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79710" w14:textId="77777777" w:rsidR="0046570E" w:rsidRPr="00655A8C" w:rsidRDefault="0046570E" w:rsidP="00655A8C">
      <w:pPr>
        <w:tabs>
          <w:tab w:val="left" w:pos="0"/>
          <w:tab w:val="left" w:pos="3720"/>
          <w:tab w:val="center" w:pos="4419"/>
        </w:tabs>
        <w:spacing w:line="360" w:lineRule="auto"/>
        <w:jc w:val="center"/>
        <w:rPr>
          <w:rFonts w:ascii="Palatino Linotype" w:eastAsia="MS Mincho" w:hAnsi="Palatino Linotype"/>
          <w:b/>
          <w:lang w:val="es-ES_tradnl"/>
        </w:rPr>
      </w:pPr>
    </w:p>
    <w:p w14:paraId="1665A47C" w14:textId="67097CFD" w:rsidR="00EF7976" w:rsidRPr="008750B4" w:rsidRDefault="00EA0165" w:rsidP="00EF797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750B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8750B4">
        <w:rPr>
          <w:rFonts w:ascii="Palatino Linotype" w:eastAsiaTheme="minorEastAsia" w:hAnsi="Palatino Linotype" w:cstheme="minorBidi"/>
          <w:color w:val="000000" w:themeColor="text1"/>
          <w:lang w:val="es-ES_tradnl"/>
        </w:rPr>
        <w:t xml:space="preserve">n Metepec, Estado </w:t>
      </w:r>
      <w:r w:rsidR="005831E2" w:rsidRPr="008750B4">
        <w:rPr>
          <w:rFonts w:ascii="Palatino Linotype" w:eastAsiaTheme="minorEastAsia" w:hAnsi="Palatino Linotype" w:cstheme="minorBidi"/>
          <w:color w:val="000000" w:themeColor="text1"/>
          <w:lang w:val="es-ES_tradnl"/>
        </w:rPr>
        <w:t>de México; de quince</w:t>
      </w:r>
      <w:r w:rsidR="00B96D41" w:rsidRPr="008750B4">
        <w:rPr>
          <w:rFonts w:ascii="Palatino Linotype" w:eastAsiaTheme="minorEastAsia" w:hAnsi="Palatino Linotype" w:cstheme="minorBidi"/>
          <w:color w:val="000000" w:themeColor="text1"/>
          <w:lang w:val="es-ES_tradnl"/>
        </w:rPr>
        <w:t xml:space="preserve"> </w:t>
      </w:r>
      <w:r w:rsidRPr="008750B4">
        <w:rPr>
          <w:rFonts w:ascii="Palatino Linotype" w:eastAsiaTheme="minorEastAsia" w:hAnsi="Palatino Linotype" w:cstheme="minorBidi"/>
          <w:color w:val="000000" w:themeColor="text1"/>
          <w:lang w:val="es-MX"/>
        </w:rPr>
        <w:t>(</w:t>
      </w:r>
      <w:r w:rsidR="005831E2" w:rsidRPr="008750B4">
        <w:rPr>
          <w:rFonts w:ascii="Palatino Linotype" w:eastAsiaTheme="minorEastAsia" w:hAnsi="Palatino Linotype" w:cstheme="minorBidi"/>
          <w:color w:val="000000" w:themeColor="text1"/>
          <w:lang w:val="es-MX"/>
        </w:rPr>
        <w:t>15</w:t>
      </w:r>
      <w:r w:rsidRPr="008750B4">
        <w:rPr>
          <w:rFonts w:ascii="Palatino Linotype" w:eastAsiaTheme="minorEastAsia" w:hAnsi="Palatino Linotype" w:cstheme="minorBidi"/>
          <w:color w:val="000000" w:themeColor="text1"/>
          <w:lang w:val="es-MX"/>
        </w:rPr>
        <w:t>) de</w:t>
      </w:r>
      <w:r w:rsidR="009C439A" w:rsidRPr="008750B4">
        <w:rPr>
          <w:rFonts w:ascii="Palatino Linotype" w:eastAsiaTheme="minorEastAsia" w:hAnsi="Palatino Linotype" w:cstheme="minorBidi"/>
          <w:color w:val="000000" w:themeColor="text1"/>
          <w:lang w:val="es-MX"/>
        </w:rPr>
        <w:t xml:space="preserve"> junio </w:t>
      </w:r>
      <w:r w:rsidR="00003CF3" w:rsidRPr="008750B4">
        <w:rPr>
          <w:rFonts w:ascii="Palatino Linotype" w:eastAsiaTheme="minorEastAsia" w:hAnsi="Palatino Linotype" w:cstheme="minorBidi"/>
          <w:color w:val="000000" w:themeColor="text1"/>
          <w:lang w:val="es-MX"/>
        </w:rPr>
        <w:t>de dos mil veintidós</w:t>
      </w:r>
      <w:r w:rsidRPr="008750B4">
        <w:rPr>
          <w:rFonts w:ascii="Palatino Linotype" w:eastAsiaTheme="minorEastAsia" w:hAnsi="Palatino Linotype" w:cstheme="minorBidi"/>
          <w:color w:val="000000" w:themeColor="text1"/>
          <w:lang w:val="es-ES_tradnl"/>
        </w:rPr>
        <w:t xml:space="preserve">. </w:t>
      </w:r>
    </w:p>
    <w:p w14:paraId="79BA84B1" w14:textId="74A5C7DA" w:rsidR="00C36DF2" w:rsidRPr="00C82703" w:rsidRDefault="00EF7976" w:rsidP="00655A8C">
      <w:pPr>
        <w:tabs>
          <w:tab w:val="left" w:pos="3465"/>
        </w:tabs>
        <w:spacing w:before="240" w:after="360" w:line="360" w:lineRule="auto"/>
        <w:jc w:val="both"/>
        <w:rPr>
          <w:rFonts w:ascii="Arial" w:hAnsi="Arial" w:cs="Arial"/>
          <w:b/>
          <w:bCs/>
          <w:color w:val="FF0000"/>
          <w:sz w:val="15"/>
          <w:szCs w:val="15"/>
          <w:shd w:val="clear" w:color="auto" w:fill="F7F7F8"/>
        </w:rPr>
      </w:pPr>
      <w:r w:rsidRPr="008750B4">
        <w:rPr>
          <w:rFonts w:ascii="Palatino Linotype" w:eastAsia="MS Mincho" w:hAnsi="Palatino Linotype"/>
          <w:b/>
          <w:color w:val="000000" w:themeColor="text1"/>
          <w:lang w:val="es-ES_tradnl"/>
        </w:rPr>
        <w:t>VISTO</w:t>
      </w:r>
      <w:r w:rsidRPr="008750B4">
        <w:rPr>
          <w:rFonts w:ascii="Palatino Linotype" w:eastAsia="MS Mincho" w:hAnsi="Palatino Linotype"/>
          <w:color w:val="000000" w:themeColor="text1"/>
          <w:lang w:val="es-ES_tradnl"/>
        </w:rPr>
        <w:t xml:space="preserve"> el expediente electrónico formado con motivo del recurso de revisión</w:t>
      </w:r>
      <w:r w:rsidR="00DC61B9" w:rsidRPr="008750B4">
        <w:rPr>
          <w:rFonts w:ascii="Verdana" w:hAnsi="Verdana"/>
          <w:b/>
          <w:bCs/>
          <w:color w:val="FF0000"/>
        </w:rPr>
        <w:t xml:space="preserve"> </w:t>
      </w:r>
      <w:r w:rsidR="00DC61B9" w:rsidRPr="008750B4">
        <w:rPr>
          <w:rFonts w:ascii="Palatino Linotype" w:eastAsia="MS Mincho" w:hAnsi="Palatino Linotype"/>
          <w:b/>
          <w:bCs/>
          <w:color w:val="000000" w:themeColor="text1"/>
        </w:rPr>
        <w:t>03448/INFOEM/IP/RR/2022</w:t>
      </w:r>
      <w:r w:rsidRPr="008750B4">
        <w:rPr>
          <w:rFonts w:ascii="Palatino Linotype" w:eastAsia="MS Mincho" w:hAnsi="Palatino Linotype"/>
          <w:b/>
          <w:bCs/>
          <w:color w:val="000000" w:themeColor="text1"/>
          <w:lang w:val="es-ES_tradnl"/>
        </w:rPr>
        <w:t xml:space="preserve">, </w:t>
      </w:r>
      <w:r w:rsidRPr="008750B4">
        <w:rPr>
          <w:rFonts w:ascii="Palatino Linotype" w:eastAsia="MS Mincho" w:hAnsi="Palatino Linotype"/>
          <w:color w:val="000000" w:themeColor="text1"/>
          <w:lang w:val="es-ES_tradnl"/>
        </w:rPr>
        <w:t>promovido por</w:t>
      </w:r>
      <w:r w:rsidRPr="008750B4">
        <w:rPr>
          <w:rFonts w:ascii="Arial" w:hAnsi="Arial" w:cs="Arial"/>
          <w:b/>
          <w:bCs/>
          <w:color w:val="FF0000"/>
          <w:sz w:val="15"/>
          <w:szCs w:val="15"/>
          <w:shd w:val="clear" w:color="auto" w:fill="F7F7F8"/>
        </w:rPr>
        <w:t xml:space="preserve"> </w:t>
      </w:r>
      <w:r w:rsidR="00C82703" w:rsidRPr="00C82703">
        <w:rPr>
          <w:rFonts w:ascii="Palatino Linotype" w:hAnsi="Palatino Linotype" w:cs="Arial"/>
          <w:b/>
          <w:bCs/>
          <w:szCs w:val="15"/>
          <w:shd w:val="clear" w:color="auto" w:fill="F7F7F8"/>
        </w:rPr>
        <w:t>XXXXX XXXXXX XXXXXXXX</w:t>
      </w:r>
      <w:r w:rsidR="00C82703">
        <w:rPr>
          <w:rFonts w:ascii="Palatino Linotype" w:hAnsi="Palatino Linotype" w:cs="Arial"/>
          <w:b/>
          <w:bCs/>
          <w:szCs w:val="15"/>
          <w:shd w:val="clear" w:color="auto" w:fill="F7F7F8"/>
        </w:rPr>
        <w:t xml:space="preserve"> </w:t>
      </w:r>
      <w:bookmarkStart w:id="0" w:name="_GoBack"/>
      <w:bookmarkEnd w:id="0"/>
      <w:r w:rsidRPr="008750B4">
        <w:rPr>
          <w:rFonts w:ascii="Palatino Linotype" w:eastAsia="MS Mincho" w:hAnsi="Palatino Linotype"/>
          <w:color w:val="000000" w:themeColor="text1"/>
          <w:lang w:val="es-ES_tradnl"/>
        </w:rPr>
        <w:t xml:space="preserve">en su calidad de </w:t>
      </w:r>
      <w:r w:rsidRPr="008750B4">
        <w:rPr>
          <w:rFonts w:ascii="Palatino Linotype" w:eastAsia="MS Mincho" w:hAnsi="Palatino Linotype"/>
          <w:b/>
          <w:color w:val="000000" w:themeColor="text1"/>
          <w:lang w:val="es-ES_tradnl"/>
        </w:rPr>
        <w:t>RECURRENTE</w:t>
      </w:r>
      <w:r w:rsidRPr="008750B4">
        <w:rPr>
          <w:rFonts w:ascii="Palatino Linotype" w:eastAsia="MS Mincho" w:hAnsi="Palatino Linotype"/>
          <w:color w:val="000000" w:themeColor="text1"/>
          <w:lang w:val="es-ES_tradnl"/>
        </w:rPr>
        <w:t xml:space="preserve">, en contra de la respuesta de </w:t>
      </w:r>
      <w:r w:rsidR="00DC61B9" w:rsidRPr="008750B4">
        <w:rPr>
          <w:rFonts w:ascii="Palatino Linotype" w:hAnsi="Palatino Linotype"/>
          <w:b/>
          <w:bCs/>
          <w:color w:val="000000" w:themeColor="text1"/>
        </w:rPr>
        <w:t>Ayuntamiento de Valle de Bravo</w:t>
      </w:r>
      <w:r w:rsidRPr="008750B4">
        <w:rPr>
          <w:rFonts w:ascii="Palatino Linotype" w:eastAsia="MS Mincho" w:hAnsi="Palatino Linotype"/>
          <w:b/>
          <w:color w:val="000000" w:themeColor="text1"/>
          <w:lang w:val="es-ES_tradnl"/>
        </w:rPr>
        <w:t xml:space="preserve"> </w:t>
      </w:r>
      <w:r w:rsidRPr="008750B4">
        <w:rPr>
          <w:rFonts w:ascii="Palatino Linotype" w:eastAsia="MS Mincho" w:hAnsi="Palatino Linotype"/>
          <w:color w:val="000000" w:themeColor="text1"/>
          <w:lang w:val="es-ES_tradnl"/>
        </w:rPr>
        <w:t>en lo sucesivo el</w:t>
      </w:r>
      <w:r w:rsidRPr="008750B4">
        <w:rPr>
          <w:rFonts w:ascii="Palatino Linotype" w:eastAsia="MS Mincho" w:hAnsi="Palatino Linotype"/>
          <w:b/>
          <w:color w:val="000000" w:themeColor="text1"/>
          <w:lang w:val="es-ES_tradnl"/>
        </w:rPr>
        <w:t xml:space="preserve"> SUJETO OBLIGADO, </w:t>
      </w:r>
      <w:r w:rsidRPr="008750B4">
        <w:rPr>
          <w:rFonts w:ascii="Palatino Linotype" w:eastAsia="MS Mincho" w:hAnsi="Palatino Linotype"/>
          <w:color w:val="000000" w:themeColor="text1"/>
          <w:lang w:val="es-ES_tradnl"/>
        </w:rPr>
        <w:t xml:space="preserve">se procede a dictar la presente resolución, con base en los siguientes: </w:t>
      </w:r>
    </w:p>
    <w:p w14:paraId="64D30E95" w14:textId="2F57A823" w:rsidR="00F216D7" w:rsidRPr="008750B4" w:rsidRDefault="00EA0165" w:rsidP="00655A8C">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5692972"/>
      <w:r w:rsidRPr="008750B4">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27A90B97" w:rsidR="00707416" w:rsidRPr="008750B4" w:rsidRDefault="00EA0165" w:rsidP="00655A8C">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8750B4">
        <w:rPr>
          <w:rFonts w:ascii="Palatino Linotype" w:eastAsia="Calibri" w:hAnsi="Palatino Linotype" w:cs="Arial"/>
          <w:color w:val="000000" w:themeColor="text1"/>
        </w:rPr>
        <w:t>El</w:t>
      </w:r>
      <w:r w:rsidR="00F216D7" w:rsidRPr="008750B4">
        <w:rPr>
          <w:rFonts w:ascii="Palatino Linotype" w:eastAsia="Calibri" w:hAnsi="Palatino Linotype" w:cs="Arial"/>
          <w:color w:val="000000" w:themeColor="text1"/>
        </w:rPr>
        <w:t xml:space="preserve"> </w:t>
      </w:r>
      <w:r w:rsidR="00DC61B9" w:rsidRPr="008750B4">
        <w:rPr>
          <w:rFonts w:ascii="Palatino Linotype" w:eastAsia="Calibri" w:hAnsi="Palatino Linotype" w:cs="Arial"/>
          <w:color w:val="000000" w:themeColor="text1"/>
        </w:rPr>
        <w:t>catorce</w:t>
      </w:r>
      <w:r w:rsidR="004D3F79" w:rsidRPr="008750B4">
        <w:rPr>
          <w:rFonts w:ascii="Palatino Linotype" w:eastAsia="Calibri" w:hAnsi="Palatino Linotype" w:cs="Arial"/>
          <w:color w:val="000000" w:themeColor="text1"/>
        </w:rPr>
        <w:t xml:space="preserve"> </w:t>
      </w:r>
      <w:r w:rsidRPr="008750B4">
        <w:rPr>
          <w:rFonts w:ascii="Palatino Linotype" w:eastAsia="Calibri" w:hAnsi="Palatino Linotype" w:cs="Arial"/>
          <w:color w:val="000000" w:themeColor="text1"/>
        </w:rPr>
        <w:t>(</w:t>
      </w:r>
      <w:r w:rsidR="00DC61B9" w:rsidRPr="008750B4">
        <w:rPr>
          <w:rFonts w:ascii="Palatino Linotype" w:eastAsia="Calibri" w:hAnsi="Palatino Linotype" w:cs="Arial"/>
          <w:color w:val="000000" w:themeColor="text1"/>
        </w:rPr>
        <w:t>14</w:t>
      </w:r>
      <w:r w:rsidRPr="008750B4">
        <w:rPr>
          <w:rFonts w:ascii="Palatino Linotype" w:eastAsia="Calibri" w:hAnsi="Palatino Linotype" w:cs="Arial"/>
          <w:color w:val="000000" w:themeColor="text1"/>
        </w:rPr>
        <w:t>) de</w:t>
      </w:r>
      <w:r w:rsidR="00C36DF2" w:rsidRPr="008750B4">
        <w:rPr>
          <w:rFonts w:ascii="Palatino Linotype" w:eastAsia="Calibri" w:hAnsi="Palatino Linotype" w:cs="Arial"/>
          <w:color w:val="000000" w:themeColor="text1"/>
        </w:rPr>
        <w:t xml:space="preserve"> febrero</w:t>
      </w:r>
      <w:r w:rsidR="00707416" w:rsidRPr="008750B4">
        <w:rPr>
          <w:rFonts w:ascii="Palatino Linotype" w:eastAsia="Calibri" w:hAnsi="Palatino Linotype" w:cs="Arial"/>
          <w:color w:val="000000" w:themeColor="text1"/>
        </w:rPr>
        <w:t xml:space="preserve"> </w:t>
      </w:r>
      <w:r w:rsidRPr="008750B4">
        <w:rPr>
          <w:rFonts w:ascii="Palatino Linotype" w:eastAsia="Calibri" w:hAnsi="Palatino Linotype" w:cs="Arial"/>
          <w:color w:val="000000" w:themeColor="text1"/>
        </w:rPr>
        <w:t xml:space="preserve">de dos mil </w:t>
      </w:r>
      <w:r w:rsidR="003915BA" w:rsidRPr="008750B4">
        <w:rPr>
          <w:rFonts w:ascii="Palatino Linotype" w:eastAsia="Calibri" w:hAnsi="Palatino Linotype" w:cs="Arial"/>
          <w:color w:val="000000" w:themeColor="text1"/>
        </w:rPr>
        <w:t>veintidós</w:t>
      </w:r>
      <w:r w:rsidRPr="008750B4">
        <w:rPr>
          <w:rFonts w:ascii="Palatino Linotype" w:eastAsia="Calibri" w:hAnsi="Palatino Linotype" w:cs="Arial"/>
          <w:color w:val="000000" w:themeColor="text1"/>
        </w:rPr>
        <w:t xml:space="preserve">, </w:t>
      </w:r>
      <w:r w:rsidRPr="008750B4">
        <w:rPr>
          <w:rFonts w:ascii="Palatino Linotype" w:eastAsiaTheme="minorEastAsia" w:hAnsi="Palatino Linotype" w:cstheme="minorBidi"/>
          <w:color w:val="000000" w:themeColor="text1"/>
          <w:lang w:val="es-ES_tradnl"/>
        </w:rPr>
        <w:t>el particular presentó</w:t>
      </w:r>
      <w:r w:rsidRPr="008750B4">
        <w:rPr>
          <w:rFonts w:ascii="Palatino Linotype" w:eastAsiaTheme="minorEastAsia" w:hAnsi="Palatino Linotype" w:cstheme="minorBidi"/>
          <w:b/>
          <w:color w:val="000000" w:themeColor="text1"/>
          <w:lang w:val="es-ES_tradnl"/>
        </w:rPr>
        <w:t xml:space="preserve"> </w:t>
      </w:r>
      <w:r w:rsidR="00936BED" w:rsidRPr="008750B4">
        <w:rPr>
          <w:rFonts w:ascii="Palatino Linotype" w:eastAsiaTheme="minorEastAsia" w:hAnsi="Palatino Linotype" w:cstheme="minorBidi"/>
          <w:bCs/>
          <w:color w:val="000000" w:themeColor="text1"/>
          <w:lang w:val="es-ES_tradnl"/>
        </w:rPr>
        <w:t>a través de</w:t>
      </w:r>
      <w:r w:rsidR="00923BD9" w:rsidRPr="008750B4">
        <w:rPr>
          <w:rFonts w:ascii="Palatino Linotype" w:eastAsiaTheme="minorEastAsia" w:hAnsi="Palatino Linotype" w:cstheme="minorBidi"/>
          <w:bCs/>
          <w:color w:val="000000" w:themeColor="text1"/>
          <w:lang w:val="es-ES_tradnl"/>
        </w:rPr>
        <w:t>l</w:t>
      </w:r>
      <w:r w:rsidR="00923BD9" w:rsidRPr="008750B4">
        <w:rPr>
          <w:rFonts w:ascii="Palatino Linotype" w:eastAsia="Calibri" w:hAnsi="Palatino Linotype" w:cs="Arial"/>
          <w:color w:val="000000" w:themeColor="text1"/>
        </w:rPr>
        <w:t xml:space="preserve"> </w:t>
      </w:r>
      <w:r w:rsidR="00923BD9" w:rsidRPr="008750B4">
        <w:rPr>
          <w:rFonts w:ascii="Palatino Linotype" w:eastAsiaTheme="minorEastAsia" w:hAnsi="Palatino Linotype" w:cstheme="minorBidi"/>
          <w:bCs/>
          <w:color w:val="000000" w:themeColor="text1"/>
        </w:rPr>
        <w:t xml:space="preserve">Sistema de Acceso a la Información Mexiquense </w:t>
      </w:r>
      <w:r w:rsidR="00923BD9" w:rsidRPr="008750B4">
        <w:rPr>
          <w:rFonts w:ascii="Palatino Linotype" w:eastAsiaTheme="minorEastAsia" w:hAnsi="Palatino Linotype" w:cstheme="minorBidi"/>
          <w:b/>
          <w:bCs/>
          <w:color w:val="000000" w:themeColor="text1"/>
        </w:rPr>
        <w:t>(SAIMEX)</w:t>
      </w:r>
      <w:r w:rsidRPr="008750B4">
        <w:rPr>
          <w:rFonts w:ascii="Palatino Linotype" w:eastAsia="Calibri" w:hAnsi="Palatino Linotype" w:cs="Arial"/>
          <w:b/>
          <w:color w:val="000000" w:themeColor="text1"/>
        </w:rPr>
        <w:t xml:space="preserve">, </w:t>
      </w:r>
      <w:r w:rsidRPr="008750B4">
        <w:rPr>
          <w:rFonts w:ascii="Palatino Linotype" w:eastAsia="Calibri" w:hAnsi="Palatino Linotype" w:cs="Arial"/>
          <w:color w:val="000000" w:themeColor="text1"/>
        </w:rPr>
        <w:t>la solicitud de información pública registrada con el número</w:t>
      </w:r>
      <w:r w:rsidR="00850F99" w:rsidRPr="008750B4">
        <w:rPr>
          <w:rFonts w:ascii="Palatino Linotype" w:eastAsia="Calibri" w:hAnsi="Palatino Linotype" w:cs="Arial"/>
          <w:color w:val="000000" w:themeColor="text1"/>
        </w:rPr>
        <w:t xml:space="preserve"> </w:t>
      </w:r>
      <w:r w:rsidR="00DC61B9" w:rsidRPr="008750B4">
        <w:rPr>
          <w:rFonts w:ascii="Palatino Linotype" w:eastAsia="Calibri" w:hAnsi="Palatino Linotype" w:cs="Arial"/>
          <w:b/>
          <w:bCs/>
          <w:color w:val="000000" w:themeColor="text1"/>
        </w:rPr>
        <w:t>00062/VABRAVO/IP/2022</w:t>
      </w:r>
      <w:r w:rsidRPr="008750B4">
        <w:rPr>
          <w:rFonts w:ascii="Palatino Linotype" w:eastAsiaTheme="minorEastAsia" w:hAnsi="Palatino Linotype" w:cstheme="minorBidi"/>
          <w:b/>
          <w:bCs/>
          <w:color w:val="000000" w:themeColor="text1"/>
          <w:lang w:val="es-ES_tradnl"/>
        </w:rPr>
        <w:t>,</w:t>
      </w:r>
      <w:r w:rsidRPr="008750B4">
        <w:rPr>
          <w:rFonts w:ascii="Palatino Linotype" w:eastAsia="Calibri" w:hAnsi="Palatino Linotype" w:cs="Arial"/>
          <w:color w:val="000000" w:themeColor="text1"/>
        </w:rPr>
        <w:t xml:space="preserve"> mediante la cual requirió:</w:t>
      </w:r>
    </w:p>
    <w:p w14:paraId="3329CE56" w14:textId="77777777" w:rsidR="00EF7976" w:rsidRPr="008750B4" w:rsidRDefault="00EF7976" w:rsidP="00EF797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43655BF8" w:rsidR="00EA0165" w:rsidRPr="008750B4" w:rsidRDefault="00EA0165" w:rsidP="00655A8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8750B4">
        <w:rPr>
          <w:rFonts w:ascii="Palatino Linotype" w:eastAsiaTheme="minorEastAsia" w:hAnsi="Palatino Linotype" w:cstheme="minorBidi"/>
          <w:i/>
          <w:color w:val="000000" w:themeColor="text1"/>
          <w:lang w:val="es-ES_tradnl"/>
        </w:rPr>
        <w:t>“</w:t>
      </w:r>
      <w:r w:rsidR="00DC61B9" w:rsidRPr="008750B4">
        <w:rPr>
          <w:rFonts w:ascii="Palatino Linotype" w:eastAsiaTheme="minorEastAsia" w:hAnsi="Palatino Linotype" w:cstheme="minorBidi"/>
          <w:i/>
          <w:color w:val="000000" w:themeColor="text1"/>
          <w:lang w:val="es-ES_tradnl"/>
        </w:rPr>
        <w:t>Monto de las percepciones mensuales del presidente (a) municipal, síndico (a) y regidores del ayuntamiento, además del tesorero (desglosado por sueldo bruto, gratificaciones, bonos, primas, deducciones, sueldo neto). Copia del talón de pago o recibo de pago al pr</w:t>
      </w:r>
      <w:r w:rsidR="00565069" w:rsidRPr="008750B4">
        <w:rPr>
          <w:rFonts w:ascii="Palatino Linotype" w:eastAsiaTheme="minorEastAsia" w:hAnsi="Palatino Linotype" w:cstheme="minorBidi"/>
          <w:i/>
          <w:color w:val="000000" w:themeColor="text1"/>
          <w:lang w:val="es-ES_tradnl"/>
        </w:rPr>
        <w:t>esidente o presidenta municipal</w:t>
      </w:r>
      <w:r w:rsidRPr="008750B4">
        <w:rPr>
          <w:rFonts w:ascii="Palatino Linotype" w:eastAsiaTheme="minorEastAsia" w:hAnsi="Palatino Linotype" w:cstheme="minorBidi"/>
          <w:i/>
          <w:color w:val="000000" w:themeColor="text1"/>
          <w:lang w:val="es-ES_tradnl"/>
        </w:rPr>
        <w:t xml:space="preserve">.” </w:t>
      </w:r>
      <w:r w:rsidRPr="008750B4">
        <w:rPr>
          <w:rFonts w:ascii="Palatino Linotype" w:eastAsiaTheme="minorEastAsia" w:hAnsi="Palatino Linotype" w:cstheme="minorBidi"/>
          <w:color w:val="000000" w:themeColor="text1"/>
          <w:lang w:val="es-ES_tradnl"/>
        </w:rPr>
        <w:t>(Sic).</w:t>
      </w:r>
    </w:p>
    <w:p w14:paraId="1046CCE1" w14:textId="304A6F03" w:rsidR="00A415DB" w:rsidRPr="008750B4" w:rsidRDefault="00A415DB" w:rsidP="00655A8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8750B4" w:rsidRDefault="00923BD9" w:rsidP="00655A8C">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8750B4">
        <w:rPr>
          <w:rFonts w:ascii="Palatino Linotype" w:hAnsi="Palatino Linotype" w:cs="Arial"/>
        </w:rPr>
        <w:lastRenderedPageBreak/>
        <w:t>Se hace constar que se señaló como modalidad de entrega de la información</w:t>
      </w:r>
      <w:r w:rsidRPr="008750B4">
        <w:rPr>
          <w:rFonts w:ascii="Palatino Linotype" w:hAnsi="Palatino Linotype" w:cs="Arial"/>
          <w:b/>
        </w:rPr>
        <w:t>:</w:t>
      </w:r>
      <w:r w:rsidRPr="008750B4">
        <w:rPr>
          <w:rFonts w:ascii="Palatino Linotype" w:hAnsi="Palatino Linotype" w:cs="Arial"/>
        </w:rPr>
        <w:t xml:space="preserve"> </w:t>
      </w:r>
      <w:r w:rsidRPr="008750B4">
        <w:rPr>
          <w:rFonts w:ascii="Palatino Linotype" w:hAnsi="Palatino Linotype" w:cs="Arial"/>
          <w:b/>
        </w:rPr>
        <w:t>A través del SAIMEX.</w:t>
      </w:r>
    </w:p>
    <w:p w14:paraId="2092A427" w14:textId="77777777" w:rsidR="00DD02B8" w:rsidRPr="008750B4" w:rsidRDefault="00DD02B8" w:rsidP="00655A8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906C410" w:rsidR="002B2B24" w:rsidRPr="008750B4" w:rsidRDefault="009C439A" w:rsidP="00655A8C">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8750B4">
        <w:rPr>
          <w:rFonts w:ascii="Palatino Linotype" w:eastAsiaTheme="minorEastAsia" w:hAnsi="Palatino Linotype" w:cstheme="minorBidi"/>
          <w:color w:val="000000" w:themeColor="text1"/>
          <w:lang w:val="es-ES_tradnl"/>
        </w:rPr>
        <w:t>El dieciocho</w:t>
      </w:r>
      <w:r w:rsidR="00DC61B9" w:rsidRPr="008750B4">
        <w:rPr>
          <w:rFonts w:ascii="Palatino Linotype" w:eastAsiaTheme="minorEastAsia" w:hAnsi="Palatino Linotype" w:cstheme="minorBidi"/>
          <w:color w:val="000000" w:themeColor="text1"/>
          <w:lang w:val="es-ES_tradnl"/>
        </w:rPr>
        <w:t xml:space="preserve"> (18</w:t>
      </w:r>
      <w:r w:rsidR="00BA3CDE" w:rsidRPr="008750B4">
        <w:rPr>
          <w:rFonts w:ascii="Palatino Linotype" w:eastAsiaTheme="minorEastAsia" w:hAnsi="Palatino Linotype" w:cstheme="minorBidi"/>
          <w:color w:val="000000" w:themeColor="text1"/>
          <w:lang w:val="es-ES_tradnl"/>
        </w:rPr>
        <w:t>) de</w:t>
      </w:r>
      <w:r w:rsidR="00DC61B9" w:rsidRPr="008750B4">
        <w:rPr>
          <w:rFonts w:ascii="Palatino Linotype" w:eastAsiaTheme="minorEastAsia" w:hAnsi="Palatino Linotype" w:cstheme="minorBidi"/>
          <w:color w:val="000000" w:themeColor="text1"/>
          <w:lang w:val="es-ES_tradnl"/>
        </w:rPr>
        <w:t xml:space="preserve"> febrero </w:t>
      </w:r>
      <w:r w:rsidR="003915BA" w:rsidRPr="008750B4">
        <w:rPr>
          <w:rFonts w:ascii="Palatino Linotype" w:eastAsiaTheme="minorEastAsia" w:hAnsi="Palatino Linotype" w:cstheme="minorBidi"/>
          <w:color w:val="000000" w:themeColor="text1"/>
          <w:lang w:val="es-ES_tradnl"/>
        </w:rPr>
        <w:t>de dos mil veintidós</w:t>
      </w:r>
      <w:r w:rsidR="00EA0165" w:rsidRPr="008750B4">
        <w:rPr>
          <w:rFonts w:ascii="Palatino Linotype" w:eastAsiaTheme="minorEastAsia" w:hAnsi="Palatino Linotype" w:cstheme="minorBidi"/>
          <w:color w:val="000000" w:themeColor="text1"/>
          <w:lang w:val="es-ES_tradnl"/>
        </w:rPr>
        <w:t xml:space="preserve">, el </w:t>
      </w:r>
      <w:r w:rsidR="00EA0165" w:rsidRPr="008750B4">
        <w:rPr>
          <w:rFonts w:ascii="Palatino Linotype" w:eastAsiaTheme="minorEastAsia" w:hAnsi="Palatino Linotype" w:cstheme="minorBidi"/>
          <w:b/>
          <w:color w:val="000000" w:themeColor="text1"/>
          <w:lang w:val="es-ES_tradnl"/>
        </w:rPr>
        <w:t>SUJETO OBLIGADO</w:t>
      </w:r>
      <w:r w:rsidR="00EA0165" w:rsidRPr="008750B4">
        <w:rPr>
          <w:rFonts w:ascii="Palatino Linotype" w:eastAsiaTheme="minorEastAsia" w:hAnsi="Palatino Linotype" w:cstheme="minorBidi"/>
          <w:color w:val="000000" w:themeColor="text1"/>
          <w:lang w:val="es-ES_tradnl"/>
        </w:rPr>
        <w:t xml:space="preserve"> </w:t>
      </w:r>
      <w:r w:rsidR="00DC61B9" w:rsidRPr="008750B4">
        <w:rPr>
          <w:rFonts w:ascii="Palatino Linotype" w:eastAsiaTheme="minorEastAsia" w:hAnsi="Palatino Linotype" w:cstheme="minorBidi"/>
          <w:color w:val="000000" w:themeColor="text1"/>
          <w:lang w:val="es-ES_tradnl"/>
        </w:rPr>
        <w:t xml:space="preserve">realizó una solicitud de aclaración en los siguientes términos: </w:t>
      </w:r>
    </w:p>
    <w:p w14:paraId="5367F40C" w14:textId="77777777"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60A46DD" w14:textId="7F760B01" w:rsidR="00DC61B9" w:rsidRPr="008750B4" w:rsidRDefault="00DC61B9" w:rsidP="00DC61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“Valle de Bravo, México a 18 de Febrero de 2022</w:t>
      </w:r>
    </w:p>
    <w:p w14:paraId="634D6DFD" w14:textId="77777777" w:rsidR="00DC61B9" w:rsidRPr="008750B4" w:rsidRDefault="00DC61B9" w:rsidP="00DC61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Nombre del solicitante: C. Solicitante</w:t>
      </w:r>
    </w:p>
    <w:p w14:paraId="2C817DB8" w14:textId="101C2681" w:rsidR="00DC61B9" w:rsidRPr="008750B4" w:rsidRDefault="00DC61B9" w:rsidP="00DC61B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Folio de la solicitud: 00062/VABRAVO/IP/2022</w:t>
      </w:r>
    </w:p>
    <w:p w14:paraId="22FDE27B" w14:textId="77777777"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7EC0CA84" w14:textId="77777777"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Con fundamento en el articulo 159 de la Ley de Transparencia y Acceso a la Información Pública del Estado de México y Municipios, se le requiere para que dentro del plazo de diez días hábiles realice lo siguiente:</w:t>
      </w:r>
    </w:p>
    <w:p w14:paraId="45261F84" w14:textId="77777777"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Con la finalidad de dar el debido seguimiento a su solicitud, es necesario que aclare el periodo y ejercicio del pago requerido.</w:t>
      </w:r>
    </w:p>
    <w:p w14:paraId="6293E4A4" w14:textId="3C9B745A"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2CB65DB" w14:textId="77777777"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23D10ECE" w14:textId="17D34C73" w:rsidR="00DC61B9" w:rsidRPr="008750B4" w:rsidRDefault="00DC61B9" w:rsidP="00DC61B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750B4">
        <w:rPr>
          <w:rFonts w:ascii="Palatino Linotype" w:eastAsia="MS Mincho" w:hAnsi="Palatino Linotype"/>
          <w:i/>
          <w:color w:val="000000" w:themeColor="text1"/>
          <w:lang w:val="es-ES_tradnl"/>
        </w:rPr>
        <w:t>ATENTAMENTE</w:t>
      </w:r>
    </w:p>
    <w:p w14:paraId="3C0CFF81" w14:textId="6234F237" w:rsidR="00DC61B9" w:rsidRPr="008750B4" w:rsidRDefault="00DC61B9" w:rsidP="00DC61B9">
      <w:pPr>
        <w:pStyle w:val="Prrafodelista"/>
        <w:tabs>
          <w:tab w:val="left" w:pos="426"/>
        </w:tabs>
        <w:spacing w:before="240" w:after="240" w:line="360" w:lineRule="auto"/>
        <w:contextualSpacing/>
        <w:jc w:val="both"/>
        <w:rPr>
          <w:rFonts w:ascii="Palatino Linotype" w:eastAsiaTheme="minorEastAsia" w:hAnsi="Palatino Linotype" w:cstheme="minorBidi"/>
          <w:i/>
          <w:noProof/>
          <w:color w:val="000000" w:themeColor="text1"/>
          <w:lang w:val="es-MX" w:eastAsia="es-MX"/>
        </w:rPr>
      </w:pPr>
      <w:r w:rsidRPr="008750B4">
        <w:rPr>
          <w:rFonts w:ascii="Palatino Linotype" w:eastAsia="MS Mincho" w:hAnsi="Palatino Linotype"/>
          <w:i/>
          <w:color w:val="000000" w:themeColor="text1"/>
          <w:lang w:val="es-ES_tradnl"/>
        </w:rPr>
        <w:t>M.A. KARLA MARYSOL GARCIA DELGADO</w:t>
      </w:r>
      <w:r w:rsidR="001A0598" w:rsidRPr="008750B4">
        <w:rPr>
          <w:rFonts w:ascii="Palatino Linotype" w:eastAsiaTheme="minorEastAsia" w:hAnsi="Palatino Linotype" w:cstheme="minorBidi"/>
          <w:i/>
          <w:noProof/>
          <w:color w:val="000000" w:themeColor="text1"/>
          <w:lang w:val="es-MX" w:eastAsia="es-MX"/>
        </w:rPr>
        <w:t>.” (Sic)</w:t>
      </w:r>
    </w:p>
    <w:p w14:paraId="7132F863" w14:textId="2CBBE042" w:rsidR="00A3314E" w:rsidRPr="008750B4" w:rsidRDefault="00A3314E" w:rsidP="00655A8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3A5198B" w:rsidR="00EA0165" w:rsidRPr="008750B4" w:rsidRDefault="00EA0165" w:rsidP="00655A8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8750B4">
        <w:rPr>
          <w:rFonts w:ascii="Palatino Linotype" w:hAnsi="Palatino Linotype" w:cs="Arial"/>
          <w:color w:val="000000" w:themeColor="text1"/>
        </w:rPr>
        <w:lastRenderedPageBreak/>
        <w:t xml:space="preserve">Derivado de la </w:t>
      </w:r>
      <w:r w:rsidR="00DC61B9" w:rsidRPr="008750B4">
        <w:rPr>
          <w:rFonts w:ascii="Palatino Linotype" w:hAnsi="Palatino Linotype" w:cs="Arial"/>
          <w:color w:val="000000" w:themeColor="text1"/>
        </w:rPr>
        <w:t xml:space="preserve">solicitud de aclaración </w:t>
      </w:r>
      <w:r w:rsidRPr="008750B4">
        <w:rPr>
          <w:rFonts w:ascii="Palatino Linotype" w:hAnsi="Palatino Linotype" w:cs="Arial"/>
          <w:color w:val="000000" w:themeColor="text1"/>
        </w:rPr>
        <w:t xml:space="preserve">por el </w:t>
      </w:r>
      <w:r w:rsidRPr="008750B4">
        <w:rPr>
          <w:rFonts w:ascii="Palatino Linotype" w:hAnsi="Palatino Linotype" w:cs="Arial"/>
          <w:b/>
          <w:color w:val="000000" w:themeColor="text1"/>
        </w:rPr>
        <w:t>SUJETO OBLIGADO</w:t>
      </w:r>
      <w:r w:rsidRPr="008750B4">
        <w:rPr>
          <w:rFonts w:ascii="Palatino Linotype" w:hAnsi="Palatino Linotype" w:cs="Arial"/>
          <w:color w:val="000000" w:themeColor="text1"/>
        </w:rPr>
        <w:t>, e</w:t>
      </w:r>
      <w:r w:rsidR="00DC61B9" w:rsidRPr="008750B4">
        <w:rPr>
          <w:rFonts w:ascii="Palatino Linotype" w:hAnsi="Palatino Linotype" w:cs="Arial"/>
          <w:color w:val="000000" w:themeColor="text1"/>
        </w:rPr>
        <w:t>l seis (06</w:t>
      </w:r>
      <w:r w:rsidR="00AB7DB9" w:rsidRPr="008750B4">
        <w:rPr>
          <w:rFonts w:ascii="Palatino Linotype" w:hAnsi="Palatino Linotype" w:cs="Arial"/>
          <w:color w:val="000000" w:themeColor="text1"/>
        </w:rPr>
        <w:t>)</w:t>
      </w:r>
      <w:r w:rsidR="008225FA" w:rsidRPr="008750B4">
        <w:rPr>
          <w:rFonts w:ascii="Palatino Linotype" w:hAnsi="Palatino Linotype" w:cs="Arial"/>
          <w:color w:val="000000" w:themeColor="text1"/>
        </w:rPr>
        <w:t xml:space="preserve"> de marzo </w:t>
      </w:r>
      <w:r w:rsidR="00917444" w:rsidRPr="008750B4">
        <w:rPr>
          <w:rFonts w:ascii="Palatino Linotype" w:hAnsi="Palatino Linotype" w:cs="Arial"/>
          <w:color w:val="000000" w:themeColor="text1"/>
        </w:rPr>
        <w:t>d</w:t>
      </w:r>
      <w:r w:rsidR="00233D1C" w:rsidRPr="008750B4">
        <w:rPr>
          <w:rFonts w:ascii="Palatino Linotype" w:hAnsi="Palatino Linotype" w:cs="Arial"/>
          <w:color w:val="000000" w:themeColor="text1"/>
        </w:rPr>
        <w:t xml:space="preserve">e dos mil </w:t>
      </w:r>
      <w:r w:rsidR="008225FA" w:rsidRPr="008750B4">
        <w:rPr>
          <w:rFonts w:ascii="Palatino Linotype" w:hAnsi="Palatino Linotype" w:cs="Arial"/>
          <w:color w:val="000000" w:themeColor="text1"/>
        </w:rPr>
        <w:t>veintidós</w:t>
      </w:r>
      <w:r w:rsidRPr="008750B4">
        <w:rPr>
          <w:rFonts w:ascii="Palatino Linotype" w:hAnsi="Palatino Linotype" w:cs="Arial"/>
          <w:color w:val="000000" w:themeColor="text1"/>
        </w:rPr>
        <w:t xml:space="preserve">, el particular </w:t>
      </w:r>
      <w:r w:rsidR="00861CF9" w:rsidRPr="008750B4">
        <w:rPr>
          <w:rFonts w:ascii="Palatino Linotype" w:hAnsi="Palatino Linotype" w:cs="Arial"/>
          <w:color w:val="000000" w:themeColor="text1"/>
        </w:rPr>
        <w:t>interpuso el recurso de revisión</w:t>
      </w:r>
      <w:r w:rsidR="006C5507" w:rsidRPr="008750B4">
        <w:rPr>
          <w:rFonts w:ascii="Palatino Linotype" w:hAnsi="Palatino Linotype" w:cs="Arial"/>
          <w:color w:val="000000" w:themeColor="text1"/>
        </w:rPr>
        <w:t xml:space="preserve"> </w:t>
      </w:r>
      <w:r w:rsidR="00DC61B9" w:rsidRPr="008750B4">
        <w:rPr>
          <w:rFonts w:ascii="Palatino Linotype" w:hAnsi="Palatino Linotype" w:cs="Arial"/>
          <w:b/>
          <w:color w:val="000000" w:themeColor="text1"/>
        </w:rPr>
        <w:t>03448/INFOEM/IP/RR/2022</w:t>
      </w:r>
      <w:r w:rsidRPr="008750B4">
        <w:rPr>
          <w:rFonts w:ascii="Palatino Linotype" w:eastAsia="Calibri" w:hAnsi="Palatino Linotype" w:cs="Arial"/>
          <w:b/>
          <w:color w:val="000000" w:themeColor="text1"/>
        </w:rPr>
        <w:t>;</w:t>
      </w:r>
      <w:r w:rsidRPr="008750B4">
        <w:rPr>
          <w:rFonts w:ascii="Palatino Linotype" w:hAnsi="Palatino Linotype" w:cs="Arial"/>
          <w:color w:val="000000" w:themeColor="text1"/>
        </w:rPr>
        <w:t xml:space="preserve"> impugnación en la que refirió lo siguiente:</w:t>
      </w:r>
    </w:p>
    <w:p w14:paraId="176F4252" w14:textId="77777777" w:rsidR="00EA0165" w:rsidRPr="008750B4" w:rsidRDefault="00EA0165" w:rsidP="00655A8C">
      <w:pPr>
        <w:tabs>
          <w:tab w:val="left" w:pos="426"/>
        </w:tabs>
        <w:spacing w:line="360" w:lineRule="auto"/>
        <w:ind w:left="284"/>
        <w:contextualSpacing/>
        <w:jc w:val="both"/>
        <w:rPr>
          <w:rFonts w:ascii="Palatino Linotype" w:hAnsi="Palatino Linotype" w:cs="Arial"/>
          <w:color w:val="000000" w:themeColor="text1"/>
        </w:rPr>
      </w:pPr>
    </w:p>
    <w:p w14:paraId="224FFDC9" w14:textId="6C05616D" w:rsidR="00EA0165" w:rsidRPr="008750B4" w:rsidRDefault="00EA0165" w:rsidP="00DC61B9">
      <w:pPr>
        <w:numPr>
          <w:ilvl w:val="0"/>
          <w:numId w:val="1"/>
        </w:numPr>
        <w:tabs>
          <w:tab w:val="left" w:pos="426"/>
          <w:tab w:val="left" w:pos="567"/>
        </w:tabs>
        <w:spacing w:line="360" w:lineRule="auto"/>
        <w:ind w:left="720" w:right="616" w:firstLine="0"/>
        <w:contextualSpacing/>
        <w:jc w:val="both"/>
        <w:rPr>
          <w:rFonts w:ascii="Palatino Linotype" w:hAnsi="Palatino Linotype" w:cs="Arial"/>
          <w:color w:val="000000" w:themeColor="text1"/>
        </w:rPr>
      </w:pPr>
      <w:r w:rsidRPr="008750B4">
        <w:rPr>
          <w:rFonts w:ascii="Palatino Linotype" w:hAnsi="Palatino Linotype" w:cs="Arial"/>
          <w:b/>
          <w:color w:val="000000" w:themeColor="text1"/>
        </w:rPr>
        <w:t>Acto impugnado:</w:t>
      </w:r>
      <w:r w:rsidRPr="008750B4">
        <w:rPr>
          <w:rFonts w:ascii="Palatino Linotype" w:hAnsi="Palatino Linotype" w:cs="Arial"/>
          <w:color w:val="000000" w:themeColor="text1"/>
        </w:rPr>
        <w:t xml:space="preserve"> </w:t>
      </w:r>
      <w:r w:rsidRPr="008750B4">
        <w:rPr>
          <w:rFonts w:ascii="Palatino Linotype" w:hAnsi="Palatino Linotype" w:cs="Arial"/>
          <w:i/>
          <w:color w:val="000000" w:themeColor="text1"/>
        </w:rPr>
        <w:t>“</w:t>
      </w:r>
      <w:r w:rsidR="00DC61B9" w:rsidRPr="008750B4">
        <w:rPr>
          <w:rFonts w:ascii="Palatino Linotype" w:hAnsi="Palatino Linotype" w:cs="Arial"/>
          <w:i/>
          <w:color w:val="000000" w:themeColor="text1"/>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w:t>
      </w:r>
      <w:r w:rsidR="00AB7DB9" w:rsidRPr="008750B4">
        <w:rPr>
          <w:rFonts w:ascii="Palatino Linotype" w:hAnsi="Palatino Linotype" w:cs="Arial"/>
          <w:i/>
          <w:color w:val="000000" w:themeColor="text1"/>
        </w:rPr>
        <w:t>.”</w:t>
      </w:r>
      <w:r w:rsidRPr="008750B4">
        <w:rPr>
          <w:rFonts w:ascii="Palatino Linotype" w:hAnsi="Palatino Linotype" w:cs="Arial"/>
          <w:color w:val="000000" w:themeColor="text1"/>
        </w:rPr>
        <w:t>(Sic).</w:t>
      </w:r>
    </w:p>
    <w:p w14:paraId="71C7D21F" w14:textId="77777777" w:rsidR="00EA0165" w:rsidRPr="008750B4" w:rsidRDefault="00EA0165" w:rsidP="00DC61B9">
      <w:pPr>
        <w:tabs>
          <w:tab w:val="left" w:pos="0"/>
        </w:tabs>
        <w:spacing w:line="360" w:lineRule="auto"/>
        <w:ind w:left="720" w:right="616"/>
        <w:contextualSpacing/>
        <w:jc w:val="both"/>
        <w:rPr>
          <w:rFonts w:ascii="Palatino Linotype" w:hAnsi="Palatino Linotype" w:cs="Arial"/>
          <w:color w:val="000000" w:themeColor="text1"/>
        </w:rPr>
      </w:pPr>
    </w:p>
    <w:p w14:paraId="16E57192" w14:textId="4DA5ED25" w:rsidR="00EA0165" w:rsidRPr="008750B4" w:rsidRDefault="00EA0165" w:rsidP="00DC61B9">
      <w:pPr>
        <w:numPr>
          <w:ilvl w:val="0"/>
          <w:numId w:val="1"/>
        </w:numPr>
        <w:tabs>
          <w:tab w:val="left" w:pos="0"/>
        </w:tabs>
        <w:spacing w:line="360" w:lineRule="auto"/>
        <w:ind w:left="720" w:right="616" w:firstLine="0"/>
        <w:contextualSpacing/>
        <w:jc w:val="both"/>
        <w:rPr>
          <w:rFonts w:ascii="Palatino Linotype" w:hAnsi="Palatino Linotype" w:cs="Arial"/>
          <w:color w:val="000000" w:themeColor="text1"/>
        </w:rPr>
      </w:pPr>
      <w:r w:rsidRPr="008750B4">
        <w:rPr>
          <w:rFonts w:ascii="Palatino Linotype" w:hAnsi="Palatino Linotype" w:cs="Arial"/>
          <w:b/>
          <w:color w:val="000000" w:themeColor="text1"/>
        </w:rPr>
        <w:t>Razones o motivos de inconformidad:</w:t>
      </w:r>
      <w:r w:rsidRPr="008750B4">
        <w:rPr>
          <w:rFonts w:ascii="Palatino Linotype" w:hAnsi="Palatino Linotype" w:cs="Arial"/>
          <w:color w:val="000000" w:themeColor="text1"/>
        </w:rPr>
        <w:t xml:space="preserve"> </w:t>
      </w:r>
      <w:r w:rsidRPr="008750B4">
        <w:rPr>
          <w:rFonts w:ascii="Palatino Linotype" w:hAnsi="Palatino Linotype" w:cs="Arial"/>
          <w:i/>
          <w:color w:val="000000" w:themeColor="text1"/>
        </w:rPr>
        <w:t>“</w:t>
      </w:r>
      <w:r w:rsidR="00DC61B9" w:rsidRPr="008750B4">
        <w:rPr>
          <w:rFonts w:ascii="Palatino Linotype" w:hAnsi="Palatino Linotype" w:cs="Arial"/>
          <w:i/>
          <w:color w:val="000000" w:themeColor="text1"/>
        </w:rPr>
        <w:t>Responden que no detalle el periodo del cual necesito información y creo que solo es una táctica dilatoria para no proporcionar la información. Evidentemente se trata de información actualizada, la más reciente, la que corresponde al presente ejercicio fiscal (2022). La petición fue hecha en presente, no en pasado. Las remuneracione</w:t>
      </w:r>
      <w:r w:rsidR="0060290C" w:rsidRPr="008750B4">
        <w:rPr>
          <w:rFonts w:ascii="Palatino Linotype" w:hAnsi="Palatino Linotype" w:cs="Arial"/>
          <w:i/>
          <w:color w:val="000000" w:themeColor="text1"/>
        </w:rPr>
        <w:t>b</w:t>
      </w:r>
      <w:r w:rsidR="00DC61B9" w:rsidRPr="008750B4">
        <w:rPr>
          <w:rFonts w:ascii="Palatino Linotype" w:hAnsi="Palatino Linotype" w:cs="Arial"/>
          <w:i/>
          <w:color w:val="000000" w:themeColor="text1"/>
        </w:rPr>
        <w:t>s son información pública.</w:t>
      </w:r>
      <w:r w:rsidR="00AB7DB9" w:rsidRPr="008750B4">
        <w:rPr>
          <w:rFonts w:ascii="Palatino Linotype" w:hAnsi="Palatino Linotype" w:cs="Arial"/>
          <w:i/>
          <w:color w:val="000000" w:themeColor="text1"/>
        </w:rPr>
        <w:t>.</w:t>
      </w:r>
      <w:r w:rsidRPr="008750B4">
        <w:rPr>
          <w:rFonts w:ascii="Palatino Linotype" w:hAnsi="Palatino Linotype" w:cs="Arial"/>
          <w:i/>
          <w:color w:val="000000" w:themeColor="text1"/>
        </w:rPr>
        <w:t xml:space="preserve">” </w:t>
      </w:r>
      <w:r w:rsidRPr="008750B4">
        <w:rPr>
          <w:rFonts w:ascii="Palatino Linotype" w:hAnsi="Palatino Linotype" w:cs="Arial"/>
          <w:color w:val="000000" w:themeColor="text1"/>
        </w:rPr>
        <w:t>(Sic).</w:t>
      </w:r>
    </w:p>
    <w:p w14:paraId="552C6645" w14:textId="77777777" w:rsidR="001B234C" w:rsidRPr="008750B4" w:rsidRDefault="001B234C" w:rsidP="00655A8C">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8750B4" w:rsidRDefault="00EA0165" w:rsidP="00655A8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750B4">
        <w:rPr>
          <w:rFonts w:ascii="Palatino Linotype" w:hAnsi="Palatino Linotype" w:cs="Arial"/>
          <w:color w:val="000000" w:themeColor="text1"/>
        </w:rPr>
        <w:t xml:space="preserve">Se registró el recurso de revisión bajo el número de expediente </w:t>
      </w:r>
      <w:r w:rsidRPr="008750B4">
        <w:rPr>
          <w:rFonts w:ascii="Palatino Linotype" w:eastAsiaTheme="minorEastAsia" w:hAnsi="Palatino Linotype" w:cs="Arial"/>
          <w:bCs/>
          <w:color w:val="000000" w:themeColor="text1"/>
          <w:lang w:val="es-ES_tradnl"/>
        </w:rPr>
        <w:t xml:space="preserve">al rubro indicado, asimismo, con fundamento en lo dispuesto por el </w:t>
      </w:r>
      <w:r w:rsidRPr="008750B4">
        <w:rPr>
          <w:rFonts w:ascii="Palatino Linotype" w:eastAsia="Calibri" w:hAnsi="Palatino Linotype" w:cs="Arial"/>
          <w:color w:val="000000" w:themeColor="text1"/>
        </w:rPr>
        <w:t xml:space="preserve">artículo 185 fracción I de la </w:t>
      </w:r>
      <w:r w:rsidRPr="008750B4">
        <w:rPr>
          <w:rFonts w:ascii="Palatino Linotype" w:eastAsia="Calibri" w:hAnsi="Palatino Linotype" w:cs="Arial"/>
          <w:b/>
          <w:color w:val="000000" w:themeColor="text1"/>
        </w:rPr>
        <w:t xml:space="preserve">Ley de Transparencia y Acceso a la Información Pública del Estado de México y Municipios </w:t>
      </w:r>
      <w:r w:rsidR="005E6282" w:rsidRPr="008750B4">
        <w:rPr>
          <w:rFonts w:ascii="Palatino Linotype" w:hAnsi="Palatino Linotype" w:cs="Arial"/>
          <w:color w:val="000000" w:themeColor="text1"/>
        </w:rPr>
        <w:t>se turnó a</w:t>
      </w:r>
      <w:r w:rsidR="00351568" w:rsidRPr="008750B4">
        <w:rPr>
          <w:rFonts w:ascii="Palatino Linotype" w:hAnsi="Palatino Linotype" w:cs="Arial"/>
          <w:color w:val="000000" w:themeColor="text1"/>
        </w:rPr>
        <w:t xml:space="preserve"> la </w:t>
      </w:r>
      <w:r w:rsidR="00E3149E" w:rsidRPr="008750B4">
        <w:rPr>
          <w:rFonts w:ascii="Palatino Linotype" w:hAnsi="Palatino Linotype" w:cs="Arial"/>
          <w:b/>
          <w:color w:val="000000" w:themeColor="text1"/>
        </w:rPr>
        <w:t>C</w:t>
      </w:r>
      <w:r w:rsidR="00351568" w:rsidRPr="008750B4">
        <w:rPr>
          <w:rFonts w:ascii="Palatino Linotype" w:hAnsi="Palatino Linotype" w:cs="Arial"/>
          <w:b/>
          <w:color w:val="000000" w:themeColor="text1"/>
        </w:rPr>
        <w:t>omisionada María del Rosario Mejía Ayala</w:t>
      </w:r>
      <w:r w:rsidRPr="008750B4">
        <w:rPr>
          <w:rFonts w:ascii="Palatino Linotype" w:hAnsi="Palatino Linotype" w:cs="Arial"/>
          <w:b/>
          <w:color w:val="000000" w:themeColor="text1"/>
        </w:rPr>
        <w:t xml:space="preserve">, </w:t>
      </w:r>
      <w:r w:rsidRPr="008750B4">
        <w:rPr>
          <w:rFonts w:ascii="Palatino Linotype" w:hAnsi="Palatino Linotype" w:cs="Arial"/>
          <w:color w:val="000000" w:themeColor="text1"/>
        </w:rPr>
        <w:t xml:space="preserve">con el objeto de </w:t>
      </w:r>
      <w:r w:rsidRPr="008750B4">
        <w:rPr>
          <w:rFonts w:ascii="Palatino Linotype" w:hAnsi="Palatino Linotype" w:cs="Arial"/>
          <w:color w:val="000000" w:themeColor="text1"/>
          <w:lang w:val="es-MX"/>
        </w:rPr>
        <w:t>su análisis.</w:t>
      </w:r>
    </w:p>
    <w:p w14:paraId="49F28BD1" w14:textId="77777777" w:rsidR="00EA0165" w:rsidRPr="008750B4" w:rsidRDefault="00EA0165" w:rsidP="00655A8C">
      <w:pPr>
        <w:tabs>
          <w:tab w:val="left" w:pos="426"/>
        </w:tabs>
        <w:spacing w:line="360" w:lineRule="auto"/>
        <w:contextualSpacing/>
        <w:jc w:val="both"/>
        <w:rPr>
          <w:rFonts w:ascii="Palatino Linotype" w:eastAsia="Calibri" w:hAnsi="Palatino Linotype" w:cs="Arial"/>
          <w:color w:val="000000" w:themeColor="text1"/>
        </w:rPr>
      </w:pPr>
    </w:p>
    <w:p w14:paraId="35C6F494" w14:textId="5D85AFE7" w:rsidR="00861CF9" w:rsidRPr="008750B4" w:rsidRDefault="00351568" w:rsidP="00655A8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750B4">
        <w:rPr>
          <w:rFonts w:ascii="Palatino Linotype" w:hAnsi="Palatino Linotype" w:cs="Arial"/>
          <w:color w:val="000000" w:themeColor="text1"/>
        </w:rPr>
        <w:t xml:space="preserve">La </w:t>
      </w:r>
      <w:r w:rsidRPr="008750B4">
        <w:rPr>
          <w:rFonts w:ascii="Palatino Linotype" w:hAnsi="Palatino Linotype" w:cs="Arial"/>
          <w:b/>
          <w:color w:val="000000" w:themeColor="text1"/>
        </w:rPr>
        <w:t>Comisionada María del Rosario Mejía Ayala</w:t>
      </w:r>
      <w:r w:rsidR="00EA0165" w:rsidRPr="008750B4">
        <w:rPr>
          <w:rFonts w:ascii="Palatino Linotype" w:eastAsia="Calibri" w:hAnsi="Palatino Linotype" w:cs="Arial"/>
          <w:color w:val="000000" w:themeColor="text1"/>
        </w:rPr>
        <w:t>, con fundamento en lo dispuesto por el artículo 185 fracción II de la ley de la materia, a t</w:t>
      </w:r>
      <w:r w:rsidR="007A237F" w:rsidRPr="008750B4">
        <w:rPr>
          <w:rFonts w:ascii="Palatino Linotype" w:eastAsia="Calibri" w:hAnsi="Palatino Linotype" w:cs="Arial"/>
          <w:color w:val="000000" w:themeColor="text1"/>
        </w:rPr>
        <w:t xml:space="preserve">ravés del </w:t>
      </w:r>
      <w:r w:rsidR="006C5507" w:rsidRPr="008750B4">
        <w:rPr>
          <w:rFonts w:ascii="Palatino Linotype" w:eastAsia="Calibri" w:hAnsi="Palatino Linotype" w:cs="Arial"/>
          <w:color w:val="000000" w:themeColor="text1"/>
        </w:rPr>
        <w:t>ac</w:t>
      </w:r>
      <w:r w:rsidR="00DC61B9" w:rsidRPr="008750B4">
        <w:rPr>
          <w:rFonts w:ascii="Palatino Linotype" w:eastAsia="Calibri" w:hAnsi="Palatino Linotype" w:cs="Arial"/>
          <w:color w:val="000000" w:themeColor="text1"/>
        </w:rPr>
        <w:t xml:space="preserve">uerdo </w:t>
      </w:r>
      <w:r w:rsidR="00DC61B9" w:rsidRPr="008750B4">
        <w:rPr>
          <w:rFonts w:ascii="Palatino Linotype" w:eastAsia="Calibri" w:hAnsi="Palatino Linotype" w:cs="Arial"/>
          <w:color w:val="000000" w:themeColor="text1"/>
        </w:rPr>
        <w:lastRenderedPageBreak/>
        <w:t xml:space="preserve">de admisión de catorce  </w:t>
      </w:r>
      <w:r w:rsidR="00EA0165" w:rsidRPr="008750B4">
        <w:rPr>
          <w:rFonts w:ascii="Palatino Linotype" w:eastAsia="Calibri" w:hAnsi="Palatino Linotype" w:cs="Arial"/>
          <w:color w:val="000000" w:themeColor="text1"/>
        </w:rPr>
        <w:t>(</w:t>
      </w:r>
      <w:r w:rsidR="00DC61B9" w:rsidRPr="008750B4">
        <w:rPr>
          <w:rFonts w:ascii="Palatino Linotype" w:eastAsia="Calibri" w:hAnsi="Palatino Linotype" w:cs="Arial"/>
          <w:color w:val="000000" w:themeColor="text1"/>
        </w:rPr>
        <w:t>14</w:t>
      </w:r>
      <w:r w:rsidR="00EA0165" w:rsidRPr="008750B4">
        <w:rPr>
          <w:rFonts w:ascii="Palatino Linotype" w:eastAsia="Calibri" w:hAnsi="Palatino Linotype" w:cs="Arial"/>
          <w:color w:val="000000" w:themeColor="text1"/>
        </w:rPr>
        <w:t>) de</w:t>
      </w:r>
      <w:r w:rsidR="008225FA" w:rsidRPr="008750B4">
        <w:rPr>
          <w:rFonts w:ascii="Palatino Linotype" w:eastAsia="Calibri" w:hAnsi="Palatino Linotype" w:cs="Arial"/>
          <w:color w:val="000000" w:themeColor="text1"/>
        </w:rPr>
        <w:t xml:space="preserve"> marzo de dos mil veintidós</w:t>
      </w:r>
      <w:r w:rsidR="00EA0165" w:rsidRPr="008750B4">
        <w:rPr>
          <w:rFonts w:ascii="Palatino Linotype" w:eastAsia="Calibri" w:hAnsi="Palatino Linotype" w:cs="Arial"/>
          <w:color w:val="000000" w:themeColor="text1"/>
        </w:rPr>
        <w:t xml:space="preserve">, puso a disposición de las partes el expediente electrónico </w:t>
      </w:r>
      <w:r w:rsidR="00EA0165" w:rsidRPr="008750B4">
        <w:rPr>
          <w:rFonts w:ascii="Palatino Linotype" w:eastAsia="Calibri" w:hAnsi="Palatino Linotype" w:cs="Arial"/>
          <w:color w:val="000000" w:themeColor="text1"/>
          <w:lang w:val="es-ES_tradnl"/>
        </w:rPr>
        <w:t xml:space="preserve">vía </w:t>
      </w:r>
      <w:r w:rsidR="00EA0165" w:rsidRPr="008750B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8750B4">
        <w:rPr>
          <w:rFonts w:ascii="Palatino Linotype" w:eastAsia="Calibri" w:hAnsi="Palatino Linotype" w:cs="Arial"/>
          <w:b/>
          <w:color w:val="000000" w:themeColor="text1"/>
        </w:rPr>
        <w:t>SUJETO OBLIGADO</w:t>
      </w:r>
      <w:r w:rsidR="00EA0165" w:rsidRPr="008750B4">
        <w:rPr>
          <w:rFonts w:ascii="Palatino Linotype" w:eastAsia="Calibri" w:hAnsi="Palatino Linotype" w:cs="Arial"/>
          <w:color w:val="000000" w:themeColor="text1"/>
        </w:rPr>
        <w:t xml:space="preserve"> presentara el</w:t>
      </w:r>
      <w:r w:rsidR="00266490" w:rsidRPr="008750B4">
        <w:rPr>
          <w:rFonts w:ascii="Palatino Linotype" w:eastAsia="Calibri" w:hAnsi="Palatino Linotype" w:cs="Arial"/>
          <w:color w:val="000000" w:themeColor="text1"/>
        </w:rPr>
        <w:t xml:space="preserve"> </w:t>
      </w:r>
      <w:r w:rsidR="008225FA" w:rsidRPr="008750B4">
        <w:rPr>
          <w:rFonts w:ascii="Palatino Linotype" w:eastAsia="Calibri" w:hAnsi="Palatino Linotype" w:cs="Arial"/>
          <w:color w:val="000000" w:themeColor="text1"/>
        </w:rPr>
        <w:t>inf</w:t>
      </w:r>
      <w:r w:rsidR="00DC61B9" w:rsidRPr="008750B4">
        <w:rPr>
          <w:rFonts w:ascii="Palatino Linotype" w:eastAsia="Calibri" w:hAnsi="Palatino Linotype" w:cs="Arial"/>
          <w:color w:val="000000" w:themeColor="text1"/>
        </w:rPr>
        <w:t>orme justificado procedente.</w:t>
      </w:r>
    </w:p>
    <w:p w14:paraId="1E504D95" w14:textId="77777777" w:rsidR="00DC61B9" w:rsidRPr="008750B4" w:rsidRDefault="00DC61B9" w:rsidP="00DC61B9">
      <w:pPr>
        <w:pStyle w:val="Prrafodelista"/>
        <w:rPr>
          <w:rFonts w:ascii="Palatino Linotype" w:eastAsia="Calibri" w:hAnsi="Palatino Linotype" w:cs="Arial"/>
          <w:color w:val="000000" w:themeColor="text1"/>
        </w:rPr>
      </w:pPr>
    </w:p>
    <w:p w14:paraId="6CBA2820" w14:textId="0D670C8A" w:rsidR="00DC61B9" w:rsidRPr="008750B4" w:rsidRDefault="00DC61B9" w:rsidP="00655A8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8750B4">
        <w:rPr>
          <w:rFonts w:ascii="Palatino Linotype" w:eastAsia="Calibri" w:hAnsi="Palatino Linotype" w:cs="Arial"/>
          <w:color w:val="000000" w:themeColor="text1"/>
        </w:rPr>
        <w:t xml:space="preserve">En fecha veintiocho (28) de marzo de dos mil veintidós el </w:t>
      </w:r>
      <w:r w:rsidRPr="008750B4">
        <w:rPr>
          <w:rFonts w:ascii="Palatino Linotype" w:eastAsia="Calibri" w:hAnsi="Palatino Linotype" w:cs="Arial"/>
          <w:b/>
          <w:color w:val="000000" w:themeColor="text1"/>
        </w:rPr>
        <w:t xml:space="preserve">SUJETO OBLIGADO </w:t>
      </w:r>
      <w:r w:rsidRPr="008750B4">
        <w:rPr>
          <w:rFonts w:ascii="Palatino Linotype" w:eastAsia="Calibri" w:hAnsi="Palatino Linotype" w:cs="Arial"/>
          <w:color w:val="000000" w:themeColor="text1"/>
        </w:rPr>
        <w:t>realizó entrega de dos documentos en calidad de informe justificado</w:t>
      </w:r>
      <w:r w:rsidR="00680FFC" w:rsidRPr="008750B4">
        <w:rPr>
          <w:rFonts w:ascii="Palatino Linotype" w:eastAsia="Calibri" w:hAnsi="Palatino Linotype" w:cs="Arial"/>
          <w:color w:val="000000" w:themeColor="text1"/>
        </w:rPr>
        <w:t xml:space="preserve"> mismos que no se hicieron de conocimiento del particular al identificarse datos personales susceptibles de clasificarse</w:t>
      </w:r>
      <w:r w:rsidRPr="008750B4">
        <w:rPr>
          <w:rFonts w:ascii="Palatino Linotype" w:eastAsia="Calibri" w:hAnsi="Palatino Linotype" w:cs="Arial"/>
          <w:color w:val="000000" w:themeColor="text1"/>
        </w:rPr>
        <w:t>,</w:t>
      </w:r>
      <w:r w:rsidR="00680FFC" w:rsidRPr="008750B4">
        <w:rPr>
          <w:rFonts w:ascii="Palatino Linotype" w:eastAsia="Calibri" w:hAnsi="Palatino Linotype" w:cs="Arial"/>
          <w:color w:val="000000" w:themeColor="text1"/>
        </w:rPr>
        <w:t xml:space="preserve"> no obstante </w:t>
      </w:r>
      <w:r w:rsidRPr="008750B4">
        <w:rPr>
          <w:rFonts w:ascii="Palatino Linotype" w:eastAsia="Calibri" w:hAnsi="Palatino Linotype" w:cs="Arial"/>
          <w:color w:val="000000" w:themeColor="text1"/>
        </w:rPr>
        <w:t xml:space="preserve"> y a efecto de que no haya opacidad se describen a continuación:</w:t>
      </w:r>
    </w:p>
    <w:p w14:paraId="1E7F2CD1" w14:textId="77777777" w:rsidR="00DC61B9" w:rsidRPr="008750B4" w:rsidRDefault="00DC61B9" w:rsidP="00DC61B9">
      <w:pPr>
        <w:pStyle w:val="Prrafodelista"/>
        <w:rPr>
          <w:rFonts w:ascii="Palatino Linotype" w:eastAsia="Calibri" w:hAnsi="Palatino Linotype" w:cs="Arial"/>
          <w:color w:val="000000" w:themeColor="text1"/>
        </w:rPr>
      </w:pPr>
    </w:p>
    <w:p w14:paraId="4D507A4C" w14:textId="416B7483" w:rsidR="00DC61B9" w:rsidRPr="008750B4" w:rsidRDefault="00DC61B9" w:rsidP="00931D93">
      <w:pPr>
        <w:pStyle w:val="Prrafodelista"/>
        <w:numPr>
          <w:ilvl w:val="0"/>
          <w:numId w:val="25"/>
        </w:numPr>
        <w:tabs>
          <w:tab w:val="left" w:pos="426"/>
        </w:tabs>
        <w:spacing w:line="360" w:lineRule="auto"/>
        <w:ind w:right="918"/>
        <w:contextualSpacing/>
        <w:jc w:val="both"/>
        <w:rPr>
          <w:rFonts w:ascii="Palatino Linotype" w:eastAsia="Calibri" w:hAnsi="Palatino Linotype" w:cs="Arial"/>
          <w:b/>
          <w:color w:val="000000" w:themeColor="text1"/>
        </w:rPr>
      </w:pPr>
      <w:r w:rsidRPr="008750B4">
        <w:rPr>
          <w:rFonts w:ascii="Palatino Linotype" w:eastAsia="Calibri" w:hAnsi="Palatino Linotype" w:cs="Arial"/>
          <w:b/>
          <w:color w:val="000000" w:themeColor="text1"/>
        </w:rPr>
        <w:t xml:space="preserve">3a sesion extraordinaria Comité.pdf: </w:t>
      </w:r>
      <w:r w:rsidRPr="008750B4">
        <w:rPr>
          <w:rFonts w:ascii="Palatino Linotype" w:eastAsia="Calibri" w:hAnsi="Palatino Linotype" w:cs="Arial"/>
          <w:color w:val="000000" w:themeColor="text1"/>
        </w:rPr>
        <w:t xml:space="preserve">Documento electrónico que en nueve (09) hojas contiene el acta de la Tercera Sesión Extraordinaria de al año dos mil veintidós, mediante la cual se aprueba la versión pública de los recibos de nómina del presidente municipal. </w:t>
      </w:r>
    </w:p>
    <w:p w14:paraId="47F2EBEB" w14:textId="77777777" w:rsidR="00DC61B9" w:rsidRPr="008750B4" w:rsidRDefault="00DC61B9" w:rsidP="00931D93">
      <w:pPr>
        <w:pStyle w:val="Prrafodelista"/>
        <w:tabs>
          <w:tab w:val="left" w:pos="426"/>
        </w:tabs>
        <w:spacing w:line="360" w:lineRule="auto"/>
        <w:ind w:left="720" w:right="918"/>
        <w:contextualSpacing/>
        <w:jc w:val="both"/>
        <w:rPr>
          <w:rFonts w:ascii="Palatino Linotype" w:eastAsia="Calibri" w:hAnsi="Palatino Linotype" w:cs="Arial"/>
          <w:b/>
          <w:color w:val="000000" w:themeColor="text1"/>
        </w:rPr>
      </w:pPr>
    </w:p>
    <w:p w14:paraId="7AA0A60B" w14:textId="77777777" w:rsidR="00931D93" w:rsidRPr="008750B4" w:rsidRDefault="00A9035D" w:rsidP="00931D93">
      <w:pPr>
        <w:pStyle w:val="Prrafodelista"/>
        <w:numPr>
          <w:ilvl w:val="0"/>
          <w:numId w:val="25"/>
        </w:numPr>
        <w:tabs>
          <w:tab w:val="left" w:pos="426"/>
        </w:tabs>
        <w:spacing w:line="360" w:lineRule="auto"/>
        <w:ind w:right="918"/>
        <w:contextualSpacing/>
        <w:jc w:val="both"/>
        <w:rPr>
          <w:rFonts w:ascii="Palatino Linotype" w:eastAsia="Calibri" w:hAnsi="Palatino Linotype" w:cs="Arial"/>
          <w:b/>
          <w:color w:val="000000" w:themeColor="text1"/>
        </w:rPr>
      </w:pPr>
      <w:hyperlink r:id="rId8" w:history="1">
        <w:r w:rsidR="00DC61B9" w:rsidRPr="008750B4">
          <w:rPr>
            <w:rStyle w:val="Hipervnculo"/>
            <w:rFonts w:ascii="Palatino Linotype" w:eastAsia="Calibri" w:hAnsi="Palatino Linotype" w:cs="Arial"/>
            <w:b/>
            <w:bCs/>
            <w:color w:val="000000" w:themeColor="text1"/>
            <w:u w:val="none"/>
          </w:rPr>
          <w:t>62 - Tesoreria.pdf</w:t>
        </w:r>
      </w:hyperlink>
      <w:r w:rsidR="00DC61B9" w:rsidRPr="008750B4">
        <w:rPr>
          <w:rFonts w:ascii="Palatino Linotype" w:eastAsia="Calibri" w:hAnsi="Palatino Linotype" w:cs="Arial"/>
          <w:b/>
          <w:color w:val="000000" w:themeColor="text1"/>
        </w:rPr>
        <w:t xml:space="preserve">: </w:t>
      </w:r>
      <w:r w:rsidR="00DC61B9" w:rsidRPr="008750B4">
        <w:rPr>
          <w:rFonts w:ascii="Palatino Linotype" w:eastAsia="Calibri" w:hAnsi="Palatino Linotype" w:cs="Arial"/>
          <w:color w:val="000000" w:themeColor="text1"/>
        </w:rPr>
        <w:t xml:space="preserve">Documento electrónico que en </w:t>
      </w:r>
      <w:r w:rsidR="00931D93" w:rsidRPr="008750B4">
        <w:rPr>
          <w:rFonts w:ascii="Palatino Linotype" w:eastAsia="Calibri" w:hAnsi="Palatino Linotype" w:cs="Arial"/>
          <w:color w:val="000000" w:themeColor="text1"/>
        </w:rPr>
        <w:t>seis (06) hojas contiene:</w:t>
      </w:r>
    </w:p>
    <w:p w14:paraId="234BB21C" w14:textId="77777777" w:rsidR="00931D93" w:rsidRPr="008750B4" w:rsidRDefault="00931D93" w:rsidP="00931D93">
      <w:pPr>
        <w:pStyle w:val="Prrafodelista"/>
        <w:ind w:right="918"/>
        <w:rPr>
          <w:rFonts w:ascii="Palatino Linotype" w:eastAsia="Calibri" w:hAnsi="Palatino Linotype" w:cs="Arial"/>
          <w:color w:val="000000" w:themeColor="text1"/>
        </w:rPr>
      </w:pPr>
    </w:p>
    <w:p w14:paraId="7B72C567" w14:textId="73E5ACA1" w:rsidR="00931D93" w:rsidRPr="008750B4" w:rsidRDefault="00931D93" w:rsidP="00931D93">
      <w:pPr>
        <w:pStyle w:val="Prrafodelista"/>
        <w:numPr>
          <w:ilvl w:val="0"/>
          <w:numId w:val="26"/>
        </w:numPr>
        <w:tabs>
          <w:tab w:val="left" w:pos="426"/>
        </w:tabs>
        <w:spacing w:line="360" w:lineRule="auto"/>
        <w:ind w:right="918"/>
        <w:contextualSpacing/>
        <w:jc w:val="both"/>
        <w:rPr>
          <w:rFonts w:ascii="Palatino Linotype" w:eastAsia="Calibri" w:hAnsi="Palatino Linotype" w:cs="Arial"/>
          <w:b/>
          <w:color w:val="000000" w:themeColor="text1"/>
        </w:rPr>
      </w:pPr>
      <w:r w:rsidRPr="008750B4">
        <w:rPr>
          <w:rFonts w:ascii="Palatino Linotype" w:eastAsia="Calibri" w:hAnsi="Palatino Linotype" w:cs="Arial"/>
          <w:color w:val="000000" w:themeColor="text1"/>
        </w:rPr>
        <w:t xml:space="preserve">Oficio TM/158/marzo/2022 dirigido al Titular de la Unidad de Transparencia y Acceso a la Información y suscrito por el Tesorero Municipal, mediante </w:t>
      </w:r>
      <w:r w:rsidR="00E361E9" w:rsidRPr="008750B4">
        <w:rPr>
          <w:rFonts w:ascii="Palatino Linotype" w:eastAsia="Calibri" w:hAnsi="Palatino Linotype" w:cs="Arial"/>
          <w:color w:val="000000" w:themeColor="text1"/>
        </w:rPr>
        <w:t xml:space="preserve">el cual se entrega lo siguiente, sueldo bruto, gratificaciones, bonos, primas, deducciones y sueldo neto del presidente, sindico, regidores y tesorero. </w:t>
      </w:r>
    </w:p>
    <w:p w14:paraId="7E5F3FF7" w14:textId="34287FFC" w:rsidR="006C5507" w:rsidRPr="008750B4" w:rsidRDefault="00931D93" w:rsidP="00E361E9">
      <w:pPr>
        <w:pStyle w:val="Prrafodelista"/>
        <w:tabs>
          <w:tab w:val="left" w:pos="426"/>
        </w:tabs>
        <w:spacing w:line="360" w:lineRule="auto"/>
        <w:ind w:left="1080" w:right="918"/>
        <w:contextualSpacing/>
        <w:jc w:val="both"/>
        <w:rPr>
          <w:rFonts w:ascii="Palatino Linotype" w:eastAsia="Calibri" w:hAnsi="Palatino Linotype" w:cs="Arial"/>
          <w:b/>
          <w:color w:val="000000" w:themeColor="text1"/>
        </w:rPr>
      </w:pPr>
      <w:r w:rsidRPr="008750B4">
        <w:rPr>
          <w:rFonts w:ascii="Palatino Linotype" w:eastAsia="Calibri" w:hAnsi="Palatino Linotype" w:cs="Arial"/>
          <w:color w:val="000000" w:themeColor="text1"/>
        </w:rPr>
        <w:lastRenderedPageBreak/>
        <w:t xml:space="preserve">  </w:t>
      </w:r>
      <w:r w:rsidR="00DC61B9" w:rsidRPr="008750B4">
        <w:rPr>
          <w:rFonts w:ascii="Palatino Linotype" w:eastAsia="Calibri" w:hAnsi="Palatino Linotype" w:cs="Arial"/>
          <w:color w:val="000000" w:themeColor="text1"/>
        </w:rPr>
        <w:t xml:space="preserve"> </w:t>
      </w:r>
    </w:p>
    <w:p w14:paraId="36960673" w14:textId="089576F3" w:rsidR="006C5507" w:rsidRPr="008750B4" w:rsidRDefault="00931D93" w:rsidP="00931D93">
      <w:pPr>
        <w:pStyle w:val="Prrafodelista"/>
        <w:spacing w:line="360" w:lineRule="auto"/>
        <w:ind w:right="918"/>
        <w:rPr>
          <w:rFonts w:ascii="Palatino Linotype" w:eastAsia="Calibri" w:hAnsi="Palatino Linotype" w:cs="Arial"/>
          <w:color w:val="000000" w:themeColor="text1"/>
        </w:rPr>
      </w:pPr>
      <w:r w:rsidRPr="008750B4">
        <w:rPr>
          <w:rFonts w:ascii="Palatino Linotype" w:eastAsia="Calibri" w:hAnsi="Palatino Linotype" w:cs="Arial"/>
          <w:color w:val="000000" w:themeColor="text1"/>
        </w:rPr>
        <w:t>-Cuatro recibos de nómina del Presidente municipal de la primera y segunda quincena de los meses de enero y febrero.</w:t>
      </w:r>
    </w:p>
    <w:p w14:paraId="3C1C8EBE" w14:textId="77777777" w:rsidR="00931D93" w:rsidRPr="008750B4" w:rsidRDefault="00931D93" w:rsidP="00931D93">
      <w:pPr>
        <w:pStyle w:val="Prrafodelista"/>
        <w:spacing w:line="360" w:lineRule="auto"/>
        <w:ind w:right="918"/>
        <w:rPr>
          <w:rFonts w:ascii="Palatino Linotype" w:eastAsia="Calibri" w:hAnsi="Palatino Linotype" w:cs="Arial"/>
          <w:color w:val="000000" w:themeColor="text1"/>
        </w:rPr>
      </w:pPr>
    </w:p>
    <w:p w14:paraId="0FBAA5A7" w14:textId="29D8D982" w:rsidR="00861CF9" w:rsidRPr="008750B4" w:rsidRDefault="00861CF9" w:rsidP="00655A8C">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8750B4">
        <w:rPr>
          <w:rFonts w:ascii="Palatino Linotype" w:eastAsiaTheme="minorEastAsia" w:hAnsi="Palatino Linotype" w:cstheme="minorBidi"/>
          <w:color w:val="000000" w:themeColor="text1"/>
          <w:lang w:val="es-MX"/>
        </w:rPr>
        <w:t>E</w:t>
      </w:r>
      <w:r w:rsidR="009C439A" w:rsidRPr="008750B4">
        <w:rPr>
          <w:rFonts w:ascii="Palatino Linotype" w:eastAsiaTheme="minorEastAsia" w:hAnsi="Palatino Linotype" w:cstheme="minorBidi"/>
          <w:color w:val="000000" w:themeColor="text1"/>
          <w:lang w:val="es-MX"/>
        </w:rPr>
        <w:t>l cuatro (04</w:t>
      </w:r>
      <w:r w:rsidRPr="008750B4">
        <w:rPr>
          <w:rFonts w:ascii="Palatino Linotype" w:eastAsiaTheme="minorEastAsia" w:hAnsi="Palatino Linotype" w:cstheme="minorBidi"/>
          <w:color w:val="000000" w:themeColor="text1"/>
          <w:lang w:val="es-MX"/>
        </w:rPr>
        <w:t>)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5" w:name="_Toc461555889"/>
      <w:bookmarkStart w:id="6" w:name="_Toc466371858"/>
    </w:p>
    <w:p w14:paraId="068D7840" w14:textId="0E96BAA8" w:rsidR="001B234C" w:rsidRPr="008750B4" w:rsidRDefault="001B234C" w:rsidP="00655A8C">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36EFFE8A" w:rsidR="00A47AE2" w:rsidRPr="008750B4" w:rsidRDefault="00A47AE2" w:rsidP="00655A8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8750B4">
        <w:rPr>
          <w:rFonts w:ascii="Palatino Linotype" w:eastAsiaTheme="minorEastAsia" w:hAnsi="Palatino Linotype" w:cstheme="minorBidi"/>
          <w:color w:val="000000" w:themeColor="text1"/>
          <w:lang w:val="es-ES_tradnl"/>
        </w:rPr>
        <w:t>Así las cosas, la</w:t>
      </w:r>
      <w:r w:rsidRPr="008750B4">
        <w:rPr>
          <w:rFonts w:ascii="Palatino Linotype" w:eastAsiaTheme="minorEastAsia" w:hAnsi="Palatino Linotype" w:cstheme="minorBidi"/>
          <w:b/>
          <w:color w:val="000000" w:themeColor="text1"/>
          <w:lang w:val="es-ES_tradnl"/>
        </w:rPr>
        <w:t xml:space="preserve"> Comisionada María del Rosario Mejía Ayala</w:t>
      </w:r>
      <w:r w:rsidRPr="008750B4">
        <w:rPr>
          <w:rFonts w:ascii="Palatino Linotype" w:eastAsiaTheme="minorEastAsia" w:hAnsi="Palatino Linotype" w:cstheme="minorBidi"/>
          <w:color w:val="000000" w:themeColor="text1"/>
          <w:lang w:val="es-ES_tradnl"/>
        </w:rPr>
        <w:t xml:space="preserve"> decretó el cierre de instrucción </w:t>
      </w:r>
      <w:r w:rsidR="00FA6732" w:rsidRPr="008750B4">
        <w:rPr>
          <w:rFonts w:ascii="Palatino Linotype" w:eastAsiaTheme="minorEastAsia" w:hAnsi="Palatino Linotype" w:cstheme="minorBidi"/>
          <w:color w:val="000000" w:themeColor="text1"/>
          <w:lang w:val="es-ES_tradnl"/>
        </w:rPr>
        <w:t>med</w:t>
      </w:r>
      <w:r w:rsidR="006C5507" w:rsidRPr="008750B4">
        <w:rPr>
          <w:rFonts w:ascii="Palatino Linotype" w:eastAsiaTheme="minorEastAsia" w:hAnsi="Palatino Linotype" w:cstheme="minorBidi"/>
          <w:color w:val="000000" w:themeColor="text1"/>
          <w:lang w:val="es-ES_tradnl"/>
        </w:rPr>
        <w:t>i</w:t>
      </w:r>
      <w:r w:rsidR="00680FFC" w:rsidRPr="008750B4">
        <w:rPr>
          <w:rFonts w:ascii="Palatino Linotype" w:eastAsiaTheme="minorEastAsia" w:hAnsi="Palatino Linotype" w:cstheme="minorBidi"/>
          <w:color w:val="000000" w:themeColor="text1"/>
          <w:lang w:val="es-ES_tradnl"/>
        </w:rPr>
        <w:t xml:space="preserve">ante acuerdo de fecha </w:t>
      </w:r>
      <w:r w:rsidR="000F6CDC" w:rsidRPr="008750B4">
        <w:rPr>
          <w:rFonts w:ascii="Palatino Linotype" w:eastAsiaTheme="minorEastAsia" w:hAnsi="Palatino Linotype" w:cstheme="minorBidi"/>
          <w:color w:val="000000" w:themeColor="text1"/>
          <w:lang w:val="es-ES_tradnl"/>
        </w:rPr>
        <w:t>diez (10</w:t>
      </w:r>
      <w:r w:rsidRPr="008750B4">
        <w:rPr>
          <w:rFonts w:ascii="Palatino Linotype" w:eastAsiaTheme="minorEastAsia" w:hAnsi="Palatino Linotype" w:cstheme="minorBidi"/>
          <w:color w:val="000000" w:themeColor="text1"/>
          <w:lang w:val="es-ES_tradnl"/>
        </w:rPr>
        <w:t>) de</w:t>
      </w:r>
      <w:r w:rsidR="000F6CDC" w:rsidRPr="008750B4">
        <w:rPr>
          <w:rFonts w:ascii="Palatino Linotype" w:eastAsiaTheme="minorEastAsia" w:hAnsi="Palatino Linotype" w:cstheme="minorBidi"/>
          <w:color w:val="000000" w:themeColor="text1"/>
          <w:lang w:val="es-ES_tradnl"/>
        </w:rPr>
        <w:t xml:space="preserve"> junio </w:t>
      </w:r>
      <w:r w:rsidRPr="008750B4">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8750B4" w:rsidRDefault="0028674A" w:rsidP="00655A8C">
      <w:pPr>
        <w:spacing w:line="360" w:lineRule="auto"/>
        <w:rPr>
          <w:rFonts w:ascii="Palatino Linotype" w:hAnsi="Palatino Linotype"/>
          <w:lang w:val="es-ES_tradnl" w:eastAsia="en-US"/>
        </w:rPr>
      </w:pPr>
      <w:bookmarkStart w:id="7" w:name="_Toc68804758"/>
    </w:p>
    <w:p w14:paraId="0D7AA06B" w14:textId="2A5AEBF2" w:rsidR="00EA0165" w:rsidRPr="008750B4" w:rsidRDefault="00EA0165" w:rsidP="00655A8C">
      <w:pPr>
        <w:pStyle w:val="Ttulo1"/>
        <w:spacing w:line="360" w:lineRule="auto"/>
        <w:jc w:val="center"/>
        <w:rPr>
          <w:rFonts w:ascii="Palatino Linotype" w:hAnsi="Palatino Linotype"/>
          <w:b/>
          <w:color w:val="000000" w:themeColor="text1"/>
          <w:sz w:val="24"/>
          <w:szCs w:val="24"/>
          <w:lang w:val="es-MX" w:eastAsia="en-US"/>
        </w:rPr>
      </w:pPr>
      <w:bookmarkStart w:id="8" w:name="_Toc105692973"/>
      <w:r w:rsidRPr="008750B4">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8750B4" w:rsidRDefault="00EA0165" w:rsidP="00655A8C">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5692974"/>
      <w:r w:rsidRPr="008750B4">
        <w:rPr>
          <w:rFonts w:ascii="Palatino Linotype" w:hAnsi="Palatino Linotype"/>
          <w:b/>
          <w:color w:val="000000" w:themeColor="text1"/>
          <w:sz w:val="24"/>
          <w:szCs w:val="24"/>
          <w:lang w:val="es-MX" w:eastAsia="en-US"/>
        </w:rPr>
        <w:t>PRIMERO. De la competencia</w:t>
      </w:r>
      <w:bookmarkEnd w:id="9"/>
      <w:bookmarkEnd w:id="10"/>
      <w:bookmarkEnd w:id="11"/>
      <w:r w:rsidR="00537427" w:rsidRPr="008750B4">
        <w:rPr>
          <w:rFonts w:ascii="Palatino Linotype" w:hAnsi="Palatino Linotype"/>
          <w:b/>
          <w:color w:val="000000" w:themeColor="text1"/>
          <w:sz w:val="24"/>
          <w:szCs w:val="24"/>
          <w:lang w:val="es-MX" w:eastAsia="en-US"/>
        </w:rPr>
        <w:t>.</w:t>
      </w:r>
      <w:bookmarkEnd w:id="12"/>
    </w:p>
    <w:p w14:paraId="341F67EC" w14:textId="77777777" w:rsidR="00EA0165" w:rsidRPr="008750B4" w:rsidRDefault="00EA0165" w:rsidP="00655A8C">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8750B4" w:rsidRDefault="00EA0165" w:rsidP="00655A8C">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8750B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750B4">
        <w:rPr>
          <w:rFonts w:ascii="Palatino Linotype" w:eastAsia="Calibri" w:hAnsi="Palatino Linotype"/>
          <w:b/>
        </w:rPr>
        <w:t>Constitución Política de los Estados Unidos Mexicanos</w:t>
      </w:r>
      <w:r w:rsidRPr="008750B4">
        <w:rPr>
          <w:rFonts w:ascii="Palatino Linotype" w:eastAsia="Calibri" w:hAnsi="Palatino Linotype"/>
        </w:rPr>
        <w:t xml:space="preserve">; </w:t>
      </w:r>
      <w:r w:rsidRPr="008750B4">
        <w:rPr>
          <w:rFonts w:ascii="Palatino Linotype" w:eastAsia="Calibri" w:hAnsi="Palatino Linotype" w:cs="Arial"/>
          <w:bCs/>
          <w:color w:val="222222"/>
          <w:shd w:val="clear" w:color="auto" w:fill="FFFFFF"/>
          <w:lang w:eastAsia="en-US"/>
        </w:rPr>
        <w:t>5, párrafo</w:t>
      </w:r>
      <w:r w:rsidR="00543BF9" w:rsidRPr="008750B4">
        <w:rPr>
          <w:rFonts w:ascii="Palatino Linotype" w:eastAsia="Calibri" w:hAnsi="Palatino Linotype"/>
          <w:lang w:val="es-MX" w:eastAsia="en-US"/>
        </w:rPr>
        <w:t xml:space="preserve"> trigésimo, trigésimo primero y trigésimo segundo, fracciones I, II, III, IV y V</w:t>
      </w:r>
      <w:r w:rsidR="00543BF9" w:rsidRPr="008750B4">
        <w:rPr>
          <w:rFonts w:ascii="Palatino Linotype" w:eastAsia="MS Mincho" w:hAnsi="Palatino Linotype"/>
          <w:lang w:val="es-ES_tradnl"/>
        </w:rPr>
        <w:t xml:space="preserve"> </w:t>
      </w:r>
      <w:r w:rsidRPr="008750B4">
        <w:rPr>
          <w:rFonts w:ascii="Palatino Linotype" w:eastAsia="Calibri" w:hAnsi="Palatino Linotype"/>
        </w:rPr>
        <w:t xml:space="preserve">de la </w:t>
      </w:r>
      <w:r w:rsidRPr="008750B4">
        <w:rPr>
          <w:rFonts w:ascii="Palatino Linotype" w:eastAsia="Calibri" w:hAnsi="Palatino Linotype"/>
          <w:b/>
        </w:rPr>
        <w:t>Constitución Política del Estado Libre y Soberano de México</w:t>
      </w:r>
      <w:r w:rsidRPr="008750B4">
        <w:rPr>
          <w:rFonts w:ascii="Palatino Linotype" w:eastAsia="Calibri" w:hAnsi="Palatino Linotype"/>
        </w:rPr>
        <w:t xml:space="preserve">; artículos 1, 2 fracción II, 13, 29, 36 fracciones I y II, 176, 178, 179, 181 párrafo tercero y 185 </w:t>
      </w:r>
      <w:r w:rsidRPr="008750B4">
        <w:rPr>
          <w:rFonts w:ascii="Palatino Linotype" w:eastAsia="Calibri" w:hAnsi="Palatino Linotype" w:cs="Arial"/>
        </w:rPr>
        <w:t xml:space="preserve">de la </w:t>
      </w:r>
      <w:r w:rsidRPr="008750B4">
        <w:rPr>
          <w:rFonts w:ascii="Palatino Linotype" w:eastAsia="Calibri" w:hAnsi="Palatino Linotype" w:cs="Arial"/>
          <w:b/>
        </w:rPr>
        <w:t xml:space="preserve">Ley de Transparencia y Acceso a la Información Pública del Estado de México y </w:t>
      </w:r>
      <w:r w:rsidRPr="008750B4">
        <w:rPr>
          <w:rFonts w:ascii="Palatino Linotype" w:eastAsia="Calibri" w:hAnsi="Palatino Linotype" w:cs="Arial"/>
          <w:b/>
        </w:rPr>
        <w:lastRenderedPageBreak/>
        <w:t>Municipios</w:t>
      </w:r>
      <w:r w:rsidRPr="008750B4">
        <w:rPr>
          <w:rFonts w:ascii="Palatino Linotype" w:eastAsia="Calibri" w:hAnsi="Palatino Linotype" w:cs="Arial"/>
        </w:rPr>
        <w:t xml:space="preserve">; </w:t>
      </w:r>
      <w:r w:rsidRPr="008750B4">
        <w:rPr>
          <w:rFonts w:ascii="Palatino Linotype" w:eastAsia="Calibri" w:hAnsi="Palatino Linotype" w:cs="Arial"/>
          <w:b/>
        </w:rPr>
        <w:t>7, 9 fracciones I y XXIV, y 11</w:t>
      </w:r>
      <w:r w:rsidRPr="008750B4">
        <w:rPr>
          <w:rFonts w:ascii="Palatino Linotype" w:eastAsia="Calibri" w:hAnsi="Palatino Linotype" w:cs="Arial"/>
        </w:rPr>
        <w:t xml:space="preserve"> del </w:t>
      </w:r>
      <w:r w:rsidRPr="008750B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8750B4">
        <w:rPr>
          <w:rFonts w:ascii="Palatino Linotype" w:eastAsia="Calibri" w:hAnsi="Palatino Linotype" w:cs="Arial"/>
          <w:b/>
        </w:rPr>
        <w:t>.</w:t>
      </w:r>
    </w:p>
    <w:p w14:paraId="343B0FCF" w14:textId="413622B7" w:rsidR="00EA0165" w:rsidRPr="008750B4" w:rsidRDefault="00EA0165" w:rsidP="00655A8C">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5692975"/>
      <w:r w:rsidRPr="008750B4">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8750B4" w:rsidRDefault="00C36DF2" w:rsidP="00655A8C">
      <w:pPr>
        <w:pStyle w:val="Ttulo1"/>
        <w:spacing w:line="360" w:lineRule="auto"/>
        <w:rPr>
          <w:rFonts w:ascii="Palatino Linotype" w:hAnsi="Palatino Linotype"/>
          <w:b/>
          <w:color w:val="000000" w:themeColor="text1"/>
          <w:sz w:val="24"/>
          <w:szCs w:val="24"/>
          <w:lang w:val="es-MX" w:eastAsia="en-US"/>
        </w:rPr>
      </w:pPr>
      <w:bookmarkStart w:id="17" w:name="_Toc105692976"/>
      <w:r w:rsidRPr="008750B4">
        <w:rPr>
          <w:rFonts w:ascii="Palatino Linotype" w:hAnsi="Palatino Linotype"/>
          <w:b/>
          <w:color w:val="000000" w:themeColor="text1"/>
          <w:sz w:val="24"/>
          <w:szCs w:val="24"/>
          <w:lang w:val="es-MX" w:eastAsia="en-US"/>
        </w:rPr>
        <w:t>I. De la interposición del recurso.</w:t>
      </w:r>
      <w:bookmarkEnd w:id="17"/>
      <w:r w:rsidRPr="008750B4">
        <w:rPr>
          <w:rFonts w:ascii="Palatino Linotype" w:hAnsi="Palatino Linotype"/>
          <w:b/>
          <w:color w:val="000000" w:themeColor="text1"/>
          <w:sz w:val="24"/>
          <w:szCs w:val="24"/>
          <w:lang w:val="es-MX" w:eastAsia="en-US"/>
        </w:rPr>
        <w:t xml:space="preserve"> </w:t>
      </w:r>
    </w:p>
    <w:p w14:paraId="40D53B59" w14:textId="77777777" w:rsidR="00C36DF2" w:rsidRPr="008750B4" w:rsidRDefault="00C36DF2" w:rsidP="00655A8C">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4FE98C1B" w:rsidR="00C36DF2" w:rsidRPr="008750B4" w:rsidRDefault="00C36DF2" w:rsidP="00655A8C">
      <w:pPr>
        <w:numPr>
          <w:ilvl w:val="0"/>
          <w:numId w:val="11"/>
        </w:numPr>
        <w:spacing w:after="160" w:line="360" w:lineRule="auto"/>
        <w:ind w:left="0" w:right="49" w:firstLine="0"/>
        <w:contextualSpacing/>
        <w:jc w:val="both"/>
        <w:rPr>
          <w:rFonts w:ascii="Palatino Linotype" w:hAnsi="Palatino Linotype"/>
          <w:lang w:val="es-ES_tradnl"/>
        </w:rPr>
      </w:pPr>
      <w:r w:rsidRPr="008750B4">
        <w:rPr>
          <w:rFonts w:ascii="Palatino Linotype" w:eastAsia="Calibri" w:hAnsi="Palatino Linotype" w:cs="Arial"/>
          <w:lang w:val="es-ES_tradnl"/>
        </w:rPr>
        <w:t xml:space="preserve">El medio de impugnación fue presentado a través del </w:t>
      </w:r>
      <w:r w:rsidRPr="008750B4">
        <w:rPr>
          <w:rFonts w:ascii="Palatino Linotype" w:eastAsia="Calibri" w:hAnsi="Palatino Linotype" w:cs="Arial"/>
          <w:b/>
          <w:lang w:val="es-ES_tradnl"/>
        </w:rPr>
        <w:t>SAIMEX,</w:t>
      </w:r>
      <w:r w:rsidRPr="008750B4">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8750B4">
        <w:rPr>
          <w:rFonts w:ascii="Palatino Linotype" w:eastAsia="Calibri" w:hAnsi="Palatino Linotype" w:cs="Arial"/>
          <w:b/>
          <w:lang w:val="es-ES_tradnl"/>
        </w:rPr>
        <w:t>SUJETO OBLIGADO</w:t>
      </w:r>
      <w:r w:rsidR="00931D93" w:rsidRPr="008750B4">
        <w:rPr>
          <w:rFonts w:ascii="Palatino Linotype" w:eastAsia="Calibri" w:hAnsi="Palatino Linotype" w:cs="Arial"/>
          <w:lang w:val="es-ES_tradnl"/>
        </w:rPr>
        <w:t xml:space="preserve"> entregó respuesta el dieciocho (18</w:t>
      </w:r>
      <w:r w:rsidRPr="008750B4">
        <w:rPr>
          <w:rFonts w:ascii="Palatino Linotype" w:eastAsia="Calibri" w:hAnsi="Palatino Linotype" w:cs="Arial"/>
          <w:lang w:val="es-ES_tradnl"/>
        </w:rPr>
        <w:t>) de</w:t>
      </w:r>
      <w:r w:rsidR="00931D93" w:rsidRPr="008750B4">
        <w:rPr>
          <w:rFonts w:ascii="Palatino Linotype" w:eastAsia="Calibri" w:hAnsi="Palatino Linotype" w:cs="Arial"/>
          <w:lang w:val="es-ES_tradnl"/>
        </w:rPr>
        <w:t xml:space="preserve"> febrero </w:t>
      </w:r>
      <w:r w:rsidRPr="008750B4">
        <w:rPr>
          <w:rFonts w:ascii="Palatino Linotype" w:eastAsia="Calibri" w:hAnsi="Palatino Linotype" w:cs="Arial"/>
          <w:lang w:val="es-ES_tradnl"/>
        </w:rPr>
        <w:t>de dos mil veintidós</w:t>
      </w:r>
      <w:r w:rsidRPr="008750B4">
        <w:rPr>
          <w:rFonts w:ascii="Palatino Linotype" w:eastAsia="Calibri" w:hAnsi="Palatino Linotype" w:cs="Arial"/>
          <w:lang w:val="es-MX" w:eastAsia="en-US"/>
        </w:rPr>
        <w:t>, el plazo para interponer el recurso de revisión tras</w:t>
      </w:r>
      <w:r w:rsidR="00931D93" w:rsidRPr="008750B4">
        <w:rPr>
          <w:rFonts w:ascii="Palatino Linotype" w:eastAsia="Calibri" w:hAnsi="Palatino Linotype" w:cs="Arial"/>
          <w:lang w:val="es-MX" w:eastAsia="en-US"/>
        </w:rPr>
        <w:t>currió del veintiuno (21</w:t>
      </w:r>
      <w:r w:rsidR="0081381E" w:rsidRPr="008750B4">
        <w:rPr>
          <w:rFonts w:ascii="Palatino Linotype" w:eastAsia="Calibri" w:hAnsi="Palatino Linotype" w:cs="Arial"/>
          <w:lang w:val="es-MX" w:eastAsia="en-US"/>
        </w:rPr>
        <w:t xml:space="preserve">) </w:t>
      </w:r>
      <w:r w:rsidR="00ED72EE" w:rsidRPr="008750B4">
        <w:rPr>
          <w:rFonts w:ascii="Palatino Linotype" w:eastAsia="Calibri" w:hAnsi="Palatino Linotype" w:cs="Arial"/>
          <w:lang w:val="es-MX" w:eastAsia="en-US"/>
        </w:rPr>
        <w:t xml:space="preserve"> de</w:t>
      </w:r>
      <w:r w:rsidR="00931D93" w:rsidRPr="008750B4">
        <w:rPr>
          <w:rFonts w:ascii="Palatino Linotype" w:eastAsia="Calibri" w:hAnsi="Palatino Linotype" w:cs="Arial"/>
          <w:lang w:val="es-MX" w:eastAsia="en-US"/>
        </w:rPr>
        <w:t xml:space="preserve"> febrero al catorce (14</w:t>
      </w:r>
      <w:r w:rsidR="004555FD" w:rsidRPr="008750B4">
        <w:rPr>
          <w:rFonts w:ascii="Palatino Linotype" w:eastAsia="Calibri" w:hAnsi="Palatino Linotype" w:cs="Arial"/>
          <w:lang w:val="es-MX" w:eastAsia="en-US"/>
        </w:rPr>
        <w:t xml:space="preserve">) de </w:t>
      </w:r>
      <w:r w:rsidR="00931D93" w:rsidRPr="008750B4">
        <w:rPr>
          <w:rFonts w:ascii="Palatino Linotype" w:eastAsia="Calibri" w:hAnsi="Palatino Linotype" w:cs="Arial"/>
          <w:lang w:val="es-MX" w:eastAsia="en-US"/>
        </w:rPr>
        <w:t xml:space="preserve">marzo </w:t>
      </w:r>
      <w:r w:rsidRPr="008750B4">
        <w:rPr>
          <w:rFonts w:ascii="Palatino Linotype" w:eastAsia="Calibri" w:hAnsi="Palatino Linotype" w:cs="Arial"/>
          <w:lang w:val="es-MX" w:eastAsia="en-US"/>
        </w:rPr>
        <w:t>de dos mil veintidós, por lo que si el particular interpuso re</w:t>
      </w:r>
      <w:r w:rsidR="00A930E9" w:rsidRPr="008750B4">
        <w:rPr>
          <w:rFonts w:ascii="Palatino Linotype" w:eastAsia="Calibri" w:hAnsi="Palatino Linotype" w:cs="Arial"/>
          <w:lang w:val="es-MX" w:eastAsia="en-US"/>
        </w:rPr>
        <w:t>curso</w:t>
      </w:r>
      <w:r w:rsidR="004555FD" w:rsidRPr="008750B4">
        <w:rPr>
          <w:rFonts w:ascii="Palatino Linotype" w:eastAsia="Calibri" w:hAnsi="Palatino Linotype" w:cs="Arial"/>
          <w:lang w:val="es-MX" w:eastAsia="en-US"/>
        </w:rPr>
        <w:t xml:space="preserve"> de revisió</w:t>
      </w:r>
      <w:r w:rsidR="00931D93" w:rsidRPr="008750B4">
        <w:rPr>
          <w:rFonts w:ascii="Palatino Linotype" w:eastAsia="Calibri" w:hAnsi="Palatino Linotype" w:cs="Arial"/>
          <w:lang w:val="es-MX" w:eastAsia="en-US"/>
        </w:rPr>
        <w:t>n el seis (06</w:t>
      </w:r>
      <w:r w:rsidRPr="008750B4">
        <w:rPr>
          <w:rFonts w:ascii="Palatino Linotype" w:eastAsia="Calibri" w:hAnsi="Palatino Linotype" w:cs="Arial"/>
          <w:lang w:val="es-MX" w:eastAsia="en-US"/>
        </w:rPr>
        <w:t>) de</w:t>
      </w:r>
      <w:r w:rsidR="008225FA" w:rsidRPr="008750B4">
        <w:rPr>
          <w:rFonts w:ascii="Palatino Linotype" w:eastAsia="Calibri" w:hAnsi="Palatino Linotype" w:cs="Arial"/>
          <w:lang w:val="es-MX" w:eastAsia="en-US"/>
        </w:rPr>
        <w:t xml:space="preserve"> marzo </w:t>
      </w:r>
      <w:r w:rsidRPr="008750B4">
        <w:rPr>
          <w:rFonts w:ascii="Palatino Linotype" w:eastAsia="Calibri" w:hAnsi="Palatino Linotype" w:cs="Arial"/>
          <w:lang w:val="es-MX" w:eastAsia="en-US"/>
        </w:rPr>
        <w:t xml:space="preserve">de dos mil veintidós, </w:t>
      </w:r>
      <w:r w:rsidRPr="008750B4">
        <w:rPr>
          <w:rFonts w:ascii="Palatino Linotype" w:hAnsi="Palatino Linotype"/>
          <w:lang w:val="es-ES_tradnl"/>
        </w:rPr>
        <w:t xml:space="preserve">se encuentra dentro del periodo establecido por la Ley. </w:t>
      </w:r>
    </w:p>
    <w:p w14:paraId="5370DEB2" w14:textId="77777777" w:rsidR="008225FA" w:rsidRPr="008750B4" w:rsidRDefault="008225FA" w:rsidP="00655A8C">
      <w:pPr>
        <w:spacing w:after="160" w:line="360" w:lineRule="auto"/>
        <w:ind w:right="49"/>
        <w:contextualSpacing/>
        <w:jc w:val="both"/>
        <w:rPr>
          <w:rFonts w:ascii="Palatino Linotype" w:hAnsi="Palatino Linotype"/>
          <w:lang w:val="es-ES_tradnl"/>
        </w:rPr>
      </w:pPr>
    </w:p>
    <w:p w14:paraId="516D7235" w14:textId="5736E76A" w:rsidR="00C36DF2" w:rsidRPr="008750B4" w:rsidRDefault="00C36DF2" w:rsidP="00C80FDC">
      <w:pPr>
        <w:keepNext/>
        <w:keepLines/>
        <w:spacing w:before="240" w:line="360" w:lineRule="auto"/>
        <w:jc w:val="both"/>
        <w:outlineLvl w:val="0"/>
        <w:rPr>
          <w:rFonts w:ascii="Palatino Linotype" w:hAnsi="Palatino Linotype" w:cs="Arial"/>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2070727"/>
      <w:bookmarkStart w:id="25" w:name="_Toc105692977"/>
      <w:r w:rsidRPr="008750B4">
        <w:rPr>
          <w:rFonts w:ascii="Palatino Linotype" w:eastAsiaTheme="majorEastAsia" w:hAnsi="Palatino Linotype" w:cstheme="majorBidi"/>
          <w:b/>
        </w:rPr>
        <w:t>II</w:t>
      </w:r>
      <w:bookmarkStart w:id="26" w:name="_Toc90319523"/>
      <w:bookmarkStart w:id="27" w:name="_Toc99564201"/>
      <w:bookmarkStart w:id="28" w:name="_Toc99564864"/>
      <w:bookmarkStart w:id="29" w:name="_Toc102070728"/>
      <w:bookmarkEnd w:id="18"/>
      <w:bookmarkEnd w:id="19"/>
      <w:bookmarkEnd w:id="20"/>
      <w:bookmarkEnd w:id="21"/>
      <w:bookmarkEnd w:id="22"/>
      <w:bookmarkEnd w:id="23"/>
      <w:bookmarkEnd w:id="24"/>
      <w:r w:rsidRPr="008750B4">
        <w:rPr>
          <w:rFonts w:ascii="Palatino Linotype" w:eastAsia="Calibri" w:hAnsi="Palatino Linotype"/>
          <w:b/>
        </w:rPr>
        <w:t xml:space="preserve">. </w:t>
      </w:r>
      <w:bookmarkStart w:id="30" w:name="_Toc89964363"/>
      <w:bookmarkStart w:id="31" w:name="_Toc98350362"/>
      <w:bookmarkStart w:id="32" w:name="_Toc67587987"/>
      <w:bookmarkStart w:id="33" w:name="_Toc68804763"/>
      <w:bookmarkEnd w:id="26"/>
      <w:r w:rsidRPr="008750B4">
        <w:rPr>
          <w:rFonts w:ascii="Palatino Linotype" w:eastAsiaTheme="majorEastAsia" w:hAnsi="Palatino Linotype" w:cstheme="majorBidi"/>
          <w:b/>
          <w:color w:val="000000" w:themeColor="text1"/>
          <w:lang w:val="es-MX" w:eastAsia="en-US"/>
        </w:rPr>
        <w:t>De la determinación sobre la procedibilidad del recurso.</w:t>
      </w:r>
      <w:bookmarkEnd w:id="25"/>
      <w:bookmarkEnd w:id="27"/>
      <w:bookmarkEnd w:id="28"/>
      <w:bookmarkEnd w:id="29"/>
      <w:bookmarkEnd w:id="30"/>
      <w:bookmarkEnd w:id="31"/>
      <w:bookmarkEnd w:id="32"/>
      <w:bookmarkEnd w:id="33"/>
      <w:r w:rsidRPr="008750B4">
        <w:rPr>
          <w:rFonts w:ascii="Palatino Linotype" w:eastAsiaTheme="majorEastAsia" w:hAnsi="Palatino Linotype" w:cstheme="majorBidi"/>
          <w:b/>
          <w:color w:val="000000" w:themeColor="text1"/>
          <w:lang w:val="es-MX" w:eastAsia="en-US"/>
        </w:rPr>
        <w:t xml:space="preserve"> </w:t>
      </w:r>
    </w:p>
    <w:p w14:paraId="6EC336F7" w14:textId="77777777" w:rsidR="00C36DF2" w:rsidRPr="008750B4" w:rsidRDefault="00C36DF2" w:rsidP="00655A8C">
      <w:pPr>
        <w:spacing w:line="360" w:lineRule="auto"/>
        <w:rPr>
          <w:rFonts w:ascii="Palatino Linotype" w:hAnsi="Palatino Linotype"/>
          <w:lang w:val="es-MX" w:eastAsia="en-US"/>
        </w:rPr>
      </w:pPr>
    </w:p>
    <w:p w14:paraId="2CAA4C68" w14:textId="1BF050A0" w:rsidR="00A2042B" w:rsidRPr="008750B4" w:rsidRDefault="00C36DF2" w:rsidP="00655A8C">
      <w:pPr>
        <w:numPr>
          <w:ilvl w:val="0"/>
          <w:numId w:val="11"/>
        </w:numPr>
        <w:spacing w:after="160" w:line="360" w:lineRule="auto"/>
        <w:ind w:left="0" w:right="49" w:firstLine="0"/>
        <w:contextualSpacing/>
        <w:jc w:val="both"/>
        <w:rPr>
          <w:rFonts w:ascii="Palatino Linotype" w:hAnsi="Palatino Linotype"/>
          <w:lang w:val="es-ES_tradnl"/>
        </w:rPr>
      </w:pPr>
      <w:r w:rsidRPr="008750B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D51B9A1" w14:textId="77777777" w:rsidR="009C439A" w:rsidRPr="008750B4" w:rsidRDefault="009C439A" w:rsidP="009C439A">
      <w:pPr>
        <w:spacing w:after="160" w:line="360" w:lineRule="auto"/>
        <w:ind w:right="49"/>
        <w:contextualSpacing/>
        <w:jc w:val="both"/>
        <w:rPr>
          <w:rFonts w:ascii="Palatino Linotype" w:hAnsi="Palatino Linotype"/>
          <w:lang w:val="es-ES_tradnl"/>
        </w:rPr>
      </w:pPr>
    </w:p>
    <w:p w14:paraId="366EE703" w14:textId="2BCE24FD" w:rsidR="009C439A" w:rsidRPr="008750B4" w:rsidRDefault="009C439A" w:rsidP="009C439A">
      <w:pPr>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750B4">
        <w:rPr>
          <w:rFonts w:ascii="Palatino Linotype" w:eastAsia="Calibri" w:hAnsi="Palatino Linotype" w:cs="Arial"/>
          <w:lang w:val="es-ES_tradnl"/>
        </w:rPr>
        <w:lastRenderedPageBreak/>
        <w:t xml:space="preserve">Por otro lado, es necesario precisar que se estimó procedente la admisión del recurso de revisión, en razón de que si bien no se señaló la temporalidad de la información solicitada, y se procedió a realiza zar una solicitud de aclaración por parte del </w:t>
      </w:r>
      <w:r w:rsidRPr="008750B4">
        <w:rPr>
          <w:rFonts w:ascii="Palatino Linotype" w:eastAsia="Calibri" w:hAnsi="Palatino Linotype" w:cs="Arial"/>
          <w:b/>
          <w:lang w:val="es-ES_tradnl"/>
        </w:rPr>
        <w:t xml:space="preserve">SUJETO OBLIGADO, </w:t>
      </w:r>
      <w:r w:rsidRPr="008750B4">
        <w:rPr>
          <w:rFonts w:ascii="Palatino Linotype" w:eastAsia="Calibri" w:hAnsi="Palatino Linotype" w:cs="Arial"/>
          <w:lang w:val="es-ES_tradnl"/>
        </w:rPr>
        <w:t xml:space="preserve">en términos del artículo 159 de la Ley de Transparencia Estatal, lo cierto es que </w:t>
      </w:r>
      <w:r w:rsidRPr="008750B4">
        <w:rPr>
          <w:rFonts w:ascii="Palatino Linotype" w:eastAsia="MS Mincho" w:hAnsi="Palatino Linotype" w:cs="Arial"/>
          <w:color w:val="000000"/>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57A137EE" w14:textId="77777777" w:rsidR="009C439A" w:rsidRPr="008750B4" w:rsidRDefault="009C439A" w:rsidP="009C439A">
      <w:pPr>
        <w:tabs>
          <w:tab w:val="left" w:pos="0"/>
          <w:tab w:val="left" w:pos="426"/>
        </w:tabs>
        <w:spacing w:before="240" w:after="240" w:line="360" w:lineRule="auto"/>
        <w:ind w:right="49"/>
        <w:contextualSpacing/>
        <w:jc w:val="both"/>
        <w:rPr>
          <w:rFonts w:ascii="Palatino Linotype" w:eastAsia="MS Mincho" w:hAnsi="Palatino Linotype" w:cs="Arial"/>
          <w:color w:val="000000"/>
        </w:rPr>
      </w:pPr>
      <w:r w:rsidRPr="008750B4">
        <w:rPr>
          <w:rFonts w:ascii="Palatino Linotype" w:eastAsia="MS Mincho" w:hAnsi="Palatino Linotype" w:cs="Arial"/>
          <w:color w:val="000000"/>
        </w:rPr>
        <w:tab/>
      </w:r>
    </w:p>
    <w:p w14:paraId="5EEB7722"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8750B4">
        <w:rPr>
          <w:rFonts w:ascii="Palatino Linotype" w:eastAsia="MS Mincho" w:hAnsi="Palatino Linotype" w:cs="Arial"/>
          <w:b/>
          <w:bCs/>
          <w:i/>
          <w:color w:val="000000"/>
        </w:rPr>
        <w:t xml:space="preserve">“Artículo 13. </w:t>
      </w:r>
      <w:r w:rsidRPr="008750B4">
        <w:rPr>
          <w:rFonts w:ascii="Palatino Linotype" w:eastAsia="MS Mincho" w:hAnsi="Palatino Linotype" w:cs="Arial"/>
          <w:i/>
          <w:color w:val="000000"/>
        </w:rPr>
        <w:t xml:space="preserve">El Instituto, en el ámbito de sus atribuciones, deberá </w:t>
      </w:r>
      <w:r w:rsidRPr="008750B4">
        <w:rPr>
          <w:rFonts w:ascii="Palatino Linotype" w:eastAsia="MS Mincho" w:hAnsi="Palatino Linotype" w:cs="Arial"/>
          <w:b/>
          <w:i/>
          <w:color w:val="000000"/>
        </w:rPr>
        <w:t xml:space="preserve">suplir cualquier deficiencia </w:t>
      </w:r>
      <w:r w:rsidRPr="008750B4">
        <w:rPr>
          <w:rFonts w:ascii="Palatino Linotype" w:eastAsia="MS Mincho" w:hAnsi="Palatino Linotype" w:cs="Arial"/>
          <w:i/>
          <w:color w:val="000000"/>
        </w:rPr>
        <w:t>para garantizar el ejercicio del derecho de acceso a la información.”</w:t>
      </w:r>
    </w:p>
    <w:p w14:paraId="0A462CBF"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p>
    <w:p w14:paraId="412F4340"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8750B4">
        <w:rPr>
          <w:rFonts w:ascii="Palatino Linotype" w:eastAsia="MS Mincho" w:hAnsi="Palatino Linotype" w:cs="Arial"/>
          <w:i/>
          <w:color w:val="000000"/>
        </w:rPr>
        <w:t>“</w:t>
      </w:r>
      <w:r w:rsidRPr="008750B4">
        <w:rPr>
          <w:rFonts w:ascii="Palatino Linotype" w:eastAsia="MS Mincho" w:hAnsi="Palatino Linotype" w:cs="Arial"/>
          <w:b/>
          <w:i/>
          <w:color w:val="000000"/>
        </w:rPr>
        <w:t>Artículo 181</w:t>
      </w:r>
    </w:p>
    <w:p w14:paraId="4D33BA01"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8750B4">
        <w:rPr>
          <w:rFonts w:ascii="Palatino Linotype" w:eastAsia="MS Mincho" w:hAnsi="Palatino Linotype" w:cs="Arial"/>
          <w:i/>
          <w:color w:val="000000"/>
        </w:rPr>
        <w:t>(…)</w:t>
      </w:r>
    </w:p>
    <w:p w14:paraId="54738457"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8750B4">
        <w:rPr>
          <w:rFonts w:ascii="Palatino Linotype" w:eastAsia="MS Mincho" w:hAnsi="Palatino Linotype" w:cs="Arial"/>
          <w:i/>
          <w:color w:val="000000"/>
        </w:rPr>
        <w:t xml:space="preserve">Durante el procedimiento deberá aplicarse la </w:t>
      </w:r>
      <w:r w:rsidRPr="008750B4">
        <w:rPr>
          <w:rFonts w:ascii="Palatino Linotype" w:eastAsia="MS Mincho" w:hAnsi="Palatino Linotype" w:cs="Arial"/>
          <w:b/>
          <w:i/>
          <w:color w:val="000000"/>
        </w:rPr>
        <w:t>suplencia de la queja a favor del recurrente</w:t>
      </w:r>
      <w:r w:rsidRPr="008750B4">
        <w:rPr>
          <w:rFonts w:ascii="Palatino Linotype" w:eastAsia="MS Mincho" w:hAnsi="Palatino Linotype" w:cs="Arial"/>
          <w:i/>
          <w:color w:val="000000"/>
        </w:rPr>
        <w:t>, sin cambiar los hechos expuestos, asegurándose de que las partes puedan presentar, de manera oral o escrita, los argumentos que funden y motiven sus pretensiones</w:t>
      </w:r>
    </w:p>
    <w:p w14:paraId="6EA8DE7C"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r w:rsidRPr="008750B4">
        <w:rPr>
          <w:rFonts w:ascii="Palatino Linotype" w:eastAsia="MS Mincho" w:hAnsi="Palatino Linotype" w:cs="Arial"/>
          <w:i/>
          <w:color w:val="000000"/>
        </w:rPr>
        <w:t>(…)</w:t>
      </w:r>
    </w:p>
    <w:p w14:paraId="5F6C35ED" w14:textId="77777777" w:rsidR="009C439A" w:rsidRPr="008750B4" w:rsidRDefault="009C439A" w:rsidP="009C439A">
      <w:pPr>
        <w:tabs>
          <w:tab w:val="left" w:pos="567"/>
        </w:tabs>
        <w:spacing w:before="240" w:after="240" w:line="360" w:lineRule="auto"/>
        <w:ind w:left="567" w:right="616"/>
        <w:contextualSpacing/>
        <w:jc w:val="both"/>
        <w:rPr>
          <w:rFonts w:ascii="Palatino Linotype" w:eastAsia="MS Mincho" w:hAnsi="Palatino Linotype" w:cs="Arial"/>
          <w:i/>
          <w:color w:val="000000"/>
        </w:rPr>
      </w:pPr>
    </w:p>
    <w:p w14:paraId="555DC11A" w14:textId="17025C76" w:rsidR="009C439A" w:rsidRPr="008750B4" w:rsidRDefault="009C439A" w:rsidP="009C439A">
      <w:pPr>
        <w:pStyle w:val="Prrafodelista"/>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rPr>
      </w:pPr>
      <w:r w:rsidRPr="008750B4">
        <w:rPr>
          <w:rFonts w:ascii="Palatino Linotype" w:eastAsia="MS Mincho" w:hAnsi="Palatino Linotype" w:cs="Arial"/>
          <w:color w:val="000000"/>
        </w:rPr>
        <w:lastRenderedPageBreak/>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8750B4">
        <w:rPr>
          <w:rFonts w:ascii="Palatino Linotype" w:eastAsia="MS Mincho" w:hAnsi="Palatino Linotype" w:cs="Arial"/>
          <w:i/>
          <w:color w:val="000000"/>
        </w:rPr>
        <w:t>causa petendi, (</w:t>
      </w:r>
      <w:r w:rsidRPr="008750B4">
        <w:rPr>
          <w:rFonts w:ascii="Palatino Linotype" w:eastAsia="MS Mincho" w:hAnsi="Palatino Linotype" w:cs="Arial"/>
          <w:color w:val="000000"/>
        </w:rPr>
        <w:t>causa de pedir</w:t>
      </w:r>
      <w:r w:rsidRPr="008750B4">
        <w:rPr>
          <w:rFonts w:ascii="Palatino Linotype" w:eastAsia="MS Mincho" w:hAnsi="Palatino Linotype" w:cs="Arial"/>
          <w:i/>
          <w:color w:val="000000"/>
        </w:rPr>
        <w:t xml:space="preserve">) </w:t>
      </w:r>
      <w:r w:rsidRPr="008750B4">
        <w:rPr>
          <w:rFonts w:ascii="Palatino Linotype" w:eastAsia="MS Mincho" w:hAnsi="Palatino Linotype" w:cs="Arial"/>
          <w:color w:val="000000"/>
        </w:rPr>
        <w:t>aunado a que existe jurisprudencia que no obliga a los particulares a cubrir tales parámetros en las materias que admitan la suplencia de la queja deficiente</w:t>
      </w:r>
      <w:r w:rsidRPr="008750B4">
        <w:rPr>
          <w:rFonts w:eastAsia="MS Mincho"/>
          <w:vertAlign w:val="superscript"/>
        </w:rPr>
        <w:footnoteReference w:id="1"/>
      </w:r>
      <w:r w:rsidRPr="008750B4">
        <w:rPr>
          <w:rFonts w:ascii="Palatino Linotype" w:eastAsia="MS Mincho" w:hAnsi="Palatino Linotype" w:cs="Arial"/>
          <w:color w:val="000000"/>
        </w:rPr>
        <w:t xml:space="preserve">. </w:t>
      </w:r>
    </w:p>
    <w:p w14:paraId="08C5F3E4" w14:textId="77777777" w:rsidR="009C439A" w:rsidRPr="008750B4" w:rsidRDefault="009C439A" w:rsidP="009C439A">
      <w:pPr>
        <w:tabs>
          <w:tab w:val="left" w:pos="0"/>
          <w:tab w:val="left" w:pos="426"/>
        </w:tabs>
        <w:spacing w:before="240" w:after="240" w:line="360" w:lineRule="auto"/>
        <w:ind w:right="49"/>
        <w:contextualSpacing/>
        <w:jc w:val="both"/>
        <w:rPr>
          <w:rFonts w:ascii="Palatino Linotype" w:eastAsia="MS Mincho" w:hAnsi="Palatino Linotype" w:cs="Arial"/>
        </w:rPr>
      </w:pPr>
    </w:p>
    <w:p w14:paraId="2D2A2575" w14:textId="77777777" w:rsidR="009C439A" w:rsidRPr="008750B4" w:rsidRDefault="009C439A" w:rsidP="009C439A">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8750B4">
        <w:rPr>
          <w:rFonts w:ascii="Palatino Linotype" w:eastAsia="MS Mincho" w:hAnsi="Palatino Linotype" w:cs="Arial"/>
          <w:color w:val="000000"/>
          <w:lang w:val="es-MX"/>
        </w:rPr>
        <w:t>Precisado lo anterior y previo al estudio del asunto, es menester precisar</w:t>
      </w:r>
      <w:r w:rsidRPr="008750B4">
        <w:rPr>
          <w:rFonts w:ascii="Palatino Linotype" w:eastAsia="MS Mincho" w:hAnsi="Palatino Linotype" w:cs="Arial"/>
          <w:bCs/>
          <w:color w:val="000000"/>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750B4">
        <w:rPr>
          <w:rFonts w:ascii="Palatino Linotype" w:eastAsia="MS Mincho" w:hAnsi="Palatino Linotype" w:cs="Arial"/>
          <w:b/>
          <w:bCs/>
          <w:color w:val="000000"/>
          <w:lang w:val="es-MX"/>
        </w:rPr>
        <w:t>SUJETO OBLIGADO</w:t>
      </w:r>
      <w:r w:rsidRPr="008750B4">
        <w:rPr>
          <w:rFonts w:ascii="Palatino Linotype" w:eastAsia="MS Mincho" w:hAnsi="Palatino Linotype" w:cs="Arial"/>
          <w:bCs/>
          <w:color w:val="000000"/>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750B4">
        <w:rPr>
          <w:rFonts w:ascii="Palatino Linotype" w:eastAsia="MS Mincho" w:hAnsi="Palatino Linotype" w:cs="Arial"/>
          <w:b/>
          <w:bCs/>
          <w:color w:val="000000"/>
          <w:lang w:val="es-MX"/>
        </w:rPr>
        <w:t xml:space="preserve">Constitución Política de los </w:t>
      </w:r>
      <w:r w:rsidRPr="008750B4">
        <w:rPr>
          <w:rFonts w:ascii="Palatino Linotype" w:eastAsia="MS Mincho" w:hAnsi="Palatino Linotype" w:cs="Arial"/>
          <w:b/>
          <w:bCs/>
          <w:color w:val="000000"/>
          <w:lang w:val="es-MX"/>
        </w:rPr>
        <w:lastRenderedPageBreak/>
        <w:t>Estados Unidos Mexicanos</w:t>
      </w:r>
      <w:r w:rsidRPr="008750B4">
        <w:rPr>
          <w:rFonts w:ascii="Palatino Linotype" w:eastAsia="MS Mincho" w:hAnsi="Palatino Linotype" w:cs="Arial"/>
          <w:bCs/>
          <w:color w:val="000000"/>
          <w:lang w:val="es-MX"/>
        </w:rPr>
        <w:t>, tienen</w:t>
      </w:r>
      <w:r w:rsidRPr="008750B4">
        <w:rPr>
          <w:rFonts w:ascii="Palatino Linotype" w:eastAsia="MS Mincho" w:hAnsi="Palatino Linotype" w:cs="Arial"/>
          <w:b/>
          <w:bCs/>
          <w:color w:val="000000"/>
          <w:lang w:val="es-MX"/>
        </w:rPr>
        <w:t xml:space="preserve"> </w:t>
      </w:r>
      <w:r w:rsidRPr="008750B4">
        <w:rPr>
          <w:rFonts w:ascii="Palatino Linotype" w:eastAsia="MS Mincho" w:hAnsi="Palatino Linotype" w:cs="Arial"/>
          <w:bCs/>
          <w:color w:val="000000"/>
          <w:lang w:val="es-MX"/>
        </w:rPr>
        <w:t xml:space="preserve">la obligación de “promover, </w:t>
      </w:r>
      <w:r w:rsidRPr="008750B4">
        <w:rPr>
          <w:rFonts w:ascii="Palatino Linotype" w:eastAsia="MS Mincho" w:hAnsi="Palatino Linotype" w:cs="Arial"/>
          <w:b/>
          <w:bCs/>
          <w:color w:val="000000"/>
          <w:lang w:val="es-MX"/>
        </w:rPr>
        <w:t>respetar</w:t>
      </w:r>
      <w:r w:rsidRPr="008750B4">
        <w:rPr>
          <w:rFonts w:ascii="Palatino Linotype" w:eastAsia="MS Mincho" w:hAnsi="Palatino Linotype" w:cs="Arial"/>
          <w:bCs/>
          <w:color w:val="000000"/>
          <w:lang w:val="es-MX"/>
        </w:rPr>
        <w:t xml:space="preserve">, proteger y </w:t>
      </w:r>
      <w:r w:rsidRPr="008750B4">
        <w:rPr>
          <w:rFonts w:ascii="Palatino Linotype" w:eastAsia="MS Mincho" w:hAnsi="Palatino Linotype" w:cs="Arial"/>
          <w:b/>
          <w:bCs/>
          <w:color w:val="000000"/>
          <w:lang w:val="es-MX"/>
        </w:rPr>
        <w:t>garantizar</w:t>
      </w:r>
      <w:r w:rsidRPr="008750B4">
        <w:rPr>
          <w:rFonts w:ascii="Palatino Linotype" w:eastAsia="MS Mincho" w:hAnsi="Palatino Linotype" w:cs="Arial"/>
          <w:bCs/>
          <w:color w:val="000000"/>
          <w:lang w:val="es-MX"/>
        </w:rPr>
        <w:t xml:space="preserve"> los derechos humanos”, entre los cuales se encuentra dicho derecho.</w:t>
      </w:r>
    </w:p>
    <w:p w14:paraId="44EBB2C0" w14:textId="77777777" w:rsidR="009C439A" w:rsidRPr="008750B4" w:rsidRDefault="009C439A" w:rsidP="009C439A">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213540E6" w14:textId="77777777" w:rsidR="009C439A" w:rsidRPr="008750B4" w:rsidRDefault="009C439A" w:rsidP="009C439A">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8750B4">
        <w:rPr>
          <w:rFonts w:ascii="Palatino Linotype" w:eastAsia="MS Mincho" w:hAnsi="Palatino Linotype" w:cs="Arial"/>
          <w:color w:val="000000"/>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3078688" w14:textId="77777777" w:rsidR="009C439A" w:rsidRPr="008750B4" w:rsidRDefault="009C439A" w:rsidP="009C439A">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22C0D41E" w14:textId="77777777" w:rsidR="009C439A" w:rsidRPr="008750B4" w:rsidRDefault="009C439A" w:rsidP="009C439A">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8750B4">
        <w:rPr>
          <w:rFonts w:ascii="Palatino Linotype" w:eastAsia="MS Mincho" w:hAnsi="Palatino Linotype" w:cs="Arial"/>
          <w:color w:val="000000"/>
          <w:lang w:val="es-MX"/>
        </w:rPr>
        <w:t xml:space="preserve">Así las cosas, podemos definir el Derecho de Acceso a la Información Pública como: </w:t>
      </w:r>
      <w:r w:rsidRPr="008750B4">
        <w:rPr>
          <w:rFonts w:ascii="Palatino Linotype" w:eastAsia="MS Mincho" w:hAnsi="Palatino Linotype" w:cs="Arial"/>
          <w:i/>
          <w:color w:val="000000"/>
          <w:lang w:val="es-MX"/>
        </w:rPr>
        <w:t>La igualdad de oportunidades para recibir, buscar e impartir información</w:t>
      </w:r>
      <w:r w:rsidRPr="008750B4">
        <w:rPr>
          <w:rFonts w:ascii="Palatino Linotype" w:eastAsia="MS Mincho" w:hAnsi="Palatino Linotype" w:cs="Arial"/>
          <w:i/>
          <w:color w:val="000000"/>
          <w:vertAlign w:val="superscript"/>
          <w:lang w:val="es-MX"/>
        </w:rPr>
        <w:footnoteReference w:id="2"/>
      </w:r>
      <w:r w:rsidRPr="008750B4">
        <w:rPr>
          <w:rFonts w:ascii="Palatino Linotype" w:eastAsia="MS Mincho" w:hAnsi="Palatino Linotype" w:cs="Arial"/>
          <w:i/>
          <w:color w:val="000000"/>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750B4">
        <w:rPr>
          <w:rFonts w:ascii="Palatino Linotype" w:eastAsia="MS Mincho" w:hAnsi="Palatino Linotype" w:cs="Arial"/>
          <w:i/>
          <w:color w:val="000000"/>
          <w:vertAlign w:val="superscript"/>
          <w:lang w:val="es-MX"/>
        </w:rPr>
        <w:footnoteReference w:id="3"/>
      </w:r>
      <w:r w:rsidRPr="008750B4">
        <w:rPr>
          <w:rFonts w:ascii="Palatino Linotype" w:eastAsia="MS Mincho" w:hAnsi="Palatino Linotype" w:cs="Arial"/>
          <w:color w:val="000000"/>
          <w:lang w:val="es-MX"/>
        </w:rPr>
        <w:t>que se constituye como una herramienta fundamental para ejercer</w:t>
      </w:r>
      <w:r w:rsidRPr="008750B4">
        <w:rPr>
          <w:rFonts w:ascii="Palatino Linotype" w:eastAsia="MS Mincho" w:hAnsi="Palatino Linotype" w:cs="Arial"/>
          <w:i/>
          <w:color w:val="000000"/>
          <w:lang w:val="es-MX"/>
        </w:rPr>
        <w:t xml:space="preserve"> el control democrático de las gestiones estatales, de forma tal que puedan cuestionar, indagar y considerar si se está dando un adecuado cumplimiento a las funciones públicas,</w:t>
      </w:r>
      <w:r w:rsidRPr="008750B4">
        <w:rPr>
          <w:rFonts w:ascii="Palatino Linotype" w:eastAsia="MS Mincho" w:hAnsi="Palatino Linotype" w:cs="Arial"/>
          <w:i/>
          <w:color w:val="000000"/>
          <w:vertAlign w:val="superscript"/>
          <w:lang w:val="es-MX"/>
        </w:rPr>
        <w:footnoteReference w:id="4"/>
      </w:r>
      <w:r w:rsidRPr="008750B4">
        <w:rPr>
          <w:rFonts w:ascii="Palatino Linotype" w:eastAsia="MS Mincho" w:hAnsi="Palatino Linotype" w:cs="Arial"/>
          <w:i/>
          <w:color w:val="000000"/>
          <w:lang w:val="es-MX"/>
        </w:rPr>
        <w:t xml:space="preserve"> </w:t>
      </w:r>
      <w:r w:rsidRPr="008750B4">
        <w:rPr>
          <w:rFonts w:ascii="Palatino Linotype" w:eastAsia="MS Mincho" w:hAnsi="Palatino Linotype" w:cs="Arial"/>
          <w:color w:val="000000"/>
          <w:lang w:val="es-MX"/>
        </w:rPr>
        <w:t>fomentando</w:t>
      </w:r>
      <w:r w:rsidRPr="008750B4">
        <w:rPr>
          <w:rFonts w:ascii="Palatino Linotype" w:eastAsia="MS Mincho" w:hAnsi="Palatino Linotype" w:cs="Arial"/>
          <w:i/>
          <w:color w:val="000000"/>
          <w:lang w:val="es-MX"/>
        </w:rPr>
        <w:t xml:space="preserve"> la transparencia de las actividades estatales y </w:t>
      </w:r>
      <w:r w:rsidRPr="008750B4">
        <w:rPr>
          <w:rFonts w:ascii="Palatino Linotype" w:eastAsia="MS Mincho" w:hAnsi="Palatino Linotype" w:cs="Arial"/>
          <w:color w:val="000000"/>
          <w:lang w:val="es-MX"/>
        </w:rPr>
        <w:t>promoviendo</w:t>
      </w:r>
      <w:r w:rsidRPr="008750B4">
        <w:rPr>
          <w:rFonts w:ascii="Palatino Linotype" w:eastAsia="MS Mincho" w:hAnsi="Palatino Linotype" w:cs="Arial"/>
          <w:i/>
          <w:color w:val="000000"/>
          <w:lang w:val="es-MX"/>
        </w:rPr>
        <w:t xml:space="preserve"> la responsabilidad de los funcionarios sobre su gestión pública,</w:t>
      </w:r>
      <w:r w:rsidRPr="008750B4">
        <w:rPr>
          <w:rFonts w:ascii="Palatino Linotype" w:eastAsia="MS Mincho" w:hAnsi="Palatino Linotype" w:cs="Arial"/>
          <w:i/>
          <w:color w:val="000000"/>
          <w:vertAlign w:val="superscript"/>
          <w:lang w:val="es-MX"/>
        </w:rPr>
        <w:footnoteReference w:id="5"/>
      </w:r>
      <w:r w:rsidRPr="008750B4">
        <w:rPr>
          <w:rFonts w:ascii="Palatino Linotype" w:eastAsia="MS Mincho" w:hAnsi="Palatino Linotype" w:cs="Arial"/>
          <w:color w:val="000000"/>
          <w:lang w:val="es-MX"/>
        </w:rPr>
        <w:t>que permite</w:t>
      </w:r>
      <w:r w:rsidRPr="008750B4">
        <w:rPr>
          <w:rFonts w:ascii="Palatino Linotype" w:eastAsia="MS Mincho" w:hAnsi="Palatino Linotype" w:cs="Arial"/>
          <w:i/>
          <w:color w:val="000000"/>
          <w:lang w:val="es-MX"/>
        </w:rPr>
        <w:t xml:space="preserve"> saber qué están haciendo los gobiernos por sus pueblos, sin lo cual la verdad languidecería y la participación en el gobierno permanecería fragmentada.</w:t>
      </w:r>
    </w:p>
    <w:p w14:paraId="5A964C07" w14:textId="77777777" w:rsidR="009C439A" w:rsidRPr="008750B4" w:rsidRDefault="009C439A" w:rsidP="009C439A">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52EF8D2C" w14:textId="77777777" w:rsidR="009C439A" w:rsidRPr="008750B4" w:rsidRDefault="009C439A" w:rsidP="009C439A">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8750B4">
        <w:rPr>
          <w:rFonts w:ascii="Palatino Linotype" w:eastAsia="MS Mincho" w:hAnsi="Palatino Linotype" w:cs="Arial"/>
          <w:color w:val="000000"/>
          <w:lang w:val="es-MX"/>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8750B4">
        <w:rPr>
          <w:rFonts w:ascii="Palatino Linotype" w:eastAsia="MS Mincho" w:hAnsi="Palatino Linotype" w:cs="Arial"/>
          <w:i/>
          <w:color w:val="000000"/>
          <w:lang w:val="es-MX"/>
        </w:rPr>
        <w:t>por los principios de simplicidad, rapidez gratuidad del procedimiento, auxilio y orientación a los particulares</w:t>
      </w:r>
      <w:r w:rsidRPr="008750B4">
        <w:rPr>
          <w:rFonts w:ascii="Palatino Linotype" w:eastAsia="MS Mincho" w:hAnsi="Palatino Linotype" w:cs="Arial"/>
          <w:color w:val="000000"/>
          <w:lang w:val="es-MX"/>
        </w:rPr>
        <w:t xml:space="preserve">, contemplando el derecho de las personas con discapacidad y hablantes de lengua indígena. </w:t>
      </w:r>
    </w:p>
    <w:p w14:paraId="4B07A8A6" w14:textId="77777777" w:rsidR="009C439A" w:rsidRPr="008750B4" w:rsidRDefault="009C439A" w:rsidP="009C439A">
      <w:pPr>
        <w:tabs>
          <w:tab w:val="left" w:pos="567"/>
        </w:tabs>
        <w:spacing w:before="240" w:after="240" w:line="360" w:lineRule="auto"/>
        <w:ind w:right="49"/>
        <w:contextualSpacing/>
        <w:jc w:val="both"/>
        <w:rPr>
          <w:rFonts w:ascii="Palatino Linotype" w:eastAsia="MS Mincho" w:hAnsi="Palatino Linotype" w:cs="Arial"/>
          <w:color w:val="000000"/>
          <w:lang w:val="es-MX"/>
        </w:rPr>
      </w:pPr>
    </w:p>
    <w:p w14:paraId="62D52305" w14:textId="1990B5B3" w:rsidR="009C439A" w:rsidRPr="008750B4" w:rsidRDefault="009C439A" w:rsidP="008A5ED3">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color w:val="000000"/>
          <w:lang w:val="es-MX"/>
        </w:rPr>
      </w:pPr>
      <w:r w:rsidRPr="008750B4">
        <w:rPr>
          <w:rFonts w:ascii="Palatino Linotype" w:eastAsia="MS Mincho" w:hAnsi="Palatino Linotype" w:cs="Arial"/>
          <w:color w:val="000000"/>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56C9066" w14:textId="77777777" w:rsidR="00437D69" w:rsidRPr="008750B4" w:rsidRDefault="00437D69" w:rsidP="00437D69">
      <w:pPr>
        <w:rPr>
          <w:rFonts w:ascii="Palatino Linotype" w:eastAsia="MS Mincho" w:hAnsi="Palatino Linotype" w:cs="Arial"/>
          <w:color w:val="000000"/>
          <w:lang w:val="es-MX"/>
        </w:rPr>
      </w:pPr>
    </w:p>
    <w:p w14:paraId="10830DCB" w14:textId="13239E08" w:rsidR="00437D69" w:rsidRPr="008750B4" w:rsidRDefault="00437D69" w:rsidP="00437D69">
      <w:pPr>
        <w:numPr>
          <w:ilvl w:val="0"/>
          <w:numId w:val="11"/>
        </w:numPr>
        <w:tabs>
          <w:tab w:val="left" w:pos="567"/>
        </w:tabs>
        <w:spacing w:before="240" w:after="240" w:line="360" w:lineRule="auto"/>
        <w:ind w:left="0" w:right="49" w:firstLine="0"/>
        <w:contextualSpacing/>
        <w:jc w:val="both"/>
        <w:rPr>
          <w:rFonts w:ascii="Palatino Linotype" w:eastAsia="MS Mincho" w:hAnsi="Palatino Linotype" w:cs="Arial"/>
          <w:b/>
          <w:color w:val="000000"/>
          <w:lang w:val="es-ES_tradnl"/>
        </w:rPr>
      </w:pPr>
      <w:r w:rsidRPr="008750B4">
        <w:rPr>
          <w:rFonts w:ascii="Palatino Linotype" w:eastAsia="MS Mincho" w:hAnsi="Palatino Linotype" w:cs="Arial"/>
          <w:color w:val="000000"/>
          <w:lang w:val="es-MX"/>
        </w:rPr>
        <w:t>En términos de lo señalado, de una interpretación sistemática de la solicitud de información y las razones o motivos de inconformidad planteados, se entiende que el particular requiere acceso a  lo</w:t>
      </w:r>
      <w:r w:rsidRPr="008750B4">
        <w:rPr>
          <w:rFonts w:ascii="Palatino Linotype" w:eastAsia="MS Mincho" w:hAnsi="Palatino Linotype" w:cs="Arial"/>
          <w:color w:val="000000"/>
          <w:lang w:val="es-ES_tradnl"/>
        </w:rPr>
        <w:t>s recibos de nómina, así como cualquier otra percepción como bonos, aguinaldos o primas, del presidente municipal, sindico, regidores y tesoreros del primero (01) de enero al catorce (14) de febrero de dos mil veintidós.</w:t>
      </w:r>
      <w:r w:rsidRPr="008750B4">
        <w:rPr>
          <w:rFonts w:ascii="Palatino Linotype" w:eastAsia="MS Mincho" w:hAnsi="Palatino Linotype" w:cs="Arial"/>
          <w:b/>
          <w:color w:val="000000"/>
          <w:lang w:val="es-ES_tradnl"/>
        </w:rPr>
        <w:t xml:space="preserve">  </w:t>
      </w:r>
    </w:p>
    <w:p w14:paraId="5F974E2C" w14:textId="08AF93A2" w:rsidR="00437D69" w:rsidRPr="008750B4" w:rsidRDefault="00437D69" w:rsidP="00437D69">
      <w:pPr>
        <w:tabs>
          <w:tab w:val="left" w:pos="567"/>
        </w:tabs>
        <w:spacing w:before="240" w:after="240" w:line="360" w:lineRule="auto"/>
        <w:ind w:right="49"/>
        <w:contextualSpacing/>
        <w:jc w:val="both"/>
        <w:rPr>
          <w:rFonts w:ascii="Palatino Linotype" w:eastAsia="MS Mincho" w:hAnsi="Palatino Linotype" w:cs="Arial"/>
          <w:color w:val="000000"/>
          <w:lang w:val="es-ES_tradnl"/>
        </w:rPr>
      </w:pPr>
    </w:p>
    <w:p w14:paraId="0EB2E86A" w14:textId="09724DF4" w:rsidR="003669E8" w:rsidRPr="008750B4" w:rsidRDefault="00992BC7" w:rsidP="00655A8C">
      <w:pPr>
        <w:pStyle w:val="Ttulo1"/>
        <w:spacing w:line="360" w:lineRule="auto"/>
        <w:rPr>
          <w:rFonts w:ascii="Palatino Linotype" w:hAnsi="Palatino Linotype"/>
          <w:sz w:val="24"/>
          <w:szCs w:val="24"/>
          <w:lang w:eastAsia="es-ES_tradnl"/>
        </w:rPr>
      </w:pPr>
      <w:bookmarkStart w:id="34" w:name="_Toc105692978"/>
      <w:r w:rsidRPr="008750B4">
        <w:rPr>
          <w:rFonts w:ascii="Palatino Linotype" w:eastAsia="MS Mincho" w:hAnsi="Palatino Linotype"/>
          <w:b/>
          <w:color w:val="000000" w:themeColor="text1"/>
          <w:sz w:val="24"/>
          <w:szCs w:val="24"/>
          <w:lang w:val="es-ES_tradnl"/>
        </w:rPr>
        <w:lastRenderedPageBreak/>
        <w:t>TERCERO</w:t>
      </w:r>
      <w:r w:rsidRPr="008750B4">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8750B4">
        <w:rPr>
          <w:rFonts w:ascii="Palatino Linotype" w:hAnsi="Palatino Linotype" w:cs="Times New Roman"/>
          <w:b/>
          <w:color w:val="000000" w:themeColor="text1"/>
          <w:sz w:val="24"/>
          <w:szCs w:val="24"/>
        </w:rPr>
        <w:t xml:space="preserve"> </w:t>
      </w:r>
      <w:r w:rsidR="00EA0165" w:rsidRPr="008750B4">
        <w:rPr>
          <w:rFonts w:ascii="Palatino Linotype" w:hAnsi="Palatino Linotype"/>
          <w:b/>
          <w:color w:val="000000" w:themeColor="text1"/>
          <w:sz w:val="24"/>
          <w:szCs w:val="24"/>
          <w:lang w:val="es-MX" w:eastAsia="en-US"/>
        </w:rPr>
        <w:t xml:space="preserve">Del planteamiento de la </w:t>
      </w:r>
      <w:r w:rsidR="00EA0165" w:rsidRPr="008750B4">
        <w:rPr>
          <w:rFonts w:ascii="Palatino Linotype" w:hAnsi="Palatino Linotype"/>
          <w:b/>
          <w:i/>
          <w:color w:val="000000" w:themeColor="text1"/>
          <w:sz w:val="24"/>
          <w:szCs w:val="24"/>
          <w:lang w:val="es-MX" w:eastAsia="en-US"/>
        </w:rPr>
        <w:t>Litis.</w:t>
      </w:r>
      <w:bookmarkEnd w:id="34"/>
      <w:bookmarkEnd w:id="35"/>
      <w:bookmarkEnd w:id="36"/>
    </w:p>
    <w:p w14:paraId="6B097BE2" w14:textId="0929F460" w:rsidR="00D217A4" w:rsidRPr="008750B4" w:rsidRDefault="00EA0165" w:rsidP="009C439A">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8750B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8750B4">
        <w:rPr>
          <w:rFonts w:ascii="Palatino Linotype" w:eastAsia="Calibri" w:hAnsi="Palatino Linotype" w:cs="Arial"/>
          <w:b/>
        </w:rPr>
        <w:t>Ley de Transparencia y Acceso a la Información Pública del Estado de México y Municipios</w:t>
      </w:r>
      <w:r w:rsidRPr="008750B4">
        <w:rPr>
          <w:rFonts w:ascii="Palatino Linotype" w:hAnsi="Palatino Linotype" w:cs="Arial"/>
          <w:lang w:val="es-ES_tradnl"/>
        </w:rPr>
        <w:t xml:space="preserve"> y determinar la confirmación; revocación o modificación; desechamiento o sobreseimiento; y en su </w:t>
      </w:r>
      <w:r w:rsidRPr="008750B4">
        <w:rPr>
          <w:rFonts w:ascii="Palatino Linotype" w:hAnsi="Palatino Linotype" w:cs="Arial"/>
          <w:b/>
          <w:lang w:val="es-ES_tradnl"/>
        </w:rPr>
        <w:t>caso ordenar la entrega de la información,</w:t>
      </w:r>
      <w:r w:rsidRPr="008750B4">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8750B4" w:rsidRDefault="00D217A4" w:rsidP="00655A8C">
      <w:pPr>
        <w:pStyle w:val="Prrafodelista"/>
        <w:spacing w:before="240" w:after="240" w:line="360" w:lineRule="auto"/>
        <w:ind w:left="0"/>
        <w:contextualSpacing/>
        <w:jc w:val="both"/>
        <w:rPr>
          <w:rFonts w:ascii="Palatino Linotype" w:hAnsi="Palatino Linotype"/>
          <w:i/>
          <w:lang w:val="es-ES_tradnl"/>
        </w:rPr>
      </w:pPr>
    </w:p>
    <w:p w14:paraId="44EC49A6" w14:textId="09136860" w:rsidR="00B153AD" w:rsidRPr="008750B4" w:rsidRDefault="00EA0165" w:rsidP="009C439A">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8750B4">
        <w:rPr>
          <w:rFonts w:ascii="Palatino Linotype" w:eastAsia="MS Mincho" w:hAnsi="Palatino Linotype"/>
          <w:lang w:val="es-ES_tradnl"/>
        </w:rPr>
        <w:t xml:space="preserve">De las constancias en el expediente al rubro indicado, se desprende que el particular solicitó </w:t>
      </w:r>
      <w:r w:rsidR="003669E8" w:rsidRPr="008750B4">
        <w:rPr>
          <w:rFonts w:ascii="Palatino Linotype" w:eastAsia="MS Mincho" w:hAnsi="Palatino Linotype"/>
          <w:lang w:val="es-ES_tradnl"/>
        </w:rPr>
        <w:t xml:space="preserve">acceso </w:t>
      </w:r>
      <w:r w:rsidR="003D1DF9" w:rsidRPr="008750B4">
        <w:rPr>
          <w:rFonts w:ascii="Palatino Linotype" w:eastAsia="MS Mincho" w:hAnsi="Palatino Linotype"/>
          <w:lang w:val="es-ES_tradnl"/>
        </w:rPr>
        <w:t>a</w:t>
      </w:r>
      <w:r w:rsidR="00931D93" w:rsidRPr="008750B4">
        <w:rPr>
          <w:rFonts w:ascii="Palatino Linotype" w:eastAsia="MS Mincho" w:hAnsi="Palatino Linotype"/>
          <w:lang w:val="es-ES_tradnl"/>
        </w:rPr>
        <w:t xml:space="preserve"> las remuneraciones y recibos de nómina de diversos servidores públicos</w:t>
      </w:r>
      <w:r w:rsidR="00A930E9" w:rsidRPr="008750B4">
        <w:rPr>
          <w:rFonts w:ascii="Palatino Linotype" w:eastAsia="MS Mincho" w:hAnsi="Palatino Linotype"/>
          <w:lang w:val="es-ES_tradnl"/>
        </w:rPr>
        <w:t xml:space="preserve">, </w:t>
      </w:r>
      <w:r w:rsidR="008225FA" w:rsidRPr="008750B4">
        <w:rPr>
          <w:rFonts w:ascii="Palatino Linotype" w:hAnsi="Palatino Linotype"/>
          <w:lang w:val="es-ES_tradnl"/>
        </w:rPr>
        <w:t>requerimiento</w:t>
      </w:r>
      <w:r w:rsidR="00B0049C" w:rsidRPr="008750B4">
        <w:rPr>
          <w:rFonts w:ascii="Palatino Linotype" w:eastAsia="MS Mincho" w:hAnsi="Palatino Linotype"/>
          <w:lang w:val="es-ES_tradnl"/>
        </w:rPr>
        <w:t xml:space="preserve">, </w:t>
      </w:r>
      <w:r w:rsidR="008225FA" w:rsidRPr="008750B4">
        <w:rPr>
          <w:rFonts w:ascii="Palatino Linotype" w:eastAsia="MS Mincho" w:hAnsi="Palatino Linotype"/>
          <w:lang w:val="es-ES_tradnl"/>
        </w:rPr>
        <w:t>al</w:t>
      </w:r>
      <w:r w:rsidR="007E5467" w:rsidRPr="008750B4">
        <w:rPr>
          <w:rFonts w:ascii="Palatino Linotype" w:eastAsia="MS Mincho" w:hAnsi="Palatino Linotype"/>
          <w:lang w:val="es-ES_tradnl"/>
        </w:rPr>
        <w:t xml:space="preserve"> </w:t>
      </w:r>
      <w:r w:rsidR="00562ACE" w:rsidRPr="008750B4">
        <w:rPr>
          <w:rFonts w:ascii="Palatino Linotype" w:eastAsia="MS Mincho" w:hAnsi="Palatino Linotype"/>
          <w:lang w:val="es-ES_tradnl"/>
        </w:rPr>
        <w:t>que se respondió</w:t>
      </w:r>
      <w:r w:rsidR="007E6704" w:rsidRPr="008750B4">
        <w:rPr>
          <w:rFonts w:ascii="Palatino Linotype" w:eastAsia="MS Mincho" w:hAnsi="Palatino Linotype"/>
          <w:lang w:val="es-ES_tradnl"/>
        </w:rPr>
        <w:t xml:space="preserve"> </w:t>
      </w:r>
      <w:r w:rsidR="00931D93" w:rsidRPr="008750B4">
        <w:rPr>
          <w:rFonts w:ascii="Palatino Linotype" w:eastAsia="MS Mincho" w:hAnsi="Palatino Linotype"/>
          <w:lang w:val="es-ES_tradnl"/>
        </w:rPr>
        <w:t>solicitando una aclaración, misma que no fue atendida por el recurrente</w:t>
      </w:r>
      <w:r w:rsidR="007E6704" w:rsidRPr="008750B4">
        <w:rPr>
          <w:rFonts w:ascii="Palatino Linotype" w:eastAsia="MS Mincho" w:hAnsi="Palatino Linotype"/>
          <w:lang w:val="es-ES_tradnl"/>
        </w:rPr>
        <w:t xml:space="preserve">, </w:t>
      </w:r>
      <w:r w:rsidR="00EC6134" w:rsidRPr="008750B4">
        <w:rPr>
          <w:rFonts w:ascii="Palatino Linotype" w:eastAsia="MS Mincho" w:hAnsi="Palatino Linotype"/>
          <w:lang w:val="es-ES_tradnl"/>
        </w:rPr>
        <w:t>no</w:t>
      </w:r>
      <w:r w:rsidR="009C61F1" w:rsidRPr="008750B4">
        <w:rPr>
          <w:rFonts w:ascii="Palatino Linotype" w:eastAsia="MS Mincho" w:hAnsi="Palatino Linotype"/>
          <w:lang w:val="es-ES_tradnl"/>
        </w:rPr>
        <w:t xml:space="preserve"> obstante lo anterior, </w:t>
      </w:r>
      <w:r w:rsidRPr="008750B4">
        <w:rPr>
          <w:rFonts w:ascii="Palatino Linotype" w:eastAsia="MS Mincho" w:hAnsi="Palatino Linotype"/>
          <w:lang w:val="es-ES_tradnl"/>
        </w:rPr>
        <w:t>se inconforma e interpone el presente recurso de revisión, argumentado como raz</w:t>
      </w:r>
      <w:r w:rsidR="00B153AD" w:rsidRPr="008750B4">
        <w:rPr>
          <w:rFonts w:ascii="Palatino Linotype" w:eastAsia="MS Mincho" w:hAnsi="Palatino Linotype"/>
          <w:lang w:val="es-ES_tradnl"/>
        </w:rPr>
        <w:t xml:space="preserve">ones o motivos de inconformidad la </w:t>
      </w:r>
      <w:r w:rsidR="00A2042B" w:rsidRPr="008750B4">
        <w:rPr>
          <w:rFonts w:ascii="Palatino Linotype" w:eastAsia="MS Mincho" w:hAnsi="Palatino Linotype"/>
          <w:lang w:val="es-ES_tradnl"/>
        </w:rPr>
        <w:t xml:space="preserve">entrega de información </w:t>
      </w:r>
      <w:r w:rsidR="00931D93" w:rsidRPr="008750B4">
        <w:rPr>
          <w:rFonts w:ascii="Palatino Linotype" w:eastAsia="MS Mincho" w:hAnsi="Palatino Linotype"/>
          <w:lang w:val="es-ES_tradnl"/>
        </w:rPr>
        <w:t xml:space="preserve">que no corresponde con lo solicitado. </w:t>
      </w:r>
    </w:p>
    <w:p w14:paraId="6AEEF0D1" w14:textId="492761D8" w:rsidR="004555FD" w:rsidRPr="008750B4" w:rsidRDefault="004555FD" w:rsidP="00655A8C">
      <w:pPr>
        <w:pStyle w:val="Prrafodelista"/>
        <w:spacing w:before="240" w:after="240" w:line="360" w:lineRule="auto"/>
        <w:ind w:left="0"/>
        <w:contextualSpacing/>
        <w:jc w:val="both"/>
        <w:rPr>
          <w:rFonts w:ascii="Palatino Linotype" w:hAnsi="Palatino Linotype"/>
          <w:i/>
          <w:lang w:val="es-ES_tradnl"/>
        </w:rPr>
      </w:pPr>
    </w:p>
    <w:p w14:paraId="35853B1F" w14:textId="1C9C397E" w:rsidR="00D217A4" w:rsidRPr="008750B4" w:rsidRDefault="00EA0165" w:rsidP="009C439A">
      <w:pPr>
        <w:pStyle w:val="Prrafodelista"/>
        <w:numPr>
          <w:ilvl w:val="0"/>
          <w:numId w:val="11"/>
        </w:numPr>
        <w:spacing w:before="240" w:after="240" w:line="360" w:lineRule="auto"/>
        <w:ind w:left="0" w:firstLine="0"/>
        <w:contextualSpacing/>
        <w:jc w:val="both"/>
        <w:rPr>
          <w:rFonts w:ascii="Palatino Linotype" w:eastAsia="MS Mincho" w:hAnsi="Palatino Linotype"/>
          <w:lang w:val="es-ES_tradnl"/>
        </w:rPr>
      </w:pPr>
      <w:r w:rsidRPr="008750B4">
        <w:rPr>
          <w:rFonts w:ascii="Palatino Linotype" w:eastAsia="MS Mincho" w:hAnsi="Palatino Linotype"/>
          <w:lang w:val="es-ES_tradnl"/>
        </w:rPr>
        <w:t xml:space="preserve">En ese sentido, el agravio del recurrente consiste en que la respuesta proporcionada por el </w:t>
      </w:r>
      <w:r w:rsidRPr="008750B4">
        <w:rPr>
          <w:rFonts w:ascii="Palatino Linotype" w:eastAsia="MS Mincho" w:hAnsi="Palatino Linotype"/>
          <w:b/>
          <w:lang w:val="es-ES_tradnl"/>
        </w:rPr>
        <w:t>SUJETO OBLIGADO</w:t>
      </w:r>
      <w:r w:rsidRPr="008750B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8750B4">
        <w:rPr>
          <w:rFonts w:ascii="Palatino Linotype" w:eastAsia="MS Mincho" w:hAnsi="Palatino Linotype"/>
          <w:lang w:val="es-ES_tradnl"/>
        </w:rPr>
        <w:t xml:space="preserve"> se deberá garantiza</w:t>
      </w:r>
      <w:r w:rsidR="008D7BFC" w:rsidRPr="008750B4">
        <w:rPr>
          <w:rFonts w:ascii="Palatino Linotype" w:eastAsia="MS Mincho" w:hAnsi="Palatino Linotype"/>
          <w:lang w:val="es-ES_tradnl"/>
        </w:rPr>
        <w:t>r que</w:t>
      </w:r>
      <w:r w:rsidR="004555FD" w:rsidRPr="008750B4">
        <w:rPr>
          <w:rFonts w:ascii="Palatino Linotype" w:eastAsia="MS Mincho" w:hAnsi="Palatino Linotype"/>
          <w:lang w:val="es-ES_tradnl"/>
        </w:rPr>
        <w:t xml:space="preserve"> sea </w:t>
      </w:r>
      <w:r w:rsidR="00931D93" w:rsidRPr="008750B4">
        <w:rPr>
          <w:rFonts w:ascii="Palatino Linotype" w:eastAsia="MS Mincho" w:hAnsi="Palatino Linotype"/>
          <w:lang w:val="es-ES_tradnl"/>
        </w:rPr>
        <w:t xml:space="preserve">congruente. </w:t>
      </w:r>
    </w:p>
    <w:p w14:paraId="305666A6" w14:textId="791E3EE8" w:rsidR="00931D93" w:rsidRPr="008750B4" w:rsidRDefault="00931D93" w:rsidP="00931D93">
      <w:pPr>
        <w:pStyle w:val="Prrafodelista"/>
        <w:spacing w:before="240" w:after="240" w:line="360" w:lineRule="auto"/>
        <w:ind w:left="0"/>
        <w:contextualSpacing/>
        <w:jc w:val="both"/>
        <w:rPr>
          <w:rFonts w:ascii="Palatino Linotype" w:eastAsia="MS Mincho" w:hAnsi="Palatino Linotype"/>
          <w:lang w:val="es-ES_tradnl"/>
        </w:rPr>
      </w:pPr>
    </w:p>
    <w:p w14:paraId="78993703" w14:textId="57F72F8D" w:rsidR="002C7E93" w:rsidRPr="008750B4" w:rsidRDefault="00EA0165" w:rsidP="009C439A">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8750B4">
        <w:rPr>
          <w:rFonts w:ascii="Palatino Linotype" w:eastAsia="MS Mincho" w:hAnsi="Palatino Linotype"/>
          <w:lang w:val="es-ES_tradnl"/>
        </w:rPr>
        <w:t xml:space="preserve">Por lo que de este modo, el presente recurso de revisión se circunscribe a determinar si el </w:t>
      </w:r>
      <w:r w:rsidRPr="008750B4">
        <w:rPr>
          <w:rFonts w:ascii="Palatino Linotype" w:eastAsia="MS Mincho" w:hAnsi="Palatino Linotype"/>
          <w:b/>
          <w:lang w:val="es-ES_tradnl"/>
        </w:rPr>
        <w:t>SUJETO OBLIGADO</w:t>
      </w:r>
      <w:r w:rsidR="009C4F62" w:rsidRPr="008750B4">
        <w:rPr>
          <w:rFonts w:ascii="Palatino Linotype" w:eastAsia="MS Mincho" w:hAnsi="Palatino Linotype"/>
          <w:lang w:val="es-ES_tradnl"/>
        </w:rPr>
        <w:t xml:space="preserve"> con la respuesta otorgada</w:t>
      </w:r>
      <w:r w:rsidR="00562ACE" w:rsidRPr="008750B4">
        <w:rPr>
          <w:rFonts w:ascii="Palatino Linotype" w:eastAsia="MS Mincho" w:hAnsi="Palatino Linotype"/>
          <w:lang w:val="es-ES_tradnl"/>
        </w:rPr>
        <w:t xml:space="preserve">, </w:t>
      </w:r>
      <w:r w:rsidRPr="008750B4">
        <w:rPr>
          <w:rFonts w:ascii="Palatino Linotype" w:eastAsia="MS Mincho" w:hAnsi="Palatino Linotype"/>
          <w:lang w:val="es-ES_tradnl"/>
        </w:rPr>
        <w:t>vulnera el derecho de acceso a la información accionado por el particular a</w:t>
      </w:r>
      <w:r w:rsidR="005F7AD4" w:rsidRPr="008750B4">
        <w:rPr>
          <w:rFonts w:ascii="Palatino Linotype" w:eastAsia="MS Mincho" w:hAnsi="Palatino Linotype"/>
          <w:lang w:val="es-ES_tradnl"/>
        </w:rPr>
        <w:t>ctualizando la causal</w:t>
      </w:r>
      <w:r w:rsidRPr="008750B4">
        <w:rPr>
          <w:rFonts w:ascii="Palatino Linotype" w:eastAsia="MS Mincho" w:hAnsi="Palatino Linotype"/>
          <w:lang w:val="es-ES_tradnl"/>
        </w:rPr>
        <w:t xml:space="preserve"> de </w:t>
      </w:r>
      <w:r w:rsidRPr="008750B4">
        <w:rPr>
          <w:rFonts w:ascii="Palatino Linotype" w:eastAsia="MS Mincho" w:hAnsi="Palatino Linotype"/>
          <w:lang w:val="es-ES_tradnl"/>
        </w:rPr>
        <w:lastRenderedPageBreak/>
        <w:t>procedencia prevista</w:t>
      </w:r>
      <w:r w:rsidR="008D7BFC" w:rsidRPr="008750B4">
        <w:rPr>
          <w:rFonts w:ascii="Palatino Linotype" w:eastAsia="MS Mincho" w:hAnsi="Palatino Linotype"/>
          <w:lang w:val="es-ES_tradnl"/>
        </w:rPr>
        <w:t xml:space="preserve"> en el artículo 179 fracción</w:t>
      </w:r>
      <w:r w:rsidR="007E6704" w:rsidRPr="008750B4">
        <w:rPr>
          <w:rFonts w:ascii="Palatino Linotype" w:eastAsia="MS Mincho" w:hAnsi="Palatino Linotype"/>
          <w:lang w:val="es-ES_tradnl"/>
        </w:rPr>
        <w:t xml:space="preserve"> </w:t>
      </w:r>
      <w:r w:rsidR="00A2042B" w:rsidRPr="008750B4">
        <w:rPr>
          <w:rFonts w:ascii="Palatino Linotype" w:eastAsia="MS Mincho" w:hAnsi="Palatino Linotype"/>
          <w:lang w:val="es-ES_tradnl"/>
        </w:rPr>
        <w:t>V</w:t>
      </w:r>
      <w:r w:rsidR="00931D93" w:rsidRPr="008750B4">
        <w:rPr>
          <w:rFonts w:ascii="Palatino Linotype" w:eastAsia="MS Mincho" w:hAnsi="Palatino Linotype"/>
          <w:lang w:val="es-ES_tradnl"/>
        </w:rPr>
        <w:t>I</w:t>
      </w:r>
      <w:r w:rsidR="009C4F62" w:rsidRPr="008750B4">
        <w:rPr>
          <w:rStyle w:val="Refdenotaalpie"/>
          <w:rFonts w:ascii="Palatino Linotype" w:eastAsia="MS Mincho" w:hAnsi="Palatino Linotype"/>
          <w:lang w:val="es-ES_tradnl"/>
        </w:rPr>
        <w:footnoteReference w:id="6"/>
      </w:r>
      <w:r w:rsidR="00562ACE" w:rsidRPr="008750B4">
        <w:rPr>
          <w:rFonts w:ascii="Palatino Linotype" w:eastAsia="MS Mincho" w:hAnsi="Palatino Linotype"/>
          <w:lang w:val="es-ES_tradnl"/>
        </w:rPr>
        <w:t xml:space="preserve"> </w:t>
      </w:r>
      <w:r w:rsidRPr="008750B4">
        <w:rPr>
          <w:rFonts w:ascii="Palatino Linotype" w:eastAsia="MS Mincho" w:hAnsi="Palatino Linotype"/>
          <w:lang w:val="es-ES_tradnl"/>
        </w:rPr>
        <w:t>de la Ley de Transparencia y Acceso a la Información del Estado de México y Municipios.</w:t>
      </w:r>
    </w:p>
    <w:p w14:paraId="5162A17C" w14:textId="71549F44" w:rsidR="00286C23" w:rsidRPr="008750B4" w:rsidRDefault="009A1E3F" w:rsidP="00655A8C">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05692979"/>
      <w:bookmarkStart w:id="56" w:name="_Toc459174366"/>
      <w:bookmarkStart w:id="57" w:name="_Toc459659884"/>
      <w:bookmarkStart w:id="58" w:name="_Toc461687280"/>
      <w:bookmarkStart w:id="59" w:name="_Toc462771051"/>
      <w:bookmarkStart w:id="60" w:name="_Toc464139201"/>
      <w:r w:rsidRPr="008750B4">
        <w:rPr>
          <w:rFonts w:ascii="Palatino Linotype" w:hAnsi="Palatino Linotype"/>
          <w:b/>
          <w:color w:val="000000" w:themeColor="text1"/>
          <w:sz w:val="24"/>
          <w:szCs w:val="24"/>
          <w:lang w:val="es-MX" w:eastAsia="en-US"/>
        </w:rPr>
        <w:t>CUARTO</w:t>
      </w:r>
      <w:r w:rsidR="00F041CF" w:rsidRPr="008750B4">
        <w:rPr>
          <w:rFonts w:ascii="Palatino Linotype" w:hAnsi="Palatino Linotype"/>
          <w:b/>
          <w:color w:val="000000" w:themeColor="text1"/>
          <w:sz w:val="24"/>
          <w:szCs w:val="24"/>
          <w:lang w:val="es-MX" w:eastAsia="en-US"/>
        </w:rPr>
        <w:t>. Estudio y r</w:t>
      </w:r>
      <w:r w:rsidR="00EA0165" w:rsidRPr="008750B4">
        <w:rPr>
          <w:rFonts w:ascii="Palatino Linotype" w:hAnsi="Palatino Linotype"/>
          <w:b/>
          <w:color w:val="000000" w:themeColor="text1"/>
          <w:sz w:val="24"/>
          <w:szCs w:val="24"/>
          <w:lang w:val="es-MX" w:eastAsia="en-US"/>
        </w:rPr>
        <w:t>esolución del asunto.</w:t>
      </w:r>
      <w:bookmarkEnd w:id="54"/>
      <w:bookmarkEnd w:id="55"/>
    </w:p>
    <w:p w14:paraId="38D9F738" w14:textId="2A255571" w:rsidR="002C7E93" w:rsidRPr="008750B4" w:rsidRDefault="002C7E93" w:rsidP="00655A8C">
      <w:pPr>
        <w:spacing w:line="360" w:lineRule="auto"/>
        <w:rPr>
          <w:rFonts w:ascii="Palatino Linotype" w:hAnsi="Palatino Linotype"/>
          <w:lang w:val="es-MX" w:eastAsia="en-US"/>
        </w:rPr>
      </w:pPr>
    </w:p>
    <w:p w14:paraId="4C48BE97" w14:textId="1C92B791" w:rsidR="003523DE" w:rsidRPr="008750B4" w:rsidRDefault="00D91C33" w:rsidP="00655A8C">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1" w:name="_Toc105692980"/>
      <w:r w:rsidRPr="008750B4">
        <w:rPr>
          <w:rFonts w:ascii="Palatino Linotype" w:hAnsi="Palatino Linotype"/>
          <w:b/>
          <w:color w:val="auto"/>
          <w:sz w:val="24"/>
          <w:szCs w:val="24"/>
          <w:lang w:val="es-MX" w:eastAsia="en-US"/>
        </w:rPr>
        <w:t>De la solicitud de información y la respuesta otorgada.</w:t>
      </w:r>
      <w:bookmarkEnd w:id="61"/>
      <w:r w:rsidRPr="008750B4">
        <w:rPr>
          <w:rFonts w:ascii="Palatino Linotype" w:hAnsi="Palatino Linotype"/>
          <w:b/>
          <w:color w:val="auto"/>
          <w:sz w:val="24"/>
          <w:szCs w:val="24"/>
          <w:lang w:val="es-MX" w:eastAsia="en-US"/>
        </w:rPr>
        <w:t xml:space="preserve"> </w:t>
      </w:r>
    </w:p>
    <w:p w14:paraId="4BF3BCA3" w14:textId="77777777" w:rsidR="00D91C33" w:rsidRPr="008750B4" w:rsidRDefault="00D91C33" w:rsidP="00655A8C">
      <w:pPr>
        <w:pStyle w:val="Prrafodelista"/>
        <w:spacing w:line="360" w:lineRule="auto"/>
        <w:ind w:left="1080"/>
        <w:rPr>
          <w:rFonts w:ascii="Palatino Linotype" w:hAnsi="Palatino Linotype"/>
          <w:lang w:val="es-MX" w:eastAsia="en-US"/>
        </w:rPr>
      </w:pPr>
    </w:p>
    <w:p w14:paraId="113D11EC" w14:textId="77777777" w:rsidR="00D91C33" w:rsidRPr="008750B4" w:rsidRDefault="00EA0165" w:rsidP="009C439A">
      <w:pPr>
        <w:pStyle w:val="Prrafodelista"/>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8750B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750B4">
        <w:rPr>
          <w:rFonts w:ascii="Palatino Linotype" w:eastAsia="Calibri" w:hAnsi="Palatino Linotype" w:cs="Arial"/>
          <w:b/>
          <w:lang w:eastAsia="en-US"/>
        </w:rPr>
        <w:t>Ley de Transparencia y Acceso a la Información Pública del Estado de México y Municipios</w:t>
      </w:r>
      <w:r w:rsidR="006C693D" w:rsidRPr="008750B4">
        <w:rPr>
          <w:rFonts w:ascii="Palatino Linotype" w:hAnsi="Palatino Linotype" w:cs="Arial"/>
          <w:lang w:eastAsia="es-MX"/>
        </w:rPr>
        <w:t>.</w:t>
      </w:r>
    </w:p>
    <w:p w14:paraId="6DCC758D" w14:textId="77777777" w:rsidR="00D91C33" w:rsidRPr="008750B4" w:rsidRDefault="00D91C33" w:rsidP="00655A8C">
      <w:pPr>
        <w:pStyle w:val="Prrafodelista"/>
        <w:spacing w:before="240" w:after="360" w:line="360" w:lineRule="auto"/>
        <w:ind w:left="0"/>
        <w:contextualSpacing/>
        <w:jc w:val="both"/>
        <w:rPr>
          <w:rFonts w:ascii="Palatino Linotype" w:eastAsia="MS Mincho" w:hAnsi="Palatino Linotype" w:cs="Arial"/>
          <w:i/>
          <w:lang w:val="es-MX"/>
        </w:rPr>
      </w:pPr>
    </w:p>
    <w:p w14:paraId="5A1D237F" w14:textId="03E669E2" w:rsidR="00F0226A" w:rsidRPr="008750B4" w:rsidRDefault="00D91C33" w:rsidP="009C439A">
      <w:pPr>
        <w:pStyle w:val="Prrafodelista"/>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750B4">
        <w:rPr>
          <w:rFonts w:ascii="Palatino Linotype" w:eastAsia="MS Mincho" w:hAnsi="Palatino Linotype" w:cs="Arial"/>
          <w:lang w:val="es-MX"/>
        </w:rPr>
        <w:t xml:space="preserve">Así, de la lectura a la solicitud de información se observa </w:t>
      </w:r>
      <w:r w:rsidR="007E6704" w:rsidRPr="008750B4">
        <w:rPr>
          <w:rFonts w:ascii="Palatino Linotype" w:eastAsia="MS Mincho" w:hAnsi="Palatino Linotype" w:cs="Arial"/>
          <w:lang w:val="es-MX"/>
        </w:rPr>
        <w:t xml:space="preserve">que el particular requirió al </w:t>
      </w:r>
      <w:bookmarkStart w:id="62" w:name="_Toc84264165"/>
      <w:r w:rsidR="00931D93" w:rsidRPr="008750B4">
        <w:rPr>
          <w:rFonts w:ascii="Palatino Linotype" w:eastAsia="MS Mincho" w:hAnsi="Palatino Linotype" w:cs="Arial"/>
          <w:b/>
          <w:bCs/>
        </w:rPr>
        <w:t xml:space="preserve">Ayuntamiento de Valle de Bravo </w:t>
      </w:r>
      <w:r w:rsidR="00A930E9" w:rsidRPr="008750B4">
        <w:rPr>
          <w:rFonts w:ascii="Palatino Linotype" w:eastAsia="MS Mincho" w:hAnsi="Palatino Linotype" w:cs="Arial"/>
          <w:lang w:val="es-MX"/>
        </w:rPr>
        <w:t>acceder</w:t>
      </w:r>
      <w:r w:rsidR="00931D93" w:rsidRPr="008750B4">
        <w:rPr>
          <w:rFonts w:ascii="Palatino Linotype" w:eastAsia="MS Mincho" w:hAnsi="Palatino Linotype" w:cs="Arial"/>
          <w:lang w:val="es-MX"/>
        </w:rPr>
        <w:t xml:space="preserve"> a las remuneraciones del </w:t>
      </w:r>
      <w:r w:rsidR="008A5ED3" w:rsidRPr="008750B4">
        <w:rPr>
          <w:rFonts w:ascii="Palatino Linotype" w:eastAsia="MS Mincho" w:hAnsi="Palatino Linotype" w:cs="Arial"/>
          <w:lang w:val="es-MX"/>
        </w:rPr>
        <w:t>presidente municipal</w:t>
      </w:r>
      <w:r w:rsidR="00176504" w:rsidRPr="008750B4">
        <w:rPr>
          <w:rFonts w:ascii="Palatino Linotype" w:eastAsia="MS Mincho" w:hAnsi="Palatino Linotype" w:cs="Arial"/>
          <w:lang w:val="es-MX"/>
        </w:rPr>
        <w:t>, síndico</w:t>
      </w:r>
      <w:r w:rsidR="00931D93" w:rsidRPr="008750B4">
        <w:rPr>
          <w:rFonts w:ascii="Palatino Linotype" w:eastAsia="MS Mincho" w:hAnsi="Palatino Linotype" w:cs="Arial"/>
          <w:lang w:val="es-MX"/>
        </w:rPr>
        <w:t xml:space="preserve"> y regidores del ayuntamiento, además del tesorero, así como la copia del talón de pago o recibo de pago al presidente o presidenta municipal</w:t>
      </w:r>
      <w:r w:rsidR="00176504" w:rsidRPr="008750B4">
        <w:rPr>
          <w:rFonts w:ascii="Palatino Linotype" w:eastAsia="MS Mincho" w:hAnsi="Palatino Linotype" w:cs="Arial"/>
          <w:lang w:val="es-MX"/>
        </w:rPr>
        <w:t>.</w:t>
      </w:r>
    </w:p>
    <w:p w14:paraId="03406AA8" w14:textId="4BE6E036" w:rsidR="0081381E" w:rsidRPr="008750B4" w:rsidRDefault="00C548CF" w:rsidP="009C439A">
      <w:pPr>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750B4">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8750B4">
        <w:rPr>
          <w:rStyle w:val="Refdenotaalpie"/>
          <w:rFonts w:ascii="Palatino Linotype" w:eastAsia="MS Mincho" w:hAnsi="Palatino Linotype" w:cs="Arial"/>
          <w:color w:val="000000"/>
          <w:lang w:val="es-ES_tradnl"/>
        </w:rPr>
        <w:footnoteReference w:id="7"/>
      </w:r>
      <w:r w:rsidRPr="008750B4">
        <w:rPr>
          <w:rFonts w:ascii="Palatino Linotype" w:eastAsia="MS Mincho" w:hAnsi="Palatino Linotype" w:cs="Arial"/>
          <w:color w:val="000000"/>
          <w:lang w:val="es-ES_tradnl"/>
        </w:rPr>
        <w:t xml:space="preserve">, procederá a verificar la información remitida por el </w:t>
      </w:r>
      <w:r w:rsidRPr="008750B4">
        <w:rPr>
          <w:rFonts w:ascii="Palatino Linotype" w:eastAsia="MS Mincho" w:hAnsi="Palatino Linotype" w:cs="Arial"/>
          <w:b/>
          <w:color w:val="000000"/>
          <w:lang w:val="es-ES_tradnl"/>
        </w:rPr>
        <w:t>SUJETO OBLIGADO y</w:t>
      </w:r>
      <w:r w:rsidRPr="008750B4">
        <w:rPr>
          <w:rFonts w:ascii="Palatino Linotype" w:eastAsia="MS Mincho" w:hAnsi="Palatino Linotype" w:cs="Arial"/>
          <w:color w:val="000000"/>
          <w:lang w:val="es-ES_tradnl"/>
        </w:rPr>
        <w:t xml:space="preserve"> las manifestaciones realizadas por el </w:t>
      </w:r>
      <w:r w:rsidRPr="008750B4">
        <w:rPr>
          <w:rFonts w:ascii="Palatino Linotype" w:eastAsia="MS Mincho" w:hAnsi="Palatino Linotype" w:cs="Arial"/>
          <w:b/>
          <w:color w:val="000000"/>
          <w:lang w:val="es-ES_tradnl"/>
        </w:rPr>
        <w:t xml:space="preserve">SOLICTANTE </w:t>
      </w:r>
      <w:r w:rsidRPr="008750B4">
        <w:rPr>
          <w:rFonts w:ascii="Palatino Linotype" w:eastAsia="MS Mincho" w:hAnsi="Palatino Linotype" w:cs="Arial"/>
          <w:color w:val="000000"/>
          <w:lang w:val="es-ES_tradnl"/>
        </w:rPr>
        <w:t xml:space="preserve">a efecto de determinar </w:t>
      </w:r>
      <w:bookmarkEnd w:id="62"/>
      <w:r w:rsidR="002E2669" w:rsidRPr="008750B4">
        <w:rPr>
          <w:rFonts w:ascii="Palatino Linotype" w:eastAsia="MS Mincho" w:hAnsi="Palatino Linotype" w:cs="Arial"/>
          <w:color w:val="000000"/>
          <w:lang w:val="es-ES_tradnl"/>
        </w:rPr>
        <w:t xml:space="preserve">si la información remitida se encuentra apegada a lo que </w:t>
      </w:r>
      <w:r w:rsidR="00575053" w:rsidRPr="008750B4">
        <w:rPr>
          <w:rFonts w:ascii="Palatino Linotype" w:eastAsia="MS Mincho" w:hAnsi="Palatino Linotype" w:cs="Arial"/>
          <w:color w:val="000000"/>
          <w:lang w:val="es-ES_tradnl"/>
        </w:rPr>
        <w:t>establece la Ley en materia de T</w:t>
      </w:r>
      <w:r w:rsidR="002E2669" w:rsidRPr="008750B4">
        <w:rPr>
          <w:rFonts w:ascii="Palatino Linotype" w:eastAsia="MS Mincho" w:hAnsi="Palatino Linotype" w:cs="Arial"/>
          <w:color w:val="000000"/>
          <w:lang w:val="es-ES_tradnl"/>
        </w:rPr>
        <w:t xml:space="preserve">ransparencia. </w:t>
      </w:r>
    </w:p>
    <w:p w14:paraId="25C9FEB6" w14:textId="4A436B22" w:rsidR="00CB6E8B" w:rsidRPr="008750B4" w:rsidRDefault="00575053" w:rsidP="00655A8C">
      <w:pPr>
        <w:pStyle w:val="Ttulo1"/>
        <w:numPr>
          <w:ilvl w:val="0"/>
          <w:numId w:val="4"/>
        </w:numPr>
        <w:spacing w:line="360" w:lineRule="auto"/>
        <w:ind w:left="0" w:firstLine="0"/>
        <w:rPr>
          <w:rFonts w:ascii="Palatino Linotype" w:hAnsi="Palatino Linotype"/>
          <w:b/>
          <w:color w:val="auto"/>
          <w:sz w:val="24"/>
          <w:szCs w:val="24"/>
        </w:rPr>
      </w:pPr>
      <w:bookmarkStart w:id="63" w:name="_Toc105692981"/>
      <w:r w:rsidRPr="008750B4">
        <w:rPr>
          <w:rFonts w:ascii="Palatino Linotype" w:hAnsi="Palatino Linotype"/>
          <w:b/>
          <w:color w:val="auto"/>
          <w:sz w:val="24"/>
          <w:szCs w:val="24"/>
        </w:rPr>
        <w:t>De la naturaleza de la información solicitada.</w:t>
      </w:r>
      <w:bookmarkEnd w:id="63"/>
      <w:r w:rsidRPr="008750B4">
        <w:rPr>
          <w:rFonts w:ascii="Palatino Linotype" w:hAnsi="Palatino Linotype"/>
          <w:b/>
          <w:color w:val="auto"/>
          <w:sz w:val="24"/>
          <w:szCs w:val="24"/>
        </w:rPr>
        <w:t xml:space="preserve"> </w:t>
      </w:r>
    </w:p>
    <w:p w14:paraId="379AB981" w14:textId="2AE3FE55" w:rsidR="001C2C24" w:rsidRPr="008750B4" w:rsidRDefault="001C2C24" w:rsidP="00655A8C">
      <w:pPr>
        <w:spacing w:line="360" w:lineRule="auto"/>
        <w:jc w:val="both"/>
        <w:rPr>
          <w:rFonts w:ascii="Palatino Linotype" w:hAnsi="Palatino Linotype"/>
          <w:b/>
        </w:rPr>
      </w:pPr>
    </w:p>
    <w:p w14:paraId="689A8B31" w14:textId="0ED52FBE" w:rsidR="001C2C24" w:rsidRPr="008750B4" w:rsidRDefault="001C2C24" w:rsidP="009C439A">
      <w:pPr>
        <w:pStyle w:val="Prrafodelista"/>
        <w:numPr>
          <w:ilvl w:val="0"/>
          <w:numId w:val="11"/>
        </w:numPr>
        <w:tabs>
          <w:tab w:val="left" w:pos="0"/>
        </w:tabs>
        <w:spacing w:before="240" w:after="360" w:line="360" w:lineRule="auto"/>
        <w:ind w:left="0" w:firstLine="0"/>
        <w:contextualSpacing/>
        <w:jc w:val="both"/>
        <w:rPr>
          <w:rFonts w:ascii="Palatino Linotype" w:hAnsi="Palatino Linotype"/>
          <w:color w:val="000000"/>
        </w:rPr>
      </w:pPr>
      <w:r w:rsidRPr="008750B4">
        <w:rPr>
          <w:rFonts w:ascii="Palatino Linotype" w:hAnsi="Palatino Linotype"/>
          <w:color w:val="000000"/>
        </w:rPr>
        <w:t xml:space="preserve">Previo al estudio de la naturaleza de la información solicitada, resulta necesario señalar que el </w:t>
      </w:r>
      <w:r w:rsidRPr="008750B4">
        <w:rPr>
          <w:rFonts w:ascii="Palatino Linotype" w:hAnsi="Palatino Linotype"/>
          <w:b/>
          <w:color w:val="000000"/>
        </w:rPr>
        <w:t xml:space="preserve">SUJETO OBLIGADO </w:t>
      </w:r>
      <w:r w:rsidRPr="008750B4">
        <w:rPr>
          <w:rFonts w:ascii="Palatino Linotype" w:hAnsi="Palatino Linotype"/>
          <w:color w:val="000000"/>
        </w:rPr>
        <w:t>asume contar con la información solicitada,</w:t>
      </w:r>
      <w:r w:rsidR="00F0226A" w:rsidRPr="008750B4">
        <w:rPr>
          <w:rFonts w:ascii="Palatino Linotype" w:hAnsi="Palatino Linotype"/>
          <w:color w:val="000000"/>
        </w:rPr>
        <w:t xml:space="preserve"> ya que emitió la misma en calidad de informe justificado, </w:t>
      </w:r>
      <w:r w:rsidRPr="008750B4">
        <w:rPr>
          <w:rFonts w:ascii="Palatino Linotype" w:hAnsi="Palatino Linotype"/>
          <w:color w:val="000000"/>
        </w:rPr>
        <w:t>de lo que se deduce que, derivado de sus facultades y atribuciones, genera posee y administra.</w:t>
      </w:r>
    </w:p>
    <w:p w14:paraId="0BDACA0B" w14:textId="6452BA18" w:rsidR="001C2C24" w:rsidRPr="008750B4" w:rsidRDefault="001C2C24" w:rsidP="009C439A">
      <w:pPr>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8750B4">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8750B4">
        <w:rPr>
          <w:rFonts w:ascii="Palatino Linotype" w:eastAsia="MS Mincho" w:hAnsi="Palatino Linotype"/>
          <w:color w:val="000000"/>
          <w:lang w:val="es-ES_tradnl" w:eastAsia="es-MX"/>
        </w:rPr>
        <w:t xml:space="preserve">, en ese sentido el </w:t>
      </w:r>
      <w:r w:rsidRPr="008750B4">
        <w:rPr>
          <w:rFonts w:ascii="Palatino Linotype" w:eastAsia="MS Mincho" w:hAnsi="Palatino Linotype"/>
          <w:b/>
          <w:color w:val="000000"/>
          <w:lang w:val="es-ES_tradnl" w:eastAsia="es-MX"/>
        </w:rPr>
        <w:t xml:space="preserve">SUJETO OBLIGADO, </w:t>
      </w:r>
      <w:r w:rsidRPr="008750B4">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8750B4" w:rsidRDefault="0081381E" w:rsidP="00655A8C">
      <w:pPr>
        <w:spacing w:before="240" w:after="360" w:line="360" w:lineRule="auto"/>
        <w:contextualSpacing/>
        <w:jc w:val="both"/>
        <w:rPr>
          <w:rFonts w:ascii="Palatino Linotype" w:eastAsia="MS Mincho" w:hAnsi="Palatino Linotype" w:cs="Arial"/>
          <w:i/>
          <w:lang w:val="es-MX"/>
        </w:rPr>
      </w:pPr>
    </w:p>
    <w:p w14:paraId="6385C968" w14:textId="4FA40DAC"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cs="Arial"/>
          <w:bCs/>
          <w:lang w:val="es-MX"/>
        </w:rPr>
        <w:lastRenderedPageBreak/>
        <w:t>No obstante lo anterior</w:t>
      </w:r>
      <w:r w:rsidRPr="008750B4">
        <w:rPr>
          <w:rFonts w:ascii="Palatino Linotype" w:eastAsia="Calibri" w:hAnsi="Palatino Linotype" w:cs="Arial"/>
          <w:bCs/>
        </w:rPr>
        <w:t xml:space="preserve">, es pertinente mencionar que, </w:t>
      </w:r>
      <w:r w:rsidRPr="008750B4">
        <w:rPr>
          <w:rFonts w:ascii="Palatino Linotype" w:eastAsia="MS Mincho" w:hAnsi="Palatino Linotype"/>
          <w:lang w:eastAsia="es-ES_tradnl"/>
        </w:rPr>
        <w:t xml:space="preserve">el </w:t>
      </w:r>
      <w:r w:rsidRPr="008750B4">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8750B4" w:rsidRDefault="001C2C24" w:rsidP="00655A8C">
      <w:pPr>
        <w:spacing w:after="160" w:line="360" w:lineRule="auto"/>
        <w:jc w:val="both"/>
        <w:rPr>
          <w:rFonts w:ascii="Palatino Linotype" w:hAnsi="Palatino Linotype" w:cs="Arial"/>
        </w:rPr>
      </w:pPr>
    </w:p>
    <w:p w14:paraId="1E8C8A94" w14:textId="77777777" w:rsidR="001C2C24" w:rsidRPr="008750B4" w:rsidRDefault="001C2C24" w:rsidP="00655A8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750B4">
        <w:rPr>
          <w:rFonts w:ascii="Palatino Linotype" w:eastAsia="Calibri" w:hAnsi="Palatino Linotype"/>
          <w:b/>
          <w:i/>
          <w:lang w:val="es-MX" w:eastAsia="es-ES_tradnl"/>
        </w:rPr>
        <w:t>Artículo 18.</w:t>
      </w:r>
      <w:r w:rsidRPr="008750B4">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8750B4" w:rsidRDefault="001C2C24" w:rsidP="00655A8C">
      <w:pPr>
        <w:spacing w:line="360" w:lineRule="auto"/>
        <w:jc w:val="both"/>
        <w:rPr>
          <w:rFonts w:ascii="Palatino Linotype" w:hAnsi="Palatino Linotype" w:cs="Arial"/>
        </w:rPr>
      </w:pPr>
    </w:p>
    <w:p w14:paraId="586DB2AD" w14:textId="77777777"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cs="Arial"/>
          <w:lang w:val="es-MX" w:eastAsia="en-US"/>
        </w:rPr>
        <w:t xml:space="preserve">Por otro lado, </w:t>
      </w:r>
      <w:r w:rsidRPr="008750B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8750B4">
        <w:rPr>
          <w:rFonts w:ascii="Palatino Linotype" w:hAnsi="Palatino Linotype"/>
          <w:b/>
          <w:lang w:val="es-MX" w:eastAsia="es-MX"/>
        </w:rPr>
        <w:t>SUJETOS OBLIGADOS</w:t>
      </w:r>
      <w:r w:rsidRPr="008750B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8750B4" w:rsidRDefault="001C2C24" w:rsidP="00655A8C">
      <w:pPr>
        <w:spacing w:line="360" w:lineRule="auto"/>
        <w:jc w:val="both"/>
        <w:rPr>
          <w:rFonts w:ascii="Palatino Linotype" w:hAnsi="Palatino Linotype" w:cs="Arial"/>
        </w:rPr>
      </w:pPr>
    </w:p>
    <w:p w14:paraId="7561FC9F" w14:textId="77777777" w:rsidR="001C2C24" w:rsidRPr="008750B4" w:rsidRDefault="001C2C24" w:rsidP="00655A8C">
      <w:pPr>
        <w:spacing w:after="160" w:line="360" w:lineRule="auto"/>
        <w:ind w:left="567" w:right="567"/>
        <w:jc w:val="both"/>
        <w:rPr>
          <w:rFonts w:ascii="Palatino Linotype" w:hAnsi="Palatino Linotype"/>
          <w:i/>
          <w:lang w:eastAsia="en-US"/>
        </w:rPr>
      </w:pPr>
      <w:r w:rsidRPr="008750B4">
        <w:rPr>
          <w:rFonts w:ascii="Palatino Linotype" w:hAnsi="Palatino Linotype"/>
          <w:i/>
          <w:lang w:eastAsia="en-US"/>
        </w:rPr>
        <w:t>“</w:t>
      </w:r>
      <w:r w:rsidRPr="008750B4">
        <w:rPr>
          <w:rFonts w:ascii="Palatino Linotype" w:hAnsi="Palatino Linotype"/>
          <w:b/>
          <w:i/>
          <w:lang w:eastAsia="en-US"/>
        </w:rPr>
        <w:t>Artículo 4.</w:t>
      </w:r>
      <w:r w:rsidRPr="008750B4">
        <w:rPr>
          <w:rFonts w:ascii="Palatino Linotype" w:hAnsi="Palatino Linotype"/>
          <w:i/>
          <w:lang w:eastAsia="en-US"/>
        </w:rPr>
        <w:t xml:space="preserve"> </w:t>
      </w:r>
    </w:p>
    <w:p w14:paraId="4B2543CA" w14:textId="77777777" w:rsidR="001C2C24" w:rsidRPr="008750B4" w:rsidRDefault="001C2C24" w:rsidP="00655A8C">
      <w:pPr>
        <w:spacing w:after="160" w:line="360" w:lineRule="auto"/>
        <w:ind w:left="567" w:right="567"/>
        <w:jc w:val="both"/>
        <w:rPr>
          <w:rFonts w:ascii="Palatino Linotype" w:hAnsi="Palatino Linotype"/>
          <w:i/>
          <w:lang w:eastAsia="en-US"/>
        </w:rPr>
      </w:pPr>
      <w:r w:rsidRPr="008750B4">
        <w:rPr>
          <w:rFonts w:ascii="Palatino Linotype" w:hAnsi="Palatino Linotype"/>
          <w:i/>
          <w:lang w:eastAsia="en-US"/>
        </w:rPr>
        <w:t>(…)</w:t>
      </w:r>
    </w:p>
    <w:p w14:paraId="6FA6891A" w14:textId="77777777" w:rsidR="001C2C24" w:rsidRPr="008750B4" w:rsidRDefault="001C2C24" w:rsidP="00655A8C">
      <w:pPr>
        <w:spacing w:after="160" w:line="360" w:lineRule="auto"/>
        <w:ind w:left="567" w:right="567"/>
        <w:jc w:val="both"/>
        <w:rPr>
          <w:rFonts w:ascii="Palatino Linotype" w:hAnsi="Palatino Linotype"/>
          <w:i/>
          <w:lang w:eastAsia="en-US"/>
        </w:rPr>
      </w:pPr>
      <w:r w:rsidRPr="008750B4">
        <w:rPr>
          <w:rFonts w:ascii="Palatino Linotype" w:hAnsi="Palatino Linotype"/>
          <w:b/>
          <w:i/>
          <w:lang w:eastAsia="en-US"/>
        </w:rPr>
        <w:t xml:space="preserve">Toda la información generada, obtenida, adquirida, transformada, administrada o en posesión de los sujetos obligados es pública y </w:t>
      </w:r>
      <w:r w:rsidRPr="008750B4">
        <w:rPr>
          <w:rFonts w:ascii="Palatino Linotype" w:hAnsi="Palatino Linotype"/>
          <w:b/>
          <w:i/>
          <w:lang w:eastAsia="en-US"/>
        </w:rPr>
        <w:lastRenderedPageBreak/>
        <w:t>accesible de manera permanente a cualquier persona,</w:t>
      </w:r>
      <w:r w:rsidRPr="008750B4">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750B4">
        <w:rPr>
          <w:rFonts w:ascii="Palatino Linotype" w:hAnsi="Palatino Linotype"/>
          <w:b/>
          <w:i/>
          <w:lang w:eastAsia="en-US"/>
        </w:rPr>
        <w:t>principio de máxima publicidad</w:t>
      </w:r>
      <w:r w:rsidRPr="008750B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8750B4" w:rsidRDefault="001C2C24" w:rsidP="00655A8C">
      <w:pPr>
        <w:spacing w:after="160" w:line="360" w:lineRule="auto"/>
        <w:ind w:left="567" w:right="567"/>
        <w:jc w:val="both"/>
        <w:rPr>
          <w:rFonts w:ascii="Palatino Linotype" w:hAnsi="Palatino Linotype"/>
          <w:i/>
          <w:lang w:eastAsia="en-US"/>
        </w:rPr>
      </w:pPr>
      <w:r w:rsidRPr="008750B4">
        <w:rPr>
          <w:rFonts w:ascii="Palatino Linotype" w:hAnsi="Palatino Linotype"/>
          <w:i/>
          <w:lang w:eastAsia="en-US"/>
        </w:rPr>
        <w:t>(…)</w:t>
      </w:r>
    </w:p>
    <w:p w14:paraId="43A6B13A" w14:textId="77777777" w:rsidR="001C2C24" w:rsidRPr="008750B4" w:rsidRDefault="001C2C24" w:rsidP="00655A8C">
      <w:pPr>
        <w:spacing w:after="160" w:line="360" w:lineRule="auto"/>
        <w:ind w:right="567"/>
        <w:jc w:val="both"/>
        <w:rPr>
          <w:rFonts w:ascii="Palatino Linotype" w:hAnsi="Palatino Linotype"/>
          <w:lang w:eastAsia="en-US"/>
        </w:rPr>
      </w:pPr>
    </w:p>
    <w:p w14:paraId="6CE9C58D" w14:textId="77777777" w:rsidR="001C2C24" w:rsidRPr="008750B4" w:rsidRDefault="001C2C24" w:rsidP="00655A8C">
      <w:pPr>
        <w:spacing w:after="160" w:line="360" w:lineRule="auto"/>
        <w:ind w:left="567" w:right="567"/>
        <w:jc w:val="both"/>
        <w:rPr>
          <w:rFonts w:ascii="Palatino Linotype" w:hAnsi="Palatino Linotype"/>
          <w:i/>
          <w:lang w:eastAsia="en-US"/>
        </w:rPr>
      </w:pPr>
      <w:r w:rsidRPr="008750B4">
        <w:rPr>
          <w:rFonts w:ascii="Palatino Linotype" w:hAnsi="Palatino Linotype"/>
          <w:i/>
          <w:lang w:eastAsia="en-US"/>
        </w:rPr>
        <w:t>(Énfasis añadido)</w:t>
      </w:r>
    </w:p>
    <w:p w14:paraId="5F4C9700" w14:textId="77777777" w:rsidR="001C2C24" w:rsidRPr="008750B4" w:rsidRDefault="001C2C24" w:rsidP="00655A8C">
      <w:pPr>
        <w:spacing w:line="360" w:lineRule="auto"/>
        <w:jc w:val="both"/>
        <w:rPr>
          <w:rFonts w:ascii="Palatino Linotype" w:hAnsi="Palatino Linotype" w:cs="Arial"/>
        </w:rPr>
      </w:pPr>
    </w:p>
    <w:p w14:paraId="1849C0AE" w14:textId="77777777"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cs="Arial"/>
          <w:lang w:val="es-MX" w:eastAsia="en-US"/>
        </w:rPr>
        <w:t xml:space="preserve">En ese sentido, no debe de pasar de vista para el </w:t>
      </w:r>
      <w:r w:rsidRPr="008750B4">
        <w:rPr>
          <w:rFonts w:ascii="Palatino Linotype" w:eastAsia="Calibri" w:hAnsi="Palatino Linotype" w:cs="Arial"/>
          <w:b/>
          <w:lang w:val="es-MX" w:eastAsia="en-US"/>
        </w:rPr>
        <w:t>SUJETO OBLIGADO</w:t>
      </w:r>
      <w:r w:rsidRPr="008750B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8750B4" w:rsidRDefault="001C2C24" w:rsidP="00655A8C">
      <w:pPr>
        <w:spacing w:line="360" w:lineRule="auto"/>
        <w:jc w:val="both"/>
        <w:rPr>
          <w:rFonts w:ascii="Palatino Linotype" w:hAnsi="Palatino Linotype" w:cs="Arial"/>
        </w:rPr>
      </w:pPr>
    </w:p>
    <w:p w14:paraId="01149F69"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r w:rsidRPr="008750B4">
        <w:rPr>
          <w:rFonts w:ascii="Palatino Linotype" w:eastAsia="Calibri" w:hAnsi="Palatino Linotype"/>
          <w:i/>
          <w:lang w:val="es-MX" w:eastAsia="en-US"/>
        </w:rPr>
        <w:t>“</w:t>
      </w:r>
      <w:r w:rsidRPr="008750B4">
        <w:rPr>
          <w:rFonts w:ascii="Palatino Linotype" w:eastAsia="Calibri" w:hAnsi="Palatino Linotype"/>
          <w:b/>
          <w:i/>
          <w:lang w:val="es-MX" w:eastAsia="en-US"/>
        </w:rPr>
        <w:t>Artículo 8.</w:t>
      </w:r>
      <w:r w:rsidRPr="008750B4">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8750B4">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0F343BD7"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p>
    <w:p w14:paraId="61E85F87"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r w:rsidRPr="008750B4">
        <w:rPr>
          <w:rFonts w:ascii="Palatino Linotype" w:eastAsia="Calibri" w:hAnsi="Palatino Linotype"/>
          <w:b/>
          <w:i/>
          <w:lang w:val="es-MX" w:eastAsia="en-US"/>
        </w:rPr>
        <w:t>En la aplicación e interpretación de la presente Ley deberá prevalecer el principio de máxima publicidad,</w:t>
      </w:r>
      <w:r w:rsidRPr="008750B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p>
    <w:p w14:paraId="2E2F35C2"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r w:rsidRPr="008750B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8750B4" w:rsidRDefault="001C2C24" w:rsidP="00655A8C">
      <w:pPr>
        <w:spacing w:after="160" w:line="360" w:lineRule="auto"/>
        <w:ind w:left="567" w:right="567"/>
        <w:jc w:val="both"/>
        <w:rPr>
          <w:rFonts w:ascii="Palatino Linotype" w:eastAsia="Calibri" w:hAnsi="Palatino Linotype"/>
          <w:i/>
          <w:lang w:val="es-MX" w:eastAsia="en-US"/>
        </w:rPr>
      </w:pPr>
      <w:r w:rsidRPr="008750B4">
        <w:rPr>
          <w:rFonts w:ascii="Palatino Linotype" w:eastAsia="Calibri" w:hAnsi="Palatino Linotype"/>
          <w:i/>
          <w:lang w:val="es-MX" w:eastAsia="en-US"/>
        </w:rPr>
        <w:t>(Énfasis añadido)</w:t>
      </w:r>
    </w:p>
    <w:p w14:paraId="592E9DE0" w14:textId="77777777" w:rsidR="001C2C24" w:rsidRPr="008750B4" w:rsidRDefault="001C2C24" w:rsidP="00655A8C">
      <w:pPr>
        <w:spacing w:line="360" w:lineRule="auto"/>
        <w:jc w:val="both"/>
        <w:rPr>
          <w:rFonts w:ascii="Palatino Linotype" w:hAnsi="Palatino Linotype" w:cs="Arial"/>
        </w:rPr>
      </w:pPr>
    </w:p>
    <w:p w14:paraId="6C6B77CF" w14:textId="77777777"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8750B4" w:rsidRDefault="0081381E" w:rsidP="00655A8C">
      <w:pPr>
        <w:spacing w:after="160" w:line="360" w:lineRule="auto"/>
        <w:jc w:val="both"/>
        <w:rPr>
          <w:rFonts w:ascii="Palatino Linotype" w:hAnsi="Palatino Linotype" w:cs="Arial"/>
        </w:rPr>
      </w:pPr>
    </w:p>
    <w:p w14:paraId="71E02D71" w14:textId="77777777" w:rsidR="001C2C24" w:rsidRPr="008750B4" w:rsidRDefault="001C2C24" w:rsidP="00655A8C">
      <w:pPr>
        <w:spacing w:before="240" w:after="240" w:line="360" w:lineRule="auto"/>
        <w:ind w:left="540" w:right="738"/>
        <w:contextualSpacing/>
        <w:jc w:val="both"/>
        <w:rPr>
          <w:rFonts w:ascii="Palatino Linotype" w:eastAsia="Calibri" w:hAnsi="Palatino Linotype"/>
          <w:i/>
        </w:rPr>
      </w:pPr>
      <w:r w:rsidRPr="008750B4">
        <w:rPr>
          <w:rFonts w:ascii="Palatino Linotype" w:eastAsia="Calibri" w:hAnsi="Palatino Linotype"/>
        </w:rPr>
        <w:t>“</w:t>
      </w:r>
      <w:r w:rsidRPr="008750B4">
        <w:rPr>
          <w:rFonts w:ascii="Palatino Linotype" w:eastAsia="Calibri" w:hAnsi="Palatino Linotype"/>
          <w:b/>
          <w:i/>
        </w:rPr>
        <w:t>Artículo 7.</w:t>
      </w:r>
      <w:r w:rsidRPr="008750B4">
        <w:rPr>
          <w:rFonts w:ascii="Palatino Linotype" w:eastAsia="Calibri" w:hAnsi="Palatino Linotype"/>
          <w:i/>
        </w:rPr>
        <w:t xml:space="preserve"> El Estado de México garantizará el efectivo acceso de toda persona a la información en posesión de cualquier entidad, autoridad, órgano y </w:t>
      </w:r>
      <w:r w:rsidRPr="008750B4">
        <w:rPr>
          <w:rFonts w:ascii="Palatino Linotype" w:eastAsia="Calibri" w:hAnsi="Palatino Linotype"/>
          <w:i/>
        </w:rPr>
        <w:lastRenderedPageBreak/>
        <w:t>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8750B4" w:rsidRDefault="001C2C24" w:rsidP="00655A8C">
      <w:pPr>
        <w:spacing w:line="360" w:lineRule="auto"/>
        <w:jc w:val="both"/>
        <w:rPr>
          <w:rFonts w:ascii="Palatino Linotype" w:hAnsi="Palatino Linotype" w:cs="Arial"/>
        </w:rPr>
      </w:pPr>
    </w:p>
    <w:p w14:paraId="62BB4239" w14:textId="77777777"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cs="Arial"/>
          <w:bCs/>
          <w:lang w:val="es-MX" w:eastAsia="en-US"/>
        </w:rPr>
        <w:t xml:space="preserve">Además, </w:t>
      </w:r>
      <w:r w:rsidRPr="008750B4">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8750B4" w:rsidRDefault="001C2C24" w:rsidP="00655A8C">
      <w:pPr>
        <w:spacing w:line="360" w:lineRule="auto"/>
        <w:jc w:val="both"/>
        <w:rPr>
          <w:rFonts w:ascii="Palatino Linotype" w:hAnsi="Palatino Linotype" w:cs="Arial"/>
        </w:rPr>
      </w:pPr>
    </w:p>
    <w:p w14:paraId="229C85BB" w14:textId="77777777" w:rsidR="001C2C24" w:rsidRPr="008750B4" w:rsidRDefault="001C2C24" w:rsidP="00655A8C">
      <w:pPr>
        <w:spacing w:after="160" w:line="360" w:lineRule="auto"/>
        <w:ind w:left="426" w:right="616"/>
        <w:contextualSpacing/>
        <w:jc w:val="both"/>
        <w:rPr>
          <w:rFonts w:ascii="Palatino Linotype" w:hAnsi="Palatino Linotype" w:cs="Arial"/>
          <w:i/>
          <w:lang w:val="es-MX" w:eastAsia="en-US"/>
        </w:rPr>
      </w:pPr>
      <w:r w:rsidRPr="008750B4">
        <w:rPr>
          <w:rFonts w:ascii="Palatino Linotype" w:hAnsi="Palatino Linotype" w:cs="Arial"/>
          <w:b/>
          <w:i/>
          <w:lang w:eastAsia="en-US"/>
        </w:rPr>
        <w:t>“Artículo 23.</w:t>
      </w:r>
      <w:r w:rsidRPr="008750B4">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8750B4" w:rsidRDefault="001C2C24" w:rsidP="00655A8C">
      <w:pPr>
        <w:spacing w:after="160" w:line="360" w:lineRule="auto"/>
        <w:contextualSpacing/>
        <w:jc w:val="both"/>
        <w:rPr>
          <w:rFonts w:ascii="Palatino Linotype" w:eastAsia="MS Mincho" w:hAnsi="Palatino Linotype"/>
          <w:lang w:val="es-MX" w:eastAsia="en-US"/>
        </w:rPr>
      </w:pPr>
    </w:p>
    <w:p w14:paraId="7C7B7868" w14:textId="77777777" w:rsidR="001C2C24" w:rsidRPr="008750B4" w:rsidRDefault="001C2C24" w:rsidP="00655A8C">
      <w:pPr>
        <w:spacing w:before="240" w:after="240" w:line="360" w:lineRule="auto"/>
        <w:ind w:left="567" w:right="616"/>
        <w:contextualSpacing/>
        <w:jc w:val="both"/>
        <w:rPr>
          <w:rFonts w:ascii="Palatino Linotype" w:eastAsia="MS Mincho" w:hAnsi="Palatino Linotype" w:cs="Arial"/>
          <w:lang w:val="es-MX"/>
        </w:rPr>
      </w:pPr>
      <w:r w:rsidRPr="008750B4">
        <w:rPr>
          <w:rFonts w:ascii="Palatino Linotype" w:eastAsia="MS Mincho" w:hAnsi="Palatino Linotype" w:cs="Arial"/>
          <w:lang w:val="es-MX"/>
        </w:rPr>
        <w:t>(…)</w:t>
      </w:r>
    </w:p>
    <w:p w14:paraId="27C71C87" w14:textId="77777777" w:rsidR="001C2C24" w:rsidRPr="008750B4" w:rsidRDefault="001C2C24" w:rsidP="00655A8C">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8750B4" w:rsidRDefault="0081381E" w:rsidP="00655A8C">
      <w:pPr>
        <w:spacing w:before="240" w:after="240" w:line="360" w:lineRule="auto"/>
        <w:ind w:left="567" w:right="616"/>
        <w:contextualSpacing/>
        <w:jc w:val="both"/>
        <w:rPr>
          <w:rFonts w:ascii="Palatino Linotype" w:eastAsia="MS Mincho" w:hAnsi="Palatino Linotype" w:cs="Arial"/>
          <w:b/>
          <w:i/>
          <w:lang w:val="es-MX"/>
        </w:rPr>
      </w:pPr>
      <w:r w:rsidRPr="008750B4">
        <w:rPr>
          <w:rFonts w:ascii="Palatino Linotype" w:eastAsia="MS Mincho" w:hAnsi="Palatino Linotype" w:cs="Arial"/>
          <w:b/>
          <w:i/>
        </w:rPr>
        <w:t>IV. Los ayuntamientos y las dependencias, organismos, órganos y entidades de la administración municipal</w:t>
      </w:r>
      <w:r w:rsidR="001C2C24" w:rsidRPr="008750B4">
        <w:rPr>
          <w:rFonts w:ascii="Palatino Linotype" w:eastAsia="MS Mincho" w:hAnsi="Palatino Linotype" w:cs="Arial"/>
          <w:b/>
          <w:i/>
          <w:lang w:val="es-MX"/>
        </w:rPr>
        <w:t>;"</w:t>
      </w:r>
    </w:p>
    <w:p w14:paraId="7B1E12F2" w14:textId="77777777" w:rsidR="001C2C24" w:rsidRPr="008750B4" w:rsidRDefault="001C2C24" w:rsidP="00655A8C">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8750B4" w:rsidRDefault="001C2C24" w:rsidP="00655A8C">
      <w:pPr>
        <w:tabs>
          <w:tab w:val="left" w:pos="851"/>
        </w:tabs>
        <w:spacing w:line="360" w:lineRule="auto"/>
        <w:ind w:left="567" w:right="616"/>
        <w:contextualSpacing/>
        <w:jc w:val="both"/>
        <w:rPr>
          <w:rFonts w:ascii="Palatino Linotype" w:hAnsi="Palatino Linotype" w:cs="Arial"/>
          <w:i/>
          <w:lang w:val="es-MX" w:eastAsia="en-US"/>
        </w:rPr>
      </w:pPr>
      <w:r w:rsidRPr="008750B4">
        <w:rPr>
          <w:rFonts w:ascii="Palatino Linotype" w:hAnsi="Palatino Linotype" w:cs="Arial"/>
          <w:i/>
          <w:lang w:val="es-MX" w:eastAsia="en-US"/>
        </w:rPr>
        <w:t>(…)”</w:t>
      </w:r>
    </w:p>
    <w:p w14:paraId="1925D8F0" w14:textId="77777777" w:rsidR="001C2C24" w:rsidRPr="008750B4" w:rsidRDefault="001C2C24" w:rsidP="00655A8C">
      <w:pPr>
        <w:spacing w:line="360" w:lineRule="auto"/>
        <w:jc w:val="both"/>
        <w:rPr>
          <w:rFonts w:ascii="Palatino Linotype" w:hAnsi="Palatino Linotype" w:cs="Arial"/>
        </w:rPr>
      </w:pPr>
    </w:p>
    <w:p w14:paraId="5C0040B5" w14:textId="511D1F3C" w:rsidR="001C2C24" w:rsidRPr="008750B4" w:rsidRDefault="001C2C24" w:rsidP="009C439A">
      <w:pPr>
        <w:numPr>
          <w:ilvl w:val="0"/>
          <w:numId w:val="11"/>
        </w:numPr>
        <w:spacing w:after="160" w:line="360" w:lineRule="auto"/>
        <w:ind w:left="0" w:firstLine="0"/>
        <w:jc w:val="both"/>
        <w:rPr>
          <w:rFonts w:ascii="Palatino Linotype" w:hAnsi="Palatino Linotype" w:cs="Arial"/>
        </w:rPr>
      </w:pPr>
      <w:r w:rsidRPr="008750B4">
        <w:rPr>
          <w:rFonts w:ascii="Palatino Linotype" w:eastAsia="Calibri" w:hAnsi="Palatino Linotype"/>
          <w:lang w:val="es-ES_tradnl"/>
        </w:rPr>
        <w:t xml:space="preserve">Al tenor de lo anterior, es oportuno establecer que </w:t>
      </w:r>
      <w:r w:rsidRPr="008750B4">
        <w:rPr>
          <w:rFonts w:ascii="Palatino Linotype" w:hAnsi="Palatino Linotype"/>
          <w:lang w:eastAsia="es-MX"/>
        </w:rPr>
        <w:t>la fr</w:t>
      </w:r>
      <w:r w:rsidR="0081381E" w:rsidRPr="008750B4">
        <w:rPr>
          <w:rFonts w:ascii="Palatino Linotype" w:hAnsi="Palatino Linotype"/>
          <w:lang w:eastAsia="es-MX"/>
        </w:rPr>
        <w:t>acción XXIV</w:t>
      </w:r>
      <w:r w:rsidRPr="008750B4">
        <w:rPr>
          <w:rFonts w:ascii="Palatino Linotype" w:hAnsi="Palatino Linotype"/>
          <w:lang w:eastAsia="es-MX"/>
        </w:rPr>
        <w:t xml:space="preserve"> del artículo 92 de la Ley de Transparencia y Acceso a la Información del Estado de </w:t>
      </w:r>
      <w:r w:rsidRPr="008750B4">
        <w:rPr>
          <w:rFonts w:ascii="Palatino Linotype" w:hAnsi="Palatino Linotype"/>
          <w:lang w:eastAsia="es-MX"/>
        </w:rPr>
        <w:lastRenderedPageBreak/>
        <w:t>Méxic</w:t>
      </w:r>
      <w:r w:rsidR="00F95F47" w:rsidRPr="008750B4">
        <w:rPr>
          <w:rFonts w:ascii="Palatino Linotype" w:hAnsi="Palatino Linotype"/>
          <w:lang w:eastAsia="es-MX"/>
        </w:rPr>
        <w:t>o y Municipios, establece que las remuneraciones</w:t>
      </w:r>
      <w:r w:rsidRPr="008750B4">
        <w:rPr>
          <w:rFonts w:ascii="Palatino Linotype" w:hAnsi="Palatino Linotype"/>
          <w:lang w:eastAsia="es-MX"/>
        </w:rPr>
        <w:t xml:space="preserve">, constituyen una obligación de transparencia común, como a continuación se observa: </w:t>
      </w:r>
    </w:p>
    <w:p w14:paraId="10BF5193" w14:textId="77777777" w:rsidR="001C2C24" w:rsidRPr="008750B4" w:rsidRDefault="001C2C24" w:rsidP="00655A8C">
      <w:pPr>
        <w:spacing w:line="360" w:lineRule="auto"/>
        <w:jc w:val="both"/>
        <w:rPr>
          <w:rFonts w:ascii="Palatino Linotype" w:hAnsi="Palatino Linotype" w:cs="Arial"/>
        </w:rPr>
      </w:pPr>
    </w:p>
    <w:p w14:paraId="16A92482" w14:textId="77777777" w:rsidR="001C2C24" w:rsidRPr="008750B4" w:rsidRDefault="001C2C24" w:rsidP="00655A8C">
      <w:pPr>
        <w:spacing w:before="240" w:after="360" w:line="360" w:lineRule="auto"/>
        <w:ind w:left="567" w:right="616"/>
        <w:contextualSpacing/>
        <w:jc w:val="both"/>
        <w:rPr>
          <w:rFonts w:ascii="Palatino Linotype" w:hAnsi="Palatino Linotype"/>
          <w:i/>
        </w:rPr>
      </w:pPr>
      <w:r w:rsidRPr="008750B4">
        <w:rPr>
          <w:rFonts w:ascii="Palatino Linotype" w:hAnsi="Palatino Linotype"/>
          <w:i/>
        </w:rPr>
        <w:t>“</w:t>
      </w:r>
      <w:r w:rsidRPr="008750B4">
        <w:rPr>
          <w:rFonts w:ascii="Palatino Linotype" w:hAnsi="Palatino Linotype"/>
          <w:b/>
          <w:i/>
        </w:rPr>
        <w:t>Artículo 92.</w:t>
      </w:r>
      <w:r w:rsidRPr="008750B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8750B4" w:rsidRDefault="001C2C24" w:rsidP="00655A8C">
      <w:pPr>
        <w:spacing w:before="240" w:after="240" w:line="360" w:lineRule="auto"/>
        <w:ind w:right="616"/>
        <w:contextualSpacing/>
        <w:jc w:val="both"/>
        <w:rPr>
          <w:rFonts w:ascii="Palatino Linotype" w:eastAsia="MS Mincho" w:hAnsi="Palatino Linotype"/>
          <w:i/>
        </w:rPr>
      </w:pPr>
    </w:p>
    <w:p w14:paraId="46945C74" w14:textId="3B3A2E1D" w:rsidR="001C2C24" w:rsidRPr="008750B4" w:rsidRDefault="001C2C24" w:rsidP="00655A8C">
      <w:pPr>
        <w:spacing w:before="240" w:after="240" w:line="360" w:lineRule="auto"/>
        <w:ind w:left="567" w:right="616"/>
        <w:contextualSpacing/>
        <w:jc w:val="both"/>
        <w:rPr>
          <w:rFonts w:ascii="Palatino Linotype" w:eastAsia="MS Mincho" w:hAnsi="Palatino Linotype"/>
          <w:i/>
        </w:rPr>
      </w:pPr>
      <w:r w:rsidRPr="008750B4">
        <w:rPr>
          <w:rFonts w:ascii="Palatino Linotype" w:eastAsia="MS Mincho" w:hAnsi="Palatino Linotype"/>
          <w:i/>
        </w:rPr>
        <w:t xml:space="preserve"> (…)</w:t>
      </w:r>
    </w:p>
    <w:p w14:paraId="4207D99D" w14:textId="77777777" w:rsidR="008A5ED3" w:rsidRPr="008750B4" w:rsidRDefault="008A5ED3" w:rsidP="00655A8C">
      <w:pPr>
        <w:spacing w:before="240" w:after="240" w:line="360" w:lineRule="auto"/>
        <w:ind w:left="567" w:right="616"/>
        <w:contextualSpacing/>
        <w:jc w:val="both"/>
        <w:rPr>
          <w:rFonts w:ascii="Palatino Linotype" w:eastAsia="MS Mincho" w:hAnsi="Palatino Linotype"/>
          <w:i/>
        </w:rPr>
      </w:pPr>
    </w:p>
    <w:p w14:paraId="028EA4CF" w14:textId="4EDEA71F" w:rsidR="0081381E" w:rsidRPr="008750B4" w:rsidRDefault="00E572BA" w:rsidP="00655A8C">
      <w:pPr>
        <w:spacing w:before="240" w:after="240" w:line="360" w:lineRule="auto"/>
        <w:ind w:left="567" w:right="616"/>
        <w:contextualSpacing/>
        <w:jc w:val="both"/>
        <w:rPr>
          <w:rFonts w:ascii="Palatino Linotype" w:eastAsia="MS Mincho" w:hAnsi="Palatino Linotype"/>
          <w:i/>
        </w:rPr>
      </w:pPr>
      <w:r w:rsidRPr="008750B4">
        <w:rPr>
          <w:rFonts w:ascii="Palatino Linotype" w:eastAsia="MS Mincho" w:hAnsi="Palatino Linotype"/>
          <w:b/>
          <w:i/>
        </w:rPr>
        <w:t>VIII.</w:t>
      </w:r>
      <w:r w:rsidRPr="008750B4">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555119" w14:textId="77777777" w:rsidR="0081381E" w:rsidRPr="008750B4" w:rsidRDefault="0081381E" w:rsidP="00655A8C">
      <w:pPr>
        <w:spacing w:before="240" w:after="240" w:line="360" w:lineRule="auto"/>
        <w:ind w:left="567" w:right="616"/>
        <w:contextualSpacing/>
        <w:jc w:val="both"/>
        <w:rPr>
          <w:rFonts w:ascii="Palatino Linotype" w:eastAsia="MS Mincho" w:hAnsi="Palatino Linotype"/>
          <w:b/>
          <w:i/>
        </w:rPr>
      </w:pPr>
    </w:p>
    <w:p w14:paraId="62932D45" w14:textId="04430A4D" w:rsidR="001C2C24" w:rsidRPr="008750B4" w:rsidRDefault="001C2C24" w:rsidP="00655A8C">
      <w:pPr>
        <w:spacing w:before="240" w:after="240" w:line="360" w:lineRule="auto"/>
        <w:ind w:left="567" w:right="616"/>
        <w:contextualSpacing/>
        <w:jc w:val="both"/>
        <w:rPr>
          <w:rFonts w:ascii="Palatino Linotype" w:eastAsia="MS Mincho" w:hAnsi="Palatino Linotype"/>
          <w:i/>
        </w:rPr>
      </w:pPr>
      <w:r w:rsidRPr="008750B4">
        <w:rPr>
          <w:rFonts w:ascii="Palatino Linotype" w:eastAsia="MS Mincho" w:hAnsi="Palatino Linotype"/>
          <w:i/>
        </w:rPr>
        <w:t>(…)</w:t>
      </w:r>
    </w:p>
    <w:p w14:paraId="1AEED82F" w14:textId="4C02A57D" w:rsidR="001C2C24" w:rsidRPr="008750B4" w:rsidRDefault="001C2C24" w:rsidP="00655A8C">
      <w:pPr>
        <w:spacing w:before="240" w:after="240" w:line="360" w:lineRule="auto"/>
        <w:ind w:left="567" w:right="616"/>
        <w:contextualSpacing/>
        <w:jc w:val="both"/>
        <w:rPr>
          <w:rFonts w:ascii="Palatino Linotype" w:eastAsia="MS Mincho" w:hAnsi="Palatino Linotype"/>
          <w:i/>
        </w:rPr>
      </w:pPr>
    </w:p>
    <w:p w14:paraId="34B15CB5" w14:textId="597384EB" w:rsidR="0081381E" w:rsidRPr="008750B4" w:rsidRDefault="0081381E" w:rsidP="00655A8C">
      <w:pPr>
        <w:spacing w:after="160" w:line="360" w:lineRule="auto"/>
        <w:ind w:firstLine="567"/>
        <w:jc w:val="both"/>
        <w:rPr>
          <w:rFonts w:ascii="Palatino Linotype" w:eastAsia="Calibri" w:hAnsi="Palatino Linotype" w:cs="Arial"/>
          <w:i/>
          <w:lang w:val="es-MX"/>
        </w:rPr>
      </w:pPr>
      <w:r w:rsidRPr="008750B4">
        <w:rPr>
          <w:rFonts w:ascii="Palatino Linotype" w:eastAsia="Calibri" w:hAnsi="Palatino Linotype" w:cs="Arial"/>
          <w:i/>
          <w:lang w:val="es-MX"/>
        </w:rPr>
        <w:t xml:space="preserve"> (Énfasis añadido) </w:t>
      </w:r>
    </w:p>
    <w:p w14:paraId="3FBF1612" w14:textId="77777777" w:rsidR="0081381E" w:rsidRPr="008750B4" w:rsidRDefault="0081381E" w:rsidP="00655A8C">
      <w:pPr>
        <w:spacing w:after="160" w:line="360" w:lineRule="auto"/>
        <w:ind w:firstLine="567"/>
        <w:jc w:val="both"/>
        <w:rPr>
          <w:rFonts w:ascii="Palatino Linotype" w:eastAsia="Calibri" w:hAnsi="Palatino Linotype" w:cs="Arial"/>
          <w:i/>
          <w:lang w:val="es-MX"/>
        </w:rPr>
      </w:pPr>
    </w:p>
    <w:p w14:paraId="5C227D9F" w14:textId="3021F9E8" w:rsidR="00E572BA" w:rsidRPr="008750B4" w:rsidRDefault="0069195B" w:rsidP="009C439A">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8750B4">
        <w:rPr>
          <w:rFonts w:ascii="Palatino Linotype" w:hAnsi="Palatino Linotype" w:cs="Arial"/>
          <w:lang w:eastAsia="en-US"/>
        </w:rPr>
        <w:t>D</w:t>
      </w:r>
      <w:r w:rsidRPr="008750B4">
        <w:rPr>
          <w:rFonts w:ascii="Palatino Linotype" w:hAnsi="Palatino Linotype" w:cs="Arial"/>
          <w:lang w:val="es-ES_tradnl" w:eastAsia="en-US"/>
        </w:rPr>
        <w:t xml:space="preserve">emostrada </w:t>
      </w:r>
      <w:r w:rsidRPr="008750B4">
        <w:rPr>
          <w:rFonts w:ascii="Palatino Linotype" w:hAnsi="Palatino Linotype" w:cs="Arial"/>
          <w:lang w:eastAsia="en-US"/>
        </w:rPr>
        <w:t xml:space="preserve">la procedencia del acceso en términos de la Ley de Transparencia Estatal,  por </w:t>
      </w:r>
      <w:r w:rsidR="00155D53" w:rsidRPr="008750B4">
        <w:rPr>
          <w:rFonts w:ascii="Palatino Linotype" w:hAnsi="Palatino Linotype" w:cs="Arial"/>
        </w:rPr>
        <w:t xml:space="preserve">cuanto hace al requerimiento </w:t>
      </w:r>
      <w:r w:rsidR="0081381E" w:rsidRPr="008750B4">
        <w:rPr>
          <w:rFonts w:ascii="Palatino Linotype" w:hAnsi="Palatino Linotype" w:cs="Arial"/>
        </w:rPr>
        <w:t xml:space="preserve">realizado </w:t>
      </w:r>
      <w:r w:rsidR="00E572BA" w:rsidRPr="008750B4">
        <w:rPr>
          <w:rFonts w:ascii="Palatino Linotype" w:hAnsi="Palatino Linotype" w:cs="Arial"/>
        </w:rPr>
        <w:t xml:space="preserve">y la respuesta otorgada resulta pertinente señalar que </w:t>
      </w:r>
      <w:r w:rsidR="00E572BA" w:rsidRPr="008750B4">
        <w:rPr>
          <w:rFonts w:ascii="Palatino Linotype" w:eastAsia="MS Mincho" w:hAnsi="Palatino Linotype"/>
          <w:lang w:val="es-ES_tradnl"/>
        </w:rPr>
        <w:t xml:space="preserve">toda vez que las remuneraciones del personal de los entes públicos se realizan </w:t>
      </w:r>
      <w:r w:rsidR="00E572BA" w:rsidRPr="008750B4">
        <w:rPr>
          <w:rFonts w:ascii="Palatino Linotype" w:hAnsi="Palatino Linotype" w:cs="Arial"/>
        </w:rPr>
        <w:t xml:space="preserve">mediante la aplicación de recursos públicos, dichas erogaciones </w:t>
      </w:r>
      <w:r w:rsidR="00E572BA" w:rsidRPr="008750B4">
        <w:rPr>
          <w:rFonts w:ascii="Palatino Linotype" w:hAnsi="Palatino Linotype" w:cs="Arial"/>
        </w:rPr>
        <w:lastRenderedPageBreak/>
        <w:t>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8750B4" w:rsidRDefault="00E572BA" w:rsidP="00655A8C">
      <w:pPr>
        <w:tabs>
          <w:tab w:val="left" w:pos="3090"/>
        </w:tabs>
        <w:spacing w:line="360" w:lineRule="auto"/>
        <w:jc w:val="both"/>
        <w:rPr>
          <w:rFonts w:ascii="Palatino Linotype" w:eastAsia="MS Mincho" w:hAnsi="Palatino Linotype"/>
          <w:lang w:val="es-ES_tradnl"/>
        </w:rPr>
      </w:pPr>
      <w:r w:rsidRPr="008750B4">
        <w:rPr>
          <w:rFonts w:ascii="Palatino Linotype" w:eastAsia="MS Mincho" w:hAnsi="Palatino Linotype"/>
          <w:lang w:val="es-ES_tradnl"/>
        </w:rPr>
        <w:tab/>
      </w:r>
    </w:p>
    <w:p w14:paraId="7AE373B5" w14:textId="77777777" w:rsidR="00E572BA" w:rsidRPr="008750B4" w:rsidRDefault="00E572BA" w:rsidP="00655A8C">
      <w:pPr>
        <w:spacing w:line="360" w:lineRule="auto"/>
        <w:ind w:left="567" w:right="567"/>
        <w:contextualSpacing/>
        <w:jc w:val="both"/>
        <w:rPr>
          <w:rFonts w:ascii="Palatino Linotype" w:eastAsia="MS Mincho" w:hAnsi="Palatino Linotype" w:cs="Arial"/>
          <w:b/>
          <w:i/>
          <w:iCs/>
          <w:lang w:val="es-ES_tradnl"/>
        </w:rPr>
      </w:pPr>
      <w:r w:rsidRPr="008750B4">
        <w:rPr>
          <w:rFonts w:ascii="Palatino Linotype" w:eastAsia="MS Mincho" w:hAnsi="Palatino Linotype" w:cs="Arial"/>
          <w:b/>
          <w:i/>
          <w:iCs/>
          <w:lang w:val="es-ES_tradnl"/>
        </w:rPr>
        <w:t>“Artículo 61.</w:t>
      </w:r>
    </w:p>
    <w:p w14:paraId="02DADE58" w14:textId="77777777" w:rsidR="00E572BA" w:rsidRPr="008750B4" w:rsidRDefault="00E572BA" w:rsidP="00655A8C">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8750B4" w:rsidRDefault="00E572BA" w:rsidP="00655A8C">
      <w:pPr>
        <w:spacing w:line="360" w:lineRule="auto"/>
        <w:ind w:left="567" w:right="567"/>
        <w:contextualSpacing/>
        <w:jc w:val="both"/>
        <w:rPr>
          <w:rFonts w:ascii="Palatino Linotype" w:eastAsia="MS Mincho" w:hAnsi="Palatino Linotype" w:cs="Arial"/>
          <w:iCs/>
          <w:lang w:val="es-ES_tradnl"/>
        </w:rPr>
      </w:pPr>
      <w:r w:rsidRPr="008750B4">
        <w:rPr>
          <w:rFonts w:ascii="Palatino Linotype" w:eastAsia="MS Mincho" w:hAnsi="Palatino Linotype" w:cs="Arial"/>
          <w:iCs/>
          <w:lang w:val="es-ES_tradnl"/>
        </w:rPr>
        <w:t>(…)</w:t>
      </w:r>
    </w:p>
    <w:p w14:paraId="406032D0" w14:textId="77777777" w:rsidR="00E572BA" w:rsidRPr="008750B4" w:rsidRDefault="00E572BA" w:rsidP="00655A8C">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8750B4">
        <w:rPr>
          <w:rFonts w:ascii="Palatino Linotype" w:eastAsia="MS Mincho" w:hAnsi="Palatino Linotype" w:cs="Bookman Old Style"/>
          <w:b/>
          <w:i/>
          <w:iCs/>
          <w:lang w:val="es-ES_tradnl"/>
        </w:rPr>
        <w:t>XXXIII.</w:t>
      </w:r>
      <w:r w:rsidRPr="008750B4">
        <w:rPr>
          <w:rFonts w:ascii="Palatino Linotype" w:eastAsia="MS Mincho" w:hAnsi="Palatino Linotype" w:cs="Bookman Old Style"/>
          <w:i/>
          <w:iCs/>
          <w:lang w:val="es-ES_tradnl"/>
        </w:rPr>
        <w:t xml:space="preserve"> Revisar, por conducto del </w:t>
      </w:r>
      <w:r w:rsidRPr="008750B4">
        <w:rPr>
          <w:rFonts w:ascii="Palatino Linotype" w:eastAsia="MS Mincho" w:hAnsi="Palatino Linotype" w:cs="Bookman Old Style"/>
          <w:b/>
          <w:i/>
          <w:iCs/>
          <w:lang w:val="es-ES_tradnl"/>
        </w:rPr>
        <w:t>Órgano Superior de Fiscalización del Estado de México</w:t>
      </w:r>
      <w:r w:rsidRPr="008750B4">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8750B4">
        <w:rPr>
          <w:rFonts w:ascii="Palatino Linotype" w:eastAsia="MS Mincho" w:hAnsi="Palatino Linotype" w:cs="Bookman Old Style"/>
          <w:i/>
          <w:iCs/>
          <w:lang w:val="es-ES_tradnl"/>
        </w:rPr>
        <w:t>(…)</w:t>
      </w:r>
    </w:p>
    <w:p w14:paraId="325582A9"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8750B4">
        <w:rPr>
          <w:rFonts w:ascii="Palatino Linotype" w:eastAsia="MS Mincho" w:hAnsi="Palatino Linotype" w:cs="Bookman Old Style"/>
          <w:b/>
          <w:i/>
          <w:iCs/>
          <w:lang w:val="es-ES_tradnl"/>
        </w:rPr>
        <w:t>XXXIV.</w:t>
      </w:r>
      <w:r w:rsidRPr="008750B4">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8750B4">
        <w:rPr>
          <w:rFonts w:ascii="Palatino Linotype" w:eastAsia="MS Mincho" w:hAnsi="Palatino Linotype" w:cs="Bookman Old Style"/>
          <w:b/>
          <w:i/>
          <w:iCs/>
          <w:lang w:val="es-ES_tradnl"/>
        </w:rPr>
        <w:t>Órgano Superior de Fiscalización</w:t>
      </w:r>
      <w:r w:rsidRPr="008750B4">
        <w:rPr>
          <w:rFonts w:ascii="Palatino Linotype" w:eastAsia="MS Mincho" w:hAnsi="Palatino Linotype" w:cs="Bookman Old Style"/>
          <w:i/>
          <w:iCs/>
          <w:lang w:val="es-ES_tradnl"/>
        </w:rPr>
        <w:t>.”</w:t>
      </w:r>
    </w:p>
    <w:p w14:paraId="43A8BE09"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8750B4" w:rsidRDefault="00E572BA" w:rsidP="00655A8C">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8750B4">
        <w:rPr>
          <w:rFonts w:ascii="Palatino Linotype" w:eastAsia="MS Mincho" w:hAnsi="Palatino Linotype" w:cs="Bookman Old Style"/>
          <w:iCs/>
          <w:lang w:val="es-ES_tradnl"/>
        </w:rPr>
        <w:lastRenderedPageBreak/>
        <w:t>(Énfasis añadido)</w:t>
      </w:r>
    </w:p>
    <w:p w14:paraId="7DD9F802" w14:textId="77777777" w:rsidR="00E572BA" w:rsidRPr="008750B4" w:rsidRDefault="00E572BA" w:rsidP="00655A8C">
      <w:pPr>
        <w:spacing w:line="360" w:lineRule="auto"/>
        <w:jc w:val="both"/>
        <w:rPr>
          <w:rFonts w:ascii="Palatino Linotype" w:eastAsia="MS Mincho" w:hAnsi="Palatino Linotype"/>
          <w:lang w:val="es-ES_tradnl"/>
        </w:rPr>
      </w:pPr>
    </w:p>
    <w:p w14:paraId="2E0C6036" w14:textId="77777777" w:rsidR="00E572BA" w:rsidRPr="008750B4" w:rsidRDefault="00E572BA" w:rsidP="009C439A">
      <w:pPr>
        <w:numPr>
          <w:ilvl w:val="0"/>
          <w:numId w:val="11"/>
        </w:numPr>
        <w:spacing w:after="160" w:line="360" w:lineRule="auto"/>
        <w:ind w:left="0" w:firstLine="0"/>
        <w:jc w:val="both"/>
        <w:rPr>
          <w:rFonts w:ascii="Palatino Linotype" w:eastAsia="MS Mincho" w:hAnsi="Palatino Linotype"/>
          <w:lang w:val="es-ES_tradnl"/>
        </w:rPr>
      </w:pPr>
      <w:r w:rsidRPr="008750B4">
        <w:rPr>
          <w:rFonts w:ascii="Palatino Linotype" w:eastAsia="MS Mincho" w:hAnsi="Palatino Linotype"/>
          <w:color w:val="000000"/>
          <w:lang w:val="es-ES_tradnl"/>
        </w:rPr>
        <w:t xml:space="preserve">Ahora </w:t>
      </w:r>
      <w:r w:rsidRPr="008750B4">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8750B4">
        <w:rPr>
          <w:rFonts w:ascii="Palatino Linotype" w:eastAsia="MS Mincho" w:hAnsi="Palatino Linotype"/>
          <w:b/>
          <w:color w:val="000000"/>
        </w:rPr>
        <w:t>SUJETO OBLIGADO</w:t>
      </w:r>
      <w:r w:rsidRPr="008750B4">
        <w:rPr>
          <w:rFonts w:ascii="Palatino Linotype" w:eastAsia="MS Mincho" w:hAnsi="Palatino Linotype"/>
          <w:color w:val="000000"/>
        </w:rPr>
        <w:t xml:space="preserve"> se encuentra reconocido como un Sujeto de Fiscalización con base en los artículos 2, y 4.</w:t>
      </w:r>
    </w:p>
    <w:p w14:paraId="2BD3B848" w14:textId="77777777" w:rsidR="00E572BA" w:rsidRPr="008750B4" w:rsidRDefault="00E572BA" w:rsidP="009C439A">
      <w:pPr>
        <w:numPr>
          <w:ilvl w:val="0"/>
          <w:numId w:val="11"/>
        </w:numPr>
        <w:spacing w:after="160" w:line="360" w:lineRule="auto"/>
        <w:ind w:left="0" w:firstLine="0"/>
        <w:jc w:val="both"/>
        <w:rPr>
          <w:rFonts w:ascii="Palatino Linotype" w:eastAsia="MS Mincho" w:hAnsi="Palatino Linotype"/>
          <w:lang w:val="es-ES_tradnl"/>
        </w:rPr>
      </w:pPr>
      <w:r w:rsidRPr="008750B4">
        <w:rPr>
          <w:rFonts w:ascii="Palatino Linotype" w:eastAsia="MS Mincho" w:hAnsi="Palatino Linotype"/>
          <w:color w:val="000000"/>
          <w:lang w:val="es-ES_tradnl"/>
        </w:rPr>
        <w:t xml:space="preserve">Establecido </w:t>
      </w:r>
      <w:r w:rsidRPr="008750B4">
        <w:rPr>
          <w:rFonts w:ascii="Palatino Linotype" w:hAnsi="Palatino Linotype" w:cs="Arial"/>
        </w:rPr>
        <w:t>lo anterior, el Órgano Superior de Fiscalización del Estado de México (OSFEM), emitió</w:t>
      </w:r>
      <w:r w:rsidRPr="008750B4">
        <w:rPr>
          <w:rFonts w:ascii="Palatino Linotype" w:eastAsia="Calibri" w:hAnsi="Palatino Linotype" w:cs="Arial"/>
          <w:bCs/>
          <w:lang w:val="es-MX" w:eastAsia="en-US"/>
        </w:rPr>
        <w:t xml:space="preserve"> la Capacitación</w:t>
      </w:r>
      <w:r w:rsidRPr="008750B4">
        <w:rPr>
          <w:rFonts w:ascii="Palatino Linotype" w:hAnsi="Palatino Linotype" w:cs="Arial"/>
        </w:rPr>
        <w:t xml:space="preserve"> </w:t>
      </w:r>
      <w:r w:rsidRPr="008750B4">
        <w:rPr>
          <w:rFonts w:ascii="Palatino Linotype" w:hAnsi="Palatino Linotype" w:cs="Arial"/>
          <w:i/>
        </w:rPr>
        <w:t>“Integración del Informe Trimestral de los Sujetos de Fiscalización Estatales para el Ejercicio 2022</w:t>
      </w:r>
      <w:r w:rsidRPr="008750B4">
        <w:rPr>
          <w:rFonts w:ascii="Palatino Linotype" w:hAnsi="Palatino Linotype" w:cs="Arial"/>
        </w:rPr>
        <w:t>”</w:t>
      </w:r>
      <w:r w:rsidRPr="008750B4">
        <w:rPr>
          <w:rFonts w:ascii="Palatino Linotype" w:eastAsia="MS Mincho" w:hAnsi="Palatino Linotype"/>
          <w:color w:val="000000"/>
          <w:lang w:val="es-ES_tradnl"/>
        </w:rPr>
        <w:t xml:space="preserve">, </w:t>
      </w:r>
      <w:r w:rsidRPr="008750B4">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8750B4">
        <w:rPr>
          <w:rFonts w:ascii="Palatino Linotype" w:hAnsi="Palatino Linotype" w:cs="Arial"/>
          <w:b/>
          <w:bCs/>
        </w:rPr>
        <w:t>Órgano Superior de Fiscalización del Estado de México</w:t>
      </w:r>
      <w:r w:rsidRPr="008750B4">
        <w:rPr>
          <w:rFonts w:ascii="Palatino Linotype" w:hAnsi="Palatino Linotype" w:cs="Arial"/>
        </w:rPr>
        <w:t>.</w:t>
      </w:r>
    </w:p>
    <w:p w14:paraId="745172A0" w14:textId="77777777" w:rsidR="00E572BA" w:rsidRPr="008750B4" w:rsidRDefault="00E572BA" w:rsidP="00655A8C">
      <w:pPr>
        <w:spacing w:line="360" w:lineRule="auto"/>
        <w:jc w:val="both"/>
        <w:rPr>
          <w:rFonts w:ascii="Palatino Linotype" w:eastAsia="MS Mincho" w:hAnsi="Palatino Linotype"/>
          <w:lang w:val="es-ES_tradnl"/>
        </w:rPr>
      </w:pPr>
    </w:p>
    <w:p w14:paraId="73A76779" w14:textId="77777777" w:rsidR="00E572BA" w:rsidRPr="008750B4" w:rsidRDefault="00E572BA" w:rsidP="009C439A">
      <w:pPr>
        <w:numPr>
          <w:ilvl w:val="0"/>
          <w:numId w:val="11"/>
        </w:numPr>
        <w:spacing w:after="160" w:line="360" w:lineRule="auto"/>
        <w:ind w:left="0" w:firstLine="0"/>
        <w:jc w:val="both"/>
        <w:rPr>
          <w:rFonts w:ascii="Palatino Linotype" w:eastAsia="MS Mincho" w:hAnsi="Palatino Linotype"/>
          <w:lang w:val="es-ES_tradnl"/>
        </w:rPr>
      </w:pPr>
      <w:r w:rsidRPr="008750B4">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8750B4" w:rsidRDefault="00E572BA" w:rsidP="00655A8C">
      <w:pPr>
        <w:spacing w:line="360" w:lineRule="auto"/>
        <w:jc w:val="both"/>
        <w:rPr>
          <w:rFonts w:ascii="Palatino Linotype" w:eastAsia="MS Mincho" w:hAnsi="Palatino Linotype"/>
          <w:lang w:val="es-ES_tradnl"/>
        </w:rPr>
      </w:pPr>
    </w:p>
    <w:p w14:paraId="4F90962E" w14:textId="77777777" w:rsidR="00E572BA" w:rsidRPr="008750B4" w:rsidRDefault="00E572BA" w:rsidP="00655A8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8750B4">
        <w:rPr>
          <w:rFonts w:ascii="Palatino Linotype" w:eastAsia="MS Mincho" w:hAnsi="Palatino Linotype" w:cs="Arial"/>
          <w:b/>
          <w:bCs/>
          <w:i/>
          <w:iCs/>
          <w:lang w:val="es-ES_tradnl"/>
        </w:rPr>
        <w:t>a)</w:t>
      </w:r>
      <w:r w:rsidRPr="008750B4">
        <w:rPr>
          <w:rFonts w:ascii="Palatino Linotype" w:eastAsia="MS Mincho" w:hAnsi="Palatino Linotype" w:cs="Arial"/>
          <w:i/>
          <w:iCs/>
          <w:lang w:val="es-ES_tradnl"/>
        </w:rPr>
        <w:t xml:space="preserve"> Información impresa.</w:t>
      </w:r>
    </w:p>
    <w:p w14:paraId="78DE4397" w14:textId="77777777" w:rsidR="00E572BA" w:rsidRPr="008750B4" w:rsidRDefault="00E572BA" w:rsidP="00655A8C">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8750B4">
        <w:rPr>
          <w:rFonts w:ascii="Palatino Linotype" w:eastAsia="MS Mincho" w:hAnsi="Palatino Linotype" w:cs="Arial"/>
          <w:b/>
          <w:bCs/>
          <w:i/>
          <w:iCs/>
          <w:lang w:val="es-ES_tradnl"/>
        </w:rPr>
        <w:t>b)</w:t>
      </w:r>
      <w:r w:rsidRPr="008750B4">
        <w:rPr>
          <w:rFonts w:ascii="Palatino Linotype" w:eastAsia="MS Mincho" w:hAnsi="Palatino Linotype" w:cs="Arial"/>
          <w:i/>
          <w:iCs/>
          <w:lang w:val="es-ES_tradnl"/>
        </w:rPr>
        <w:t xml:space="preserve"> Información en medio de almacenamiento electrónico. </w:t>
      </w:r>
    </w:p>
    <w:p w14:paraId="062B4255" w14:textId="07604985" w:rsidR="000F6CDC" w:rsidRPr="008750B4" w:rsidRDefault="000F6CDC" w:rsidP="000F6CDC">
      <w:pPr>
        <w:tabs>
          <w:tab w:val="left" w:pos="2190"/>
        </w:tabs>
        <w:spacing w:after="160" w:line="360" w:lineRule="auto"/>
        <w:rPr>
          <w:rFonts w:ascii="Palatino Linotype" w:eastAsia="MS Mincho" w:hAnsi="Palatino Linotype"/>
          <w:lang w:val="es-ES_tradnl"/>
        </w:rPr>
      </w:pPr>
    </w:p>
    <w:p w14:paraId="449C6E07" w14:textId="77777777" w:rsidR="000F6CDC" w:rsidRPr="008750B4" w:rsidRDefault="000F6CDC" w:rsidP="000F6CDC">
      <w:pPr>
        <w:numPr>
          <w:ilvl w:val="0"/>
          <w:numId w:val="11"/>
        </w:numPr>
        <w:spacing w:after="160" w:line="360" w:lineRule="auto"/>
        <w:ind w:left="0" w:firstLine="0"/>
        <w:jc w:val="both"/>
        <w:rPr>
          <w:rFonts w:ascii="Palatino Linotype" w:eastAsia="MS Mincho" w:hAnsi="Palatino Linotype"/>
          <w:lang w:val="es-ES_tradnl"/>
        </w:rPr>
      </w:pPr>
      <w:r w:rsidRPr="008750B4">
        <w:rPr>
          <w:rFonts w:ascii="Palatino Linotype" w:eastAsia="MS Mincho" w:hAnsi="Palatino Linotype"/>
          <w:lang w:val="es-ES_tradnl"/>
        </w:rPr>
        <w:lastRenderedPageBreak/>
        <w:t>En ese sentido, el Instructivo de dicho curso establece los documentos denominados:</w:t>
      </w:r>
    </w:p>
    <w:p w14:paraId="4035D065" w14:textId="77777777" w:rsidR="000F6CDC" w:rsidRPr="008750B4" w:rsidRDefault="000F6CDC" w:rsidP="000F6CDC">
      <w:pPr>
        <w:spacing w:after="160" w:line="360" w:lineRule="auto"/>
        <w:jc w:val="both"/>
        <w:rPr>
          <w:rFonts w:ascii="Palatino Linotype" w:eastAsia="MS Mincho" w:hAnsi="Palatino Linotype"/>
          <w:lang w:val="es-ES_tradnl"/>
        </w:rPr>
      </w:pPr>
    </w:p>
    <w:p w14:paraId="6B8881F7" w14:textId="77777777" w:rsidR="000F6CDC" w:rsidRPr="008750B4" w:rsidRDefault="000F6CDC" w:rsidP="000F6CDC">
      <w:pPr>
        <w:spacing w:after="160" w:line="360" w:lineRule="auto"/>
        <w:jc w:val="center"/>
        <w:rPr>
          <w:rFonts w:ascii="Palatino Linotype" w:eastAsia="MS Mincho" w:hAnsi="Palatino Linotype"/>
          <w:b/>
        </w:rPr>
      </w:pPr>
      <w:r w:rsidRPr="008750B4">
        <w:rPr>
          <w:rFonts w:ascii="Palatino Linotype" w:eastAsia="MS Mincho" w:hAnsi="Palatino Linotype"/>
          <w:b/>
        </w:rPr>
        <w:t xml:space="preserve">Conciliación de Nómina </w:t>
      </w:r>
    </w:p>
    <w:p w14:paraId="6EEEC14F" w14:textId="77777777" w:rsidR="000F6CDC" w:rsidRPr="008750B4" w:rsidRDefault="000F6CDC" w:rsidP="000F6CDC">
      <w:pPr>
        <w:spacing w:after="160" w:line="360" w:lineRule="auto"/>
        <w:jc w:val="center"/>
        <w:rPr>
          <w:rFonts w:ascii="Palatino Linotype" w:eastAsia="MS Mincho" w:hAnsi="Palatino Linotype"/>
          <w:b/>
        </w:rPr>
      </w:pPr>
    </w:p>
    <w:p w14:paraId="587AF925" w14:textId="77777777" w:rsidR="000F6CDC" w:rsidRPr="008750B4" w:rsidRDefault="000F6CDC" w:rsidP="000F6CDC">
      <w:pPr>
        <w:spacing w:after="160" w:line="360" w:lineRule="auto"/>
        <w:jc w:val="center"/>
        <w:rPr>
          <w:rFonts w:ascii="Palatino Linotype" w:eastAsia="MS Mincho" w:hAnsi="Palatino Linotype"/>
          <w:b/>
          <w:lang w:val="es-ES_tradnl"/>
        </w:rPr>
      </w:pPr>
      <w:r w:rsidRPr="008750B4">
        <w:rPr>
          <w:noProof/>
          <w:lang w:val="en-US" w:eastAsia="en-US"/>
        </w:rPr>
        <w:drawing>
          <wp:inline distT="0" distB="0" distL="0" distR="0" wp14:anchorId="592BA0CB" wp14:editId="79C47026">
            <wp:extent cx="5372100" cy="41386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77" t="13578" r="16157" b="11889"/>
                    <a:stretch/>
                  </pic:blipFill>
                  <pic:spPr bwMode="auto">
                    <a:xfrm>
                      <a:off x="0" y="0"/>
                      <a:ext cx="5378523" cy="4143601"/>
                    </a:xfrm>
                    <a:prstGeom prst="rect">
                      <a:avLst/>
                    </a:prstGeom>
                    <a:ln>
                      <a:noFill/>
                    </a:ln>
                    <a:extLst>
                      <a:ext uri="{53640926-AAD7-44D8-BBD7-CCE9431645EC}">
                        <a14:shadowObscured xmlns:a14="http://schemas.microsoft.com/office/drawing/2010/main"/>
                      </a:ext>
                    </a:extLst>
                  </pic:spPr>
                </pic:pic>
              </a:graphicData>
            </a:graphic>
          </wp:inline>
        </w:drawing>
      </w:r>
    </w:p>
    <w:p w14:paraId="00B4ED9E" w14:textId="77777777" w:rsidR="000F6CDC" w:rsidRPr="008750B4" w:rsidRDefault="000F6CDC" w:rsidP="000F6CDC">
      <w:pPr>
        <w:spacing w:after="160" w:line="360" w:lineRule="auto"/>
        <w:jc w:val="center"/>
        <w:rPr>
          <w:rFonts w:ascii="Palatino Linotype" w:eastAsia="MS Mincho" w:hAnsi="Palatino Linotype"/>
          <w:lang w:val="es-ES_tradnl"/>
        </w:rPr>
      </w:pPr>
    </w:p>
    <w:p w14:paraId="380C6C76" w14:textId="77777777" w:rsidR="000F6CDC" w:rsidRPr="008750B4" w:rsidRDefault="000F6CDC" w:rsidP="000F6CDC">
      <w:pPr>
        <w:spacing w:after="160" w:line="360" w:lineRule="auto"/>
        <w:jc w:val="center"/>
        <w:rPr>
          <w:rFonts w:ascii="Palatino Linotype" w:eastAsia="MS Mincho" w:hAnsi="Palatino Linotype"/>
          <w:lang w:val="es-ES_tradnl"/>
        </w:rPr>
      </w:pPr>
      <w:r w:rsidRPr="008750B4">
        <w:rPr>
          <w:noProof/>
          <w:lang w:val="en-US" w:eastAsia="en-US"/>
        </w:rPr>
        <w:lastRenderedPageBreak/>
        <w:drawing>
          <wp:inline distT="0" distB="0" distL="0" distR="0" wp14:anchorId="000F4AEF" wp14:editId="65BA604E">
            <wp:extent cx="5133531" cy="655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8" t="22329" r="33300" b="31286"/>
                    <a:stretch/>
                  </pic:blipFill>
                  <pic:spPr bwMode="auto">
                    <a:xfrm>
                      <a:off x="0" y="0"/>
                      <a:ext cx="5140671" cy="6562315"/>
                    </a:xfrm>
                    <a:prstGeom prst="rect">
                      <a:avLst/>
                    </a:prstGeom>
                    <a:ln>
                      <a:noFill/>
                    </a:ln>
                    <a:extLst>
                      <a:ext uri="{53640926-AAD7-44D8-BBD7-CCE9431645EC}">
                        <a14:shadowObscured xmlns:a14="http://schemas.microsoft.com/office/drawing/2010/main"/>
                      </a:ext>
                    </a:extLst>
                  </pic:spPr>
                </pic:pic>
              </a:graphicData>
            </a:graphic>
          </wp:inline>
        </w:drawing>
      </w:r>
    </w:p>
    <w:p w14:paraId="4FA9CF32" w14:textId="77777777" w:rsidR="000F6CDC" w:rsidRPr="008750B4" w:rsidRDefault="000F6CDC" w:rsidP="000F6CDC">
      <w:pPr>
        <w:spacing w:after="160" w:line="360" w:lineRule="auto"/>
        <w:jc w:val="center"/>
        <w:rPr>
          <w:rFonts w:ascii="Palatino Linotype" w:eastAsia="MS Mincho" w:hAnsi="Palatino Linotype"/>
          <w:b/>
        </w:rPr>
      </w:pPr>
      <w:r w:rsidRPr="008750B4">
        <w:rPr>
          <w:noProof/>
          <w:lang w:val="en-US" w:eastAsia="en-US"/>
        </w:rPr>
        <w:lastRenderedPageBreak/>
        <mc:AlternateContent>
          <mc:Choice Requires="wps">
            <w:drawing>
              <wp:anchor distT="0" distB="0" distL="114300" distR="114300" simplePos="0" relativeHeight="251659264" behindDoc="0" locked="0" layoutInCell="1" allowOverlap="1" wp14:anchorId="3A0D73FE" wp14:editId="3127AEB7">
                <wp:simplePos x="0" y="0"/>
                <wp:positionH relativeFrom="column">
                  <wp:posOffset>377190</wp:posOffset>
                </wp:positionH>
                <wp:positionV relativeFrom="paragraph">
                  <wp:posOffset>2037081</wp:posOffset>
                </wp:positionV>
                <wp:extent cx="5286375" cy="3105150"/>
                <wp:effectExtent l="57150" t="19050" r="85725" b="95250"/>
                <wp:wrapNone/>
                <wp:docPr id="2" name="Rectángulo 2"/>
                <wp:cNvGraphicFramePr/>
                <a:graphic xmlns:a="http://schemas.openxmlformats.org/drawingml/2006/main">
                  <a:graphicData uri="http://schemas.microsoft.com/office/word/2010/wordprocessingShape">
                    <wps:wsp>
                      <wps:cNvSpPr/>
                      <wps:spPr>
                        <a:xfrm>
                          <a:off x="0" y="0"/>
                          <a:ext cx="5286375" cy="31051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7CE94" id="Rectángulo 2"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" filled="f" strokecolor="red">
                <v:shadow on="t" color="black" opacity="22937f" origin=",.5" offset="0,.63889mm"/>
              </v:rect>
            </w:pict>
          </mc:Fallback>
        </mc:AlternateContent>
      </w:r>
      <w:r w:rsidRPr="008750B4">
        <w:rPr>
          <w:noProof/>
          <w:lang w:val="en-US" w:eastAsia="en-US"/>
        </w:rPr>
        <w:drawing>
          <wp:inline distT="0" distB="0" distL="0" distR="0" wp14:anchorId="5A667B58" wp14:editId="2896C925">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407E9EC9" w14:textId="77777777" w:rsidR="000F6CDC" w:rsidRPr="008750B4" w:rsidRDefault="000F6CDC" w:rsidP="000F6CDC">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MS Mincho" w:hAnsi="Palatino Linotype"/>
          <w:color w:val="000000"/>
          <w:lang w:val="es-ES_tradnl"/>
        </w:rPr>
        <w:lastRenderedPageBreak/>
        <w:t>Como puede observarse, el documento señalado de manera enunciativa, más no limitativa, considera la información correspondiente a las percepciones ordinarias, percepciones extraordinarias, total de percepciones brutas, deducciones, total de deducciones, total neto, entre otras, pues éstos deben remitirse al Órgano Superior de Fiscalización del Estado de México.</w:t>
      </w:r>
    </w:p>
    <w:p w14:paraId="07CFD16A" w14:textId="77777777" w:rsidR="000F6CDC" w:rsidRPr="008750B4" w:rsidRDefault="000F6CDC" w:rsidP="000F6CDC">
      <w:pPr>
        <w:spacing w:after="160" w:line="360" w:lineRule="auto"/>
        <w:jc w:val="both"/>
        <w:rPr>
          <w:rFonts w:ascii="Palatino Linotype" w:eastAsia="MS Mincho" w:hAnsi="Palatino Linotype"/>
          <w:lang w:val="es-ES_tradnl"/>
        </w:rPr>
      </w:pPr>
    </w:p>
    <w:p w14:paraId="6311B041" w14:textId="73640A3E" w:rsidR="00F0226A" w:rsidRPr="008750B4" w:rsidRDefault="000F6CDC" w:rsidP="008D0849">
      <w:pPr>
        <w:numPr>
          <w:ilvl w:val="0"/>
          <w:numId w:val="11"/>
        </w:numPr>
        <w:spacing w:after="160" w:line="360" w:lineRule="auto"/>
        <w:ind w:left="0" w:firstLine="0"/>
        <w:jc w:val="both"/>
        <w:rPr>
          <w:rFonts w:ascii="Palatino Linotype" w:eastAsia="MS Mincho" w:hAnsi="Palatino Linotype"/>
          <w:lang w:val="es-ES_tradnl"/>
        </w:rPr>
      </w:pPr>
      <w:r w:rsidRPr="008750B4">
        <w:rPr>
          <w:rFonts w:ascii="Palatino Linotype" w:hAnsi="Palatino Linotype" w:cs="Arial"/>
        </w:rPr>
        <w:t>Ahora bien, en relación a los recibos de nómina</w:t>
      </w:r>
      <w:r w:rsidR="00F95F47" w:rsidRPr="008750B4">
        <w:rPr>
          <w:rFonts w:ascii="Palatino Linotype" w:hAnsi="Palatino Linotype" w:cs="Arial"/>
        </w:rPr>
        <w:t>, el Instructivo de la Capacitación, establece la los Requisitos de los C</w:t>
      </w:r>
      <w:r w:rsidR="008D0849" w:rsidRPr="008750B4">
        <w:rPr>
          <w:rFonts w:ascii="Palatino Linotype" w:hAnsi="Palatino Linotype" w:cs="Arial"/>
        </w:rPr>
        <w:t>omprobantes Fiscales de Nómina</w:t>
      </w:r>
      <w:r w:rsidR="00F0226A" w:rsidRPr="008750B4">
        <w:rPr>
          <w:rFonts w:ascii="Palatino Linotype" w:hAnsi="Palatino Linotype" w:cs="Arial"/>
        </w:rPr>
        <w:t xml:space="preserve">, </w:t>
      </w:r>
      <w:r w:rsidR="00F95F47" w:rsidRPr="008750B4">
        <w:rPr>
          <w:rFonts w:ascii="Palatino Linotype" w:hAnsi="Palatino Linotype" w:cs="Arial"/>
        </w:rPr>
        <w:t xml:space="preserve">como a continuación se observa: </w:t>
      </w:r>
    </w:p>
    <w:p w14:paraId="050E3317" w14:textId="77777777" w:rsidR="008D0849" w:rsidRPr="008750B4" w:rsidRDefault="008D0849" w:rsidP="008D0849">
      <w:pPr>
        <w:spacing w:after="160" w:line="360" w:lineRule="auto"/>
        <w:rPr>
          <w:rFonts w:ascii="Palatino Linotype" w:eastAsia="MS Mincho" w:hAnsi="Palatino Linotype"/>
          <w:b/>
        </w:rPr>
      </w:pPr>
    </w:p>
    <w:p w14:paraId="0CCA9DED" w14:textId="77777777" w:rsidR="008D0849" w:rsidRPr="008750B4" w:rsidRDefault="008D0849" w:rsidP="008D0849">
      <w:pPr>
        <w:spacing w:after="160" w:line="360" w:lineRule="auto"/>
        <w:jc w:val="center"/>
        <w:rPr>
          <w:rFonts w:ascii="Palatino Linotype" w:eastAsia="MS Mincho" w:hAnsi="Palatino Linotype"/>
          <w:b/>
        </w:rPr>
      </w:pPr>
      <w:r w:rsidRPr="008750B4">
        <w:rPr>
          <w:rFonts w:ascii="Palatino Linotype" w:hAnsi="Palatino Linotype"/>
          <w:noProof/>
          <w:lang w:val="en-US" w:eastAsia="en-US"/>
        </w:rPr>
        <w:drawing>
          <wp:inline distT="0" distB="0" distL="0" distR="0" wp14:anchorId="71929A62" wp14:editId="30D43E98">
            <wp:extent cx="3168568" cy="3495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35" t="10561" r="29396" b="5552"/>
                    <a:stretch/>
                  </pic:blipFill>
                  <pic:spPr bwMode="auto">
                    <a:xfrm>
                      <a:off x="0" y="0"/>
                      <a:ext cx="3194835" cy="3524653"/>
                    </a:xfrm>
                    <a:prstGeom prst="rect">
                      <a:avLst/>
                    </a:prstGeom>
                    <a:ln>
                      <a:noFill/>
                    </a:ln>
                    <a:extLst>
                      <a:ext uri="{53640926-AAD7-44D8-BBD7-CCE9431645EC}">
                        <a14:shadowObscured xmlns:a14="http://schemas.microsoft.com/office/drawing/2010/main"/>
                      </a:ext>
                    </a:extLst>
                  </pic:spPr>
                </pic:pic>
              </a:graphicData>
            </a:graphic>
          </wp:inline>
        </w:drawing>
      </w:r>
    </w:p>
    <w:p w14:paraId="541932C9" w14:textId="77777777" w:rsidR="008D0849" w:rsidRPr="008750B4" w:rsidRDefault="008D0849" w:rsidP="008D0849">
      <w:pPr>
        <w:spacing w:after="160" w:line="360" w:lineRule="auto"/>
        <w:jc w:val="center"/>
        <w:rPr>
          <w:rFonts w:ascii="Palatino Linotype" w:eastAsia="MS Mincho" w:hAnsi="Palatino Linotype"/>
          <w:b/>
          <w:lang w:val="es-ES_tradnl"/>
        </w:rPr>
      </w:pPr>
    </w:p>
    <w:p w14:paraId="65BE30DE" w14:textId="77777777" w:rsidR="008D0849" w:rsidRPr="008750B4" w:rsidRDefault="008D0849" w:rsidP="008D0849">
      <w:pPr>
        <w:spacing w:after="160" w:line="360" w:lineRule="auto"/>
        <w:jc w:val="center"/>
        <w:rPr>
          <w:rFonts w:ascii="Palatino Linotype" w:eastAsia="MS Mincho" w:hAnsi="Palatino Linotype"/>
          <w:lang w:val="es-ES_tradnl"/>
        </w:rPr>
      </w:pPr>
      <w:r w:rsidRPr="008750B4">
        <w:rPr>
          <w:rFonts w:ascii="Palatino Linotype" w:hAnsi="Palatino Linotype"/>
          <w:noProof/>
          <w:lang w:val="en-US" w:eastAsia="en-US"/>
        </w:rPr>
        <w:lastRenderedPageBreak/>
        <w:drawing>
          <wp:inline distT="0" distB="0" distL="0" distR="0" wp14:anchorId="5A71F6A7" wp14:editId="194B19A1">
            <wp:extent cx="4584427" cy="62103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4" t="17200" r="36015" b="12493"/>
                    <a:stretch/>
                  </pic:blipFill>
                  <pic:spPr bwMode="auto">
                    <a:xfrm>
                      <a:off x="0" y="0"/>
                      <a:ext cx="4592611" cy="6221386"/>
                    </a:xfrm>
                    <a:prstGeom prst="rect">
                      <a:avLst/>
                    </a:prstGeom>
                    <a:ln>
                      <a:noFill/>
                    </a:ln>
                    <a:extLst>
                      <a:ext uri="{53640926-AAD7-44D8-BBD7-CCE9431645EC}">
                        <a14:shadowObscured xmlns:a14="http://schemas.microsoft.com/office/drawing/2010/main"/>
                      </a:ext>
                    </a:extLst>
                  </pic:spPr>
                </pic:pic>
              </a:graphicData>
            </a:graphic>
          </wp:inline>
        </w:drawing>
      </w:r>
    </w:p>
    <w:p w14:paraId="4C65AB69" w14:textId="77777777" w:rsidR="008D0849" w:rsidRPr="008750B4" w:rsidRDefault="008D0849" w:rsidP="008D0849">
      <w:pPr>
        <w:spacing w:after="160" w:line="360" w:lineRule="auto"/>
        <w:jc w:val="center"/>
        <w:rPr>
          <w:rFonts w:ascii="Palatino Linotype" w:eastAsia="MS Mincho" w:hAnsi="Palatino Linotype"/>
          <w:lang w:val="es-ES_tradnl"/>
        </w:rPr>
      </w:pPr>
      <w:r w:rsidRPr="008750B4">
        <w:rPr>
          <w:rFonts w:ascii="Palatino Linotype" w:hAnsi="Palatino Linotype"/>
          <w:noProof/>
          <w:lang w:val="en-US" w:eastAsia="en-US"/>
        </w:rPr>
        <w:lastRenderedPageBreak/>
        <w:drawing>
          <wp:inline distT="0" distB="0" distL="0" distR="0" wp14:anchorId="498DD821" wp14:editId="61B8162C">
            <wp:extent cx="5529178" cy="7162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2" t="14484" r="35336" b="16717"/>
                    <a:stretch/>
                  </pic:blipFill>
                  <pic:spPr bwMode="auto">
                    <a:xfrm>
                      <a:off x="0" y="0"/>
                      <a:ext cx="5537734" cy="7173884"/>
                    </a:xfrm>
                    <a:prstGeom prst="rect">
                      <a:avLst/>
                    </a:prstGeom>
                    <a:ln>
                      <a:noFill/>
                    </a:ln>
                    <a:extLst>
                      <a:ext uri="{53640926-AAD7-44D8-BBD7-CCE9431645EC}">
                        <a14:shadowObscured xmlns:a14="http://schemas.microsoft.com/office/drawing/2010/main"/>
                      </a:ext>
                    </a:extLst>
                  </pic:spPr>
                </pic:pic>
              </a:graphicData>
            </a:graphic>
          </wp:inline>
        </w:drawing>
      </w:r>
    </w:p>
    <w:p w14:paraId="736DB129" w14:textId="77777777" w:rsidR="008D0849" w:rsidRPr="008750B4" w:rsidRDefault="008D0849" w:rsidP="008D0849">
      <w:pPr>
        <w:spacing w:after="160" w:line="360" w:lineRule="auto"/>
        <w:jc w:val="center"/>
        <w:rPr>
          <w:rFonts w:ascii="Palatino Linotype" w:eastAsia="MS Mincho" w:hAnsi="Palatino Linotype"/>
          <w:b/>
        </w:rPr>
      </w:pPr>
      <w:r w:rsidRPr="008750B4">
        <w:rPr>
          <w:rFonts w:ascii="Palatino Linotype" w:hAnsi="Palatino Linotype"/>
          <w:noProof/>
          <w:lang w:val="en-US" w:eastAsia="en-US"/>
        </w:rPr>
        <w:lastRenderedPageBreak/>
        <w:drawing>
          <wp:inline distT="0" distB="0" distL="0" distR="0" wp14:anchorId="342EDE1D" wp14:editId="4B3A7F61">
            <wp:extent cx="4867275" cy="67089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93" t="22330" r="35336" b="8871"/>
                    <a:stretch/>
                  </pic:blipFill>
                  <pic:spPr bwMode="auto">
                    <a:xfrm>
                      <a:off x="0" y="0"/>
                      <a:ext cx="4870673" cy="6713630"/>
                    </a:xfrm>
                    <a:prstGeom prst="rect">
                      <a:avLst/>
                    </a:prstGeom>
                    <a:ln>
                      <a:noFill/>
                    </a:ln>
                    <a:extLst>
                      <a:ext uri="{53640926-AAD7-44D8-BBD7-CCE9431645EC}">
                        <a14:shadowObscured xmlns:a14="http://schemas.microsoft.com/office/drawing/2010/main"/>
                      </a:ext>
                    </a:extLst>
                  </pic:spPr>
                </pic:pic>
              </a:graphicData>
            </a:graphic>
          </wp:inline>
        </w:drawing>
      </w:r>
    </w:p>
    <w:p w14:paraId="52325FD0" w14:textId="52D0842A" w:rsidR="008D0849" w:rsidRPr="008750B4" w:rsidRDefault="008D0849"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hAnsi="Palatino Linotype" w:cs="Arial"/>
        </w:rPr>
        <w:t xml:space="preserve">De lo anterior, se advierte que nos ocupa estudiar es específicamente lo relativo al Comprobante Fiscal mismo que de conformidad con lo que se observa, representa </w:t>
      </w:r>
      <w:r w:rsidRPr="008750B4">
        <w:rPr>
          <w:rFonts w:ascii="Palatino Linotype" w:hAnsi="Palatino Linotype" w:cs="Arial"/>
        </w:rPr>
        <w:lastRenderedPageBreak/>
        <w:t>de conformidad con el artículo 12</w:t>
      </w:r>
      <w:r w:rsidRPr="008750B4">
        <w:rPr>
          <w:rStyle w:val="Refdenotaalpie"/>
          <w:rFonts w:ascii="Palatino Linotype" w:hAnsi="Palatino Linotype" w:cs="Arial"/>
        </w:rPr>
        <w:footnoteReference w:id="8"/>
      </w:r>
      <w:r w:rsidRPr="008750B4">
        <w:rPr>
          <w:rFonts w:ascii="Palatino Linotype" w:hAnsi="Palatino Linotype" w:cs="Arial"/>
        </w:rPr>
        <w:t xml:space="preserve"> de la Ley de Transparencia Estatal,  la expresión documental que atiende el requerimiento del particular en relación a los recibos del presidente municipal solicitados por el particular, y si bien dichos documentos fueron remitidos en calidad de informe justificado, este Órgano Garante advierte diversas inconsistencias: a) Se advierte que se suprimieron datos de naturaleza pública, como lo es el Folio fiscal, Número de serie del CSD del SAT, Número de serie del CSD del emisor, Serie y folio interno, Sello digital del contribuyente emisor, Sello digital del SAT, Cadena original del complemento de certificación del SAT; y b) se expusieron datos de carácter personal como lo es el Fondo de Pensiones.  </w:t>
      </w:r>
    </w:p>
    <w:p w14:paraId="58016A72" w14:textId="67BDB70E" w:rsidR="008D0849" w:rsidRPr="008750B4" w:rsidRDefault="008D0849" w:rsidP="008D0849">
      <w:pPr>
        <w:spacing w:after="160" w:line="360" w:lineRule="auto"/>
        <w:jc w:val="both"/>
        <w:rPr>
          <w:rFonts w:ascii="Palatino Linotype" w:eastAsia="MS Mincho" w:hAnsi="Palatino Linotype"/>
          <w:lang w:val="es-ES_tradnl"/>
        </w:rPr>
      </w:pPr>
    </w:p>
    <w:p w14:paraId="4E87E5CB" w14:textId="493E8D21" w:rsidR="00F0226A" w:rsidRPr="008750B4" w:rsidRDefault="00F0226A" w:rsidP="00EE49B9">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MS Mincho" w:hAnsi="Palatino Linotype"/>
          <w:color w:val="000000" w:themeColor="text1"/>
          <w:lang w:val="es-ES_tradnl"/>
        </w:rPr>
        <w:t>Señalado lo anterior, es necesario establecer que el documento denominado “</w:t>
      </w:r>
      <w:hyperlink r:id="rId16" w:history="1">
        <w:r w:rsidRPr="008750B4">
          <w:rPr>
            <w:rStyle w:val="Hipervnculo"/>
            <w:rFonts w:ascii="Palatino Linotype" w:eastAsia="MS Mincho" w:hAnsi="Palatino Linotype"/>
            <w:bCs/>
            <w:color w:val="000000" w:themeColor="text1"/>
            <w:u w:val="none"/>
          </w:rPr>
          <w:t>62 - Tesoreria.pdf</w:t>
        </w:r>
      </w:hyperlink>
      <w:hyperlink r:id="rId17" w:tgtFrame="_blank" w:history="1"/>
      <w:r w:rsidRPr="008750B4">
        <w:rPr>
          <w:rFonts w:ascii="Palatino Linotype" w:eastAsia="MS Mincho" w:hAnsi="Palatino Linotype"/>
          <w:color w:val="000000" w:themeColor="text1"/>
          <w:lang w:val="es-ES_tradnl"/>
        </w:rPr>
        <w:t xml:space="preserve">” </w:t>
      </w:r>
      <w:r w:rsidRPr="008750B4">
        <w:rPr>
          <w:rFonts w:ascii="Palatino Linotype" w:eastAsia="MS Mincho" w:hAnsi="Palatino Linotype"/>
          <w:color w:val="000000"/>
          <w:lang w:val="es-ES_tradnl"/>
        </w:rPr>
        <w:t>emitido en calidad de informe justificad</w:t>
      </w:r>
      <w:r w:rsidR="008A5ED3" w:rsidRPr="008750B4">
        <w:rPr>
          <w:rFonts w:ascii="Palatino Linotype" w:eastAsia="MS Mincho" w:hAnsi="Palatino Linotype"/>
          <w:color w:val="000000"/>
          <w:lang w:val="es-ES_tradnl"/>
        </w:rPr>
        <w:t>o</w:t>
      </w:r>
      <w:r w:rsidRPr="008750B4">
        <w:rPr>
          <w:rFonts w:ascii="Palatino Linotype" w:eastAsia="MS Mincho" w:hAnsi="Palatino Linotype"/>
          <w:color w:val="000000"/>
          <w:lang w:val="es-ES_tradnl"/>
        </w:rPr>
        <w:t>, no reúne los elemento</w:t>
      </w:r>
      <w:r w:rsidR="00583E2A" w:rsidRPr="008750B4">
        <w:rPr>
          <w:rFonts w:ascii="Palatino Linotype" w:eastAsia="MS Mincho" w:hAnsi="Palatino Linotype"/>
          <w:color w:val="000000"/>
          <w:lang w:val="es-ES_tradnl"/>
        </w:rPr>
        <w:t>s propios solicitados por el particular</w:t>
      </w:r>
      <w:r w:rsidRPr="008750B4">
        <w:rPr>
          <w:rFonts w:ascii="Palatino Linotype" w:eastAsia="MS Mincho" w:hAnsi="Palatino Linotype"/>
          <w:color w:val="000000"/>
          <w:lang w:val="es-ES_tradnl"/>
        </w:rPr>
        <w:t xml:space="preserve">, así, es </w:t>
      </w:r>
      <w:r w:rsidRPr="008750B4">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w:t>
      </w:r>
      <w:r w:rsidRPr="008750B4">
        <w:rPr>
          <w:rFonts w:ascii="Palatino Linotype" w:eastAsia="MS Mincho" w:hAnsi="Palatino Linotype" w:cs="Arial"/>
          <w:lang w:val="es-ES_tradnl"/>
        </w:rPr>
        <w:lastRenderedPageBreak/>
        <w:t xml:space="preserve">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4E8777EF" w14:textId="77777777" w:rsidR="00F0226A" w:rsidRPr="008750B4" w:rsidRDefault="00F0226A" w:rsidP="00F0226A">
      <w:pPr>
        <w:spacing w:before="240" w:after="360" w:line="360" w:lineRule="auto"/>
        <w:contextualSpacing/>
        <w:jc w:val="both"/>
        <w:rPr>
          <w:rFonts w:ascii="Palatino Linotype" w:hAnsi="Palatino Linotype"/>
          <w:lang w:eastAsia="es-MX"/>
        </w:rPr>
      </w:pPr>
    </w:p>
    <w:p w14:paraId="3E10E7D6" w14:textId="77777777" w:rsidR="00F0226A" w:rsidRPr="008750B4" w:rsidRDefault="00F0226A" w:rsidP="00F0226A">
      <w:pPr>
        <w:spacing w:line="360" w:lineRule="auto"/>
        <w:ind w:left="567" w:right="565"/>
        <w:jc w:val="both"/>
        <w:rPr>
          <w:rFonts w:ascii="Palatino Linotype" w:eastAsia="MS Mincho" w:hAnsi="Palatino Linotype" w:cs="Arial"/>
          <w:i/>
          <w:lang w:val="es-ES_tradnl"/>
        </w:rPr>
      </w:pPr>
      <w:r w:rsidRPr="008750B4">
        <w:rPr>
          <w:rFonts w:ascii="Palatino Linotype" w:eastAsia="MS Mincho" w:hAnsi="Palatino Linotype" w:cs="Arial"/>
          <w:i/>
          <w:lang w:val="es-ES_tradnl"/>
        </w:rPr>
        <w:t>“</w:t>
      </w:r>
      <w:r w:rsidRPr="008750B4">
        <w:rPr>
          <w:rFonts w:ascii="Palatino Linotype" w:eastAsia="MS Mincho" w:hAnsi="Palatino Linotype" w:cs="Arial"/>
          <w:b/>
          <w:i/>
          <w:lang w:val="es-ES_tradnl"/>
        </w:rPr>
        <w:t xml:space="preserve">Artículo 3. </w:t>
      </w:r>
      <w:r w:rsidRPr="008750B4">
        <w:rPr>
          <w:rFonts w:ascii="Palatino Linotype" w:eastAsia="MS Mincho" w:hAnsi="Palatino Linotype" w:cs="Arial"/>
          <w:i/>
          <w:lang w:val="es-ES_tradnl"/>
        </w:rPr>
        <w:t>Para los efectos de la presente Ley se entenderá por:</w:t>
      </w:r>
    </w:p>
    <w:p w14:paraId="299AD8AE" w14:textId="77777777" w:rsidR="00F0226A" w:rsidRPr="008750B4" w:rsidRDefault="00F0226A" w:rsidP="00F0226A">
      <w:pPr>
        <w:spacing w:line="360" w:lineRule="auto"/>
        <w:ind w:left="567" w:right="565"/>
        <w:jc w:val="both"/>
        <w:rPr>
          <w:rFonts w:ascii="Palatino Linotype" w:eastAsia="MS Mincho" w:hAnsi="Palatino Linotype" w:cs="Arial"/>
          <w:i/>
          <w:lang w:val="es-ES_tradnl"/>
        </w:rPr>
      </w:pPr>
      <w:r w:rsidRPr="008750B4">
        <w:rPr>
          <w:rFonts w:ascii="Palatino Linotype" w:eastAsia="MS Mincho" w:hAnsi="Palatino Linotype" w:cs="Arial"/>
          <w:i/>
          <w:lang w:val="es-ES_tradnl"/>
        </w:rPr>
        <w:t>…</w:t>
      </w:r>
    </w:p>
    <w:p w14:paraId="3477602E" w14:textId="77777777" w:rsidR="00F0226A" w:rsidRPr="008750B4" w:rsidRDefault="00F0226A" w:rsidP="00F0226A">
      <w:pPr>
        <w:spacing w:line="360" w:lineRule="auto"/>
        <w:ind w:left="567" w:right="565"/>
        <w:jc w:val="both"/>
        <w:rPr>
          <w:rFonts w:ascii="Palatino Linotype" w:eastAsia="MS Mincho" w:hAnsi="Palatino Linotype" w:cs="Arial"/>
          <w:i/>
          <w:lang w:val="es-ES_tradnl"/>
        </w:rPr>
      </w:pPr>
      <w:r w:rsidRPr="008750B4">
        <w:rPr>
          <w:rFonts w:ascii="Palatino Linotype" w:eastAsia="MS Mincho" w:hAnsi="Palatino Linotype" w:cs="Arial"/>
          <w:b/>
          <w:i/>
          <w:lang w:val="es-ES_tradnl"/>
        </w:rPr>
        <w:t>XI. Documento:</w:t>
      </w:r>
      <w:r w:rsidRPr="008750B4">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B19DCD" w14:textId="77777777" w:rsidR="00F0226A" w:rsidRPr="008750B4" w:rsidRDefault="00F0226A" w:rsidP="00F0226A">
      <w:pPr>
        <w:spacing w:line="360" w:lineRule="auto"/>
        <w:ind w:left="567" w:right="565"/>
        <w:jc w:val="both"/>
        <w:rPr>
          <w:rFonts w:ascii="Palatino Linotype" w:eastAsia="MS Mincho" w:hAnsi="Palatino Linotype" w:cs="Arial"/>
          <w:i/>
          <w:lang w:val="es-ES_tradnl"/>
        </w:rPr>
      </w:pPr>
    </w:p>
    <w:p w14:paraId="52FF9A30" w14:textId="77777777" w:rsidR="00F0226A" w:rsidRPr="008750B4" w:rsidRDefault="00F0226A" w:rsidP="00EE49B9">
      <w:pPr>
        <w:numPr>
          <w:ilvl w:val="0"/>
          <w:numId w:val="11"/>
        </w:numPr>
        <w:spacing w:before="240" w:after="360" w:line="360" w:lineRule="auto"/>
        <w:ind w:left="0" w:firstLine="0"/>
        <w:contextualSpacing/>
        <w:jc w:val="both"/>
        <w:rPr>
          <w:rFonts w:ascii="Palatino Linotype" w:hAnsi="Palatino Linotype"/>
          <w:lang w:eastAsia="es-MX"/>
        </w:rPr>
      </w:pPr>
      <w:r w:rsidRPr="008750B4">
        <w:rPr>
          <w:rFonts w:ascii="Palatino Linotype" w:hAnsi="Palatino Linotype"/>
          <w:lang w:eastAsia="es-MX"/>
        </w:rPr>
        <w:t xml:space="preserve">Atendiendo a ello </w:t>
      </w:r>
      <w:r w:rsidRPr="008750B4">
        <w:rPr>
          <w:rFonts w:ascii="Palatino Linotype" w:eastAsia="MS Mincho" w:hAnsi="Palatino Linotype" w:cs="Arial"/>
          <w:lang w:val="es-ES_tradnl"/>
        </w:rPr>
        <w:t>sistemáticamente se ha señalado, y así lo establecen diversos Órganos Garantes</w:t>
      </w:r>
      <w:r w:rsidRPr="008750B4">
        <w:rPr>
          <w:rFonts w:ascii="Palatino Linotype" w:eastAsia="MS Mincho" w:hAnsi="Palatino Linotype" w:cs="Arial"/>
          <w:vertAlign w:val="superscript"/>
          <w:lang w:val="es-ES_tradnl"/>
        </w:rPr>
        <w:footnoteReference w:id="9"/>
      </w:r>
      <w:r w:rsidRPr="008750B4">
        <w:rPr>
          <w:rFonts w:ascii="Palatino Linotype" w:eastAsia="MS Mincho" w:hAnsi="Palatino Linotype" w:cs="Arial"/>
          <w:lang w:val="es-ES_tradnl"/>
        </w:rPr>
        <w:t xml:space="preserve"> Nacionales, como Órganos Internacionales </w:t>
      </w:r>
      <w:r w:rsidRPr="008750B4">
        <w:rPr>
          <w:rFonts w:ascii="Palatino Linotype" w:eastAsia="MS Mincho" w:hAnsi="Palatino Linotype" w:cs="Arial"/>
          <w:lang w:val="es-ES_tradnl"/>
        </w:rPr>
        <w:lastRenderedPageBreak/>
        <w:t>Especializados,</w:t>
      </w:r>
      <w:r w:rsidRPr="008750B4">
        <w:rPr>
          <w:rFonts w:ascii="Palatino Linotype" w:eastAsia="MS Mincho" w:hAnsi="Palatino Linotype" w:cs="Arial"/>
          <w:vertAlign w:val="superscript"/>
          <w:lang w:val="es-ES_tradnl"/>
        </w:rPr>
        <w:footnoteReference w:id="10"/>
      </w:r>
      <w:r w:rsidRPr="008750B4">
        <w:rPr>
          <w:rFonts w:ascii="Palatino Linotype" w:eastAsia="MS Mincho" w:hAnsi="Palatino Linotype" w:cs="Arial"/>
          <w:lang w:val="es-ES_tradnl"/>
        </w:rPr>
        <w:t xml:space="preserve"> el derecho de acceso a la información pública consiste en el </w:t>
      </w:r>
      <w:r w:rsidRPr="008750B4">
        <w:rPr>
          <w:rFonts w:ascii="Palatino Linotype" w:eastAsia="MS Mincho" w:hAnsi="Palatino Linotype" w:cs="Arial"/>
          <w:b/>
          <w:u w:val="single"/>
          <w:lang w:val="es-ES_tradnl"/>
        </w:rPr>
        <w:t>acceso a documentos</w:t>
      </w:r>
      <w:r w:rsidRPr="008750B4">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32CAFFAD" w14:textId="77777777" w:rsidR="00F0226A" w:rsidRPr="008750B4" w:rsidRDefault="00F0226A" w:rsidP="00F0226A">
      <w:pPr>
        <w:spacing w:before="240" w:after="360" w:line="360" w:lineRule="auto"/>
        <w:contextualSpacing/>
        <w:jc w:val="both"/>
        <w:rPr>
          <w:rFonts w:ascii="Palatino Linotype" w:eastAsia="MS Mincho" w:hAnsi="Palatino Linotype" w:cs="Arial"/>
        </w:rPr>
      </w:pPr>
    </w:p>
    <w:p w14:paraId="30BF5A54" w14:textId="77777777" w:rsidR="00F0226A" w:rsidRPr="008750B4" w:rsidRDefault="00F0226A" w:rsidP="00EE49B9">
      <w:pPr>
        <w:numPr>
          <w:ilvl w:val="0"/>
          <w:numId w:val="11"/>
        </w:numPr>
        <w:spacing w:before="240" w:after="360" w:line="360" w:lineRule="auto"/>
        <w:ind w:left="0" w:firstLine="0"/>
        <w:contextualSpacing/>
        <w:jc w:val="both"/>
        <w:rPr>
          <w:rFonts w:ascii="Palatino Linotype" w:eastAsia="MS Mincho" w:hAnsi="Palatino Linotype" w:cs="Arial"/>
        </w:rPr>
      </w:pPr>
      <w:r w:rsidRPr="008750B4">
        <w:rPr>
          <w:rFonts w:ascii="Palatino Linotype" w:eastAsia="MS Mincho" w:hAnsi="Palatino Linotype" w:cs="Arial"/>
          <w:lang w:val="es-ES_tradnl"/>
        </w:rPr>
        <w:t xml:space="preserve">Así, el </w:t>
      </w:r>
      <w:r w:rsidRPr="008750B4">
        <w:rPr>
          <w:rFonts w:ascii="Palatino Linotype" w:eastAsia="MS Mincho" w:hAnsi="Palatino Linotype" w:cs="Arial"/>
        </w:rPr>
        <w:t>Criterio</w:t>
      </w:r>
      <w:r w:rsidRPr="008750B4">
        <w:rPr>
          <w:rFonts w:ascii="Palatino Linotype" w:eastAsia="MS Mincho" w:hAnsi="Palatino Linotype" w:cs="Arial"/>
          <w:lang w:val="es-ES_tradnl"/>
        </w:rPr>
        <w:t xml:space="preserve"> </w:t>
      </w:r>
      <w:r w:rsidRPr="008750B4">
        <w:rPr>
          <w:rFonts w:ascii="Palatino Linotype" w:eastAsia="MS Mincho" w:hAnsi="Palatino Linotype" w:cs="Arial"/>
        </w:rPr>
        <w:t>028-10</w:t>
      </w:r>
      <w:r w:rsidRPr="008750B4">
        <w:rPr>
          <w:rFonts w:ascii="Palatino Linotype" w:eastAsia="MS Mincho" w:hAnsi="Palatino Linotype" w:cs="Arial"/>
          <w:lang w:val="es-ES_tradnl"/>
        </w:rPr>
        <w:t xml:space="preserve"> </w:t>
      </w:r>
      <w:r w:rsidRPr="008750B4">
        <w:rPr>
          <w:rFonts w:ascii="Palatino Linotype" w:eastAsia="MS Mincho" w:hAnsi="Palatino Linotype" w:cs="Arial"/>
        </w:rPr>
        <w:t>emitido por</w:t>
      </w:r>
      <w:r w:rsidRPr="008750B4">
        <w:rPr>
          <w:rFonts w:ascii="Palatino Linotype" w:eastAsia="MS Mincho" w:hAnsi="Palatino Linotype" w:cs="Arial"/>
          <w:lang w:val="es-ES_tradnl"/>
        </w:rPr>
        <w:t xml:space="preserve"> el Pleno del entonces llamado </w:t>
      </w:r>
      <w:r w:rsidRPr="008750B4">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8750B4">
        <w:rPr>
          <w:rFonts w:ascii="Palatino Linotype" w:eastAsia="MS Mincho" w:hAnsi="Palatino Linotype" w:cs="Arial"/>
          <w:lang w:val="es-ES_tradnl"/>
        </w:rPr>
        <w:t xml:space="preserve">ablece que se deberá garantizar </w:t>
      </w:r>
      <w:r w:rsidRPr="008750B4">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8750B4">
        <w:rPr>
          <w:rFonts w:ascii="Palatino Linotype" w:eastAsia="MS Mincho" w:hAnsi="Palatino Linotype" w:cs="Arial"/>
          <w:lang w:val="es-ES_tradnl"/>
        </w:rPr>
        <w:t xml:space="preserve"> </w:t>
      </w:r>
      <w:r w:rsidRPr="008750B4">
        <w:rPr>
          <w:rFonts w:ascii="Palatino Linotype" w:eastAsia="MS Mincho" w:hAnsi="Palatino Linotype" w:cs="Arial"/>
        </w:rPr>
        <w:t>particular lleve a cabo una solicitud de información sin identificar de forma precisa la do</w:t>
      </w:r>
      <w:r w:rsidRPr="008750B4">
        <w:rPr>
          <w:rFonts w:ascii="Palatino Linotype" w:eastAsia="MS Mincho" w:hAnsi="Palatino Linotype" w:cs="Arial"/>
          <w:lang w:val="es-ES_tradnl"/>
        </w:rPr>
        <w:t xml:space="preserve">cumentación a la que requiere acceso, como a continuación se observa: </w:t>
      </w:r>
    </w:p>
    <w:p w14:paraId="37F9111F" w14:textId="77777777" w:rsidR="00F0226A" w:rsidRPr="008750B4" w:rsidRDefault="00F0226A" w:rsidP="00F0226A">
      <w:pPr>
        <w:spacing w:before="240" w:after="360" w:line="360" w:lineRule="auto"/>
        <w:ind w:right="616"/>
        <w:contextualSpacing/>
        <w:jc w:val="both"/>
        <w:rPr>
          <w:rFonts w:ascii="Palatino Linotype" w:eastAsia="MS Mincho" w:hAnsi="Palatino Linotype" w:cs="Arial"/>
        </w:rPr>
      </w:pPr>
    </w:p>
    <w:p w14:paraId="6912AC79"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iCs/>
          <w:lang w:val="es-ES_tradnl"/>
        </w:rPr>
      </w:pPr>
      <w:r w:rsidRPr="008750B4">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8750B4">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w:t>
      </w:r>
      <w:r w:rsidRPr="008750B4">
        <w:rPr>
          <w:rFonts w:ascii="Palatino Linotype" w:eastAsia="MS Mincho" w:hAnsi="Palatino Linotype" w:cs="Arial"/>
          <w:i/>
          <w:iCs/>
          <w:lang w:val="es-ES_tradnl"/>
        </w:rPr>
        <w:lastRenderedPageBreak/>
        <w:t>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C6F9279" w14:textId="77777777" w:rsidR="00F0226A" w:rsidRPr="008750B4" w:rsidRDefault="00F0226A" w:rsidP="00F0226A">
      <w:pPr>
        <w:spacing w:before="240" w:after="360" w:line="360" w:lineRule="auto"/>
        <w:ind w:right="616"/>
        <w:contextualSpacing/>
        <w:jc w:val="both"/>
        <w:rPr>
          <w:rFonts w:ascii="Palatino Linotype" w:eastAsia="MS Mincho" w:hAnsi="Palatino Linotype" w:cs="Arial"/>
          <w:i/>
          <w:iCs/>
          <w:lang w:val="es-ES_tradnl"/>
        </w:rPr>
      </w:pPr>
    </w:p>
    <w:p w14:paraId="2F52F0BE" w14:textId="77777777" w:rsidR="00F0226A" w:rsidRPr="008750B4" w:rsidRDefault="00F0226A" w:rsidP="00EE49B9">
      <w:pPr>
        <w:numPr>
          <w:ilvl w:val="0"/>
          <w:numId w:val="11"/>
        </w:numPr>
        <w:spacing w:before="240" w:after="360" w:line="360" w:lineRule="auto"/>
        <w:ind w:left="0" w:firstLine="0"/>
        <w:contextualSpacing/>
        <w:jc w:val="both"/>
        <w:rPr>
          <w:rFonts w:ascii="Palatino Linotype" w:eastAsia="MS Mincho" w:hAnsi="Palatino Linotype" w:cs="Arial"/>
          <w:lang w:val="es-ES_tradnl"/>
        </w:rPr>
      </w:pPr>
      <w:r w:rsidRPr="008750B4">
        <w:rPr>
          <w:rFonts w:ascii="Palatino Linotype" w:eastAsia="MS Mincho" w:hAnsi="Palatino Linotype" w:cs="Arial"/>
        </w:rPr>
        <w:t xml:space="preserve">Robustece lo anterior </w:t>
      </w:r>
      <w:r w:rsidRPr="008750B4">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BEA7920" w14:textId="77777777" w:rsidR="00F0226A" w:rsidRPr="008750B4" w:rsidRDefault="00F0226A" w:rsidP="00F0226A">
      <w:pPr>
        <w:spacing w:before="240" w:after="360" w:line="360" w:lineRule="auto"/>
        <w:contextualSpacing/>
        <w:jc w:val="both"/>
        <w:rPr>
          <w:rFonts w:ascii="Palatino Linotype" w:eastAsia="MS Mincho" w:hAnsi="Palatino Linotype" w:cs="Arial"/>
          <w:lang w:val="es-ES_tradnl"/>
        </w:rPr>
      </w:pPr>
    </w:p>
    <w:p w14:paraId="0D357AC6"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r w:rsidRPr="008750B4">
        <w:rPr>
          <w:rFonts w:ascii="Palatino Linotype" w:eastAsia="MS Mincho" w:hAnsi="Palatino Linotype" w:cs="Arial"/>
          <w:b/>
          <w:i/>
          <w:lang w:val="es-ES_tradnl"/>
        </w:rPr>
        <w:t>“Expresión documental</w:t>
      </w:r>
      <w:r w:rsidRPr="008750B4">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7B3AF9B"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p>
    <w:p w14:paraId="2364B78F"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r w:rsidRPr="008750B4">
        <w:rPr>
          <w:rFonts w:ascii="Palatino Linotype" w:eastAsia="MS Mincho" w:hAnsi="Palatino Linotype" w:cs="Arial"/>
          <w:i/>
          <w:lang w:val="es-ES_tradnl"/>
        </w:rPr>
        <w:t>Resoluciones:</w:t>
      </w:r>
    </w:p>
    <w:p w14:paraId="69E2B227"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p>
    <w:p w14:paraId="38D96DC4"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r w:rsidRPr="008750B4">
        <w:rPr>
          <w:rFonts w:ascii="Palatino Linotype" w:eastAsia="MS Mincho" w:hAnsi="Palatino Linotype" w:cs="Arial"/>
          <w:i/>
          <w:lang w:val="es-ES_tradnl"/>
        </w:rPr>
        <w:t>•</w:t>
      </w:r>
      <w:r w:rsidRPr="008750B4">
        <w:rPr>
          <w:rFonts w:ascii="Palatino Linotype" w:eastAsia="MS Mincho" w:hAnsi="Palatino Linotype" w:cs="Arial"/>
          <w:i/>
          <w:lang w:val="es-ES_tradnl"/>
        </w:rPr>
        <w:tab/>
        <w:t>RRA 0774/16. Secretaría de Salud. 31 de agosto de 2016. Por unanimidad. Comisionada Ponente María Patricia Kurczyn Villalobos.</w:t>
      </w:r>
    </w:p>
    <w:p w14:paraId="0854CBC0"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r w:rsidRPr="008750B4">
        <w:rPr>
          <w:rFonts w:ascii="Palatino Linotype" w:eastAsia="MS Mincho" w:hAnsi="Palatino Linotype" w:cs="Arial"/>
          <w:i/>
          <w:lang w:val="es-ES_tradnl"/>
        </w:rPr>
        <w:t>•</w:t>
      </w:r>
      <w:r w:rsidRPr="008750B4">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8194C88"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r w:rsidRPr="008750B4">
        <w:rPr>
          <w:rFonts w:ascii="Palatino Linotype" w:eastAsia="MS Mincho" w:hAnsi="Palatino Linotype" w:cs="Arial"/>
          <w:i/>
          <w:lang w:val="es-ES_tradnl"/>
        </w:rPr>
        <w:t>•</w:t>
      </w:r>
      <w:r w:rsidRPr="008750B4">
        <w:rPr>
          <w:rFonts w:ascii="Palatino Linotype" w:eastAsia="MS Mincho" w:hAnsi="Palatino Linotype" w:cs="Arial"/>
          <w:i/>
          <w:lang w:val="es-ES_tradnl"/>
        </w:rPr>
        <w:tab/>
        <w:t>RRA 0540/17. Secretaría de Economía. 08 de marzo del 2017. Por unanimidad. Comisionado Ponente Francisco Javier Acuña Llamas”</w:t>
      </w:r>
    </w:p>
    <w:p w14:paraId="3D99D7B2" w14:textId="77777777" w:rsidR="00F0226A" w:rsidRPr="008750B4" w:rsidRDefault="00F0226A" w:rsidP="00F0226A">
      <w:pPr>
        <w:spacing w:before="240" w:after="360" w:line="360" w:lineRule="auto"/>
        <w:ind w:left="567" w:right="616"/>
        <w:contextualSpacing/>
        <w:jc w:val="both"/>
        <w:rPr>
          <w:rFonts w:ascii="Palatino Linotype" w:eastAsia="MS Mincho" w:hAnsi="Palatino Linotype" w:cs="Arial"/>
          <w:i/>
          <w:lang w:val="es-ES_tradnl"/>
        </w:rPr>
      </w:pPr>
    </w:p>
    <w:p w14:paraId="51F49CC8" w14:textId="77777777" w:rsidR="00F0226A" w:rsidRPr="008750B4" w:rsidRDefault="00F0226A" w:rsidP="00EE49B9">
      <w:pPr>
        <w:numPr>
          <w:ilvl w:val="0"/>
          <w:numId w:val="11"/>
        </w:numPr>
        <w:spacing w:before="240" w:after="360" w:line="360" w:lineRule="auto"/>
        <w:ind w:left="0" w:right="616" w:firstLine="0"/>
        <w:contextualSpacing/>
        <w:jc w:val="both"/>
        <w:rPr>
          <w:rFonts w:ascii="Palatino Linotype" w:eastAsia="MS Mincho" w:hAnsi="Palatino Linotype" w:cs="Arial"/>
          <w:i/>
          <w:lang w:val="es-ES_tradnl"/>
        </w:rPr>
      </w:pPr>
      <w:r w:rsidRPr="008750B4">
        <w:rPr>
          <w:rFonts w:ascii="Palatino Linotype" w:eastAsia="MS Mincho" w:hAnsi="Palatino Linotype" w:cs="Arial"/>
          <w:lang w:val="es-ES_tradnl"/>
        </w:rPr>
        <w:t>Por otro lado</w:t>
      </w:r>
      <w:r w:rsidRPr="008750B4">
        <w:rPr>
          <w:rFonts w:ascii="Palatino Linotype" w:hAnsi="Palatino Linotype" w:cs="Arial"/>
        </w:rPr>
        <w:t xml:space="preserve">, </w:t>
      </w:r>
      <w:r w:rsidRPr="008750B4">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302F8BAF" w14:textId="77777777" w:rsidR="00F0226A" w:rsidRPr="008750B4" w:rsidRDefault="00F0226A" w:rsidP="00F0226A">
      <w:pPr>
        <w:spacing w:line="360" w:lineRule="auto"/>
        <w:ind w:left="708"/>
        <w:rPr>
          <w:rFonts w:ascii="Palatino Linotype" w:eastAsia="Calibri" w:hAnsi="Palatino Linotype"/>
        </w:rPr>
      </w:pPr>
    </w:p>
    <w:p w14:paraId="2B0E890C" w14:textId="77777777" w:rsidR="00F0226A" w:rsidRPr="008750B4" w:rsidRDefault="00F0226A" w:rsidP="00F0226A">
      <w:pPr>
        <w:spacing w:before="240" w:after="240" w:line="360" w:lineRule="auto"/>
        <w:ind w:left="567" w:right="616"/>
        <w:contextualSpacing/>
        <w:jc w:val="both"/>
        <w:rPr>
          <w:rFonts w:ascii="Palatino Linotype" w:eastAsia="Calibri" w:hAnsi="Palatino Linotype"/>
          <w:i/>
        </w:rPr>
      </w:pPr>
      <w:r w:rsidRPr="008750B4">
        <w:rPr>
          <w:rFonts w:ascii="Palatino Linotype" w:eastAsia="Calibri" w:hAnsi="Palatino Linotype"/>
        </w:rPr>
        <w:t>“</w:t>
      </w:r>
      <w:r w:rsidRPr="008750B4">
        <w:rPr>
          <w:rFonts w:ascii="Palatino Linotype" w:eastAsia="Calibri" w:hAnsi="Palatino Linotype"/>
          <w:b/>
          <w:i/>
        </w:rPr>
        <w:t>Artículo 12.</w:t>
      </w:r>
      <w:r w:rsidRPr="008750B4">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67AC6E58" w14:textId="77777777" w:rsidR="00F0226A" w:rsidRPr="008750B4" w:rsidRDefault="00F0226A" w:rsidP="00F0226A">
      <w:pPr>
        <w:spacing w:before="240" w:after="240" w:line="360" w:lineRule="auto"/>
        <w:ind w:left="567" w:right="616"/>
        <w:contextualSpacing/>
        <w:jc w:val="both"/>
        <w:rPr>
          <w:rFonts w:ascii="Palatino Linotype" w:eastAsia="Calibri" w:hAnsi="Palatino Linotype"/>
          <w:i/>
        </w:rPr>
      </w:pPr>
    </w:p>
    <w:p w14:paraId="5D120FC4" w14:textId="77777777" w:rsidR="00F0226A" w:rsidRPr="008750B4" w:rsidRDefault="00F0226A" w:rsidP="00F0226A">
      <w:pPr>
        <w:spacing w:before="240" w:after="240" w:line="360" w:lineRule="auto"/>
        <w:ind w:left="567" w:right="616"/>
        <w:contextualSpacing/>
        <w:jc w:val="both"/>
        <w:rPr>
          <w:rFonts w:ascii="Palatino Linotype" w:eastAsia="Calibri" w:hAnsi="Palatino Linotype"/>
          <w:i/>
        </w:rPr>
      </w:pPr>
      <w:r w:rsidRPr="008750B4">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8F3BE54" w14:textId="77777777" w:rsidR="00F0226A" w:rsidRPr="008750B4" w:rsidRDefault="00F0226A" w:rsidP="00F0226A">
      <w:pPr>
        <w:spacing w:before="100" w:beforeAutospacing="1" w:after="100" w:afterAutospacing="1" w:line="360" w:lineRule="auto"/>
        <w:contextualSpacing/>
        <w:jc w:val="both"/>
        <w:rPr>
          <w:rFonts w:ascii="Palatino Linotype" w:eastAsia="MS Mincho" w:hAnsi="Palatino Linotype" w:cs="Segoe UI"/>
          <w:lang w:val="es-ES_tradnl"/>
        </w:rPr>
      </w:pPr>
    </w:p>
    <w:p w14:paraId="59D9541C" w14:textId="77777777" w:rsidR="00F0226A" w:rsidRPr="008750B4" w:rsidRDefault="00F0226A" w:rsidP="00EE49B9">
      <w:pPr>
        <w:numPr>
          <w:ilvl w:val="0"/>
          <w:numId w:val="11"/>
        </w:numPr>
        <w:spacing w:before="240" w:after="240" w:line="360" w:lineRule="auto"/>
        <w:ind w:left="0" w:firstLine="0"/>
        <w:contextualSpacing/>
        <w:jc w:val="both"/>
        <w:rPr>
          <w:rFonts w:ascii="Palatino Linotype" w:hAnsi="Palatino Linotype" w:cs="Arial"/>
          <w:i/>
          <w:sz w:val="22"/>
          <w:szCs w:val="22"/>
          <w:lang w:val="es-ES_tradnl" w:eastAsia="es-MX"/>
        </w:rPr>
      </w:pPr>
      <w:r w:rsidRPr="008750B4">
        <w:rPr>
          <w:rFonts w:ascii="Palatino Linotype" w:hAnsi="Palatino Linotype" w:cs="Arial"/>
          <w:lang w:val="es-ES_tradnl"/>
        </w:rPr>
        <w:lastRenderedPageBreak/>
        <w:t xml:space="preserve">Es decir, el Derecho de Acceso a la Información Pública se satisface en aquellos casos en que se entregue el soporte documental en que conste la información pública, toda vez que </w:t>
      </w:r>
      <w:r w:rsidRPr="008750B4">
        <w:rPr>
          <w:rFonts w:ascii="Palatino Linotype" w:hAnsi="Palatino Linotype" w:cs="Arial"/>
          <w:u w:val="single"/>
          <w:lang w:val="es-ES_tradnl"/>
        </w:rPr>
        <w:t xml:space="preserve">no se tiene el deber de generar un documento </w:t>
      </w:r>
      <w:r w:rsidRPr="008750B4">
        <w:rPr>
          <w:rFonts w:ascii="Palatino Linotype" w:hAnsi="Palatino Linotype" w:cs="Arial"/>
          <w:i/>
          <w:u w:val="single"/>
          <w:lang w:val="es-ES_tradnl"/>
        </w:rPr>
        <w:t>ad hoc</w:t>
      </w:r>
      <w:r w:rsidRPr="008750B4">
        <w:rPr>
          <w:rFonts w:ascii="Palatino Linotype" w:hAnsi="Palatino Linotype" w:cs="Arial"/>
          <w:u w:val="single"/>
          <w:lang w:val="es-ES_tradnl"/>
        </w:rPr>
        <w:t>, para satisfacer la solicitud</w:t>
      </w:r>
      <w:r w:rsidRPr="008750B4">
        <w:rPr>
          <w:rFonts w:ascii="Palatino Linotype" w:hAnsi="Palatino Linotype" w:cs="Arial"/>
          <w:lang w:val="es-ES_tradnl"/>
        </w:rPr>
        <w:t>.</w:t>
      </w:r>
    </w:p>
    <w:p w14:paraId="017CADD6" w14:textId="77777777" w:rsidR="00F0226A" w:rsidRPr="008750B4" w:rsidRDefault="00F0226A" w:rsidP="00F0226A">
      <w:pPr>
        <w:spacing w:before="240" w:after="240" w:line="360" w:lineRule="auto"/>
        <w:contextualSpacing/>
        <w:jc w:val="both"/>
        <w:rPr>
          <w:rFonts w:ascii="Palatino Linotype" w:hAnsi="Palatino Linotype" w:cs="Arial"/>
          <w:lang w:val="es-ES_tradnl" w:eastAsia="es-MX"/>
        </w:rPr>
      </w:pPr>
    </w:p>
    <w:p w14:paraId="2725A14B" w14:textId="77777777" w:rsidR="00F0226A" w:rsidRPr="008750B4" w:rsidRDefault="00F0226A" w:rsidP="00EE49B9">
      <w:pPr>
        <w:numPr>
          <w:ilvl w:val="0"/>
          <w:numId w:val="11"/>
        </w:numPr>
        <w:spacing w:before="240" w:after="240" w:line="360" w:lineRule="auto"/>
        <w:ind w:left="0" w:firstLine="0"/>
        <w:contextualSpacing/>
        <w:jc w:val="both"/>
        <w:rPr>
          <w:rFonts w:ascii="Palatino Linotype" w:hAnsi="Palatino Linotype" w:cs="Arial"/>
          <w:i/>
          <w:sz w:val="22"/>
          <w:szCs w:val="22"/>
          <w:lang w:val="es-ES_tradnl" w:eastAsia="es-MX"/>
        </w:rPr>
      </w:pPr>
      <w:r w:rsidRPr="008750B4">
        <w:rPr>
          <w:rFonts w:ascii="Palatino Linotype" w:hAnsi="Palatino Linotype" w:cs="Arial"/>
          <w:lang w:val="es-ES_tradnl"/>
        </w:rPr>
        <w:t xml:space="preserve">Como apoyo a lo anterior, es aplicable por analogía el Criterio 09-10, emitido por el Pleno del entonces </w:t>
      </w:r>
      <w:r w:rsidRPr="008750B4">
        <w:rPr>
          <w:rFonts w:ascii="Palatino Linotype" w:hAnsi="Palatino Linotype" w:cs="Arial"/>
          <w:bCs/>
          <w:lang w:val="es-ES_tradnl"/>
        </w:rPr>
        <w:t>Instituto Federal de Acceso a la Información y Protección de Datos, que a la letra dice:</w:t>
      </w:r>
    </w:p>
    <w:p w14:paraId="69A976B6" w14:textId="77777777" w:rsidR="00F0226A" w:rsidRPr="008750B4" w:rsidRDefault="00F0226A" w:rsidP="00F0226A">
      <w:pPr>
        <w:tabs>
          <w:tab w:val="left" w:pos="207"/>
        </w:tabs>
        <w:spacing w:before="240" w:after="360" w:line="360" w:lineRule="auto"/>
        <w:ind w:right="49"/>
        <w:contextualSpacing/>
        <w:jc w:val="both"/>
        <w:rPr>
          <w:rFonts w:ascii="Palatino Linotype" w:hAnsi="Palatino Linotype" w:cs="Arial"/>
          <w:lang w:val="es-ES_tradnl"/>
        </w:rPr>
      </w:pPr>
    </w:p>
    <w:p w14:paraId="253C1FDD" w14:textId="77777777" w:rsidR="00F0226A" w:rsidRPr="008750B4" w:rsidRDefault="00F0226A" w:rsidP="00F0226A">
      <w:pPr>
        <w:spacing w:before="240" w:after="360" w:line="360" w:lineRule="auto"/>
        <w:ind w:left="567" w:right="616"/>
        <w:contextualSpacing/>
        <w:jc w:val="both"/>
        <w:rPr>
          <w:rFonts w:ascii="Palatino Linotype" w:hAnsi="Palatino Linotype" w:cs="Arial"/>
          <w:lang w:val="es-ES_tradnl"/>
        </w:rPr>
      </w:pPr>
      <w:r w:rsidRPr="008750B4">
        <w:rPr>
          <w:rFonts w:ascii="Palatino Linotype" w:hAnsi="Palatino Linotype" w:cs="Arial"/>
          <w:b/>
          <w:bCs/>
          <w:i/>
          <w:sz w:val="22"/>
          <w:lang w:val="es-ES_tradnl"/>
        </w:rPr>
        <w:t xml:space="preserve">“Las dependencias y entidades no están obligadas a generar documentos </w:t>
      </w:r>
      <w:r w:rsidRPr="008750B4">
        <w:rPr>
          <w:rFonts w:ascii="Palatino Linotype" w:hAnsi="Palatino Linotype" w:cs="Arial"/>
          <w:b/>
          <w:bCs/>
          <w:i/>
          <w:iCs/>
          <w:sz w:val="22"/>
          <w:lang w:val="es-ES_tradnl"/>
        </w:rPr>
        <w:t xml:space="preserve">ad hoc </w:t>
      </w:r>
      <w:r w:rsidRPr="008750B4">
        <w:rPr>
          <w:rFonts w:ascii="Palatino Linotype" w:hAnsi="Palatino Linotype" w:cs="Arial"/>
          <w:b/>
          <w:bCs/>
          <w:i/>
          <w:sz w:val="22"/>
          <w:lang w:val="es-ES_tradnl"/>
        </w:rPr>
        <w:t xml:space="preserve">para responder una solicitud de acceso a la información. </w:t>
      </w:r>
      <w:r w:rsidRPr="008750B4">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8750B4">
        <w:rPr>
          <w:rFonts w:ascii="Palatino Linotype" w:hAnsi="Palatino Linotype" w:cs="Arial"/>
          <w:i/>
          <w:iCs/>
          <w:sz w:val="22"/>
          <w:lang w:val="es-ES_tradnl"/>
        </w:rPr>
        <w:t xml:space="preserve">ad hoc </w:t>
      </w:r>
      <w:r w:rsidRPr="008750B4">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E9F271F" w14:textId="77777777" w:rsidR="00F0226A" w:rsidRPr="008750B4" w:rsidRDefault="00F0226A" w:rsidP="00F0226A">
      <w:pPr>
        <w:spacing w:before="240" w:after="360" w:line="360" w:lineRule="auto"/>
        <w:ind w:left="567" w:right="616"/>
        <w:contextualSpacing/>
        <w:jc w:val="both"/>
        <w:rPr>
          <w:rFonts w:ascii="Palatino Linotype" w:hAnsi="Palatino Linotype" w:cs="Arial"/>
          <w:i/>
          <w:sz w:val="22"/>
          <w:lang w:val="es-ES_tradnl"/>
        </w:rPr>
      </w:pPr>
      <w:r w:rsidRPr="008750B4">
        <w:rPr>
          <w:rFonts w:ascii="Palatino Linotype" w:hAnsi="Palatino Linotype" w:cs="Arial"/>
          <w:b/>
          <w:bCs/>
          <w:i/>
          <w:sz w:val="22"/>
          <w:lang w:val="es-ES_tradnl"/>
        </w:rPr>
        <w:t xml:space="preserve">Expedientes: </w:t>
      </w:r>
      <w:r w:rsidRPr="008750B4">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59A58BA0" w14:textId="671D80CB" w:rsidR="00540066" w:rsidRPr="008750B4" w:rsidRDefault="00540066" w:rsidP="008A5ED3">
      <w:pPr>
        <w:rPr>
          <w:rFonts w:ascii="Palatino Linotype" w:hAnsi="Palatino Linotype" w:cs="Arial"/>
          <w:b/>
          <w:lang w:val="es-ES_tradnl"/>
        </w:rPr>
      </w:pPr>
    </w:p>
    <w:p w14:paraId="37A0172A" w14:textId="11EF44F5" w:rsidR="003E14B1" w:rsidRPr="008750B4" w:rsidRDefault="00A80673"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MS Mincho" w:hAnsi="Palatino Linotype"/>
          <w:color w:val="000000"/>
          <w:lang w:val="es-ES_tradnl"/>
        </w:rPr>
        <w:t xml:space="preserve">Precisado lo anterior, es necesario </w:t>
      </w:r>
      <w:r w:rsidR="003E14B1" w:rsidRPr="008750B4">
        <w:rPr>
          <w:rFonts w:ascii="Palatino Linotype" w:eastAsia="MS Mincho" w:hAnsi="Palatino Linotype"/>
          <w:color w:val="000000"/>
          <w:lang w:val="es-ES_tradnl"/>
        </w:rPr>
        <w:t xml:space="preserve">señalar que </w:t>
      </w:r>
      <w:r w:rsidR="003E14B1" w:rsidRPr="008750B4">
        <w:rPr>
          <w:rFonts w:ascii="Palatino Linotype" w:eastAsia="Calibri" w:hAnsi="Palatino Linotype"/>
          <w:bCs/>
          <w:color w:val="000000"/>
          <w:lang w:val="es-MX" w:eastAsia="en-US"/>
        </w:rPr>
        <w:t xml:space="preserve">el artículo 6°, Apartado A), fracción II, de la Constitución Política de los Estados Unidos Mexicanos, prevé que </w:t>
      </w:r>
      <w:r w:rsidR="003E14B1" w:rsidRPr="008750B4">
        <w:rPr>
          <w:rFonts w:ascii="Palatino Linotype" w:eastAsia="Calibri" w:hAnsi="Palatino Linotype"/>
          <w:bCs/>
          <w:color w:val="000000"/>
          <w:lang w:val="es-MX" w:eastAsia="en-US"/>
        </w:rPr>
        <w:lastRenderedPageBreak/>
        <w:t>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150C4F"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1CD3FF05"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1BCD8C"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39A362E2"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DF8BA6A"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77CEAE7C"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C8166F9"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6C12FD39"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1658F58B"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2CE3E3E0"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D949BA4"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3C21F63A"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35ACB8D"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28EBDF27"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Además, en el artículo 5° de dicho ordenamiento jurídico, establece que es la Ley aplicable para todo tratamiento de datos personales.</w:t>
      </w:r>
    </w:p>
    <w:p w14:paraId="4FCF9CFD"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5BFA65B1"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5BA4645"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0B1EAEB6"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551831E"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46C3F56E"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w:t>
      </w:r>
      <w:r w:rsidRPr="008750B4">
        <w:rPr>
          <w:rFonts w:ascii="Palatino Linotype" w:eastAsia="Calibri" w:hAnsi="Palatino Linotype"/>
          <w:bCs/>
          <w:color w:val="000000"/>
          <w:lang w:val="es-MX" w:eastAsia="en-US"/>
        </w:rPr>
        <w:lastRenderedPageBreak/>
        <w:t>ahí, en donde las instituciones públicas deben determinar la publicidad de su información.</w:t>
      </w:r>
    </w:p>
    <w:p w14:paraId="66DE31E7"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6A804C5B"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De tal suerte, las instituciones públicas tienen la doble responsabilidad, por un lado, de proteger los datos personales y por otro, darles publicidad cuando la relevancia de esos datos sea de interés público.</w:t>
      </w:r>
    </w:p>
    <w:p w14:paraId="070F57C9"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1B2ED7EB" w14:textId="77777777"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A7DA02C" w14:textId="77777777" w:rsidR="003E14B1" w:rsidRPr="008750B4" w:rsidRDefault="003E14B1" w:rsidP="00655A8C">
      <w:pPr>
        <w:pStyle w:val="Prrafodelista"/>
        <w:spacing w:line="360" w:lineRule="auto"/>
        <w:rPr>
          <w:rFonts w:ascii="Palatino Linotype" w:eastAsia="Calibri" w:hAnsi="Palatino Linotype"/>
          <w:bCs/>
          <w:color w:val="000000"/>
          <w:lang w:val="es-MX" w:eastAsia="en-US"/>
        </w:rPr>
      </w:pPr>
    </w:p>
    <w:p w14:paraId="5AB5BD9B" w14:textId="3D5E3F1B" w:rsidR="003E14B1"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8750B4">
        <w:rPr>
          <w:rFonts w:ascii="Palatino Linotype" w:eastAsia="Calibri" w:hAnsi="Palatino Linotype"/>
          <w:bCs/>
          <w:color w:val="000000"/>
          <w:lang w:val="es-MX"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w:t>
      </w:r>
      <w:r w:rsidRPr="008750B4">
        <w:rPr>
          <w:rFonts w:ascii="Palatino Linotype" w:eastAsia="Calibri" w:hAnsi="Palatino Linotype"/>
          <w:bCs/>
          <w:color w:val="000000"/>
          <w:lang w:val="es-MX" w:eastAsia="en-US"/>
        </w:rPr>
        <w:lastRenderedPageBreak/>
        <w:t>naturaleza pública, en razón de que el beneficio de su publicidad es mayor que el beneficio de su clasificación, aun tratándose de información personal.</w:t>
      </w:r>
    </w:p>
    <w:p w14:paraId="573BD1B5" w14:textId="77777777" w:rsidR="003E14B1" w:rsidRPr="008750B4" w:rsidRDefault="003E14B1" w:rsidP="00655A8C">
      <w:pPr>
        <w:pStyle w:val="Prrafodelista"/>
        <w:spacing w:line="360" w:lineRule="auto"/>
        <w:rPr>
          <w:rFonts w:ascii="Palatino Linotype" w:eastAsia="MS Mincho" w:hAnsi="Palatino Linotype"/>
          <w:color w:val="000000"/>
          <w:lang w:val="es-ES_tradnl"/>
        </w:rPr>
      </w:pPr>
    </w:p>
    <w:p w14:paraId="4BAB4F84" w14:textId="25E01362" w:rsidR="00E572BA" w:rsidRPr="008750B4" w:rsidRDefault="003E14B1" w:rsidP="00EE49B9">
      <w:pPr>
        <w:pStyle w:val="Prrafodelista"/>
        <w:numPr>
          <w:ilvl w:val="0"/>
          <w:numId w:val="11"/>
        </w:numPr>
        <w:tabs>
          <w:tab w:val="left" w:pos="426"/>
        </w:tabs>
        <w:spacing w:before="240" w:after="240" w:line="360" w:lineRule="auto"/>
        <w:ind w:left="0" w:right="51" w:firstLine="0"/>
        <w:contextualSpacing/>
        <w:jc w:val="both"/>
        <w:rPr>
          <w:rFonts w:ascii="Palatino Linotype" w:eastAsia="MS Mincho" w:hAnsi="Palatino Linotype" w:cs="Segoe UI"/>
          <w:lang w:val="es-ES_tradnl"/>
        </w:rPr>
      </w:pPr>
      <w:r w:rsidRPr="008750B4">
        <w:rPr>
          <w:rFonts w:ascii="Palatino Linotype" w:eastAsia="MS Mincho" w:hAnsi="Palatino Linotype"/>
          <w:color w:val="000000"/>
          <w:lang w:val="es-ES_tradnl"/>
        </w:rPr>
        <w:t xml:space="preserve">En ese sentido, </w:t>
      </w:r>
      <w:r w:rsidR="005C6A82" w:rsidRPr="008750B4">
        <w:rPr>
          <w:rFonts w:ascii="Palatino Linotype" w:eastAsia="MS Mincho" w:hAnsi="Palatino Linotype"/>
          <w:color w:val="000000"/>
          <w:lang w:val="es-ES_tradnl"/>
        </w:rPr>
        <w:t xml:space="preserve">esta Autoridad advierte </w:t>
      </w:r>
      <w:r w:rsidR="005C6A82" w:rsidRPr="008750B4">
        <w:rPr>
          <w:rFonts w:ascii="Palatino Linotype" w:eastAsia="Calibri" w:hAnsi="Palatino Linotype" w:cs="Arial"/>
          <w:lang w:val="es-ES_tradnl"/>
        </w:rPr>
        <w:t>que la respuesta otorgada por el</w:t>
      </w:r>
      <w:r w:rsidR="005C6A82" w:rsidRPr="008750B4">
        <w:rPr>
          <w:rFonts w:ascii="Palatino Linotype" w:eastAsia="Calibri" w:hAnsi="Palatino Linotype" w:cs="Arial"/>
          <w:b/>
          <w:lang w:val="es-ES_tradnl"/>
        </w:rPr>
        <w:t xml:space="preserve"> SUJETO OBLIGADO</w:t>
      </w:r>
      <w:r w:rsidR="005C6A82" w:rsidRPr="008750B4">
        <w:rPr>
          <w:rFonts w:ascii="Palatino Linotype" w:eastAsia="Calibri" w:hAnsi="Palatino Linotype" w:cs="Arial"/>
          <w:lang w:val="es-ES_tradnl"/>
        </w:rPr>
        <w:t xml:space="preserve"> no atiende los requerimientos del particular</w:t>
      </w:r>
      <w:r w:rsidR="009C7B11" w:rsidRPr="008750B4">
        <w:rPr>
          <w:rFonts w:ascii="Palatino Linotype" w:hAnsi="Palatino Linotype" w:cs="Arial"/>
          <w:lang w:val="es-ES_tradnl"/>
        </w:rPr>
        <w:t xml:space="preserve">, por lo que es dable </w:t>
      </w:r>
      <w:r w:rsidR="009C7B11" w:rsidRPr="008750B4">
        <w:rPr>
          <w:rFonts w:ascii="Palatino Linotype" w:hAnsi="Palatino Linotype" w:cs="Arial"/>
          <w:b/>
          <w:lang w:val="es-ES_tradnl"/>
        </w:rPr>
        <w:t xml:space="preserve">ORDENAR </w:t>
      </w:r>
      <w:r w:rsidR="009C7B11" w:rsidRPr="008750B4">
        <w:rPr>
          <w:rFonts w:ascii="Palatino Linotype" w:hAnsi="Palatino Linotype" w:cs="Arial"/>
          <w:lang w:val="es-ES_tradnl"/>
        </w:rPr>
        <w:t>de nueva cuenta los recibos de nómina de</w:t>
      </w:r>
      <w:r w:rsidR="008D0849" w:rsidRPr="008750B4">
        <w:rPr>
          <w:rFonts w:ascii="Palatino Linotype" w:hAnsi="Palatino Linotype" w:cs="Arial"/>
          <w:lang w:val="es-ES_tradnl"/>
        </w:rPr>
        <w:t xml:space="preserve">l presidente municipal de la primera y segunda quincena del mes de enero de dos mil veintidós, en una correcta versión pública. </w:t>
      </w:r>
    </w:p>
    <w:p w14:paraId="24EA9C50" w14:textId="748720B1" w:rsidR="00E572BA" w:rsidRPr="008750B4" w:rsidRDefault="00E572BA" w:rsidP="00655A8C">
      <w:pPr>
        <w:spacing w:after="160" w:line="360" w:lineRule="auto"/>
        <w:contextualSpacing/>
        <w:jc w:val="both"/>
        <w:rPr>
          <w:rFonts w:ascii="Palatino Linotype" w:eastAsia="MS Mincho" w:hAnsi="Palatino Linotype"/>
          <w:lang w:val="es-ES_tradnl"/>
        </w:rPr>
      </w:pPr>
    </w:p>
    <w:p w14:paraId="33846596" w14:textId="77777777" w:rsidR="008735BF" w:rsidRPr="008750B4" w:rsidRDefault="008735BF" w:rsidP="00655A8C">
      <w:pPr>
        <w:keepNext/>
        <w:keepLines/>
        <w:spacing w:before="240" w:line="360" w:lineRule="auto"/>
        <w:ind w:right="538"/>
        <w:contextualSpacing/>
        <w:jc w:val="both"/>
        <w:outlineLvl w:val="0"/>
        <w:rPr>
          <w:rFonts w:ascii="Palatino Linotype" w:eastAsia="MS Mincho" w:hAnsi="Palatino Linotype"/>
          <w:b/>
          <w:lang w:val="es-ES_tradnl"/>
        </w:rPr>
      </w:pPr>
      <w:bookmarkStart w:id="64" w:name="_Toc96007406"/>
      <w:bookmarkStart w:id="65" w:name="_Toc98429027"/>
      <w:bookmarkStart w:id="66" w:name="_Toc98978644"/>
      <w:bookmarkStart w:id="67" w:name="_Toc105692982"/>
      <w:r w:rsidRPr="008750B4">
        <w:rPr>
          <w:rFonts w:ascii="Palatino Linotype" w:eastAsia="MS Gothic" w:hAnsi="Palatino Linotype"/>
          <w:b/>
          <w:lang w:val="es-ES_tradnl" w:eastAsia="es-ES_tradnl"/>
        </w:rPr>
        <w:t xml:space="preserve">QUINTO. </w:t>
      </w:r>
      <w:r w:rsidRPr="008750B4">
        <w:rPr>
          <w:rFonts w:ascii="Palatino Linotype" w:eastAsia="MS Mincho" w:hAnsi="Palatino Linotype"/>
          <w:b/>
          <w:lang w:val="es-ES_tradnl"/>
        </w:rPr>
        <w:t>De la elaboración de la versión pública y el acuerdo de clasificación como información confidencial o reservada.</w:t>
      </w:r>
      <w:bookmarkEnd w:id="64"/>
      <w:bookmarkEnd w:id="65"/>
      <w:bookmarkEnd w:id="66"/>
      <w:bookmarkEnd w:id="67"/>
    </w:p>
    <w:p w14:paraId="793A0062" w14:textId="77777777" w:rsidR="008735BF" w:rsidRPr="008750B4" w:rsidRDefault="008735BF" w:rsidP="00655A8C">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8750B4" w:rsidRDefault="008735BF" w:rsidP="00EE49B9">
      <w:pPr>
        <w:pStyle w:val="Prrafodelista"/>
        <w:numPr>
          <w:ilvl w:val="0"/>
          <w:numId w:val="11"/>
        </w:numPr>
        <w:spacing w:before="240" w:after="240" w:line="360" w:lineRule="auto"/>
        <w:ind w:left="0" w:firstLine="0"/>
        <w:contextualSpacing/>
        <w:jc w:val="both"/>
        <w:rPr>
          <w:rFonts w:ascii="Palatino Linotype" w:hAnsi="Palatino Linotype" w:cs="Arial"/>
        </w:rPr>
      </w:pPr>
      <w:r w:rsidRPr="008750B4">
        <w:rPr>
          <w:rFonts w:ascii="Palatino Linotype" w:hAnsi="Palatino Linotype" w:cs="Arial"/>
          <w:color w:val="000000"/>
          <w:lang w:val="es-ES_tradnl"/>
        </w:rPr>
        <w:t xml:space="preserve">Debe destacarse que debido a la naturaleza de </w:t>
      </w:r>
      <w:r w:rsidRPr="008750B4">
        <w:rPr>
          <w:rFonts w:ascii="Palatino Linotype" w:hAnsi="Palatino Linotype"/>
          <w:color w:val="000000"/>
          <w:lang w:val="es-ES_tradnl"/>
        </w:rPr>
        <w:t xml:space="preserve">la información solicitada, en la misma pudieran obrar datos personales o información reservada susceptibles de protegerse </w:t>
      </w:r>
      <w:r w:rsidRPr="008750B4">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8750B4" w:rsidRDefault="008735BF" w:rsidP="00655A8C">
      <w:pPr>
        <w:spacing w:before="240" w:after="240" w:line="360" w:lineRule="auto"/>
        <w:contextualSpacing/>
        <w:jc w:val="both"/>
        <w:rPr>
          <w:rFonts w:ascii="Palatino Linotype" w:hAnsi="Palatino Linotype" w:cs="Arial"/>
        </w:rPr>
      </w:pPr>
    </w:p>
    <w:p w14:paraId="0FDC10E2"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rPr>
      </w:pPr>
      <w:r w:rsidRPr="008750B4">
        <w:rPr>
          <w:rFonts w:ascii="Palatino Linotype" w:eastAsia="Calibri" w:hAnsi="Palatino Linotype" w:cs="Arial"/>
          <w:color w:val="000000"/>
          <w:lang w:eastAsia="es-MX"/>
        </w:rPr>
        <w:t xml:space="preserve">Es de señalar que, por lo que hace a las versiones públicas, el </w:t>
      </w:r>
      <w:r w:rsidRPr="008750B4">
        <w:rPr>
          <w:rFonts w:ascii="Palatino Linotype" w:eastAsia="Calibri" w:hAnsi="Palatino Linotype" w:cs="Arial"/>
          <w:b/>
          <w:color w:val="000000"/>
          <w:lang w:eastAsia="es-MX"/>
        </w:rPr>
        <w:t>SUJETO OBLIGADO</w:t>
      </w:r>
      <w:r w:rsidRPr="008750B4">
        <w:rPr>
          <w:rFonts w:ascii="Palatino Linotype" w:eastAsia="Calibri" w:hAnsi="Palatino Linotype" w:cs="Arial"/>
          <w:color w:val="000000"/>
          <w:lang w:eastAsia="es-MX"/>
        </w:rPr>
        <w:t xml:space="preserve"> debe cumplir con las formalidades exigidas en la Ley, por lo que </w:t>
      </w:r>
      <w:r w:rsidRPr="008750B4">
        <w:rPr>
          <w:rFonts w:ascii="Palatino Linotype" w:hAnsi="Palatino Linotype" w:cs="Arial"/>
          <w:color w:val="000000"/>
          <w:lang w:val="es-ES_tradnl" w:eastAsia="es-MX"/>
        </w:rPr>
        <w:t xml:space="preserve">para tal efecto emitirá el </w:t>
      </w:r>
      <w:r w:rsidRPr="008750B4">
        <w:rPr>
          <w:rFonts w:ascii="Palatino Linotype" w:eastAsia="Calibri" w:hAnsi="Palatino Linotype" w:cs="Arial"/>
          <w:color w:val="000000"/>
          <w:lang w:eastAsia="es-MX"/>
        </w:rPr>
        <w:t xml:space="preserve">Acuerdo del Comité de Transparencia en términos de los </w:t>
      </w:r>
      <w:r w:rsidRPr="008750B4">
        <w:rPr>
          <w:rFonts w:ascii="Palatino Linotype" w:eastAsia="Calibri" w:hAnsi="Palatino Linotype" w:cs="Arial"/>
          <w:color w:val="000000"/>
          <w:lang w:eastAsia="es-MX"/>
        </w:rPr>
        <w:lastRenderedPageBreak/>
        <w:t>artículos 49 fracción</w:t>
      </w:r>
      <w:r w:rsidRPr="008750B4">
        <w:rPr>
          <w:rFonts w:ascii="Palatino Linotype" w:eastAsia="Calibri" w:hAnsi="Palatino Linotype" w:cs="Arial"/>
          <w:bCs/>
          <w:color w:val="000000"/>
          <w:lang w:val="es-ES_tradnl"/>
        </w:rPr>
        <w:t xml:space="preserve"> VIII,</w:t>
      </w:r>
      <w:r w:rsidRPr="008750B4">
        <w:rPr>
          <w:rFonts w:ascii="Palatino Linotype" w:eastAsia="Calibri" w:hAnsi="Palatino Linotype" w:cs="Arial"/>
          <w:color w:val="000000"/>
          <w:lang w:eastAsia="es-MX"/>
        </w:rPr>
        <w:t xml:space="preserve"> 122</w:t>
      </w:r>
      <w:r w:rsidRPr="008750B4">
        <w:rPr>
          <w:rFonts w:ascii="Palatino Linotype" w:hAnsi="Palatino Linotype"/>
          <w:vertAlign w:val="superscript"/>
          <w:lang w:eastAsia="es-MX"/>
        </w:rPr>
        <w:footnoteReference w:id="11"/>
      </w:r>
      <w:r w:rsidRPr="008750B4">
        <w:rPr>
          <w:rFonts w:ascii="Palatino Linotype" w:eastAsia="Calibri" w:hAnsi="Palatino Linotype" w:cs="Arial"/>
          <w:color w:val="000000"/>
          <w:lang w:eastAsia="es-MX"/>
        </w:rPr>
        <w:t>, 135</w:t>
      </w:r>
      <w:r w:rsidRPr="008750B4">
        <w:rPr>
          <w:rFonts w:ascii="Palatino Linotype" w:hAnsi="Palatino Linotype"/>
          <w:vertAlign w:val="superscript"/>
          <w:lang w:eastAsia="es-MX"/>
        </w:rPr>
        <w:footnoteReference w:id="12"/>
      </w:r>
      <w:r w:rsidRPr="008750B4">
        <w:rPr>
          <w:rFonts w:ascii="Palatino Linotype" w:eastAsia="Calibri" w:hAnsi="Palatino Linotype" w:cs="Arial"/>
          <w:color w:val="000000"/>
          <w:lang w:eastAsia="es-MX"/>
        </w:rPr>
        <w:t xml:space="preserve"> y 149 de la </w:t>
      </w:r>
      <w:r w:rsidRPr="008750B4">
        <w:rPr>
          <w:rFonts w:ascii="Palatino Linotype" w:eastAsia="Calibri" w:hAnsi="Palatino Linotype" w:cs="Arial"/>
          <w:b/>
          <w:color w:val="000000"/>
          <w:lang w:eastAsia="es-MX"/>
        </w:rPr>
        <w:t>Ley de Transparencia y Acceso a la Información Pública del Estado de México y Municipios</w:t>
      </w:r>
      <w:r w:rsidRPr="008750B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8750B4" w:rsidRDefault="008735BF" w:rsidP="00655A8C">
      <w:pPr>
        <w:spacing w:before="240" w:after="240" w:line="360" w:lineRule="auto"/>
        <w:contextualSpacing/>
        <w:jc w:val="both"/>
        <w:rPr>
          <w:rFonts w:ascii="Palatino Linotype" w:hAnsi="Palatino Linotype" w:cs="Arial"/>
        </w:rPr>
      </w:pPr>
    </w:p>
    <w:p w14:paraId="3E6610DF" w14:textId="77777777" w:rsidR="008735BF" w:rsidRPr="008750B4" w:rsidRDefault="008735BF" w:rsidP="00655A8C">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8" w:name="_Toc83127114"/>
      <w:bookmarkStart w:id="69" w:name="_Toc96007407"/>
      <w:bookmarkStart w:id="70" w:name="_Toc98429028"/>
      <w:bookmarkStart w:id="71" w:name="_Toc98978645"/>
      <w:bookmarkStart w:id="72" w:name="_Toc105692983"/>
      <w:r w:rsidRPr="008750B4">
        <w:rPr>
          <w:rFonts w:ascii="Palatino Linotype" w:eastAsia="MS Gothic" w:hAnsi="Palatino Linotype"/>
          <w:b/>
          <w:color w:val="000000"/>
          <w:lang w:val="es-ES_tradnl"/>
        </w:rPr>
        <w:t>De la clasificación de la información.</w:t>
      </w:r>
      <w:bookmarkEnd w:id="68"/>
      <w:bookmarkEnd w:id="69"/>
      <w:bookmarkEnd w:id="70"/>
      <w:bookmarkEnd w:id="71"/>
      <w:bookmarkEnd w:id="72"/>
      <w:r w:rsidRPr="008750B4">
        <w:rPr>
          <w:rFonts w:ascii="Palatino Linotype" w:eastAsia="MS Gothic" w:hAnsi="Palatino Linotype"/>
          <w:b/>
          <w:color w:val="000000"/>
          <w:lang w:val="es-ES_tradnl"/>
        </w:rPr>
        <w:t xml:space="preserve"> </w:t>
      </w:r>
    </w:p>
    <w:p w14:paraId="6CA2135A" w14:textId="77777777" w:rsidR="008735BF" w:rsidRPr="008750B4" w:rsidRDefault="008735BF" w:rsidP="00655A8C">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L</w:t>
      </w:r>
      <w:r w:rsidRPr="008750B4">
        <w:rPr>
          <w:rFonts w:ascii="Palatino Linotype" w:hAnsi="Palatino Linotype"/>
          <w:color w:val="000000"/>
          <w:lang w:val="es-ES_tradnl"/>
        </w:rPr>
        <w:t>a</w:t>
      </w:r>
      <w:r w:rsidRPr="008750B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750B4">
        <w:rPr>
          <w:rFonts w:ascii="Palatino Linotype" w:hAnsi="Palatino Linotype"/>
          <w:vertAlign w:val="superscript"/>
          <w:lang w:val="es-ES_tradnl"/>
        </w:rPr>
        <w:footnoteReference w:id="13"/>
      </w:r>
      <w:r w:rsidRPr="008750B4">
        <w:rPr>
          <w:rFonts w:ascii="Palatino Linotype" w:hAnsi="Palatino Linotype"/>
          <w:lang w:val="es-ES_tradnl"/>
        </w:rPr>
        <w:t xml:space="preserve"> aunque cualquier límite o restricción, </w:t>
      </w:r>
      <w:r w:rsidRPr="008750B4">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750B4">
        <w:rPr>
          <w:rFonts w:ascii="Palatino Linotype" w:hAnsi="Palatino Linotype"/>
          <w:vertAlign w:val="superscript"/>
          <w:lang w:val="es-ES_tradnl"/>
        </w:rPr>
        <w:footnoteReference w:id="14"/>
      </w:r>
      <w:r w:rsidRPr="008750B4">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57470B39" w14:textId="0EFE6300" w:rsidR="008735BF" w:rsidRPr="008750B4" w:rsidRDefault="008735BF" w:rsidP="00655A8C">
      <w:pPr>
        <w:keepNext/>
        <w:keepLines/>
        <w:spacing w:before="240" w:line="360" w:lineRule="auto"/>
        <w:outlineLvl w:val="0"/>
        <w:rPr>
          <w:rFonts w:ascii="Palatino Linotype" w:hAnsi="Palatino Linotype"/>
          <w:b/>
          <w:lang w:val="es-MX" w:eastAsia="en-US"/>
        </w:rPr>
      </w:pPr>
      <w:bookmarkStart w:id="73" w:name="_Toc96007408"/>
      <w:bookmarkStart w:id="74" w:name="_Toc98429029"/>
      <w:bookmarkStart w:id="75" w:name="_Toc98978646"/>
      <w:bookmarkStart w:id="76" w:name="_Toc105692984"/>
      <w:r w:rsidRPr="008750B4">
        <w:rPr>
          <w:rFonts w:ascii="Palatino Linotype" w:hAnsi="Palatino Linotype"/>
          <w:b/>
          <w:lang w:val="es-MX" w:eastAsia="en-US"/>
        </w:rPr>
        <w:t xml:space="preserve">II. </w:t>
      </w:r>
      <w:bookmarkStart w:id="77" w:name="_Toc5890461"/>
      <w:bookmarkStart w:id="78" w:name="_Toc50062187"/>
      <w:bookmarkStart w:id="79" w:name="_Toc63348478"/>
      <w:bookmarkStart w:id="80" w:name="_Toc67598515"/>
      <w:bookmarkStart w:id="81" w:name="_Toc69999204"/>
      <w:bookmarkStart w:id="82" w:name="_Toc73033013"/>
      <w:bookmarkStart w:id="83" w:name="_Toc83127115"/>
      <w:r w:rsidRPr="008750B4">
        <w:rPr>
          <w:rFonts w:ascii="Palatino Linotype" w:hAnsi="Palatino Linotype"/>
          <w:b/>
          <w:lang w:val="es-MX" w:eastAsia="en-US"/>
        </w:rPr>
        <w:t>Requisitos previos.</w:t>
      </w:r>
      <w:bookmarkEnd w:id="73"/>
      <w:bookmarkEnd w:id="74"/>
      <w:bookmarkEnd w:id="75"/>
      <w:bookmarkEnd w:id="76"/>
      <w:bookmarkEnd w:id="77"/>
      <w:bookmarkEnd w:id="78"/>
      <w:bookmarkEnd w:id="79"/>
      <w:bookmarkEnd w:id="80"/>
      <w:bookmarkEnd w:id="81"/>
      <w:bookmarkEnd w:id="82"/>
      <w:bookmarkEnd w:id="83"/>
    </w:p>
    <w:p w14:paraId="5B8680D7"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lang w:val="es-ES_tradnl"/>
        </w:rPr>
        <w:t>Los</w:t>
      </w:r>
      <w:r w:rsidRPr="008750B4">
        <w:rPr>
          <w:rFonts w:ascii="Palatino Linotype" w:hAnsi="Palatino Linotype" w:cs="Arial"/>
          <w:color w:val="000000"/>
          <w:lang w:val="es-ES_tradnl"/>
        </w:rPr>
        <w:t xml:space="preserve"> </w:t>
      </w:r>
      <w:r w:rsidRPr="008750B4">
        <w:rPr>
          <w:rFonts w:ascii="Palatino Linotype" w:hAnsi="Palatino Linotype"/>
          <w:lang w:val="es-ES_tradnl"/>
        </w:rPr>
        <w:t>artículos</w:t>
      </w:r>
      <w:r w:rsidRPr="008750B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8750B4">
        <w:rPr>
          <w:rFonts w:ascii="Palatino Linotype" w:hAnsi="Palatino Linotype" w:cs="Arial"/>
          <w:color w:val="000000"/>
          <w:lang w:val="es-ES_tradnl"/>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58D6CD0B"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8750B4" w:rsidRDefault="008735BF" w:rsidP="00655A8C">
      <w:pPr>
        <w:spacing w:after="160" w:line="360" w:lineRule="auto"/>
        <w:rPr>
          <w:rFonts w:ascii="Palatino Linotype" w:eastAsia="Calibri" w:hAnsi="Palatino Linotype" w:cs="Arial"/>
          <w:color w:val="000000"/>
          <w:lang w:val="es-ES_tradnl"/>
        </w:rPr>
      </w:pPr>
    </w:p>
    <w:p w14:paraId="6241D945"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750B4">
        <w:rPr>
          <w:rFonts w:ascii="Palatino Linotype" w:hAnsi="Palatino Linotype" w:cs="Arial"/>
          <w:b/>
          <w:color w:val="000000"/>
          <w:lang w:val="es-ES_tradnl"/>
        </w:rPr>
        <w:t xml:space="preserve">no se puede hacer un acuerdo para clasificar de manera general todos los documentos de un expediente o área,  </w:t>
      </w:r>
      <w:r w:rsidRPr="008750B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3391E09"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1141FD50" w14:textId="77777777" w:rsidR="008735BF" w:rsidRPr="008750B4" w:rsidRDefault="008735BF" w:rsidP="00655A8C">
      <w:pPr>
        <w:keepNext/>
        <w:keepLines/>
        <w:spacing w:before="240" w:line="360" w:lineRule="auto"/>
        <w:outlineLvl w:val="0"/>
        <w:rPr>
          <w:rFonts w:ascii="Palatino Linotype" w:hAnsi="Palatino Linotype" w:cs="Arial"/>
          <w:color w:val="000000"/>
          <w:lang w:val="es-ES_tradnl"/>
        </w:rPr>
      </w:pPr>
      <w:bookmarkStart w:id="84" w:name="_Toc5890462"/>
      <w:bookmarkStart w:id="85" w:name="_Toc50062188"/>
      <w:bookmarkStart w:id="86" w:name="_Toc63348479"/>
      <w:bookmarkStart w:id="87" w:name="_Toc67598516"/>
      <w:bookmarkStart w:id="88" w:name="_Toc69999205"/>
      <w:bookmarkStart w:id="89" w:name="_Toc73033014"/>
      <w:bookmarkStart w:id="90" w:name="_Toc83127116"/>
      <w:bookmarkStart w:id="91" w:name="_Toc96007409"/>
      <w:bookmarkStart w:id="92" w:name="_Toc98429030"/>
      <w:bookmarkStart w:id="93" w:name="_Toc98978647"/>
      <w:bookmarkStart w:id="94" w:name="_Toc105692985"/>
      <w:r w:rsidRPr="008750B4">
        <w:rPr>
          <w:rFonts w:ascii="Palatino Linotype" w:hAnsi="Palatino Linotype"/>
          <w:b/>
          <w:lang w:val="es-MX" w:eastAsia="en-US"/>
        </w:rPr>
        <w:lastRenderedPageBreak/>
        <w:t>III</w:t>
      </w:r>
      <w:bookmarkStart w:id="95" w:name="_Toc5890463"/>
      <w:bookmarkStart w:id="96" w:name="_Toc50062189"/>
      <w:bookmarkStart w:id="97" w:name="_Toc63348480"/>
      <w:bookmarkStart w:id="98" w:name="_Toc67598517"/>
      <w:bookmarkStart w:id="99" w:name="_Toc69999206"/>
      <w:bookmarkStart w:id="100" w:name="_Toc73033015"/>
      <w:bookmarkEnd w:id="84"/>
      <w:bookmarkEnd w:id="85"/>
      <w:bookmarkEnd w:id="86"/>
      <w:bookmarkEnd w:id="87"/>
      <w:bookmarkEnd w:id="88"/>
      <w:bookmarkEnd w:id="89"/>
      <w:r w:rsidRPr="008750B4">
        <w:rPr>
          <w:rFonts w:ascii="Palatino Linotype" w:hAnsi="Palatino Linotype"/>
          <w:b/>
          <w:lang w:val="es-MX" w:eastAsia="en-US"/>
        </w:rPr>
        <w:t>. La intervención del comité de transparencia.</w:t>
      </w:r>
      <w:bookmarkEnd w:id="90"/>
      <w:bookmarkEnd w:id="91"/>
      <w:bookmarkEnd w:id="92"/>
      <w:bookmarkEnd w:id="93"/>
      <w:bookmarkEnd w:id="94"/>
      <w:bookmarkEnd w:id="95"/>
      <w:bookmarkEnd w:id="96"/>
      <w:bookmarkEnd w:id="97"/>
      <w:bookmarkEnd w:id="98"/>
      <w:bookmarkEnd w:id="99"/>
      <w:bookmarkEnd w:id="100"/>
    </w:p>
    <w:p w14:paraId="2B9FA8D3" w14:textId="77777777" w:rsidR="008735BF" w:rsidRPr="008750B4" w:rsidRDefault="008735BF" w:rsidP="00655A8C">
      <w:pPr>
        <w:keepNext/>
        <w:keepLines/>
        <w:numPr>
          <w:ilvl w:val="0"/>
          <w:numId w:val="6"/>
        </w:numPr>
        <w:tabs>
          <w:tab w:val="left" w:pos="0"/>
        </w:tabs>
        <w:spacing w:before="240" w:after="160" w:line="360" w:lineRule="auto"/>
        <w:outlineLvl w:val="0"/>
        <w:rPr>
          <w:rFonts w:ascii="Palatino Linotype" w:hAnsi="Palatino Linotype"/>
          <w:b/>
          <w:lang w:val="es-MX" w:eastAsia="en-US"/>
        </w:rPr>
      </w:pPr>
      <w:bookmarkStart w:id="101" w:name="_Toc5890464"/>
      <w:bookmarkStart w:id="102" w:name="_Toc50062190"/>
      <w:bookmarkStart w:id="103" w:name="_Toc63348481"/>
      <w:bookmarkStart w:id="104" w:name="_Toc67598518"/>
      <w:bookmarkStart w:id="105" w:name="_Toc69999207"/>
      <w:bookmarkStart w:id="106" w:name="_Toc73033016"/>
      <w:bookmarkStart w:id="107" w:name="_Toc83127117"/>
      <w:bookmarkStart w:id="108" w:name="_Toc96007410"/>
      <w:bookmarkStart w:id="109" w:name="_Toc98429031"/>
      <w:bookmarkStart w:id="110" w:name="_Toc98978648"/>
      <w:bookmarkStart w:id="111" w:name="_Toc105692986"/>
      <w:r w:rsidRPr="008750B4">
        <w:rPr>
          <w:rFonts w:ascii="Palatino Linotype" w:hAnsi="Palatino Linotype"/>
          <w:b/>
          <w:lang w:val="es-MX" w:eastAsia="en-US"/>
        </w:rPr>
        <w:t>Formalidades para emitir el acuerdo de clasificación.</w:t>
      </w:r>
      <w:bookmarkEnd w:id="101"/>
      <w:bookmarkEnd w:id="102"/>
      <w:bookmarkEnd w:id="103"/>
      <w:bookmarkEnd w:id="104"/>
      <w:bookmarkEnd w:id="105"/>
      <w:bookmarkEnd w:id="106"/>
      <w:bookmarkEnd w:id="107"/>
      <w:bookmarkEnd w:id="108"/>
      <w:bookmarkEnd w:id="109"/>
      <w:bookmarkEnd w:id="110"/>
      <w:bookmarkEnd w:id="111"/>
    </w:p>
    <w:p w14:paraId="271C7A6D" w14:textId="77777777" w:rsidR="008735BF" w:rsidRPr="008750B4" w:rsidRDefault="008735BF" w:rsidP="00655A8C">
      <w:pPr>
        <w:keepNext/>
        <w:keepLines/>
        <w:tabs>
          <w:tab w:val="left" w:pos="0"/>
        </w:tabs>
        <w:spacing w:before="240" w:line="360" w:lineRule="auto"/>
        <w:outlineLvl w:val="0"/>
        <w:rPr>
          <w:rFonts w:ascii="Palatino Linotype" w:hAnsi="Palatino Linotype"/>
          <w:b/>
          <w:lang w:val="es-MX" w:eastAsia="en-US"/>
        </w:rPr>
      </w:pPr>
    </w:p>
    <w:p w14:paraId="0A915DED"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8750B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8750B4">
        <w:rPr>
          <w:rFonts w:ascii="Palatino Linotype" w:hAnsi="Palatino Linotype"/>
          <w:lang w:val="es-ES_tradnl"/>
        </w:rPr>
        <w:t xml:space="preserve">la fracción III del numeral Segundo de los </w:t>
      </w:r>
      <w:r w:rsidRPr="008750B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8750B4">
        <w:rPr>
          <w:rFonts w:ascii="Palatino Linotype" w:hAnsi="Palatino Linotype"/>
          <w:lang w:val="es-ES_tradnl"/>
        </w:rPr>
        <w:t xml:space="preserve"> </w:t>
      </w:r>
      <w:r w:rsidRPr="008750B4">
        <w:rPr>
          <w:rFonts w:ascii="Palatino Linotype" w:hAnsi="Palatino Linotype" w:cs="Arial"/>
          <w:color w:val="000000"/>
          <w:lang w:val="es-ES_tradnl"/>
        </w:rPr>
        <w:t xml:space="preserve">cuenta con las facultades para </w:t>
      </w:r>
      <w:r w:rsidRPr="008750B4">
        <w:rPr>
          <w:rFonts w:ascii="Palatino Linotype" w:hAnsi="Palatino Linotype" w:cs="Arial"/>
          <w:b/>
          <w:color w:val="000000"/>
          <w:lang w:val="es-ES_tradnl"/>
        </w:rPr>
        <w:t>confirmar, modificar o revocar</w:t>
      </w:r>
      <w:r w:rsidRPr="008750B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8750B4">
        <w:rPr>
          <w:rFonts w:ascii="Palatino Linotype" w:hAnsi="Palatino Linotype" w:cs="Arial"/>
          <w:b/>
          <w:color w:val="000000"/>
          <w:lang w:val="es-ES_tradnl"/>
        </w:rPr>
        <w:t>no aprueba</w:t>
      </w:r>
      <w:r w:rsidRPr="008750B4">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8750B4" w:rsidRDefault="008735BF" w:rsidP="00655A8C">
      <w:pPr>
        <w:spacing w:before="240" w:after="240" w:line="360" w:lineRule="auto"/>
        <w:contextualSpacing/>
        <w:jc w:val="both"/>
        <w:rPr>
          <w:rFonts w:ascii="Palatino Linotype" w:hAnsi="Palatino Linotype"/>
          <w:lang w:val="es-ES_tradnl" w:eastAsia="es-ES_tradnl"/>
        </w:rPr>
      </w:pPr>
    </w:p>
    <w:p w14:paraId="22D2CDA4"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8750B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8750B4">
        <w:rPr>
          <w:rFonts w:ascii="Palatino Linotype" w:hAnsi="Palatino Linotype" w:cs="Arial"/>
          <w:b/>
          <w:color w:val="000000"/>
          <w:lang w:val="es-ES_tradnl"/>
        </w:rPr>
        <w:t>el acto reúna con los requisitos elementales</w:t>
      </w:r>
      <w:r w:rsidRPr="008750B4">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8750B4">
        <w:rPr>
          <w:rFonts w:ascii="Palatino Linotype" w:hAnsi="Palatino Linotype" w:cs="Arial"/>
          <w:color w:val="000000"/>
          <w:lang w:val="es-ES_tradnl"/>
        </w:rPr>
        <w:lastRenderedPageBreak/>
        <w:t>composición del Comité puede generar vicios de legalidad de origen en el acto que restringe un derecho humano.</w:t>
      </w:r>
    </w:p>
    <w:p w14:paraId="0C27C2AE" w14:textId="77777777" w:rsidR="008735BF" w:rsidRPr="008750B4" w:rsidRDefault="008735BF" w:rsidP="00655A8C">
      <w:pPr>
        <w:spacing w:after="160" w:line="360" w:lineRule="auto"/>
        <w:rPr>
          <w:rFonts w:ascii="Palatino Linotype" w:eastAsia="Calibri" w:hAnsi="Palatino Linotype"/>
          <w:lang w:val="es-ES_tradnl"/>
        </w:rPr>
      </w:pPr>
    </w:p>
    <w:p w14:paraId="6C64463B"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8750B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8750B4" w:rsidRDefault="008735BF" w:rsidP="00655A8C">
      <w:pPr>
        <w:spacing w:before="240" w:after="240" w:line="360" w:lineRule="auto"/>
        <w:contextualSpacing/>
        <w:jc w:val="both"/>
        <w:rPr>
          <w:rFonts w:ascii="Palatino Linotype" w:hAnsi="Palatino Linotype"/>
          <w:lang w:val="es-ES_tradnl" w:eastAsia="es-ES_tradnl"/>
        </w:rPr>
      </w:pPr>
    </w:p>
    <w:p w14:paraId="07F7E2F9" w14:textId="77777777" w:rsidR="008735BF" w:rsidRPr="008750B4" w:rsidRDefault="008735BF" w:rsidP="00655A8C">
      <w:pPr>
        <w:keepNext/>
        <w:keepLines/>
        <w:spacing w:before="240" w:line="360" w:lineRule="auto"/>
        <w:outlineLvl w:val="0"/>
        <w:rPr>
          <w:rFonts w:ascii="Palatino Linotype" w:hAnsi="Palatino Linotype"/>
          <w:b/>
          <w:lang w:val="es-MX" w:eastAsia="en-US"/>
        </w:rPr>
      </w:pPr>
      <w:bookmarkStart w:id="112" w:name="_Toc63348482"/>
      <w:bookmarkStart w:id="113" w:name="_Toc67598519"/>
      <w:bookmarkStart w:id="114" w:name="_Toc69999208"/>
      <w:bookmarkStart w:id="115" w:name="_Toc73033017"/>
      <w:bookmarkStart w:id="116" w:name="_Toc83127118"/>
      <w:bookmarkStart w:id="117" w:name="_Toc96007411"/>
      <w:bookmarkStart w:id="118" w:name="_Toc98429032"/>
      <w:bookmarkStart w:id="119" w:name="_Toc98978649"/>
      <w:bookmarkStart w:id="120" w:name="_Toc105692987"/>
      <w:r w:rsidRPr="008750B4">
        <w:rPr>
          <w:rFonts w:ascii="Palatino Linotype" w:hAnsi="Palatino Linotype"/>
          <w:b/>
          <w:lang w:val="es-MX" w:eastAsia="en-US"/>
        </w:rPr>
        <w:t xml:space="preserve">b) </w:t>
      </w:r>
      <w:bookmarkStart w:id="121" w:name="_Toc5890465"/>
      <w:bookmarkStart w:id="122" w:name="_Toc50062191"/>
      <w:r w:rsidRPr="008750B4">
        <w:rPr>
          <w:rFonts w:ascii="Palatino Linotype" w:hAnsi="Palatino Linotype"/>
          <w:b/>
          <w:lang w:val="es-MX" w:eastAsia="en-US"/>
        </w:rPr>
        <w:t>Requisitos de fondo del acuerdo de clasificación.</w:t>
      </w:r>
      <w:bookmarkEnd w:id="112"/>
      <w:bookmarkEnd w:id="113"/>
      <w:bookmarkEnd w:id="114"/>
      <w:bookmarkEnd w:id="115"/>
      <w:bookmarkEnd w:id="116"/>
      <w:bookmarkEnd w:id="117"/>
      <w:bookmarkEnd w:id="118"/>
      <w:bookmarkEnd w:id="119"/>
      <w:bookmarkEnd w:id="120"/>
      <w:bookmarkEnd w:id="121"/>
      <w:bookmarkEnd w:id="122"/>
    </w:p>
    <w:p w14:paraId="4BCB2E0B" w14:textId="77777777" w:rsidR="008735BF" w:rsidRPr="008750B4" w:rsidRDefault="008735BF" w:rsidP="00655A8C">
      <w:pPr>
        <w:keepNext/>
        <w:keepLines/>
        <w:spacing w:before="240" w:line="360" w:lineRule="auto"/>
        <w:outlineLvl w:val="0"/>
        <w:rPr>
          <w:rFonts w:ascii="Palatino Linotype" w:hAnsi="Palatino Linotype"/>
          <w:b/>
          <w:lang w:val="es-MX" w:eastAsia="en-US"/>
        </w:rPr>
      </w:pPr>
    </w:p>
    <w:p w14:paraId="4CB22FB1"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DC6F04"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259BE4DD"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8750B4" w:rsidRDefault="008735BF" w:rsidP="00655A8C">
      <w:pPr>
        <w:spacing w:line="360" w:lineRule="auto"/>
        <w:ind w:left="708"/>
        <w:rPr>
          <w:rFonts w:ascii="Palatino Linotype" w:hAnsi="Palatino Linotype" w:cs="Arial"/>
          <w:color w:val="222222"/>
          <w:lang w:val="es-ES_tradnl" w:eastAsia="es-MX"/>
        </w:rPr>
      </w:pPr>
    </w:p>
    <w:p w14:paraId="68D9EFAF" w14:textId="63F90709"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750B4">
        <w:rPr>
          <w:rFonts w:ascii="Palatino Linotype" w:hAnsi="Palatino Linotype"/>
          <w:vertAlign w:val="superscript"/>
          <w:lang w:val="es-ES_tradnl"/>
        </w:rPr>
        <w:footnoteReference w:id="15"/>
      </w:r>
    </w:p>
    <w:p w14:paraId="318E6869" w14:textId="77777777" w:rsidR="00EE49B9" w:rsidRPr="008750B4" w:rsidRDefault="00EE49B9" w:rsidP="00EE49B9">
      <w:pPr>
        <w:pStyle w:val="Prrafodelista"/>
        <w:rPr>
          <w:rFonts w:ascii="Palatino Linotype" w:hAnsi="Palatino Linotype" w:cs="Arial"/>
          <w:color w:val="000000"/>
          <w:lang w:val="es-ES_tradnl"/>
        </w:rPr>
      </w:pPr>
    </w:p>
    <w:p w14:paraId="00C8C732" w14:textId="77777777" w:rsidR="00EE49B9" w:rsidRPr="008750B4" w:rsidRDefault="00EE49B9" w:rsidP="00EE49B9">
      <w:pPr>
        <w:spacing w:before="240" w:after="240" w:line="360" w:lineRule="auto"/>
        <w:contextualSpacing/>
        <w:jc w:val="both"/>
        <w:rPr>
          <w:rFonts w:ascii="Palatino Linotype" w:hAnsi="Palatino Linotype" w:cs="Arial"/>
          <w:color w:val="000000"/>
          <w:lang w:val="es-ES_tradnl"/>
        </w:rPr>
      </w:pPr>
    </w:p>
    <w:p w14:paraId="0BCCEDAF"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4FC715A2" w14:textId="77777777" w:rsidR="008735BF" w:rsidRPr="008750B4" w:rsidRDefault="008735BF" w:rsidP="00655A8C">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b/>
          <w:i/>
          <w:color w:val="000000"/>
          <w:lang w:val="es-ES_tradnl"/>
        </w:rPr>
        <w:t>FUNDAMENTACIÓN Y MOTIVACIÓN.</w:t>
      </w:r>
      <w:r w:rsidRPr="008750B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t>SEGUNDO TRIBUNAL COLEGIADO DEL SEXTO CIRCUITO.</w:t>
      </w:r>
    </w:p>
    <w:p w14:paraId="2882AC08"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2CCA4FA5"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8750B4" w:rsidRDefault="008735BF" w:rsidP="00655A8C">
      <w:pPr>
        <w:spacing w:line="360" w:lineRule="auto"/>
        <w:ind w:left="851" w:right="618"/>
        <w:contextualSpacing/>
        <w:jc w:val="both"/>
        <w:rPr>
          <w:rFonts w:ascii="Palatino Linotype" w:hAnsi="Palatino Linotype" w:cs="Arial"/>
          <w:i/>
          <w:color w:val="000000"/>
          <w:lang w:val="es-ES_tradnl"/>
        </w:rPr>
      </w:pPr>
      <w:r w:rsidRPr="008750B4">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050408D" w14:textId="77777777" w:rsidR="008735BF" w:rsidRPr="008750B4" w:rsidRDefault="008735BF" w:rsidP="00655A8C">
      <w:pPr>
        <w:spacing w:line="360" w:lineRule="auto"/>
        <w:contextualSpacing/>
        <w:jc w:val="both"/>
        <w:rPr>
          <w:rFonts w:ascii="Palatino Linotype" w:hAnsi="Palatino Linotype" w:cs="Arial"/>
          <w:i/>
          <w:color w:val="000000"/>
          <w:lang w:val="es-ES_tradnl"/>
        </w:rPr>
      </w:pPr>
    </w:p>
    <w:p w14:paraId="21C923E9"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8750B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8750B4" w:rsidRDefault="008735BF" w:rsidP="00655A8C">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8750B4">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8750B4" w:rsidRDefault="008735BF" w:rsidP="00655A8C">
      <w:pPr>
        <w:spacing w:after="160" w:line="360" w:lineRule="auto"/>
        <w:rPr>
          <w:rFonts w:ascii="Palatino Linotype" w:eastAsia="Calibri" w:hAnsi="Palatino Linotype" w:cs="Arial"/>
          <w:color w:val="222222"/>
          <w:lang w:val="es-ES_tradnl" w:eastAsia="es-MX"/>
        </w:rPr>
      </w:pPr>
    </w:p>
    <w:p w14:paraId="4B0C6CBF"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8750B4">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6B4C7A9" w14:textId="77777777" w:rsidR="008735BF" w:rsidRPr="008750B4" w:rsidRDefault="008735BF" w:rsidP="00655A8C">
      <w:pPr>
        <w:spacing w:after="160" w:line="360" w:lineRule="auto"/>
        <w:rPr>
          <w:rFonts w:ascii="Palatino Linotype" w:eastAsia="Calibri" w:hAnsi="Palatino Linotype" w:cs="Arial"/>
          <w:color w:val="222222"/>
          <w:lang w:val="es-ES_tradnl" w:eastAsia="es-MX"/>
        </w:rPr>
      </w:pPr>
    </w:p>
    <w:p w14:paraId="505C63ED"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8750B4">
        <w:rPr>
          <w:rFonts w:ascii="Palatino Linotype" w:hAnsi="Palatino Linotype" w:cs="Arial"/>
          <w:color w:val="222222"/>
          <w:lang w:val="es-ES_tradnl" w:eastAsia="es-MX"/>
        </w:rPr>
        <w:t xml:space="preserve">Ahora bien, </w:t>
      </w:r>
      <w:r w:rsidRPr="008750B4">
        <w:rPr>
          <w:rFonts w:ascii="Palatino Linotype" w:hAnsi="Palatino Linotype" w:cs="Arial"/>
          <w:b/>
          <w:color w:val="222222"/>
          <w:lang w:val="es-ES_tradnl" w:eastAsia="es-MX"/>
        </w:rPr>
        <w:t>para cada caso además de fundar y motivar</w:t>
      </w:r>
      <w:r w:rsidRPr="008750B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750B4">
        <w:rPr>
          <w:rFonts w:ascii="Palatino Linotype" w:eastAsia="Calibri" w:hAnsi="Palatino Linotype" w:cs="Arial"/>
          <w:lang w:eastAsia="es-MX"/>
        </w:rPr>
        <w:t xml:space="preserve">el Registro Federal de Contribuyentes (R.F.C.), y clave de Cadenas Originales del Sellos Digitales y los </w:t>
      </w:r>
      <w:r w:rsidRPr="008750B4">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8750B4" w:rsidRDefault="008735BF" w:rsidP="00655A8C">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8750B4">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8750B4" w:rsidRDefault="008735BF" w:rsidP="00655A8C">
      <w:pPr>
        <w:spacing w:before="240" w:after="240" w:line="360" w:lineRule="auto"/>
        <w:contextualSpacing/>
        <w:jc w:val="both"/>
        <w:rPr>
          <w:rFonts w:ascii="Palatino Linotype" w:eastAsia="Calibri" w:hAnsi="Palatino Linotype" w:cs="Arial"/>
          <w:lang w:eastAsia="es-MX"/>
        </w:rPr>
      </w:pPr>
    </w:p>
    <w:p w14:paraId="316E9EB0" w14:textId="77777777" w:rsidR="008735BF" w:rsidRPr="008750B4" w:rsidRDefault="008735BF" w:rsidP="00655A8C">
      <w:pPr>
        <w:keepNext/>
        <w:keepLines/>
        <w:spacing w:before="240" w:line="360" w:lineRule="auto"/>
        <w:jc w:val="both"/>
        <w:outlineLvl w:val="0"/>
        <w:rPr>
          <w:rFonts w:ascii="Palatino Linotype" w:hAnsi="Palatino Linotype"/>
          <w:b/>
          <w:lang w:val="es-MX" w:eastAsia="en-US"/>
        </w:rPr>
      </w:pPr>
      <w:bookmarkStart w:id="123" w:name="_Toc96007412"/>
      <w:bookmarkStart w:id="124" w:name="_Toc98429033"/>
      <w:bookmarkStart w:id="125" w:name="_Toc98978650"/>
      <w:bookmarkStart w:id="126" w:name="_Toc105692988"/>
      <w:r w:rsidRPr="008750B4">
        <w:rPr>
          <w:rFonts w:ascii="Palatino Linotype" w:hAnsi="Palatino Linotype"/>
          <w:b/>
          <w:lang w:val="es-MX" w:eastAsia="en-US"/>
        </w:rPr>
        <w:t xml:space="preserve">IV. </w:t>
      </w:r>
      <w:bookmarkStart w:id="127" w:name="_Toc5711929"/>
      <w:bookmarkStart w:id="128" w:name="_Toc5890466"/>
      <w:bookmarkStart w:id="129" w:name="_Toc50062192"/>
      <w:bookmarkStart w:id="130" w:name="_Toc63348483"/>
      <w:bookmarkStart w:id="131" w:name="_Toc67598520"/>
      <w:bookmarkStart w:id="132" w:name="_Toc69999209"/>
      <w:bookmarkStart w:id="133" w:name="_Toc73033018"/>
      <w:bookmarkStart w:id="134" w:name="_Toc83127119"/>
      <w:r w:rsidRPr="008750B4">
        <w:rPr>
          <w:rFonts w:ascii="Palatino Linotype" w:hAnsi="Palatino Linotype"/>
          <w:b/>
          <w:lang w:val="es-MX" w:eastAsia="en-US"/>
        </w:rPr>
        <w:t>Condiciones especiales de la clasificación de la información como confidencial.</w:t>
      </w:r>
      <w:bookmarkEnd w:id="123"/>
      <w:bookmarkEnd w:id="124"/>
      <w:bookmarkEnd w:id="125"/>
      <w:bookmarkEnd w:id="126"/>
      <w:bookmarkEnd w:id="127"/>
      <w:bookmarkEnd w:id="128"/>
      <w:bookmarkEnd w:id="129"/>
      <w:bookmarkEnd w:id="130"/>
      <w:bookmarkEnd w:id="131"/>
      <w:bookmarkEnd w:id="132"/>
      <w:bookmarkEnd w:id="133"/>
      <w:bookmarkEnd w:id="134"/>
    </w:p>
    <w:p w14:paraId="7BCA80E7" w14:textId="77777777" w:rsidR="008735BF" w:rsidRPr="008750B4" w:rsidRDefault="008735BF" w:rsidP="00655A8C">
      <w:pPr>
        <w:keepNext/>
        <w:keepLines/>
        <w:spacing w:before="240" w:line="360" w:lineRule="auto"/>
        <w:jc w:val="both"/>
        <w:outlineLvl w:val="0"/>
        <w:rPr>
          <w:rFonts w:ascii="Palatino Linotype" w:hAnsi="Palatino Linotype"/>
          <w:b/>
          <w:lang w:val="es-MX" w:eastAsia="en-US"/>
        </w:rPr>
      </w:pPr>
    </w:p>
    <w:p w14:paraId="22C01C40"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442F7EB0"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678EF72F" w14:textId="77777777" w:rsidR="008735BF" w:rsidRPr="008750B4"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750B4">
        <w:rPr>
          <w:rFonts w:ascii="Palatino Linotype" w:hAnsi="Palatino Linotype" w:cs="Bookman Old Style"/>
          <w:bCs/>
          <w:i/>
          <w:color w:val="000000"/>
          <w:lang w:val="es-ES_tradnl"/>
        </w:rPr>
        <w:t xml:space="preserve">I. </w:t>
      </w:r>
      <w:r w:rsidRPr="008750B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2ADC1C7" w14:textId="77777777" w:rsidR="008735BF" w:rsidRPr="008750B4"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750B4">
        <w:rPr>
          <w:rFonts w:ascii="Palatino Linotype" w:hAnsi="Palatino Linotype" w:cs="Bookman Old Style"/>
          <w:bCs/>
          <w:i/>
          <w:color w:val="000000"/>
          <w:lang w:val="es-ES_tradnl"/>
        </w:rPr>
        <w:lastRenderedPageBreak/>
        <w:t xml:space="preserve">II. </w:t>
      </w:r>
      <w:r w:rsidRPr="008750B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8750B4"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750B4">
        <w:rPr>
          <w:rFonts w:ascii="Palatino Linotype" w:hAnsi="Palatino Linotype" w:cs="Bookman Old Style"/>
          <w:bCs/>
          <w:i/>
          <w:color w:val="000000"/>
          <w:lang w:val="es-ES_tradnl"/>
        </w:rPr>
        <w:t xml:space="preserve">III. </w:t>
      </w:r>
      <w:r w:rsidRPr="008750B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8750B4" w:rsidRDefault="008735BF" w:rsidP="00655A8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750B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1218690" w14:textId="77777777" w:rsidR="008735BF" w:rsidRPr="008750B4" w:rsidRDefault="008735BF" w:rsidP="00655A8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8750B4">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5B2CBAA6"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 xml:space="preserve">Como consecuencia de lo anterior, el </w:t>
      </w:r>
      <w:r w:rsidRPr="008750B4">
        <w:rPr>
          <w:rFonts w:ascii="Palatino Linotype" w:hAnsi="Palatino Linotype" w:cs="Arial"/>
          <w:b/>
          <w:color w:val="000000"/>
          <w:lang w:val="es-ES_tradnl"/>
        </w:rPr>
        <w:t>SUJETO OBLIGADO</w:t>
      </w:r>
      <w:r w:rsidRPr="008750B4">
        <w:rPr>
          <w:rFonts w:ascii="Palatino Linotype" w:hAnsi="Palatino Linotype" w:cs="Arial"/>
          <w:color w:val="000000"/>
          <w:lang w:val="es-ES_tradnl"/>
        </w:rPr>
        <w:t xml:space="preserve"> debe identificar claramente el tipo de información y hacer un juicio de subsunción o encaje</w:t>
      </w:r>
      <w:r w:rsidRPr="008750B4">
        <w:rPr>
          <w:rFonts w:ascii="Palatino Linotype" w:hAnsi="Palatino Linotype"/>
          <w:vertAlign w:val="superscript"/>
          <w:lang w:val="es-ES_tradnl"/>
        </w:rPr>
        <w:footnoteReference w:id="16"/>
      </w:r>
      <w:r w:rsidRPr="008750B4">
        <w:rPr>
          <w:rFonts w:ascii="Palatino Linotype" w:hAnsi="Palatino Linotype" w:cs="Arial"/>
          <w:color w:val="000000"/>
          <w:lang w:val="es-ES_tradnl"/>
        </w:rPr>
        <w:t xml:space="preserve"> para </w:t>
      </w:r>
      <w:r w:rsidRPr="008750B4">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E0158BB" w14:textId="77777777" w:rsidR="008735BF" w:rsidRPr="008750B4" w:rsidRDefault="008735BF" w:rsidP="00655A8C">
      <w:pPr>
        <w:spacing w:line="360" w:lineRule="auto"/>
        <w:rPr>
          <w:rFonts w:ascii="Palatino Linotype" w:hAnsi="Palatino Linotype" w:cs="Arial"/>
          <w:color w:val="000000"/>
          <w:lang w:val="es-ES_tradnl"/>
        </w:rPr>
      </w:pPr>
    </w:p>
    <w:p w14:paraId="74B5E362" w14:textId="77777777" w:rsidR="008735BF" w:rsidRPr="008750B4" w:rsidRDefault="008735BF" w:rsidP="00EE49B9">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8750B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8750B4" w:rsidRDefault="008735BF" w:rsidP="00655A8C">
      <w:pPr>
        <w:spacing w:before="240" w:after="240" w:line="360" w:lineRule="auto"/>
        <w:contextualSpacing/>
        <w:jc w:val="both"/>
        <w:rPr>
          <w:rFonts w:ascii="Palatino Linotype" w:hAnsi="Palatino Linotype" w:cs="Arial"/>
          <w:color w:val="000000"/>
          <w:lang w:val="es-ES_tradnl"/>
        </w:rPr>
      </w:pPr>
    </w:p>
    <w:p w14:paraId="58444276" w14:textId="77777777" w:rsidR="008735BF" w:rsidRPr="008750B4" w:rsidRDefault="008735BF" w:rsidP="00655A8C">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35" w:name="_Toc5711930"/>
      <w:bookmarkStart w:id="136" w:name="_Toc5890467"/>
      <w:bookmarkStart w:id="137" w:name="_Toc50062193"/>
      <w:r w:rsidRPr="008750B4">
        <w:rPr>
          <w:rFonts w:ascii="Palatino Linotype" w:eastAsia="MS Gothic" w:hAnsi="Palatino Linotype"/>
          <w:b/>
          <w:lang w:val="es-MX" w:eastAsia="en-US"/>
        </w:rPr>
        <w:t xml:space="preserve"> </w:t>
      </w:r>
      <w:bookmarkStart w:id="138" w:name="_Toc63348484"/>
      <w:bookmarkStart w:id="139" w:name="_Toc67598521"/>
      <w:bookmarkStart w:id="140" w:name="_Toc69999210"/>
      <w:bookmarkStart w:id="141" w:name="_Toc73033019"/>
      <w:bookmarkStart w:id="142" w:name="_Toc83127120"/>
      <w:bookmarkStart w:id="143" w:name="_Toc96007413"/>
      <w:bookmarkStart w:id="144" w:name="_Toc98429034"/>
      <w:bookmarkStart w:id="145" w:name="_Toc98978651"/>
      <w:bookmarkStart w:id="146" w:name="_Toc105692989"/>
      <w:r w:rsidRPr="008750B4">
        <w:rPr>
          <w:rFonts w:ascii="Palatino Linotype" w:eastAsia="MS Gothic" w:hAnsi="Palatino Linotype"/>
          <w:b/>
          <w:lang w:val="es-MX" w:eastAsia="en-US"/>
        </w:rPr>
        <w:t>Del consentimiento.</w:t>
      </w:r>
      <w:bookmarkEnd w:id="135"/>
      <w:bookmarkEnd w:id="136"/>
      <w:bookmarkEnd w:id="137"/>
      <w:bookmarkEnd w:id="138"/>
      <w:bookmarkEnd w:id="139"/>
      <w:bookmarkEnd w:id="140"/>
      <w:bookmarkEnd w:id="141"/>
      <w:bookmarkEnd w:id="142"/>
      <w:bookmarkEnd w:id="143"/>
      <w:bookmarkEnd w:id="144"/>
      <w:bookmarkEnd w:id="145"/>
      <w:bookmarkEnd w:id="146"/>
    </w:p>
    <w:p w14:paraId="4DB691C4" w14:textId="77777777" w:rsidR="008735BF" w:rsidRPr="008750B4" w:rsidRDefault="008735BF" w:rsidP="00655A8C">
      <w:pPr>
        <w:spacing w:line="360" w:lineRule="auto"/>
        <w:rPr>
          <w:rFonts w:ascii="Palatino Linotype" w:eastAsia="MS Mincho" w:hAnsi="Palatino Linotype"/>
          <w:lang w:val="es-MX" w:eastAsia="en-US"/>
        </w:rPr>
      </w:pPr>
    </w:p>
    <w:p w14:paraId="7002FCE5" w14:textId="77777777" w:rsidR="008735BF" w:rsidRPr="008750B4" w:rsidRDefault="008735BF" w:rsidP="00EE49B9">
      <w:pPr>
        <w:numPr>
          <w:ilvl w:val="0"/>
          <w:numId w:val="11"/>
        </w:numPr>
        <w:spacing w:after="120" w:line="360" w:lineRule="auto"/>
        <w:ind w:left="0" w:right="49" w:firstLine="0"/>
        <w:contextualSpacing/>
        <w:jc w:val="both"/>
        <w:rPr>
          <w:rFonts w:ascii="Palatino Linotype" w:eastAsia="MS Mincho" w:hAnsi="Palatino Linotype" w:cs="Arial"/>
          <w:color w:val="000000"/>
          <w:lang w:val="es-ES_tradnl"/>
        </w:rPr>
      </w:pPr>
      <w:r w:rsidRPr="008750B4">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DACBE39" w14:textId="77777777" w:rsidR="008735BF" w:rsidRPr="008750B4" w:rsidRDefault="008735BF" w:rsidP="00655A8C">
      <w:pPr>
        <w:spacing w:after="120" w:line="360" w:lineRule="auto"/>
        <w:ind w:left="426" w:right="49" w:hanging="426"/>
        <w:contextualSpacing/>
        <w:jc w:val="both"/>
        <w:rPr>
          <w:rFonts w:ascii="Palatino Linotype" w:eastAsia="MS Mincho" w:hAnsi="Palatino Linotype" w:cs="Arial"/>
          <w:color w:val="000000"/>
          <w:lang w:val="es-ES_tradnl"/>
        </w:rPr>
      </w:pPr>
    </w:p>
    <w:p w14:paraId="270A733D" w14:textId="77777777" w:rsidR="008735BF" w:rsidRPr="008750B4" w:rsidRDefault="008735BF" w:rsidP="00655A8C">
      <w:pPr>
        <w:spacing w:after="120" w:line="360" w:lineRule="auto"/>
        <w:ind w:left="567" w:right="567"/>
        <w:contextualSpacing/>
        <w:jc w:val="both"/>
        <w:rPr>
          <w:rFonts w:ascii="Palatino Linotype" w:eastAsia="MS Mincho" w:hAnsi="Palatino Linotype" w:cs="Arial"/>
          <w:bCs/>
          <w:i/>
          <w:color w:val="000000"/>
          <w:lang w:val="es-MX"/>
        </w:rPr>
      </w:pPr>
      <w:r w:rsidRPr="008750B4">
        <w:rPr>
          <w:rFonts w:ascii="Palatino Linotype" w:eastAsia="MS Mincho" w:hAnsi="Palatino Linotype" w:cs="Arial"/>
          <w:bCs/>
          <w:i/>
          <w:color w:val="000000"/>
          <w:lang w:val="es-MX"/>
        </w:rPr>
        <w:t>I.</w:t>
      </w:r>
      <w:r w:rsidRPr="008750B4">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8750B4" w:rsidRDefault="008735BF" w:rsidP="00655A8C">
      <w:pPr>
        <w:spacing w:after="120" w:line="360" w:lineRule="auto"/>
        <w:ind w:left="567" w:right="567"/>
        <w:contextualSpacing/>
        <w:jc w:val="both"/>
        <w:rPr>
          <w:rFonts w:ascii="Palatino Linotype" w:eastAsia="MS Mincho" w:hAnsi="Palatino Linotype" w:cs="Arial"/>
          <w:bCs/>
          <w:i/>
          <w:color w:val="000000"/>
          <w:lang w:val="es-MX"/>
        </w:rPr>
      </w:pPr>
      <w:r w:rsidRPr="008750B4">
        <w:rPr>
          <w:rFonts w:ascii="Palatino Linotype" w:eastAsia="MS Mincho" w:hAnsi="Palatino Linotype" w:cs="Arial"/>
          <w:bCs/>
          <w:i/>
          <w:color w:val="000000"/>
          <w:lang w:val="es-MX"/>
        </w:rPr>
        <w:t xml:space="preserve">II. </w:t>
      </w:r>
      <w:r w:rsidRPr="008750B4">
        <w:rPr>
          <w:rFonts w:ascii="Palatino Linotype" w:eastAsia="MS Mincho" w:hAnsi="Palatino Linotype" w:cs="Arial"/>
          <w:i/>
          <w:color w:val="000000"/>
          <w:lang w:val="es-MX"/>
        </w:rPr>
        <w:t>Por Ley tenga el carácter de pública;</w:t>
      </w:r>
    </w:p>
    <w:p w14:paraId="60078C1C" w14:textId="77777777" w:rsidR="008735BF" w:rsidRPr="008750B4"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8750B4">
        <w:rPr>
          <w:rFonts w:ascii="Palatino Linotype" w:eastAsia="MS Mincho" w:hAnsi="Palatino Linotype" w:cs="Arial"/>
          <w:bCs/>
          <w:i/>
          <w:color w:val="000000"/>
          <w:lang w:val="es-MX"/>
        </w:rPr>
        <w:lastRenderedPageBreak/>
        <w:t xml:space="preserve">III. </w:t>
      </w:r>
      <w:r w:rsidRPr="008750B4">
        <w:rPr>
          <w:rFonts w:ascii="Palatino Linotype" w:eastAsia="MS Mincho" w:hAnsi="Palatino Linotype" w:cs="Arial"/>
          <w:i/>
          <w:color w:val="000000"/>
          <w:lang w:val="es-MX"/>
        </w:rPr>
        <w:t xml:space="preserve">Exista una orden judicial; </w:t>
      </w:r>
    </w:p>
    <w:p w14:paraId="1C9707DC" w14:textId="77777777" w:rsidR="008735BF" w:rsidRPr="008750B4"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8750B4">
        <w:rPr>
          <w:rFonts w:ascii="Palatino Linotype" w:eastAsia="MS Mincho" w:hAnsi="Palatino Linotype" w:cs="Arial"/>
          <w:bCs/>
          <w:i/>
          <w:color w:val="000000"/>
          <w:lang w:val="es-MX"/>
        </w:rPr>
        <w:t xml:space="preserve">IV. </w:t>
      </w:r>
      <w:r w:rsidRPr="008750B4">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8750B4" w:rsidRDefault="008735BF" w:rsidP="00655A8C">
      <w:pPr>
        <w:spacing w:after="120" w:line="360" w:lineRule="auto"/>
        <w:ind w:left="567" w:right="567"/>
        <w:contextualSpacing/>
        <w:jc w:val="both"/>
        <w:rPr>
          <w:rFonts w:ascii="Palatino Linotype" w:eastAsia="MS Mincho" w:hAnsi="Palatino Linotype" w:cs="Arial"/>
          <w:i/>
          <w:color w:val="000000"/>
          <w:lang w:val="es-MX"/>
        </w:rPr>
      </w:pPr>
      <w:r w:rsidRPr="008750B4">
        <w:rPr>
          <w:rFonts w:ascii="Palatino Linotype" w:eastAsia="MS Mincho" w:hAnsi="Palatino Linotype" w:cs="Arial"/>
          <w:bCs/>
          <w:i/>
          <w:color w:val="000000"/>
          <w:lang w:val="es-MX"/>
        </w:rPr>
        <w:t xml:space="preserve">V. </w:t>
      </w:r>
      <w:r w:rsidRPr="008750B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8750B4" w:rsidRDefault="008735BF" w:rsidP="00655A8C">
      <w:pPr>
        <w:spacing w:after="120" w:line="360" w:lineRule="auto"/>
        <w:ind w:left="426" w:right="49" w:hanging="426"/>
        <w:contextualSpacing/>
        <w:jc w:val="both"/>
        <w:rPr>
          <w:rFonts w:ascii="Palatino Linotype" w:eastAsia="MS Mincho" w:hAnsi="Palatino Linotype" w:cs="Arial"/>
          <w:color w:val="000000"/>
          <w:lang w:val="es-ES_tradnl"/>
        </w:rPr>
      </w:pPr>
    </w:p>
    <w:p w14:paraId="228C41D6" w14:textId="202D13EF" w:rsidR="008735BF" w:rsidRPr="008750B4" w:rsidRDefault="008735BF" w:rsidP="00EE49B9">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8750B4">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628539" w14:textId="53B78137" w:rsidR="003E14B1" w:rsidRPr="008750B4" w:rsidRDefault="003E14B1" w:rsidP="00655A8C">
      <w:pPr>
        <w:spacing w:after="120" w:line="360" w:lineRule="auto"/>
        <w:contextualSpacing/>
        <w:jc w:val="both"/>
        <w:rPr>
          <w:rFonts w:ascii="Palatino Linotype" w:eastAsia="MS Mincho" w:hAnsi="Palatino Linotype" w:cs="Arial"/>
          <w:color w:val="000000"/>
          <w:lang w:val="es-ES_tradnl"/>
        </w:rPr>
      </w:pPr>
    </w:p>
    <w:p w14:paraId="44128530" w14:textId="03C74EAE" w:rsidR="00655A8C" w:rsidRPr="008750B4" w:rsidRDefault="00655A8C" w:rsidP="00655A8C">
      <w:pPr>
        <w:pStyle w:val="Ttulo1"/>
        <w:numPr>
          <w:ilvl w:val="0"/>
          <w:numId w:val="7"/>
        </w:numPr>
        <w:spacing w:line="360" w:lineRule="auto"/>
        <w:ind w:left="270" w:hanging="270"/>
        <w:rPr>
          <w:rFonts w:ascii="Palatino Linotype" w:eastAsia="MS Mincho" w:hAnsi="Palatino Linotype" w:cs="Arial"/>
          <w:b/>
          <w:color w:val="000000" w:themeColor="text1"/>
          <w:sz w:val="24"/>
          <w:szCs w:val="24"/>
          <w:lang w:val="es-ES_tradnl"/>
        </w:rPr>
      </w:pPr>
      <w:bookmarkStart w:id="147" w:name="_Toc105692990"/>
      <w:r w:rsidRPr="008750B4">
        <w:rPr>
          <w:rFonts w:ascii="Palatino Linotype" w:hAnsi="Palatino Linotype"/>
          <w:b/>
          <w:color w:val="000000" w:themeColor="text1"/>
          <w:sz w:val="24"/>
          <w:szCs w:val="24"/>
          <w:lang w:val="es-MX" w:eastAsia="en-US"/>
        </w:rPr>
        <w:t>C</w:t>
      </w:r>
      <w:r w:rsidRPr="008750B4">
        <w:rPr>
          <w:rFonts w:ascii="Palatino Linotype" w:hAnsi="Palatino Linotype"/>
          <w:b/>
          <w:color w:val="000000" w:themeColor="text1"/>
          <w:sz w:val="24"/>
          <w:szCs w:val="24"/>
          <w:lang w:val="es-ES_tradnl" w:eastAsia="en-US"/>
        </w:rPr>
        <w:t>lave Única de Registro de Población (CURP).</w:t>
      </w:r>
      <w:bookmarkEnd w:id="147"/>
    </w:p>
    <w:p w14:paraId="158C6E90"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526CB2B3" w14:textId="0F88E4ED"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1C312D8"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46A27AC4"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Acorde con lo anterior, el artículo 22 del Reglamento Interior de la Secretaría de Gobernación, establece en su fracción III, que la Dirección General del Registro </w:t>
      </w:r>
      <w:r w:rsidRPr="008750B4">
        <w:rPr>
          <w:rFonts w:ascii="Palatino Linotype" w:eastAsia="Calibri" w:hAnsi="Palatino Linotype"/>
          <w:bCs/>
          <w:iCs/>
          <w:color w:val="000000"/>
          <w:lang w:val="es-MX" w:eastAsia="en-US"/>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2D8EB9E9"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24CB4BFC" w14:textId="69C85CF1"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En ese orden de ideas, la Secretaría de Gobernación en las direcciones </w:t>
      </w:r>
      <w:hyperlink r:id="rId18" w:history="1">
        <w:r w:rsidRPr="008750B4">
          <w:rPr>
            <w:rFonts w:ascii="Palatino Linotype" w:eastAsia="Calibri" w:hAnsi="Palatino Linotype"/>
            <w:bCs/>
            <w:iCs/>
            <w:color w:val="0563C1"/>
            <w:u w:val="single"/>
            <w:lang w:val="es-MX" w:eastAsia="en-US"/>
          </w:rPr>
          <w:t>https://consultas.curp.gob.mx/CurpSP/html/informacionecurpPS.html</w:t>
        </w:r>
      </w:hyperlink>
      <w:r w:rsidRPr="008750B4">
        <w:rPr>
          <w:rFonts w:ascii="Palatino Linotype" w:eastAsia="Calibri" w:hAnsi="Palatino Linotype"/>
          <w:bCs/>
          <w:iCs/>
          <w:color w:val="000000"/>
          <w:lang w:val="es-MX" w:eastAsia="en-US"/>
        </w:rPr>
        <w:t xml:space="preserve"> y </w:t>
      </w:r>
      <w:hyperlink r:id="rId19" w:history="1">
        <w:r w:rsidRPr="008750B4">
          <w:rPr>
            <w:rFonts w:ascii="Palatino Linotype" w:eastAsia="Calibri" w:hAnsi="Palatino Linotype"/>
            <w:bCs/>
            <w:iCs/>
            <w:color w:val="0563C1"/>
            <w:u w:val="single"/>
            <w:lang w:val="es-MX" w:eastAsia="en-US"/>
          </w:rPr>
          <w:t>https://www.gob.mx/segob/renapo/acciones-y-programas/clave-unica-de-registro-de-poblacion-curp-142226</w:t>
        </w:r>
      </w:hyperlink>
      <w:r w:rsidRPr="008750B4">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750B4">
        <w:rPr>
          <w:rFonts w:ascii="Palatino Linotype" w:eastAsia="Calibri" w:hAnsi="Palatino Linotype"/>
          <w:b/>
          <w:bCs/>
          <w:iCs/>
          <w:color w:val="000000"/>
          <w:lang w:val="es-MX" w:eastAsia="en-US"/>
        </w:rPr>
        <w:t>se generan a partir de los datos contenidos en el documento probatorio de la identidad</w:t>
      </w:r>
      <w:r w:rsidRPr="008750B4">
        <w:rPr>
          <w:rFonts w:ascii="Palatino Linotype" w:eastAsia="Calibri" w:hAnsi="Palatino Linotype"/>
          <w:bCs/>
          <w:iCs/>
          <w:color w:val="000000"/>
          <w:lang w:val="es-MX" w:eastAsia="en-US"/>
        </w:rPr>
        <w:t xml:space="preserve"> </w:t>
      </w:r>
      <w:r w:rsidRPr="008750B4">
        <w:rPr>
          <w:rFonts w:ascii="Palatino Linotype" w:eastAsia="Calibri" w:hAnsi="Palatino Linotype"/>
          <w:b/>
          <w:bCs/>
          <w:iCs/>
          <w:color w:val="000000"/>
          <w:lang w:val="es-MX" w:eastAsia="en-US"/>
        </w:rPr>
        <w:t xml:space="preserve">del interesado </w:t>
      </w:r>
      <w:r w:rsidRPr="008750B4">
        <w:rPr>
          <w:rFonts w:ascii="Palatino Linotype" w:eastAsia="Calibri" w:hAnsi="Palatino Linotype"/>
          <w:bCs/>
          <w:iCs/>
          <w:color w:val="000000"/>
          <w:lang w:val="es-MX" w:eastAsia="en-US"/>
        </w:rPr>
        <w:t>(acta de nacimiento, carta de naturalización o documento migratorio) de la siguiente forma:</w:t>
      </w:r>
    </w:p>
    <w:p w14:paraId="262EC0BD"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6AA4E35B" w14:textId="77777777" w:rsidR="00655A8C" w:rsidRPr="008750B4"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El primero y segundo apellidos, así como al nombre de pila;</w:t>
      </w:r>
    </w:p>
    <w:p w14:paraId="52B30BF3" w14:textId="77777777" w:rsidR="00655A8C" w:rsidRPr="008750B4"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La fecha de nacimiento;</w:t>
      </w:r>
    </w:p>
    <w:p w14:paraId="39DE46B7" w14:textId="77777777" w:rsidR="00655A8C" w:rsidRPr="008750B4"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El sexo, y</w:t>
      </w:r>
    </w:p>
    <w:p w14:paraId="1F4BA15D" w14:textId="77777777" w:rsidR="00655A8C" w:rsidRPr="008750B4" w:rsidRDefault="00655A8C" w:rsidP="00655A8C">
      <w:pPr>
        <w:numPr>
          <w:ilvl w:val="0"/>
          <w:numId w:val="21"/>
        </w:numPr>
        <w:spacing w:line="360" w:lineRule="auto"/>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La entidad federativa de nacimiento.</w:t>
      </w:r>
    </w:p>
    <w:p w14:paraId="337A402E"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3B5141C8" w14:textId="340D9FB5"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9B4C3DD"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1767E372"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Como se desprende de lo anterior, la Clave Única de Registro de Población es un dato personal confidencial, ya que por sí sola brinda información personal de su </w:t>
      </w:r>
      <w:r w:rsidRPr="008750B4">
        <w:rPr>
          <w:rFonts w:ascii="Palatino Linotype" w:eastAsia="Calibri" w:hAnsi="Palatino Linotype"/>
          <w:bCs/>
          <w:iCs/>
          <w:color w:val="000000"/>
          <w:lang w:val="es-MX"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CF8CBCD"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0E18C738" w14:textId="7044B886"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679F7087"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6AACEC4B" w14:textId="77777777" w:rsidR="00655A8C" w:rsidRPr="008750B4" w:rsidRDefault="00655A8C" w:rsidP="00655A8C">
      <w:pPr>
        <w:spacing w:line="360" w:lineRule="auto"/>
        <w:ind w:left="567" w:right="567"/>
        <w:jc w:val="both"/>
        <w:rPr>
          <w:rFonts w:ascii="Palatino Linotype" w:eastAsia="Calibri" w:hAnsi="Palatino Linotype"/>
          <w:bCs/>
          <w:i/>
          <w:iCs/>
          <w:color w:val="000000"/>
          <w:lang w:val="es-MX" w:eastAsia="en-US"/>
        </w:rPr>
      </w:pPr>
      <w:r w:rsidRPr="008750B4">
        <w:rPr>
          <w:rFonts w:ascii="Palatino Linotype" w:eastAsia="Calibri" w:hAnsi="Palatino Linotype"/>
          <w:b/>
          <w:bCs/>
          <w:i/>
          <w:iCs/>
          <w:color w:val="000000"/>
          <w:lang w:val="es-MX" w:eastAsia="en-US"/>
        </w:rPr>
        <w:t xml:space="preserve">“Clave Única de Registro de Población (CURP). </w:t>
      </w:r>
      <w:r w:rsidRPr="008750B4">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6F1DFC0"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08218ED0" w14:textId="438593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6771B76"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116BDB73" w14:textId="4F74E1A8" w:rsidR="00655A8C" w:rsidRPr="008750B4" w:rsidRDefault="00655A8C" w:rsidP="00655A8C">
      <w:pPr>
        <w:pStyle w:val="Ttulo1"/>
        <w:numPr>
          <w:ilvl w:val="0"/>
          <w:numId w:val="7"/>
        </w:numPr>
        <w:tabs>
          <w:tab w:val="left" w:pos="90"/>
        </w:tabs>
        <w:spacing w:line="360" w:lineRule="auto"/>
        <w:ind w:left="270" w:hanging="270"/>
        <w:rPr>
          <w:rFonts w:ascii="Palatino Linotype" w:hAnsi="Palatino Linotype"/>
          <w:b/>
          <w:color w:val="000000" w:themeColor="text1"/>
          <w:sz w:val="24"/>
          <w:szCs w:val="24"/>
          <w:lang w:val="es-ES_tradnl" w:eastAsia="en-US"/>
        </w:rPr>
      </w:pPr>
      <w:bookmarkStart w:id="148" w:name="_Toc105692991"/>
      <w:r w:rsidRPr="008750B4">
        <w:rPr>
          <w:rFonts w:ascii="Palatino Linotype" w:hAnsi="Palatino Linotype"/>
          <w:b/>
          <w:color w:val="000000" w:themeColor="text1"/>
          <w:sz w:val="24"/>
          <w:szCs w:val="24"/>
          <w:lang w:val="es-ES_tradnl" w:eastAsia="en-US"/>
        </w:rPr>
        <w:t>Registro Federal de Contribuyentes (RFC).</w:t>
      </w:r>
      <w:bookmarkEnd w:id="148"/>
    </w:p>
    <w:p w14:paraId="71CE7449"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7F680588" w14:textId="7E666F4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AC803A9"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6F1FD1DD"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4DB38A58"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4107476D"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460D07"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0668AFF1"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8750B4">
        <w:rPr>
          <w:rFonts w:ascii="Palatino Linotype" w:eastAsia="Calibri" w:hAnsi="Palatino Linotype"/>
          <w:bCs/>
          <w:iCs/>
          <w:color w:val="000000"/>
          <w:lang w:val="es-MX" w:eastAsia="en-US"/>
        </w:rPr>
        <w:lastRenderedPageBreak/>
        <w:t xml:space="preserve">relevante únicamente para las personas involucrada, en el pago de estos, en el presente caso, del pago del Impuesto Sobre el Producto del Trabajo. </w:t>
      </w:r>
    </w:p>
    <w:p w14:paraId="0B29F59F"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1B52041C" w14:textId="73906B13"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34746E7B"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71BF2305" w14:textId="77777777" w:rsidR="00655A8C" w:rsidRPr="008750B4" w:rsidRDefault="00655A8C" w:rsidP="00655A8C">
      <w:pPr>
        <w:spacing w:line="360" w:lineRule="auto"/>
        <w:ind w:left="567" w:right="567"/>
        <w:jc w:val="both"/>
        <w:rPr>
          <w:rFonts w:ascii="Palatino Linotype" w:eastAsia="Calibri" w:hAnsi="Palatino Linotype"/>
          <w:bCs/>
          <w:i/>
          <w:iCs/>
          <w:color w:val="000000"/>
          <w:lang w:val="es-MX" w:eastAsia="en-US"/>
        </w:rPr>
      </w:pPr>
      <w:r w:rsidRPr="008750B4">
        <w:rPr>
          <w:rFonts w:ascii="Palatino Linotype" w:eastAsia="Calibri" w:hAnsi="Palatino Linotype"/>
          <w:b/>
          <w:bCs/>
          <w:i/>
          <w:iCs/>
          <w:color w:val="000000"/>
          <w:lang w:val="es-MX" w:eastAsia="en-US"/>
        </w:rPr>
        <w:t>“Registro Federal de Contribuyentes (RFC) de personas físicas.</w:t>
      </w:r>
      <w:r w:rsidRPr="008750B4">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4CAF7BD0"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032DC44A" w14:textId="77B1E685" w:rsidR="00655A8C" w:rsidRPr="008750B4" w:rsidRDefault="00655A8C" w:rsidP="00EE49B9">
      <w:pPr>
        <w:pStyle w:val="Prrafodelista"/>
        <w:numPr>
          <w:ilvl w:val="0"/>
          <w:numId w:val="11"/>
        </w:numPr>
        <w:spacing w:line="360" w:lineRule="auto"/>
        <w:ind w:left="-90" w:firstLine="9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DD009AD"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010FED92" w14:textId="13551C37" w:rsidR="00655A8C" w:rsidRPr="008750B4" w:rsidRDefault="00655A8C" w:rsidP="00C05029">
      <w:pPr>
        <w:pStyle w:val="Ttulo1"/>
        <w:numPr>
          <w:ilvl w:val="0"/>
          <w:numId w:val="7"/>
        </w:numPr>
        <w:ind w:left="0" w:firstLine="0"/>
        <w:rPr>
          <w:rFonts w:ascii="Palatino Linotype" w:hAnsi="Palatino Linotype"/>
          <w:b/>
          <w:color w:val="000000" w:themeColor="text1"/>
          <w:sz w:val="24"/>
          <w:szCs w:val="24"/>
        </w:rPr>
      </w:pPr>
      <w:bookmarkStart w:id="149" w:name="_Toc105692992"/>
      <w:r w:rsidRPr="008750B4">
        <w:rPr>
          <w:rFonts w:ascii="Palatino Linotype" w:hAnsi="Palatino Linotype"/>
          <w:b/>
          <w:color w:val="000000" w:themeColor="text1"/>
          <w:sz w:val="24"/>
          <w:szCs w:val="24"/>
        </w:rPr>
        <w:t>Código bidimensional o Qr.</w:t>
      </w:r>
      <w:bookmarkEnd w:id="149"/>
    </w:p>
    <w:p w14:paraId="5B19BB9A" w14:textId="77777777" w:rsidR="00655A8C" w:rsidRPr="008750B4" w:rsidRDefault="00655A8C" w:rsidP="00655A8C">
      <w:pPr>
        <w:spacing w:line="360" w:lineRule="auto"/>
        <w:jc w:val="both"/>
        <w:rPr>
          <w:rFonts w:ascii="Palatino Linotype" w:eastAsia="Calibri" w:hAnsi="Palatino Linotype"/>
          <w:b/>
          <w:bCs/>
          <w:iCs/>
          <w:color w:val="000000"/>
          <w:lang w:val="es-MX" w:eastAsia="en-US"/>
        </w:rPr>
      </w:pPr>
    </w:p>
    <w:p w14:paraId="05D0DDFE" w14:textId="0E339F94"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En principio, resulta necesario señalar que los comprobantes fiscales digitales por Internet, deben de incluir un código bidimensional conforme al formato </w:t>
      </w:r>
      <w:r w:rsidRPr="008750B4">
        <w:rPr>
          <w:rFonts w:ascii="Palatino Linotype" w:eastAsia="Calibri" w:hAnsi="Palatino Linotype"/>
          <w:bCs/>
          <w:i/>
          <w:iCs/>
          <w:color w:val="000000"/>
          <w:lang w:val="es-MX" w:eastAsia="en-US"/>
        </w:rPr>
        <w:t>QR Code (Quick Response Code)</w:t>
      </w:r>
      <w:r w:rsidRPr="008750B4">
        <w:rPr>
          <w:rFonts w:ascii="Palatino Linotype" w:eastAsia="Calibri" w:hAnsi="Palatino Linotype"/>
          <w:bCs/>
          <w:iCs/>
          <w:color w:val="000000"/>
          <w:lang w:val="es-MX" w:eastAsia="en-US"/>
        </w:rPr>
        <w:t xml:space="preserve">, el cual contiene el Registro Federal de Contribuyentes del </w:t>
      </w:r>
      <w:r w:rsidRPr="008750B4">
        <w:rPr>
          <w:rFonts w:ascii="Palatino Linotype" w:eastAsia="Calibri" w:hAnsi="Palatino Linotype"/>
          <w:bCs/>
          <w:iCs/>
          <w:color w:val="000000"/>
          <w:lang w:val="es-MX" w:eastAsia="en-US"/>
        </w:rPr>
        <w:lastRenderedPageBreak/>
        <w:t xml:space="preserve">receptor, del emisor, o de ambos; lo anterior, conforme al Anexo 20 de la Segunda Resolución de modificación a la Resolución Miscelánea Fiscal para el 2017, localizada en la página electrónica </w:t>
      </w:r>
      <w:hyperlink r:id="rId20" w:history="1">
        <w:r w:rsidRPr="008750B4">
          <w:rPr>
            <w:rFonts w:ascii="Palatino Linotype" w:eastAsia="Calibri" w:hAnsi="Palatino Linotype"/>
            <w:bCs/>
            <w:iCs/>
            <w:color w:val="0563C1"/>
            <w:u w:val="single"/>
            <w:lang w:val="es-MX" w:eastAsia="en-US"/>
          </w:rPr>
          <w:t>http://dof.gob.mx/nota_detalle.php?codigo=5492254&amp;fecha=28/07/2017</w:t>
        </w:r>
      </w:hyperlink>
      <w:r w:rsidRPr="008750B4">
        <w:rPr>
          <w:rFonts w:ascii="Palatino Linotype" w:eastAsia="Calibri" w:hAnsi="Palatino Linotype"/>
          <w:bCs/>
          <w:iCs/>
          <w:color w:val="000000"/>
          <w:lang w:val="es-MX" w:eastAsia="en-US"/>
        </w:rPr>
        <w:t>. Incluso con la captura de dicho código, a través de la aplicación móvil del Servicio de Administración Tributaria, permite el acceso al Registro Federal de Contribuyentes, como del Sujeto Obligado, como de los servidores públicos.</w:t>
      </w:r>
    </w:p>
    <w:p w14:paraId="6D7D9E78"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4ECB7183" w14:textId="363E0EF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14:paraId="6DCE861B"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26FB99A5" w14:textId="09692C2A" w:rsidR="00655A8C" w:rsidRPr="008750B4" w:rsidRDefault="00BD0477" w:rsidP="00C05029">
      <w:pPr>
        <w:pStyle w:val="Ttulo1"/>
        <w:spacing w:line="360" w:lineRule="auto"/>
        <w:rPr>
          <w:rFonts w:ascii="Palatino Linotype" w:hAnsi="Palatino Linotype"/>
          <w:b/>
          <w:color w:val="000000" w:themeColor="text1"/>
          <w:sz w:val="24"/>
          <w:szCs w:val="24"/>
        </w:rPr>
      </w:pPr>
      <w:bookmarkStart w:id="150" w:name="_Toc105692993"/>
      <w:r w:rsidRPr="008750B4">
        <w:rPr>
          <w:rFonts w:ascii="Palatino Linotype" w:hAnsi="Palatino Linotype"/>
          <w:b/>
          <w:color w:val="000000" w:themeColor="text1"/>
          <w:sz w:val="24"/>
          <w:szCs w:val="24"/>
        </w:rPr>
        <w:t xml:space="preserve">f) </w:t>
      </w:r>
      <w:r w:rsidR="00655A8C" w:rsidRPr="008750B4">
        <w:rPr>
          <w:rFonts w:ascii="Palatino Linotype" w:hAnsi="Palatino Linotype"/>
          <w:b/>
          <w:color w:val="000000" w:themeColor="text1"/>
          <w:sz w:val="24"/>
          <w:szCs w:val="24"/>
        </w:rPr>
        <w:t>Número de seguridad social del Instituto de Seguridad Social del Estado de México y Municipios.</w:t>
      </w:r>
      <w:bookmarkEnd w:id="150"/>
    </w:p>
    <w:p w14:paraId="1D420EB5" w14:textId="77777777" w:rsidR="00655A8C" w:rsidRPr="008750B4" w:rsidRDefault="00655A8C" w:rsidP="00655A8C">
      <w:pPr>
        <w:spacing w:line="360" w:lineRule="auto"/>
        <w:jc w:val="both"/>
        <w:rPr>
          <w:rFonts w:ascii="Palatino Linotype" w:eastAsia="Calibri" w:hAnsi="Palatino Linotype"/>
          <w:b/>
          <w:bCs/>
          <w:iCs/>
          <w:color w:val="000000"/>
          <w:lang w:val="es-MX" w:eastAsia="en-US"/>
        </w:rPr>
      </w:pPr>
    </w:p>
    <w:p w14:paraId="7CEDB434" w14:textId="20E5ABD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5FE15D3" w14:textId="77777777" w:rsidR="00655A8C" w:rsidRPr="008750B4" w:rsidRDefault="00655A8C" w:rsidP="00655A8C">
      <w:pPr>
        <w:pStyle w:val="Prrafodelista"/>
        <w:spacing w:line="360" w:lineRule="auto"/>
        <w:ind w:left="0"/>
        <w:jc w:val="both"/>
        <w:rPr>
          <w:rFonts w:ascii="Palatino Linotype" w:eastAsia="Calibri" w:hAnsi="Palatino Linotype"/>
          <w:bCs/>
          <w:iCs/>
          <w:color w:val="000000"/>
          <w:lang w:val="es-MX" w:eastAsia="en-US"/>
        </w:rPr>
      </w:pPr>
    </w:p>
    <w:p w14:paraId="068FA42D"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F728C8B"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2FB37DEB" w14:textId="7777777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FD2D2B8" w14:textId="77777777" w:rsidR="00655A8C" w:rsidRPr="008750B4" w:rsidRDefault="00655A8C" w:rsidP="00655A8C">
      <w:pPr>
        <w:pStyle w:val="Prrafodelista"/>
        <w:spacing w:line="360" w:lineRule="auto"/>
        <w:rPr>
          <w:rFonts w:ascii="Palatino Linotype" w:eastAsia="Calibri" w:hAnsi="Palatino Linotype"/>
          <w:bCs/>
          <w:iCs/>
          <w:color w:val="000000"/>
          <w:lang w:val="es-MX" w:eastAsia="en-US"/>
        </w:rPr>
      </w:pPr>
    </w:p>
    <w:p w14:paraId="0DA42C93" w14:textId="20CB3B6D"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iCs/>
          <w:color w:val="000000"/>
          <w:lang w:val="es-MX" w:eastAsia="en-US"/>
        </w:rPr>
      </w:pPr>
      <w:r w:rsidRPr="008750B4">
        <w:rPr>
          <w:rFonts w:ascii="Palatino Linotype" w:eastAsia="Calibri" w:hAnsi="Palatino Linotype"/>
          <w:bCs/>
          <w:iCs/>
          <w:color w:val="000000"/>
          <w:lang w:val="es-MX" w:eastAsia="en-US"/>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w:t>
      </w:r>
      <w:r w:rsidRPr="008750B4">
        <w:rPr>
          <w:rFonts w:ascii="Palatino Linotype" w:eastAsia="Calibri" w:hAnsi="Palatino Linotype"/>
          <w:bCs/>
          <w:iCs/>
          <w:color w:val="000000"/>
          <w:lang w:val="es-MX" w:eastAsia="en-US"/>
        </w:rPr>
        <w:lastRenderedPageBreak/>
        <w:t>143, fracción I, de la Ley de Transparencia y Acceso a la Información Pública del Estado de México y Municipios.</w:t>
      </w:r>
    </w:p>
    <w:p w14:paraId="6E4EC88F" w14:textId="77777777" w:rsidR="00655A8C" w:rsidRPr="008750B4" w:rsidRDefault="00655A8C" w:rsidP="00655A8C">
      <w:pPr>
        <w:spacing w:line="360" w:lineRule="auto"/>
        <w:jc w:val="both"/>
        <w:rPr>
          <w:rFonts w:ascii="Palatino Linotype" w:eastAsia="Calibri" w:hAnsi="Palatino Linotype"/>
          <w:bCs/>
          <w:iCs/>
          <w:color w:val="000000"/>
          <w:lang w:val="es-MX" w:eastAsia="en-US"/>
        </w:rPr>
      </w:pPr>
    </w:p>
    <w:p w14:paraId="5F7108E3" w14:textId="61035B0F" w:rsidR="00655A8C" w:rsidRPr="008750B4" w:rsidRDefault="00BD0477" w:rsidP="00C05029">
      <w:pPr>
        <w:pStyle w:val="Ttulo1"/>
        <w:spacing w:line="360" w:lineRule="auto"/>
        <w:jc w:val="both"/>
        <w:rPr>
          <w:rFonts w:ascii="Palatino Linotype" w:hAnsi="Palatino Linotype"/>
          <w:b/>
          <w:color w:val="000000" w:themeColor="text1"/>
          <w:sz w:val="24"/>
          <w:szCs w:val="24"/>
        </w:rPr>
      </w:pPr>
      <w:bookmarkStart w:id="151" w:name="_Toc105692994"/>
      <w:r w:rsidRPr="008750B4">
        <w:rPr>
          <w:rFonts w:ascii="Palatino Linotype" w:hAnsi="Palatino Linotype"/>
          <w:b/>
          <w:color w:val="000000" w:themeColor="text1"/>
          <w:sz w:val="24"/>
          <w:szCs w:val="24"/>
        </w:rPr>
        <w:t xml:space="preserve">g) </w:t>
      </w:r>
      <w:r w:rsidR="00655A8C" w:rsidRPr="008750B4">
        <w:rPr>
          <w:rFonts w:ascii="Palatino Linotype" w:hAnsi="Palatino Linotype"/>
          <w:b/>
          <w:color w:val="000000" w:themeColor="text1"/>
          <w:sz w:val="24"/>
          <w:szCs w:val="24"/>
        </w:rPr>
        <w:t>Sellos digitales del emisor y del Servicio de Administración Tributaria y cadena original del complemento de certificación digital del órgano previamente señalado.</w:t>
      </w:r>
      <w:bookmarkEnd w:id="151"/>
    </w:p>
    <w:p w14:paraId="0E6EDEE2" w14:textId="77777777" w:rsidR="00655A8C" w:rsidRPr="008750B4" w:rsidRDefault="00655A8C" w:rsidP="00655A8C">
      <w:pPr>
        <w:spacing w:line="360" w:lineRule="auto"/>
        <w:jc w:val="both"/>
        <w:rPr>
          <w:rFonts w:ascii="Palatino Linotype" w:eastAsia="Calibri" w:hAnsi="Palatino Linotype"/>
          <w:bCs/>
          <w:color w:val="000000"/>
          <w:lang w:eastAsia="en-US"/>
        </w:rPr>
      </w:pPr>
    </w:p>
    <w:p w14:paraId="3DA9936F" w14:textId="17BE7A92"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color w:val="000000"/>
          <w:lang w:eastAsia="en-US"/>
        </w:rPr>
      </w:pPr>
      <w:r w:rsidRPr="008750B4">
        <w:rPr>
          <w:rFonts w:ascii="Palatino Linotype" w:eastAsia="Calibri" w:hAnsi="Palatino Linotype"/>
          <w:bCs/>
          <w:color w:val="000000"/>
          <w:lang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170E7F1" w14:textId="77777777" w:rsidR="00655A8C" w:rsidRPr="008750B4" w:rsidRDefault="00655A8C" w:rsidP="00655A8C">
      <w:pPr>
        <w:pStyle w:val="Prrafodelista"/>
        <w:spacing w:line="360" w:lineRule="auto"/>
        <w:ind w:left="0"/>
        <w:jc w:val="both"/>
        <w:rPr>
          <w:rFonts w:ascii="Palatino Linotype" w:eastAsia="Calibri" w:hAnsi="Palatino Linotype"/>
          <w:bCs/>
          <w:color w:val="000000"/>
          <w:lang w:eastAsia="en-US"/>
        </w:rPr>
      </w:pPr>
    </w:p>
    <w:p w14:paraId="6D948C9A" w14:textId="270D20A1"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color w:val="000000"/>
          <w:lang w:eastAsia="en-US"/>
        </w:rPr>
      </w:pPr>
      <w:r w:rsidRPr="008750B4">
        <w:rPr>
          <w:rFonts w:ascii="Palatino Linotype" w:eastAsia="Calibri" w:hAnsi="Palatino Linotype"/>
          <w:bCs/>
          <w:color w:val="000000"/>
          <w:lang w:eastAsia="en-US"/>
        </w:rPr>
        <w:t>Las cadenas originales y sellos que se agregan a las facturas</w:t>
      </w:r>
      <w:r w:rsidRPr="008750B4">
        <w:rPr>
          <w:rFonts w:ascii="Palatino Linotype" w:eastAsia="Calibri" w:hAnsi="Palatino Linotype"/>
          <w:b/>
          <w:bCs/>
          <w:color w:val="000000"/>
          <w:lang w:eastAsia="en-US"/>
        </w:rPr>
        <w:t>,</w:t>
      </w:r>
      <w:r w:rsidRPr="008750B4">
        <w:rPr>
          <w:rFonts w:ascii="Palatino Linotype" w:eastAsia="Calibri" w:hAnsi="Palatino Linotype"/>
          <w:bCs/>
          <w:color w:val="000000"/>
          <w:lang w:eastAsia="en-U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w:t>
      </w:r>
      <w:r w:rsidRPr="008750B4">
        <w:rPr>
          <w:rFonts w:ascii="Palatino Linotype" w:eastAsia="Calibri" w:hAnsi="Palatino Linotype"/>
          <w:bCs/>
          <w:color w:val="000000"/>
          <w:lang w:eastAsia="en-US"/>
        </w:rPr>
        <w:lastRenderedPageBreak/>
        <w:t>mil diecisiete, que precisa los datos de los que se componen los elementos de seguridad y se puntualiza que dicha información está encriptada.</w:t>
      </w:r>
    </w:p>
    <w:p w14:paraId="76E2D864" w14:textId="77777777" w:rsidR="00655A8C" w:rsidRPr="008750B4" w:rsidRDefault="00655A8C" w:rsidP="00655A8C">
      <w:pPr>
        <w:spacing w:line="360" w:lineRule="auto"/>
        <w:jc w:val="both"/>
        <w:rPr>
          <w:rFonts w:ascii="Palatino Linotype" w:eastAsia="Calibri" w:hAnsi="Palatino Linotype"/>
          <w:bCs/>
          <w:color w:val="000000"/>
          <w:lang w:eastAsia="en-US"/>
        </w:rPr>
      </w:pPr>
    </w:p>
    <w:p w14:paraId="77947C9F"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p>
    <w:p w14:paraId="167DC930"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Elementos utilizados en la generación de Sellos Digitales:</w:t>
      </w:r>
    </w:p>
    <w:p w14:paraId="729BFFCA"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r w:rsidRPr="008750B4">
        <w:rPr>
          <w:rFonts w:ascii="Palatino Linotype" w:eastAsia="Calibri" w:hAnsi="Palatino Linotype"/>
          <w:bCs/>
          <w:i/>
          <w:color w:val="000000"/>
          <w:lang w:eastAsia="en-US"/>
        </w:rPr>
        <w:tab/>
        <w:t>Cadena Original, el elemento a sellar, en este caso de un comprobante fiscal digital a través de Internet.</w:t>
      </w:r>
    </w:p>
    <w:p w14:paraId="65B0E1EA"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r w:rsidRPr="008750B4">
        <w:rPr>
          <w:rFonts w:ascii="Palatino Linotype" w:eastAsia="Calibri" w:hAnsi="Palatino Linotype"/>
          <w:bCs/>
          <w:i/>
          <w:color w:val="000000"/>
          <w:lang w:eastAsia="en-US"/>
        </w:rPr>
        <w:tab/>
        <w:t>Certificado de Sello Digital y su correspondiente clave privada.</w:t>
      </w:r>
    </w:p>
    <w:p w14:paraId="4DD7BFD3"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r w:rsidRPr="008750B4">
        <w:rPr>
          <w:rFonts w:ascii="Palatino Linotype" w:eastAsia="Calibri" w:hAnsi="Palatino Linotype"/>
          <w:bCs/>
          <w:i/>
          <w:color w:val="000000"/>
          <w:lang w:eastAsia="en-US"/>
        </w:rPr>
        <w:tab/>
        <w:t>Algoritmos de criptografía de clave pública para firma electrónica avanzada.</w:t>
      </w:r>
    </w:p>
    <w:p w14:paraId="68E6D81E"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r w:rsidRPr="008750B4">
        <w:rPr>
          <w:rFonts w:ascii="Palatino Linotype" w:eastAsia="Calibri" w:hAnsi="Palatino Linotype"/>
          <w:bCs/>
          <w:i/>
          <w:color w:val="000000"/>
          <w:lang w:eastAsia="en-US"/>
        </w:rPr>
        <w:tab/>
        <w:t>Especificaciones de conversión de la firma electrónica avanzada a Base 64.</w:t>
      </w:r>
    </w:p>
    <w:p w14:paraId="7AFDE843"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Para la generación de sellos digitales se utiliza criptografía de clave pública aplicada a una cadena original.</w:t>
      </w:r>
    </w:p>
    <w:p w14:paraId="79C44BB8"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p>
    <w:p w14:paraId="7A99DBEF"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Criptografía de la Clave Pública</w:t>
      </w:r>
    </w:p>
    <w:p w14:paraId="7B975708"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7F2CDCE" w14:textId="77777777" w:rsidR="00655A8C" w:rsidRPr="008750B4" w:rsidRDefault="00655A8C" w:rsidP="00655A8C">
      <w:pPr>
        <w:spacing w:line="360" w:lineRule="auto"/>
        <w:ind w:left="567" w:right="567"/>
        <w:jc w:val="both"/>
        <w:rPr>
          <w:rFonts w:ascii="Palatino Linotype" w:eastAsia="Calibri" w:hAnsi="Palatino Linotype"/>
          <w:bCs/>
          <w:i/>
          <w:color w:val="000000"/>
          <w:lang w:eastAsia="en-US"/>
        </w:rPr>
      </w:pPr>
      <w:r w:rsidRPr="008750B4">
        <w:rPr>
          <w:rFonts w:ascii="Palatino Linotype" w:eastAsia="Calibri" w:hAnsi="Palatino Linotype"/>
          <w:bCs/>
          <w:i/>
          <w:color w:val="000000"/>
          <w:lang w:eastAsia="en-US"/>
        </w:rPr>
        <w:t>…”</w:t>
      </w:r>
    </w:p>
    <w:p w14:paraId="38CE5A70" w14:textId="77777777" w:rsidR="00655A8C" w:rsidRPr="008750B4" w:rsidRDefault="00655A8C" w:rsidP="00655A8C">
      <w:pPr>
        <w:spacing w:line="360" w:lineRule="auto"/>
        <w:jc w:val="both"/>
        <w:rPr>
          <w:rFonts w:ascii="Palatino Linotype" w:eastAsia="Calibri" w:hAnsi="Palatino Linotype"/>
          <w:bCs/>
          <w:color w:val="000000"/>
          <w:lang w:eastAsia="en-US"/>
        </w:rPr>
      </w:pPr>
    </w:p>
    <w:p w14:paraId="1C621B9C" w14:textId="42076BE0"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color w:val="000000"/>
          <w:lang w:eastAsia="en-US"/>
        </w:rPr>
      </w:pPr>
      <w:r w:rsidRPr="008750B4">
        <w:rPr>
          <w:rFonts w:ascii="Palatino Linotype" w:eastAsia="Calibri" w:hAnsi="Palatino Linotype"/>
          <w:bCs/>
          <w:color w:val="000000"/>
          <w:lang w:eastAsia="en-US"/>
        </w:rPr>
        <w:t xml:space="preserve">Es decir, por sí solos las cadenas originales y los sellos originales no contienen datos personales confidenciales, por lo que se considera que no actualizan en </w:t>
      </w:r>
      <w:r w:rsidRPr="008750B4">
        <w:rPr>
          <w:rFonts w:ascii="Palatino Linotype" w:eastAsia="Calibri" w:hAnsi="Palatino Linotype"/>
          <w:bCs/>
          <w:color w:val="000000"/>
          <w:lang w:eastAsia="en-US"/>
        </w:rPr>
        <w:lastRenderedPageBreak/>
        <w:t>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1C23E3A" w14:textId="77777777" w:rsidR="008D0849" w:rsidRPr="008750B4" w:rsidRDefault="008D0849" w:rsidP="008D0849">
      <w:pPr>
        <w:pStyle w:val="Prrafodelista"/>
        <w:spacing w:line="360" w:lineRule="auto"/>
        <w:ind w:left="0"/>
        <w:jc w:val="both"/>
        <w:rPr>
          <w:rFonts w:ascii="Palatino Linotype" w:eastAsia="Calibri" w:hAnsi="Palatino Linotype"/>
          <w:bCs/>
          <w:color w:val="000000"/>
          <w:lang w:eastAsia="en-US"/>
        </w:rPr>
      </w:pPr>
    </w:p>
    <w:p w14:paraId="63A79F7B" w14:textId="484852F3"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color w:val="000000"/>
          <w:lang w:eastAsia="en-US"/>
        </w:rPr>
      </w:pPr>
      <w:r w:rsidRPr="008750B4">
        <w:rPr>
          <w:rFonts w:ascii="Palatino Linotype" w:eastAsia="Calibri" w:hAnsi="Palatino Linotype"/>
          <w:bCs/>
          <w:color w:val="000000"/>
          <w:lang w:eastAsia="en-US"/>
        </w:rPr>
        <w:t>Como se logra observar, el Sujeto Obligado testo datos de naturaleza pública, tales como, los sellos digitales del emisor y del Servicio de Administración Tributaria y cadena original del complemento de certificación digital del órgano previamente señalado, por lo que, deberá entregar el recibo de la segunda quincena de enero de dos mil veintidós, en versión pública</w:t>
      </w:r>
      <w:r w:rsidRPr="008750B4">
        <w:rPr>
          <w:rFonts w:ascii="Palatino Linotype" w:eastAsia="Calibri" w:hAnsi="Palatino Linotype"/>
          <w:bCs/>
          <w:color w:val="000000"/>
          <w:lang w:val="es-MX" w:eastAsia="en-US"/>
        </w:rPr>
        <w:t xml:space="preserve">, en donde únicamente podrá clasificar </w:t>
      </w:r>
      <w:r w:rsidRPr="008750B4">
        <w:rPr>
          <w:rFonts w:ascii="Palatino Linotype" w:eastAsia="Calibri" w:hAnsi="Palatino Linotype"/>
          <w:bCs/>
          <w:color w:val="000000"/>
          <w:lang w:eastAsia="en-US"/>
        </w:rPr>
        <w:t>como confidencial, la Clave Única de Registro de Población, el Registro Federal de Contribuyentes, el número de seguridad social del Instituto de Seguridad Social del Estado de México y Municipios y el Código Bidimensional o QR, en términos del artículo referido en el párrafo anterior.</w:t>
      </w:r>
    </w:p>
    <w:p w14:paraId="19A30773" w14:textId="77777777" w:rsidR="00655A8C" w:rsidRPr="008750B4" w:rsidRDefault="00655A8C" w:rsidP="00655A8C">
      <w:pPr>
        <w:pStyle w:val="Prrafodelista"/>
        <w:spacing w:line="360" w:lineRule="auto"/>
        <w:ind w:left="0"/>
        <w:jc w:val="both"/>
        <w:rPr>
          <w:rFonts w:ascii="Palatino Linotype" w:eastAsia="Calibri" w:hAnsi="Palatino Linotype"/>
          <w:bCs/>
          <w:color w:val="000000"/>
          <w:lang w:eastAsia="en-US"/>
        </w:rPr>
      </w:pPr>
    </w:p>
    <w:p w14:paraId="7142E281" w14:textId="57E41287" w:rsidR="00655A8C" w:rsidRPr="008750B4" w:rsidRDefault="00655A8C" w:rsidP="00EE49B9">
      <w:pPr>
        <w:pStyle w:val="Prrafodelista"/>
        <w:numPr>
          <w:ilvl w:val="0"/>
          <w:numId w:val="11"/>
        </w:numPr>
        <w:spacing w:line="360" w:lineRule="auto"/>
        <w:ind w:left="0" w:firstLine="0"/>
        <w:jc w:val="both"/>
        <w:rPr>
          <w:rFonts w:ascii="Palatino Linotype" w:eastAsia="Calibri" w:hAnsi="Palatino Linotype"/>
          <w:bCs/>
          <w:color w:val="000000"/>
          <w:lang w:eastAsia="en-US"/>
        </w:rPr>
      </w:pPr>
      <w:r w:rsidRPr="008750B4">
        <w:rPr>
          <w:rFonts w:ascii="Palatino Linotype" w:eastAsia="Calibri" w:hAnsi="Palatino Linotype"/>
          <w:bCs/>
          <w:iCs/>
          <w:color w:val="000000"/>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10B8F9" w14:textId="2F8B42F6" w:rsidR="00655A8C" w:rsidRPr="008750B4" w:rsidRDefault="00655A8C" w:rsidP="00655A8C">
      <w:pPr>
        <w:spacing w:after="120" w:line="360" w:lineRule="auto"/>
        <w:contextualSpacing/>
        <w:jc w:val="both"/>
        <w:rPr>
          <w:rFonts w:ascii="Palatino Linotype" w:eastAsia="MS Mincho" w:hAnsi="Palatino Linotype" w:cs="Arial"/>
          <w:color w:val="000000"/>
        </w:rPr>
      </w:pPr>
    </w:p>
    <w:p w14:paraId="257867B2" w14:textId="11F6B057" w:rsidR="00655A8C" w:rsidRPr="008750B4" w:rsidRDefault="00BD0477" w:rsidP="00C05029">
      <w:pPr>
        <w:pStyle w:val="Ttulo1"/>
        <w:rPr>
          <w:rFonts w:ascii="Palatino Linotype" w:hAnsi="Palatino Linotype"/>
          <w:b/>
          <w:color w:val="000000" w:themeColor="text1"/>
          <w:sz w:val="24"/>
          <w:szCs w:val="24"/>
        </w:rPr>
      </w:pPr>
      <w:bookmarkStart w:id="152" w:name="_Toc63348485"/>
      <w:bookmarkStart w:id="153" w:name="_Toc67598522"/>
      <w:bookmarkStart w:id="154" w:name="_Toc69999211"/>
      <w:bookmarkStart w:id="155" w:name="_Toc73033020"/>
      <w:bookmarkStart w:id="156" w:name="_Toc83127121"/>
      <w:bookmarkStart w:id="157" w:name="_Toc96007414"/>
      <w:bookmarkStart w:id="158" w:name="_Toc98429035"/>
      <w:bookmarkStart w:id="159" w:name="_Toc102008276"/>
      <w:bookmarkStart w:id="160" w:name="_Toc105692995"/>
      <w:r w:rsidRPr="008750B4">
        <w:rPr>
          <w:rFonts w:ascii="Palatino Linotype" w:hAnsi="Palatino Linotype"/>
          <w:b/>
          <w:color w:val="000000" w:themeColor="text1"/>
          <w:sz w:val="24"/>
          <w:szCs w:val="24"/>
        </w:rPr>
        <w:lastRenderedPageBreak/>
        <w:t xml:space="preserve">h) </w:t>
      </w:r>
      <w:r w:rsidR="00655A8C" w:rsidRPr="008750B4">
        <w:rPr>
          <w:rFonts w:ascii="Palatino Linotype" w:hAnsi="Palatino Linotype"/>
          <w:b/>
          <w:color w:val="000000" w:themeColor="text1"/>
          <w:sz w:val="24"/>
          <w:szCs w:val="24"/>
        </w:rPr>
        <w:t>De la firma de los servidores públicos.</w:t>
      </w:r>
      <w:bookmarkEnd w:id="152"/>
      <w:bookmarkEnd w:id="153"/>
      <w:bookmarkEnd w:id="154"/>
      <w:bookmarkEnd w:id="155"/>
      <w:bookmarkEnd w:id="156"/>
      <w:bookmarkEnd w:id="157"/>
      <w:bookmarkEnd w:id="158"/>
      <w:bookmarkEnd w:id="159"/>
      <w:bookmarkEnd w:id="160"/>
    </w:p>
    <w:p w14:paraId="172EE871" w14:textId="77777777" w:rsidR="00655A8C" w:rsidRPr="008750B4" w:rsidRDefault="00655A8C" w:rsidP="00655A8C">
      <w:pPr>
        <w:keepNext/>
        <w:keepLines/>
        <w:spacing w:before="240" w:line="360" w:lineRule="auto"/>
        <w:outlineLvl w:val="0"/>
        <w:rPr>
          <w:rFonts w:ascii="Palatino Linotype" w:hAnsi="Palatino Linotype"/>
          <w:b/>
          <w:color w:val="000000"/>
          <w:lang w:val="es-ES_tradnl"/>
        </w:rPr>
      </w:pPr>
    </w:p>
    <w:p w14:paraId="7D97E32E" w14:textId="11BE4B46" w:rsidR="00655A8C" w:rsidRPr="008750B4" w:rsidRDefault="00655A8C" w:rsidP="00EE49B9">
      <w:pPr>
        <w:pStyle w:val="Prrafodelista"/>
        <w:numPr>
          <w:ilvl w:val="0"/>
          <w:numId w:val="11"/>
        </w:numPr>
        <w:tabs>
          <w:tab w:val="left" w:pos="567"/>
        </w:tabs>
        <w:spacing w:after="160" w:line="360" w:lineRule="auto"/>
        <w:ind w:left="0" w:firstLine="0"/>
        <w:contextualSpacing/>
        <w:jc w:val="both"/>
        <w:rPr>
          <w:rFonts w:ascii="Palatino Linotype" w:hAnsi="Palatino Linotype"/>
          <w:b/>
          <w:lang w:val="es-ES_tradnl"/>
        </w:rPr>
      </w:pPr>
      <w:r w:rsidRPr="008750B4">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6F35B63" w14:textId="77777777" w:rsidR="00655A8C" w:rsidRPr="008750B4" w:rsidRDefault="00655A8C" w:rsidP="00655A8C">
      <w:pPr>
        <w:tabs>
          <w:tab w:val="left" w:pos="567"/>
        </w:tabs>
        <w:spacing w:line="360" w:lineRule="auto"/>
        <w:contextualSpacing/>
        <w:jc w:val="both"/>
        <w:rPr>
          <w:rFonts w:ascii="Palatino Linotype" w:hAnsi="Palatino Linotype"/>
          <w:b/>
          <w:lang w:val="es-ES_tradnl"/>
        </w:rPr>
      </w:pPr>
    </w:p>
    <w:p w14:paraId="0105D297" w14:textId="77777777" w:rsidR="00655A8C" w:rsidRPr="008750B4" w:rsidRDefault="00655A8C" w:rsidP="00655A8C">
      <w:pPr>
        <w:tabs>
          <w:tab w:val="left" w:pos="567"/>
        </w:tabs>
        <w:spacing w:line="360" w:lineRule="auto"/>
        <w:ind w:left="567" w:right="616"/>
        <w:jc w:val="both"/>
        <w:rPr>
          <w:rFonts w:ascii="Palatino Linotype" w:hAnsi="Palatino Linotype"/>
          <w:i/>
          <w:color w:val="000000"/>
          <w:lang w:val="es-MX"/>
        </w:rPr>
      </w:pPr>
      <w:r w:rsidRPr="008750B4">
        <w:rPr>
          <w:rFonts w:ascii="Palatino Linotype" w:hAnsi="Palatino Linotype"/>
          <w:i/>
          <w:color w:val="000000"/>
          <w:lang w:val="es-MX"/>
        </w:rPr>
        <w:t>“</w:t>
      </w:r>
      <w:r w:rsidRPr="008750B4">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8750B4">
        <w:rPr>
          <w:rFonts w:ascii="Palatino Linotype" w:hAnsi="Palatino Linotype"/>
          <w:i/>
          <w:color w:val="000000"/>
          <w:lang w:val="es-MX"/>
        </w:rPr>
        <w:t>.</w:t>
      </w:r>
      <w:r w:rsidRPr="008750B4">
        <w:rPr>
          <w:rFonts w:ascii="Palatino Linotype" w:hAnsi="Palatino Linotype"/>
          <w:bCs/>
          <w:i/>
          <w:color w:val="000000"/>
          <w:lang w:val="es-MX"/>
        </w:rPr>
        <w:t xml:space="preserve"> “</w:t>
      </w:r>
    </w:p>
    <w:p w14:paraId="576C945D" w14:textId="77777777" w:rsidR="00655A8C" w:rsidRPr="008750B4" w:rsidRDefault="00655A8C" w:rsidP="00655A8C">
      <w:pPr>
        <w:spacing w:line="360" w:lineRule="auto"/>
        <w:contextualSpacing/>
        <w:jc w:val="both"/>
        <w:rPr>
          <w:rFonts w:ascii="Palatino Linotype" w:eastAsia="MS Mincho" w:hAnsi="Palatino Linotype"/>
          <w:lang w:val="es-ES_tradnl"/>
        </w:rPr>
      </w:pPr>
    </w:p>
    <w:p w14:paraId="7B84A5C0" w14:textId="77777777" w:rsidR="00655A8C" w:rsidRPr="008750B4" w:rsidRDefault="00655A8C" w:rsidP="00EE49B9">
      <w:pPr>
        <w:numPr>
          <w:ilvl w:val="0"/>
          <w:numId w:val="11"/>
        </w:numPr>
        <w:spacing w:after="160" w:line="360" w:lineRule="auto"/>
        <w:ind w:left="0" w:firstLine="0"/>
        <w:contextualSpacing/>
        <w:jc w:val="both"/>
        <w:rPr>
          <w:rFonts w:ascii="Palatino Linotype" w:eastAsia="MS Mincho" w:hAnsi="Palatino Linotype"/>
          <w:lang w:val="es-ES_tradnl"/>
        </w:rPr>
      </w:pPr>
      <w:r w:rsidRPr="008750B4">
        <w:rPr>
          <w:rFonts w:ascii="Palatino Linotype" w:eastAsia="MS Mincho" w:hAnsi="Palatino Linotype"/>
          <w:lang w:val="es-ES_tradnl"/>
        </w:rPr>
        <w:t xml:space="preserve">En ese mismo sentido los </w:t>
      </w:r>
      <w:r w:rsidRPr="008750B4">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8750B4">
        <w:rPr>
          <w:rFonts w:ascii="Palatino Linotype" w:hAnsi="Palatino Linotype" w:cs="Arial"/>
          <w:lang w:val="es-ES_tradnl"/>
        </w:rPr>
        <w:t>que señalan lo siguiente:</w:t>
      </w:r>
    </w:p>
    <w:p w14:paraId="2AD7A69F" w14:textId="77777777" w:rsidR="00655A8C" w:rsidRPr="008750B4" w:rsidRDefault="00655A8C" w:rsidP="00655A8C">
      <w:pPr>
        <w:spacing w:line="360" w:lineRule="auto"/>
        <w:contextualSpacing/>
        <w:jc w:val="both"/>
        <w:rPr>
          <w:rFonts w:ascii="Palatino Linotype" w:eastAsia="MS Mincho" w:hAnsi="Palatino Linotype"/>
          <w:lang w:val="es-ES_tradnl"/>
        </w:rPr>
      </w:pPr>
    </w:p>
    <w:p w14:paraId="2E1FDC95" w14:textId="77777777" w:rsidR="00655A8C" w:rsidRPr="008750B4" w:rsidRDefault="00655A8C" w:rsidP="00655A8C">
      <w:pPr>
        <w:shd w:val="clear" w:color="auto" w:fill="FFFFFF"/>
        <w:spacing w:after="200" w:line="360" w:lineRule="auto"/>
        <w:ind w:left="567" w:right="567"/>
        <w:jc w:val="both"/>
        <w:rPr>
          <w:rFonts w:ascii="Palatino Linotype" w:hAnsi="Palatino Linotype" w:cs="Arial"/>
          <w:i/>
          <w:lang w:val="es-ES_tradnl"/>
        </w:rPr>
      </w:pPr>
      <w:r w:rsidRPr="008750B4">
        <w:rPr>
          <w:rFonts w:ascii="Palatino Linotype" w:hAnsi="Palatino Linotype" w:cs="Arial"/>
          <w:b/>
          <w:i/>
          <w:lang w:val="es-ES_tradnl"/>
        </w:rPr>
        <w:t>Quincuagésimo séptimo</w:t>
      </w:r>
      <w:r w:rsidRPr="008750B4">
        <w:rPr>
          <w:rFonts w:ascii="Palatino Linotype" w:hAnsi="Palatino Linotype" w:cs="Arial"/>
          <w:i/>
          <w:lang w:val="es-ES_tradnl"/>
        </w:rPr>
        <w:t xml:space="preserve">. </w:t>
      </w:r>
      <w:r w:rsidRPr="008750B4">
        <w:rPr>
          <w:rFonts w:ascii="Palatino Linotype" w:hAnsi="Palatino Linotype" w:cs="Arial"/>
          <w:b/>
          <w:i/>
          <w:lang w:val="es-ES_tradnl"/>
        </w:rPr>
        <w:t>Se considera, en principio, como información pública</w:t>
      </w:r>
      <w:r w:rsidRPr="008750B4">
        <w:rPr>
          <w:rFonts w:ascii="Palatino Linotype" w:hAnsi="Palatino Linotype" w:cs="Arial"/>
          <w:i/>
          <w:lang w:val="es-ES_tradnl"/>
        </w:rPr>
        <w:t xml:space="preserve"> y no podrá omitirse de las versiones públicas la siguiente:</w:t>
      </w:r>
    </w:p>
    <w:p w14:paraId="175E0A29" w14:textId="77777777" w:rsidR="00655A8C" w:rsidRPr="008750B4" w:rsidRDefault="00655A8C" w:rsidP="00655A8C">
      <w:pPr>
        <w:shd w:val="clear" w:color="auto" w:fill="FFFFFF"/>
        <w:spacing w:after="200" w:line="360" w:lineRule="auto"/>
        <w:ind w:left="567" w:right="567"/>
        <w:jc w:val="both"/>
        <w:rPr>
          <w:rFonts w:ascii="Palatino Linotype" w:hAnsi="Palatino Linotype" w:cs="Arial"/>
          <w:i/>
          <w:lang w:val="es-ES_tradnl"/>
        </w:rPr>
      </w:pPr>
      <w:r w:rsidRPr="008750B4">
        <w:rPr>
          <w:rFonts w:ascii="Palatino Linotype" w:hAnsi="Palatino Linotype" w:cs="Arial"/>
          <w:i/>
          <w:lang w:val="es-ES_tradnl"/>
        </w:rPr>
        <w:t>La relativa a las Obligaciones de Transparencia que contempla el Título V de la Ley General y las demás disposiciones legales aplicables;</w:t>
      </w:r>
    </w:p>
    <w:p w14:paraId="0DB88C0F" w14:textId="77777777" w:rsidR="00655A8C" w:rsidRPr="008750B4" w:rsidRDefault="00655A8C" w:rsidP="00655A8C">
      <w:pPr>
        <w:shd w:val="clear" w:color="auto" w:fill="FFFFFF"/>
        <w:spacing w:after="200" w:line="360" w:lineRule="auto"/>
        <w:ind w:left="567" w:right="567"/>
        <w:jc w:val="both"/>
        <w:rPr>
          <w:rFonts w:ascii="Palatino Linotype" w:hAnsi="Palatino Linotype" w:cs="Arial"/>
          <w:b/>
          <w:i/>
          <w:lang w:val="es-ES_tradnl"/>
        </w:rPr>
      </w:pPr>
      <w:r w:rsidRPr="008750B4">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7BE1C1A9" w14:textId="77777777" w:rsidR="00655A8C" w:rsidRPr="008750B4" w:rsidRDefault="00655A8C" w:rsidP="00655A8C">
      <w:pPr>
        <w:shd w:val="clear" w:color="auto" w:fill="FFFFFF"/>
        <w:spacing w:after="200" w:line="360" w:lineRule="auto"/>
        <w:ind w:left="567" w:right="567"/>
        <w:jc w:val="both"/>
        <w:rPr>
          <w:rFonts w:ascii="Palatino Linotype" w:hAnsi="Palatino Linotype" w:cs="Arial"/>
          <w:b/>
          <w:i/>
          <w:lang w:val="es-ES_tradnl"/>
        </w:rPr>
      </w:pPr>
      <w:r w:rsidRPr="008750B4">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ECF62AA" w14:textId="77777777" w:rsidR="00655A8C" w:rsidRPr="008750B4" w:rsidRDefault="00655A8C" w:rsidP="00655A8C">
      <w:pPr>
        <w:shd w:val="clear" w:color="auto" w:fill="FFFFFF"/>
        <w:spacing w:after="200" w:line="360" w:lineRule="auto"/>
        <w:ind w:left="567" w:right="567"/>
        <w:jc w:val="both"/>
        <w:rPr>
          <w:rFonts w:ascii="Palatino Linotype" w:hAnsi="Palatino Linotype" w:cs="Arial"/>
          <w:i/>
          <w:lang w:val="es-ES_tradnl"/>
        </w:rPr>
      </w:pPr>
      <w:r w:rsidRPr="008750B4">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E44E6E4" w14:textId="6A06EC02" w:rsidR="008735BF" w:rsidRPr="008750B4" w:rsidRDefault="00655A8C" w:rsidP="00EE49B9">
      <w:pPr>
        <w:numPr>
          <w:ilvl w:val="0"/>
          <w:numId w:val="11"/>
        </w:numPr>
        <w:spacing w:after="160" w:line="360" w:lineRule="auto"/>
        <w:ind w:left="0" w:firstLine="0"/>
        <w:contextualSpacing/>
        <w:jc w:val="both"/>
        <w:rPr>
          <w:rFonts w:ascii="Palatino Linotype" w:eastAsia="MS Mincho" w:hAnsi="Palatino Linotype"/>
          <w:lang w:val="es-ES_tradnl"/>
        </w:rPr>
      </w:pPr>
      <w:r w:rsidRPr="008750B4">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698E7F6" w14:textId="77777777" w:rsidR="00437D69" w:rsidRPr="008750B4" w:rsidRDefault="00437D69" w:rsidP="00437D69">
      <w:pPr>
        <w:spacing w:after="160" w:line="360" w:lineRule="auto"/>
        <w:contextualSpacing/>
        <w:jc w:val="both"/>
        <w:rPr>
          <w:rFonts w:ascii="Palatino Linotype" w:eastAsia="MS Mincho" w:hAnsi="Palatino Linotype"/>
          <w:lang w:val="es-ES_tradnl"/>
        </w:rPr>
      </w:pPr>
    </w:p>
    <w:p w14:paraId="056CE674" w14:textId="79113DE2" w:rsidR="006D6F01" w:rsidRPr="008750B4" w:rsidRDefault="0030529D" w:rsidP="00C05029">
      <w:pPr>
        <w:keepNext/>
        <w:keepLines/>
        <w:spacing w:before="240" w:line="360" w:lineRule="auto"/>
        <w:outlineLvl w:val="0"/>
        <w:rPr>
          <w:rFonts w:ascii="Palatino Linotype" w:eastAsia="MS Mincho" w:hAnsi="Palatino Linotype" w:cstheme="majorBidi"/>
          <w:b/>
          <w:color w:val="000000"/>
          <w:lang w:val="es-ES_tradnl"/>
        </w:rPr>
      </w:pPr>
      <w:bookmarkStart w:id="161" w:name="_Toc34310247"/>
      <w:bookmarkStart w:id="162" w:name="_Toc34849558"/>
      <w:bookmarkStart w:id="163" w:name="_Toc53659481"/>
      <w:bookmarkStart w:id="164" w:name="_Toc67598514"/>
      <w:bookmarkStart w:id="165" w:name="_Toc69999203"/>
      <w:bookmarkStart w:id="166" w:name="_Toc73033012"/>
      <w:bookmarkStart w:id="167" w:name="_Toc102008278"/>
      <w:bookmarkStart w:id="168" w:name="_Toc105692996"/>
      <w:bookmarkStart w:id="169" w:name="_Toc466371865"/>
      <w:bookmarkStart w:id="170" w:name="_Toc466377653"/>
      <w:r w:rsidRPr="008750B4">
        <w:rPr>
          <w:rFonts w:ascii="Palatino Linotype" w:eastAsia="MS Gothic" w:hAnsi="Palatino Linotype" w:cstheme="majorBidi"/>
          <w:b/>
          <w:lang w:val="es-ES_tradnl" w:eastAsia="es-ES_tradnl"/>
        </w:rPr>
        <w:t>S</w:t>
      </w:r>
      <w:r w:rsidR="000E0AF8" w:rsidRPr="008750B4">
        <w:rPr>
          <w:rFonts w:ascii="Palatino Linotype" w:eastAsia="MS Gothic" w:hAnsi="Palatino Linotype" w:cstheme="majorBidi"/>
          <w:b/>
          <w:lang w:val="es-ES_tradnl" w:eastAsia="es-ES_tradnl"/>
        </w:rPr>
        <w:t>EXTO</w:t>
      </w:r>
      <w:r w:rsidR="00E572BA" w:rsidRPr="008750B4">
        <w:rPr>
          <w:rFonts w:ascii="Palatino Linotype" w:eastAsia="MS Gothic" w:hAnsi="Palatino Linotype" w:cstheme="majorBidi"/>
          <w:b/>
          <w:lang w:val="es-ES_tradnl" w:eastAsia="es-ES_tradnl"/>
        </w:rPr>
        <w:t xml:space="preserve">. </w:t>
      </w:r>
      <w:bookmarkStart w:id="171" w:name="_Toc67588008"/>
      <w:bookmarkStart w:id="172" w:name="_Toc68804770"/>
      <w:bookmarkEnd w:id="161"/>
      <w:bookmarkEnd w:id="162"/>
      <w:bookmarkEnd w:id="163"/>
      <w:bookmarkEnd w:id="164"/>
      <w:bookmarkEnd w:id="165"/>
      <w:bookmarkEnd w:id="166"/>
      <w:r w:rsidR="00E572BA" w:rsidRPr="008750B4">
        <w:rPr>
          <w:rFonts w:ascii="Palatino Linotype" w:eastAsia="MS Mincho" w:hAnsi="Palatino Linotype" w:cstheme="majorBidi"/>
          <w:b/>
          <w:color w:val="000000"/>
          <w:lang w:val="es-ES_tradnl"/>
        </w:rPr>
        <w:t>De la decisión.</w:t>
      </w:r>
      <w:bookmarkEnd w:id="167"/>
      <w:bookmarkEnd w:id="168"/>
      <w:bookmarkEnd w:id="171"/>
      <w:bookmarkEnd w:id="172"/>
      <w:r w:rsidR="00E572BA" w:rsidRPr="008750B4">
        <w:rPr>
          <w:rFonts w:ascii="Palatino Linotype" w:eastAsia="MS Mincho" w:hAnsi="Palatino Linotype" w:cstheme="majorBidi"/>
          <w:b/>
          <w:color w:val="000000"/>
          <w:lang w:val="es-ES_tradnl"/>
        </w:rPr>
        <w:t xml:space="preserve"> </w:t>
      </w:r>
    </w:p>
    <w:p w14:paraId="2DBD202B" w14:textId="1648A571" w:rsidR="006D6F01" w:rsidRPr="008750B4" w:rsidRDefault="006D6F01" w:rsidP="00EE49B9">
      <w:pPr>
        <w:pStyle w:val="Prrafodelista"/>
        <w:numPr>
          <w:ilvl w:val="0"/>
          <w:numId w:val="11"/>
        </w:numPr>
        <w:tabs>
          <w:tab w:val="left" w:pos="630"/>
        </w:tabs>
        <w:suppressAutoHyphens/>
        <w:spacing w:before="240" w:after="240" w:line="360" w:lineRule="auto"/>
        <w:ind w:left="0" w:right="49" w:firstLine="0"/>
        <w:contextualSpacing/>
        <w:jc w:val="both"/>
        <w:rPr>
          <w:rFonts w:ascii="Palatino Linotype" w:hAnsi="Palatino Linotype" w:cs="Arial"/>
          <w:lang w:val="es-MX" w:eastAsia="es-ES_tradnl"/>
        </w:rPr>
      </w:pPr>
      <w:r w:rsidRPr="008750B4">
        <w:rPr>
          <w:rFonts w:ascii="Palatino Linotype" w:hAnsi="Palatino Linotype" w:cs="Tahoma"/>
          <w:lang w:val="es-MX"/>
        </w:rPr>
        <w:t xml:space="preserve">Con base en todo lo expuesto, y toda vez que no se atendió la solicitud de información al configurarse una Negativa material, con fundamento en el artículo 186, fracción IV, de la Ley de Transparencia y Acceso a la Información Pública del Estado de México y Municipios, este Instituto considera procedente </w:t>
      </w:r>
      <w:r w:rsidRPr="008750B4">
        <w:rPr>
          <w:rFonts w:ascii="Palatino Linotype" w:hAnsi="Palatino Linotype" w:cs="Tahoma"/>
          <w:b/>
          <w:lang w:val="es-MX"/>
        </w:rPr>
        <w:t xml:space="preserve">ORDENAR </w:t>
      </w:r>
      <w:r w:rsidRPr="008750B4">
        <w:rPr>
          <w:rFonts w:ascii="Palatino Linotype" w:hAnsi="Palatino Linotype" w:cs="Tahoma"/>
          <w:lang w:val="es-MX"/>
        </w:rPr>
        <w:t>la entrega de la información solicitada, de ser el caso en versión pública.</w:t>
      </w:r>
    </w:p>
    <w:p w14:paraId="7ABB4A2C" w14:textId="30B0F3E2" w:rsidR="006D6F01" w:rsidRPr="008750B4" w:rsidRDefault="006D6F01" w:rsidP="00EE49B9">
      <w:pPr>
        <w:numPr>
          <w:ilvl w:val="0"/>
          <w:numId w:val="11"/>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8750B4">
        <w:rPr>
          <w:rFonts w:ascii="Palatino Linotype" w:hAnsi="Palatino Linotype" w:cs="Arial"/>
          <w:color w:val="000000"/>
          <w:lang w:val="es-ES_tradnl"/>
        </w:rPr>
        <w:lastRenderedPageBreak/>
        <w:t xml:space="preserve">Por lo anteriormente expuesto y fundado, este </w:t>
      </w:r>
      <w:r w:rsidRPr="008750B4">
        <w:rPr>
          <w:rFonts w:ascii="Palatino Linotype" w:hAnsi="Palatino Linotype" w:cs="Arial"/>
          <w:b/>
          <w:color w:val="000000"/>
          <w:lang w:val="es-ES_tradnl"/>
        </w:rPr>
        <w:t>ÓRGANO GARANTE</w:t>
      </w:r>
      <w:r w:rsidRPr="008750B4">
        <w:rPr>
          <w:rFonts w:ascii="Palatino Linotype" w:hAnsi="Palatino Linotype" w:cs="Arial"/>
          <w:color w:val="000000"/>
          <w:lang w:val="es-ES_tradnl"/>
        </w:rPr>
        <w:t xml:space="preserve"> emite los siguientes: --------------------------------------------------------------------------------------------</w:t>
      </w:r>
      <w:r w:rsidR="008D0849" w:rsidRPr="008750B4">
        <w:rPr>
          <w:rFonts w:ascii="Palatino Linotype" w:hAnsi="Palatino Linotype" w:cs="Arial"/>
          <w:color w:val="000000"/>
          <w:lang w:val="es-ES_tradnl"/>
        </w:rPr>
        <w:t>---</w:t>
      </w:r>
    </w:p>
    <w:p w14:paraId="7509371A" w14:textId="0E32DF63" w:rsidR="005831E2" w:rsidRPr="008750B4" w:rsidRDefault="00E572BA" w:rsidP="000F6CDC">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73" w:name="_Toc495427547"/>
      <w:bookmarkStart w:id="174" w:name="_Toc497905366"/>
      <w:bookmarkStart w:id="175" w:name="_Toc102008279"/>
      <w:bookmarkStart w:id="176" w:name="_Toc105692997"/>
      <w:r w:rsidRPr="008750B4">
        <w:rPr>
          <w:rFonts w:ascii="Palatino Linotype" w:eastAsiaTheme="majorEastAsia" w:hAnsi="Palatino Linotype" w:cstheme="majorBidi"/>
          <w:b/>
          <w:color w:val="000000" w:themeColor="text1"/>
          <w:lang w:val="es-ES_tradnl"/>
        </w:rPr>
        <w:t>R E S O L U T I V O S</w:t>
      </w:r>
      <w:bookmarkEnd w:id="169"/>
      <w:bookmarkEnd w:id="170"/>
      <w:bookmarkEnd w:id="173"/>
      <w:bookmarkEnd w:id="174"/>
      <w:bookmarkEnd w:id="175"/>
      <w:bookmarkEnd w:id="176"/>
    </w:p>
    <w:p w14:paraId="10D1B2C5" w14:textId="062ABAEC" w:rsidR="00E572BA" w:rsidRPr="008750B4" w:rsidRDefault="006D6F01" w:rsidP="006D6F01">
      <w:pPr>
        <w:spacing w:line="360" w:lineRule="auto"/>
        <w:jc w:val="both"/>
        <w:rPr>
          <w:rFonts w:ascii="Palatino Linotype" w:hAnsi="Palatino Linotype" w:cs="Arial"/>
          <w:bCs/>
          <w:lang w:val="es-ES_tradnl" w:eastAsia="es-MX"/>
        </w:rPr>
      </w:pPr>
      <w:r w:rsidRPr="008750B4">
        <w:rPr>
          <w:rFonts w:ascii="Palatino Linotype" w:hAnsi="Palatino Linotype" w:cs="Arial"/>
          <w:b/>
          <w:lang w:val="es-ES_tradnl"/>
        </w:rPr>
        <w:t xml:space="preserve">PRIMERO. </w:t>
      </w:r>
      <w:r w:rsidRPr="008750B4">
        <w:rPr>
          <w:rFonts w:ascii="Palatino Linotype" w:hAnsi="Palatino Linotype" w:cs="Arial"/>
          <w:lang w:val="es-ES_tradnl"/>
        </w:rPr>
        <w:t>Resultan parcialmente fundadas las</w:t>
      </w:r>
      <w:r w:rsidRPr="008750B4">
        <w:rPr>
          <w:rFonts w:ascii="Palatino Linotype" w:hAnsi="Palatino Linotype" w:cs="Arial"/>
          <w:b/>
          <w:lang w:val="es-ES_tradnl"/>
        </w:rPr>
        <w:t xml:space="preserve"> </w:t>
      </w:r>
      <w:r w:rsidRPr="008750B4">
        <w:rPr>
          <w:rFonts w:ascii="Palatino Linotype" w:hAnsi="Palatino Linotype" w:cs="Arial"/>
        </w:rPr>
        <w:t>razones o motivos de inconformidad hechos valer en el recurso de revisión</w:t>
      </w:r>
      <w:r w:rsidRPr="008750B4">
        <w:rPr>
          <w:rFonts w:ascii="Verdana" w:hAnsi="Verdana"/>
          <w:b/>
          <w:bCs/>
          <w:color w:val="FF0000"/>
          <w:lang w:val="es-MX"/>
        </w:rPr>
        <w:t> </w:t>
      </w:r>
      <w:r w:rsidRPr="008750B4">
        <w:rPr>
          <w:rFonts w:ascii="Palatino Linotype" w:hAnsi="Palatino Linotype"/>
          <w:b/>
          <w:bCs/>
          <w:color w:val="000000" w:themeColor="text1"/>
          <w:lang w:val="es-MX"/>
        </w:rPr>
        <w:t xml:space="preserve">03448/INFOEM/IP/RR/2022 </w:t>
      </w:r>
      <w:r w:rsidRPr="008750B4">
        <w:rPr>
          <w:rFonts w:ascii="Palatino Linotype" w:hAnsi="Palatino Linotype" w:cs="Arial"/>
          <w:bCs/>
          <w:lang w:val="es-ES_tradnl" w:eastAsia="es-MX"/>
        </w:rPr>
        <w:t xml:space="preserve">en términos de los </w:t>
      </w:r>
      <w:r w:rsidRPr="008750B4">
        <w:rPr>
          <w:rFonts w:ascii="Palatino Linotype" w:hAnsi="Palatino Linotype" w:cs="Arial"/>
          <w:b/>
          <w:bCs/>
          <w:lang w:val="es-ES_tradnl" w:eastAsia="es-MX"/>
        </w:rPr>
        <w:t xml:space="preserve">Considerandos CUARTO y QUINTO </w:t>
      </w:r>
      <w:r w:rsidRPr="008750B4">
        <w:rPr>
          <w:rFonts w:ascii="Palatino Linotype" w:hAnsi="Palatino Linotype" w:cs="Arial"/>
          <w:bCs/>
          <w:lang w:val="es-ES_tradnl" w:eastAsia="es-MX"/>
        </w:rPr>
        <w:t>de la presente resolución</w:t>
      </w:r>
    </w:p>
    <w:p w14:paraId="083FFB83" w14:textId="77777777" w:rsidR="006D6F01" w:rsidRPr="008750B4" w:rsidRDefault="006D6F01" w:rsidP="006D6F01">
      <w:pPr>
        <w:spacing w:line="360" w:lineRule="auto"/>
        <w:jc w:val="both"/>
        <w:rPr>
          <w:rFonts w:ascii="Palatino Linotype" w:eastAsiaTheme="minorEastAsia" w:hAnsi="Palatino Linotype"/>
          <w:lang w:val="es-ES_tradnl"/>
        </w:rPr>
      </w:pPr>
    </w:p>
    <w:p w14:paraId="47017EB7" w14:textId="193DDC14" w:rsidR="006D6F01" w:rsidRPr="008750B4" w:rsidRDefault="006D6F01" w:rsidP="006D6F01">
      <w:pPr>
        <w:spacing w:line="360" w:lineRule="auto"/>
        <w:jc w:val="both"/>
        <w:rPr>
          <w:rFonts w:ascii="Palatino Linotype" w:eastAsia="Calibri" w:hAnsi="Palatino Linotype" w:cs="Arial"/>
          <w:lang w:val="es-MX"/>
        </w:rPr>
      </w:pPr>
      <w:r w:rsidRPr="008750B4">
        <w:rPr>
          <w:rFonts w:ascii="Palatino Linotype" w:eastAsia="Calibri" w:hAnsi="Palatino Linotype" w:cs="Arial"/>
          <w:b/>
          <w:bCs/>
        </w:rPr>
        <w:t xml:space="preserve">SEGUNDO. </w:t>
      </w:r>
      <w:r w:rsidRPr="008750B4">
        <w:rPr>
          <w:rFonts w:ascii="Palatino Linotype" w:eastAsia="Calibri" w:hAnsi="Palatino Linotype" w:cs="Arial"/>
        </w:rPr>
        <w:t xml:space="preserve">Se </w:t>
      </w:r>
      <w:r w:rsidRPr="008750B4">
        <w:rPr>
          <w:rFonts w:ascii="Palatino Linotype" w:eastAsia="Calibri" w:hAnsi="Palatino Linotype" w:cs="Arial"/>
          <w:b/>
        </w:rPr>
        <w:t xml:space="preserve">ORDENA </w:t>
      </w:r>
      <w:r w:rsidRPr="008750B4">
        <w:rPr>
          <w:rFonts w:ascii="Palatino Linotype" w:eastAsia="Calibri" w:hAnsi="Palatino Linotype" w:cs="Arial"/>
        </w:rPr>
        <w:t>al</w:t>
      </w:r>
      <w:r w:rsidRPr="008750B4">
        <w:rPr>
          <w:rFonts w:ascii="Palatino Linotype" w:eastAsia="Calibri" w:hAnsi="Palatino Linotype" w:cs="Arial"/>
          <w:b/>
        </w:rPr>
        <w:t xml:space="preserve"> </w:t>
      </w:r>
      <w:r w:rsidR="00437D69" w:rsidRPr="008750B4">
        <w:rPr>
          <w:rFonts w:ascii="Palatino Linotype" w:eastAsia="Calibri" w:hAnsi="Palatino Linotype" w:cs="Arial"/>
          <w:b/>
          <w:bCs/>
        </w:rPr>
        <w:t xml:space="preserve">Ayuntamiento de Valle de Bravo </w:t>
      </w:r>
      <w:r w:rsidRPr="008750B4">
        <w:rPr>
          <w:rFonts w:ascii="Palatino Linotype" w:eastAsia="Calibri" w:hAnsi="Palatino Linotype" w:cs="Arial"/>
        </w:rPr>
        <w:t>dar atención a la solicitud de información</w:t>
      </w:r>
      <w:r w:rsidR="000E0AF8" w:rsidRPr="008750B4">
        <w:rPr>
          <w:rFonts w:ascii="Verdana" w:hAnsi="Verdana"/>
          <w:b/>
          <w:bCs/>
          <w:color w:val="FF0000"/>
        </w:rPr>
        <w:t xml:space="preserve"> </w:t>
      </w:r>
      <w:r w:rsidR="000E0AF8" w:rsidRPr="008750B4">
        <w:rPr>
          <w:rFonts w:ascii="Palatino Linotype" w:eastAsia="Calibri" w:hAnsi="Palatino Linotype" w:cs="Arial"/>
          <w:b/>
          <w:bCs/>
        </w:rPr>
        <w:t>00062/VABRAVO/IP/2022</w:t>
      </w:r>
      <w:r w:rsidRPr="008750B4">
        <w:rPr>
          <w:rFonts w:ascii="Palatino Linotype" w:eastAsia="Calibri" w:hAnsi="Palatino Linotype" w:cs="Arial"/>
          <w:bCs/>
        </w:rPr>
        <w:t>;</w:t>
      </w:r>
      <w:r w:rsidRPr="008750B4">
        <w:rPr>
          <w:rFonts w:ascii="Palatino Linotype" w:hAnsi="Palatino Linotype"/>
          <w:b/>
          <w:bCs/>
          <w:color w:val="FF0000"/>
          <w:lang w:val="es-ES_tradnl"/>
        </w:rPr>
        <w:t xml:space="preserve"> </w:t>
      </w:r>
      <w:r w:rsidRPr="008750B4">
        <w:rPr>
          <w:rFonts w:ascii="Palatino Linotype" w:eastAsia="Calibri" w:hAnsi="Palatino Linotype" w:cs="Arial"/>
        </w:rPr>
        <w:t xml:space="preserve">y entregar vía </w:t>
      </w:r>
      <w:r w:rsidRPr="008750B4">
        <w:rPr>
          <w:rFonts w:ascii="Palatino Linotype" w:eastAsia="Calibri" w:hAnsi="Palatino Linotype" w:cs="Arial"/>
          <w:lang w:val="es-ES_tradnl"/>
        </w:rPr>
        <w:t>Sistema de Acceso a Información Mexiquense (</w:t>
      </w:r>
      <w:r w:rsidRPr="008750B4">
        <w:rPr>
          <w:rFonts w:ascii="Palatino Linotype" w:eastAsia="Calibri" w:hAnsi="Palatino Linotype" w:cs="Arial"/>
          <w:b/>
        </w:rPr>
        <w:t xml:space="preserve">SAIMEX), </w:t>
      </w:r>
      <w:r w:rsidRPr="008750B4">
        <w:rPr>
          <w:rFonts w:ascii="Palatino Linotype" w:eastAsia="Calibri" w:hAnsi="Palatino Linotype" w:cs="Arial"/>
        </w:rPr>
        <w:t>en versión pública de ser procedente, el o los documentos donde conste la siguiente información:</w:t>
      </w:r>
    </w:p>
    <w:p w14:paraId="3A075DA9" w14:textId="6FD0FDBA" w:rsidR="006D6F01" w:rsidRPr="008750B4" w:rsidRDefault="006D6F01" w:rsidP="00437D69">
      <w:pPr>
        <w:spacing w:after="160" w:line="360" w:lineRule="auto"/>
        <w:ind w:right="616"/>
        <w:contextualSpacing/>
        <w:jc w:val="both"/>
        <w:rPr>
          <w:rFonts w:ascii="Palatino Linotype" w:eastAsia="MS Mincho" w:hAnsi="Palatino Linotype"/>
          <w:b/>
          <w:color w:val="000000"/>
          <w:lang w:val="es-ES_tradnl"/>
        </w:rPr>
      </w:pPr>
    </w:p>
    <w:p w14:paraId="360B94E8" w14:textId="17B565BC" w:rsidR="00EE49B9" w:rsidRPr="008750B4" w:rsidRDefault="00EE49B9" w:rsidP="00EE49B9">
      <w:pPr>
        <w:numPr>
          <w:ilvl w:val="0"/>
          <w:numId w:val="13"/>
        </w:numPr>
        <w:tabs>
          <w:tab w:val="left" w:pos="709"/>
        </w:tabs>
        <w:spacing w:after="160" w:line="360" w:lineRule="auto"/>
        <w:ind w:left="851" w:right="616" w:hanging="284"/>
        <w:contextualSpacing/>
        <w:jc w:val="both"/>
        <w:rPr>
          <w:rFonts w:ascii="Palatino Linotype" w:eastAsia="MS Mincho" w:hAnsi="Palatino Linotype"/>
          <w:b/>
          <w:color w:val="000000"/>
          <w:lang w:val="es-ES_tradnl"/>
        </w:rPr>
      </w:pPr>
      <w:r w:rsidRPr="008750B4">
        <w:rPr>
          <w:rFonts w:ascii="Palatino Linotype" w:eastAsia="MS Mincho" w:hAnsi="Palatino Linotype"/>
          <w:b/>
          <w:color w:val="000000"/>
          <w:lang w:val="es-ES_tradnl"/>
        </w:rPr>
        <w:t xml:space="preserve">Monto de las percepciones por concepto de: </w:t>
      </w:r>
      <w:r w:rsidRPr="008750B4">
        <w:rPr>
          <w:rFonts w:ascii="Palatino Linotype" w:eastAsia="MS Mincho" w:hAnsi="Palatino Linotype"/>
          <w:b/>
          <w:color w:val="000000"/>
        </w:rPr>
        <w:t xml:space="preserve">sueldo bruto y neto; gratificaciones; bonos; primas y </w:t>
      </w:r>
      <w:r w:rsidR="000F6CDC" w:rsidRPr="008750B4">
        <w:rPr>
          <w:rFonts w:ascii="Palatino Linotype" w:eastAsia="MS Mincho" w:hAnsi="Palatino Linotype"/>
          <w:b/>
          <w:color w:val="000000"/>
        </w:rPr>
        <w:t xml:space="preserve">deducciones </w:t>
      </w:r>
      <w:r w:rsidRPr="008750B4">
        <w:rPr>
          <w:rFonts w:ascii="Palatino Linotype" w:eastAsia="MS Mincho" w:hAnsi="Palatino Linotype"/>
          <w:b/>
          <w:color w:val="000000"/>
          <w:lang w:val="es-ES_tradnl"/>
        </w:rPr>
        <w:t xml:space="preserve">del presidente municipal, sindico, regidores y tesorero del primero (01) al treinta y uno (31) de enero de dos mil veintidós.  </w:t>
      </w:r>
    </w:p>
    <w:p w14:paraId="21DA71BA" w14:textId="77777777" w:rsidR="00EE49B9" w:rsidRPr="008750B4" w:rsidRDefault="00EE49B9" w:rsidP="00EE49B9">
      <w:pPr>
        <w:tabs>
          <w:tab w:val="left" w:pos="709"/>
        </w:tabs>
        <w:spacing w:after="160" w:line="360" w:lineRule="auto"/>
        <w:ind w:left="851" w:right="616" w:hanging="284"/>
        <w:contextualSpacing/>
        <w:jc w:val="both"/>
        <w:rPr>
          <w:rFonts w:ascii="Palatino Linotype" w:eastAsia="MS Mincho" w:hAnsi="Palatino Linotype"/>
          <w:b/>
          <w:color w:val="000000"/>
          <w:lang w:val="es-ES_tradnl"/>
        </w:rPr>
      </w:pPr>
    </w:p>
    <w:p w14:paraId="77D50A6D" w14:textId="32390AF2" w:rsidR="00437D69" w:rsidRPr="008750B4" w:rsidRDefault="00437D69" w:rsidP="00EE49B9">
      <w:pPr>
        <w:numPr>
          <w:ilvl w:val="0"/>
          <w:numId w:val="13"/>
        </w:numPr>
        <w:tabs>
          <w:tab w:val="left" w:pos="709"/>
        </w:tabs>
        <w:spacing w:after="160" w:line="360" w:lineRule="auto"/>
        <w:ind w:left="851" w:right="616" w:hanging="284"/>
        <w:contextualSpacing/>
        <w:jc w:val="both"/>
        <w:rPr>
          <w:rFonts w:ascii="Palatino Linotype" w:eastAsia="MS Mincho" w:hAnsi="Palatino Linotype"/>
          <w:b/>
          <w:color w:val="000000"/>
          <w:lang w:val="es-ES_tradnl"/>
        </w:rPr>
      </w:pPr>
      <w:r w:rsidRPr="008750B4">
        <w:rPr>
          <w:rFonts w:ascii="Palatino Linotype" w:eastAsia="MS Mincho" w:hAnsi="Palatino Linotype"/>
          <w:b/>
          <w:color w:val="000000"/>
          <w:lang w:val="es-MX"/>
        </w:rPr>
        <w:t>L</w:t>
      </w:r>
      <w:r w:rsidRPr="008750B4">
        <w:rPr>
          <w:rFonts w:ascii="Palatino Linotype" w:eastAsia="MS Mincho" w:hAnsi="Palatino Linotype"/>
          <w:b/>
          <w:color w:val="000000"/>
          <w:lang w:val="es-ES_tradnl"/>
        </w:rPr>
        <w:t>os recibos de nómina</w:t>
      </w:r>
      <w:r w:rsidR="005831E2" w:rsidRPr="008750B4">
        <w:rPr>
          <w:rFonts w:ascii="Palatino Linotype" w:eastAsia="MS Mincho" w:hAnsi="Palatino Linotype"/>
          <w:b/>
          <w:color w:val="000000"/>
          <w:lang w:val="es-ES_tradnl"/>
        </w:rPr>
        <w:t xml:space="preserve"> </w:t>
      </w:r>
      <w:r w:rsidRPr="008750B4">
        <w:rPr>
          <w:rFonts w:ascii="Palatino Linotype" w:eastAsia="MS Mincho" w:hAnsi="Palatino Linotype"/>
          <w:b/>
          <w:color w:val="000000"/>
          <w:lang w:val="es-ES_tradnl"/>
        </w:rPr>
        <w:t>de</w:t>
      </w:r>
      <w:r w:rsidR="00EE49B9" w:rsidRPr="008750B4">
        <w:rPr>
          <w:rFonts w:ascii="Palatino Linotype" w:eastAsia="MS Mincho" w:hAnsi="Palatino Linotype"/>
          <w:b/>
          <w:color w:val="000000"/>
          <w:lang w:val="es-ES_tradnl"/>
        </w:rPr>
        <w:t xml:space="preserve">l presidente municipal </w:t>
      </w:r>
      <w:r w:rsidRPr="008750B4">
        <w:rPr>
          <w:rFonts w:ascii="Palatino Linotype" w:eastAsia="MS Mincho" w:hAnsi="Palatino Linotype"/>
          <w:b/>
          <w:color w:val="000000"/>
          <w:lang w:val="es-ES_tradnl"/>
        </w:rPr>
        <w:t xml:space="preserve">del primero (01) al </w:t>
      </w:r>
      <w:r w:rsidR="00EE49B9" w:rsidRPr="008750B4">
        <w:rPr>
          <w:rFonts w:ascii="Palatino Linotype" w:eastAsia="MS Mincho" w:hAnsi="Palatino Linotype"/>
          <w:b/>
          <w:color w:val="000000"/>
          <w:lang w:val="es-ES_tradnl"/>
        </w:rPr>
        <w:t>treinta y uno (31</w:t>
      </w:r>
      <w:r w:rsidRPr="008750B4">
        <w:rPr>
          <w:rFonts w:ascii="Palatino Linotype" w:eastAsia="MS Mincho" w:hAnsi="Palatino Linotype"/>
          <w:b/>
          <w:color w:val="000000"/>
          <w:lang w:val="es-ES_tradnl"/>
        </w:rPr>
        <w:t>) de</w:t>
      </w:r>
      <w:r w:rsidR="00EE49B9" w:rsidRPr="008750B4">
        <w:rPr>
          <w:rFonts w:ascii="Palatino Linotype" w:eastAsia="MS Mincho" w:hAnsi="Palatino Linotype"/>
          <w:b/>
          <w:color w:val="000000"/>
          <w:lang w:val="es-ES_tradnl"/>
        </w:rPr>
        <w:t xml:space="preserve"> enero </w:t>
      </w:r>
      <w:r w:rsidR="000F6CDC" w:rsidRPr="008750B4">
        <w:rPr>
          <w:rFonts w:ascii="Palatino Linotype" w:eastAsia="MS Mincho" w:hAnsi="Palatino Linotype"/>
          <w:b/>
          <w:color w:val="000000"/>
          <w:lang w:val="es-ES_tradnl"/>
        </w:rPr>
        <w:t xml:space="preserve">de dos mil veintidós en una correcta versión pública. </w:t>
      </w:r>
    </w:p>
    <w:p w14:paraId="3D791845" w14:textId="77777777" w:rsidR="00FD4D50" w:rsidRPr="008750B4" w:rsidRDefault="00FD4D50" w:rsidP="00FD4D50">
      <w:pPr>
        <w:spacing w:after="160" w:line="360" w:lineRule="auto"/>
        <w:ind w:left="540" w:right="616"/>
        <w:contextualSpacing/>
        <w:jc w:val="both"/>
        <w:rPr>
          <w:rFonts w:ascii="Palatino Linotype" w:eastAsia="MS Mincho" w:hAnsi="Palatino Linotype"/>
          <w:b/>
          <w:color w:val="000000"/>
          <w:lang w:val="es-ES_tradnl"/>
        </w:rPr>
      </w:pPr>
    </w:p>
    <w:p w14:paraId="2F37D6CA" w14:textId="77777777" w:rsidR="00E572BA" w:rsidRPr="008750B4" w:rsidRDefault="00E572BA" w:rsidP="00655A8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8750B4">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8750B4">
        <w:rPr>
          <w:rFonts w:ascii="Palatino Linotype" w:eastAsia="Calibri" w:hAnsi="Palatino Linotype" w:cs="Arial"/>
          <w:lang w:val="es-ES_tradnl"/>
        </w:rPr>
        <w:lastRenderedPageBreak/>
        <w:t xml:space="preserve">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8750B4" w:rsidRDefault="00E572BA" w:rsidP="00655A8C">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8750B4" w:rsidRDefault="00E572BA" w:rsidP="00655A8C">
      <w:pPr>
        <w:shd w:val="clear" w:color="auto" w:fill="FFFFFF"/>
        <w:spacing w:before="240" w:line="360" w:lineRule="auto"/>
        <w:ind w:right="49"/>
        <w:jc w:val="both"/>
        <w:rPr>
          <w:rFonts w:ascii="Palatino Linotype" w:hAnsi="Palatino Linotype" w:cs="Arial"/>
          <w:b/>
          <w:bCs/>
          <w:color w:val="222222"/>
          <w:lang w:val="es-ES_tradnl" w:eastAsia="es-MX"/>
        </w:rPr>
      </w:pPr>
      <w:r w:rsidRPr="008750B4">
        <w:rPr>
          <w:rFonts w:ascii="Palatino Linotype" w:hAnsi="Palatino Linotype" w:cs="Arial"/>
          <w:b/>
          <w:bCs/>
          <w:color w:val="222222"/>
          <w:lang w:val="es-ES_tradnl" w:eastAsia="es-MX"/>
        </w:rPr>
        <w:t xml:space="preserve">TERCERO. </w:t>
      </w:r>
      <w:r w:rsidRPr="008750B4">
        <w:rPr>
          <w:rFonts w:ascii="Palatino Linotype" w:hAnsi="Palatino Linotype" w:cs="Arial"/>
          <w:b/>
          <w:color w:val="222222"/>
          <w:lang w:val="es-ES_tradnl" w:eastAsia="es-MX"/>
        </w:rPr>
        <w:t>Notifíquese</w:t>
      </w:r>
      <w:r w:rsidRPr="008750B4">
        <w:rPr>
          <w:rFonts w:ascii="Palatino Linotype" w:hAnsi="Palatino Linotype" w:cs="Arial"/>
          <w:b/>
          <w:bCs/>
          <w:color w:val="222222"/>
          <w:lang w:val="es-ES_tradnl" w:eastAsia="es-MX"/>
        </w:rPr>
        <w:t xml:space="preserve"> </w:t>
      </w:r>
      <w:r w:rsidRPr="008750B4">
        <w:rPr>
          <w:rFonts w:ascii="Palatino Linotype" w:hAnsi="Palatino Linotype" w:cs="Arial"/>
          <w:color w:val="222222"/>
          <w:lang w:val="es-ES_tradnl" w:eastAsia="es-MX"/>
        </w:rPr>
        <w:t xml:space="preserve">al Titular de la Unidad de Transparencia del </w:t>
      </w:r>
      <w:r w:rsidRPr="008750B4">
        <w:rPr>
          <w:rFonts w:ascii="Palatino Linotype" w:hAnsi="Palatino Linotype" w:cs="Arial"/>
          <w:b/>
          <w:bCs/>
          <w:color w:val="222222"/>
          <w:lang w:val="es-ES_tradnl" w:eastAsia="es-MX"/>
        </w:rPr>
        <w:t>SUJETO OBLIGADO la presente resolución vía Sistema de Acceso a la Información Mexiquense (SAIMEX)</w:t>
      </w:r>
      <w:r w:rsidRPr="008750B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8750B4" w:rsidRDefault="00E572BA" w:rsidP="00655A8C">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8750B4" w:rsidRDefault="00E572BA" w:rsidP="00655A8C">
      <w:pPr>
        <w:shd w:val="clear" w:color="auto" w:fill="FFFFFF"/>
        <w:spacing w:line="360" w:lineRule="auto"/>
        <w:jc w:val="both"/>
        <w:rPr>
          <w:rFonts w:ascii="Palatino Linotype" w:eastAsia="MS Mincho" w:hAnsi="Palatino Linotype"/>
          <w:color w:val="000000"/>
          <w:shd w:val="clear" w:color="auto" w:fill="FFFFFF"/>
          <w:lang w:val="es-ES_tradnl"/>
        </w:rPr>
      </w:pPr>
      <w:r w:rsidRPr="008750B4">
        <w:rPr>
          <w:rFonts w:ascii="Palatino Linotype" w:eastAsia="Calibri" w:hAnsi="Palatino Linotype" w:cs="Arial"/>
          <w:b/>
          <w:bCs/>
          <w:color w:val="000000"/>
          <w:lang w:val="es-MX" w:eastAsia="en-US"/>
        </w:rPr>
        <w:t>CUARTO.</w:t>
      </w:r>
      <w:r w:rsidRPr="008750B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8750B4" w:rsidRDefault="00E572BA" w:rsidP="00655A8C">
      <w:pPr>
        <w:spacing w:line="360" w:lineRule="auto"/>
        <w:rPr>
          <w:rFonts w:ascii="Palatino Linotype" w:eastAsia="MS Mincho" w:hAnsi="Palatino Linotype"/>
        </w:rPr>
      </w:pPr>
    </w:p>
    <w:p w14:paraId="331559F4" w14:textId="77777777" w:rsidR="00E572BA" w:rsidRPr="008750B4" w:rsidRDefault="00E572BA" w:rsidP="00655A8C">
      <w:pPr>
        <w:shd w:val="clear" w:color="auto" w:fill="FFFFFF"/>
        <w:spacing w:line="360" w:lineRule="auto"/>
        <w:jc w:val="both"/>
        <w:rPr>
          <w:rFonts w:ascii="Palatino Linotype" w:hAnsi="Palatino Linotype"/>
          <w:color w:val="000000" w:themeColor="text1"/>
          <w:lang w:val="es-ES_tradnl"/>
        </w:rPr>
      </w:pPr>
      <w:r w:rsidRPr="008750B4">
        <w:rPr>
          <w:rFonts w:ascii="Palatino Linotype" w:hAnsi="Palatino Linotype" w:cs="Arial"/>
          <w:b/>
          <w:lang w:val="es-ES_tradnl"/>
        </w:rPr>
        <w:t xml:space="preserve">QUINTO. </w:t>
      </w:r>
      <w:r w:rsidRPr="008750B4">
        <w:rPr>
          <w:rFonts w:ascii="Palatino Linotype" w:hAnsi="Palatino Linotype"/>
          <w:b/>
          <w:bCs/>
          <w:color w:val="222222"/>
        </w:rPr>
        <w:t xml:space="preserve">Notifíquese </w:t>
      </w:r>
      <w:r w:rsidRPr="008750B4">
        <w:rPr>
          <w:rFonts w:ascii="Palatino Linotype" w:hAnsi="Palatino Linotype"/>
          <w:bCs/>
          <w:color w:val="222222"/>
        </w:rPr>
        <w:t xml:space="preserve">al </w:t>
      </w:r>
      <w:r w:rsidRPr="008750B4">
        <w:rPr>
          <w:rFonts w:ascii="Palatino Linotype" w:hAnsi="Palatino Linotype"/>
          <w:b/>
          <w:bCs/>
          <w:color w:val="222222"/>
        </w:rPr>
        <w:t>RECURRENTE</w:t>
      </w:r>
      <w:r w:rsidRPr="008750B4">
        <w:rPr>
          <w:rFonts w:ascii="Palatino Linotype" w:hAnsi="Palatino Linotype"/>
          <w:bCs/>
          <w:color w:val="222222"/>
        </w:rPr>
        <w:t xml:space="preserve"> </w:t>
      </w:r>
      <w:r w:rsidRPr="008750B4">
        <w:rPr>
          <w:rFonts w:ascii="Palatino Linotype" w:hAnsi="Palatino Linotype"/>
          <w:lang w:val="es-ES_tradnl"/>
        </w:rPr>
        <w:t xml:space="preserve">la presente resolución vía </w:t>
      </w:r>
      <w:r w:rsidRPr="008750B4">
        <w:rPr>
          <w:rFonts w:ascii="Palatino Linotype" w:hAnsi="Palatino Linotype" w:cs="Arial"/>
          <w:lang w:val="es-ES_tradnl"/>
        </w:rPr>
        <w:t xml:space="preserve">Sistema de Acceso a la Información Mexiquense </w:t>
      </w:r>
      <w:r w:rsidRPr="008750B4">
        <w:rPr>
          <w:rFonts w:ascii="Palatino Linotype" w:hAnsi="Palatino Linotype" w:cs="Arial"/>
          <w:b/>
          <w:lang w:val="es-ES_tradnl"/>
        </w:rPr>
        <w:t>(SAIMEX).</w:t>
      </w:r>
    </w:p>
    <w:p w14:paraId="5528B8E3" w14:textId="77777777" w:rsidR="00E572BA" w:rsidRPr="008750B4" w:rsidRDefault="00E572BA" w:rsidP="00655A8C">
      <w:pPr>
        <w:shd w:val="clear" w:color="auto" w:fill="FFFFFF"/>
        <w:spacing w:line="360" w:lineRule="auto"/>
        <w:jc w:val="both"/>
        <w:rPr>
          <w:rFonts w:ascii="Palatino Linotype" w:hAnsi="Palatino Linotype"/>
          <w:lang w:val="es-ES_tradnl"/>
        </w:rPr>
      </w:pPr>
    </w:p>
    <w:p w14:paraId="6CA8E01F" w14:textId="1C485A70" w:rsidR="000460ED" w:rsidRPr="008750B4" w:rsidRDefault="00E572BA" w:rsidP="000460ED">
      <w:pPr>
        <w:spacing w:line="360" w:lineRule="auto"/>
        <w:jc w:val="both"/>
        <w:rPr>
          <w:rFonts w:ascii="Palatino Linotype" w:hAnsi="Palatino Linotype"/>
          <w:b/>
          <w:lang w:val="es-MX" w:eastAsia="es-MX"/>
        </w:rPr>
      </w:pPr>
      <w:r w:rsidRPr="008750B4">
        <w:rPr>
          <w:rFonts w:ascii="Palatino Linotype" w:eastAsia="MS Mincho" w:hAnsi="Palatino Linotype"/>
          <w:b/>
          <w:lang w:val="es-MX"/>
        </w:rPr>
        <w:t>SEXTO.</w:t>
      </w:r>
      <w:r w:rsidRPr="008750B4">
        <w:rPr>
          <w:rFonts w:ascii="Palatino Linotype" w:eastAsia="MS Mincho" w:hAnsi="Palatino Linotype"/>
          <w:lang w:val="es-MX"/>
        </w:rPr>
        <w:t xml:space="preserve"> </w:t>
      </w:r>
      <w:r w:rsidRPr="008750B4">
        <w:rPr>
          <w:rFonts w:ascii="Palatino Linotype" w:eastAsia="MS Mincho" w:hAnsi="Palatino Linotype"/>
        </w:rPr>
        <w:t xml:space="preserve">Se hace del conocimiento del </w:t>
      </w:r>
      <w:r w:rsidRPr="008750B4">
        <w:rPr>
          <w:rFonts w:ascii="Palatino Linotype" w:eastAsia="MS Mincho" w:hAnsi="Palatino Linotype"/>
          <w:b/>
          <w:bCs/>
        </w:rPr>
        <w:t>RECURRENTE</w:t>
      </w:r>
      <w:r w:rsidRPr="008750B4">
        <w:rPr>
          <w:rFonts w:ascii="Palatino Linotype" w:hAnsi="Palatino Linotype"/>
          <w:bCs/>
          <w:color w:val="222222"/>
          <w:lang w:val="es-ES_tradnl"/>
        </w:rPr>
        <w:t xml:space="preserve"> </w:t>
      </w:r>
      <w:r w:rsidRPr="008750B4">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8750B4">
        <w:rPr>
          <w:rFonts w:ascii="Palatino Linotype" w:eastAsia="MS Mincho" w:hAnsi="Palatino Linotype"/>
        </w:rPr>
        <w:lastRenderedPageBreak/>
        <w:t>resolución le cause algún perjuicio podrá impugnarla </w:t>
      </w:r>
      <w:r w:rsidRPr="008750B4">
        <w:rPr>
          <w:rFonts w:ascii="Palatino Linotype" w:eastAsia="MS Mincho" w:hAnsi="Palatino Linotype"/>
          <w:bCs/>
        </w:rPr>
        <w:t>vía juicio de amparo</w:t>
      </w:r>
      <w:r w:rsidRPr="008750B4">
        <w:rPr>
          <w:rFonts w:ascii="Palatino Linotype" w:eastAsia="MS Mincho" w:hAnsi="Palatino Linotype"/>
        </w:rPr>
        <w:t> en los términos de las leyes aplicables.</w:t>
      </w:r>
      <w:r w:rsidRPr="008750B4">
        <w:rPr>
          <w:rFonts w:ascii="Palatino Linotype" w:eastAsia="MS Mincho" w:hAnsi="Palatino Linotype"/>
        </w:rPr>
        <w:tab/>
      </w:r>
      <w:r w:rsidRPr="008750B4">
        <w:rPr>
          <w:rFonts w:ascii="Palatino Linotype" w:hAnsi="Palatino Linotype"/>
          <w:b/>
          <w:lang w:val="es-MX" w:eastAsia="es-MX"/>
        </w:rPr>
        <w:t xml:space="preserve"> </w:t>
      </w:r>
    </w:p>
    <w:p w14:paraId="44E99F36" w14:textId="77777777" w:rsidR="00E572BA" w:rsidRPr="008750B4" w:rsidRDefault="00E572BA" w:rsidP="00655A8C">
      <w:pPr>
        <w:tabs>
          <w:tab w:val="left" w:pos="284"/>
          <w:tab w:val="left" w:pos="426"/>
        </w:tabs>
        <w:spacing w:before="240" w:after="240" w:line="360" w:lineRule="auto"/>
        <w:ind w:right="49"/>
        <w:contextualSpacing/>
        <w:jc w:val="both"/>
        <w:rPr>
          <w:rFonts w:ascii="Palatino Linotype" w:hAnsi="Palatino Linotype" w:cs="Arial"/>
        </w:rPr>
      </w:pPr>
    </w:p>
    <w:bookmarkEnd w:id="56"/>
    <w:bookmarkEnd w:id="57"/>
    <w:bookmarkEnd w:id="58"/>
    <w:bookmarkEnd w:id="59"/>
    <w:bookmarkEnd w:id="60"/>
    <w:p w14:paraId="2451108E" w14:textId="77777777" w:rsidR="00E73C36" w:rsidRDefault="00E73C36" w:rsidP="00E73C36">
      <w:pPr>
        <w:spacing w:before="240" w:after="240" w:line="360" w:lineRule="auto"/>
        <w:ind w:firstLine="1"/>
        <w:jc w:val="both"/>
        <w:rPr>
          <w:rFonts w:ascii="Palatino Linotype" w:hAnsi="Palatino Linotype"/>
        </w:rPr>
      </w:pPr>
      <w:r w:rsidRPr="008750B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(15) DE JUNIO DE DOS MIL VEINTIDÓS, ANTE EL SECRETARIO TÉCNICO DEL PLENO ALEXIS TAPIA RAMÍREZ.</w:t>
      </w:r>
      <w:r w:rsidRPr="00624AAD">
        <w:rPr>
          <w:rFonts w:ascii="Palatino Linotype" w:hAnsi="Palatino Linotype"/>
        </w:rPr>
        <w:t xml:space="preserve"> </w:t>
      </w:r>
    </w:p>
    <w:p w14:paraId="08978537" w14:textId="158F54D2" w:rsidR="0081381E" w:rsidRPr="00655A8C" w:rsidRDefault="0081381E" w:rsidP="000E0AF8">
      <w:pPr>
        <w:spacing w:before="240" w:after="240" w:line="360" w:lineRule="auto"/>
        <w:jc w:val="both"/>
        <w:rPr>
          <w:rFonts w:ascii="Palatino Linotype" w:hAnsi="Palatino Linotype"/>
          <w:lang w:val="es-ES_tradnl"/>
        </w:rPr>
      </w:pPr>
    </w:p>
    <w:p w14:paraId="37DE3A11" w14:textId="77777777" w:rsidR="0081381E" w:rsidRPr="00655A8C" w:rsidRDefault="0081381E" w:rsidP="00655A8C">
      <w:pPr>
        <w:spacing w:before="240" w:after="240" w:line="360" w:lineRule="auto"/>
        <w:ind w:firstLine="1"/>
        <w:jc w:val="both"/>
        <w:rPr>
          <w:rFonts w:ascii="Palatino Linotype" w:hAnsi="Palatino Linotype"/>
          <w:lang w:val="es-ES_tradnl"/>
        </w:rPr>
      </w:pPr>
    </w:p>
    <w:p w14:paraId="4453F8E6" w14:textId="0CDC3D99" w:rsidR="00090DE6" w:rsidRPr="00655A8C" w:rsidRDefault="00090DE6" w:rsidP="00655A8C">
      <w:pPr>
        <w:spacing w:before="240" w:after="240" w:line="360" w:lineRule="auto"/>
        <w:ind w:firstLine="1"/>
        <w:jc w:val="both"/>
        <w:rPr>
          <w:rFonts w:ascii="Palatino Linotype" w:hAnsi="Palatino Linotype"/>
          <w:lang w:val="es-ES_tradnl"/>
        </w:rPr>
      </w:pPr>
    </w:p>
    <w:sectPr w:rsidR="00090DE6" w:rsidRPr="00655A8C"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4E1A5" w14:textId="77777777" w:rsidR="00A9035D" w:rsidRDefault="00A9035D" w:rsidP="00C80F8C">
      <w:r>
        <w:separator/>
      </w:r>
    </w:p>
  </w:endnote>
  <w:endnote w:type="continuationSeparator" w:id="0">
    <w:p w14:paraId="06D1ADD8" w14:textId="77777777" w:rsidR="00A9035D" w:rsidRDefault="00A903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72A83A55" w:rsidR="009C439A" w:rsidRPr="00817AAB" w:rsidRDefault="009C439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82703">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82703">
      <w:rPr>
        <w:rFonts w:ascii="Palatino Linotype" w:hAnsi="Palatino Linotype" w:cs="Arial"/>
        <w:b/>
        <w:bCs/>
        <w:noProof/>
      </w:rPr>
      <w:t>64</w:t>
    </w:r>
    <w:r w:rsidRPr="00817AAB">
      <w:rPr>
        <w:rFonts w:ascii="Palatino Linotype" w:hAnsi="Palatino Linotype" w:cs="Arial"/>
        <w:b/>
        <w:bCs/>
      </w:rPr>
      <w:fldChar w:fldCharType="end"/>
    </w:r>
  </w:p>
  <w:p w14:paraId="1192A578" w14:textId="77777777" w:rsidR="009C439A" w:rsidRDefault="009C439A" w:rsidP="00935A0D">
    <w:pPr>
      <w:pStyle w:val="Piedepgina"/>
      <w:rPr>
        <w:rFonts w:ascii="Times New Roman" w:hAnsi="Times New Roman" w:cs="Times New Roman"/>
      </w:rPr>
    </w:pPr>
  </w:p>
  <w:p w14:paraId="14A770F8" w14:textId="77777777" w:rsidR="009C439A" w:rsidRDefault="009C439A"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67F171C5" w:rsidR="009C439A" w:rsidRDefault="009C439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8270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82703">
      <w:rPr>
        <w:rFonts w:ascii="Arial" w:hAnsi="Arial" w:cs="Arial"/>
        <w:b/>
        <w:bCs/>
        <w:noProof/>
        <w:sz w:val="20"/>
        <w:szCs w:val="20"/>
      </w:rPr>
      <w:t>64</w:t>
    </w:r>
    <w:r>
      <w:rPr>
        <w:rFonts w:ascii="Arial" w:hAnsi="Arial" w:cs="Arial"/>
        <w:b/>
        <w:bCs/>
        <w:sz w:val="20"/>
        <w:szCs w:val="20"/>
      </w:rPr>
      <w:fldChar w:fldCharType="end"/>
    </w:r>
  </w:p>
  <w:p w14:paraId="5D98ABD5" w14:textId="77777777" w:rsidR="009C439A" w:rsidRDefault="009C43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C9FB5" w14:textId="77777777" w:rsidR="00A9035D" w:rsidRDefault="00A9035D" w:rsidP="00C80F8C">
      <w:r>
        <w:separator/>
      </w:r>
    </w:p>
  </w:footnote>
  <w:footnote w:type="continuationSeparator" w:id="0">
    <w:p w14:paraId="146C6A95" w14:textId="77777777" w:rsidR="00A9035D" w:rsidRDefault="00A9035D" w:rsidP="00C80F8C">
      <w:r>
        <w:continuationSeparator/>
      </w:r>
    </w:p>
  </w:footnote>
  <w:footnote w:id="1">
    <w:p w14:paraId="7C6A74B6" w14:textId="77777777" w:rsidR="009C439A" w:rsidRDefault="009C439A" w:rsidP="009C439A">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2">
    <w:p w14:paraId="1B0C53D8" w14:textId="77777777" w:rsidR="009C439A" w:rsidRDefault="009C439A" w:rsidP="009C439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2F94455" w14:textId="77777777" w:rsidR="009C439A" w:rsidRDefault="009C439A" w:rsidP="009C439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6FBF59ED" w14:textId="77777777" w:rsidR="009C439A" w:rsidRDefault="009C439A" w:rsidP="009C439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AE9CC44" w14:textId="77777777" w:rsidR="009C439A" w:rsidRDefault="009C439A" w:rsidP="009C439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39D7764F" w14:textId="77777777" w:rsidR="009C439A" w:rsidRDefault="009C439A"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71FA705A" w:rsidR="009C439A" w:rsidRDefault="009C439A" w:rsidP="009C4F62">
      <w:pPr>
        <w:pStyle w:val="Textonotapie"/>
        <w:jc w:val="both"/>
        <w:rPr>
          <w:lang w:val="es-ES"/>
        </w:rPr>
      </w:pPr>
      <w:r>
        <w:rPr>
          <w:lang w:val="es-ES"/>
        </w:rPr>
        <w:t>(…)</w:t>
      </w:r>
    </w:p>
    <w:p w14:paraId="2FB51153" w14:textId="2A6AA45A" w:rsidR="009C439A" w:rsidRDefault="009C439A" w:rsidP="009C4F62">
      <w:pPr>
        <w:pStyle w:val="Textonotapie"/>
        <w:jc w:val="both"/>
        <w:rPr>
          <w:lang w:val="es-ES"/>
        </w:rPr>
      </w:pPr>
      <w:r w:rsidRPr="00931D93">
        <w:rPr>
          <w:lang w:val="es-ES"/>
        </w:rPr>
        <w:t>VI. La entrega de información que no corresponda con lo solicitado;</w:t>
      </w:r>
    </w:p>
    <w:p w14:paraId="3EBA8880" w14:textId="7C9BC65A" w:rsidR="009C439A" w:rsidRDefault="009C439A" w:rsidP="00A2042B">
      <w:pPr>
        <w:pStyle w:val="Textonotapie"/>
        <w:jc w:val="both"/>
        <w:rPr>
          <w:lang w:val="es-ES"/>
        </w:rPr>
      </w:pPr>
      <w:r>
        <w:rPr>
          <w:lang w:val="es-ES"/>
        </w:rPr>
        <w:t>(…)</w:t>
      </w:r>
    </w:p>
    <w:p w14:paraId="1867D448" w14:textId="3D0D5CA2" w:rsidR="009C439A" w:rsidRDefault="009C439A" w:rsidP="009C4F62">
      <w:pPr>
        <w:pStyle w:val="Textonotapie"/>
        <w:jc w:val="both"/>
      </w:pPr>
    </w:p>
  </w:footnote>
  <w:footnote w:id="7">
    <w:p w14:paraId="6E57EC4F" w14:textId="77777777" w:rsidR="009C439A" w:rsidRPr="00F5102E" w:rsidRDefault="009C439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C439A" w:rsidRPr="00F5102E" w:rsidRDefault="009C439A" w:rsidP="00C548CF">
      <w:pPr>
        <w:pStyle w:val="Textonotapie"/>
        <w:jc w:val="both"/>
        <w:rPr>
          <w:rFonts w:ascii="Palatino Linotype" w:hAnsi="Palatino Linotype"/>
        </w:rPr>
      </w:pPr>
      <w:r w:rsidRPr="00F5102E">
        <w:rPr>
          <w:rFonts w:ascii="Palatino Linotype" w:hAnsi="Palatino Linotype"/>
        </w:rPr>
        <w:t>(…)</w:t>
      </w:r>
    </w:p>
    <w:p w14:paraId="42D31E86" w14:textId="77777777" w:rsidR="009C439A" w:rsidRPr="00F5102E" w:rsidRDefault="009C439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C439A" w:rsidRPr="00F5102E" w:rsidRDefault="009C439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C439A" w:rsidRDefault="009C439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8">
    <w:p w14:paraId="305964FE" w14:textId="77777777" w:rsidR="008D0849" w:rsidRPr="009C7B11" w:rsidRDefault="008D0849" w:rsidP="008D0849">
      <w:pPr>
        <w:pStyle w:val="Textonotapie"/>
        <w:jc w:val="both"/>
        <w:rPr>
          <w:rFonts w:ascii="Palatino Linotype" w:hAnsi="Palatino Linotype"/>
          <w:i/>
          <w:lang w:val="es-ES"/>
        </w:rPr>
      </w:pPr>
      <w:r>
        <w:rPr>
          <w:rStyle w:val="Refdenotaalpie"/>
        </w:rPr>
        <w:footnoteRef/>
      </w:r>
      <w:r>
        <w:t xml:space="preserve"> </w:t>
      </w:r>
      <w:r w:rsidRPr="009C7B11">
        <w:rPr>
          <w:lang w:val="es-ES"/>
        </w:rPr>
        <w:t>“</w:t>
      </w:r>
      <w:r w:rsidRPr="009C7B11">
        <w:rPr>
          <w:rFonts w:ascii="Palatino Linotype" w:hAnsi="Palatino Linotype"/>
          <w:b/>
          <w:i/>
          <w:lang w:val="es-ES"/>
        </w:rPr>
        <w:t>Artículo 12.</w:t>
      </w:r>
      <w:r w:rsidRPr="009C7B11">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08422E9" w14:textId="77777777" w:rsidR="008D0849" w:rsidRPr="009C7B11" w:rsidRDefault="008D0849" w:rsidP="008D0849">
      <w:pPr>
        <w:pStyle w:val="Textonotapie"/>
        <w:jc w:val="both"/>
        <w:rPr>
          <w:rFonts w:ascii="Palatino Linotype" w:hAnsi="Palatino Linotype"/>
          <w:i/>
          <w:lang w:val="es-ES"/>
        </w:rPr>
      </w:pPr>
    </w:p>
    <w:p w14:paraId="183C3F28" w14:textId="77777777" w:rsidR="008D0849" w:rsidRPr="008D0849" w:rsidRDefault="008D0849" w:rsidP="008D0849">
      <w:pPr>
        <w:pStyle w:val="Textonotapie"/>
        <w:jc w:val="both"/>
        <w:rPr>
          <w:rFonts w:ascii="Palatino Linotype" w:hAnsi="Palatino Linotype"/>
          <w:i/>
        </w:rPr>
      </w:pPr>
      <w:r w:rsidRPr="009C7B11">
        <w:rPr>
          <w:rFonts w:ascii="Palatino Linotype" w:hAnsi="Palatino Linotype"/>
          <w:i/>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r w:rsidRPr="008D0849">
        <w:rPr>
          <w:rFonts w:ascii="Palatino Linotype" w:hAnsi="Palatino Linotype"/>
          <w:i/>
        </w:rPr>
        <w:t>(Sic)</w:t>
      </w:r>
    </w:p>
    <w:p w14:paraId="5A4F9468" w14:textId="77777777" w:rsidR="008D0849" w:rsidRPr="008D0849" w:rsidRDefault="008D0849" w:rsidP="008D0849">
      <w:pPr>
        <w:pStyle w:val="Textonotapie"/>
      </w:pPr>
    </w:p>
  </w:footnote>
  <w:footnote w:id="9">
    <w:p w14:paraId="2B5CD44D" w14:textId="77777777" w:rsidR="009C439A" w:rsidRPr="00AE2E50" w:rsidRDefault="009C439A" w:rsidP="00F0226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349699D" w14:textId="77777777" w:rsidR="009C439A" w:rsidRPr="00AE2E50" w:rsidRDefault="009C439A" w:rsidP="00F0226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0">
    <w:p w14:paraId="52656521" w14:textId="77777777" w:rsidR="009C439A" w:rsidRPr="00AE2E50" w:rsidRDefault="009C439A" w:rsidP="00F0226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11">
    <w:p w14:paraId="1659462C" w14:textId="77777777" w:rsidR="009C439A" w:rsidRPr="00DE395A" w:rsidRDefault="009C439A"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9C439A" w:rsidRPr="00DE395A" w:rsidRDefault="009C439A"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9C439A" w:rsidRPr="00DE395A" w:rsidRDefault="009C439A"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2">
    <w:p w14:paraId="7319FF37" w14:textId="77777777" w:rsidR="009C439A" w:rsidRPr="00DE395A" w:rsidRDefault="009C439A"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4760D4F9" w14:textId="77777777" w:rsidR="009C439A" w:rsidRPr="009F19BE" w:rsidRDefault="009C439A"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9C439A" w:rsidRPr="009F19BE" w:rsidRDefault="009C439A" w:rsidP="008735BF">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4">
    <w:p w14:paraId="1F8888C5" w14:textId="77777777" w:rsidR="009C439A" w:rsidRPr="009F19BE" w:rsidRDefault="009C439A"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5">
    <w:p w14:paraId="53F3B379" w14:textId="77777777" w:rsidR="009C439A" w:rsidRPr="00034B44" w:rsidRDefault="009C439A"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473914DB" w14:textId="77777777" w:rsidR="009C439A" w:rsidRPr="00034B44" w:rsidRDefault="009C439A"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9C439A" w:rsidRPr="00034B44" w:rsidRDefault="009C439A"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9C439A" w:rsidRPr="00073E3B" w:rsidRDefault="009C439A"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9C439A" w14:paraId="6B4E3B81" w14:textId="77777777" w:rsidTr="00B4299A">
      <w:tc>
        <w:tcPr>
          <w:tcW w:w="2701" w:type="dxa"/>
          <w:vAlign w:val="center"/>
          <w:hideMark/>
        </w:tcPr>
        <w:p w14:paraId="0ABBC6C0" w14:textId="1226DAAF" w:rsidR="009C439A" w:rsidRPr="00B4299A" w:rsidRDefault="009C439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63D626B" w:rsidR="009C439A" w:rsidRPr="00B4299A" w:rsidRDefault="009C439A" w:rsidP="004D3F79">
          <w:pPr>
            <w:rPr>
              <w:rFonts w:ascii="Palatino Linotype" w:hAnsi="Palatino Linotype"/>
              <w:b/>
              <w:szCs w:val="22"/>
              <w:lang w:val="es-ES_tradnl"/>
            </w:rPr>
          </w:pPr>
          <w:r w:rsidRPr="00583E2A">
            <w:rPr>
              <w:rFonts w:ascii="Palatino Linotype" w:hAnsi="Palatino Linotype"/>
              <w:b/>
              <w:bCs/>
              <w:szCs w:val="22"/>
            </w:rPr>
            <w:t>03448/INFOEM/IP/RR/2022</w:t>
          </w:r>
        </w:p>
      </w:tc>
    </w:tr>
    <w:tr w:rsidR="009C439A" w14:paraId="31CB780F" w14:textId="77777777" w:rsidTr="00B4299A">
      <w:trPr>
        <w:trHeight w:val="228"/>
      </w:trPr>
      <w:tc>
        <w:tcPr>
          <w:tcW w:w="2701" w:type="dxa"/>
          <w:vAlign w:val="center"/>
          <w:hideMark/>
        </w:tcPr>
        <w:p w14:paraId="4F49CB4A" w14:textId="6966D32E" w:rsidR="009C439A" w:rsidRPr="00B4299A" w:rsidRDefault="009C439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2F18002" w:rsidR="009C439A" w:rsidRPr="00B4299A" w:rsidRDefault="009C439A" w:rsidP="00850F99">
          <w:pPr>
            <w:jc w:val="both"/>
            <w:rPr>
              <w:rFonts w:ascii="Palatino Linotype" w:hAnsi="Palatino Linotype"/>
              <w:b/>
              <w:szCs w:val="22"/>
              <w:lang w:val="es-ES_tradnl"/>
            </w:rPr>
          </w:pPr>
          <w:r w:rsidRPr="00583E2A">
            <w:rPr>
              <w:rFonts w:ascii="Palatino Linotype" w:hAnsi="Palatino Linotype"/>
              <w:b/>
              <w:bCs/>
              <w:szCs w:val="22"/>
            </w:rPr>
            <w:t>Ayuntamiento de Valle de Bravo</w:t>
          </w:r>
        </w:p>
      </w:tc>
    </w:tr>
    <w:tr w:rsidR="009C439A" w14:paraId="69050F56" w14:textId="77777777" w:rsidTr="00B4299A">
      <w:tc>
        <w:tcPr>
          <w:tcW w:w="2701" w:type="dxa"/>
          <w:vAlign w:val="center"/>
          <w:hideMark/>
        </w:tcPr>
        <w:p w14:paraId="65C9B735" w14:textId="75C78F81" w:rsidR="009C439A" w:rsidRPr="00B4299A" w:rsidRDefault="009C439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C439A" w:rsidRPr="00B4299A" w:rsidRDefault="009C439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C439A" w:rsidRDefault="009C439A"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102B8752">
          <wp:simplePos x="0" y="0"/>
          <wp:positionH relativeFrom="page">
            <wp:posOffset>76200</wp:posOffset>
          </wp:positionH>
          <wp:positionV relativeFrom="paragraph">
            <wp:posOffset>-1132205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C439A" w:rsidRDefault="009C439A"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9C439A" w:rsidRDefault="009C439A"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C439A" w14:paraId="477E149B" w14:textId="77777777" w:rsidTr="00CB57FD">
      <w:trPr>
        <w:trHeight w:val="277"/>
      </w:trPr>
      <w:tc>
        <w:tcPr>
          <w:tcW w:w="2693" w:type="dxa"/>
          <w:vAlign w:val="center"/>
          <w:hideMark/>
        </w:tcPr>
        <w:p w14:paraId="5C0586E4" w14:textId="77777777" w:rsidR="009C439A" w:rsidRPr="009B3353" w:rsidRDefault="009C439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B8A02A3" w:rsidR="009C439A" w:rsidRPr="009B3353" w:rsidRDefault="009C439A" w:rsidP="00761460">
          <w:pPr>
            <w:rPr>
              <w:rFonts w:ascii="Palatino Linotype" w:hAnsi="Palatino Linotype"/>
              <w:b/>
              <w:szCs w:val="22"/>
              <w:lang w:val="es-ES_tradnl"/>
            </w:rPr>
          </w:pPr>
          <w:r w:rsidRPr="009C439A">
            <w:rPr>
              <w:rFonts w:ascii="Palatino Linotype" w:hAnsi="Palatino Linotype"/>
              <w:b/>
              <w:bCs/>
              <w:szCs w:val="22"/>
            </w:rPr>
            <w:t>03448/INFOEM/IP/RR/2022</w:t>
          </w:r>
        </w:p>
      </w:tc>
    </w:tr>
    <w:tr w:rsidR="009C439A" w14:paraId="5B5BE21C" w14:textId="77777777" w:rsidTr="00CB57FD">
      <w:tc>
        <w:tcPr>
          <w:tcW w:w="2693" w:type="dxa"/>
          <w:vAlign w:val="center"/>
          <w:hideMark/>
        </w:tcPr>
        <w:p w14:paraId="4AE96902" w14:textId="4E063913" w:rsidR="009C439A" w:rsidRPr="009B3353" w:rsidRDefault="009C439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72A846F" w:rsidR="009C439A" w:rsidRPr="009B3353" w:rsidRDefault="00C82703" w:rsidP="00C82703">
          <w:pPr>
            <w:rPr>
              <w:rFonts w:ascii="Palatino Linotype" w:hAnsi="Palatino Linotype"/>
              <w:b/>
              <w:szCs w:val="22"/>
              <w:lang w:val="es-ES_tradnl"/>
            </w:rPr>
          </w:pPr>
          <w:r>
            <w:rPr>
              <w:rFonts w:ascii="Palatino Linotype" w:hAnsi="Palatino Linotype"/>
              <w:b/>
              <w:bCs/>
              <w:szCs w:val="22"/>
            </w:rPr>
            <w:t>XXXXX XXXXXX XXXXXXXX</w:t>
          </w:r>
          <w:r w:rsidR="009C439A" w:rsidRPr="009C439A">
            <w:rPr>
              <w:rFonts w:ascii="Palatino Linotype" w:hAnsi="Palatino Linotype"/>
              <w:b/>
              <w:bCs/>
              <w:szCs w:val="22"/>
            </w:rPr>
            <w:t xml:space="preserve"> </w:t>
          </w:r>
        </w:p>
      </w:tc>
    </w:tr>
    <w:tr w:rsidR="009C439A" w14:paraId="22601A11" w14:textId="77777777" w:rsidTr="00CB57FD">
      <w:trPr>
        <w:trHeight w:val="228"/>
      </w:trPr>
      <w:tc>
        <w:tcPr>
          <w:tcW w:w="2693" w:type="dxa"/>
          <w:vAlign w:val="center"/>
          <w:hideMark/>
        </w:tcPr>
        <w:p w14:paraId="6EFE221D" w14:textId="49C5F800" w:rsidR="009C439A" w:rsidRPr="009B3353" w:rsidRDefault="009C439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794760E" w:rsidR="009C439A" w:rsidRPr="009B3353" w:rsidRDefault="009C439A" w:rsidP="003D473A">
          <w:pPr>
            <w:jc w:val="both"/>
            <w:rPr>
              <w:rFonts w:ascii="Palatino Linotype" w:eastAsia="Calibri" w:hAnsi="Palatino Linotype"/>
              <w:b/>
              <w:szCs w:val="22"/>
              <w:lang w:val="es-MX" w:eastAsia="en-US"/>
            </w:rPr>
          </w:pPr>
          <w:r w:rsidRPr="009C439A">
            <w:rPr>
              <w:rFonts w:ascii="Palatino Linotype" w:eastAsia="Calibri" w:hAnsi="Palatino Linotype"/>
              <w:b/>
              <w:bCs/>
              <w:szCs w:val="22"/>
              <w:lang w:eastAsia="en-US"/>
            </w:rPr>
            <w:t>Ayuntamiento de Valle de Bravo</w:t>
          </w:r>
        </w:p>
      </w:tc>
    </w:tr>
    <w:tr w:rsidR="009C439A" w14:paraId="2D6C630E" w14:textId="77777777" w:rsidTr="00CB57FD">
      <w:tc>
        <w:tcPr>
          <w:tcW w:w="2693" w:type="dxa"/>
          <w:vAlign w:val="center"/>
          <w:hideMark/>
        </w:tcPr>
        <w:p w14:paraId="5BD4C6DB" w14:textId="7CF21504" w:rsidR="009C439A" w:rsidRPr="009B3353" w:rsidRDefault="009C439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C439A" w:rsidRPr="009B3353" w:rsidRDefault="009C439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C439A" w:rsidRDefault="009C439A"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B71DF8"/>
    <w:multiLevelType w:val="hybridMultilevel"/>
    <w:tmpl w:val="ED5C8F58"/>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433B1D"/>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FC439D"/>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F5C9C"/>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96773D"/>
    <w:multiLevelType w:val="hybridMultilevel"/>
    <w:tmpl w:val="B1861432"/>
    <w:lvl w:ilvl="0" w:tplc="FF6C8E18">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103470"/>
    <w:multiLevelType w:val="hybridMultilevel"/>
    <w:tmpl w:val="9196B2C4"/>
    <w:lvl w:ilvl="0" w:tplc="F8DE1F06">
      <w:start w:val="13"/>
      <w:numFmt w:val="bullet"/>
      <w:lvlText w:val="-"/>
      <w:lvlJc w:val="left"/>
      <w:pPr>
        <w:ind w:left="1080" w:hanging="360"/>
      </w:pPr>
      <w:rPr>
        <w:rFonts w:ascii="Palatino Linotype" w:eastAsia="Calibri" w:hAnsi="Palatino Linotype"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A94E56"/>
    <w:multiLevelType w:val="hybridMultilevel"/>
    <w:tmpl w:val="3D6CE05E"/>
    <w:lvl w:ilvl="0" w:tplc="39AE2CC2">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7" w15:restartNumberingAfterBreak="0">
    <w:nsid w:val="7E1F311F"/>
    <w:multiLevelType w:val="hybridMultilevel"/>
    <w:tmpl w:val="4FE0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0"/>
  </w:num>
  <w:num w:numId="4">
    <w:abstractNumId w:val="5"/>
  </w:num>
  <w:num w:numId="5">
    <w:abstractNumId w:val="8"/>
  </w:num>
  <w:num w:numId="6">
    <w:abstractNumId w:val="2"/>
  </w:num>
  <w:num w:numId="7">
    <w:abstractNumId w:val="24"/>
  </w:num>
  <w:num w:numId="8">
    <w:abstractNumId w:val="22"/>
  </w:num>
  <w:num w:numId="9">
    <w:abstractNumId w:val="20"/>
  </w:num>
  <w:num w:numId="10">
    <w:abstractNumId w:val="25"/>
  </w:num>
  <w:num w:numId="11">
    <w:abstractNumId w:val="18"/>
  </w:num>
  <w:num w:numId="12">
    <w:abstractNumId w:val="3"/>
  </w:num>
  <w:num w:numId="13">
    <w:abstractNumId w:val="26"/>
  </w:num>
  <w:num w:numId="14">
    <w:abstractNumId w:val="16"/>
  </w:num>
  <w:num w:numId="15">
    <w:abstractNumId w:val="12"/>
  </w:num>
  <w:num w:numId="16">
    <w:abstractNumId w:val="17"/>
  </w:num>
  <w:num w:numId="17">
    <w:abstractNumId w:val="15"/>
  </w:num>
  <w:num w:numId="18">
    <w:abstractNumId w:val="21"/>
  </w:num>
  <w:num w:numId="19">
    <w:abstractNumId w:val="11"/>
  </w:num>
  <w:num w:numId="20">
    <w:abstractNumId w:val="7"/>
  </w:num>
  <w:num w:numId="21">
    <w:abstractNumId w:val="0"/>
  </w:num>
  <w:num w:numId="22">
    <w:abstractNumId w:val="1"/>
  </w:num>
  <w:num w:numId="23">
    <w:abstractNumId w:val="6"/>
  </w:num>
  <w:num w:numId="24">
    <w:abstractNumId w:val="13"/>
  </w:num>
  <w:num w:numId="25">
    <w:abstractNumId w:val="27"/>
  </w:num>
  <w:num w:numId="26">
    <w:abstractNumId w:val="19"/>
  </w:num>
  <w:num w:numId="27">
    <w:abstractNumId w:val="9"/>
  </w:num>
  <w:num w:numId="2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83D"/>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60ED"/>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3428"/>
    <w:rsid w:val="000D4710"/>
    <w:rsid w:val="000D4D96"/>
    <w:rsid w:val="000D6B27"/>
    <w:rsid w:val="000D7676"/>
    <w:rsid w:val="000D7CBE"/>
    <w:rsid w:val="000D7F38"/>
    <w:rsid w:val="000D7F6F"/>
    <w:rsid w:val="000E08B8"/>
    <w:rsid w:val="000E0AF8"/>
    <w:rsid w:val="000E1259"/>
    <w:rsid w:val="000E1C85"/>
    <w:rsid w:val="000E1CA1"/>
    <w:rsid w:val="000E44E3"/>
    <w:rsid w:val="000E462D"/>
    <w:rsid w:val="000E48C2"/>
    <w:rsid w:val="000E5560"/>
    <w:rsid w:val="000E59A1"/>
    <w:rsid w:val="000E5D65"/>
    <w:rsid w:val="000E62CC"/>
    <w:rsid w:val="000E693E"/>
    <w:rsid w:val="000F1BBF"/>
    <w:rsid w:val="000F219C"/>
    <w:rsid w:val="000F2EB3"/>
    <w:rsid w:val="000F4598"/>
    <w:rsid w:val="000F6CDC"/>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504"/>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4B1"/>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37D69"/>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5FD"/>
    <w:rsid w:val="00455768"/>
    <w:rsid w:val="00456E2C"/>
    <w:rsid w:val="00456F5D"/>
    <w:rsid w:val="00457077"/>
    <w:rsid w:val="00457FC7"/>
    <w:rsid w:val="00461796"/>
    <w:rsid w:val="00461A0A"/>
    <w:rsid w:val="00461B3D"/>
    <w:rsid w:val="00462197"/>
    <w:rsid w:val="00462417"/>
    <w:rsid w:val="00463BD3"/>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394"/>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066"/>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3803"/>
    <w:rsid w:val="00564711"/>
    <w:rsid w:val="00565069"/>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1E2"/>
    <w:rsid w:val="00583795"/>
    <w:rsid w:val="00583E2A"/>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A82"/>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290C"/>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A8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0FFC"/>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507"/>
    <w:rsid w:val="006C60B5"/>
    <w:rsid w:val="006C693D"/>
    <w:rsid w:val="006C7D68"/>
    <w:rsid w:val="006D07EA"/>
    <w:rsid w:val="006D153C"/>
    <w:rsid w:val="006D16CB"/>
    <w:rsid w:val="006D1A5E"/>
    <w:rsid w:val="006D25FC"/>
    <w:rsid w:val="006D396A"/>
    <w:rsid w:val="006D3F2C"/>
    <w:rsid w:val="006D4834"/>
    <w:rsid w:val="006D64F9"/>
    <w:rsid w:val="006D6E15"/>
    <w:rsid w:val="006D6F01"/>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4AAE"/>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0F99"/>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0B4"/>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5ED3"/>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849"/>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D93"/>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A3F"/>
    <w:rsid w:val="009B6C33"/>
    <w:rsid w:val="009B6C5A"/>
    <w:rsid w:val="009B6EF8"/>
    <w:rsid w:val="009B7B7A"/>
    <w:rsid w:val="009C08D5"/>
    <w:rsid w:val="009C16A5"/>
    <w:rsid w:val="009C2C5F"/>
    <w:rsid w:val="009C3731"/>
    <w:rsid w:val="009C439A"/>
    <w:rsid w:val="009C4F62"/>
    <w:rsid w:val="009C4FE0"/>
    <w:rsid w:val="009C5252"/>
    <w:rsid w:val="009C5D0E"/>
    <w:rsid w:val="009C6175"/>
    <w:rsid w:val="009C61F1"/>
    <w:rsid w:val="009C64B7"/>
    <w:rsid w:val="009C6A35"/>
    <w:rsid w:val="009C7B1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BAA"/>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0673"/>
    <w:rsid w:val="00A81037"/>
    <w:rsid w:val="00A81140"/>
    <w:rsid w:val="00A81C19"/>
    <w:rsid w:val="00A82448"/>
    <w:rsid w:val="00A8620C"/>
    <w:rsid w:val="00A8711C"/>
    <w:rsid w:val="00A900E2"/>
    <w:rsid w:val="00A9035D"/>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57C39"/>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477"/>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3A9D"/>
    <w:rsid w:val="00BF42CF"/>
    <w:rsid w:val="00BF469C"/>
    <w:rsid w:val="00BF558C"/>
    <w:rsid w:val="00BF685A"/>
    <w:rsid w:val="00BF6B39"/>
    <w:rsid w:val="00C0076A"/>
    <w:rsid w:val="00C0130F"/>
    <w:rsid w:val="00C05029"/>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0FDC"/>
    <w:rsid w:val="00C8162E"/>
    <w:rsid w:val="00C81D68"/>
    <w:rsid w:val="00C82703"/>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00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1ED"/>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5F4"/>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0EEF"/>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1B9"/>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1E9"/>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3C36"/>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4A0"/>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2EE"/>
    <w:rsid w:val="00ED7CAF"/>
    <w:rsid w:val="00ED7D9E"/>
    <w:rsid w:val="00ED7FAB"/>
    <w:rsid w:val="00EE03B1"/>
    <w:rsid w:val="00EE16E2"/>
    <w:rsid w:val="00EE21C7"/>
    <w:rsid w:val="00EE2C63"/>
    <w:rsid w:val="00EE3DDA"/>
    <w:rsid w:val="00EE49B9"/>
    <w:rsid w:val="00EE4D23"/>
    <w:rsid w:val="00EE5B01"/>
    <w:rsid w:val="00EE5DF3"/>
    <w:rsid w:val="00EE6B49"/>
    <w:rsid w:val="00EF00D9"/>
    <w:rsid w:val="00EF079E"/>
    <w:rsid w:val="00EF07E6"/>
    <w:rsid w:val="00EF0E89"/>
    <w:rsid w:val="00EF35FA"/>
    <w:rsid w:val="00EF3FA7"/>
    <w:rsid w:val="00EF4435"/>
    <w:rsid w:val="00EF507D"/>
    <w:rsid w:val="00EF6D71"/>
    <w:rsid w:val="00EF7976"/>
    <w:rsid w:val="00F00AB6"/>
    <w:rsid w:val="00F00CD5"/>
    <w:rsid w:val="00F00D29"/>
    <w:rsid w:val="00F00FF2"/>
    <w:rsid w:val="00F01081"/>
    <w:rsid w:val="00F01C7E"/>
    <w:rsid w:val="00F02049"/>
    <w:rsid w:val="00F0226A"/>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5F4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2358"/>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4D50"/>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71662724">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019808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82978220">
      <w:bodyDiv w:val="1"/>
      <w:marLeft w:val="0"/>
      <w:marRight w:val="0"/>
      <w:marTop w:val="0"/>
      <w:marBottom w:val="0"/>
      <w:divBdr>
        <w:top w:val="none" w:sz="0" w:space="0" w:color="auto"/>
        <w:left w:val="none" w:sz="0" w:space="0" w:color="auto"/>
        <w:bottom w:val="none" w:sz="0" w:space="0" w:color="auto"/>
        <w:right w:val="none" w:sz="0" w:space="0" w:color="auto"/>
      </w:divBdr>
    </w:div>
    <w:div w:id="70772488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3850981">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859777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2730064">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23263445">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7971969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81956.page" TargetMode="External"/><Relationship Id="rId13" Type="http://schemas.openxmlformats.org/officeDocument/2006/relationships/image" Target="media/image5.png"/><Relationship Id="rId18" Type="http://schemas.openxmlformats.org/officeDocument/2006/relationships/hyperlink" Target="https://consultas.curp.gob.mx/CurpSP/html/informacionecurpP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imex.org.mx/saimex/solicitud/downloadAttach/1366895.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381956.page" TargetMode="External"/><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F3613-9D32-49B8-81FF-EF5647C4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11571</Words>
  <Characters>65955</Characters>
  <Application>Microsoft Office Word</Application>
  <DocSecurity>0</DocSecurity>
  <Lines>549</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2022-07-12T08:10:00Z</dcterms:created>
  <dcterms:modified xsi:type="dcterms:W3CDTF">2022-07-12T08:10:00Z</dcterms:modified>
</cp:coreProperties>
</file>