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C62D5"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dieciséis de marzo de dos mil veintidós. </w:t>
      </w:r>
    </w:p>
    <w:p w14:paraId="7C188D38" w14:textId="77777777" w:rsidR="00873960" w:rsidRPr="0051338C" w:rsidRDefault="00873960">
      <w:pPr>
        <w:spacing w:line="360" w:lineRule="auto"/>
        <w:jc w:val="both"/>
        <w:rPr>
          <w:rFonts w:ascii="Palatino Linotype" w:eastAsia="Palatino Linotype" w:hAnsi="Palatino Linotype" w:cs="Palatino Linotype"/>
        </w:rPr>
      </w:pPr>
    </w:p>
    <w:p w14:paraId="54EEA9AF" w14:textId="2515E46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sz w:val="28"/>
          <w:szCs w:val="28"/>
        </w:rPr>
        <w:t>VISTO</w:t>
      </w:r>
      <w:r w:rsidRPr="0051338C">
        <w:rPr>
          <w:rFonts w:ascii="Palatino Linotype" w:eastAsia="Palatino Linotype" w:hAnsi="Palatino Linotype" w:cs="Palatino Linotype"/>
        </w:rPr>
        <w:t xml:space="preserve"> el expediente formado con motivo del Recurso de Revisión </w:t>
      </w:r>
      <w:r w:rsidRPr="0051338C">
        <w:rPr>
          <w:rFonts w:ascii="Palatino Linotype" w:eastAsia="Palatino Linotype" w:hAnsi="Palatino Linotype" w:cs="Palatino Linotype"/>
          <w:b/>
        </w:rPr>
        <w:t xml:space="preserve">00417/INFOEM/IP/RR/2022, </w:t>
      </w:r>
      <w:r w:rsidRPr="0051338C">
        <w:rPr>
          <w:rFonts w:ascii="Palatino Linotype" w:eastAsia="Palatino Linotype" w:hAnsi="Palatino Linotype" w:cs="Palatino Linotype"/>
        </w:rPr>
        <w:t xml:space="preserve">promovido por el C. </w:t>
      </w:r>
      <w:bookmarkStart w:id="0" w:name="_GoBack"/>
      <w:r w:rsidR="0024164E">
        <w:rPr>
          <w:rFonts w:ascii="Palatino Linotype" w:eastAsia="Palatino Linotype" w:hAnsi="Palatino Linotype" w:cs="Palatino Linotype"/>
          <w:b/>
        </w:rPr>
        <w:t>XXXXXX XXXXXXX XXXXXXXX XXXXX</w:t>
      </w:r>
      <w:bookmarkEnd w:id="0"/>
      <w:r w:rsidRPr="0051338C">
        <w:rPr>
          <w:rFonts w:ascii="Palatino Linotype" w:eastAsia="Palatino Linotype" w:hAnsi="Palatino Linotype" w:cs="Palatino Linotype"/>
          <w:b/>
        </w:rPr>
        <w:t>,</w:t>
      </w:r>
      <w:r w:rsidRPr="0051338C">
        <w:rPr>
          <w:rFonts w:ascii="Palatino Linotype" w:eastAsia="Palatino Linotype" w:hAnsi="Palatino Linotype" w:cs="Palatino Linotype"/>
        </w:rPr>
        <w:t xml:space="preserve"> a quien en lo sucesivo se le denominara como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en contra de la respuesta del </w:t>
      </w:r>
      <w:r w:rsidRPr="0051338C">
        <w:rPr>
          <w:rFonts w:ascii="Palatino Linotype" w:eastAsia="Palatino Linotype" w:hAnsi="Palatino Linotype" w:cs="Palatino Linotype"/>
          <w:b/>
        </w:rPr>
        <w:t xml:space="preserve">Ayuntamiento de Naucalpan de Juárez, </w:t>
      </w:r>
      <w:r w:rsidRPr="0051338C">
        <w:rPr>
          <w:rFonts w:ascii="Palatino Linotype" w:eastAsia="Palatino Linotype" w:hAnsi="Palatino Linotype" w:cs="Palatino Linotype"/>
        </w:rPr>
        <w:t xml:space="preserve">en lo subsecuente se le denominará </w:t>
      </w:r>
      <w:r w:rsidRPr="0051338C">
        <w:rPr>
          <w:rFonts w:ascii="Palatino Linotype" w:eastAsia="Palatino Linotype" w:hAnsi="Palatino Linotype" w:cs="Palatino Linotype"/>
          <w:b/>
        </w:rPr>
        <w:t xml:space="preserve">EL SUJETO OBLIGADO, </w:t>
      </w:r>
      <w:r w:rsidRPr="0051338C">
        <w:rPr>
          <w:rFonts w:ascii="Palatino Linotype" w:eastAsia="Palatino Linotype" w:hAnsi="Palatino Linotype" w:cs="Palatino Linotype"/>
        </w:rPr>
        <w:t>se procede a dictar la presente resolución con base en lo siguiente:</w:t>
      </w:r>
    </w:p>
    <w:p w14:paraId="62F080A7" w14:textId="77777777" w:rsidR="00873960" w:rsidRPr="0051338C" w:rsidRDefault="00873960">
      <w:pPr>
        <w:spacing w:line="360" w:lineRule="auto"/>
        <w:jc w:val="both"/>
        <w:rPr>
          <w:rFonts w:ascii="Palatino Linotype" w:eastAsia="Palatino Linotype" w:hAnsi="Palatino Linotype" w:cs="Palatino Linotype"/>
          <w:b/>
        </w:rPr>
      </w:pPr>
    </w:p>
    <w:p w14:paraId="3F847DF4" w14:textId="77777777" w:rsidR="00873960" w:rsidRPr="0051338C" w:rsidRDefault="00542A57">
      <w:pPr>
        <w:jc w:val="center"/>
        <w:rPr>
          <w:rFonts w:ascii="Palatino Linotype" w:eastAsia="Palatino Linotype" w:hAnsi="Palatino Linotype" w:cs="Palatino Linotype"/>
          <w:b/>
          <w:sz w:val="28"/>
          <w:szCs w:val="28"/>
        </w:rPr>
      </w:pPr>
      <w:r w:rsidRPr="0051338C">
        <w:rPr>
          <w:rFonts w:ascii="Palatino Linotype" w:eastAsia="Palatino Linotype" w:hAnsi="Palatino Linotype" w:cs="Palatino Linotype"/>
          <w:b/>
          <w:sz w:val="28"/>
          <w:szCs w:val="28"/>
        </w:rPr>
        <w:t>ANTECEDENTES</w:t>
      </w:r>
    </w:p>
    <w:p w14:paraId="58E0DA12" w14:textId="77777777" w:rsidR="00873960" w:rsidRPr="0051338C" w:rsidRDefault="00873960">
      <w:pPr>
        <w:rPr>
          <w:rFonts w:ascii="Palatino Linotype" w:eastAsia="Palatino Linotype" w:hAnsi="Palatino Linotype" w:cs="Palatino Linotype"/>
          <w:b/>
        </w:rPr>
      </w:pPr>
    </w:p>
    <w:p w14:paraId="451ADBFA" w14:textId="77777777" w:rsidR="00873960" w:rsidRPr="0051338C" w:rsidRDefault="00542A5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51338C">
        <w:rPr>
          <w:rFonts w:ascii="Palatino Linotype" w:eastAsia="Palatino Linotype" w:hAnsi="Palatino Linotype" w:cs="Palatino Linotype"/>
          <w:b/>
          <w:sz w:val="28"/>
          <w:szCs w:val="28"/>
        </w:rPr>
        <w:t>I.</w:t>
      </w:r>
      <w:r w:rsidRPr="0051338C">
        <w:rPr>
          <w:rFonts w:ascii="Palatino Linotype" w:eastAsia="Palatino Linotype" w:hAnsi="Palatino Linotype" w:cs="Palatino Linotype"/>
          <w:b/>
        </w:rPr>
        <w:t xml:space="preserve"> </w:t>
      </w:r>
      <w:r w:rsidRPr="0051338C">
        <w:rPr>
          <w:rFonts w:ascii="Palatino Linotype" w:eastAsia="Palatino Linotype" w:hAnsi="Palatino Linotype" w:cs="Palatino Linotype"/>
          <w:b/>
          <w:sz w:val="28"/>
          <w:szCs w:val="28"/>
        </w:rPr>
        <w:t>De la Solicitud de Información</w:t>
      </w:r>
    </w:p>
    <w:p w14:paraId="3275CDD4" w14:textId="77777777" w:rsidR="00873960" w:rsidRPr="0051338C" w:rsidRDefault="00542A57">
      <w:pPr>
        <w:spacing w:line="360" w:lineRule="auto"/>
        <w:jc w:val="both"/>
        <w:rPr>
          <w:rFonts w:ascii="Palatino Linotype" w:eastAsia="Palatino Linotype" w:hAnsi="Palatino Linotype" w:cs="Palatino Linotype"/>
        </w:rPr>
      </w:pPr>
      <w:bookmarkStart w:id="2" w:name="_heading=h.ifuj3wtxm21l" w:colFirst="0" w:colLast="0"/>
      <w:bookmarkEnd w:id="2"/>
      <w:r w:rsidRPr="0051338C">
        <w:rPr>
          <w:rFonts w:ascii="Palatino Linotype" w:eastAsia="Palatino Linotype" w:hAnsi="Palatino Linotype" w:cs="Palatino Linotype"/>
        </w:rPr>
        <w:t xml:space="preserve"> En fecha veinte de enero de dos mil veintidós,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presentó a través del Sistema de Acceso a la Información Mexiquense, en lo subsecuente </w:t>
      </w:r>
      <w:r w:rsidRPr="0051338C">
        <w:rPr>
          <w:rFonts w:ascii="Palatino Linotype" w:eastAsia="Palatino Linotype" w:hAnsi="Palatino Linotype" w:cs="Palatino Linotype"/>
          <w:b/>
        </w:rPr>
        <w:t>EL SAIMEX</w:t>
      </w:r>
      <w:r w:rsidRPr="0051338C">
        <w:rPr>
          <w:rFonts w:ascii="Palatino Linotype" w:eastAsia="Palatino Linotype" w:hAnsi="Palatino Linotype" w:cs="Palatino Linotype"/>
        </w:rPr>
        <w:t xml:space="preserve"> ante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la solicitud de Acceso a la Información Pública, a la que se le asignó el número de expediente </w:t>
      </w:r>
      <w:r w:rsidRPr="0051338C">
        <w:rPr>
          <w:rFonts w:ascii="Palatino Linotype" w:eastAsia="Palatino Linotype" w:hAnsi="Palatino Linotype" w:cs="Palatino Linotype"/>
          <w:b/>
        </w:rPr>
        <w:t xml:space="preserve">00052/NAUCALPA/IP/2022, </w:t>
      </w:r>
      <w:r w:rsidRPr="0051338C">
        <w:rPr>
          <w:rFonts w:ascii="Palatino Linotype" w:eastAsia="Palatino Linotype" w:hAnsi="Palatino Linotype" w:cs="Palatino Linotype"/>
        </w:rPr>
        <w:t>mediante el cual requirió, lo siguiente:</w:t>
      </w:r>
    </w:p>
    <w:p w14:paraId="6C6606D8" w14:textId="77777777" w:rsidR="00873960" w:rsidRPr="0051338C" w:rsidRDefault="00873960">
      <w:pPr>
        <w:spacing w:line="360" w:lineRule="auto"/>
        <w:ind w:left="360"/>
        <w:jc w:val="both"/>
        <w:rPr>
          <w:rFonts w:ascii="Palatino Linotype" w:eastAsia="Palatino Linotype" w:hAnsi="Palatino Linotype" w:cs="Palatino Linotype"/>
          <w:i/>
          <w:sz w:val="20"/>
          <w:szCs w:val="20"/>
        </w:rPr>
      </w:pPr>
    </w:p>
    <w:p w14:paraId="21217B97" w14:textId="77777777" w:rsidR="00873960" w:rsidRPr="0051338C" w:rsidRDefault="00542A57">
      <w:pPr>
        <w:ind w:left="850" w:right="899"/>
        <w:jc w:val="both"/>
        <w:rPr>
          <w:rFonts w:ascii="Palatino Linotype" w:eastAsia="Palatino Linotype" w:hAnsi="Palatino Linotype" w:cs="Palatino Linotype"/>
          <w:sz w:val="22"/>
          <w:szCs w:val="22"/>
        </w:rPr>
      </w:pPr>
      <w:r w:rsidRPr="0051338C">
        <w:rPr>
          <w:rFonts w:ascii="Palatino Linotype" w:eastAsia="Palatino Linotype" w:hAnsi="Palatino Linotype" w:cs="Palatino Linotype"/>
          <w:i/>
          <w:sz w:val="22"/>
          <w:szCs w:val="22"/>
        </w:rPr>
        <w:lastRenderedPageBreak/>
        <w:t>“CAUSA MOTIVO Y/O RAZON DE POR QUE NO SE HA EJECUTADO Y DADO CUMPLIMIENTO A LO SEÑALADO Y ORDENADO EN EL ACUERDO DE EJECUCION DE RESOLUCION OPRDENADO EN FECHA 19 DE NOVIEMBRE DEL AÑO 2021 .Y CONSTA EN LOS EXPEDIENTE CJ/106/2016 Y CJ/136/2015 EMITIDO POR EL MUNICIPIO DE NAUCALPAN DE JUAREZ .” (sic)</w:t>
      </w:r>
    </w:p>
    <w:p w14:paraId="1C8F11B8" w14:textId="77777777" w:rsidR="00873960" w:rsidRPr="0051338C" w:rsidRDefault="00873960">
      <w:pPr>
        <w:tabs>
          <w:tab w:val="left" w:pos="851"/>
        </w:tabs>
        <w:ind w:right="901"/>
        <w:jc w:val="both"/>
        <w:rPr>
          <w:rFonts w:ascii="Palatino Linotype" w:eastAsia="Palatino Linotype" w:hAnsi="Palatino Linotype" w:cs="Palatino Linotype"/>
          <w:sz w:val="22"/>
          <w:szCs w:val="22"/>
        </w:rPr>
      </w:pPr>
    </w:p>
    <w:p w14:paraId="37A78CB9" w14:textId="77777777" w:rsidR="00873960" w:rsidRPr="0051338C" w:rsidRDefault="00542A57">
      <w:pPr>
        <w:widowControl w:val="0"/>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rPr>
        <w:t xml:space="preserve">MODALIDAD DE ENTREGA: </w:t>
      </w:r>
      <w:r w:rsidRPr="0051338C">
        <w:rPr>
          <w:rFonts w:ascii="Palatino Linotype" w:eastAsia="Palatino Linotype" w:hAnsi="Palatino Linotype" w:cs="Palatino Linotype"/>
        </w:rPr>
        <w:t xml:space="preserve">Consulta directa sin costo. </w:t>
      </w:r>
    </w:p>
    <w:p w14:paraId="31CE569F" w14:textId="77777777" w:rsidR="00873960" w:rsidRPr="0051338C" w:rsidRDefault="00873960">
      <w:pPr>
        <w:widowControl w:val="0"/>
        <w:spacing w:line="360" w:lineRule="auto"/>
        <w:jc w:val="both"/>
        <w:rPr>
          <w:rFonts w:ascii="Palatino Linotype" w:eastAsia="Palatino Linotype" w:hAnsi="Palatino Linotype" w:cs="Palatino Linotype"/>
          <w:b/>
        </w:rPr>
      </w:pPr>
    </w:p>
    <w:p w14:paraId="53DDDB31" w14:textId="77777777" w:rsidR="00873960" w:rsidRPr="0051338C" w:rsidRDefault="00542A57">
      <w:pPr>
        <w:spacing w:line="360" w:lineRule="auto"/>
        <w:jc w:val="both"/>
        <w:rPr>
          <w:rFonts w:ascii="Palatino Linotype" w:eastAsia="Palatino Linotype" w:hAnsi="Palatino Linotype" w:cs="Palatino Linotype"/>
          <w:b/>
          <w:sz w:val="28"/>
          <w:szCs w:val="28"/>
        </w:rPr>
      </w:pPr>
      <w:r w:rsidRPr="0051338C">
        <w:rPr>
          <w:rFonts w:ascii="Palatino Linotype" w:eastAsia="Palatino Linotype" w:hAnsi="Palatino Linotype" w:cs="Palatino Linotype"/>
          <w:b/>
          <w:sz w:val="28"/>
          <w:szCs w:val="28"/>
        </w:rPr>
        <w:t>II. Turno de requerimiento del Sujeto Obligado</w:t>
      </w:r>
    </w:p>
    <w:p w14:paraId="012EC0F2"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De las constancias que obran en el expediente electrónico del SAIMEX se advierte que el Titular de la Unidad de Transparencia turnó el requerimiento al servidor públicos habilitados que estimo competente en términos de lo establecido por el artículo 162 de la Ley de Transparencia y Acceso a la Información Pública del Estado de México y Municipios, tal y como se muestra en la imagen que se inserta a continuación:</w:t>
      </w:r>
    </w:p>
    <w:p w14:paraId="79ACA4BB"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noProof/>
        </w:rPr>
        <w:drawing>
          <wp:inline distT="114300" distB="114300" distL="114300" distR="114300" wp14:anchorId="5555AC8E" wp14:editId="52C99F86">
            <wp:extent cx="5791835" cy="762000"/>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762000"/>
                    </a:xfrm>
                    <a:prstGeom prst="rect">
                      <a:avLst/>
                    </a:prstGeom>
                    <a:ln/>
                  </pic:spPr>
                </pic:pic>
              </a:graphicData>
            </a:graphic>
          </wp:inline>
        </w:drawing>
      </w:r>
    </w:p>
    <w:p w14:paraId="6F388933" w14:textId="77777777" w:rsidR="00873960" w:rsidRPr="0051338C" w:rsidRDefault="00873960">
      <w:pPr>
        <w:widowControl w:val="0"/>
        <w:jc w:val="both"/>
        <w:rPr>
          <w:rFonts w:ascii="Palatino Linotype" w:eastAsia="Palatino Linotype" w:hAnsi="Palatino Linotype" w:cs="Palatino Linotype"/>
          <w:b/>
        </w:rPr>
      </w:pPr>
    </w:p>
    <w:p w14:paraId="66F46B3A" w14:textId="77777777" w:rsidR="00873960" w:rsidRPr="0051338C" w:rsidRDefault="00542A57">
      <w:pPr>
        <w:widowControl w:val="0"/>
        <w:spacing w:line="360" w:lineRule="auto"/>
        <w:jc w:val="both"/>
        <w:rPr>
          <w:rFonts w:ascii="Palatino Linotype" w:eastAsia="Palatino Linotype" w:hAnsi="Palatino Linotype" w:cs="Palatino Linotype"/>
          <w:b/>
          <w:sz w:val="28"/>
          <w:szCs w:val="28"/>
        </w:rPr>
      </w:pPr>
      <w:r w:rsidRPr="0051338C">
        <w:rPr>
          <w:rFonts w:ascii="Palatino Linotype" w:eastAsia="Palatino Linotype" w:hAnsi="Palatino Linotype" w:cs="Palatino Linotype"/>
          <w:b/>
          <w:sz w:val="28"/>
          <w:szCs w:val="28"/>
        </w:rPr>
        <w:t>III. Respuesta del Sujeto Obligado</w:t>
      </w:r>
    </w:p>
    <w:p w14:paraId="49C27A18" w14:textId="77777777" w:rsidR="00873960" w:rsidRPr="0051338C" w:rsidRDefault="00542A57">
      <w:pPr>
        <w:widowControl w:val="0"/>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En fecha treinta y uno de enero de dos mil veintidós,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dio respuesta a la solicitud en los términos </w:t>
      </w:r>
      <w:proofErr w:type="spellStart"/>
      <w:r w:rsidRPr="0051338C">
        <w:rPr>
          <w:rFonts w:ascii="Palatino Linotype" w:eastAsia="Palatino Linotype" w:hAnsi="Palatino Linotype" w:cs="Palatino Linotype"/>
        </w:rPr>
        <w:t>sigueintes</w:t>
      </w:r>
      <w:proofErr w:type="spellEnd"/>
      <w:r w:rsidRPr="0051338C">
        <w:rPr>
          <w:rFonts w:ascii="Palatino Linotype" w:eastAsia="Palatino Linotype" w:hAnsi="Palatino Linotype" w:cs="Palatino Linotype"/>
        </w:rPr>
        <w:t>:</w:t>
      </w:r>
    </w:p>
    <w:p w14:paraId="44D2C562" w14:textId="77777777" w:rsidR="00873960" w:rsidRPr="0051338C" w:rsidRDefault="00542A57">
      <w:pPr>
        <w:widowControl w:val="0"/>
        <w:ind w:left="850" w:right="757"/>
        <w:jc w:val="right"/>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“Naucalpan de Juárez, México a 31 de Enero de 2022</w:t>
      </w:r>
    </w:p>
    <w:p w14:paraId="64EB1232" w14:textId="05FA353A" w:rsidR="00873960" w:rsidRPr="0051338C" w:rsidRDefault="00542A57">
      <w:pPr>
        <w:widowControl w:val="0"/>
        <w:ind w:left="850" w:right="757"/>
        <w:jc w:val="right"/>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Nombre del solicitante: </w:t>
      </w:r>
      <w:r w:rsidR="0024164E">
        <w:rPr>
          <w:rFonts w:ascii="Palatino Linotype" w:eastAsia="Palatino Linotype" w:hAnsi="Palatino Linotype" w:cs="Palatino Linotype"/>
          <w:i/>
          <w:sz w:val="22"/>
          <w:szCs w:val="22"/>
        </w:rPr>
        <w:t>XXXXXX XXXXXXX XXXXXXXX XXXXX</w:t>
      </w:r>
    </w:p>
    <w:p w14:paraId="292600F3" w14:textId="77777777" w:rsidR="00873960" w:rsidRPr="0051338C" w:rsidRDefault="00542A57">
      <w:pPr>
        <w:widowControl w:val="0"/>
        <w:ind w:left="850" w:right="757"/>
        <w:jc w:val="right"/>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Folio de la solicitud: 00052/NAUCALPA/IP/2022</w:t>
      </w:r>
    </w:p>
    <w:p w14:paraId="31FF3CA0" w14:textId="77777777" w:rsidR="00873960" w:rsidRPr="0051338C" w:rsidRDefault="00542A57">
      <w:pPr>
        <w:widowControl w:val="0"/>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r w:rsidRPr="0051338C">
        <w:rPr>
          <w:rFonts w:ascii="Palatino Linotype" w:eastAsia="Palatino Linotype" w:hAnsi="Palatino Linotype" w:cs="Palatino Linotype"/>
          <w:i/>
          <w:sz w:val="22"/>
          <w:szCs w:val="22"/>
        </w:rPr>
        <w:lastRenderedPageBreak/>
        <w:t>que:</w:t>
      </w:r>
    </w:p>
    <w:p w14:paraId="27C59181" w14:textId="77777777" w:rsidR="00873960" w:rsidRPr="0051338C" w:rsidRDefault="00542A57">
      <w:pPr>
        <w:widowControl w:val="0"/>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En atención al folio de la solicitud: 00052/NAUCALPAN/IP/2022, registrado en el Sistema de Acceso a la Información Mexiquense (SAIMEX) en fecha 20 de enero del 2022, mediante el cual solicita: “CAUSA MOTIVO Y/O RAZÓN DE PORQUE NO SE HA EJECUTADO Y DADO CUMPLIMIENTO A LO SEÑALADO Y ORDENADO EN EL ACUERDO DE EJECUCIÓN DE RESOLUCIÓN APRDENADO EN FECHA 19 DE NOVIEMBRE DEL AÑO 2021 .Y CONTAS EN LOS EXPEDIENTES CJ/106/2016 Y CJ/136/2015 EMITIDO POR EL MUNICIPIO DE NAUCALPAN DE JUÁREZ” (sic) Se hace de su conocimiento que esta Dirección General Jurídica y Consultiva, no cuenta con expedientes que se registren con las iniciales “CJ”, por lo que esta Dirección no es competente para dar respuesta a su solicitud, por otro lado, los datos que proporciona no son suficientes para tratar de identificar en que Dependencia del Ayuntamiento, pudiera estar el Acuerdo de Ejecución de Resolución de fecha 19 de noviembre del 2021 menciona.</w:t>
      </w:r>
    </w:p>
    <w:p w14:paraId="616BD15C" w14:textId="77777777" w:rsidR="00873960" w:rsidRPr="0051338C" w:rsidRDefault="00542A57">
      <w:pPr>
        <w:widowControl w:val="0"/>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ATENTAMENTE</w:t>
      </w:r>
    </w:p>
    <w:p w14:paraId="004BABEA" w14:textId="77777777" w:rsidR="00873960" w:rsidRPr="0051338C" w:rsidRDefault="00542A57">
      <w:pPr>
        <w:widowControl w:val="0"/>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C. JONATHAN CHÁVEZ NAVA” (Sic) </w:t>
      </w:r>
    </w:p>
    <w:p w14:paraId="720EDC4A" w14:textId="77777777" w:rsidR="00873960" w:rsidRPr="0051338C" w:rsidRDefault="00873960">
      <w:pPr>
        <w:widowControl w:val="0"/>
        <w:spacing w:line="360" w:lineRule="auto"/>
        <w:jc w:val="center"/>
        <w:rPr>
          <w:rFonts w:ascii="Palatino Linotype" w:eastAsia="Palatino Linotype" w:hAnsi="Palatino Linotype" w:cs="Palatino Linotype"/>
        </w:rPr>
      </w:pPr>
    </w:p>
    <w:p w14:paraId="3F25EA23" w14:textId="77777777" w:rsidR="00873960" w:rsidRPr="0051338C" w:rsidRDefault="00542A57">
      <w:pPr>
        <w:widowControl w:val="0"/>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la cita previa se puede apreciar que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señala no contar con expedientes que contengan las iniciales indicadas por el particular en su solicitud de información, asimismo menciona que los datos proporcionados no son suficientes para identificar la Dependencia competente. </w:t>
      </w:r>
    </w:p>
    <w:p w14:paraId="2C940E1E" w14:textId="77777777" w:rsidR="00873960" w:rsidRPr="0051338C" w:rsidRDefault="00873960">
      <w:pPr>
        <w:widowControl w:val="0"/>
        <w:spacing w:line="360" w:lineRule="auto"/>
        <w:jc w:val="both"/>
        <w:rPr>
          <w:rFonts w:ascii="Palatino Linotype" w:eastAsia="Palatino Linotype" w:hAnsi="Palatino Linotype" w:cs="Palatino Linotype"/>
        </w:rPr>
      </w:pPr>
    </w:p>
    <w:p w14:paraId="46EE60BA" w14:textId="77777777" w:rsidR="00873960" w:rsidRPr="0051338C" w:rsidRDefault="00542A57">
      <w:pPr>
        <w:widowControl w:val="0"/>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sz w:val="28"/>
          <w:szCs w:val="28"/>
        </w:rPr>
        <w:t>IV. Del Recurso de Revisión</w:t>
      </w:r>
      <w:r w:rsidRPr="0051338C">
        <w:rPr>
          <w:rFonts w:ascii="Palatino Linotype" w:eastAsia="Palatino Linotype" w:hAnsi="Palatino Linotype" w:cs="Palatino Linotype"/>
          <w:b/>
        </w:rPr>
        <w:t>.</w:t>
      </w:r>
    </w:p>
    <w:p w14:paraId="42019284" w14:textId="77777777" w:rsidR="00873960" w:rsidRPr="0051338C" w:rsidRDefault="00542A57">
      <w:pPr>
        <w:widowControl w:val="0"/>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rPr>
        <w:t xml:space="preserve"> </w:t>
      </w:r>
      <w:r w:rsidRPr="0051338C">
        <w:rPr>
          <w:rFonts w:ascii="Palatino Linotype" w:eastAsia="Palatino Linotype" w:hAnsi="Palatino Linotype" w:cs="Palatino Linotype"/>
        </w:rPr>
        <w:t>Inconforme por la respuesta del</w:t>
      </w:r>
      <w:r w:rsidRPr="0051338C">
        <w:rPr>
          <w:rFonts w:ascii="Palatino Linotype" w:eastAsia="Palatino Linotype" w:hAnsi="Palatino Linotype" w:cs="Palatino Linotype"/>
          <w:b/>
        </w:rPr>
        <w:t xml:space="preserve"> SUJETO OBLIGADO</w:t>
      </w:r>
      <w:r w:rsidRPr="0051338C">
        <w:rPr>
          <w:rFonts w:ascii="Palatino Linotype" w:eastAsia="Palatino Linotype" w:hAnsi="Palatino Linotype" w:cs="Palatino Linotype"/>
        </w:rPr>
        <w:t xml:space="preserve">, el treinta y uno de enero de dos mil veintidós,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interpuso el Recurso de Revisión. El cual fue registrado en </w:t>
      </w:r>
      <w:r w:rsidRPr="0051338C">
        <w:rPr>
          <w:rFonts w:ascii="Palatino Linotype" w:eastAsia="Palatino Linotype" w:hAnsi="Palatino Linotype" w:cs="Palatino Linotype"/>
          <w:b/>
        </w:rPr>
        <w:t>EL SAIMEX</w:t>
      </w:r>
      <w:r w:rsidRPr="0051338C">
        <w:rPr>
          <w:rFonts w:ascii="Palatino Linotype" w:eastAsia="Palatino Linotype" w:hAnsi="Palatino Linotype" w:cs="Palatino Linotype"/>
        </w:rPr>
        <w:t xml:space="preserve"> y se le asignó el número de expediente </w:t>
      </w:r>
      <w:r w:rsidRPr="0051338C">
        <w:rPr>
          <w:rFonts w:ascii="Palatino Linotype" w:eastAsia="Palatino Linotype" w:hAnsi="Palatino Linotype" w:cs="Palatino Linotype"/>
          <w:b/>
        </w:rPr>
        <w:t xml:space="preserve">00417/INFOEM/IP/RR/2022, </w:t>
      </w:r>
      <w:r w:rsidRPr="0051338C">
        <w:rPr>
          <w:rFonts w:ascii="Palatino Linotype" w:eastAsia="Palatino Linotype" w:hAnsi="Palatino Linotype" w:cs="Palatino Linotype"/>
        </w:rPr>
        <w:t xml:space="preserve">donde los motivos de agravio del </w:t>
      </w:r>
      <w:r w:rsidRPr="0051338C">
        <w:rPr>
          <w:rFonts w:ascii="Palatino Linotype" w:eastAsia="Palatino Linotype" w:hAnsi="Palatino Linotype" w:cs="Palatino Linotype"/>
          <w:b/>
        </w:rPr>
        <w:t xml:space="preserve">RECURRENTE </w:t>
      </w:r>
      <w:r w:rsidRPr="0051338C">
        <w:rPr>
          <w:rFonts w:ascii="Palatino Linotype" w:eastAsia="Palatino Linotype" w:hAnsi="Palatino Linotype" w:cs="Palatino Linotype"/>
        </w:rPr>
        <w:t>fueron los siguientes:</w:t>
      </w:r>
    </w:p>
    <w:p w14:paraId="515EAEB7" w14:textId="77777777" w:rsidR="00873960" w:rsidRPr="0051338C" w:rsidRDefault="00873960">
      <w:pPr>
        <w:spacing w:line="360" w:lineRule="auto"/>
        <w:ind w:left="-57" w:right="-57"/>
        <w:jc w:val="both"/>
        <w:rPr>
          <w:rFonts w:ascii="Palatino Linotype" w:eastAsia="Palatino Linotype" w:hAnsi="Palatino Linotype" w:cs="Palatino Linotype"/>
        </w:rPr>
      </w:pPr>
    </w:p>
    <w:p w14:paraId="38617760" w14:textId="77777777" w:rsidR="00873960" w:rsidRPr="0051338C" w:rsidRDefault="00542A57">
      <w:pPr>
        <w:spacing w:line="360" w:lineRule="auto"/>
        <w:ind w:left="-57" w:right="-57"/>
        <w:jc w:val="both"/>
        <w:rPr>
          <w:rFonts w:ascii="Palatino Linotype" w:eastAsia="Palatino Linotype" w:hAnsi="Palatino Linotype" w:cs="Palatino Linotype"/>
        </w:rPr>
      </w:pPr>
      <w:r w:rsidRPr="0051338C">
        <w:rPr>
          <w:rFonts w:ascii="Palatino Linotype" w:eastAsia="Palatino Linotype" w:hAnsi="Palatino Linotype" w:cs="Palatino Linotype"/>
        </w:rPr>
        <w:lastRenderedPageBreak/>
        <w:t>Acto Impugnado:</w:t>
      </w:r>
      <w:r w:rsidRPr="0051338C">
        <w:t xml:space="preserve"> </w:t>
      </w:r>
    </w:p>
    <w:p w14:paraId="0E2D7000" w14:textId="77777777" w:rsidR="00873960" w:rsidRPr="0051338C" w:rsidRDefault="00542A57">
      <w:pPr>
        <w:tabs>
          <w:tab w:val="left" w:pos="709"/>
        </w:tabs>
        <w:spacing w:before="66"/>
        <w:ind w:left="850" w:right="899"/>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“A LA ABSURDA ,INFANTIL, RISORIA Y CARENTE DE SUSTENTO A LA CONTESTACION QUE EMITE EL TAL JONATHAN CHAVEZ NAVA POR PARTE DEL MUNICIPIO DE NAUCALPAN DE JUAREZ , DE FECHA 31.02.2022 ANTE ESTA H. REPRESENTACION SOCIAL.”(sic)</w:t>
      </w:r>
    </w:p>
    <w:p w14:paraId="002E667A" w14:textId="77777777" w:rsidR="00873960" w:rsidRPr="0051338C" w:rsidRDefault="00873960">
      <w:pPr>
        <w:tabs>
          <w:tab w:val="left" w:pos="709"/>
        </w:tabs>
        <w:spacing w:before="66"/>
        <w:ind w:left="850" w:right="899"/>
        <w:rPr>
          <w:rFonts w:ascii="Palatino Linotype" w:eastAsia="Palatino Linotype" w:hAnsi="Palatino Linotype" w:cs="Palatino Linotype"/>
          <w:i/>
          <w:sz w:val="20"/>
          <w:szCs w:val="20"/>
        </w:rPr>
      </w:pPr>
    </w:p>
    <w:p w14:paraId="0F1E0BD3" w14:textId="77777777" w:rsidR="00873960" w:rsidRPr="0051338C" w:rsidRDefault="00542A57">
      <w:pPr>
        <w:tabs>
          <w:tab w:val="left" w:pos="709"/>
        </w:tabs>
        <w:spacing w:before="66"/>
        <w:rPr>
          <w:rFonts w:ascii="Palatino Linotype" w:eastAsia="Palatino Linotype" w:hAnsi="Palatino Linotype" w:cs="Palatino Linotype"/>
        </w:rPr>
      </w:pPr>
      <w:r w:rsidRPr="0051338C">
        <w:rPr>
          <w:rFonts w:ascii="Palatino Linotype" w:eastAsia="Palatino Linotype" w:hAnsi="Palatino Linotype" w:cs="Palatino Linotype"/>
        </w:rPr>
        <w:t>Razones o motivos de la inconformidad:</w:t>
      </w:r>
    </w:p>
    <w:p w14:paraId="0EB8454B" w14:textId="77777777" w:rsidR="00873960" w:rsidRPr="0051338C" w:rsidRDefault="00873960">
      <w:pPr>
        <w:tabs>
          <w:tab w:val="left" w:pos="709"/>
        </w:tabs>
        <w:spacing w:before="66"/>
        <w:rPr>
          <w:rFonts w:ascii="Palatino Linotype" w:eastAsia="Palatino Linotype" w:hAnsi="Palatino Linotype" w:cs="Palatino Linotype"/>
        </w:rPr>
      </w:pPr>
    </w:p>
    <w:p w14:paraId="4E471376" w14:textId="77777777" w:rsidR="00873960" w:rsidRPr="0051338C" w:rsidRDefault="00542A57">
      <w:pPr>
        <w:ind w:left="850" w:right="899"/>
        <w:jc w:val="both"/>
        <w:rPr>
          <w:rFonts w:ascii="Palatino Linotype" w:eastAsia="Palatino Linotype" w:hAnsi="Palatino Linotype" w:cs="Palatino Linotype"/>
          <w:sz w:val="22"/>
          <w:szCs w:val="22"/>
        </w:rPr>
      </w:pPr>
      <w:r w:rsidRPr="0051338C">
        <w:rPr>
          <w:rFonts w:ascii="Palatino Linotype" w:eastAsia="Palatino Linotype" w:hAnsi="Palatino Linotype" w:cs="Palatino Linotype"/>
          <w:i/>
          <w:sz w:val="22"/>
          <w:szCs w:val="22"/>
        </w:rPr>
        <w:t>“TOTALMENTE FALSO QUE NO CUENTEN CON DATOS DE LOS EXPEDIENTES QUE SE CITAN EN LA SOLICITUD INICIAL, SOLO CONTESTAN POR CONTESTAR PARA SALIR DEL PASO, ANEXO ESCRITO DEL MUNICIPIO DONDE ESTAN LOS DATOS QUE SEGUN "NO EXISTEN", MENTIRAS PARA EVADIR Y DAR CONTESTACION A LO QUE SE LES SOLICITA POR CONDUCTO DE ESTA H. REPRESENTACION SOCIAL..” (sic)</w:t>
      </w:r>
    </w:p>
    <w:p w14:paraId="17C27144" w14:textId="77777777" w:rsidR="00873960" w:rsidRPr="0051338C" w:rsidRDefault="00873960">
      <w:pPr>
        <w:spacing w:line="360" w:lineRule="auto"/>
        <w:jc w:val="both"/>
        <w:rPr>
          <w:rFonts w:ascii="Palatino Linotype" w:eastAsia="Palatino Linotype" w:hAnsi="Palatino Linotype" w:cs="Palatino Linotype"/>
          <w:sz w:val="22"/>
          <w:szCs w:val="22"/>
        </w:rPr>
      </w:pPr>
    </w:p>
    <w:p w14:paraId="197FE9C3"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 su escrito de interposición del presente Recurso de Revisión, el particular adjuntó el documento denominado “NAU 2022 REJAS 001.jpg” del cual se advierte el oficio número DGDUYMA/533/2021 de fecha veinticuatro de noviembre del 2021 firmado por el Director General de Desarrollo Urbano y Medio Ambiente de Naucalpan de Juárez quien informa que en fecha once de octubre se dictó resolución administrativa, la cual fue notificada el veinticuatro de noviembre de la misma anualidad con motivo del retiro de rejas metálicas ubicadas en la vía pública.   </w:t>
      </w:r>
    </w:p>
    <w:p w14:paraId="5B37B02F" w14:textId="77777777" w:rsidR="00873960" w:rsidRPr="0051338C" w:rsidRDefault="00873960">
      <w:pPr>
        <w:spacing w:line="360" w:lineRule="auto"/>
        <w:jc w:val="both"/>
        <w:rPr>
          <w:rFonts w:ascii="Palatino Linotype" w:eastAsia="Palatino Linotype" w:hAnsi="Palatino Linotype" w:cs="Palatino Linotype"/>
          <w:sz w:val="22"/>
          <w:szCs w:val="22"/>
        </w:rPr>
      </w:pPr>
    </w:p>
    <w:p w14:paraId="026EECD2" w14:textId="77777777" w:rsidR="00873960" w:rsidRPr="0051338C" w:rsidRDefault="00542A57">
      <w:pPr>
        <w:spacing w:line="360" w:lineRule="auto"/>
        <w:jc w:val="both"/>
        <w:rPr>
          <w:rFonts w:ascii="Palatino Linotype" w:eastAsia="Palatino Linotype" w:hAnsi="Palatino Linotype" w:cs="Palatino Linotype"/>
          <w:b/>
          <w:sz w:val="28"/>
          <w:szCs w:val="28"/>
        </w:rPr>
      </w:pPr>
      <w:r w:rsidRPr="0051338C">
        <w:rPr>
          <w:rFonts w:ascii="Palatino Linotype" w:eastAsia="Palatino Linotype" w:hAnsi="Palatino Linotype" w:cs="Palatino Linotype"/>
          <w:b/>
          <w:sz w:val="28"/>
          <w:szCs w:val="28"/>
        </w:rPr>
        <w:t xml:space="preserve">V. Del turno del Recurso de Revisión. </w:t>
      </w:r>
    </w:p>
    <w:p w14:paraId="747FDD6C"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El treinta y uno de enero de dos mil veintidós, el recurso del que se trata se envió electrónicamente al Instituto de Transparencia, Acceso a la Información Pública y Protección de Datos Personales del Estado de México y Municipios y con fundamento </w:t>
      </w:r>
      <w:r w:rsidRPr="0051338C">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51338C">
        <w:rPr>
          <w:rFonts w:ascii="Palatino Linotype" w:eastAsia="Palatino Linotype" w:hAnsi="Palatino Linotype" w:cs="Palatino Linotype"/>
          <w:b/>
        </w:rPr>
        <w:t>Comisionada Guadalupe Ramírez Peña</w:t>
      </w:r>
      <w:r w:rsidRPr="0051338C">
        <w:rPr>
          <w:rFonts w:ascii="Palatino Linotype" w:eastAsia="Palatino Linotype" w:hAnsi="Palatino Linotype" w:cs="Palatino Linotype"/>
        </w:rPr>
        <w:t xml:space="preserve">; a efecto de decretar su admisión o </w:t>
      </w:r>
      <w:proofErr w:type="spellStart"/>
      <w:r w:rsidRPr="0051338C">
        <w:rPr>
          <w:rFonts w:ascii="Palatino Linotype" w:eastAsia="Palatino Linotype" w:hAnsi="Palatino Linotype" w:cs="Palatino Linotype"/>
        </w:rPr>
        <w:t>desechamiento</w:t>
      </w:r>
      <w:proofErr w:type="spellEnd"/>
      <w:r w:rsidRPr="0051338C">
        <w:rPr>
          <w:rFonts w:ascii="Palatino Linotype" w:eastAsia="Palatino Linotype" w:hAnsi="Palatino Linotype" w:cs="Palatino Linotype"/>
        </w:rPr>
        <w:t>.</w:t>
      </w:r>
    </w:p>
    <w:p w14:paraId="685E6DB9" w14:textId="77777777" w:rsidR="00873960" w:rsidRPr="0051338C" w:rsidRDefault="00873960">
      <w:pPr>
        <w:spacing w:line="360" w:lineRule="auto"/>
        <w:jc w:val="both"/>
        <w:rPr>
          <w:rFonts w:ascii="Palatino Linotype" w:eastAsia="Palatino Linotype" w:hAnsi="Palatino Linotype" w:cs="Palatino Linotype"/>
        </w:rPr>
      </w:pPr>
    </w:p>
    <w:p w14:paraId="09A43BEF" w14:textId="77777777" w:rsidR="00873960" w:rsidRPr="0051338C" w:rsidRDefault="00542A57">
      <w:pPr>
        <w:tabs>
          <w:tab w:val="center" w:pos="4252"/>
          <w:tab w:val="right" w:pos="8504"/>
        </w:tabs>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rPr>
        <w:t>a) Admisión del Recurso de Revisión</w:t>
      </w:r>
    </w:p>
    <w:p w14:paraId="7C9BFE9C" w14:textId="77777777" w:rsidR="00873960" w:rsidRPr="0051338C" w:rsidRDefault="00542A57">
      <w:pPr>
        <w:tabs>
          <w:tab w:val="center" w:pos="4252"/>
          <w:tab w:val="right" w:pos="8504"/>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De las constancias que obran en el expediente electrónico del</w:t>
      </w:r>
      <w:r w:rsidRPr="0051338C">
        <w:rPr>
          <w:rFonts w:ascii="Palatino Linotype" w:eastAsia="Palatino Linotype" w:hAnsi="Palatino Linotype" w:cs="Palatino Linotype"/>
          <w:b/>
        </w:rPr>
        <w:t xml:space="preserve"> SAIMEX</w:t>
      </w:r>
      <w:r w:rsidRPr="0051338C">
        <w:rPr>
          <w:rFonts w:ascii="Palatino Linotype" w:eastAsia="Palatino Linotype" w:hAnsi="Palatino Linotype" w:cs="Palatino Linotype"/>
        </w:rPr>
        <w:t xml:space="preserve">, se advierte que en fecha primero de febrero de dos mil veintidós, se acordó la admisión a trámite del Recurso de Revisión que nos ocupan; así como la integración del expediente respectivo, mismo que se puso a disposición de las partes, para que en un plazo máximo de siete días hábiles </w:t>
      </w:r>
      <w:r w:rsidRPr="0051338C">
        <w:rPr>
          <w:rFonts w:ascii="Palatino Linotype" w:eastAsia="Palatino Linotype" w:hAnsi="Palatino Linotype" w:cs="Palatino Linotype"/>
          <w:b/>
        </w:rPr>
        <w:t xml:space="preserve">EL RECURRENTE </w:t>
      </w:r>
      <w:r w:rsidRPr="0051338C">
        <w:rPr>
          <w:rFonts w:ascii="Palatino Linotype" w:eastAsia="Palatino Linotype" w:hAnsi="Palatino Linotype" w:cs="Palatino Linotype"/>
        </w:rPr>
        <w:t xml:space="preserve">manifestara lo que a su derecho conviniera, a efecto de presentar pruebas y alegatos; así como, para que </w:t>
      </w:r>
      <w:r w:rsidRPr="0051338C">
        <w:rPr>
          <w:rFonts w:ascii="Palatino Linotype" w:eastAsia="Palatino Linotype" w:hAnsi="Palatino Linotype" w:cs="Palatino Linotype"/>
          <w:b/>
        </w:rPr>
        <w:t xml:space="preserve">EL SUJETO OBLIGADO </w:t>
      </w:r>
      <w:r w:rsidRPr="0051338C">
        <w:rPr>
          <w:rFonts w:ascii="Palatino Linotype" w:eastAsia="Palatino Linotype" w:hAnsi="Palatino Linotype" w:cs="Palatino Linotype"/>
        </w:rPr>
        <w:t>rindiera el correspondiente</w:t>
      </w:r>
      <w:r w:rsidRPr="0051338C">
        <w:rPr>
          <w:rFonts w:ascii="Palatino Linotype" w:eastAsia="Palatino Linotype" w:hAnsi="Palatino Linotype" w:cs="Palatino Linotype"/>
          <w:b/>
        </w:rPr>
        <w:t xml:space="preserve"> </w:t>
      </w:r>
      <w:r w:rsidRPr="0051338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783AF1F" w14:textId="77777777" w:rsidR="00873960" w:rsidRPr="0051338C" w:rsidRDefault="00873960">
      <w:pPr>
        <w:tabs>
          <w:tab w:val="center" w:pos="4252"/>
          <w:tab w:val="right" w:pos="8504"/>
        </w:tabs>
        <w:spacing w:line="360" w:lineRule="auto"/>
        <w:jc w:val="both"/>
        <w:rPr>
          <w:rFonts w:ascii="Palatino Linotype" w:eastAsia="Palatino Linotype" w:hAnsi="Palatino Linotype" w:cs="Palatino Linotype"/>
        </w:rPr>
      </w:pPr>
    </w:p>
    <w:p w14:paraId="61E1E2E5" w14:textId="77777777" w:rsidR="00873960" w:rsidRPr="0051338C" w:rsidRDefault="00542A57">
      <w:pPr>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rPr>
        <w:t>b) Informe Justificado</w:t>
      </w:r>
    </w:p>
    <w:p w14:paraId="31CA5298" w14:textId="77777777" w:rsidR="00873960" w:rsidRPr="0051338C" w:rsidRDefault="00542A57">
      <w:pPr>
        <w:widowControl w:val="0"/>
        <w:tabs>
          <w:tab w:val="left" w:pos="0"/>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Conforme a las constancias que obran en el expediente del </w:t>
      </w:r>
      <w:r w:rsidRPr="0051338C">
        <w:rPr>
          <w:rFonts w:ascii="Palatino Linotype" w:eastAsia="Palatino Linotype" w:hAnsi="Palatino Linotype" w:cs="Palatino Linotype"/>
          <w:b/>
        </w:rPr>
        <w:t>SAIMEX,</w:t>
      </w:r>
      <w:r w:rsidRPr="0051338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no presentó su Informe Justificado. </w:t>
      </w:r>
    </w:p>
    <w:p w14:paraId="39CF5E2C" w14:textId="77777777" w:rsidR="00873960" w:rsidRPr="0051338C" w:rsidRDefault="00873960">
      <w:pPr>
        <w:widowControl w:val="0"/>
        <w:tabs>
          <w:tab w:val="left" w:pos="0"/>
        </w:tabs>
        <w:spacing w:line="360" w:lineRule="auto"/>
        <w:jc w:val="both"/>
        <w:rPr>
          <w:rFonts w:ascii="Palatino Linotype" w:eastAsia="Palatino Linotype" w:hAnsi="Palatino Linotype" w:cs="Palatino Linotype"/>
        </w:rPr>
      </w:pPr>
    </w:p>
    <w:p w14:paraId="635C865D" w14:textId="77777777" w:rsidR="00873960" w:rsidRPr="0051338C" w:rsidRDefault="00873960">
      <w:pPr>
        <w:widowControl w:val="0"/>
        <w:tabs>
          <w:tab w:val="left" w:pos="0"/>
        </w:tabs>
        <w:spacing w:line="360" w:lineRule="auto"/>
        <w:jc w:val="both"/>
        <w:rPr>
          <w:rFonts w:ascii="Palatino Linotype" w:eastAsia="Palatino Linotype" w:hAnsi="Palatino Linotype" w:cs="Palatino Linotype"/>
        </w:rPr>
      </w:pPr>
    </w:p>
    <w:p w14:paraId="6F9B8974" w14:textId="77777777" w:rsidR="00873960" w:rsidRPr="0051338C" w:rsidRDefault="00542A57">
      <w:pPr>
        <w:widowControl w:val="0"/>
        <w:tabs>
          <w:tab w:val="left" w:pos="0"/>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su parte,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presentó sus manifestaciones adjuntando los archivos  </w:t>
      </w:r>
      <w:r w:rsidRPr="0051338C">
        <w:rPr>
          <w:rFonts w:ascii="Palatino Linotype" w:eastAsia="Palatino Linotype" w:hAnsi="Palatino Linotype" w:cs="Palatino Linotype"/>
        </w:rPr>
        <w:lastRenderedPageBreak/>
        <w:t xml:space="preserve">a continuación se describen: </w:t>
      </w:r>
    </w:p>
    <w:p w14:paraId="3CF52805" w14:textId="77777777" w:rsidR="00873960" w:rsidRPr="0051338C" w:rsidRDefault="00542A57">
      <w:pPr>
        <w:widowControl w:val="0"/>
        <w:numPr>
          <w:ilvl w:val="0"/>
          <w:numId w:val="1"/>
        </w:numPr>
        <w:tabs>
          <w:tab w:val="left" w:pos="0"/>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Archivo de texto denominado</w:t>
      </w:r>
      <w:r w:rsidRPr="0051338C">
        <w:rPr>
          <w:rFonts w:ascii="Palatino Linotype" w:eastAsia="Palatino Linotype" w:hAnsi="Palatino Linotype" w:cs="Palatino Linotype"/>
          <w:i/>
        </w:rPr>
        <w:t xml:space="preserve"> “EMJR..</w:t>
      </w:r>
      <w:proofErr w:type="spellStart"/>
      <w:r w:rsidRPr="0051338C">
        <w:rPr>
          <w:rFonts w:ascii="Palatino Linotype" w:eastAsia="Palatino Linotype" w:hAnsi="Palatino Linotype" w:cs="Palatino Linotype"/>
          <w:i/>
        </w:rPr>
        <w:t>docx</w:t>
      </w:r>
      <w:proofErr w:type="spellEnd"/>
      <w:r w:rsidRPr="0051338C">
        <w:rPr>
          <w:rFonts w:ascii="Palatino Linotype" w:eastAsia="Palatino Linotype" w:hAnsi="Palatino Linotype" w:cs="Palatino Linotype"/>
          <w:i/>
        </w:rPr>
        <w:t xml:space="preserve">” </w:t>
      </w:r>
      <w:r w:rsidRPr="0051338C">
        <w:rPr>
          <w:rFonts w:ascii="Palatino Linotype" w:eastAsia="Palatino Linotype" w:hAnsi="Palatino Linotype" w:cs="Palatino Linotype"/>
        </w:rPr>
        <w:t>cuyo contenido es el siguiente:</w:t>
      </w:r>
    </w:p>
    <w:p w14:paraId="240D0B7B" w14:textId="77777777" w:rsidR="00873960" w:rsidRPr="0051338C" w:rsidRDefault="00542A57">
      <w:pPr>
        <w:widowControl w:val="0"/>
        <w:tabs>
          <w:tab w:val="left" w:pos="0"/>
        </w:tabs>
        <w:spacing w:after="120" w:line="276" w:lineRule="auto"/>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“EN TIEMPO Y FORMA EXPONGO MIS PRUEBAS Y ALEGATOS. - LO CONTENIDO EN EL ESCRITO QUE FUE ELABORADO Y EMITIDO POR LA AUTORIDAD MUNICIPAL DE NAUCALPAN DE JUAREZ OFICIO NUMERO DGDUYMA/533/2021 ANEXO COPIA DEL MISMO. ESTE ESCRITO HABLA PÓR SI SOLO Y LO EXHIBO COMO PRUEBA DENTRO DEL EXPEDIENTE EN QUE SE ACTUA. PARA TOSO LOS EFECTOS LEGALES QUE HAYA LUGAR DENTRO DEL EXPEDIENTE EN QUE SE ACTUA. 2 DE FEBRERO DEL 2022.”(Sic)</w:t>
      </w:r>
    </w:p>
    <w:p w14:paraId="237E21FC" w14:textId="77777777" w:rsidR="00873960" w:rsidRPr="0051338C" w:rsidRDefault="00873960">
      <w:pPr>
        <w:widowControl w:val="0"/>
        <w:tabs>
          <w:tab w:val="left" w:pos="0"/>
        </w:tabs>
        <w:spacing w:line="360" w:lineRule="auto"/>
        <w:ind w:left="720"/>
        <w:jc w:val="both"/>
        <w:rPr>
          <w:rFonts w:ascii="Palatino Linotype" w:eastAsia="Palatino Linotype" w:hAnsi="Palatino Linotype" w:cs="Palatino Linotype"/>
        </w:rPr>
      </w:pPr>
    </w:p>
    <w:p w14:paraId="38EA9225" w14:textId="77777777" w:rsidR="00873960" w:rsidRPr="0051338C" w:rsidRDefault="00542A57">
      <w:pPr>
        <w:widowControl w:val="0"/>
        <w:numPr>
          <w:ilvl w:val="0"/>
          <w:numId w:val="1"/>
        </w:numPr>
        <w:tabs>
          <w:tab w:val="left" w:pos="0"/>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Archivo de nombre </w:t>
      </w:r>
      <w:r w:rsidRPr="0051338C">
        <w:rPr>
          <w:rFonts w:ascii="Palatino Linotype" w:eastAsia="Palatino Linotype" w:hAnsi="Palatino Linotype" w:cs="Palatino Linotype"/>
          <w:i/>
        </w:rPr>
        <w:t xml:space="preserve">“NAU 2022 REJAS 001.jpg” </w:t>
      </w:r>
      <w:r w:rsidRPr="0051338C">
        <w:rPr>
          <w:rFonts w:ascii="Palatino Linotype" w:eastAsia="Palatino Linotype" w:hAnsi="Palatino Linotype" w:cs="Palatino Linotype"/>
        </w:rPr>
        <w:t xml:space="preserve">del cual se advierte el oficio adjunto al escrito de interposición del Recurso de Revisión que nos ocupa. </w:t>
      </w:r>
    </w:p>
    <w:p w14:paraId="19F567D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 </w:t>
      </w:r>
    </w:p>
    <w:p w14:paraId="769E5BA1" w14:textId="77777777" w:rsidR="00873960" w:rsidRPr="0051338C" w:rsidRDefault="00542A57">
      <w:pPr>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rPr>
        <w:t>c) Cierre de Instrucción</w:t>
      </w:r>
    </w:p>
    <w:p w14:paraId="342E213B"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que, una vez analizado el estado procesal que guardaba el expediente, en fecha </w:t>
      </w:r>
      <w:r w:rsidR="0051338C" w:rsidRPr="0051338C">
        <w:rPr>
          <w:rFonts w:ascii="Palatino Linotype" w:eastAsia="Palatino Linotype" w:hAnsi="Palatino Linotype" w:cs="Palatino Linotype"/>
        </w:rPr>
        <w:t>diecisiete</w:t>
      </w:r>
      <w:r w:rsidRPr="0051338C">
        <w:rPr>
          <w:rFonts w:ascii="Palatino Linotype" w:eastAsia="Palatino Linotype" w:hAnsi="Palatino Linotype" w:cs="Palatino Linotype"/>
        </w:rPr>
        <w:t xml:space="preserve"> de febrero de dos mil veintidós, la </w:t>
      </w:r>
      <w:r w:rsidRPr="0051338C">
        <w:rPr>
          <w:rFonts w:ascii="Palatino Linotype" w:eastAsia="Palatino Linotype" w:hAnsi="Palatino Linotype" w:cs="Palatino Linotype"/>
          <w:b/>
        </w:rPr>
        <w:t xml:space="preserve">Comisionada Guadalupe Ramírez Peña </w:t>
      </w:r>
      <w:r w:rsidRPr="0051338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8BDA415" w14:textId="77777777" w:rsidR="00873960" w:rsidRPr="0051338C" w:rsidRDefault="00873960">
      <w:pPr>
        <w:spacing w:line="360" w:lineRule="auto"/>
        <w:jc w:val="both"/>
        <w:rPr>
          <w:rFonts w:ascii="Palatino Linotype" w:eastAsia="Palatino Linotype" w:hAnsi="Palatino Linotype" w:cs="Palatino Linotype"/>
        </w:rPr>
      </w:pPr>
    </w:p>
    <w:p w14:paraId="4E4C96B0" w14:textId="77777777" w:rsidR="00873960" w:rsidRPr="0051338C" w:rsidRDefault="00542A57">
      <w:pPr>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rPr>
        <w:t xml:space="preserve">d) Del </w:t>
      </w:r>
      <w:proofErr w:type="spellStart"/>
      <w:r w:rsidRPr="0051338C">
        <w:rPr>
          <w:rFonts w:ascii="Palatino Linotype" w:eastAsia="Palatino Linotype" w:hAnsi="Palatino Linotype" w:cs="Palatino Linotype"/>
          <w:b/>
        </w:rPr>
        <w:t>returno</w:t>
      </w:r>
      <w:proofErr w:type="spellEnd"/>
      <w:r w:rsidRPr="0051338C">
        <w:rPr>
          <w:rFonts w:ascii="Palatino Linotype" w:eastAsia="Palatino Linotype" w:hAnsi="Palatino Linotype" w:cs="Palatino Linotype"/>
          <w:b/>
        </w:rPr>
        <w:t xml:space="preserve"> del Recurso de Revisión</w:t>
      </w:r>
    </w:p>
    <w:p w14:paraId="6B3DCEB4"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51338C">
        <w:rPr>
          <w:rFonts w:ascii="Palatino Linotype" w:eastAsia="Palatino Linotype" w:hAnsi="Palatino Linotype" w:cs="Palatino Linotype"/>
        </w:rPr>
        <w:t>returnado</w:t>
      </w:r>
      <w:proofErr w:type="spellEnd"/>
      <w:r w:rsidRPr="0051338C">
        <w:rPr>
          <w:rFonts w:ascii="Palatino Linotype" w:eastAsia="Palatino Linotype" w:hAnsi="Palatino Linotype" w:cs="Palatino Linotype"/>
        </w:rPr>
        <w:t xml:space="preserve"> el Recurso de Revisión </w:t>
      </w:r>
      <w:r w:rsidRPr="0051338C">
        <w:rPr>
          <w:rFonts w:ascii="Palatino Linotype" w:eastAsia="Palatino Linotype" w:hAnsi="Palatino Linotype" w:cs="Palatino Linotype"/>
        </w:rPr>
        <w:lastRenderedPageBreak/>
        <w:t>número</w:t>
      </w:r>
      <w:r w:rsidRPr="0051338C">
        <w:rPr>
          <w:rFonts w:ascii="Palatino Linotype" w:eastAsia="Palatino Linotype" w:hAnsi="Palatino Linotype" w:cs="Palatino Linotype"/>
          <w:b/>
        </w:rPr>
        <w:t xml:space="preserve"> 00417/INFOEM/IP/RR/2022 </w:t>
      </w:r>
      <w:r w:rsidRPr="0051338C">
        <w:rPr>
          <w:rFonts w:ascii="Palatino Linotype" w:eastAsia="Palatino Linotype" w:hAnsi="Palatino Linotype" w:cs="Palatino Linotype"/>
        </w:rPr>
        <w:t xml:space="preserve">a la </w:t>
      </w:r>
      <w:r w:rsidRPr="0051338C">
        <w:rPr>
          <w:rFonts w:ascii="Palatino Linotype" w:eastAsia="Palatino Linotype" w:hAnsi="Palatino Linotype" w:cs="Palatino Linotype"/>
          <w:b/>
        </w:rPr>
        <w:t>Comisionada Sharon Cristina Morales Martínez</w:t>
      </w:r>
      <w:r w:rsidRPr="0051338C">
        <w:rPr>
          <w:rFonts w:ascii="Palatino Linotype" w:eastAsia="Palatino Linotype" w:hAnsi="Palatino Linotype" w:cs="Palatino Linotype"/>
        </w:rPr>
        <w:t xml:space="preserve"> para su resolución y presentación al Pleno; y,</w:t>
      </w:r>
    </w:p>
    <w:p w14:paraId="3D2FB764" w14:textId="77777777" w:rsidR="00873960" w:rsidRPr="0051338C" w:rsidRDefault="00873960">
      <w:pPr>
        <w:jc w:val="center"/>
        <w:rPr>
          <w:rFonts w:ascii="Palatino Linotype" w:eastAsia="Palatino Linotype" w:hAnsi="Palatino Linotype" w:cs="Palatino Linotype"/>
          <w:b/>
          <w:sz w:val="28"/>
          <w:szCs w:val="28"/>
        </w:rPr>
      </w:pPr>
    </w:p>
    <w:p w14:paraId="6A9B55A9" w14:textId="77777777" w:rsidR="00873960" w:rsidRPr="0051338C" w:rsidRDefault="00542A57">
      <w:pPr>
        <w:jc w:val="center"/>
        <w:rPr>
          <w:rFonts w:ascii="Palatino Linotype" w:eastAsia="Palatino Linotype" w:hAnsi="Palatino Linotype" w:cs="Palatino Linotype"/>
          <w:b/>
          <w:sz w:val="28"/>
          <w:szCs w:val="28"/>
        </w:rPr>
      </w:pPr>
      <w:r w:rsidRPr="0051338C">
        <w:rPr>
          <w:rFonts w:ascii="Palatino Linotype" w:eastAsia="Palatino Linotype" w:hAnsi="Palatino Linotype" w:cs="Palatino Linotype"/>
          <w:b/>
          <w:sz w:val="28"/>
          <w:szCs w:val="28"/>
        </w:rPr>
        <w:t>CONSIDERANDO</w:t>
      </w:r>
    </w:p>
    <w:p w14:paraId="64322888" w14:textId="77777777" w:rsidR="00873960" w:rsidRPr="0051338C" w:rsidRDefault="00873960">
      <w:pPr>
        <w:jc w:val="center"/>
        <w:rPr>
          <w:rFonts w:ascii="Palatino Linotype" w:eastAsia="Palatino Linotype" w:hAnsi="Palatino Linotype" w:cs="Palatino Linotype"/>
          <w:b/>
          <w:sz w:val="28"/>
          <w:szCs w:val="28"/>
        </w:rPr>
      </w:pPr>
    </w:p>
    <w:p w14:paraId="7349D813" w14:textId="77777777" w:rsidR="00873960" w:rsidRPr="0051338C" w:rsidRDefault="00542A57">
      <w:pPr>
        <w:widowControl w:val="0"/>
        <w:tabs>
          <w:tab w:val="left" w:pos="1701"/>
        </w:tabs>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sz w:val="28"/>
          <w:szCs w:val="28"/>
        </w:rPr>
        <w:t>PRIMERO.</w:t>
      </w:r>
      <w:r w:rsidRPr="0051338C">
        <w:rPr>
          <w:rFonts w:ascii="Palatino Linotype" w:eastAsia="Palatino Linotype" w:hAnsi="Palatino Linotype" w:cs="Palatino Linotype"/>
          <w:b/>
        </w:rPr>
        <w:t xml:space="preserve"> Competencia</w:t>
      </w:r>
      <w:r w:rsidRPr="0051338C">
        <w:rPr>
          <w:rFonts w:ascii="Palatino Linotype" w:eastAsia="Palatino Linotype" w:hAnsi="Palatino Linotype" w:cs="Palatino Linotype"/>
        </w:rPr>
        <w:t>.</w:t>
      </w:r>
      <w:r w:rsidRPr="0051338C">
        <w:rPr>
          <w:rFonts w:ascii="Palatino Linotype" w:eastAsia="Palatino Linotype" w:hAnsi="Palatino Linotype" w:cs="Palatino Linotype"/>
          <w:b/>
        </w:rPr>
        <w:t xml:space="preserve"> </w:t>
      </w:r>
    </w:p>
    <w:p w14:paraId="72F3359A" w14:textId="77777777" w:rsidR="00873960" w:rsidRPr="0051338C" w:rsidRDefault="00542A5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51338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75C59F1" w14:textId="77777777" w:rsidR="00873960" w:rsidRPr="0051338C" w:rsidRDefault="00873960">
      <w:pPr>
        <w:widowControl w:val="0"/>
        <w:tabs>
          <w:tab w:val="left" w:pos="1701"/>
          <w:tab w:val="left" w:pos="2977"/>
        </w:tabs>
        <w:spacing w:line="360" w:lineRule="auto"/>
        <w:jc w:val="both"/>
        <w:rPr>
          <w:rFonts w:ascii="Palatino Linotype" w:eastAsia="Palatino Linotype" w:hAnsi="Palatino Linotype" w:cs="Palatino Linotype"/>
        </w:rPr>
      </w:pPr>
    </w:p>
    <w:p w14:paraId="2CF35C47" w14:textId="77777777" w:rsidR="00873960" w:rsidRPr="0051338C" w:rsidRDefault="00542A57">
      <w:pPr>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sz w:val="28"/>
          <w:szCs w:val="28"/>
        </w:rPr>
        <w:t>SEGUNDO</w:t>
      </w:r>
      <w:r w:rsidRPr="0051338C">
        <w:rPr>
          <w:rFonts w:ascii="Palatino Linotype" w:eastAsia="Palatino Linotype" w:hAnsi="Palatino Linotype" w:cs="Palatino Linotype"/>
          <w:b/>
        </w:rPr>
        <w:t xml:space="preserve">. Interés. </w:t>
      </w:r>
    </w:p>
    <w:p w14:paraId="0F27CEA9" w14:textId="77777777" w:rsidR="00873960" w:rsidRPr="0051338C" w:rsidRDefault="00542A57">
      <w:pPr>
        <w:spacing w:line="360" w:lineRule="auto"/>
        <w:jc w:val="both"/>
        <w:rPr>
          <w:rFonts w:ascii="Palatino Linotype" w:eastAsia="Palatino Linotype" w:hAnsi="Palatino Linotype" w:cs="Palatino Linotype"/>
          <w:b/>
          <w:color w:val="000000"/>
        </w:rPr>
      </w:pPr>
      <w:r w:rsidRPr="0051338C">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sidRPr="0051338C">
        <w:rPr>
          <w:rFonts w:ascii="Palatino Linotype" w:eastAsia="Palatino Linotype" w:hAnsi="Palatino Linotype" w:cs="Palatino Linotype"/>
          <w:b/>
          <w:color w:val="000000"/>
        </w:rPr>
        <w:t>EL RECURRENTE,</w:t>
      </w:r>
      <w:r w:rsidRPr="0051338C">
        <w:rPr>
          <w:rFonts w:ascii="Palatino Linotype" w:eastAsia="Palatino Linotype" w:hAnsi="Palatino Linotype" w:cs="Palatino Linotype"/>
          <w:color w:val="000000"/>
        </w:rPr>
        <w:t xml:space="preserve"> quien es la misma persona que formuló la solicitud de Acceso a la Información Pública al </w:t>
      </w:r>
      <w:r w:rsidRPr="0051338C">
        <w:rPr>
          <w:rFonts w:ascii="Palatino Linotype" w:eastAsia="Palatino Linotype" w:hAnsi="Palatino Linotype" w:cs="Palatino Linotype"/>
          <w:b/>
          <w:color w:val="000000"/>
        </w:rPr>
        <w:t xml:space="preserve">SUJETO OBLIGADO, </w:t>
      </w:r>
      <w:r w:rsidRPr="0051338C">
        <w:rPr>
          <w:rFonts w:ascii="Palatino Linotype" w:eastAsia="Palatino Linotype" w:hAnsi="Palatino Linotype" w:cs="Palatino Linotype"/>
          <w:color w:val="000000"/>
        </w:rPr>
        <w:t xml:space="preserve">pues para ello, es necesario que el particular ingrese al </w:t>
      </w:r>
      <w:r w:rsidRPr="0051338C">
        <w:rPr>
          <w:rFonts w:ascii="Palatino Linotype" w:eastAsia="Palatino Linotype" w:hAnsi="Palatino Linotype" w:cs="Palatino Linotype"/>
          <w:b/>
          <w:color w:val="000000"/>
        </w:rPr>
        <w:t xml:space="preserve">SAIMEX </w:t>
      </w:r>
      <w:r w:rsidRPr="0051338C">
        <w:rPr>
          <w:rFonts w:ascii="Palatino Linotype" w:eastAsia="Palatino Linotype" w:hAnsi="Palatino Linotype" w:cs="Palatino Linotype"/>
          <w:color w:val="000000"/>
        </w:rPr>
        <w:t>mediante la utilización de su clave de usuario y contraseña.</w:t>
      </w:r>
    </w:p>
    <w:p w14:paraId="052FEC16" w14:textId="77777777" w:rsidR="00873960" w:rsidRPr="0051338C" w:rsidRDefault="0087396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A80AE6F" w14:textId="77777777" w:rsidR="00873960" w:rsidRPr="0051338C" w:rsidRDefault="00542A57">
      <w:pPr>
        <w:tabs>
          <w:tab w:val="center" w:pos="4252"/>
          <w:tab w:val="right" w:pos="8504"/>
        </w:tabs>
        <w:spacing w:line="360" w:lineRule="auto"/>
        <w:ind w:left="-57"/>
        <w:jc w:val="both"/>
        <w:rPr>
          <w:rFonts w:ascii="Palatino Linotype" w:eastAsia="Palatino Linotype" w:hAnsi="Palatino Linotype" w:cs="Palatino Linotype"/>
          <w:color w:val="000000"/>
        </w:rPr>
      </w:pPr>
      <w:r w:rsidRPr="0051338C">
        <w:rPr>
          <w:rFonts w:ascii="Palatino Linotype" w:eastAsia="Palatino Linotype" w:hAnsi="Palatino Linotype" w:cs="Palatino Linotype"/>
          <w:b/>
          <w:sz w:val="28"/>
          <w:szCs w:val="28"/>
        </w:rPr>
        <w:t>TERCERO.</w:t>
      </w:r>
      <w:r w:rsidRPr="0051338C">
        <w:rPr>
          <w:rFonts w:ascii="Palatino Linotype" w:eastAsia="Palatino Linotype" w:hAnsi="Palatino Linotype" w:cs="Palatino Linotype"/>
        </w:rPr>
        <w:t xml:space="preserve"> </w:t>
      </w:r>
      <w:r w:rsidRPr="0051338C">
        <w:rPr>
          <w:rFonts w:ascii="Palatino Linotype" w:eastAsia="Palatino Linotype" w:hAnsi="Palatino Linotype" w:cs="Palatino Linotype"/>
          <w:b/>
          <w:color w:val="000000"/>
        </w:rPr>
        <w:t>Oportunidad</w:t>
      </w:r>
      <w:r w:rsidRPr="0051338C">
        <w:rPr>
          <w:rFonts w:ascii="Palatino Linotype" w:eastAsia="Palatino Linotype" w:hAnsi="Palatino Linotype" w:cs="Palatino Linotype"/>
          <w:color w:val="000000"/>
        </w:rPr>
        <w:t xml:space="preserve">. </w:t>
      </w:r>
    </w:p>
    <w:p w14:paraId="55B092C4" w14:textId="77777777" w:rsidR="00873960" w:rsidRPr="0051338C" w:rsidRDefault="00542A5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1338C">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51338C">
        <w:rPr>
          <w:rFonts w:ascii="Palatino Linotype" w:eastAsia="Palatino Linotype" w:hAnsi="Palatino Linotype" w:cs="Palatino Linotype"/>
          <w:b/>
          <w:color w:val="000000"/>
        </w:rPr>
        <w:t xml:space="preserve">EL RECURRENTE </w:t>
      </w:r>
      <w:r w:rsidRPr="0051338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1FB5D1D" w14:textId="77777777" w:rsidR="00873960" w:rsidRPr="0051338C" w:rsidRDefault="00873960">
      <w:pPr>
        <w:ind w:left="720" w:right="709"/>
        <w:jc w:val="both"/>
        <w:rPr>
          <w:rFonts w:ascii="Palatino Linotype" w:eastAsia="Palatino Linotype" w:hAnsi="Palatino Linotype" w:cs="Palatino Linotype"/>
          <w:i/>
          <w:sz w:val="22"/>
          <w:szCs w:val="22"/>
        </w:rPr>
      </w:pPr>
    </w:p>
    <w:p w14:paraId="533021A9"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r w:rsidRPr="0051338C">
        <w:rPr>
          <w:rFonts w:ascii="Palatino Linotype" w:eastAsia="Palatino Linotype" w:hAnsi="Palatino Linotype" w:cs="Palatino Linotype"/>
          <w:b/>
          <w:i/>
          <w:sz w:val="22"/>
          <w:szCs w:val="22"/>
        </w:rPr>
        <w:t>Artículo 178.</w:t>
      </w:r>
      <w:r w:rsidRPr="0051338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88419C" w14:textId="77777777" w:rsidR="00873960" w:rsidRPr="0051338C" w:rsidRDefault="00873960">
      <w:pPr>
        <w:ind w:left="851" w:right="899"/>
        <w:jc w:val="both"/>
        <w:rPr>
          <w:rFonts w:ascii="Palatino Linotype" w:eastAsia="Palatino Linotype" w:hAnsi="Palatino Linotype" w:cs="Palatino Linotype"/>
          <w:i/>
          <w:sz w:val="22"/>
          <w:szCs w:val="22"/>
        </w:rPr>
      </w:pPr>
    </w:p>
    <w:p w14:paraId="1E49E91F"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811006" w14:textId="77777777" w:rsidR="00873960" w:rsidRPr="0051338C" w:rsidRDefault="00873960">
      <w:pPr>
        <w:ind w:left="851" w:right="899"/>
        <w:jc w:val="both"/>
        <w:rPr>
          <w:rFonts w:ascii="Palatino Linotype" w:eastAsia="Palatino Linotype" w:hAnsi="Palatino Linotype" w:cs="Palatino Linotype"/>
          <w:i/>
          <w:sz w:val="22"/>
          <w:szCs w:val="22"/>
        </w:rPr>
      </w:pPr>
    </w:p>
    <w:p w14:paraId="36506DC7"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6903C97" w14:textId="77777777" w:rsidR="00873960" w:rsidRPr="0051338C" w:rsidRDefault="00873960">
      <w:pPr>
        <w:ind w:left="720" w:right="709"/>
        <w:jc w:val="both"/>
        <w:rPr>
          <w:rFonts w:ascii="Palatino Linotype" w:eastAsia="Palatino Linotype" w:hAnsi="Palatino Linotype" w:cs="Palatino Linotype"/>
          <w:i/>
          <w:sz w:val="22"/>
          <w:szCs w:val="22"/>
        </w:rPr>
      </w:pPr>
    </w:p>
    <w:p w14:paraId="267149C5" w14:textId="77777777" w:rsidR="00873960" w:rsidRPr="0051338C" w:rsidRDefault="00542A57">
      <w:pPr>
        <w:spacing w:line="360" w:lineRule="auto"/>
        <w:jc w:val="both"/>
        <w:rPr>
          <w:rFonts w:ascii="Palatino Linotype" w:eastAsia="Palatino Linotype" w:hAnsi="Palatino Linotype" w:cs="Palatino Linotype"/>
        </w:rPr>
      </w:pPr>
      <w:bookmarkStart w:id="4" w:name="_heading=h.2et92p0" w:colFirst="0" w:colLast="0"/>
      <w:bookmarkEnd w:id="4"/>
      <w:r w:rsidRPr="0051338C">
        <w:rPr>
          <w:rFonts w:ascii="Palatino Linotype" w:eastAsia="Palatino Linotype" w:hAnsi="Palatino Linotype" w:cs="Palatino Linotype"/>
        </w:rPr>
        <w:t xml:space="preserve">En esa tesitura, atendiendo a que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notificó la respuesta a la solicitud de Acceso a la Información Pública el día</w:t>
      </w:r>
      <w:r w:rsidRPr="0051338C">
        <w:rPr>
          <w:rFonts w:ascii="Palatino Linotype" w:eastAsia="Palatino Linotype" w:hAnsi="Palatino Linotype" w:cs="Palatino Linotype"/>
          <w:b/>
        </w:rPr>
        <w:t xml:space="preserve"> treinta y uno de enero de dos mil veintidós</w:t>
      </w:r>
      <w:r w:rsidRPr="0051338C">
        <w:rPr>
          <w:rFonts w:ascii="Palatino Linotype" w:eastAsia="Palatino Linotype" w:hAnsi="Palatino Linotype" w:cs="Palatino Linotype"/>
        </w:rPr>
        <w:t>; así, el plazo de quince días hábiles que el artículo 178 de la Ley de la materia otorga al</w:t>
      </w:r>
      <w:r w:rsidRPr="0051338C">
        <w:rPr>
          <w:rFonts w:ascii="Palatino Linotype" w:eastAsia="Palatino Linotype" w:hAnsi="Palatino Linotype" w:cs="Palatino Linotype"/>
          <w:b/>
        </w:rPr>
        <w:t xml:space="preserve"> RECURRENTE</w:t>
      </w:r>
      <w:r w:rsidRPr="0051338C">
        <w:rPr>
          <w:rFonts w:ascii="Palatino Linotype" w:eastAsia="Palatino Linotype" w:hAnsi="Palatino Linotype" w:cs="Palatino Linotype"/>
        </w:rPr>
        <w:t xml:space="preserve"> para presentar el respectivo Recurso de Revisión, transcurrió del </w:t>
      </w:r>
      <w:r w:rsidRPr="0051338C">
        <w:rPr>
          <w:rFonts w:ascii="Palatino Linotype" w:eastAsia="Palatino Linotype" w:hAnsi="Palatino Linotype" w:cs="Palatino Linotype"/>
          <w:b/>
        </w:rPr>
        <w:t xml:space="preserve">primero al veintidós de febrero de dos mil veintidós, </w:t>
      </w:r>
      <w:r w:rsidRPr="0051338C">
        <w:rPr>
          <w:rFonts w:ascii="Palatino Linotype" w:eastAsia="Palatino Linotype" w:hAnsi="Palatino Linotype" w:cs="Palatino Linotype"/>
        </w:rPr>
        <w:t xml:space="preserve">sin contemplar en el cómputo los días cinco, seis, doce, trece, diecinueve y veinte  de febrero de dos mil veintidós por corresponder a sábados y domingos, considerados como días inhábiles, </w:t>
      </w:r>
      <w:r w:rsidRPr="0051338C">
        <w:rPr>
          <w:rFonts w:ascii="Palatino Linotype" w:eastAsia="Palatino Linotype" w:hAnsi="Palatino Linotype" w:cs="Palatino Linotype"/>
        </w:rPr>
        <w:lastRenderedPageBreak/>
        <w:t xml:space="preserve">en términos del artículo 3, fracción X de la Ley de Transparencia y Acceso a la Información Pública del Estado de México y Municipios. </w:t>
      </w:r>
    </w:p>
    <w:p w14:paraId="6327C708" w14:textId="77777777" w:rsidR="00873960" w:rsidRPr="0051338C" w:rsidRDefault="00873960">
      <w:pPr>
        <w:spacing w:line="360" w:lineRule="auto"/>
        <w:jc w:val="both"/>
        <w:rPr>
          <w:rFonts w:ascii="Palatino Linotype" w:eastAsia="Palatino Linotype" w:hAnsi="Palatino Linotype" w:cs="Palatino Linotype"/>
        </w:rPr>
      </w:pPr>
      <w:bookmarkStart w:id="5" w:name="_heading=h.521bf0z6d3w8" w:colFirst="0" w:colLast="0"/>
      <w:bookmarkEnd w:id="5"/>
    </w:p>
    <w:p w14:paraId="080B6E27"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En ese tenor, se advierte que </w:t>
      </w:r>
      <w:r w:rsidRPr="0051338C">
        <w:rPr>
          <w:rFonts w:ascii="Palatino Linotype" w:eastAsia="Palatino Linotype" w:hAnsi="Palatino Linotype" w:cs="Palatino Linotype"/>
          <w:b/>
        </w:rPr>
        <w:t xml:space="preserve">EL RECURRENTE </w:t>
      </w:r>
      <w:r w:rsidRPr="0051338C">
        <w:rPr>
          <w:rFonts w:ascii="Palatino Linotype" w:eastAsia="Palatino Linotype" w:hAnsi="Palatino Linotype" w:cs="Palatino Linotype"/>
        </w:rPr>
        <w:t xml:space="preserve">presentó el medio de impugnación en comento,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dentro de los quince días hábiles siguientes en que </w:t>
      </w:r>
      <w:r w:rsidRPr="0051338C">
        <w:rPr>
          <w:rFonts w:ascii="Palatino Linotype" w:eastAsia="Palatino Linotype" w:hAnsi="Palatino Linotype" w:cs="Palatino Linotype"/>
          <w:b/>
        </w:rPr>
        <w:t xml:space="preserve">EL RECURRENTE </w:t>
      </w:r>
      <w:r w:rsidRPr="0051338C">
        <w:rPr>
          <w:rFonts w:ascii="Palatino Linotype" w:eastAsia="Palatino Linotype" w:hAnsi="Palatino Linotype" w:cs="Palatino Linotype"/>
        </w:rPr>
        <w:t>tenga conocimiento de la respuesta impugnada, no limita a los particulares para que lo puedan presentar el mismo día en que le sea notificada dicha respuesta.</w:t>
      </w:r>
    </w:p>
    <w:p w14:paraId="398D8564" w14:textId="77777777" w:rsidR="00873960" w:rsidRPr="0051338C" w:rsidRDefault="00873960">
      <w:pPr>
        <w:spacing w:line="360" w:lineRule="auto"/>
        <w:ind w:left="-5" w:hanging="10"/>
        <w:jc w:val="both"/>
        <w:rPr>
          <w:rFonts w:ascii="Palatino Linotype" w:eastAsia="Palatino Linotype" w:hAnsi="Palatino Linotype" w:cs="Palatino Linotype"/>
        </w:rPr>
      </w:pPr>
    </w:p>
    <w:p w14:paraId="05432227"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En apoyo a lo anterior, resulta aplicable por analogía la Jurisprudencia número 1a./J.</w:t>
      </w:r>
    </w:p>
    <w:p w14:paraId="7B81D6F4"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41/2015 (10a.), Décima Época, sustentada por la Primera Sala de la Suprema Corte de</w:t>
      </w:r>
    </w:p>
    <w:p w14:paraId="3F2055F6"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Justicia de la Nación, visible en la página 569, libro 19, tomo I, del Semanario Judicial</w:t>
      </w:r>
    </w:p>
    <w:p w14:paraId="568E9A01"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de la Federación y su de la Gaceta de junio de 2015, cuyo rubro y texto esgrimen:</w:t>
      </w:r>
    </w:p>
    <w:p w14:paraId="37B6F7D3" w14:textId="77777777" w:rsidR="00873960" w:rsidRPr="0051338C" w:rsidRDefault="00873960">
      <w:pPr>
        <w:spacing w:line="360" w:lineRule="auto"/>
        <w:ind w:left="850" w:right="899" w:hanging="15"/>
        <w:jc w:val="both"/>
        <w:rPr>
          <w:rFonts w:ascii="Palatino Linotype" w:eastAsia="Palatino Linotype" w:hAnsi="Palatino Linotype" w:cs="Palatino Linotype"/>
          <w:i/>
          <w:sz w:val="22"/>
          <w:szCs w:val="22"/>
        </w:rPr>
      </w:pPr>
    </w:p>
    <w:p w14:paraId="014E1CDE" w14:textId="77777777" w:rsidR="00873960" w:rsidRPr="0051338C" w:rsidRDefault="00542A57">
      <w:pPr>
        <w:ind w:left="850" w:right="899" w:hanging="15"/>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r w:rsidRPr="0051338C">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51338C">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w:t>
      </w:r>
      <w:r w:rsidRPr="0051338C">
        <w:rPr>
          <w:rFonts w:ascii="Palatino Linotype" w:eastAsia="Palatino Linotype" w:hAnsi="Palatino Linotype" w:cs="Palatino Linotype"/>
          <w:i/>
          <w:sz w:val="22"/>
          <w:szCs w:val="22"/>
        </w:rPr>
        <w:lastRenderedPageBreak/>
        <w:t>ahí que si dicho recurso se interpone antes de que inicie el plazo para hacerlo, su presentación no es extemporánea.</w:t>
      </w:r>
    </w:p>
    <w:p w14:paraId="2CB62181" w14:textId="77777777" w:rsidR="00873960" w:rsidRPr="0051338C" w:rsidRDefault="00873960">
      <w:pPr>
        <w:spacing w:line="360" w:lineRule="auto"/>
        <w:ind w:left="-5" w:hanging="10"/>
        <w:jc w:val="both"/>
        <w:rPr>
          <w:rFonts w:ascii="Palatino Linotype" w:eastAsia="Palatino Linotype" w:hAnsi="Palatino Linotype" w:cs="Palatino Linotype"/>
        </w:rPr>
      </w:pPr>
    </w:p>
    <w:p w14:paraId="623015D3"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w:t>
      </w:r>
    </w:p>
    <w:p w14:paraId="69C21B53" w14:textId="77777777" w:rsidR="00873960" w:rsidRPr="0051338C" w:rsidRDefault="00873960">
      <w:pPr>
        <w:spacing w:line="360" w:lineRule="auto"/>
        <w:ind w:left="-5" w:hanging="10"/>
        <w:jc w:val="both"/>
        <w:rPr>
          <w:rFonts w:ascii="Palatino Linotype" w:eastAsia="Palatino Linotype" w:hAnsi="Palatino Linotype" w:cs="Palatino Linotype"/>
        </w:rPr>
      </w:pPr>
    </w:p>
    <w:p w14:paraId="569F353D" w14:textId="77777777" w:rsidR="00873960" w:rsidRPr="0051338C" w:rsidRDefault="00542A57">
      <w:pPr>
        <w:spacing w:line="360" w:lineRule="auto"/>
        <w:ind w:left="-5" w:hanging="10"/>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ello, al haber interpuesto el recurso materia de este análisis el mismo día de la notificación de la respuesta del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debe considerarse en tiempo.</w:t>
      </w:r>
    </w:p>
    <w:p w14:paraId="34CA4931" w14:textId="77777777" w:rsidR="00873960" w:rsidRPr="0051338C" w:rsidRDefault="00873960">
      <w:pPr>
        <w:spacing w:line="360" w:lineRule="auto"/>
        <w:ind w:right="49"/>
        <w:jc w:val="both"/>
        <w:rPr>
          <w:rFonts w:ascii="Palatino Linotype" w:eastAsia="Palatino Linotype" w:hAnsi="Palatino Linotype" w:cs="Palatino Linotype"/>
          <w:b/>
          <w:sz w:val="28"/>
          <w:szCs w:val="28"/>
        </w:rPr>
      </w:pPr>
    </w:p>
    <w:p w14:paraId="4F66A315" w14:textId="77777777" w:rsidR="00873960" w:rsidRPr="0051338C" w:rsidRDefault="00542A57">
      <w:pPr>
        <w:spacing w:line="360" w:lineRule="auto"/>
        <w:ind w:right="49"/>
        <w:jc w:val="both"/>
        <w:rPr>
          <w:rFonts w:ascii="Palatino Linotype" w:eastAsia="Palatino Linotype" w:hAnsi="Palatino Linotype" w:cs="Palatino Linotype"/>
          <w:b/>
        </w:rPr>
      </w:pPr>
      <w:r w:rsidRPr="0051338C">
        <w:rPr>
          <w:rFonts w:ascii="Palatino Linotype" w:eastAsia="Palatino Linotype" w:hAnsi="Palatino Linotype" w:cs="Palatino Linotype"/>
          <w:b/>
          <w:sz w:val="28"/>
          <w:szCs w:val="28"/>
        </w:rPr>
        <w:t>CUARTO</w:t>
      </w:r>
      <w:r w:rsidRPr="0051338C">
        <w:rPr>
          <w:rFonts w:ascii="Palatino Linotype" w:eastAsia="Palatino Linotype" w:hAnsi="Palatino Linotype" w:cs="Palatino Linotype"/>
          <w:b/>
        </w:rPr>
        <w:t xml:space="preserve">. Procedibilidad. </w:t>
      </w:r>
    </w:p>
    <w:p w14:paraId="2F8B4501" w14:textId="77777777" w:rsidR="00873960" w:rsidRPr="0051338C" w:rsidRDefault="00542A57">
      <w:pPr>
        <w:spacing w:line="360" w:lineRule="auto"/>
        <w:ind w:right="49"/>
        <w:jc w:val="both"/>
        <w:rPr>
          <w:rFonts w:ascii="Palatino Linotype" w:eastAsia="Palatino Linotype" w:hAnsi="Palatino Linotype" w:cs="Palatino Linotype"/>
          <w:b/>
        </w:rPr>
      </w:pPr>
      <w:r w:rsidRPr="0051338C">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51338C">
        <w:rPr>
          <w:rFonts w:ascii="Palatino Linotype" w:eastAsia="Palatino Linotype" w:hAnsi="Palatino Linotype" w:cs="Palatino Linotype"/>
          <w:b/>
        </w:rPr>
        <w:t>EL SAIMEX.</w:t>
      </w:r>
    </w:p>
    <w:p w14:paraId="0CE3122E" w14:textId="77777777" w:rsidR="00873960" w:rsidRPr="0051338C" w:rsidRDefault="00873960">
      <w:pPr>
        <w:spacing w:line="360" w:lineRule="auto"/>
        <w:ind w:right="49"/>
        <w:jc w:val="both"/>
        <w:rPr>
          <w:rFonts w:ascii="Palatino Linotype" w:eastAsia="Palatino Linotype" w:hAnsi="Palatino Linotype" w:cs="Palatino Linotype"/>
          <w:b/>
        </w:rPr>
      </w:pPr>
    </w:p>
    <w:p w14:paraId="7E3D27E1" w14:textId="77777777" w:rsidR="00873960" w:rsidRPr="0051338C" w:rsidRDefault="00873960">
      <w:pPr>
        <w:spacing w:line="360" w:lineRule="auto"/>
        <w:ind w:right="49"/>
        <w:jc w:val="both"/>
        <w:rPr>
          <w:rFonts w:ascii="Palatino Linotype" w:eastAsia="Palatino Linotype" w:hAnsi="Palatino Linotype" w:cs="Palatino Linotype"/>
          <w:b/>
        </w:rPr>
      </w:pPr>
    </w:p>
    <w:p w14:paraId="0B2FD349" w14:textId="77777777" w:rsidR="00873960" w:rsidRPr="0051338C" w:rsidRDefault="00873960">
      <w:pPr>
        <w:spacing w:line="360" w:lineRule="auto"/>
        <w:ind w:right="49"/>
        <w:jc w:val="both"/>
        <w:rPr>
          <w:rFonts w:ascii="Palatino Linotype" w:eastAsia="Palatino Linotype" w:hAnsi="Palatino Linotype" w:cs="Palatino Linotype"/>
        </w:rPr>
      </w:pPr>
    </w:p>
    <w:p w14:paraId="44C94467" w14:textId="77777777" w:rsidR="00873960" w:rsidRPr="0051338C" w:rsidRDefault="00542A57">
      <w:pPr>
        <w:spacing w:line="360" w:lineRule="auto"/>
        <w:jc w:val="both"/>
        <w:rPr>
          <w:rFonts w:ascii="Palatino Linotype" w:eastAsia="Palatino Linotype" w:hAnsi="Palatino Linotype" w:cs="Palatino Linotype"/>
          <w:b/>
        </w:rPr>
      </w:pPr>
      <w:r w:rsidRPr="0051338C">
        <w:rPr>
          <w:rFonts w:ascii="Palatino Linotype" w:eastAsia="Palatino Linotype" w:hAnsi="Palatino Linotype" w:cs="Palatino Linotype"/>
          <w:b/>
          <w:sz w:val="28"/>
          <w:szCs w:val="28"/>
        </w:rPr>
        <w:t>QUINTO</w:t>
      </w:r>
      <w:r w:rsidRPr="0051338C">
        <w:rPr>
          <w:rFonts w:ascii="Palatino Linotype" w:eastAsia="Palatino Linotype" w:hAnsi="Palatino Linotype" w:cs="Palatino Linotype"/>
          <w:b/>
        </w:rPr>
        <w:t xml:space="preserve">. Estudio y resolución del asunto. </w:t>
      </w:r>
    </w:p>
    <w:p w14:paraId="7851F5B0" w14:textId="77777777" w:rsidR="00873960" w:rsidRPr="0051338C" w:rsidRDefault="00873960">
      <w:pPr>
        <w:spacing w:line="360" w:lineRule="auto"/>
        <w:ind w:right="49"/>
        <w:jc w:val="both"/>
        <w:rPr>
          <w:rFonts w:ascii="Palatino Linotype" w:eastAsia="Palatino Linotype" w:hAnsi="Palatino Linotype" w:cs="Palatino Linotype"/>
        </w:rPr>
      </w:pPr>
    </w:p>
    <w:p w14:paraId="7B4B4BB5"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lastRenderedPageBreak/>
        <w:t xml:space="preserve">En ese tenor, para un mejor estudio y comprensión del asunto que se resuelve, es preciso recordar que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solicitó al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lo siguiente: </w:t>
      </w:r>
    </w:p>
    <w:p w14:paraId="12A458D1" w14:textId="77777777" w:rsidR="00873960" w:rsidRPr="0051338C" w:rsidRDefault="00542A57">
      <w:pPr>
        <w:ind w:left="850" w:right="899"/>
        <w:jc w:val="both"/>
        <w:rPr>
          <w:rFonts w:ascii="Palatino Linotype" w:eastAsia="Palatino Linotype" w:hAnsi="Palatino Linotype" w:cs="Palatino Linotype"/>
          <w:i/>
          <w:sz w:val="32"/>
          <w:szCs w:val="32"/>
        </w:rPr>
      </w:pPr>
      <w:r w:rsidRPr="0051338C">
        <w:rPr>
          <w:rFonts w:ascii="Palatino Linotype" w:eastAsia="Palatino Linotype" w:hAnsi="Palatino Linotype" w:cs="Palatino Linotype"/>
          <w:i/>
          <w:sz w:val="22"/>
          <w:szCs w:val="22"/>
        </w:rPr>
        <w:t>“CAUSA MOTIVO Y/O RAZON DE POR QUE NO SE HA EJECUTADO Y DADO CUMPLIMIENTO A LO SEÑALADO Y ORDENADO EN EL ACUERDO DE EJECUCION DE RESOLUCION OPRDENADO EN FECHA 19 DE NOVIEMBRE DEL AÑO 2021 .Y CONSTA EN LOS EXPEDIENTE CJ/106/2016 Y CJ/136/2015 EMITIDO POR EL MUNICIPIO DE NAUCALPAN DE JUAREZ .” (Sic)</w:t>
      </w:r>
    </w:p>
    <w:p w14:paraId="45EFF95B" w14:textId="77777777" w:rsidR="00873960" w:rsidRPr="0051338C" w:rsidRDefault="00873960">
      <w:pPr>
        <w:spacing w:line="360" w:lineRule="auto"/>
        <w:ind w:right="49"/>
        <w:jc w:val="both"/>
        <w:rPr>
          <w:rFonts w:ascii="Palatino Linotype" w:eastAsia="Palatino Linotype" w:hAnsi="Palatino Linotype" w:cs="Palatino Linotype"/>
        </w:rPr>
      </w:pPr>
    </w:p>
    <w:p w14:paraId="223DF113"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En respuesta,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manifestó que  en sus archivos no cuenta con expedientes que contengan las iniciales indicadas por el particular en su solicitud de información, asimismo menciona que los datos proporcionados no son suficientes para identificar la Dependencia competente.</w:t>
      </w:r>
    </w:p>
    <w:p w14:paraId="3D5637A6" w14:textId="77777777" w:rsidR="00873960" w:rsidRPr="0051338C" w:rsidRDefault="00873960">
      <w:pPr>
        <w:spacing w:line="360" w:lineRule="auto"/>
        <w:ind w:right="49"/>
        <w:jc w:val="both"/>
        <w:rPr>
          <w:rFonts w:ascii="Palatino Linotype" w:eastAsia="Palatino Linotype" w:hAnsi="Palatino Linotype" w:cs="Palatino Linotype"/>
        </w:rPr>
      </w:pPr>
    </w:p>
    <w:p w14:paraId="2FA1BBAA"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Inconforme con la respuesta, el particular presentó el medio de impugnación en estudio, en el que menciona tener evidencia de que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sí conoce de la información requerida, adjuntando a su escrito el oficio número DGDUYMA/533/2021 de fecha veinticuatro de noviembre del 2021 firmado por el Director General de Desarrollo Urbano y Medio Ambiente de Naucalpan de Juárez quien informa que en fecha once de octubre se dictó resolución administrativa, la cual fue notificada el veinticuatro de noviembre de la misma anualidad con motivo del retiro de rejas metálicas ubicadas en la vía pública. </w:t>
      </w:r>
    </w:p>
    <w:p w14:paraId="6AA932DC" w14:textId="77777777" w:rsidR="00873960" w:rsidRPr="0051338C" w:rsidRDefault="00873960">
      <w:pPr>
        <w:spacing w:line="360" w:lineRule="auto"/>
        <w:ind w:right="49"/>
        <w:jc w:val="both"/>
        <w:rPr>
          <w:rFonts w:ascii="Palatino Linotype" w:eastAsia="Palatino Linotype" w:hAnsi="Palatino Linotype" w:cs="Palatino Linotype"/>
        </w:rPr>
      </w:pPr>
    </w:p>
    <w:p w14:paraId="78111469"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Siendo importante hacer mención de que tanto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no rindió el informe justificado y por su parte </w:t>
      </w:r>
      <w:r w:rsidRPr="0051338C">
        <w:rPr>
          <w:rFonts w:ascii="Palatino Linotype" w:eastAsia="Palatino Linotype" w:hAnsi="Palatino Linotype" w:cs="Palatino Linotype"/>
          <w:b/>
        </w:rPr>
        <w:t xml:space="preserve">EL RECURRENTE </w:t>
      </w:r>
      <w:r w:rsidRPr="0051338C">
        <w:rPr>
          <w:rFonts w:ascii="Palatino Linotype" w:eastAsia="Palatino Linotype" w:hAnsi="Palatino Linotype" w:cs="Palatino Linotype"/>
        </w:rPr>
        <w:t xml:space="preserve"> presentó como prueba el oficio </w:t>
      </w:r>
      <w:r w:rsidRPr="0051338C">
        <w:rPr>
          <w:rFonts w:ascii="Palatino Linotype" w:eastAsia="Palatino Linotype" w:hAnsi="Palatino Linotype" w:cs="Palatino Linotype"/>
        </w:rPr>
        <w:lastRenderedPageBreak/>
        <w:t xml:space="preserve">remitido en la interposición del Recurso de Revisión descrito en líneas previas, y el cual se reproduce a continuación: </w:t>
      </w:r>
    </w:p>
    <w:p w14:paraId="4248EEF7"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noProof/>
        </w:rPr>
        <w:drawing>
          <wp:inline distT="114300" distB="114300" distL="114300" distR="114300" wp14:anchorId="1BF9ACA7" wp14:editId="54613565">
            <wp:extent cx="5772150" cy="5445760"/>
            <wp:effectExtent l="0" t="0" r="0" b="0"/>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17257" b="15924"/>
                    <a:stretch>
                      <a:fillRect/>
                    </a:stretch>
                  </pic:blipFill>
                  <pic:spPr>
                    <a:xfrm>
                      <a:off x="0" y="0"/>
                      <a:ext cx="5772150" cy="5445760"/>
                    </a:xfrm>
                    <a:prstGeom prst="rect">
                      <a:avLst/>
                    </a:prstGeom>
                    <a:ln/>
                  </pic:spPr>
                </pic:pic>
              </a:graphicData>
            </a:graphic>
          </wp:inline>
        </w:drawing>
      </w:r>
    </w:p>
    <w:p w14:paraId="03044616" w14:textId="77777777" w:rsidR="00873960" w:rsidRPr="0051338C" w:rsidRDefault="00873960">
      <w:pPr>
        <w:spacing w:line="360" w:lineRule="auto"/>
        <w:ind w:right="49"/>
        <w:jc w:val="both"/>
        <w:rPr>
          <w:rFonts w:ascii="Palatino Linotype" w:eastAsia="Palatino Linotype" w:hAnsi="Palatino Linotype" w:cs="Palatino Linotype"/>
        </w:rPr>
      </w:pPr>
    </w:p>
    <w:p w14:paraId="560170F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Del documento antes citado, se desprende que es una prueba documental, por lo tanto este Órgano Garante le otorga valor probatorio a dicha respuesta, en virtud de que se </w:t>
      </w:r>
      <w:r w:rsidRPr="0051338C">
        <w:rPr>
          <w:rFonts w:ascii="Palatino Linotype" w:eastAsia="Palatino Linotype" w:hAnsi="Palatino Linotype" w:cs="Palatino Linotype"/>
        </w:rPr>
        <w:lastRenderedPageBreak/>
        <w:t>trata de un acto de autoridad ejercicio de sus atribuciones, este Instituto se pronuncia respecto, con el fundamento en el artículo 202 del Código Federal de Procedimientos Civiles, en aplicación supletoria a la Ley Federal de Procedimiento Administrativos en términos de su artículo 2°, que a su vez es supletoria a la Ley General de Transparencia y Acceso a la Información Pública, de conformidad con lo establecido en los preceptos 7 y 8; así mismo, supletoriamente del artículo 8, de la Ley de Transparencia y Acceso a la Información Pública del Estado de México y Municipios.</w:t>
      </w:r>
    </w:p>
    <w:p w14:paraId="10588031" w14:textId="77777777" w:rsidR="00873960" w:rsidRPr="0051338C" w:rsidRDefault="00873960">
      <w:pPr>
        <w:spacing w:line="360" w:lineRule="auto"/>
        <w:jc w:val="both"/>
        <w:rPr>
          <w:rFonts w:ascii="Palatino Linotype" w:eastAsia="Palatino Linotype" w:hAnsi="Palatino Linotype" w:cs="Palatino Linotype"/>
        </w:rPr>
      </w:pPr>
    </w:p>
    <w:p w14:paraId="2E3A9FF5"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Sirve de criterio orientador la tesis aislada de la Segunda Sala de la Suprema Corte de justicia de la Nación, cuyo rubro es: </w:t>
      </w:r>
    </w:p>
    <w:p w14:paraId="1A1750C6" w14:textId="77777777" w:rsidR="00873960" w:rsidRPr="0051338C" w:rsidRDefault="00873960">
      <w:pPr>
        <w:jc w:val="both"/>
        <w:rPr>
          <w:rFonts w:ascii="Palatino Linotype" w:eastAsia="Palatino Linotype" w:hAnsi="Palatino Linotype" w:cs="Palatino Linotype"/>
        </w:rPr>
      </w:pPr>
    </w:p>
    <w:p w14:paraId="0B827C72" w14:textId="77777777" w:rsidR="00873960" w:rsidRPr="0051338C" w:rsidRDefault="00542A57">
      <w:pPr>
        <w:ind w:left="850" w:right="901"/>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“DOCUMENTOS PUBLICOS, PRUEBA DE.”</w:t>
      </w:r>
      <w:r w:rsidRPr="0051338C">
        <w:rPr>
          <w:rFonts w:ascii="Palatino Linotype" w:eastAsia="Palatino Linotype" w:hAnsi="Palatino Linotype" w:cs="Palatino Linotype"/>
          <w:i/>
          <w:sz w:val="22"/>
          <w:szCs w:val="22"/>
        </w:rPr>
        <w:t>, misma que refiere que los documentos públicos hacen prueba plena de los hechos legalmente afirmados por la autoridad de que aquellos proceden, y su valor queda a la libre apreciación del tribunal.</w:t>
      </w:r>
    </w:p>
    <w:p w14:paraId="27ECE3F4" w14:textId="77777777" w:rsidR="00873960" w:rsidRPr="0051338C" w:rsidRDefault="00873960">
      <w:pPr>
        <w:ind w:right="901"/>
        <w:jc w:val="both"/>
        <w:rPr>
          <w:rFonts w:ascii="Palatino Linotype" w:eastAsia="Palatino Linotype" w:hAnsi="Palatino Linotype" w:cs="Palatino Linotype"/>
          <w:i/>
          <w:sz w:val="22"/>
          <w:szCs w:val="22"/>
        </w:rPr>
      </w:pPr>
    </w:p>
    <w:p w14:paraId="45F1C681"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Así mismo, toda vez que el documento tomado como prueba deriva de un acto de autoridad, tiene valor probatorio en razón de que contiene la firma, sellos o rubricas de los servidores públicos competentes. </w:t>
      </w:r>
    </w:p>
    <w:p w14:paraId="67592BE9" w14:textId="77777777" w:rsidR="00873960" w:rsidRPr="0051338C" w:rsidRDefault="00873960">
      <w:pPr>
        <w:ind w:right="901"/>
        <w:jc w:val="both"/>
        <w:rPr>
          <w:rFonts w:ascii="Palatino Linotype" w:eastAsia="Palatino Linotype" w:hAnsi="Palatino Linotype" w:cs="Palatino Linotype"/>
          <w:b/>
          <w:i/>
          <w:sz w:val="22"/>
          <w:szCs w:val="22"/>
        </w:rPr>
      </w:pPr>
    </w:p>
    <w:p w14:paraId="62F67CCF"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Para robustecer lo siguiente, se cita el criterio 02/2019, emitido por Instituto Nacional de Transparencia, Acceso a la Información y Protección de Datos Personales (INAI), cuyo texto literal es el siguiente:</w:t>
      </w:r>
    </w:p>
    <w:p w14:paraId="251EF202" w14:textId="77777777" w:rsidR="00873960" w:rsidRPr="0051338C" w:rsidRDefault="00873960">
      <w:pPr>
        <w:ind w:left="850" w:right="901"/>
        <w:jc w:val="both"/>
        <w:rPr>
          <w:rFonts w:ascii="Palatino Linotype" w:eastAsia="Palatino Linotype" w:hAnsi="Palatino Linotype" w:cs="Palatino Linotype"/>
          <w:b/>
          <w:i/>
          <w:sz w:val="22"/>
          <w:szCs w:val="22"/>
        </w:rPr>
      </w:pPr>
    </w:p>
    <w:p w14:paraId="2F370447" w14:textId="77777777" w:rsidR="00873960" w:rsidRPr="0051338C" w:rsidRDefault="00542A57">
      <w:pPr>
        <w:ind w:left="850" w:right="901"/>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“Firma y rúbrica de servidores públicos.</w:t>
      </w:r>
      <w:r w:rsidRPr="0051338C">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w:t>
      </w:r>
      <w:r w:rsidRPr="0051338C">
        <w:rPr>
          <w:rFonts w:ascii="Palatino Linotype" w:eastAsia="Palatino Linotype" w:hAnsi="Palatino Linotype" w:cs="Palatino Linotype"/>
          <w:i/>
          <w:sz w:val="22"/>
          <w:szCs w:val="22"/>
        </w:rPr>
        <w:lastRenderedPageBreak/>
        <w:t>en ejercicio de las funciones que tiene conferidas, la firma o rúbrica mediante la cual se valida dicho acto es pública.”</w:t>
      </w:r>
    </w:p>
    <w:p w14:paraId="6CABF18E" w14:textId="77777777" w:rsidR="00873960" w:rsidRPr="0051338C" w:rsidRDefault="00542A57">
      <w:pPr>
        <w:spacing w:line="360" w:lineRule="auto"/>
        <w:rPr>
          <w:rFonts w:ascii="Palatino Linotype" w:eastAsia="Palatino Linotype" w:hAnsi="Palatino Linotype" w:cs="Palatino Linotype"/>
        </w:rPr>
      </w:pPr>
      <w:r w:rsidRPr="0051338C">
        <w:rPr>
          <w:noProof/>
        </w:rPr>
        <mc:AlternateContent>
          <mc:Choice Requires="wpg">
            <w:drawing>
              <wp:anchor distT="0" distB="0" distL="114300" distR="114300" simplePos="0" relativeHeight="251658240" behindDoc="0" locked="0" layoutInCell="1" hidden="0" allowOverlap="1" wp14:anchorId="304A3C68" wp14:editId="2AFC3E05">
                <wp:simplePos x="0" y="0"/>
                <wp:positionH relativeFrom="column">
                  <wp:posOffset>3327400</wp:posOffset>
                </wp:positionH>
                <wp:positionV relativeFrom="paragraph">
                  <wp:posOffset>5207000</wp:posOffset>
                </wp:positionV>
                <wp:extent cx="674523" cy="279502"/>
                <wp:effectExtent l="0" t="0" r="0" b="0"/>
                <wp:wrapNone/>
                <wp:docPr id="57" name="Flecha: hacia la izquierda 57"/>
                <wp:cNvGraphicFramePr/>
                <a:graphic xmlns:a="http://schemas.openxmlformats.org/drawingml/2006/main">
                  <a:graphicData uri="http://schemas.microsoft.com/office/word/2010/wordprocessingShape">
                    <wps:wsp>
                      <wps:cNvSpPr/>
                      <wps:spPr>
                        <a:xfrm>
                          <a:off x="5027789" y="3659299"/>
                          <a:ext cx="636423" cy="241402"/>
                        </a:xfrm>
                        <a:prstGeom prst="leftArrow">
                          <a:avLst>
                            <a:gd name="adj1" fmla="val 50000"/>
                            <a:gd name="adj2" fmla="val 50000"/>
                          </a:avLst>
                        </a:prstGeom>
                        <a:gradFill>
                          <a:gsLst>
                            <a:gs pos="0">
                              <a:srgbClr val="000000"/>
                            </a:gs>
                            <a:gs pos="100000">
                              <a:srgbClr val="000000"/>
                            </a:gs>
                          </a:gsLst>
                          <a:lin ang="16200000" scaled="0"/>
                        </a:gradFill>
                        <a:ln w="9525" cap="flat" cmpd="sng">
                          <a:solidFill>
                            <a:srgbClr val="000000"/>
                          </a:solidFill>
                          <a:prstDash val="solid"/>
                          <a:round/>
                          <a:headEnd type="none" w="sm" len="sm"/>
                          <a:tailEnd type="none" w="sm" len="sm"/>
                        </a:ln>
                        <a:effectLst>
                          <a:outerShdw blurRad="40000" dist="23000" dir="5400000" rotWithShape="0">
                            <a:srgbClr val="000000">
                              <a:alpha val="33725"/>
                            </a:srgbClr>
                          </a:outerShdw>
                        </a:effectLst>
                      </wps:spPr>
                      <wps:txbx>
                        <w:txbxContent>
                          <w:p w14:paraId="3516F52E" w14:textId="77777777" w:rsidR="00873960" w:rsidRDefault="0087396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3327400</wp:posOffset>
                </wp:positionH>
                <wp:positionV relativeFrom="paragraph">
                  <wp:posOffset>5207000</wp:posOffset>
                </wp:positionV>
                <wp:extent cx="674523" cy="279502"/>
                <wp:effectExtent b="0" l="0" r="0" t="0"/>
                <wp:wrapNone/>
                <wp:docPr id="5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74523" cy="279502"/>
                        </a:xfrm>
                        <a:prstGeom prst="rect"/>
                        <a:ln/>
                      </pic:spPr>
                    </pic:pic>
                  </a:graphicData>
                </a:graphic>
              </wp:anchor>
            </w:drawing>
          </mc:Fallback>
        </mc:AlternateContent>
      </w:r>
    </w:p>
    <w:p w14:paraId="1B5EC5A8"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anterior, queda evidenciado que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dentro sus archivos administra, genera y posee información relativa a los expedientes mencionados en la solicitud de información. </w:t>
      </w:r>
    </w:p>
    <w:p w14:paraId="1DD17541" w14:textId="77777777" w:rsidR="00873960" w:rsidRPr="0051338C" w:rsidRDefault="00873960">
      <w:pPr>
        <w:spacing w:line="360" w:lineRule="auto"/>
        <w:jc w:val="both"/>
        <w:rPr>
          <w:rFonts w:ascii="Palatino Linotype" w:eastAsia="Palatino Linotype" w:hAnsi="Palatino Linotype" w:cs="Palatino Linotype"/>
        </w:rPr>
      </w:pPr>
    </w:p>
    <w:p w14:paraId="078C1370"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Así de dicho documento se puede observar que los expedientes que el particular requiere conocer son producto de un procedimiento administrativo  derivado del retiro de rejas ubicadas en la vía pública.  </w:t>
      </w:r>
    </w:p>
    <w:p w14:paraId="23D2547B" w14:textId="77777777" w:rsidR="00873960" w:rsidRPr="0051338C" w:rsidRDefault="00873960">
      <w:pPr>
        <w:spacing w:line="360" w:lineRule="auto"/>
        <w:jc w:val="both"/>
        <w:rPr>
          <w:rFonts w:ascii="Palatino Linotype" w:eastAsia="Palatino Linotype" w:hAnsi="Palatino Linotype" w:cs="Palatino Linotype"/>
        </w:rPr>
      </w:pPr>
    </w:p>
    <w:p w14:paraId="56FFAD47"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que resulta  conveniente invocar lo que establece el Reglamento Orgánico de la Administración Pública Municipal de Naucalpan de Juárez, en su artículo 1.18, el cual establece la forma de organización del Ayuntamiento de Naucalpan: </w:t>
      </w:r>
    </w:p>
    <w:p w14:paraId="29A75848"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r w:rsidRPr="0051338C">
        <w:rPr>
          <w:rFonts w:ascii="Palatino Linotype" w:eastAsia="Palatino Linotype" w:hAnsi="Palatino Linotype" w:cs="Palatino Linotype"/>
          <w:b/>
          <w:i/>
          <w:sz w:val="22"/>
          <w:szCs w:val="22"/>
        </w:rPr>
        <w:t xml:space="preserve">Artículo 1.18.- </w:t>
      </w:r>
      <w:r w:rsidRPr="0051338C">
        <w:rPr>
          <w:rFonts w:ascii="Palatino Linotype" w:eastAsia="Palatino Linotype" w:hAnsi="Palatino Linotype" w:cs="Palatino Linotype"/>
          <w:i/>
          <w:sz w:val="22"/>
          <w:szCs w:val="22"/>
        </w:rPr>
        <w:t xml:space="preserve">La Administración Pública Centralizada es una de las formas de organización de la Administración Pública del Municipio, cuyos órganos auxilian al Ayuntamiento para el cumplimiento de sus funciones y están subordinados jerárquicamente a la Presidenta Municipal, integrándose de la siguiente manera: </w:t>
      </w:r>
    </w:p>
    <w:p w14:paraId="13F293AE"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 Presidencia Municipal; </w:t>
      </w:r>
    </w:p>
    <w:p w14:paraId="5C1845AA"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II. Secretaría del Ayuntamiento; </w:t>
      </w:r>
    </w:p>
    <w:p w14:paraId="2A35613A"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III. Tesorería Municipal; </w:t>
      </w:r>
    </w:p>
    <w:p w14:paraId="5CDFB912"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IV. Contraloría Interna Municipal; </w:t>
      </w:r>
    </w:p>
    <w:p w14:paraId="0DCBE0ED"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V. Dirección General de Administración; </w:t>
      </w:r>
    </w:p>
    <w:p w14:paraId="6180A176" w14:textId="77777777" w:rsidR="00873960" w:rsidRPr="0051338C" w:rsidRDefault="00542A57">
      <w:pPr>
        <w:ind w:left="850" w:right="899"/>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 xml:space="preserve">VI. Dirección General Desarrollo Urbano y de Medio Ambiente; </w:t>
      </w:r>
    </w:p>
    <w:p w14:paraId="1EBF2301"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VII. Dirección General de Obras Públicas; </w:t>
      </w:r>
    </w:p>
    <w:p w14:paraId="25AEAFDC"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VIII. Dirección General de Servicios Públicos; </w:t>
      </w:r>
    </w:p>
    <w:p w14:paraId="399D643D"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IX. Dirección General de Desarrollo Social; </w:t>
      </w:r>
    </w:p>
    <w:p w14:paraId="661B3F6A"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 Dirección General de las Mujeres Naucalpenses y la Igualdad Sustantiva; </w:t>
      </w:r>
    </w:p>
    <w:p w14:paraId="3E5CBBB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XI. Dirección General de Desarrollo Económico; </w:t>
      </w:r>
    </w:p>
    <w:p w14:paraId="069B59FE"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 xml:space="preserve">XII. Consejería Jurídica; </w:t>
      </w:r>
    </w:p>
    <w:p w14:paraId="10D82351"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XIII. Dirección General de Seguridad Ciudadana y Tránsito Municipal; </w:t>
      </w:r>
    </w:p>
    <w:p w14:paraId="4ECF9D30"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XIV. Coordinación Municipal de Protección Civil; y </w:t>
      </w:r>
    </w:p>
    <w:p w14:paraId="0DCE0E36"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XV. Las demás que determine crear el Ayuntamiento.”</w:t>
      </w:r>
    </w:p>
    <w:p w14:paraId="3503E3F1" w14:textId="77777777" w:rsidR="00873960" w:rsidRPr="0051338C" w:rsidRDefault="00873960">
      <w:pPr>
        <w:ind w:right="899"/>
        <w:jc w:val="both"/>
        <w:rPr>
          <w:rFonts w:ascii="Palatino Linotype" w:eastAsia="Palatino Linotype" w:hAnsi="Palatino Linotype" w:cs="Palatino Linotype"/>
          <w:i/>
          <w:sz w:val="22"/>
          <w:szCs w:val="22"/>
        </w:rPr>
      </w:pPr>
    </w:p>
    <w:p w14:paraId="714C6279"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Del precepto en cita se puede apreciar que la Administración del Municipio de Naucalpan se integra de diversas dependencias auxiliares entre las cuales se encuentra la Dirección General de Desarrollo Urbano y Medio Ambiente cuyo titular, tendrá las funciones establecidas por el mismo reglamento en su artículo 7.2 el cual se transcribe a continuación: </w:t>
      </w:r>
    </w:p>
    <w:p w14:paraId="1A6AB891"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7.2.-</w:t>
      </w:r>
      <w:r w:rsidRPr="0051338C">
        <w:rPr>
          <w:rFonts w:ascii="Palatino Linotype" w:eastAsia="Palatino Linotype" w:hAnsi="Palatino Linotype" w:cs="Palatino Linotype"/>
          <w:i/>
          <w:sz w:val="22"/>
          <w:szCs w:val="22"/>
        </w:rPr>
        <w:t xml:space="preserve"> La persona titular de la Dirección General de Desarrollo Urbano y Medio Ambiente, además de las atribuciones señaladas en el artículo 1.13 de este Reglamento, le corresponderá el ejercicio de las atribuciones siguientes:</w:t>
      </w:r>
    </w:p>
    <w:p w14:paraId="0B3748DA"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XX. Expedir las autorizaciones, permisos y factibilidades para la ejecución de obrase instalaciones que tengan acceso directo a la infraestructura vial local para la ocupación, utilización, construcción, conservación, rehabilitación y adaptación de cualquier tipo de obra, se aérea o subterránea, anuncio o publicidad; </w:t>
      </w:r>
    </w:p>
    <w:p w14:paraId="62F2932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XXI. Determinar la procedencia del cobro de las contribuciones y en su caso, de los accesorios que correspondan, por concepto de la prestación de los servicios de Licencias, Autorizaciones, Permisos, Constancias, Cédulas, Estudios, Inspecciones de Campo, Supervisiones y todos aquellos que determine el Código Financiero del Estado de México y Municipios; y en su caso, expedir las órdenes de pago que se requieran por concepto de trámites y servicios prestados por la Dirección General; </w:t>
      </w:r>
    </w:p>
    <w:p w14:paraId="0F055090"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XXII. Participar en la supervisión de obras de urbanización, infraestructura y equipamiento de conjuntos urbanos, subdivisiones y lotificaciones para condominios y sus relotificaciones correspondientes, así como recibirlas mediante actas de entrega-recepción, coordinando para tales efectos al OAPAS, Dirección General de Servicios Públicos, y demás Dependencias y Entidades de la Administración Pública Municipal que deban intervenir conforme a sus atribuciones; </w:t>
      </w:r>
    </w:p>
    <w:p w14:paraId="59F059A9"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XXIII. Vigilar que las construcciones en proceso, terminadas o en demolición, se ajusten a las disposiciones de este Libro, de los planes municipales de desarrollo urbano, de las licencias y permisos de construcción y de más normatividad aplicable; </w:t>
      </w:r>
    </w:p>
    <w:p w14:paraId="74AC8ED2"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XXIV. Vigilar que la construcción de la infraestructura y equipamiento urbano, sean congruentes con los planes de Desarrollo Urbano y sus programas; </w:t>
      </w:r>
    </w:p>
    <w:p w14:paraId="1AEFF3B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LIV. Realizar visitas de inspección y verificación, a través de los notificadores, verificadores, inspectores y ejecutores a su cargo, comprobando que se cumplan las disposiciones normativas en materia de construcciones, ordenamiento territorial, asentamientos humanos, desarrollo urbano, anuncios publicitarios, movilidad y accesibilidad universal;”</w:t>
      </w:r>
    </w:p>
    <w:p w14:paraId="026697C5" w14:textId="77777777" w:rsidR="00873960" w:rsidRPr="0051338C" w:rsidRDefault="00873960">
      <w:pPr>
        <w:spacing w:line="360" w:lineRule="auto"/>
        <w:ind w:left="850" w:right="899"/>
        <w:jc w:val="both"/>
        <w:rPr>
          <w:rFonts w:ascii="Palatino Linotype" w:eastAsia="Palatino Linotype" w:hAnsi="Palatino Linotype" w:cs="Palatino Linotype"/>
          <w:i/>
          <w:sz w:val="22"/>
          <w:szCs w:val="22"/>
        </w:rPr>
      </w:pPr>
    </w:p>
    <w:p w14:paraId="34D90894"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Así las fracciones contempladas en el artículo 7.2 citado previamente señalan de entre las facultades atribuidas al titular dela Dirección General de Desarrollo Urbano y Medio Ambiente las de expedir, autorizar y supervisar las autorizaciones y licencias relacionadas con la construcción de obras de infraestructura, urbanización, entre otras, así también participará en la supervisión mediante visitas de inspección y verificación comprobando que dichas obras cumplan con las disposiciones contempladas en la normatividad en materia de construcciones y desarrollo urbano. </w:t>
      </w:r>
    </w:p>
    <w:p w14:paraId="052AEF76" w14:textId="77777777" w:rsidR="00873960" w:rsidRPr="0051338C" w:rsidRDefault="00873960">
      <w:pPr>
        <w:spacing w:line="360" w:lineRule="auto"/>
        <w:ind w:right="49"/>
        <w:jc w:val="both"/>
        <w:rPr>
          <w:rFonts w:ascii="Palatino Linotype" w:eastAsia="Palatino Linotype" w:hAnsi="Palatino Linotype" w:cs="Palatino Linotype"/>
        </w:rPr>
      </w:pPr>
    </w:p>
    <w:p w14:paraId="5B31363E"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Para poder llevar a cabo dichas funciones la Dirección General se organizará conforme a lo dispuesto en el Reglamento Orgánico de la Administración Pública Municipal en su artículo 7.3: </w:t>
      </w:r>
    </w:p>
    <w:p w14:paraId="09FAC118" w14:textId="77777777" w:rsidR="00873960" w:rsidRPr="0051338C" w:rsidRDefault="00873960">
      <w:pPr>
        <w:spacing w:line="360" w:lineRule="auto"/>
        <w:ind w:right="49"/>
        <w:jc w:val="both"/>
        <w:rPr>
          <w:rFonts w:ascii="Palatino Linotype" w:eastAsia="Palatino Linotype" w:hAnsi="Palatino Linotype" w:cs="Palatino Linotype"/>
        </w:rPr>
      </w:pPr>
    </w:p>
    <w:p w14:paraId="73CE5DA7"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r w:rsidRPr="0051338C">
        <w:rPr>
          <w:rFonts w:ascii="Palatino Linotype" w:eastAsia="Palatino Linotype" w:hAnsi="Palatino Linotype" w:cs="Palatino Linotype"/>
          <w:b/>
          <w:i/>
          <w:sz w:val="22"/>
          <w:szCs w:val="22"/>
        </w:rPr>
        <w:t>Artículo 7.3.-</w:t>
      </w:r>
      <w:r w:rsidRPr="0051338C">
        <w:rPr>
          <w:rFonts w:ascii="Palatino Linotype" w:eastAsia="Palatino Linotype" w:hAnsi="Palatino Linotype" w:cs="Palatino Linotype"/>
          <w:i/>
          <w:sz w:val="22"/>
          <w:szCs w:val="22"/>
        </w:rPr>
        <w:t xml:space="preserve"> La persona titular de la Dirección General, para el desempeño de sus atribuciones se auxiliará de las unidades administrativas siguientes: </w:t>
      </w:r>
    </w:p>
    <w:p w14:paraId="4EEBC8C0"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 Coordinación Administrativa y de Enlace Jurídico.</w:t>
      </w:r>
      <w:r w:rsidRPr="0051338C">
        <w:rPr>
          <w:rFonts w:ascii="Palatino Linotype" w:eastAsia="Palatino Linotype" w:hAnsi="Palatino Linotype" w:cs="Palatino Linotype"/>
          <w:i/>
          <w:sz w:val="22"/>
          <w:szCs w:val="22"/>
        </w:rPr>
        <w:t xml:space="preserve"> </w:t>
      </w:r>
    </w:p>
    <w:p w14:paraId="46815BF8"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II. Coordinación General de Planeación. </w:t>
      </w:r>
    </w:p>
    <w:p w14:paraId="6BB21A59"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III. Unidad de Anuncios </w:t>
      </w:r>
    </w:p>
    <w:p w14:paraId="2AA9BFB2"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IV. Dirección de Desarrollo Urbano. </w:t>
      </w:r>
    </w:p>
    <w:p w14:paraId="4D2BD0C7"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4.1. Unidad de Licencia de Uso de Suelo. </w:t>
      </w:r>
    </w:p>
    <w:p w14:paraId="24F53637"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4.2. Unidad de Licencias de Construcción. </w:t>
      </w:r>
    </w:p>
    <w:p w14:paraId="6E2DA03D"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4.3. Unidad de Movilidad. 4.4. Departamento de Tenencia de la Tierra. </w:t>
      </w:r>
    </w:p>
    <w:p w14:paraId="67693034"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4.4.1. Unidad de Vinculación, Regularización y Escrituración. </w:t>
      </w:r>
    </w:p>
    <w:p w14:paraId="496B3865"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V. Dirección de Medio Ambiente. </w:t>
      </w:r>
    </w:p>
    <w:p w14:paraId="315F5E0C"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 xml:space="preserve">5.1. Subdirección Ambiental. </w:t>
      </w:r>
    </w:p>
    <w:p w14:paraId="32A7C6A8"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5.2. Subdirección de Regulación Ambiental. </w:t>
      </w:r>
    </w:p>
    <w:p w14:paraId="697CDBC4"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5.2.1. Departamento de Verificación, Inspección y Regulación Ambiental. </w:t>
      </w:r>
    </w:p>
    <w:p w14:paraId="7607EC01"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5.3. Subdirección de Áreas Naturales Protegidas, Cuerpos de Agua Arbolado Urbano y Manejo de Áreas Verdes Urbanas. “</w:t>
      </w:r>
    </w:p>
    <w:p w14:paraId="28F5E198" w14:textId="77777777" w:rsidR="00873960" w:rsidRPr="0051338C" w:rsidRDefault="00542A57">
      <w:pPr>
        <w:ind w:left="850" w:right="75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(énfasis añadido)</w:t>
      </w:r>
    </w:p>
    <w:p w14:paraId="7BDC482D" w14:textId="77777777" w:rsidR="00873960" w:rsidRPr="0051338C" w:rsidRDefault="00873960">
      <w:pPr>
        <w:spacing w:line="360" w:lineRule="auto"/>
        <w:jc w:val="both"/>
        <w:rPr>
          <w:rFonts w:ascii="Palatino Linotype" w:eastAsia="Palatino Linotype" w:hAnsi="Palatino Linotype" w:cs="Palatino Linotype"/>
        </w:rPr>
      </w:pPr>
    </w:p>
    <w:p w14:paraId="4CC9DCE2"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manera que entre las unidades administrativas que conforman la Dirección General se encuentra la Coordinación Administrativa y de Enlace Jurídico, la cual dentro de sus facultades se encuentran la de iniciar, substanciar y resolver  los procedimientos  administrativos comunes en materia de desarrollo urbano, así como conocer de los incumplimientos a las licencias y autorizaciones otorgadas por la Dirección General de Desarrollo Urbano. </w:t>
      </w:r>
    </w:p>
    <w:p w14:paraId="772BB1B9" w14:textId="77777777" w:rsidR="00873960" w:rsidRPr="0051338C" w:rsidRDefault="00873960">
      <w:pPr>
        <w:spacing w:line="360" w:lineRule="auto"/>
        <w:jc w:val="both"/>
        <w:rPr>
          <w:rFonts w:ascii="Palatino Linotype" w:eastAsia="Palatino Linotype" w:hAnsi="Palatino Linotype" w:cs="Palatino Linotype"/>
        </w:rPr>
      </w:pPr>
    </w:p>
    <w:p w14:paraId="624E0E6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Le compete también ejecutar todas las actuaciones y notificaciones ordenadas por la Dirección General de Desarrollo Urbano y Medio Ambiente y las Direcciones que conforman la misma dentro y fuera de los procedimientos administrativos; así como  dar seguimiento a las resoluciones definitivas de los procedimientos administrativos en materia de construcciones, ordenamiento territorial, asentamientos humanos, desarrollo urbano, movilidad, accesibilidad universal y medio ambiente según lo establecido por el artículo 7.5 del multicitado Reglamento Orgánico:  </w:t>
      </w:r>
    </w:p>
    <w:p w14:paraId="678C4E20"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 </w:t>
      </w:r>
    </w:p>
    <w:p w14:paraId="0C9E1C5C"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7.5.</w:t>
      </w:r>
      <w:r w:rsidRPr="0051338C">
        <w:rPr>
          <w:rFonts w:ascii="Palatino Linotype" w:eastAsia="Palatino Linotype" w:hAnsi="Palatino Linotype" w:cs="Palatino Linotype"/>
          <w:i/>
          <w:sz w:val="22"/>
          <w:szCs w:val="22"/>
        </w:rPr>
        <w:t>- Corresponde a la Coordinación Administrativa y de Enlace Jurídico a través de la persona Titular dentro del ámbito de su competencia, además de las señaladas en el artículo 1.14 y 1.15 del presente Reglamento, le corresponde el despacho de los siguientes asuntos:</w:t>
      </w:r>
    </w:p>
    <w:p w14:paraId="28B2BD21"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VII. Iniciar, sustanciar y resolver los procedimientos administrativos comunes en materia de Desarrollo Urbano, Medio Ambiente y Movilidad; debiendo elaborar los proyectos de resolución y dar seguimiento a las mismas;</w:t>
      </w:r>
    </w:p>
    <w:p w14:paraId="6C0E6E4E"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XIII. Substanciar los procedimientos administrativos relativos al incumplimiento de los términos de las licencias y autorizaciones otorgadas por la Dirección General de Desarrollo Urbano y Medio Ambiente o por todas aquellas violaciones a la normatividad en materia de construcciones, ordenamiento territorial, asentamientos humanos, desarrollo urbano, movilidad, accesibilidad universal y medio ambiente, así como proyectar las resoluciones que procedan en dichos procedimientos, y que deberá remitir para firma del titular de la Dirección General de Desarrollo Urbano y Medio Ambiente, para que esta dentro del ámbito de competencia, aplique las sanciones que en su caso correspondan, en términos de los dispositivos legales aplicables; </w:t>
      </w:r>
    </w:p>
    <w:p w14:paraId="00AAA5F1"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XV. E</w:t>
      </w:r>
      <w:r w:rsidRPr="0051338C">
        <w:rPr>
          <w:rFonts w:ascii="Palatino Linotype" w:eastAsia="Palatino Linotype" w:hAnsi="Palatino Linotype" w:cs="Palatino Linotype"/>
          <w:b/>
          <w:i/>
          <w:sz w:val="22"/>
          <w:szCs w:val="22"/>
        </w:rPr>
        <w:t xml:space="preserve">jecutar todas las actuaciones y notificaciones ordenadas por la Dirección General de Desarrollo Urbano </w:t>
      </w:r>
      <w:r w:rsidRPr="0051338C">
        <w:rPr>
          <w:rFonts w:ascii="Palatino Linotype" w:eastAsia="Palatino Linotype" w:hAnsi="Palatino Linotype" w:cs="Palatino Linotype"/>
          <w:i/>
          <w:sz w:val="22"/>
          <w:szCs w:val="22"/>
        </w:rPr>
        <w:t xml:space="preserve">y Medio Ambiente y las Direcciones que conforman la misma dentro y fuera de los procedimientos administrativos; y </w:t>
      </w:r>
    </w:p>
    <w:p w14:paraId="2DACCEEA"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XIX. Por instrucción expresa del Director General de Desarrollo Urbano y Medio Ambiente, </w:t>
      </w:r>
      <w:r w:rsidRPr="0051338C">
        <w:rPr>
          <w:rFonts w:ascii="Palatino Linotype" w:eastAsia="Palatino Linotype" w:hAnsi="Palatino Linotype" w:cs="Palatino Linotype"/>
          <w:b/>
          <w:i/>
          <w:sz w:val="22"/>
          <w:szCs w:val="22"/>
        </w:rPr>
        <w:t>dar seguimiento a las resoluciones definitivas de los procedimientos administrativos</w:t>
      </w:r>
      <w:r w:rsidRPr="0051338C">
        <w:rPr>
          <w:rFonts w:ascii="Palatino Linotype" w:eastAsia="Palatino Linotype" w:hAnsi="Palatino Linotype" w:cs="Palatino Linotype"/>
          <w:i/>
          <w:sz w:val="22"/>
          <w:szCs w:val="22"/>
        </w:rPr>
        <w:t xml:space="preserve"> en materia de construcciones, ordenamiento territorial, asentamientos humanos, desarrollo urbano, movilidad, accesibilidad universal y medio ambiente.”</w:t>
      </w:r>
    </w:p>
    <w:p w14:paraId="598AC1F8"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(énfasis añadido)</w:t>
      </w:r>
    </w:p>
    <w:p w14:paraId="3B404011" w14:textId="77777777" w:rsidR="00873960" w:rsidRPr="0051338C" w:rsidRDefault="00873960">
      <w:pPr>
        <w:spacing w:line="360" w:lineRule="auto"/>
        <w:jc w:val="both"/>
        <w:rPr>
          <w:rFonts w:ascii="Palatino Linotype" w:eastAsia="Palatino Linotype" w:hAnsi="Palatino Linotype" w:cs="Palatino Linotype"/>
        </w:rPr>
      </w:pPr>
    </w:p>
    <w:p w14:paraId="2AE69CC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su parte el  Reglamento Interior de la Dirección General de Desarrollo Urbano del H. Ayuntamiento de Naucalpan de Juárez, México, señala de forma mucho más específica la competencia tanto del Director General de Desarrollo Urbano como de la Coordinación jurídica para conocer de los procedimientos administrativos, en especial para el caso de la Coordinación Jurídica, quien según lo señala el artículo 54 integrará los expedientes relativos a los procedimientos administrativos comunes: </w:t>
      </w:r>
    </w:p>
    <w:p w14:paraId="6C1A2908" w14:textId="77777777" w:rsidR="00873960" w:rsidRPr="0051338C" w:rsidRDefault="00873960">
      <w:pPr>
        <w:spacing w:line="360" w:lineRule="auto"/>
        <w:jc w:val="both"/>
        <w:rPr>
          <w:rFonts w:ascii="Palatino Linotype" w:eastAsia="Palatino Linotype" w:hAnsi="Palatino Linotype" w:cs="Palatino Linotype"/>
        </w:rPr>
      </w:pPr>
    </w:p>
    <w:p w14:paraId="42A4F977"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11.</w:t>
      </w:r>
      <w:r w:rsidRPr="0051338C">
        <w:rPr>
          <w:rFonts w:ascii="Palatino Linotype" w:eastAsia="Palatino Linotype" w:hAnsi="Palatino Linotype" w:cs="Palatino Linotype"/>
          <w:i/>
          <w:sz w:val="22"/>
          <w:szCs w:val="22"/>
        </w:rPr>
        <w:t>- El Director General, tendrá las siguientes atribuciones no delegables:</w:t>
      </w:r>
    </w:p>
    <w:p w14:paraId="4E0310E3"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XX. Instrumentar procedimientos administrativos comunes, por violaciones al Código Administrativo, Bando Municipal, al Reglamento del Ordenamiento Territorial, Reglamento de Anuncios y demás normatividad aplicable;</w:t>
      </w:r>
    </w:p>
    <w:p w14:paraId="66ABB951" w14:textId="77777777" w:rsidR="00873960" w:rsidRPr="0051338C" w:rsidRDefault="00873960">
      <w:pPr>
        <w:ind w:left="850" w:right="899"/>
        <w:jc w:val="both"/>
        <w:rPr>
          <w:rFonts w:ascii="Palatino Linotype" w:eastAsia="Palatino Linotype" w:hAnsi="Palatino Linotype" w:cs="Palatino Linotype"/>
          <w:i/>
          <w:sz w:val="22"/>
          <w:szCs w:val="22"/>
        </w:rPr>
      </w:pPr>
    </w:p>
    <w:p w14:paraId="64F144F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XXIX. Celebrar convenios con los particulares infractores para la terminación de procedimientos administrativos comunes, dando vista a la Contraloría Interna Municipal en términos de lo que sobre el particular dispone el Código de Procedimientos Administrativos;</w:t>
      </w:r>
    </w:p>
    <w:p w14:paraId="16F0CC0C" w14:textId="77777777" w:rsidR="00873960" w:rsidRPr="0051338C" w:rsidRDefault="00873960">
      <w:pPr>
        <w:ind w:left="850" w:right="899"/>
        <w:jc w:val="both"/>
        <w:rPr>
          <w:rFonts w:ascii="Palatino Linotype" w:eastAsia="Palatino Linotype" w:hAnsi="Palatino Linotype" w:cs="Palatino Linotype"/>
          <w:i/>
          <w:sz w:val="22"/>
          <w:szCs w:val="22"/>
        </w:rPr>
      </w:pPr>
    </w:p>
    <w:p w14:paraId="2ED0A0EE" w14:textId="77777777" w:rsidR="00873960" w:rsidRPr="0051338C" w:rsidRDefault="00542A57">
      <w:pPr>
        <w:ind w:left="850" w:right="899"/>
        <w:jc w:val="center"/>
        <w:rPr>
          <w:rFonts w:ascii="Palatino Linotype" w:eastAsia="Palatino Linotype" w:hAnsi="Palatino Linotype" w:cs="Palatino Linotype"/>
          <w:b/>
          <w:i/>
          <w:sz w:val="22"/>
          <w:szCs w:val="22"/>
          <w:u w:val="single"/>
        </w:rPr>
      </w:pPr>
      <w:r w:rsidRPr="0051338C">
        <w:rPr>
          <w:rFonts w:ascii="Palatino Linotype" w:eastAsia="Palatino Linotype" w:hAnsi="Palatino Linotype" w:cs="Palatino Linotype"/>
          <w:b/>
          <w:i/>
          <w:sz w:val="22"/>
          <w:szCs w:val="22"/>
          <w:u w:val="single"/>
        </w:rPr>
        <w:t>Capítulo Quinto De la Coordinación Jurídica</w:t>
      </w:r>
    </w:p>
    <w:p w14:paraId="14BAA99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54.-</w:t>
      </w:r>
      <w:r w:rsidRPr="0051338C">
        <w:rPr>
          <w:rFonts w:ascii="Palatino Linotype" w:eastAsia="Palatino Linotype" w:hAnsi="Palatino Linotype" w:cs="Palatino Linotype"/>
          <w:i/>
          <w:sz w:val="22"/>
          <w:szCs w:val="22"/>
        </w:rPr>
        <w:t xml:space="preserve"> Corresponde a la Coordinación Jurídica, el ejercicio de las atribuciones siguientes: </w:t>
      </w:r>
    </w:p>
    <w:p w14:paraId="580A0676"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 Acordar con el Director General los asuntos de su competencia que así lo requieran; </w:t>
      </w:r>
    </w:p>
    <w:p w14:paraId="13A6C492"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II. Resolver los asuntos de su competencia y aquellos que le sean turnados por el Director General;</w:t>
      </w:r>
    </w:p>
    <w:p w14:paraId="7FCFD77F"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 III. Sustanciar los procedimientos administrativos comunes a partir del desahogo de la Garantía de Audiencia y de todos aquellos asuntos competencia de la Dirección General;</w:t>
      </w:r>
    </w:p>
    <w:p w14:paraId="638B27C2" w14:textId="77777777" w:rsidR="00873960" w:rsidRPr="0051338C" w:rsidRDefault="00542A57">
      <w:pPr>
        <w:ind w:left="850" w:right="899"/>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VI. Integrar los expedientes relativos a los procedimientos administrativos comunes iniciados;</w:t>
      </w:r>
    </w:p>
    <w:p w14:paraId="6C812ACB"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 Dar seguimiento a las resoluciones definitivas de los procedimientos administrativos comunes instaurados, hasta su total cumplimiento;”</w:t>
      </w:r>
    </w:p>
    <w:p w14:paraId="3253AE79" w14:textId="77777777" w:rsidR="00873960" w:rsidRPr="0051338C" w:rsidRDefault="00542A57">
      <w:pPr>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(Énfasis añadido)</w:t>
      </w:r>
    </w:p>
    <w:p w14:paraId="4F593431"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Es así que la Dirección de Desarrollo Urbano y Medio ambiente a través de la Coordinación de Enlace Jurídico tiene dentro de sus facultades las de iniciar, sustanciar, y notificar los procedimientos administrativos relativos a la materia de desarrollo urbano, así como supervisar el cumplimiento de las normas en la materia, y dar seguimiento a las resoluciones definitivas emitidas en los procedimientos administrativos. </w:t>
      </w:r>
    </w:p>
    <w:p w14:paraId="2C342CA5" w14:textId="77777777" w:rsidR="00873960" w:rsidRPr="0051338C" w:rsidRDefault="00873960">
      <w:pPr>
        <w:spacing w:line="360" w:lineRule="auto"/>
        <w:jc w:val="both"/>
        <w:rPr>
          <w:rFonts w:ascii="Palatino Linotype" w:eastAsia="Palatino Linotype" w:hAnsi="Palatino Linotype" w:cs="Palatino Linotype"/>
        </w:rPr>
      </w:pPr>
    </w:p>
    <w:p w14:paraId="68A17E8B"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igual manera, del archivo remitido por </w:t>
      </w:r>
      <w:r w:rsidRPr="0051338C">
        <w:rPr>
          <w:rFonts w:ascii="Palatino Linotype" w:eastAsia="Palatino Linotype" w:hAnsi="Palatino Linotype" w:cs="Palatino Linotype"/>
          <w:b/>
        </w:rPr>
        <w:t xml:space="preserve">EL RECURRENTE, </w:t>
      </w:r>
      <w:r w:rsidRPr="0051338C">
        <w:rPr>
          <w:rFonts w:ascii="Palatino Linotype" w:eastAsia="Palatino Linotype" w:hAnsi="Palatino Linotype" w:cs="Palatino Linotype"/>
        </w:rPr>
        <w:t xml:space="preserve">tanto en la presentación de  Recurso de Revisión que nos ocupa,  como en la etapa de manifestaciones, se aprecia </w:t>
      </w:r>
      <w:r w:rsidRPr="0051338C">
        <w:rPr>
          <w:rFonts w:ascii="Palatino Linotype" w:eastAsia="Palatino Linotype" w:hAnsi="Palatino Linotype" w:cs="Palatino Linotype"/>
        </w:rPr>
        <w:lastRenderedPageBreak/>
        <w:t xml:space="preserve">que el servidor público quien dio respuesta y manifestó conocer la información solicitada fue el Director General de Desarrollo Urbano y Medio Ambiente del Municipio de Naucalpan de Juárez. </w:t>
      </w:r>
    </w:p>
    <w:p w14:paraId="16809B13" w14:textId="77777777" w:rsidR="00873960" w:rsidRPr="0051338C" w:rsidRDefault="00542A57">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Así bien,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EC9F60D" w14:textId="77777777" w:rsidR="00873960" w:rsidRPr="0051338C" w:rsidRDefault="00542A57">
      <w:pPr>
        <w:ind w:left="567" w:right="616"/>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r w:rsidRPr="0051338C">
        <w:rPr>
          <w:rFonts w:ascii="Palatino Linotype" w:eastAsia="Palatino Linotype" w:hAnsi="Palatino Linotype" w:cs="Palatino Linotype"/>
          <w:b/>
          <w:i/>
          <w:sz w:val="22"/>
          <w:szCs w:val="22"/>
        </w:rPr>
        <w:t>Artículo 3</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u w:val="single"/>
        </w:rPr>
        <w:t>Para los efectos de la presente Ley se entenderá por</w:t>
      </w:r>
      <w:r w:rsidRPr="0051338C">
        <w:rPr>
          <w:rFonts w:ascii="Palatino Linotype" w:eastAsia="Palatino Linotype" w:hAnsi="Palatino Linotype" w:cs="Palatino Linotype"/>
          <w:i/>
          <w:sz w:val="22"/>
          <w:szCs w:val="22"/>
        </w:rPr>
        <w:t xml:space="preserve">: </w:t>
      </w:r>
    </w:p>
    <w:p w14:paraId="04F13BE0" w14:textId="77777777" w:rsidR="00873960" w:rsidRPr="0051338C" w:rsidRDefault="00542A57">
      <w:pPr>
        <w:ind w:left="567" w:right="616"/>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XXXIX</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u w:val="single"/>
        </w:rPr>
        <w:t>Servidor público habilitado</w:t>
      </w:r>
      <w:r w:rsidRPr="0051338C">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92AA1C" w14:textId="77777777" w:rsidR="00873960" w:rsidRPr="0051338C" w:rsidRDefault="00542A57">
      <w:pPr>
        <w:ind w:left="567" w:right="616"/>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w:t>
      </w:r>
    </w:p>
    <w:p w14:paraId="5694D4AE"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50.</w:t>
      </w:r>
      <w:r w:rsidRPr="0051338C">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26AFEF41"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51</w:t>
      </w:r>
      <w:r w:rsidRPr="0051338C">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67A5480"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53</w:t>
      </w:r>
      <w:r w:rsidRPr="0051338C">
        <w:rPr>
          <w:rFonts w:ascii="Palatino Linotype" w:eastAsia="Palatino Linotype" w:hAnsi="Palatino Linotype" w:cs="Palatino Linotype"/>
          <w:i/>
          <w:sz w:val="22"/>
          <w:szCs w:val="22"/>
        </w:rPr>
        <w:t>. Las Unidades de Transparencia tendrán las siguientes funciones:</w:t>
      </w:r>
    </w:p>
    <w:p w14:paraId="5E087BB4"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w:t>
      </w:r>
      <w:r w:rsidRPr="0051338C">
        <w:rPr>
          <w:rFonts w:ascii="Palatino Linotype" w:eastAsia="Palatino Linotype" w:hAnsi="Palatino Linotype" w:cs="Palatino Linotype"/>
          <w:i/>
          <w:sz w:val="22"/>
          <w:szCs w:val="22"/>
        </w:rPr>
        <w:lastRenderedPageBreak/>
        <w:t>Instituto y las demás disposiciones de la materia, así como propiciar que las áreas la actualicen periódicamente conforme a la normatividad aplicable;</w:t>
      </w:r>
    </w:p>
    <w:p w14:paraId="067E93FE" w14:textId="77777777" w:rsidR="00873960" w:rsidRPr="0051338C" w:rsidRDefault="00542A57">
      <w:pPr>
        <w:ind w:left="567" w:right="618"/>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 xml:space="preserve">II. Recibir, </w:t>
      </w:r>
      <w:r w:rsidRPr="0051338C">
        <w:rPr>
          <w:rFonts w:ascii="Palatino Linotype" w:eastAsia="Palatino Linotype" w:hAnsi="Palatino Linotype" w:cs="Palatino Linotype"/>
          <w:b/>
          <w:i/>
          <w:sz w:val="22"/>
          <w:szCs w:val="22"/>
          <w:u w:val="single"/>
        </w:rPr>
        <w:t>tramitar</w:t>
      </w:r>
      <w:r w:rsidRPr="0051338C">
        <w:rPr>
          <w:rFonts w:ascii="Palatino Linotype" w:eastAsia="Palatino Linotype" w:hAnsi="Palatino Linotype" w:cs="Palatino Linotype"/>
          <w:b/>
          <w:i/>
          <w:sz w:val="22"/>
          <w:szCs w:val="22"/>
        </w:rPr>
        <w:t xml:space="preserve"> y dar respuesta a las solicitudes de acceso a la información;</w:t>
      </w:r>
    </w:p>
    <w:p w14:paraId="41002475"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3D836449"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74AB1ECE"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V. Entregar, en su caso, a los particulares la información solicitada;</w:t>
      </w:r>
    </w:p>
    <w:p w14:paraId="63C9C051"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VI. Efectuar las notificaciones a los solicitantes;</w:t>
      </w:r>
    </w:p>
    <w:p w14:paraId="4DE3CA74"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36DA949D"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7A842805"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B00319E"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 Presentar ante el Comité, el proyecto de clasificación de información;</w:t>
      </w:r>
    </w:p>
    <w:p w14:paraId="117C4029"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XI. Promover e implementar políticas de transparencia proactiva procurando su accesibilidad;</w:t>
      </w:r>
    </w:p>
    <w:p w14:paraId="66B61C7D"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XII. Fomentar la transparencia y accesibilidad al interior del sujeto obligado;</w:t>
      </w:r>
    </w:p>
    <w:p w14:paraId="736FDF11"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25CD9274"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5A78289B"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EBAB28D" w14:textId="77777777" w:rsidR="00873960" w:rsidRPr="0051338C" w:rsidRDefault="00542A57">
      <w:pPr>
        <w:ind w:left="567" w:right="618"/>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B60A8CE" w14:textId="77777777" w:rsidR="00873960" w:rsidRPr="0051338C" w:rsidRDefault="00542A57">
      <w:pPr>
        <w:ind w:left="567" w:right="616"/>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lastRenderedPageBreak/>
        <w:t>Artículo 59</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u w:val="single"/>
        </w:rPr>
        <w:t>Los servidores públicos habilitados tendrán las funciones siguientes</w:t>
      </w:r>
      <w:r w:rsidRPr="0051338C">
        <w:rPr>
          <w:rFonts w:ascii="Palatino Linotype" w:eastAsia="Palatino Linotype" w:hAnsi="Palatino Linotype" w:cs="Palatino Linotype"/>
          <w:i/>
          <w:sz w:val="22"/>
          <w:szCs w:val="22"/>
        </w:rPr>
        <w:t xml:space="preserve">: </w:t>
      </w:r>
    </w:p>
    <w:p w14:paraId="7638E204" w14:textId="77777777" w:rsidR="00873960" w:rsidRPr="0051338C" w:rsidRDefault="00542A57">
      <w:pPr>
        <w:ind w:left="567" w:right="616"/>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 xml:space="preserve">I. </w:t>
      </w:r>
      <w:r w:rsidRPr="0051338C">
        <w:rPr>
          <w:rFonts w:ascii="Palatino Linotype" w:eastAsia="Palatino Linotype" w:hAnsi="Palatino Linotype" w:cs="Palatino Linotype"/>
          <w:b/>
          <w:i/>
          <w:sz w:val="22"/>
          <w:szCs w:val="22"/>
          <w:u w:val="single"/>
        </w:rPr>
        <w:t>Localizar la información que le solicite la Unidad de Transparencia</w:t>
      </w:r>
      <w:r w:rsidRPr="0051338C">
        <w:rPr>
          <w:rFonts w:ascii="Palatino Linotype" w:eastAsia="Palatino Linotype" w:hAnsi="Palatino Linotype" w:cs="Palatino Linotype"/>
          <w:i/>
          <w:sz w:val="22"/>
          <w:szCs w:val="22"/>
        </w:rPr>
        <w:t xml:space="preserve">; </w:t>
      </w:r>
    </w:p>
    <w:p w14:paraId="7F43A4F7" w14:textId="77777777" w:rsidR="00873960" w:rsidRPr="0051338C" w:rsidRDefault="00542A57">
      <w:pPr>
        <w:ind w:left="567" w:right="616"/>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 xml:space="preserve">II. </w:t>
      </w:r>
      <w:r w:rsidRPr="0051338C">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51338C">
        <w:rPr>
          <w:rFonts w:ascii="Palatino Linotype" w:eastAsia="Palatino Linotype" w:hAnsi="Palatino Linotype" w:cs="Palatino Linotype"/>
          <w:b/>
          <w:i/>
          <w:sz w:val="22"/>
          <w:szCs w:val="22"/>
        </w:rPr>
        <w:t xml:space="preserve">; </w:t>
      </w:r>
    </w:p>
    <w:p w14:paraId="611C9F20" w14:textId="77777777" w:rsidR="00873960" w:rsidRPr="0051338C" w:rsidRDefault="00542A57">
      <w:pPr>
        <w:ind w:left="567" w:right="616"/>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 xml:space="preserve">III. </w:t>
      </w:r>
      <w:r w:rsidRPr="0051338C">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51338C">
        <w:rPr>
          <w:rFonts w:ascii="Palatino Linotype" w:eastAsia="Palatino Linotype" w:hAnsi="Palatino Linotype" w:cs="Palatino Linotype"/>
          <w:b/>
          <w:i/>
          <w:sz w:val="22"/>
          <w:szCs w:val="22"/>
        </w:rPr>
        <w:t xml:space="preserve">; </w:t>
      </w:r>
    </w:p>
    <w:p w14:paraId="22117128" w14:textId="77777777" w:rsidR="00873960" w:rsidRPr="0051338C" w:rsidRDefault="00542A57">
      <w:pPr>
        <w:ind w:left="567" w:right="616"/>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w:t>
      </w:r>
      <w:r w:rsidRPr="0051338C">
        <w:rPr>
          <w:rFonts w:ascii="Palatino Linotype" w:eastAsia="Palatino Linotype" w:hAnsi="Palatino Linotype" w:cs="Palatino Linotype"/>
          <w:i/>
          <w:sz w:val="22"/>
          <w:szCs w:val="22"/>
        </w:rPr>
        <w:t>”</w:t>
      </w:r>
    </w:p>
    <w:p w14:paraId="122EDFE7" w14:textId="77777777" w:rsidR="00873960" w:rsidRPr="0051338C" w:rsidRDefault="00542A57">
      <w:pPr>
        <w:ind w:left="567" w:right="616"/>
        <w:jc w:val="both"/>
        <w:rPr>
          <w:rFonts w:ascii="Palatino Linotype" w:eastAsia="Palatino Linotype" w:hAnsi="Palatino Linotype" w:cs="Palatino Linotype"/>
          <w:sz w:val="22"/>
          <w:szCs w:val="22"/>
        </w:rPr>
      </w:pPr>
      <w:r w:rsidRPr="0051338C">
        <w:rPr>
          <w:rFonts w:ascii="Palatino Linotype" w:eastAsia="Palatino Linotype" w:hAnsi="Palatino Linotype" w:cs="Palatino Linotype"/>
          <w:sz w:val="22"/>
          <w:szCs w:val="22"/>
        </w:rPr>
        <w:t>(Énfasis añadido)</w:t>
      </w:r>
    </w:p>
    <w:p w14:paraId="2B5068A0"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46CA9572"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El responsable de dicha área funge como enlace entre el Sujeto Obligado y los solicitantes, y tiene bajo su responsabilidad el tramitar internamente la solicitud de información.</w:t>
      </w:r>
    </w:p>
    <w:p w14:paraId="64D40FA7"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36696052"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sidRPr="0051338C">
        <w:rPr>
          <w:rFonts w:ascii="Palatino Linotype" w:eastAsia="Palatino Linotype" w:hAnsi="Palatino Linotype" w:cs="Palatino Linotype"/>
          <w:b/>
        </w:rPr>
        <w:t>con el objeto de que se realice una búsqueda exhaustiva y razonable de la información solicitada</w:t>
      </w:r>
      <w:r w:rsidRPr="0051338C">
        <w:rPr>
          <w:rFonts w:ascii="Palatino Linotype" w:eastAsia="Palatino Linotype" w:hAnsi="Palatino Linotype" w:cs="Palatino Linotype"/>
        </w:rPr>
        <w:t>.</w:t>
      </w:r>
    </w:p>
    <w:p w14:paraId="03A0FDCA" w14:textId="77777777" w:rsidR="00873960" w:rsidRPr="0051338C" w:rsidRDefault="00542A57">
      <w:pPr>
        <w:spacing w:before="280" w:after="28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lastRenderedPageBreak/>
        <w:t xml:space="preserve">Así, respecto de la información solicitada, se advierte que el Titular de la Unidad de Transparencia del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en términos del artículo 162 de la Ley de Transparencia y Acceso a la Información Pública del Estado de México y Municipios, debió solicitar la información requerida, a dichas áreas. </w:t>
      </w:r>
    </w:p>
    <w:p w14:paraId="5234D33F" w14:textId="77777777" w:rsidR="00873960" w:rsidRPr="0051338C" w:rsidRDefault="00542A57">
      <w:pPr>
        <w:widowControl w:val="0"/>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Una vez precisado lo anterior, es importante mencionar que de la solicitud hecha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se advierte este requiere un pronunciamiento específico que podría implicar que </w:t>
      </w:r>
      <w:r w:rsidRPr="0051338C">
        <w:rPr>
          <w:rFonts w:ascii="Palatino Linotype" w:eastAsia="Palatino Linotype" w:hAnsi="Palatino Linotype" w:cs="Palatino Linotype"/>
          <w:b/>
        </w:rPr>
        <w:t>EL SUJETO OBLIGADO</w:t>
      </w:r>
      <w:r w:rsidRPr="0051338C">
        <w:rPr>
          <w:rFonts w:ascii="Palatino Linotype" w:eastAsia="Palatino Linotype" w:hAnsi="Palatino Linotype" w:cs="Palatino Linotype"/>
        </w:rPr>
        <w:t xml:space="preserve"> lleve a cabo un documento a modo, por lo que se debe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4F98FFD0"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14:paraId="3B9AA5EE"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6DC6D5C" w14:textId="77777777" w:rsidR="00873960" w:rsidRPr="0051338C" w:rsidRDefault="00542A57">
      <w:pPr>
        <w:shd w:val="clear" w:color="auto" w:fill="FFFFFF"/>
        <w:jc w:val="both"/>
      </w:pPr>
      <w:r w:rsidRPr="0051338C">
        <w:rPr>
          <w:rFonts w:ascii="Palatino Linotype" w:eastAsia="Palatino Linotype" w:hAnsi="Palatino Linotype" w:cs="Palatino Linotype"/>
          <w:sz w:val="22"/>
          <w:szCs w:val="22"/>
        </w:rPr>
        <w:t> </w:t>
      </w:r>
    </w:p>
    <w:p w14:paraId="415C2A5A" w14:textId="77777777" w:rsidR="00873960" w:rsidRPr="0051338C" w:rsidRDefault="00542A57">
      <w:pPr>
        <w:shd w:val="clear" w:color="auto" w:fill="FFFFFF"/>
        <w:jc w:val="both"/>
      </w:pPr>
      <w:r w:rsidRPr="0051338C">
        <w:rPr>
          <w:rFonts w:ascii="Palatino Linotype" w:eastAsia="Palatino Linotype" w:hAnsi="Palatino Linotype" w:cs="Palatino Linotype"/>
          <w:sz w:val="22"/>
          <w:szCs w:val="22"/>
        </w:rPr>
        <w:t> </w:t>
      </w:r>
    </w:p>
    <w:p w14:paraId="07D1A6ED" w14:textId="77777777" w:rsidR="00873960" w:rsidRPr="0051338C" w:rsidRDefault="00542A57">
      <w:pPr>
        <w:shd w:val="clear" w:color="auto" w:fill="FFFFFF"/>
        <w:spacing w:line="360" w:lineRule="auto"/>
        <w:jc w:val="both"/>
        <w:rPr>
          <w:sz w:val="28"/>
          <w:szCs w:val="28"/>
        </w:rPr>
      </w:pPr>
      <w:r w:rsidRPr="0051338C">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10FD789D" w14:textId="77777777" w:rsidR="00873960" w:rsidRPr="0051338C" w:rsidRDefault="00542A57">
      <w:pPr>
        <w:shd w:val="clear" w:color="auto" w:fill="FFFFFF"/>
        <w:ind w:left="567" w:right="567"/>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“No existe obligación de elaborar documentos ad hoc para atender las solicitudes de acceso a la información. </w:t>
      </w:r>
      <w:r w:rsidRPr="0051338C">
        <w:rPr>
          <w:rFonts w:ascii="Palatino Linotype" w:eastAsia="Palatino Linotype" w:hAnsi="Palatino Linotype" w:cs="Palatino Linotype"/>
          <w:i/>
          <w:sz w:val="22"/>
          <w:szCs w:val="22"/>
        </w:rPr>
        <w:t xml:space="preserve">Los artículos 129 de la Ley General de Transparencia y </w:t>
      </w:r>
      <w:r w:rsidRPr="0051338C">
        <w:rPr>
          <w:rFonts w:ascii="Palatino Linotype" w:eastAsia="Palatino Linotype" w:hAnsi="Palatino Linotype" w:cs="Palatino Linotype"/>
          <w:i/>
          <w:sz w:val="22"/>
          <w:szCs w:val="22"/>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6708E072" w14:textId="77777777" w:rsidR="00873960" w:rsidRPr="0051338C" w:rsidRDefault="00873960">
      <w:pPr>
        <w:shd w:val="clear" w:color="auto" w:fill="FFFFFF"/>
        <w:ind w:left="567" w:right="567"/>
        <w:jc w:val="both"/>
        <w:rPr>
          <w:sz w:val="28"/>
          <w:szCs w:val="28"/>
        </w:rPr>
      </w:pPr>
    </w:p>
    <w:p w14:paraId="5A976535"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Conforme a lo anterior, es de observar que las respuestas a los cuestionamientos realizados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 elaborar un documento </w:t>
      </w:r>
      <w:r w:rsidRPr="0051338C">
        <w:rPr>
          <w:rFonts w:ascii="Palatino Linotype" w:eastAsia="Palatino Linotype" w:hAnsi="Palatino Linotype" w:cs="Palatino Linotype"/>
          <w:i/>
        </w:rPr>
        <w:t>ad hoc.</w:t>
      </w:r>
      <w:r w:rsidRPr="0051338C">
        <w:rPr>
          <w:rFonts w:ascii="Palatino Linotype" w:eastAsia="Palatino Linotype" w:hAnsi="Palatino Linotype" w:cs="Palatino Linotype"/>
          <w:b/>
        </w:rPr>
        <w:t> </w:t>
      </w:r>
    </w:p>
    <w:p w14:paraId="7D127C64" w14:textId="77777777" w:rsidR="00873960" w:rsidRPr="0051338C" w:rsidRDefault="00873960">
      <w:pPr>
        <w:spacing w:line="360" w:lineRule="auto"/>
        <w:rPr>
          <w:rFonts w:ascii="Palatino Linotype" w:eastAsia="Palatino Linotype" w:hAnsi="Palatino Linotype" w:cs="Palatino Linotype"/>
        </w:rPr>
      </w:pPr>
    </w:p>
    <w:p w14:paraId="493AF5E0"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75F75B6D" w14:textId="77777777" w:rsidR="00873960" w:rsidRPr="0051338C" w:rsidRDefault="00873960"/>
    <w:p w14:paraId="2D7B689F" w14:textId="77777777" w:rsidR="00873960" w:rsidRPr="0051338C" w:rsidRDefault="00542A57">
      <w:pPr>
        <w:ind w:left="567" w:right="567"/>
        <w:jc w:val="both"/>
        <w:rPr>
          <w:sz w:val="28"/>
          <w:szCs w:val="28"/>
        </w:rPr>
      </w:pPr>
      <w:r w:rsidRPr="0051338C">
        <w:rPr>
          <w:rFonts w:ascii="Palatino Linotype" w:eastAsia="Palatino Linotype" w:hAnsi="Palatino Linotype" w:cs="Palatino Linotype"/>
          <w:b/>
          <w:i/>
          <w:sz w:val="22"/>
          <w:szCs w:val="22"/>
        </w:rPr>
        <w:t xml:space="preserve">“DERECHO DE PETICIÓN. SUS ELEMENTOS. </w:t>
      </w:r>
      <w:r w:rsidRPr="0051338C">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w:t>
      </w:r>
      <w:r w:rsidRPr="0051338C">
        <w:rPr>
          <w:rFonts w:ascii="Palatino Linotype" w:eastAsia="Palatino Linotype" w:hAnsi="Palatino Linotype" w:cs="Palatino Linotype"/>
          <w:i/>
          <w:sz w:val="22"/>
          <w:szCs w:val="22"/>
        </w:rPr>
        <w:lastRenderedPageBreak/>
        <w:t>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726977B2" w14:textId="77777777" w:rsidR="00873960" w:rsidRPr="0051338C" w:rsidRDefault="00873960"/>
    <w:p w14:paraId="5321E2FF"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la Jurisprudencia citada, se advierte que el </w:t>
      </w:r>
      <w:r w:rsidRPr="0051338C">
        <w:rPr>
          <w:rFonts w:ascii="Palatino Linotype" w:eastAsia="Palatino Linotype" w:hAnsi="Palatino Linotype" w:cs="Palatino Linotype"/>
          <w:b/>
        </w:rPr>
        <w:t>derecho de petición</w:t>
      </w:r>
      <w:r w:rsidRPr="0051338C">
        <w:rPr>
          <w:rFonts w:ascii="Palatino Linotype" w:eastAsia="Palatino Linotype" w:hAnsi="Palatino Linotype" w:cs="Palatino Linotype"/>
        </w:rPr>
        <w:t>,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60E29E0" w14:textId="77777777" w:rsidR="00873960" w:rsidRPr="0051338C" w:rsidRDefault="00542A57">
      <w:pPr>
        <w:spacing w:before="280" w:after="28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No obstante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78695D06" w14:textId="77777777" w:rsidR="00873960" w:rsidRPr="0051338C" w:rsidRDefault="00542A57">
      <w:pPr>
        <w:spacing w:before="62"/>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51338C">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51338C">
        <w:rPr>
          <w:rFonts w:ascii="Palatino Linotype" w:eastAsia="Palatino Linotype" w:hAnsi="Palatino Linotype" w:cs="Palatino Linotype"/>
          <w:i/>
          <w:sz w:val="22"/>
          <w:szCs w:val="22"/>
        </w:rPr>
        <w:lastRenderedPageBreak/>
        <w:t xml:space="preserve">elaboración. </w:t>
      </w:r>
      <w:r w:rsidRPr="0051338C">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51338C">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7D22A989" w14:textId="77777777" w:rsidR="00873960" w:rsidRPr="0051338C" w:rsidRDefault="00542A57">
      <w:pPr>
        <w:spacing w:before="62"/>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(Énfasis añadido)</w:t>
      </w:r>
    </w:p>
    <w:p w14:paraId="35CEDE70" w14:textId="77777777" w:rsidR="00873960" w:rsidRPr="0051338C" w:rsidRDefault="00873960">
      <w:pPr>
        <w:spacing w:line="360" w:lineRule="auto"/>
        <w:ind w:right="49"/>
        <w:jc w:val="both"/>
        <w:rPr>
          <w:rFonts w:ascii="Palatino Linotype" w:eastAsia="Palatino Linotype" w:hAnsi="Palatino Linotype" w:cs="Palatino Linotype"/>
        </w:rPr>
      </w:pPr>
    </w:p>
    <w:p w14:paraId="5C38374B" w14:textId="77777777" w:rsidR="00873960" w:rsidRPr="0051338C" w:rsidRDefault="00542A57">
      <w:pPr>
        <w:spacing w:line="360" w:lineRule="auto"/>
        <w:ind w:right="49"/>
        <w:jc w:val="both"/>
        <w:rPr>
          <w:rFonts w:ascii="Palatino Linotype" w:eastAsia="Palatino Linotype" w:hAnsi="Palatino Linotype" w:cs="Palatino Linotype"/>
          <w:color w:val="222222"/>
        </w:rPr>
      </w:pPr>
      <w:r w:rsidRPr="0051338C">
        <w:rPr>
          <w:rFonts w:ascii="Palatino Linotype" w:eastAsia="Palatino Linotype" w:hAnsi="Palatino Linotype" w:cs="Palatino Linotype"/>
          <w:color w:val="222222"/>
        </w:rPr>
        <w:t xml:space="preserve">Este criterio puede ser aplicado al caso que nos ocupa, toda vez que si bien </w:t>
      </w:r>
      <w:r w:rsidRPr="0051338C">
        <w:rPr>
          <w:rFonts w:ascii="Palatino Linotype" w:eastAsia="Palatino Linotype" w:hAnsi="Palatino Linotype" w:cs="Palatino Linotype"/>
          <w:b/>
          <w:color w:val="222222"/>
        </w:rPr>
        <w:t>EL RECURRENTE</w:t>
      </w:r>
      <w:r w:rsidRPr="0051338C">
        <w:rPr>
          <w:rFonts w:ascii="Palatino Linotype" w:eastAsia="Palatino Linotype" w:hAnsi="Palatino Linotype" w:cs="Palatino Linotype"/>
          <w:color w:val="222222"/>
        </w:rPr>
        <w:t xml:space="preserve"> formuló su solicitud como una un cuestionamiento, la misma no puede tomarse como un derecho de petición pues de ella se advierte información que consta de forma evidente en un soporte documental que es menester del </w:t>
      </w:r>
      <w:r w:rsidRPr="0051338C">
        <w:rPr>
          <w:rFonts w:ascii="Palatino Linotype" w:eastAsia="Palatino Linotype" w:hAnsi="Palatino Linotype" w:cs="Palatino Linotype"/>
          <w:b/>
          <w:color w:val="222222"/>
        </w:rPr>
        <w:t>SUJETO OBLIGADO</w:t>
      </w:r>
      <w:r w:rsidRPr="0051338C">
        <w:rPr>
          <w:rFonts w:ascii="Palatino Linotype" w:eastAsia="Palatino Linotype" w:hAnsi="Palatino Linotype" w:cs="Palatino Linotype"/>
          <w:color w:val="222222"/>
        </w:rPr>
        <w:t xml:space="preserve"> poseer y administrar en el ejercicio de sus funciones ya que el particular señala dicha información consta en el expediente de ambos procedimientos como se puede observar a continuación: </w:t>
      </w:r>
    </w:p>
    <w:p w14:paraId="73AE1275" w14:textId="77777777" w:rsidR="00873960" w:rsidRPr="0051338C" w:rsidRDefault="00542A57">
      <w:pPr>
        <w:ind w:left="992" w:right="899"/>
        <w:jc w:val="both"/>
        <w:rPr>
          <w:rFonts w:ascii="Palatino Linotype" w:eastAsia="Palatino Linotype" w:hAnsi="Palatino Linotype" w:cs="Palatino Linotype"/>
          <w:i/>
          <w:color w:val="222222"/>
          <w:sz w:val="32"/>
          <w:szCs w:val="32"/>
        </w:rPr>
      </w:pPr>
      <w:r w:rsidRPr="0051338C">
        <w:rPr>
          <w:rFonts w:ascii="Palatino Linotype" w:eastAsia="Palatino Linotype" w:hAnsi="Palatino Linotype" w:cs="Palatino Linotype"/>
          <w:i/>
          <w:color w:val="222222"/>
          <w:sz w:val="22"/>
          <w:szCs w:val="22"/>
        </w:rPr>
        <w:t>“CAUSA MOTIVO Y/O RAZON DE POR QUE NO SE HA EJECUTADO Y DADO CUMPLIMIENTO A LO SEÑALADO Y ORDENADO EN EL ACUERDO DE EJECUCION DE RESOLUCION OPRDENADO EN FECHA 19 DE NOVIEMBRE DEL AÑO 2021 .Y CONSTA EN LOS EXPEDIENTE CJ/106/2016 Y CJ/136/2015 EMITIDO POR EL MUNICIPIO DE NAUCALPAN DE JUAREZ .”(Sic)</w:t>
      </w:r>
    </w:p>
    <w:p w14:paraId="78070704" w14:textId="77777777" w:rsidR="00873960" w:rsidRPr="0051338C" w:rsidRDefault="00873960">
      <w:pPr>
        <w:spacing w:line="360" w:lineRule="auto"/>
        <w:ind w:right="49"/>
        <w:jc w:val="both"/>
        <w:rPr>
          <w:rFonts w:ascii="Palatino Linotype" w:eastAsia="Palatino Linotype" w:hAnsi="Palatino Linotype" w:cs="Palatino Linotype"/>
          <w:color w:val="222222"/>
        </w:rPr>
      </w:pPr>
    </w:p>
    <w:p w14:paraId="40A50FAD" w14:textId="77777777" w:rsidR="00873960" w:rsidRPr="0051338C" w:rsidRDefault="00542A57">
      <w:pPr>
        <w:spacing w:line="360" w:lineRule="auto"/>
        <w:ind w:right="49"/>
        <w:jc w:val="both"/>
        <w:rPr>
          <w:rFonts w:ascii="Palatino Linotype" w:eastAsia="Palatino Linotype" w:hAnsi="Palatino Linotype" w:cs="Palatino Linotype"/>
          <w:color w:val="222222"/>
        </w:rPr>
      </w:pPr>
      <w:r w:rsidRPr="0051338C">
        <w:rPr>
          <w:rFonts w:ascii="Palatino Linotype" w:eastAsia="Palatino Linotype" w:hAnsi="Palatino Linotype" w:cs="Palatino Linotype"/>
          <w:color w:val="222222"/>
        </w:rPr>
        <w:t xml:space="preserve">De tal manera que la información solicitada puede constar en un soporte documental que </w:t>
      </w:r>
      <w:r w:rsidRPr="0051338C">
        <w:rPr>
          <w:rFonts w:ascii="Palatino Linotype" w:eastAsia="Palatino Linotype" w:hAnsi="Palatino Linotype" w:cs="Palatino Linotype"/>
          <w:b/>
          <w:color w:val="222222"/>
        </w:rPr>
        <w:t>EL SUJETO OBLIGADO</w:t>
      </w:r>
      <w:r w:rsidRPr="0051338C">
        <w:rPr>
          <w:rFonts w:ascii="Palatino Linotype" w:eastAsia="Palatino Linotype" w:hAnsi="Palatino Linotype" w:cs="Palatino Linotype"/>
          <w:color w:val="222222"/>
        </w:rPr>
        <w:t xml:space="preserve"> conoce ya que puede generarlo poseerlo o administrarlo en ejercicio de sus funciones. </w:t>
      </w:r>
    </w:p>
    <w:p w14:paraId="175736FE" w14:textId="77777777" w:rsidR="00873960" w:rsidRPr="0051338C" w:rsidRDefault="00542A57">
      <w:pPr>
        <w:spacing w:before="280" w:after="280" w:line="360" w:lineRule="auto"/>
        <w:ind w:right="51"/>
        <w:jc w:val="both"/>
      </w:pPr>
      <w:r w:rsidRPr="0051338C">
        <w:rPr>
          <w:rFonts w:ascii="Palatino Linotype" w:eastAsia="Palatino Linotype" w:hAnsi="Palatino Linotype" w:cs="Palatino Linotype"/>
        </w:rPr>
        <w:lastRenderedPageBreak/>
        <w:t xml:space="preserve">Atento a lo anterior, este Órgano Garante considera que no se tiene por colmado el requerimiento del particular; en razón de que, existen otras unidades o áreas administrativas que pudieran generar, poseer, administrar la información solicitada, conforme a sus atribuciones establecidas en los preceptos legales antes señalados; por ello, la respuesta emitida carece de certeza jurídica acerca de que </w:t>
      </w:r>
      <w:r w:rsidRPr="0051338C">
        <w:rPr>
          <w:rFonts w:ascii="Palatino Linotype" w:eastAsia="Palatino Linotype" w:hAnsi="Palatino Linotype" w:cs="Palatino Linotype"/>
          <w:b/>
        </w:rPr>
        <w:t xml:space="preserve">EL SUJETO OBLIGADO </w:t>
      </w:r>
      <w:r w:rsidRPr="0051338C">
        <w:rPr>
          <w:rFonts w:ascii="Palatino Linotype" w:eastAsia="Palatino Linotype" w:hAnsi="Palatino Linotype" w:cs="Palatino Linotype"/>
        </w:rPr>
        <w:t>no cuente lo solicitado por el particular,  lo anterior con fundamento en el artículo 9 fracción I de la Ley de la materia que dispone:</w:t>
      </w:r>
    </w:p>
    <w:p w14:paraId="07E56B45" w14:textId="77777777" w:rsidR="00873960" w:rsidRPr="0051338C" w:rsidRDefault="00542A57">
      <w:pPr>
        <w:ind w:left="709" w:right="1038"/>
        <w:jc w:val="both"/>
      </w:pPr>
      <w:r w:rsidRPr="0051338C">
        <w:rPr>
          <w:rFonts w:ascii="Palatino Linotype" w:eastAsia="Palatino Linotype" w:hAnsi="Palatino Linotype" w:cs="Palatino Linotype"/>
          <w:b/>
          <w:i/>
          <w:sz w:val="22"/>
          <w:szCs w:val="22"/>
        </w:rPr>
        <w:t xml:space="preserve">“Artículo 9. </w:t>
      </w:r>
      <w:r w:rsidRPr="0051338C">
        <w:rPr>
          <w:rFonts w:ascii="Palatino Linotype" w:eastAsia="Palatino Linotype" w:hAnsi="Palatino Linotype" w:cs="Palatino Linotype"/>
          <w:i/>
          <w:sz w:val="22"/>
          <w:szCs w:val="22"/>
        </w:rPr>
        <w:t>El Instituto deberá regir su funcionamiento de acuerdo a los siguientes principios:</w:t>
      </w:r>
    </w:p>
    <w:p w14:paraId="0750E400" w14:textId="77777777" w:rsidR="00873960" w:rsidRPr="0051338C" w:rsidRDefault="00873960"/>
    <w:p w14:paraId="454794BD" w14:textId="77777777" w:rsidR="00873960" w:rsidRPr="0051338C" w:rsidRDefault="00542A57">
      <w:pPr>
        <w:ind w:left="709" w:right="1038"/>
        <w:jc w:val="both"/>
      </w:pPr>
      <w:r w:rsidRPr="0051338C">
        <w:rPr>
          <w:rFonts w:ascii="Palatino Linotype" w:eastAsia="Palatino Linotype" w:hAnsi="Palatino Linotype" w:cs="Palatino Linotype"/>
          <w:b/>
          <w:i/>
          <w:sz w:val="22"/>
          <w:szCs w:val="22"/>
        </w:rPr>
        <w:t>I. Certeza:</w:t>
      </w:r>
      <w:r w:rsidRPr="0051338C">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1338C">
        <w:rPr>
          <w:rFonts w:ascii="Palatino Linotype" w:eastAsia="Palatino Linotype" w:hAnsi="Palatino Linotype" w:cs="Palatino Linotype"/>
          <w:b/>
          <w:i/>
          <w:sz w:val="22"/>
          <w:szCs w:val="22"/>
        </w:rPr>
        <w:t>”</w:t>
      </w:r>
    </w:p>
    <w:p w14:paraId="6621EE19"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De la interpretación del artículo antes señalado, se advierte que este Órgano Garante debe  salvaguardar el derecho de Acceso a la Información Pública y, toda vez que, existe fuente obligacional que constriñe al</w:t>
      </w:r>
      <w:r w:rsidRPr="0051338C">
        <w:rPr>
          <w:rFonts w:ascii="Palatino Linotype" w:eastAsia="Palatino Linotype" w:hAnsi="Palatino Linotype" w:cs="Palatino Linotype"/>
          <w:b/>
        </w:rPr>
        <w:t xml:space="preserve"> SUJETO OBLIGADO </w:t>
      </w:r>
      <w:r w:rsidRPr="0051338C">
        <w:rPr>
          <w:rFonts w:ascii="Palatino Linotype" w:eastAsia="Palatino Linotype" w:hAnsi="Palatino Linotype" w:cs="Palatino Linotype"/>
        </w:rPr>
        <w:t xml:space="preserve">para poder generar, administrar o poseer la  información en el ejercicio de sus funciones y la cual fue requerida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en su solicitud, esta Órgano Garante, determina </w:t>
      </w:r>
      <w:r w:rsidRPr="0051338C">
        <w:rPr>
          <w:rFonts w:ascii="Palatino Linotype" w:eastAsia="Palatino Linotype" w:hAnsi="Palatino Linotype" w:cs="Palatino Linotype"/>
          <w:b/>
        </w:rPr>
        <w:t xml:space="preserve">REVOCAR </w:t>
      </w:r>
      <w:r w:rsidRPr="0051338C">
        <w:rPr>
          <w:rFonts w:ascii="Palatino Linotype" w:eastAsia="Palatino Linotype" w:hAnsi="Palatino Linotype" w:cs="Palatino Linotype"/>
        </w:rPr>
        <w:t xml:space="preserve">la respuesta del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y </w:t>
      </w:r>
      <w:r w:rsidRPr="0051338C">
        <w:rPr>
          <w:rFonts w:ascii="Palatino Linotype" w:eastAsia="Palatino Linotype" w:hAnsi="Palatino Linotype" w:cs="Palatino Linotype"/>
          <w:b/>
        </w:rPr>
        <w:t>ordenarle</w:t>
      </w:r>
      <w:r w:rsidRPr="0051338C">
        <w:rPr>
          <w:rFonts w:ascii="Palatino Linotype" w:eastAsia="Palatino Linotype" w:hAnsi="Palatino Linotype" w:cs="Palatino Linotype"/>
        </w:rPr>
        <w:t xml:space="preserve"> realizar una </w:t>
      </w:r>
      <w:r w:rsidRPr="0051338C">
        <w:rPr>
          <w:rFonts w:ascii="Palatino Linotype" w:eastAsia="Palatino Linotype" w:hAnsi="Palatino Linotype" w:cs="Palatino Linotype"/>
          <w:b/>
          <w:u w:val="single"/>
        </w:rPr>
        <w:t>búsqueda exhaustiva</w:t>
      </w:r>
      <w:r w:rsidRPr="0051338C">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sidRPr="0051338C">
        <w:rPr>
          <w:rFonts w:ascii="Palatino Linotype" w:eastAsia="Palatino Linotype" w:hAnsi="Palatino Linotype" w:cs="Palatino Linotype"/>
          <w:b/>
        </w:rPr>
        <w:t xml:space="preserve">Servidores Públicos Habilitados Competentes </w:t>
      </w:r>
      <w:r w:rsidRPr="0051338C">
        <w:rPr>
          <w:rFonts w:ascii="Palatino Linotype" w:eastAsia="Palatino Linotype" w:hAnsi="Palatino Linotype" w:cs="Palatino Linotype"/>
        </w:rPr>
        <w:t xml:space="preserve"> y haga entrega de la misma al </w:t>
      </w:r>
      <w:r w:rsidRPr="0051338C">
        <w:rPr>
          <w:rFonts w:ascii="Palatino Linotype" w:eastAsia="Palatino Linotype" w:hAnsi="Palatino Linotype" w:cs="Palatino Linotype"/>
          <w:b/>
        </w:rPr>
        <w:t>RECURRENTE</w:t>
      </w:r>
      <w:r w:rsidRPr="0051338C">
        <w:rPr>
          <w:rFonts w:ascii="Palatino Linotype" w:eastAsia="Palatino Linotype" w:hAnsi="Palatino Linotype" w:cs="Palatino Linotype"/>
        </w:rPr>
        <w:t xml:space="preserve"> en </w:t>
      </w:r>
      <w:r w:rsidRPr="0051338C">
        <w:rPr>
          <w:rFonts w:ascii="Palatino Linotype" w:eastAsia="Palatino Linotype" w:hAnsi="Palatino Linotype" w:cs="Palatino Linotype"/>
          <w:b/>
        </w:rPr>
        <w:t>versión pública</w:t>
      </w:r>
      <w:r w:rsidRPr="0051338C">
        <w:rPr>
          <w:rFonts w:ascii="Palatino Linotype" w:eastAsia="Palatino Linotype" w:hAnsi="Palatino Linotype" w:cs="Palatino Linotype"/>
        </w:rPr>
        <w:t>.</w:t>
      </w:r>
    </w:p>
    <w:p w14:paraId="3EB83450"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lastRenderedPageBreak/>
        <w:t xml:space="preserve">En ese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deberá publicarse la información del laudo y/o resolución que hayan causado ejecutoria, el mismo precepto indica que se considera que han causado ejecutoria aquellas que: </w:t>
      </w:r>
    </w:p>
    <w:p w14:paraId="3BBBA4E0" w14:textId="77777777" w:rsidR="00873960" w:rsidRPr="0051338C" w:rsidRDefault="00542A57">
      <w:pPr>
        <w:numPr>
          <w:ilvl w:val="0"/>
          <w:numId w:val="2"/>
        </w:numPr>
        <w:spacing w:before="280" w:line="360" w:lineRule="auto"/>
        <w:ind w:hanging="357"/>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No admitan en su contra recurso ordinario alguno; </w:t>
      </w:r>
    </w:p>
    <w:p w14:paraId="28B0E79D" w14:textId="77777777" w:rsidR="00873960" w:rsidRPr="0051338C" w:rsidRDefault="00542A57">
      <w:pPr>
        <w:numPr>
          <w:ilvl w:val="0"/>
          <w:numId w:val="2"/>
        </w:numPr>
        <w:spacing w:line="360" w:lineRule="auto"/>
        <w:ind w:hanging="357"/>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Tengan categoría de cosa juzgada. (sentencias firmes, ejecutorias, poseen autoridad de cosa juzgada, es decir, son aquellas que fueron consentidas por las partes, o bien contra las que no concede la ley ningún recurso ordinario o, por último, las sentencias dictadas en segunda instancia). </w:t>
      </w:r>
    </w:p>
    <w:p w14:paraId="25B23B64" w14:textId="77777777" w:rsidR="00873960" w:rsidRPr="0051338C" w:rsidRDefault="00542A57">
      <w:pPr>
        <w:numPr>
          <w:ilvl w:val="0"/>
          <w:numId w:val="2"/>
        </w:numPr>
        <w:spacing w:line="360" w:lineRule="auto"/>
        <w:ind w:hanging="357"/>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Se vuelvan irrevocables: </w:t>
      </w:r>
    </w:p>
    <w:p w14:paraId="419D3E80" w14:textId="77777777" w:rsidR="00873960" w:rsidRPr="0051338C" w:rsidRDefault="00542A57">
      <w:pPr>
        <w:numPr>
          <w:ilvl w:val="1"/>
          <w:numId w:val="2"/>
        </w:numPr>
        <w:spacing w:line="360" w:lineRule="auto"/>
        <w:ind w:hanging="355"/>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haberse consentido expresamente; </w:t>
      </w:r>
    </w:p>
    <w:p w14:paraId="48737FCE" w14:textId="77777777" w:rsidR="00873960" w:rsidRPr="0051338C" w:rsidRDefault="00542A57">
      <w:pPr>
        <w:numPr>
          <w:ilvl w:val="1"/>
          <w:numId w:val="2"/>
        </w:numPr>
        <w:spacing w:line="360" w:lineRule="auto"/>
        <w:ind w:hanging="355"/>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no haberse impugnado oportunamente; </w:t>
      </w:r>
    </w:p>
    <w:p w14:paraId="11FACA5F" w14:textId="77777777" w:rsidR="00873960" w:rsidRPr="0051338C" w:rsidRDefault="00542A57">
      <w:pPr>
        <w:numPr>
          <w:ilvl w:val="1"/>
          <w:numId w:val="2"/>
        </w:numPr>
        <w:spacing w:line="360" w:lineRule="auto"/>
        <w:ind w:hanging="355"/>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haberse desistido el apelante de su recurso; </w:t>
      </w:r>
    </w:p>
    <w:p w14:paraId="5D324B64" w14:textId="77777777" w:rsidR="00873960" w:rsidRPr="0051338C" w:rsidRDefault="00542A57">
      <w:pPr>
        <w:numPr>
          <w:ilvl w:val="1"/>
          <w:numId w:val="2"/>
        </w:numPr>
        <w:spacing w:line="360" w:lineRule="auto"/>
        <w:ind w:hanging="355"/>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no expresar agravios; o </w:t>
      </w:r>
    </w:p>
    <w:p w14:paraId="6D8333F6" w14:textId="77777777" w:rsidR="00873960" w:rsidRPr="0051338C" w:rsidRDefault="00542A57">
      <w:pPr>
        <w:numPr>
          <w:ilvl w:val="1"/>
          <w:numId w:val="2"/>
        </w:numPr>
        <w:spacing w:after="280" w:line="360" w:lineRule="auto"/>
        <w:ind w:hanging="355"/>
        <w:jc w:val="both"/>
        <w:rPr>
          <w:rFonts w:ascii="Palatino Linotype" w:eastAsia="Palatino Linotype" w:hAnsi="Palatino Linotype" w:cs="Palatino Linotype"/>
        </w:rPr>
      </w:pPr>
      <w:r w:rsidRPr="0051338C">
        <w:rPr>
          <w:rFonts w:ascii="Palatino Linotype" w:eastAsia="Palatino Linotype" w:hAnsi="Palatino Linotype" w:cs="Palatino Linotype"/>
        </w:rPr>
        <w:t>Por haber el superior confirmado la sentencia del inferior, ésta última es susceptible de ser impugnada por la vía del amparo</w:t>
      </w:r>
    </w:p>
    <w:p w14:paraId="5D6D4F23" w14:textId="77777777" w:rsidR="00873960" w:rsidRPr="0051338C" w:rsidRDefault="00542A57">
      <w:pPr>
        <w:spacing w:before="240" w:after="24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que, si bien cuando los expedientes se encuentran trámite, es decir, no haya quedado firme, la información deberá reservarse en términos de los establecido por el </w:t>
      </w:r>
      <w:r w:rsidRPr="0051338C">
        <w:rPr>
          <w:rFonts w:ascii="Palatino Linotype" w:eastAsia="Palatino Linotype" w:hAnsi="Palatino Linotype" w:cs="Palatino Linotype"/>
        </w:rPr>
        <w:lastRenderedPageBreak/>
        <w:t>artículo 140 fracción VIII de la Ley de Transparencia y Acceso a la Información Pública del Estado de México y Municipios mismo que es del tenor siguiente:</w:t>
      </w:r>
    </w:p>
    <w:p w14:paraId="4581EBC6" w14:textId="77777777" w:rsidR="00873960" w:rsidRPr="0051338C" w:rsidRDefault="00542A57">
      <w:pPr>
        <w:spacing w:before="240" w:after="240"/>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140.</w:t>
      </w:r>
      <w:r w:rsidRPr="0051338C">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14:paraId="243EE0A6" w14:textId="77777777" w:rsidR="00873960" w:rsidRPr="0051338C" w:rsidRDefault="00542A57">
      <w:pPr>
        <w:spacing w:before="240" w:after="240"/>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VIII. Vulnere la conducción de los expedientes judiciales o de los procedimientos administrativos seguidos en forma de juicio, en tanto no hayan quedado firmes;”</w:t>
      </w:r>
    </w:p>
    <w:p w14:paraId="1B3D125B" w14:textId="77777777" w:rsidR="00873960" w:rsidRPr="0051338C" w:rsidRDefault="00542A57">
      <w:pPr>
        <w:spacing w:before="240" w:after="240"/>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(énfasis añadido)</w:t>
      </w:r>
    </w:p>
    <w:p w14:paraId="10F5DC91"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color w:val="222222"/>
        </w:rPr>
        <w:t xml:space="preserve">De manera que </w:t>
      </w:r>
      <w:r w:rsidRPr="0051338C">
        <w:rPr>
          <w:rFonts w:ascii="Palatino Linotype" w:eastAsia="Palatino Linotype" w:hAnsi="Palatino Linotype" w:cs="Palatino Linotype"/>
          <w:b/>
          <w:color w:val="222222"/>
        </w:rPr>
        <w:t>EL SUJETO OBLIGADO</w:t>
      </w:r>
      <w:r w:rsidRPr="0051338C">
        <w:rPr>
          <w:rFonts w:ascii="Palatino Linotype" w:eastAsia="Palatino Linotype" w:hAnsi="Palatino Linotype" w:cs="Palatino Linotype"/>
          <w:color w:val="222222"/>
        </w:rPr>
        <w:t xml:space="preserve">, siendo el generador o poseedor primario de la información y quien conoce la extensión de la misma, deberá analizar si esta encuadra en el supuesto previsto por la ley antes citada y en su caso deberá proceder a realizar la reserva de la misma, </w:t>
      </w:r>
      <w:r w:rsidRPr="0051338C">
        <w:rPr>
          <w:rFonts w:ascii="Palatino Linotype" w:eastAsia="Palatino Linotype" w:hAnsi="Palatino Linotype" w:cs="Palatino Linotype"/>
        </w:rPr>
        <w:t xml:space="preserve"> mediante acuerdo debidamente fundado y motivado, de su Comité de Transparencia, observando lo establecido por los artículos 113, fracción XI, de la Ley General de Transparencia y Acceso a la Información Pública, numeral vigésimo cuarto, fracción II, de los Lineamientos Generales en Materia de Clasificación y Desclasificación de la Información, así como para la Elaboración de Versiones Públicas, y con lo dispuesto por los artículos 91, 128, 129, 140, fracción VIII, y 141, de la Ley de Transparencia y Acceso a la Información Pública del Estado de México y Municipios.</w:t>
      </w:r>
    </w:p>
    <w:p w14:paraId="431B604C" w14:textId="77777777" w:rsidR="00873960" w:rsidRPr="0051338C" w:rsidRDefault="00873960">
      <w:pPr>
        <w:spacing w:line="360" w:lineRule="auto"/>
        <w:ind w:right="49"/>
        <w:jc w:val="both"/>
        <w:rPr>
          <w:rFonts w:ascii="Palatino Linotype" w:eastAsia="Palatino Linotype" w:hAnsi="Palatino Linotype" w:cs="Palatino Linotype"/>
        </w:rPr>
      </w:pPr>
    </w:p>
    <w:p w14:paraId="0C4A113D"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Por lo que resulta conveniente señalar que en el caso que nos ocupa, no se ordena la entrega de la totalidad de los expedientes referidos, sino el documento donde conste la información que requiere el particular en su solicitud primigenia, es decir el </w:t>
      </w:r>
      <w:r w:rsidRPr="0051338C">
        <w:rPr>
          <w:rFonts w:ascii="Palatino Linotype" w:eastAsia="Palatino Linotype" w:hAnsi="Palatino Linotype" w:cs="Palatino Linotype"/>
        </w:rPr>
        <w:lastRenderedPageBreak/>
        <w:t>cumplimiento a la ejecución del procedimiento administrativo al veinte de enero de dos mil veintidós.</w:t>
      </w:r>
    </w:p>
    <w:p w14:paraId="10840B88" w14:textId="77777777" w:rsidR="00873960" w:rsidRPr="0051338C" w:rsidRDefault="00873960">
      <w:pPr>
        <w:spacing w:line="360" w:lineRule="auto"/>
        <w:ind w:right="49"/>
        <w:jc w:val="both"/>
        <w:rPr>
          <w:rFonts w:ascii="Palatino Linotype" w:eastAsia="Palatino Linotype" w:hAnsi="Palatino Linotype" w:cs="Palatino Linotype"/>
          <w:color w:val="222222"/>
        </w:rPr>
      </w:pPr>
    </w:p>
    <w:p w14:paraId="34BB26F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Así también, es importante mencionar que para el caso de que los documentos de los cuales se ordena su entrega, contengan datos personales susceptibles de ser testados, deberán ser entregados en </w:t>
      </w:r>
      <w:r w:rsidRPr="0051338C">
        <w:rPr>
          <w:rFonts w:ascii="Palatino Linotype" w:eastAsia="Palatino Linotype" w:hAnsi="Palatino Linotype" w:cs="Palatino Linotype"/>
          <w:b/>
        </w:rPr>
        <w:t>versión pública</w:t>
      </w:r>
      <w:r w:rsidRPr="0051338C">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D395CD" w14:textId="77777777" w:rsidR="00873960" w:rsidRPr="0051338C" w:rsidRDefault="00873960">
      <w:pPr>
        <w:spacing w:line="360" w:lineRule="auto"/>
        <w:jc w:val="both"/>
        <w:rPr>
          <w:rFonts w:ascii="Palatino Linotype" w:eastAsia="Palatino Linotype" w:hAnsi="Palatino Linotype" w:cs="Palatino Linotype"/>
        </w:rPr>
      </w:pPr>
    </w:p>
    <w:p w14:paraId="72267D6F"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49A712B8" w14:textId="77777777" w:rsidR="00873960" w:rsidRPr="0051338C" w:rsidRDefault="00873960">
      <w:pPr>
        <w:ind w:right="899"/>
        <w:jc w:val="both"/>
        <w:rPr>
          <w:rFonts w:ascii="Palatino Linotype" w:eastAsia="Palatino Linotype" w:hAnsi="Palatino Linotype" w:cs="Palatino Linotype"/>
        </w:rPr>
      </w:pPr>
    </w:p>
    <w:p w14:paraId="2985FF60" w14:textId="77777777" w:rsidR="00873960" w:rsidRPr="0051338C" w:rsidRDefault="00542A57">
      <w:pPr>
        <w:ind w:left="851" w:right="901"/>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 xml:space="preserve">“Artículo 3. </w:t>
      </w:r>
      <w:r w:rsidRPr="0051338C">
        <w:rPr>
          <w:rFonts w:ascii="Palatino Linotype" w:eastAsia="Palatino Linotype" w:hAnsi="Palatino Linotype" w:cs="Palatino Linotype"/>
          <w:i/>
          <w:sz w:val="22"/>
          <w:szCs w:val="22"/>
        </w:rPr>
        <w:t xml:space="preserve">Para los efectos de la presente Ley se entenderá por: </w:t>
      </w:r>
    </w:p>
    <w:p w14:paraId="14A2DA3F"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IX.</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 xml:space="preserve">Datos personales: </w:t>
      </w:r>
      <w:r w:rsidRPr="0051338C">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469B6A98"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XX.</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Información clasificada:</w:t>
      </w:r>
      <w:r w:rsidRPr="0051338C">
        <w:rPr>
          <w:rFonts w:ascii="Palatino Linotype" w:eastAsia="Palatino Linotype" w:hAnsi="Palatino Linotype" w:cs="Palatino Linotype"/>
          <w:i/>
          <w:sz w:val="22"/>
          <w:szCs w:val="22"/>
        </w:rPr>
        <w:t xml:space="preserve"> Aquella considerada por la presente Ley como reservada o confidencial; </w:t>
      </w:r>
    </w:p>
    <w:p w14:paraId="53551C8A"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lastRenderedPageBreak/>
        <w:t>XXI.</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Información confidencial</w:t>
      </w:r>
      <w:r w:rsidRPr="0051338C">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34B360"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XLV. Versión pública:</w:t>
      </w:r>
      <w:r w:rsidRPr="0051338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17D22A2B"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51.</w:t>
      </w:r>
      <w:r w:rsidRPr="0051338C">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1338C">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51338C">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74A86140" w14:textId="77777777" w:rsidR="00873960" w:rsidRPr="0051338C" w:rsidRDefault="00542A57">
      <w:pPr>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52.</w:t>
      </w:r>
      <w:r w:rsidRPr="0051338C">
        <w:rPr>
          <w:rFonts w:ascii="Palatino Linotype" w:eastAsia="Palatino Linotype" w:hAnsi="Palatino Linotype" w:cs="Palatino Linotype"/>
          <w:i/>
          <w:sz w:val="22"/>
          <w:szCs w:val="22"/>
        </w:rPr>
        <w:t xml:space="preserve"> Las solicitudes de acceso a la información y las respuestas que se les dé, incluyendo, en su caso, </w:t>
      </w:r>
      <w:r w:rsidRPr="0051338C">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1338C">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7AA7DCD7" w14:textId="77777777" w:rsidR="00873960" w:rsidRPr="0051338C" w:rsidRDefault="00542A57">
      <w:pPr>
        <w:ind w:right="899" w:firstLine="708"/>
        <w:jc w:val="both"/>
        <w:rPr>
          <w:rFonts w:ascii="Palatino Linotype" w:eastAsia="Palatino Linotype" w:hAnsi="Palatino Linotype" w:cs="Palatino Linotype"/>
          <w:sz w:val="22"/>
          <w:szCs w:val="22"/>
        </w:rPr>
      </w:pPr>
      <w:r w:rsidRPr="0051338C">
        <w:rPr>
          <w:rFonts w:ascii="Palatino Linotype" w:eastAsia="Palatino Linotype" w:hAnsi="Palatino Linotype" w:cs="Palatino Linotype"/>
          <w:sz w:val="22"/>
          <w:szCs w:val="22"/>
        </w:rPr>
        <w:t>(Énfasis añadido)</w:t>
      </w:r>
    </w:p>
    <w:p w14:paraId="14D02968" w14:textId="77777777" w:rsidR="00873960" w:rsidRPr="0051338C" w:rsidRDefault="00873960">
      <w:pPr>
        <w:ind w:right="899" w:firstLine="708"/>
        <w:jc w:val="both"/>
        <w:rPr>
          <w:rFonts w:ascii="Palatino Linotype" w:eastAsia="Palatino Linotype" w:hAnsi="Palatino Linotype" w:cs="Palatino Linotype"/>
        </w:rPr>
      </w:pPr>
    </w:p>
    <w:p w14:paraId="10D133A8"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4B76256" w14:textId="77777777" w:rsidR="00873960" w:rsidRPr="0051338C" w:rsidRDefault="00873960">
      <w:pPr>
        <w:jc w:val="both"/>
        <w:rPr>
          <w:rFonts w:ascii="Palatino Linotype" w:eastAsia="Palatino Linotype" w:hAnsi="Palatino Linotype" w:cs="Palatino Linotype"/>
        </w:rPr>
      </w:pPr>
    </w:p>
    <w:p w14:paraId="4A4460D2"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lastRenderedPageBreak/>
        <w:t>“Artículo 22.</w:t>
      </w:r>
      <w:r w:rsidRPr="0051338C">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C43417D"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38.</w:t>
      </w:r>
      <w:r w:rsidRPr="0051338C">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1338C">
        <w:rPr>
          <w:rFonts w:ascii="Palatino Linotype" w:eastAsia="Palatino Linotype" w:hAnsi="Palatino Linotype" w:cs="Palatino Linotype"/>
          <w:b/>
          <w:i/>
          <w:sz w:val="22"/>
          <w:szCs w:val="22"/>
        </w:rPr>
        <w:t>”</w:t>
      </w:r>
      <w:r w:rsidRPr="0051338C">
        <w:rPr>
          <w:rFonts w:ascii="Palatino Linotype" w:eastAsia="Palatino Linotype" w:hAnsi="Palatino Linotype" w:cs="Palatino Linotype"/>
          <w:i/>
          <w:sz w:val="22"/>
          <w:szCs w:val="22"/>
        </w:rPr>
        <w:t xml:space="preserve"> (Sic)</w:t>
      </w:r>
    </w:p>
    <w:p w14:paraId="7B343325" w14:textId="77777777" w:rsidR="00873960" w:rsidRPr="0051338C" w:rsidRDefault="00873960">
      <w:pPr>
        <w:ind w:left="851" w:right="850"/>
        <w:jc w:val="both"/>
        <w:rPr>
          <w:rFonts w:ascii="Palatino Linotype" w:eastAsia="Palatino Linotype" w:hAnsi="Palatino Linotype" w:cs="Palatino Linotype"/>
          <w:i/>
          <w:sz w:val="22"/>
          <w:szCs w:val="22"/>
        </w:rPr>
      </w:pPr>
    </w:p>
    <w:p w14:paraId="1C9B115F"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3F637F7" w14:textId="77777777" w:rsidR="00873960" w:rsidRPr="0051338C" w:rsidRDefault="00873960">
      <w:pPr>
        <w:spacing w:line="360" w:lineRule="auto"/>
        <w:jc w:val="both"/>
        <w:rPr>
          <w:rFonts w:ascii="Palatino Linotype" w:eastAsia="Palatino Linotype" w:hAnsi="Palatino Linotype" w:cs="Palatino Linotype"/>
        </w:rPr>
      </w:pPr>
    </w:p>
    <w:p w14:paraId="17CDB907"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1338C">
        <w:rPr>
          <w:rFonts w:ascii="Palatino Linotype" w:eastAsia="Palatino Linotype" w:hAnsi="Palatino Linotype" w:cs="Palatino Linotype"/>
          <w:b/>
        </w:rPr>
        <w:t>EL SUJETO OBLIGADO.</w:t>
      </w:r>
    </w:p>
    <w:p w14:paraId="4A400128" w14:textId="77777777" w:rsidR="00873960" w:rsidRPr="0051338C" w:rsidRDefault="00873960">
      <w:pPr>
        <w:spacing w:line="360" w:lineRule="auto"/>
        <w:jc w:val="both"/>
        <w:rPr>
          <w:rFonts w:ascii="Palatino Linotype" w:eastAsia="Palatino Linotype" w:hAnsi="Palatino Linotype" w:cs="Palatino Linotype"/>
        </w:rPr>
      </w:pPr>
    </w:p>
    <w:p w14:paraId="14793D8A"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La finalidad de la versión pública de la información, es salvaguardar la vida, integridad, seguridad, patrimonio y privacidad de las personas; de tal manera que todo </w:t>
      </w:r>
      <w:r w:rsidRPr="0051338C">
        <w:rPr>
          <w:rFonts w:ascii="Palatino Linotype" w:eastAsia="Palatino Linotype" w:hAnsi="Palatino Linotype" w:cs="Palatino Linotype"/>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0A3AA117" w14:textId="77777777" w:rsidR="00873960" w:rsidRPr="0051338C" w:rsidRDefault="00873960">
      <w:pPr>
        <w:spacing w:line="360" w:lineRule="auto"/>
        <w:jc w:val="both"/>
        <w:rPr>
          <w:rFonts w:ascii="Palatino Linotype" w:eastAsia="Palatino Linotype" w:hAnsi="Palatino Linotype" w:cs="Palatino Linotype"/>
        </w:rPr>
      </w:pPr>
    </w:p>
    <w:p w14:paraId="0642AD8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08A48F" w14:textId="77777777" w:rsidR="00873960" w:rsidRPr="0051338C" w:rsidRDefault="00873960">
      <w:pPr>
        <w:jc w:val="both"/>
        <w:rPr>
          <w:rFonts w:ascii="Palatino Linotype" w:eastAsia="Palatino Linotype" w:hAnsi="Palatino Linotype" w:cs="Palatino Linotype"/>
        </w:rPr>
      </w:pPr>
    </w:p>
    <w:p w14:paraId="319DCD7A"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 xml:space="preserve">“Artículo 49. </w:t>
      </w:r>
      <w:r w:rsidRPr="0051338C">
        <w:rPr>
          <w:rFonts w:ascii="Palatino Linotype" w:eastAsia="Palatino Linotype" w:hAnsi="Palatino Linotype" w:cs="Palatino Linotype"/>
          <w:i/>
          <w:sz w:val="22"/>
          <w:szCs w:val="22"/>
        </w:rPr>
        <w:t>Los Comités de Transparencia tendrán las siguientes atribuciones:</w:t>
      </w:r>
    </w:p>
    <w:p w14:paraId="0DE09EC2"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VIII.</w:t>
      </w:r>
      <w:r w:rsidRPr="0051338C">
        <w:rPr>
          <w:rFonts w:ascii="Palatino Linotype" w:eastAsia="Palatino Linotype" w:hAnsi="Palatino Linotype" w:cs="Palatino Linotype"/>
          <w:i/>
          <w:sz w:val="22"/>
          <w:szCs w:val="22"/>
        </w:rPr>
        <w:t xml:space="preserve"> Aprobar, modificar o revocar la clasificación de la información;</w:t>
      </w:r>
    </w:p>
    <w:p w14:paraId="7D373F5B"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Artículo 132.</w:t>
      </w:r>
      <w:r w:rsidRPr="0051338C">
        <w:rPr>
          <w:rFonts w:ascii="Palatino Linotype" w:eastAsia="Palatino Linotype" w:hAnsi="Palatino Linotype" w:cs="Palatino Linotype"/>
          <w:i/>
          <w:sz w:val="22"/>
          <w:szCs w:val="22"/>
        </w:rPr>
        <w:t xml:space="preserve"> La clasificación de la información se llevará a cabo en el momento en que:</w:t>
      </w:r>
    </w:p>
    <w:p w14:paraId="4B867FD1"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w:t>
      </w:r>
      <w:r w:rsidRPr="0051338C">
        <w:rPr>
          <w:rFonts w:ascii="Palatino Linotype" w:eastAsia="Palatino Linotype" w:hAnsi="Palatino Linotype" w:cs="Palatino Linotype"/>
          <w:i/>
          <w:sz w:val="22"/>
          <w:szCs w:val="22"/>
        </w:rPr>
        <w:t xml:space="preserve"> Se reciba una solicitud de acceso a la información;</w:t>
      </w:r>
    </w:p>
    <w:p w14:paraId="01E25536"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II.</w:t>
      </w:r>
      <w:r w:rsidRPr="0051338C">
        <w:rPr>
          <w:rFonts w:ascii="Palatino Linotype" w:eastAsia="Palatino Linotype" w:hAnsi="Palatino Linotype" w:cs="Palatino Linotype"/>
          <w:i/>
          <w:sz w:val="22"/>
          <w:szCs w:val="22"/>
        </w:rPr>
        <w:t xml:space="preserve"> Se determine mediante resolución de autoridad competente; o</w:t>
      </w:r>
    </w:p>
    <w:p w14:paraId="62EBBBC0" w14:textId="77777777" w:rsidR="00873960" w:rsidRPr="0051338C" w:rsidRDefault="00542A57">
      <w:pPr>
        <w:ind w:left="851" w:right="902"/>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i/>
          <w:sz w:val="22"/>
          <w:szCs w:val="22"/>
        </w:rPr>
        <w:t>III. Se generen versiones públicas para dar cumplimiento a las obligaciones de transparencia previstas en esta Ley.</w:t>
      </w:r>
      <w:r w:rsidRPr="0051338C">
        <w:rPr>
          <w:rFonts w:ascii="Palatino Linotype" w:eastAsia="Palatino Linotype" w:hAnsi="Palatino Linotype" w:cs="Palatino Linotype"/>
          <w:b/>
          <w:i/>
          <w:sz w:val="22"/>
          <w:szCs w:val="22"/>
        </w:rPr>
        <w:t>”</w:t>
      </w:r>
    </w:p>
    <w:p w14:paraId="088EAB5E"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“Segundo.-</w:t>
      </w:r>
      <w:r w:rsidRPr="0051338C">
        <w:rPr>
          <w:rFonts w:ascii="Palatino Linotype" w:eastAsia="Palatino Linotype" w:hAnsi="Palatino Linotype" w:cs="Palatino Linotype"/>
          <w:i/>
          <w:sz w:val="22"/>
          <w:szCs w:val="22"/>
        </w:rPr>
        <w:t xml:space="preserve"> Para efectos de los presentes Lineamientos Generales, se entenderá por:</w:t>
      </w:r>
    </w:p>
    <w:p w14:paraId="6450EDDE"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XVIII.</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Versión pública:</w:t>
      </w:r>
      <w:r w:rsidRPr="0051338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C24ABF"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Cuarto.</w:t>
      </w:r>
      <w:r w:rsidRPr="0051338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51338C">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2BBA46D9"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3CB4EC"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Quinto.</w:t>
      </w:r>
      <w:r w:rsidRPr="0051338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F57D27"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Sexto.</w:t>
      </w:r>
      <w:r w:rsidRPr="0051338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FCF1C95"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7884AAF"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Séptimo.</w:t>
      </w:r>
      <w:r w:rsidRPr="0051338C">
        <w:rPr>
          <w:rFonts w:ascii="Palatino Linotype" w:eastAsia="Palatino Linotype" w:hAnsi="Palatino Linotype" w:cs="Palatino Linotype"/>
          <w:i/>
          <w:sz w:val="22"/>
          <w:szCs w:val="22"/>
        </w:rPr>
        <w:t xml:space="preserve"> La clasificación de la información se llevará a cabo en el momento en que:</w:t>
      </w:r>
    </w:p>
    <w:p w14:paraId="02A5EB27"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w:t>
      </w:r>
      <w:r w:rsidRPr="0051338C">
        <w:rPr>
          <w:rFonts w:ascii="Palatino Linotype" w:eastAsia="Palatino Linotype" w:hAnsi="Palatino Linotype" w:cs="Palatino Linotype"/>
          <w:i/>
          <w:sz w:val="22"/>
          <w:szCs w:val="22"/>
        </w:rPr>
        <w:t xml:space="preserve">        Se reciba una solicitud de acceso a la información;</w:t>
      </w:r>
    </w:p>
    <w:p w14:paraId="323AE6E6"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II.</w:t>
      </w:r>
      <w:r w:rsidRPr="0051338C">
        <w:rPr>
          <w:rFonts w:ascii="Palatino Linotype" w:eastAsia="Palatino Linotype" w:hAnsi="Palatino Linotype" w:cs="Palatino Linotype"/>
          <w:i/>
          <w:sz w:val="22"/>
          <w:szCs w:val="22"/>
        </w:rPr>
        <w:t xml:space="preserve">       Se determine mediante resolución de autoridad competente, o</w:t>
      </w:r>
    </w:p>
    <w:p w14:paraId="18B8D416"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III.</w:t>
      </w:r>
      <w:r w:rsidRPr="0051338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5AD01E6"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92E86FB"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Octavo.</w:t>
      </w:r>
      <w:r w:rsidRPr="0051338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FD2E63"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3E978AF"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EC7C0EB"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040CE11"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12E1BB9"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Noveno.</w:t>
      </w:r>
      <w:r w:rsidRPr="0051338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EA4EDE"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b/>
          <w:i/>
          <w:sz w:val="22"/>
          <w:szCs w:val="22"/>
        </w:rPr>
        <w:t>Décimo.</w:t>
      </w:r>
      <w:r w:rsidRPr="0051338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7E05924" w14:textId="77777777" w:rsidR="00873960" w:rsidRPr="0051338C" w:rsidRDefault="00542A57">
      <w:pPr>
        <w:ind w:left="851" w:right="902"/>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4C8804A" w14:textId="77777777" w:rsidR="00873960" w:rsidRPr="0051338C" w:rsidRDefault="00542A57">
      <w:pPr>
        <w:ind w:left="851" w:right="899"/>
        <w:jc w:val="both"/>
        <w:rPr>
          <w:rFonts w:ascii="Palatino Linotype" w:eastAsia="Palatino Linotype" w:hAnsi="Palatino Linotype" w:cs="Palatino Linotype"/>
          <w:b/>
          <w:i/>
          <w:sz w:val="22"/>
          <w:szCs w:val="22"/>
        </w:rPr>
      </w:pPr>
      <w:r w:rsidRPr="0051338C">
        <w:rPr>
          <w:rFonts w:ascii="Palatino Linotype" w:eastAsia="Palatino Linotype" w:hAnsi="Palatino Linotype" w:cs="Palatino Linotype"/>
          <w:b/>
          <w:i/>
          <w:sz w:val="22"/>
          <w:szCs w:val="22"/>
        </w:rPr>
        <w:t>Décimo primero.</w:t>
      </w:r>
      <w:r w:rsidRPr="0051338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1338C">
        <w:rPr>
          <w:rFonts w:ascii="Palatino Linotype" w:eastAsia="Palatino Linotype" w:hAnsi="Palatino Linotype" w:cs="Palatino Linotype"/>
          <w:b/>
          <w:i/>
          <w:sz w:val="22"/>
          <w:szCs w:val="22"/>
        </w:rPr>
        <w:t>”</w:t>
      </w:r>
      <w:r w:rsidRPr="0051338C">
        <w:rPr>
          <w:rFonts w:ascii="Palatino Linotype" w:eastAsia="Palatino Linotype" w:hAnsi="Palatino Linotype" w:cs="Palatino Linotype"/>
          <w:i/>
          <w:sz w:val="22"/>
          <w:szCs w:val="22"/>
        </w:rPr>
        <w:t>(Sic)</w:t>
      </w:r>
    </w:p>
    <w:p w14:paraId="0AEE5D65" w14:textId="77777777" w:rsidR="00873960" w:rsidRPr="0051338C" w:rsidRDefault="00873960">
      <w:pPr>
        <w:ind w:left="851" w:right="899"/>
        <w:jc w:val="both"/>
        <w:rPr>
          <w:rFonts w:ascii="Palatino Linotype" w:eastAsia="Palatino Linotype" w:hAnsi="Palatino Linotype" w:cs="Palatino Linotype"/>
          <w:b/>
          <w:i/>
        </w:rPr>
      </w:pPr>
    </w:p>
    <w:p w14:paraId="75819C3E"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53EB57" w14:textId="77777777" w:rsidR="00873960" w:rsidRPr="0051338C" w:rsidRDefault="00873960">
      <w:pPr>
        <w:spacing w:line="360" w:lineRule="auto"/>
        <w:jc w:val="both"/>
        <w:rPr>
          <w:rFonts w:ascii="Palatino Linotype" w:eastAsia="Palatino Linotype" w:hAnsi="Palatino Linotype" w:cs="Palatino Linotype"/>
        </w:rPr>
      </w:pPr>
    </w:p>
    <w:p w14:paraId="167822FA" w14:textId="77777777" w:rsidR="00873960" w:rsidRPr="0051338C" w:rsidRDefault="00542A57">
      <w:pPr>
        <w:spacing w:line="360" w:lineRule="auto"/>
        <w:jc w:val="both"/>
        <w:rPr>
          <w:rFonts w:ascii="Palatino Linotype" w:eastAsia="Palatino Linotype" w:hAnsi="Palatino Linotype" w:cs="Palatino Linotype"/>
        </w:rPr>
      </w:pPr>
      <w:bookmarkStart w:id="6" w:name="_heading=h.ba50id1aq30d" w:colFirst="0" w:colLast="0"/>
      <w:bookmarkEnd w:id="6"/>
      <w:r w:rsidRPr="0051338C">
        <w:rPr>
          <w:rFonts w:ascii="Palatino Linotype" w:eastAsia="Palatino Linotype" w:hAnsi="Palatino Linotype" w:cs="Palatino Linotype"/>
        </w:rPr>
        <w:t>Expuesto todo lo anterior</w:t>
      </w:r>
      <w:r w:rsidRPr="0051338C">
        <w:rPr>
          <w:rFonts w:ascii="Palatino Linotype" w:eastAsia="Palatino Linotype" w:hAnsi="Palatino Linotype" w:cs="Palatino Linotype"/>
          <w:b/>
        </w:rPr>
        <w:t xml:space="preserve">, </w:t>
      </w:r>
      <w:r w:rsidRPr="0051338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w:t>
      </w:r>
      <w:r w:rsidRPr="0051338C">
        <w:rPr>
          <w:rFonts w:ascii="Palatino Linotype" w:eastAsia="Palatino Linotype" w:hAnsi="Palatino Linotype" w:cs="Palatino Linotype"/>
        </w:rPr>
        <w:lastRenderedPageBreak/>
        <w:t xml:space="preserve">inconformidad hechos valer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resultan </w:t>
      </w:r>
      <w:r w:rsidRPr="0051338C">
        <w:rPr>
          <w:rFonts w:ascii="Palatino Linotype" w:eastAsia="Palatino Linotype" w:hAnsi="Palatino Linotype" w:cs="Palatino Linotype"/>
          <w:b/>
        </w:rPr>
        <w:t>fundadas</w:t>
      </w:r>
      <w:r w:rsidRPr="0051338C">
        <w:rPr>
          <w:rFonts w:ascii="Palatino Linotype" w:eastAsia="Palatino Linotype" w:hAnsi="Palatino Linotype" w:cs="Palatino Linotype"/>
        </w:rPr>
        <w:t xml:space="preserve"> y suficientes para </w:t>
      </w:r>
      <w:r w:rsidRPr="0051338C">
        <w:rPr>
          <w:rFonts w:ascii="Palatino Linotype" w:eastAsia="Palatino Linotype" w:hAnsi="Palatino Linotype" w:cs="Palatino Linotype"/>
          <w:b/>
        </w:rPr>
        <w:t xml:space="preserve">REVOCAR </w:t>
      </w:r>
      <w:r w:rsidRPr="0051338C">
        <w:rPr>
          <w:rFonts w:ascii="Palatino Linotype" w:eastAsia="Palatino Linotype" w:hAnsi="Palatino Linotype" w:cs="Palatino Linotype"/>
        </w:rPr>
        <w:t xml:space="preserve"> la respuesta del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y ordenarle lleve a cabo una búsqueda exhaustiva y razonable y permita la consulta directa al </w:t>
      </w:r>
      <w:r w:rsidRPr="0051338C">
        <w:rPr>
          <w:rFonts w:ascii="Palatino Linotype" w:eastAsia="Palatino Linotype" w:hAnsi="Palatino Linotype" w:cs="Palatino Linotype"/>
          <w:b/>
        </w:rPr>
        <w:t xml:space="preserve">RECURRENTE </w:t>
      </w:r>
      <w:r w:rsidRPr="0051338C">
        <w:rPr>
          <w:rFonts w:ascii="Palatino Linotype" w:eastAsia="Palatino Linotype" w:hAnsi="Palatino Linotype" w:cs="Palatino Linotype"/>
        </w:rPr>
        <w:t xml:space="preserve">del soporte documental donde conste el cumplimiento a la ejecución del procedimiento administrativo derivado de los expedientes CJ/106/2016 Y CJ/136/2015 al veinte de enero de dos mil veintidós. </w:t>
      </w:r>
    </w:p>
    <w:p w14:paraId="19E29768" w14:textId="77777777" w:rsidR="00873960" w:rsidRPr="0051338C" w:rsidRDefault="00873960">
      <w:pPr>
        <w:spacing w:line="360" w:lineRule="auto"/>
        <w:jc w:val="both"/>
        <w:rPr>
          <w:rFonts w:ascii="Palatino Linotype" w:eastAsia="Palatino Linotype" w:hAnsi="Palatino Linotype" w:cs="Palatino Linotype"/>
        </w:rPr>
      </w:pPr>
      <w:bookmarkStart w:id="7" w:name="_heading=h.mj6mw342g7ev" w:colFirst="0" w:colLast="0"/>
      <w:bookmarkEnd w:id="7"/>
    </w:p>
    <w:p w14:paraId="24D7284E" w14:textId="77777777" w:rsidR="00873960" w:rsidRPr="0051338C" w:rsidRDefault="00542A57">
      <w:pPr>
        <w:spacing w:line="360" w:lineRule="auto"/>
        <w:jc w:val="both"/>
      </w:pPr>
      <w:bookmarkStart w:id="8" w:name="_heading=h.p96eq8bsz2x4" w:colFirst="0" w:colLast="0"/>
      <w:bookmarkEnd w:id="8"/>
      <w:r w:rsidRPr="0051338C">
        <w:rPr>
          <w:rFonts w:ascii="Palatino Linotype" w:eastAsia="Palatino Linotype" w:hAnsi="Palatino Linotype" w:cs="Palatino Linotype"/>
        </w:rPr>
        <w:t xml:space="preserve">Por último, se estima necesario señalar que del documento remitido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en la interposición del recurso y posteriormente en la etapa de manifestaciones, se aprecia que el Director General de Desarrollo Urbano y Medio Ambiente del </w:t>
      </w:r>
      <w:r w:rsidRPr="0051338C">
        <w:rPr>
          <w:rFonts w:ascii="Palatino Linotype" w:eastAsia="Palatino Linotype" w:hAnsi="Palatino Linotype" w:cs="Palatino Linotype"/>
          <w:b/>
        </w:rPr>
        <w:t xml:space="preserve">SUJETO OBLIGADO </w:t>
      </w:r>
      <w:r w:rsidRPr="0051338C">
        <w:rPr>
          <w:rFonts w:ascii="Palatino Linotype" w:eastAsia="Palatino Linotype" w:hAnsi="Palatino Linotype" w:cs="Palatino Linotype"/>
        </w:rPr>
        <w:t xml:space="preserve">señaló como fecha de ejecución de lo ordenado en los expedientes mencionados por el particular, el día dieciocho de enero de dos mil veintidós, por lo que el documento que se ordena su entrega debió haber sido generado por </w:t>
      </w:r>
      <w:r w:rsidRPr="0051338C">
        <w:rPr>
          <w:rFonts w:ascii="Palatino Linotype" w:eastAsia="Palatino Linotype" w:hAnsi="Palatino Linotype" w:cs="Palatino Linotype"/>
          <w:b/>
        </w:rPr>
        <w:t xml:space="preserve">EL SUJETO OBLIGADO, </w:t>
      </w:r>
      <w:r w:rsidRPr="0051338C">
        <w:rPr>
          <w:rFonts w:ascii="Palatino Linotype" w:eastAsia="Palatino Linotype" w:hAnsi="Palatino Linotype" w:cs="Palatino Linotype"/>
        </w:rPr>
        <w:t>así bien, en caso contrario éste deberá emitir el Acuerdo de Inexistencia que emita a través del Comité de Transparencia, ello, de conformidad con los artículos</w:t>
      </w:r>
      <w:r w:rsidRPr="0051338C">
        <w:rPr>
          <w:rFonts w:ascii="Palatino Linotype" w:eastAsia="Palatino Linotype" w:hAnsi="Palatino Linotype" w:cs="Palatino Linotype"/>
          <w:color w:val="222222"/>
        </w:rPr>
        <w:t xml:space="preserve"> 19, 169 y 170 de la Ley de Transparencia y Acceso a la Información Pública del Estado de México y </w:t>
      </w:r>
      <w:proofErr w:type="spellStart"/>
      <w:r w:rsidRPr="0051338C">
        <w:rPr>
          <w:rFonts w:ascii="Palatino Linotype" w:eastAsia="Palatino Linotype" w:hAnsi="Palatino Linotype" w:cs="Palatino Linotype"/>
          <w:color w:val="222222"/>
        </w:rPr>
        <w:t>Municipios,</w:t>
      </w:r>
      <w:r w:rsidRPr="0051338C">
        <w:rPr>
          <w:rFonts w:ascii="Palatino Linotype" w:eastAsia="Palatino Linotype" w:hAnsi="Palatino Linotype" w:cs="Palatino Linotype"/>
        </w:rPr>
        <w:t>preceptos</w:t>
      </w:r>
      <w:proofErr w:type="spellEnd"/>
      <w:r w:rsidRPr="0051338C">
        <w:rPr>
          <w:rFonts w:ascii="Palatino Linotype" w:eastAsia="Palatino Linotype" w:hAnsi="Palatino Linotype" w:cs="Palatino Linotype"/>
        </w:rPr>
        <w:t xml:space="preserve"> que se transcriben a continuación para mayor referencia:</w:t>
      </w:r>
    </w:p>
    <w:p w14:paraId="6D3202AA"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 xml:space="preserve">“Artículo 19. </w:t>
      </w:r>
      <w:r w:rsidRPr="0051338C">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w:t>
      </w:r>
    </w:p>
    <w:p w14:paraId="329D14CB"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w:t>
      </w:r>
    </w:p>
    <w:p w14:paraId="4F336BEA"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 xml:space="preserve">Si el sujeto obligado, </w:t>
      </w:r>
      <w:r w:rsidRPr="0051338C">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51338C">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02BFC462"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lastRenderedPageBreak/>
        <w:t>Artículo 49.</w:t>
      </w:r>
      <w:r w:rsidRPr="0051338C">
        <w:rPr>
          <w:rFonts w:ascii="Palatino Linotype" w:eastAsia="Palatino Linotype" w:hAnsi="Palatino Linotype" w:cs="Palatino Linotype"/>
          <w:i/>
          <w:sz w:val="22"/>
          <w:szCs w:val="22"/>
        </w:rPr>
        <w:t xml:space="preserve"> Los Comités de Transparencia tendrán las siguientes atribuciones:</w:t>
      </w:r>
    </w:p>
    <w:p w14:paraId="11DD84F3"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w:t>
      </w:r>
    </w:p>
    <w:p w14:paraId="7A420B3C"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II.</w:t>
      </w:r>
      <w:r w:rsidRPr="0051338C">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2B5ED0A"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w:t>
      </w:r>
    </w:p>
    <w:p w14:paraId="2853765F"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XIII.</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24F0D6E8"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w:t>
      </w:r>
    </w:p>
    <w:p w14:paraId="46714531"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Artículo 169.</w:t>
      </w:r>
      <w:r w:rsidRPr="0051338C">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02784A83"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I. Analizará el caso y tomará las medidas necesarias para localizar la información;</w:t>
      </w:r>
    </w:p>
    <w:p w14:paraId="5BCF31AB"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II. Expedirá una resolución que confirme la inexistencia del documento;</w:t>
      </w:r>
    </w:p>
    <w:p w14:paraId="36B1622A"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E0FA519"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493D80A1"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77C8471" w14:textId="77777777" w:rsidR="00873960" w:rsidRPr="0051338C" w:rsidRDefault="00542A57">
      <w:pPr>
        <w:ind w:left="851" w:right="902"/>
        <w:jc w:val="both"/>
      </w:pPr>
      <w:r w:rsidRPr="0051338C">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51338C">
        <w:rPr>
          <w:rFonts w:ascii="Palatino Linotype" w:eastAsia="Palatino Linotype" w:hAnsi="Palatino Linotype" w:cs="Palatino Linotype"/>
          <w:b/>
          <w:i/>
          <w:sz w:val="22"/>
          <w:szCs w:val="22"/>
        </w:rPr>
        <w:t> </w:t>
      </w:r>
    </w:p>
    <w:p w14:paraId="5EF1C8BA" w14:textId="77777777" w:rsidR="00873960" w:rsidRPr="0051338C" w:rsidRDefault="00873960"/>
    <w:p w14:paraId="7CAE7410" w14:textId="77777777" w:rsidR="00873960" w:rsidRPr="0051338C" w:rsidRDefault="00542A57">
      <w:pPr>
        <w:ind w:left="851" w:right="902"/>
        <w:jc w:val="both"/>
      </w:pPr>
      <w:r w:rsidRPr="0051338C">
        <w:rPr>
          <w:rFonts w:ascii="Palatino Linotype" w:eastAsia="Palatino Linotype" w:hAnsi="Palatino Linotype" w:cs="Palatino Linotype"/>
          <w:b/>
          <w:i/>
          <w:sz w:val="22"/>
          <w:szCs w:val="22"/>
        </w:rPr>
        <w:t>Artículo 170.</w:t>
      </w:r>
      <w:r w:rsidRPr="0051338C">
        <w:rPr>
          <w:rFonts w:ascii="Palatino Linotype" w:eastAsia="Palatino Linotype" w:hAnsi="Palatino Linotype" w:cs="Palatino Linotype"/>
          <w:i/>
          <w:sz w:val="22"/>
          <w:szCs w:val="22"/>
        </w:rPr>
        <w:t xml:space="preserve"> </w:t>
      </w:r>
      <w:r w:rsidRPr="0051338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1338C">
        <w:rPr>
          <w:rFonts w:ascii="Palatino Linotype" w:eastAsia="Palatino Linotype" w:hAnsi="Palatino Linotype" w:cs="Palatino Linotype"/>
          <w:i/>
          <w:sz w:val="22"/>
          <w:szCs w:val="22"/>
        </w:rPr>
        <w:t>.”</w:t>
      </w:r>
    </w:p>
    <w:p w14:paraId="4BA78A9D" w14:textId="77777777" w:rsidR="00873960" w:rsidRPr="0051338C" w:rsidRDefault="00873960"/>
    <w:p w14:paraId="757D8C2A" w14:textId="77777777" w:rsidR="00873960" w:rsidRPr="0051338C" w:rsidRDefault="00542A57">
      <w:pPr>
        <w:ind w:left="851" w:right="902"/>
        <w:jc w:val="both"/>
      </w:pPr>
      <w:r w:rsidRPr="0051338C">
        <w:rPr>
          <w:rFonts w:ascii="Palatino Linotype" w:eastAsia="Palatino Linotype" w:hAnsi="Palatino Linotype" w:cs="Palatino Linotype"/>
          <w:sz w:val="22"/>
          <w:szCs w:val="22"/>
        </w:rPr>
        <w:t>(Énfasis añadido)</w:t>
      </w:r>
    </w:p>
    <w:p w14:paraId="6C770D02" w14:textId="77777777" w:rsidR="00873960" w:rsidRPr="0051338C" w:rsidRDefault="00542A57">
      <w:pPr>
        <w:spacing w:before="240" w:after="240" w:line="360" w:lineRule="auto"/>
        <w:jc w:val="both"/>
      </w:pPr>
      <w:r w:rsidRPr="0051338C">
        <w:rPr>
          <w:rFonts w:ascii="Palatino Linotype" w:eastAsia="Palatino Linotype" w:hAnsi="Palatino Linotype" w:cs="Palatino Linotype"/>
        </w:rPr>
        <w:lastRenderedPageBreak/>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2E3AF958" w14:textId="77777777" w:rsidR="00873960" w:rsidRPr="0051338C" w:rsidRDefault="00542A57">
      <w:pPr>
        <w:spacing w:before="240" w:after="240"/>
        <w:ind w:left="851" w:right="900"/>
        <w:jc w:val="center"/>
      </w:pPr>
      <w:r w:rsidRPr="0051338C">
        <w:rPr>
          <w:rFonts w:ascii="Palatino Linotype" w:eastAsia="Palatino Linotype" w:hAnsi="Palatino Linotype" w:cs="Palatino Linotype"/>
          <w:b/>
          <w:i/>
          <w:sz w:val="22"/>
          <w:szCs w:val="22"/>
        </w:rPr>
        <w:t>“CRITERIO 003-11.</w:t>
      </w:r>
    </w:p>
    <w:p w14:paraId="277C62F0"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b/>
          <w:i/>
          <w:sz w:val="22"/>
          <w:szCs w:val="22"/>
        </w:rPr>
        <w:t xml:space="preserve">“INEXISTENCIA, CONCEPTO DE, EN MATERIA DE TRANSPARENCIA. </w:t>
      </w:r>
      <w:r w:rsidRPr="0051338C">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51338C">
        <w:rPr>
          <w:rFonts w:ascii="Palatino Linotype" w:eastAsia="Palatino Linotype" w:hAnsi="Palatino Linotype" w:cs="Palatino Linotype"/>
          <w:i/>
          <w:sz w:val="22"/>
          <w:szCs w:val="22"/>
          <w:u w:val="single"/>
        </w:rPr>
        <w:t>información</w:t>
      </w:r>
      <w:r w:rsidRPr="0051338C">
        <w:rPr>
          <w:rFonts w:ascii="Palatino Linotype" w:eastAsia="Palatino Linotype" w:hAnsi="Palatino Linotype" w:cs="Palatino Linotype"/>
          <w:i/>
          <w:sz w:val="22"/>
          <w:szCs w:val="22"/>
        </w:rPr>
        <w:t xml:space="preserve"> en el derecho de acceso a la información pública</w:t>
      </w:r>
      <w:r w:rsidRPr="0051338C">
        <w:rPr>
          <w:rFonts w:ascii="Palatino Linotype" w:eastAsia="Palatino Linotype" w:hAnsi="Palatino Linotype" w:cs="Palatino Linotype"/>
          <w:i/>
          <w:sz w:val="22"/>
          <w:szCs w:val="22"/>
          <w:u w:val="single"/>
        </w:rPr>
        <w:t xml:space="preserve"> conlleva necesariamente a los siguientes supuestos:</w:t>
      </w:r>
    </w:p>
    <w:p w14:paraId="69EC4CFA"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9521114"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 xml:space="preserve">b) </w:t>
      </w:r>
      <w:r w:rsidRPr="0051338C">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4C65E237"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BA4296D" w14:textId="77777777" w:rsidR="00873960" w:rsidRPr="0051338C" w:rsidRDefault="00542A57">
      <w:pPr>
        <w:spacing w:before="240" w:after="240"/>
        <w:ind w:left="851" w:right="900"/>
        <w:jc w:val="center"/>
      </w:pPr>
      <w:r w:rsidRPr="0051338C">
        <w:rPr>
          <w:rFonts w:ascii="Palatino Linotype" w:eastAsia="Palatino Linotype" w:hAnsi="Palatino Linotype" w:cs="Palatino Linotype"/>
          <w:b/>
          <w:i/>
          <w:sz w:val="22"/>
          <w:szCs w:val="22"/>
        </w:rPr>
        <w:t>CRITERIO 004/2011</w:t>
      </w:r>
    </w:p>
    <w:p w14:paraId="63D62572"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b/>
          <w:i/>
          <w:sz w:val="22"/>
          <w:szCs w:val="22"/>
        </w:rPr>
        <w:t xml:space="preserve">INEXISTENCIA. DECLARATORIA DE LA. ALCANCES Y PROCEDIMIENTOS. </w:t>
      </w:r>
      <w:r w:rsidRPr="0051338C">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51338C">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51338C">
        <w:rPr>
          <w:rFonts w:ascii="Palatino Linotype" w:eastAsia="Palatino Linotype" w:hAnsi="Palatino Linotype" w:cs="Palatino Linotype"/>
          <w:i/>
          <w:sz w:val="22"/>
          <w:szCs w:val="22"/>
        </w:rPr>
        <w:t>generada, poseída o</w:t>
      </w:r>
      <w:r w:rsidRPr="0051338C">
        <w:rPr>
          <w:rFonts w:ascii="Palatino Linotype" w:eastAsia="Palatino Linotype" w:hAnsi="Palatino Linotype" w:cs="Palatino Linotype"/>
          <w:i/>
          <w:sz w:val="22"/>
          <w:szCs w:val="22"/>
          <w:u w:val="single"/>
        </w:rPr>
        <w:t xml:space="preserve"> administrada por el Sujeto Obligado, turnará la solicitud al Comité de Información </w:t>
      </w:r>
      <w:r w:rsidRPr="0051338C">
        <w:rPr>
          <w:rFonts w:ascii="Palatino Linotype" w:eastAsia="Palatino Linotype" w:hAnsi="Palatino Linotype" w:cs="Palatino Linotype"/>
          <w:i/>
          <w:sz w:val="22"/>
          <w:szCs w:val="22"/>
          <w:u w:val="single"/>
        </w:rPr>
        <w:lastRenderedPageBreak/>
        <w:t>el cual es el único competente para conocer y deliberar mediante resolución el dictamen de declaratoria de inexistencia</w:t>
      </w:r>
      <w:r w:rsidRPr="0051338C">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51338C">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51338C">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9676127"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Bajo el entendido de que dicha búsqueda exhaustiva permitirá dos determinaciones:</w:t>
      </w:r>
    </w:p>
    <w:p w14:paraId="7E06EDBB"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6ADB1398"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rPr>
        <w:t>b</w:t>
      </w:r>
      <w:r w:rsidRPr="0051338C">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18BA760" w14:textId="77777777" w:rsidR="00873960" w:rsidRPr="0051338C" w:rsidRDefault="00542A57">
      <w:pPr>
        <w:spacing w:before="240" w:after="240"/>
        <w:ind w:left="851" w:right="900"/>
        <w:jc w:val="both"/>
      </w:pPr>
      <w:r w:rsidRPr="0051338C">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51338C">
        <w:rPr>
          <w:rFonts w:ascii="Palatino Linotype" w:eastAsia="Palatino Linotype" w:hAnsi="Palatino Linotype" w:cs="Palatino Linotype"/>
          <w:i/>
          <w:sz w:val="22"/>
          <w:szCs w:val="22"/>
        </w:rPr>
        <w:t>.”</w:t>
      </w:r>
    </w:p>
    <w:p w14:paraId="15A10324" w14:textId="77777777" w:rsidR="00873960" w:rsidRPr="0051338C" w:rsidRDefault="00542A57">
      <w:pPr>
        <w:spacing w:before="240" w:after="240"/>
        <w:ind w:left="851" w:right="900"/>
        <w:jc w:val="both"/>
        <w:rPr>
          <w:rFonts w:ascii="Palatino Linotype" w:eastAsia="Palatino Linotype" w:hAnsi="Palatino Linotype" w:cs="Palatino Linotype"/>
        </w:rPr>
      </w:pPr>
      <w:r w:rsidRPr="0051338C">
        <w:rPr>
          <w:rFonts w:ascii="Palatino Linotype" w:eastAsia="Palatino Linotype" w:hAnsi="Palatino Linotype" w:cs="Palatino Linotype"/>
        </w:rPr>
        <w:t>(Énfasis añadido)</w:t>
      </w:r>
    </w:p>
    <w:p w14:paraId="5D0239E4" w14:textId="77777777" w:rsidR="00873960" w:rsidRPr="0051338C" w:rsidRDefault="00542A57">
      <w:pPr>
        <w:widowControl w:val="0"/>
        <w:spacing w:before="200" w:after="200"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t xml:space="preserve">Esto derivado de que existe un precepto jurídico que constriñe al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a contar con el documento ordenado. </w:t>
      </w:r>
    </w:p>
    <w:p w14:paraId="3973DA69"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C8ECE47" w14:textId="77777777" w:rsidR="00873960" w:rsidRPr="0051338C" w:rsidRDefault="00873960">
      <w:pPr>
        <w:spacing w:line="360" w:lineRule="auto"/>
        <w:jc w:val="both"/>
        <w:rPr>
          <w:rFonts w:ascii="Palatino Linotype" w:eastAsia="Palatino Linotype" w:hAnsi="Palatino Linotype" w:cs="Palatino Linotype"/>
        </w:rPr>
      </w:pPr>
    </w:p>
    <w:p w14:paraId="7D8C555A" w14:textId="77777777" w:rsidR="00873960" w:rsidRPr="0051338C" w:rsidRDefault="00542A57">
      <w:pPr>
        <w:spacing w:line="360" w:lineRule="auto"/>
        <w:jc w:val="center"/>
        <w:rPr>
          <w:rFonts w:ascii="Palatino Linotype" w:eastAsia="Palatino Linotype" w:hAnsi="Palatino Linotype" w:cs="Palatino Linotype"/>
          <w:b/>
          <w:sz w:val="26"/>
          <w:szCs w:val="26"/>
        </w:rPr>
      </w:pPr>
      <w:r w:rsidRPr="0051338C">
        <w:rPr>
          <w:rFonts w:ascii="Palatino Linotype" w:eastAsia="Palatino Linotype" w:hAnsi="Palatino Linotype" w:cs="Palatino Linotype"/>
          <w:b/>
          <w:sz w:val="26"/>
          <w:szCs w:val="26"/>
        </w:rPr>
        <w:t>RESUELVE</w:t>
      </w:r>
    </w:p>
    <w:p w14:paraId="0BB35C8D" w14:textId="77777777" w:rsidR="00873960" w:rsidRPr="0051338C" w:rsidRDefault="00542A57">
      <w:pPr>
        <w:spacing w:line="360" w:lineRule="auto"/>
        <w:ind w:right="49"/>
        <w:jc w:val="both"/>
        <w:rPr>
          <w:rFonts w:ascii="Palatino Linotype" w:eastAsia="Palatino Linotype" w:hAnsi="Palatino Linotype" w:cs="Palatino Linotype"/>
        </w:rPr>
      </w:pPr>
      <w:r w:rsidRPr="0051338C">
        <w:rPr>
          <w:rFonts w:ascii="Palatino Linotype" w:eastAsia="Palatino Linotype" w:hAnsi="Palatino Linotype" w:cs="Palatino Linotype"/>
          <w:b/>
        </w:rPr>
        <w:t>PRIMERO.</w:t>
      </w:r>
      <w:r w:rsidRPr="0051338C">
        <w:rPr>
          <w:rFonts w:ascii="Palatino Linotype" w:eastAsia="Palatino Linotype" w:hAnsi="Palatino Linotype" w:cs="Palatino Linotype"/>
        </w:rPr>
        <w:t xml:space="preserve"> Resultan </w:t>
      </w:r>
      <w:r w:rsidRPr="0051338C">
        <w:rPr>
          <w:rFonts w:ascii="Palatino Linotype" w:eastAsia="Palatino Linotype" w:hAnsi="Palatino Linotype" w:cs="Palatino Linotype"/>
          <w:b/>
        </w:rPr>
        <w:t>Fundados</w:t>
      </w:r>
      <w:r w:rsidRPr="0051338C">
        <w:rPr>
          <w:rFonts w:ascii="Palatino Linotype" w:eastAsia="Palatino Linotype" w:hAnsi="Palatino Linotype" w:cs="Palatino Linotype"/>
        </w:rPr>
        <w:t xml:space="preserve"> los motivos de inconformidad hechos valer por </w:t>
      </w:r>
      <w:r w:rsidRPr="0051338C">
        <w:rPr>
          <w:rFonts w:ascii="Palatino Linotype" w:eastAsia="Palatino Linotype" w:hAnsi="Palatino Linotype" w:cs="Palatino Linotype"/>
          <w:b/>
        </w:rPr>
        <w:t>EL RECURRENTE</w:t>
      </w:r>
      <w:r w:rsidRPr="0051338C">
        <w:rPr>
          <w:rFonts w:ascii="Palatino Linotype" w:eastAsia="Palatino Linotype" w:hAnsi="Palatino Linotype" w:cs="Palatino Linotype"/>
        </w:rPr>
        <w:t xml:space="preserve"> en el Recurso de Revisión </w:t>
      </w:r>
      <w:r w:rsidRPr="0051338C">
        <w:rPr>
          <w:rFonts w:ascii="Palatino Linotype" w:eastAsia="Palatino Linotype" w:hAnsi="Palatino Linotype" w:cs="Palatino Linotype"/>
          <w:b/>
        </w:rPr>
        <w:t>00417/INFOEM/IP/RR/2022</w:t>
      </w:r>
      <w:r w:rsidRPr="0051338C">
        <w:rPr>
          <w:rFonts w:ascii="Palatino Linotype" w:eastAsia="Palatino Linotype" w:hAnsi="Palatino Linotype" w:cs="Palatino Linotype"/>
        </w:rPr>
        <w:t xml:space="preserve">, en términos del considerando </w:t>
      </w:r>
      <w:r w:rsidRPr="0051338C">
        <w:rPr>
          <w:rFonts w:ascii="Palatino Linotype" w:eastAsia="Palatino Linotype" w:hAnsi="Palatino Linotype" w:cs="Palatino Linotype"/>
          <w:b/>
        </w:rPr>
        <w:t>QUINTO</w:t>
      </w:r>
      <w:r w:rsidRPr="0051338C">
        <w:rPr>
          <w:rFonts w:ascii="Palatino Linotype" w:eastAsia="Palatino Linotype" w:hAnsi="Palatino Linotype" w:cs="Palatino Linotype"/>
        </w:rPr>
        <w:t>.</w:t>
      </w:r>
    </w:p>
    <w:p w14:paraId="7AF254A0" w14:textId="77777777" w:rsidR="00873960" w:rsidRPr="0051338C" w:rsidRDefault="00873960">
      <w:pPr>
        <w:spacing w:line="360" w:lineRule="auto"/>
        <w:ind w:right="49"/>
        <w:jc w:val="both"/>
        <w:rPr>
          <w:rFonts w:ascii="Palatino Linotype" w:eastAsia="Palatino Linotype" w:hAnsi="Palatino Linotype" w:cs="Palatino Linotype"/>
        </w:rPr>
      </w:pPr>
    </w:p>
    <w:p w14:paraId="3DA5824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rPr>
        <w:t xml:space="preserve">SEGUNDO. </w:t>
      </w:r>
      <w:r w:rsidRPr="0051338C">
        <w:rPr>
          <w:rFonts w:ascii="Palatino Linotype" w:eastAsia="Palatino Linotype" w:hAnsi="Palatino Linotype" w:cs="Palatino Linotype"/>
        </w:rPr>
        <w:t xml:space="preserve">Se </w:t>
      </w:r>
      <w:r w:rsidRPr="0051338C">
        <w:rPr>
          <w:rFonts w:ascii="Palatino Linotype" w:eastAsia="Palatino Linotype" w:hAnsi="Palatino Linotype" w:cs="Palatino Linotype"/>
          <w:b/>
        </w:rPr>
        <w:t xml:space="preserve">REVOCA </w:t>
      </w:r>
      <w:r w:rsidRPr="0051338C">
        <w:rPr>
          <w:rFonts w:ascii="Palatino Linotype" w:eastAsia="Palatino Linotype" w:hAnsi="Palatino Linotype" w:cs="Palatino Linotype"/>
        </w:rPr>
        <w:t xml:space="preserve">la respuesta emitida por </w:t>
      </w:r>
      <w:r w:rsidRPr="0051338C">
        <w:rPr>
          <w:rFonts w:ascii="Palatino Linotype" w:eastAsia="Palatino Linotype" w:hAnsi="Palatino Linotype" w:cs="Palatino Linotype"/>
          <w:b/>
        </w:rPr>
        <w:t>EL</w:t>
      </w:r>
      <w:r w:rsidRPr="0051338C">
        <w:rPr>
          <w:rFonts w:ascii="Palatino Linotype" w:eastAsia="Palatino Linotype" w:hAnsi="Palatino Linotype" w:cs="Palatino Linotype"/>
        </w:rPr>
        <w:t xml:space="preserve"> </w:t>
      </w:r>
      <w:r w:rsidRPr="0051338C">
        <w:rPr>
          <w:rFonts w:ascii="Palatino Linotype" w:eastAsia="Palatino Linotype" w:hAnsi="Palatino Linotype" w:cs="Palatino Linotype"/>
          <w:b/>
        </w:rPr>
        <w:t>SUJETO OBLIGADO</w:t>
      </w:r>
      <w:r w:rsidRPr="0051338C">
        <w:rPr>
          <w:rFonts w:ascii="Palatino Linotype" w:eastAsia="Palatino Linotype" w:hAnsi="Palatino Linotype" w:cs="Palatino Linotype"/>
        </w:rPr>
        <w:t xml:space="preserve"> y se ordena que en términos del Considerando </w:t>
      </w:r>
      <w:r w:rsidRPr="0051338C">
        <w:rPr>
          <w:rFonts w:ascii="Palatino Linotype" w:eastAsia="Palatino Linotype" w:hAnsi="Palatino Linotype" w:cs="Palatino Linotype"/>
          <w:b/>
        </w:rPr>
        <w:t>Quinto</w:t>
      </w:r>
      <w:r w:rsidRPr="0051338C">
        <w:rPr>
          <w:rFonts w:ascii="Palatino Linotype" w:eastAsia="Palatino Linotype" w:hAnsi="Palatino Linotype" w:cs="Palatino Linotype"/>
        </w:rPr>
        <w:t xml:space="preserve"> lleve a cabo una búsqueda exhaustiva y razonable y se permita la consulta directa al </w:t>
      </w:r>
      <w:r w:rsidRPr="0051338C">
        <w:rPr>
          <w:rFonts w:ascii="Palatino Linotype" w:eastAsia="Palatino Linotype" w:hAnsi="Palatino Linotype" w:cs="Palatino Linotype"/>
          <w:b/>
        </w:rPr>
        <w:t>RECURRENTE</w:t>
      </w:r>
      <w:r w:rsidRPr="0051338C">
        <w:rPr>
          <w:rFonts w:ascii="Palatino Linotype" w:eastAsia="Palatino Linotype" w:hAnsi="Palatino Linotype" w:cs="Palatino Linotype"/>
        </w:rPr>
        <w:t xml:space="preserve">, en versión pública, de lo siguiente: </w:t>
      </w:r>
    </w:p>
    <w:p w14:paraId="11848756" w14:textId="77777777" w:rsidR="00873960" w:rsidRPr="0051338C" w:rsidRDefault="00873960">
      <w:pPr>
        <w:tabs>
          <w:tab w:val="left" w:pos="709"/>
        </w:tabs>
        <w:ind w:left="850" w:right="899"/>
        <w:jc w:val="both"/>
        <w:rPr>
          <w:rFonts w:ascii="Palatino Linotype" w:eastAsia="Palatino Linotype" w:hAnsi="Palatino Linotype" w:cs="Palatino Linotype"/>
          <w:i/>
          <w:sz w:val="22"/>
          <w:szCs w:val="22"/>
        </w:rPr>
      </w:pPr>
    </w:p>
    <w:p w14:paraId="2448AD09" w14:textId="77777777" w:rsidR="00873960" w:rsidRPr="0051338C" w:rsidRDefault="00542A57">
      <w:pPr>
        <w:tabs>
          <w:tab w:val="left" w:pos="709"/>
        </w:tabs>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El soporte documental donde conste el cumplimiento a la ejecución del procedimiento administrativo derivado de los expedientes </w:t>
      </w:r>
      <w:r w:rsidRPr="0051338C">
        <w:rPr>
          <w:rFonts w:ascii="Palatino Linotype" w:eastAsia="Palatino Linotype" w:hAnsi="Palatino Linotype" w:cs="Palatino Linotype"/>
          <w:i/>
          <w:color w:val="222222"/>
          <w:sz w:val="22"/>
          <w:szCs w:val="22"/>
        </w:rPr>
        <w:t xml:space="preserve">CJ/106/2016 Y CJ/136/2015 al veinte de enero de dos mil veintidós. </w:t>
      </w:r>
    </w:p>
    <w:p w14:paraId="1322EDFE" w14:textId="77777777" w:rsidR="00873960" w:rsidRPr="0051338C" w:rsidRDefault="00873960">
      <w:pPr>
        <w:tabs>
          <w:tab w:val="left" w:pos="709"/>
        </w:tabs>
        <w:ind w:left="850" w:right="899"/>
        <w:jc w:val="both"/>
        <w:rPr>
          <w:rFonts w:ascii="Palatino Linotype" w:eastAsia="Palatino Linotype" w:hAnsi="Palatino Linotype" w:cs="Palatino Linotype"/>
          <w:i/>
          <w:sz w:val="22"/>
          <w:szCs w:val="22"/>
        </w:rPr>
      </w:pPr>
    </w:p>
    <w:p w14:paraId="3E10D3D5" w14:textId="77777777" w:rsidR="00873960" w:rsidRPr="0051338C" w:rsidRDefault="00542A57">
      <w:pPr>
        <w:tabs>
          <w:tab w:val="left" w:pos="709"/>
        </w:tabs>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Debiendo notificar al </w:t>
      </w:r>
      <w:r w:rsidRPr="0051338C">
        <w:rPr>
          <w:rFonts w:ascii="Palatino Linotype" w:eastAsia="Palatino Linotype" w:hAnsi="Palatino Linotype" w:cs="Palatino Linotype"/>
          <w:b/>
          <w:i/>
          <w:sz w:val="22"/>
          <w:szCs w:val="22"/>
        </w:rPr>
        <w:t>RECURRENTE</w:t>
      </w:r>
      <w:r w:rsidRPr="0051338C">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69B72D0" w14:textId="77777777" w:rsidR="00873960" w:rsidRPr="0051338C" w:rsidRDefault="00873960">
      <w:pPr>
        <w:tabs>
          <w:tab w:val="left" w:pos="709"/>
        </w:tabs>
        <w:ind w:left="850" w:right="899"/>
        <w:jc w:val="both"/>
        <w:rPr>
          <w:rFonts w:ascii="Palatino Linotype" w:eastAsia="Palatino Linotype" w:hAnsi="Palatino Linotype" w:cs="Palatino Linotype"/>
          <w:i/>
          <w:sz w:val="20"/>
          <w:szCs w:val="20"/>
        </w:rPr>
      </w:pPr>
    </w:p>
    <w:p w14:paraId="349066A3" w14:textId="77777777" w:rsidR="00873960" w:rsidRPr="0051338C" w:rsidRDefault="00542A57">
      <w:pPr>
        <w:tabs>
          <w:tab w:val="left" w:pos="709"/>
        </w:tabs>
        <w:ind w:left="850"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t xml:space="preserve">A efecto de que </w:t>
      </w:r>
      <w:r w:rsidRPr="0051338C">
        <w:rPr>
          <w:rFonts w:ascii="Palatino Linotype" w:eastAsia="Palatino Linotype" w:hAnsi="Palatino Linotype" w:cs="Palatino Linotype"/>
          <w:b/>
          <w:i/>
          <w:sz w:val="22"/>
          <w:szCs w:val="22"/>
        </w:rPr>
        <w:t xml:space="preserve">EL SUJETO OBLIGADO </w:t>
      </w:r>
      <w:r w:rsidRPr="0051338C">
        <w:rPr>
          <w:rFonts w:ascii="Palatino Linotype" w:eastAsia="Palatino Linotype" w:hAnsi="Palatino Linotype" w:cs="Palatino Linotype"/>
          <w:i/>
          <w:sz w:val="22"/>
          <w:szCs w:val="22"/>
        </w:rPr>
        <w:t xml:space="preserve">dé pleno cumplimiento a lo ordenado en la presente resolución, es necesario que informe al </w:t>
      </w:r>
      <w:r w:rsidRPr="0051338C">
        <w:rPr>
          <w:rFonts w:ascii="Palatino Linotype" w:eastAsia="Palatino Linotype" w:hAnsi="Palatino Linotype" w:cs="Palatino Linotype"/>
          <w:b/>
          <w:i/>
          <w:sz w:val="22"/>
          <w:szCs w:val="22"/>
        </w:rPr>
        <w:t>RECURRENTE</w:t>
      </w:r>
      <w:r w:rsidRPr="0051338C">
        <w:rPr>
          <w:rFonts w:ascii="Palatino Linotype" w:eastAsia="Palatino Linotype" w:hAnsi="Palatino Linotype" w:cs="Palatino Linotype"/>
          <w:i/>
          <w:sz w:val="22"/>
          <w:szCs w:val="22"/>
        </w:rPr>
        <w:t xml:space="preserve"> el o lugares, días y horario en que podrá consultar la información, el nombre del servidor público que lo atenderá y el tiempo en que estará disponible la documentación de mérito.</w:t>
      </w:r>
    </w:p>
    <w:p w14:paraId="22BE4339" w14:textId="77777777" w:rsidR="00873960" w:rsidRPr="0051338C" w:rsidRDefault="00873960">
      <w:pPr>
        <w:tabs>
          <w:tab w:val="left" w:pos="709"/>
        </w:tabs>
        <w:ind w:left="850" w:right="899"/>
        <w:jc w:val="both"/>
        <w:rPr>
          <w:rFonts w:ascii="Palatino Linotype" w:eastAsia="Palatino Linotype" w:hAnsi="Palatino Linotype" w:cs="Palatino Linotype"/>
          <w:i/>
          <w:sz w:val="22"/>
          <w:szCs w:val="22"/>
        </w:rPr>
      </w:pPr>
    </w:p>
    <w:p w14:paraId="7825AA89" w14:textId="77777777" w:rsidR="00873960" w:rsidRPr="0051338C" w:rsidRDefault="00542A57">
      <w:pPr>
        <w:spacing w:line="276" w:lineRule="auto"/>
        <w:ind w:left="851" w:right="899"/>
        <w:jc w:val="both"/>
        <w:rPr>
          <w:rFonts w:ascii="Palatino Linotype" w:eastAsia="Palatino Linotype" w:hAnsi="Palatino Linotype" w:cs="Palatino Linotype"/>
          <w:i/>
          <w:sz w:val="22"/>
          <w:szCs w:val="22"/>
        </w:rPr>
      </w:pPr>
      <w:r w:rsidRPr="0051338C">
        <w:rPr>
          <w:rFonts w:ascii="Palatino Linotype" w:eastAsia="Palatino Linotype" w:hAnsi="Palatino Linotype" w:cs="Palatino Linotype"/>
          <w:i/>
          <w:sz w:val="22"/>
          <w:szCs w:val="22"/>
        </w:rPr>
        <w:lastRenderedPageBreak/>
        <w:t xml:space="preserve">Para el caso de no contar con el documento que se ordena, </w:t>
      </w:r>
      <w:r w:rsidRPr="0051338C">
        <w:rPr>
          <w:rFonts w:ascii="Palatino Linotype" w:eastAsia="Palatino Linotype" w:hAnsi="Palatino Linotype" w:cs="Palatino Linotype"/>
          <w:b/>
          <w:i/>
          <w:sz w:val="22"/>
          <w:szCs w:val="22"/>
        </w:rPr>
        <w:t>EL SUJETO OBLIGADO</w:t>
      </w:r>
      <w:r w:rsidRPr="0051338C">
        <w:rPr>
          <w:rFonts w:ascii="Palatino Linotype" w:eastAsia="Palatino Linotype" w:hAnsi="Palatino Linotype" w:cs="Palatino Linotype"/>
          <w:i/>
          <w:sz w:val="22"/>
          <w:szCs w:val="22"/>
        </w:rPr>
        <w:t xml:space="preserve"> deberá entregar el acuerdo de inexistencia que emita el Comité de Transparencia de conformidad con los artículos 19, 169 y 170 de la Ley de Transparencia y Acceso a la Información Pública del Estado de México y Municipios</w:t>
      </w:r>
    </w:p>
    <w:p w14:paraId="580C38E3" w14:textId="77777777" w:rsidR="00873960" w:rsidRPr="0051338C" w:rsidRDefault="00873960">
      <w:pPr>
        <w:tabs>
          <w:tab w:val="left" w:pos="709"/>
        </w:tabs>
        <w:ind w:left="850" w:right="899"/>
        <w:jc w:val="both"/>
        <w:rPr>
          <w:rFonts w:ascii="Palatino Linotype" w:eastAsia="Palatino Linotype" w:hAnsi="Palatino Linotype" w:cs="Palatino Linotype"/>
          <w:i/>
          <w:sz w:val="20"/>
          <w:szCs w:val="20"/>
        </w:rPr>
      </w:pPr>
    </w:p>
    <w:p w14:paraId="67EF44B0" w14:textId="77777777" w:rsidR="00873960" w:rsidRPr="0051338C" w:rsidRDefault="00873960">
      <w:pPr>
        <w:spacing w:line="360" w:lineRule="auto"/>
        <w:jc w:val="both"/>
        <w:rPr>
          <w:rFonts w:ascii="Palatino Linotype" w:eastAsia="Palatino Linotype" w:hAnsi="Palatino Linotype" w:cs="Palatino Linotype"/>
        </w:rPr>
      </w:pPr>
    </w:p>
    <w:p w14:paraId="612B072D"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rPr>
        <w:t>TERCERO. Notifíquese</w:t>
      </w:r>
      <w:r w:rsidRPr="0051338C">
        <w:rPr>
          <w:rFonts w:ascii="Palatino Linotype" w:eastAsia="Palatino Linotype" w:hAnsi="Palatino Linotype" w:cs="Palatino Linotype"/>
          <w:b/>
          <w:i/>
        </w:rPr>
        <w:t xml:space="preserve"> </w:t>
      </w:r>
      <w:r w:rsidRPr="0051338C">
        <w:rPr>
          <w:rFonts w:ascii="Palatino Linotype" w:eastAsia="Palatino Linotype" w:hAnsi="Palatino Linotype" w:cs="Palatino Linotype"/>
        </w:rPr>
        <w:t>al Titular de la Unidad de Transparencia del</w:t>
      </w:r>
      <w:r w:rsidRPr="0051338C">
        <w:rPr>
          <w:rFonts w:ascii="Palatino Linotype" w:eastAsia="Palatino Linotype" w:hAnsi="Palatino Linotype" w:cs="Palatino Linotype"/>
          <w:b/>
        </w:rPr>
        <w:t xml:space="preserve"> </w:t>
      </w:r>
      <w:r w:rsidRPr="0051338C">
        <w:rPr>
          <w:rFonts w:ascii="Palatino Linotype" w:eastAsia="Palatino Linotype" w:hAnsi="Palatino Linotype" w:cs="Palatino Linotype"/>
        </w:rPr>
        <w:t>Sujeto Obligado por medio del Sistema de Acceso a la Información Mexiquense (</w:t>
      </w:r>
      <w:r w:rsidRPr="0051338C">
        <w:rPr>
          <w:rFonts w:ascii="Palatino Linotype" w:eastAsia="Palatino Linotype" w:hAnsi="Palatino Linotype" w:cs="Palatino Linotype"/>
          <w:b/>
        </w:rPr>
        <w:t>SAIMEX),</w:t>
      </w:r>
      <w:r w:rsidRPr="0051338C">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BF311F" w14:textId="77777777" w:rsidR="00873960" w:rsidRPr="0051338C" w:rsidRDefault="00873960">
      <w:pPr>
        <w:spacing w:line="360" w:lineRule="auto"/>
        <w:jc w:val="both"/>
        <w:rPr>
          <w:rFonts w:ascii="Palatino Linotype" w:eastAsia="Palatino Linotype" w:hAnsi="Palatino Linotype" w:cs="Palatino Linotype"/>
        </w:rPr>
      </w:pPr>
    </w:p>
    <w:p w14:paraId="23CC620F"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rPr>
        <w:t xml:space="preserve">CUARTO. </w:t>
      </w:r>
      <w:r w:rsidRPr="0051338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DA8D39" w14:textId="77777777" w:rsidR="00873960" w:rsidRPr="0051338C" w:rsidRDefault="00873960">
      <w:pPr>
        <w:spacing w:line="360" w:lineRule="auto"/>
        <w:jc w:val="both"/>
        <w:rPr>
          <w:rFonts w:ascii="Palatino Linotype" w:eastAsia="Palatino Linotype" w:hAnsi="Palatino Linotype" w:cs="Palatino Linotype"/>
          <w:b/>
        </w:rPr>
      </w:pPr>
    </w:p>
    <w:p w14:paraId="4568B141" w14:textId="77777777" w:rsidR="00873960" w:rsidRPr="0051338C" w:rsidRDefault="00542A57">
      <w:pPr>
        <w:spacing w:line="360" w:lineRule="auto"/>
        <w:jc w:val="both"/>
        <w:rPr>
          <w:rFonts w:ascii="Palatino Linotype" w:eastAsia="Palatino Linotype" w:hAnsi="Palatino Linotype" w:cs="Palatino Linotype"/>
        </w:rPr>
      </w:pPr>
      <w:r w:rsidRPr="0051338C">
        <w:rPr>
          <w:rFonts w:ascii="Palatino Linotype" w:eastAsia="Palatino Linotype" w:hAnsi="Palatino Linotype" w:cs="Palatino Linotype"/>
          <w:b/>
        </w:rPr>
        <w:t xml:space="preserve">QUINTO. Notifíquese </w:t>
      </w:r>
      <w:r w:rsidRPr="0051338C">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C64D3AB" w14:textId="77777777" w:rsidR="00873960" w:rsidRPr="0051338C" w:rsidRDefault="00873960">
      <w:pPr>
        <w:spacing w:line="360" w:lineRule="auto"/>
        <w:jc w:val="both"/>
        <w:rPr>
          <w:rFonts w:ascii="Palatino Linotype" w:eastAsia="Palatino Linotype" w:hAnsi="Palatino Linotype" w:cs="Palatino Linotype"/>
        </w:rPr>
      </w:pPr>
    </w:p>
    <w:p w14:paraId="231924C9" w14:textId="77777777" w:rsidR="00873960" w:rsidRPr="0051338C" w:rsidRDefault="00542A57">
      <w:pPr>
        <w:spacing w:line="360" w:lineRule="auto"/>
        <w:jc w:val="both"/>
        <w:rPr>
          <w:rFonts w:ascii="Palatino Linotype" w:eastAsia="Palatino Linotype" w:hAnsi="Palatino Linotype" w:cs="Palatino Linotype"/>
        </w:rPr>
      </w:pPr>
      <w:bookmarkStart w:id="9" w:name="_heading=h.30j0zll" w:colFirst="0" w:colLast="0"/>
      <w:bookmarkEnd w:id="9"/>
      <w:r w:rsidRPr="0051338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 </w:t>
      </w:r>
    </w:p>
    <w:p w14:paraId="16A4E872" w14:textId="77777777" w:rsidR="00873960" w:rsidRDefault="00542A57">
      <w:pPr>
        <w:spacing w:line="360" w:lineRule="auto"/>
        <w:jc w:val="both"/>
        <w:rPr>
          <w:rFonts w:ascii="Palatino Linotype" w:eastAsia="Palatino Linotype" w:hAnsi="Palatino Linotype" w:cs="Palatino Linotype"/>
          <w:sz w:val="14"/>
          <w:szCs w:val="14"/>
        </w:rPr>
      </w:pPr>
      <w:bookmarkStart w:id="10" w:name="_heading=h.enorkp6wyr3g" w:colFirst="0" w:colLast="0"/>
      <w:bookmarkEnd w:id="10"/>
      <w:r w:rsidRPr="0051338C">
        <w:rPr>
          <w:rFonts w:ascii="Palatino Linotype" w:eastAsia="Palatino Linotype" w:hAnsi="Palatino Linotype" w:cs="Palatino Linotype"/>
          <w:sz w:val="14"/>
          <w:szCs w:val="14"/>
        </w:rPr>
        <w:t>SCMM/BLA/DEMF/PMRE</w:t>
      </w:r>
    </w:p>
    <w:p w14:paraId="4F762472" w14:textId="77777777" w:rsidR="00873960" w:rsidRDefault="00542A57">
      <w:pPr>
        <w:rPr>
          <w:rFonts w:ascii="Palatino Linotype" w:eastAsia="Palatino Linotype" w:hAnsi="Palatino Linotype" w:cs="Palatino Linotype"/>
        </w:rPr>
      </w:pPr>
      <w:r>
        <w:br w:type="page"/>
      </w:r>
    </w:p>
    <w:p w14:paraId="02610AC0" w14:textId="77777777" w:rsidR="00873960" w:rsidRDefault="00873960">
      <w:pPr>
        <w:spacing w:line="360" w:lineRule="auto"/>
        <w:jc w:val="both"/>
        <w:rPr>
          <w:rFonts w:ascii="Palatino Linotype" w:eastAsia="Palatino Linotype" w:hAnsi="Palatino Linotype" w:cs="Palatino Linotype"/>
        </w:rPr>
      </w:pPr>
    </w:p>
    <w:p w14:paraId="5FE6195A" w14:textId="77777777" w:rsidR="00873960" w:rsidRDefault="00873960">
      <w:pPr>
        <w:spacing w:line="360" w:lineRule="auto"/>
        <w:jc w:val="both"/>
        <w:rPr>
          <w:rFonts w:ascii="Palatino Linotype" w:eastAsia="Palatino Linotype" w:hAnsi="Palatino Linotype" w:cs="Palatino Linotype"/>
        </w:rPr>
      </w:pPr>
    </w:p>
    <w:p w14:paraId="196774FB" w14:textId="77777777" w:rsidR="00873960" w:rsidRDefault="00873960">
      <w:pPr>
        <w:spacing w:line="360" w:lineRule="auto"/>
        <w:jc w:val="both"/>
        <w:rPr>
          <w:rFonts w:ascii="Palatino Linotype" w:eastAsia="Palatino Linotype" w:hAnsi="Palatino Linotype" w:cs="Palatino Linotype"/>
        </w:rPr>
      </w:pPr>
    </w:p>
    <w:p w14:paraId="30FF7F27" w14:textId="77777777" w:rsidR="00873960" w:rsidRDefault="00873960">
      <w:pPr>
        <w:spacing w:line="360" w:lineRule="auto"/>
        <w:jc w:val="both"/>
        <w:rPr>
          <w:rFonts w:ascii="Palatino Linotype" w:eastAsia="Palatino Linotype" w:hAnsi="Palatino Linotype" w:cs="Palatino Linotype"/>
        </w:rPr>
      </w:pPr>
    </w:p>
    <w:p w14:paraId="54BDB6F6" w14:textId="77777777" w:rsidR="00873960" w:rsidRDefault="00873960">
      <w:pPr>
        <w:spacing w:line="360" w:lineRule="auto"/>
        <w:jc w:val="both"/>
        <w:rPr>
          <w:rFonts w:ascii="Palatino Linotype" w:eastAsia="Palatino Linotype" w:hAnsi="Palatino Linotype" w:cs="Palatino Linotype"/>
        </w:rPr>
      </w:pPr>
    </w:p>
    <w:p w14:paraId="0D20D343" w14:textId="77777777" w:rsidR="00873960" w:rsidRDefault="00873960">
      <w:pPr>
        <w:spacing w:line="360" w:lineRule="auto"/>
        <w:jc w:val="both"/>
        <w:rPr>
          <w:rFonts w:ascii="Palatino Linotype" w:eastAsia="Palatino Linotype" w:hAnsi="Palatino Linotype" w:cs="Palatino Linotype"/>
        </w:rPr>
      </w:pPr>
    </w:p>
    <w:p w14:paraId="3F55674A" w14:textId="77777777" w:rsidR="00873960" w:rsidRDefault="00873960">
      <w:pPr>
        <w:spacing w:line="360" w:lineRule="auto"/>
        <w:jc w:val="both"/>
        <w:rPr>
          <w:rFonts w:ascii="Palatino Linotype" w:eastAsia="Palatino Linotype" w:hAnsi="Palatino Linotype" w:cs="Palatino Linotype"/>
        </w:rPr>
      </w:pPr>
    </w:p>
    <w:p w14:paraId="4A685354" w14:textId="77777777" w:rsidR="00873960" w:rsidRDefault="00873960">
      <w:pPr>
        <w:spacing w:line="360" w:lineRule="auto"/>
        <w:jc w:val="both"/>
        <w:rPr>
          <w:rFonts w:ascii="Palatino Linotype" w:eastAsia="Palatino Linotype" w:hAnsi="Palatino Linotype" w:cs="Palatino Linotype"/>
        </w:rPr>
      </w:pPr>
    </w:p>
    <w:p w14:paraId="1F51A85E" w14:textId="77777777" w:rsidR="00873960" w:rsidRDefault="00873960">
      <w:pPr>
        <w:spacing w:line="360" w:lineRule="auto"/>
        <w:jc w:val="both"/>
        <w:rPr>
          <w:rFonts w:ascii="Palatino Linotype" w:eastAsia="Palatino Linotype" w:hAnsi="Palatino Linotype" w:cs="Palatino Linotype"/>
        </w:rPr>
      </w:pPr>
    </w:p>
    <w:p w14:paraId="1AB4D260" w14:textId="77777777" w:rsidR="00873960" w:rsidRDefault="00873960">
      <w:pPr>
        <w:spacing w:line="360" w:lineRule="auto"/>
        <w:jc w:val="both"/>
        <w:rPr>
          <w:rFonts w:ascii="Palatino Linotype" w:eastAsia="Palatino Linotype" w:hAnsi="Palatino Linotype" w:cs="Palatino Linotype"/>
        </w:rPr>
      </w:pPr>
    </w:p>
    <w:p w14:paraId="25F77781" w14:textId="77777777" w:rsidR="00873960" w:rsidRDefault="00873960">
      <w:pPr>
        <w:spacing w:line="360" w:lineRule="auto"/>
        <w:jc w:val="both"/>
        <w:rPr>
          <w:rFonts w:ascii="Palatino Linotype" w:eastAsia="Palatino Linotype" w:hAnsi="Palatino Linotype" w:cs="Palatino Linotype"/>
        </w:rPr>
      </w:pPr>
    </w:p>
    <w:p w14:paraId="21B06668" w14:textId="77777777" w:rsidR="00873960" w:rsidRDefault="00873960">
      <w:pPr>
        <w:spacing w:line="360" w:lineRule="auto"/>
        <w:jc w:val="both"/>
        <w:rPr>
          <w:rFonts w:ascii="Palatino Linotype" w:eastAsia="Palatino Linotype" w:hAnsi="Palatino Linotype" w:cs="Palatino Linotype"/>
        </w:rPr>
      </w:pPr>
    </w:p>
    <w:p w14:paraId="075575C2" w14:textId="77777777" w:rsidR="00873960" w:rsidRDefault="00873960">
      <w:pPr>
        <w:spacing w:line="360" w:lineRule="auto"/>
        <w:jc w:val="both"/>
        <w:rPr>
          <w:rFonts w:ascii="Palatino Linotype" w:eastAsia="Palatino Linotype" w:hAnsi="Palatino Linotype" w:cs="Palatino Linotype"/>
        </w:rPr>
      </w:pPr>
    </w:p>
    <w:p w14:paraId="74933C03" w14:textId="77777777" w:rsidR="00873960" w:rsidRDefault="00873960">
      <w:pPr>
        <w:spacing w:line="360" w:lineRule="auto"/>
        <w:jc w:val="both"/>
        <w:rPr>
          <w:rFonts w:ascii="Palatino Linotype" w:eastAsia="Palatino Linotype" w:hAnsi="Palatino Linotype" w:cs="Palatino Linotype"/>
        </w:rPr>
      </w:pPr>
    </w:p>
    <w:p w14:paraId="4F722332" w14:textId="77777777" w:rsidR="00873960" w:rsidRDefault="00873960">
      <w:pPr>
        <w:spacing w:line="360" w:lineRule="auto"/>
        <w:jc w:val="both"/>
        <w:rPr>
          <w:rFonts w:ascii="Palatino Linotype" w:eastAsia="Palatino Linotype" w:hAnsi="Palatino Linotype" w:cs="Palatino Linotype"/>
        </w:rPr>
      </w:pPr>
    </w:p>
    <w:p w14:paraId="68BD026A" w14:textId="77777777" w:rsidR="00873960" w:rsidRDefault="00873960">
      <w:pPr>
        <w:spacing w:line="360" w:lineRule="auto"/>
        <w:jc w:val="both"/>
        <w:rPr>
          <w:rFonts w:ascii="Palatino Linotype" w:eastAsia="Palatino Linotype" w:hAnsi="Palatino Linotype" w:cs="Palatino Linotype"/>
        </w:rPr>
      </w:pPr>
    </w:p>
    <w:p w14:paraId="361280C3" w14:textId="77777777" w:rsidR="00873960" w:rsidRDefault="00873960">
      <w:pPr>
        <w:spacing w:line="360" w:lineRule="auto"/>
        <w:jc w:val="both"/>
        <w:rPr>
          <w:rFonts w:ascii="Palatino Linotype" w:eastAsia="Palatino Linotype" w:hAnsi="Palatino Linotype" w:cs="Palatino Linotype"/>
        </w:rPr>
      </w:pPr>
    </w:p>
    <w:p w14:paraId="7EE29406" w14:textId="77777777" w:rsidR="00873960" w:rsidRDefault="00873960">
      <w:pPr>
        <w:spacing w:line="360" w:lineRule="auto"/>
        <w:jc w:val="both"/>
        <w:rPr>
          <w:rFonts w:ascii="Palatino Linotype" w:eastAsia="Palatino Linotype" w:hAnsi="Palatino Linotype" w:cs="Palatino Linotype"/>
        </w:rPr>
      </w:pPr>
    </w:p>
    <w:sectPr w:rsidR="0087396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E5DE" w14:textId="77777777" w:rsidR="00E55AC2" w:rsidRDefault="00E55AC2">
      <w:r>
        <w:separator/>
      </w:r>
    </w:p>
  </w:endnote>
  <w:endnote w:type="continuationSeparator" w:id="0">
    <w:p w14:paraId="019723ED" w14:textId="77777777" w:rsidR="00E55AC2" w:rsidRDefault="00E5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8319" w14:textId="77777777" w:rsidR="00873960" w:rsidRDefault="00542A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164E">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164E">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A4E83" w14:textId="77777777" w:rsidR="00873960" w:rsidRDefault="00542A5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164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164E">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5BAFD" w14:textId="77777777" w:rsidR="00E55AC2" w:rsidRDefault="00E55AC2">
      <w:r>
        <w:separator/>
      </w:r>
    </w:p>
  </w:footnote>
  <w:footnote w:type="continuationSeparator" w:id="0">
    <w:p w14:paraId="7F51B89F" w14:textId="77777777" w:rsidR="00E55AC2" w:rsidRDefault="00E55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6887" w14:textId="77777777" w:rsidR="00873960" w:rsidRDefault="00E55AC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0B35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787D" w14:textId="77777777" w:rsidR="00873960" w:rsidRDefault="00E55AC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A22B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1"/>
      <w:tblW w:w="9534" w:type="dxa"/>
      <w:tblInd w:w="-142" w:type="dxa"/>
      <w:tblLayout w:type="fixed"/>
      <w:tblLook w:val="0400" w:firstRow="0" w:lastRow="0" w:firstColumn="0" w:lastColumn="0" w:noHBand="0" w:noVBand="1"/>
    </w:tblPr>
    <w:tblGrid>
      <w:gridCol w:w="3261"/>
      <w:gridCol w:w="2551"/>
      <w:gridCol w:w="3722"/>
    </w:tblGrid>
    <w:tr w:rsidR="00873960" w14:paraId="0BA66501" w14:textId="77777777">
      <w:tc>
        <w:tcPr>
          <w:tcW w:w="3261" w:type="dxa"/>
          <w:vMerge w:val="restart"/>
        </w:tcPr>
        <w:p w14:paraId="4F350097"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19E8BFF" wp14:editId="7A6D8E0D">
                <wp:extent cx="1692162" cy="852673"/>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F648F00"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402ADF">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0FCECD4B"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00417/INFOEM/IP/RR/2022</w:t>
          </w:r>
        </w:p>
      </w:tc>
    </w:tr>
    <w:tr w:rsidR="00873960" w14:paraId="61C50D7C" w14:textId="77777777">
      <w:tc>
        <w:tcPr>
          <w:tcW w:w="3261" w:type="dxa"/>
          <w:vMerge/>
        </w:tcPr>
        <w:p w14:paraId="097D9808" w14:textId="77777777" w:rsidR="00873960" w:rsidRDefault="0087396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23E1504"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2B91771"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Naucalpan de Juárez </w:t>
          </w:r>
        </w:p>
      </w:tc>
    </w:tr>
    <w:tr w:rsidR="00873960" w14:paraId="545BCC82" w14:textId="77777777">
      <w:trPr>
        <w:trHeight w:val="228"/>
      </w:trPr>
      <w:tc>
        <w:tcPr>
          <w:tcW w:w="3261" w:type="dxa"/>
          <w:vMerge/>
        </w:tcPr>
        <w:p w14:paraId="5FA33A2B" w14:textId="77777777" w:rsidR="00873960" w:rsidRDefault="0087396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3FB6196"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Comisionad</w:t>
          </w:r>
          <w:r w:rsidR="00402ADF">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2DDB626D"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0C17A0E" w14:textId="77777777" w:rsidR="00873960" w:rsidRDefault="0087396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48CD" w14:textId="77777777" w:rsidR="00873960" w:rsidRDefault="00E55AC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7EF6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0"/>
      <w:tblW w:w="9900" w:type="dxa"/>
      <w:tblInd w:w="-833" w:type="dxa"/>
      <w:tblLayout w:type="fixed"/>
      <w:tblLook w:val="0400" w:firstRow="0" w:lastRow="0" w:firstColumn="0" w:lastColumn="0" w:noHBand="0" w:noVBand="1"/>
    </w:tblPr>
    <w:tblGrid>
      <w:gridCol w:w="3805"/>
      <w:gridCol w:w="3000"/>
      <w:gridCol w:w="3095"/>
    </w:tblGrid>
    <w:tr w:rsidR="00873960" w14:paraId="17950A22" w14:textId="77777777">
      <w:tc>
        <w:tcPr>
          <w:tcW w:w="3805" w:type="dxa"/>
          <w:vMerge w:val="restart"/>
          <w:shd w:val="clear" w:color="auto" w:fill="auto"/>
        </w:tcPr>
        <w:p w14:paraId="0840C448" w14:textId="77777777" w:rsidR="00873960" w:rsidRDefault="00542A5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79369D1" wp14:editId="0D4F4501">
                <wp:extent cx="1692162" cy="852673"/>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7B6AF89"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678E924"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00417/INFOEM/IP/RR/2022 </w:t>
          </w:r>
        </w:p>
      </w:tc>
    </w:tr>
    <w:tr w:rsidR="00873960" w14:paraId="7B2F4CF1" w14:textId="77777777">
      <w:tc>
        <w:tcPr>
          <w:tcW w:w="3805" w:type="dxa"/>
          <w:vMerge/>
          <w:shd w:val="clear" w:color="auto" w:fill="auto"/>
        </w:tcPr>
        <w:p w14:paraId="4BB27E29" w14:textId="77777777" w:rsidR="00873960" w:rsidRDefault="0087396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99ED37F"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D24787D" w14:textId="1774487E" w:rsidR="00873960" w:rsidRDefault="0024164E">
          <w:pPr>
            <w:jc w:val="both"/>
            <w:rPr>
              <w:rFonts w:ascii="Palatino Linotype" w:eastAsia="Palatino Linotype" w:hAnsi="Palatino Linotype" w:cs="Palatino Linotype"/>
              <w:b/>
            </w:rPr>
          </w:pPr>
          <w:r>
            <w:rPr>
              <w:rFonts w:ascii="Palatino Linotype" w:eastAsia="Palatino Linotype" w:hAnsi="Palatino Linotype" w:cs="Palatino Linotype"/>
              <w:b/>
            </w:rPr>
            <w:t>XXXXXX XXXXXXX XXXXXXXX XXXXX</w:t>
          </w:r>
        </w:p>
      </w:tc>
    </w:tr>
    <w:tr w:rsidR="00873960" w14:paraId="5DAFE754" w14:textId="77777777">
      <w:trPr>
        <w:trHeight w:val="228"/>
      </w:trPr>
      <w:tc>
        <w:tcPr>
          <w:tcW w:w="3805" w:type="dxa"/>
          <w:vMerge/>
          <w:shd w:val="clear" w:color="auto" w:fill="auto"/>
        </w:tcPr>
        <w:p w14:paraId="60A7AB5D" w14:textId="77777777" w:rsidR="00873960" w:rsidRDefault="0087396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B660BB1"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4DB5746"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Naucalpan de Juárez </w:t>
          </w:r>
        </w:p>
      </w:tc>
    </w:tr>
    <w:tr w:rsidR="00873960" w14:paraId="02D80829" w14:textId="77777777">
      <w:tc>
        <w:tcPr>
          <w:tcW w:w="3805" w:type="dxa"/>
          <w:vMerge/>
          <w:shd w:val="clear" w:color="auto" w:fill="auto"/>
        </w:tcPr>
        <w:p w14:paraId="404A659F" w14:textId="77777777" w:rsidR="00873960" w:rsidRDefault="0087396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1295204" w14:textId="77777777" w:rsidR="00873960" w:rsidRDefault="00542A5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93C2158" w14:textId="77777777" w:rsidR="00873960" w:rsidRDefault="00542A5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4BDCE0C" w14:textId="77777777" w:rsidR="00873960" w:rsidRDefault="0087396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09CA"/>
    <w:multiLevelType w:val="multilevel"/>
    <w:tmpl w:val="849A911C"/>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 w15:restartNumberingAfterBreak="0">
    <w:nsid w:val="12D24607"/>
    <w:multiLevelType w:val="multilevel"/>
    <w:tmpl w:val="8EF82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60"/>
    <w:rsid w:val="0024164E"/>
    <w:rsid w:val="00402ADF"/>
    <w:rsid w:val="00427DB1"/>
    <w:rsid w:val="0051338C"/>
    <w:rsid w:val="00542A57"/>
    <w:rsid w:val="00873960"/>
    <w:rsid w:val="00E55AC2"/>
    <w:rsid w:val="00EF1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AA226"/>
  <w15:docId w15:val="{0BEBBA17-AB27-4A50-85CD-ED53D7E3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hWkldWmJaePGdNOIAbnQ/fSX0A==">AMUW2mVjqQX/zBXmsPrciJQJXBSpNnns/PAfsUL/Ullq9fN4HblR8XBnRxH+orYEVHBS7aiPKo8FF1zeYNujx/SsyNhp9MbcRcWYxBp2zx8wmkX0wyDglJREk9/HDlCyaXxD8o/irbtWE6v7DZAf9ar0PAPPWmFTiYfgKxYlLZw/hbEUFTmgZJi8ghabawQpuAXARB0rWWoN+ESfz1DQxL9gyXCl0xuZdoKIsmJ+JQ39Gm+N4f1x/4PuDa0UILAgCLLWglyB7SEWfWKPe/xLjHx0YV5Tye63khBh9oI9fTjDajcnHztU3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11110</Words>
  <Characters>61110</Characters>
  <Application>Microsoft Office Word</Application>
  <DocSecurity>0</DocSecurity>
  <Lines>509</Lines>
  <Paragraphs>144</Paragraphs>
  <ScaleCrop>false</ScaleCrop>
  <Company/>
  <LinksUpToDate>false</LinksUpToDate>
  <CharactersWithSpaces>72076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2022-03-21T22:34:00Z</cp:lastPrinted>
  <dcterms:created xsi:type="dcterms:W3CDTF">2022-03-11T02:15:00Z</dcterms:created>
  <dcterms:modified xsi:type="dcterms:W3CDTF">2022-04-25T19:08:00Z</dcterms:modified>
</cp:coreProperties>
</file>