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B0E2B" w14:textId="2C8A6556" w:rsidR="00F22825" w:rsidRPr="002A4391" w:rsidRDefault="00F22825" w:rsidP="00E4235F">
      <w:pPr>
        <w:spacing w:after="0" w:line="360" w:lineRule="auto"/>
        <w:jc w:val="both"/>
        <w:rPr>
          <w:rFonts w:ascii="Palatino Linotype" w:eastAsiaTheme="minorEastAsia" w:hAnsi="Palatino Linotype"/>
          <w:sz w:val="24"/>
          <w:szCs w:val="24"/>
          <w:lang w:val="es-ES_tradnl" w:eastAsia="es-ES"/>
        </w:rPr>
      </w:pPr>
      <w:r w:rsidRPr="002A4391">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CA46DA" w:rsidRPr="002A4391">
        <w:rPr>
          <w:rFonts w:ascii="Palatino Linotype" w:eastAsiaTheme="minorEastAsia" w:hAnsi="Palatino Linotype"/>
          <w:sz w:val="24"/>
          <w:szCs w:val="24"/>
          <w:lang w:val="es-ES_tradnl" w:eastAsia="es-ES"/>
        </w:rPr>
        <w:t>doce (12) de octubre</w:t>
      </w:r>
      <w:r w:rsidR="006F5327" w:rsidRPr="002A4391">
        <w:rPr>
          <w:rFonts w:ascii="Palatino Linotype" w:eastAsiaTheme="minorEastAsia" w:hAnsi="Palatino Linotype"/>
          <w:sz w:val="24"/>
          <w:szCs w:val="24"/>
          <w:lang w:val="es-ES_tradnl" w:eastAsia="es-ES"/>
        </w:rPr>
        <w:t xml:space="preserve"> dos mil veintidós</w:t>
      </w:r>
      <w:r w:rsidRPr="002A4391">
        <w:rPr>
          <w:rFonts w:ascii="Palatino Linotype" w:eastAsiaTheme="minorEastAsia" w:hAnsi="Palatino Linotype"/>
          <w:sz w:val="24"/>
          <w:szCs w:val="24"/>
          <w:lang w:val="es-ES_tradnl" w:eastAsia="es-ES"/>
        </w:rPr>
        <w:t>.</w:t>
      </w:r>
    </w:p>
    <w:p w14:paraId="18CC4DA1" w14:textId="77777777" w:rsidR="00E4235F" w:rsidRPr="002A4391"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5A29A76C" w:rsidR="00486BDF" w:rsidRPr="002A4391" w:rsidRDefault="00F22825" w:rsidP="00E4235F">
      <w:pPr>
        <w:spacing w:after="0" w:line="360" w:lineRule="auto"/>
        <w:jc w:val="both"/>
        <w:rPr>
          <w:rFonts w:ascii="Palatino Linotype" w:eastAsiaTheme="minorEastAsia" w:hAnsi="Palatino Linotype"/>
          <w:sz w:val="24"/>
          <w:szCs w:val="24"/>
          <w:lang w:val="es-ES_tradnl" w:eastAsia="es-ES"/>
        </w:rPr>
      </w:pPr>
      <w:r w:rsidRPr="002A4391">
        <w:rPr>
          <w:rFonts w:ascii="Palatino Linotype" w:eastAsiaTheme="minorEastAsia" w:hAnsi="Palatino Linotype"/>
          <w:b/>
          <w:sz w:val="24"/>
          <w:szCs w:val="24"/>
          <w:lang w:val="es-ES_tradnl" w:eastAsia="es-ES"/>
        </w:rPr>
        <w:t>VISTO</w:t>
      </w:r>
      <w:r w:rsidRPr="002A4391">
        <w:rPr>
          <w:rFonts w:ascii="Palatino Linotype" w:eastAsiaTheme="minorEastAsia" w:hAnsi="Palatino Linotype"/>
          <w:sz w:val="24"/>
          <w:szCs w:val="24"/>
          <w:lang w:val="es-ES_tradnl" w:eastAsia="es-ES"/>
        </w:rPr>
        <w:t xml:space="preserve"> </w:t>
      </w:r>
      <w:r w:rsidR="002817CC" w:rsidRPr="002A4391">
        <w:rPr>
          <w:rFonts w:ascii="Palatino Linotype" w:eastAsiaTheme="minorEastAsia" w:hAnsi="Palatino Linotype"/>
          <w:sz w:val="24"/>
          <w:szCs w:val="24"/>
          <w:lang w:val="es-ES_tradnl" w:eastAsia="es-ES"/>
        </w:rPr>
        <w:t>el</w:t>
      </w:r>
      <w:r w:rsidRPr="002A4391">
        <w:rPr>
          <w:rFonts w:ascii="Palatino Linotype" w:eastAsiaTheme="minorEastAsia" w:hAnsi="Palatino Linotype"/>
          <w:sz w:val="24"/>
          <w:szCs w:val="24"/>
          <w:lang w:val="es-ES_tradnl" w:eastAsia="es-ES"/>
        </w:rPr>
        <w:t xml:space="preserve"> expediente electrónico formado con motivo del recurso de revisión </w:t>
      </w:r>
      <w:r w:rsidR="00CA46DA" w:rsidRPr="002A4391">
        <w:rPr>
          <w:rFonts w:ascii="Palatino Linotype" w:eastAsiaTheme="minorEastAsia" w:hAnsi="Palatino Linotype"/>
          <w:b/>
          <w:bCs/>
          <w:sz w:val="24"/>
          <w:szCs w:val="24"/>
          <w:lang w:val="es-ES_tradnl" w:eastAsia="es-ES"/>
        </w:rPr>
        <w:t>14908/INFOEM/IP/RR/2022</w:t>
      </w:r>
      <w:r w:rsidR="00F271E0" w:rsidRPr="002A4391">
        <w:rPr>
          <w:rFonts w:ascii="Palatino Linotype" w:eastAsiaTheme="minorEastAsia" w:hAnsi="Palatino Linotype"/>
          <w:b/>
          <w:bCs/>
          <w:sz w:val="24"/>
          <w:szCs w:val="24"/>
          <w:lang w:val="es-ES_tradnl" w:eastAsia="es-ES"/>
        </w:rPr>
        <w:t xml:space="preserve"> </w:t>
      </w:r>
      <w:r w:rsidRPr="002A4391">
        <w:rPr>
          <w:rFonts w:ascii="Palatino Linotype" w:eastAsiaTheme="minorEastAsia" w:hAnsi="Palatino Linotype"/>
          <w:sz w:val="24"/>
          <w:szCs w:val="24"/>
          <w:lang w:val="es-ES_tradnl" w:eastAsia="es-ES"/>
        </w:rPr>
        <w:t xml:space="preserve">promovido por </w:t>
      </w:r>
      <w:r w:rsidR="002A4391" w:rsidRPr="002A4391">
        <w:rPr>
          <w:rFonts w:ascii="Palatino Linotype" w:eastAsiaTheme="minorEastAsia" w:hAnsi="Palatino Linotype"/>
          <w:b/>
          <w:bCs/>
          <w:sz w:val="24"/>
          <w:szCs w:val="24"/>
          <w:lang w:val="es-ES_tradnl" w:eastAsia="es-ES"/>
        </w:rPr>
        <w:t>XXXX XXXX XXXXX</w:t>
      </w:r>
      <w:r w:rsidR="00CA46DA" w:rsidRPr="002A4391">
        <w:rPr>
          <w:rFonts w:ascii="Palatino Linotype" w:eastAsiaTheme="minorEastAsia" w:hAnsi="Palatino Linotype"/>
          <w:sz w:val="24"/>
          <w:szCs w:val="24"/>
          <w:lang w:val="es-ES_tradnl" w:eastAsia="es-ES"/>
        </w:rPr>
        <w:t xml:space="preserve">, </w:t>
      </w:r>
      <w:r w:rsidR="0096153B" w:rsidRPr="002A4391">
        <w:rPr>
          <w:rFonts w:ascii="Palatino Linotype" w:eastAsiaTheme="minorEastAsia" w:hAnsi="Palatino Linotype"/>
          <w:bCs/>
          <w:sz w:val="24"/>
          <w:szCs w:val="24"/>
          <w:lang w:val="es-ES_tradnl" w:eastAsia="es-ES"/>
        </w:rPr>
        <w:t>en lo sucesivo</w:t>
      </w:r>
      <w:r w:rsidR="00CA46DA" w:rsidRPr="002A4391">
        <w:rPr>
          <w:rFonts w:ascii="Palatino Linotype" w:eastAsiaTheme="minorEastAsia" w:hAnsi="Palatino Linotype"/>
          <w:bCs/>
          <w:sz w:val="24"/>
          <w:szCs w:val="24"/>
          <w:lang w:val="es-ES_tradnl" w:eastAsia="es-ES"/>
        </w:rPr>
        <w:t>, la</w:t>
      </w:r>
      <w:r w:rsidR="0096153B" w:rsidRPr="002A4391">
        <w:rPr>
          <w:rFonts w:ascii="Palatino Linotype" w:eastAsiaTheme="minorEastAsia" w:hAnsi="Palatino Linotype"/>
          <w:bCs/>
          <w:sz w:val="24"/>
          <w:szCs w:val="24"/>
          <w:lang w:val="es-ES_tradnl" w:eastAsia="es-ES"/>
        </w:rPr>
        <w:t xml:space="preserve"> </w:t>
      </w:r>
      <w:r w:rsidRPr="002A4391">
        <w:rPr>
          <w:rFonts w:ascii="Palatino Linotype" w:eastAsiaTheme="minorEastAsia" w:hAnsi="Palatino Linotype"/>
          <w:b/>
          <w:sz w:val="24"/>
          <w:szCs w:val="24"/>
          <w:lang w:val="es-ES_tradnl" w:eastAsia="es-ES"/>
        </w:rPr>
        <w:t>RECURRENTE</w:t>
      </w:r>
      <w:r w:rsidRPr="002A4391">
        <w:rPr>
          <w:rFonts w:ascii="Palatino Linotype" w:eastAsiaTheme="minorEastAsia" w:hAnsi="Palatino Linotype"/>
          <w:sz w:val="24"/>
          <w:szCs w:val="24"/>
          <w:lang w:val="es-ES_tradnl" w:eastAsia="es-ES"/>
        </w:rPr>
        <w:t xml:space="preserve">, en contra de la falta de respuesta del </w:t>
      </w:r>
      <w:r w:rsidR="00CA46DA" w:rsidRPr="002A4391">
        <w:rPr>
          <w:rFonts w:ascii="Palatino Linotype" w:eastAsiaTheme="minorEastAsia" w:hAnsi="Palatino Linotype"/>
          <w:b/>
          <w:sz w:val="24"/>
          <w:szCs w:val="24"/>
          <w:lang w:val="es-ES_tradnl" w:eastAsia="es-ES"/>
        </w:rPr>
        <w:t>Ayuntamiento de Ixtapaluca</w:t>
      </w:r>
      <w:r w:rsidRPr="002A4391">
        <w:rPr>
          <w:rFonts w:ascii="Palatino Linotype" w:eastAsiaTheme="minorEastAsia" w:hAnsi="Palatino Linotype"/>
          <w:bCs/>
          <w:sz w:val="24"/>
          <w:szCs w:val="24"/>
          <w:lang w:val="es-ES_tradnl" w:eastAsia="es-ES"/>
        </w:rPr>
        <w:t xml:space="preserve">, </w:t>
      </w:r>
      <w:r w:rsidRPr="002A4391">
        <w:rPr>
          <w:rFonts w:ascii="Palatino Linotype" w:eastAsiaTheme="minorEastAsia" w:hAnsi="Palatino Linotype"/>
          <w:sz w:val="24"/>
          <w:szCs w:val="24"/>
          <w:lang w:val="es-ES_tradnl" w:eastAsia="es-ES"/>
        </w:rPr>
        <w:t xml:space="preserve">en </w:t>
      </w:r>
      <w:r w:rsidR="0096153B" w:rsidRPr="002A4391">
        <w:rPr>
          <w:rFonts w:ascii="Palatino Linotype" w:eastAsiaTheme="minorEastAsia" w:hAnsi="Palatino Linotype"/>
          <w:sz w:val="24"/>
          <w:szCs w:val="24"/>
          <w:lang w:val="es-ES_tradnl" w:eastAsia="es-ES"/>
        </w:rPr>
        <w:t>adelante,</w:t>
      </w:r>
      <w:r w:rsidRPr="002A4391">
        <w:rPr>
          <w:rFonts w:ascii="Palatino Linotype" w:eastAsiaTheme="minorEastAsia" w:hAnsi="Palatino Linotype"/>
          <w:sz w:val="24"/>
          <w:szCs w:val="24"/>
          <w:lang w:val="es-ES_tradnl" w:eastAsia="es-ES"/>
        </w:rPr>
        <w:t xml:space="preserve"> el</w:t>
      </w:r>
      <w:r w:rsidRPr="002A4391">
        <w:rPr>
          <w:rFonts w:ascii="Palatino Linotype" w:eastAsiaTheme="minorEastAsia" w:hAnsi="Palatino Linotype"/>
          <w:b/>
          <w:sz w:val="24"/>
          <w:szCs w:val="24"/>
          <w:lang w:val="es-ES_tradnl" w:eastAsia="es-ES"/>
        </w:rPr>
        <w:t xml:space="preserve"> SUJETO OBLIGADO</w:t>
      </w:r>
      <w:r w:rsidRPr="002A4391">
        <w:rPr>
          <w:rFonts w:ascii="Palatino Linotype" w:eastAsiaTheme="minorEastAsia" w:hAnsi="Palatino Linotype"/>
          <w:bCs/>
          <w:sz w:val="24"/>
          <w:szCs w:val="24"/>
          <w:lang w:val="es-ES_tradnl" w:eastAsia="es-ES"/>
        </w:rPr>
        <w:t xml:space="preserve">, </w:t>
      </w:r>
      <w:r w:rsidRPr="002A4391">
        <w:rPr>
          <w:rFonts w:ascii="Palatino Linotype" w:eastAsiaTheme="minorEastAsia" w:hAnsi="Palatino Linotype"/>
          <w:sz w:val="24"/>
          <w:szCs w:val="24"/>
          <w:lang w:val="es-ES_tradnl" w:eastAsia="es-ES"/>
        </w:rPr>
        <w:t>se procede a dictar la presente resolución, con base en los siguientes:</w:t>
      </w:r>
    </w:p>
    <w:p w14:paraId="57883D14" w14:textId="77777777" w:rsidR="00486BDF" w:rsidRPr="002A4391"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86342690"/>
      <w:r w:rsidRPr="002A4391">
        <w:rPr>
          <w:rFonts w:ascii="Palatino Linotype" w:eastAsiaTheme="majorEastAsia" w:hAnsi="Palatino Linotype" w:cstheme="majorBidi"/>
          <w:b/>
          <w:sz w:val="24"/>
          <w:szCs w:val="24"/>
        </w:rPr>
        <w:t>ANTECEDENTES</w:t>
      </w:r>
      <w:bookmarkEnd w:id="0"/>
      <w:bookmarkEnd w:id="1"/>
    </w:p>
    <w:p w14:paraId="209C0315" w14:textId="77777777" w:rsidR="00486BDF" w:rsidRPr="002A4391" w:rsidRDefault="00486BDF" w:rsidP="00486BDF">
      <w:pPr>
        <w:keepNext/>
        <w:keepLines/>
        <w:spacing w:before="240" w:after="0"/>
        <w:jc w:val="center"/>
        <w:outlineLvl w:val="0"/>
        <w:rPr>
          <w:rFonts w:ascii="Palatino Linotype" w:eastAsiaTheme="majorEastAsia" w:hAnsi="Palatino Linotype" w:cstheme="majorBidi"/>
          <w:sz w:val="24"/>
          <w:szCs w:val="24"/>
        </w:rPr>
      </w:pPr>
    </w:p>
    <w:p w14:paraId="1C2EF5CD" w14:textId="5CE9F1CA"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2A4391">
        <w:rPr>
          <w:rFonts w:ascii="Palatino Linotype" w:eastAsia="Calibri" w:hAnsi="Palatino Linotype" w:cs="Arial"/>
          <w:sz w:val="24"/>
          <w:szCs w:val="24"/>
          <w:lang w:val="es-ES" w:eastAsia="es-ES"/>
        </w:rPr>
        <w:t xml:space="preserve">El </w:t>
      </w:r>
      <w:r w:rsidR="00CA46DA" w:rsidRPr="002A4391">
        <w:rPr>
          <w:rFonts w:ascii="Palatino Linotype" w:eastAsia="Calibri" w:hAnsi="Palatino Linotype" w:cs="Arial"/>
          <w:sz w:val="24"/>
          <w:szCs w:val="24"/>
          <w:lang w:val="es-ES" w:eastAsia="es-ES"/>
        </w:rPr>
        <w:t>veintiséis (26) de agosto</w:t>
      </w:r>
      <w:r w:rsidR="00E923FB" w:rsidRPr="002A4391">
        <w:rPr>
          <w:rFonts w:ascii="Palatino Linotype" w:eastAsia="Calibri" w:hAnsi="Palatino Linotype" w:cs="Arial"/>
          <w:sz w:val="24"/>
          <w:szCs w:val="24"/>
          <w:lang w:val="es-ES" w:eastAsia="es-ES"/>
        </w:rPr>
        <w:t xml:space="preserve"> de dos mil veintidós</w:t>
      </w:r>
      <w:r w:rsidR="00F22825" w:rsidRPr="002A4391">
        <w:rPr>
          <w:rFonts w:ascii="Palatino Linotype" w:eastAsia="Calibri" w:hAnsi="Palatino Linotype" w:cs="Arial"/>
          <w:sz w:val="24"/>
          <w:szCs w:val="24"/>
          <w:lang w:val="es-ES" w:eastAsia="es-ES"/>
        </w:rPr>
        <w:t xml:space="preserve">, </w:t>
      </w:r>
      <w:r w:rsidR="00615CFB" w:rsidRPr="002A4391">
        <w:rPr>
          <w:rFonts w:ascii="Palatino Linotype" w:eastAsia="Calibri" w:hAnsi="Palatino Linotype" w:cs="Arial"/>
          <w:sz w:val="24"/>
          <w:szCs w:val="24"/>
          <w:lang w:val="es-ES" w:eastAsia="es-ES"/>
        </w:rPr>
        <w:t>la</w:t>
      </w:r>
      <w:r w:rsidR="00F22825" w:rsidRPr="002A4391">
        <w:rPr>
          <w:rFonts w:ascii="Palatino Linotype" w:eastAsia="Calibri" w:hAnsi="Palatino Linotype" w:cs="Arial"/>
          <w:sz w:val="24"/>
          <w:szCs w:val="24"/>
          <w:lang w:val="es-ES" w:eastAsia="es-ES"/>
        </w:rPr>
        <w:t xml:space="preserve"> particular</w:t>
      </w:r>
      <w:r w:rsidR="00F22825" w:rsidRPr="002A4391">
        <w:rPr>
          <w:rFonts w:ascii="Palatino Linotype" w:eastAsia="Calibri" w:hAnsi="Palatino Linotype" w:cs="Arial"/>
          <w:b/>
          <w:sz w:val="24"/>
          <w:szCs w:val="24"/>
          <w:lang w:eastAsia="es-ES"/>
        </w:rPr>
        <w:t xml:space="preserve"> </w:t>
      </w:r>
      <w:r w:rsidR="00F22825" w:rsidRPr="002A4391">
        <w:rPr>
          <w:rFonts w:ascii="Palatino Linotype" w:eastAsia="Calibri" w:hAnsi="Palatino Linotype" w:cs="Arial"/>
          <w:sz w:val="24"/>
          <w:szCs w:val="24"/>
          <w:lang w:eastAsia="es-ES"/>
        </w:rPr>
        <w:t xml:space="preserve">presentó </w:t>
      </w:r>
      <w:r w:rsidR="00F22825" w:rsidRPr="002A4391">
        <w:rPr>
          <w:rFonts w:ascii="Palatino Linotype" w:eastAsia="Calibri" w:hAnsi="Palatino Linotype" w:cs="Arial"/>
          <w:sz w:val="24"/>
          <w:szCs w:val="24"/>
          <w:lang w:val="es-ES" w:eastAsia="es-ES"/>
        </w:rPr>
        <w:t xml:space="preserve">ante el </w:t>
      </w:r>
      <w:r w:rsidR="00F22825" w:rsidRPr="002A4391">
        <w:rPr>
          <w:rFonts w:ascii="Palatino Linotype" w:eastAsia="Calibri" w:hAnsi="Palatino Linotype" w:cs="Arial"/>
          <w:b/>
          <w:sz w:val="24"/>
          <w:szCs w:val="24"/>
          <w:lang w:val="es-ES" w:eastAsia="es-ES"/>
        </w:rPr>
        <w:t>SUJETO OBLIGADO,</w:t>
      </w:r>
      <w:r w:rsidR="00F22825" w:rsidRPr="002A4391">
        <w:rPr>
          <w:rFonts w:ascii="Palatino Linotype" w:eastAsia="Calibri" w:hAnsi="Palatino Linotype" w:cs="Arial"/>
          <w:sz w:val="24"/>
          <w:szCs w:val="24"/>
          <w:lang w:eastAsia="es-ES"/>
        </w:rPr>
        <w:t xml:space="preserve"> vía </w:t>
      </w:r>
      <w:r w:rsidR="0096153B" w:rsidRPr="002A4391">
        <w:rPr>
          <w:rFonts w:ascii="Palatino Linotype" w:eastAsia="Calibri" w:hAnsi="Palatino Linotype" w:cs="Arial"/>
          <w:sz w:val="24"/>
          <w:szCs w:val="24"/>
          <w:lang w:val="es-ES" w:eastAsia="es-ES"/>
        </w:rPr>
        <w:t>SAIMEX</w:t>
      </w:r>
      <w:r w:rsidR="00F22825" w:rsidRPr="002A4391">
        <w:rPr>
          <w:rFonts w:ascii="Palatino Linotype" w:eastAsia="Calibri" w:hAnsi="Palatino Linotype" w:cs="Arial"/>
          <w:sz w:val="24"/>
          <w:szCs w:val="24"/>
          <w:lang w:val="es-ES" w:eastAsia="es-ES"/>
        </w:rPr>
        <w:t xml:space="preserve">, la solicitud de información pública registrada con </w:t>
      </w:r>
      <w:r w:rsidR="002817CC" w:rsidRPr="002A4391">
        <w:rPr>
          <w:rFonts w:ascii="Palatino Linotype" w:eastAsia="Calibri" w:hAnsi="Palatino Linotype" w:cs="Arial"/>
          <w:sz w:val="24"/>
          <w:szCs w:val="24"/>
          <w:lang w:val="es-ES" w:eastAsia="es-ES"/>
        </w:rPr>
        <w:t>el</w:t>
      </w:r>
      <w:r w:rsidR="00F22825" w:rsidRPr="002A4391">
        <w:rPr>
          <w:rFonts w:ascii="Palatino Linotype" w:eastAsia="Calibri" w:hAnsi="Palatino Linotype" w:cs="Arial"/>
          <w:sz w:val="24"/>
          <w:szCs w:val="24"/>
          <w:lang w:val="es-ES" w:eastAsia="es-ES"/>
        </w:rPr>
        <w:t xml:space="preserve"> número </w:t>
      </w:r>
      <w:r w:rsidR="00705C82" w:rsidRPr="002A4391">
        <w:rPr>
          <w:rFonts w:ascii="Palatino Linotype" w:eastAsia="Calibri" w:hAnsi="Palatino Linotype" w:cs="Arial"/>
          <w:b/>
          <w:sz w:val="24"/>
          <w:szCs w:val="24"/>
          <w:lang w:val="es-ES" w:eastAsia="es-ES"/>
        </w:rPr>
        <w:t>00335/IXTAPALU/IP/2022</w:t>
      </w:r>
      <w:r w:rsidR="00913724" w:rsidRPr="002A4391">
        <w:rPr>
          <w:rFonts w:ascii="Palatino Linotype" w:eastAsia="Calibri" w:hAnsi="Palatino Linotype" w:cs="Arial"/>
          <w:bCs/>
          <w:sz w:val="24"/>
          <w:szCs w:val="24"/>
          <w:lang w:val="es-ES" w:eastAsia="es-ES"/>
        </w:rPr>
        <w:t>,</w:t>
      </w:r>
      <w:r w:rsidR="00F271E0" w:rsidRPr="002A4391">
        <w:rPr>
          <w:rFonts w:ascii="Palatino Linotype" w:eastAsia="Calibri" w:hAnsi="Palatino Linotype" w:cs="Arial"/>
          <w:sz w:val="24"/>
          <w:szCs w:val="24"/>
          <w:lang w:val="es-ES" w:eastAsia="es-ES"/>
        </w:rPr>
        <w:t xml:space="preserve"> </w:t>
      </w:r>
      <w:r w:rsidR="00F553FA" w:rsidRPr="002A4391">
        <w:rPr>
          <w:rFonts w:ascii="Palatino Linotype" w:eastAsia="Calibri" w:hAnsi="Palatino Linotype" w:cs="Arial"/>
          <w:sz w:val="24"/>
          <w:szCs w:val="24"/>
          <w:lang w:val="es-ES" w:eastAsia="es-ES"/>
        </w:rPr>
        <w:t>por la que</w:t>
      </w:r>
      <w:r w:rsidR="00F22825" w:rsidRPr="002A4391">
        <w:rPr>
          <w:rFonts w:ascii="Palatino Linotype" w:eastAsia="Calibri" w:hAnsi="Palatino Linotype" w:cs="Arial"/>
          <w:sz w:val="24"/>
          <w:szCs w:val="24"/>
          <w:lang w:val="es-ES" w:eastAsia="es-ES"/>
        </w:rPr>
        <w:t xml:space="preserve"> requirió lo siguiente:</w:t>
      </w:r>
    </w:p>
    <w:p w14:paraId="509883A7" w14:textId="77777777" w:rsidR="00486BDF" w:rsidRPr="002A4391" w:rsidRDefault="00486BDF" w:rsidP="00E4235F">
      <w:pPr>
        <w:spacing w:after="0" w:line="360" w:lineRule="auto"/>
        <w:contextualSpacing/>
        <w:jc w:val="both"/>
        <w:rPr>
          <w:rFonts w:ascii="Palatino Linotype" w:eastAsia="Calibri" w:hAnsi="Palatino Linotype" w:cs="Arial"/>
          <w:szCs w:val="24"/>
          <w:lang w:val="es-ES" w:eastAsia="es-ES"/>
        </w:rPr>
      </w:pPr>
    </w:p>
    <w:p w14:paraId="77430F7F" w14:textId="39FE1CC6" w:rsidR="00F271E0" w:rsidRPr="002A4391" w:rsidRDefault="00157BBB" w:rsidP="00F271E0">
      <w:pPr>
        <w:pStyle w:val="Prrafodelista"/>
        <w:spacing w:line="276" w:lineRule="auto"/>
        <w:ind w:left="567" w:right="567"/>
        <w:jc w:val="both"/>
        <w:rPr>
          <w:rFonts w:ascii="Palatino Linotype" w:hAnsi="Palatino Linotype"/>
          <w:iCs/>
          <w:color w:val="000000" w:themeColor="text1"/>
          <w:sz w:val="22"/>
          <w:szCs w:val="22"/>
        </w:rPr>
      </w:pPr>
      <w:r w:rsidRPr="002A4391">
        <w:rPr>
          <w:rFonts w:ascii="Palatino Linotype" w:hAnsi="Palatino Linotype"/>
          <w:i/>
          <w:color w:val="000000" w:themeColor="text1"/>
          <w:sz w:val="22"/>
          <w:szCs w:val="22"/>
        </w:rPr>
        <w:t>“</w:t>
      </w:r>
      <w:r w:rsidR="00CA46DA" w:rsidRPr="002A4391">
        <w:rPr>
          <w:rFonts w:ascii="Palatino Linotype" w:hAnsi="Palatino Linotype"/>
          <w:i/>
          <w:color w:val="000000" w:themeColor="text1"/>
          <w:sz w:val="22"/>
          <w:szCs w:val="22"/>
          <w:lang w:val="es-MX"/>
        </w:rPr>
        <w:t xml:space="preserve">Se solicita respetuosamente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de la siguiente información: Solicito me proporcione la Información en versión publica actualizada, al día de hoy, con respecto del Certificado de Competencia Laboral, documento que avale la experiencia mínima requerida, así como el número de nómina y el nombre de la dependencia de adscripción de todo aquel trabajador de confianza y sindicalizado que de acuerdo a los artículos de la Ley Orgánica Municipal del Estado de México que se encuentre obligado a contar con la documentación referida en líneas anteriores, con el </w:t>
      </w:r>
      <w:r w:rsidR="00CA46DA" w:rsidRPr="002A4391">
        <w:rPr>
          <w:rFonts w:ascii="Palatino Linotype" w:hAnsi="Palatino Linotype"/>
          <w:i/>
          <w:color w:val="000000" w:themeColor="text1"/>
          <w:sz w:val="22"/>
          <w:szCs w:val="22"/>
          <w:lang w:val="es-MX"/>
        </w:rPr>
        <w:lastRenderedPageBreak/>
        <w:t>aval del Instituto Hacendario del Estado de México para los Estándares de Competencia Laboral para el Servicio Publico del Estado de México (COCERTEM), de marca enlistados a continuación ECM0059 ECM0060 ECM0061 ECM0062 ECM0063 ECM0064 ECM0065 ECM0066 ECM0067 ECM0068 ECM0069 ECM0070 ECM0071 ya que bajo el criterio y fundamento en los artículos 32, 92, 96 fracción 1, 96 TER, 96 QUINTUS, 96 SEPTlES, 96 NONIES, 96 QUINDECIES, 113, 123 BIS, 124 QUATER Y 149 de la Ley Orgánica Municipal del Estado de México, es prioridad ciudadana conocer el nombre de los servidores públicos que de manera omisa incumplan con este mandato legal. Favor de adjuntar en versión publica de la cada uno de los Servidores Públicos que por ley deban contar el Certificado de Competencia Laboral en la Norma Institucional emitido por El Gobierno del Estado de México, a través del Instituto Hacendario del Estado de México y la Comisión Certificadora de Competencia Laboral para el Servicio Público del Estado de México (COCERTEM),</w:t>
      </w:r>
      <w:r w:rsidR="00F271E0" w:rsidRPr="002A4391">
        <w:rPr>
          <w:rFonts w:ascii="Palatino Linotype" w:hAnsi="Palatino Linotype"/>
          <w:i/>
          <w:color w:val="000000" w:themeColor="text1"/>
          <w:sz w:val="22"/>
          <w:szCs w:val="22"/>
        </w:rPr>
        <w:t>”</w:t>
      </w:r>
      <w:r w:rsidR="00F271E0" w:rsidRPr="002A4391">
        <w:rPr>
          <w:rFonts w:ascii="Palatino Linotype" w:hAnsi="Palatino Linotype"/>
          <w:iCs/>
          <w:color w:val="000000" w:themeColor="text1"/>
          <w:sz w:val="22"/>
          <w:szCs w:val="22"/>
        </w:rPr>
        <w:t xml:space="preserve"> (Sic.)</w:t>
      </w:r>
    </w:p>
    <w:p w14:paraId="2FFD73DF" w14:textId="295300EA" w:rsidR="00F271E0" w:rsidRPr="002A4391"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49BCB9D5"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2A4391">
        <w:rPr>
          <w:rFonts w:ascii="Palatino Linotype" w:eastAsiaTheme="minorEastAsia" w:hAnsi="Palatino Linotype" w:cs="Arial"/>
          <w:sz w:val="24"/>
          <w:szCs w:val="24"/>
          <w:lang w:val="es-ES_tradnl" w:eastAsia="es-ES"/>
        </w:rPr>
        <w:t>Se hace constar que</w:t>
      </w:r>
      <w:r w:rsidR="002817CC" w:rsidRPr="002A4391">
        <w:rPr>
          <w:rFonts w:ascii="Palatino Linotype" w:eastAsiaTheme="minorEastAsia" w:hAnsi="Palatino Linotype" w:cs="Arial"/>
          <w:sz w:val="24"/>
          <w:szCs w:val="24"/>
          <w:lang w:val="es-ES_tradnl" w:eastAsia="es-ES"/>
        </w:rPr>
        <w:t xml:space="preserve"> </w:t>
      </w:r>
      <w:r w:rsidR="0096153B" w:rsidRPr="002A4391">
        <w:rPr>
          <w:rFonts w:ascii="Palatino Linotype" w:eastAsiaTheme="minorEastAsia" w:hAnsi="Palatino Linotype" w:cs="Arial"/>
          <w:sz w:val="24"/>
          <w:szCs w:val="24"/>
          <w:lang w:val="es-ES_tradnl" w:eastAsia="es-ES"/>
        </w:rPr>
        <w:t>la</w:t>
      </w:r>
      <w:r w:rsidR="003E3236" w:rsidRPr="002A4391">
        <w:rPr>
          <w:rFonts w:ascii="Palatino Linotype" w:eastAsiaTheme="minorEastAsia" w:hAnsi="Palatino Linotype" w:cs="Arial"/>
          <w:sz w:val="24"/>
          <w:szCs w:val="24"/>
          <w:lang w:val="es-ES_tradnl" w:eastAsia="es-ES"/>
        </w:rPr>
        <w:t xml:space="preserve"> entonces </w:t>
      </w:r>
      <w:r w:rsidR="003E3236" w:rsidRPr="002A4391">
        <w:rPr>
          <w:rFonts w:ascii="Palatino Linotype" w:eastAsiaTheme="minorEastAsia" w:hAnsi="Palatino Linotype" w:cs="Arial"/>
          <w:b/>
          <w:bCs/>
          <w:sz w:val="24"/>
          <w:szCs w:val="24"/>
          <w:lang w:val="es-ES_tradnl" w:eastAsia="es-ES"/>
        </w:rPr>
        <w:t>SOLICITANTE</w:t>
      </w:r>
      <w:r w:rsidRPr="002A4391">
        <w:rPr>
          <w:rFonts w:ascii="Palatino Linotype" w:eastAsiaTheme="minorEastAsia" w:hAnsi="Palatino Linotype" w:cs="Arial"/>
          <w:sz w:val="24"/>
          <w:szCs w:val="24"/>
          <w:lang w:val="es-ES_tradnl" w:eastAsia="es-ES"/>
        </w:rPr>
        <w:t xml:space="preserve"> señaló como modalidad de entrega de la información: a través del </w:t>
      </w:r>
      <w:r w:rsidR="00E923FB" w:rsidRPr="002A4391">
        <w:rPr>
          <w:rFonts w:ascii="Palatino Linotype" w:eastAsiaTheme="minorEastAsia" w:hAnsi="Palatino Linotype" w:cs="Arial"/>
          <w:sz w:val="24"/>
          <w:szCs w:val="24"/>
          <w:lang w:val="es-ES_tradnl" w:eastAsia="es-ES"/>
        </w:rPr>
        <w:t>SAIMEX.</w:t>
      </w:r>
      <w:r w:rsidR="00F22825" w:rsidRPr="002A4391">
        <w:rPr>
          <w:rFonts w:ascii="Palatino Linotype" w:eastAsiaTheme="minorEastAsia" w:hAnsi="Palatino Linotype" w:cs="Arial"/>
          <w:b/>
          <w:sz w:val="24"/>
          <w:szCs w:val="24"/>
          <w:lang w:val="es-ES_tradnl" w:eastAsia="es-ES"/>
        </w:rPr>
        <w:t xml:space="preserve"> </w:t>
      </w:r>
    </w:p>
    <w:p w14:paraId="60363CEB" w14:textId="77777777" w:rsidR="00211940" w:rsidRPr="002A4391" w:rsidRDefault="00211940" w:rsidP="00211940">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23E52CD1" w14:textId="6B876203" w:rsidR="00F22825" w:rsidRPr="002A4391" w:rsidRDefault="00211940"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2A4391">
        <w:rPr>
          <w:rFonts w:ascii="Palatino Linotype" w:eastAsiaTheme="minorEastAsia" w:hAnsi="Palatino Linotype" w:cs="Arial"/>
          <w:sz w:val="24"/>
          <w:szCs w:val="24"/>
          <w:lang w:val="es-ES_tradnl" w:eastAsia="es-ES"/>
        </w:rPr>
        <w:t>E</w:t>
      </w:r>
      <w:r w:rsidR="002817CC" w:rsidRPr="002A4391">
        <w:rPr>
          <w:rFonts w:ascii="Palatino Linotype" w:eastAsiaTheme="minorEastAsia" w:hAnsi="Palatino Linotype" w:cs="Arial"/>
          <w:sz w:val="24"/>
          <w:szCs w:val="24"/>
          <w:lang w:val="es-ES_tradnl" w:eastAsia="es-ES"/>
        </w:rPr>
        <w:t>l</w:t>
      </w:r>
      <w:r w:rsidR="00F22825" w:rsidRPr="002A4391">
        <w:rPr>
          <w:rFonts w:ascii="Palatino Linotype" w:eastAsiaTheme="minorEastAsia" w:hAnsi="Palatino Linotype" w:cs="Arial"/>
          <w:sz w:val="24"/>
          <w:szCs w:val="24"/>
          <w:lang w:val="es-ES_tradnl" w:eastAsia="es-ES"/>
        </w:rPr>
        <w:t xml:space="preserve"> </w:t>
      </w:r>
      <w:r w:rsidR="00F22825" w:rsidRPr="002A4391">
        <w:rPr>
          <w:rFonts w:ascii="Palatino Linotype" w:eastAsiaTheme="minorEastAsia" w:hAnsi="Palatino Linotype" w:cs="Arial"/>
          <w:b/>
          <w:sz w:val="24"/>
          <w:szCs w:val="24"/>
          <w:lang w:eastAsia="es-ES"/>
        </w:rPr>
        <w:t xml:space="preserve">SUJETO OBLIGADO </w:t>
      </w:r>
      <w:r w:rsidR="00F22825" w:rsidRPr="002A4391">
        <w:rPr>
          <w:rFonts w:ascii="Palatino Linotype" w:eastAsiaTheme="minorEastAsia" w:hAnsi="Palatino Linotype" w:cs="Arial"/>
          <w:sz w:val="24"/>
          <w:szCs w:val="24"/>
          <w:lang w:eastAsia="es-ES"/>
        </w:rPr>
        <w:t>no dio respuesta a la solicitud de información.</w:t>
      </w:r>
    </w:p>
    <w:p w14:paraId="29F501A1" w14:textId="77777777" w:rsidR="00F22825" w:rsidRPr="002A4391" w:rsidRDefault="00F22825" w:rsidP="00E4235F">
      <w:pPr>
        <w:tabs>
          <w:tab w:val="left" w:pos="426"/>
        </w:tabs>
        <w:spacing w:after="0" w:line="360" w:lineRule="auto"/>
        <w:contextualSpacing/>
        <w:jc w:val="both"/>
        <w:rPr>
          <w:rFonts w:ascii="Palatino Linotype" w:eastAsiaTheme="minorEastAsia" w:hAnsi="Palatino Linotype" w:cs="Arial"/>
          <w:iCs/>
          <w:sz w:val="24"/>
          <w:szCs w:val="24"/>
          <w:lang w:val="es-ES_tradnl" w:eastAsia="es-ES"/>
        </w:rPr>
      </w:pPr>
    </w:p>
    <w:p w14:paraId="374C3DB4" w14:textId="49324229" w:rsidR="00486BDF" w:rsidRPr="002A4391" w:rsidRDefault="00F22825"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2A4391">
        <w:rPr>
          <w:rFonts w:ascii="Palatino Linotype" w:eastAsia="Calibri" w:hAnsi="Palatino Linotype" w:cs="Arial"/>
          <w:sz w:val="24"/>
          <w:szCs w:val="24"/>
          <w:lang w:val="es-AR" w:eastAsia="es-ES"/>
        </w:rPr>
        <w:t xml:space="preserve">Derivado </w:t>
      </w:r>
      <w:bookmarkStart w:id="2" w:name="_Toc462307683"/>
      <w:bookmarkStart w:id="3" w:name="_Toc472427085"/>
      <w:bookmarkStart w:id="4" w:name="_Toc472500652"/>
      <w:r w:rsidRPr="002A4391">
        <w:rPr>
          <w:rFonts w:ascii="Palatino Linotype" w:eastAsia="Times New Roman" w:hAnsi="Palatino Linotype" w:cs="Arial"/>
          <w:sz w:val="24"/>
          <w:szCs w:val="24"/>
          <w:lang w:val="es-AR" w:eastAsia="es-ES"/>
        </w:rPr>
        <w:t xml:space="preserve">de la falta de respuesta por parte del </w:t>
      </w:r>
      <w:r w:rsidRPr="002A4391">
        <w:rPr>
          <w:rFonts w:ascii="Palatino Linotype" w:eastAsia="Times New Roman" w:hAnsi="Palatino Linotype" w:cs="Arial"/>
          <w:b/>
          <w:sz w:val="24"/>
          <w:szCs w:val="24"/>
          <w:lang w:val="es-AR" w:eastAsia="es-ES"/>
        </w:rPr>
        <w:t>SUJETO OBLIGADO</w:t>
      </w:r>
      <w:r w:rsidRPr="002A4391">
        <w:rPr>
          <w:rFonts w:ascii="Palatino Linotype" w:eastAsia="Times New Roman" w:hAnsi="Palatino Linotype" w:cs="Arial"/>
          <w:sz w:val="24"/>
          <w:szCs w:val="24"/>
          <w:lang w:val="es-AR" w:eastAsia="es-ES"/>
        </w:rPr>
        <w:t>, el</w:t>
      </w:r>
      <w:r w:rsidR="001E6AC5" w:rsidRPr="002A4391">
        <w:rPr>
          <w:rFonts w:ascii="Palatino Linotype" w:eastAsia="Times New Roman" w:hAnsi="Palatino Linotype" w:cs="Arial"/>
          <w:sz w:val="24"/>
          <w:szCs w:val="24"/>
          <w:lang w:val="es-ES" w:eastAsia="es-ES"/>
        </w:rPr>
        <w:t xml:space="preserve"> </w:t>
      </w:r>
      <w:r w:rsidR="00CA46DA" w:rsidRPr="002A4391">
        <w:rPr>
          <w:rFonts w:ascii="Palatino Linotype" w:eastAsia="Times New Roman" w:hAnsi="Palatino Linotype" w:cs="Arial"/>
          <w:sz w:val="24"/>
          <w:szCs w:val="24"/>
          <w:lang w:val="es-ES" w:eastAsia="es-ES"/>
        </w:rPr>
        <w:t>veinte (20) de septiembre</w:t>
      </w:r>
      <w:r w:rsidR="00E923FB" w:rsidRPr="002A4391">
        <w:rPr>
          <w:rFonts w:ascii="Palatino Linotype" w:eastAsia="Times New Roman" w:hAnsi="Palatino Linotype" w:cs="Arial"/>
          <w:sz w:val="24"/>
          <w:szCs w:val="24"/>
          <w:lang w:val="es-ES" w:eastAsia="es-ES"/>
        </w:rPr>
        <w:t xml:space="preserve"> de dos mil veintidós</w:t>
      </w:r>
      <w:r w:rsidRPr="002A4391">
        <w:rPr>
          <w:rFonts w:ascii="Palatino Linotype" w:eastAsia="Times New Roman" w:hAnsi="Palatino Linotype" w:cs="Arial"/>
          <w:sz w:val="24"/>
          <w:szCs w:val="24"/>
          <w:lang w:val="es-ES" w:eastAsia="es-ES"/>
        </w:rPr>
        <w:t xml:space="preserve">, </w:t>
      </w:r>
      <w:r w:rsidR="001E6AC5" w:rsidRPr="002A4391">
        <w:rPr>
          <w:rFonts w:ascii="Palatino Linotype" w:eastAsia="Times New Roman" w:hAnsi="Palatino Linotype" w:cs="Arial"/>
          <w:sz w:val="24"/>
          <w:szCs w:val="24"/>
          <w:lang w:val="es-ES" w:eastAsia="es-ES"/>
        </w:rPr>
        <w:t>la</w:t>
      </w:r>
      <w:r w:rsidR="00C12F43" w:rsidRPr="002A4391">
        <w:rPr>
          <w:rFonts w:ascii="Palatino Linotype" w:eastAsia="Times New Roman" w:hAnsi="Palatino Linotype" w:cs="Arial"/>
          <w:sz w:val="24"/>
          <w:szCs w:val="24"/>
          <w:lang w:val="es-ES" w:eastAsia="es-ES"/>
        </w:rPr>
        <w:t xml:space="preserve"> particular</w:t>
      </w:r>
      <w:r w:rsidRPr="002A4391">
        <w:rPr>
          <w:rFonts w:ascii="Palatino Linotype" w:eastAsia="Times New Roman" w:hAnsi="Palatino Linotype" w:cs="Arial"/>
          <w:sz w:val="24"/>
          <w:szCs w:val="24"/>
          <w:lang w:val="es-ES" w:eastAsia="es-ES"/>
        </w:rPr>
        <w:t xml:space="preserve"> interpuso </w:t>
      </w:r>
      <w:r w:rsidR="00EC3E55" w:rsidRPr="002A4391">
        <w:rPr>
          <w:rFonts w:ascii="Palatino Linotype" w:eastAsia="Times New Roman" w:hAnsi="Palatino Linotype" w:cs="Arial"/>
          <w:sz w:val="24"/>
          <w:szCs w:val="24"/>
          <w:lang w:val="es-ES" w:eastAsia="es-ES"/>
        </w:rPr>
        <w:t>el</w:t>
      </w:r>
      <w:r w:rsidRPr="002A4391">
        <w:rPr>
          <w:rFonts w:ascii="Palatino Linotype" w:eastAsia="Times New Roman" w:hAnsi="Palatino Linotype" w:cs="Arial"/>
          <w:sz w:val="24"/>
          <w:szCs w:val="24"/>
          <w:lang w:val="es-ES" w:eastAsia="es-ES"/>
        </w:rPr>
        <w:t xml:space="preserve"> recurso de revisión </w:t>
      </w:r>
      <w:r w:rsidR="00CA46DA" w:rsidRPr="002A4391">
        <w:rPr>
          <w:rFonts w:ascii="Palatino Linotype" w:eastAsia="Calibri" w:hAnsi="Palatino Linotype" w:cs="Arial"/>
          <w:b/>
          <w:sz w:val="24"/>
          <w:szCs w:val="24"/>
          <w:lang w:val="es-ES" w:eastAsia="es-ES"/>
        </w:rPr>
        <w:t>14908/INFOEM/IP/RR/2022</w:t>
      </w:r>
      <w:r w:rsidR="00D736C5" w:rsidRPr="002A4391">
        <w:rPr>
          <w:rFonts w:ascii="Palatino Linotype" w:eastAsia="Calibri" w:hAnsi="Palatino Linotype" w:cs="Arial"/>
          <w:bCs/>
          <w:sz w:val="24"/>
          <w:szCs w:val="24"/>
          <w:lang w:val="es-ES" w:eastAsia="es-ES"/>
        </w:rPr>
        <w:t>,</w:t>
      </w:r>
      <w:r w:rsidR="00D736C5" w:rsidRPr="002A4391">
        <w:rPr>
          <w:rFonts w:ascii="Palatino Linotype" w:eastAsia="Calibri" w:hAnsi="Palatino Linotype" w:cs="Arial"/>
          <w:sz w:val="24"/>
          <w:szCs w:val="24"/>
          <w:lang w:val="es-ES" w:eastAsia="es-ES"/>
        </w:rPr>
        <w:t xml:space="preserve"> </w:t>
      </w:r>
      <w:r w:rsidR="000551D7" w:rsidRPr="002A4391">
        <w:rPr>
          <w:rFonts w:ascii="Palatino Linotype" w:eastAsia="Calibri" w:hAnsi="Palatino Linotype" w:cs="Arial"/>
          <w:sz w:val="24"/>
          <w:szCs w:val="24"/>
          <w:lang w:val="es-ES" w:eastAsia="es-ES"/>
        </w:rPr>
        <w:t xml:space="preserve">impugnación </w:t>
      </w:r>
      <w:r w:rsidRPr="002A4391">
        <w:rPr>
          <w:rFonts w:ascii="Palatino Linotype" w:eastAsia="Times New Roman" w:hAnsi="Palatino Linotype" w:cs="Arial"/>
          <w:sz w:val="24"/>
          <w:szCs w:val="24"/>
          <w:lang w:val="es-ES" w:eastAsia="es-ES"/>
        </w:rPr>
        <w:t xml:space="preserve">en </w:t>
      </w:r>
      <w:r w:rsidR="000551D7" w:rsidRPr="002A4391">
        <w:rPr>
          <w:rFonts w:ascii="Palatino Linotype" w:eastAsia="Times New Roman" w:hAnsi="Palatino Linotype" w:cs="Arial"/>
          <w:sz w:val="24"/>
          <w:szCs w:val="24"/>
          <w:lang w:val="es-ES" w:eastAsia="es-ES"/>
        </w:rPr>
        <w:t>la</w:t>
      </w:r>
      <w:r w:rsidR="00EC3E55" w:rsidRPr="002A4391">
        <w:rPr>
          <w:rFonts w:ascii="Palatino Linotype" w:eastAsia="Times New Roman" w:hAnsi="Palatino Linotype" w:cs="Arial"/>
          <w:sz w:val="24"/>
          <w:szCs w:val="24"/>
          <w:lang w:val="es-ES" w:eastAsia="es-ES"/>
        </w:rPr>
        <w:t xml:space="preserve"> que señaló lo siguiente</w:t>
      </w:r>
      <w:r w:rsidRPr="002A4391">
        <w:rPr>
          <w:rFonts w:ascii="Palatino Linotype" w:eastAsia="Times New Roman" w:hAnsi="Palatino Linotype" w:cs="Arial"/>
          <w:sz w:val="24"/>
          <w:szCs w:val="24"/>
          <w:lang w:val="es-ES" w:eastAsia="es-ES"/>
        </w:rPr>
        <w:t>:</w:t>
      </w:r>
    </w:p>
    <w:p w14:paraId="02E7EF6C" w14:textId="77777777" w:rsidR="00486BDF" w:rsidRPr="002A4391"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16D8AB39" w14:textId="77777777" w:rsidR="00486BDF" w:rsidRPr="002A4391" w:rsidRDefault="00486BDF" w:rsidP="00E4235F">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2A4391">
        <w:rPr>
          <w:rFonts w:ascii="Palatino Linotype" w:eastAsiaTheme="majorEastAsia" w:hAnsi="Palatino Linotype" w:cstheme="majorBidi"/>
          <w:b/>
          <w:sz w:val="24"/>
          <w:szCs w:val="24"/>
          <w:lang w:val="es-ES" w:eastAsia="es-ES"/>
        </w:rPr>
        <w:t>Acto impugnado</w:t>
      </w:r>
      <w:r w:rsidRPr="002A4391">
        <w:rPr>
          <w:rFonts w:ascii="Palatino Linotype" w:eastAsiaTheme="majorEastAsia" w:hAnsi="Palatino Linotype" w:cstheme="majorBidi"/>
          <w:b/>
          <w:i/>
          <w:sz w:val="24"/>
          <w:szCs w:val="24"/>
          <w:lang w:val="es-ES" w:eastAsia="es-ES"/>
        </w:rPr>
        <w:t>:</w:t>
      </w:r>
      <w:bookmarkEnd w:id="2"/>
      <w:bookmarkEnd w:id="3"/>
      <w:bookmarkEnd w:id="4"/>
      <w:r w:rsidRPr="002A4391">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12D6AE6" w14:textId="18A0F079" w:rsidR="00486BDF" w:rsidRPr="002A4391" w:rsidRDefault="00486BDF" w:rsidP="00E4235F">
      <w:pPr>
        <w:spacing w:after="0" w:line="360" w:lineRule="auto"/>
        <w:ind w:left="426" w:right="567"/>
        <w:jc w:val="both"/>
        <w:rPr>
          <w:rFonts w:ascii="Palatino Linotype" w:eastAsiaTheme="majorEastAsia" w:hAnsi="Palatino Linotype" w:cstheme="majorBidi"/>
          <w:b/>
          <w:i/>
          <w:lang w:val="es-ES" w:eastAsia="es-ES"/>
        </w:rPr>
      </w:pPr>
      <w:r w:rsidRPr="002A4391">
        <w:rPr>
          <w:rFonts w:ascii="Palatino Linotype" w:eastAsiaTheme="majorEastAsia" w:hAnsi="Palatino Linotype" w:cstheme="majorBidi"/>
          <w:i/>
          <w:lang w:val="es-ES" w:eastAsia="es-ES"/>
        </w:rPr>
        <w:t>“</w:t>
      </w:r>
      <w:r w:rsidR="00CA46DA" w:rsidRPr="002A4391">
        <w:rPr>
          <w:rFonts w:ascii="Palatino Linotype" w:hAnsi="Palatino Linotype"/>
          <w:i/>
          <w:color w:val="000000"/>
        </w:rPr>
        <w:t>La negativa por parte del Sujeto Obligado para la entrega de la información Con fundamento en el artículos 176, 178 y 179 Fracciones I, II, III, IV y V de la Ley de Transparencia y Acceso a la Información Pública del Estado de México y Municipios, la falta de respuesta a mi solicitud e información</w:t>
      </w:r>
      <w:r w:rsidRPr="002A4391">
        <w:rPr>
          <w:rFonts w:ascii="Palatino Linotype" w:hAnsi="Palatino Linotype"/>
          <w:i/>
          <w:color w:val="000000"/>
        </w:rPr>
        <w:t>”</w:t>
      </w:r>
      <w:r w:rsidRPr="002A4391">
        <w:rPr>
          <w:rFonts w:ascii="Palatino Linotype" w:eastAsia="Calibri" w:hAnsi="Palatino Linotype" w:cs="Arial"/>
          <w:i/>
          <w:lang w:val="es-ES" w:eastAsia="es-ES"/>
        </w:rPr>
        <w:t xml:space="preserve"> </w:t>
      </w:r>
      <w:r w:rsidRPr="002A4391">
        <w:rPr>
          <w:rFonts w:ascii="Palatino Linotype" w:eastAsia="Calibri" w:hAnsi="Palatino Linotype" w:cs="Arial"/>
          <w:iCs/>
          <w:lang w:val="es-ES" w:eastAsia="es-ES"/>
        </w:rPr>
        <w:t>(Sic)</w:t>
      </w:r>
      <w:r w:rsidRPr="002A4391">
        <w:rPr>
          <w:rFonts w:ascii="Palatino Linotype" w:eastAsia="Calibri" w:hAnsi="Palatino Linotype" w:cs="Arial"/>
          <w:i/>
          <w:lang w:val="es-ES" w:eastAsia="es-ES"/>
        </w:rPr>
        <w:t xml:space="preserve"> </w:t>
      </w:r>
    </w:p>
    <w:p w14:paraId="166AC516" w14:textId="77777777" w:rsidR="00486BDF" w:rsidRPr="002A4391" w:rsidRDefault="00486BDF" w:rsidP="00E4235F">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19179411" w14:textId="77777777" w:rsidR="00486BDF" w:rsidRPr="002A4391" w:rsidRDefault="00486BDF" w:rsidP="00E4235F">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2A4391">
        <w:rPr>
          <w:rFonts w:ascii="Palatino Linotype" w:eastAsiaTheme="majorEastAsia" w:hAnsi="Palatino Linotype" w:cstheme="majorBidi"/>
          <w:b/>
          <w:sz w:val="24"/>
          <w:szCs w:val="24"/>
          <w:lang w:val="es-ES" w:eastAsia="es-ES"/>
        </w:rPr>
        <w:lastRenderedPageBreak/>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2A4391">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898170F" w14:textId="681C0472" w:rsidR="00486BDF" w:rsidRPr="002A4391" w:rsidRDefault="00486BDF" w:rsidP="00E4235F">
      <w:pPr>
        <w:spacing w:after="0" w:line="360" w:lineRule="auto"/>
        <w:ind w:left="426" w:right="567"/>
        <w:jc w:val="both"/>
        <w:rPr>
          <w:rFonts w:ascii="Palatino Linotype" w:eastAsiaTheme="majorEastAsia" w:hAnsi="Palatino Linotype" w:cstheme="majorBidi"/>
          <w:iCs/>
          <w:lang w:val="es-ES" w:eastAsia="es-ES"/>
        </w:rPr>
      </w:pPr>
      <w:r w:rsidRPr="002A4391">
        <w:rPr>
          <w:rFonts w:ascii="Palatino Linotype" w:hAnsi="Palatino Linotype"/>
          <w:i/>
          <w:color w:val="000000"/>
        </w:rPr>
        <w:t>“</w:t>
      </w:r>
      <w:r w:rsidR="00CA46DA" w:rsidRPr="002A4391">
        <w:rPr>
          <w:rFonts w:ascii="Palatino Linotype" w:hAnsi="Palatino Linotype"/>
          <w:i/>
          <w:color w:val="000000"/>
        </w:rPr>
        <w:t>La negativa por parte del Sujeto Obligado para la entrega de la información Con fundamento en el artículos 176, 178 y 179 Fracciones I, II, III, IV y V de la Ley de Transparencia y Acceso a la Información Pública del Estado de México y Municipios, la falta de respuesta a mi solicitud e información</w:t>
      </w:r>
      <w:r w:rsidRPr="002A4391">
        <w:rPr>
          <w:rFonts w:ascii="Palatino Linotype" w:hAnsi="Palatino Linotype"/>
          <w:i/>
          <w:color w:val="000000"/>
        </w:rPr>
        <w:t xml:space="preserve">” </w:t>
      </w:r>
      <w:r w:rsidRPr="002A4391">
        <w:rPr>
          <w:rFonts w:ascii="Palatino Linotype" w:hAnsi="Palatino Linotype"/>
          <w:iCs/>
          <w:color w:val="000000"/>
        </w:rPr>
        <w:t>(</w:t>
      </w:r>
      <w:r w:rsidRPr="002A4391">
        <w:rPr>
          <w:rFonts w:ascii="Palatino Linotype" w:eastAsiaTheme="majorEastAsia" w:hAnsi="Palatino Linotype" w:cstheme="majorBidi"/>
          <w:iCs/>
          <w:lang w:val="es-ES" w:eastAsia="es-ES"/>
        </w:rPr>
        <w:t>Sic)</w:t>
      </w:r>
    </w:p>
    <w:p w14:paraId="1E620F03" w14:textId="77777777" w:rsidR="001E6AC5" w:rsidRPr="002A4391" w:rsidRDefault="001E6AC5" w:rsidP="001E6AC5">
      <w:pPr>
        <w:tabs>
          <w:tab w:val="left" w:pos="426"/>
        </w:tabs>
        <w:spacing w:after="0" w:line="360" w:lineRule="auto"/>
        <w:contextualSpacing/>
        <w:jc w:val="both"/>
        <w:rPr>
          <w:rFonts w:ascii="Palatino Linotype" w:eastAsiaTheme="minorEastAsia" w:hAnsi="Palatino Linotype"/>
          <w:color w:val="000000"/>
          <w:sz w:val="24"/>
          <w:szCs w:val="24"/>
          <w:lang w:val="es-ES_tradnl" w:eastAsia="es-ES"/>
        </w:rPr>
      </w:pPr>
    </w:p>
    <w:p w14:paraId="06BDAB62" w14:textId="2AF784C9" w:rsidR="00486BDF" w:rsidRPr="002A4391" w:rsidRDefault="00EC3E55"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2A4391">
        <w:rPr>
          <w:rFonts w:ascii="Palatino Linotype" w:eastAsiaTheme="minorEastAsia" w:hAnsi="Palatino Linotype"/>
          <w:iCs/>
          <w:color w:val="000000"/>
          <w:sz w:val="24"/>
          <w:szCs w:val="24"/>
          <w:lang w:val="es-ES_tradnl" w:eastAsia="es-ES"/>
        </w:rPr>
        <w:t xml:space="preserve">Se </w:t>
      </w:r>
      <w:r w:rsidRPr="002A4391">
        <w:rPr>
          <w:rFonts w:ascii="Palatino Linotype" w:eastAsiaTheme="minorEastAsia" w:hAnsi="Palatino Linotype"/>
          <w:iCs/>
          <w:color w:val="000000"/>
          <w:sz w:val="24"/>
          <w:szCs w:val="24"/>
          <w:lang w:val="es-ES" w:eastAsia="es-ES"/>
        </w:rPr>
        <w:t xml:space="preserve">registró el recurso de revisión bajo el número de expediente al rubro indicado, </w:t>
      </w:r>
      <w:r w:rsidRPr="002A4391">
        <w:rPr>
          <w:rFonts w:ascii="Palatino Linotype" w:eastAsiaTheme="minorEastAsia" w:hAnsi="Palatino Linotype"/>
          <w:bCs/>
          <w:iCs/>
          <w:color w:val="000000"/>
          <w:sz w:val="24"/>
          <w:szCs w:val="24"/>
          <w:lang w:val="es-ES_tradnl" w:eastAsia="es-ES"/>
        </w:rPr>
        <w:t xml:space="preserve">con fundamento en lo dispuesto por el </w:t>
      </w:r>
      <w:r w:rsidRPr="002A4391">
        <w:rPr>
          <w:rFonts w:ascii="Palatino Linotype" w:eastAsiaTheme="minorEastAsia" w:hAnsi="Palatino Linotype"/>
          <w:iCs/>
          <w:color w:val="000000"/>
          <w:sz w:val="24"/>
          <w:szCs w:val="24"/>
          <w:lang w:val="es-ES" w:eastAsia="es-ES"/>
        </w:rPr>
        <w:t>artículo 185</w:t>
      </w:r>
      <w:r w:rsidR="00E923FB" w:rsidRPr="002A4391">
        <w:rPr>
          <w:rFonts w:ascii="Palatino Linotype" w:eastAsiaTheme="minorEastAsia" w:hAnsi="Palatino Linotype"/>
          <w:iCs/>
          <w:color w:val="000000"/>
          <w:sz w:val="24"/>
          <w:szCs w:val="24"/>
          <w:lang w:val="es-ES" w:eastAsia="es-ES"/>
        </w:rPr>
        <w:t>,</w:t>
      </w:r>
      <w:r w:rsidRPr="002A4391">
        <w:rPr>
          <w:rFonts w:ascii="Palatino Linotype" w:eastAsiaTheme="minorEastAsia" w:hAnsi="Palatino Linotype"/>
          <w:iCs/>
          <w:color w:val="000000"/>
          <w:sz w:val="24"/>
          <w:szCs w:val="24"/>
          <w:lang w:val="es-ES" w:eastAsia="es-ES"/>
        </w:rPr>
        <w:t xml:space="preserve"> fracción I</w:t>
      </w:r>
      <w:r w:rsidR="00E923FB" w:rsidRPr="002A4391">
        <w:rPr>
          <w:rFonts w:ascii="Palatino Linotype" w:eastAsiaTheme="minorEastAsia" w:hAnsi="Palatino Linotype"/>
          <w:iCs/>
          <w:color w:val="000000"/>
          <w:sz w:val="24"/>
          <w:szCs w:val="24"/>
          <w:lang w:val="es-ES" w:eastAsia="es-ES"/>
        </w:rPr>
        <w:t>,</w:t>
      </w:r>
      <w:r w:rsidRPr="002A4391">
        <w:rPr>
          <w:rFonts w:ascii="Palatino Linotype" w:eastAsiaTheme="minorEastAsia" w:hAnsi="Palatino Linotype"/>
          <w:iCs/>
          <w:color w:val="000000"/>
          <w:sz w:val="24"/>
          <w:szCs w:val="24"/>
          <w:lang w:val="es-ES" w:eastAsia="es-ES"/>
        </w:rPr>
        <w:t xml:space="preserve"> de la </w:t>
      </w:r>
      <w:r w:rsidRPr="002A4391">
        <w:rPr>
          <w:rFonts w:ascii="Palatino Linotype" w:eastAsiaTheme="minorEastAsia" w:hAnsi="Palatino Linotype"/>
          <w:b/>
          <w:iCs/>
          <w:color w:val="000000"/>
          <w:sz w:val="24"/>
          <w:szCs w:val="24"/>
          <w:lang w:val="es-ES" w:eastAsia="es-ES"/>
        </w:rPr>
        <w:t xml:space="preserve">Ley de Transparencia y Acceso a la Información Pública del Estado de México y Municipios </w:t>
      </w:r>
      <w:r w:rsidRPr="002A4391">
        <w:rPr>
          <w:rFonts w:ascii="Palatino Linotype" w:eastAsiaTheme="minorEastAsia" w:hAnsi="Palatino Linotype"/>
          <w:iCs/>
          <w:color w:val="000000"/>
          <w:sz w:val="24"/>
          <w:szCs w:val="24"/>
          <w:lang w:val="es-ES" w:eastAsia="es-ES"/>
        </w:rPr>
        <w:t>se turnó a</w:t>
      </w:r>
      <w:r w:rsidR="00774C69" w:rsidRPr="002A4391">
        <w:rPr>
          <w:rFonts w:ascii="Palatino Linotype" w:eastAsiaTheme="minorEastAsia" w:hAnsi="Palatino Linotype"/>
          <w:iCs/>
          <w:color w:val="000000"/>
          <w:sz w:val="24"/>
          <w:szCs w:val="24"/>
          <w:lang w:val="es-ES" w:eastAsia="es-ES"/>
        </w:rPr>
        <w:t xml:space="preserve"> </w:t>
      </w:r>
      <w:r w:rsidRPr="002A4391">
        <w:rPr>
          <w:rFonts w:ascii="Palatino Linotype" w:eastAsiaTheme="minorEastAsia" w:hAnsi="Palatino Linotype"/>
          <w:iCs/>
          <w:color w:val="000000"/>
          <w:sz w:val="24"/>
          <w:szCs w:val="24"/>
          <w:lang w:val="es-ES" w:eastAsia="es-ES"/>
        </w:rPr>
        <w:t>l</w:t>
      </w:r>
      <w:r w:rsidR="00774C69" w:rsidRPr="002A4391">
        <w:rPr>
          <w:rFonts w:ascii="Palatino Linotype" w:eastAsiaTheme="minorEastAsia" w:hAnsi="Palatino Linotype"/>
          <w:iCs/>
          <w:color w:val="000000"/>
          <w:sz w:val="24"/>
          <w:szCs w:val="24"/>
          <w:lang w:val="es-ES" w:eastAsia="es-ES"/>
        </w:rPr>
        <w:t>a</w:t>
      </w:r>
      <w:r w:rsidRPr="002A4391">
        <w:rPr>
          <w:rFonts w:ascii="Palatino Linotype" w:eastAsiaTheme="minorEastAsia" w:hAnsi="Palatino Linotype"/>
          <w:iCs/>
          <w:color w:val="000000"/>
          <w:sz w:val="24"/>
          <w:szCs w:val="24"/>
          <w:lang w:val="es-ES" w:eastAsia="es-ES"/>
        </w:rPr>
        <w:t xml:space="preserve"> </w:t>
      </w:r>
      <w:r w:rsidR="00774C69" w:rsidRPr="002A4391">
        <w:rPr>
          <w:rFonts w:ascii="Palatino Linotype" w:eastAsiaTheme="minorEastAsia" w:hAnsi="Palatino Linotype"/>
          <w:b/>
          <w:iCs/>
          <w:color w:val="000000"/>
          <w:sz w:val="24"/>
          <w:szCs w:val="24"/>
          <w:lang w:val="es-ES" w:eastAsia="es-ES"/>
        </w:rPr>
        <w:t>Comisionada María del Rosario Mejía Ayala</w:t>
      </w:r>
      <w:r w:rsidRPr="002A4391">
        <w:rPr>
          <w:rFonts w:ascii="Palatino Linotype" w:eastAsiaTheme="minorEastAsia" w:hAnsi="Palatino Linotype"/>
          <w:b/>
          <w:iCs/>
          <w:color w:val="000000"/>
          <w:sz w:val="24"/>
          <w:szCs w:val="24"/>
          <w:lang w:val="es-ES" w:eastAsia="es-ES"/>
        </w:rPr>
        <w:t xml:space="preserve">, </w:t>
      </w:r>
      <w:r w:rsidRPr="002A4391">
        <w:rPr>
          <w:rFonts w:ascii="Palatino Linotype" w:eastAsiaTheme="minorEastAsia" w:hAnsi="Palatino Linotype"/>
          <w:iCs/>
          <w:color w:val="000000"/>
          <w:sz w:val="24"/>
          <w:szCs w:val="24"/>
          <w:lang w:val="es-ES" w:eastAsia="es-ES"/>
        </w:rPr>
        <w:t xml:space="preserve">con el objeto de </w:t>
      </w:r>
      <w:r w:rsidRPr="002A4391">
        <w:rPr>
          <w:rFonts w:ascii="Palatino Linotype" w:eastAsiaTheme="minorEastAsia" w:hAnsi="Palatino Linotype"/>
          <w:iCs/>
          <w:color w:val="000000"/>
          <w:sz w:val="24"/>
          <w:szCs w:val="24"/>
          <w:lang w:eastAsia="es-ES"/>
        </w:rPr>
        <w:t>su análisis.</w:t>
      </w:r>
    </w:p>
    <w:p w14:paraId="475D4F90" w14:textId="77777777" w:rsidR="00EC3E55" w:rsidRPr="002A4391"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AF05303" w14:textId="34D9AB32" w:rsidR="00EC3E55" w:rsidRPr="002A4391" w:rsidRDefault="00774C69"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2A4391">
        <w:rPr>
          <w:rFonts w:ascii="Palatino Linotype" w:eastAsiaTheme="minorEastAsia" w:hAnsi="Palatino Linotype"/>
          <w:iCs/>
          <w:color w:val="000000"/>
          <w:sz w:val="24"/>
          <w:szCs w:val="24"/>
          <w:lang w:eastAsia="es-ES"/>
        </w:rPr>
        <w:t>La</w:t>
      </w:r>
      <w:r w:rsidR="00EC3E55" w:rsidRPr="002A4391">
        <w:rPr>
          <w:rFonts w:ascii="Palatino Linotype" w:eastAsiaTheme="minorEastAsia" w:hAnsi="Palatino Linotype"/>
          <w:iCs/>
          <w:color w:val="000000"/>
          <w:sz w:val="24"/>
          <w:szCs w:val="24"/>
          <w:lang w:eastAsia="es-ES"/>
        </w:rPr>
        <w:t xml:space="preserve"> </w:t>
      </w:r>
      <w:r w:rsidR="00EC3E55" w:rsidRPr="002A4391">
        <w:rPr>
          <w:rFonts w:ascii="Palatino Linotype" w:eastAsiaTheme="minorEastAsia" w:hAnsi="Palatino Linotype"/>
          <w:iCs/>
          <w:color w:val="000000"/>
          <w:sz w:val="24"/>
          <w:szCs w:val="24"/>
          <w:lang w:val="es-ES" w:eastAsia="es-ES"/>
        </w:rPr>
        <w:t>Comisionad</w:t>
      </w:r>
      <w:r w:rsidRPr="002A4391">
        <w:rPr>
          <w:rFonts w:ascii="Palatino Linotype" w:eastAsiaTheme="minorEastAsia" w:hAnsi="Palatino Linotype"/>
          <w:iCs/>
          <w:color w:val="000000"/>
          <w:sz w:val="24"/>
          <w:szCs w:val="24"/>
          <w:lang w:val="es-ES" w:eastAsia="es-ES"/>
        </w:rPr>
        <w:t>a</w:t>
      </w:r>
      <w:r w:rsidR="00EC3E55" w:rsidRPr="002A4391">
        <w:rPr>
          <w:rFonts w:ascii="Palatino Linotype" w:eastAsiaTheme="minorEastAsia" w:hAnsi="Palatino Linotype"/>
          <w:iCs/>
          <w:color w:val="000000"/>
          <w:sz w:val="24"/>
          <w:szCs w:val="24"/>
          <w:lang w:val="es-ES" w:eastAsia="es-ES"/>
        </w:rPr>
        <w:t xml:space="preserve"> Ponente, con fundamento en lo dispuesto por el artículo 185</w:t>
      </w:r>
      <w:r w:rsidR="00672CB2" w:rsidRPr="002A4391">
        <w:rPr>
          <w:rFonts w:ascii="Palatino Linotype" w:eastAsiaTheme="minorEastAsia" w:hAnsi="Palatino Linotype"/>
          <w:iCs/>
          <w:color w:val="000000"/>
          <w:sz w:val="24"/>
          <w:szCs w:val="24"/>
          <w:lang w:val="es-ES" w:eastAsia="es-ES"/>
        </w:rPr>
        <w:t>,</w:t>
      </w:r>
      <w:r w:rsidR="00EC3E55" w:rsidRPr="002A4391">
        <w:rPr>
          <w:rFonts w:ascii="Palatino Linotype" w:eastAsiaTheme="minorEastAsia" w:hAnsi="Palatino Linotype"/>
          <w:iCs/>
          <w:color w:val="000000"/>
          <w:sz w:val="24"/>
          <w:szCs w:val="24"/>
          <w:lang w:val="es-ES" w:eastAsia="es-ES"/>
        </w:rPr>
        <w:t xml:space="preserve"> fracción II</w:t>
      </w:r>
      <w:r w:rsidR="00672CB2" w:rsidRPr="002A4391">
        <w:rPr>
          <w:rFonts w:ascii="Palatino Linotype" w:eastAsiaTheme="minorEastAsia" w:hAnsi="Palatino Linotype"/>
          <w:iCs/>
          <w:color w:val="000000"/>
          <w:sz w:val="24"/>
          <w:szCs w:val="24"/>
          <w:lang w:val="es-ES" w:eastAsia="es-ES"/>
        </w:rPr>
        <w:t>,</w:t>
      </w:r>
      <w:r w:rsidR="00EC3E55" w:rsidRPr="002A4391">
        <w:rPr>
          <w:rFonts w:ascii="Palatino Linotype" w:eastAsiaTheme="minorEastAsia" w:hAnsi="Palatino Linotype"/>
          <w:iCs/>
          <w:color w:val="000000"/>
          <w:sz w:val="24"/>
          <w:szCs w:val="24"/>
          <w:lang w:val="es-ES" w:eastAsia="es-ES"/>
        </w:rPr>
        <w:t xml:space="preserve"> de la ley de la materia, a través del acuerdo de admisión de </w:t>
      </w:r>
      <w:r w:rsidR="00CA46DA" w:rsidRPr="002A4391">
        <w:rPr>
          <w:rFonts w:ascii="Palatino Linotype" w:eastAsiaTheme="minorEastAsia" w:hAnsi="Palatino Linotype"/>
          <w:iCs/>
          <w:color w:val="000000"/>
          <w:sz w:val="24"/>
          <w:szCs w:val="24"/>
          <w:lang w:val="es-ES" w:eastAsia="es-ES"/>
        </w:rPr>
        <w:t>veintidós (22) de septiembre</w:t>
      </w:r>
      <w:r w:rsidR="0096153B" w:rsidRPr="002A4391">
        <w:rPr>
          <w:rFonts w:ascii="Palatino Linotype" w:eastAsiaTheme="minorEastAsia" w:hAnsi="Palatino Linotype"/>
          <w:iCs/>
          <w:color w:val="000000"/>
          <w:sz w:val="24"/>
          <w:szCs w:val="24"/>
          <w:lang w:val="es-ES" w:eastAsia="es-ES"/>
        </w:rPr>
        <w:t xml:space="preserve"> </w:t>
      </w:r>
      <w:r w:rsidR="00E923FB" w:rsidRPr="002A4391">
        <w:rPr>
          <w:rFonts w:ascii="Palatino Linotype" w:eastAsiaTheme="minorEastAsia" w:hAnsi="Palatino Linotype"/>
          <w:iCs/>
          <w:color w:val="000000"/>
          <w:sz w:val="24"/>
          <w:szCs w:val="24"/>
          <w:lang w:val="es-ES" w:eastAsia="es-ES"/>
        </w:rPr>
        <w:t>de dos mil veintidós</w:t>
      </w:r>
      <w:r w:rsidR="00EC3E55" w:rsidRPr="002A4391">
        <w:rPr>
          <w:rFonts w:ascii="Palatino Linotype" w:eastAsiaTheme="minorEastAsia" w:hAnsi="Palatino Linotype"/>
          <w:iCs/>
          <w:color w:val="000000"/>
          <w:sz w:val="24"/>
          <w:szCs w:val="24"/>
          <w:lang w:val="es-ES" w:eastAsia="es-ES"/>
        </w:rPr>
        <w:t xml:space="preserve">, puso a disposición de las partes el expediente electrónico </w:t>
      </w:r>
      <w:r w:rsidR="00EC3E55" w:rsidRPr="002A4391">
        <w:rPr>
          <w:rFonts w:ascii="Palatino Linotype" w:eastAsiaTheme="minorEastAsia" w:hAnsi="Palatino Linotype"/>
          <w:iCs/>
          <w:color w:val="000000"/>
          <w:sz w:val="24"/>
          <w:szCs w:val="24"/>
          <w:lang w:val="es-ES_tradnl" w:eastAsia="es-ES"/>
        </w:rPr>
        <w:t xml:space="preserve">vía </w:t>
      </w:r>
      <w:r w:rsidR="00E923FB" w:rsidRPr="002A4391">
        <w:rPr>
          <w:rFonts w:ascii="Palatino Linotype" w:eastAsiaTheme="minorEastAsia" w:hAnsi="Palatino Linotype"/>
          <w:iCs/>
          <w:color w:val="000000"/>
          <w:sz w:val="24"/>
          <w:szCs w:val="24"/>
          <w:lang w:val="es-ES" w:eastAsia="es-ES"/>
        </w:rPr>
        <w:t>SAIMEX,</w:t>
      </w:r>
      <w:r w:rsidR="00EC3E55" w:rsidRPr="002A4391">
        <w:rPr>
          <w:rFonts w:ascii="Palatino Linotype" w:eastAsiaTheme="minorEastAsia" w:hAnsi="Palatino Linotype"/>
          <w:b/>
          <w:iCs/>
          <w:color w:val="000000"/>
          <w:sz w:val="24"/>
          <w:szCs w:val="24"/>
          <w:lang w:val="es-ES" w:eastAsia="es-ES"/>
        </w:rPr>
        <w:t xml:space="preserve"> </w:t>
      </w:r>
      <w:r w:rsidR="00EC3E55" w:rsidRPr="002A4391">
        <w:rPr>
          <w:rFonts w:ascii="Palatino Linotype" w:eastAsiaTheme="minorEastAsia" w:hAnsi="Palatino Linotype"/>
          <w:iCs/>
          <w:color w:val="000000"/>
          <w:sz w:val="24"/>
          <w:szCs w:val="24"/>
          <w:lang w:val="es-ES" w:eastAsia="es-ES"/>
        </w:rPr>
        <w:t>a efecto de que en un plazo máximo de siete días</w:t>
      </w:r>
      <w:r w:rsidR="00E923FB" w:rsidRPr="002A4391">
        <w:rPr>
          <w:rFonts w:ascii="Palatino Linotype" w:eastAsiaTheme="minorEastAsia" w:hAnsi="Palatino Linotype"/>
          <w:iCs/>
          <w:color w:val="000000"/>
          <w:sz w:val="24"/>
          <w:szCs w:val="24"/>
          <w:lang w:val="es-ES" w:eastAsia="es-ES"/>
        </w:rPr>
        <w:t>,</w:t>
      </w:r>
      <w:r w:rsidR="00EC3E55" w:rsidRPr="002A4391">
        <w:rPr>
          <w:rFonts w:ascii="Palatino Linotype" w:eastAsiaTheme="minorEastAsia" w:hAnsi="Palatino Linotype"/>
          <w:iCs/>
          <w:color w:val="000000"/>
          <w:sz w:val="24"/>
          <w:szCs w:val="24"/>
          <w:lang w:val="es-ES" w:eastAsia="es-ES"/>
        </w:rPr>
        <w:t xml:space="preserve"> manifestaran lo que a derecho convinieran, ofrecieran pruebas y alegatos según corresponda al caso concreto, de esta forma para que el </w:t>
      </w:r>
      <w:r w:rsidR="00EC3E55" w:rsidRPr="002A4391">
        <w:rPr>
          <w:rFonts w:ascii="Palatino Linotype" w:eastAsiaTheme="minorEastAsia" w:hAnsi="Palatino Linotype"/>
          <w:b/>
          <w:iCs/>
          <w:color w:val="000000"/>
          <w:sz w:val="24"/>
          <w:szCs w:val="24"/>
          <w:lang w:val="es-ES" w:eastAsia="es-ES"/>
        </w:rPr>
        <w:t>SUJETO OBLIGADO</w:t>
      </w:r>
      <w:r w:rsidR="00EC3E55" w:rsidRPr="002A4391">
        <w:rPr>
          <w:rFonts w:ascii="Palatino Linotype" w:eastAsiaTheme="minorEastAsia" w:hAnsi="Palatino Linotype"/>
          <w:iCs/>
          <w:color w:val="000000"/>
          <w:sz w:val="24"/>
          <w:szCs w:val="24"/>
          <w:lang w:val="es-ES" w:eastAsia="es-ES"/>
        </w:rPr>
        <w:t xml:space="preserve"> presentara el Informe Justificado procedente.</w:t>
      </w:r>
    </w:p>
    <w:p w14:paraId="7CD2EBB1" w14:textId="77777777" w:rsidR="00EC3E55" w:rsidRPr="002A4391"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5647B8F" w14:textId="4959D619" w:rsidR="00486BDF" w:rsidRPr="002A4391" w:rsidRDefault="0014704C"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2A4391">
        <w:rPr>
          <w:rFonts w:ascii="Palatino Linotype" w:eastAsiaTheme="minorEastAsia" w:hAnsi="Palatino Linotype"/>
          <w:color w:val="000000"/>
          <w:sz w:val="24"/>
          <w:szCs w:val="24"/>
          <w:lang w:val="es-ES_tradnl" w:eastAsia="es-ES"/>
        </w:rPr>
        <w:t xml:space="preserve">De </w:t>
      </w:r>
      <w:r w:rsidRPr="002A4391">
        <w:rPr>
          <w:rFonts w:ascii="Palatino Linotype" w:eastAsiaTheme="minorEastAsia" w:hAnsi="Palatino Linotype"/>
          <w:color w:val="000000"/>
          <w:sz w:val="24"/>
          <w:szCs w:val="24"/>
          <w:lang w:val="es-ES" w:eastAsia="es-ES"/>
        </w:rPr>
        <w:t xml:space="preserve">las </w:t>
      </w:r>
      <w:r w:rsidRPr="002A4391">
        <w:rPr>
          <w:rFonts w:ascii="Palatino Linotype" w:eastAsiaTheme="minorEastAsia" w:hAnsi="Palatino Linotype"/>
          <w:color w:val="000000"/>
          <w:sz w:val="24"/>
          <w:szCs w:val="24"/>
          <w:lang w:val="es-ES_tradnl" w:eastAsia="es-ES"/>
        </w:rPr>
        <w:t xml:space="preserve">constancias que obran en el expediente digital del recurso de revisión que hoy se resuelve, se aprecia que el </w:t>
      </w:r>
      <w:r w:rsidRPr="002A4391">
        <w:rPr>
          <w:rFonts w:ascii="Palatino Linotype" w:eastAsiaTheme="minorEastAsia" w:hAnsi="Palatino Linotype"/>
          <w:b/>
          <w:color w:val="000000"/>
          <w:sz w:val="24"/>
          <w:szCs w:val="24"/>
          <w:lang w:val="es-ES_tradnl" w:eastAsia="es-ES"/>
        </w:rPr>
        <w:t xml:space="preserve">SUJETO OBLIGADO </w:t>
      </w:r>
      <w:r w:rsidRPr="002A4391">
        <w:rPr>
          <w:rFonts w:ascii="Palatino Linotype" w:eastAsiaTheme="minorEastAsia" w:hAnsi="Palatino Linotype"/>
          <w:color w:val="000000"/>
          <w:sz w:val="24"/>
          <w:szCs w:val="24"/>
          <w:lang w:val="es-ES_tradnl" w:eastAsia="es-ES"/>
        </w:rPr>
        <w:t xml:space="preserve">no rindió </w:t>
      </w:r>
      <w:r w:rsidR="00EC3E55" w:rsidRPr="002A4391">
        <w:rPr>
          <w:rFonts w:ascii="Palatino Linotype" w:eastAsiaTheme="minorEastAsia" w:hAnsi="Palatino Linotype"/>
          <w:color w:val="000000"/>
          <w:sz w:val="24"/>
          <w:szCs w:val="24"/>
          <w:lang w:val="es-ES_tradnl" w:eastAsia="es-ES"/>
        </w:rPr>
        <w:t xml:space="preserve">su </w:t>
      </w:r>
      <w:r w:rsidRPr="002A4391">
        <w:rPr>
          <w:rFonts w:ascii="Palatino Linotype" w:eastAsiaTheme="minorEastAsia" w:hAnsi="Palatino Linotype"/>
          <w:color w:val="000000"/>
          <w:sz w:val="24"/>
          <w:szCs w:val="24"/>
          <w:lang w:val="es-ES_tradnl" w:eastAsia="es-ES"/>
        </w:rPr>
        <w:t xml:space="preserve">informe justificado para manifestar lo que a su derecho conviniera; por su parte, </w:t>
      </w:r>
      <w:r w:rsidR="00615CFB" w:rsidRPr="002A4391">
        <w:rPr>
          <w:rFonts w:ascii="Palatino Linotype" w:eastAsiaTheme="minorEastAsia" w:hAnsi="Palatino Linotype"/>
          <w:color w:val="000000"/>
          <w:sz w:val="24"/>
          <w:szCs w:val="24"/>
          <w:lang w:val="es-ES_tradnl" w:eastAsia="es-ES"/>
        </w:rPr>
        <w:t>la</w:t>
      </w:r>
      <w:r w:rsidR="00C12F43" w:rsidRPr="002A4391">
        <w:rPr>
          <w:rFonts w:ascii="Palatino Linotype" w:eastAsiaTheme="minorEastAsia" w:hAnsi="Palatino Linotype"/>
          <w:color w:val="000000"/>
          <w:sz w:val="24"/>
          <w:szCs w:val="24"/>
          <w:lang w:val="es-ES_tradnl" w:eastAsia="es-ES"/>
        </w:rPr>
        <w:t xml:space="preserve"> </w:t>
      </w:r>
      <w:r w:rsidR="00C12F43" w:rsidRPr="002A4391">
        <w:rPr>
          <w:rFonts w:ascii="Palatino Linotype" w:eastAsiaTheme="minorEastAsia" w:hAnsi="Palatino Linotype"/>
          <w:b/>
          <w:color w:val="000000"/>
          <w:sz w:val="24"/>
          <w:szCs w:val="24"/>
          <w:lang w:val="es-ES_tradnl" w:eastAsia="es-ES"/>
        </w:rPr>
        <w:t>RECURRENTE</w:t>
      </w:r>
      <w:r w:rsidRPr="002A4391">
        <w:rPr>
          <w:rFonts w:ascii="Palatino Linotype" w:eastAsiaTheme="minorEastAsia" w:hAnsi="Palatino Linotype"/>
          <w:b/>
          <w:color w:val="000000"/>
          <w:sz w:val="24"/>
          <w:szCs w:val="24"/>
          <w:lang w:val="es-ES_tradnl" w:eastAsia="es-ES"/>
        </w:rPr>
        <w:t xml:space="preserve"> </w:t>
      </w:r>
      <w:r w:rsidRPr="002A4391">
        <w:rPr>
          <w:rFonts w:ascii="Palatino Linotype" w:eastAsiaTheme="minorEastAsia" w:hAnsi="Palatino Linotype"/>
          <w:color w:val="000000"/>
          <w:sz w:val="24"/>
          <w:szCs w:val="24"/>
          <w:lang w:val="es-ES_tradnl" w:eastAsia="es-ES"/>
        </w:rPr>
        <w:t>no presentó alegatos ni ofreció medios de prueba. Se adjunta</w:t>
      </w:r>
      <w:r w:rsidR="00EC3E55" w:rsidRPr="002A4391">
        <w:rPr>
          <w:rFonts w:ascii="Palatino Linotype" w:eastAsiaTheme="minorEastAsia" w:hAnsi="Palatino Linotype"/>
          <w:color w:val="000000"/>
          <w:sz w:val="24"/>
          <w:szCs w:val="24"/>
          <w:lang w:val="es-ES_tradnl" w:eastAsia="es-ES"/>
        </w:rPr>
        <w:t xml:space="preserve"> </w:t>
      </w:r>
      <w:r w:rsidR="00E923FB" w:rsidRPr="002A4391">
        <w:rPr>
          <w:rFonts w:ascii="Palatino Linotype" w:eastAsiaTheme="minorEastAsia" w:hAnsi="Palatino Linotype"/>
          <w:color w:val="000000"/>
          <w:sz w:val="24"/>
          <w:szCs w:val="24"/>
          <w:lang w:val="es-ES_tradnl" w:eastAsia="es-ES"/>
        </w:rPr>
        <w:t xml:space="preserve">la </w:t>
      </w:r>
      <w:r w:rsidRPr="002A4391">
        <w:rPr>
          <w:rFonts w:ascii="Palatino Linotype" w:eastAsiaTheme="minorEastAsia" w:hAnsi="Palatino Linotype"/>
          <w:color w:val="000000"/>
          <w:sz w:val="24"/>
          <w:szCs w:val="24"/>
          <w:lang w:val="es-ES_tradnl" w:eastAsia="es-ES"/>
        </w:rPr>
        <w:t xml:space="preserve">captura del apartado de </w:t>
      </w:r>
      <w:r w:rsidRPr="002A4391">
        <w:rPr>
          <w:rFonts w:ascii="Palatino Linotype" w:eastAsiaTheme="minorEastAsia" w:hAnsi="Palatino Linotype"/>
          <w:i/>
          <w:iCs/>
          <w:color w:val="000000"/>
          <w:sz w:val="24"/>
          <w:szCs w:val="24"/>
          <w:lang w:val="es-ES_tradnl" w:eastAsia="es-ES"/>
        </w:rPr>
        <w:t>Manifestaciones</w:t>
      </w:r>
      <w:r w:rsidRPr="002A4391">
        <w:rPr>
          <w:rFonts w:ascii="Palatino Linotype" w:eastAsiaTheme="minorEastAsia" w:hAnsi="Palatino Linotype"/>
          <w:color w:val="000000"/>
          <w:sz w:val="24"/>
          <w:szCs w:val="24"/>
          <w:lang w:val="es-ES_tradnl" w:eastAsia="es-ES"/>
        </w:rPr>
        <w:t xml:space="preserve"> del expediente</w:t>
      </w:r>
      <w:r w:rsidR="00E923FB" w:rsidRPr="002A4391">
        <w:rPr>
          <w:rFonts w:ascii="Palatino Linotype" w:eastAsiaTheme="minorEastAsia" w:hAnsi="Palatino Linotype"/>
          <w:color w:val="000000"/>
          <w:sz w:val="24"/>
          <w:szCs w:val="24"/>
          <w:lang w:val="es-ES_tradnl" w:eastAsia="es-ES"/>
        </w:rPr>
        <w:t xml:space="preserve"> digital</w:t>
      </w:r>
      <w:r w:rsidRPr="002A4391">
        <w:rPr>
          <w:rFonts w:ascii="Palatino Linotype" w:eastAsiaTheme="minorEastAsia" w:hAnsi="Palatino Linotype"/>
          <w:color w:val="000000"/>
          <w:sz w:val="24"/>
          <w:szCs w:val="24"/>
          <w:lang w:val="es-ES_tradnl" w:eastAsia="es-ES"/>
        </w:rPr>
        <w:t xml:space="preserve"> a modo de referencia:</w:t>
      </w:r>
    </w:p>
    <w:p w14:paraId="77CA1814" w14:textId="2FB755FD" w:rsidR="0014704C" w:rsidRPr="002A4391" w:rsidRDefault="0014704C" w:rsidP="00E923FB">
      <w:pPr>
        <w:spacing w:before="240" w:after="240" w:line="360" w:lineRule="auto"/>
        <w:ind w:left="284"/>
        <w:contextualSpacing/>
        <w:rPr>
          <w:rFonts w:ascii="Palatino Linotype" w:eastAsiaTheme="minorEastAsia" w:hAnsi="Palatino Linotype"/>
          <w:iCs/>
          <w:noProof/>
          <w:color w:val="000000"/>
          <w:sz w:val="24"/>
          <w:szCs w:val="24"/>
          <w:lang w:eastAsia="es-MX"/>
        </w:rPr>
      </w:pPr>
    </w:p>
    <w:p w14:paraId="276AA93F" w14:textId="274ECB0E" w:rsidR="00E923FB" w:rsidRPr="002A4391" w:rsidRDefault="00CA46DA" w:rsidP="00486BDF">
      <w:pPr>
        <w:spacing w:before="240" w:after="240" w:line="360" w:lineRule="auto"/>
        <w:ind w:left="284"/>
        <w:contextualSpacing/>
        <w:jc w:val="center"/>
        <w:rPr>
          <w:rFonts w:ascii="Palatino Linotype" w:eastAsiaTheme="minorEastAsia" w:hAnsi="Palatino Linotype"/>
          <w:iCs/>
          <w:color w:val="000000"/>
          <w:sz w:val="24"/>
          <w:szCs w:val="24"/>
          <w:lang w:val="es-ES_tradnl" w:eastAsia="es-ES"/>
        </w:rPr>
      </w:pPr>
      <w:r w:rsidRPr="002A4391">
        <w:rPr>
          <w:rFonts w:ascii="Palatino Linotype" w:eastAsiaTheme="minorEastAsia" w:hAnsi="Palatino Linotype"/>
          <w:iCs/>
          <w:noProof/>
          <w:color w:val="000000"/>
          <w:sz w:val="24"/>
          <w:szCs w:val="24"/>
          <w:lang w:eastAsia="es-MX"/>
        </w:rPr>
        <w:drawing>
          <wp:inline distT="0" distB="0" distL="0" distR="0" wp14:anchorId="14D09442" wp14:editId="30BAB106">
            <wp:extent cx="4990465" cy="1237254"/>
            <wp:effectExtent l="57150" t="57150" r="95885" b="96520"/>
            <wp:docPr id="1" name="Imagen 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red social&#10;&#10;Descripción generada automáticamente"/>
                    <pic:cNvPicPr/>
                  </pic:nvPicPr>
                  <pic:blipFill>
                    <a:blip r:embed="rId8"/>
                    <a:stretch>
                      <a:fillRect/>
                    </a:stretch>
                  </pic:blipFill>
                  <pic:spPr>
                    <a:xfrm>
                      <a:off x="0" y="0"/>
                      <a:ext cx="5019037" cy="12443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0247F" w14:textId="77777777" w:rsidR="00486BDF" w:rsidRPr="002A4391" w:rsidRDefault="00486BDF" w:rsidP="008E52FD">
      <w:pPr>
        <w:spacing w:before="240" w:after="240" w:line="360" w:lineRule="auto"/>
        <w:contextualSpacing/>
        <w:jc w:val="both"/>
        <w:rPr>
          <w:rFonts w:ascii="Palatino Linotype" w:eastAsiaTheme="minorEastAsia" w:hAnsi="Palatino Linotype"/>
          <w:iCs/>
          <w:color w:val="000000"/>
          <w:sz w:val="24"/>
          <w:szCs w:val="24"/>
          <w:lang w:val="es-ES_tradnl" w:eastAsia="es-ES"/>
        </w:rPr>
      </w:pPr>
    </w:p>
    <w:p w14:paraId="13951BBE" w14:textId="37E5C44D" w:rsidR="00486BDF" w:rsidRPr="002A4391" w:rsidRDefault="0014704C"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2A4391">
        <w:rPr>
          <w:rFonts w:ascii="Palatino Linotype" w:eastAsiaTheme="minorEastAsia" w:hAnsi="Palatino Linotype"/>
          <w:sz w:val="24"/>
          <w:szCs w:val="24"/>
          <w:lang w:val="es-ES_tradnl" w:eastAsia="es-ES"/>
        </w:rPr>
        <w:t xml:space="preserve">El </w:t>
      </w:r>
      <w:r w:rsidR="00CA46DA" w:rsidRPr="002A4391">
        <w:rPr>
          <w:rFonts w:ascii="Palatino Linotype" w:eastAsiaTheme="minorEastAsia" w:hAnsi="Palatino Linotype"/>
          <w:sz w:val="24"/>
          <w:szCs w:val="24"/>
          <w:lang w:val="es-ES_tradnl" w:eastAsia="es-ES"/>
        </w:rPr>
        <w:t>cuatro (04) de octubre</w:t>
      </w:r>
      <w:r w:rsidR="0096153B" w:rsidRPr="002A4391">
        <w:rPr>
          <w:rFonts w:ascii="Palatino Linotype" w:eastAsiaTheme="minorEastAsia" w:hAnsi="Palatino Linotype"/>
          <w:sz w:val="24"/>
          <w:szCs w:val="24"/>
          <w:lang w:val="es-ES_tradnl" w:eastAsia="es-ES"/>
        </w:rPr>
        <w:t xml:space="preserve"> </w:t>
      </w:r>
      <w:r w:rsidR="00E923FB" w:rsidRPr="002A4391">
        <w:rPr>
          <w:rFonts w:ascii="Palatino Linotype" w:eastAsiaTheme="minorEastAsia" w:hAnsi="Palatino Linotype"/>
          <w:sz w:val="24"/>
          <w:szCs w:val="24"/>
          <w:lang w:val="es-ES_tradnl" w:eastAsia="es-ES"/>
        </w:rPr>
        <w:t>de dos mil veintidós</w:t>
      </w:r>
      <w:r w:rsidRPr="002A4391">
        <w:rPr>
          <w:rFonts w:ascii="Palatino Linotype" w:eastAsiaTheme="minorEastAsia" w:hAnsi="Palatino Linotype"/>
          <w:sz w:val="24"/>
          <w:szCs w:val="24"/>
          <w:lang w:val="es-ES_tradnl" w:eastAsia="es-ES"/>
        </w:rPr>
        <w:t xml:space="preserve">, </w:t>
      </w:r>
      <w:r w:rsidR="00774C69" w:rsidRPr="002A4391">
        <w:rPr>
          <w:rFonts w:ascii="Palatino Linotype" w:eastAsiaTheme="minorEastAsia" w:hAnsi="Palatino Linotype"/>
          <w:sz w:val="24"/>
          <w:szCs w:val="24"/>
          <w:lang w:val="es-ES_tradnl" w:eastAsia="es-ES"/>
        </w:rPr>
        <w:t>la</w:t>
      </w:r>
      <w:r w:rsidRPr="002A4391">
        <w:rPr>
          <w:rFonts w:ascii="Palatino Linotype" w:eastAsiaTheme="minorEastAsia" w:hAnsi="Palatino Linotype"/>
          <w:sz w:val="24"/>
          <w:szCs w:val="24"/>
          <w:lang w:val="es-ES_tradnl" w:eastAsia="es-ES"/>
        </w:rPr>
        <w:t xml:space="preserve"> Comisionad</w:t>
      </w:r>
      <w:r w:rsidR="00774C69" w:rsidRPr="002A4391">
        <w:rPr>
          <w:rFonts w:ascii="Palatino Linotype" w:eastAsiaTheme="minorEastAsia" w:hAnsi="Palatino Linotype"/>
          <w:sz w:val="24"/>
          <w:szCs w:val="24"/>
          <w:lang w:val="es-ES_tradnl" w:eastAsia="es-ES"/>
        </w:rPr>
        <w:t>a</w:t>
      </w:r>
      <w:r w:rsidRPr="002A4391">
        <w:rPr>
          <w:rFonts w:ascii="Palatino Linotype" w:eastAsiaTheme="minorEastAsia" w:hAnsi="Palatino Linotype"/>
          <w:sz w:val="24"/>
          <w:szCs w:val="24"/>
          <w:lang w:val="es-ES_tradnl" w:eastAsia="es-ES"/>
        </w:rPr>
        <w:t xml:space="preserve"> Ponente decretó el cierre del periodo de instrucción del recurso de revisión, por lo que ordenó turnar el expediente para su resolución, misma que ahora se pronuncia; y -</w:t>
      </w:r>
      <w:r w:rsidR="00672CB2" w:rsidRPr="002A4391">
        <w:rPr>
          <w:rFonts w:ascii="Palatino Linotype" w:eastAsiaTheme="minorEastAsia" w:hAnsi="Palatino Linotype"/>
          <w:sz w:val="24"/>
          <w:szCs w:val="24"/>
          <w:lang w:val="es-ES_tradnl" w:eastAsia="es-ES"/>
        </w:rPr>
        <w:t>--------------------</w:t>
      </w:r>
    </w:p>
    <w:p w14:paraId="4E0FEA6B" w14:textId="77777777" w:rsidR="000551D7" w:rsidRPr="002A4391" w:rsidRDefault="000551D7" w:rsidP="000551D7">
      <w:pPr>
        <w:tabs>
          <w:tab w:val="left" w:pos="426"/>
        </w:tabs>
        <w:spacing w:after="0" w:line="360" w:lineRule="auto"/>
        <w:contextualSpacing/>
        <w:jc w:val="both"/>
        <w:rPr>
          <w:rFonts w:ascii="Palatino Linotype" w:eastAsia="Calibri" w:hAnsi="Palatino Linotype" w:cs="Arial"/>
          <w:sz w:val="24"/>
          <w:szCs w:val="24"/>
          <w:lang w:val="es-ES" w:eastAsia="es-ES"/>
        </w:rPr>
      </w:pPr>
    </w:p>
    <w:p w14:paraId="318C98EE" w14:textId="77777777" w:rsidR="00486BDF" w:rsidRPr="002A4391"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66" w:name="_Toc86342691"/>
      <w:r w:rsidRPr="002A4391">
        <w:rPr>
          <w:rFonts w:ascii="Palatino Linotype" w:eastAsiaTheme="majorEastAsia" w:hAnsi="Palatino Linotype" w:cstheme="majorBidi"/>
          <w:b/>
          <w:sz w:val="24"/>
          <w:szCs w:val="24"/>
        </w:rPr>
        <w:t>CONSIDERANDO</w:t>
      </w:r>
      <w:bookmarkEnd w:id="66"/>
    </w:p>
    <w:p w14:paraId="79D3A991" w14:textId="77777777" w:rsidR="00486BDF" w:rsidRPr="002A4391" w:rsidRDefault="00486BDF" w:rsidP="00486BDF">
      <w:pPr>
        <w:spacing w:after="0" w:line="240" w:lineRule="auto"/>
        <w:rPr>
          <w:rFonts w:eastAsiaTheme="minorEastAsia"/>
          <w:sz w:val="24"/>
          <w:szCs w:val="24"/>
        </w:rPr>
      </w:pPr>
    </w:p>
    <w:p w14:paraId="481D07FA" w14:textId="77777777" w:rsidR="00486BDF" w:rsidRPr="002A4391" w:rsidRDefault="00486BDF" w:rsidP="00486BDF">
      <w:pPr>
        <w:keepNext/>
        <w:keepLines/>
        <w:spacing w:before="40" w:after="0"/>
        <w:outlineLvl w:val="1"/>
        <w:rPr>
          <w:rFonts w:ascii="Palatino Linotype" w:eastAsiaTheme="majorEastAsia" w:hAnsi="Palatino Linotype" w:cstheme="majorBidi"/>
          <w:b/>
          <w:sz w:val="24"/>
          <w:szCs w:val="24"/>
        </w:rPr>
      </w:pPr>
      <w:bookmarkStart w:id="67" w:name="_Toc86342692"/>
      <w:r w:rsidRPr="002A4391">
        <w:rPr>
          <w:rFonts w:ascii="Palatino Linotype" w:eastAsiaTheme="majorEastAsia" w:hAnsi="Palatino Linotype" w:cstheme="majorBidi"/>
          <w:b/>
          <w:sz w:val="24"/>
          <w:szCs w:val="24"/>
        </w:rPr>
        <w:t>PRIMERO. De la competencia.</w:t>
      </w:r>
      <w:bookmarkEnd w:id="67"/>
    </w:p>
    <w:p w14:paraId="1CC7D5AB" w14:textId="77777777" w:rsidR="00486BDF" w:rsidRPr="002A4391" w:rsidRDefault="00486BDF" w:rsidP="00486BDF">
      <w:pPr>
        <w:spacing w:after="0" w:line="240" w:lineRule="auto"/>
        <w:rPr>
          <w:rFonts w:eastAsiaTheme="minorEastAsia"/>
          <w:sz w:val="24"/>
          <w:szCs w:val="24"/>
        </w:rPr>
      </w:pPr>
    </w:p>
    <w:p w14:paraId="395CBE6A" w14:textId="4031A4DE"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2A439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A4391">
        <w:rPr>
          <w:rFonts w:ascii="Palatino Linotype" w:eastAsia="Calibri" w:hAnsi="Palatino Linotype" w:cs="Times New Roman"/>
          <w:b/>
          <w:sz w:val="24"/>
          <w:szCs w:val="24"/>
          <w:lang w:val="es-ES" w:eastAsia="es-ES"/>
        </w:rPr>
        <w:t>Constitución Política de los Estados Unidos Mexicanos</w:t>
      </w:r>
      <w:r w:rsidRPr="002A4391">
        <w:rPr>
          <w:rFonts w:ascii="Palatino Linotype" w:eastAsia="Calibri" w:hAnsi="Palatino Linotype" w:cs="Times New Roman"/>
          <w:sz w:val="24"/>
          <w:szCs w:val="24"/>
          <w:lang w:val="es-ES" w:eastAsia="es-ES"/>
        </w:rPr>
        <w:t xml:space="preserve">; 5, párrafos </w:t>
      </w:r>
      <w:r w:rsidR="00C53F46" w:rsidRPr="002A4391">
        <w:rPr>
          <w:rFonts w:ascii="Palatino Linotype" w:eastAsiaTheme="minorEastAsia" w:hAnsi="Palatino Linotype" w:cs="Arial"/>
          <w:bCs/>
          <w:color w:val="222222"/>
          <w:sz w:val="24"/>
          <w:szCs w:val="24"/>
          <w:lang w:val="es-ES" w:eastAsia="es-ES"/>
        </w:rPr>
        <w:t>trigésimo, trigésimo primero y trigésimo segundo</w:t>
      </w:r>
      <w:r w:rsidR="00F3730A" w:rsidRPr="002A4391">
        <w:rPr>
          <w:rFonts w:ascii="Palatino Linotype" w:eastAsiaTheme="minorEastAsia" w:hAnsi="Palatino Linotype" w:cs="Arial"/>
          <w:bCs/>
          <w:color w:val="222222"/>
          <w:sz w:val="24"/>
          <w:szCs w:val="24"/>
          <w:lang w:val="es-ES" w:eastAsia="es-ES"/>
        </w:rPr>
        <w:t>,</w:t>
      </w:r>
      <w:r w:rsidRPr="002A4391">
        <w:rPr>
          <w:rFonts w:ascii="Palatino Linotype" w:eastAsiaTheme="minorEastAsia" w:hAnsi="Palatino Linotype" w:cs="Arial"/>
          <w:bCs/>
          <w:color w:val="222222"/>
          <w:sz w:val="24"/>
          <w:szCs w:val="24"/>
          <w:lang w:val="es-ES" w:eastAsia="es-ES"/>
        </w:rPr>
        <w:t xml:space="preserve"> </w:t>
      </w:r>
      <w:r w:rsidRPr="002A4391">
        <w:rPr>
          <w:rFonts w:ascii="Palatino Linotype" w:eastAsia="Calibri" w:hAnsi="Palatino Linotype" w:cs="Times New Roman"/>
          <w:sz w:val="24"/>
          <w:szCs w:val="24"/>
          <w:lang w:val="es-ES" w:eastAsia="es-ES"/>
        </w:rPr>
        <w:t>fracciones IV y V</w:t>
      </w:r>
      <w:r w:rsidR="00F3730A" w:rsidRPr="002A4391">
        <w:rPr>
          <w:rFonts w:ascii="Palatino Linotype" w:eastAsia="Calibri" w:hAnsi="Palatino Linotype" w:cs="Times New Roman"/>
          <w:sz w:val="24"/>
          <w:szCs w:val="24"/>
          <w:lang w:val="es-ES" w:eastAsia="es-ES"/>
        </w:rPr>
        <w:t>,</w:t>
      </w:r>
      <w:r w:rsidRPr="002A4391">
        <w:rPr>
          <w:rFonts w:ascii="Palatino Linotype" w:eastAsia="Calibri" w:hAnsi="Palatino Linotype" w:cs="Times New Roman"/>
          <w:sz w:val="24"/>
          <w:szCs w:val="24"/>
          <w:lang w:val="es-ES" w:eastAsia="es-ES"/>
        </w:rPr>
        <w:t xml:space="preserve"> de la </w:t>
      </w:r>
      <w:r w:rsidRPr="002A4391">
        <w:rPr>
          <w:rFonts w:ascii="Palatino Linotype" w:eastAsia="Calibri" w:hAnsi="Palatino Linotype" w:cs="Times New Roman"/>
          <w:b/>
          <w:sz w:val="24"/>
          <w:szCs w:val="24"/>
          <w:lang w:val="es-ES" w:eastAsia="es-ES"/>
        </w:rPr>
        <w:t>Constitución Política del Estado Libre y Soberano de México</w:t>
      </w:r>
      <w:r w:rsidRPr="002A439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A4391">
        <w:rPr>
          <w:rFonts w:ascii="Palatino Linotype" w:eastAsia="Calibri" w:hAnsi="Palatino Linotype" w:cs="Arial"/>
          <w:sz w:val="24"/>
          <w:szCs w:val="24"/>
          <w:lang w:val="es-ES" w:eastAsia="es-ES"/>
        </w:rPr>
        <w:t xml:space="preserve">de la </w:t>
      </w:r>
      <w:r w:rsidRPr="002A4391">
        <w:rPr>
          <w:rFonts w:ascii="Palatino Linotype" w:eastAsia="Calibri" w:hAnsi="Palatino Linotype" w:cs="Arial"/>
          <w:b/>
          <w:sz w:val="24"/>
          <w:szCs w:val="24"/>
          <w:lang w:val="es-ES" w:eastAsia="es-ES"/>
        </w:rPr>
        <w:t>Ley de Transparencia y Acceso a la Información Pública del Estado de México y Municipios</w:t>
      </w:r>
      <w:r w:rsidRPr="002A4391">
        <w:rPr>
          <w:rFonts w:ascii="Palatino Linotype" w:eastAsia="Calibri" w:hAnsi="Palatino Linotype" w:cs="Arial"/>
          <w:sz w:val="24"/>
          <w:szCs w:val="24"/>
          <w:lang w:val="es-ES" w:eastAsia="es-ES"/>
        </w:rPr>
        <w:t xml:space="preserve">; y 7, 9 fracciones I y XXIV, y 11 del </w:t>
      </w:r>
      <w:r w:rsidRPr="002A439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A4391">
        <w:rPr>
          <w:rFonts w:ascii="Palatino Linotype" w:eastAsiaTheme="minorEastAsia" w:hAnsi="Palatino Linotype"/>
          <w:sz w:val="24"/>
          <w:szCs w:val="24"/>
          <w:lang w:val="es-ES_tradnl" w:eastAsia="es-ES"/>
        </w:rPr>
        <w:t>.</w:t>
      </w:r>
    </w:p>
    <w:p w14:paraId="3601B250" w14:textId="77777777" w:rsidR="00486BDF" w:rsidRPr="002A4391"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2A4391" w:rsidRDefault="00486BDF" w:rsidP="00486BDF">
      <w:pPr>
        <w:keepNext/>
        <w:keepLines/>
        <w:spacing w:before="40" w:after="0"/>
        <w:outlineLvl w:val="1"/>
        <w:rPr>
          <w:rFonts w:ascii="Palatino Linotype" w:eastAsiaTheme="majorEastAsia" w:hAnsi="Palatino Linotype" w:cstheme="majorBidi"/>
          <w:b/>
          <w:sz w:val="24"/>
          <w:szCs w:val="24"/>
        </w:rPr>
      </w:pPr>
      <w:bookmarkStart w:id="68" w:name="_Toc86342693"/>
      <w:r w:rsidRPr="002A4391">
        <w:rPr>
          <w:rFonts w:ascii="Palatino Linotype" w:eastAsiaTheme="majorEastAsia" w:hAnsi="Palatino Linotype" w:cstheme="majorBidi"/>
          <w:b/>
          <w:sz w:val="24"/>
          <w:szCs w:val="24"/>
        </w:rPr>
        <w:t>SEGUNDO. De la oportunidad y procedencia.</w:t>
      </w:r>
      <w:bookmarkEnd w:id="68"/>
    </w:p>
    <w:p w14:paraId="183C5527" w14:textId="77777777" w:rsidR="00486BDF" w:rsidRPr="002A4391" w:rsidRDefault="00486BDF" w:rsidP="00486BDF">
      <w:pPr>
        <w:spacing w:after="0" w:line="240" w:lineRule="auto"/>
        <w:rPr>
          <w:rFonts w:eastAsiaTheme="minorEastAsia"/>
          <w:sz w:val="24"/>
          <w:szCs w:val="24"/>
        </w:rPr>
      </w:pPr>
    </w:p>
    <w:p w14:paraId="5D9B8405" w14:textId="5FC33CA8"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Calibri" w:hAnsi="Palatino Linotype" w:cs="Arial"/>
          <w:sz w:val="24"/>
          <w:szCs w:val="24"/>
          <w:lang w:val="es-ES" w:eastAsia="es-ES"/>
        </w:rPr>
        <w:t>Es de precisar que la Ley de Transparencia y Acceso a la Información Pública del Estado de México y Municipios, en el artículo 178</w:t>
      </w:r>
      <w:r w:rsidR="000551D7" w:rsidRPr="002A4391">
        <w:rPr>
          <w:rFonts w:ascii="Palatino Linotype" w:eastAsia="Calibri" w:hAnsi="Palatino Linotype" w:cs="Arial"/>
          <w:sz w:val="24"/>
          <w:szCs w:val="24"/>
          <w:lang w:val="es-ES" w:eastAsia="es-ES"/>
        </w:rPr>
        <w:t>,</w:t>
      </w:r>
      <w:r w:rsidRPr="002A4391">
        <w:rPr>
          <w:rFonts w:ascii="Palatino Linotype" w:eastAsia="Calibri" w:hAnsi="Palatino Linotype" w:cs="Arial"/>
          <w:sz w:val="24"/>
          <w:szCs w:val="24"/>
          <w:lang w:val="es-ES" w:eastAsia="es-ES"/>
        </w:rPr>
        <w:t xml:space="preserve"> describe la procedencia del recurso de revisión, asimismo señala que el plazo del </w:t>
      </w:r>
      <w:r w:rsidRPr="002A4391">
        <w:rPr>
          <w:rFonts w:ascii="Palatino Linotype" w:eastAsia="Calibri" w:hAnsi="Palatino Linotype" w:cs="Arial"/>
          <w:b/>
          <w:sz w:val="24"/>
          <w:szCs w:val="24"/>
          <w:lang w:val="es-ES" w:eastAsia="es-ES"/>
        </w:rPr>
        <w:t>SUJETO OBLIGADO</w:t>
      </w:r>
      <w:r w:rsidRPr="002A4391">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2249F44" w14:textId="77777777" w:rsidR="00486BDF" w:rsidRPr="002A4391" w:rsidRDefault="00486BDF" w:rsidP="00E4235F">
      <w:pPr>
        <w:tabs>
          <w:tab w:val="left" w:pos="426"/>
        </w:tabs>
        <w:spacing w:after="0" w:line="360" w:lineRule="auto"/>
        <w:contextualSpacing/>
        <w:jc w:val="both"/>
        <w:rPr>
          <w:rFonts w:ascii="Palatino Linotype" w:eastAsia="Times New Roman" w:hAnsi="Palatino Linotype" w:cs="Arial"/>
          <w:color w:val="000000"/>
          <w:sz w:val="24"/>
          <w:szCs w:val="24"/>
          <w:lang w:val="es-ES_tradnl" w:eastAsia="es-ES"/>
        </w:rPr>
      </w:pPr>
    </w:p>
    <w:p w14:paraId="41FEB950" w14:textId="1996BDAE"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Calibri" w:hAnsi="Palatino Linotype" w:cs="Arial"/>
          <w:sz w:val="24"/>
          <w:szCs w:val="24"/>
          <w:lang w:val="es-ES" w:eastAsia="es-ES"/>
        </w:rPr>
        <w:t xml:space="preserve">Por ende, se constituye la figura jurídica de la </w:t>
      </w:r>
      <w:r w:rsidRPr="002A4391">
        <w:rPr>
          <w:rFonts w:ascii="Palatino Linotype" w:eastAsia="Calibri" w:hAnsi="Palatino Linotype" w:cs="Arial"/>
          <w:i/>
          <w:sz w:val="24"/>
          <w:szCs w:val="24"/>
          <w:lang w:val="es-ES" w:eastAsia="es-ES"/>
        </w:rPr>
        <w:t>negativa ficta</w:t>
      </w:r>
      <w:r w:rsidRPr="002A4391">
        <w:rPr>
          <w:rFonts w:ascii="Palatino Linotype" w:eastAsia="Calibri" w:hAnsi="Palatino Linotype" w:cs="Arial"/>
          <w:sz w:val="24"/>
          <w:szCs w:val="24"/>
          <w:lang w:val="es-ES" w:eastAsia="es-ES"/>
        </w:rPr>
        <w:t>, cuya esencia es atribuir un efecto negativo al silencio de la autoridad administrativa frente a las instancias y solicitudes que hagan los particulares, lo cual encuentra sustento en lo que establece el artículo 178</w:t>
      </w:r>
      <w:r w:rsidR="00E923FB" w:rsidRPr="002A4391">
        <w:rPr>
          <w:rFonts w:ascii="Palatino Linotype" w:eastAsia="Calibri" w:hAnsi="Palatino Linotype" w:cs="Arial"/>
          <w:sz w:val="24"/>
          <w:szCs w:val="24"/>
          <w:lang w:val="es-ES" w:eastAsia="es-ES"/>
        </w:rPr>
        <w:t>,</w:t>
      </w:r>
      <w:r w:rsidRPr="002A4391">
        <w:rPr>
          <w:rFonts w:ascii="Palatino Linotype" w:eastAsia="Calibri" w:hAnsi="Palatino Linotype" w:cs="Arial"/>
          <w:sz w:val="24"/>
          <w:szCs w:val="24"/>
          <w:lang w:val="es-ES" w:eastAsia="es-ES"/>
        </w:rPr>
        <w:t xml:space="preserve"> segundo párrafo</w:t>
      </w:r>
      <w:r w:rsidR="00E923FB" w:rsidRPr="002A4391">
        <w:rPr>
          <w:rFonts w:ascii="Palatino Linotype" w:eastAsia="Calibri" w:hAnsi="Palatino Linotype" w:cs="Arial"/>
          <w:sz w:val="24"/>
          <w:szCs w:val="24"/>
          <w:lang w:val="es-ES" w:eastAsia="es-ES"/>
        </w:rPr>
        <w:t>,</w:t>
      </w:r>
      <w:r w:rsidRPr="002A4391">
        <w:rPr>
          <w:rFonts w:ascii="Palatino Linotype" w:eastAsia="Calibri" w:hAnsi="Palatino Linotype" w:cs="Arial"/>
          <w:sz w:val="24"/>
          <w:szCs w:val="24"/>
          <w:lang w:val="es-ES" w:eastAsia="es-ES"/>
        </w:rPr>
        <w:t xml:space="preserve"> de Ley de Transparencia y Acceso a la Información Pública del Estado de México y Municipios</w:t>
      </w:r>
      <w:r w:rsidR="00E923FB" w:rsidRPr="002A4391">
        <w:rPr>
          <w:rFonts w:ascii="Palatino Linotype" w:eastAsia="Calibri" w:hAnsi="Palatino Linotype" w:cs="Times New Roman"/>
          <w:color w:val="000000"/>
          <w:sz w:val="24"/>
          <w:szCs w:val="24"/>
          <w:shd w:val="clear" w:color="auto" w:fill="FFFFFF"/>
        </w:rPr>
        <w:t>, el cual dispone que,</w:t>
      </w:r>
      <w:r w:rsidRPr="002A4391">
        <w:rPr>
          <w:rFonts w:ascii="Palatino Linotype" w:eastAsia="Calibri" w:hAnsi="Palatino Linotype" w:cs="Times New Roman"/>
          <w:color w:val="000000"/>
          <w:sz w:val="24"/>
          <w:szCs w:val="24"/>
          <w:shd w:val="clear" w:color="auto" w:fill="FFFFFF"/>
        </w:rPr>
        <w:t xml:space="preserve"> ante la falta de respuesta del </w:t>
      </w:r>
      <w:r w:rsidRPr="002A4391">
        <w:rPr>
          <w:rFonts w:ascii="Palatino Linotype" w:eastAsia="Calibri" w:hAnsi="Palatino Linotype" w:cs="Times New Roman"/>
          <w:b/>
          <w:color w:val="000000"/>
          <w:sz w:val="24"/>
          <w:szCs w:val="24"/>
          <w:shd w:val="clear" w:color="auto" w:fill="FFFFFF"/>
        </w:rPr>
        <w:t>SUJETO OBLIGADO</w:t>
      </w:r>
      <w:r w:rsidRPr="002A4391">
        <w:rPr>
          <w:rFonts w:ascii="Palatino Linotype" w:eastAsia="Calibri" w:hAnsi="Palatino Linotype" w:cs="Times New Roman"/>
          <w:color w:val="000000"/>
          <w:sz w:val="24"/>
          <w:szCs w:val="24"/>
          <w:shd w:val="clear" w:color="auto" w:fill="FFFFFF"/>
        </w:rPr>
        <w:t xml:space="preserve"> dentro de los plazos establecidos en </w:t>
      </w:r>
      <w:r w:rsidR="00E923FB" w:rsidRPr="002A4391">
        <w:rPr>
          <w:rFonts w:ascii="Palatino Linotype" w:eastAsia="Calibri" w:hAnsi="Palatino Linotype" w:cs="Times New Roman"/>
          <w:color w:val="000000"/>
          <w:sz w:val="24"/>
          <w:szCs w:val="24"/>
          <w:shd w:val="clear" w:color="auto" w:fill="FFFFFF"/>
        </w:rPr>
        <w:t>la</w:t>
      </w:r>
      <w:r w:rsidRPr="002A4391">
        <w:rPr>
          <w:rFonts w:ascii="Palatino Linotype" w:eastAsia="Calibri" w:hAnsi="Palatino Linotype" w:cs="Times New Roman"/>
          <w:color w:val="000000"/>
          <w:sz w:val="24"/>
          <w:szCs w:val="24"/>
          <w:shd w:val="clear" w:color="auto" w:fill="FFFFFF"/>
        </w:rPr>
        <w:t xml:space="preserve"> Ley, a una solicitud de acceso a la información pública, el recurso </w:t>
      </w:r>
      <w:r w:rsidRPr="002A4391">
        <w:rPr>
          <w:rFonts w:ascii="Palatino Linotype" w:eastAsia="Calibri" w:hAnsi="Palatino Linotype" w:cs="Times New Roman"/>
          <w:b/>
          <w:color w:val="000000"/>
          <w:sz w:val="24"/>
          <w:szCs w:val="24"/>
          <w:shd w:val="clear" w:color="auto" w:fill="FFFFFF"/>
        </w:rPr>
        <w:t xml:space="preserve">podrá ser interpuesto en cualquier momento. </w:t>
      </w:r>
    </w:p>
    <w:p w14:paraId="64180216" w14:textId="77777777" w:rsidR="00486BDF" w:rsidRPr="002A4391" w:rsidRDefault="00486BDF" w:rsidP="00E4235F">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0814DF89" w14:textId="591B4C98"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Calibri" w:hAnsi="Palatino Linotype" w:cs="Arial"/>
          <w:sz w:val="24"/>
          <w:szCs w:val="24"/>
          <w:lang w:val="es-ES" w:eastAsia="es-ES"/>
        </w:rPr>
        <w:t xml:space="preserve">Por lo que tratándose de la </w:t>
      </w:r>
      <w:r w:rsidRPr="002A4391">
        <w:rPr>
          <w:rFonts w:ascii="Palatino Linotype" w:eastAsia="Calibri" w:hAnsi="Palatino Linotype" w:cs="Arial"/>
          <w:i/>
          <w:sz w:val="24"/>
          <w:szCs w:val="24"/>
          <w:lang w:val="es-ES" w:eastAsia="es-ES"/>
        </w:rPr>
        <w:t>negativa ficta</w:t>
      </w:r>
      <w:r w:rsidRPr="002A4391">
        <w:rPr>
          <w:rFonts w:ascii="Palatino Linotype" w:eastAsia="Calibri" w:hAnsi="Palatino Linotype" w:cs="Arial"/>
          <w:sz w:val="24"/>
          <w:szCs w:val="24"/>
          <w:lang w:val="es-ES" w:eastAsia="es-ES"/>
        </w:rPr>
        <w:t xml:space="preserve"> no existe respuesta que se haga del conocimiento a</w:t>
      </w:r>
      <w:r w:rsidR="000551D7" w:rsidRPr="002A4391">
        <w:rPr>
          <w:rFonts w:ascii="Palatino Linotype" w:eastAsia="Calibri" w:hAnsi="Palatino Linotype" w:cs="Arial"/>
          <w:sz w:val="24"/>
          <w:szCs w:val="24"/>
          <w:lang w:val="es-ES" w:eastAsia="es-ES"/>
        </w:rPr>
        <w:t xml:space="preserve"> </w:t>
      </w:r>
      <w:r w:rsidR="00615CFB" w:rsidRPr="002A4391">
        <w:rPr>
          <w:rFonts w:ascii="Palatino Linotype" w:eastAsia="Calibri" w:hAnsi="Palatino Linotype" w:cs="Arial"/>
          <w:sz w:val="24"/>
          <w:szCs w:val="24"/>
          <w:lang w:val="es-ES" w:eastAsia="es-ES"/>
        </w:rPr>
        <w:t>la particular</w:t>
      </w:r>
      <w:r w:rsidRPr="002A4391">
        <w:rPr>
          <w:rFonts w:ascii="Palatino Linotype" w:eastAsia="Calibri" w:hAnsi="Palatino Linotype" w:cs="Arial"/>
          <w:sz w:val="24"/>
          <w:szCs w:val="24"/>
          <w:lang w:val="es-ES" w:eastAsia="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w:t>
      </w:r>
      <w:r w:rsidRPr="002A4391">
        <w:rPr>
          <w:rFonts w:ascii="Palatino Linotype" w:eastAsia="Calibri" w:hAnsi="Palatino Linotype" w:cs="Arial"/>
          <w:sz w:val="24"/>
          <w:szCs w:val="24"/>
          <w:lang w:val="es-ES" w:eastAsia="es-ES"/>
        </w:rPr>
        <w:lastRenderedPageBreak/>
        <w:t xml:space="preserve">emitido por el Pleno del Instituto de Transparencia y Acceso a la Información Pública del Estado de México y Municipios, en la Sexta Sesión Ordinaria, y publicada en el Periódico Oficial “Gaceta del Gobierno” el veintitrés </w:t>
      </w:r>
      <w:r w:rsidR="00F3730A" w:rsidRPr="002A4391">
        <w:rPr>
          <w:rFonts w:ascii="Palatino Linotype" w:eastAsia="Calibri" w:hAnsi="Palatino Linotype" w:cs="Arial"/>
          <w:sz w:val="24"/>
          <w:szCs w:val="24"/>
          <w:lang w:val="es-ES" w:eastAsia="es-ES"/>
        </w:rPr>
        <w:t xml:space="preserve">(23) </w:t>
      </w:r>
      <w:r w:rsidRPr="002A4391">
        <w:rPr>
          <w:rFonts w:ascii="Palatino Linotype" w:eastAsia="Calibri" w:hAnsi="Palatino Linotype" w:cs="Arial"/>
          <w:sz w:val="24"/>
          <w:szCs w:val="24"/>
          <w:lang w:val="es-ES" w:eastAsia="es-ES"/>
        </w:rPr>
        <w:t xml:space="preserve">de abril de dos mil quince, relativo a la interposición del recurso de revisión en cualquier tiempo cuando exista </w:t>
      </w:r>
      <w:r w:rsidRPr="002A4391">
        <w:rPr>
          <w:rFonts w:ascii="Palatino Linotype" w:eastAsia="Calibri" w:hAnsi="Palatino Linotype" w:cs="Arial"/>
          <w:i/>
          <w:sz w:val="24"/>
          <w:szCs w:val="24"/>
          <w:lang w:val="es-ES" w:eastAsia="es-ES"/>
        </w:rPr>
        <w:t>negativa ficta</w:t>
      </w:r>
      <w:r w:rsidRPr="002A4391">
        <w:rPr>
          <w:rFonts w:ascii="Palatino Linotype" w:eastAsia="Calibri" w:hAnsi="Palatino Linotype" w:cs="Arial"/>
          <w:sz w:val="24"/>
          <w:szCs w:val="24"/>
          <w:lang w:val="es-ES" w:eastAsia="es-ES"/>
        </w:rPr>
        <w:t>, que señala:</w:t>
      </w:r>
    </w:p>
    <w:p w14:paraId="23D04092" w14:textId="77777777" w:rsidR="00486BDF" w:rsidRPr="002A4391" w:rsidRDefault="00486BDF" w:rsidP="00E4235F">
      <w:pPr>
        <w:spacing w:after="0" w:line="360" w:lineRule="auto"/>
        <w:contextualSpacing/>
        <w:jc w:val="both"/>
        <w:rPr>
          <w:rFonts w:ascii="Palatino Linotype" w:eastAsia="Times New Roman" w:hAnsi="Palatino Linotype" w:cs="Arial"/>
          <w:color w:val="000000"/>
          <w:sz w:val="24"/>
          <w:szCs w:val="24"/>
          <w:lang w:val="es-ES_tradnl" w:eastAsia="es-ES"/>
        </w:rPr>
      </w:pPr>
    </w:p>
    <w:p w14:paraId="0749E48E" w14:textId="77777777" w:rsidR="00486BDF" w:rsidRPr="002A4391" w:rsidRDefault="00486BDF" w:rsidP="00E4235F">
      <w:pPr>
        <w:tabs>
          <w:tab w:val="left" w:pos="7655"/>
        </w:tabs>
        <w:spacing w:after="240" w:line="276" w:lineRule="auto"/>
        <w:ind w:left="567" w:right="567"/>
        <w:jc w:val="center"/>
        <w:rPr>
          <w:rFonts w:ascii="Palatino Linotype" w:eastAsia="Calibri" w:hAnsi="Palatino Linotype" w:cs="Arial"/>
          <w:b/>
          <w:szCs w:val="24"/>
          <w:lang w:val="es-ES" w:eastAsia="es-ES"/>
        </w:rPr>
      </w:pPr>
      <w:r w:rsidRPr="002A4391">
        <w:rPr>
          <w:rFonts w:ascii="Palatino Linotype" w:eastAsia="Calibri" w:hAnsi="Palatino Linotype" w:cs="Arial"/>
          <w:b/>
          <w:szCs w:val="24"/>
          <w:lang w:val="es-ES" w:eastAsia="es-ES"/>
        </w:rPr>
        <w:t>Criterio 0001-15</w:t>
      </w:r>
    </w:p>
    <w:p w14:paraId="38D1C1F3" w14:textId="5F761A53" w:rsidR="00486BDF" w:rsidRPr="002A4391" w:rsidRDefault="00486BDF" w:rsidP="0014704C">
      <w:pPr>
        <w:tabs>
          <w:tab w:val="left" w:pos="7655"/>
        </w:tabs>
        <w:spacing w:before="240" w:after="240" w:line="276" w:lineRule="auto"/>
        <w:ind w:left="567" w:right="567"/>
        <w:jc w:val="both"/>
        <w:rPr>
          <w:rFonts w:ascii="Palatino Linotype" w:eastAsia="Calibri" w:hAnsi="Palatino Linotype" w:cs="Arial"/>
          <w:i/>
          <w:szCs w:val="24"/>
          <w:lang w:val="es-ES" w:eastAsia="es-ES"/>
        </w:rPr>
      </w:pPr>
      <w:r w:rsidRPr="002A4391">
        <w:rPr>
          <w:rFonts w:ascii="Palatino Linotype" w:eastAsia="Calibri" w:hAnsi="Palatino Linotype" w:cs="Arial"/>
          <w:b/>
          <w:i/>
          <w:szCs w:val="24"/>
          <w:lang w:val="es-ES" w:eastAsia="es-ES"/>
        </w:rPr>
        <w:t>NEGATIVA FICTA. PLAZO PARA INTERPONER EL RECURSO DE REVISIÓN TRATÁNDOSE DE.</w:t>
      </w:r>
      <w:r w:rsidRPr="002A4391">
        <w:rPr>
          <w:rFonts w:ascii="Palatino Linotype" w:eastAsia="Calibri" w:hAnsi="Palatino Linotype" w:cs="Arial"/>
          <w:i/>
          <w:szCs w:val="24"/>
          <w:lang w:val="es-ES" w:eastAsia="es-ES"/>
        </w:rPr>
        <w:t xml:space="preserve"> </w:t>
      </w:r>
      <w:r w:rsidR="00F553FA" w:rsidRPr="002A4391">
        <w:rPr>
          <w:rFonts w:ascii="Palatino Linotype" w:eastAsia="Calibri" w:hAnsi="Palatino Linotype" w:cs="Arial"/>
          <w:i/>
          <w:szCs w:val="24"/>
          <w:lang w:val="es-ES" w:eastAsia="es-ES"/>
        </w:rPr>
        <w:t>“</w:t>
      </w:r>
      <w:r w:rsidRPr="002A4391">
        <w:rPr>
          <w:rFonts w:ascii="Palatino Linotype" w:eastAsia="Calibri" w:hAnsi="Palatino Linotype" w:cs="Arial"/>
          <w:i/>
          <w:szCs w:val="24"/>
          <w:lang w:val="es-ES" w:eastAsia="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F553FA" w:rsidRPr="002A4391">
        <w:rPr>
          <w:rFonts w:ascii="Palatino Linotype" w:eastAsia="Calibri" w:hAnsi="Palatino Linotype" w:cs="Arial"/>
          <w:i/>
          <w:szCs w:val="24"/>
          <w:lang w:val="es-ES" w:eastAsia="es-ES"/>
        </w:rPr>
        <w:t>”</w:t>
      </w:r>
    </w:p>
    <w:p w14:paraId="08EC80DE" w14:textId="77777777" w:rsidR="0014704C" w:rsidRPr="002A4391" w:rsidRDefault="0014704C" w:rsidP="00E4235F">
      <w:pPr>
        <w:tabs>
          <w:tab w:val="left" w:pos="7655"/>
        </w:tabs>
        <w:spacing w:after="0" w:line="276" w:lineRule="auto"/>
        <w:ind w:left="567" w:right="567"/>
        <w:jc w:val="both"/>
        <w:rPr>
          <w:rFonts w:ascii="Palatino Linotype" w:eastAsia="Calibri" w:hAnsi="Palatino Linotype" w:cs="Arial"/>
          <w:i/>
          <w:szCs w:val="24"/>
          <w:lang w:val="es-ES" w:eastAsia="es-ES"/>
        </w:rPr>
      </w:pPr>
    </w:p>
    <w:p w14:paraId="620A611D" w14:textId="291337A2" w:rsidR="00486BDF" w:rsidRPr="002A4391"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t xml:space="preserve">Lo anterior, se explica porque la </w:t>
      </w:r>
      <w:r w:rsidRPr="002A4391">
        <w:rPr>
          <w:rFonts w:ascii="Palatino Linotype" w:eastAsia="Times New Roman" w:hAnsi="Palatino Linotype" w:cs="Arial"/>
          <w:b/>
          <w:color w:val="000000" w:themeColor="text1"/>
          <w:sz w:val="24"/>
          <w:szCs w:val="24"/>
          <w:u w:val="single"/>
          <w:lang w:val="es-ES" w:eastAsia="es-MX"/>
        </w:rPr>
        <w:t>ausencia</w:t>
      </w:r>
      <w:r w:rsidRPr="002A4391">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w:t>
      </w:r>
      <w:r w:rsidR="0014704C" w:rsidRPr="002A4391">
        <w:rPr>
          <w:rFonts w:ascii="Palatino Linotype" w:eastAsia="Times New Roman" w:hAnsi="Palatino Linotype" w:cs="Arial"/>
          <w:color w:val="000000" w:themeColor="text1"/>
          <w:sz w:val="24"/>
          <w:szCs w:val="24"/>
          <w:lang w:val="es-ES" w:eastAsia="es-MX"/>
        </w:rPr>
        <w:t>,</w:t>
      </w:r>
      <w:r w:rsidRPr="002A4391">
        <w:rPr>
          <w:rFonts w:ascii="Palatino Linotype" w:eastAsia="Times New Roman" w:hAnsi="Palatino Linotype" w:cs="Arial"/>
          <w:color w:val="000000" w:themeColor="text1"/>
          <w:sz w:val="24"/>
          <w:szCs w:val="24"/>
          <w:lang w:val="es-ES" w:eastAsia="es-MX"/>
        </w:rPr>
        <w:t xml:space="preserve"> en tanto no se emita la respuesta a la que esté impuesto el </w:t>
      </w:r>
      <w:r w:rsidRPr="002A4391">
        <w:rPr>
          <w:rFonts w:ascii="Palatino Linotype" w:eastAsia="Times New Roman" w:hAnsi="Palatino Linotype" w:cs="Arial"/>
          <w:b/>
          <w:color w:val="000000" w:themeColor="text1"/>
          <w:sz w:val="24"/>
          <w:szCs w:val="24"/>
          <w:lang w:val="es-ES" w:eastAsia="es-MX"/>
        </w:rPr>
        <w:t>SUJETO OBLIGADO</w:t>
      </w:r>
      <w:r w:rsidRPr="002A4391">
        <w:rPr>
          <w:rFonts w:ascii="Palatino Linotype" w:eastAsia="Times New Roman" w:hAnsi="Palatino Linotype" w:cs="Arial"/>
          <w:color w:val="000000" w:themeColor="text1"/>
          <w:sz w:val="24"/>
          <w:szCs w:val="24"/>
          <w:lang w:val="es-ES" w:eastAsia="es-MX"/>
        </w:rPr>
        <w:t>.</w:t>
      </w:r>
    </w:p>
    <w:p w14:paraId="4B58677C" w14:textId="77777777" w:rsidR="00615CFB" w:rsidRPr="002A4391"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B97F596" w14:textId="6C229D20" w:rsidR="00615CFB" w:rsidRPr="002A4391"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lastRenderedPageBreak/>
        <w:t>Por otro lado, de la revisión al expediente electrónico contenido en el SAIMEX</w:t>
      </w:r>
      <w:r w:rsidRPr="002A4391">
        <w:rPr>
          <w:rFonts w:ascii="Palatino Linotype" w:eastAsia="Times New Roman" w:hAnsi="Palatino Linotype" w:cs="Arial"/>
          <w:b/>
          <w:color w:val="000000" w:themeColor="text1"/>
          <w:sz w:val="24"/>
          <w:szCs w:val="24"/>
          <w:lang w:val="es-ES" w:eastAsia="es-MX"/>
        </w:rPr>
        <w:t>,</w:t>
      </w:r>
      <w:r w:rsidRPr="002A4391">
        <w:rPr>
          <w:rFonts w:ascii="Palatino Linotype" w:eastAsia="Times New Roman" w:hAnsi="Palatino Linotype" w:cs="Arial"/>
          <w:color w:val="000000" w:themeColor="text1"/>
          <w:sz w:val="24"/>
          <w:szCs w:val="24"/>
          <w:lang w:val="es-ES" w:eastAsia="es-MX"/>
        </w:rPr>
        <w:t xml:space="preserve"> se desprende que la parte solicitante, en ejercicio de su derecho de acceso a la información pública en el expediente que se revisa, tanto en la solicitud de información como en el recurso de revisión, </w:t>
      </w:r>
      <w:r w:rsidRPr="002A4391">
        <w:rPr>
          <w:rFonts w:ascii="Palatino Linotype" w:eastAsia="Times New Roman" w:hAnsi="Palatino Linotype" w:cs="Arial"/>
          <w:b/>
          <w:color w:val="000000" w:themeColor="text1"/>
          <w:sz w:val="24"/>
          <w:szCs w:val="24"/>
          <w:lang w:val="es-ES" w:eastAsia="es-MX"/>
        </w:rPr>
        <w:t xml:space="preserve">no </w:t>
      </w:r>
      <w:r w:rsidR="00CA46DA" w:rsidRPr="002A4391">
        <w:rPr>
          <w:rFonts w:ascii="Palatino Linotype" w:eastAsia="Times New Roman" w:hAnsi="Palatino Linotype" w:cs="Arial"/>
          <w:b/>
          <w:color w:val="000000" w:themeColor="text1"/>
          <w:sz w:val="24"/>
          <w:szCs w:val="24"/>
          <w:lang w:val="es-ES" w:eastAsia="es-MX"/>
        </w:rPr>
        <w:t>señaló su nombre completo</w:t>
      </w:r>
      <w:r w:rsidRPr="002A4391">
        <w:rPr>
          <w:rFonts w:ascii="Palatino Linotype" w:eastAsia="Times New Roman" w:hAnsi="Palatino Linotype" w:cs="Arial"/>
          <w:b/>
          <w:color w:val="000000" w:themeColor="text1"/>
          <w:sz w:val="24"/>
          <w:szCs w:val="24"/>
          <w:lang w:val="es-ES" w:eastAsia="es-MX"/>
        </w:rPr>
        <w:t>, ni se tiene certeza de su identidad</w:t>
      </w:r>
      <w:r w:rsidRPr="002A4391">
        <w:rPr>
          <w:rFonts w:ascii="Palatino Linotype" w:eastAsia="Times New Roman" w:hAnsi="Palatino Linotype" w:cs="Arial"/>
          <w:color w:val="000000" w:themeColor="text1"/>
          <w:sz w:val="24"/>
          <w:szCs w:val="24"/>
          <w:lang w:val="es-ES" w:eastAsia="es-MX"/>
        </w:rPr>
        <w:t xml:space="preserve">; sin embargo, es importante señalar que </w:t>
      </w:r>
      <w:r w:rsidRPr="002A4391">
        <w:rPr>
          <w:rFonts w:ascii="Palatino Linotype" w:eastAsia="Times New Roman" w:hAnsi="Palatino Linotype" w:cs="Arial"/>
          <w:color w:val="000000" w:themeColor="text1"/>
          <w:sz w:val="24"/>
          <w:szCs w:val="24"/>
          <w:lang w:val="es-ES_tradnl" w:eastAsia="es-MX"/>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FB5381C" w14:textId="77777777" w:rsidR="00615CFB" w:rsidRPr="002A4391"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463678FB" w14:textId="77777777" w:rsidR="00615CFB" w:rsidRPr="002A4391"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t xml:space="preserve">Esto es así, ya que de conformidad con los artículos 6, apartado A, fracciones III y IV de la </w:t>
      </w:r>
      <w:r w:rsidRPr="002A4391">
        <w:rPr>
          <w:rFonts w:ascii="Palatino Linotype" w:eastAsia="Times New Roman" w:hAnsi="Palatino Linotype" w:cs="Arial"/>
          <w:b/>
          <w:color w:val="000000" w:themeColor="text1"/>
          <w:sz w:val="24"/>
          <w:szCs w:val="24"/>
          <w:lang w:val="es-ES" w:eastAsia="es-MX"/>
        </w:rPr>
        <w:t>Constitución Política de los Estados Unidos Mexicanos</w:t>
      </w:r>
      <w:r w:rsidRPr="002A4391">
        <w:rPr>
          <w:rFonts w:ascii="Palatino Linotype" w:eastAsia="Times New Roman" w:hAnsi="Palatino Linotype" w:cs="Arial"/>
          <w:color w:val="000000" w:themeColor="text1"/>
          <w:sz w:val="24"/>
          <w:szCs w:val="24"/>
          <w:lang w:val="es-ES" w:eastAsia="es-MX"/>
        </w:rPr>
        <w:t xml:space="preserve">; 5, párrafos vigésimo segundo, vigésimo tercero y vigésimo cuarto, fracciones III, IV y V, de la </w:t>
      </w:r>
      <w:r w:rsidRPr="002A4391">
        <w:rPr>
          <w:rFonts w:ascii="Palatino Linotype" w:eastAsia="Times New Roman" w:hAnsi="Palatino Linotype" w:cs="Arial"/>
          <w:b/>
          <w:color w:val="000000" w:themeColor="text1"/>
          <w:sz w:val="24"/>
          <w:szCs w:val="24"/>
          <w:lang w:val="es-ES" w:eastAsia="es-MX"/>
        </w:rPr>
        <w:t>Constitución Política del Estado Libre y Soberano de México</w:t>
      </w:r>
      <w:r w:rsidRPr="002A4391">
        <w:rPr>
          <w:rFonts w:ascii="Palatino Linotype" w:eastAsia="Times New Roman" w:hAnsi="Palatino Linotype" w:cs="Arial"/>
          <w:color w:val="000000" w:themeColor="text1"/>
          <w:sz w:val="24"/>
          <w:szCs w:val="24"/>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2CC188A" w14:textId="77777777" w:rsidR="00615CFB" w:rsidRPr="002A4391"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AD63A6D" w14:textId="77777777" w:rsidR="00615CFB" w:rsidRPr="002A4391"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2A4391">
        <w:rPr>
          <w:rFonts w:ascii="Palatino Linotype" w:eastAsia="Times New Roman" w:hAnsi="Palatino Linotype" w:cs="Arial"/>
          <w:color w:val="000000" w:themeColor="text1"/>
          <w:sz w:val="24"/>
          <w:szCs w:val="24"/>
          <w:lang w:val="es-ES" w:eastAsia="es-MX"/>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8C4EB2" w14:textId="77777777" w:rsidR="00615CFB" w:rsidRPr="002A4391"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CB40079" w14:textId="77777777" w:rsidR="00615CFB" w:rsidRPr="002A4391"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t xml:space="preserve">Asimismo, </w:t>
      </w:r>
      <w:r w:rsidRPr="002A4391">
        <w:rPr>
          <w:rFonts w:ascii="Palatino Linotype" w:eastAsia="Times New Roman" w:hAnsi="Palatino Linotype" w:cs="Arial"/>
          <w:color w:val="000000" w:themeColor="text1"/>
          <w:sz w:val="24"/>
          <w:szCs w:val="24"/>
          <w:lang w:val="es-ES_tradnl" w:eastAsia="es-MX"/>
        </w:rPr>
        <w:t>como lo establece la Convención Americana en su artículo 13, el derecho de acceso a la información es un derecho humano universal y en consecuencia, toda persona tiene derecho a solicitar acceso a la información.</w:t>
      </w:r>
    </w:p>
    <w:p w14:paraId="7082D475" w14:textId="77777777" w:rsidR="00615CFB" w:rsidRPr="002A4391"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661D76AD" w14:textId="77777777" w:rsidR="00615CFB" w:rsidRPr="002A4391"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t xml:space="preserve">De </w:t>
      </w:r>
      <w:r w:rsidRPr="002A4391">
        <w:rPr>
          <w:rFonts w:ascii="Palatino Linotype" w:eastAsia="Times New Roman" w:hAnsi="Palatino Linotype" w:cs="Arial"/>
          <w:color w:val="000000" w:themeColor="text1"/>
          <w:sz w:val="24"/>
          <w:szCs w:val="24"/>
          <w:lang w:val="es-ES_tradnl" w:eastAsia="es-MX"/>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35EB387" w14:textId="77777777" w:rsidR="00615CFB" w:rsidRPr="002A4391"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16775A4C" w14:textId="3160288B" w:rsidR="00615CFB" w:rsidRPr="002A4391"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2A4391">
        <w:rPr>
          <w:rFonts w:ascii="Palatino Linotype" w:eastAsia="Times New Roman" w:hAnsi="Palatino Linotype" w:cs="Arial"/>
          <w:color w:val="000000" w:themeColor="text1"/>
          <w:sz w:val="24"/>
          <w:szCs w:val="24"/>
          <w:lang w:val="es-ES" w:eastAsia="es-MX"/>
        </w:rPr>
        <w:t xml:space="preserve">Por </w:t>
      </w:r>
      <w:r w:rsidRPr="002A4391">
        <w:rPr>
          <w:rFonts w:ascii="Palatino Linotype" w:eastAsia="Times New Roman" w:hAnsi="Palatino Linotype" w:cs="Arial"/>
          <w:color w:val="000000" w:themeColor="text1"/>
          <w:sz w:val="24"/>
          <w:szCs w:val="24"/>
          <w:lang w:val="es-ES_tradnl" w:eastAsia="es-MX"/>
        </w:rPr>
        <w:t xml:space="preserve">lo tanto, </w:t>
      </w:r>
      <w:r w:rsidRPr="002A4391">
        <w:rPr>
          <w:rFonts w:ascii="Palatino Linotype" w:eastAsia="Times New Roman" w:hAnsi="Palatino Linotype" w:cs="Arial"/>
          <w:color w:val="000000" w:themeColor="text1"/>
          <w:sz w:val="24"/>
          <w:szCs w:val="24"/>
          <w:lang w:val="es-ES" w:eastAsia="es-MX"/>
        </w:rPr>
        <w:t xml:space="preserve">el nombre de la </w:t>
      </w:r>
      <w:r w:rsidRPr="002A4391">
        <w:rPr>
          <w:rFonts w:ascii="Palatino Linotype" w:eastAsia="Times New Roman" w:hAnsi="Palatino Linotype" w:cs="Arial"/>
          <w:b/>
          <w:color w:val="000000" w:themeColor="text1"/>
          <w:sz w:val="24"/>
          <w:szCs w:val="24"/>
          <w:lang w:val="es-ES" w:eastAsia="es-MX"/>
        </w:rPr>
        <w:t>SOLICITANTE</w:t>
      </w:r>
      <w:r w:rsidRPr="002A4391">
        <w:rPr>
          <w:rFonts w:ascii="Palatino Linotype" w:eastAsia="Times New Roman" w:hAnsi="Palatino Linotype" w:cs="Arial"/>
          <w:color w:val="000000" w:themeColor="text1"/>
          <w:sz w:val="24"/>
          <w:szCs w:val="24"/>
          <w:lang w:val="es-ES" w:eastAsia="es-MX"/>
        </w:rPr>
        <w:t xml:space="preserve"> y subsecuente </w:t>
      </w:r>
      <w:r w:rsidRPr="002A4391">
        <w:rPr>
          <w:rFonts w:ascii="Palatino Linotype" w:eastAsia="Times New Roman" w:hAnsi="Palatino Linotype" w:cs="Arial"/>
          <w:b/>
          <w:color w:val="000000" w:themeColor="text1"/>
          <w:sz w:val="24"/>
          <w:szCs w:val="24"/>
          <w:lang w:val="es-ES" w:eastAsia="es-MX"/>
        </w:rPr>
        <w:t>RECURRENTE</w:t>
      </w:r>
      <w:r w:rsidRPr="002A4391">
        <w:rPr>
          <w:rFonts w:ascii="Palatino Linotype" w:eastAsia="Times New Roman" w:hAnsi="Palatino Linotype" w:cs="Arial"/>
          <w:color w:val="000000" w:themeColor="text1"/>
          <w:sz w:val="24"/>
          <w:szCs w:val="24"/>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5D51D69" w14:textId="77777777" w:rsidR="00E923FB" w:rsidRPr="002A4391" w:rsidRDefault="00E923FB" w:rsidP="00E923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15D1F49" w14:textId="366895F8" w:rsidR="00486BDF" w:rsidRPr="002A4391"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2A4391">
        <w:rPr>
          <w:rFonts w:ascii="Palatino Linotype" w:eastAsia="Calibri" w:hAnsi="Palatino Linotype" w:cs="Arial"/>
          <w:sz w:val="24"/>
          <w:szCs w:val="24"/>
          <w:lang w:val="es-ES_tradnl" w:eastAsia="es-ES"/>
        </w:rPr>
        <w:t>Consecuencia de</w:t>
      </w:r>
      <w:r w:rsidR="00486BDF" w:rsidRPr="002A4391">
        <w:rPr>
          <w:rFonts w:ascii="Palatino Linotype" w:eastAsia="Calibri" w:hAnsi="Palatino Linotype" w:cs="Arial"/>
          <w:sz w:val="24"/>
          <w:szCs w:val="24"/>
          <w:lang w:val="es-ES_tradnl" w:eastAsia="es-ES"/>
        </w:rPr>
        <w:t xml:space="preserve"> lo anterior, </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2A4391">
        <w:rPr>
          <w:rFonts w:ascii="Palatino Linotype" w:eastAsia="Calibri" w:hAnsi="Palatino Linotype" w:cs="Arial"/>
          <w:sz w:val="24"/>
          <w:szCs w:val="24"/>
          <w:lang w:val="es-ES_tradnl" w:eastAsia="es-ES"/>
        </w:rPr>
        <w:t>esta Ponencia Resolutora advierte que el escrito contiene las formalidades previstas por el artículo 180</w:t>
      </w:r>
      <w:r w:rsidR="00E923FB" w:rsidRPr="002A4391">
        <w:rPr>
          <w:rFonts w:ascii="Palatino Linotype" w:eastAsia="Calibri" w:hAnsi="Palatino Linotype" w:cs="Arial"/>
          <w:sz w:val="24"/>
          <w:szCs w:val="24"/>
          <w:lang w:val="es-ES_tradnl" w:eastAsia="es-ES"/>
        </w:rPr>
        <w:t>,</w:t>
      </w:r>
      <w:r w:rsidRPr="002A4391">
        <w:rPr>
          <w:rFonts w:ascii="Palatino Linotype" w:eastAsia="Calibri" w:hAnsi="Palatino Linotype" w:cs="Arial"/>
          <w:sz w:val="24"/>
          <w:szCs w:val="24"/>
          <w:lang w:val="es-ES_tradnl" w:eastAsia="es-ES"/>
        </w:rPr>
        <w:t xml:space="preserve"> último párrafo</w:t>
      </w:r>
      <w:r w:rsidR="00E923FB" w:rsidRPr="002A4391">
        <w:rPr>
          <w:rFonts w:ascii="Palatino Linotype" w:eastAsia="Calibri" w:hAnsi="Palatino Linotype" w:cs="Arial"/>
          <w:sz w:val="24"/>
          <w:szCs w:val="24"/>
          <w:lang w:val="es-ES_tradnl" w:eastAsia="es-ES"/>
        </w:rPr>
        <w:t>,</w:t>
      </w:r>
      <w:r w:rsidRPr="002A4391">
        <w:rPr>
          <w:rFonts w:ascii="Palatino Linotype" w:eastAsia="Calibri" w:hAnsi="Palatino Linotype" w:cs="Arial"/>
          <w:sz w:val="24"/>
          <w:szCs w:val="24"/>
          <w:lang w:val="es-ES_tradnl" w:eastAsia="es-ES"/>
        </w:rPr>
        <w:t xml:space="preserve"> de la Ley de Transparencia y Acceso a la Información Pública del Estado de México y Municipios, por lo que es procedente que este Instituto de Transparencia, Acceso a </w:t>
      </w:r>
      <w:r w:rsidRPr="002A4391">
        <w:rPr>
          <w:rFonts w:ascii="Palatino Linotype" w:eastAsia="Calibri" w:hAnsi="Palatino Linotype" w:cs="Arial"/>
          <w:sz w:val="24"/>
          <w:szCs w:val="24"/>
          <w:lang w:val="es-ES_tradnl" w:eastAsia="es-ES"/>
        </w:rPr>
        <w:lastRenderedPageBreak/>
        <w:t>la Información Pública y Protección de Datos Personales del Estado de México y Municipios, conozca y resuelva el presente recurso.</w:t>
      </w:r>
    </w:p>
    <w:p w14:paraId="6499EA7E" w14:textId="77777777" w:rsidR="00672CB2" w:rsidRPr="002A4391" w:rsidRDefault="00672CB2" w:rsidP="00672CB2">
      <w:pPr>
        <w:tabs>
          <w:tab w:val="left" w:pos="426"/>
        </w:tabs>
        <w:spacing w:after="0" w:line="360" w:lineRule="auto"/>
        <w:ind w:right="49"/>
        <w:contextualSpacing/>
        <w:jc w:val="both"/>
        <w:rPr>
          <w:rFonts w:ascii="Palatino Linotype" w:eastAsia="Calibri" w:hAnsi="Palatino Linotype" w:cs="Arial"/>
          <w:sz w:val="24"/>
          <w:szCs w:val="24"/>
          <w:lang w:val="es-ES_tradnl" w:eastAsia="es-ES"/>
        </w:rPr>
      </w:pPr>
    </w:p>
    <w:p w14:paraId="41532AB6" w14:textId="49E9643F" w:rsidR="00486BDF" w:rsidRPr="002A4391" w:rsidRDefault="00E701D7" w:rsidP="00D629E9">
      <w:pPr>
        <w:pStyle w:val="Ttulo1"/>
        <w:rPr>
          <w:rFonts w:eastAsia="Calibri" w:cs="Times New Roman"/>
          <w:bCs/>
          <w:szCs w:val="24"/>
          <w:lang w:val="es-ES" w:eastAsia="es-ES"/>
        </w:rPr>
      </w:pPr>
      <w:bookmarkStart w:id="76" w:name="_Toc86342694"/>
      <w:r w:rsidRPr="002A4391">
        <w:rPr>
          <w:rFonts w:eastAsiaTheme="minorEastAsia" w:cs="Arial"/>
          <w:bCs/>
          <w:szCs w:val="24"/>
          <w:lang w:val="es-ES_tradnl" w:eastAsia="es-ES"/>
        </w:rPr>
        <w:t>TERCERO</w:t>
      </w:r>
      <w:r w:rsidR="0091719C" w:rsidRPr="002A4391">
        <w:rPr>
          <w:rFonts w:eastAsiaTheme="minorEastAsia" w:cs="Arial"/>
          <w:bCs/>
          <w:szCs w:val="24"/>
          <w:lang w:val="es-ES_tradnl" w:eastAsia="es-ES"/>
        </w:rPr>
        <w:t xml:space="preserve">. </w:t>
      </w:r>
      <w:r w:rsidR="00486BDF" w:rsidRPr="002A4391">
        <w:rPr>
          <w:rFonts w:eastAsia="Calibri" w:cs="Times New Roman"/>
          <w:bCs/>
          <w:szCs w:val="24"/>
          <w:lang w:val="es-ES" w:eastAsia="es-ES"/>
        </w:rPr>
        <w:t xml:space="preserve">Del planteamiento de la </w:t>
      </w:r>
      <w:r w:rsidR="00F22825" w:rsidRPr="002A4391">
        <w:rPr>
          <w:rFonts w:eastAsia="Calibri" w:cs="Times New Roman"/>
          <w:bCs/>
          <w:i/>
          <w:szCs w:val="24"/>
          <w:lang w:val="es-ES" w:eastAsia="es-ES"/>
        </w:rPr>
        <w:t>Litis</w:t>
      </w:r>
      <w:r w:rsidR="00486BDF" w:rsidRPr="002A4391">
        <w:rPr>
          <w:rFonts w:eastAsia="Calibri" w:cs="Times New Roman"/>
          <w:bCs/>
          <w:szCs w:val="24"/>
          <w:lang w:val="es-ES" w:eastAsia="es-ES"/>
        </w:rPr>
        <w:t>.</w:t>
      </w:r>
      <w:bookmarkEnd w:id="76"/>
      <w:r w:rsidR="00486BDF" w:rsidRPr="002A4391">
        <w:rPr>
          <w:rFonts w:eastAsia="Calibri" w:cs="Times New Roman"/>
          <w:bCs/>
          <w:szCs w:val="24"/>
          <w:lang w:val="es-ES" w:eastAsia="es-ES"/>
        </w:rPr>
        <w:t xml:space="preserve"> </w:t>
      </w:r>
    </w:p>
    <w:p w14:paraId="13A1F384" w14:textId="77777777" w:rsidR="00D629E9" w:rsidRPr="002A4391" w:rsidRDefault="00D629E9" w:rsidP="00D629E9">
      <w:pPr>
        <w:tabs>
          <w:tab w:val="left" w:pos="426"/>
        </w:tabs>
        <w:spacing w:after="0" w:line="360" w:lineRule="auto"/>
        <w:contextualSpacing/>
        <w:jc w:val="both"/>
        <w:rPr>
          <w:rFonts w:ascii="Palatino Linotype" w:eastAsiaTheme="minorEastAsia" w:hAnsi="Palatino Linotype"/>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bookmarkEnd w:id="69"/>
      <w:bookmarkEnd w:id="70"/>
      <w:bookmarkEnd w:id="71"/>
      <w:bookmarkEnd w:id="72"/>
      <w:bookmarkEnd w:id="73"/>
      <w:bookmarkEnd w:id="74"/>
      <w:bookmarkEnd w:id="75"/>
    </w:p>
    <w:p w14:paraId="286C2DC6" w14:textId="404D9462" w:rsidR="00CA46DA" w:rsidRPr="002A4391" w:rsidRDefault="00D629E9"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2A4391">
        <w:rPr>
          <w:rFonts w:ascii="Palatino Linotype" w:eastAsiaTheme="minorEastAsia" w:hAnsi="Palatino Linotype" w:cs="Arial"/>
          <w:sz w:val="24"/>
          <w:szCs w:val="24"/>
          <w:lang w:val="es-ES_tradnl" w:eastAsia="es-ES"/>
        </w:rPr>
        <w:t xml:space="preserve">Se </w:t>
      </w:r>
      <w:r w:rsidR="00C12F43" w:rsidRPr="002A4391">
        <w:rPr>
          <w:rFonts w:ascii="Palatino Linotype" w:eastAsiaTheme="minorEastAsia" w:hAnsi="Palatino Linotype" w:cs="Arial"/>
          <w:sz w:val="24"/>
          <w:szCs w:val="24"/>
          <w:lang w:val="es-ES_tradnl" w:eastAsia="es-ES"/>
        </w:rPr>
        <w:t xml:space="preserve">solicitó conocer </w:t>
      </w:r>
      <w:r w:rsidR="0045299C" w:rsidRPr="002A4391">
        <w:rPr>
          <w:rFonts w:ascii="Palatino Linotype" w:eastAsiaTheme="minorEastAsia" w:hAnsi="Palatino Linotype" w:cs="Arial"/>
          <w:sz w:val="24"/>
          <w:szCs w:val="24"/>
          <w:lang w:val="es-ES_tradnl" w:eastAsia="es-ES"/>
        </w:rPr>
        <w:t xml:space="preserve">los </w:t>
      </w:r>
      <w:r w:rsidR="00CA46DA" w:rsidRPr="002A4391">
        <w:rPr>
          <w:rFonts w:ascii="Palatino Linotype" w:eastAsiaTheme="minorEastAsia" w:hAnsi="Palatino Linotype" w:cs="Arial"/>
          <w:sz w:val="24"/>
          <w:szCs w:val="24"/>
          <w:lang w:val="es-ES_tradnl" w:eastAsia="es-ES"/>
        </w:rPr>
        <w:t>documento</w:t>
      </w:r>
      <w:r w:rsidR="0045299C" w:rsidRPr="002A4391">
        <w:rPr>
          <w:rFonts w:ascii="Palatino Linotype" w:eastAsiaTheme="minorEastAsia" w:hAnsi="Palatino Linotype" w:cs="Arial"/>
          <w:sz w:val="24"/>
          <w:szCs w:val="24"/>
          <w:lang w:val="es-ES_tradnl" w:eastAsia="es-ES"/>
        </w:rPr>
        <w:t>s</w:t>
      </w:r>
      <w:r w:rsidR="00CA46DA" w:rsidRPr="002A4391">
        <w:rPr>
          <w:rFonts w:ascii="Palatino Linotype" w:eastAsiaTheme="minorEastAsia" w:hAnsi="Palatino Linotype" w:cs="Arial"/>
          <w:sz w:val="24"/>
          <w:szCs w:val="24"/>
          <w:lang w:val="es-ES_tradnl" w:eastAsia="es-ES"/>
        </w:rPr>
        <w:t xml:space="preserve"> que avale</w:t>
      </w:r>
      <w:r w:rsidR="0045299C" w:rsidRPr="002A4391">
        <w:rPr>
          <w:rFonts w:ascii="Palatino Linotype" w:eastAsiaTheme="minorEastAsia" w:hAnsi="Palatino Linotype" w:cs="Arial"/>
          <w:sz w:val="24"/>
          <w:szCs w:val="24"/>
          <w:lang w:val="es-ES_tradnl" w:eastAsia="es-ES"/>
        </w:rPr>
        <w:t>n</w:t>
      </w:r>
      <w:r w:rsidR="00CA46DA" w:rsidRPr="002A4391">
        <w:rPr>
          <w:rFonts w:ascii="Palatino Linotype" w:eastAsiaTheme="minorEastAsia" w:hAnsi="Palatino Linotype" w:cs="Arial"/>
          <w:sz w:val="24"/>
          <w:szCs w:val="24"/>
          <w:lang w:val="es-ES_tradnl" w:eastAsia="es-ES"/>
        </w:rPr>
        <w:t xml:space="preserve"> la experiencia mínima requerida, así como el número de nómina y el nombre de la dependencia de adscripción de </w:t>
      </w:r>
      <w:r w:rsidR="0045299C" w:rsidRPr="002A4391">
        <w:rPr>
          <w:rFonts w:ascii="Palatino Linotype" w:eastAsiaTheme="minorEastAsia" w:hAnsi="Palatino Linotype" w:cs="Arial"/>
          <w:sz w:val="24"/>
          <w:szCs w:val="24"/>
          <w:lang w:val="es-ES_tradnl" w:eastAsia="es-ES"/>
        </w:rPr>
        <w:t xml:space="preserve">todos los trabajadores quienes deban estar certificados por </w:t>
      </w:r>
      <w:r w:rsidR="00CA46DA" w:rsidRPr="002A4391">
        <w:rPr>
          <w:rFonts w:ascii="Palatino Linotype" w:eastAsiaTheme="minorEastAsia" w:hAnsi="Palatino Linotype" w:cs="Arial"/>
          <w:sz w:val="24"/>
          <w:szCs w:val="24"/>
          <w:lang w:val="es-ES_tradnl" w:eastAsia="es-ES"/>
        </w:rPr>
        <w:t>los Estándares de Competencia Laboral para el Servicio Publico del Estado de México ECM0059</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ECM0060</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ECM0061</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ECM0062</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ECM0063</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ECM0064</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ECM0065</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ECM0066</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ECM0067</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ECM0068</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ECM0069</w:t>
      </w:r>
      <w:r w:rsidR="0045299C" w:rsidRPr="002A4391">
        <w:rPr>
          <w:rFonts w:ascii="Palatino Linotype" w:eastAsiaTheme="minorEastAsia" w:hAnsi="Palatino Linotype" w:cs="Arial"/>
          <w:sz w:val="24"/>
          <w:szCs w:val="24"/>
          <w:lang w:val="es-ES_tradnl" w:eastAsia="es-ES"/>
        </w:rPr>
        <w:t>,</w:t>
      </w:r>
      <w:r w:rsidR="00CA46DA" w:rsidRPr="002A4391">
        <w:rPr>
          <w:rFonts w:ascii="Palatino Linotype" w:eastAsiaTheme="minorEastAsia" w:hAnsi="Palatino Linotype" w:cs="Arial"/>
          <w:sz w:val="24"/>
          <w:szCs w:val="24"/>
          <w:lang w:val="es-ES_tradnl" w:eastAsia="es-ES"/>
        </w:rPr>
        <w:t xml:space="preserve"> ECM0070</w:t>
      </w:r>
      <w:r w:rsidR="0045299C" w:rsidRPr="002A4391">
        <w:rPr>
          <w:rFonts w:ascii="Palatino Linotype" w:eastAsiaTheme="minorEastAsia" w:hAnsi="Palatino Linotype" w:cs="Arial"/>
          <w:sz w:val="24"/>
          <w:szCs w:val="24"/>
          <w:lang w:val="es-ES_tradnl" w:eastAsia="es-ES"/>
        </w:rPr>
        <w:t xml:space="preserve"> y</w:t>
      </w:r>
      <w:r w:rsidR="00CA46DA" w:rsidRPr="002A4391">
        <w:rPr>
          <w:rFonts w:ascii="Palatino Linotype" w:eastAsiaTheme="minorEastAsia" w:hAnsi="Palatino Linotype" w:cs="Arial"/>
          <w:sz w:val="24"/>
          <w:szCs w:val="24"/>
          <w:lang w:val="es-ES_tradnl" w:eastAsia="es-ES"/>
        </w:rPr>
        <w:t xml:space="preserve"> ECM0071</w:t>
      </w:r>
      <w:r w:rsidR="0045299C" w:rsidRPr="002A4391">
        <w:rPr>
          <w:rFonts w:ascii="Palatino Linotype" w:eastAsiaTheme="minorEastAsia" w:hAnsi="Palatino Linotype" w:cs="Arial"/>
          <w:sz w:val="24"/>
          <w:szCs w:val="24"/>
          <w:lang w:val="es-ES_tradnl" w:eastAsia="es-ES"/>
        </w:rPr>
        <w:t>.</w:t>
      </w:r>
    </w:p>
    <w:p w14:paraId="732D43A5" w14:textId="77777777" w:rsidR="00CA46DA" w:rsidRPr="002A4391" w:rsidRDefault="00CA46DA" w:rsidP="00CA46DA">
      <w:pPr>
        <w:tabs>
          <w:tab w:val="left" w:pos="426"/>
        </w:tabs>
        <w:spacing w:after="0" w:line="360" w:lineRule="auto"/>
        <w:contextualSpacing/>
        <w:jc w:val="both"/>
        <w:rPr>
          <w:rFonts w:ascii="Palatino Linotype" w:eastAsiaTheme="minorEastAsia" w:hAnsi="Palatino Linotype"/>
          <w:sz w:val="24"/>
          <w:szCs w:val="24"/>
          <w:lang w:val="es-ES_tradnl" w:eastAsia="es-ES"/>
        </w:rPr>
      </w:pPr>
    </w:p>
    <w:p w14:paraId="44C8055E" w14:textId="7A7B0F23" w:rsidR="0038172B" w:rsidRPr="002A4391" w:rsidRDefault="0038172B"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2A4391">
        <w:rPr>
          <w:rFonts w:ascii="Palatino Linotype" w:eastAsiaTheme="minorEastAsia" w:hAnsi="Palatino Linotype" w:cs="Arial"/>
          <w:sz w:val="24"/>
          <w:szCs w:val="24"/>
          <w:lang w:val="es-ES_tradnl" w:eastAsia="es-ES"/>
        </w:rPr>
        <w:t xml:space="preserve">El </w:t>
      </w:r>
      <w:r w:rsidRPr="002A4391">
        <w:rPr>
          <w:rFonts w:ascii="Palatino Linotype" w:eastAsiaTheme="minorEastAsia" w:hAnsi="Palatino Linotype" w:cs="Arial"/>
          <w:b/>
          <w:bCs/>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no respondió a </w:t>
      </w:r>
      <w:r w:rsidR="0044737D" w:rsidRPr="002A4391">
        <w:rPr>
          <w:rFonts w:ascii="Palatino Linotype" w:eastAsiaTheme="minorEastAsia" w:hAnsi="Palatino Linotype" w:cs="Arial"/>
          <w:sz w:val="24"/>
          <w:szCs w:val="24"/>
          <w:lang w:val="es-ES_tradnl" w:eastAsia="es-ES"/>
        </w:rPr>
        <w:t>la solicitud de información</w:t>
      </w:r>
      <w:r w:rsidRPr="002A4391">
        <w:rPr>
          <w:rFonts w:ascii="Palatino Linotype" w:eastAsiaTheme="minorEastAsia" w:hAnsi="Palatino Linotype" w:cs="Arial"/>
          <w:sz w:val="24"/>
          <w:szCs w:val="24"/>
          <w:lang w:val="es-ES_tradnl" w:eastAsia="es-ES"/>
        </w:rPr>
        <w:t xml:space="preserve">. </w:t>
      </w:r>
      <w:r w:rsidR="0044737D" w:rsidRPr="002A4391">
        <w:rPr>
          <w:rFonts w:ascii="Palatino Linotype" w:eastAsiaTheme="minorEastAsia" w:hAnsi="Palatino Linotype" w:cs="Arial"/>
          <w:sz w:val="24"/>
          <w:szCs w:val="24"/>
          <w:lang w:val="es-ES_tradnl" w:eastAsia="es-ES"/>
        </w:rPr>
        <w:t>Derivado de lo anterior</w:t>
      </w:r>
      <w:r w:rsidRPr="002A4391">
        <w:rPr>
          <w:rFonts w:ascii="Palatino Linotype" w:eastAsiaTheme="minorEastAsia" w:hAnsi="Palatino Linotype" w:cs="Arial"/>
          <w:sz w:val="24"/>
          <w:szCs w:val="24"/>
          <w:lang w:val="es-ES_tradnl" w:eastAsia="es-ES"/>
        </w:rPr>
        <w:t xml:space="preserve">, </w:t>
      </w:r>
      <w:r w:rsidR="00615CFB" w:rsidRPr="002A4391">
        <w:rPr>
          <w:rFonts w:ascii="Palatino Linotype" w:eastAsiaTheme="minorEastAsia" w:hAnsi="Palatino Linotype" w:cs="Arial"/>
          <w:sz w:val="24"/>
          <w:szCs w:val="24"/>
          <w:lang w:val="es-ES_tradnl" w:eastAsia="es-ES"/>
        </w:rPr>
        <w:t>la</w:t>
      </w:r>
      <w:r w:rsidRPr="002A4391">
        <w:rPr>
          <w:rFonts w:ascii="Palatino Linotype" w:eastAsiaTheme="minorEastAsia" w:hAnsi="Palatino Linotype" w:cs="Arial"/>
          <w:sz w:val="24"/>
          <w:szCs w:val="24"/>
          <w:lang w:val="es-ES_tradnl" w:eastAsia="es-ES"/>
        </w:rPr>
        <w:t xml:space="preserve"> ahora </w:t>
      </w:r>
      <w:r w:rsidRPr="002A4391">
        <w:rPr>
          <w:rFonts w:ascii="Palatino Linotype" w:eastAsiaTheme="minorEastAsia" w:hAnsi="Palatino Linotype" w:cs="Arial"/>
          <w:b/>
          <w:bCs/>
          <w:sz w:val="24"/>
          <w:szCs w:val="24"/>
          <w:lang w:val="es-ES_tradnl" w:eastAsia="es-ES"/>
        </w:rPr>
        <w:t>RECURRENTE</w:t>
      </w:r>
      <w:r w:rsidRPr="002A4391">
        <w:rPr>
          <w:rFonts w:ascii="Palatino Linotype" w:eastAsiaTheme="minorEastAsia" w:hAnsi="Palatino Linotype" w:cs="Arial"/>
          <w:sz w:val="24"/>
          <w:szCs w:val="24"/>
          <w:lang w:val="es-ES_tradnl" w:eastAsia="es-ES"/>
        </w:rPr>
        <w:t xml:space="preserve"> promovió </w:t>
      </w:r>
      <w:r w:rsidR="0044737D" w:rsidRPr="002A4391">
        <w:rPr>
          <w:rFonts w:ascii="Palatino Linotype" w:eastAsiaTheme="minorEastAsia" w:hAnsi="Palatino Linotype" w:cs="Arial"/>
          <w:sz w:val="24"/>
          <w:szCs w:val="24"/>
          <w:lang w:val="es-ES_tradnl" w:eastAsia="es-ES"/>
        </w:rPr>
        <w:t>el</w:t>
      </w:r>
      <w:r w:rsidRPr="002A4391">
        <w:rPr>
          <w:rFonts w:ascii="Palatino Linotype" w:eastAsiaTheme="minorEastAsia" w:hAnsi="Palatino Linotype" w:cs="Arial"/>
          <w:sz w:val="24"/>
          <w:szCs w:val="24"/>
          <w:lang w:val="es-ES_tradnl" w:eastAsia="es-ES"/>
        </w:rPr>
        <w:t xml:space="preserve"> recurso de revisión indicado al rubr</w:t>
      </w:r>
      <w:r w:rsidR="0044737D" w:rsidRPr="002A4391">
        <w:rPr>
          <w:rFonts w:ascii="Palatino Linotype" w:eastAsiaTheme="minorEastAsia" w:hAnsi="Palatino Linotype" w:cs="Arial"/>
          <w:sz w:val="24"/>
          <w:szCs w:val="24"/>
          <w:lang w:val="es-ES_tradnl" w:eastAsia="es-ES"/>
        </w:rPr>
        <w:t>o, y en el que señaló por agravios</w:t>
      </w:r>
      <w:r w:rsidR="00D629E9" w:rsidRPr="002A4391">
        <w:rPr>
          <w:rFonts w:ascii="Palatino Linotype" w:eastAsiaTheme="minorEastAsia" w:hAnsi="Palatino Linotype" w:cs="Arial"/>
          <w:sz w:val="24"/>
          <w:szCs w:val="24"/>
          <w:lang w:val="es-ES_tradnl" w:eastAsia="es-ES"/>
        </w:rPr>
        <w:t>,</w:t>
      </w:r>
      <w:r w:rsidR="0045299C" w:rsidRPr="002A4391">
        <w:rPr>
          <w:rFonts w:ascii="Palatino Linotype" w:eastAsiaTheme="minorEastAsia" w:hAnsi="Palatino Linotype" w:cs="Arial"/>
          <w:sz w:val="24"/>
          <w:szCs w:val="24"/>
          <w:lang w:val="es-ES_tradnl" w:eastAsia="es-ES"/>
        </w:rPr>
        <w:t xml:space="preserve"> esencialmente,</w:t>
      </w:r>
      <w:r w:rsidR="0096153B" w:rsidRPr="002A4391">
        <w:rPr>
          <w:rFonts w:ascii="Palatino Linotype" w:eastAsiaTheme="minorEastAsia" w:hAnsi="Palatino Linotype" w:cs="Arial"/>
          <w:sz w:val="24"/>
          <w:szCs w:val="24"/>
          <w:lang w:val="es-ES_tradnl" w:eastAsia="es-ES"/>
        </w:rPr>
        <w:t xml:space="preserve"> la </w:t>
      </w:r>
      <w:r w:rsidR="0045299C" w:rsidRPr="002A4391">
        <w:rPr>
          <w:rFonts w:ascii="Palatino Linotype" w:eastAsiaTheme="minorEastAsia" w:hAnsi="Palatino Linotype" w:cs="Arial"/>
          <w:sz w:val="24"/>
          <w:szCs w:val="24"/>
          <w:lang w:val="es-ES_tradnl" w:eastAsia="es-ES"/>
        </w:rPr>
        <w:t>falta de respuesta a su solicitud.</w:t>
      </w:r>
    </w:p>
    <w:p w14:paraId="1407676E" w14:textId="77777777" w:rsidR="0038172B" w:rsidRPr="002A4391"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54756E66" w14:textId="39E09C1D" w:rsidR="0038172B" w:rsidRPr="002A4391" w:rsidRDefault="0038172B"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2A4391">
        <w:rPr>
          <w:rFonts w:ascii="Palatino Linotype" w:eastAsiaTheme="minorEastAsia" w:hAnsi="Palatino Linotype" w:cs="Arial"/>
          <w:sz w:val="24"/>
          <w:szCs w:val="24"/>
          <w:lang w:val="es-ES_tradnl" w:eastAsia="es-ES"/>
        </w:rPr>
        <w:t xml:space="preserve">En ese sentido, </w:t>
      </w:r>
      <w:r w:rsidR="00EF1F84" w:rsidRPr="002A4391">
        <w:rPr>
          <w:rFonts w:ascii="Palatino Linotype" w:eastAsiaTheme="minorEastAsia" w:hAnsi="Palatino Linotype" w:cs="Arial"/>
          <w:sz w:val="24"/>
          <w:szCs w:val="24"/>
          <w:lang w:val="es-ES_tradnl" w:eastAsia="es-ES"/>
        </w:rPr>
        <w:t xml:space="preserve">esta Ponencia Resolutora advierte que </w:t>
      </w:r>
      <w:r w:rsidR="0044737D" w:rsidRPr="002A4391">
        <w:rPr>
          <w:rFonts w:ascii="Palatino Linotype" w:eastAsiaTheme="minorEastAsia" w:hAnsi="Palatino Linotype" w:cs="Arial"/>
          <w:sz w:val="24"/>
          <w:szCs w:val="24"/>
          <w:lang w:val="es-ES_tradnl" w:eastAsia="es-ES"/>
        </w:rPr>
        <w:t>el</w:t>
      </w:r>
      <w:r w:rsidRPr="002A4391">
        <w:rPr>
          <w:rFonts w:ascii="Palatino Linotype" w:eastAsiaTheme="minorEastAsia" w:hAnsi="Palatino Linotype" w:cs="Arial"/>
          <w:sz w:val="24"/>
          <w:szCs w:val="24"/>
          <w:lang w:val="es-ES_tradnl" w:eastAsia="es-ES"/>
        </w:rPr>
        <w:t xml:space="preserve"> agravio manifestado por </w:t>
      </w:r>
      <w:r w:rsidR="00615CFB" w:rsidRPr="002A4391">
        <w:rPr>
          <w:rFonts w:ascii="Palatino Linotype" w:eastAsiaTheme="minorEastAsia" w:hAnsi="Palatino Linotype" w:cs="Arial"/>
          <w:sz w:val="24"/>
          <w:szCs w:val="24"/>
          <w:lang w:val="es-ES_tradnl" w:eastAsia="es-ES"/>
        </w:rPr>
        <w:t>la</w:t>
      </w:r>
      <w:r w:rsidR="00C12F43" w:rsidRPr="002A4391">
        <w:rPr>
          <w:rFonts w:ascii="Palatino Linotype" w:eastAsiaTheme="minorEastAsia" w:hAnsi="Palatino Linotype" w:cs="Arial"/>
          <w:sz w:val="24"/>
          <w:szCs w:val="24"/>
          <w:lang w:val="es-ES_tradnl" w:eastAsia="es-ES"/>
        </w:rPr>
        <w:t xml:space="preserve"> </w:t>
      </w:r>
      <w:r w:rsidR="00C12F43" w:rsidRPr="002A4391">
        <w:rPr>
          <w:rFonts w:ascii="Palatino Linotype" w:eastAsiaTheme="minorEastAsia" w:hAnsi="Palatino Linotype" w:cs="Arial"/>
          <w:b/>
          <w:sz w:val="24"/>
          <w:szCs w:val="24"/>
          <w:lang w:val="es-ES_tradnl" w:eastAsia="es-ES"/>
        </w:rPr>
        <w:t>RECURRENTE</w:t>
      </w:r>
      <w:r w:rsidRPr="002A4391">
        <w:rPr>
          <w:rFonts w:ascii="Palatino Linotype" w:eastAsiaTheme="minorEastAsia" w:hAnsi="Palatino Linotype" w:cs="Arial"/>
          <w:sz w:val="24"/>
          <w:szCs w:val="24"/>
          <w:lang w:val="es-ES_tradnl" w:eastAsia="es-ES"/>
        </w:rPr>
        <w:t xml:space="preserve"> a través de</w:t>
      </w:r>
      <w:r w:rsidR="0044737D" w:rsidRPr="002A4391">
        <w:rPr>
          <w:rFonts w:ascii="Palatino Linotype" w:eastAsiaTheme="minorEastAsia" w:hAnsi="Palatino Linotype" w:cs="Arial"/>
          <w:sz w:val="24"/>
          <w:szCs w:val="24"/>
          <w:lang w:val="es-ES_tradnl" w:eastAsia="es-ES"/>
        </w:rPr>
        <w:t>l</w:t>
      </w:r>
      <w:r w:rsidRPr="002A4391">
        <w:rPr>
          <w:rFonts w:ascii="Palatino Linotype" w:eastAsiaTheme="minorEastAsia" w:hAnsi="Palatino Linotype" w:cs="Arial"/>
          <w:sz w:val="24"/>
          <w:szCs w:val="24"/>
          <w:lang w:val="es-ES_tradnl" w:eastAsia="es-ES"/>
        </w:rPr>
        <w:t xml:space="preserve"> recurso de revisión </w:t>
      </w:r>
      <w:r w:rsidR="00CA46DA" w:rsidRPr="002A4391">
        <w:rPr>
          <w:rFonts w:ascii="Palatino Linotype" w:eastAsiaTheme="minorEastAsia" w:hAnsi="Palatino Linotype" w:cs="Arial"/>
          <w:b/>
          <w:bCs/>
          <w:sz w:val="24"/>
          <w:szCs w:val="24"/>
          <w:lang w:val="es-ES_tradnl" w:eastAsia="es-ES"/>
        </w:rPr>
        <w:t>14908/INFOEM/IP/RR/2022</w:t>
      </w:r>
      <w:r w:rsidRPr="002A4391">
        <w:rPr>
          <w:rFonts w:ascii="Palatino Linotype" w:eastAsiaTheme="minorEastAsia" w:hAnsi="Palatino Linotype" w:cs="Arial"/>
          <w:sz w:val="24"/>
          <w:szCs w:val="24"/>
          <w:lang w:val="es-ES_tradnl" w:eastAsia="es-ES"/>
        </w:rPr>
        <w:t xml:space="preserve"> sugiere que la </w:t>
      </w:r>
      <w:r w:rsidR="0044737D" w:rsidRPr="002A4391">
        <w:rPr>
          <w:rFonts w:ascii="Palatino Linotype" w:eastAsiaTheme="minorEastAsia" w:hAnsi="Palatino Linotype" w:cs="Arial"/>
          <w:sz w:val="24"/>
          <w:szCs w:val="24"/>
          <w:lang w:val="es-ES_tradnl" w:eastAsia="es-ES"/>
        </w:rPr>
        <w:t>omisión</w:t>
      </w:r>
      <w:r w:rsidRPr="002A4391">
        <w:rPr>
          <w:rFonts w:ascii="Palatino Linotype" w:eastAsiaTheme="minorEastAsia" w:hAnsi="Palatino Linotype" w:cs="Arial"/>
          <w:sz w:val="24"/>
          <w:szCs w:val="24"/>
          <w:lang w:val="es-ES_tradnl" w:eastAsia="es-ES"/>
        </w:rPr>
        <w:t xml:space="preserve"> del </w:t>
      </w:r>
      <w:r w:rsidRPr="002A4391">
        <w:rPr>
          <w:rFonts w:ascii="Palatino Linotype" w:eastAsiaTheme="minorEastAsia" w:hAnsi="Palatino Linotype" w:cs="Arial"/>
          <w:b/>
          <w:bCs/>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no </w:t>
      </w:r>
      <w:r w:rsidR="0044737D" w:rsidRPr="002A4391">
        <w:rPr>
          <w:rFonts w:ascii="Palatino Linotype" w:eastAsiaTheme="minorEastAsia" w:hAnsi="Palatino Linotype" w:cs="Arial"/>
          <w:sz w:val="24"/>
          <w:szCs w:val="24"/>
          <w:lang w:val="es-ES_tradnl" w:eastAsia="es-ES"/>
        </w:rPr>
        <w:t>cumplió</w:t>
      </w:r>
      <w:r w:rsidRPr="002A4391">
        <w:rPr>
          <w:rFonts w:ascii="Palatino Linotype" w:eastAsiaTheme="minorEastAsia" w:hAnsi="Palatino Linotype" w:cs="Arial"/>
          <w:sz w:val="24"/>
          <w:szCs w:val="24"/>
          <w:lang w:val="es-ES_tradnl" w:eastAsia="es-ES"/>
        </w:rPr>
        <w:t xml:space="preserve"> con el principio contendido en el artículo 11 de la Ley de Transparencia y Acceso a la Información Pública del Estado de México y Municipios, el cual señala que en la generación, publicación y entrega de información se deberá garantizar que ésta sea </w:t>
      </w:r>
      <w:r w:rsidR="00BA6FF7" w:rsidRPr="002A4391">
        <w:rPr>
          <w:rFonts w:ascii="Palatino Linotype" w:eastAsiaTheme="minorEastAsia" w:hAnsi="Palatino Linotype" w:cs="Arial"/>
          <w:b/>
          <w:bCs/>
          <w:sz w:val="24"/>
          <w:szCs w:val="24"/>
          <w:lang w:val="es-ES_tradnl" w:eastAsia="es-ES"/>
        </w:rPr>
        <w:t>oportuna</w:t>
      </w:r>
      <w:r w:rsidRPr="002A4391">
        <w:rPr>
          <w:rFonts w:ascii="Palatino Linotype" w:eastAsiaTheme="minorEastAsia" w:hAnsi="Palatino Linotype" w:cs="Arial"/>
          <w:sz w:val="24"/>
          <w:szCs w:val="24"/>
          <w:lang w:val="es-ES_tradnl" w:eastAsia="es-ES"/>
        </w:rPr>
        <w:t>.</w:t>
      </w:r>
    </w:p>
    <w:p w14:paraId="2CB978B8" w14:textId="77777777" w:rsidR="00BA6FF7" w:rsidRPr="002A4391" w:rsidRDefault="00BA6FF7" w:rsidP="00BA6FF7">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3C773D85" w14:textId="06704C49" w:rsidR="00BA6FF7" w:rsidRPr="002A4391" w:rsidRDefault="00BA6FF7"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2A4391">
        <w:rPr>
          <w:rFonts w:ascii="Palatino Linotype" w:eastAsiaTheme="minorEastAsia" w:hAnsi="Palatino Linotype" w:cs="Arial"/>
          <w:sz w:val="24"/>
          <w:szCs w:val="24"/>
          <w:lang w:val="es-ES_tradnl" w:eastAsia="es-ES"/>
        </w:rPr>
        <w:lastRenderedPageBreak/>
        <w:t xml:space="preserve">Por lo anterior, la </w:t>
      </w:r>
      <w:r w:rsidRPr="002A4391">
        <w:rPr>
          <w:rFonts w:ascii="Palatino Linotype" w:eastAsiaTheme="minorEastAsia" w:hAnsi="Palatino Linotype" w:cs="Arial"/>
          <w:i/>
          <w:sz w:val="24"/>
          <w:szCs w:val="24"/>
          <w:lang w:val="es-ES_tradnl" w:eastAsia="es-ES"/>
        </w:rPr>
        <w:t>Litis</w:t>
      </w:r>
      <w:r w:rsidRPr="002A4391">
        <w:rPr>
          <w:rFonts w:ascii="Palatino Linotype" w:eastAsiaTheme="minorEastAsia" w:hAnsi="Palatino Linotype" w:cs="Arial"/>
          <w:sz w:val="24"/>
          <w:szCs w:val="24"/>
          <w:lang w:val="es-ES_tradnl" w:eastAsia="es-ES"/>
        </w:rPr>
        <w:t xml:space="preserve"> a resolver en el presente recurso se circunscribe en determinar si el </w:t>
      </w:r>
      <w:r w:rsidRPr="002A4391">
        <w:rPr>
          <w:rFonts w:ascii="Palatino Linotype" w:eastAsiaTheme="minorEastAsia" w:hAnsi="Palatino Linotype" w:cs="Arial"/>
          <w:b/>
          <w:bCs/>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actualiza las causales de procedencia del recurso de revisión establecidas en el artículo 179 fracciones I y VII de la Ley de Transparencia y Acceso a la Información Pública del Estado de México y Municipios, y que se transcriben a continuación:</w:t>
      </w:r>
    </w:p>
    <w:p w14:paraId="19288F0C" w14:textId="1D2B5115" w:rsidR="00486BDF" w:rsidRPr="002A4391" w:rsidRDefault="00486BDF" w:rsidP="0038172B">
      <w:pPr>
        <w:spacing w:after="0" w:line="240" w:lineRule="auto"/>
        <w:contextualSpacing/>
        <w:rPr>
          <w:rFonts w:ascii="Palatino Linotype" w:eastAsiaTheme="minorEastAsia" w:hAnsi="Palatino Linotype"/>
          <w:iCs/>
          <w:sz w:val="24"/>
          <w:szCs w:val="24"/>
          <w:lang w:val="es-ES_tradnl" w:eastAsia="es-ES"/>
        </w:rPr>
      </w:pPr>
    </w:p>
    <w:p w14:paraId="33A4EE3B" w14:textId="77777777" w:rsidR="00BA6FF7" w:rsidRPr="002A4391" w:rsidRDefault="00BA6FF7" w:rsidP="00BA6FF7">
      <w:pPr>
        <w:pStyle w:val="Sinespaciado"/>
        <w:tabs>
          <w:tab w:val="left" w:pos="426"/>
        </w:tabs>
        <w:ind w:left="567" w:right="567"/>
        <w:jc w:val="both"/>
        <w:rPr>
          <w:rFonts w:ascii="Palatino Linotype" w:hAnsi="Palatino Linotype"/>
          <w:i/>
          <w:color w:val="000000" w:themeColor="text1"/>
          <w:sz w:val="22"/>
        </w:rPr>
      </w:pPr>
      <w:r w:rsidRPr="002A4391">
        <w:rPr>
          <w:rFonts w:ascii="Palatino Linotype" w:hAnsi="Palatino Linotype"/>
          <w:i/>
          <w:color w:val="000000" w:themeColor="text1"/>
          <w:sz w:val="22"/>
        </w:rPr>
        <w:t>“</w:t>
      </w:r>
      <w:r w:rsidRPr="002A4391">
        <w:rPr>
          <w:rFonts w:ascii="Palatino Linotype" w:hAnsi="Palatino Linotype"/>
          <w:b/>
          <w:i/>
          <w:color w:val="000000" w:themeColor="text1"/>
          <w:sz w:val="22"/>
        </w:rPr>
        <w:t>Artículo 179.</w:t>
      </w:r>
      <w:r w:rsidRPr="002A4391">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9542180" w14:textId="77777777" w:rsidR="00BA6FF7" w:rsidRPr="002A4391" w:rsidRDefault="00BA6FF7" w:rsidP="00BA6FF7">
      <w:pPr>
        <w:pStyle w:val="Sinespaciado"/>
        <w:tabs>
          <w:tab w:val="left" w:pos="426"/>
        </w:tabs>
        <w:ind w:left="567" w:right="567"/>
        <w:jc w:val="both"/>
        <w:rPr>
          <w:rFonts w:ascii="Palatino Linotype" w:hAnsi="Palatino Linotype"/>
          <w:i/>
          <w:color w:val="000000" w:themeColor="text1"/>
          <w:sz w:val="22"/>
        </w:rPr>
      </w:pPr>
      <w:r w:rsidRPr="002A4391">
        <w:rPr>
          <w:rFonts w:ascii="Palatino Linotype" w:hAnsi="Palatino Linotype"/>
          <w:b/>
          <w:bCs/>
          <w:i/>
          <w:color w:val="000000" w:themeColor="text1"/>
          <w:sz w:val="22"/>
        </w:rPr>
        <w:t>I.</w:t>
      </w:r>
      <w:r w:rsidRPr="002A4391">
        <w:rPr>
          <w:rFonts w:ascii="Palatino Linotype" w:hAnsi="Palatino Linotype"/>
          <w:i/>
          <w:color w:val="000000" w:themeColor="text1"/>
          <w:sz w:val="22"/>
        </w:rPr>
        <w:t xml:space="preserve"> La negativa a la información solicitada;</w:t>
      </w:r>
    </w:p>
    <w:p w14:paraId="0B962410" w14:textId="0734C170" w:rsidR="00BA6FF7" w:rsidRPr="002A4391" w:rsidRDefault="00BA6FF7" w:rsidP="00BA6FF7">
      <w:pPr>
        <w:pStyle w:val="Sinespaciado"/>
        <w:tabs>
          <w:tab w:val="left" w:pos="426"/>
        </w:tabs>
        <w:ind w:left="567" w:right="567"/>
        <w:jc w:val="both"/>
        <w:rPr>
          <w:rFonts w:ascii="Palatino Linotype" w:hAnsi="Palatino Linotype"/>
          <w:i/>
          <w:color w:val="000000" w:themeColor="text1"/>
          <w:sz w:val="22"/>
        </w:rPr>
      </w:pPr>
      <w:r w:rsidRPr="002A4391">
        <w:rPr>
          <w:rFonts w:ascii="Palatino Linotype" w:hAnsi="Palatino Linotype"/>
          <w:i/>
          <w:color w:val="000000" w:themeColor="text1"/>
          <w:sz w:val="22"/>
        </w:rPr>
        <w:t>(…)</w:t>
      </w:r>
    </w:p>
    <w:p w14:paraId="0DED992B" w14:textId="4BB56961" w:rsidR="00BA6FF7" w:rsidRPr="002A4391" w:rsidRDefault="00BA6FF7" w:rsidP="00BA6FF7">
      <w:pPr>
        <w:pStyle w:val="Sinespaciado"/>
        <w:tabs>
          <w:tab w:val="left" w:pos="426"/>
        </w:tabs>
        <w:ind w:left="567" w:right="567"/>
        <w:jc w:val="both"/>
        <w:rPr>
          <w:rFonts w:ascii="Palatino Linotype" w:hAnsi="Palatino Linotype"/>
          <w:i/>
          <w:color w:val="000000" w:themeColor="text1"/>
          <w:sz w:val="22"/>
        </w:rPr>
      </w:pPr>
      <w:r w:rsidRPr="002A4391">
        <w:rPr>
          <w:rFonts w:ascii="Palatino Linotype" w:hAnsi="Palatino Linotype"/>
          <w:b/>
          <w:bCs/>
          <w:i/>
          <w:color w:val="000000" w:themeColor="text1"/>
          <w:sz w:val="22"/>
        </w:rPr>
        <w:t>VII.</w:t>
      </w:r>
      <w:r w:rsidRPr="002A4391">
        <w:rPr>
          <w:rFonts w:ascii="Palatino Linotype" w:hAnsi="Palatino Linotype"/>
          <w:i/>
          <w:color w:val="000000" w:themeColor="text1"/>
          <w:sz w:val="22"/>
        </w:rPr>
        <w:t xml:space="preserve"> La falta de respuesta a una solicitud de acceso a la información;</w:t>
      </w:r>
    </w:p>
    <w:p w14:paraId="099879C5" w14:textId="6DEEAEDD" w:rsidR="00BA6FF7" w:rsidRPr="002A4391" w:rsidRDefault="00BA6FF7" w:rsidP="00BA6FF7">
      <w:pPr>
        <w:pStyle w:val="Sinespaciado"/>
        <w:tabs>
          <w:tab w:val="left" w:pos="426"/>
        </w:tabs>
        <w:ind w:left="567" w:right="567"/>
        <w:jc w:val="both"/>
        <w:rPr>
          <w:rFonts w:ascii="Palatino Linotype" w:hAnsi="Palatino Linotype"/>
          <w:i/>
          <w:color w:val="000000" w:themeColor="text1"/>
          <w:sz w:val="22"/>
        </w:rPr>
      </w:pPr>
      <w:r w:rsidRPr="002A4391">
        <w:rPr>
          <w:rFonts w:ascii="Palatino Linotype" w:hAnsi="Palatino Linotype"/>
          <w:i/>
          <w:color w:val="000000" w:themeColor="text1"/>
          <w:sz w:val="22"/>
        </w:rPr>
        <w:t>(…)”</w:t>
      </w:r>
    </w:p>
    <w:p w14:paraId="7E6D594F" w14:textId="77777777" w:rsidR="00BA6FF7" w:rsidRPr="002A4391" w:rsidRDefault="00BA6FF7" w:rsidP="0038172B">
      <w:pPr>
        <w:spacing w:after="0" w:line="240" w:lineRule="auto"/>
        <w:contextualSpacing/>
        <w:rPr>
          <w:rFonts w:ascii="Palatino Linotype" w:eastAsiaTheme="minorEastAsia" w:hAnsi="Palatino Linotype"/>
          <w:iCs/>
          <w:sz w:val="24"/>
          <w:szCs w:val="24"/>
          <w:lang w:val="es-ES_tradnl" w:eastAsia="es-ES"/>
        </w:rPr>
      </w:pPr>
    </w:p>
    <w:p w14:paraId="44047E60" w14:textId="20445AB8" w:rsidR="00486BDF" w:rsidRPr="002A4391" w:rsidRDefault="001D2502" w:rsidP="00486BDF">
      <w:pPr>
        <w:keepNext/>
        <w:keepLines/>
        <w:spacing w:before="240" w:after="0"/>
        <w:outlineLvl w:val="0"/>
        <w:rPr>
          <w:rFonts w:ascii="Palatino Linotype" w:eastAsia="MS Gothic" w:hAnsi="Palatino Linotype" w:cs="Times New Roman"/>
          <w:sz w:val="24"/>
          <w:szCs w:val="32"/>
        </w:rPr>
      </w:pPr>
      <w:bookmarkStart w:id="83" w:name="_Toc86342695"/>
      <w:bookmarkStart w:id="84" w:name="_Toc499659080"/>
      <w:r w:rsidRPr="002A4391">
        <w:rPr>
          <w:rFonts w:ascii="Palatino Linotype" w:eastAsia="MS Gothic" w:hAnsi="Palatino Linotype" w:cstheme="majorBidi"/>
          <w:b/>
          <w:sz w:val="24"/>
          <w:szCs w:val="32"/>
        </w:rPr>
        <w:t>CUARTO</w:t>
      </w:r>
      <w:r w:rsidR="00486BDF" w:rsidRPr="002A4391">
        <w:rPr>
          <w:rFonts w:ascii="Palatino Linotype" w:eastAsia="MS Gothic" w:hAnsi="Palatino Linotype" w:cstheme="majorBidi"/>
          <w:b/>
          <w:sz w:val="24"/>
          <w:szCs w:val="32"/>
        </w:rPr>
        <w:t xml:space="preserve">. </w:t>
      </w:r>
      <w:r w:rsidR="00486BDF" w:rsidRPr="002A4391">
        <w:rPr>
          <w:rFonts w:ascii="Palatino Linotype" w:eastAsia="MS Gothic" w:hAnsi="Palatino Linotype" w:cs="Times New Roman"/>
          <w:b/>
          <w:sz w:val="24"/>
          <w:szCs w:val="32"/>
        </w:rPr>
        <w:t>Del estudio y resolución del asunto.</w:t>
      </w:r>
      <w:bookmarkEnd w:id="83"/>
    </w:p>
    <w:p w14:paraId="7B70F97F" w14:textId="77777777" w:rsidR="00486BDF" w:rsidRPr="002A4391" w:rsidRDefault="00486BDF" w:rsidP="00486BDF">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3820680F" w14:textId="7C4101B7" w:rsidR="00486BDF" w:rsidRPr="002A4391" w:rsidRDefault="00BA6FF7" w:rsidP="00BA6FF7">
      <w:pPr>
        <w:keepNext/>
        <w:keepLines/>
        <w:spacing w:before="40"/>
        <w:jc w:val="both"/>
        <w:outlineLvl w:val="1"/>
        <w:rPr>
          <w:rFonts w:ascii="Palatino Linotype" w:eastAsia="MS Gothic" w:hAnsi="Palatino Linotype" w:cs="Times New Roman"/>
          <w:b/>
        </w:rPr>
      </w:pPr>
      <w:bookmarkStart w:id="85" w:name="_Toc498528948"/>
      <w:bookmarkStart w:id="86" w:name="_Toc86342696"/>
      <w:r w:rsidRPr="002A4391">
        <w:rPr>
          <w:rFonts w:ascii="Palatino Linotype" w:eastAsia="MS Gothic" w:hAnsi="Palatino Linotype" w:cs="Times New Roman"/>
          <w:b/>
        </w:rPr>
        <w:t xml:space="preserve">I. </w:t>
      </w:r>
      <w:r w:rsidR="00486BDF" w:rsidRPr="002A4391">
        <w:rPr>
          <w:rFonts w:ascii="Palatino Linotype" w:eastAsia="MS Gothic" w:hAnsi="Palatino Linotype" w:cs="Times New Roman"/>
          <w:b/>
        </w:rPr>
        <w:t>Del deber de las autoridades de promover, respetar, proteger y garantizar el derecho de acceso a la información pública.</w:t>
      </w:r>
      <w:bookmarkEnd w:id="85"/>
      <w:bookmarkEnd w:id="86"/>
      <w:r w:rsidR="00486BDF" w:rsidRPr="002A4391">
        <w:rPr>
          <w:rFonts w:ascii="Palatino Linotype" w:eastAsia="MS Gothic" w:hAnsi="Palatino Linotype" w:cs="Times New Roman"/>
          <w:b/>
        </w:rPr>
        <w:t xml:space="preserve"> </w:t>
      </w:r>
    </w:p>
    <w:p w14:paraId="4E44E915" w14:textId="77777777" w:rsidR="00486BDF" w:rsidRPr="002A4391"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44AE981B" w14:textId="41AFB4EE" w:rsidR="00486BDF" w:rsidRPr="002A4391" w:rsidRDefault="00486BDF" w:rsidP="00BA6FF7">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2A4391">
        <w:rPr>
          <w:rFonts w:ascii="Palatino Linotype" w:eastAsiaTheme="minorEastAsia" w:hAnsi="Palatino Linotype"/>
          <w:sz w:val="24"/>
          <w:szCs w:val="24"/>
          <w:lang w:val="es-ES_tradnl" w:eastAsia="es-ES"/>
        </w:rPr>
        <w:t xml:space="preserve">Es menester precisar que este </w:t>
      </w:r>
      <w:r w:rsidRPr="002A4391">
        <w:rPr>
          <w:rFonts w:ascii="Palatino Linotype" w:eastAsia="MS Mincho" w:hAnsi="Palatino Linotype" w:cs="Times New Roman"/>
          <w:color w:val="000000"/>
          <w:sz w:val="24"/>
          <w:szCs w:val="24"/>
          <w:lang w:val="es-ES_tradnl" w:eastAsia="es-ES"/>
        </w:rPr>
        <w:t xml:space="preserve">Órgano Garante parte de que </w:t>
      </w:r>
      <w:r w:rsidRPr="002A4391">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w:t>
      </w:r>
      <w:r w:rsidR="009559C4" w:rsidRPr="002A4391">
        <w:rPr>
          <w:rFonts w:ascii="Palatino Linotype" w:eastAsia="Times New Roman" w:hAnsi="Palatino Linotype" w:cs="Arial"/>
          <w:color w:val="000000"/>
          <w:sz w:val="24"/>
          <w:szCs w:val="24"/>
          <w:lang w:val="es-ES_tradnl" w:eastAsia="es-MX"/>
        </w:rPr>
        <w:t xml:space="preserve">Sexto </w:t>
      </w:r>
      <w:r w:rsidRPr="002A4391">
        <w:rPr>
          <w:rFonts w:ascii="Palatino Linotype" w:eastAsia="Times New Roman" w:hAnsi="Palatino Linotype" w:cs="Arial"/>
          <w:color w:val="000000"/>
          <w:sz w:val="24"/>
          <w:szCs w:val="24"/>
          <w:lang w:val="es-ES_tradnl" w:eastAsia="es-MX"/>
        </w:rPr>
        <w:t xml:space="preserve">de la Constitución Política de los Estados Unidos Mexicanos y en el artículo </w:t>
      </w:r>
      <w:r w:rsidR="009559C4" w:rsidRPr="002A4391">
        <w:rPr>
          <w:rFonts w:ascii="Palatino Linotype" w:eastAsia="Times New Roman" w:hAnsi="Palatino Linotype" w:cs="Arial"/>
          <w:color w:val="000000"/>
          <w:sz w:val="24"/>
          <w:szCs w:val="24"/>
          <w:lang w:val="es-ES_tradnl" w:eastAsia="es-MX"/>
        </w:rPr>
        <w:t xml:space="preserve">Quinto </w:t>
      </w:r>
      <w:r w:rsidRPr="002A4391">
        <w:rPr>
          <w:rFonts w:ascii="Palatino Linotype" w:eastAsia="Times New Roman" w:hAnsi="Palatino Linotype" w:cs="Arial"/>
          <w:color w:val="000000"/>
          <w:sz w:val="24"/>
          <w:szCs w:val="24"/>
          <w:lang w:val="es-ES_tradnl" w:eastAsia="es-MX"/>
        </w:rPr>
        <w:t>de</w:t>
      </w:r>
      <w:r w:rsidR="00C12F43" w:rsidRPr="002A4391">
        <w:rPr>
          <w:rFonts w:ascii="Palatino Linotype" w:eastAsia="Times New Roman" w:hAnsi="Palatino Linotype" w:cs="Arial"/>
          <w:color w:val="000000"/>
          <w:sz w:val="24"/>
          <w:szCs w:val="24"/>
          <w:lang w:val="es-ES_tradnl" w:eastAsia="es-MX"/>
        </w:rPr>
        <w:t xml:space="preserve"> la particular</w:t>
      </w:r>
      <w:r w:rsidRPr="002A4391">
        <w:rPr>
          <w:rFonts w:ascii="Palatino Linotype" w:eastAsia="Times New Roman" w:hAnsi="Palatino Linotype" w:cs="Arial"/>
          <w:color w:val="000000"/>
          <w:sz w:val="24"/>
          <w:szCs w:val="24"/>
          <w:lang w:val="es-ES_tradnl" w:eastAsia="es-MX"/>
        </w:rPr>
        <w:t xml:space="preserve"> del Estado de México, por lo que al respecto el</w:t>
      </w:r>
      <w:r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imes New Roman" w:hAnsi="Palatino Linotype" w:cs="Arial"/>
          <w:b/>
          <w:color w:val="000000"/>
          <w:sz w:val="24"/>
          <w:szCs w:val="24"/>
          <w:lang w:val="es-ES_tradnl" w:eastAsia="es-ES"/>
        </w:rPr>
        <w:t>SUJETO OBLIGADO</w:t>
      </w:r>
      <w:r w:rsidRPr="002A4391">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A4391">
        <w:rPr>
          <w:rFonts w:ascii="Palatino Linotype" w:eastAsia="Times New Roman" w:hAnsi="Palatino Linotype" w:cs="Arial"/>
          <w:b/>
          <w:color w:val="000000"/>
          <w:sz w:val="24"/>
          <w:szCs w:val="24"/>
          <w:lang w:val="es-ES_tradnl" w:eastAsia="es-ES"/>
        </w:rPr>
        <w:t xml:space="preserve">Constitución Política de los Estados Unidos Mexicanos </w:t>
      </w:r>
      <w:r w:rsidRPr="002A4391">
        <w:rPr>
          <w:rFonts w:ascii="Palatino Linotype" w:eastAsia="Times New Roman" w:hAnsi="Palatino Linotype" w:cs="Arial"/>
          <w:color w:val="000000"/>
          <w:sz w:val="24"/>
          <w:szCs w:val="24"/>
          <w:lang w:val="es-ES_tradnl" w:eastAsia="es-ES"/>
        </w:rPr>
        <w:t xml:space="preserve">al señalar la obligación de “promover, </w:t>
      </w:r>
      <w:r w:rsidRPr="002A4391">
        <w:rPr>
          <w:rFonts w:ascii="Palatino Linotype" w:eastAsia="Times New Roman" w:hAnsi="Palatino Linotype" w:cs="Arial"/>
          <w:b/>
          <w:color w:val="000000"/>
          <w:sz w:val="24"/>
          <w:szCs w:val="24"/>
          <w:lang w:val="es-ES_tradnl" w:eastAsia="es-ES"/>
        </w:rPr>
        <w:t>respetar</w:t>
      </w:r>
      <w:r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imes New Roman" w:hAnsi="Palatino Linotype" w:cs="Arial"/>
          <w:color w:val="000000"/>
          <w:sz w:val="24"/>
          <w:szCs w:val="24"/>
          <w:lang w:val="es-ES_tradnl" w:eastAsia="es-ES"/>
        </w:rPr>
        <w:lastRenderedPageBreak/>
        <w:t xml:space="preserve">proteger y </w:t>
      </w:r>
      <w:r w:rsidRPr="002A4391">
        <w:rPr>
          <w:rFonts w:ascii="Palatino Linotype" w:eastAsia="Times New Roman" w:hAnsi="Palatino Linotype" w:cs="Arial"/>
          <w:b/>
          <w:color w:val="000000"/>
          <w:sz w:val="24"/>
          <w:szCs w:val="24"/>
          <w:lang w:val="es-ES_tradnl" w:eastAsia="es-ES"/>
        </w:rPr>
        <w:t>garantizar</w:t>
      </w:r>
      <w:r w:rsidRPr="002A4391">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90E169A" w14:textId="77777777" w:rsidR="00486BDF" w:rsidRPr="002A4391" w:rsidRDefault="00486BDF" w:rsidP="00E4235F">
      <w:pPr>
        <w:tabs>
          <w:tab w:val="left" w:pos="426"/>
        </w:tabs>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14:paraId="2C860722" w14:textId="77777777" w:rsidR="00486BDF" w:rsidRPr="002A4391"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2A4391">
        <w:rPr>
          <w:rFonts w:ascii="Palatino Linotype" w:eastAsia="Times New Roman" w:hAnsi="Palatino Linotype"/>
          <w:sz w:val="24"/>
          <w:szCs w:val="24"/>
          <w:lang w:val="es-ES_tradnl" w:eastAsia="es-ES"/>
        </w:rPr>
        <w:t xml:space="preserve">Definiendo el Derecho de Acceso a la Información Pública como: </w:t>
      </w:r>
      <w:r w:rsidRPr="002A4391">
        <w:rPr>
          <w:rFonts w:ascii="Palatino Linotype" w:eastAsiaTheme="minorEastAsia" w:hAnsi="Palatino Linotype"/>
          <w:i/>
          <w:color w:val="000000"/>
          <w:sz w:val="24"/>
          <w:szCs w:val="24"/>
          <w:lang w:val="es-ES_tradnl" w:eastAsia="es-ES"/>
        </w:rPr>
        <w:t>La igualdad de oportunidades para recibir, buscar e impartir información</w:t>
      </w:r>
      <w:r w:rsidRPr="002A4391">
        <w:rPr>
          <w:rFonts w:ascii="Palatino Linotype" w:eastAsiaTheme="minorEastAsia" w:hAnsi="Palatino Linotype"/>
          <w:i/>
          <w:color w:val="000000"/>
          <w:sz w:val="24"/>
          <w:szCs w:val="24"/>
          <w:vertAlign w:val="superscript"/>
          <w:lang w:val="es-ES_tradnl" w:eastAsia="es-ES"/>
        </w:rPr>
        <w:footnoteReference w:id="1"/>
      </w:r>
      <w:r w:rsidRPr="002A4391">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A4391">
        <w:rPr>
          <w:rFonts w:ascii="Palatino Linotype" w:eastAsiaTheme="minorEastAsia" w:hAnsi="Palatino Linotype"/>
          <w:i/>
          <w:color w:val="000000"/>
          <w:sz w:val="24"/>
          <w:szCs w:val="24"/>
          <w:vertAlign w:val="superscript"/>
          <w:lang w:val="es-ES_tradnl" w:eastAsia="es-ES"/>
        </w:rPr>
        <w:footnoteReference w:id="2"/>
      </w:r>
      <w:r w:rsidRPr="002A4391">
        <w:rPr>
          <w:rFonts w:ascii="Palatino Linotype" w:eastAsiaTheme="minorEastAsia" w:hAnsi="Palatino Linotype"/>
          <w:color w:val="000000"/>
          <w:sz w:val="24"/>
          <w:szCs w:val="24"/>
          <w:lang w:val="es-ES_tradnl" w:eastAsia="es-ES"/>
        </w:rPr>
        <w:t>que se constituye como una herramienta fundamental para ejercer</w:t>
      </w:r>
      <w:r w:rsidRPr="002A4391">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A4391">
        <w:rPr>
          <w:rFonts w:ascii="Palatino Linotype" w:eastAsiaTheme="minorEastAsia" w:hAnsi="Palatino Linotype"/>
          <w:i/>
          <w:color w:val="000000"/>
          <w:sz w:val="24"/>
          <w:szCs w:val="24"/>
          <w:vertAlign w:val="superscript"/>
          <w:lang w:val="es-ES_tradnl" w:eastAsia="es-ES"/>
        </w:rPr>
        <w:footnoteReference w:id="3"/>
      </w:r>
      <w:r w:rsidRPr="002A4391">
        <w:rPr>
          <w:rFonts w:ascii="Palatino Linotype" w:eastAsiaTheme="minorEastAsia" w:hAnsi="Palatino Linotype"/>
          <w:color w:val="000000"/>
          <w:sz w:val="24"/>
          <w:szCs w:val="24"/>
          <w:lang w:val="es-ES_tradnl" w:eastAsia="es-ES"/>
        </w:rPr>
        <w:t>fomentando</w:t>
      </w:r>
      <w:r w:rsidRPr="002A4391">
        <w:rPr>
          <w:rFonts w:ascii="Palatino Linotype" w:eastAsiaTheme="minorEastAsia" w:hAnsi="Palatino Linotype"/>
          <w:i/>
          <w:color w:val="000000"/>
          <w:sz w:val="24"/>
          <w:szCs w:val="24"/>
          <w:lang w:val="es-ES_tradnl" w:eastAsia="es-ES"/>
        </w:rPr>
        <w:t xml:space="preserve"> la transparencia de las actividades estatales y </w:t>
      </w:r>
      <w:r w:rsidRPr="002A4391">
        <w:rPr>
          <w:rFonts w:ascii="Palatino Linotype" w:eastAsiaTheme="minorEastAsia" w:hAnsi="Palatino Linotype"/>
          <w:color w:val="000000"/>
          <w:sz w:val="24"/>
          <w:szCs w:val="24"/>
          <w:lang w:val="es-ES_tradnl" w:eastAsia="es-ES"/>
        </w:rPr>
        <w:t>promoviendo</w:t>
      </w:r>
      <w:r w:rsidRPr="002A4391">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A4391">
        <w:rPr>
          <w:rFonts w:ascii="Palatino Linotype" w:eastAsiaTheme="minorEastAsia" w:hAnsi="Palatino Linotype"/>
          <w:i/>
          <w:color w:val="000000"/>
          <w:sz w:val="24"/>
          <w:szCs w:val="24"/>
          <w:vertAlign w:val="superscript"/>
          <w:lang w:val="es-ES_tradnl" w:eastAsia="es-ES"/>
        </w:rPr>
        <w:footnoteReference w:id="4"/>
      </w:r>
      <w:r w:rsidRPr="002A4391">
        <w:rPr>
          <w:rFonts w:ascii="Palatino Linotype" w:eastAsiaTheme="minorEastAsia" w:hAnsi="Palatino Linotype"/>
          <w:color w:val="000000"/>
          <w:sz w:val="24"/>
          <w:szCs w:val="24"/>
          <w:lang w:val="es-ES_tradnl" w:eastAsia="es-ES"/>
        </w:rPr>
        <w:t>que permite</w:t>
      </w:r>
      <w:r w:rsidRPr="002A4391">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2CCC807D" w14:textId="77777777" w:rsidR="00486BDF" w:rsidRPr="002A4391" w:rsidRDefault="00486BDF" w:rsidP="00BA6FF7">
      <w:pPr>
        <w:tabs>
          <w:tab w:val="left" w:pos="426"/>
        </w:tabs>
        <w:spacing w:after="0" w:line="240" w:lineRule="auto"/>
        <w:contextualSpacing/>
        <w:rPr>
          <w:rFonts w:ascii="Palatino Linotype" w:eastAsia="Times New Roman" w:hAnsi="Palatino Linotype"/>
          <w:sz w:val="24"/>
          <w:szCs w:val="24"/>
          <w:lang w:val="es-ES_tradnl" w:eastAsia="es-ES"/>
        </w:rPr>
      </w:pPr>
    </w:p>
    <w:p w14:paraId="082108F8" w14:textId="5EDCA3F8" w:rsidR="00E1488A" w:rsidRPr="002A4391" w:rsidRDefault="00E1488A" w:rsidP="00E1488A">
      <w:pPr>
        <w:numPr>
          <w:ilvl w:val="0"/>
          <w:numId w:val="2"/>
        </w:numPr>
        <w:tabs>
          <w:tab w:val="left" w:pos="426"/>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2A4391">
        <w:rPr>
          <w:rFonts w:ascii="Palatino Linotype" w:eastAsia="Times New Roman" w:hAnsi="Palatino Linotype"/>
          <w:sz w:val="24"/>
          <w:szCs w:val="24"/>
          <w:lang w:val="es-ES_tradnl" w:eastAsia="es-ES"/>
        </w:rPr>
        <w:t>Por lo anterior, se deduce que el derecho de acceso a la información pública es un derecho humano internacional y constitucionalmente reconocido; en consecuencia, todas las autoridades en el ámbito de sus competencias, funciones y atribuciones tienen la obligación de respetarlo, protegerlo y garantizarlo.</w:t>
      </w:r>
    </w:p>
    <w:p w14:paraId="52E72270" w14:textId="77777777" w:rsidR="00E1488A" w:rsidRPr="002A4391" w:rsidRDefault="00E1488A" w:rsidP="00E1488A">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47ABE7C" w14:textId="6322D27E" w:rsidR="00486BDF" w:rsidRPr="002A4391" w:rsidRDefault="00E1488A" w:rsidP="00BA6FF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imes New Roman" w:hAnsi="Palatino Linotype"/>
          <w:sz w:val="24"/>
          <w:szCs w:val="24"/>
          <w:lang w:val="es-ES_tradnl" w:eastAsia="es-ES"/>
        </w:rPr>
        <w:lastRenderedPageBreak/>
        <w:t xml:space="preserve">Derivado </w:t>
      </w:r>
      <w:r w:rsidR="00486BDF" w:rsidRPr="002A4391">
        <w:rPr>
          <w:rFonts w:ascii="Palatino Linotype" w:eastAsia="Times New Roman" w:hAnsi="Palatino Linotype"/>
          <w:sz w:val="24"/>
          <w:szCs w:val="24"/>
          <w:lang w:val="es-ES_tradnl" w:eastAsia="es-ES"/>
        </w:rPr>
        <w:t>de lo señalado con anterioridad</w:t>
      </w:r>
      <w:r w:rsidR="00E4235F" w:rsidRPr="002A4391">
        <w:rPr>
          <w:rFonts w:ascii="Palatino Linotype" w:eastAsia="Times New Roman" w:hAnsi="Palatino Linotype"/>
          <w:sz w:val="24"/>
          <w:szCs w:val="24"/>
          <w:lang w:val="es-ES_tradnl" w:eastAsia="es-ES"/>
        </w:rPr>
        <w:t>,</w:t>
      </w:r>
      <w:r w:rsidR="00486BDF" w:rsidRPr="002A4391">
        <w:rPr>
          <w:rFonts w:ascii="Palatino Linotype" w:eastAsia="Times New Roman" w:hAnsi="Palatino Linotype"/>
          <w:sz w:val="24"/>
          <w:szCs w:val="24"/>
          <w:lang w:val="es-ES_tradnl" w:eastAsia="es-ES"/>
        </w:rPr>
        <w:t xml:space="preserve"> la actuación</w:t>
      </w:r>
      <w:r w:rsidR="00D629E9" w:rsidRPr="002A4391">
        <w:rPr>
          <w:rFonts w:ascii="Palatino Linotype" w:eastAsia="Times New Roman" w:hAnsi="Palatino Linotype"/>
          <w:sz w:val="24"/>
          <w:szCs w:val="24"/>
          <w:lang w:val="es-ES_tradnl" w:eastAsia="es-ES"/>
        </w:rPr>
        <w:t xml:space="preserve"> del</w:t>
      </w:r>
      <w:r w:rsidR="00486BDF" w:rsidRPr="002A4391">
        <w:rPr>
          <w:rFonts w:ascii="Palatino Linotype" w:eastAsia="Times New Roman" w:hAnsi="Palatino Linotype"/>
          <w:sz w:val="24"/>
          <w:szCs w:val="24"/>
          <w:lang w:val="es-ES_tradnl" w:eastAsia="es-ES"/>
        </w:rPr>
        <w:t xml:space="preserve"> </w:t>
      </w:r>
      <w:r w:rsidR="00CA46DA" w:rsidRPr="002A4391">
        <w:rPr>
          <w:rFonts w:ascii="Palatino Linotype" w:eastAsia="Times New Roman" w:hAnsi="Palatino Linotype"/>
          <w:b/>
          <w:sz w:val="24"/>
          <w:szCs w:val="24"/>
          <w:lang w:val="es-ES_tradnl" w:eastAsia="es-ES"/>
        </w:rPr>
        <w:t>Ayuntamiento de Ixtapaluca</w:t>
      </w:r>
      <w:r w:rsidR="00486BDF" w:rsidRPr="002A4391">
        <w:rPr>
          <w:rFonts w:ascii="Palatino Linotype" w:eastAsia="Times New Roman" w:hAnsi="Palatino Linotype"/>
          <w:b/>
          <w:sz w:val="24"/>
          <w:szCs w:val="24"/>
          <w:lang w:val="es-ES_tradnl" w:eastAsia="es-ES"/>
        </w:rPr>
        <w:t xml:space="preserve"> </w:t>
      </w:r>
      <w:r w:rsidR="00486BDF" w:rsidRPr="002A4391">
        <w:rPr>
          <w:rFonts w:ascii="Palatino Linotype" w:eastAsiaTheme="minorEastAsia" w:hAnsi="Palatino Linotype" w:cs="Arial"/>
          <w:sz w:val="24"/>
          <w:szCs w:val="24"/>
          <w:lang w:val="es-ES_tradnl" w:eastAsia="es-ES"/>
        </w:rPr>
        <w:t>constituye una afectación al derecho humano de acceso a la información pública d</w:t>
      </w:r>
      <w:r w:rsidR="00615CFB" w:rsidRPr="002A4391">
        <w:rPr>
          <w:rFonts w:ascii="Palatino Linotype" w:eastAsiaTheme="minorEastAsia" w:hAnsi="Palatino Linotype" w:cs="Arial"/>
          <w:sz w:val="24"/>
          <w:szCs w:val="24"/>
          <w:lang w:val="es-ES_tradnl" w:eastAsia="es-ES"/>
        </w:rPr>
        <w:t>e la particular</w:t>
      </w:r>
      <w:r w:rsidR="00486BDF" w:rsidRPr="002A4391">
        <w:rPr>
          <w:rFonts w:ascii="Palatino Linotype" w:eastAsiaTheme="minorEastAsia" w:hAnsi="Palatino Linotype" w:cs="Arial"/>
          <w:sz w:val="24"/>
          <w:szCs w:val="24"/>
          <w:lang w:val="es-ES_tradnl" w:eastAsia="es-ES"/>
        </w:rPr>
        <w:t>, toda vez que incumple</w:t>
      </w:r>
      <w:r w:rsidR="00E4235F" w:rsidRPr="002A4391">
        <w:rPr>
          <w:rFonts w:ascii="Palatino Linotype" w:eastAsiaTheme="minorEastAsia" w:hAnsi="Palatino Linotype" w:cs="Arial"/>
          <w:sz w:val="24"/>
          <w:szCs w:val="24"/>
          <w:lang w:val="es-ES_tradnl" w:eastAsia="es-ES"/>
        </w:rPr>
        <w:t xml:space="preserve"> el mandato constitucional</w:t>
      </w:r>
      <w:r w:rsidR="00486BDF" w:rsidRPr="002A4391">
        <w:rPr>
          <w:rFonts w:ascii="Palatino Linotype" w:eastAsiaTheme="minorEastAsia" w:hAnsi="Palatino Linotype" w:cs="Arial"/>
          <w:sz w:val="24"/>
          <w:szCs w:val="24"/>
          <w:lang w:val="es-ES_tradnl" w:eastAsia="es-ES"/>
        </w:rPr>
        <w:t xml:space="preserve"> al no dar trámite a la solicitud y</w:t>
      </w:r>
      <w:r w:rsidRPr="002A4391">
        <w:rPr>
          <w:rFonts w:ascii="Palatino Linotype" w:eastAsiaTheme="minorEastAsia" w:hAnsi="Palatino Linotype" w:cs="Arial"/>
          <w:sz w:val="24"/>
          <w:szCs w:val="24"/>
          <w:lang w:val="es-ES_tradnl" w:eastAsia="es-ES"/>
        </w:rPr>
        <w:t>,</w:t>
      </w:r>
      <w:r w:rsidR="00486BDF" w:rsidRPr="002A4391">
        <w:rPr>
          <w:rFonts w:ascii="Palatino Linotype" w:eastAsiaTheme="minorEastAsia" w:hAnsi="Palatino Linotype" w:cs="Arial"/>
          <w:sz w:val="24"/>
          <w:szCs w:val="24"/>
          <w:lang w:val="es-ES_tradnl" w:eastAsia="es-ES"/>
        </w:rPr>
        <w:t xml:space="preserve"> por ello</w:t>
      </w:r>
      <w:r w:rsidRPr="002A4391">
        <w:rPr>
          <w:rFonts w:ascii="Palatino Linotype" w:eastAsiaTheme="minorEastAsia" w:hAnsi="Palatino Linotype" w:cs="Arial"/>
          <w:sz w:val="24"/>
          <w:szCs w:val="24"/>
          <w:lang w:val="es-ES_tradnl" w:eastAsia="es-ES"/>
        </w:rPr>
        <w:t>,</w:t>
      </w:r>
      <w:r w:rsidR="00486BDF" w:rsidRPr="002A4391">
        <w:rPr>
          <w:rFonts w:ascii="Palatino Linotype" w:eastAsiaTheme="minorEastAsia" w:hAnsi="Palatino Linotype" w:cs="Arial"/>
          <w:sz w:val="24"/>
          <w:szCs w:val="24"/>
          <w:lang w:val="es-ES_tradnl" w:eastAsia="es-ES"/>
        </w:rPr>
        <w:t xml:space="preserve"> entregar la información ni en respuesta ni en informe justificado, dos momentos procesales que antes del cierre de instrucción del asunto a resolver, puede ser entregada la información para reparar el derecho afectado. </w:t>
      </w:r>
    </w:p>
    <w:p w14:paraId="73EA3EEF" w14:textId="77777777" w:rsidR="00486BDF" w:rsidRPr="002A4391" w:rsidRDefault="00486BDF" w:rsidP="00BA6FF7">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7C7D573F" w14:textId="0EACC1D9" w:rsidR="00486BDF" w:rsidRPr="002A4391"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2A4391">
        <w:rPr>
          <w:rFonts w:ascii="Palatino Linotype" w:eastAsiaTheme="minorEastAsia" w:hAnsi="Palatino Linotype" w:cs="Arial"/>
          <w:sz w:val="24"/>
          <w:szCs w:val="24"/>
          <w:lang w:val="es-ES_tradnl" w:eastAsia="es-ES"/>
        </w:rPr>
        <w:t xml:space="preserve">Ante tal afectación, el artículo </w:t>
      </w:r>
      <w:r w:rsidR="009559C4" w:rsidRPr="002A4391">
        <w:rPr>
          <w:rFonts w:ascii="Palatino Linotype" w:eastAsiaTheme="minorEastAsia" w:hAnsi="Palatino Linotype" w:cs="Arial"/>
          <w:sz w:val="24"/>
          <w:szCs w:val="24"/>
          <w:lang w:val="es-ES_tradnl" w:eastAsia="es-ES"/>
        </w:rPr>
        <w:t xml:space="preserve">Primero </w:t>
      </w:r>
      <w:r w:rsidRPr="002A4391">
        <w:rPr>
          <w:rFonts w:ascii="Palatino Linotype" w:eastAsiaTheme="minorEastAsia" w:hAnsi="Palatino Linotype" w:cs="Arial"/>
          <w:sz w:val="24"/>
          <w:szCs w:val="24"/>
          <w:lang w:val="es-ES_tradnl" w:eastAsia="es-ES"/>
        </w:rPr>
        <w:t>Constitucional</w:t>
      </w:r>
      <w:r w:rsidR="009559C4"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de forma clara y precisa</w:t>
      </w:r>
      <w:r w:rsidR="009559C4"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dispone que como consecuencia de la obligación que tienen las autoridades de promover, respetar, proteger y garantizar el derecho humano; </w:t>
      </w:r>
      <w:r w:rsidRPr="002A4391">
        <w:rPr>
          <w:rFonts w:ascii="Palatino Linotype" w:eastAsiaTheme="minorEastAsia" w:hAnsi="Palatino Linotype" w:cs="Arial"/>
          <w:b/>
          <w:bCs/>
          <w:sz w:val="24"/>
          <w:szCs w:val="24"/>
          <w:lang w:val="es-ES_tradnl" w:eastAsia="es-ES"/>
        </w:rPr>
        <w:t>el Estado deberá prevenir, investigar, sancionar y reparar las violaciones a los derechos humanos</w:t>
      </w:r>
      <w:r w:rsidRPr="002A4391">
        <w:rPr>
          <w:rFonts w:ascii="Palatino Linotype" w:eastAsiaTheme="minorEastAsia" w:hAnsi="Palatino Linotype" w:cs="Arial"/>
          <w:sz w:val="24"/>
          <w:szCs w:val="24"/>
          <w:lang w:val="es-ES_tradnl" w:eastAsia="es-ES"/>
        </w:rPr>
        <w:t xml:space="preserve">. </w:t>
      </w:r>
    </w:p>
    <w:p w14:paraId="6F8918F9" w14:textId="77777777" w:rsidR="00486BDF" w:rsidRPr="002A4391" w:rsidRDefault="00486BDF" w:rsidP="00BA6FF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9009DB" w14:textId="77777777" w:rsidR="00486BDF" w:rsidRPr="002A4391" w:rsidRDefault="00486BDF" w:rsidP="00BA6FF7">
      <w:pPr>
        <w:numPr>
          <w:ilvl w:val="0"/>
          <w:numId w:val="2"/>
        </w:numPr>
        <w:tabs>
          <w:tab w:val="left" w:pos="426"/>
        </w:tabs>
        <w:spacing w:before="240" w:after="0" w:line="360" w:lineRule="auto"/>
        <w:ind w:left="0" w:firstLine="0"/>
        <w:contextualSpacing/>
        <w:jc w:val="both"/>
        <w:rPr>
          <w:rFonts w:ascii="Palatino Linotype" w:eastAsia="Times New Roman" w:hAnsi="Palatino Linotype"/>
          <w:sz w:val="24"/>
          <w:szCs w:val="24"/>
          <w:lang w:val="es-ES_tradnl" w:eastAsia="es-ES"/>
        </w:rPr>
      </w:pPr>
      <w:r w:rsidRPr="002A4391">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2A4391">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2A4391">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5D70B13" w14:textId="77777777" w:rsidR="00486BDF" w:rsidRPr="002A4391" w:rsidRDefault="00486BDF" w:rsidP="00BA6FF7">
      <w:pPr>
        <w:tabs>
          <w:tab w:val="left" w:pos="426"/>
        </w:tabs>
        <w:spacing w:before="240" w:after="0" w:line="240" w:lineRule="auto"/>
        <w:contextualSpacing/>
        <w:jc w:val="both"/>
        <w:rPr>
          <w:rFonts w:ascii="Palatino Linotype" w:eastAsia="Times New Roman" w:hAnsi="Palatino Linotype"/>
          <w:sz w:val="24"/>
          <w:szCs w:val="24"/>
          <w:lang w:val="es-ES_tradnl" w:eastAsia="es-ES"/>
        </w:rPr>
      </w:pPr>
    </w:p>
    <w:p w14:paraId="45D09CC3" w14:textId="671E1DBB" w:rsidR="00486BDF" w:rsidRPr="002A4391"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2A4391">
        <w:rPr>
          <w:rFonts w:ascii="Palatino Linotype" w:eastAsia="Times New Roman" w:hAnsi="Palatino Linotype"/>
          <w:sz w:val="24"/>
          <w:szCs w:val="24"/>
          <w:lang w:val="es-ES_tradnl" w:eastAsia="es-ES"/>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E4235F" w:rsidRPr="002A4391">
        <w:rPr>
          <w:rFonts w:ascii="Palatino Linotype" w:eastAsia="Times New Roman" w:hAnsi="Palatino Linotype"/>
          <w:sz w:val="24"/>
          <w:szCs w:val="24"/>
          <w:lang w:val="es-ES_tradnl" w:eastAsia="es-ES"/>
        </w:rPr>
        <w:t>Sujetos Obligados</w:t>
      </w:r>
      <w:r w:rsidRPr="002A4391">
        <w:rPr>
          <w:rFonts w:ascii="Palatino Linotype" w:eastAsia="Times New Roman" w:hAnsi="Palatino Linotype"/>
          <w:sz w:val="24"/>
          <w:szCs w:val="24"/>
          <w:lang w:val="es-ES_tradnl" w:eastAsia="es-ES"/>
        </w:rPr>
        <w:t>; en su artículo 176</w:t>
      </w:r>
      <w:r w:rsidRPr="002A4391">
        <w:rPr>
          <w:rFonts w:ascii="Palatino Linotype" w:eastAsia="Times New Roman" w:hAnsi="Palatino Linotype"/>
          <w:b/>
          <w:sz w:val="24"/>
          <w:szCs w:val="24"/>
          <w:lang w:val="es-ES_tradnl" w:eastAsia="es-ES"/>
        </w:rPr>
        <w:t xml:space="preserve"> </w:t>
      </w:r>
      <w:r w:rsidRPr="002A4391">
        <w:rPr>
          <w:rFonts w:ascii="Palatino Linotype" w:eastAsia="Times New Roman" w:hAnsi="Palatino Linotype"/>
          <w:sz w:val="24"/>
          <w:szCs w:val="24"/>
          <w:lang w:val="es-ES_tradnl" w:eastAsia="es-ES"/>
        </w:rPr>
        <w:t xml:space="preserve">establece que </w:t>
      </w:r>
      <w:r w:rsidRPr="002A4391">
        <w:rPr>
          <w:rFonts w:ascii="Palatino Linotype" w:eastAsia="Times New Roman" w:hAnsi="Palatino Linotype"/>
          <w:b/>
          <w:i/>
          <w:sz w:val="24"/>
          <w:szCs w:val="24"/>
          <w:lang w:val="es-ES_tradnl" w:eastAsia="es-ES"/>
        </w:rPr>
        <w:t xml:space="preserve">el recurso de revisión es la garantía secundaria mediante la cual se pretende reparar cualquier posible afectación al derecho de acceso a la </w:t>
      </w:r>
      <w:r w:rsidRPr="002A4391">
        <w:rPr>
          <w:rFonts w:ascii="Palatino Linotype" w:eastAsia="Times New Roman" w:hAnsi="Palatino Linotype"/>
          <w:b/>
          <w:i/>
          <w:sz w:val="24"/>
          <w:szCs w:val="24"/>
          <w:lang w:val="es-ES_tradnl" w:eastAsia="es-ES"/>
        </w:rPr>
        <w:lastRenderedPageBreak/>
        <w:t>información pública</w:t>
      </w:r>
      <w:r w:rsidRPr="002A4391">
        <w:rPr>
          <w:rFonts w:ascii="Palatino Linotype" w:eastAsia="Times New Roman" w:hAnsi="Palatino Linotype"/>
          <w:bCs/>
          <w:sz w:val="24"/>
          <w:szCs w:val="24"/>
          <w:lang w:val="es-ES_tradnl" w:eastAsia="es-ES"/>
        </w:rPr>
        <w:t>, s</w:t>
      </w:r>
      <w:r w:rsidRPr="002A4391">
        <w:rPr>
          <w:rFonts w:ascii="Palatino Linotype" w:eastAsia="Times New Roman" w:hAnsi="Palatino Linotype"/>
          <w:sz w:val="24"/>
          <w:szCs w:val="24"/>
          <w:lang w:val="es-ES_tradnl" w:eastAsia="es-ES"/>
        </w:rPr>
        <w:t xml:space="preserve">iendo </w:t>
      </w:r>
      <w:r w:rsidR="001D2502" w:rsidRPr="002A4391">
        <w:rPr>
          <w:rFonts w:ascii="Palatino Linotype" w:eastAsia="Times New Roman" w:hAnsi="Palatino Linotype"/>
          <w:sz w:val="24"/>
          <w:szCs w:val="24"/>
          <w:lang w:val="es-ES_tradnl" w:eastAsia="es-ES"/>
        </w:rPr>
        <w:t>é</w:t>
      </w:r>
      <w:r w:rsidRPr="002A4391">
        <w:rPr>
          <w:rFonts w:ascii="Palatino Linotype" w:eastAsia="Times New Roman" w:hAnsi="Palatino Linotype"/>
          <w:sz w:val="24"/>
          <w:szCs w:val="24"/>
          <w:lang w:val="es-ES_tradnl" w:eastAsia="es-ES"/>
        </w:rPr>
        <w:t xml:space="preserve">ste el medio a través del cual, este Órgano Garante después de realizar el análisis al procedimiento de acceso a la información, podrá determinar la posible afectación y de ser el caso ordenar la reparación a la violación del derecho en cuestión. </w:t>
      </w:r>
    </w:p>
    <w:p w14:paraId="6F1ABBE7" w14:textId="77777777" w:rsidR="00486BDF" w:rsidRPr="002A4391" w:rsidRDefault="00486BDF" w:rsidP="00BA6FF7">
      <w:pPr>
        <w:tabs>
          <w:tab w:val="left" w:pos="426"/>
        </w:tabs>
        <w:spacing w:after="0" w:line="240" w:lineRule="auto"/>
        <w:rPr>
          <w:rFonts w:ascii="Palatino Linotype" w:eastAsia="MS Mincho" w:hAnsi="Palatino Linotype" w:cs="Arial"/>
          <w:sz w:val="24"/>
          <w:szCs w:val="24"/>
          <w:lang w:val="es-ES_tradnl" w:eastAsia="es-ES"/>
        </w:rPr>
      </w:pPr>
    </w:p>
    <w:p w14:paraId="6FA78FAA" w14:textId="7F7F6E77" w:rsidR="00486BDF" w:rsidRPr="002A4391"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2A4391">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2A4391">
        <w:rPr>
          <w:rFonts w:ascii="Palatino Linotype" w:eastAsia="Calibri" w:hAnsi="Palatino Linotype" w:cs="Times New Roman"/>
          <w:b/>
          <w:sz w:val="24"/>
          <w:szCs w:val="24"/>
          <w:lang w:val="es-ES_tradnl" w:eastAsia="es-ES"/>
        </w:rPr>
        <w:t>fundadas y procedentes</w:t>
      </w:r>
      <w:r w:rsidRPr="002A4391">
        <w:rPr>
          <w:rFonts w:ascii="Palatino Linotype" w:eastAsia="Calibri" w:hAnsi="Palatino Linotype" w:cs="Times New Roman"/>
          <w:sz w:val="24"/>
          <w:szCs w:val="24"/>
          <w:lang w:val="es-ES_tradnl" w:eastAsia="es-ES"/>
        </w:rPr>
        <w:t xml:space="preserve">, debido a que el </w:t>
      </w:r>
      <w:r w:rsidRPr="002A4391">
        <w:rPr>
          <w:rFonts w:ascii="Palatino Linotype" w:eastAsia="Calibri" w:hAnsi="Palatino Linotype" w:cs="Times New Roman"/>
          <w:b/>
          <w:sz w:val="24"/>
          <w:szCs w:val="24"/>
          <w:lang w:val="es-ES_tradnl" w:eastAsia="es-ES"/>
        </w:rPr>
        <w:t>SUJETO OBLIGADO</w:t>
      </w:r>
      <w:r w:rsidRPr="002A4391">
        <w:rPr>
          <w:rFonts w:ascii="Palatino Linotype" w:eastAsia="Calibri" w:hAnsi="Palatino Linotype" w:cs="Times New Roman"/>
          <w:sz w:val="24"/>
          <w:szCs w:val="24"/>
          <w:lang w:val="es-ES_tradnl" w:eastAsia="es-ES"/>
        </w:rPr>
        <w:t xml:space="preserve"> fue omiso en responder la solicitud de información en cuestión, es decir, </w:t>
      </w:r>
      <w:r w:rsidRPr="002A4391">
        <w:rPr>
          <w:rFonts w:ascii="Palatino Linotype" w:eastAsia="Calibri" w:hAnsi="Palatino Linotype" w:cs="Times New Roman"/>
          <w:b/>
          <w:bCs/>
          <w:sz w:val="24"/>
          <w:szCs w:val="24"/>
          <w:lang w:val="es-ES_tradnl" w:eastAsia="es-ES"/>
        </w:rPr>
        <w:t>NO proporcion</w:t>
      </w:r>
      <w:r w:rsidR="00E4235F" w:rsidRPr="002A4391">
        <w:rPr>
          <w:rFonts w:ascii="Palatino Linotype" w:eastAsia="Calibri" w:hAnsi="Palatino Linotype" w:cs="Times New Roman"/>
          <w:b/>
          <w:bCs/>
          <w:sz w:val="24"/>
          <w:szCs w:val="24"/>
          <w:lang w:val="es-ES_tradnl" w:eastAsia="es-ES"/>
        </w:rPr>
        <w:t>ó</w:t>
      </w:r>
      <w:r w:rsidRPr="002A4391">
        <w:rPr>
          <w:rFonts w:ascii="Palatino Linotype" w:eastAsia="Calibri" w:hAnsi="Palatino Linotype" w:cs="Times New Roman"/>
          <w:b/>
          <w:bCs/>
          <w:sz w:val="24"/>
          <w:szCs w:val="24"/>
          <w:lang w:val="es-ES_tradnl" w:eastAsia="es-ES"/>
        </w:rPr>
        <w:t xml:space="preserve"> respuesta alguna</w:t>
      </w:r>
      <w:r w:rsidRPr="002A4391">
        <w:rPr>
          <w:rFonts w:ascii="Palatino Linotype" w:eastAsia="Calibri" w:hAnsi="Palatino Linotype" w:cs="Times New Roman"/>
          <w:sz w:val="24"/>
          <w:szCs w:val="24"/>
          <w:lang w:val="es-ES_tradnl" w:eastAsia="es-ES"/>
        </w:rPr>
        <w:t xml:space="preserve">, negando así el acceso a cualquier tipo de información sin ofrecer mayores explicaciones, es decir, no fundó ni motivó su omisión, su falta de actuación en relación a sus obligaciones de garantizar el acceso a la información pública. </w:t>
      </w:r>
    </w:p>
    <w:p w14:paraId="0A3F6B9D" w14:textId="77777777" w:rsidR="00486BDF" w:rsidRPr="002A4391" w:rsidRDefault="00486BDF" w:rsidP="00BA6FF7">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p>
    <w:p w14:paraId="3E102D71" w14:textId="68380264" w:rsidR="00486BDF" w:rsidRPr="002A4391"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2A4391">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CA46DA" w:rsidRPr="002A4391">
        <w:rPr>
          <w:rFonts w:ascii="Palatino Linotype" w:eastAsia="Calibri" w:hAnsi="Palatino Linotype" w:cs="Times New Roman"/>
          <w:b/>
          <w:sz w:val="24"/>
          <w:szCs w:val="24"/>
          <w:lang w:val="es-ES_tradnl" w:eastAsia="es-ES"/>
        </w:rPr>
        <w:t>Ayuntamiento de Ixtapaluca</w:t>
      </w:r>
      <w:r w:rsidRPr="002A4391">
        <w:rPr>
          <w:rFonts w:ascii="Palatino Linotype" w:eastAsia="Calibri" w:hAnsi="Palatino Linotype" w:cs="Times New Roman"/>
          <w:b/>
          <w:sz w:val="24"/>
          <w:szCs w:val="24"/>
          <w:lang w:val="es-ES_tradnl" w:eastAsia="es-ES"/>
        </w:rPr>
        <w:t xml:space="preserve"> </w:t>
      </w:r>
      <w:r w:rsidRPr="002A4391">
        <w:rPr>
          <w:rFonts w:ascii="Palatino Linotype" w:eastAsia="Calibri" w:hAnsi="Palatino Linotype" w:cs="Times New Roman"/>
          <w:sz w:val="24"/>
          <w:szCs w:val="24"/>
          <w:lang w:val="es-ES_tradnl" w:eastAsia="es-ES"/>
        </w:rPr>
        <w:t xml:space="preserve">como </w:t>
      </w:r>
      <w:r w:rsidR="00F3730A" w:rsidRPr="002A4391">
        <w:rPr>
          <w:rFonts w:ascii="Palatino Linotype" w:eastAsia="Calibri" w:hAnsi="Palatino Linotype" w:cs="Times New Roman"/>
          <w:b/>
          <w:bCs/>
          <w:sz w:val="24"/>
          <w:szCs w:val="24"/>
          <w:lang w:val="es-ES_tradnl" w:eastAsia="es-ES"/>
        </w:rPr>
        <w:t>SUJETO OBLIGADO</w:t>
      </w:r>
      <w:r w:rsidRPr="002A4391">
        <w:rPr>
          <w:rFonts w:ascii="Palatino Linotype" w:eastAsia="Calibri" w:hAnsi="Palatino Linotype" w:cs="Times New Roman"/>
          <w:sz w:val="24"/>
          <w:szCs w:val="24"/>
          <w:lang w:val="es-ES_tradnl" w:eastAsia="es-ES"/>
        </w:rPr>
        <w:t>, de conformidad con el artículo 23 fracción IV, que a la letra dice:</w:t>
      </w:r>
    </w:p>
    <w:p w14:paraId="0DAC25DD" w14:textId="77777777" w:rsidR="00486BDF" w:rsidRPr="002A4391"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203552A6" w14:textId="77777777" w:rsidR="00486BDF" w:rsidRPr="002A4391" w:rsidRDefault="00486BDF" w:rsidP="00E4235F">
      <w:pPr>
        <w:spacing w:before="240" w:after="240" w:line="276" w:lineRule="auto"/>
        <w:ind w:left="567" w:right="567"/>
        <w:contextualSpacing/>
        <w:rPr>
          <w:rFonts w:ascii="Palatino Linotype" w:eastAsia="Calibri" w:hAnsi="Palatino Linotype" w:cs="Times New Roman"/>
          <w:b/>
          <w:bCs/>
          <w:i/>
          <w:lang w:val="es-ES_tradnl" w:eastAsia="es-ES"/>
        </w:rPr>
      </w:pPr>
      <w:r w:rsidRPr="002A4391">
        <w:rPr>
          <w:rFonts w:ascii="Palatino Linotype" w:eastAsia="Calibri" w:hAnsi="Palatino Linotype" w:cs="Times New Roman"/>
          <w:b/>
          <w:bCs/>
          <w:i/>
          <w:lang w:val="es-ES_tradnl" w:eastAsia="es-ES"/>
        </w:rPr>
        <w:t>“Artículo 23.</w:t>
      </w:r>
      <w:r w:rsidRPr="002A4391">
        <w:rPr>
          <w:rFonts w:ascii="Palatino Linotype" w:eastAsia="Calibri" w:hAnsi="Palatino Linotype" w:cs="Times New Roman"/>
          <w:bCs/>
          <w:i/>
          <w:lang w:val="es-ES_tradnl" w:eastAsia="es-ES"/>
        </w:rPr>
        <w:t xml:space="preserve"> </w:t>
      </w:r>
      <w:r w:rsidRPr="002A4391">
        <w:rPr>
          <w:rFonts w:ascii="Palatino Linotype" w:eastAsia="Calibri" w:hAnsi="Palatino Linotype" w:cs="Times New Roman"/>
          <w:b/>
          <w:bCs/>
          <w:i/>
          <w:lang w:val="es-ES_tradnl" w:eastAsia="es-ES"/>
        </w:rPr>
        <w:t xml:space="preserve">Son </w:t>
      </w:r>
      <w:r w:rsidRPr="002A4391">
        <w:rPr>
          <w:rFonts w:ascii="Palatino Linotype" w:eastAsia="Calibri" w:hAnsi="Palatino Linotype" w:cs="Times New Roman"/>
          <w:b/>
          <w:bCs/>
          <w:i/>
          <w:u w:val="single"/>
          <w:lang w:val="es-ES_tradnl" w:eastAsia="es-ES"/>
        </w:rPr>
        <w:t>sujetos obligados a transparentar y permitir el acceso a su información</w:t>
      </w:r>
      <w:r w:rsidRPr="002A4391">
        <w:rPr>
          <w:rFonts w:ascii="Palatino Linotype" w:eastAsia="Calibri" w:hAnsi="Palatino Linotype" w:cs="Times New Roman"/>
          <w:b/>
          <w:bCs/>
          <w:i/>
          <w:lang w:val="es-ES_tradnl" w:eastAsia="es-ES"/>
        </w:rPr>
        <w:t xml:space="preserve"> y proteger los datos personales que obren en su poder: </w:t>
      </w:r>
    </w:p>
    <w:p w14:paraId="38B06918" w14:textId="3E766A05" w:rsidR="00486BDF" w:rsidRPr="002A4391" w:rsidRDefault="00E4235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2A4391">
        <w:rPr>
          <w:rFonts w:ascii="Palatino Linotype" w:eastAsia="Calibri" w:hAnsi="Palatino Linotype" w:cs="Times New Roman"/>
          <w:bCs/>
          <w:i/>
          <w:lang w:val="es-ES_tradnl" w:eastAsia="es-ES"/>
        </w:rPr>
        <w:t>(…)</w:t>
      </w:r>
    </w:p>
    <w:p w14:paraId="00587599" w14:textId="77777777" w:rsidR="00E4235F" w:rsidRPr="002A4391" w:rsidRDefault="00486BD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2A4391">
        <w:rPr>
          <w:rFonts w:ascii="Palatino Linotype" w:eastAsia="Calibri" w:hAnsi="Palatino Linotype" w:cs="Times New Roman"/>
          <w:b/>
          <w:i/>
          <w:lang w:val="es-ES_tradnl" w:eastAsia="es-ES"/>
        </w:rPr>
        <w:t>IV.</w:t>
      </w:r>
      <w:r w:rsidRPr="002A4391">
        <w:rPr>
          <w:rFonts w:ascii="Palatino Linotype" w:eastAsia="Calibri" w:hAnsi="Palatino Linotype" w:cs="Times New Roman"/>
          <w:bCs/>
          <w:i/>
          <w:lang w:val="es-ES_tradnl" w:eastAsia="es-ES"/>
        </w:rPr>
        <w:t xml:space="preserve"> </w:t>
      </w:r>
      <w:r w:rsidRPr="002A4391">
        <w:rPr>
          <w:rFonts w:ascii="Palatino Linotype" w:eastAsia="Calibri" w:hAnsi="Palatino Linotype" w:cs="Times New Roman"/>
          <w:b/>
          <w:i/>
          <w:u w:val="single"/>
          <w:lang w:val="es-ES_tradnl" w:eastAsia="es-ES"/>
        </w:rPr>
        <w:t>Los ayuntamientos</w:t>
      </w:r>
      <w:r w:rsidRPr="002A4391">
        <w:rPr>
          <w:rFonts w:ascii="Palatino Linotype" w:eastAsia="Calibri" w:hAnsi="Palatino Linotype" w:cs="Times New Roman"/>
          <w:bCs/>
          <w:i/>
          <w:lang w:val="es-ES_tradnl" w:eastAsia="es-ES"/>
        </w:rPr>
        <w:t xml:space="preserve"> y las dependencias, organismos, órganos y entidades de la administración municipal;</w:t>
      </w:r>
    </w:p>
    <w:p w14:paraId="62BC9FCC" w14:textId="7F8B3097" w:rsidR="00486BDF" w:rsidRPr="002A4391" w:rsidRDefault="00E4235F"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2A4391">
        <w:rPr>
          <w:rFonts w:ascii="Palatino Linotype" w:eastAsia="Calibri" w:hAnsi="Palatino Linotype" w:cs="Times New Roman"/>
          <w:bCs/>
          <w:i/>
          <w:lang w:val="es-ES_tradnl" w:eastAsia="es-ES"/>
        </w:rPr>
        <w:t>(…)</w:t>
      </w:r>
      <w:r w:rsidR="00486BDF" w:rsidRPr="002A4391">
        <w:rPr>
          <w:rFonts w:ascii="Palatino Linotype" w:eastAsia="Calibri" w:hAnsi="Palatino Linotype" w:cs="Times New Roman"/>
          <w:bCs/>
          <w:i/>
          <w:lang w:val="es-ES_tradnl" w:eastAsia="es-ES"/>
        </w:rPr>
        <w:t>”</w:t>
      </w:r>
    </w:p>
    <w:p w14:paraId="19D40A04" w14:textId="51365B27" w:rsidR="0044737D" w:rsidRPr="002A4391" w:rsidRDefault="0044737D"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2A4391">
        <w:rPr>
          <w:rFonts w:ascii="Palatino Linotype" w:eastAsia="Calibri" w:hAnsi="Palatino Linotype" w:cs="Times New Roman"/>
          <w:bCs/>
          <w:iCs/>
          <w:lang w:val="es-ES_tradnl" w:eastAsia="es-ES"/>
        </w:rPr>
        <w:t>(Énfasis añadido)</w:t>
      </w:r>
    </w:p>
    <w:p w14:paraId="794B4C64" w14:textId="77777777" w:rsidR="00486BDF" w:rsidRPr="002A4391"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58BE9F1F" w14:textId="43503D4F" w:rsidR="00486BDF" w:rsidRPr="002A4391" w:rsidRDefault="00486BDF" w:rsidP="00E4235F">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2A4391">
        <w:rPr>
          <w:rFonts w:ascii="Palatino Linotype" w:eastAsia="Calibri" w:hAnsi="Palatino Linotype" w:cs="Times New Roman"/>
          <w:sz w:val="24"/>
          <w:szCs w:val="24"/>
          <w:lang w:val="es-ES_tradnl" w:eastAsia="es-ES"/>
        </w:rPr>
        <w:t>Así</w:t>
      </w:r>
      <w:r w:rsidR="00E4235F" w:rsidRPr="002A4391">
        <w:rPr>
          <w:rFonts w:ascii="Palatino Linotype" w:eastAsia="Calibri" w:hAnsi="Palatino Linotype" w:cs="Times New Roman"/>
          <w:sz w:val="24"/>
          <w:szCs w:val="24"/>
          <w:lang w:val="es-ES_tradnl" w:eastAsia="es-ES"/>
        </w:rPr>
        <w:t>,</w:t>
      </w:r>
      <w:r w:rsidRPr="002A4391">
        <w:rPr>
          <w:rFonts w:ascii="Palatino Linotype" w:eastAsia="Calibri" w:hAnsi="Palatino Linotype" w:cs="Times New Roman"/>
          <w:sz w:val="24"/>
          <w:szCs w:val="24"/>
          <w:lang w:val="es-ES_tradnl" w:eastAsia="es-ES"/>
        </w:rPr>
        <w:t xml:space="preserve"> en calidad de </w:t>
      </w:r>
      <w:r w:rsidRPr="002A4391">
        <w:rPr>
          <w:rFonts w:ascii="Palatino Linotype" w:eastAsia="Calibri" w:hAnsi="Palatino Linotype" w:cs="Times New Roman"/>
          <w:b/>
          <w:sz w:val="24"/>
          <w:szCs w:val="24"/>
          <w:lang w:val="es-ES_tradnl" w:eastAsia="es-ES"/>
        </w:rPr>
        <w:t>SUJETO OBLIGADO</w:t>
      </w:r>
      <w:r w:rsidRPr="002A4391">
        <w:rPr>
          <w:rFonts w:ascii="Palatino Linotype" w:eastAsia="Calibri" w:hAnsi="Palatino Linotype" w:cs="Times New Roman"/>
          <w:sz w:val="24"/>
          <w:szCs w:val="24"/>
          <w:lang w:val="es-ES_tradnl" w:eastAsia="es-ES"/>
        </w:rPr>
        <w:t xml:space="preserve">, el </w:t>
      </w:r>
      <w:r w:rsidR="00CA46DA" w:rsidRPr="002A4391">
        <w:rPr>
          <w:rFonts w:ascii="Palatino Linotype" w:eastAsia="Calibri" w:hAnsi="Palatino Linotype" w:cs="Times New Roman"/>
          <w:b/>
          <w:sz w:val="24"/>
          <w:szCs w:val="24"/>
          <w:lang w:val="es-ES_tradnl" w:eastAsia="es-ES"/>
        </w:rPr>
        <w:t>Ayuntamiento de Ixtapaluca</w:t>
      </w:r>
      <w:r w:rsidRPr="002A4391">
        <w:rPr>
          <w:rFonts w:ascii="Palatino Linotype" w:eastAsia="Calibri" w:hAnsi="Palatino Linotype" w:cs="Times New Roman"/>
          <w:b/>
          <w:sz w:val="24"/>
          <w:szCs w:val="24"/>
          <w:lang w:val="es-ES_tradnl" w:eastAsia="es-ES"/>
        </w:rPr>
        <w:t xml:space="preserve"> </w:t>
      </w:r>
      <w:r w:rsidRPr="002A4391">
        <w:rPr>
          <w:rFonts w:ascii="Palatino Linotype" w:eastAsia="Calibri" w:hAnsi="Palatino Linotype" w:cs="Times New Roman"/>
          <w:sz w:val="24"/>
          <w:szCs w:val="24"/>
          <w:lang w:val="es-ES_tradnl" w:eastAsia="es-ES"/>
        </w:rPr>
        <w:t xml:space="preserve">se encuentra constreñido a respetar y cumplir el Derecho Humano de Acceso a la </w:t>
      </w:r>
      <w:r w:rsidRPr="002A4391">
        <w:rPr>
          <w:rFonts w:ascii="Palatino Linotype" w:eastAsia="Calibri" w:hAnsi="Palatino Linotype" w:cs="Times New Roman"/>
          <w:sz w:val="24"/>
          <w:szCs w:val="24"/>
          <w:lang w:val="es-ES_tradnl" w:eastAsia="es-ES"/>
        </w:rPr>
        <w:lastRenderedPageBreak/>
        <w:t xml:space="preserve">Información Pública consignado de igual forma como ya se refirió por la Constitución Política de los Estados Unidos Mexicanos y la Constitución Política del Estado Libre y Soberano de México respectivamente: </w:t>
      </w:r>
    </w:p>
    <w:p w14:paraId="23EB5FC6" w14:textId="77777777" w:rsidR="00486BDF" w:rsidRPr="002A4391" w:rsidRDefault="00486BDF" w:rsidP="00486BDF">
      <w:pPr>
        <w:spacing w:before="240" w:after="240" w:line="360" w:lineRule="auto"/>
        <w:contextualSpacing/>
        <w:jc w:val="both"/>
        <w:rPr>
          <w:rFonts w:ascii="Palatino Linotype" w:eastAsia="Calibri" w:hAnsi="Palatino Linotype" w:cs="Times New Roman"/>
          <w:sz w:val="24"/>
          <w:szCs w:val="24"/>
          <w:lang w:val="es-ES_tradnl" w:eastAsia="es-ES"/>
        </w:rPr>
      </w:pPr>
    </w:p>
    <w:p w14:paraId="17C5FDE8" w14:textId="77777777" w:rsidR="00486BDF" w:rsidRPr="002A4391"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2A4391">
        <w:rPr>
          <w:rFonts w:ascii="Palatino Linotype" w:eastAsiaTheme="minorEastAsia" w:hAnsi="Palatino Linotype" w:cs="Arial"/>
          <w:b/>
          <w:bCs/>
          <w:i/>
          <w:lang w:val="es-ES_tradnl" w:eastAsia="es-ES"/>
        </w:rPr>
        <w:t>Constitución Política de los Estados Unidos Mexicanos</w:t>
      </w:r>
    </w:p>
    <w:p w14:paraId="21AA71FE"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p>
    <w:p w14:paraId="22E3E668" w14:textId="77777777" w:rsidR="00486BDF" w:rsidRPr="002A4391"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2A4391">
        <w:rPr>
          <w:rFonts w:ascii="Palatino Linotype" w:eastAsiaTheme="minorEastAsia" w:hAnsi="Palatino Linotype" w:cs="Arial"/>
          <w:b/>
          <w:bCs/>
          <w:i/>
          <w:lang w:val="es-ES_tradnl" w:eastAsia="es-ES"/>
        </w:rPr>
        <w:t>“Artículo 6.</w:t>
      </w:r>
      <w:r w:rsidRPr="002A4391">
        <w:rPr>
          <w:rFonts w:ascii="Palatino Linotype" w:eastAsiaTheme="minorEastAsia" w:hAnsi="Palatino Linotype" w:cs="Arial"/>
          <w:bCs/>
          <w:i/>
          <w:lang w:val="es-ES_tradnl" w:eastAsia="es-ES"/>
        </w:rPr>
        <w:t xml:space="preserve"> …</w:t>
      </w:r>
    </w:p>
    <w:p w14:paraId="1C0AE20D"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Cs/>
          <w:i/>
          <w:lang w:val="es-ES_tradnl" w:eastAsia="es-ES"/>
        </w:rPr>
        <w:t>…</w:t>
      </w:r>
    </w:p>
    <w:p w14:paraId="688EBE06"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Cs/>
          <w:i/>
          <w:lang w:val="es-ES_tradnl" w:eastAsia="es-ES"/>
        </w:rPr>
        <w:t>Para efectos de lo dispuesto en el presente artículo se observará lo siguiente:</w:t>
      </w:r>
    </w:p>
    <w:p w14:paraId="471CD9F3" w14:textId="77777777" w:rsidR="00486BDF" w:rsidRPr="002A4391"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2A4391">
        <w:rPr>
          <w:rFonts w:ascii="Palatino Linotype" w:eastAsiaTheme="minorEastAsia" w:hAnsi="Palatino Linotype" w:cs="Arial"/>
          <w:b/>
          <w:bCs/>
          <w:i/>
          <w:lang w:val="es-ES_tradnl" w:eastAsia="es-ES"/>
        </w:rPr>
        <w:t>A</w:t>
      </w:r>
      <w:r w:rsidRPr="002A4391">
        <w:rPr>
          <w:rFonts w:ascii="Palatino Linotype" w:eastAsiaTheme="minorEastAsia" w:hAnsi="Palatino Linotype" w:cs="Arial"/>
          <w:bCs/>
          <w:i/>
          <w:lang w:val="es-ES_tradnl" w:eastAsia="es-ES"/>
        </w:rPr>
        <w:t xml:space="preserve">. </w:t>
      </w:r>
      <w:r w:rsidRPr="002A4391">
        <w:rPr>
          <w:rFonts w:ascii="Palatino Linotype" w:eastAsiaTheme="minorEastAsia" w:hAnsi="Palatino Linotype" w:cs="Arial"/>
          <w:b/>
          <w:bCs/>
          <w:i/>
          <w:lang w:val="es-ES_tradnl" w:eastAsia="es-ES"/>
        </w:rPr>
        <w:t>Para el ejercicio del derecho de acceso a la información</w:t>
      </w:r>
      <w:r w:rsidRPr="002A4391">
        <w:rPr>
          <w:rFonts w:ascii="Palatino Linotype" w:eastAsiaTheme="minorEastAsia" w:hAnsi="Palatino Linotype" w:cs="Arial"/>
          <w:bCs/>
          <w:i/>
          <w:lang w:val="es-ES_tradnl" w:eastAsia="es-ES"/>
        </w:rPr>
        <w:t xml:space="preserve">, la Federación y </w:t>
      </w:r>
      <w:r w:rsidRPr="002A4391">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38E21D17" w14:textId="77777777" w:rsidR="00486BDF" w:rsidRPr="002A4391"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582BEB7" w14:textId="4120E0A6"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
          <w:bCs/>
          <w:i/>
          <w:lang w:val="es-ES_tradnl" w:eastAsia="es-ES"/>
        </w:rPr>
        <w:t>I.</w:t>
      </w:r>
      <w:r w:rsidR="00484317" w:rsidRPr="002A4391">
        <w:rPr>
          <w:rFonts w:ascii="Palatino Linotype" w:eastAsiaTheme="minorEastAsia" w:hAnsi="Palatino Linotype" w:cs="Arial"/>
          <w:b/>
          <w:bCs/>
          <w:i/>
          <w:lang w:val="es-ES_tradnl" w:eastAsia="es-ES"/>
        </w:rPr>
        <w:t xml:space="preserve"> </w:t>
      </w:r>
      <w:r w:rsidRPr="002A4391">
        <w:rPr>
          <w:rFonts w:ascii="Palatino Linotype" w:eastAsiaTheme="minorEastAsia" w:hAnsi="Palatino Linotype" w:cs="Arial"/>
          <w:b/>
          <w:bCs/>
          <w:i/>
          <w:lang w:val="es-ES_tradnl" w:eastAsia="es-ES"/>
        </w:rPr>
        <w:t>Toda la información en posesión de cualquier</w:t>
      </w:r>
      <w:r w:rsidRPr="002A4391">
        <w:rPr>
          <w:rFonts w:ascii="Palatino Linotype" w:eastAsiaTheme="minorEastAsia" w:hAnsi="Palatino Linotype" w:cs="Arial"/>
          <w:bCs/>
          <w:i/>
          <w:lang w:val="es-ES_tradnl" w:eastAsia="es-ES"/>
        </w:rPr>
        <w:t xml:space="preserve"> </w:t>
      </w:r>
      <w:r w:rsidRPr="002A4391">
        <w:rPr>
          <w:rFonts w:ascii="Palatino Linotype" w:eastAsiaTheme="minorEastAsia" w:hAnsi="Palatino Linotype" w:cs="Arial"/>
          <w:b/>
          <w:bCs/>
          <w:i/>
          <w:lang w:val="es-ES_tradnl" w:eastAsia="es-ES"/>
        </w:rPr>
        <w:t>autoridad</w:t>
      </w:r>
      <w:r w:rsidRPr="002A4391">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A4391">
        <w:rPr>
          <w:rFonts w:ascii="Palatino Linotype" w:eastAsiaTheme="minorEastAsia" w:hAnsi="Palatino Linotype" w:cs="Arial"/>
          <w:b/>
          <w:bCs/>
          <w:i/>
          <w:lang w:val="es-ES_tradnl" w:eastAsia="es-ES"/>
        </w:rPr>
        <w:t>municipal</w:t>
      </w:r>
      <w:r w:rsidRPr="002A4391">
        <w:rPr>
          <w:rFonts w:ascii="Palatino Linotype" w:eastAsiaTheme="minorEastAsia" w:hAnsi="Palatino Linotype" w:cs="Arial"/>
          <w:bCs/>
          <w:i/>
          <w:lang w:val="es-ES_tradnl" w:eastAsia="es-ES"/>
        </w:rPr>
        <w:t xml:space="preserve">, </w:t>
      </w:r>
      <w:r w:rsidRPr="002A4391">
        <w:rPr>
          <w:rFonts w:ascii="Palatino Linotype" w:eastAsiaTheme="minorEastAsia" w:hAnsi="Palatino Linotype" w:cs="Arial"/>
          <w:b/>
          <w:bCs/>
          <w:i/>
          <w:lang w:val="es-ES_tradnl" w:eastAsia="es-ES"/>
        </w:rPr>
        <w:t>es pública</w:t>
      </w:r>
      <w:r w:rsidRPr="002A4391">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A4391">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A4391">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0BDC3EE" w14:textId="77777777" w:rsidR="00486BDF" w:rsidRPr="002A4391"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2A4391">
        <w:rPr>
          <w:rFonts w:ascii="Palatino Linotype" w:eastAsiaTheme="minorEastAsia" w:hAnsi="Palatino Linotype" w:cs="Arial"/>
          <w:bCs/>
          <w:iCs/>
          <w:lang w:val="es-ES_tradnl" w:eastAsia="es-ES"/>
        </w:rPr>
        <w:t xml:space="preserve">(Énfasis añadido) </w:t>
      </w:r>
    </w:p>
    <w:p w14:paraId="6B1278BF" w14:textId="77777777" w:rsidR="00486BDF" w:rsidRPr="002A4391"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3EAF17D2" w14:textId="46D460A0" w:rsidR="00486BDF" w:rsidRPr="002A4391"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C8BA5CD" w14:textId="77777777" w:rsidR="00E4235F" w:rsidRPr="002A4391" w:rsidRDefault="00E4235F" w:rsidP="00E4235F">
      <w:pPr>
        <w:spacing w:after="0" w:line="276" w:lineRule="auto"/>
        <w:ind w:left="567" w:right="567"/>
        <w:jc w:val="both"/>
        <w:rPr>
          <w:rFonts w:ascii="Palatino Linotype" w:eastAsiaTheme="minorEastAsia" w:hAnsi="Palatino Linotype" w:cs="Arial"/>
          <w:b/>
          <w:bCs/>
          <w:i/>
          <w:lang w:val="es-ES_tradnl" w:eastAsia="es-ES"/>
        </w:rPr>
      </w:pPr>
    </w:p>
    <w:p w14:paraId="5E31A46F" w14:textId="77777777" w:rsidR="00486BDF" w:rsidRPr="002A4391"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2A4391">
        <w:rPr>
          <w:rFonts w:ascii="Palatino Linotype" w:eastAsiaTheme="minorEastAsia" w:hAnsi="Palatino Linotype" w:cs="Arial"/>
          <w:b/>
          <w:bCs/>
          <w:i/>
          <w:lang w:val="es-ES_tradnl" w:eastAsia="es-ES"/>
        </w:rPr>
        <w:t>Constitución Política del Estado Libre y Soberano de México</w:t>
      </w:r>
    </w:p>
    <w:p w14:paraId="317E2BAA" w14:textId="77777777" w:rsidR="00486BDF" w:rsidRPr="002A4391"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05DDD77"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
          <w:bCs/>
          <w:i/>
          <w:lang w:val="es-ES_tradnl" w:eastAsia="es-ES"/>
        </w:rPr>
        <w:t>“Artículo 5</w:t>
      </w:r>
      <w:r w:rsidRPr="002A4391">
        <w:rPr>
          <w:rFonts w:ascii="Palatino Linotype" w:eastAsiaTheme="minorEastAsia" w:hAnsi="Palatino Linotype" w:cs="Arial"/>
          <w:bCs/>
          <w:i/>
          <w:lang w:val="es-ES_tradnl" w:eastAsia="es-ES"/>
        </w:rPr>
        <w:t>.- …</w:t>
      </w:r>
    </w:p>
    <w:p w14:paraId="3C060DB9"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Cs/>
          <w:i/>
          <w:lang w:val="es-ES_tradnl" w:eastAsia="es-ES"/>
        </w:rPr>
        <w:t>…</w:t>
      </w:r>
    </w:p>
    <w:p w14:paraId="4F4956D6"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2A4391">
        <w:rPr>
          <w:rFonts w:ascii="Palatino Linotype" w:eastAsiaTheme="minorEastAsia" w:hAnsi="Palatino Linotype" w:cs="Arial"/>
          <w:bCs/>
          <w:i/>
          <w:lang w:val="es-ES_tradnl" w:eastAsia="es-ES"/>
        </w:rPr>
        <w:t>.</w:t>
      </w:r>
    </w:p>
    <w:p w14:paraId="4B952768"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15AE8D"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
          <w:bCs/>
          <w:i/>
          <w:lang w:val="es-ES_tradnl" w:eastAsia="es-ES"/>
        </w:rPr>
        <w:t>Este derecho se regirá por los principios y bases siguientes</w:t>
      </w:r>
      <w:r w:rsidRPr="002A4391">
        <w:rPr>
          <w:rFonts w:ascii="Palatino Linotype" w:eastAsiaTheme="minorEastAsia" w:hAnsi="Palatino Linotype" w:cs="Arial"/>
          <w:bCs/>
          <w:i/>
          <w:lang w:val="es-ES_tradnl" w:eastAsia="es-ES"/>
        </w:rPr>
        <w:t>:</w:t>
      </w:r>
    </w:p>
    <w:p w14:paraId="3ED63509" w14:textId="77777777" w:rsidR="00486BDF" w:rsidRPr="002A4391"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2A4391">
        <w:rPr>
          <w:rFonts w:ascii="Palatino Linotype" w:eastAsiaTheme="minorEastAsia" w:hAnsi="Palatino Linotype" w:cs="Arial"/>
          <w:b/>
          <w:bCs/>
          <w:i/>
          <w:lang w:val="es-ES_tradnl" w:eastAsia="es-ES"/>
        </w:rPr>
        <w:t>I. Toda la información en posesión de cualquier autoridad, entidad, órgano y organismos de los</w:t>
      </w:r>
      <w:r w:rsidRPr="002A4391">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A4391">
        <w:rPr>
          <w:rFonts w:ascii="Palatino Linotype" w:eastAsiaTheme="minorEastAsia" w:hAnsi="Palatino Linotype" w:cs="Arial"/>
          <w:b/>
          <w:bCs/>
          <w:i/>
          <w:lang w:val="es-ES_tradnl" w:eastAsia="es-ES"/>
        </w:rPr>
        <w:t>municipales</w:t>
      </w:r>
      <w:r w:rsidRPr="002A4391">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A4391">
        <w:rPr>
          <w:rFonts w:ascii="Palatino Linotype" w:eastAsiaTheme="minorEastAsia" w:hAnsi="Palatino Linotype" w:cs="Arial"/>
          <w:b/>
          <w:bCs/>
          <w:i/>
          <w:lang w:val="es-ES_tradnl" w:eastAsia="es-ES"/>
        </w:rPr>
        <w:t>es pública</w:t>
      </w:r>
      <w:r w:rsidRPr="002A4391">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A4391">
        <w:rPr>
          <w:rFonts w:ascii="Palatino Linotype" w:eastAsiaTheme="minorEastAsia" w:hAnsi="Palatino Linotype" w:cs="Arial"/>
          <w:b/>
          <w:bCs/>
          <w:i/>
          <w:lang w:val="es-ES_tradnl" w:eastAsia="es-ES"/>
        </w:rPr>
        <w:t>En la interpretación de este derecho deberá prevalecer el principio de máxima publicidad</w:t>
      </w:r>
      <w:r w:rsidRPr="002A4391">
        <w:rPr>
          <w:rFonts w:ascii="Palatino Linotype" w:eastAsiaTheme="minorEastAsia" w:hAnsi="Palatino Linotype" w:cs="Arial"/>
          <w:bCs/>
          <w:i/>
          <w:lang w:val="es-ES_tradnl" w:eastAsia="es-ES"/>
        </w:rPr>
        <w:t xml:space="preserve">. </w:t>
      </w:r>
      <w:r w:rsidRPr="002A4391">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A4391">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ABD5DA1" w14:textId="77777777" w:rsidR="00486BDF" w:rsidRPr="002A4391"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2A4391">
        <w:rPr>
          <w:rFonts w:ascii="Palatino Linotype" w:eastAsiaTheme="minorEastAsia" w:hAnsi="Palatino Linotype" w:cs="Arial"/>
          <w:bCs/>
          <w:iCs/>
          <w:lang w:val="es-ES_tradnl" w:eastAsia="es-ES"/>
        </w:rPr>
        <w:t xml:space="preserve">(Énfasis añadido) </w:t>
      </w:r>
    </w:p>
    <w:p w14:paraId="0DBDCEA5" w14:textId="77777777" w:rsidR="00486BDF" w:rsidRPr="002A4391"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45AD4BA9" w14:textId="3BFDDC30" w:rsidR="00486BDF" w:rsidRPr="002A4391" w:rsidRDefault="00486BDF" w:rsidP="00E4235F">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En virtud de ello, la información en posesión de cualquier organismo o dependencia municip</w:t>
      </w:r>
      <w:r w:rsidR="00935322" w:rsidRPr="002A4391">
        <w:rPr>
          <w:rFonts w:ascii="Palatino Linotype" w:eastAsiaTheme="minorEastAsia" w:hAnsi="Palatino Linotype" w:cs="Arial"/>
          <w:sz w:val="24"/>
          <w:szCs w:val="24"/>
          <w:lang w:val="es-ES_tradnl" w:eastAsia="es-ES"/>
        </w:rPr>
        <w:t>al tiene el carácter de pública;</w:t>
      </w:r>
      <w:r w:rsidRPr="002A4391">
        <w:rPr>
          <w:rFonts w:ascii="Palatino Linotype" w:eastAsiaTheme="minorEastAsia" w:hAnsi="Palatino Linotype" w:cs="Arial"/>
          <w:sz w:val="24"/>
          <w:szCs w:val="24"/>
          <w:lang w:val="es-ES_tradnl" w:eastAsia="es-ES"/>
        </w:rPr>
        <w:t xml:space="preserve"> en ese sentido, debe privilegiarse en todo momento el principio de máxima publicidad, establecido en el artículo 8 de la multicitada Ley de Transparencia: </w:t>
      </w:r>
    </w:p>
    <w:p w14:paraId="243C6352" w14:textId="77777777" w:rsidR="00486BDF" w:rsidRPr="002A4391"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3BBAFADC" w14:textId="77777777" w:rsidR="00486BDF" w:rsidRPr="002A4391"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w:t>
      </w:r>
      <w:r w:rsidRPr="002A4391">
        <w:rPr>
          <w:rFonts w:ascii="Palatino Linotype" w:eastAsiaTheme="minorEastAsia" w:hAnsi="Palatino Linotype" w:cs="Arial"/>
          <w:b/>
          <w:i/>
          <w:lang w:val="es-ES_tradnl" w:eastAsia="es-ES"/>
        </w:rPr>
        <w:t>Artículo 8.</w:t>
      </w:r>
      <w:r w:rsidRPr="002A4391">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F369AFF" w14:textId="77777777" w:rsidR="00486BDF" w:rsidRPr="002A4391"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3CE4F0A5" w14:textId="77777777" w:rsidR="00486BDF" w:rsidRPr="002A4391"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b/>
          <w:i/>
          <w:lang w:val="es-ES_tradnl" w:eastAsia="es-ES"/>
        </w:rPr>
        <w:lastRenderedPageBreak/>
        <w:t>En la aplicación e interpretación de la presente Ley deberá prevalecer el principio de máxima publicidad</w:t>
      </w:r>
      <w:r w:rsidRPr="002A4391">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5F0B2C6" w14:textId="77777777" w:rsidR="00486BDF" w:rsidRPr="002A4391"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6E071EAF" w14:textId="77777777" w:rsidR="00486BDF" w:rsidRPr="002A4391"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223107BA" w14:textId="77777777" w:rsidR="00486BDF" w:rsidRPr="002A4391" w:rsidRDefault="00486BDF" w:rsidP="00E4235F">
      <w:pPr>
        <w:spacing w:before="240" w:after="240" w:line="276" w:lineRule="auto"/>
        <w:ind w:left="567" w:right="567"/>
        <w:contextualSpacing/>
        <w:jc w:val="both"/>
        <w:rPr>
          <w:rFonts w:ascii="Palatino Linotype" w:eastAsiaTheme="minorEastAsia" w:hAnsi="Palatino Linotype" w:cs="Arial"/>
          <w:iCs/>
          <w:lang w:val="es-ES_tradnl" w:eastAsia="es-ES"/>
        </w:rPr>
      </w:pPr>
      <w:r w:rsidRPr="002A4391">
        <w:rPr>
          <w:rFonts w:ascii="Palatino Linotype" w:eastAsiaTheme="minorEastAsia" w:hAnsi="Palatino Linotype" w:cs="Arial"/>
          <w:iCs/>
          <w:lang w:val="es-ES_tradnl" w:eastAsia="es-ES"/>
        </w:rPr>
        <w:t xml:space="preserve">(Énfasis añadido) </w:t>
      </w:r>
    </w:p>
    <w:p w14:paraId="4E0230A1" w14:textId="77777777" w:rsidR="00486BDF" w:rsidRPr="002A4391" w:rsidRDefault="00486BDF" w:rsidP="00486BDF">
      <w:pPr>
        <w:spacing w:before="240" w:after="240" w:line="360" w:lineRule="auto"/>
        <w:ind w:left="567" w:right="567"/>
        <w:contextualSpacing/>
        <w:jc w:val="both"/>
        <w:rPr>
          <w:rFonts w:ascii="Palatino Linotype" w:eastAsiaTheme="minorEastAsia" w:hAnsi="Palatino Linotype" w:cs="Arial"/>
          <w:i/>
          <w:lang w:val="es-ES_tradnl" w:eastAsia="es-ES"/>
        </w:rPr>
      </w:pPr>
    </w:p>
    <w:p w14:paraId="451063F5" w14:textId="09678D0B" w:rsidR="00486BDF" w:rsidRPr="002A4391" w:rsidRDefault="00486BDF" w:rsidP="00E4235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Por tanto, en cumplimiento a las obligaciones que la Constitución Federal , la Constitución Estatal y la Ley de la materia</w:t>
      </w:r>
      <w:r w:rsidR="00EF1F84"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el </w:t>
      </w:r>
      <w:r w:rsidRPr="002A4391">
        <w:rPr>
          <w:rFonts w:ascii="Palatino Linotype" w:eastAsiaTheme="minorEastAsia" w:hAnsi="Palatino Linotype" w:cs="Arial"/>
          <w:b/>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está constreñido a dar atención a las solicitudes de información que a través del SAIMEX</w:t>
      </w:r>
      <w:r w:rsidR="00484317"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o de vía directa</w:t>
      </w:r>
      <w:r w:rsidR="00484317"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que le sean presentadas en ejercicio del derecho humano de acceso a la información pública, lo cual en el </w:t>
      </w:r>
      <w:r w:rsidR="00EF1F84" w:rsidRPr="002A4391">
        <w:rPr>
          <w:rFonts w:ascii="Palatino Linotype" w:eastAsiaTheme="minorEastAsia" w:hAnsi="Palatino Linotype" w:cs="Arial"/>
          <w:sz w:val="24"/>
          <w:szCs w:val="24"/>
          <w:lang w:val="es-ES_tradnl" w:eastAsia="es-ES"/>
        </w:rPr>
        <w:t>presente asunto</w:t>
      </w:r>
      <w:r w:rsidRPr="002A4391">
        <w:rPr>
          <w:rFonts w:ascii="Palatino Linotype" w:eastAsiaTheme="minorEastAsia" w:hAnsi="Palatino Linotype" w:cs="Arial"/>
          <w:sz w:val="24"/>
          <w:szCs w:val="24"/>
          <w:lang w:val="es-ES_tradnl" w:eastAsia="es-ES"/>
        </w:rPr>
        <w:t xml:space="preserve"> no aconteció, pues tal y como se ha acreditado </w:t>
      </w:r>
      <w:r w:rsidR="00EF1F84" w:rsidRPr="002A4391">
        <w:rPr>
          <w:rFonts w:ascii="Palatino Linotype" w:eastAsiaTheme="minorEastAsia" w:hAnsi="Palatino Linotype" w:cs="Arial"/>
          <w:sz w:val="24"/>
          <w:szCs w:val="24"/>
          <w:lang w:val="es-ES_tradnl" w:eastAsia="es-ES"/>
        </w:rPr>
        <w:t>en</w:t>
      </w:r>
      <w:r w:rsidRPr="002A4391">
        <w:rPr>
          <w:rFonts w:ascii="Palatino Linotype" w:eastAsiaTheme="minorEastAsia" w:hAnsi="Palatino Linotype" w:cs="Arial"/>
          <w:sz w:val="24"/>
          <w:szCs w:val="24"/>
          <w:lang w:val="es-ES_tradnl" w:eastAsia="es-ES"/>
        </w:rPr>
        <w:t xml:space="preserve"> la revisión del expediente electrónico</w:t>
      </w:r>
      <w:r w:rsidR="00935322"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formado en el SAIMEX, el </w:t>
      </w:r>
      <w:r w:rsidRPr="002A4391">
        <w:rPr>
          <w:rFonts w:ascii="Palatino Linotype" w:eastAsiaTheme="minorEastAsia" w:hAnsi="Palatino Linotype" w:cs="Arial"/>
          <w:b/>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fue omiso en dar respuesta a la solicitud. Prueba de ello, </w:t>
      </w:r>
      <w:r w:rsidR="00155679" w:rsidRPr="002A4391">
        <w:rPr>
          <w:rFonts w:ascii="Palatino Linotype" w:eastAsiaTheme="minorEastAsia" w:hAnsi="Palatino Linotype" w:cs="Arial"/>
          <w:sz w:val="24"/>
          <w:szCs w:val="24"/>
          <w:lang w:val="es-ES_tradnl" w:eastAsia="es-ES"/>
        </w:rPr>
        <w:t>es</w:t>
      </w:r>
      <w:r w:rsidRPr="002A4391">
        <w:rPr>
          <w:rFonts w:ascii="Palatino Linotype" w:eastAsiaTheme="minorEastAsia" w:hAnsi="Palatino Linotype" w:cs="Arial"/>
          <w:sz w:val="24"/>
          <w:szCs w:val="24"/>
          <w:lang w:val="es-ES_tradnl" w:eastAsia="es-ES"/>
        </w:rPr>
        <w:t xml:space="preserve"> la captura de pantalla que se incorpora:</w:t>
      </w:r>
    </w:p>
    <w:p w14:paraId="14A9C097" w14:textId="5DF44122" w:rsidR="00D629E9" w:rsidRPr="002A4391" w:rsidRDefault="002A4391" w:rsidP="00486BDF">
      <w:pPr>
        <w:spacing w:before="240" w:after="240" w:line="360" w:lineRule="auto"/>
        <w:contextualSpacing/>
        <w:jc w:val="center"/>
        <w:rPr>
          <w:noProof/>
          <w:lang w:eastAsia="es-MX"/>
        </w:rPr>
      </w:pPr>
      <w:r w:rsidRPr="002A4391">
        <w:rPr>
          <w:noProof/>
          <w:lang w:eastAsia="es-MX"/>
        </w:rPr>
        <w:drawing>
          <wp:inline distT="0" distB="0" distL="0" distR="0" wp14:anchorId="7E739AE0" wp14:editId="2C2F8EB9">
            <wp:extent cx="4689328" cy="2000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82" t="36206" r="30140" b="33253"/>
                    <a:stretch/>
                  </pic:blipFill>
                  <pic:spPr bwMode="auto">
                    <a:xfrm>
                      <a:off x="0" y="0"/>
                      <a:ext cx="4694886" cy="2002621"/>
                    </a:xfrm>
                    <a:prstGeom prst="rect">
                      <a:avLst/>
                    </a:prstGeom>
                    <a:ln>
                      <a:noFill/>
                    </a:ln>
                    <a:extLst>
                      <a:ext uri="{53640926-AAD7-44D8-BBD7-CCE9431645EC}">
                        <a14:shadowObscured xmlns:a14="http://schemas.microsoft.com/office/drawing/2010/main"/>
                      </a:ext>
                    </a:extLst>
                  </pic:spPr>
                </pic:pic>
              </a:graphicData>
            </a:graphic>
          </wp:inline>
        </w:drawing>
      </w:r>
    </w:p>
    <w:p w14:paraId="7D764E01" w14:textId="77777777" w:rsidR="00486BDF" w:rsidRPr="002A4391" w:rsidRDefault="00486BDF" w:rsidP="00486BDF">
      <w:pPr>
        <w:spacing w:before="240" w:after="240" w:line="360" w:lineRule="auto"/>
        <w:contextualSpacing/>
        <w:jc w:val="center"/>
        <w:rPr>
          <w:rFonts w:eastAsiaTheme="minorEastAsia"/>
          <w:noProof/>
          <w:sz w:val="24"/>
          <w:szCs w:val="24"/>
          <w:lang w:eastAsia="es-MX"/>
        </w:rPr>
      </w:pPr>
    </w:p>
    <w:p w14:paraId="3E9B66E9" w14:textId="5A119716" w:rsidR="003A26DD" w:rsidRPr="002A4391"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lastRenderedPageBreak/>
        <w:t xml:space="preserve">Como </w:t>
      </w:r>
      <w:r w:rsidRPr="002A4391">
        <w:rPr>
          <w:rFonts w:ascii="Palatino Linotype" w:eastAsia="Times New Roman" w:hAnsi="Palatino Linotype" w:cs="Arial"/>
          <w:color w:val="000000"/>
          <w:sz w:val="24"/>
          <w:szCs w:val="24"/>
          <w:lang w:eastAsia="es-ES"/>
        </w:rPr>
        <w:t xml:space="preserve">fuera señalado en el apartado de </w:t>
      </w:r>
      <w:r w:rsidRPr="002A4391">
        <w:rPr>
          <w:rFonts w:ascii="Palatino Linotype" w:eastAsia="Times New Roman" w:hAnsi="Palatino Linotype" w:cs="Arial"/>
          <w:i/>
          <w:color w:val="000000"/>
          <w:sz w:val="24"/>
          <w:szCs w:val="24"/>
          <w:lang w:eastAsia="es-ES"/>
        </w:rPr>
        <w:t>Antecedentes</w:t>
      </w:r>
      <w:r w:rsidRPr="002A4391">
        <w:rPr>
          <w:rFonts w:ascii="Palatino Linotype" w:eastAsia="Times New Roman" w:hAnsi="Palatino Linotype" w:cs="Arial"/>
          <w:color w:val="000000"/>
          <w:sz w:val="24"/>
          <w:szCs w:val="24"/>
          <w:lang w:eastAsia="es-ES"/>
        </w:rPr>
        <w:t xml:space="preserve">, el </w:t>
      </w:r>
      <w:r w:rsidR="0045299C" w:rsidRPr="002A4391">
        <w:rPr>
          <w:rFonts w:ascii="Palatino Linotype" w:eastAsia="Times New Roman" w:hAnsi="Palatino Linotype" w:cs="Arial"/>
          <w:color w:val="000000"/>
          <w:sz w:val="24"/>
          <w:szCs w:val="24"/>
          <w:lang w:eastAsia="es-ES"/>
        </w:rPr>
        <w:t>veintiséis (26) de agosto</w:t>
      </w:r>
      <w:r w:rsidR="006E651B" w:rsidRPr="002A4391">
        <w:rPr>
          <w:rFonts w:ascii="Palatino Linotype" w:eastAsia="Times New Roman" w:hAnsi="Palatino Linotype" w:cs="Arial"/>
          <w:color w:val="000000"/>
          <w:sz w:val="24"/>
          <w:szCs w:val="24"/>
          <w:lang w:eastAsia="es-ES"/>
        </w:rPr>
        <w:t xml:space="preserve"> </w:t>
      </w:r>
      <w:r w:rsidR="00935322" w:rsidRPr="002A4391">
        <w:rPr>
          <w:rFonts w:ascii="Palatino Linotype" w:eastAsia="Times New Roman" w:hAnsi="Palatino Linotype" w:cs="Arial"/>
          <w:color w:val="000000"/>
          <w:sz w:val="24"/>
          <w:szCs w:val="24"/>
          <w:lang w:eastAsia="es-ES"/>
        </w:rPr>
        <w:t>de dos mil veintidós</w:t>
      </w:r>
      <w:r w:rsidRPr="002A4391">
        <w:rPr>
          <w:rFonts w:ascii="Palatino Linotype" w:eastAsia="Times New Roman" w:hAnsi="Palatino Linotype" w:cs="Arial"/>
          <w:color w:val="000000"/>
          <w:sz w:val="24"/>
          <w:szCs w:val="24"/>
          <w:lang w:eastAsia="es-ES"/>
        </w:rPr>
        <w:t xml:space="preserve">, </w:t>
      </w:r>
      <w:r w:rsidR="00615CFB" w:rsidRPr="002A4391">
        <w:rPr>
          <w:rFonts w:ascii="Palatino Linotype" w:eastAsia="Times New Roman" w:hAnsi="Palatino Linotype" w:cs="Arial"/>
          <w:color w:val="000000"/>
          <w:sz w:val="24"/>
          <w:szCs w:val="24"/>
          <w:lang w:eastAsia="es-ES"/>
        </w:rPr>
        <w:t>la particular</w:t>
      </w:r>
      <w:r w:rsidRPr="002A4391">
        <w:rPr>
          <w:rFonts w:ascii="Palatino Linotype" w:eastAsia="Times New Roman" w:hAnsi="Palatino Linotype" w:cs="Arial"/>
          <w:color w:val="000000"/>
          <w:sz w:val="24"/>
          <w:szCs w:val="24"/>
          <w:lang w:eastAsia="es-ES"/>
        </w:rPr>
        <w:t xml:space="preserve"> promovió</w:t>
      </w:r>
      <w:r w:rsidR="00484317" w:rsidRPr="002A4391">
        <w:rPr>
          <w:rFonts w:ascii="Palatino Linotype" w:eastAsia="Times New Roman" w:hAnsi="Palatino Linotype" w:cs="Arial"/>
          <w:color w:val="000000"/>
          <w:sz w:val="24"/>
          <w:szCs w:val="24"/>
          <w:lang w:eastAsia="es-ES"/>
        </w:rPr>
        <w:t>,</w:t>
      </w:r>
      <w:r w:rsidRPr="002A4391">
        <w:rPr>
          <w:rFonts w:ascii="Palatino Linotype" w:eastAsia="Times New Roman" w:hAnsi="Palatino Linotype" w:cs="Arial"/>
          <w:color w:val="000000"/>
          <w:sz w:val="24"/>
          <w:szCs w:val="24"/>
          <w:lang w:eastAsia="es-ES"/>
        </w:rPr>
        <w:t xml:space="preserve"> vía SAIMEX</w:t>
      </w:r>
      <w:r w:rsidR="00484317" w:rsidRPr="002A4391">
        <w:rPr>
          <w:rFonts w:ascii="Palatino Linotype" w:eastAsia="Times New Roman" w:hAnsi="Palatino Linotype" w:cs="Arial"/>
          <w:b/>
          <w:i/>
          <w:color w:val="000000"/>
          <w:sz w:val="24"/>
          <w:szCs w:val="24"/>
          <w:lang w:eastAsia="es-ES"/>
        </w:rPr>
        <w:t>,</w:t>
      </w:r>
      <w:r w:rsidRPr="002A4391">
        <w:rPr>
          <w:rFonts w:ascii="Palatino Linotype" w:eastAsia="Times New Roman" w:hAnsi="Palatino Linotype" w:cs="Arial"/>
          <w:color w:val="000000"/>
          <w:sz w:val="24"/>
          <w:szCs w:val="24"/>
          <w:lang w:eastAsia="es-ES"/>
        </w:rPr>
        <w:t xml:space="preserve"> ante el </w:t>
      </w:r>
      <w:r w:rsidRPr="002A4391">
        <w:rPr>
          <w:rFonts w:ascii="Palatino Linotype" w:eastAsia="Times New Roman" w:hAnsi="Palatino Linotype" w:cs="Arial"/>
          <w:b/>
          <w:color w:val="000000"/>
          <w:sz w:val="24"/>
          <w:szCs w:val="24"/>
          <w:lang w:eastAsia="es-ES"/>
        </w:rPr>
        <w:t>SUJETO OBLIGADO</w:t>
      </w:r>
      <w:r w:rsidR="00484317" w:rsidRPr="002A4391">
        <w:rPr>
          <w:rFonts w:ascii="Palatino Linotype" w:eastAsia="Times New Roman" w:hAnsi="Palatino Linotype" w:cs="Arial"/>
          <w:bCs/>
          <w:color w:val="000000"/>
          <w:sz w:val="24"/>
          <w:szCs w:val="24"/>
          <w:lang w:eastAsia="es-ES"/>
        </w:rPr>
        <w:t>,</w:t>
      </w:r>
      <w:r w:rsidRPr="002A4391">
        <w:rPr>
          <w:rFonts w:ascii="Palatino Linotype" w:eastAsia="Times New Roman" w:hAnsi="Palatino Linotype" w:cs="Arial"/>
          <w:bCs/>
          <w:color w:val="000000"/>
          <w:sz w:val="24"/>
          <w:szCs w:val="24"/>
          <w:lang w:eastAsia="es-ES"/>
        </w:rPr>
        <w:t xml:space="preserve"> </w:t>
      </w:r>
      <w:r w:rsidRPr="002A4391">
        <w:rPr>
          <w:rFonts w:ascii="Palatino Linotype" w:eastAsia="Times New Roman" w:hAnsi="Palatino Linotype" w:cs="Arial"/>
          <w:color w:val="000000"/>
          <w:sz w:val="24"/>
          <w:szCs w:val="24"/>
          <w:lang w:eastAsia="es-ES"/>
        </w:rPr>
        <w:t xml:space="preserve">la solicitud de información </w:t>
      </w:r>
      <w:r w:rsidR="00705C82" w:rsidRPr="002A4391">
        <w:rPr>
          <w:rFonts w:ascii="Palatino Linotype" w:eastAsia="Times New Roman" w:hAnsi="Palatino Linotype" w:cs="Arial"/>
          <w:b/>
          <w:color w:val="000000"/>
          <w:sz w:val="24"/>
          <w:szCs w:val="24"/>
          <w:lang w:eastAsia="es-ES"/>
        </w:rPr>
        <w:t>00335/IXTAPALU/IP/2022</w:t>
      </w:r>
      <w:r w:rsidR="00155679" w:rsidRPr="002A4391">
        <w:rPr>
          <w:rFonts w:ascii="Palatino Linotype" w:eastAsia="Times New Roman" w:hAnsi="Palatino Linotype" w:cs="Arial"/>
          <w:bCs/>
          <w:color w:val="000000"/>
          <w:sz w:val="24"/>
          <w:szCs w:val="24"/>
          <w:lang w:eastAsia="es-ES"/>
        </w:rPr>
        <w:t>,</w:t>
      </w:r>
      <w:r w:rsidR="004172A9" w:rsidRPr="002A4391">
        <w:rPr>
          <w:rFonts w:ascii="Palatino Linotype" w:eastAsia="Times New Roman" w:hAnsi="Palatino Linotype" w:cs="Arial"/>
          <w:color w:val="000000"/>
          <w:sz w:val="24"/>
          <w:szCs w:val="24"/>
          <w:lang w:eastAsia="es-ES"/>
        </w:rPr>
        <w:t xml:space="preserve"> </w:t>
      </w:r>
      <w:r w:rsidRPr="002A4391">
        <w:rPr>
          <w:rFonts w:ascii="Palatino Linotype" w:eastAsia="Times New Roman" w:hAnsi="Palatino Linotype" w:cs="Arial"/>
          <w:color w:val="000000"/>
          <w:sz w:val="24"/>
          <w:szCs w:val="24"/>
          <w:lang w:eastAsia="es-ES"/>
        </w:rPr>
        <w:t xml:space="preserve">mediante </w:t>
      </w:r>
      <w:r w:rsidR="004172A9" w:rsidRPr="002A4391">
        <w:rPr>
          <w:rFonts w:ascii="Palatino Linotype" w:eastAsia="Times New Roman" w:hAnsi="Palatino Linotype" w:cs="Arial"/>
          <w:color w:val="000000"/>
          <w:sz w:val="24"/>
          <w:szCs w:val="24"/>
          <w:lang w:eastAsia="es-ES"/>
        </w:rPr>
        <w:t xml:space="preserve">la que requirió </w:t>
      </w:r>
      <w:r w:rsidR="008E230A" w:rsidRPr="002A4391">
        <w:rPr>
          <w:rFonts w:ascii="Palatino Linotype" w:eastAsia="Times New Roman" w:hAnsi="Palatino Linotype" w:cs="Arial"/>
          <w:color w:val="000000"/>
          <w:sz w:val="24"/>
          <w:szCs w:val="24"/>
          <w:lang w:eastAsia="es-ES"/>
        </w:rPr>
        <w:t>la siguiente información</w:t>
      </w:r>
      <w:r w:rsidR="004172A9" w:rsidRPr="002A4391">
        <w:rPr>
          <w:rFonts w:ascii="Palatino Linotype" w:eastAsia="Times New Roman" w:hAnsi="Palatino Linotype" w:cs="Arial"/>
          <w:color w:val="000000"/>
          <w:sz w:val="24"/>
          <w:szCs w:val="24"/>
          <w:lang w:eastAsia="es-ES"/>
        </w:rPr>
        <w:t>:</w:t>
      </w:r>
    </w:p>
    <w:p w14:paraId="0ACF42FC" w14:textId="0DF2F483" w:rsidR="00155679" w:rsidRPr="002A4391" w:rsidRDefault="0045299C" w:rsidP="006E651B">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heme="minorEastAsia" w:hAnsi="Palatino Linotype" w:cs="Arial"/>
          <w:sz w:val="24"/>
          <w:szCs w:val="24"/>
          <w:lang w:val="es-ES_tradnl" w:eastAsia="es-ES"/>
        </w:rPr>
        <w:t>Documentos que avalen la experiencia mínima requerida, así como el número de nómina y el nombre de la dependencia de adscripción de todos los trabajadores quienes deban estar certificados por los Estándares de Competencia Laboral para el Servicio Publico del Estado de México ECM0059, ECM0060, ECM0061, ECM0062, ECM0063, ECM0064, ECM0065, ECM0066, ECM0067, ECM0068, ECM0069, ECM0070 y ECM0071</w:t>
      </w:r>
      <w:r w:rsidR="006E651B" w:rsidRPr="002A4391">
        <w:rPr>
          <w:rFonts w:ascii="Palatino Linotype" w:eastAsiaTheme="minorEastAsia" w:hAnsi="Palatino Linotype" w:cs="Arial"/>
          <w:sz w:val="24"/>
          <w:szCs w:val="24"/>
          <w:lang w:val="es-ES_tradnl" w:eastAsia="es-ES"/>
        </w:rPr>
        <w:t>.</w:t>
      </w:r>
    </w:p>
    <w:p w14:paraId="57710C88" w14:textId="77777777" w:rsidR="006E651B" w:rsidRPr="002A4391" w:rsidRDefault="006E651B" w:rsidP="006E651B">
      <w:p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p>
    <w:p w14:paraId="5B9E7D55" w14:textId="325442BE" w:rsidR="003A26DD" w:rsidRPr="002A4391" w:rsidRDefault="00484317"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t>Por su parte,</w:t>
      </w:r>
      <w:r w:rsidR="00E548D7" w:rsidRPr="002A4391">
        <w:rPr>
          <w:rFonts w:ascii="Palatino Linotype" w:eastAsia="Times New Roman" w:hAnsi="Palatino Linotype" w:cs="Arial"/>
          <w:color w:val="000000"/>
          <w:sz w:val="24"/>
          <w:szCs w:val="24"/>
          <w:lang w:val="es-ES_tradnl" w:eastAsia="es-ES"/>
        </w:rPr>
        <w:t xml:space="preserve"> c</w:t>
      </w:r>
      <w:r w:rsidR="004C0A0C" w:rsidRPr="002A4391">
        <w:rPr>
          <w:rFonts w:ascii="Palatino Linotype" w:eastAsia="Times New Roman" w:hAnsi="Palatino Linotype" w:cs="Arial"/>
          <w:color w:val="000000"/>
          <w:sz w:val="24"/>
          <w:szCs w:val="24"/>
          <w:lang w:val="es-ES_tradnl" w:eastAsia="es-ES"/>
        </w:rPr>
        <w:t>omo ha sido reiterado a lo largo de la presente resolución</w:t>
      </w:r>
      <w:r w:rsidR="003A26DD" w:rsidRPr="002A4391">
        <w:rPr>
          <w:rFonts w:ascii="Palatino Linotype" w:eastAsia="Times New Roman" w:hAnsi="Palatino Linotype" w:cs="Arial"/>
          <w:color w:val="000000"/>
          <w:sz w:val="24"/>
          <w:szCs w:val="24"/>
          <w:lang w:eastAsia="es-ES"/>
        </w:rPr>
        <w:t xml:space="preserve">, el </w:t>
      </w:r>
      <w:r w:rsidR="003A26DD" w:rsidRPr="002A4391">
        <w:rPr>
          <w:rFonts w:ascii="Palatino Linotype" w:eastAsia="Times New Roman" w:hAnsi="Palatino Linotype" w:cs="Arial"/>
          <w:b/>
          <w:color w:val="000000"/>
          <w:sz w:val="24"/>
          <w:szCs w:val="24"/>
          <w:lang w:eastAsia="es-ES"/>
        </w:rPr>
        <w:t>SUJETO OBLIGADO</w:t>
      </w:r>
      <w:r w:rsidR="003A26DD" w:rsidRPr="002A4391">
        <w:rPr>
          <w:rFonts w:ascii="Palatino Linotype" w:eastAsia="Times New Roman" w:hAnsi="Palatino Linotype" w:cs="Arial"/>
          <w:color w:val="000000"/>
          <w:sz w:val="24"/>
          <w:szCs w:val="24"/>
          <w:lang w:eastAsia="es-ES"/>
        </w:rPr>
        <w:t xml:space="preserve"> no dio respuest</w:t>
      </w:r>
      <w:r w:rsidR="00D629E9" w:rsidRPr="002A4391">
        <w:rPr>
          <w:rFonts w:ascii="Palatino Linotype" w:eastAsia="Times New Roman" w:hAnsi="Palatino Linotype" w:cs="Arial"/>
          <w:color w:val="000000"/>
          <w:sz w:val="24"/>
          <w:szCs w:val="24"/>
          <w:lang w:eastAsia="es-ES"/>
        </w:rPr>
        <w:t>a a la solicitud de información;</w:t>
      </w:r>
      <w:r w:rsidR="003A26DD" w:rsidRPr="002A4391">
        <w:rPr>
          <w:rFonts w:ascii="Palatino Linotype" w:eastAsia="Times New Roman" w:hAnsi="Palatino Linotype" w:cs="Arial"/>
          <w:color w:val="000000"/>
          <w:sz w:val="24"/>
          <w:szCs w:val="24"/>
          <w:lang w:eastAsia="es-ES"/>
        </w:rPr>
        <w:t xml:space="preserve"> esto es, </w:t>
      </w:r>
      <w:r w:rsidR="003A26DD" w:rsidRPr="002A4391">
        <w:rPr>
          <w:rFonts w:ascii="Palatino Linotype" w:eastAsia="Times New Roman" w:hAnsi="Palatino Linotype" w:cs="Arial"/>
          <w:b/>
          <w:bCs/>
          <w:color w:val="000000"/>
          <w:sz w:val="24"/>
          <w:szCs w:val="24"/>
          <w:lang w:eastAsia="es-ES"/>
        </w:rPr>
        <w:t xml:space="preserve">no </w:t>
      </w:r>
      <w:r w:rsidR="004C0A0C" w:rsidRPr="002A4391">
        <w:rPr>
          <w:rFonts w:ascii="Palatino Linotype" w:eastAsia="Times New Roman" w:hAnsi="Palatino Linotype" w:cs="Arial"/>
          <w:b/>
          <w:bCs/>
          <w:color w:val="000000"/>
          <w:sz w:val="24"/>
          <w:szCs w:val="24"/>
          <w:lang w:eastAsia="es-ES"/>
        </w:rPr>
        <w:t xml:space="preserve">atendió </w:t>
      </w:r>
      <w:r w:rsidR="001C393D" w:rsidRPr="002A4391">
        <w:rPr>
          <w:rFonts w:ascii="Palatino Linotype" w:eastAsia="Times New Roman" w:hAnsi="Palatino Linotype" w:cs="Arial"/>
          <w:b/>
          <w:bCs/>
          <w:color w:val="000000"/>
          <w:sz w:val="24"/>
          <w:szCs w:val="24"/>
          <w:lang w:eastAsia="es-ES"/>
        </w:rPr>
        <w:t>los</w:t>
      </w:r>
      <w:r w:rsidR="00D629E9" w:rsidRPr="002A4391">
        <w:rPr>
          <w:rFonts w:ascii="Palatino Linotype" w:eastAsia="Times New Roman" w:hAnsi="Palatino Linotype" w:cs="Arial"/>
          <w:b/>
          <w:bCs/>
          <w:color w:val="000000"/>
          <w:sz w:val="24"/>
          <w:szCs w:val="24"/>
          <w:lang w:eastAsia="es-ES"/>
        </w:rPr>
        <w:t xml:space="preserve"> requerimiento</w:t>
      </w:r>
      <w:r w:rsidR="001C393D" w:rsidRPr="002A4391">
        <w:rPr>
          <w:rFonts w:ascii="Palatino Linotype" w:eastAsia="Times New Roman" w:hAnsi="Palatino Linotype" w:cs="Arial"/>
          <w:b/>
          <w:bCs/>
          <w:color w:val="000000"/>
          <w:sz w:val="24"/>
          <w:szCs w:val="24"/>
          <w:lang w:eastAsia="es-ES"/>
        </w:rPr>
        <w:t>s</w:t>
      </w:r>
      <w:r w:rsidR="00D629E9" w:rsidRPr="002A4391">
        <w:rPr>
          <w:rFonts w:ascii="Palatino Linotype" w:eastAsia="Times New Roman" w:hAnsi="Palatino Linotype" w:cs="Arial"/>
          <w:b/>
          <w:bCs/>
          <w:color w:val="000000"/>
          <w:sz w:val="24"/>
          <w:szCs w:val="24"/>
          <w:lang w:eastAsia="es-ES"/>
        </w:rPr>
        <w:t xml:space="preserve"> vertido</w:t>
      </w:r>
      <w:r w:rsidR="001C393D" w:rsidRPr="002A4391">
        <w:rPr>
          <w:rFonts w:ascii="Palatino Linotype" w:eastAsia="Times New Roman" w:hAnsi="Palatino Linotype" w:cs="Arial"/>
          <w:b/>
          <w:bCs/>
          <w:color w:val="000000"/>
          <w:sz w:val="24"/>
          <w:szCs w:val="24"/>
          <w:lang w:eastAsia="es-ES"/>
        </w:rPr>
        <w:t>s</w:t>
      </w:r>
      <w:r w:rsidR="004C0A0C" w:rsidRPr="002A4391">
        <w:rPr>
          <w:rFonts w:ascii="Palatino Linotype" w:eastAsia="Times New Roman" w:hAnsi="Palatino Linotype" w:cs="Arial"/>
          <w:b/>
          <w:bCs/>
          <w:color w:val="000000"/>
          <w:sz w:val="24"/>
          <w:szCs w:val="24"/>
          <w:lang w:eastAsia="es-ES"/>
        </w:rPr>
        <w:t xml:space="preserve"> en la solicitud de información </w:t>
      </w:r>
      <w:r w:rsidR="00705C82" w:rsidRPr="002A4391">
        <w:rPr>
          <w:rFonts w:ascii="Palatino Linotype" w:eastAsia="Times New Roman" w:hAnsi="Palatino Linotype" w:cs="Arial"/>
          <w:b/>
          <w:bCs/>
          <w:color w:val="000000"/>
          <w:sz w:val="24"/>
          <w:szCs w:val="24"/>
          <w:lang w:eastAsia="es-ES"/>
        </w:rPr>
        <w:t>00335/IXTAPALU/IP/2022</w:t>
      </w:r>
      <w:r w:rsidR="004C0A0C" w:rsidRPr="002A4391">
        <w:rPr>
          <w:rFonts w:ascii="Palatino Linotype" w:eastAsia="Times New Roman" w:hAnsi="Palatino Linotype" w:cs="Arial"/>
          <w:b/>
          <w:color w:val="000000"/>
          <w:sz w:val="24"/>
          <w:szCs w:val="24"/>
          <w:lang w:eastAsia="es-ES"/>
        </w:rPr>
        <w:t>.</w:t>
      </w:r>
    </w:p>
    <w:p w14:paraId="6A3B0F3A" w14:textId="77777777" w:rsidR="003A26DD" w:rsidRPr="002A4391" w:rsidRDefault="003A26DD"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C40CBE" w14:textId="77777777" w:rsidR="00486BDF" w:rsidRPr="002A4391"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t>En ese sentido</w:t>
      </w:r>
      <w:r w:rsidR="00486BDF" w:rsidRPr="002A4391">
        <w:rPr>
          <w:rFonts w:ascii="Palatino Linotype" w:eastAsia="Times New Roman" w:hAnsi="Palatino Linotype" w:cs="Arial"/>
          <w:color w:val="000000"/>
          <w:sz w:val="24"/>
          <w:szCs w:val="24"/>
          <w:lang w:val="es-ES_tradnl" w:eastAsia="es-ES"/>
        </w:rPr>
        <w:t>,</w:t>
      </w:r>
      <w:r w:rsidRPr="002A4391">
        <w:rPr>
          <w:rFonts w:ascii="Palatino Linotype" w:eastAsia="Times New Roman" w:hAnsi="Palatino Linotype" w:cs="Arial"/>
          <w:color w:val="000000"/>
          <w:sz w:val="24"/>
          <w:szCs w:val="24"/>
          <w:lang w:val="es-ES_tradnl" w:eastAsia="es-ES"/>
        </w:rPr>
        <w:t xml:space="preserve"> conviene señalar que</w:t>
      </w:r>
      <w:r w:rsidR="00486BDF" w:rsidRPr="002A4391">
        <w:rPr>
          <w:rFonts w:ascii="Palatino Linotype" w:eastAsia="Times New Roman" w:hAnsi="Palatino Linotype" w:cs="Arial"/>
          <w:color w:val="000000"/>
          <w:sz w:val="24"/>
          <w:szCs w:val="24"/>
          <w:lang w:val="es-ES_tradnl" w:eastAsia="es-ES"/>
        </w:rPr>
        <w:t xml:space="preserv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5A29CBB5" w14:textId="77777777" w:rsidR="00486BDF" w:rsidRPr="002A4391"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078D42B" w14:textId="04377192" w:rsidR="00486BDF" w:rsidRPr="002A4391" w:rsidRDefault="004C0A0C"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Calibri" w:hAnsi="Palatino Linotype" w:cs="Times New Roman"/>
          <w:sz w:val="24"/>
          <w:szCs w:val="24"/>
          <w:lang w:val="es-ES" w:eastAsia="es-ES"/>
        </w:rPr>
        <w:lastRenderedPageBreak/>
        <w:t>Así las cosas</w:t>
      </w:r>
      <w:r w:rsidR="00486BDF" w:rsidRPr="002A4391">
        <w:rPr>
          <w:rFonts w:ascii="Palatino Linotype" w:eastAsia="Calibri" w:hAnsi="Palatino Linotype" w:cs="Times New Roman"/>
          <w:sz w:val="24"/>
          <w:szCs w:val="24"/>
          <w:lang w:val="es-ES" w:eastAsia="es-ES"/>
        </w:rPr>
        <w:t>, la omisión del Titular de la Unidad de Transparencia, como primer responsable de verificar que el procedimiento de acceso a la información se realice, de acuerdo a lo dispuesto por el artículo 53</w:t>
      </w:r>
      <w:r w:rsidR="008E230A" w:rsidRPr="002A4391">
        <w:rPr>
          <w:rFonts w:ascii="Palatino Linotype" w:eastAsia="Calibri" w:hAnsi="Palatino Linotype" w:cs="Times New Roman"/>
          <w:sz w:val="24"/>
          <w:szCs w:val="24"/>
          <w:lang w:val="es-ES" w:eastAsia="es-ES"/>
        </w:rPr>
        <w:t>,</w:t>
      </w:r>
      <w:r w:rsidR="00486BDF" w:rsidRPr="002A4391">
        <w:rPr>
          <w:rFonts w:ascii="Palatino Linotype" w:eastAsia="Calibri" w:hAnsi="Palatino Linotype" w:cs="Times New Roman"/>
          <w:sz w:val="24"/>
          <w:szCs w:val="24"/>
          <w:lang w:val="es-ES" w:eastAsia="es-ES"/>
        </w:rPr>
        <w:t xml:space="preserve"> fracción II</w:t>
      </w:r>
      <w:r w:rsidR="008E230A" w:rsidRPr="002A4391">
        <w:rPr>
          <w:rFonts w:ascii="Palatino Linotype" w:eastAsia="Calibri" w:hAnsi="Palatino Linotype" w:cs="Times New Roman"/>
          <w:sz w:val="24"/>
          <w:szCs w:val="24"/>
          <w:lang w:val="es-ES" w:eastAsia="es-ES"/>
        </w:rPr>
        <w:t>,</w:t>
      </w:r>
      <w:r w:rsidR="00486BDF" w:rsidRPr="002A4391">
        <w:rPr>
          <w:rFonts w:ascii="Palatino Linotype" w:eastAsia="Calibri" w:hAnsi="Palatino Linotype" w:cs="Times New Roman"/>
          <w:sz w:val="24"/>
          <w:szCs w:val="24"/>
          <w:lang w:val="es-ES" w:eastAsia="es-ES"/>
        </w:rPr>
        <w:t xml:space="preserve"> de la Ley de la materia, vulnera el derecho fundamental de acceso a la información: </w:t>
      </w:r>
    </w:p>
    <w:p w14:paraId="0670414D" w14:textId="77777777" w:rsidR="00486BDF" w:rsidRPr="002A4391" w:rsidRDefault="00486BDF" w:rsidP="00F627EC">
      <w:pPr>
        <w:spacing w:after="0" w:line="240" w:lineRule="auto"/>
        <w:contextualSpacing/>
        <w:rPr>
          <w:rFonts w:ascii="Palatino Linotype" w:eastAsia="Times New Roman" w:hAnsi="Palatino Linotype" w:cs="Arial"/>
          <w:color w:val="000000"/>
          <w:sz w:val="24"/>
          <w:szCs w:val="24"/>
          <w:lang w:val="es-ES_tradnl" w:eastAsia="es-ES"/>
        </w:rPr>
      </w:pPr>
    </w:p>
    <w:p w14:paraId="7BBAE12F" w14:textId="16899E90" w:rsidR="00486BDF" w:rsidRPr="002A4391" w:rsidRDefault="00F627EC"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b/>
          <w:i/>
          <w:lang w:val="es-ES_tradnl" w:eastAsia="es-ES"/>
        </w:rPr>
        <w:t>“</w:t>
      </w:r>
      <w:r w:rsidR="00486BDF" w:rsidRPr="002A4391">
        <w:rPr>
          <w:rFonts w:ascii="Palatino Linotype" w:eastAsiaTheme="minorEastAsia" w:hAnsi="Palatino Linotype"/>
          <w:b/>
          <w:i/>
          <w:lang w:val="es-ES_tradnl" w:eastAsia="es-ES"/>
        </w:rPr>
        <w:t>Artículo 53.</w:t>
      </w:r>
      <w:r w:rsidR="00486BDF" w:rsidRPr="002A4391">
        <w:rPr>
          <w:rFonts w:ascii="Palatino Linotype" w:eastAsiaTheme="minorEastAsia" w:hAnsi="Palatino Linotype"/>
          <w:i/>
          <w:lang w:val="es-ES_tradnl" w:eastAsia="es-ES"/>
        </w:rPr>
        <w:t xml:space="preserve"> Las Unidades de Transparencia tendrán las siguientes funciones:</w:t>
      </w:r>
    </w:p>
    <w:p w14:paraId="4B5DC295" w14:textId="77777777" w:rsidR="00486BDF" w:rsidRPr="002A4391" w:rsidRDefault="00486BDF"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i/>
          <w:lang w:val="es-ES_tradnl" w:eastAsia="es-ES"/>
        </w:rPr>
        <w:t>…</w:t>
      </w:r>
    </w:p>
    <w:p w14:paraId="66FEA75E" w14:textId="77777777" w:rsidR="00486BDF" w:rsidRPr="002A4391" w:rsidRDefault="00486BDF"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b/>
          <w:i/>
          <w:lang w:val="es-ES_tradnl" w:eastAsia="es-ES"/>
        </w:rPr>
        <w:t>II. Recibir, tramitar y</w:t>
      </w:r>
      <w:r w:rsidRPr="002A4391">
        <w:rPr>
          <w:rFonts w:ascii="Palatino Linotype" w:eastAsiaTheme="minorEastAsia" w:hAnsi="Palatino Linotype"/>
          <w:b/>
          <w:i/>
          <w:u w:val="single"/>
          <w:lang w:val="es-ES_tradnl" w:eastAsia="es-ES"/>
        </w:rPr>
        <w:t xml:space="preserve"> dar respuesta a las solicitudes de acceso a la información</w:t>
      </w:r>
      <w:r w:rsidRPr="002A4391">
        <w:rPr>
          <w:rFonts w:ascii="Palatino Linotype" w:eastAsiaTheme="minorEastAsia" w:hAnsi="Palatino Linotype"/>
          <w:i/>
          <w:lang w:val="es-ES_tradnl" w:eastAsia="es-ES"/>
        </w:rPr>
        <w:t>;</w:t>
      </w:r>
    </w:p>
    <w:p w14:paraId="5267A7CD" w14:textId="77777777" w:rsidR="00486BDF" w:rsidRPr="002A4391" w:rsidRDefault="00486BDF"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i/>
          <w:lang w:val="es-ES_tradnl" w:eastAsia="es-ES"/>
        </w:rPr>
        <w:t>…</w:t>
      </w:r>
    </w:p>
    <w:p w14:paraId="6D9D3777" w14:textId="77777777" w:rsidR="00486BDF" w:rsidRPr="002A4391" w:rsidRDefault="00486BDF"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b/>
          <w:bCs/>
          <w:i/>
          <w:lang w:val="es-ES_tradnl" w:eastAsia="es-ES"/>
        </w:rPr>
        <w:t>IV.</w:t>
      </w:r>
      <w:r w:rsidRPr="002A4391">
        <w:rPr>
          <w:rFonts w:ascii="Palatino Linotype" w:eastAsiaTheme="minorEastAsia" w:hAnsi="Palatino Linotype"/>
          <w:i/>
          <w:lang w:val="es-ES_tradnl" w:eastAsia="es-ES"/>
        </w:rPr>
        <w:t xml:space="preserve"> Realizar, con efectividad, los trámites internos necesarios para la atención de las solicitudes de acceso a la información;</w:t>
      </w:r>
    </w:p>
    <w:p w14:paraId="4365C1D2" w14:textId="77777777" w:rsidR="00486BDF" w:rsidRPr="002A4391" w:rsidRDefault="00486BDF"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i/>
          <w:lang w:val="es-ES_tradnl" w:eastAsia="es-ES"/>
        </w:rPr>
        <w:t>…</w:t>
      </w:r>
    </w:p>
    <w:p w14:paraId="31C97D37" w14:textId="3894BC66" w:rsidR="00486BDF" w:rsidRPr="002A4391" w:rsidRDefault="00486BDF" w:rsidP="00F627EC">
      <w:pPr>
        <w:spacing w:after="0" w:line="276" w:lineRule="auto"/>
        <w:ind w:left="567" w:right="616"/>
        <w:jc w:val="both"/>
        <w:rPr>
          <w:rFonts w:ascii="Palatino Linotype" w:eastAsiaTheme="minorEastAsia" w:hAnsi="Palatino Linotype"/>
          <w:i/>
          <w:lang w:val="es-ES_tradnl" w:eastAsia="es-ES"/>
        </w:rPr>
      </w:pPr>
      <w:r w:rsidRPr="002A4391">
        <w:rPr>
          <w:rFonts w:ascii="Palatino Linotype" w:eastAsiaTheme="minorEastAsia" w:hAnsi="Palatino Linotype"/>
          <w:b/>
          <w:bCs/>
          <w:i/>
          <w:lang w:val="es-ES_tradnl" w:eastAsia="es-ES"/>
        </w:rPr>
        <w:t>XII.</w:t>
      </w:r>
      <w:r w:rsidRPr="002A4391">
        <w:rPr>
          <w:rFonts w:ascii="Palatino Linotype" w:eastAsiaTheme="minorEastAsia" w:hAnsi="Palatino Linotype"/>
          <w:i/>
          <w:lang w:val="es-ES_tradnl" w:eastAsia="es-ES"/>
        </w:rPr>
        <w:t xml:space="preserve"> Fomentar la transparencia y accesibilidad al interior del sujeto obligado;”</w:t>
      </w:r>
    </w:p>
    <w:p w14:paraId="3D0C76D6" w14:textId="0A7723E9" w:rsidR="00F627EC" w:rsidRPr="002A4391" w:rsidRDefault="00F627EC" w:rsidP="00F627EC">
      <w:pPr>
        <w:spacing w:after="0" w:line="276" w:lineRule="auto"/>
        <w:ind w:left="567" w:right="616"/>
        <w:jc w:val="both"/>
        <w:rPr>
          <w:rFonts w:ascii="Palatino Linotype" w:eastAsiaTheme="minorEastAsia" w:hAnsi="Palatino Linotype"/>
          <w:iCs/>
          <w:lang w:val="es-ES_tradnl" w:eastAsia="es-ES"/>
        </w:rPr>
      </w:pPr>
      <w:r w:rsidRPr="002A4391">
        <w:rPr>
          <w:rFonts w:ascii="Palatino Linotype" w:eastAsiaTheme="minorEastAsia" w:hAnsi="Palatino Linotype"/>
          <w:iCs/>
          <w:lang w:val="es-ES_tradnl" w:eastAsia="es-ES"/>
        </w:rPr>
        <w:t>(Énfasis añadido)</w:t>
      </w:r>
    </w:p>
    <w:p w14:paraId="19D57E59" w14:textId="77777777" w:rsidR="00486BDF" w:rsidRPr="002A4391"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E5CEE3B" w14:textId="1EC930EB" w:rsidR="00486BDF" w:rsidRPr="002A4391"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Calibri" w:hAnsi="Palatino Linotype" w:cs="Times New Roman"/>
          <w:sz w:val="24"/>
          <w:szCs w:val="24"/>
          <w:lang w:val="es-ES" w:eastAsia="es-ES"/>
        </w:rPr>
        <w:t xml:space="preserve">No sobra decir que al actuar de esta forma, el </w:t>
      </w:r>
      <w:r w:rsidR="004C0A0C" w:rsidRPr="002A4391">
        <w:rPr>
          <w:rFonts w:ascii="Palatino Linotype" w:eastAsia="Calibri" w:hAnsi="Palatino Linotype" w:cs="Times New Roman"/>
          <w:b/>
          <w:bCs/>
          <w:sz w:val="24"/>
          <w:szCs w:val="24"/>
          <w:lang w:val="es-ES" w:eastAsia="es-ES"/>
        </w:rPr>
        <w:t>SUJETO OBLIGADO</w:t>
      </w:r>
      <w:r w:rsidR="004C0A0C" w:rsidRPr="002A4391">
        <w:rPr>
          <w:rFonts w:ascii="Palatino Linotype" w:eastAsia="Calibri" w:hAnsi="Palatino Linotype" w:cs="Times New Roman"/>
          <w:sz w:val="24"/>
          <w:szCs w:val="24"/>
          <w:lang w:val="es-ES" w:eastAsia="es-ES"/>
        </w:rPr>
        <w:t xml:space="preserve"> </w:t>
      </w:r>
      <w:r w:rsidRPr="002A4391">
        <w:rPr>
          <w:rFonts w:ascii="Palatino Linotype" w:eastAsia="Calibri" w:hAnsi="Palatino Linotype" w:cs="Times New Roman"/>
          <w:sz w:val="24"/>
          <w:szCs w:val="24"/>
          <w:lang w:val="es-ES" w:eastAsia="es-ES"/>
        </w:rPr>
        <w:t xml:space="preserve">incumple con el primer mandato contenido en el párrafo tercero del artículo primero de la Constitución Política de los Estados Unidos Mexicanos que establece el deber de todas las autoridades, </w:t>
      </w:r>
      <w:r w:rsidRPr="002A4391">
        <w:rPr>
          <w:rFonts w:ascii="Palatino Linotype" w:eastAsia="Calibri" w:hAnsi="Palatino Linotype" w:cs="Times New Roman"/>
          <w:i/>
          <w:sz w:val="24"/>
          <w:szCs w:val="24"/>
          <w:lang w:val="es-ES" w:eastAsia="es-ES"/>
        </w:rPr>
        <w:t xml:space="preserve">en el ámbito de sus atribuciones, </w:t>
      </w:r>
      <w:r w:rsidRPr="002A4391">
        <w:rPr>
          <w:rFonts w:ascii="Palatino Linotype" w:eastAsia="Calibri" w:hAnsi="Palatino Linotype" w:cs="Times New Roman"/>
          <w:b/>
          <w:i/>
          <w:sz w:val="24"/>
          <w:szCs w:val="24"/>
          <w:lang w:val="es-ES" w:eastAsia="es-ES"/>
        </w:rPr>
        <w:t>de promover</w:t>
      </w:r>
      <w:r w:rsidRPr="002A4391">
        <w:rPr>
          <w:rFonts w:ascii="Palatino Linotype" w:eastAsia="Calibri" w:hAnsi="Palatino Linotype" w:cs="Times New Roman"/>
          <w:i/>
          <w:sz w:val="24"/>
          <w:szCs w:val="24"/>
          <w:lang w:val="es-ES" w:eastAsia="es-ES"/>
        </w:rPr>
        <w:t xml:space="preserve">, </w:t>
      </w:r>
      <w:r w:rsidRPr="002A4391">
        <w:rPr>
          <w:rFonts w:ascii="Palatino Linotype" w:eastAsia="Calibri" w:hAnsi="Palatino Linotype" w:cs="Times New Roman"/>
          <w:b/>
          <w:i/>
          <w:sz w:val="24"/>
          <w:szCs w:val="24"/>
          <w:lang w:val="es-ES" w:eastAsia="es-ES"/>
        </w:rPr>
        <w:t>respetar, proteger y</w:t>
      </w:r>
      <w:r w:rsidRPr="002A4391">
        <w:rPr>
          <w:rFonts w:ascii="Palatino Linotype" w:eastAsia="Calibri" w:hAnsi="Palatino Linotype" w:cs="Times New Roman"/>
          <w:i/>
          <w:sz w:val="24"/>
          <w:szCs w:val="24"/>
          <w:lang w:val="es-ES" w:eastAsia="es-ES"/>
        </w:rPr>
        <w:t xml:space="preserve"> </w:t>
      </w:r>
      <w:r w:rsidRPr="002A4391">
        <w:rPr>
          <w:rFonts w:ascii="Palatino Linotype" w:eastAsia="Calibri" w:hAnsi="Palatino Linotype" w:cs="Times New Roman"/>
          <w:b/>
          <w:i/>
          <w:sz w:val="24"/>
          <w:szCs w:val="24"/>
          <w:lang w:val="es-ES" w:eastAsia="es-ES"/>
        </w:rPr>
        <w:t>garantizar</w:t>
      </w:r>
      <w:r w:rsidRPr="002A4391">
        <w:rPr>
          <w:rFonts w:ascii="Palatino Linotype" w:eastAsia="Calibri" w:hAnsi="Palatino Linotype" w:cs="Times New Roman"/>
          <w:i/>
          <w:sz w:val="24"/>
          <w:szCs w:val="24"/>
          <w:lang w:val="es-ES" w:eastAsia="es-ES"/>
        </w:rPr>
        <w:t xml:space="preserve"> los derechos humanos. </w:t>
      </w:r>
      <w:r w:rsidR="004C0A0C" w:rsidRPr="002A4391">
        <w:rPr>
          <w:rFonts w:ascii="Palatino Linotype" w:eastAsia="Calibri" w:hAnsi="Palatino Linotype" w:cs="Times New Roman"/>
          <w:sz w:val="24"/>
          <w:szCs w:val="24"/>
          <w:lang w:val="es-ES" w:eastAsia="es-ES"/>
        </w:rPr>
        <w:t>Por ello</w:t>
      </w:r>
      <w:r w:rsidRPr="002A4391">
        <w:rPr>
          <w:rFonts w:ascii="Palatino Linotype" w:eastAsia="Calibri" w:hAnsi="Palatino Linotype" w:cs="Times New Roman"/>
          <w:sz w:val="24"/>
          <w:szCs w:val="24"/>
          <w:lang w:val="es-ES" w:eastAsia="es-ES"/>
        </w:rPr>
        <w:t xml:space="preserve">, debe considerarse que según lo dispuesto por el artículo 150 de la Ley de Transparencia y Acceso a la Información Pública del Estado de México y Municipios, el </w:t>
      </w:r>
      <w:r w:rsidRPr="002A4391">
        <w:rPr>
          <w:rFonts w:ascii="Palatino Linotype" w:eastAsia="Calibri" w:hAnsi="Palatino Linotype" w:cs="Times New Roman"/>
          <w:i/>
          <w:sz w:val="24"/>
          <w:szCs w:val="24"/>
          <w:lang w:val="es-ES" w:eastAsia="es-ES"/>
        </w:rPr>
        <w:t xml:space="preserve">procedimiento de acceso a </w:t>
      </w:r>
      <w:r w:rsidRPr="002A4391">
        <w:rPr>
          <w:rFonts w:ascii="Palatino Linotype" w:eastAsia="Calibri" w:hAnsi="Palatino Linotype" w:cs="Times New Roman"/>
          <w:b/>
          <w:i/>
          <w:sz w:val="24"/>
          <w:szCs w:val="24"/>
          <w:lang w:val="es-ES" w:eastAsia="es-ES"/>
        </w:rPr>
        <w:t>la información es la garantía</w:t>
      </w:r>
      <w:r w:rsidRPr="002A4391">
        <w:rPr>
          <w:rFonts w:ascii="Palatino Linotype" w:eastAsia="Calibri" w:hAnsi="Palatino Linotype" w:cs="Times New Roman"/>
          <w:i/>
          <w:sz w:val="24"/>
          <w:szCs w:val="24"/>
          <w:lang w:val="es-ES" w:eastAsia="es-ES"/>
        </w:rPr>
        <w:t xml:space="preserve"> primaria del derecho en cuestión.</w:t>
      </w:r>
      <w:r w:rsidRPr="002A4391">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w:t>
      </w:r>
      <w:r w:rsidR="00F3730A" w:rsidRPr="002A4391">
        <w:rPr>
          <w:rFonts w:ascii="Palatino Linotype" w:eastAsia="Calibri" w:hAnsi="Palatino Linotype" w:cs="Times New Roman"/>
          <w:b/>
          <w:bCs/>
          <w:sz w:val="24"/>
          <w:szCs w:val="24"/>
          <w:lang w:val="es-ES" w:eastAsia="es-ES"/>
        </w:rPr>
        <w:t>SUJETO OBLIGADO</w:t>
      </w:r>
      <w:r w:rsidR="00F3730A" w:rsidRPr="002A4391">
        <w:rPr>
          <w:rFonts w:ascii="Palatino Linotype" w:eastAsia="Calibri" w:hAnsi="Palatino Linotype" w:cs="Times New Roman"/>
          <w:sz w:val="24"/>
          <w:szCs w:val="24"/>
          <w:lang w:val="es-ES" w:eastAsia="es-ES"/>
        </w:rPr>
        <w:t xml:space="preserve"> </w:t>
      </w:r>
      <w:r w:rsidRPr="002A4391">
        <w:rPr>
          <w:rFonts w:ascii="Palatino Linotype" w:eastAsia="Calibri" w:hAnsi="Palatino Linotype" w:cs="Times New Roman"/>
          <w:sz w:val="24"/>
          <w:szCs w:val="24"/>
          <w:lang w:val="es-ES" w:eastAsia="es-ES"/>
        </w:rPr>
        <w:t xml:space="preserve">a su deber de garantizar el derecho, lo que constituye una vulneración al mismo y resulta, totalmente aplicable, el último mandato del mismo párrafo del artículo constitucional antes citado que establece la obligación </w:t>
      </w:r>
      <w:r w:rsidRPr="002A4391">
        <w:rPr>
          <w:rFonts w:ascii="Palatino Linotype" w:eastAsia="Calibri" w:hAnsi="Palatino Linotype" w:cs="Times New Roman"/>
          <w:sz w:val="24"/>
          <w:szCs w:val="24"/>
          <w:lang w:val="es-ES" w:eastAsia="es-ES"/>
        </w:rPr>
        <w:lastRenderedPageBreak/>
        <w:t xml:space="preserve">del Estado Mexicano, de </w:t>
      </w:r>
      <w:r w:rsidRPr="002A4391">
        <w:rPr>
          <w:rFonts w:ascii="Palatino Linotype" w:eastAsia="Calibri" w:hAnsi="Palatino Linotype" w:cs="Times New Roman"/>
          <w:i/>
          <w:sz w:val="24"/>
          <w:szCs w:val="24"/>
          <w:lang w:val="es-ES" w:eastAsia="es-ES"/>
        </w:rPr>
        <w:t>investigar, sancionar y reparar las violaciones a los derechos humanos.</w:t>
      </w:r>
      <w:r w:rsidRPr="002A4391">
        <w:rPr>
          <w:rFonts w:ascii="Palatino Linotype" w:eastAsia="Calibri" w:hAnsi="Palatino Linotype" w:cs="Times New Roman"/>
          <w:sz w:val="24"/>
          <w:szCs w:val="24"/>
          <w:lang w:val="es-ES" w:eastAsia="es-ES"/>
        </w:rPr>
        <w:t xml:space="preserve"> </w:t>
      </w:r>
    </w:p>
    <w:p w14:paraId="3E2C155D" w14:textId="77777777" w:rsidR="00486BDF" w:rsidRPr="002A4391" w:rsidRDefault="00486BDF" w:rsidP="00F627EC">
      <w:pPr>
        <w:spacing w:after="0" w:line="240" w:lineRule="auto"/>
        <w:contextualSpacing/>
        <w:rPr>
          <w:rFonts w:ascii="Palatino Linotype" w:eastAsia="Calibri" w:hAnsi="Palatino Linotype" w:cs="Times New Roman"/>
          <w:sz w:val="24"/>
          <w:szCs w:val="24"/>
          <w:lang w:val="es-ES" w:eastAsia="es-ES"/>
        </w:rPr>
      </w:pPr>
    </w:p>
    <w:p w14:paraId="3C3C7903" w14:textId="3B52813E" w:rsidR="00486BDF" w:rsidRPr="002A4391"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Calibri" w:hAnsi="Palatino Linotype" w:cs="Times New Roman"/>
          <w:sz w:val="24"/>
          <w:szCs w:val="24"/>
          <w:lang w:val="es-ES" w:eastAsia="es-ES"/>
        </w:rPr>
        <w:t>Éste Órgano Garante, como institución pública que forma parte del Estado Mexicano</w:t>
      </w:r>
      <w:r w:rsidR="008E230A" w:rsidRPr="002A4391">
        <w:rPr>
          <w:rFonts w:ascii="Palatino Linotype" w:eastAsia="Calibri" w:hAnsi="Palatino Linotype" w:cs="Times New Roman"/>
          <w:sz w:val="24"/>
          <w:szCs w:val="24"/>
          <w:lang w:val="es-ES" w:eastAsia="es-ES"/>
        </w:rPr>
        <w:t>,</w:t>
      </w:r>
      <w:r w:rsidRPr="002A4391">
        <w:rPr>
          <w:rFonts w:ascii="Palatino Linotype" w:eastAsia="Calibri" w:hAnsi="Palatino Linotype" w:cs="Times New Roman"/>
          <w:sz w:val="24"/>
          <w:szCs w:val="24"/>
          <w:lang w:val="es-ES" w:eastAsia="es-ES"/>
        </w:rPr>
        <w:t xml:space="preserve">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92706" w:rsidRPr="002A4391">
        <w:rPr>
          <w:rFonts w:ascii="Palatino Linotype" w:eastAsia="Calibri" w:hAnsi="Palatino Linotype" w:cs="Times New Roman"/>
          <w:b/>
          <w:bCs/>
          <w:sz w:val="24"/>
          <w:szCs w:val="24"/>
          <w:lang w:val="es-ES" w:eastAsia="es-ES"/>
        </w:rPr>
        <w:t>SUJETO OBLIGADO</w:t>
      </w:r>
      <w:r w:rsidRPr="002A4391">
        <w:rPr>
          <w:rFonts w:ascii="Palatino Linotype" w:eastAsia="Calibri" w:hAnsi="Palatino Linotype" w:cs="Times New Roman"/>
          <w:sz w:val="24"/>
          <w:szCs w:val="24"/>
          <w:lang w:val="es-ES" w:eastAsia="es-ES"/>
        </w:rPr>
        <w:t xml:space="preserve">, cumple con su alto deber de repararlo ordenando, en consecuencia, que el </w:t>
      </w:r>
      <w:r w:rsidR="00F92706" w:rsidRPr="002A4391">
        <w:rPr>
          <w:rFonts w:ascii="Palatino Linotype" w:eastAsia="Calibri" w:hAnsi="Palatino Linotype" w:cs="Times New Roman"/>
          <w:b/>
          <w:bCs/>
          <w:sz w:val="24"/>
          <w:szCs w:val="24"/>
          <w:lang w:val="es-ES" w:eastAsia="es-ES"/>
        </w:rPr>
        <w:t>SUJETO OBLIGADO</w:t>
      </w:r>
      <w:r w:rsidR="00F92706" w:rsidRPr="002A4391">
        <w:rPr>
          <w:rFonts w:ascii="Palatino Linotype" w:eastAsia="Calibri" w:hAnsi="Palatino Linotype" w:cs="Times New Roman"/>
          <w:sz w:val="24"/>
          <w:szCs w:val="24"/>
          <w:lang w:val="es-ES" w:eastAsia="es-ES"/>
        </w:rPr>
        <w:t xml:space="preserve"> </w:t>
      </w:r>
      <w:r w:rsidRPr="002A4391">
        <w:rPr>
          <w:rFonts w:ascii="Palatino Linotype" w:eastAsia="Calibri" w:hAnsi="Palatino Linotype" w:cs="Times New Roman"/>
          <w:sz w:val="24"/>
          <w:szCs w:val="24"/>
          <w:lang w:val="es-ES" w:eastAsia="es-ES"/>
        </w:rPr>
        <w:t xml:space="preserve">responda a la solicitud de acceso a la información pública. </w:t>
      </w:r>
    </w:p>
    <w:p w14:paraId="00225075" w14:textId="77777777" w:rsidR="00F92706" w:rsidRPr="002A4391" w:rsidRDefault="00F92706" w:rsidP="00F9270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FB34F7" w14:textId="25F6F99C" w:rsidR="00486BDF" w:rsidRPr="002A4391" w:rsidRDefault="00F627EC" w:rsidP="00484317">
      <w:pPr>
        <w:keepNext/>
        <w:keepLines/>
        <w:spacing w:line="240" w:lineRule="auto"/>
        <w:outlineLvl w:val="0"/>
        <w:rPr>
          <w:rFonts w:ascii="Palatino Linotype" w:eastAsia="Times New Roman" w:hAnsi="Palatino Linotype" w:cstheme="majorBidi"/>
          <w:b/>
          <w:sz w:val="24"/>
          <w:szCs w:val="32"/>
        </w:rPr>
      </w:pPr>
      <w:bookmarkStart w:id="87" w:name="_Toc536106972"/>
      <w:bookmarkStart w:id="88" w:name="_Toc86342697"/>
      <w:r w:rsidRPr="002A4391">
        <w:rPr>
          <w:rFonts w:ascii="Palatino Linotype" w:eastAsia="Times New Roman" w:hAnsi="Palatino Linotype" w:cstheme="majorBidi"/>
          <w:b/>
          <w:sz w:val="24"/>
          <w:szCs w:val="32"/>
        </w:rPr>
        <w:t xml:space="preserve">II. </w:t>
      </w:r>
      <w:r w:rsidR="00486BDF" w:rsidRPr="002A4391">
        <w:rPr>
          <w:rFonts w:ascii="Palatino Linotype" w:eastAsia="Times New Roman" w:hAnsi="Palatino Linotype" w:cstheme="majorBidi"/>
          <w:b/>
          <w:sz w:val="24"/>
          <w:szCs w:val="32"/>
        </w:rPr>
        <w:t>Sobre la respuesta que se emita a la solicitud.</w:t>
      </w:r>
      <w:bookmarkEnd w:id="87"/>
      <w:bookmarkEnd w:id="88"/>
    </w:p>
    <w:p w14:paraId="1E2BCF82" w14:textId="77777777" w:rsidR="00486BDF" w:rsidRPr="002A4391"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1C477BC" w14:textId="1F52EA81" w:rsidR="00486BDF" w:rsidRPr="002A4391"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t xml:space="preserve">En cumplimiento a esta resolución, el </w:t>
      </w:r>
      <w:r w:rsidRPr="002A4391">
        <w:rPr>
          <w:rFonts w:ascii="Palatino Linotype" w:eastAsia="Times New Roman" w:hAnsi="Palatino Linotype" w:cs="Arial"/>
          <w:b/>
          <w:color w:val="000000"/>
          <w:sz w:val="24"/>
          <w:szCs w:val="24"/>
          <w:lang w:val="es-ES_tradnl" w:eastAsia="es-ES"/>
        </w:rPr>
        <w:t>SUJETO OBLIGADO</w:t>
      </w:r>
      <w:r w:rsidRPr="002A4391">
        <w:rPr>
          <w:rFonts w:ascii="Palatino Linotype" w:eastAsia="Times New Roman" w:hAnsi="Palatino Linotype" w:cs="Arial"/>
          <w:color w:val="000000"/>
          <w:sz w:val="24"/>
          <w:szCs w:val="24"/>
          <w:lang w:val="es-ES_tradnl" w:eastAsia="es-ES"/>
        </w:rPr>
        <w:t xml:space="preserve"> deberá dar atención </w:t>
      </w:r>
      <w:r w:rsidRPr="002A4391">
        <w:rPr>
          <w:rFonts w:ascii="Palatino Linotype" w:eastAsiaTheme="minorEastAsia" w:hAnsi="Palatino Linotype" w:cs="Arial"/>
          <w:sz w:val="24"/>
          <w:szCs w:val="24"/>
          <w:lang w:val="es-ES_tradnl" w:eastAsia="es-ES"/>
        </w:rPr>
        <w:t>a la solicitud de información, sin que sea materia de este recurso</w:t>
      </w:r>
      <w:r w:rsidRPr="002A4391">
        <w:rPr>
          <w:rFonts w:ascii="Palatino Linotype" w:eastAsiaTheme="minorEastAsia" w:hAnsi="Palatino Linotype" w:cs="Arial"/>
          <w:b/>
          <w:sz w:val="24"/>
          <w:szCs w:val="24"/>
          <w:lang w:val="es-ES_tradnl" w:eastAsia="es-ES"/>
        </w:rPr>
        <w:t xml:space="preserve"> </w:t>
      </w:r>
      <w:r w:rsidRPr="002A4391">
        <w:rPr>
          <w:rFonts w:ascii="Palatino Linotype" w:eastAsiaTheme="minorEastAsia" w:hAnsi="Palatino Linotype" w:cs="Arial"/>
          <w:sz w:val="24"/>
          <w:szCs w:val="24"/>
          <w:lang w:val="es-ES_tradnl" w:eastAsia="es-ES"/>
        </w:rPr>
        <w:t>analizar o</w:t>
      </w:r>
      <w:r w:rsidRPr="002A4391">
        <w:rPr>
          <w:rFonts w:ascii="Palatino Linotype" w:eastAsiaTheme="minorEastAsia" w:hAnsi="Palatino Linotype" w:cs="Arial"/>
          <w:b/>
          <w:sz w:val="24"/>
          <w:szCs w:val="24"/>
          <w:lang w:val="es-ES_tradnl" w:eastAsia="es-ES"/>
        </w:rPr>
        <w:t xml:space="preserve"> </w:t>
      </w:r>
      <w:r w:rsidRPr="002A4391">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w:t>
      </w:r>
      <w:r w:rsidR="00EF1F84" w:rsidRPr="002A4391">
        <w:rPr>
          <w:rFonts w:ascii="Palatino Linotype" w:eastAsiaTheme="minorEastAsia" w:hAnsi="Palatino Linotype" w:cs="Arial"/>
          <w:sz w:val="24"/>
          <w:szCs w:val="24"/>
          <w:lang w:val="es-ES_tradnl" w:eastAsia="es-ES"/>
        </w:rPr>
        <w:t xml:space="preserve">Ley </w:t>
      </w:r>
      <w:r w:rsidRPr="002A4391">
        <w:rPr>
          <w:rFonts w:ascii="Palatino Linotype" w:eastAsiaTheme="minorEastAsia" w:hAnsi="Palatino Linotype" w:cs="Arial"/>
          <w:sz w:val="24"/>
          <w:szCs w:val="24"/>
          <w:lang w:val="es-ES_tradnl" w:eastAsia="es-ES"/>
        </w:rPr>
        <w:t>de la materia.</w:t>
      </w:r>
    </w:p>
    <w:p w14:paraId="3932220B" w14:textId="77777777" w:rsidR="00486BDF" w:rsidRPr="002A4391"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350C30E" w14:textId="232582C0" w:rsidR="00486BDF" w:rsidRPr="002A4391"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2A4391">
        <w:rPr>
          <w:rFonts w:ascii="Palatino Linotype" w:eastAsiaTheme="minorEastAsia" w:hAnsi="Palatino Linotype" w:cs="Arial"/>
          <w:sz w:val="24"/>
          <w:szCs w:val="24"/>
          <w:lang w:val="es-ES_tradnl" w:eastAsia="es-ES"/>
        </w:rPr>
        <w:t xml:space="preserve">En este caso, el </w:t>
      </w:r>
      <w:r w:rsidR="00F92706" w:rsidRPr="002A4391">
        <w:rPr>
          <w:rFonts w:ascii="Palatino Linotype" w:eastAsiaTheme="minorEastAsia" w:hAnsi="Palatino Linotype" w:cs="Arial"/>
          <w:b/>
          <w:bCs/>
          <w:sz w:val="24"/>
          <w:szCs w:val="24"/>
          <w:lang w:val="es-ES_tradnl" w:eastAsia="es-ES"/>
        </w:rPr>
        <w:t>SUJETO OBLIGADO</w:t>
      </w:r>
      <w:r w:rsidR="00F92706" w:rsidRPr="002A4391">
        <w:rPr>
          <w:rFonts w:ascii="Palatino Linotype" w:eastAsiaTheme="minorEastAsia" w:hAnsi="Palatino Linotype" w:cs="Arial"/>
          <w:sz w:val="24"/>
          <w:szCs w:val="24"/>
          <w:lang w:val="es-ES_tradnl" w:eastAsia="es-ES"/>
        </w:rPr>
        <w:t xml:space="preserve"> </w:t>
      </w:r>
      <w:r w:rsidRPr="002A4391">
        <w:rPr>
          <w:rFonts w:ascii="Palatino Linotype" w:eastAsiaTheme="minorEastAsia" w:hAnsi="Palatino Linotype" w:cs="Arial"/>
          <w:sz w:val="24"/>
          <w:szCs w:val="24"/>
          <w:lang w:val="es-ES_tradnl" w:eastAsia="es-ES"/>
        </w:rPr>
        <w:t xml:space="preserve">deberá de sustanciar todo el procedimiento de acceso a la información pública verificando si la información que </w:t>
      </w:r>
      <w:r w:rsidRPr="002A4391">
        <w:rPr>
          <w:rFonts w:ascii="Palatino Linotype" w:eastAsiaTheme="minorEastAsia" w:hAnsi="Palatino Linotype" w:cs="Arial"/>
          <w:sz w:val="24"/>
          <w:szCs w:val="24"/>
          <w:lang w:val="es-ES_tradnl" w:eastAsia="es-ES"/>
        </w:rPr>
        <w:lastRenderedPageBreak/>
        <w:t>le ha sido requerida corresponde al ejercicio de sus facultades, competencias o funciones.</w:t>
      </w:r>
    </w:p>
    <w:p w14:paraId="5C57DFBA" w14:textId="77777777" w:rsidR="00486BDF" w:rsidRPr="002A4391"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322ED523" w14:textId="5BBACC99" w:rsidR="00486BDF" w:rsidRPr="002A4391"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Si dentro de las facultades, atribuciones y competencias no se encuentra  la de poseer la información requerida, deberá hacerlo del conocimiento d</w:t>
      </w:r>
      <w:r w:rsidR="00006C56" w:rsidRPr="002A4391">
        <w:rPr>
          <w:rFonts w:ascii="Palatino Linotype" w:eastAsiaTheme="minorEastAsia" w:hAnsi="Palatino Linotype" w:cs="Arial"/>
          <w:sz w:val="24"/>
          <w:szCs w:val="24"/>
          <w:lang w:val="es-ES_tradnl" w:eastAsia="es-ES"/>
        </w:rPr>
        <w:t xml:space="preserve">e </w:t>
      </w:r>
      <w:r w:rsidR="00615CFB" w:rsidRPr="002A4391">
        <w:rPr>
          <w:rFonts w:ascii="Palatino Linotype" w:eastAsiaTheme="minorEastAsia" w:hAnsi="Palatino Linotype" w:cs="Arial"/>
          <w:sz w:val="24"/>
          <w:szCs w:val="24"/>
          <w:lang w:val="es-ES_tradnl" w:eastAsia="es-ES"/>
        </w:rPr>
        <w:t>la particular</w:t>
      </w:r>
      <w:r w:rsidRPr="002A4391">
        <w:rPr>
          <w:rFonts w:ascii="Palatino Linotype" w:eastAsiaTheme="minorEastAsia" w:hAnsi="Palatino Linotype" w:cs="Arial"/>
          <w:sz w:val="24"/>
          <w:szCs w:val="24"/>
          <w:lang w:val="es-ES_tradnl" w:eastAsia="es-ES"/>
        </w:rPr>
        <w:t xml:space="preserve">  de forma clara y precisa, fundado y motivando su actuación y en su caso orientar a</w:t>
      </w:r>
      <w:r w:rsidR="00EF1F84" w:rsidRPr="002A4391">
        <w:rPr>
          <w:rFonts w:ascii="Palatino Linotype" w:eastAsiaTheme="minorEastAsia" w:hAnsi="Palatino Linotype" w:cs="Arial"/>
          <w:sz w:val="24"/>
          <w:szCs w:val="24"/>
          <w:lang w:val="es-ES_tradnl" w:eastAsia="es-ES"/>
        </w:rPr>
        <w:t xml:space="preserve"> </w:t>
      </w:r>
      <w:r w:rsidR="00615CFB" w:rsidRPr="002A4391">
        <w:rPr>
          <w:rFonts w:ascii="Palatino Linotype" w:eastAsiaTheme="minorEastAsia" w:hAnsi="Palatino Linotype" w:cs="Arial"/>
          <w:sz w:val="24"/>
          <w:szCs w:val="24"/>
          <w:lang w:val="es-ES_tradnl" w:eastAsia="es-ES"/>
        </w:rPr>
        <w:t>la</w:t>
      </w:r>
      <w:r w:rsidR="00C12F43" w:rsidRPr="002A4391">
        <w:rPr>
          <w:rFonts w:ascii="Palatino Linotype" w:eastAsiaTheme="minorEastAsia" w:hAnsi="Palatino Linotype" w:cs="Arial"/>
          <w:sz w:val="24"/>
          <w:szCs w:val="24"/>
          <w:lang w:val="es-ES_tradnl" w:eastAsia="es-ES"/>
        </w:rPr>
        <w:t xml:space="preserve"> </w:t>
      </w:r>
      <w:r w:rsidR="00C12F43" w:rsidRPr="002A4391">
        <w:rPr>
          <w:rFonts w:ascii="Palatino Linotype" w:eastAsiaTheme="minorEastAsia" w:hAnsi="Palatino Linotype" w:cs="Arial"/>
          <w:b/>
          <w:sz w:val="24"/>
          <w:szCs w:val="24"/>
          <w:lang w:val="es-ES_tradnl" w:eastAsia="es-ES"/>
        </w:rPr>
        <w:t>RECURRENTE</w:t>
      </w:r>
      <w:r w:rsidR="00F92706" w:rsidRPr="002A4391">
        <w:rPr>
          <w:rFonts w:ascii="Palatino Linotype" w:eastAsiaTheme="minorEastAsia" w:hAnsi="Palatino Linotype" w:cs="Arial"/>
          <w:sz w:val="24"/>
          <w:szCs w:val="24"/>
          <w:lang w:val="es-ES_tradnl" w:eastAsia="es-ES"/>
        </w:rPr>
        <w:t xml:space="preserve"> </w:t>
      </w:r>
      <w:r w:rsidRPr="002A4391">
        <w:rPr>
          <w:rFonts w:ascii="Palatino Linotype" w:eastAsiaTheme="minorEastAsia" w:hAnsi="Palatino Linotype" w:cs="Arial"/>
          <w:sz w:val="24"/>
          <w:szCs w:val="24"/>
          <w:lang w:val="es-ES_tradnl" w:eastAsia="es-ES"/>
        </w:rPr>
        <w:t xml:space="preserve">sobre el o los Sujetos Obligados competentes, sin pasar desapercibido que tal orientación debe realizarse dentro de los tres días hábiles posteriores a la recepción de la solicitud, o de lo contrario deberá hacerlo a través del </w:t>
      </w:r>
      <w:r w:rsidR="00F92706" w:rsidRPr="002A4391">
        <w:rPr>
          <w:rFonts w:ascii="Palatino Linotype" w:eastAsiaTheme="minorEastAsia" w:hAnsi="Palatino Linotype" w:cs="Arial"/>
          <w:sz w:val="24"/>
          <w:szCs w:val="24"/>
          <w:lang w:val="es-ES_tradnl" w:eastAsia="es-ES"/>
        </w:rPr>
        <w:t xml:space="preserve">Acuerdo </w:t>
      </w:r>
      <w:r w:rsidRPr="002A4391">
        <w:rPr>
          <w:rFonts w:ascii="Palatino Linotype" w:eastAsiaTheme="minorEastAsia" w:hAnsi="Palatino Linotype" w:cs="Arial"/>
          <w:sz w:val="24"/>
          <w:szCs w:val="24"/>
          <w:lang w:val="es-ES_tradnl" w:eastAsia="es-ES"/>
        </w:rPr>
        <w:t xml:space="preserve">de </w:t>
      </w:r>
      <w:r w:rsidR="00F92706" w:rsidRPr="002A4391">
        <w:rPr>
          <w:rFonts w:ascii="Palatino Linotype" w:eastAsiaTheme="minorEastAsia" w:hAnsi="Palatino Linotype" w:cs="Arial"/>
          <w:sz w:val="24"/>
          <w:szCs w:val="24"/>
          <w:lang w:val="es-ES_tradnl" w:eastAsia="es-ES"/>
        </w:rPr>
        <w:t xml:space="preserve">Incompetencia </w:t>
      </w:r>
      <w:r w:rsidRPr="002A4391">
        <w:rPr>
          <w:rFonts w:ascii="Palatino Linotype" w:eastAsiaTheme="minorEastAsia" w:hAnsi="Palatino Linotype" w:cs="Arial"/>
          <w:sz w:val="24"/>
          <w:szCs w:val="24"/>
          <w:lang w:val="es-ES_tradnl" w:eastAsia="es-ES"/>
        </w:rPr>
        <w:t>de acuerdo a lo dispuesto en el artículo 49</w:t>
      </w:r>
      <w:r w:rsidR="001C393D"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fracción II</w:t>
      </w:r>
      <w:r w:rsidR="001C393D"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y el artículo 167 de la Ley de Transparencia y Acceso a la Información Pública del Estado de México y Municipios. </w:t>
      </w:r>
    </w:p>
    <w:p w14:paraId="49B36F23" w14:textId="77777777" w:rsidR="00486BDF" w:rsidRPr="002A4391"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3BB803D" w14:textId="77777777" w:rsidR="00486BDF" w:rsidRPr="002A4391"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4B335490" w14:textId="77777777" w:rsidR="00486BDF" w:rsidRPr="002A4391"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_tradnl" w:eastAsia="es-ES"/>
        </w:rPr>
      </w:pPr>
    </w:p>
    <w:p w14:paraId="0B3FFF31" w14:textId="799440D1" w:rsidR="00486BDF" w:rsidRPr="002A4391"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w:t>
      </w:r>
      <w:r w:rsidR="00EF1F84" w:rsidRPr="002A4391">
        <w:rPr>
          <w:rFonts w:ascii="Palatino Linotype" w:eastAsiaTheme="minorEastAsia" w:hAnsi="Palatino Linotype" w:cs="Arial"/>
          <w:sz w:val="24"/>
          <w:szCs w:val="24"/>
          <w:lang w:val="es-ES_tradnl" w:eastAsia="es-ES"/>
        </w:rPr>
        <w:t>Ley</w:t>
      </w:r>
      <w:r w:rsidRPr="002A4391">
        <w:rPr>
          <w:rFonts w:ascii="Palatino Linotype" w:eastAsiaTheme="minorEastAsia" w:hAnsi="Palatino Linotype" w:cs="Arial"/>
          <w:sz w:val="24"/>
          <w:szCs w:val="24"/>
          <w:lang w:val="es-ES_tradnl" w:eastAsia="es-ES"/>
        </w:rPr>
        <w:t xml:space="preserve">. Esta presunción puede ser explícita, cuando las disposiciones jurídicas expresamente señalan el tipo concreto de información, por ejemplo, cuando se establece la facultad de un </w:t>
      </w:r>
      <w:r w:rsidR="00F915D9" w:rsidRPr="002A4391">
        <w:rPr>
          <w:rFonts w:ascii="Palatino Linotype" w:eastAsiaTheme="minorEastAsia" w:hAnsi="Palatino Linotype" w:cs="Arial"/>
          <w:sz w:val="24"/>
          <w:szCs w:val="24"/>
          <w:lang w:val="es-ES_tradnl" w:eastAsia="es-ES"/>
        </w:rPr>
        <w:t xml:space="preserve">Sujeto Obligado </w:t>
      </w:r>
      <w:r w:rsidRPr="002A4391">
        <w:rPr>
          <w:rFonts w:ascii="Palatino Linotype" w:eastAsiaTheme="minorEastAsia" w:hAnsi="Palatino Linotype" w:cs="Arial"/>
          <w:sz w:val="24"/>
          <w:szCs w:val="24"/>
          <w:lang w:val="es-ES_tradnl" w:eastAsia="es-ES"/>
        </w:rPr>
        <w:t xml:space="preserve">de aprobar un presupuesto de egresos; o implícita, cuando se infiere directa o </w:t>
      </w:r>
      <w:r w:rsidRPr="002A4391">
        <w:rPr>
          <w:rFonts w:ascii="Palatino Linotype" w:eastAsiaTheme="minorEastAsia" w:hAnsi="Palatino Linotype" w:cs="Arial"/>
          <w:sz w:val="24"/>
          <w:szCs w:val="24"/>
          <w:lang w:val="es-ES_tradnl" w:eastAsia="es-ES"/>
        </w:rPr>
        <w:lastRenderedPageBreak/>
        <w:t xml:space="preserve">indirectamente del propio texto normativo la existencia de la información, aun cuando ésta no se enuncie de manera precisa en la norma, por ejemplo, un decreto que sin crear a un </w:t>
      </w:r>
      <w:r w:rsidR="00F92706" w:rsidRPr="002A4391">
        <w:rPr>
          <w:rFonts w:ascii="Palatino Linotype" w:eastAsiaTheme="minorEastAsia" w:hAnsi="Palatino Linotype" w:cs="Arial"/>
          <w:sz w:val="24"/>
          <w:szCs w:val="24"/>
          <w:lang w:val="es-ES_tradnl" w:eastAsia="es-ES"/>
        </w:rPr>
        <w:t>Sujeto Obligado</w:t>
      </w:r>
      <w:r w:rsidRPr="002A4391">
        <w:rPr>
          <w:rFonts w:ascii="Palatino Linotype" w:eastAsiaTheme="minorEastAsia" w:hAnsi="Palatino Linotype" w:cs="Arial"/>
          <w:sz w:val="24"/>
          <w:szCs w:val="24"/>
          <w:lang w:val="es-ES_tradnl" w:eastAsia="es-ES"/>
        </w:rPr>
        <w:t>, le cambia el nombre, que de manera expresa no se encuentra enlistado en la primera fracción de los artículos que establecen las obligaciones de transparencia comunes pero que si forma parte del marco normativo aplicable.</w:t>
      </w:r>
    </w:p>
    <w:p w14:paraId="312DBD57" w14:textId="77777777" w:rsidR="00486BDF" w:rsidRPr="002A4391"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42C57178" w14:textId="4A52F049" w:rsidR="00486BDF" w:rsidRPr="002A4391"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t>Es importante también señalar que</w:t>
      </w:r>
      <w:r w:rsidR="00EF1F84"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imes New Roman" w:hAnsi="Palatino Linotype" w:cs="Arial"/>
          <w:color w:val="000000"/>
          <w:sz w:val="24"/>
          <w:szCs w:val="24"/>
          <w:lang w:val="es-ES_tradnl" w:eastAsia="es-ES"/>
        </w:rPr>
        <w:t xml:space="preserve">la respuesta que dará en cumplimiento a la presente </w:t>
      </w:r>
      <w:r w:rsidR="00F92706" w:rsidRPr="002A4391">
        <w:rPr>
          <w:rFonts w:ascii="Palatino Linotype" w:eastAsia="Times New Roman" w:hAnsi="Palatino Linotype" w:cs="Arial"/>
          <w:color w:val="000000"/>
          <w:sz w:val="24"/>
          <w:szCs w:val="24"/>
          <w:lang w:val="es-ES_tradnl" w:eastAsia="es-ES"/>
        </w:rPr>
        <w:t>resolución</w:t>
      </w:r>
      <w:r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2A4391">
        <w:rPr>
          <w:rFonts w:ascii="Palatino Linotype" w:eastAsia="Times New Roman" w:hAnsi="Palatino Linotype" w:cs="Arial"/>
          <w:color w:val="000000"/>
          <w:sz w:val="24"/>
          <w:szCs w:val="24"/>
          <w:lang w:val="es-ES_tradnl" w:eastAsia="es-ES"/>
        </w:rPr>
        <w:t xml:space="preserve"> por lo que constituye una alta responsabilidad del </w:t>
      </w:r>
      <w:r w:rsidRPr="002A4391">
        <w:rPr>
          <w:rFonts w:ascii="Palatino Linotype" w:eastAsia="Times New Roman" w:hAnsi="Palatino Linotype" w:cs="Arial"/>
          <w:b/>
          <w:color w:val="000000"/>
          <w:sz w:val="24"/>
          <w:szCs w:val="24"/>
          <w:lang w:val="es-ES_tradnl" w:eastAsia="es-ES"/>
        </w:rPr>
        <w:t>SUJETO OBLIGADO</w:t>
      </w:r>
      <w:r w:rsidRPr="002A4391">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w:t>
      </w:r>
      <w:r w:rsidR="00F92706" w:rsidRPr="002A4391">
        <w:rPr>
          <w:rFonts w:ascii="Palatino Linotype" w:eastAsia="Times New Roman" w:hAnsi="Palatino Linotype" w:cs="Arial"/>
          <w:color w:val="000000"/>
          <w:sz w:val="24"/>
          <w:szCs w:val="24"/>
          <w:lang w:val="es-ES_tradnl" w:eastAsia="es-ES"/>
        </w:rPr>
        <w:t xml:space="preserve">Órgano Colegiado </w:t>
      </w:r>
      <w:r w:rsidRPr="002A4391">
        <w:rPr>
          <w:rFonts w:ascii="Palatino Linotype" w:eastAsia="Times New Roman" w:hAnsi="Palatino Linotype" w:cs="Arial"/>
          <w:color w:val="000000"/>
          <w:sz w:val="24"/>
          <w:szCs w:val="24"/>
          <w:lang w:val="es-ES_tradnl" w:eastAsia="es-ES"/>
        </w:rPr>
        <w:t xml:space="preserve">ha conocido. </w:t>
      </w:r>
    </w:p>
    <w:p w14:paraId="2B9EF1A5" w14:textId="77777777" w:rsidR="00486BDF" w:rsidRPr="002A4391"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0BA913BF" w14:textId="36A2F7C3" w:rsidR="00486BDF" w:rsidRPr="002A4391"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t xml:space="preserve">Por lo que tratándose del tema o temas que se requieran en la solicitud, el </w:t>
      </w:r>
      <w:r w:rsidR="00F92706" w:rsidRPr="002A4391">
        <w:rPr>
          <w:rFonts w:ascii="Palatino Linotype" w:eastAsia="Times New Roman" w:hAnsi="Palatino Linotype" w:cs="Arial"/>
          <w:b/>
          <w:bCs/>
          <w:color w:val="000000"/>
          <w:sz w:val="24"/>
          <w:szCs w:val="24"/>
          <w:lang w:val="es-ES_tradnl" w:eastAsia="es-ES"/>
        </w:rPr>
        <w:t>SUJETO OBLIGADO</w:t>
      </w:r>
      <w:r w:rsidR="00F92706"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imes New Roman" w:hAnsi="Palatino Linotype" w:cs="Arial"/>
          <w:color w:val="000000"/>
          <w:sz w:val="24"/>
          <w:szCs w:val="24"/>
          <w:lang w:val="es-ES_tradnl" w:eastAsia="es-ES"/>
        </w:rPr>
        <w:t>deberá en todo momento ajustarse además de la normatividad aplicable a los asuntos, a las resoluciones aprobadas.</w:t>
      </w:r>
    </w:p>
    <w:p w14:paraId="706740D4" w14:textId="77777777" w:rsidR="00486BDF" w:rsidRPr="002A4391"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42EF8EE" w14:textId="7531F918" w:rsidR="00486BDF" w:rsidRPr="002A4391"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En consecuencia, para responder a la solicitud de acceso a la información en cuestión</w:t>
      </w:r>
      <w:r w:rsidR="008E230A" w:rsidRPr="002A4391">
        <w:rPr>
          <w:rFonts w:ascii="Palatino Linotype" w:eastAsiaTheme="minorEastAsia" w:hAnsi="Palatino Linotype" w:cs="Arial"/>
          <w:sz w:val="24"/>
          <w:szCs w:val="24"/>
          <w:lang w:val="es-ES" w:eastAsia="es-ES"/>
        </w:rPr>
        <w:t>,</w:t>
      </w:r>
      <w:r w:rsidRPr="002A4391">
        <w:rPr>
          <w:rFonts w:ascii="Palatino Linotype" w:eastAsiaTheme="minorEastAsia" w:hAnsi="Palatino Linotype" w:cs="Arial"/>
          <w:sz w:val="24"/>
          <w:szCs w:val="24"/>
          <w:lang w:val="es-ES" w:eastAsia="es-ES"/>
        </w:rPr>
        <w:t xml:space="preserve"> el </w:t>
      </w:r>
      <w:r w:rsidR="00F92706" w:rsidRPr="002A4391">
        <w:rPr>
          <w:rFonts w:ascii="Palatino Linotype" w:eastAsia="Times New Roman" w:hAnsi="Palatino Linotype" w:cs="Arial"/>
          <w:b/>
          <w:bCs/>
          <w:color w:val="000000"/>
          <w:sz w:val="24"/>
          <w:szCs w:val="24"/>
          <w:lang w:val="es-ES_tradnl" w:eastAsia="es-ES"/>
        </w:rPr>
        <w:t>SUJETO OBLIGADO</w:t>
      </w:r>
      <w:r w:rsidR="00F92706"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heme="minorEastAsia" w:hAnsi="Palatino Linotype" w:cs="Arial"/>
          <w:sz w:val="24"/>
          <w:szCs w:val="24"/>
          <w:lang w:val="es-ES" w:eastAsia="es-ES"/>
        </w:rPr>
        <w:t xml:space="preserve">deberá de verificar si </w:t>
      </w:r>
      <w:r w:rsidR="00EF1F84" w:rsidRPr="002A4391">
        <w:rPr>
          <w:rFonts w:ascii="Palatino Linotype" w:eastAsiaTheme="minorEastAsia" w:hAnsi="Palatino Linotype" w:cs="Arial"/>
          <w:sz w:val="24"/>
          <w:szCs w:val="24"/>
          <w:lang w:val="es-ES" w:eastAsia="es-ES"/>
        </w:rPr>
        <w:t>é</w:t>
      </w:r>
      <w:r w:rsidRPr="002A4391">
        <w:rPr>
          <w:rFonts w:ascii="Palatino Linotype" w:eastAsiaTheme="minorEastAsia" w:hAnsi="Palatino Linotype" w:cs="Arial"/>
          <w:sz w:val="24"/>
          <w:szCs w:val="24"/>
          <w:lang w:val="es-ES" w:eastAsia="es-ES"/>
        </w:rPr>
        <w:t xml:space="preserv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Pr="002A4391">
        <w:rPr>
          <w:rFonts w:ascii="Palatino Linotype" w:eastAsiaTheme="minorEastAsia" w:hAnsi="Palatino Linotype" w:cs="Arial"/>
          <w:sz w:val="24"/>
          <w:szCs w:val="24"/>
          <w:lang w:val="es-ES" w:eastAsia="es-ES"/>
        </w:rPr>
        <w:lastRenderedPageBreak/>
        <w:t>área</w:t>
      </w:r>
      <w:r w:rsidR="00EF1F84" w:rsidRPr="002A4391">
        <w:rPr>
          <w:rFonts w:ascii="Palatino Linotype" w:eastAsiaTheme="minorEastAsia" w:hAnsi="Palatino Linotype" w:cs="Arial"/>
          <w:sz w:val="24"/>
          <w:szCs w:val="24"/>
          <w:lang w:val="es-ES" w:eastAsia="es-ES"/>
        </w:rPr>
        <w:t>s</w:t>
      </w:r>
      <w:r w:rsidRPr="002A4391">
        <w:rPr>
          <w:rFonts w:ascii="Palatino Linotype" w:eastAsiaTheme="minorEastAsia" w:hAnsi="Palatino Linotype" w:cs="Arial"/>
          <w:sz w:val="24"/>
          <w:szCs w:val="24"/>
          <w:lang w:val="es-ES" w:eastAsia="es-ES"/>
        </w:rPr>
        <w:t xml:space="preserve"> competentes que cuenten o deban tener la información, con objeto de que realicen una búsqueda exhaustiva y razonable de la información solicitada.</w:t>
      </w:r>
    </w:p>
    <w:p w14:paraId="59109C4C" w14:textId="77777777" w:rsidR="00486BDF" w:rsidRPr="002A4391"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6D4907A4" w14:textId="77777777" w:rsidR="00486BDF" w:rsidRPr="002A4391"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5B71E55" w14:textId="77777777" w:rsidR="00486BDF" w:rsidRPr="002A4391"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7D13712D" w14:textId="4D41EB05" w:rsidR="00486BDF" w:rsidRPr="002A4391"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 xml:space="preserve">No obstante, </w:t>
      </w:r>
      <w:r w:rsidR="00D629E9" w:rsidRPr="002A4391">
        <w:rPr>
          <w:rFonts w:ascii="Palatino Linotype" w:eastAsiaTheme="minorEastAsia" w:hAnsi="Palatino Linotype" w:cs="Arial"/>
          <w:sz w:val="24"/>
          <w:szCs w:val="24"/>
          <w:lang w:val="es-ES" w:eastAsia="es-ES"/>
        </w:rPr>
        <w:t xml:space="preserve">también debe considerarse que </w:t>
      </w:r>
      <w:r w:rsidR="001C393D" w:rsidRPr="002A4391">
        <w:rPr>
          <w:rFonts w:ascii="Palatino Linotype" w:eastAsiaTheme="minorEastAsia" w:hAnsi="Palatino Linotype" w:cs="Arial"/>
          <w:sz w:val="24"/>
          <w:szCs w:val="24"/>
          <w:lang w:val="es-ES" w:eastAsia="es-ES"/>
        </w:rPr>
        <w:t>aun</w:t>
      </w:r>
      <w:r w:rsidRPr="002A4391">
        <w:rPr>
          <w:rFonts w:ascii="Palatino Linotype" w:eastAsiaTheme="minorEastAsia" w:hAnsi="Palatino Linotype" w:cs="Arial"/>
          <w:sz w:val="24"/>
          <w:szCs w:val="24"/>
          <w:lang w:val="es-ES" w:eastAsia="es-ES"/>
        </w:rPr>
        <w:t xml:space="preserve"> cuando la información requerida corresponda a alguna función, facultad o competencia del </w:t>
      </w:r>
      <w:r w:rsidR="00F92706" w:rsidRPr="002A4391">
        <w:rPr>
          <w:rFonts w:ascii="Palatino Linotype" w:eastAsia="Times New Roman" w:hAnsi="Palatino Linotype" w:cs="Arial"/>
          <w:b/>
          <w:bCs/>
          <w:color w:val="000000"/>
          <w:sz w:val="24"/>
          <w:szCs w:val="24"/>
          <w:lang w:val="es-ES_tradnl" w:eastAsia="es-ES"/>
        </w:rPr>
        <w:t>SUJETO OBLIGADO</w:t>
      </w:r>
      <w:r w:rsidRPr="002A4391">
        <w:rPr>
          <w:rFonts w:ascii="Palatino Linotype" w:eastAsiaTheme="minorEastAsia" w:hAnsi="Palatino Linotype" w:cs="Arial"/>
          <w:sz w:val="24"/>
          <w:szCs w:val="24"/>
          <w:lang w:val="es-ES" w:eastAsia="es-ES"/>
        </w:rPr>
        <w:t>, es posible que esta información no se localice, bien porque no se haya generado o porque no se encuentre disponible, en el momento de su búsqueda.</w:t>
      </w:r>
    </w:p>
    <w:p w14:paraId="6DE9C46E" w14:textId="77777777" w:rsidR="00486BDF" w:rsidRPr="002A4391"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 w:eastAsia="es-ES"/>
        </w:rPr>
      </w:pPr>
    </w:p>
    <w:p w14:paraId="3C219E2E" w14:textId="304A5637" w:rsidR="00486BDF" w:rsidRPr="002A4391"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en su artículo 19, </w:t>
      </w:r>
      <w:r w:rsidR="008E230A" w:rsidRPr="002A4391">
        <w:rPr>
          <w:rFonts w:ascii="Palatino Linotype" w:eastAsiaTheme="minorEastAsia" w:hAnsi="Palatino Linotype" w:cs="Arial"/>
          <w:sz w:val="24"/>
          <w:szCs w:val="24"/>
          <w:lang w:val="es-ES_tradnl" w:eastAsia="es-ES"/>
        </w:rPr>
        <w:t>establece</w:t>
      </w:r>
      <w:r w:rsidRPr="002A4391">
        <w:rPr>
          <w:rFonts w:ascii="Palatino Linotype" w:eastAsiaTheme="minorEastAsia" w:hAnsi="Palatino Linotype" w:cs="Arial"/>
          <w:sz w:val="24"/>
          <w:szCs w:val="24"/>
          <w:lang w:val="es-ES_tradnl" w:eastAsia="es-ES"/>
        </w:rPr>
        <w:t xml:space="preserve"> dos supuestos generales para proceder en el caso de información inexistente pero cuya existencia se presume por relacionarse con las facultades, competencias y funciones legales de los sujetos obligados, como a continuación se observa: </w:t>
      </w:r>
    </w:p>
    <w:p w14:paraId="70BE2C0A" w14:textId="77777777" w:rsidR="00486BDF" w:rsidRPr="002A4391"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4AAC79F6" w14:textId="77777777" w:rsidR="00486BDF" w:rsidRPr="002A4391"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w:t>
      </w:r>
      <w:r w:rsidRPr="002A4391">
        <w:rPr>
          <w:rFonts w:ascii="Palatino Linotype" w:eastAsiaTheme="minorEastAsia" w:hAnsi="Palatino Linotype" w:cs="Arial"/>
          <w:b/>
          <w:i/>
          <w:lang w:val="es-ES_tradnl" w:eastAsia="es-ES"/>
        </w:rPr>
        <w:t>Artículo 19.</w:t>
      </w:r>
      <w:r w:rsidRPr="002A4391">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1C7E2E60" w14:textId="77777777" w:rsidR="00486BDF" w:rsidRPr="002A4391"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539C1A97" w14:textId="77777777" w:rsidR="00486BDF" w:rsidRPr="002A4391"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4E833" w14:textId="77777777" w:rsidR="00486BDF" w:rsidRPr="002A4391"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053CC219" w14:textId="77777777" w:rsidR="00486BDF" w:rsidRPr="002A4391" w:rsidRDefault="00486BDF" w:rsidP="00486BDF">
      <w:pPr>
        <w:spacing w:after="0" w:line="240" w:lineRule="auto"/>
        <w:rPr>
          <w:rFonts w:ascii="Palatino Linotype" w:eastAsiaTheme="minorEastAsia" w:hAnsi="Palatino Linotype" w:cs="Arial"/>
          <w:sz w:val="24"/>
          <w:szCs w:val="24"/>
          <w:lang w:val="es-ES_tradnl" w:eastAsia="es-ES"/>
        </w:rPr>
      </w:pPr>
    </w:p>
    <w:p w14:paraId="06EEFD32"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16D2AFE2" w14:textId="77777777" w:rsidR="00486BDF" w:rsidRPr="002A4391"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6B6BBC5C" w14:textId="77777777" w:rsidR="00486BDF" w:rsidRPr="002A4391"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0FA5F481" w14:textId="77777777" w:rsidR="00486BDF" w:rsidRPr="002A4391"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Una facultad potestativa, la firma de convenio de colaboración.</w:t>
      </w:r>
    </w:p>
    <w:p w14:paraId="6CA1AB10" w14:textId="77777777" w:rsidR="00486BDF" w:rsidRPr="002A4391" w:rsidRDefault="00486BDF" w:rsidP="00EF1F84">
      <w:pPr>
        <w:spacing w:before="240" w:after="0" w:line="360" w:lineRule="auto"/>
        <w:ind w:right="567"/>
        <w:jc w:val="both"/>
        <w:rPr>
          <w:rFonts w:ascii="Palatino Linotype" w:eastAsiaTheme="minorEastAsia" w:hAnsi="Palatino Linotype" w:cs="Arial"/>
          <w:sz w:val="24"/>
          <w:szCs w:val="24"/>
          <w:lang w:val="es-ES_tradnl" w:eastAsia="es-ES"/>
        </w:rPr>
      </w:pPr>
    </w:p>
    <w:p w14:paraId="112C797B" w14:textId="6528938E"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 En estos casos, el </w:t>
      </w:r>
      <w:r w:rsidR="00F92706" w:rsidRPr="002A4391">
        <w:rPr>
          <w:rFonts w:ascii="Palatino Linotype" w:eastAsia="Times New Roman" w:hAnsi="Palatino Linotype" w:cs="Arial"/>
          <w:b/>
          <w:bCs/>
          <w:color w:val="000000"/>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al emitir su respuesta o cumplir con una resolución emitida por </w:t>
      </w:r>
      <w:r w:rsidR="00EF1F84" w:rsidRPr="002A4391">
        <w:rPr>
          <w:rFonts w:ascii="Palatino Linotype" w:eastAsiaTheme="minorEastAsia" w:hAnsi="Palatino Linotype" w:cs="Arial"/>
          <w:sz w:val="24"/>
          <w:szCs w:val="24"/>
          <w:lang w:val="es-ES_tradnl" w:eastAsia="es-ES"/>
        </w:rPr>
        <w:t>este</w:t>
      </w:r>
      <w:r w:rsidRPr="002A4391">
        <w:rPr>
          <w:rFonts w:ascii="Palatino Linotype" w:eastAsiaTheme="minorEastAsia" w:hAnsi="Palatino Linotype" w:cs="Arial"/>
          <w:sz w:val="24"/>
          <w:szCs w:val="24"/>
          <w:lang w:val="es-ES_tradnl" w:eastAsia="es-ES"/>
        </w:rPr>
        <w:t xml:space="preserve"> </w:t>
      </w:r>
      <w:r w:rsidR="00EF1F84" w:rsidRPr="002A4391">
        <w:rPr>
          <w:rFonts w:ascii="Palatino Linotype" w:eastAsiaTheme="minorEastAsia" w:hAnsi="Palatino Linotype" w:cs="Arial"/>
          <w:sz w:val="24"/>
          <w:szCs w:val="24"/>
          <w:lang w:val="es-ES_tradnl" w:eastAsia="es-ES"/>
        </w:rPr>
        <w:t>Órgano Garante</w:t>
      </w:r>
      <w:r w:rsidRPr="002A4391">
        <w:rPr>
          <w:rFonts w:ascii="Palatino Linotype" w:eastAsiaTheme="minorEastAsia" w:hAnsi="Palatino Linotype" w:cs="Arial"/>
          <w:sz w:val="24"/>
          <w:szCs w:val="24"/>
          <w:lang w:val="es-ES_tradnl" w:eastAsia="es-ES"/>
        </w:rPr>
        <w:t>, deberá manifestar, de manera precisa y clara, las razones que expliquen las causas por las que no se ha realizado el acto de autoridad y, en consecuencia, no se ha documentado decisión alguna.</w:t>
      </w:r>
    </w:p>
    <w:p w14:paraId="723D101D" w14:textId="77777777" w:rsidR="00486BDF" w:rsidRPr="002A4391"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2BA01DB9"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183C4458" w14:textId="170D80CA" w:rsidR="00486BDF" w:rsidRPr="002A4391" w:rsidRDefault="00EF1F84" w:rsidP="00486BD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b/>
          <w:bCs/>
          <w:sz w:val="24"/>
          <w:szCs w:val="24"/>
          <w:lang w:val="es-ES_tradnl" w:eastAsia="es-ES"/>
        </w:rPr>
        <w:t>I</w:t>
      </w:r>
      <w:r w:rsidR="00486BDF" w:rsidRPr="002A4391">
        <w:rPr>
          <w:rFonts w:ascii="Palatino Linotype" w:eastAsiaTheme="minorEastAsia" w:hAnsi="Palatino Linotype" w:cs="Arial"/>
          <w:b/>
          <w:bCs/>
          <w:sz w:val="24"/>
          <w:szCs w:val="24"/>
          <w:lang w:val="es-ES_tradnl" w:eastAsia="es-ES"/>
        </w:rPr>
        <w:t>.-</w:t>
      </w:r>
      <w:r w:rsidR="00486BDF" w:rsidRPr="002A4391">
        <w:rPr>
          <w:rFonts w:ascii="Palatino Linotype" w:eastAsiaTheme="minorEastAsia" w:hAnsi="Palatino Linotype" w:cs="Arial"/>
          <w:sz w:val="24"/>
          <w:szCs w:val="24"/>
          <w:lang w:val="es-ES_tradnl" w:eastAsia="es-ES"/>
        </w:rPr>
        <w:t xml:space="preserve"> Actos realizados sobre los cuales: </w:t>
      </w:r>
    </w:p>
    <w:p w14:paraId="0E3DF0C2" w14:textId="34FAB89C" w:rsidR="00486BDF" w:rsidRPr="002A4391" w:rsidRDefault="00F92706"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b/>
          <w:bCs/>
          <w:sz w:val="24"/>
          <w:szCs w:val="24"/>
          <w:lang w:val="es-ES_tradnl" w:eastAsia="es-ES"/>
        </w:rPr>
        <w:t>a)</w:t>
      </w:r>
      <w:r w:rsidRPr="002A4391">
        <w:rPr>
          <w:rFonts w:ascii="Palatino Linotype" w:eastAsiaTheme="minorEastAsia" w:hAnsi="Palatino Linotype" w:cs="Arial"/>
          <w:sz w:val="24"/>
          <w:szCs w:val="24"/>
          <w:lang w:val="es-ES_tradnl" w:eastAsia="es-ES"/>
        </w:rPr>
        <w:t xml:space="preserve"> </w:t>
      </w:r>
      <w:r w:rsidR="00486BDF" w:rsidRPr="002A4391">
        <w:rPr>
          <w:rFonts w:ascii="Palatino Linotype" w:eastAsiaTheme="minorEastAsia" w:hAnsi="Palatino Linotype" w:cs="Arial"/>
          <w:sz w:val="24"/>
          <w:szCs w:val="24"/>
          <w:lang w:val="es-ES_tradnl" w:eastAsia="es-ES"/>
        </w:rPr>
        <w:t xml:space="preserve">No se generó, poseyó o administró el documento que registre la información solicitada; </w:t>
      </w:r>
      <w:r w:rsidR="009E56E7" w:rsidRPr="002A4391">
        <w:rPr>
          <w:rFonts w:ascii="Palatino Linotype" w:eastAsiaTheme="minorEastAsia" w:hAnsi="Palatino Linotype" w:cs="Arial"/>
          <w:sz w:val="24"/>
          <w:szCs w:val="24"/>
          <w:lang w:val="es-ES_tradnl" w:eastAsia="es-ES"/>
        </w:rPr>
        <w:t>o</w:t>
      </w:r>
    </w:p>
    <w:p w14:paraId="28D73C00" w14:textId="77777777" w:rsidR="00486BDF" w:rsidRPr="002A4391" w:rsidRDefault="00486BDF"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b/>
          <w:bCs/>
          <w:sz w:val="24"/>
          <w:szCs w:val="24"/>
          <w:lang w:val="es-ES_tradnl" w:eastAsia="es-ES"/>
        </w:rPr>
        <w:t>b)</w:t>
      </w:r>
      <w:r w:rsidRPr="002A4391">
        <w:rPr>
          <w:rFonts w:ascii="Palatino Linotype" w:eastAsiaTheme="minorEastAsia" w:hAnsi="Palatino Linotype" w:cs="Arial"/>
          <w:sz w:val="24"/>
          <w:szCs w:val="24"/>
          <w:lang w:val="es-ES_tradnl" w:eastAsia="es-ES"/>
        </w:rPr>
        <w:t xml:space="preserve"> Habiendo sido generada, poseída o administrada, no se cuenta con la información solicitada.</w:t>
      </w:r>
    </w:p>
    <w:p w14:paraId="0F86A6C0" w14:textId="61A6C403" w:rsidR="00486BDF" w:rsidRPr="002A4391" w:rsidRDefault="00EF1F84" w:rsidP="00486BD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b/>
          <w:bCs/>
          <w:sz w:val="24"/>
          <w:szCs w:val="24"/>
          <w:lang w:val="es-ES_tradnl" w:eastAsia="es-ES"/>
        </w:rPr>
        <w:t>II</w:t>
      </w:r>
      <w:r w:rsidR="00486BDF" w:rsidRPr="002A4391">
        <w:rPr>
          <w:rFonts w:ascii="Palatino Linotype" w:eastAsiaTheme="minorEastAsia" w:hAnsi="Palatino Linotype" w:cs="Arial"/>
          <w:b/>
          <w:bCs/>
          <w:sz w:val="24"/>
          <w:szCs w:val="24"/>
          <w:lang w:val="es-ES_tradnl" w:eastAsia="es-ES"/>
        </w:rPr>
        <w:t>.-</w:t>
      </w:r>
      <w:r w:rsidR="00486BDF" w:rsidRPr="002A4391">
        <w:rPr>
          <w:rFonts w:ascii="Palatino Linotype" w:eastAsiaTheme="minorEastAsia" w:hAnsi="Palatino Linotype" w:cs="Arial"/>
          <w:sz w:val="24"/>
          <w:szCs w:val="24"/>
          <w:lang w:val="es-ES_tradnl" w:eastAsia="es-ES"/>
        </w:rPr>
        <w:t xml:space="preserve"> El </w:t>
      </w:r>
      <w:r w:rsidR="00F92706" w:rsidRPr="002A4391">
        <w:rPr>
          <w:rFonts w:ascii="Palatino Linotype" w:eastAsia="Times New Roman" w:hAnsi="Palatino Linotype" w:cs="Arial"/>
          <w:b/>
          <w:bCs/>
          <w:color w:val="000000"/>
          <w:sz w:val="24"/>
          <w:szCs w:val="24"/>
          <w:lang w:val="es-ES_tradnl" w:eastAsia="es-ES"/>
        </w:rPr>
        <w:t>SUJETO OBLIGADO</w:t>
      </w:r>
      <w:r w:rsidR="00F92706" w:rsidRPr="002A4391">
        <w:rPr>
          <w:rFonts w:ascii="Palatino Linotype" w:eastAsia="Times New Roman" w:hAnsi="Palatino Linotype" w:cs="Arial"/>
          <w:color w:val="000000"/>
          <w:sz w:val="24"/>
          <w:szCs w:val="24"/>
          <w:lang w:val="es-ES_tradnl" w:eastAsia="es-ES"/>
        </w:rPr>
        <w:t xml:space="preserve"> </w:t>
      </w:r>
      <w:r w:rsidR="00486BDF" w:rsidRPr="002A4391">
        <w:rPr>
          <w:rFonts w:ascii="Palatino Linotype" w:eastAsiaTheme="minorEastAsia" w:hAnsi="Palatino Linotype" w:cs="Arial"/>
          <w:sz w:val="24"/>
          <w:szCs w:val="24"/>
          <w:lang w:val="es-ES_tradnl" w:eastAsia="es-ES"/>
        </w:rPr>
        <w:t xml:space="preserve">fue omiso en el ejercicio de una facultad, competencia o atribución inexcusable. </w:t>
      </w:r>
    </w:p>
    <w:p w14:paraId="3BB7DADC" w14:textId="77777777" w:rsidR="00486BDF" w:rsidRPr="002A4391"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1753EBDD"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98C2AC5" w14:textId="77777777" w:rsidR="00486BDF" w:rsidRPr="002A4391" w:rsidRDefault="00486BDF" w:rsidP="00F92706">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615184DB" w14:textId="54AE3331" w:rsidR="00486BDF" w:rsidRPr="002A4391"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heme="minorEastAsia" w:hAnsi="Palatino Linotype" w:cs="Arial"/>
          <w:sz w:val="24"/>
          <w:szCs w:val="24"/>
          <w:lang w:val="es-ES_tradnl" w:eastAsia="es-ES"/>
        </w:rPr>
        <w:t xml:space="preserve">En cualquiera de los casos, imperativamente, el </w:t>
      </w:r>
      <w:r w:rsidR="00F92706" w:rsidRPr="002A4391">
        <w:rPr>
          <w:rFonts w:ascii="Palatino Linotype" w:eastAsia="Times New Roman" w:hAnsi="Palatino Linotype" w:cs="Arial"/>
          <w:b/>
          <w:bCs/>
          <w:color w:val="000000"/>
          <w:sz w:val="24"/>
          <w:szCs w:val="24"/>
          <w:lang w:val="es-ES_tradnl" w:eastAsia="es-ES"/>
        </w:rPr>
        <w:t>SUJETO OBLIGADO</w:t>
      </w:r>
      <w:r w:rsidR="00F92706"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heme="minorEastAsia" w:hAnsi="Palatino Linotype" w:cs="Arial"/>
          <w:sz w:val="24"/>
          <w:szCs w:val="24"/>
          <w:lang w:val="es-ES_tradnl" w:eastAsia="es-ES"/>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A4391">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A4391">
        <w:rPr>
          <w:rFonts w:ascii="Palatino Linotype" w:eastAsiaTheme="minorEastAsia" w:hAnsi="Palatino Linotype" w:cs="Arial"/>
          <w:sz w:val="24"/>
          <w:szCs w:val="24"/>
          <w:lang w:val="es-ES_tradnl" w:eastAsia="es-ES"/>
        </w:rPr>
        <w:t>, pero emitiendo una respuesta.</w:t>
      </w:r>
    </w:p>
    <w:p w14:paraId="0F62B5BB" w14:textId="77777777" w:rsidR="00486BDF" w:rsidRPr="002A4391"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8E27730" w14:textId="6AD9471B" w:rsidR="00486BDF" w:rsidRPr="002A4391" w:rsidRDefault="00F92706" w:rsidP="00F92706">
      <w:pPr>
        <w:keepNext/>
        <w:keepLines/>
        <w:spacing w:before="4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86342698"/>
      <w:r w:rsidRPr="002A4391">
        <w:rPr>
          <w:rFonts w:ascii="Palatino Linotype" w:eastAsia="Times New Roman" w:hAnsi="Palatino Linotype" w:cstheme="majorBidi"/>
          <w:b/>
          <w:sz w:val="24"/>
          <w:szCs w:val="24"/>
        </w:rPr>
        <w:t xml:space="preserve">III. </w:t>
      </w:r>
      <w:r w:rsidR="00486BDF" w:rsidRPr="002A4391">
        <w:rPr>
          <w:rFonts w:ascii="Palatino Linotype" w:eastAsia="Times New Roman" w:hAnsi="Palatino Linotype" w:cstheme="majorBidi"/>
          <w:b/>
          <w:sz w:val="24"/>
          <w:szCs w:val="24"/>
        </w:rPr>
        <w:t>Análisis al que debe someterse la información antes de su entrega.</w:t>
      </w:r>
      <w:bookmarkEnd w:id="89"/>
      <w:bookmarkEnd w:id="90"/>
      <w:bookmarkEnd w:id="91"/>
      <w:bookmarkEnd w:id="92"/>
      <w:bookmarkEnd w:id="93"/>
    </w:p>
    <w:p w14:paraId="03034562" w14:textId="77777777" w:rsidR="00486BDF" w:rsidRPr="002A4391"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896505"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w:t>
      </w:r>
      <w:r w:rsidRPr="002A4391">
        <w:rPr>
          <w:rFonts w:ascii="Palatino Linotype" w:eastAsiaTheme="minorEastAsia" w:hAnsi="Palatino Linotype" w:cs="Arial"/>
          <w:sz w:val="24"/>
          <w:szCs w:val="24"/>
          <w:lang w:val="es-ES" w:eastAsia="es-ES"/>
        </w:rPr>
        <w:lastRenderedPageBreak/>
        <w:t>que los Sujetos Obligados deben fundamentar y argumentar las causas de interés público que se ponen en riesgo al liberarse la información.</w:t>
      </w:r>
    </w:p>
    <w:p w14:paraId="44F52EEF" w14:textId="77777777" w:rsidR="00486BDF" w:rsidRPr="002A4391"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0D16678F" w14:textId="71B9DC0F"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 xml:space="preserve">En armonía con la </w:t>
      </w:r>
      <w:r w:rsidR="00EF1F84" w:rsidRPr="002A4391">
        <w:rPr>
          <w:rFonts w:ascii="Palatino Linotype" w:eastAsiaTheme="minorEastAsia" w:hAnsi="Palatino Linotype" w:cs="Arial"/>
          <w:sz w:val="24"/>
          <w:szCs w:val="24"/>
          <w:lang w:val="es-ES" w:eastAsia="es-ES"/>
        </w:rPr>
        <w:t>Constitución Local</w:t>
      </w:r>
      <w:r w:rsidRPr="002A4391">
        <w:rPr>
          <w:rFonts w:ascii="Palatino Linotype" w:eastAsiaTheme="minorEastAsia" w:hAnsi="Palatino Linotype" w:cs="Arial"/>
          <w:sz w:val="24"/>
          <w:szCs w:val="24"/>
          <w:lang w:val="es-ES" w:eastAsia="es-ES"/>
        </w:rPr>
        <w:t>,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F8F9F88" w14:textId="77777777" w:rsidR="00486BDF" w:rsidRPr="002A4391" w:rsidRDefault="00486BDF" w:rsidP="00486BDF">
      <w:pPr>
        <w:spacing w:after="0" w:line="240" w:lineRule="auto"/>
        <w:ind w:left="720"/>
        <w:contextualSpacing/>
        <w:rPr>
          <w:rFonts w:ascii="Palatino Linotype" w:eastAsiaTheme="minorEastAsia" w:hAnsi="Palatino Linotype" w:cs="Arial"/>
          <w:sz w:val="24"/>
          <w:szCs w:val="24"/>
          <w:lang w:val="es-ES" w:eastAsia="es-ES"/>
        </w:rPr>
      </w:pPr>
    </w:p>
    <w:p w14:paraId="66ACC193"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i/>
          <w:color w:val="000000"/>
          <w:lang w:eastAsia="es-ES"/>
        </w:rPr>
        <w:t>“Artículo 4.</w:t>
      </w:r>
      <w:r w:rsidRPr="002A4391">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8B0570"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5C55C8"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D53A710" w14:textId="55A3629C" w:rsidR="00486BDF" w:rsidRPr="002A4391"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w:t>
      </w:r>
      <w:r w:rsidR="00486BDF" w:rsidRPr="002A4391">
        <w:rPr>
          <w:rFonts w:ascii="Palatino Linotype" w:eastAsiaTheme="minorEastAsia" w:hAnsi="Palatino Linotype" w:cs="Arial"/>
          <w:i/>
          <w:color w:val="000000"/>
          <w:lang w:eastAsia="es-ES"/>
        </w:rPr>
        <w:t>...</w:t>
      </w:r>
      <w:r w:rsidRPr="002A4391">
        <w:rPr>
          <w:rFonts w:ascii="Palatino Linotype" w:eastAsiaTheme="minorEastAsia" w:hAnsi="Palatino Linotype" w:cs="Arial"/>
          <w:i/>
          <w:color w:val="000000"/>
          <w:lang w:eastAsia="es-ES"/>
        </w:rPr>
        <w:t>)</w:t>
      </w:r>
      <w:r w:rsidR="00486BDF" w:rsidRPr="002A4391">
        <w:rPr>
          <w:rFonts w:ascii="Palatino Linotype" w:eastAsiaTheme="minorEastAsia" w:hAnsi="Palatino Linotype" w:cs="Arial"/>
          <w:i/>
          <w:color w:val="000000"/>
          <w:lang w:eastAsia="es-ES"/>
        </w:rPr>
        <w:t>”</w:t>
      </w:r>
    </w:p>
    <w:p w14:paraId="5D3CB646"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7D2994BC"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w:t>
      </w:r>
      <w:r w:rsidRPr="002A4391">
        <w:rPr>
          <w:rFonts w:ascii="Palatino Linotype" w:eastAsiaTheme="minorEastAsia" w:hAnsi="Palatino Linotype" w:cs="Arial"/>
          <w:b/>
          <w:i/>
          <w:color w:val="000000"/>
          <w:lang w:eastAsia="es-ES"/>
        </w:rPr>
        <w:t>Artículo 122.</w:t>
      </w:r>
      <w:r w:rsidRPr="002A4391">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14:paraId="3F3BF36C"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79F64B46"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lastRenderedPageBreak/>
        <w:t>Los titulares de las áreas de los sujetos obligados serán los responsables de clasificar la información, de conformidad con lo dispuesto en la presente Ley y demás disposiciones jurídicas aplicables.</w:t>
      </w:r>
    </w:p>
    <w:p w14:paraId="78B2C2D9" w14:textId="4E70BE04" w:rsidR="00486BDF" w:rsidRPr="002A4391"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w:t>
      </w:r>
      <w:r w:rsidR="00486BDF" w:rsidRPr="002A4391">
        <w:rPr>
          <w:rFonts w:ascii="Palatino Linotype" w:eastAsiaTheme="minorEastAsia" w:hAnsi="Palatino Linotype" w:cs="Arial"/>
          <w:i/>
          <w:color w:val="000000"/>
          <w:lang w:eastAsia="es-ES"/>
        </w:rPr>
        <w:t>”</w:t>
      </w:r>
    </w:p>
    <w:p w14:paraId="7CE9F9F0"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372656D0"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w:t>
      </w:r>
      <w:r w:rsidRPr="002A4391">
        <w:rPr>
          <w:rFonts w:ascii="Palatino Linotype" w:eastAsiaTheme="minorEastAsia" w:hAnsi="Palatino Linotype" w:cs="Arial"/>
          <w:b/>
          <w:i/>
          <w:color w:val="000000"/>
          <w:lang w:eastAsia="es-ES"/>
        </w:rPr>
        <w:t>Artículo 140.</w:t>
      </w:r>
      <w:r w:rsidRPr="002A4391">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54DD2F52"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I.</w:t>
      </w:r>
      <w:r w:rsidRPr="002A4391">
        <w:rPr>
          <w:rFonts w:ascii="Palatino Linotype" w:eastAsiaTheme="minorEastAsia" w:hAnsi="Palatino Linotype" w:cs="Arial"/>
          <w:i/>
          <w:color w:val="000000"/>
          <w:lang w:eastAsia="es-ES"/>
        </w:rPr>
        <w:t xml:space="preserve"> Comprometa la seguridad pública y cuente con un propósito genuino y un efecto demostrable;</w:t>
      </w:r>
    </w:p>
    <w:p w14:paraId="446D3AC0"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II.</w:t>
      </w:r>
      <w:r w:rsidRPr="002A4391">
        <w:rPr>
          <w:rFonts w:ascii="Palatino Linotype" w:eastAsiaTheme="minorEastAsia" w:hAnsi="Palatino Linotype" w:cs="Arial"/>
          <w:i/>
          <w:color w:val="000000"/>
          <w:lang w:eastAsia="es-ES"/>
        </w:rPr>
        <w:t xml:space="preserve"> Pueda menoscabar la conducción de las negociaciones y relaciones internacionales;</w:t>
      </w:r>
    </w:p>
    <w:p w14:paraId="2D73A90C"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III.</w:t>
      </w:r>
      <w:r w:rsidRPr="002A4391">
        <w:rPr>
          <w:rFonts w:ascii="Palatino Linotype" w:eastAsiaTheme="minorEastAsia" w:hAnsi="Palatino Linotype" w:cs="Arial"/>
          <w:i/>
          <w:color w:val="000000"/>
          <w:lang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290E45"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IV.</w:t>
      </w:r>
      <w:r w:rsidRPr="002A4391">
        <w:rPr>
          <w:rFonts w:ascii="Palatino Linotype" w:eastAsiaTheme="minorEastAsia" w:hAnsi="Palatino Linotype" w:cs="Arial"/>
          <w:i/>
          <w:color w:val="000000"/>
          <w:lang w:eastAsia="es-ES"/>
        </w:rPr>
        <w:t xml:space="preserve"> Ponga en riesgo la vida, la seguridad o la salud de una persona física;</w:t>
      </w:r>
    </w:p>
    <w:p w14:paraId="47154FE6"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V.</w:t>
      </w:r>
      <w:r w:rsidRPr="002A4391">
        <w:rPr>
          <w:rFonts w:ascii="Palatino Linotype" w:eastAsiaTheme="minorEastAsia" w:hAnsi="Palatino Linotype" w:cs="Arial"/>
          <w:i/>
          <w:color w:val="000000"/>
          <w:lang w:eastAsia="es-ES"/>
        </w:rPr>
        <w:t xml:space="preserve"> Aquella cuya divulgación obstruya o pueda causar un serio perjuicio a:</w:t>
      </w:r>
    </w:p>
    <w:p w14:paraId="17A6F470" w14:textId="77777777" w:rsidR="00486BDF" w:rsidRPr="002A4391"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1.</w:t>
      </w:r>
      <w:r w:rsidRPr="002A4391">
        <w:rPr>
          <w:rFonts w:ascii="Palatino Linotype" w:eastAsiaTheme="minorEastAsia" w:hAnsi="Palatino Linotype" w:cs="Arial"/>
          <w:i/>
          <w:color w:val="000000"/>
          <w:lang w:eastAsia="es-ES"/>
        </w:rPr>
        <w:t xml:space="preserve"> Las actividades de fiscalización, verificación, inspección, comprobación y auditoría sobre el cumplimiento de las Leyes; o</w:t>
      </w:r>
    </w:p>
    <w:p w14:paraId="7AFC23E8" w14:textId="77777777" w:rsidR="00486BDF" w:rsidRPr="002A4391"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2.</w:t>
      </w:r>
      <w:r w:rsidRPr="002A4391">
        <w:rPr>
          <w:rFonts w:ascii="Palatino Linotype" w:eastAsiaTheme="minorEastAsia" w:hAnsi="Palatino Linotype" w:cs="Arial"/>
          <w:i/>
          <w:color w:val="000000"/>
          <w:lang w:eastAsia="es-ES"/>
        </w:rPr>
        <w:t xml:space="preserve"> La recaudación de las contribuciones.</w:t>
      </w:r>
    </w:p>
    <w:p w14:paraId="35FA7677"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VI.</w:t>
      </w:r>
      <w:r w:rsidRPr="002A4391">
        <w:rPr>
          <w:rFonts w:ascii="Palatino Linotype" w:eastAsiaTheme="minorEastAsia" w:hAnsi="Palatino Linotype" w:cs="Arial"/>
          <w:i/>
          <w:color w:val="000000"/>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9F7E62"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 xml:space="preserve">VII. </w:t>
      </w:r>
      <w:r w:rsidRPr="002A4391">
        <w:rPr>
          <w:rFonts w:ascii="Palatino Linotype" w:eastAsiaTheme="minorEastAsia" w:hAnsi="Palatino Linotype" w:cs="Arial"/>
          <w:i/>
          <w:color w:val="000000"/>
          <w:lang w:eastAsia="es-ES"/>
        </w:rPr>
        <w:t>La que contengan las opiniones, recomendaciones o puntos de vista que formen parte del proceso deliberativo de los servidores públicos, hasta en tanto sea adoptada la decisión definitiva, la cual deberá estar documentada;</w:t>
      </w:r>
    </w:p>
    <w:p w14:paraId="55C0568F"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VIII.</w:t>
      </w:r>
      <w:r w:rsidRPr="002A4391">
        <w:rPr>
          <w:rFonts w:ascii="Palatino Linotype" w:eastAsiaTheme="minorEastAsia" w:hAnsi="Palatino Linotype" w:cs="Arial"/>
          <w:i/>
          <w:color w:val="000000"/>
          <w:lang w:eastAsia="es-ES"/>
        </w:rPr>
        <w:t xml:space="preserve"> Vulnere la conducción de los expedientes judiciales o de los procedimientos administrativos seguidos en forma de juicio, en tanto no hayan quedado firmes;</w:t>
      </w:r>
    </w:p>
    <w:p w14:paraId="4EC58770"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IX.</w:t>
      </w:r>
      <w:r w:rsidRPr="002A4391">
        <w:rPr>
          <w:rFonts w:ascii="Palatino Linotype" w:eastAsiaTheme="minorEastAsia" w:hAnsi="Palatino Linotype" w:cs="Arial"/>
          <w:i/>
          <w:color w:val="000000"/>
          <w:lang w:eastAsia="es-ES"/>
        </w:rPr>
        <w:t xml:space="preserve"> Se encuentre contenida dentro de las investigaciones de hechos que la Ley señale como delitos y se tramiten ante el Ministerio Público;</w:t>
      </w:r>
    </w:p>
    <w:p w14:paraId="0AE9A537"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lastRenderedPageBreak/>
        <w:t>X.</w:t>
      </w:r>
      <w:r w:rsidRPr="002A4391">
        <w:rPr>
          <w:rFonts w:ascii="Palatino Linotype" w:eastAsiaTheme="minorEastAsia" w:hAnsi="Palatino Linotype" w:cs="Arial"/>
          <w:i/>
          <w:color w:val="000000"/>
          <w:lang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073D412"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69B8D02"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2A4391">
        <w:rPr>
          <w:rFonts w:ascii="Palatino Linotype" w:eastAsiaTheme="minorEastAsia" w:hAnsi="Palatino Linotype" w:cs="Arial"/>
          <w:b/>
          <w:bCs/>
          <w:i/>
          <w:color w:val="000000"/>
          <w:lang w:eastAsia="es-ES"/>
        </w:rPr>
        <w:t>XI.</w:t>
      </w:r>
      <w:r w:rsidRPr="002A4391">
        <w:rPr>
          <w:rFonts w:ascii="Palatino Linotype" w:eastAsiaTheme="minorEastAsia" w:hAnsi="Palatino Linotype" w:cs="Arial"/>
          <w:i/>
          <w:color w:val="000000"/>
          <w:lang w:eastAsia="es-ES"/>
        </w:rPr>
        <w:t xml:space="preserve"> Las que por disposición expresa de una ley tengan tal carácter, siempre que sean acordes con las bases, principios y disposiciones establecidos en esta Ley y no la contravengan; así como las previstas en tratados internacionales.”</w:t>
      </w:r>
    </w:p>
    <w:p w14:paraId="087D50BC"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4A8EE8F4"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2A4391">
        <w:rPr>
          <w:rFonts w:ascii="Palatino Linotype" w:eastAsiaTheme="minorEastAsia" w:hAnsi="Palatino Linotype" w:cs="Arial"/>
          <w:i/>
          <w:color w:val="000000"/>
          <w:lang w:eastAsia="es-ES"/>
        </w:rPr>
        <w:t>“</w:t>
      </w:r>
      <w:r w:rsidRPr="002A4391">
        <w:rPr>
          <w:rFonts w:ascii="Palatino Linotype" w:eastAsiaTheme="minorEastAsia" w:hAnsi="Palatino Linotype" w:cs="Arial"/>
          <w:b/>
          <w:i/>
          <w:color w:val="000000"/>
          <w:lang w:eastAsia="es-ES"/>
        </w:rPr>
        <w:t>Artículo 141.</w:t>
      </w:r>
      <w:r w:rsidRPr="002A4391">
        <w:rPr>
          <w:rFonts w:ascii="Palatino Linotype" w:eastAsiaTheme="minorEastAsia" w:hAnsi="Palatino Linotype" w:cs="Arial"/>
          <w:i/>
          <w:color w:val="000000"/>
          <w:lang w:eastAsia="es-ES"/>
        </w:rPr>
        <w:t xml:space="preserve"> </w:t>
      </w:r>
      <w:r w:rsidRPr="002A4391">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678BBC5E"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2A4391">
        <w:rPr>
          <w:rFonts w:ascii="Palatino Linotype" w:eastAsiaTheme="minorEastAsia" w:hAnsi="Palatino Linotype" w:cs="Arial"/>
          <w:i/>
          <w:color w:val="000000"/>
          <w:lang w:eastAsia="es-ES"/>
        </w:rPr>
        <w:t xml:space="preserve">(Énfasis añadido) </w:t>
      </w:r>
    </w:p>
    <w:p w14:paraId="76C65948" w14:textId="77777777" w:rsidR="00486BDF" w:rsidRPr="002A4391" w:rsidRDefault="00486BDF" w:rsidP="00486BDF">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325C1804"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12122AD9" w14:textId="77777777" w:rsidR="00486BDF" w:rsidRPr="002A4391"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E026EB1"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w:t>
      </w:r>
      <w:r w:rsidRPr="002A4391">
        <w:rPr>
          <w:rFonts w:ascii="Palatino Linotype" w:eastAsiaTheme="minorEastAsia" w:hAnsi="Palatino Linotype" w:cs="Arial"/>
          <w:sz w:val="24"/>
          <w:szCs w:val="24"/>
          <w:lang w:val="es-ES" w:eastAsia="es-ES"/>
        </w:rPr>
        <w:lastRenderedPageBreak/>
        <w:t>no entregar la información, que efectivamente se vulneraría cualquiera de los supuestos consagrados en la ley.</w:t>
      </w:r>
    </w:p>
    <w:p w14:paraId="1E5D6E6B" w14:textId="77777777" w:rsidR="00486BDF" w:rsidRPr="002A4391"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0161CADA" w14:textId="77777777" w:rsidR="00486BDF" w:rsidRPr="002A4391"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FAFC7B7" w14:textId="77777777" w:rsidR="00486BDF" w:rsidRPr="002A4391" w:rsidRDefault="00486BDF" w:rsidP="00F92706">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58D8C00"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240BD26" w14:textId="77777777" w:rsidR="00486BDF" w:rsidRPr="002A4391"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8A50E34"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2A4391">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4F1ED1F5" w14:textId="77777777" w:rsidR="00486BDF" w:rsidRPr="002A4391"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6C698183"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 w:eastAsia="es-ES"/>
        </w:rPr>
        <w:t>De</w:t>
      </w:r>
      <w:r w:rsidRPr="002A4391">
        <w:rPr>
          <w:rFonts w:ascii="Palatino Linotype" w:eastAsiaTheme="minorEastAsia" w:hAnsi="Palatino Linotype" w:cs="Arial"/>
          <w:sz w:val="24"/>
          <w:szCs w:val="24"/>
          <w:lang w:val="es-ES_tradnl" w:eastAsia="es-ES"/>
        </w:rPr>
        <w:t xml:space="preserve"> tal manera que el </w:t>
      </w:r>
      <w:r w:rsidRPr="002A4391">
        <w:rPr>
          <w:rFonts w:ascii="Palatino Linotype" w:eastAsiaTheme="minorEastAsia" w:hAnsi="Palatino Linotype" w:cs="Arial"/>
          <w:b/>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269A72CE" w14:textId="77777777" w:rsidR="00486BDF" w:rsidRPr="002A4391"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E331830" w14:textId="77777777"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2A4391">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933AAA0" w14:textId="77777777" w:rsidR="00486BDF" w:rsidRPr="002A4391" w:rsidRDefault="00486BDF" w:rsidP="00486BDF">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7FA5747" w14:textId="77777777" w:rsidR="0064144C" w:rsidRPr="002A4391" w:rsidRDefault="00486BDF"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2A4391">
        <w:rPr>
          <w:rFonts w:ascii="Palatino Linotype" w:eastAsiaTheme="minorEastAsia" w:hAnsi="Palatino Linotype" w:cs="Arial"/>
          <w:b/>
          <w:i/>
          <w:color w:val="000000"/>
          <w:lang w:val="es-ES_tradnl" w:eastAsia="es-ES"/>
        </w:rPr>
        <w:t>“Artículo 16.</w:t>
      </w:r>
      <w:r w:rsidRPr="002A4391">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A4391">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A4391">
        <w:rPr>
          <w:rFonts w:ascii="Palatino Linotype" w:eastAsiaTheme="minorEastAsia" w:hAnsi="Palatino Linotype" w:cs="Arial"/>
          <w:i/>
          <w:color w:val="000000"/>
          <w:lang w:val="es-ES_tradnl" w:eastAsia="es-ES"/>
        </w:rPr>
        <w:t>.</w:t>
      </w:r>
    </w:p>
    <w:p w14:paraId="2E259704" w14:textId="5AAF9F34" w:rsidR="00486BDF" w:rsidRPr="002A4391" w:rsidRDefault="0064144C"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2A4391">
        <w:rPr>
          <w:rFonts w:ascii="Palatino Linotype" w:eastAsiaTheme="minorEastAsia" w:hAnsi="Palatino Linotype" w:cs="Arial"/>
          <w:i/>
          <w:color w:val="000000"/>
          <w:lang w:val="es-ES_tradnl" w:eastAsia="es-ES"/>
        </w:rPr>
        <w:t>(…)</w:t>
      </w:r>
      <w:r w:rsidR="00486BDF" w:rsidRPr="002A4391">
        <w:rPr>
          <w:rFonts w:ascii="Palatino Linotype" w:eastAsiaTheme="minorEastAsia" w:hAnsi="Palatino Linotype" w:cs="Arial"/>
          <w:i/>
          <w:color w:val="000000"/>
          <w:lang w:val="es-ES_tradnl" w:eastAsia="es-ES"/>
        </w:rPr>
        <w:t>”</w:t>
      </w:r>
    </w:p>
    <w:p w14:paraId="731F3497" w14:textId="77777777" w:rsidR="00486BDF" w:rsidRPr="002A4391" w:rsidRDefault="00486BDF" w:rsidP="00F92706">
      <w:pPr>
        <w:spacing w:after="0" w:line="276" w:lineRule="auto"/>
        <w:ind w:left="567" w:right="567"/>
        <w:contextualSpacing/>
        <w:jc w:val="both"/>
        <w:rPr>
          <w:rFonts w:ascii="Palatino Linotype" w:eastAsiaTheme="minorEastAsia" w:hAnsi="Palatino Linotype" w:cs="Arial"/>
          <w:iCs/>
          <w:color w:val="000000"/>
          <w:lang w:val="es-ES_tradnl" w:eastAsia="es-ES"/>
        </w:rPr>
      </w:pPr>
      <w:r w:rsidRPr="002A4391">
        <w:rPr>
          <w:rFonts w:ascii="Palatino Linotype" w:eastAsiaTheme="minorEastAsia" w:hAnsi="Palatino Linotype" w:cs="Arial"/>
          <w:iCs/>
          <w:color w:val="000000"/>
          <w:lang w:val="es-ES_tradnl" w:eastAsia="es-ES"/>
        </w:rPr>
        <w:t xml:space="preserve">(Énfasis añadido) </w:t>
      </w:r>
    </w:p>
    <w:p w14:paraId="0F317148" w14:textId="77777777" w:rsidR="00486BDF" w:rsidRPr="002A4391" w:rsidRDefault="00486BDF" w:rsidP="00486BDF">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6D38456" w14:textId="77777777" w:rsidR="00486BDF" w:rsidRPr="002A4391"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2A4391">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B88C563" w14:textId="77777777" w:rsidR="00486BDF" w:rsidRPr="002A4391"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9094167" w14:textId="77777777" w:rsidR="00486BDF" w:rsidRPr="002A4391"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2A4391">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331EEF79" w14:textId="77777777" w:rsidR="00486BDF" w:rsidRPr="002A4391"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4D5D3BE" w14:textId="70FBD29B" w:rsidR="00486BDF" w:rsidRPr="002A4391" w:rsidRDefault="00486BDF" w:rsidP="00F92706">
      <w:pPr>
        <w:numPr>
          <w:ilvl w:val="0"/>
          <w:numId w:val="2"/>
        </w:numPr>
        <w:tabs>
          <w:tab w:val="left" w:pos="284"/>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2A4391">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w:t>
      </w:r>
      <w:r w:rsidRPr="002A4391">
        <w:rPr>
          <w:rFonts w:ascii="Palatino Linotype" w:eastAsia="Times New Roman" w:hAnsi="Palatino Linotype" w:cs="Arial"/>
          <w:color w:val="222222"/>
          <w:sz w:val="24"/>
          <w:szCs w:val="24"/>
          <w:lang w:val="es-ES_tradnl" w:eastAsia="es-MX"/>
        </w:rPr>
        <w:lastRenderedPageBreak/>
        <w:t>procesalista José Ovalle Fabela, en su obra “Garantías Constitucionales del Proceso”, refiere que “...</w:t>
      </w:r>
      <w:r w:rsidRPr="002A4391">
        <w:rPr>
          <w:rFonts w:ascii="Palatino Linotype" w:eastAsia="Times New Roman" w:hAnsi="Palatino Linotype" w:cs="Arial"/>
          <w:i/>
          <w:iCs/>
          <w:color w:val="222222"/>
          <w:sz w:val="24"/>
          <w:szCs w:val="24"/>
          <w:lang w:val="es-ES_tradnl"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sidR="00F92706" w:rsidRPr="002A4391">
        <w:rPr>
          <w:rFonts w:ascii="Palatino Linotype" w:eastAsia="Times New Roman" w:hAnsi="Palatino Linotype" w:cs="Arial"/>
          <w:i/>
          <w:iCs/>
          <w:color w:val="222222"/>
          <w:sz w:val="24"/>
          <w:szCs w:val="24"/>
          <w:lang w:val="es-ES_tradnl" w:eastAsia="es-MX"/>
        </w:rPr>
        <w:t>hecho…</w:t>
      </w:r>
      <w:r w:rsidRPr="002A4391">
        <w:rPr>
          <w:rFonts w:ascii="Palatino Linotype" w:eastAsia="Times New Roman" w:hAnsi="Palatino Linotype" w:cs="Arial"/>
          <w:color w:val="222222"/>
          <w:sz w:val="24"/>
          <w:szCs w:val="24"/>
          <w:lang w:val="es-ES_tradnl" w:eastAsia="es-MX"/>
        </w:rPr>
        <w:t>”</w:t>
      </w:r>
    </w:p>
    <w:p w14:paraId="5A28F13F" w14:textId="77777777" w:rsidR="00486BDF" w:rsidRPr="002A4391"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FBBD3D4" w14:textId="77777777" w:rsidR="00486BDF" w:rsidRPr="002A4391"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2A4391">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BA52F8" w14:textId="77777777" w:rsidR="00486BDF" w:rsidRPr="002A4391" w:rsidRDefault="00486BDF" w:rsidP="00F92706">
      <w:pPr>
        <w:spacing w:after="0" w:line="240" w:lineRule="auto"/>
        <w:contextualSpacing/>
        <w:rPr>
          <w:rFonts w:ascii="Palatino Linotype" w:eastAsia="Times New Roman" w:hAnsi="Palatino Linotype" w:cs="Arial"/>
          <w:color w:val="222222"/>
          <w:sz w:val="24"/>
          <w:szCs w:val="24"/>
          <w:lang w:val="es-ES_tradnl" w:eastAsia="es-MX"/>
        </w:rPr>
      </w:pPr>
    </w:p>
    <w:p w14:paraId="6E0DBDBF" w14:textId="4514C27D" w:rsidR="00486BDF" w:rsidRPr="002A4391" w:rsidRDefault="00486BDF" w:rsidP="00F9270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A4391">
        <w:rPr>
          <w:rFonts w:ascii="Palatino Linotype" w:eastAsia="Times New Roman" w:hAnsi="Palatino Linotype" w:cs="Arial"/>
          <w:b/>
          <w:color w:val="222222"/>
          <w:sz w:val="24"/>
          <w:szCs w:val="24"/>
          <w:lang w:val="es-ES_tradnl" w:eastAsia="es-MX"/>
        </w:rPr>
        <w:t>SUJETO OBLIGADO</w:t>
      </w:r>
      <w:r w:rsidRPr="002A4391">
        <w:rPr>
          <w:rFonts w:ascii="Palatino Linotype" w:eastAsia="Times New Roman" w:hAnsi="Palatino Linotype" w:cs="Arial"/>
          <w:color w:val="222222"/>
          <w:sz w:val="24"/>
          <w:szCs w:val="24"/>
          <w:lang w:val="es-ES_tradnl" w:eastAsia="es-MX"/>
        </w:rPr>
        <w:t xml:space="preserve"> que deberá aten</w:t>
      </w:r>
      <w:r w:rsidR="00542149" w:rsidRPr="002A4391">
        <w:rPr>
          <w:rFonts w:ascii="Palatino Linotype" w:eastAsia="Times New Roman" w:hAnsi="Palatino Linotype" w:cs="Arial"/>
          <w:color w:val="222222"/>
          <w:sz w:val="24"/>
          <w:szCs w:val="24"/>
          <w:lang w:val="es-ES_tradnl" w:eastAsia="es-MX"/>
        </w:rPr>
        <w:t xml:space="preserve">der la solicitud de información, </w:t>
      </w:r>
      <w:r w:rsidR="00542149" w:rsidRPr="002A4391">
        <w:rPr>
          <w:rFonts w:ascii="Palatino Linotype" w:eastAsia="Times New Roman" w:hAnsi="Palatino Linotype" w:cs="Arial"/>
          <w:i/>
          <w:color w:val="222222"/>
          <w:sz w:val="24"/>
          <w:szCs w:val="24"/>
          <w:lang w:val="es-ES_tradnl" w:eastAsia="es-MX"/>
        </w:rPr>
        <w:t>ergo</w:t>
      </w:r>
      <w:r w:rsidR="000F204F" w:rsidRPr="002A4391">
        <w:rPr>
          <w:rFonts w:ascii="Palatino Linotype" w:eastAsia="Times New Roman" w:hAnsi="Palatino Linotype" w:cs="Arial"/>
          <w:color w:val="222222"/>
          <w:sz w:val="24"/>
          <w:szCs w:val="24"/>
          <w:lang w:val="es-ES_tradnl" w:eastAsia="es-MX"/>
        </w:rPr>
        <w:t xml:space="preserve"> resulta</w:t>
      </w:r>
      <w:r w:rsidRPr="002A4391">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50937CDE" w14:textId="77777777" w:rsidR="009E56E7" w:rsidRPr="002A4391" w:rsidRDefault="009E56E7" w:rsidP="009E56E7">
      <w:pPr>
        <w:spacing w:after="0" w:line="240" w:lineRule="auto"/>
        <w:contextualSpacing/>
        <w:rPr>
          <w:rFonts w:ascii="Palatino Linotype" w:eastAsia="Times New Roman" w:hAnsi="Palatino Linotype" w:cs="Arial"/>
          <w:color w:val="000000"/>
          <w:sz w:val="24"/>
          <w:szCs w:val="24"/>
          <w:lang w:val="es-ES_tradnl" w:eastAsia="es-ES"/>
        </w:rPr>
      </w:pPr>
    </w:p>
    <w:p w14:paraId="349C584B" w14:textId="2E144951" w:rsidR="00486BDF" w:rsidRPr="002A4391" w:rsidRDefault="009E56E7" w:rsidP="00486BDF">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86342699"/>
      <w:r w:rsidRPr="002A4391">
        <w:rPr>
          <w:rFonts w:ascii="Palatino Linotype" w:eastAsia="Times New Roman" w:hAnsi="Palatino Linotype" w:cstheme="majorBidi"/>
          <w:b/>
          <w:sz w:val="24"/>
          <w:szCs w:val="24"/>
        </w:rPr>
        <w:t>QUINTO</w:t>
      </w:r>
      <w:r w:rsidR="00486BDF" w:rsidRPr="002A4391">
        <w:rPr>
          <w:rFonts w:ascii="Palatino Linotype" w:eastAsia="Times New Roman" w:hAnsi="Palatino Linotype" w:cstheme="majorBidi"/>
          <w:b/>
          <w:sz w:val="24"/>
          <w:szCs w:val="24"/>
        </w:rPr>
        <w:t>. El cumplimiento a esta resolución es susceptible de ser impugnado</w:t>
      </w:r>
      <w:bookmarkEnd w:id="94"/>
      <w:bookmarkEnd w:id="95"/>
      <w:r w:rsidR="00486BDF" w:rsidRPr="002A4391">
        <w:rPr>
          <w:rFonts w:ascii="Palatino Linotype" w:eastAsia="Times New Roman" w:hAnsi="Palatino Linotype" w:cstheme="majorBidi"/>
          <w:b/>
          <w:sz w:val="24"/>
          <w:szCs w:val="24"/>
        </w:rPr>
        <w:t>.</w:t>
      </w:r>
      <w:bookmarkEnd w:id="96"/>
      <w:bookmarkEnd w:id="97"/>
    </w:p>
    <w:p w14:paraId="6CF40D36" w14:textId="77777777" w:rsidR="00486BDF" w:rsidRPr="002A4391"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9ABB3E5" w14:textId="2511EE10" w:rsidR="00486BDF" w:rsidRPr="002A4391"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lastRenderedPageBreak/>
        <w:t xml:space="preserve">Cabe señalar que, atento a lo dispuesto al artículo 179 de la </w:t>
      </w:r>
      <w:r w:rsidR="00F92706" w:rsidRPr="002A4391">
        <w:rPr>
          <w:rFonts w:ascii="Palatino Linotype" w:eastAsiaTheme="minorEastAsia" w:hAnsi="Palatino Linotype" w:cs="Arial"/>
          <w:sz w:val="24"/>
          <w:szCs w:val="24"/>
          <w:lang w:val="es-ES_tradnl" w:eastAsia="es-ES"/>
        </w:rPr>
        <w:t xml:space="preserve">Ley </w:t>
      </w:r>
      <w:r w:rsidRPr="002A4391">
        <w:rPr>
          <w:rFonts w:ascii="Palatino Linotype" w:eastAsiaTheme="minorEastAsia" w:hAnsi="Palatino Linotype" w:cs="Arial"/>
          <w:sz w:val="24"/>
          <w:szCs w:val="24"/>
          <w:lang w:val="es-ES_tradnl" w:eastAsia="es-ES"/>
        </w:rPr>
        <w:t>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9388C8C" w14:textId="77777777" w:rsidR="00F92706" w:rsidRPr="002A4391" w:rsidRDefault="00F92706" w:rsidP="00F92706">
      <w:pPr>
        <w:spacing w:before="240" w:after="240" w:line="276" w:lineRule="auto"/>
        <w:ind w:left="567" w:right="567"/>
        <w:contextualSpacing/>
        <w:jc w:val="both"/>
        <w:rPr>
          <w:rFonts w:ascii="Palatino Linotype" w:eastAsiaTheme="minorEastAsia" w:hAnsi="Palatino Linotype" w:cs="Arial"/>
          <w:i/>
          <w:lang w:val="es-ES_tradnl" w:eastAsia="es-ES"/>
        </w:rPr>
      </w:pPr>
    </w:p>
    <w:p w14:paraId="476BC1D5" w14:textId="0E565134" w:rsidR="00486BDF" w:rsidRPr="002A4391" w:rsidRDefault="006337C7"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w:t>
      </w:r>
      <w:r w:rsidR="0064144C" w:rsidRPr="002A4391">
        <w:rPr>
          <w:rFonts w:ascii="Palatino Linotype" w:eastAsiaTheme="minorEastAsia" w:hAnsi="Palatino Linotype" w:cs="Arial"/>
          <w:i/>
          <w:lang w:val="es-ES_tradnl" w:eastAsia="es-ES"/>
        </w:rPr>
        <w:t>(…)</w:t>
      </w:r>
    </w:p>
    <w:p w14:paraId="0BF7DB54" w14:textId="2075E3F3" w:rsidR="00486BDF" w:rsidRPr="002A4391" w:rsidRDefault="00486BDF"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b/>
          <w:i/>
          <w:lang w:val="es-ES_tradnl" w:eastAsia="es-ES"/>
        </w:rPr>
        <w:t xml:space="preserve">La respuesta que den los sujetos obligados derivada </w:t>
      </w:r>
      <w:r w:rsidRPr="002A4391">
        <w:rPr>
          <w:rFonts w:ascii="Palatino Linotype" w:eastAsiaTheme="minorEastAsia" w:hAnsi="Palatino Linotype" w:cs="Arial"/>
          <w:b/>
          <w:i/>
          <w:u w:val="single"/>
          <w:lang w:val="es-ES_tradnl" w:eastAsia="es-ES"/>
        </w:rPr>
        <w:t>de la resolución</w:t>
      </w:r>
      <w:r w:rsidRPr="002A4391">
        <w:rPr>
          <w:rFonts w:ascii="Palatino Linotype" w:eastAsiaTheme="minorEastAsia" w:hAnsi="Palatino Linotype" w:cs="Arial"/>
          <w:i/>
          <w:lang w:val="es-ES_tradnl" w:eastAsia="es-ES"/>
        </w:rPr>
        <w:t xml:space="preserve"> a un recurso de revisión que proceda por las causales señaladas en las fracciones </w:t>
      </w:r>
      <w:r w:rsidRPr="002A4391">
        <w:rPr>
          <w:rFonts w:ascii="Palatino Linotype" w:eastAsiaTheme="minorEastAsia" w:hAnsi="Palatino Linotype" w:cs="Arial"/>
          <w:i/>
          <w:u w:val="single"/>
          <w:lang w:val="es-ES_tradnl" w:eastAsia="es-ES"/>
        </w:rPr>
        <w:t xml:space="preserve">IV, VII, IX, X, XI y XII </w:t>
      </w:r>
      <w:r w:rsidRPr="002A4391">
        <w:rPr>
          <w:rFonts w:ascii="Palatino Linotype" w:eastAsiaTheme="minorEastAsia" w:hAnsi="Palatino Linotype" w:cs="Arial"/>
          <w:i/>
          <w:lang w:val="es-ES_tradnl" w:eastAsia="es-ES"/>
        </w:rPr>
        <w:t xml:space="preserve">es </w:t>
      </w:r>
      <w:r w:rsidRPr="002A4391">
        <w:rPr>
          <w:rFonts w:ascii="Palatino Linotype" w:eastAsiaTheme="minorEastAsia" w:hAnsi="Palatino Linotype" w:cs="Arial"/>
          <w:i/>
          <w:u w:val="single"/>
          <w:lang w:val="es-ES_tradnl" w:eastAsia="es-ES"/>
        </w:rPr>
        <w:t>susceptible de ser impugnada</w:t>
      </w:r>
      <w:r w:rsidRPr="002A4391">
        <w:rPr>
          <w:rFonts w:ascii="Palatino Linotype" w:eastAsiaTheme="minorEastAsia" w:hAnsi="Palatino Linotype" w:cs="Arial"/>
          <w:i/>
          <w:lang w:val="es-ES_tradnl" w:eastAsia="es-ES"/>
        </w:rPr>
        <w:t xml:space="preserve"> de nueva cuenta, mediante recurso de revisión, ante el Instituto. </w:t>
      </w:r>
      <w:r w:rsidR="006337C7" w:rsidRPr="002A4391">
        <w:rPr>
          <w:rFonts w:ascii="Palatino Linotype" w:eastAsiaTheme="minorEastAsia" w:hAnsi="Palatino Linotype" w:cs="Arial"/>
          <w:i/>
          <w:lang w:val="es-ES_tradnl" w:eastAsia="es-ES"/>
        </w:rPr>
        <w:t>“</w:t>
      </w:r>
    </w:p>
    <w:p w14:paraId="65B6B39F" w14:textId="6D214567" w:rsidR="0064144C" w:rsidRPr="002A4391" w:rsidRDefault="0064144C" w:rsidP="00F92706">
      <w:pPr>
        <w:spacing w:before="240" w:after="240" w:line="276" w:lineRule="auto"/>
        <w:ind w:left="567" w:right="567"/>
        <w:contextualSpacing/>
        <w:jc w:val="both"/>
        <w:rPr>
          <w:rFonts w:ascii="Palatino Linotype" w:eastAsiaTheme="minorEastAsia" w:hAnsi="Palatino Linotype" w:cs="Arial"/>
          <w:iCs/>
          <w:lang w:val="es-ES_tradnl" w:eastAsia="es-ES"/>
        </w:rPr>
      </w:pPr>
      <w:r w:rsidRPr="002A4391">
        <w:rPr>
          <w:rFonts w:ascii="Palatino Linotype" w:eastAsiaTheme="minorEastAsia" w:hAnsi="Palatino Linotype" w:cs="Arial"/>
          <w:iCs/>
          <w:lang w:val="es-ES_tradnl" w:eastAsia="es-ES"/>
        </w:rPr>
        <w:t>(Énfasis añadido)</w:t>
      </w:r>
    </w:p>
    <w:p w14:paraId="3EA5DBEA" w14:textId="77777777" w:rsidR="00486BDF" w:rsidRPr="002A4391"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BF274E6" w14:textId="3C7E8727" w:rsidR="00486BDF" w:rsidRPr="002A4391"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 Es así </w:t>
      </w:r>
      <w:r w:rsidR="000F204F" w:rsidRPr="002A4391">
        <w:rPr>
          <w:rFonts w:ascii="Palatino Linotype" w:eastAsiaTheme="minorEastAsia" w:hAnsi="Palatino Linotype" w:cs="Arial"/>
          <w:sz w:val="24"/>
          <w:szCs w:val="24"/>
          <w:lang w:val="es-ES_tradnl" w:eastAsia="es-ES"/>
        </w:rPr>
        <w:t>como</w:t>
      </w:r>
      <w:r w:rsidRPr="002A4391">
        <w:rPr>
          <w:rFonts w:ascii="Palatino Linotype" w:eastAsiaTheme="minorEastAsia" w:hAnsi="Palatino Linotype" w:cs="Arial"/>
          <w:sz w:val="24"/>
          <w:szCs w:val="24"/>
          <w:lang w:val="es-ES_tradnl" w:eastAsia="es-ES"/>
        </w:rPr>
        <w:t xml:space="preserve"> en este asunto</w:t>
      </w:r>
      <w:r w:rsidR="000F204F"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en el que se está ante la presencia de una falta de </w:t>
      </w:r>
      <w:r w:rsidR="006337C7" w:rsidRPr="002A4391">
        <w:rPr>
          <w:rFonts w:ascii="Palatino Linotype" w:eastAsiaTheme="minorEastAsia" w:hAnsi="Palatino Linotype" w:cs="Arial"/>
          <w:sz w:val="24"/>
          <w:szCs w:val="24"/>
          <w:lang w:val="es-ES_tradnl" w:eastAsia="es-ES"/>
        </w:rPr>
        <w:t xml:space="preserve">respuesta </w:t>
      </w:r>
      <w:r w:rsidR="0064144C" w:rsidRPr="002A4391">
        <w:rPr>
          <w:rFonts w:ascii="Palatino Linotype" w:eastAsiaTheme="minorEastAsia" w:hAnsi="Palatino Linotype" w:cs="Arial"/>
          <w:sz w:val="24"/>
          <w:szCs w:val="24"/>
          <w:lang w:val="es-ES_tradnl" w:eastAsia="es-ES"/>
        </w:rPr>
        <w:t>a la</w:t>
      </w:r>
      <w:r w:rsidRPr="002A4391">
        <w:rPr>
          <w:rFonts w:ascii="Palatino Linotype" w:eastAsiaTheme="minorEastAsia" w:hAnsi="Palatino Linotype" w:cs="Arial"/>
          <w:sz w:val="24"/>
          <w:szCs w:val="24"/>
          <w:lang w:val="es-ES_tradnl" w:eastAsia="es-ES"/>
        </w:rPr>
        <w:t xml:space="preserve"> solicitud de información por parte del </w:t>
      </w:r>
      <w:r w:rsidRPr="002A4391">
        <w:rPr>
          <w:rFonts w:ascii="Palatino Linotype" w:eastAsiaTheme="minorEastAsia" w:hAnsi="Palatino Linotype" w:cs="Arial"/>
          <w:b/>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se encuadra en </w:t>
      </w:r>
      <w:r w:rsidR="0064144C" w:rsidRPr="002A4391">
        <w:rPr>
          <w:rFonts w:ascii="Palatino Linotype" w:eastAsiaTheme="minorEastAsia" w:hAnsi="Palatino Linotype" w:cs="Arial"/>
          <w:sz w:val="24"/>
          <w:szCs w:val="24"/>
          <w:lang w:val="es-ES_tradnl" w:eastAsia="es-ES"/>
        </w:rPr>
        <w:t>el</w:t>
      </w:r>
      <w:r w:rsidRPr="002A4391">
        <w:rPr>
          <w:rFonts w:ascii="Palatino Linotype" w:eastAsiaTheme="minorEastAsia" w:hAnsi="Palatino Linotype" w:cs="Arial"/>
          <w:sz w:val="24"/>
          <w:szCs w:val="24"/>
          <w:lang w:val="es-ES_tradnl" w:eastAsia="es-ES"/>
        </w:rPr>
        <w:t xml:space="preserve"> supuesto que contempla el artículo 179 en su </w:t>
      </w:r>
      <w:r w:rsidR="0064144C" w:rsidRPr="002A4391">
        <w:rPr>
          <w:rFonts w:ascii="Palatino Linotype" w:eastAsiaTheme="minorEastAsia" w:hAnsi="Palatino Linotype" w:cs="Arial"/>
          <w:sz w:val="24"/>
          <w:szCs w:val="24"/>
          <w:lang w:val="es-ES_tradnl" w:eastAsia="es-ES"/>
        </w:rPr>
        <w:t>fracción</w:t>
      </w:r>
      <w:r w:rsidRPr="002A4391">
        <w:rPr>
          <w:rFonts w:ascii="Palatino Linotype" w:eastAsiaTheme="minorEastAsia" w:hAnsi="Palatino Linotype" w:cs="Arial"/>
          <w:sz w:val="24"/>
          <w:szCs w:val="24"/>
          <w:lang w:val="es-ES_tradnl" w:eastAsia="es-ES"/>
        </w:rPr>
        <w:t xml:space="preserve"> VII, misma que señala lo siguiente:</w:t>
      </w:r>
    </w:p>
    <w:p w14:paraId="1F7B940B" w14:textId="77777777" w:rsidR="00486BDF" w:rsidRPr="002A4391" w:rsidRDefault="00486BDF" w:rsidP="006337C7">
      <w:pPr>
        <w:spacing w:before="240" w:after="0" w:line="360" w:lineRule="auto"/>
        <w:ind w:left="360"/>
        <w:contextualSpacing/>
        <w:jc w:val="both"/>
        <w:rPr>
          <w:rFonts w:ascii="Palatino Linotype" w:eastAsiaTheme="minorEastAsia" w:hAnsi="Palatino Linotype" w:cs="Arial"/>
          <w:sz w:val="24"/>
          <w:szCs w:val="24"/>
          <w:lang w:val="es-ES_tradnl" w:eastAsia="es-ES"/>
        </w:rPr>
      </w:pPr>
    </w:p>
    <w:p w14:paraId="62EB2078" w14:textId="7509C92C" w:rsidR="00486BDF" w:rsidRPr="002A4391" w:rsidRDefault="006337C7" w:rsidP="006337C7">
      <w:pPr>
        <w:spacing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w:t>
      </w:r>
      <w:r w:rsidR="00486BDF" w:rsidRPr="002A4391">
        <w:rPr>
          <w:rFonts w:ascii="Palatino Linotype" w:eastAsiaTheme="minorEastAsia" w:hAnsi="Palatino Linotype" w:cs="Arial"/>
          <w:b/>
          <w:bCs/>
          <w:i/>
          <w:lang w:val="es-ES_tradnl" w:eastAsia="es-ES"/>
        </w:rPr>
        <w:t>Artículo 179.</w:t>
      </w:r>
      <w:r w:rsidR="00486BDF" w:rsidRPr="002A4391">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1497774" w14:textId="51C1F4FF" w:rsidR="00486BDF" w:rsidRPr="002A4391" w:rsidRDefault="0064144C" w:rsidP="006337C7">
      <w:pPr>
        <w:spacing w:before="240" w:after="240" w:line="276" w:lineRule="auto"/>
        <w:ind w:left="567" w:right="567"/>
        <w:contextualSpacing/>
        <w:jc w:val="both"/>
        <w:rPr>
          <w:rFonts w:ascii="Palatino Linotype" w:eastAsiaTheme="minorEastAsia" w:hAnsi="Palatino Linotype" w:cs="Arial"/>
          <w:i/>
          <w:lang w:val="es-ES_tradnl" w:eastAsia="es-ES"/>
        </w:rPr>
      </w:pPr>
      <w:r w:rsidRPr="002A4391">
        <w:rPr>
          <w:rFonts w:ascii="Palatino Linotype" w:eastAsiaTheme="minorEastAsia" w:hAnsi="Palatino Linotype" w:cs="Arial"/>
          <w:i/>
          <w:lang w:val="es-ES_tradnl" w:eastAsia="es-ES"/>
        </w:rPr>
        <w:t>(…)</w:t>
      </w:r>
    </w:p>
    <w:p w14:paraId="2A789182" w14:textId="77777777" w:rsidR="00486BDF" w:rsidRPr="002A4391" w:rsidRDefault="00486BDF" w:rsidP="006337C7">
      <w:pPr>
        <w:spacing w:before="240" w:after="240" w:line="276" w:lineRule="auto"/>
        <w:ind w:left="567" w:right="567"/>
        <w:contextualSpacing/>
        <w:jc w:val="both"/>
        <w:rPr>
          <w:rFonts w:ascii="Palatino Linotype" w:eastAsiaTheme="minorEastAsia" w:hAnsi="Palatino Linotype" w:cs="Arial"/>
          <w:b/>
          <w:i/>
          <w:lang w:val="es-ES_tradnl" w:eastAsia="es-ES"/>
        </w:rPr>
      </w:pPr>
      <w:r w:rsidRPr="002A4391">
        <w:rPr>
          <w:rFonts w:ascii="Palatino Linotype" w:eastAsiaTheme="minorEastAsia" w:hAnsi="Palatino Linotype" w:cs="Arial"/>
          <w:b/>
          <w:i/>
          <w:lang w:val="es-ES_tradnl" w:eastAsia="es-ES"/>
        </w:rPr>
        <w:t>VII. La falta de respuesta a una solicitud de acceso a la información;</w:t>
      </w:r>
    </w:p>
    <w:p w14:paraId="1A29F82D" w14:textId="7F86C7DC" w:rsidR="00486BDF" w:rsidRPr="002A4391"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2A4391">
        <w:rPr>
          <w:rFonts w:ascii="Palatino Linotype" w:eastAsiaTheme="minorEastAsia" w:hAnsi="Palatino Linotype" w:cs="Arial"/>
          <w:i/>
          <w:lang w:val="es-ES_tradnl" w:eastAsia="es-ES"/>
        </w:rPr>
        <w:t>(…)</w:t>
      </w:r>
      <w:r w:rsidR="006337C7" w:rsidRPr="002A4391">
        <w:rPr>
          <w:rFonts w:ascii="Palatino Linotype" w:eastAsiaTheme="minorEastAsia" w:hAnsi="Palatino Linotype" w:cs="Arial"/>
          <w:i/>
          <w:lang w:val="es-ES_tradnl" w:eastAsia="es-ES"/>
        </w:rPr>
        <w:t>”</w:t>
      </w:r>
    </w:p>
    <w:p w14:paraId="70AE4140" w14:textId="0FE125C3" w:rsidR="0064144C" w:rsidRPr="002A4391"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2A4391">
        <w:rPr>
          <w:rFonts w:ascii="Palatino Linotype" w:eastAsiaTheme="minorEastAsia" w:hAnsi="Palatino Linotype" w:cs="Arial"/>
          <w:iCs/>
          <w:lang w:val="es-ES_tradnl" w:eastAsia="es-ES"/>
        </w:rPr>
        <w:t>(Énfasis añadido)</w:t>
      </w:r>
    </w:p>
    <w:p w14:paraId="57228F71" w14:textId="77777777" w:rsidR="00486BDF" w:rsidRPr="002A4391"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3E5CB9F" w14:textId="092A2ECE" w:rsidR="00486BDF" w:rsidRPr="002A4391"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En ese tenor, en el asunto particular derivado de la negativa por parte de</w:t>
      </w:r>
      <w:r w:rsidR="0064144C" w:rsidRPr="002A4391">
        <w:rPr>
          <w:rFonts w:ascii="Palatino Linotype" w:eastAsiaTheme="minorEastAsia" w:hAnsi="Palatino Linotype" w:cs="Arial"/>
          <w:sz w:val="24"/>
          <w:szCs w:val="24"/>
          <w:lang w:val="es-ES_tradnl" w:eastAsia="es-ES"/>
        </w:rPr>
        <w:t xml:space="preserve"> </w:t>
      </w:r>
      <w:r w:rsidRPr="002A4391">
        <w:rPr>
          <w:rFonts w:ascii="Palatino Linotype" w:eastAsiaTheme="minorEastAsia" w:hAnsi="Palatino Linotype" w:cs="Arial"/>
          <w:sz w:val="24"/>
          <w:szCs w:val="24"/>
          <w:lang w:val="es-ES_tradnl" w:eastAsia="es-ES"/>
        </w:rPr>
        <w:t>l</w:t>
      </w:r>
      <w:r w:rsidR="0064144C" w:rsidRPr="002A4391">
        <w:rPr>
          <w:rFonts w:ascii="Palatino Linotype" w:eastAsiaTheme="minorEastAsia" w:hAnsi="Palatino Linotype" w:cs="Arial"/>
          <w:sz w:val="24"/>
          <w:szCs w:val="24"/>
          <w:lang w:val="es-ES_tradnl" w:eastAsia="es-ES"/>
        </w:rPr>
        <w:t>a Unidad de Transparencia del</w:t>
      </w:r>
      <w:r w:rsidRPr="002A4391">
        <w:rPr>
          <w:rFonts w:ascii="Palatino Linotype" w:eastAsiaTheme="minorEastAsia" w:hAnsi="Palatino Linotype" w:cs="Arial"/>
          <w:sz w:val="24"/>
          <w:szCs w:val="24"/>
          <w:lang w:val="es-ES_tradnl" w:eastAsia="es-ES"/>
        </w:rPr>
        <w:t xml:space="preserve"> </w:t>
      </w:r>
      <w:r w:rsidR="006337C7" w:rsidRPr="002A4391">
        <w:rPr>
          <w:rFonts w:ascii="Palatino Linotype" w:eastAsia="Times New Roman" w:hAnsi="Palatino Linotype" w:cs="Arial"/>
          <w:b/>
          <w:bCs/>
          <w:color w:val="000000"/>
          <w:sz w:val="24"/>
          <w:szCs w:val="24"/>
          <w:lang w:val="es-ES_tradnl" w:eastAsia="es-ES"/>
        </w:rPr>
        <w:t>SUJETO OBLIGADO</w:t>
      </w:r>
      <w:r w:rsidR="006337C7"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heme="minorEastAsia" w:hAnsi="Palatino Linotype" w:cs="Arial"/>
          <w:sz w:val="24"/>
          <w:szCs w:val="24"/>
          <w:lang w:val="es-ES_tradnl" w:eastAsia="es-ES"/>
        </w:rPr>
        <w:t xml:space="preserve">a dar </w:t>
      </w:r>
      <w:r w:rsidR="0064144C" w:rsidRPr="002A4391">
        <w:rPr>
          <w:rFonts w:ascii="Palatino Linotype" w:eastAsiaTheme="minorEastAsia" w:hAnsi="Palatino Linotype" w:cs="Arial"/>
          <w:sz w:val="24"/>
          <w:szCs w:val="24"/>
          <w:lang w:val="es-ES_tradnl" w:eastAsia="es-ES"/>
        </w:rPr>
        <w:t>respuesta</w:t>
      </w:r>
      <w:r w:rsidRPr="002A4391">
        <w:rPr>
          <w:rFonts w:ascii="Palatino Linotype" w:eastAsiaTheme="minorEastAsia" w:hAnsi="Palatino Linotype" w:cs="Arial"/>
          <w:sz w:val="24"/>
          <w:szCs w:val="24"/>
          <w:lang w:val="es-ES_tradnl" w:eastAsia="es-ES"/>
        </w:rPr>
        <w:t xml:space="preserve"> a la solicitud se configura de manera clara la fracci</w:t>
      </w:r>
      <w:r w:rsidR="0064144C" w:rsidRPr="002A4391">
        <w:rPr>
          <w:rFonts w:ascii="Palatino Linotype" w:eastAsiaTheme="minorEastAsia" w:hAnsi="Palatino Linotype" w:cs="Arial"/>
          <w:sz w:val="24"/>
          <w:szCs w:val="24"/>
          <w:lang w:val="es-ES_tradnl" w:eastAsia="es-ES"/>
        </w:rPr>
        <w:t>ón</w:t>
      </w:r>
      <w:r w:rsidRPr="002A4391">
        <w:rPr>
          <w:rFonts w:ascii="Palatino Linotype" w:eastAsiaTheme="minorEastAsia" w:hAnsi="Palatino Linotype" w:cs="Arial"/>
          <w:sz w:val="24"/>
          <w:szCs w:val="24"/>
          <w:lang w:val="es-ES_tradnl" w:eastAsia="es-ES"/>
        </w:rPr>
        <w:t xml:space="preserve"> señalada con anterioridad y este Órgano </w:t>
      </w:r>
      <w:r w:rsidRPr="002A4391">
        <w:rPr>
          <w:rFonts w:ascii="Palatino Linotype" w:eastAsiaTheme="minorEastAsia" w:hAnsi="Palatino Linotype" w:cs="Arial"/>
          <w:sz w:val="24"/>
          <w:szCs w:val="24"/>
          <w:lang w:val="es-ES_tradnl" w:eastAsia="es-ES"/>
        </w:rPr>
        <w:lastRenderedPageBreak/>
        <w:t xml:space="preserve">Garante procede a </w:t>
      </w:r>
      <w:r w:rsidRPr="002A4391">
        <w:rPr>
          <w:rFonts w:ascii="Palatino Linotype" w:eastAsiaTheme="minorEastAsia" w:hAnsi="Palatino Linotype" w:cs="Arial"/>
          <w:b/>
          <w:bCs/>
          <w:sz w:val="24"/>
          <w:szCs w:val="24"/>
          <w:lang w:val="es-ES_tradnl" w:eastAsia="es-ES"/>
        </w:rPr>
        <w:t>ordenar</w:t>
      </w:r>
      <w:r w:rsidR="0064144C" w:rsidRPr="002A4391">
        <w:rPr>
          <w:rFonts w:ascii="Palatino Linotype" w:eastAsiaTheme="minorEastAsia" w:hAnsi="Palatino Linotype" w:cs="Arial"/>
          <w:sz w:val="24"/>
          <w:szCs w:val="24"/>
          <w:lang w:val="es-ES_tradnl" w:eastAsia="es-ES"/>
        </w:rPr>
        <w:t>,</w:t>
      </w:r>
      <w:r w:rsidRPr="002A4391">
        <w:rPr>
          <w:rFonts w:ascii="Palatino Linotype" w:eastAsiaTheme="minorEastAsia" w:hAnsi="Palatino Linotype" w:cs="Arial"/>
          <w:sz w:val="24"/>
          <w:szCs w:val="24"/>
          <w:lang w:val="es-ES_tradnl" w:eastAsia="es-ES"/>
        </w:rPr>
        <w:t xml:space="preserve"> a través de la presente resolución, dar atención a la solicitud de información y además de ello entregar la información correspondiente, con las formalidades en tiempo y forma que dispone la normatividad aplicable.</w:t>
      </w:r>
    </w:p>
    <w:p w14:paraId="01C19058" w14:textId="77777777" w:rsidR="00486BDF" w:rsidRPr="002A4391" w:rsidRDefault="00486BD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79CB43ED" w14:textId="6BDF4BF1" w:rsidR="00486BDF" w:rsidRPr="002A4391"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A4391">
        <w:rPr>
          <w:rFonts w:ascii="Palatino Linotype" w:eastAsiaTheme="minorEastAsia" w:hAnsi="Palatino Linotype" w:cs="Arial"/>
          <w:sz w:val="24"/>
          <w:szCs w:val="24"/>
          <w:lang w:val="es-ES_tradnl" w:eastAsia="es-ES"/>
        </w:rPr>
        <w:t xml:space="preserve">El último párrafo del artículo 179 de la </w:t>
      </w:r>
      <w:r w:rsidR="0064144C" w:rsidRPr="002A4391">
        <w:rPr>
          <w:rFonts w:ascii="Palatino Linotype" w:eastAsiaTheme="minorEastAsia" w:hAnsi="Palatino Linotype" w:cs="Arial"/>
          <w:sz w:val="24"/>
          <w:szCs w:val="24"/>
          <w:lang w:val="es-ES_tradnl" w:eastAsia="es-ES"/>
        </w:rPr>
        <w:t xml:space="preserve">Ley </w:t>
      </w:r>
      <w:r w:rsidRPr="002A4391">
        <w:rPr>
          <w:rFonts w:ascii="Palatino Linotype" w:eastAsiaTheme="minorEastAsia" w:hAnsi="Palatino Linotype" w:cs="Arial"/>
          <w:sz w:val="24"/>
          <w:szCs w:val="24"/>
          <w:lang w:val="es-ES_tradnl" w:eastAsia="es-ES"/>
        </w:rPr>
        <w:t xml:space="preserve">de la materia, se configura entonces en aquellos casos en donde los </w:t>
      </w:r>
      <w:r w:rsidR="006337C7" w:rsidRPr="002A4391">
        <w:rPr>
          <w:rFonts w:ascii="Palatino Linotype" w:eastAsiaTheme="minorEastAsia" w:hAnsi="Palatino Linotype" w:cs="Arial"/>
          <w:b/>
          <w:sz w:val="24"/>
          <w:szCs w:val="24"/>
          <w:u w:val="single"/>
          <w:lang w:val="es-ES_tradnl" w:eastAsia="es-ES"/>
        </w:rPr>
        <w:t xml:space="preserve">Sujetos Obligados </w:t>
      </w:r>
      <w:r w:rsidRPr="002A4391">
        <w:rPr>
          <w:rFonts w:ascii="Palatino Linotype" w:eastAsiaTheme="minorEastAsia" w:hAnsi="Palatino Linotype" w:cs="Arial"/>
          <w:b/>
          <w:sz w:val="24"/>
          <w:szCs w:val="24"/>
          <w:u w:val="single"/>
          <w:lang w:val="es-ES_tradnl" w:eastAsia="es-ES"/>
        </w:rPr>
        <w:t>emiten respuesta derivada de una resolución a un recurso de revisión que proceda por la causal prevista en la fracci</w:t>
      </w:r>
      <w:r w:rsidR="0064144C" w:rsidRPr="002A4391">
        <w:rPr>
          <w:rFonts w:ascii="Palatino Linotype" w:eastAsiaTheme="minorEastAsia" w:hAnsi="Palatino Linotype" w:cs="Arial"/>
          <w:b/>
          <w:sz w:val="24"/>
          <w:szCs w:val="24"/>
          <w:u w:val="single"/>
          <w:lang w:val="es-ES_tradnl" w:eastAsia="es-ES"/>
        </w:rPr>
        <w:t>ó</w:t>
      </w:r>
      <w:r w:rsidRPr="002A4391">
        <w:rPr>
          <w:rFonts w:ascii="Palatino Linotype" w:eastAsiaTheme="minorEastAsia" w:hAnsi="Palatino Linotype" w:cs="Arial"/>
          <w:b/>
          <w:sz w:val="24"/>
          <w:szCs w:val="24"/>
          <w:u w:val="single"/>
          <w:lang w:val="es-ES_tradnl" w:eastAsia="es-ES"/>
        </w:rPr>
        <w:t>n VII</w:t>
      </w:r>
      <w:r w:rsidR="0064144C" w:rsidRPr="002A4391">
        <w:rPr>
          <w:rFonts w:ascii="Palatino Linotype" w:eastAsiaTheme="minorEastAsia" w:hAnsi="Palatino Linotype" w:cs="Arial"/>
          <w:b/>
          <w:sz w:val="24"/>
          <w:szCs w:val="24"/>
          <w:u w:val="single"/>
          <w:lang w:val="es-ES_tradnl" w:eastAsia="es-ES"/>
        </w:rPr>
        <w:t xml:space="preserve"> </w:t>
      </w:r>
      <w:r w:rsidRPr="002A4391">
        <w:rPr>
          <w:rFonts w:ascii="Palatino Linotype" w:eastAsiaTheme="minorEastAsia" w:hAnsi="Palatino Linotype" w:cs="Arial"/>
          <w:b/>
          <w:sz w:val="24"/>
          <w:szCs w:val="24"/>
          <w:u w:val="single"/>
          <w:lang w:val="es-ES_tradnl" w:eastAsia="es-ES"/>
        </w:rPr>
        <w:t>de la Ley en cita como es este el caso</w:t>
      </w:r>
      <w:r w:rsidRPr="002A4391">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2A4391">
        <w:rPr>
          <w:rFonts w:ascii="Palatino Linotype" w:eastAsiaTheme="minorEastAsia" w:hAnsi="Palatino Linotype" w:cs="Arial"/>
          <w:b/>
          <w:sz w:val="24"/>
          <w:szCs w:val="24"/>
          <w:lang w:val="es-ES_tradnl" w:eastAsia="es-ES"/>
        </w:rPr>
        <w:t>SUJETO OBLIGADO</w:t>
      </w:r>
      <w:r w:rsidRPr="002A4391">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A4391">
        <w:rPr>
          <w:rFonts w:ascii="Palatino Linotype" w:eastAsiaTheme="minorEastAsia" w:hAnsi="Palatino Linotype" w:cs="Arial"/>
          <w:b/>
          <w:sz w:val="24"/>
          <w:szCs w:val="24"/>
          <w:lang w:val="es-ES_tradnl" w:eastAsia="es-ES"/>
        </w:rPr>
        <w:t>queda al alcance de la persona la interposición de un nuevo recurso de revisión</w:t>
      </w:r>
      <w:r w:rsidRPr="002A4391">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5ACDB5CF" w14:textId="77777777" w:rsidR="000F204F" w:rsidRPr="002A4391" w:rsidRDefault="000F204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F56919B" w14:textId="3DB38E8B" w:rsidR="00486BDF" w:rsidRPr="002A4391" w:rsidRDefault="009E56E7" w:rsidP="00486BDF">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86342700"/>
      <w:r w:rsidRPr="002A4391">
        <w:rPr>
          <w:rFonts w:ascii="Palatino Linotype" w:eastAsia="MS Gothic" w:hAnsi="Palatino Linotype" w:cstheme="majorBidi"/>
          <w:b/>
          <w:sz w:val="24"/>
          <w:szCs w:val="24"/>
        </w:rPr>
        <w:t>SEXTO</w:t>
      </w:r>
      <w:r w:rsidR="00486BDF" w:rsidRPr="002A4391">
        <w:rPr>
          <w:rFonts w:ascii="Palatino Linotype" w:eastAsia="MS Gothic" w:hAnsi="Palatino Linotype" w:cstheme="majorBidi"/>
          <w:b/>
          <w:sz w:val="24"/>
          <w:szCs w:val="24"/>
        </w:rPr>
        <w:t xml:space="preserve">. Vista a los </w:t>
      </w:r>
      <w:r w:rsidR="00006C56" w:rsidRPr="002A4391">
        <w:rPr>
          <w:rFonts w:ascii="Palatino Linotype" w:eastAsia="MS Gothic" w:hAnsi="Palatino Linotype" w:cstheme="majorBidi"/>
          <w:b/>
          <w:sz w:val="24"/>
          <w:szCs w:val="24"/>
        </w:rPr>
        <w:t xml:space="preserve">Órganos </w:t>
      </w:r>
      <w:r w:rsidR="00486BDF" w:rsidRPr="002A4391">
        <w:rPr>
          <w:rFonts w:ascii="Palatino Linotype" w:eastAsia="MS Gothic" w:hAnsi="Palatino Linotype" w:cstheme="majorBidi"/>
          <w:b/>
          <w:sz w:val="24"/>
          <w:szCs w:val="24"/>
        </w:rPr>
        <w:t xml:space="preserve">de </w:t>
      </w:r>
      <w:r w:rsidR="00006C56" w:rsidRPr="002A4391">
        <w:rPr>
          <w:rFonts w:ascii="Palatino Linotype" w:eastAsia="MS Gothic" w:hAnsi="Palatino Linotype" w:cstheme="majorBidi"/>
          <w:b/>
          <w:sz w:val="24"/>
          <w:szCs w:val="24"/>
        </w:rPr>
        <w:t>Control Interno</w:t>
      </w:r>
      <w:bookmarkEnd w:id="98"/>
      <w:r w:rsidR="00486BDF" w:rsidRPr="002A4391">
        <w:rPr>
          <w:rFonts w:ascii="Palatino Linotype" w:eastAsia="MS Gothic" w:hAnsi="Palatino Linotype" w:cstheme="majorBidi"/>
          <w:b/>
          <w:sz w:val="24"/>
          <w:szCs w:val="24"/>
        </w:rPr>
        <w:t>.</w:t>
      </w:r>
      <w:bookmarkEnd w:id="99"/>
      <w:bookmarkEnd w:id="100"/>
      <w:bookmarkEnd w:id="101"/>
      <w:bookmarkEnd w:id="102"/>
    </w:p>
    <w:p w14:paraId="071CA846" w14:textId="77777777" w:rsidR="00486BDF" w:rsidRPr="002A4391" w:rsidRDefault="00486BDF" w:rsidP="00486BDF">
      <w:pPr>
        <w:spacing w:after="0" w:line="240" w:lineRule="auto"/>
        <w:rPr>
          <w:rFonts w:eastAsiaTheme="minorEastAsia"/>
          <w:sz w:val="24"/>
          <w:szCs w:val="24"/>
        </w:rPr>
      </w:pPr>
    </w:p>
    <w:p w14:paraId="23FCAE1A" w14:textId="3F315ACB" w:rsidR="00486BDF" w:rsidRPr="002A4391" w:rsidRDefault="000B706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2A4391">
        <w:rPr>
          <w:rFonts w:ascii="Palatino Linotype" w:eastAsia="Times New Roman" w:hAnsi="Palatino Linotype"/>
          <w:sz w:val="24"/>
          <w:szCs w:val="24"/>
          <w:lang w:val="es-ES_tradnl" w:eastAsia="es-ES"/>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2FAFDA29" w14:textId="77777777" w:rsidR="00486BDF" w:rsidRPr="002A4391" w:rsidRDefault="00486BDF" w:rsidP="00486BDF">
      <w:pPr>
        <w:spacing w:before="240" w:after="240" w:line="360" w:lineRule="auto"/>
        <w:contextualSpacing/>
        <w:jc w:val="both"/>
        <w:rPr>
          <w:rFonts w:ascii="Palatino Linotype" w:eastAsia="Times New Roman" w:hAnsi="Palatino Linotype"/>
          <w:sz w:val="24"/>
          <w:szCs w:val="24"/>
          <w:lang w:val="es-ES_tradnl" w:eastAsia="es-ES"/>
        </w:rPr>
      </w:pPr>
    </w:p>
    <w:p w14:paraId="5AE29476" w14:textId="0B747917" w:rsidR="00486BDF" w:rsidRPr="002A4391" w:rsidRDefault="000B7060" w:rsidP="006337C7">
      <w:pPr>
        <w:numPr>
          <w:ilvl w:val="0"/>
          <w:numId w:val="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A4391">
        <w:rPr>
          <w:rFonts w:ascii="Palatino Linotype" w:eastAsia="Times New Roman" w:hAnsi="Palatino Linotype"/>
          <w:sz w:val="24"/>
          <w:szCs w:val="24"/>
          <w:lang w:val="es-ES_tradnl" w:eastAsia="es-ES"/>
        </w:rPr>
        <w:t>Correlativo a lo anterior, los artículos 190 y 223 de la Ley de Transparencia y Acceso a la Información Pública del Estado de México y Municipios señalan lo siguiente:</w:t>
      </w:r>
    </w:p>
    <w:p w14:paraId="41664D3B" w14:textId="77777777" w:rsidR="00486BDF" w:rsidRPr="002A4391" w:rsidRDefault="00486BDF" w:rsidP="00486BDF">
      <w:pPr>
        <w:spacing w:before="240" w:after="240" w:line="360" w:lineRule="auto"/>
        <w:contextualSpacing/>
        <w:jc w:val="both"/>
        <w:rPr>
          <w:rFonts w:ascii="Palatino Linotype" w:eastAsia="MS Mincho" w:hAnsi="Palatino Linotype" w:cs="Arial"/>
          <w:sz w:val="24"/>
          <w:szCs w:val="24"/>
          <w:lang w:val="es-ES_tradnl" w:eastAsia="es-ES"/>
        </w:rPr>
      </w:pPr>
    </w:p>
    <w:p w14:paraId="0CADAC86" w14:textId="77777777" w:rsidR="00486BDF" w:rsidRPr="002A4391"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2A4391">
        <w:rPr>
          <w:rFonts w:ascii="Palatino Linotype" w:eastAsia="Times New Roman" w:hAnsi="Palatino Linotype" w:cs="Times New Roman"/>
          <w:i/>
          <w:szCs w:val="24"/>
          <w:lang w:val="es-ES_tradnl" w:eastAsia="es-ES"/>
        </w:rPr>
        <w:t>“</w:t>
      </w:r>
      <w:r w:rsidRPr="002A4391">
        <w:rPr>
          <w:rFonts w:ascii="Palatino Linotype" w:eastAsia="Times New Roman" w:hAnsi="Palatino Linotype" w:cs="Times New Roman"/>
          <w:b/>
          <w:i/>
          <w:szCs w:val="24"/>
          <w:lang w:val="es-ES_tradnl" w:eastAsia="es-ES"/>
        </w:rPr>
        <w:t>Artículo 190.</w:t>
      </w:r>
      <w:r w:rsidRPr="002A4391">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DC04D38" w14:textId="77777777" w:rsidR="00486BDF" w:rsidRPr="002A4391"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p>
    <w:p w14:paraId="2731DA36" w14:textId="2278D320" w:rsidR="00486BDF" w:rsidRPr="002A4391" w:rsidRDefault="00486BDF"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2A4391">
        <w:rPr>
          <w:rFonts w:ascii="Palatino Linotype" w:eastAsia="Times New Roman" w:hAnsi="Palatino Linotype" w:cs="Times New Roman"/>
          <w:b/>
          <w:bCs/>
          <w:i/>
          <w:szCs w:val="24"/>
          <w:lang w:val="es-ES_tradnl" w:eastAsia="es-ES"/>
        </w:rPr>
        <w:t>Artículo 223.</w:t>
      </w:r>
      <w:r w:rsidRPr="002A4391">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E8D1B4A" w14:textId="015595C2" w:rsidR="00486BDF" w:rsidRPr="002A4391" w:rsidRDefault="00BE13A0"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2A4391">
        <w:rPr>
          <w:rFonts w:ascii="Palatino Linotype" w:eastAsiaTheme="minorEastAsia" w:hAnsi="Palatino Linotype"/>
          <w:i/>
          <w:szCs w:val="24"/>
          <w:lang w:val="es-ES_tradnl" w:eastAsia="es-ES"/>
        </w:rPr>
        <w:t>(…)</w:t>
      </w:r>
      <w:r w:rsidR="00486BDF" w:rsidRPr="002A4391">
        <w:rPr>
          <w:rFonts w:ascii="Palatino Linotype" w:eastAsiaTheme="minorEastAsia" w:hAnsi="Palatino Linotype"/>
          <w:i/>
          <w:szCs w:val="24"/>
          <w:lang w:val="es-ES_tradnl" w:eastAsia="es-ES"/>
        </w:rPr>
        <w:t>”</w:t>
      </w:r>
    </w:p>
    <w:p w14:paraId="465CBF46" w14:textId="77777777" w:rsidR="00486BDF" w:rsidRPr="002A4391"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F4FCA16" w14:textId="7B2384A9" w:rsidR="000B7060" w:rsidRPr="002A4391"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 xml:space="preserve">De los dispositivos normativos señalados </w:t>
      </w:r>
      <w:r w:rsidRPr="002A4391">
        <w:rPr>
          <w:rFonts w:ascii="Palatino Linotype" w:eastAsiaTheme="minorEastAsia" w:hAnsi="Palatino Linotype" w:cs="Arial"/>
          <w:i/>
          <w:iCs/>
          <w:color w:val="000000" w:themeColor="text1"/>
          <w:sz w:val="24"/>
          <w:szCs w:val="24"/>
          <w:lang w:val="es-ES_tradnl" w:eastAsia="es-ES"/>
        </w:rPr>
        <w:t>supra</w:t>
      </w:r>
      <w:r w:rsidRPr="002A4391">
        <w:rPr>
          <w:rFonts w:ascii="Palatino Linotype" w:eastAsiaTheme="minorEastAsia" w:hAnsi="Palatino Linotype" w:cs="Arial"/>
          <w:color w:val="000000" w:themeColor="text1"/>
          <w:sz w:val="24"/>
          <w:szCs w:val="24"/>
          <w:lang w:val="es-ES_tradnl" w:eastAsia="es-ES"/>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7D3245C6" w14:textId="77777777" w:rsidR="000B7060" w:rsidRPr="002A4391"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6F22AEA7" w14:textId="730B3FE3" w:rsidR="00486BDF" w:rsidRPr="002A4391" w:rsidRDefault="00486BDF"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En consecuencia</w:t>
      </w:r>
      <w:r w:rsidR="000F204F"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el recurso de revisión consiste en una garantía secundaria</w:t>
      </w:r>
      <w:r w:rsidRPr="002A4391">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w:t>
      </w:r>
      <w:r w:rsidRPr="002A4391">
        <w:rPr>
          <w:rFonts w:ascii="Palatino Linotype" w:eastAsiaTheme="minorEastAsia" w:hAnsi="Palatino Linotype" w:cs="Arial"/>
          <w:i/>
          <w:color w:val="000000" w:themeColor="text1"/>
          <w:sz w:val="24"/>
          <w:szCs w:val="24"/>
          <w:lang w:val="es-ES_tradnl" w:eastAsia="es-ES"/>
        </w:rPr>
        <w:lastRenderedPageBreak/>
        <w:t>constituyen las desobediencias de sus garantías primarias</w:t>
      </w:r>
      <w:r w:rsidRPr="002A4391">
        <w:rPr>
          <w:rFonts w:ascii="Palatino Linotype" w:eastAsiaTheme="minorEastAsia" w:hAnsi="Palatino Linotype" w:cs="Arial"/>
          <w:color w:val="000000" w:themeColor="text1"/>
          <w:sz w:val="24"/>
          <w:szCs w:val="24"/>
          <w:vertAlign w:val="superscript"/>
          <w:lang w:val="es-ES_tradnl" w:eastAsia="es-ES"/>
        </w:rPr>
        <w:footnoteReference w:id="5"/>
      </w:r>
      <w:r w:rsidR="000F204F" w:rsidRPr="002A4391">
        <w:rPr>
          <w:rFonts w:ascii="Palatino Linotype" w:eastAsiaTheme="minorEastAsia" w:hAnsi="Palatino Linotype" w:cs="Arial"/>
          <w:iCs/>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esto refiere que, ante la falta de respuesta por parte del </w:t>
      </w:r>
      <w:r w:rsidRPr="002A4391">
        <w:rPr>
          <w:rFonts w:ascii="Palatino Linotype" w:eastAsiaTheme="minorEastAsia" w:hAnsi="Palatino Linotype" w:cs="Arial"/>
          <w:b/>
          <w:color w:val="000000" w:themeColor="text1"/>
          <w:sz w:val="24"/>
          <w:szCs w:val="24"/>
          <w:lang w:val="es-ES_tradnl" w:eastAsia="es-ES"/>
        </w:rPr>
        <w:t>SUJETO OBLIGADO</w:t>
      </w:r>
      <w:r w:rsidRPr="002A4391">
        <w:rPr>
          <w:rFonts w:ascii="Palatino Linotype" w:eastAsiaTheme="minorEastAsia" w:hAnsi="Palatino Linotype" w:cs="Arial"/>
          <w:color w:val="000000" w:themeColor="text1"/>
          <w:sz w:val="24"/>
          <w:szCs w:val="24"/>
          <w:lang w:val="es-ES_tradnl" w:eastAsia="es-ES"/>
        </w:rPr>
        <w:t xml:space="preserve">, </w:t>
      </w:r>
      <w:r w:rsidR="00615CFB" w:rsidRPr="002A4391">
        <w:rPr>
          <w:rFonts w:ascii="Palatino Linotype" w:eastAsiaTheme="minorEastAsia" w:hAnsi="Palatino Linotype" w:cs="Arial"/>
          <w:color w:val="000000" w:themeColor="text1"/>
          <w:sz w:val="24"/>
          <w:szCs w:val="24"/>
          <w:lang w:val="es-ES_tradnl" w:eastAsia="es-ES"/>
        </w:rPr>
        <w:t>la</w:t>
      </w:r>
      <w:r w:rsidRPr="002A4391">
        <w:rPr>
          <w:rFonts w:ascii="Palatino Linotype" w:eastAsiaTheme="minorEastAsia" w:hAnsi="Palatino Linotype" w:cs="Arial"/>
          <w:color w:val="000000" w:themeColor="text1"/>
          <w:sz w:val="24"/>
          <w:szCs w:val="24"/>
          <w:lang w:val="es-ES_tradnl" w:eastAsia="es-ES"/>
        </w:rPr>
        <w:t xml:space="preserve"> </w:t>
      </w:r>
      <w:r w:rsidRPr="002A4391">
        <w:rPr>
          <w:rFonts w:ascii="Palatino Linotype" w:eastAsiaTheme="minorEastAsia" w:hAnsi="Palatino Linotype" w:cs="Arial"/>
          <w:b/>
          <w:color w:val="000000" w:themeColor="text1"/>
          <w:sz w:val="24"/>
          <w:szCs w:val="24"/>
          <w:lang w:val="es-ES_tradnl" w:eastAsia="es-ES"/>
        </w:rPr>
        <w:t>RECURRENTE</w:t>
      </w:r>
      <w:r w:rsidRPr="002A4391">
        <w:rPr>
          <w:rFonts w:ascii="Palatino Linotype" w:eastAsiaTheme="minorEastAsia" w:hAnsi="Palatino Linotype" w:cs="Arial"/>
          <w:color w:val="000000" w:themeColor="text1"/>
          <w:sz w:val="24"/>
          <w:szCs w:val="24"/>
          <w:lang w:val="es-ES_tradnl" w:eastAsia="es-ES"/>
        </w:rPr>
        <w:t xml:space="preserve"> interpuso el recurso de revisión con el objeto de que este </w:t>
      </w:r>
      <w:r w:rsidR="00BE13A0" w:rsidRPr="002A4391">
        <w:rPr>
          <w:rFonts w:ascii="Palatino Linotype" w:eastAsiaTheme="minorEastAsia" w:hAnsi="Palatino Linotype" w:cs="Arial"/>
          <w:color w:val="000000" w:themeColor="text1"/>
          <w:sz w:val="24"/>
          <w:szCs w:val="24"/>
          <w:lang w:val="es-ES_tradnl" w:eastAsia="es-ES"/>
        </w:rPr>
        <w:t xml:space="preserve">Órgano Garante </w:t>
      </w:r>
      <w:r w:rsidRPr="002A4391">
        <w:rPr>
          <w:rFonts w:ascii="Palatino Linotype" w:eastAsiaTheme="minorEastAsia" w:hAnsi="Palatino Linotype" w:cs="Arial"/>
          <w:color w:val="000000" w:themeColor="text1"/>
          <w:sz w:val="24"/>
          <w:szCs w:val="24"/>
          <w:lang w:val="es-ES_tradnl" w:eastAsia="es-ES"/>
        </w:rPr>
        <w:t>determine si existió una violación al derecho de acceso a la información pública y que esta violación sea reparada por la autoridad competente.</w:t>
      </w:r>
    </w:p>
    <w:p w14:paraId="7950E8FE" w14:textId="77777777" w:rsidR="000B7060" w:rsidRPr="002A4391"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1CEF6AF" w14:textId="64F8F7F8" w:rsidR="000B7060" w:rsidRPr="002A4391"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 xml:space="preserve">Correlativo </w:t>
      </w:r>
      <w:r w:rsidRPr="002A4391">
        <w:rPr>
          <w:rFonts w:ascii="Palatino Linotype" w:eastAsia="Times New Roman" w:hAnsi="Palatino Linotype"/>
          <w:sz w:val="24"/>
          <w:szCs w:val="24"/>
          <w:lang w:val="es-ES_tradnl" w:eastAsia="es-ES"/>
        </w:rPr>
        <w:t>a lo anterior, por cuanto hace a las causales de responsabilidad administrativa que pueden infringir los servidores públicos de los Sujetos Obligados, el artículo 222 de la Ley de la materia señala lo siguiente:</w:t>
      </w:r>
    </w:p>
    <w:p w14:paraId="243BF91B" w14:textId="7F2173FA" w:rsidR="000B7060" w:rsidRPr="002A4391"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9DC2603" w14:textId="77777777" w:rsidR="000B7060" w:rsidRPr="002A4391"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2A4391">
        <w:rPr>
          <w:rFonts w:ascii="Palatino Linotype" w:eastAsia="Times New Roman" w:hAnsi="Palatino Linotype" w:cs="Times New Roman"/>
          <w:b/>
          <w:i/>
          <w:szCs w:val="24"/>
          <w:lang w:val="es-ES_tradnl" w:eastAsia="es-ES"/>
        </w:rPr>
        <w:t>Artículo 222.</w:t>
      </w:r>
      <w:r w:rsidRPr="002A4391">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5DAB002E" w14:textId="77777777" w:rsidR="000B7060" w:rsidRPr="002A4391"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2A4391">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A4391">
        <w:rPr>
          <w:rFonts w:ascii="Palatino Linotype" w:eastAsia="Times New Roman" w:hAnsi="Palatino Linotype" w:cs="Times New Roman"/>
          <w:i/>
          <w:szCs w:val="24"/>
          <w:lang w:val="es-ES_tradnl" w:eastAsia="es-ES"/>
        </w:rPr>
        <w:t>;</w:t>
      </w:r>
    </w:p>
    <w:p w14:paraId="0432BC4E" w14:textId="77777777" w:rsidR="000B7060" w:rsidRPr="002A4391"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2A4391">
        <w:rPr>
          <w:rFonts w:ascii="Palatino Linotype" w:eastAsia="Times New Roman" w:hAnsi="Palatino Linotype" w:cs="Times New Roman"/>
          <w:b/>
          <w:i/>
          <w:szCs w:val="24"/>
          <w:lang w:val="es-ES_tradnl" w:eastAsia="es-ES"/>
        </w:rPr>
        <w:t xml:space="preserve">II. La </w:t>
      </w:r>
      <w:r w:rsidRPr="002A4391">
        <w:rPr>
          <w:rFonts w:ascii="Palatino Linotype" w:eastAsia="Times New Roman" w:hAnsi="Palatino Linotype" w:cs="Times New Roman"/>
          <w:b/>
          <w:i/>
          <w:szCs w:val="24"/>
          <w:u w:val="single"/>
          <w:lang w:val="es-ES_tradnl" w:eastAsia="es-ES"/>
        </w:rPr>
        <w:t>falta de respuesta a las solicitudes de información</w:t>
      </w:r>
      <w:r w:rsidRPr="002A4391">
        <w:rPr>
          <w:rFonts w:ascii="Palatino Linotype" w:eastAsia="Times New Roman" w:hAnsi="Palatino Linotype" w:cs="Times New Roman"/>
          <w:b/>
          <w:i/>
          <w:szCs w:val="24"/>
          <w:lang w:val="es-ES_tradnl" w:eastAsia="es-ES"/>
        </w:rPr>
        <w:t xml:space="preserve"> en los plazos señalados en la normatividad aplicable</w:t>
      </w:r>
      <w:r w:rsidRPr="002A4391">
        <w:rPr>
          <w:rFonts w:ascii="Palatino Linotype" w:eastAsia="Times New Roman" w:hAnsi="Palatino Linotype" w:cs="Times New Roman"/>
          <w:i/>
          <w:szCs w:val="24"/>
          <w:lang w:val="es-ES_tradnl" w:eastAsia="es-ES"/>
        </w:rPr>
        <w:t>;</w:t>
      </w:r>
    </w:p>
    <w:p w14:paraId="296EBCC7" w14:textId="77777777" w:rsidR="000B7060" w:rsidRPr="002A4391"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2A4391">
        <w:rPr>
          <w:rFonts w:ascii="Palatino Linotype" w:eastAsia="Times New Roman" w:hAnsi="Palatino Linotype" w:cs="Times New Roman"/>
          <w:i/>
          <w:szCs w:val="24"/>
          <w:lang w:val="es-ES_tradnl" w:eastAsia="es-ES"/>
        </w:rPr>
        <w:t>(…)</w:t>
      </w:r>
    </w:p>
    <w:p w14:paraId="184CD9DD" w14:textId="59201258" w:rsidR="000B7060" w:rsidRPr="002A4391"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2A4391">
        <w:rPr>
          <w:rFonts w:ascii="Palatino Linotype" w:eastAsia="Times New Roman" w:hAnsi="Palatino Linotype" w:cs="Times New Roman"/>
          <w:iCs/>
          <w:szCs w:val="24"/>
          <w:lang w:val="es-ES_tradnl" w:eastAsia="es-ES"/>
        </w:rPr>
        <w:t>(Énfasis añadido)</w:t>
      </w:r>
    </w:p>
    <w:p w14:paraId="3E6CAF62" w14:textId="77777777" w:rsidR="000B7060" w:rsidRPr="002A4391" w:rsidRDefault="000B7060" w:rsidP="000B7060">
      <w:pPr>
        <w:spacing w:after="0" w:line="276" w:lineRule="auto"/>
        <w:ind w:right="567"/>
        <w:contextualSpacing/>
        <w:jc w:val="both"/>
        <w:rPr>
          <w:rFonts w:ascii="Palatino Linotype" w:eastAsia="Times New Roman" w:hAnsi="Palatino Linotype" w:cs="Times New Roman"/>
          <w:iCs/>
          <w:szCs w:val="24"/>
          <w:lang w:val="es-ES_tradnl" w:eastAsia="es-ES"/>
        </w:rPr>
      </w:pPr>
    </w:p>
    <w:p w14:paraId="07ABDC54" w14:textId="10A09E95" w:rsidR="000B7060" w:rsidRPr="002A4391"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En el presente asunto, de</w:t>
      </w:r>
      <w:r w:rsidR="001C393D" w:rsidRPr="002A4391">
        <w:rPr>
          <w:rFonts w:ascii="Palatino Linotype" w:eastAsiaTheme="minorEastAsia" w:hAnsi="Palatino Linotype" w:cs="Arial"/>
          <w:color w:val="000000" w:themeColor="text1"/>
          <w:sz w:val="24"/>
          <w:szCs w:val="24"/>
          <w:lang w:val="es-ES_tradnl" w:eastAsia="es-ES"/>
        </w:rPr>
        <w:t xml:space="preserve"> las</w:t>
      </w:r>
      <w:r w:rsidRPr="002A4391">
        <w:rPr>
          <w:rFonts w:ascii="Palatino Linotype" w:eastAsiaTheme="minorEastAsia" w:hAnsi="Palatino Linotype" w:cs="Arial"/>
          <w:color w:val="000000" w:themeColor="text1"/>
          <w:sz w:val="24"/>
          <w:szCs w:val="24"/>
          <w:lang w:val="es-ES_tradnl" w:eastAsia="es-ES"/>
        </w:rPr>
        <w:t xml:space="preserve"> constancias que obran en el expediente digital del </w:t>
      </w:r>
      <w:r w:rsidRPr="002A4391">
        <w:rPr>
          <w:rFonts w:ascii="Palatino Linotype" w:eastAsiaTheme="minorEastAsia" w:hAnsi="Palatino Linotype" w:cs="Arial"/>
          <w:bCs/>
          <w:color w:val="000000" w:themeColor="text1"/>
          <w:sz w:val="24"/>
          <w:szCs w:val="24"/>
          <w:lang w:val="es-ES_tradnl" w:eastAsia="es-ES"/>
        </w:rPr>
        <w:t>SAIMEX</w:t>
      </w:r>
      <w:r w:rsidRPr="002A4391">
        <w:rPr>
          <w:rFonts w:ascii="Palatino Linotype" w:eastAsiaTheme="minorEastAsia" w:hAnsi="Palatino Linotype" w:cs="Arial"/>
          <w:color w:val="000000" w:themeColor="text1"/>
          <w:sz w:val="24"/>
          <w:szCs w:val="24"/>
          <w:lang w:val="es-ES_tradnl" w:eastAsia="es-ES"/>
        </w:rPr>
        <w:t xml:space="preserve">, dentro del apartado de </w:t>
      </w:r>
      <w:r w:rsidRPr="002A4391">
        <w:rPr>
          <w:rFonts w:ascii="Palatino Linotype" w:eastAsiaTheme="minorEastAsia" w:hAnsi="Palatino Linotype" w:cs="Arial"/>
          <w:i/>
          <w:iCs/>
          <w:color w:val="000000" w:themeColor="text1"/>
          <w:sz w:val="24"/>
          <w:szCs w:val="24"/>
          <w:lang w:val="es-ES_tradnl" w:eastAsia="es-ES"/>
        </w:rPr>
        <w:t>Requerimientos</w:t>
      </w:r>
      <w:r w:rsidRPr="002A4391">
        <w:rPr>
          <w:rFonts w:ascii="Palatino Linotype" w:eastAsiaTheme="minorEastAsia" w:hAnsi="Palatino Linotype" w:cs="Arial"/>
          <w:color w:val="000000" w:themeColor="text1"/>
          <w:sz w:val="24"/>
          <w:szCs w:val="24"/>
          <w:lang w:val="es-ES_tradnl" w:eastAsia="es-ES"/>
        </w:rPr>
        <w:t xml:space="preserve">, </w:t>
      </w:r>
      <w:bookmarkStart w:id="103" w:name="_Hlk68613656"/>
      <w:r w:rsidR="009E56E7" w:rsidRPr="002A4391">
        <w:rPr>
          <w:rFonts w:ascii="Palatino Linotype" w:eastAsiaTheme="minorEastAsia" w:hAnsi="Palatino Linotype" w:cs="Arial"/>
          <w:color w:val="000000" w:themeColor="text1"/>
          <w:sz w:val="24"/>
          <w:szCs w:val="24"/>
          <w:lang w:val="es-ES_tradnl" w:eastAsia="es-ES"/>
        </w:rPr>
        <w:t xml:space="preserve">se advierte que el </w:t>
      </w:r>
      <w:r w:rsidR="0045299C" w:rsidRPr="002A4391">
        <w:rPr>
          <w:rFonts w:ascii="Palatino Linotype" w:eastAsiaTheme="minorEastAsia" w:hAnsi="Palatino Linotype" w:cs="Arial"/>
          <w:color w:val="000000" w:themeColor="text1"/>
          <w:sz w:val="24"/>
          <w:szCs w:val="24"/>
          <w:lang w:val="es-ES_tradnl" w:eastAsia="es-ES"/>
        </w:rPr>
        <w:t>treinta y</w:t>
      </w:r>
      <w:r w:rsidR="00705C82" w:rsidRPr="002A4391">
        <w:rPr>
          <w:rFonts w:ascii="Palatino Linotype" w:eastAsiaTheme="minorEastAsia" w:hAnsi="Palatino Linotype" w:cs="Arial"/>
          <w:color w:val="000000" w:themeColor="text1"/>
          <w:sz w:val="24"/>
          <w:szCs w:val="24"/>
          <w:lang w:val="es-ES_tradnl" w:eastAsia="es-ES"/>
        </w:rPr>
        <w:t xml:space="preserve"> </w:t>
      </w:r>
      <w:r w:rsidR="0045299C" w:rsidRPr="002A4391">
        <w:rPr>
          <w:rFonts w:ascii="Palatino Linotype" w:eastAsiaTheme="minorEastAsia" w:hAnsi="Palatino Linotype" w:cs="Arial"/>
          <w:color w:val="000000" w:themeColor="text1"/>
          <w:sz w:val="24"/>
          <w:szCs w:val="24"/>
          <w:lang w:val="es-ES_tradnl" w:eastAsia="es-ES"/>
        </w:rPr>
        <w:t>uno (31) de agosto</w:t>
      </w:r>
      <w:r w:rsidR="006E651B" w:rsidRPr="002A4391">
        <w:rPr>
          <w:rFonts w:ascii="Palatino Linotype" w:eastAsiaTheme="minorEastAsia" w:hAnsi="Palatino Linotype" w:cs="Arial"/>
          <w:color w:val="000000" w:themeColor="text1"/>
          <w:sz w:val="24"/>
          <w:szCs w:val="24"/>
          <w:lang w:val="es-ES_tradnl" w:eastAsia="es-ES"/>
        </w:rPr>
        <w:t xml:space="preserve"> </w:t>
      </w:r>
      <w:r w:rsidR="009E56E7" w:rsidRPr="002A4391">
        <w:rPr>
          <w:rFonts w:ascii="Palatino Linotype" w:eastAsiaTheme="minorEastAsia" w:hAnsi="Palatino Linotype" w:cs="Arial"/>
          <w:color w:val="000000" w:themeColor="text1"/>
          <w:sz w:val="24"/>
          <w:szCs w:val="24"/>
          <w:lang w:val="es-ES_tradnl" w:eastAsia="es-ES"/>
        </w:rPr>
        <w:t xml:space="preserve">de dos mil veintidós la Unidad de Transparencia turnó </w:t>
      </w:r>
      <w:r w:rsidR="00534563" w:rsidRPr="002A4391">
        <w:rPr>
          <w:rFonts w:ascii="Palatino Linotype" w:eastAsiaTheme="minorEastAsia" w:hAnsi="Palatino Linotype" w:cs="Arial"/>
          <w:color w:val="000000" w:themeColor="text1"/>
          <w:sz w:val="24"/>
          <w:szCs w:val="24"/>
          <w:lang w:val="es-ES_tradnl" w:eastAsia="es-ES"/>
        </w:rPr>
        <w:t>la</w:t>
      </w:r>
      <w:r w:rsidR="009E56E7" w:rsidRPr="002A4391">
        <w:rPr>
          <w:rFonts w:ascii="Palatino Linotype" w:eastAsiaTheme="minorEastAsia" w:hAnsi="Palatino Linotype" w:cs="Arial"/>
          <w:color w:val="000000" w:themeColor="text1"/>
          <w:sz w:val="24"/>
          <w:szCs w:val="24"/>
          <w:lang w:val="es-ES_tradnl" w:eastAsia="es-ES"/>
        </w:rPr>
        <w:t xml:space="preserve"> solicitud de información </w:t>
      </w:r>
      <w:r w:rsidR="00705C82" w:rsidRPr="002A4391">
        <w:rPr>
          <w:rFonts w:ascii="Palatino Linotype" w:eastAsiaTheme="minorEastAsia" w:hAnsi="Palatino Linotype" w:cs="Arial"/>
          <w:b/>
          <w:bCs/>
          <w:color w:val="000000" w:themeColor="text1"/>
          <w:sz w:val="24"/>
          <w:szCs w:val="24"/>
          <w:lang w:val="es-ES_tradnl" w:eastAsia="es-ES"/>
        </w:rPr>
        <w:t>00335/IXTAPALU/IP/2022</w:t>
      </w:r>
      <w:r w:rsidR="009E56E7" w:rsidRPr="002A4391">
        <w:rPr>
          <w:rFonts w:ascii="Palatino Linotype" w:eastAsiaTheme="minorEastAsia" w:hAnsi="Palatino Linotype" w:cs="Arial"/>
          <w:color w:val="000000" w:themeColor="text1"/>
          <w:sz w:val="24"/>
          <w:szCs w:val="24"/>
          <w:lang w:val="es-ES_tradnl" w:eastAsia="es-ES"/>
        </w:rPr>
        <w:t xml:space="preserve"> </w:t>
      </w:r>
      <w:r w:rsidR="006E651B" w:rsidRPr="002A4391">
        <w:rPr>
          <w:rFonts w:ascii="Palatino Linotype" w:eastAsiaTheme="minorEastAsia" w:hAnsi="Palatino Linotype" w:cs="Arial"/>
          <w:color w:val="000000" w:themeColor="text1"/>
          <w:sz w:val="24"/>
          <w:szCs w:val="24"/>
          <w:lang w:val="es-ES_tradnl" w:eastAsia="es-ES"/>
        </w:rPr>
        <w:t>a</w:t>
      </w:r>
      <w:r w:rsidR="00705C82" w:rsidRPr="002A4391">
        <w:rPr>
          <w:rFonts w:ascii="Palatino Linotype" w:eastAsiaTheme="minorEastAsia" w:hAnsi="Palatino Linotype" w:cs="Arial"/>
          <w:color w:val="000000" w:themeColor="text1"/>
          <w:sz w:val="24"/>
          <w:szCs w:val="24"/>
          <w:lang w:val="es-ES_tradnl" w:eastAsia="es-ES"/>
        </w:rPr>
        <w:t xml:space="preserve"> 15</w:t>
      </w:r>
      <w:r w:rsidR="006E651B" w:rsidRPr="002A4391">
        <w:rPr>
          <w:rFonts w:ascii="Palatino Linotype" w:eastAsiaTheme="minorEastAsia" w:hAnsi="Palatino Linotype" w:cs="Arial"/>
          <w:color w:val="000000" w:themeColor="text1"/>
          <w:sz w:val="24"/>
          <w:szCs w:val="24"/>
          <w:lang w:val="es-ES_tradnl" w:eastAsia="es-ES"/>
        </w:rPr>
        <w:t xml:space="preserve"> Servidor</w:t>
      </w:r>
      <w:r w:rsidR="00705C82" w:rsidRPr="002A4391">
        <w:rPr>
          <w:rFonts w:ascii="Palatino Linotype" w:eastAsiaTheme="minorEastAsia" w:hAnsi="Palatino Linotype" w:cs="Arial"/>
          <w:color w:val="000000" w:themeColor="text1"/>
          <w:sz w:val="24"/>
          <w:szCs w:val="24"/>
          <w:lang w:val="es-ES_tradnl" w:eastAsia="es-ES"/>
        </w:rPr>
        <w:t>es</w:t>
      </w:r>
      <w:r w:rsidR="006E651B" w:rsidRPr="002A4391">
        <w:rPr>
          <w:rFonts w:ascii="Palatino Linotype" w:eastAsiaTheme="minorEastAsia" w:hAnsi="Palatino Linotype" w:cs="Arial"/>
          <w:color w:val="000000" w:themeColor="text1"/>
          <w:sz w:val="24"/>
          <w:szCs w:val="24"/>
          <w:lang w:val="es-ES_tradnl" w:eastAsia="es-ES"/>
        </w:rPr>
        <w:t xml:space="preserve"> Públic</w:t>
      </w:r>
      <w:r w:rsidR="00705C82" w:rsidRPr="002A4391">
        <w:rPr>
          <w:rFonts w:ascii="Palatino Linotype" w:eastAsiaTheme="minorEastAsia" w:hAnsi="Palatino Linotype" w:cs="Arial"/>
          <w:color w:val="000000" w:themeColor="text1"/>
          <w:sz w:val="24"/>
          <w:szCs w:val="24"/>
          <w:lang w:val="es-ES_tradnl" w:eastAsia="es-ES"/>
        </w:rPr>
        <w:t>os</w:t>
      </w:r>
      <w:r w:rsidR="006E651B" w:rsidRPr="002A4391">
        <w:rPr>
          <w:rFonts w:ascii="Palatino Linotype" w:eastAsiaTheme="minorEastAsia" w:hAnsi="Palatino Linotype" w:cs="Arial"/>
          <w:color w:val="000000" w:themeColor="text1"/>
          <w:sz w:val="24"/>
          <w:szCs w:val="24"/>
          <w:lang w:val="es-ES_tradnl" w:eastAsia="es-ES"/>
        </w:rPr>
        <w:t xml:space="preserve"> Habilitad</w:t>
      </w:r>
      <w:r w:rsidR="00705C82" w:rsidRPr="002A4391">
        <w:rPr>
          <w:rFonts w:ascii="Palatino Linotype" w:eastAsiaTheme="minorEastAsia" w:hAnsi="Palatino Linotype" w:cs="Arial"/>
          <w:color w:val="000000" w:themeColor="text1"/>
          <w:sz w:val="24"/>
          <w:szCs w:val="24"/>
          <w:lang w:val="es-ES_tradnl" w:eastAsia="es-ES"/>
        </w:rPr>
        <w:t>os, a saber:</w:t>
      </w:r>
      <w:r w:rsidR="009E56E7" w:rsidRPr="002A4391">
        <w:rPr>
          <w:rFonts w:ascii="Palatino Linotype" w:eastAsiaTheme="minorEastAsia" w:hAnsi="Palatino Linotype" w:cs="Arial"/>
          <w:color w:val="000000" w:themeColor="text1"/>
          <w:sz w:val="24"/>
          <w:szCs w:val="24"/>
          <w:lang w:val="es-ES_tradnl" w:eastAsia="es-ES"/>
        </w:rPr>
        <w:t xml:space="preserve"> </w:t>
      </w:r>
      <w:r w:rsidR="00705C82" w:rsidRPr="002A4391">
        <w:rPr>
          <w:rFonts w:ascii="Palatino Linotype" w:eastAsiaTheme="minorEastAsia" w:hAnsi="Palatino Linotype" w:cs="Arial"/>
          <w:i/>
          <w:iCs/>
          <w:color w:val="000000" w:themeColor="text1"/>
          <w:sz w:val="24"/>
          <w:szCs w:val="24"/>
          <w:lang w:val="es-ES_tradnl" w:eastAsia="es-ES"/>
        </w:rPr>
        <w:t xml:space="preserve">Lic. Argenis Roberto Alvizuri González, Mtro. Omar Guerrero Mendoza, C. Mario Alberto Hernández Castañeda, C. Uriel Vargas Guzmán, C. José Antonio Mendoza </w:t>
      </w:r>
      <w:r w:rsidR="00705C82" w:rsidRPr="002A4391">
        <w:rPr>
          <w:rFonts w:ascii="Palatino Linotype" w:eastAsiaTheme="minorEastAsia" w:hAnsi="Palatino Linotype" w:cs="Arial"/>
          <w:i/>
          <w:iCs/>
          <w:color w:val="000000" w:themeColor="text1"/>
          <w:sz w:val="24"/>
          <w:szCs w:val="24"/>
          <w:lang w:val="es-ES_tradnl" w:eastAsia="es-ES"/>
        </w:rPr>
        <w:lastRenderedPageBreak/>
        <w:t>Ramírez, Biol. Miriam Berenice Levario Martínez, C. Anuar Alfaro Reyes, C. Gustavo Díaz Romero, C. Xóchitl Martínez Castillo, Prof. Jesús Arrieta Anaya, C. Abraham Mejía Avianeda, Lic. Guillermo Edgar Salas García, C. Gerardo López Sánchez, C. José Guadalupe Hernández Pérez, Lic. Arturo Reyes Cárdenas</w:t>
      </w:r>
      <w:r w:rsidR="006E651B" w:rsidRPr="002A4391">
        <w:rPr>
          <w:rFonts w:ascii="Palatino Linotype" w:eastAsiaTheme="minorEastAsia" w:hAnsi="Palatino Linotype" w:cs="Arial"/>
          <w:iCs/>
          <w:color w:val="000000" w:themeColor="text1"/>
          <w:sz w:val="24"/>
          <w:szCs w:val="24"/>
          <w:lang w:val="es-ES_tradnl" w:eastAsia="es-ES"/>
        </w:rPr>
        <w:t xml:space="preserve">; </w:t>
      </w:r>
      <w:r w:rsidR="00705C82" w:rsidRPr="002A4391">
        <w:rPr>
          <w:rFonts w:ascii="Palatino Linotype" w:eastAsiaTheme="minorEastAsia" w:hAnsi="Palatino Linotype" w:cs="Arial"/>
          <w:color w:val="000000" w:themeColor="text1"/>
          <w:sz w:val="24"/>
          <w:szCs w:val="24"/>
          <w:lang w:val="es-ES_tradnl" w:eastAsia="es-ES"/>
        </w:rPr>
        <w:t>empero, ninguno de ellos atendió el requerimiento de la Unidad de Transparencia</w:t>
      </w:r>
      <w:r w:rsidR="00534563"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w:t>
      </w:r>
      <w:r w:rsidR="00542149" w:rsidRPr="002A4391">
        <w:rPr>
          <w:rFonts w:ascii="Palatino Linotype" w:eastAsiaTheme="minorEastAsia" w:hAnsi="Palatino Linotype" w:cs="Arial"/>
          <w:color w:val="000000" w:themeColor="text1"/>
          <w:sz w:val="24"/>
          <w:szCs w:val="24"/>
          <w:lang w:val="es-ES_tradnl" w:eastAsia="es-ES"/>
        </w:rPr>
        <w:t xml:space="preserve">tal </w:t>
      </w:r>
      <w:r w:rsidRPr="002A4391">
        <w:rPr>
          <w:rFonts w:ascii="Palatino Linotype" w:eastAsiaTheme="minorEastAsia" w:hAnsi="Palatino Linotype" w:cs="Arial"/>
          <w:color w:val="000000" w:themeColor="text1"/>
          <w:sz w:val="24"/>
          <w:szCs w:val="24"/>
          <w:lang w:val="es-ES_tradnl" w:eastAsia="es-ES"/>
        </w:rPr>
        <w:t>como se aprecia en la</w:t>
      </w:r>
      <w:r w:rsidR="00534563" w:rsidRPr="002A4391">
        <w:rPr>
          <w:rFonts w:ascii="Palatino Linotype" w:eastAsiaTheme="minorEastAsia" w:hAnsi="Palatino Linotype" w:cs="Arial"/>
          <w:color w:val="000000" w:themeColor="text1"/>
          <w:sz w:val="24"/>
          <w:szCs w:val="24"/>
          <w:lang w:val="es-ES_tradnl" w:eastAsia="es-ES"/>
        </w:rPr>
        <w:t>s</w:t>
      </w:r>
      <w:r w:rsidRPr="002A4391">
        <w:rPr>
          <w:rFonts w:ascii="Palatino Linotype" w:eastAsiaTheme="minorEastAsia" w:hAnsi="Palatino Linotype" w:cs="Arial"/>
          <w:color w:val="000000" w:themeColor="text1"/>
          <w:sz w:val="24"/>
          <w:szCs w:val="24"/>
          <w:lang w:val="es-ES_tradnl" w:eastAsia="es-ES"/>
        </w:rPr>
        <w:t xml:space="preserve"> </w:t>
      </w:r>
      <w:r w:rsidR="00534563" w:rsidRPr="002A4391">
        <w:rPr>
          <w:rFonts w:ascii="Palatino Linotype" w:eastAsiaTheme="minorEastAsia" w:hAnsi="Palatino Linotype" w:cs="Arial"/>
          <w:color w:val="000000" w:themeColor="text1"/>
          <w:sz w:val="24"/>
          <w:szCs w:val="24"/>
          <w:lang w:val="es-ES_tradnl" w:eastAsia="es-ES"/>
        </w:rPr>
        <w:t>capturas</w:t>
      </w:r>
      <w:r w:rsidRPr="002A4391">
        <w:rPr>
          <w:rFonts w:ascii="Palatino Linotype" w:eastAsiaTheme="minorEastAsia" w:hAnsi="Palatino Linotype" w:cs="Arial"/>
          <w:color w:val="000000" w:themeColor="text1"/>
          <w:sz w:val="24"/>
          <w:szCs w:val="24"/>
          <w:lang w:val="es-ES_tradnl" w:eastAsia="es-ES"/>
        </w:rPr>
        <w:t xml:space="preserve"> que se comparte</w:t>
      </w:r>
      <w:r w:rsidR="00534563" w:rsidRPr="002A4391">
        <w:rPr>
          <w:rFonts w:ascii="Palatino Linotype" w:eastAsiaTheme="minorEastAsia" w:hAnsi="Palatino Linotype" w:cs="Arial"/>
          <w:color w:val="000000" w:themeColor="text1"/>
          <w:sz w:val="24"/>
          <w:szCs w:val="24"/>
          <w:lang w:val="es-ES_tradnl" w:eastAsia="es-ES"/>
        </w:rPr>
        <w:t>n</w:t>
      </w:r>
      <w:r w:rsidRPr="002A4391">
        <w:rPr>
          <w:rFonts w:ascii="Palatino Linotype" w:eastAsiaTheme="minorEastAsia" w:hAnsi="Palatino Linotype" w:cs="Arial"/>
          <w:color w:val="000000" w:themeColor="text1"/>
          <w:sz w:val="24"/>
          <w:szCs w:val="24"/>
          <w:lang w:val="es-ES_tradnl" w:eastAsia="es-ES"/>
        </w:rPr>
        <w:t xml:space="preserve"> a continuación:</w:t>
      </w:r>
      <w:bookmarkEnd w:id="103"/>
    </w:p>
    <w:p w14:paraId="25C20832" w14:textId="73EA8418" w:rsidR="000B7060" w:rsidRPr="002A4391" w:rsidRDefault="000B7060" w:rsidP="00935322">
      <w:pPr>
        <w:spacing w:after="120" w:line="360" w:lineRule="auto"/>
        <w:ind w:right="49"/>
        <w:contextualSpacing/>
        <w:rPr>
          <w:rFonts w:ascii="Palatino Linotype" w:eastAsiaTheme="minorEastAsia" w:hAnsi="Palatino Linotype" w:cs="Arial"/>
          <w:color w:val="000000" w:themeColor="text1"/>
          <w:sz w:val="24"/>
          <w:szCs w:val="24"/>
          <w:lang w:val="es-ES_tradnl" w:eastAsia="es-ES"/>
        </w:rPr>
      </w:pPr>
    </w:p>
    <w:p w14:paraId="3254CFEE" w14:textId="11A4544D" w:rsidR="006E651B" w:rsidRPr="002A4391" w:rsidRDefault="002A4391" w:rsidP="00935322">
      <w:pPr>
        <w:spacing w:after="120" w:line="360" w:lineRule="auto"/>
        <w:ind w:right="49"/>
        <w:contextualSpacing/>
        <w:jc w:val="center"/>
        <w:rPr>
          <w:rFonts w:ascii="Palatino Linotype" w:eastAsiaTheme="minorEastAsia" w:hAnsi="Palatino Linotype" w:cs="Arial"/>
          <w:color w:val="000000" w:themeColor="text1"/>
          <w:sz w:val="24"/>
          <w:szCs w:val="24"/>
          <w:lang w:val="es-ES_tradnl" w:eastAsia="es-ES"/>
        </w:rPr>
      </w:pPr>
      <w:r w:rsidRPr="002A4391">
        <w:rPr>
          <w:noProof/>
          <w:lang w:eastAsia="es-MX"/>
        </w:rPr>
        <w:drawing>
          <wp:inline distT="0" distB="0" distL="0" distR="0" wp14:anchorId="6842B861" wp14:editId="67FC8986">
            <wp:extent cx="4796945" cy="2043112"/>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90" t="24575" r="24117" b="35225"/>
                    <a:stretch/>
                  </pic:blipFill>
                  <pic:spPr bwMode="auto">
                    <a:xfrm>
                      <a:off x="0" y="0"/>
                      <a:ext cx="4813857" cy="2050315"/>
                    </a:xfrm>
                    <a:prstGeom prst="rect">
                      <a:avLst/>
                    </a:prstGeom>
                    <a:ln>
                      <a:noFill/>
                    </a:ln>
                    <a:extLst>
                      <a:ext uri="{53640926-AAD7-44D8-BBD7-CCE9431645EC}">
                        <a14:shadowObscured xmlns:a14="http://schemas.microsoft.com/office/drawing/2010/main"/>
                      </a:ext>
                    </a:extLst>
                  </pic:spPr>
                </pic:pic>
              </a:graphicData>
            </a:graphic>
          </wp:inline>
        </w:drawing>
      </w:r>
    </w:p>
    <w:p w14:paraId="086B836D" w14:textId="468F3A5E" w:rsidR="00705C82" w:rsidRPr="002A4391" w:rsidRDefault="00705C82" w:rsidP="00935322">
      <w:pPr>
        <w:spacing w:after="120" w:line="360" w:lineRule="auto"/>
        <w:ind w:right="49"/>
        <w:contextualSpacing/>
        <w:jc w:val="center"/>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noProof/>
          <w:color w:val="000000" w:themeColor="text1"/>
          <w:sz w:val="24"/>
          <w:szCs w:val="24"/>
          <w:lang w:eastAsia="es-MX"/>
        </w:rPr>
        <w:drawing>
          <wp:inline distT="0" distB="0" distL="0" distR="0" wp14:anchorId="7FBF0D5F" wp14:editId="29EA89BD">
            <wp:extent cx="4766897" cy="2712939"/>
            <wp:effectExtent l="57150" t="57150" r="91440" b="8763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11"/>
                    <a:stretch>
                      <a:fillRect/>
                    </a:stretch>
                  </pic:blipFill>
                  <pic:spPr>
                    <a:xfrm>
                      <a:off x="0" y="0"/>
                      <a:ext cx="4779877" cy="27203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2EC49C" w14:textId="77777777" w:rsidR="00935322" w:rsidRPr="002A4391" w:rsidRDefault="00935322" w:rsidP="00935322">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34CB9BA6" w14:textId="35AFE6E9" w:rsidR="008E22AA" w:rsidRPr="002A4391" w:rsidRDefault="008E22AA"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lastRenderedPageBreak/>
        <w:t xml:space="preserve">En consecuencia, toda vez que </w:t>
      </w:r>
      <w:r w:rsidRPr="002A4391">
        <w:rPr>
          <w:rFonts w:ascii="Palatino Linotype" w:eastAsiaTheme="minorEastAsia" w:hAnsi="Palatino Linotype" w:cs="Arial"/>
          <w:b/>
          <w:bCs/>
          <w:color w:val="000000" w:themeColor="text1"/>
          <w:sz w:val="24"/>
          <w:szCs w:val="24"/>
          <w:lang w:val="es-ES_tradnl" w:eastAsia="es-ES"/>
        </w:rPr>
        <w:t xml:space="preserve">el </w:t>
      </w:r>
      <w:r w:rsidR="00CA46DA" w:rsidRPr="002A4391">
        <w:rPr>
          <w:rFonts w:ascii="Palatino Linotype" w:eastAsiaTheme="minorEastAsia" w:hAnsi="Palatino Linotype" w:cs="Arial"/>
          <w:b/>
          <w:bCs/>
          <w:color w:val="000000" w:themeColor="text1"/>
          <w:sz w:val="24"/>
          <w:szCs w:val="24"/>
          <w:lang w:val="es-ES_tradnl" w:eastAsia="es-ES"/>
        </w:rPr>
        <w:t>Ayuntamiento de Ixtapaluca</w:t>
      </w:r>
      <w:r w:rsidRPr="002A4391">
        <w:rPr>
          <w:rFonts w:ascii="Palatino Linotype" w:eastAsiaTheme="minorEastAsia" w:hAnsi="Palatino Linotype" w:cs="Arial"/>
          <w:b/>
          <w:bCs/>
          <w:color w:val="000000" w:themeColor="text1"/>
          <w:sz w:val="24"/>
          <w:szCs w:val="24"/>
          <w:lang w:val="es-ES_tradnl" w:eastAsia="es-ES"/>
        </w:rPr>
        <w:t xml:space="preserve"> no respondió a la solicitud de información</w:t>
      </w:r>
      <w:r w:rsidRPr="002A4391">
        <w:rPr>
          <w:rFonts w:ascii="Palatino Linotype" w:eastAsiaTheme="minorEastAsia" w:hAnsi="Palatino Linotype" w:cs="Arial"/>
          <w:color w:val="000000" w:themeColor="text1"/>
          <w:sz w:val="24"/>
          <w:szCs w:val="24"/>
          <w:lang w:val="es-ES_tradnl" w:eastAsia="es-ES"/>
        </w:rPr>
        <w:t>, se dará vi</w:t>
      </w:r>
      <w:r w:rsidR="00542149" w:rsidRPr="002A4391">
        <w:rPr>
          <w:rFonts w:ascii="Palatino Linotype" w:eastAsiaTheme="minorEastAsia" w:hAnsi="Palatino Linotype" w:cs="Arial"/>
          <w:color w:val="000000" w:themeColor="text1"/>
          <w:sz w:val="24"/>
          <w:szCs w:val="24"/>
          <w:lang w:val="es-ES_tradnl" w:eastAsia="es-ES"/>
        </w:rPr>
        <w:t>sta al área competente para que</w:t>
      </w:r>
      <w:r w:rsidRPr="002A4391">
        <w:rPr>
          <w:rFonts w:ascii="Palatino Linotype" w:eastAsiaTheme="minorEastAsia" w:hAnsi="Palatino Linotype" w:cs="Arial"/>
          <w:color w:val="000000" w:themeColor="text1"/>
          <w:sz w:val="24"/>
          <w:szCs w:val="24"/>
          <w:lang w:val="es-ES_tradnl" w:eastAsia="es-ES"/>
        </w:rPr>
        <w:t xml:space="preserve"> en ejercicio de sus atribuciones, realice las investigaciones pertinentes por las omisiones detectadas atribuibles al </w:t>
      </w:r>
      <w:r w:rsidRPr="002A4391">
        <w:rPr>
          <w:rFonts w:ascii="Palatino Linotype" w:eastAsiaTheme="minorEastAsia" w:hAnsi="Palatino Linotype" w:cs="Arial"/>
          <w:b/>
          <w:color w:val="000000" w:themeColor="text1"/>
          <w:sz w:val="24"/>
          <w:szCs w:val="24"/>
          <w:lang w:val="es-ES_tradnl" w:eastAsia="es-ES"/>
        </w:rPr>
        <w:t>SUJETO OBLIGADO</w:t>
      </w:r>
      <w:r w:rsidRPr="002A4391">
        <w:rPr>
          <w:rFonts w:ascii="Palatino Linotype" w:eastAsiaTheme="minorEastAsia" w:hAnsi="Palatino Linotype" w:cs="Arial"/>
          <w:color w:val="000000" w:themeColor="text1"/>
          <w:sz w:val="24"/>
          <w:szCs w:val="24"/>
          <w:lang w:val="es-ES_tradnl" w:eastAsia="es-ES"/>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2A4391">
        <w:rPr>
          <w:rFonts w:ascii="Palatino Linotype" w:eastAsiaTheme="minorEastAsia" w:hAnsi="Palatino Linotype" w:cs="Arial"/>
          <w:b/>
          <w:color w:val="000000" w:themeColor="text1"/>
          <w:sz w:val="24"/>
          <w:szCs w:val="24"/>
          <w:lang w:val="es-ES_tradnl" w:eastAsia="es-ES"/>
        </w:rPr>
        <w:t>SUJETO OBLIGADO</w:t>
      </w:r>
      <w:r w:rsidRPr="002A4391">
        <w:rPr>
          <w:rFonts w:ascii="Palatino Linotype" w:eastAsiaTheme="minorEastAsia" w:hAnsi="Palatino Linotype" w:cs="Arial"/>
          <w:color w:val="000000" w:themeColor="text1"/>
          <w:sz w:val="24"/>
          <w:szCs w:val="24"/>
          <w:lang w:val="es-ES_tradnl" w:eastAsia="es-ES"/>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0B6397EF" w14:textId="77777777" w:rsidR="008E22AA" w:rsidRPr="002A4391" w:rsidRDefault="008E22AA" w:rsidP="008E22AA">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976A112" w14:textId="451D5A4F" w:rsidR="00486BDF" w:rsidRPr="002A4391" w:rsidRDefault="00B20C35" w:rsidP="00302EAE">
      <w:pPr>
        <w:pStyle w:val="Ttulo1"/>
        <w:rPr>
          <w:rFonts w:eastAsiaTheme="minorEastAsia" w:cs="Arial"/>
          <w:color w:val="000000" w:themeColor="text1"/>
          <w:szCs w:val="24"/>
          <w:lang w:val="es-ES_tradnl" w:eastAsia="es-ES"/>
        </w:rPr>
      </w:pPr>
      <w:bookmarkStart w:id="104" w:name="_Toc86342701"/>
      <w:r w:rsidRPr="002A4391">
        <w:rPr>
          <w:rFonts w:eastAsiaTheme="minorEastAsia" w:cs="Arial"/>
          <w:color w:val="000000" w:themeColor="text1"/>
          <w:szCs w:val="24"/>
          <w:lang w:val="es-ES_tradnl" w:eastAsia="es-ES"/>
        </w:rPr>
        <w:t>SÉPTIMO</w:t>
      </w:r>
      <w:r w:rsidR="00486BDF" w:rsidRPr="002A4391">
        <w:rPr>
          <w:rFonts w:eastAsiaTheme="minorEastAsia" w:cs="Arial"/>
          <w:color w:val="000000" w:themeColor="text1"/>
          <w:szCs w:val="24"/>
          <w:lang w:val="es-ES_tradnl" w:eastAsia="es-ES"/>
        </w:rPr>
        <w:t>. De la versión pública.</w:t>
      </w:r>
      <w:bookmarkEnd w:id="104"/>
    </w:p>
    <w:p w14:paraId="670E1763" w14:textId="77777777" w:rsidR="00302EAE" w:rsidRPr="002A4391" w:rsidRDefault="00302EAE" w:rsidP="00302EAE">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22A427BA" w14:textId="18396E24" w:rsidR="00486BDF" w:rsidRPr="002A4391" w:rsidRDefault="00486BDF" w:rsidP="00DB3790">
      <w:pPr>
        <w:numPr>
          <w:ilvl w:val="0"/>
          <w:numId w:val="2"/>
        </w:numPr>
        <w:tabs>
          <w:tab w:val="left" w:pos="426"/>
        </w:tabs>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A4391">
        <w:rPr>
          <w:rFonts w:ascii="Palatino Linotype" w:eastAsiaTheme="minorEastAsia" w:hAnsi="Palatino Linotype" w:cs="Arial"/>
          <w:b/>
          <w:color w:val="000000" w:themeColor="text1"/>
          <w:sz w:val="24"/>
          <w:szCs w:val="24"/>
          <w:lang w:val="es-ES_tradnl" w:eastAsia="es-ES"/>
        </w:rPr>
        <w:t xml:space="preserve">, </w:t>
      </w:r>
      <w:r w:rsidRPr="002A4391">
        <w:rPr>
          <w:rFonts w:ascii="Palatino Linotype" w:eastAsiaTheme="minorEastAsia" w:hAnsi="Palatino Linotype" w:cs="Arial"/>
          <w:color w:val="000000" w:themeColor="text1"/>
          <w:sz w:val="24"/>
          <w:szCs w:val="24"/>
          <w:lang w:val="es-ES_tradnl" w:eastAsia="es-ES"/>
        </w:rPr>
        <w:t>eventualmente pudiera</w:t>
      </w:r>
      <w:r w:rsidR="00935322" w:rsidRPr="002A4391">
        <w:rPr>
          <w:rFonts w:ascii="Palatino Linotype" w:eastAsiaTheme="minorEastAsia" w:hAnsi="Palatino Linotype" w:cs="Arial"/>
          <w:color w:val="000000" w:themeColor="text1"/>
          <w:sz w:val="24"/>
          <w:szCs w:val="24"/>
          <w:lang w:val="es-ES_tradnl" w:eastAsia="es-ES"/>
        </w:rPr>
        <w:t>n</w:t>
      </w:r>
      <w:r w:rsidRPr="002A4391">
        <w:rPr>
          <w:rFonts w:ascii="Palatino Linotype" w:eastAsiaTheme="minorEastAsia" w:hAnsi="Palatino Linotype" w:cs="Arial"/>
          <w:color w:val="000000" w:themeColor="text1"/>
          <w:sz w:val="24"/>
          <w:szCs w:val="24"/>
          <w:lang w:val="es-ES_tradnl" w:eastAsia="es-ES"/>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A4391">
        <w:rPr>
          <w:rFonts w:ascii="Palatino Linotype" w:eastAsiaTheme="minorEastAsia" w:hAnsi="Palatino Linotype" w:cs="Arial"/>
          <w:b/>
          <w:color w:val="000000" w:themeColor="text1"/>
          <w:sz w:val="24"/>
          <w:szCs w:val="24"/>
          <w:u w:val="single"/>
          <w:lang w:val="es-ES_tradnl" w:eastAsia="es-ES"/>
        </w:rPr>
        <w:t>versión pública</w:t>
      </w:r>
      <w:r w:rsidRPr="002A4391">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0E94E097" w14:textId="77777777" w:rsidR="00486BDF" w:rsidRPr="002A4391" w:rsidRDefault="00486BDF" w:rsidP="00DB3790">
      <w:pPr>
        <w:tabs>
          <w:tab w:val="left" w:pos="426"/>
        </w:tabs>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078C86B" w14:textId="45A156B6" w:rsidR="00486BDF" w:rsidRPr="002A4391" w:rsidRDefault="00486BDF" w:rsidP="00DB3790">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2A4391">
        <w:rPr>
          <w:rFonts w:ascii="Palatino Linotype" w:eastAsia="Calibri" w:hAnsi="Palatino Linotype" w:cs="Arial"/>
          <w:color w:val="000000" w:themeColor="text1"/>
          <w:sz w:val="24"/>
          <w:szCs w:val="24"/>
          <w:lang w:val="es-ES" w:eastAsia="es-MX"/>
        </w:rPr>
        <w:t>Es de señalar que</w:t>
      </w:r>
      <w:r w:rsidR="00BE13A0" w:rsidRPr="002A4391">
        <w:rPr>
          <w:rFonts w:ascii="Palatino Linotype" w:eastAsia="Calibri" w:hAnsi="Palatino Linotype" w:cs="Arial"/>
          <w:color w:val="000000" w:themeColor="text1"/>
          <w:sz w:val="24"/>
          <w:szCs w:val="24"/>
          <w:lang w:val="es-ES" w:eastAsia="es-MX"/>
        </w:rPr>
        <w:t>,</w:t>
      </w:r>
      <w:r w:rsidRPr="002A4391">
        <w:rPr>
          <w:rFonts w:ascii="Palatino Linotype" w:eastAsia="Calibri" w:hAnsi="Palatino Linotype" w:cs="Arial"/>
          <w:color w:val="000000" w:themeColor="text1"/>
          <w:sz w:val="24"/>
          <w:szCs w:val="24"/>
          <w:lang w:val="es-ES" w:eastAsia="es-MX"/>
        </w:rPr>
        <w:t xml:space="preserve"> por lo que hace a las versiones públicas, el </w:t>
      </w:r>
      <w:r w:rsidRPr="002A4391">
        <w:rPr>
          <w:rFonts w:ascii="Palatino Linotype" w:eastAsia="Calibri" w:hAnsi="Palatino Linotype" w:cs="Arial"/>
          <w:b/>
          <w:color w:val="000000" w:themeColor="text1"/>
          <w:sz w:val="24"/>
          <w:szCs w:val="24"/>
          <w:lang w:val="es-ES" w:eastAsia="es-MX"/>
        </w:rPr>
        <w:t>SUJETO OBLIGADO</w:t>
      </w:r>
      <w:r w:rsidRPr="002A4391">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A4391">
        <w:rPr>
          <w:rFonts w:ascii="Palatino Linotype" w:eastAsia="Times New Roman" w:hAnsi="Palatino Linotype" w:cs="Arial"/>
          <w:color w:val="000000" w:themeColor="text1"/>
          <w:sz w:val="24"/>
          <w:szCs w:val="24"/>
          <w:lang w:val="es-ES_tradnl" w:eastAsia="es-MX"/>
        </w:rPr>
        <w:t xml:space="preserve">para </w:t>
      </w:r>
      <w:r w:rsidRPr="002A4391">
        <w:rPr>
          <w:rFonts w:ascii="Palatino Linotype" w:eastAsia="Times New Roman" w:hAnsi="Palatino Linotype" w:cs="Arial"/>
          <w:color w:val="000000" w:themeColor="text1"/>
          <w:sz w:val="24"/>
          <w:szCs w:val="24"/>
          <w:lang w:val="es-ES_tradnl" w:eastAsia="es-MX"/>
        </w:rPr>
        <w:lastRenderedPageBreak/>
        <w:t xml:space="preserve">tal efecto emitirá el </w:t>
      </w:r>
      <w:r w:rsidRPr="002A4391">
        <w:rPr>
          <w:rFonts w:ascii="Palatino Linotype" w:eastAsia="Calibri" w:hAnsi="Palatino Linotype" w:cs="Arial"/>
          <w:color w:val="000000" w:themeColor="text1"/>
          <w:sz w:val="24"/>
          <w:szCs w:val="24"/>
          <w:lang w:val="es-ES" w:eastAsia="es-MX"/>
        </w:rPr>
        <w:t xml:space="preserve">Acuerdo del Comité de Transparencia en términos de los </w:t>
      </w:r>
      <w:r w:rsidR="001C393D" w:rsidRPr="002A4391">
        <w:rPr>
          <w:rFonts w:ascii="Palatino Linotype" w:eastAsia="Calibri" w:hAnsi="Palatino Linotype" w:cs="Arial"/>
          <w:color w:val="000000" w:themeColor="text1"/>
          <w:sz w:val="24"/>
          <w:szCs w:val="24"/>
          <w:lang w:val="es-ES" w:eastAsia="es-MX"/>
        </w:rPr>
        <w:t>a</w:t>
      </w:r>
      <w:r w:rsidRPr="002A4391">
        <w:rPr>
          <w:rFonts w:ascii="Palatino Linotype" w:eastAsia="Calibri" w:hAnsi="Palatino Linotype" w:cs="Arial"/>
          <w:color w:val="000000" w:themeColor="text1"/>
          <w:sz w:val="24"/>
          <w:szCs w:val="24"/>
          <w:lang w:val="es-ES" w:eastAsia="es-MX"/>
        </w:rPr>
        <w:t>rtículos 49 fracción</w:t>
      </w:r>
      <w:r w:rsidR="00181FF9" w:rsidRPr="002A4391">
        <w:rPr>
          <w:rFonts w:ascii="Palatino Linotype" w:eastAsia="Calibri" w:hAnsi="Palatino Linotype" w:cs="Arial"/>
          <w:color w:val="000000" w:themeColor="text1"/>
          <w:sz w:val="24"/>
          <w:szCs w:val="24"/>
          <w:lang w:val="es-ES" w:eastAsia="es-MX"/>
        </w:rPr>
        <w:t>,</w:t>
      </w:r>
      <w:r w:rsidRPr="002A4391">
        <w:rPr>
          <w:rFonts w:ascii="Palatino Linotype" w:eastAsia="Calibri" w:hAnsi="Palatino Linotype" w:cs="Arial"/>
          <w:bCs/>
          <w:color w:val="000000" w:themeColor="text1"/>
          <w:sz w:val="24"/>
          <w:szCs w:val="24"/>
          <w:lang w:val="es-ES_tradnl" w:eastAsia="es-ES"/>
        </w:rPr>
        <w:t xml:space="preserve"> VIII,</w:t>
      </w:r>
      <w:r w:rsidRPr="002A4391">
        <w:rPr>
          <w:rFonts w:ascii="Palatino Linotype" w:eastAsia="Calibri" w:hAnsi="Palatino Linotype" w:cs="Arial"/>
          <w:color w:val="000000" w:themeColor="text1"/>
          <w:sz w:val="24"/>
          <w:szCs w:val="24"/>
          <w:lang w:val="es-ES" w:eastAsia="es-MX"/>
        </w:rPr>
        <w:t xml:space="preserve"> 122, 135 y 149 de la </w:t>
      </w:r>
      <w:r w:rsidRPr="002A4391">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A4391">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r w:rsidR="001C393D" w:rsidRPr="002A4391">
        <w:rPr>
          <w:rFonts w:ascii="Palatino Linotype" w:eastAsia="Calibri" w:hAnsi="Palatino Linotype" w:cs="Arial"/>
          <w:color w:val="000000" w:themeColor="text1"/>
          <w:sz w:val="24"/>
          <w:szCs w:val="24"/>
          <w:lang w:val="es-ES" w:eastAsia="es-MX"/>
        </w:rPr>
        <w:t xml:space="preserve"> Se transcriben a continuación los dispositivos legales antes señalados:</w:t>
      </w:r>
    </w:p>
    <w:p w14:paraId="62408EAE" w14:textId="77777777" w:rsidR="00DB3790" w:rsidRPr="002A4391" w:rsidRDefault="00DB3790"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0D5BC1ED" w14:textId="1663828C" w:rsidR="001C393D" w:rsidRPr="002A4391" w:rsidRDefault="001C393D"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eastAsia="Times New Roman" w:hAnsi="Palatino Linotype" w:cs="Arial"/>
          <w:i/>
          <w:color w:val="000000" w:themeColor="text1"/>
          <w:szCs w:val="24"/>
          <w:lang w:val="es-ES_tradnl" w:eastAsia="es-ES"/>
        </w:rPr>
        <w:t>“</w:t>
      </w:r>
      <w:r w:rsidR="00181FF9" w:rsidRPr="002A4391">
        <w:rPr>
          <w:rFonts w:ascii="Palatino Linotype" w:hAnsi="Palatino Linotype"/>
          <w:b/>
          <w:i/>
        </w:rPr>
        <w:t>Artículo 49.</w:t>
      </w:r>
      <w:r w:rsidR="00181FF9" w:rsidRPr="002A4391">
        <w:rPr>
          <w:rFonts w:ascii="Palatino Linotype" w:hAnsi="Palatino Linotype"/>
          <w:i/>
        </w:rPr>
        <w:t xml:space="preserve"> Los Comités de Transparencia tendrán las siguientes atribuciones:</w:t>
      </w:r>
    </w:p>
    <w:p w14:paraId="029401D1" w14:textId="7EBAD499" w:rsidR="00181FF9" w:rsidRPr="002A4391" w:rsidRDefault="00181FF9"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2A4391">
        <w:rPr>
          <w:rFonts w:ascii="Palatino Linotype" w:eastAsia="Times New Roman" w:hAnsi="Palatino Linotype" w:cs="Arial"/>
          <w:i/>
          <w:color w:val="000000" w:themeColor="text1"/>
          <w:szCs w:val="24"/>
          <w:lang w:val="es-ES_tradnl" w:eastAsia="es-ES"/>
        </w:rPr>
        <w:t>(…)</w:t>
      </w:r>
    </w:p>
    <w:p w14:paraId="607AE50B" w14:textId="135C6B7F" w:rsidR="00181FF9"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hAnsi="Palatino Linotype"/>
          <w:b/>
          <w:i/>
        </w:rPr>
        <w:t>VIII.</w:t>
      </w:r>
      <w:r w:rsidRPr="002A4391">
        <w:rPr>
          <w:rFonts w:ascii="Palatino Linotype" w:hAnsi="Palatino Linotype"/>
          <w:i/>
        </w:rPr>
        <w:t xml:space="preserve"> Aprobar, modificar o revocar la clasificación de la información;</w:t>
      </w:r>
    </w:p>
    <w:p w14:paraId="5B949DD5" w14:textId="4424128B"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hAnsi="Palatino Linotype"/>
          <w:i/>
        </w:rPr>
        <w:t>(…)”</w:t>
      </w:r>
    </w:p>
    <w:p w14:paraId="36E843A6" w14:textId="77777777"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3B36289B" w14:textId="77777777"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hAnsi="Palatino Linotype"/>
          <w:i/>
        </w:rPr>
        <w:t>“</w:t>
      </w:r>
      <w:r w:rsidRPr="002A4391">
        <w:rPr>
          <w:rFonts w:ascii="Palatino Linotype" w:hAnsi="Palatino Linotype"/>
          <w:b/>
          <w:i/>
        </w:rPr>
        <w:t xml:space="preserve">Artículo 122. </w:t>
      </w:r>
      <w:r w:rsidRPr="002A4391">
        <w:rPr>
          <w:rFonts w:ascii="Palatino Linotype" w:hAnsi="Palatino Linotype"/>
          <w:i/>
        </w:rPr>
        <w:t xml:space="preserve">La clasificación es el proceso mediante el cual el sujeto obligado determina que la información en su poder actualiza alguno de los supuestos de reserva o confidencialidad, de conformidad con lo dispuesto en el presente título. </w:t>
      </w:r>
    </w:p>
    <w:p w14:paraId="1ADD7ED5" w14:textId="27C0A238"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14:paraId="07781964" w14:textId="3E576E7B"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14:paraId="241C0501" w14:textId="77777777"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61F8B5DA" w14:textId="65BC5FFC"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2A4391">
        <w:rPr>
          <w:rFonts w:ascii="Palatino Linotype" w:hAnsi="Palatino Linotype"/>
          <w:i/>
        </w:rPr>
        <w:t>“</w:t>
      </w:r>
      <w:r w:rsidRPr="002A4391">
        <w:rPr>
          <w:rFonts w:ascii="Palatino Linotype" w:hAnsi="Palatino Linotype"/>
          <w:b/>
          <w:i/>
        </w:rPr>
        <w:t>Artículo 135.</w:t>
      </w:r>
      <w:r w:rsidRPr="002A4391">
        <w:rPr>
          <w:rFonts w:ascii="Palatino Linotype" w:hAnsi="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6BB22DD" w14:textId="77777777"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5435235E" w14:textId="5566B567" w:rsidR="005653A7" w:rsidRPr="002A4391"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2A4391">
        <w:rPr>
          <w:rFonts w:ascii="Palatino Linotype" w:hAnsi="Palatino Linotype"/>
          <w:i/>
        </w:rPr>
        <w:t>“</w:t>
      </w:r>
      <w:r w:rsidRPr="002A4391">
        <w:rPr>
          <w:rFonts w:ascii="Palatino Linotype" w:hAnsi="Palatino Linotype"/>
          <w:b/>
          <w:i/>
        </w:rPr>
        <w:t>Artículo 149.</w:t>
      </w:r>
      <w:r w:rsidRPr="002A4391">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142B6549" w14:textId="77777777" w:rsidR="001C393D" w:rsidRPr="002A4391" w:rsidRDefault="001C393D"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34AD4FE4" w14:textId="77777777" w:rsidR="00486BDF" w:rsidRPr="002A4391" w:rsidRDefault="00486BDF" w:rsidP="00486BDF">
      <w:pPr>
        <w:keepNext/>
        <w:keepLines/>
        <w:spacing w:before="40" w:after="0"/>
        <w:outlineLvl w:val="1"/>
        <w:rPr>
          <w:rFonts w:ascii="Palatino Linotype" w:eastAsiaTheme="majorEastAsia" w:hAnsi="Palatino Linotype" w:cstheme="majorBidi"/>
          <w:b/>
          <w:color w:val="000000" w:themeColor="text1"/>
          <w:sz w:val="24"/>
          <w:szCs w:val="24"/>
        </w:rPr>
      </w:pPr>
      <w:bookmarkStart w:id="105" w:name="_Toc500756709"/>
      <w:bookmarkStart w:id="106" w:name="_Toc536691777"/>
      <w:bookmarkStart w:id="107" w:name="_Toc86342702"/>
      <w:r w:rsidRPr="002A4391">
        <w:rPr>
          <w:rFonts w:ascii="Palatino Linotype" w:eastAsiaTheme="majorEastAsia" w:hAnsi="Palatino Linotype" w:cstheme="majorBidi"/>
          <w:b/>
          <w:color w:val="000000" w:themeColor="text1"/>
          <w:sz w:val="24"/>
          <w:szCs w:val="24"/>
        </w:rPr>
        <w:t>I. De la clasificación de la información.</w:t>
      </w:r>
      <w:bookmarkEnd w:id="105"/>
      <w:bookmarkEnd w:id="106"/>
      <w:bookmarkEnd w:id="107"/>
    </w:p>
    <w:p w14:paraId="77DEBF4F" w14:textId="77777777" w:rsidR="00486BDF" w:rsidRPr="002A4391" w:rsidRDefault="00486BDF" w:rsidP="00486BDF">
      <w:pPr>
        <w:spacing w:after="0" w:line="240" w:lineRule="auto"/>
        <w:rPr>
          <w:rFonts w:ascii="Palatino Linotype" w:eastAsiaTheme="minorEastAsia" w:hAnsi="Palatino Linotype"/>
          <w:color w:val="000000" w:themeColor="text1"/>
          <w:sz w:val="24"/>
          <w:szCs w:val="24"/>
        </w:rPr>
      </w:pPr>
    </w:p>
    <w:p w14:paraId="375E2B1B" w14:textId="382166E0"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A4391">
        <w:rPr>
          <w:rFonts w:eastAsiaTheme="minorEastAsia"/>
          <w:sz w:val="24"/>
          <w:szCs w:val="24"/>
          <w:vertAlign w:val="superscript"/>
          <w:lang w:val="es-ES_tradnl" w:eastAsia="es-ES"/>
        </w:rPr>
        <w:footnoteReference w:id="6"/>
      </w:r>
      <w:r w:rsidRPr="002A4391">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A4391">
        <w:rPr>
          <w:rFonts w:eastAsiaTheme="minorEastAsia"/>
          <w:sz w:val="24"/>
          <w:szCs w:val="24"/>
          <w:vertAlign w:val="superscript"/>
          <w:lang w:val="es-ES_tradnl" w:eastAsia="es-ES"/>
        </w:rPr>
        <w:footnoteReference w:id="7"/>
      </w:r>
      <w:r w:rsidRPr="002A4391">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w:t>
      </w:r>
      <w:r w:rsidRPr="002A4391">
        <w:rPr>
          <w:rFonts w:ascii="Palatino Linotype" w:eastAsiaTheme="minorEastAsia" w:hAnsi="Palatino Linotype"/>
          <w:color w:val="000000" w:themeColor="text1"/>
          <w:sz w:val="24"/>
          <w:szCs w:val="24"/>
          <w:lang w:val="es-ES_tradnl" w:eastAsia="es-ES"/>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474668E" w14:textId="77777777" w:rsidR="00BE13A0" w:rsidRPr="002A4391" w:rsidRDefault="00BE13A0" w:rsidP="00BE13A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2A86E2C" w14:textId="6A343CA6"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w:t>
      </w:r>
      <w:r w:rsidR="00BE13A0" w:rsidRPr="002A4391">
        <w:rPr>
          <w:rFonts w:ascii="Palatino Linotype" w:eastAsiaTheme="minorEastAsia" w:hAnsi="Palatino Linotype"/>
          <w:color w:val="000000" w:themeColor="text1"/>
          <w:sz w:val="24"/>
          <w:szCs w:val="24"/>
          <w:lang w:val="es-ES_tradnl" w:eastAsia="es-ES"/>
        </w:rPr>
        <w:t>,</w:t>
      </w:r>
      <w:r w:rsidRPr="002A4391">
        <w:rPr>
          <w:rFonts w:ascii="Palatino Linotype" w:eastAsiaTheme="minorEastAsia" w:hAnsi="Palatino Linotype"/>
          <w:color w:val="000000" w:themeColor="text1"/>
          <w:sz w:val="24"/>
          <w:szCs w:val="24"/>
          <w:lang w:val="es-ES_tradnl" w:eastAsia="es-ES"/>
        </w:rPr>
        <w:t xml:space="preserve"> y poco más de un año de la entrada en vigor de Ley Estatal</w:t>
      </w:r>
      <w:r w:rsidR="00BE13A0" w:rsidRPr="002A4391">
        <w:rPr>
          <w:rFonts w:ascii="Palatino Linotype" w:eastAsiaTheme="minorEastAsia" w:hAnsi="Palatino Linotype"/>
          <w:color w:val="000000" w:themeColor="text1"/>
          <w:sz w:val="24"/>
          <w:szCs w:val="24"/>
          <w:lang w:val="es-ES_tradnl" w:eastAsia="es-ES"/>
        </w:rPr>
        <w:t>,</w:t>
      </w:r>
      <w:r w:rsidRPr="002A4391">
        <w:rPr>
          <w:rFonts w:ascii="Palatino Linotype" w:eastAsiaTheme="minorEastAsia" w:hAnsi="Palatino Linotype"/>
          <w:color w:val="000000" w:themeColor="text1"/>
          <w:sz w:val="24"/>
          <w:szCs w:val="24"/>
          <w:lang w:val="es-ES_tradnl" w:eastAsia="es-ES"/>
        </w:rPr>
        <w:t xml:space="preserve"> y de que dichos ordenamientos señalan los pasos, requisitos y formalidades que deben de cumplirse, en general, los acuerdos de clasificación de la información que emiten los </w:t>
      </w:r>
      <w:r w:rsidR="00BE13A0" w:rsidRPr="002A4391">
        <w:rPr>
          <w:rFonts w:ascii="Palatino Linotype" w:eastAsiaTheme="minorEastAsia" w:hAnsi="Palatino Linotype"/>
          <w:color w:val="000000" w:themeColor="text1"/>
          <w:sz w:val="24"/>
          <w:szCs w:val="24"/>
          <w:lang w:val="es-ES_tradnl" w:eastAsia="es-ES"/>
        </w:rPr>
        <w:t>Sujetos Obligados</w:t>
      </w:r>
      <w:r w:rsidRPr="002A4391">
        <w:rPr>
          <w:rFonts w:ascii="Palatino Linotype" w:eastAsiaTheme="minorEastAsia" w:hAnsi="Palatino Linotype"/>
          <w:color w:val="000000" w:themeColor="text1"/>
          <w:sz w:val="24"/>
          <w:szCs w:val="24"/>
          <w:lang w:val="es-ES_tradnl" w:eastAsia="es-ES"/>
        </w:rPr>
        <w:t xml:space="preserve"> siguen sin observar los requisitos, tanto por la complejidad del procedimiento como por la falta de atención de los operadores jurídicos.</w:t>
      </w:r>
    </w:p>
    <w:p w14:paraId="02974CC7" w14:textId="77777777" w:rsidR="00486BDF" w:rsidRPr="002A4391" w:rsidRDefault="00486BDF" w:rsidP="00DB3790">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01692A04" w14:textId="63C16428"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w:t>
      </w:r>
      <w:r w:rsidR="00DB3790" w:rsidRPr="002A4391">
        <w:rPr>
          <w:rFonts w:ascii="Palatino Linotype" w:eastAsia="Times New Roman" w:hAnsi="Palatino Linotype" w:cs="Arial"/>
          <w:b/>
          <w:bCs/>
          <w:color w:val="000000"/>
          <w:sz w:val="24"/>
          <w:szCs w:val="24"/>
          <w:lang w:val="es-ES_tradnl" w:eastAsia="es-ES"/>
        </w:rPr>
        <w:t>SUJETO OBLIGADO</w:t>
      </w:r>
      <w:r w:rsidR="00DB3790"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heme="minorEastAsia" w:hAnsi="Palatino Linotype"/>
          <w:color w:val="000000" w:themeColor="text1"/>
          <w:sz w:val="24"/>
          <w:szCs w:val="24"/>
          <w:lang w:val="es-ES_tradnl" w:eastAsia="es-ES"/>
        </w:rPr>
        <w:t>para emitir este tipo de acuerdos y que el Órgano Garante debe verificar que se cumplan.</w:t>
      </w:r>
    </w:p>
    <w:p w14:paraId="3A7D8604" w14:textId="77777777" w:rsidR="00486BDF" w:rsidRPr="002A4391"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7C8B1884" w14:textId="06FE0803" w:rsidR="00486BDF" w:rsidRPr="002A4391"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8" w:name="_Toc485631700"/>
      <w:bookmarkStart w:id="109" w:name="_Toc500756710"/>
      <w:bookmarkStart w:id="110" w:name="_Toc536691778"/>
      <w:bookmarkStart w:id="111" w:name="_Toc86342703"/>
      <w:r w:rsidRPr="002A4391">
        <w:rPr>
          <w:rFonts w:ascii="Palatino Linotype" w:eastAsiaTheme="majorEastAsia" w:hAnsi="Palatino Linotype" w:cstheme="majorBidi"/>
          <w:b/>
          <w:color w:val="000000" w:themeColor="text1"/>
          <w:sz w:val="24"/>
          <w:szCs w:val="24"/>
        </w:rPr>
        <w:t xml:space="preserve">a) </w:t>
      </w:r>
      <w:r w:rsidR="00486BDF" w:rsidRPr="002A4391">
        <w:rPr>
          <w:rFonts w:ascii="Palatino Linotype" w:eastAsiaTheme="majorEastAsia" w:hAnsi="Palatino Linotype" w:cstheme="majorBidi"/>
          <w:b/>
          <w:color w:val="000000" w:themeColor="text1"/>
          <w:sz w:val="24"/>
          <w:szCs w:val="24"/>
        </w:rPr>
        <w:t>Requisitos previos.</w:t>
      </w:r>
      <w:bookmarkEnd w:id="108"/>
      <w:bookmarkEnd w:id="109"/>
      <w:bookmarkEnd w:id="110"/>
      <w:bookmarkEnd w:id="111"/>
    </w:p>
    <w:p w14:paraId="7F388193" w14:textId="77777777" w:rsidR="00486BDF" w:rsidRPr="002A4391"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CFEDE6" w14:textId="7F24A644"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lastRenderedPageBreak/>
        <w:t xml:space="preserve">Los </w:t>
      </w:r>
      <w:r w:rsidRPr="002A4391">
        <w:rPr>
          <w:rFonts w:ascii="Palatino Linotype" w:eastAsiaTheme="minorEastAsia" w:hAnsi="Palatino Linotype"/>
          <w:color w:val="000000" w:themeColor="text1"/>
          <w:sz w:val="24"/>
          <w:szCs w:val="24"/>
          <w:lang w:val="es-ES_tradnl" w:eastAsia="es-ES"/>
        </w:rPr>
        <w:t>artículos</w:t>
      </w:r>
      <w:r w:rsidRPr="002A4391">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w:t>
      </w:r>
      <w:r w:rsidR="00BE13A0" w:rsidRPr="002A4391">
        <w:rPr>
          <w:rFonts w:ascii="Palatino Linotype" w:eastAsiaTheme="minorEastAsia" w:hAnsi="Palatino Linotype" w:cs="Arial"/>
          <w:color w:val="000000" w:themeColor="text1"/>
          <w:sz w:val="24"/>
          <w:szCs w:val="24"/>
          <w:lang w:val="es-ES_tradnl" w:eastAsia="es-ES"/>
        </w:rPr>
        <w:t xml:space="preserve">Sujetos Obligados </w:t>
      </w:r>
      <w:r w:rsidRPr="002A4391">
        <w:rPr>
          <w:rFonts w:ascii="Palatino Linotype" w:eastAsiaTheme="minorEastAsia" w:hAnsi="Palatino Linotype" w:cs="Arial"/>
          <w:color w:val="000000" w:themeColor="text1"/>
          <w:sz w:val="24"/>
          <w:szCs w:val="24"/>
          <w:lang w:val="es-ES_tradnl" w:eastAsia="es-ES"/>
        </w:rPr>
        <w:t>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E65006"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298A3E4"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D40DAA"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61CF033"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F37AC45" w14:textId="77777777" w:rsidR="00486BDF" w:rsidRPr="002A4391" w:rsidRDefault="00486BDF" w:rsidP="00486BDF">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5D8A172" w14:textId="1D531F90" w:rsidR="00486BDF" w:rsidRPr="002A4391"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2" w:name="_Toc485631701"/>
      <w:bookmarkStart w:id="113" w:name="_Toc500756711"/>
      <w:bookmarkStart w:id="114" w:name="_Toc536691779"/>
      <w:bookmarkStart w:id="115" w:name="_Toc86342704"/>
      <w:r w:rsidRPr="002A4391">
        <w:rPr>
          <w:rFonts w:ascii="Palatino Linotype" w:eastAsiaTheme="majorEastAsia" w:hAnsi="Palatino Linotype" w:cstheme="majorBidi"/>
          <w:b/>
          <w:color w:val="000000" w:themeColor="text1"/>
          <w:sz w:val="24"/>
          <w:szCs w:val="24"/>
        </w:rPr>
        <w:lastRenderedPageBreak/>
        <w:t xml:space="preserve">b) </w:t>
      </w:r>
      <w:r w:rsidR="00486BDF" w:rsidRPr="002A4391">
        <w:rPr>
          <w:rFonts w:ascii="Palatino Linotype" w:eastAsiaTheme="majorEastAsia" w:hAnsi="Palatino Linotype" w:cstheme="majorBidi"/>
          <w:b/>
          <w:color w:val="000000" w:themeColor="text1"/>
          <w:sz w:val="24"/>
          <w:szCs w:val="24"/>
        </w:rPr>
        <w:t>Supuestos de clasificación.</w:t>
      </w:r>
      <w:bookmarkEnd w:id="112"/>
      <w:bookmarkEnd w:id="113"/>
      <w:bookmarkEnd w:id="114"/>
      <w:bookmarkEnd w:id="115"/>
    </w:p>
    <w:p w14:paraId="62B645BD" w14:textId="77777777" w:rsidR="00486BDF" w:rsidRPr="002A4391"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059E4DC3"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2519ED1C"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EAA18A5"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0E806B1B" w14:textId="77777777" w:rsidR="00486BDF" w:rsidRPr="002A4391"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6F999358" w14:textId="0D5F9972" w:rsidR="00486BDF" w:rsidRPr="002A4391" w:rsidRDefault="00BE13A0"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2A4391">
        <w:rPr>
          <w:rFonts w:ascii="Palatino Linotype" w:eastAsiaTheme="minorEastAsia" w:hAnsi="Palatino Linotype" w:cs="Bookman Old Style"/>
          <w:bCs/>
          <w:i/>
          <w:iCs/>
          <w:color w:val="000000" w:themeColor="text1"/>
          <w:lang w:val="es-ES_tradnl" w:eastAsia="es-ES"/>
        </w:rPr>
        <w:t>“</w:t>
      </w:r>
      <w:r w:rsidR="00486BDF" w:rsidRPr="002A4391">
        <w:rPr>
          <w:rFonts w:ascii="Palatino Linotype" w:eastAsiaTheme="minorEastAsia" w:hAnsi="Palatino Linotype" w:cs="Bookman Old Style"/>
          <w:b/>
          <w:i/>
          <w:iCs/>
          <w:color w:val="000000" w:themeColor="text1"/>
          <w:lang w:val="es-ES_tradnl" w:eastAsia="es-ES"/>
        </w:rPr>
        <w:t>I.</w:t>
      </w:r>
      <w:r w:rsidR="00486BDF" w:rsidRPr="002A4391">
        <w:rPr>
          <w:rFonts w:ascii="Palatino Linotype" w:eastAsiaTheme="minorEastAsia" w:hAnsi="Palatino Linotype" w:cs="Bookman Old Style"/>
          <w:bCs/>
          <w:i/>
          <w:iCs/>
          <w:color w:val="000000" w:themeColor="text1"/>
          <w:lang w:val="es-ES_tradnl" w:eastAsia="es-ES"/>
        </w:rPr>
        <w:t xml:space="preserve"> </w:t>
      </w:r>
      <w:r w:rsidR="00486BDF" w:rsidRPr="002A4391">
        <w:rPr>
          <w:rFonts w:ascii="Palatino Linotype" w:eastAsiaTheme="minorEastAsia" w:hAnsi="Palatino Linotype" w:cs="Bookman Old Style"/>
          <w:i/>
          <w:iCs/>
          <w:color w:val="000000" w:themeColor="text1"/>
          <w:lang w:val="es-ES_tradnl" w:eastAsia="es-ES"/>
        </w:rPr>
        <w:t xml:space="preserve">Se refiera a la información privada y los datos personales concernientes a una persona física o jurídico colectiva identificada o identificable; </w:t>
      </w:r>
    </w:p>
    <w:p w14:paraId="71B67B12" w14:textId="77777777" w:rsidR="00486BDF" w:rsidRPr="002A4391"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2A4391">
        <w:rPr>
          <w:rFonts w:ascii="Palatino Linotype" w:eastAsiaTheme="minorEastAsia" w:hAnsi="Palatino Linotype" w:cs="Bookman Old Style"/>
          <w:b/>
          <w:i/>
          <w:iCs/>
          <w:color w:val="000000" w:themeColor="text1"/>
          <w:lang w:val="es-ES_tradnl" w:eastAsia="es-ES"/>
        </w:rPr>
        <w:t>II.</w:t>
      </w:r>
      <w:r w:rsidRPr="002A4391">
        <w:rPr>
          <w:rFonts w:ascii="Palatino Linotype" w:eastAsiaTheme="minorEastAsia" w:hAnsi="Palatino Linotype" w:cs="Bookman Old Style"/>
          <w:bCs/>
          <w:i/>
          <w:iCs/>
          <w:color w:val="000000" w:themeColor="text1"/>
          <w:lang w:val="es-ES_tradnl" w:eastAsia="es-ES"/>
        </w:rPr>
        <w:t xml:space="preserve"> </w:t>
      </w:r>
      <w:r w:rsidRPr="002A4391">
        <w:rPr>
          <w:rFonts w:ascii="Palatino Linotype" w:eastAsiaTheme="minorEastAsia" w:hAnsi="Palatino Linotype" w:cs="Bookman Old Style"/>
          <w:i/>
          <w:iCs/>
          <w:color w:val="000000" w:themeColor="text1"/>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9C5528" w14:textId="77777777" w:rsidR="00486BDF" w:rsidRPr="002A4391"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2A4391">
        <w:rPr>
          <w:rFonts w:ascii="Palatino Linotype" w:eastAsiaTheme="minorEastAsia" w:hAnsi="Palatino Linotype" w:cs="Bookman Old Style"/>
          <w:b/>
          <w:i/>
          <w:iCs/>
          <w:color w:val="000000" w:themeColor="text1"/>
          <w:lang w:val="es-ES_tradnl" w:eastAsia="es-ES"/>
        </w:rPr>
        <w:t>III.</w:t>
      </w:r>
      <w:r w:rsidRPr="002A4391">
        <w:rPr>
          <w:rFonts w:ascii="Palatino Linotype" w:eastAsiaTheme="minorEastAsia" w:hAnsi="Palatino Linotype" w:cs="Bookman Old Style"/>
          <w:bCs/>
          <w:i/>
          <w:iCs/>
          <w:color w:val="000000" w:themeColor="text1"/>
          <w:lang w:val="es-ES_tradnl" w:eastAsia="es-ES"/>
        </w:rPr>
        <w:t xml:space="preserve"> </w:t>
      </w:r>
      <w:r w:rsidRPr="002A4391">
        <w:rPr>
          <w:rFonts w:ascii="Palatino Linotype" w:eastAsiaTheme="minorEastAsia" w:hAnsi="Palatino Linotype" w:cs="Bookman Old Style"/>
          <w:i/>
          <w:iCs/>
          <w:color w:val="000000" w:themeColor="text1"/>
          <w:lang w:val="es-ES_tradnl" w:eastAsia="es-ES"/>
        </w:rPr>
        <w:t xml:space="preserve">La que presenten los particulares a los sujetos obligados, de conformidad con lo dispuesto por las leyes o los tratados internacionales. </w:t>
      </w:r>
    </w:p>
    <w:p w14:paraId="087B9D80" w14:textId="77777777" w:rsidR="00486BDF" w:rsidRPr="002A4391"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2A4391">
        <w:rPr>
          <w:rFonts w:ascii="Palatino Linotype" w:eastAsiaTheme="minorEastAsia" w:hAnsi="Palatino Linotype" w:cs="Bookman Old Style"/>
          <w:i/>
          <w:iCs/>
          <w:color w:val="000000" w:themeColor="text1"/>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0955F34C" w14:textId="49B8A61E" w:rsidR="00486BDF" w:rsidRPr="002A4391"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2A4391">
        <w:rPr>
          <w:rFonts w:ascii="Palatino Linotype" w:eastAsiaTheme="minorEastAsia" w:hAnsi="Palatino Linotype" w:cs="Bookman Old Style"/>
          <w:i/>
          <w:iCs/>
          <w:color w:val="000000" w:themeColor="text1"/>
          <w:lang w:val="es-ES_tradnl" w:eastAsia="es-ES"/>
        </w:rPr>
        <w:t>No se considerará confidencial la información que se encuentre en los registros públicos o en fuentes de acceso público, ni tampoco la que sea considerada por la presente ley como información pública.</w:t>
      </w:r>
      <w:r w:rsidR="00BE13A0" w:rsidRPr="002A4391">
        <w:rPr>
          <w:rFonts w:ascii="Palatino Linotype" w:eastAsiaTheme="minorEastAsia" w:hAnsi="Palatino Linotype" w:cs="Bookman Old Style"/>
          <w:i/>
          <w:iCs/>
          <w:color w:val="000000" w:themeColor="text1"/>
          <w:lang w:val="es-ES_tradnl" w:eastAsia="es-ES"/>
        </w:rPr>
        <w:t>”</w:t>
      </w:r>
    </w:p>
    <w:p w14:paraId="416367A4" w14:textId="77777777" w:rsidR="00486BDF" w:rsidRPr="002A4391"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1D8BC32D" w14:textId="0825C1FE" w:rsidR="00486BDF" w:rsidRPr="002A4391" w:rsidRDefault="005653A7"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Por su parte,</w:t>
      </w:r>
      <w:r w:rsidR="00486BDF" w:rsidRPr="002A4391">
        <w:rPr>
          <w:rFonts w:ascii="Palatino Linotype" w:eastAsiaTheme="minorEastAsia" w:hAnsi="Palatino Linotype" w:cs="Arial"/>
          <w:color w:val="000000" w:themeColor="text1"/>
          <w:sz w:val="24"/>
          <w:szCs w:val="24"/>
          <w:lang w:val="es-ES_tradnl" w:eastAsia="es-ES"/>
        </w:rPr>
        <w:t xml:space="preserv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CB672C"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741C3F3" w14:textId="6ACE72F1"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 xml:space="preserve">Como consecuencia de lo anterior, el </w:t>
      </w:r>
      <w:r w:rsidR="00DB3790" w:rsidRPr="002A4391">
        <w:rPr>
          <w:rFonts w:ascii="Palatino Linotype" w:eastAsia="Times New Roman" w:hAnsi="Palatino Linotype" w:cs="Arial"/>
          <w:b/>
          <w:bCs/>
          <w:color w:val="000000"/>
          <w:sz w:val="24"/>
          <w:szCs w:val="24"/>
          <w:lang w:val="es-ES_tradnl" w:eastAsia="es-ES"/>
        </w:rPr>
        <w:t>SUJETO OBLIGADO</w:t>
      </w:r>
      <w:r w:rsidR="00DB3790" w:rsidRPr="002A4391">
        <w:rPr>
          <w:rFonts w:ascii="Palatino Linotype" w:eastAsia="Times New Roman" w:hAnsi="Palatino Linotype" w:cs="Arial"/>
          <w:color w:val="000000"/>
          <w:sz w:val="24"/>
          <w:szCs w:val="24"/>
          <w:lang w:val="es-ES_tradnl" w:eastAsia="es-ES"/>
        </w:rPr>
        <w:t xml:space="preserve"> </w:t>
      </w:r>
      <w:r w:rsidRPr="002A4391">
        <w:rPr>
          <w:rFonts w:ascii="Palatino Linotype" w:eastAsiaTheme="minorEastAsia" w:hAnsi="Palatino Linotype" w:cs="Arial"/>
          <w:color w:val="000000" w:themeColor="text1"/>
          <w:sz w:val="24"/>
          <w:szCs w:val="24"/>
          <w:lang w:val="es-ES_tradnl" w:eastAsia="es-ES"/>
        </w:rPr>
        <w:t>debe identificar claramente el tipo de información y hacer un juicio de subsunción o encaje</w:t>
      </w:r>
      <w:r w:rsidRPr="002A4391">
        <w:rPr>
          <w:rFonts w:ascii="Palatino Linotype" w:eastAsiaTheme="minorEastAsia" w:hAnsi="Palatino Linotype" w:cs="Arial"/>
          <w:color w:val="000000" w:themeColor="text1"/>
          <w:sz w:val="24"/>
          <w:szCs w:val="24"/>
          <w:vertAlign w:val="superscript"/>
          <w:lang w:val="es-ES_tradnl" w:eastAsia="es-ES"/>
        </w:rPr>
        <w:footnoteReference w:id="8"/>
      </w:r>
      <w:r w:rsidRPr="002A4391">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71070742"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AE61D8"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DEC6079" w14:textId="77777777" w:rsidR="00486BDF" w:rsidRPr="002A4391" w:rsidRDefault="00486BDF" w:rsidP="00486BD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703E0D52" w14:textId="2EDDAA15" w:rsidR="00486BDF" w:rsidRPr="002A4391" w:rsidRDefault="00DB3790" w:rsidP="00DB3790">
      <w:pPr>
        <w:keepNext/>
        <w:keepLines/>
        <w:pBdr>
          <w:top w:val="nil"/>
          <w:left w:val="nil"/>
          <w:bottom w:val="nil"/>
          <w:right w:val="nil"/>
          <w:between w:val="nil"/>
          <w:bar w:val="nil"/>
        </w:pBdr>
        <w:spacing w:before="240" w:after="0" w:line="240" w:lineRule="auto"/>
        <w:contextualSpacing/>
        <w:jc w:val="both"/>
        <w:outlineLvl w:val="0"/>
        <w:rPr>
          <w:rFonts w:ascii="Palatino Linotype" w:eastAsiaTheme="majorEastAsia" w:hAnsi="Palatino Linotype" w:cstheme="majorBidi"/>
          <w:b/>
          <w:color w:val="000000" w:themeColor="text1"/>
          <w:sz w:val="24"/>
          <w:szCs w:val="24"/>
        </w:rPr>
      </w:pPr>
      <w:bookmarkStart w:id="116" w:name="_Toc485631702"/>
      <w:bookmarkStart w:id="117" w:name="_Toc500756712"/>
      <w:bookmarkStart w:id="118" w:name="_Toc536691780"/>
      <w:bookmarkStart w:id="119" w:name="_Toc86342705"/>
      <w:r w:rsidRPr="002A4391">
        <w:rPr>
          <w:rFonts w:ascii="Palatino Linotype" w:eastAsiaTheme="majorEastAsia" w:hAnsi="Palatino Linotype" w:cstheme="majorBidi"/>
          <w:b/>
          <w:color w:val="000000" w:themeColor="text1"/>
          <w:sz w:val="24"/>
          <w:szCs w:val="24"/>
        </w:rPr>
        <w:t xml:space="preserve">c) </w:t>
      </w:r>
      <w:r w:rsidR="00486BDF" w:rsidRPr="002A4391">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6"/>
      <w:bookmarkEnd w:id="117"/>
      <w:bookmarkEnd w:id="118"/>
      <w:bookmarkEnd w:id="119"/>
    </w:p>
    <w:p w14:paraId="1791FD4D" w14:textId="77777777" w:rsidR="00486BDF" w:rsidRPr="002A4391"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p w14:paraId="56AF25D9" w14:textId="1E32E8CB" w:rsidR="00486BDF" w:rsidRPr="002A4391" w:rsidRDefault="00486BDF" w:rsidP="00DB3790">
      <w:pPr>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eastAsia="es-ES"/>
        </w:rPr>
      </w:pPr>
      <w:r w:rsidRPr="002A4391">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w:t>
      </w:r>
      <w:r w:rsidRPr="002A4391">
        <w:rPr>
          <w:rFonts w:ascii="Palatino Linotype" w:eastAsia="Times New Roman" w:hAnsi="Palatino Linotype" w:cs="Times New Roman"/>
          <w:color w:val="000000" w:themeColor="text1"/>
          <w:sz w:val="24"/>
          <w:szCs w:val="24"/>
          <w:lang w:val="es-ES" w:eastAsia="es-ES"/>
        </w:rPr>
        <w:lastRenderedPageBreak/>
        <w:t xml:space="preserve">y 142 de la Ley Estatal y 5, 113 fracción III y 115 de la Ley General, que establecen </w:t>
      </w:r>
      <w:r w:rsidRPr="002A4391">
        <w:rPr>
          <w:rFonts w:ascii="Palatino Linotype" w:eastAsia="Times New Roman" w:hAnsi="Palatino Linotype" w:cs="Times New Roman"/>
          <w:b/>
          <w:color w:val="000000" w:themeColor="text1"/>
          <w:sz w:val="24"/>
          <w:szCs w:val="24"/>
          <w:lang w:val="es-ES" w:eastAsia="es-ES"/>
        </w:rPr>
        <w:t>qu</w:t>
      </w:r>
      <w:r w:rsidR="00BE13A0" w:rsidRPr="002A4391">
        <w:rPr>
          <w:rFonts w:ascii="Palatino Linotype" w:eastAsia="Times New Roman" w:hAnsi="Palatino Linotype" w:cs="Times New Roman"/>
          <w:b/>
          <w:color w:val="000000" w:themeColor="text1"/>
          <w:sz w:val="24"/>
          <w:szCs w:val="24"/>
          <w:lang w:val="es-ES" w:eastAsia="es-ES"/>
        </w:rPr>
        <w:t>é</w:t>
      </w:r>
      <w:r w:rsidRPr="002A4391">
        <w:rPr>
          <w:rFonts w:ascii="Palatino Linotype" w:eastAsia="Times New Roman" w:hAnsi="Palatino Linotype" w:cs="Times New Roman"/>
          <w:b/>
          <w:color w:val="000000" w:themeColor="text1"/>
          <w:sz w:val="24"/>
          <w:szCs w:val="24"/>
          <w:lang w:val="es-ES" w:eastAsia="es-ES"/>
        </w:rPr>
        <w:t xml:space="preserve"> no puede clasificarse como información reservada:</w:t>
      </w:r>
    </w:p>
    <w:p w14:paraId="184BDC7D" w14:textId="5058B40B" w:rsidR="00486BDF" w:rsidRPr="002A4391" w:rsidRDefault="00BE13A0" w:rsidP="00006C56">
      <w:pPr>
        <w:spacing w:before="100" w:beforeAutospacing="1" w:after="100" w:afterAutospacing="1" w:line="276" w:lineRule="auto"/>
        <w:ind w:left="567" w:right="567"/>
        <w:contextualSpacing/>
        <w:jc w:val="both"/>
        <w:rPr>
          <w:rFonts w:ascii="Palatino Linotype" w:eastAsia="Times New Roman" w:hAnsi="Palatino Linotype" w:cs="Times New Roman"/>
          <w:b/>
          <w:i/>
          <w:iCs/>
          <w:color w:val="000000" w:themeColor="text1"/>
          <w:lang w:val="es-ES" w:eastAsia="es-ES"/>
        </w:rPr>
      </w:pPr>
      <w:r w:rsidRPr="002A4391">
        <w:rPr>
          <w:rFonts w:ascii="Palatino Linotype" w:eastAsia="Times New Roman" w:hAnsi="Palatino Linotype" w:cs="Times New Roman"/>
          <w:bCs/>
          <w:color w:val="000000" w:themeColor="text1"/>
          <w:lang w:val="es-ES" w:eastAsia="es-ES"/>
        </w:rPr>
        <w:t>“</w:t>
      </w:r>
      <w:r w:rsidR="00486BDF" w:rsidRPr="002A4391">
        <w:rPr>
          <w:rFonts w:ascii="Palatino Linotype" w:eastAsia="Times New Roman" w:hAnsi="Palatino Linotype" w:cs="Times New Roman"/>
          <w:b/>
          <w:i/>
          <w:iCs/>
          <w:color w:val="000000" w:themeColor="text1"/>
          <w:lang w:val="es-ES" w:eastAsia="es-ES"/>
        </w:rPr>
        <w:t>I. Se trate de violaciones graves de derechos humanos, calificada así por autoridad competente;</w:t>
      </w:r>
    </w:p>
    <w:p w14:paraId="3156550B" w14:textId="77777777" w:rsidR="00486BDF" w:rsidRPr="002A4391" w:rsidRDefault="00486BDF" w:rsidP="00006C56">
      <w:pPr>
        <w:spacing w:before="100" w:beforeAutospacing="1" w:after="100" w:afterAutospacing="1" w:line="276" w:lineRule="auto"/>
        <w:ind w:left="567" w:right="567"/>
        <w:contextualSpacing/>
        <w:jc w:val="both"/>
        <w:rPr>
          <w:rFonts w:ascii="Palatino Linotype" w:eastAsia="Times New Roman" w:hAnsi="Palatino Linotype" w:cs="Times New Roman"/>
          <w:b/>
          <w:i/>
          <w:i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8095239" w14:textId="77777777" w:rsidR="00486BDF" w:rsidRPr="002A4391" w:rsidRDefault="00486BDF" w:rsidP="00006C56">
      <w:pPr>
        <w:spacing w:before="100" w:beforeAutospacing="1" w:after="100" w:afterAutospacing="1" w:line="276" w:lineRule="auto"/>
        <w:ind w:left="567" w:right="567"/>
        <w:contextualSpacing/>
        <w:jc w:val="both"/>
        <w:rPr>
          <w:rFonts w:ascii="Palatino Linotype" w:eastAsia="Times New Roman" w:hAnsi="Palatino Linotype" w:cs="Times New Roman"/>
          <w:b/>
          <w:i/>
          <w:i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8A43CA1" w14:textId="429F10ED" w:rsidR="00486BDF" w:rsidRPr="002A4391" w:rsidRDefault="00486BDF" w:rsidP="00006C56">
      <w:pPr>
        <w:spacing w:before="100" w:beforeAutospacing="1" w:after="100" w:afterAutospacing="1" w:line="276" w:lineRule="auto"/>
        <w:ind w:left="567" w:right="567"/>
        <w:contextualSpacing/>
        <w:jc w:val="both"/>
        <w:rPr>
          <w:rFonts w:ascii="Palatino Linotype" w:eastAsia="Times New Roman" w:hAnsi="Palatino Linotype" w:cs="Times New Roman"/>
          <w:b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IV. Se trate de información relacionada con actos de corrupción de conformidad con las disposiciones jurídicas aplicables.</w:t>
      </w:r>
      <w:r w:rsidR="00BE13A0" w:rsidRPr="002A4391">
        <w:rPr>
          <w:rFonts w:ascii="Palatino Linotype" w:eastAsia="Times New Roman" w:hAnsi="Palatino Linotype" w:cs="Times New Roman"/>
          <w:bCs/>
          <w:color w:val="000000" w:themeColor="text1"/>
          <w:lang w:val="es-ES" w:eastAsia="es-ES"/>
        </w:rPr>
        <w:t>”</w:t>
      </w:r>
    </w:p>
    <w:p w14:paraId="4FB6EA38" w14:textId="77777777" w:rsidR="00486BDF" w:rsidRPr="002A4391" w:rsidRDefault="00486BDF" w:rsidP="00486BDF">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14:paraId="37443864" w14:textId="4369F95C" w:rsidR="00486BDF" w:rsidRPr="002A4391" w:rsidRDefault="00486BDF" w:rsidP="00DB3790">
      <w:pPr>
        <w:numPr>
          <w:ilvl w:val="0"/>
          <w:numId w:val="2"/>
        </w:numPr>
        <w:tabs>
          <w:tab w:val="left" w:pos="426"/>
        </w:tabs>
        <w:spacing w:before="100" w:beforeAutospacing="1" w:after="100" w:afterAutospacing="1" w:line="360" w:lineRule="auto"/>
        <w:ind w:left="0" w:firstLine="0"/>
        <w:contextualSpacing/>
        <w:jc w:val="both"/>
        <w:rPr>
          <w:rFonts w:ascii="Palatino Linotype" w:eastAsia="Times New Roman" w:hAnsi="Palatino Linotype" w:cs="Times New Roman"/>
          <w:color w:val="000000" w:themeColor="text1"/>
          <w:sz w:val="24"/>
          <w:szCs w:val="24"/>
          <w:lang w:val="es-ES" w:eastAsia="es-ES"/>
        </w:rPr>
      </w:pPr>
      <w:r w:rsidRPr="002A4391">
        <w:rPr>
          <w:rFonts w:ascii="Palatino Linotype" w:eastAsia="Times New Roman" w:hAnsi="Palatino Linotype" w:cs="Times New Roman"/>
          <w:color w:val="000000" w:themeColor="text1"/>
          <w:sz w:val="24"/>
          <w:szCs w:val="24"/>
          <w:lang w:val="es-ES" w:eastAsia="es-ES"/>
        </w:rPr>
        <w:t>En ese tenor, si la información solicitada encuadra en cualquiera de los supuestos señalados con anterioridad, no será procedente la clasificación de la información bajo ninguna circunstancia</w:t>
      </w:r>
      <w:r w:rsidR="00BE13A0" w:rsidRPr="002A4391">
        <w:rPr>
          <w:rFonts w:ascii="Palatino Linotype" w:eastAsia="Times New Roman" w:hAnsi="Palatino Linotype" w:cs="Times New Roman"/>
          <w:color w:val="000000" w:themeColor="text1"/>
          <w:sz w:val="24"/>
          <w:szCs w:val="24"/>
          <w:lang w:val="es-ES" w:eastAsia="es-ES"/>
        </w:rPr>
        <w:t>;</w:t>
      </w:r>
      <w:r w:rsidRPr="002A4391">
        <w:rPr>
          <w:rFonts w:ascii="Palatino Linotype" w:eastAsia="Times New Roman" w:hAnsi="Palatino Linotype" w:cs="Times New Roman"/>
          <w:color w:val="000000" w:themeColor="text1"/>
          <w:sz w:val="24"/>
          <w:szCs w:val="24"/>
          <w:lang w:val="es-ES" w:eastAsia="es-ES"/>
        </w:rPr>
        <w:t xml:space="preserve"> dicho de otro modo, no aplica </w:t>
      </w:r>
      <w:r w:rsidR="00BE13A0" w:rsidRPr="002A4391">
        <w:rPr>
          <w:rFonts w:ascii="Palatino Linotype" w:eastAsia="Times New Roman" w:hAnsi="Palatino Linotype" w:cs="Times New Roman"/>
          <w:color w:val="000000" w:themeColor="text1"/>
          <w:sz w:val="24"/>
          <w:szCs w:val="24"/>
          <w:lang w:val="es-ES" w:eastAsia="es-ES"/>
        </w:rPr>
        <w:t>l</w:t>
      </w:r>
      <w:r w:rsidRPr="002A4391">
        <w:rPr>
          <w:rFonts w:ascii="Palatino Linotype" w:eastAsia="Times New Roman" w:hAnsi="Palatino Linotype" w:cs="Times New Roman"/>
          <w:color w:val="000000" w:themeColor="text1"/>
          <w:sz w:val="24"/>
          <w:szCs w:val="24"/>
          <w:lang w:val="es-ES" w:eastAsia="es-ES"/>
        </w:rPr>
        <w:t xml:space="preserve">a excepción a la regla general, derivado que este tipo de casos, deberá de ser del escrutinio público, lo cual ayudará a tener un país informado, que posibilita la población cuestione, indague y verifique los actos de autoridad. </w:t>
      </w:r>
    </w:p>
    <w:p w14:paraId="265AABA0" w14:textId="77777777" w:rsidR="00DB3790" w:rsidRPr="002A4391" w:rsidRDefault="00DB3790" w:rsidP="00DB3790">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14:paraId="4F342A32" w14:textId="77777777" w:rsidR="00486BDF" w:rsidRPr="002A4391" w:rsidRDefault="00486BDF" w:rsidP="00486BDF">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0" w:name="_Toc485631703"/>
      <w:bookmarkStart w:id="121" w:name="_Toc500756713"/>
      <w:bookmarkStart w:id="122" w:name="_Toc536691781"/>
      <w:bookmarkStart w:id="123" w:name="_Toc86342706"/>
      <w:r w:rsidRPr="002A4391">
        <w:rPr>
          <w:rFonts w:ascii="Palatino Linotype" w:eastAsiaTheme="majorEastAsia" w:hAnsi="Palatino Linotype" w:cstheme="majorBidi"/>
          <w:b/>
          <w:color w:val="000000" w:themeColor="text1"/>
          <w:sz w:val="24"/>
          <w:szCs w:val="24"/>
        </w:rPr>
        <w:t>II. La intervención del Comité de Transparencia.</w:t>
      </w:r>
      <w:bookmarkEnd w:id="120"/>
      <w:bookmarkEnd w:id="121"/>
      <w:bookmarkEnd w:id="122"/>
      <w:bookmarkEnd w:id="123"/>
    </w:p>
    <w:p w14:paraId="1F43A026" w14:textId="77777777" w:rsidR="00486BDF" w:rsidRPr="002A4391"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0639F6F" w14:textId="6828186E" w:rsidR="00486BDF" w:rsidRPr="002A4391"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4" w:name="_Toc485631704"/>
      <w:bookmarkStart w:id="125" w:name="_Toc500756714"/>
      <w:bookmarkStart w:id="126" w:name="_Toc536691782"/>
      <w:bookmarkStart w:id="127" w:name="_Toc86342707"/>
      <w:r w:rsidRPr="002A4391">
        <w:rPr>
          <w:rFonts w:ascii="Palatino Linotype" w:eastAsiaTheme="majorEastAsia" w:hAnsi="Palatino Linotype" w:cstheme="majorBidi"/>
          <w:b/>
          <w:color w:val="000000" w:themeColor="text1"/>
          <w:sz w:val="24"/>
          <w:szCs w:val="24"/>
        </w:rPr>
        <w:t xml:space="preserve">a) </w:t>
      </w:r>
      <w:r w:rsidR="00486BDF" w:rsidRPr="002A4391">
        <w:rPr>
          <w:rFonts w:ascii="Palatino Linotype" w:eastAsiaTheme="majorEastAsia" w:hAnsi="Palatino Linotype" w:cstheme="majorBidi"/>
          <w:b/>
          <w:color w:val="000000" w:themeColor="text1"/>
          <w:sz w:val="24"/>
          <w:szCs w:val="24"/>
        </w:rPr>
        <w:t>Formalidades para emitir el acuerdo de clasificación.</w:t>
      </w:r>
      <w:bookmarkEnd w:id="124"/>
      <w:bookmarkEnd w:id="125"/>
      <w:bookmarkEnd w:id="126"/>
      <w:bookmarkEnd w:id="127"/>
    </w:p>
    <w:p w14:paraId="08E81FB2" w14:textId="77777777" w:rsidR="00486BDF" w:rsidRPr="002A4391" w:rsidRDefault="00486BDF" w:rsidP="00486BDF">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ab/>
      </w:r>
    </w:p>
    <w:p w14:paraId="4C14B63F" w14:textId="15BBBE62"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2A4391">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A4391">
        <w:rPr>
          <w:rFonts w:ascii="Palatino Linotype" w:eastAsiaTheme="minorEastAsia" w:hAnsi="Palatino Linotype"/>
          <w:color w:val="000000" w:themeColor="text1"/>
          <w:sz w:val="24"/>
          <w:szCs w:val="24"/>
          <w:lang w:val="es-ES_tradnl" w:eastAsia="es-ES"/>
        </w:rPr>
        <w:t xml:space="preserve">la fracción III del numeral Segundo de los </w:t>
      </w:r>
      <w:r w:rsidRPr="002A4391">
        <w:rPr>
          <w:rFonts w:ascii="Palatino Linotype" w:eastAsiaTheme="minorEastAsia" w:hAnsi="Palatino Linotype" w:cs="Arial"/>
          <w:color w:val="000000" w:themeColor="text1"/>
          <w:sz w:val="24"/>
          <w:szCs w:val="24"/>
          <w:lang w:val="es-ES_tradnl" w:eastAsia="es-ES"/>
        </w:rPr>
        <w:t xml:space="preserve">Lineamientos </w:t>
      </w:r>
      <w:r w:rsidR="00BE13A0" w:rsidRPr="002A4391">
        <w:rPr>
          <w:rFonts w:ascii="Palatino Linotype" w:eastAsiaTheme="minorEastAsia" w:hAnsi="Palatino Linotype" w:cs="Arial"/>
          <w:color w:val="000000" w:themeColor="text1"/>
          <w:sz w:val="24"/>
          <w:szCs w:val="24"/>
          <w:lang w:val="es-ES_tradnl" w:eastAsia="es-ES"/>
        </w:rPr>
        <w:t xml:space="preserve">Generales </w:t>
      </w:r>
      <w:r w:rsidRPr="002A4391">
        <w:rPr>
          <w:rFonts w:ascii="Palatino Linotype" w:eastAsiaTheme="minorEastAsia" w:hAnsi="Palatino Linotype" w:cs="Arial"/>
          <w:color w:val="000000" w:themeColor="text1"/>
          <w:sz w:val="24"/>
          <w:szCs w:val="24"/>
          <w:lang w:val="es-ES_tradnl" w:eastAsia="es-ES"/>
        </w:rPr>
        <w:t xml:space="preserve">en </w:t>
      </w:r>
      <w:r w:rsidR="00BE13A0" w:rsidRPr="002A4391">
        <w:rPr>
          <w:rFonts w:ascii="Palatino Linotype" w:eastAsiaTheme="minorEastAsia" w:hAnsi="Palatino Linotype" w:cs="Arial"/>
          <w:color w:val="000000" w:themeColor="text1"/>
          <w:sz w:val="24"/>
          <w:szCs w:val="24"/>
          <w:lang w:val="es-ES_tradnl" w:eastAsia="es-ES"/>
        </w:rPr>
        <w:t xml:space="preserve">Materia </w:t>
      </w:r>
      <w:r w:rsidRPr="002A4391">
        <w:rPr>
          <w:rFonts w:ascii="Palatino Linotype" w:eastAsiaTheme="minorEastAsia" w:hAnsi="Palatino Linotype" w:cs="Arial"/>
          <w:color w:val="000000" w:themeColor="text1"/>
          <w:sz w:val="24"/>
          <w:szCs w:val="24"/>
          <w:lang w:val="es-ES_tradnl" w:eastAsia="es-ES"/>
        </w:rPr>
        <w:t xml:space="preserve">de </w:t>
      </w:r>
      <w:r w:rsidR="00BE13A0" w:rsidRPr="002A4391">
        <w:rPr>
          <w:rFonts w:ascii="Palatino Linotype" w:eastAsiaTheme="minorEastAsia" w:hAnsi="Palatino Linotype" w:cs="Arial"/>
          <w:color w:val="000000" w:themeColor="text1"/>
          <w:sz w:val="24"/>
          <w:szCs w:val="24"/>
          <w:lang w:val="es-ES_tradnl" w:eastAsia="es-ES"/>
        </w:rPr>
        <w:t xml:space="preserve">Clasificación </w:t>
      </w:r>
      <w:r w:rsidRPr="002A4391">
        <w:rPr>
          <w:rFonts w:ascii="Palatino Linotype" w:eastAsiaTheme="minorEastAsia" w:hAnsi="Palatino Linotype" w:cs="Arial"/>
          <w:color w:val="000000" w:themeColor="text1"/>
          <w:sz w:val="24"/>
          <w:szCs w:val="24"/>
          <w:lang w:val="es-ES_tradnl" w:eastAsia="es-ES"/>
        </w:rPr>
        <w:t xml:space="preserve">y </w:t>
      </w:r>
      <w:r w:rsidR="00BE13A0" w:rsidRPr="002A4391">
        <w:rPr>
          <w:rFonts w:ascii="Palatino Linotype" w:eastAsiaTheme="minorEastAsia" w:hAnsi="Palatino Linotype" w:cs="Arial"/>
          <w:color w:val="000000" w:themeColor="text1"/>
          <w:sz w:val="24"/>
          <w:szCs w:val="24"/>
          <w:lang w:val="es-ES_tradnl" w:eastAsia="es-ES"/>
        </w:rPr>
        <w:lastRenderedPageBreak/>
        <w:t xml:space="preserve">Desclasificación </w:t>
      </w:r>
      <w:r w:rsidRPr="002A4391">
        <w:rPr>
          <w:rFonts w:ascii="Palatino Linotype" w:eastAsiaTheme="minorEastAsia" w:hAnsi="Palatino Linotype" w:cs="Arial"/>
          <w:color w:val="000000" w:themeColor="text1"/>
          <w:sz w:val="24"/>
          <w:szCs w:val="24"/>
          <w:lang w:val="es-ES_tradnl" w:eastAsia="es-ES"/>
        </w:rPr>
        <w:t xml:space="preserve">de la </w:t>
      </w:r>
      <w:r w:rsidR="00BE13A0" w:rsidRPr="002A4391">
        <w:rPr>
          <w:rFonts w:ascii="Palatino Linotype" w:eastAsiaTheme="minorEastAsia" w:hAnsi="Palatino Linotype" w:cs="Arial"/>
          <w:color w:val="000000" w:themeColor="text1"/>
          <w:sz w:val="24"/>
          <w:szCs w:val="24"/>
          <w:lang w:val="es-ES_tradnl" w:eastAsia="es-ES"/>
        </w:rPr>
        <w:t>Información</w:t>
      </w:r>
      <w:r w:rsidRPr="002A4391">
        <w:rPr>
          <w:rFonts w:ascii="Palatino Linotype" w:eastAsiaTheme="minorEastAsia" w:hAnsi="Palatino Linotype" w:cs="Arial"/>
          <w:color w:val="000000" w:themeColor="text1"/>
          <w:sz w:val="24"/>
          <w:szCs w:val="24"/>
          <w:lang w:val="es-ES_tradnl" w:eastAsia="es-ES"/>
        </w:rPr>
        <w:t xml:space="preserve">, así como para la </w:t>
      </w:r>
      <w:r w:rsidR="00BE13A0" w:rsidRPr="002A4391">
        <w:rPr>
          <w:rFonts w:ascii="Palatino Linotype" w:eastAsiaTheme="minorEastAsia" w:hAnsi="Palatino Linotype" w:cs="Arial"/>
          <w:color w:val="000000" w:themeColor="text1"/>
          <w:sz w:val="24"/>
          <w:szCs w:val="24"/>
          <w:lang w:val="es-ES_tradnl" w:eastAsia="es-ES"/>
        </w:rPr>
        <w:t xml:space="preserve">Elaboración </w:t>
      </w:r>
      <w:r w:rsidRPr="002A4391">
        <w:rPr>
          <w:rFonts w:ascii="Palatino Linotype" w:eastAsiaTheme="minorEastAsia" w:hAnsi="Palatino Linotype" w:cs="Arial"/>
          <w:color w:val="000000" w:themeColor="text1"/>
          <w:sz w:val="24"/>
          <w:szCs w:val="24"/>
          <w:lang w:val="es-ES_tradnl" w:eastAsia="es-ES"/>
        </w:rPr>
        <w:t xml:space="preserve">de </w:t>
      </w:r>
      <w:r w:rsidR="00BE13A0" w:rsidRPr="002A4391">
        <w:rPr>
          <w:rFonts w:ascii="Palatino Linotype" w:eastAsiaTheme="minorEastAsia" w:hAnsi="Palatino Linotype" w:cs="Arial"/>
          <w:color w:val="000000" w:themeColor="text1"/>
          <w:sz w:val="24"/>
          <w:szCs w:val="24"/>
          <w:lang w:val="es-ES_tradnl" w:eastAsia="es-ES"/>
        </w:rPr>
        <w:t>Versiones Públicas</w:t>
      </w:r>
      <w:r w:rsidRPr="002A4391">
        <w:rPr>
          <w:rFonts w:ascii="Palatino Linotype" w:eastAsiaTheme="minorEastAsia" w:hAnsi="Palatino Linotype" w:cs="Arial"/>
          <w:color w:val="000000" w:themeColor="text1"/>
          <w:sz w:val="24"/>
          <w:szCs w:val="24"/>
          <w:lang w:val="es-ES_tradnl" w:eastAsia="es-ES"/>
        </w:rPr>
        <w:t xml:space="preserve"> </w:t>
      </w:r>
      <w:r w:rsidR="00BE13A0"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en adelante los Lineamientos Generales</w:t>
      </w:r>
      <w:r w:rsidR="00BE13A0"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olor w:val="000000" w:themeColor="text1"/>
          <w:sz w:val="24"/>
          <w:szCs w:val="24"/>
          <w:lang w:val="es-ES_tradnl" w:eastAsia="es-ES"/>
        </w:rPr>
        <w:t xml:space="preserve"> </w:t>
      </w:r>
      <w:r w:rsidRPr="002A4391">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1A07B26"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4A13D6B"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8BDF8D5" w14:textId="77777777" w:rsidR="00486BDF" w:rsidRPr="002A4391" w:rsidRDefault="00486BDF" w:rsidP="00DB3790">
      <w:pPr>
        <w:tabs>
          <w:tab w:val="left" w:pos="426"/>
        </w:tabs>
        <w:spacing w:after="0" w:line="360" w:lineRule="auto"/>
        <w:jc w:val="both"/>
        <w:rPr>
          <w:rFonts w:ascii="Palatino Linotype" w:eastAsiaTheme="minorEastAsia" w:hAnsi="Palatino Linotype"/>
          <w:color w:val="000000" w:themeColor="text1"/>
          <w:sz w:val="24"/>
          <w:szCs w:val="24"/>
          <w:lang w:val="es-ES_tradnl" w:eastAsia="es-ES"/>
        </w:rPr>
      </w:pPr>
    </w:p>
    <w:p w14:paraId="7AFFB760" w14:textId="77777777"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2A4391">
        <w:rPr>
          <w:rFonts w:ascii="Palatino Linotype" w:eastAsiaTheme="minorEastAsia" w:hAnsi="Palatino Linotype"/>
          <w:color w:val="000000" w:themeColor="text1"/>
          <w:sz w:val="24"/>
          <w:szCs w:val="24"/>
          <w:lang w:val="es-ES_tradnl" w:eastAsia="es-ES"/>
        </w:rPr>
        <w:lastRenderedPageBreak/>
        <w:t xml:space="preserve">por los titulares de áreas y que son sujetas a control, en primera instancia, por el Comité de Transparencia. </w:t>
      </w:r>
    </w:p>
    <w:p w14:paraId="3F2AE053" w14:textId="77777777" w:rsidR="00486BDF" w:rsidRPr="002A4391"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6AECB321" w14:textId="14654971" w:rsidR="00486BDF" w:rsidRPr="002A4391"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8" w:name="_Toc485631705"/>
      <w:bookmarkStart w:id="129" w:name="_Toc500756715"/>
      <w:bookmarkStart w:id="130" w:name="_Toc536691783"/>
      <w:bookmarkStart w:id="131" w:name="_Toc86342708"/>
      <w:r w:rsidRPr="002A4391">
        <w:rPr>
          <w:rFonts w:ascii="Palatino Linotype" w:eastAsiaTheme="majorEastAsia" w:hAnsi="Palatino Linotype" w:cstheme="majorBidi"/>
          <w:b/>
          <w:color w:val="000000" w:themeColor="text1"/>
          <w:sz w:val="24"/>
          <w:szCs w:val="24"/>
        </w:rPr>
        <w:t xml:space="preserve">b) </w:t>
      </w:r>
      <w:r w:rsidR="00486BDF" w:rsidRPr="002A4391">
        <w:rPr>
          <w:rFonts w:ascii="Palatino Linotype" w:eastAsiaTheme="majorEastAsia" w:hAnsi="Palatino Linotype" w:cstheme="majorBidi"/>
          <w:b/>
          <w:color w:val="000000" w:themeColor="text1"/>
          <w:sz w:val="24"/>
          <w:szCs w:val="24"/>
        </w:rPr>
        <w:t>Requisitos de fondo del acuerdo de clasificación.</w:t>
      </w:r>
      <w:bookmarkEnd w:id="128"/>
      <w:bookmarkEnd w:id="129"/>
      <w:bookmarkEnd w:id="130"/>
      <w:bookmarkEnd w:id="131"/>
    </w:p>
    <w:p w14:paraId="15A0F72C" w14:textId="77777777" w:rsidR="00486BDF" w:rsidRPr="002A4391"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B3701F7" w14:textId="1BCBA221"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w:t>
      </w:r>
      <w:r w:rsidR="00BE13A0"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segundo párrafo</w:t>
      </w:r>
      <w:r w:rsidR="00BE13A0"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de la Ley Estatal y de la Ley General respectivamente, y el lineamiento sexagésimo segundo de los Lineamientos Generales,  al señalar que la carga de la prueba</w:t>
      </w:r>
      <w:r w:rsidR="00BE13A0"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para justificar las restricciones, corresponde a los </w:t>
      </w:r>
      <w:r w:rsidR="00BE13A0" w:rsidRPr="002A4391">
        <w:rPr>
          <w:rFonts w:ascii="Palatino Linotype" w:eastAsiaTheme="minorEastAsia" w:hAnsi="Palatino Linotype" w:cs="Arial"/>
          <w:color w:val="000000" w:themeColor="text1"/>
          <w:sz w:val="24"/>
          <w:szCs w:val="24"/>
          <w:lang w:val="es-ES_tradnl" w:eastAsia="es-ES"/>
        </w:rPr>
        <w:t>Sujetos Obligados</w:t>
      </w:r>
      <w:r w:rsidRPr="002A4391">
        <w:rPr>
          <w:rFonts w:ascii="Palatino Linotype" w:eastAsiaTheme="minorEastAsia" w:hAnsi="Palatino Linotype" w:cs="Arial"/>
          <w:color w:val="000000" w:themeColor="text1"/>
          <w:sz w:val="24"/>
          <w:szCs w:val="24"/>
          <w:lang w:val="es-ES_tradnl" w:eastAsia="es-ES"/>
        </w:rPr>
        <w:t xml:space="preserve">, por lo que deberán fundar y motivar debidamente la clasificación. </w:t>
      </w:r>
    </w:p>
    <w:p w14:paraId="6853364C" w14:textId="77777777" w:rsidR="00486BDF" w:rsidRPr="002A4391" w:rsidRDefault="00486BDF" w:rsidP="00DB379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B56EC15" w14:textId="6E179198" w:rsidR="00486BDF" w:rsidRPr="002A4391"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w:t>
      </w:r>
      <w:r w:rsidR="00BE13A0" w:rsidRPr="002A4391">
        <w:rPr>
          <w:rFonts w:ascii="Palatino Linotype" w:eastAsiaTheme="minorEastAsia" w:hAnsi="Palatino Linotype"/>
          <w:color w:val="000000" w:themeColor="text1"/>
          <w:sz w:val="24"/>
          <w:szCs w:val="24"/>
          <w:lang w:val="es-ES_tradnl" w:eastAsia="es-ES"/>
        </w:rPr>
        <w:t>,</w:t>
      </w:r>
      <w:r w:rsidRPr="002A4391">
        <w:rPr>
          <w:rFonts w:ascii="Palatino Linotype" w:eastAsiaTheme="minorEastAsia" w:hAnsi="Palatino Linotype"/>
          <w:color w:val="000000" w:themeColor="text1"/>
          <w:sz w:val="24"/>
          <w:szCs w:val="24"/>
          <w:lang w:val="es-ES_tradnl" w:eastAsia="es-ES"/>
        </w:rPr>
        <w:t xml:space="preserve">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ABBFBD" w14:textId="77777777" w:rsidR="00486BDF" w:rsidRPr="002A4391"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47E794E5" w14:textId="19396A9C" w:rsidR="00486BDF" w:rsidRPr="002A4391"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w:t>
      </w:r>
      <w:r w:rsidRPr="002A4391">
        <w:rPr>
          <w:rFonts w:ascii="Palatino Linotype" w:eastAsia="Times New Roman" w:hAnsi="Palatino Linotype" w:cs="Arial"/>
          <w:color w:val="000000" w:themeColor="text1"/>
          <w:sz w:val="24"/>
          <w:szCs w:val="24"/>
          <w:lang w:val="es-ES_tradnl" w:eastAsia="es-MX"/>
        </w:rPr>
        <w:lastRenderedPageBreak/>
        <w:t>Proceso”, refiere que “...</w:t>
      </w:r>
      <w:r w:rsidRPr="002A4391">
        <w:rPr>
          <w:rFonts w:ascii="Palatino Linotype" w:eastAsia="Times New Roman" w:hAnsi="Palatino Linotype" w:cs="Arial"/>
          <w:i/>
          <w:iCs/>
          <w:color w:val="000000" w:themeColor="text1"/>
          <w:sz w:val="24"/>
          <w:szCs w:val="24"/>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A4391">
        <w:rPr>
          <w:rFonts w:ascii="Palatino Linotype" w:eastAsia="Times New Roman" w:hAnsi="Palatino Linotype" w:cs="Arial"/>
          <w:color w:val="000000" w:themeColor="text1"/>
          <w:sz w:val="24"/>
          <w:szCs w:val="24"/>
          <w:lang w:val="es-ES_tradnl" w:eastAsia="es-MX"/>
        </w:rPr>
        <w:t>...”.</w:t>
      </w:r>
      <w:r w:rsidRPr="002A4391">
        <w:rPr>
          <w:rFonts w:ascii="Palatino Linotype" w:eastAsia="Times New Roman" w:hAnsi="Palatino Linotype" w:cs="Arial"/>
          <w:color w:val="000000" w:themeColor="text1"/>
          <w:sz w:val="24"/>
          <w:szCs w:val="24"/>
          <w:vertAlign w:val="superscript"/>
          <w:lang w:val="es-ES_tradnl" w:eastAsia="es-MX"/>
        </w:rPr>
        <w:footnoteReference w:id="9"/>
      </w:r>
    </w:p>
    <w:p w14:paraId="1A47E9DD" w14:textId="77777777" w:rsidR="00486BDF" w:rsidRPr="002A4391"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3E38080" w14:textId="183472B0" w:rsidR="00486BDF" w:rsidRPr="002A4391"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r w:rsidR="00A0547A" w:rsidRPr="002A4391">
        <w:rPr>
          <w:rFonts w:ascii="Palatino Linotype" w:eastAsiaTheme="minorEastAsia" w:hAnsi="Palatino Linotype" w:cs="Arial"/>
          <w:i/>
          <w:color w:val="000000" w:themeColor="text1"/>
          <w:vertAlign w:val="superscript"/>
          <w:lang w:val="es-ES_tradnl" w:eastAsia="es-ES"/>
        </w:rPr>
        <w:footnoteReference w:id="10"/>
      </w:r>
      <w:r w:rsidRPr="002A4391">
        <w:rPr>
          <w:rFonts w:ascii="Palatino Linotype" w:eastAsia="Times New Roman" w:hAnsi="Palatino Linotype" w:cs="Arial"/>
          <w:color w:val="000000" w:themeColor="text1"/>
          <w:sz w:val="24"/>
          <w:szCs w:val="24"/>
          <w:lang w:val="es-ES_tradnl" w:eastAsia="es-MX"/>
        </w:rPr>
        <w:t>:</w:t>
      </w:r>
    </w:p>
    <w:p w14:paraId="59C597B3" w14:textId="77777777" w:rsidR="00486BDF" w:rsidRPr="002A4391" w:rsidRDefault="00486BDF" w:rsidP="00486BDF">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63FDEAE3" w14:textId="38791557" w:rsidR="00486BDF" w:rsidRPr="002A4391" w:rsidRDefault="00486BDF" w:rsidP="00BE13A0">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2A4391">
        <w:rPr>
          <w:rFonts w:ascii="Palatino Linotype" w:eastAsiaTheme="minorEastAsia" w:hAnsi="Palatino Linotype" w:cs="Arial"/>
          <w:b/>
          <w:i/>
          <w:color w:val="000000" w:themeColor="text1"/>
          <w:lang w:val="es-ES_tradnl" w:eastAsia="es-ES"/>
        </w:rPr>
        <w:t>FUNDAMENTACIÓN Y MOTIVACIÓN.</w:t>
      </w:r>
      <w:r w:rsidRPr="002A4391">
        <w:rPr>
          <w:rFonts w:ascii="Palatino Linotype" w:eastAsiaTheme="minorEastAsia" w:hAnsi="Palatino Linotype" w:cs="Arial"/>
          <w:i/>
          <w:color w:val="000000" w:themeColor="text1"/>
          <w:lang w:val="es-ES_tradnl" w:eastAsia="es-ES"/>
        </w:rPr>
        <w:t xml:space="preserve"> </w:t>
      </w:r>
      <w:r w:rsidR="00BE13A0" w:rsidRPr="002A4391">
        <w:rPr>
          <w:rFonts w:ascii="Palatino Linotype" w:eastAsiaTheme="minorEastAsia" w:hAnsi="Palatino Linotype" w:cs="Arial"/>
          <w:i/>
          <w:color w:val="000000" w:themeColor="text1"/>
          <w:lang w:val="es-ES_tradnl" w:eastAsia="es-ES"/>
        </w:rPr>
        <w:t>“</w:t>
      </w:r>
      <w:r w:rsidRPr="002A4391">
        <w:rPr>
          <w:rFonts w:ascii="Palatino Linotype" w:eastAsiaTheme="minorEastAsia" w:hAnsi="Palatino Linotype" w:cs="Arial"/>
          <w:i/>
          <w:color w:val="000000" w:themeColor="text1"/>
          <w:lang w:val="es-ES_tradnl" w:eastAsia="es-ES"/>
        </w:rPr>
        <w:t xml:space="preserve">La </w:t>
      </w:r>
      <w:r w:rsidRPr="002A4391">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A4391">
        <w:rPr>
          <w:rFonts w:ascii="Palatino Linotype" w:eastAsiaTheme="minorEastAsia" w:hAnsi="Palatino Linotype" w:cs="Arial"/>
          <w:i/>
          <w:color w:val="000000" w:themeColor="text1"/>
          <w:lang w:val="es-ES_tradnl" w:eastAsia="es-ES"/>
        </w:rPr>
        <w:t>.</w:t>
      </w:r>
      <w:r w:rsidR="00BE13A0" w:rsidRPr="002A4391">
        <w:rPr>
          <w:rFonts w:ascii="Palatino Linotype" w:eastAsiaTheme="minorEastAsia" w:hAnsi="Palatino Linotype" w:cs="Arial"/>
          <w:i/>
          <w:color w:val="000000" w:themeColor="text1"/>
          <w:lang w:val="es-ES_tradnl" w:eastAsia="es-ES"/>
        </w:rPr>
        <w:t>”</w:t>
      </w:r>
    </w:p>
    <w:p w14:paraId="1F28FDFA" w14:textId="77777777" w:rsidR="00486BDF" w:rsidRPr="002A4391" w:rsidRDefault="00486BDF" w:rsidP="00486BDF">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02A42ECC" w14:textId="77777777" w:rsidR="00486BDF" w:rsidRPr="002A4391"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imes New Roman" w:hAnsi="Palatino Linotype" w:cs="Arial"/>
          <w:color w:val="000000" w:themeColor="text1"/>
          <w:sz w:val="24"/>
          <w:szCs w:val="24"/>
          <w:lang w:val="es-ES_tradnl" w:eastAsia="es-MX"/>
        </w:rPr>
        <w:t xml:space="preserve">Así, en un acto de autoridad se cumple con la debida fundamentación cuando se cita el precepto legal aplicable al caso concreto y la debida motivación cuando se </w:t>
      </w:r>
      <w:r w:rsidRPr="002A4391">
        <w:rPr>
          <w:rFonts w:ascii="Palatino Linotype" w:eastAsia="Times New Roman" w:hAnsi="Palatino Linotype" w:cs="Arial"/>
          <w:color w:val="000000" w:themeColor="text1"/>
          <w:sz w:val="24"/>
          <w:szCs w:val="24"/>
          <w:lang w:val="es-ES_tradnl" w:eastAsia="es-MX"/>
        </w:rPr>
        <w:lastRenderedPageBreak/>
        <w:t>expresan las razones, motivos o circunstancias que tomó en cuenta la autoridad para adecuar el hecho a los fundamentos de derecho.</w:t>
      </w:r>
    </w:p>
    <w:p w14:paraId="6FA40CD1" w14:textId="77777777" w:rsidR="00486BDF" w:rsidRPr="002A4391"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38C9D6D" w14:textId="77777777" w:rsidR="00486BDF" w:rsidRPr="002A4391"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800D94" w14:textId="77777777" w:rsidR="00486BDF" w:rsidRPr="002A4391"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7F95BC55" w14:textId="77777777" w:rsidR="00486BDF" w:rsidRPr="002A4391"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2E66F35A" w14:textId="77777777" w:rsidR="00486BDF" w:rsidRPr="002A4391" w:rsidRDefault="00486BDF" w:rsidP="00125BDA">
      <w:pPr>
        <w:shd w:val="clear" w:color="auto" w:fill="FFFFFF"/>
        <w:tabs>
          <w:tab w:val="left" w:pos="426"/>
        </w:tabs>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3E92A1E1" w14:textId="77777777" w:rsidR="00486BDF" w:rsidRPr="002A4391"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A4391">
        <w:rPr>
          <w:rFonts w:ascii="Palatino Linotype" w:eastAsiaTheme="minorEastAsia" w:hAnsi="Palatino Linotype"/>
          <w:color w:val="000000" w:themeColor="text1"/>
          <w:sz w:val="24"/>
          <w:szCs w:val="24"/>
          <w:lang w:val="es-ES_tradnl" w:eastAsia="es-ES"/>
        </w:rPr>
        <w:t xml:space="preserve"> </w:t>
      </w:r>
      <w:r w:rsidRPr="002A4391">
        <w:rPr>
          <w:rFonts w:ascii="Palatino Linotype" w:eastAsia="Times New Roman" w:hAnsi="Palatino Linotype" w:cs="Arial"/>
          <w:color w:val="000000" w:themeColor="text1"/>
          <w:sz w:val="24"/>
          <w:szCs w:val="24"/>
          <w:lang w:val="es-ES_tradnl" w:eastAsia="es-MX"/>
        </w:rPr>
        <w:t>datos personales</w:t>
      </w:r>
      <w:r w:rsidRPr="002A4391">
        <w:rPr>
          <w:rFonts w:ascii="Palatino Linotype" w:eastAsia="Times New Roman" w:hAnsi="Palatino Linotype" w:cs="Arial"/>
          <w:color w:val="000000" w:themeColor="text1"/>
          <w:sz w:val="24"/>
          <w:szCs w:val="24"/>
          <w:vertAlign w:val="superscript"/>
          <w:lang w:val="es-ES_tradnl" w:eastAsia="es-MX"/>
        </w:rPr>
        <w:footnoteReference w:id="11"/>
      </w:r>
      <w:r w:rsidRPr="002A4391">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A4391">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w:t>
      </w:r>
      <w:r w:rsidRPr="002A4391">
        <w:rPr>
          <w:rFonts w:ascii="Palatino Linotype" w:eastAsia="Calibri" w:hAnsi="Palatino Linotype" w:cs="Arial"/>
          <w:color w:val="000000" w:themeColor="text1"/>
          <w:sz w:val="24"/>
          <w:szCs w:val="24"/>
          <w:lang w:val="es-ES" w:eastAsia="es-MX"/>
        </w:rPr>
        <w:lastRenderedPageBreak/>
        <w:t xml:space="preserve">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A591AF1" w14:textId="77777777" w:rsidR="00486BDF" w:rsidRPr="002A4391" w:rsidRDefault="00486BDF" w:rsidP="00125BDA">
      <w:pPr>
        <w:shd w:val="clear" w:color="auto" w:fill="FFFFFF"/>
        <w:tabs>
          <w:tab w:val="left" w:pos="426"/>
        </w:tabs>
        <w:spacing w:after="200" w:line="360" w:lineRule="auto"/>
        <w:contextualSpacing/>
        <w:jc w:val="both"/>
        <w:rPr>
          <w:rFonts w:ascii="Palatino Linotype" w:eastAsia="Calibri" w:hAnsi="Palatino Linotype" w:cs="Arial"/>
          <w:color w:val="000000" w:themeColor="text1"/>
          <w:sz w:val="24"/>
          <w:szCs w:val="24"/>
          <w:lang w:val="es-ES" w:eastAsia="es-MX"/>
        </w:rPr>
      </w:pPr>
    </w:p>
    <w:p w14:paraId="676B6019" w14:textId="6994B2C5" w:rsidR="00486BDF" w:rsidRPr="002A4391"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2A4391">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corresponda a particulares, sujetos de derecho internacional o a </w:t>
      </w:r>
      <w:r w:rsidR="00A0547A" w:rsidRPr="002A4391">
        <w:rPr>
          <w:rFonts w:ascii="Palatino Linotype" w:eastAsia="Calibri" w:hAnsi="Palatino Linotype" w:cs="Arial"/>
          <w:color w:val="000000" w:themeColor="text1"/>
          <w:sz w:val="24"/>
          <w:szCs w:val="24"/>
          <w:lang w:val="es-ES" w:eastAsia="es-MX"/>
        </w:rPr>
        <w:t xml:space="preserve">Sujetos Obligados </w:t>
      </w:r>
      <w:r w:rsidRPr="002A4391">
        <w:rPr>
          <w:rFonts w:ascii="Palatino Linotype" w:eastAsia="Calibri" w:hAnsi="Palatino Linotype" w:cs="Arial"/>
          <w:color w:val="000000" w:themeColor="text1"/>
          <w:sz w:val="24"/>
          <w:szCs w:val="24"/>
          <w:lang w:val="es-ES" w:eastAsia="es-MX"/>
        </w:rPr>
        <w:t>cuando no involucren el ejercicio de recursos públicos, así lo define la fracción XXI del artículo 3 de la Ley Estatal.</w:t>
      </w:r>
    </w:p>
    <w:p w14:paraId="1D52830A" w14:textId="77777777" w:rsidR="00486BDF" w:rsidRPr="002A4391"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179D5F4" w14:textId="77777777" w:rsidR="00486BDF" w:rsidRPr="002A4391" w:rsidRDefault="00486BDF" w:rsidP="00486BDF">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2" w:name="_Toc485631706"/>
      <w:bookmarkStart w:id="133" w:name="_Toc500756716"/>
      <w:bookmarkStart w:id="134" w:name="_Toc536691784"/>
      <w:bookmarkStart w:id="135" w:name="_Toc86342709"/>
      <w:r w:rsidRPr="002A4391">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2"/>
      <w:bookmarkEnd w:id="133"/>
      <w:bookmarkEnd w:id="134"/>
      <w:bookmarkEnd w:id="135"/>
      <w:r w:rsidRPr="002A4391">
        <w:rPr>
          <w:rFonts w:ascii="Palatino Linotype" w:eastAsiaTheme="majorEastAsia" w:hAnsi="Palatino Linotype" w:cstheme="majorBidi"/>
          <w:b/>
          <w:color w:val="000000" w:themeColor="text1"/>
          <w:sz w:val="24"/>
          <w:szCs w:val="24"/>
        </w:rPr>
        <w:t xml:space="preserve"> </w:t>
      </w:r>
    </w:p>
    <w:p w14:paraId="3A119169" w14:textId="77777777" w:rsidR="00486BDF" w:rsidRPr="002A4391"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F044395" w14:textId="2A44D4CC" w:rsidR="00486BDF" w:rsidRPr="002A4391"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6" w:name="_Toc485631707"/>
      <w:bookmarkStart w:id="137" w:name="_Toc500756717"/>
      <w:bookmarkStart w:id="138" w:name="_Toc536691785"/>
      <w:bookmarkStart w:id="139" w:name="_Toc86342710"/>
      <w:r w:rsidRPr="002A4391">
        <w:rPr>
          <w:rFonts w:ascii="Palatino Linotype" w:eastAsiaTheme="majorEastAsia" w:hAnsi="Palatino Linotype" w:cstheme="majorBidi"/>
          <w:b/>
          <w:color w:val="000000" w:themeColor="text1"/>
          <w:sz w:val="24"/>
          <w:szCs w:val="24"/>
          <w:lang w:val="es-ES_tradnl" w:eastAsia="es-ES"/>
        </w:rPr>
        <w:t xml:space="preserve">a) </w:t>
      </w:r>
      <w:r w:rsidR="00486BDF" w:rsidRPr="002A4391">
        <w:rPr>
          <w:rFonts w:ascii="Palatino Linotype" w:eastAsiaTheme="majorEastAsia" w:hAnsi="Palatino Linotype" w:cstheme="majorBidi"/>
          <w:b/>
          <w:color w:val="000000" w:themeColor="text1"/>
          <w:sz w:val="24"/>
          <w:szCs w:val="24"/>
          <w:lang w:val="es-ES_tradnl" w:eastAsia="es-ES"/>
        </w:rPr>
        <w:t>La fundamentación específica.</w:t>
      </w:r>
      <w:bookmarkEnd w:id="136"/>
      <w:bookmarkEnd w:id="137"/>
      <w:bookmarkEnd w:id="138"/>
      <w:bookmarkEnd w:id="139"/>
    </w:p>
    <w:p w14:paraId="71A199A5" w14:textId="77777777" w:rsidR="00486BDF" w:rsidRPr="002A4391"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F904C12" w14:textId="7AB7659C"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2A4391">
        <w:rPr>
          <w:rFonts w:ascii="Palatino Linotype" w:eastAsiaTheme="minorEastAsia" w:hAnsi="Palatino Linotype" w:cs="Arial"/>
          <w:color w:val="000000" w:themeColor="text1"/>
          <w:sz w:val="24"/>
          <w:szCs w:val="24"/>
          <w:lang w:val="es-ES_tradnl" w:eastAsia="es-ES"/>
        </w:rPr>
        <w:t>Más aún, los artículos 128</w:t>
      </w:r>
      <w:r w:rsidR="00A0547A"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segundo párrafo</w:t>
      </w:r>
      <w:r w:rsidR="00A0547A"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y 103</w:t>
      </w:r>
      <w:r w:rsidR="00A0547A"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segundo párrafo</w:t>
      </w:r>
      <w:r w:rsidR="00A0547A" w:rsidRPr="002A4391">
        <w:rPr>
          <w:rFonts w:ascii="Palatino Linotype" w:eastAsiaTheme="minorEastAsia" w:hAnsi="Palatino Linotype" w:cs="Arial"/>
          <w:color w:val="000000" w:themeColor="text1"/>
          <w:sz w:val="24"/>
          <w:szCs w:val="24"/>
          <w:lang w:val="es-ES_tradnl" w:eastAsia="es-ES"/>
        </w:rPr>
        <w:t>,</w:t>
      </w:r>
      <w:r w:rsidRPr="002A4391">
        <w:rPr>
          <w:rFonts w:ascii="Palatino Linotype" w:eastAsiaTheme="minorEastAsia" w:hAnsi="Palatino Linotype" w:cs="Arial"/>
          <w:color w:val="000000" w:themeColor="text1"/>
          <w:sz w:val="24"/>
          <w:szCs w:val="24"/>
          <w:lang w:val="es-ES_tradnl" w:eastAsia="es-ES"/>
        </w:rPr>
        <w:t xml:space="preserve"> de las </w:t>
      </w:r>
      <w:r w:rsidR="00A0547A" w:rsidRPr="002A4391">
        <w:rPr>
          <w:rFonts w:ascii="Palatino Linotype" w:eastAsiaTheme="minorEastAsia" w:hAnsi="Palatino Linotype" w:cs="Arial"/>
          <w:color w:val="000000" w:themeColor="text1"/>
          <w:sz w:val="24"/>
          <w:szCs w:val="24"/>
          <w:lang w:val="es-ES_tradnl" w:eastAsia="es-ES"/>
        </w:rPr>
        <w:t xml:space="preserve">Leyes Estatal </w:t>
      </w:r>
      <w:r w:rsidRPr="002A4391">
        <w:rPr>
          <w:rFonts w:ascii="Palatino Linotype" w:eastAsiaTheme="minorEastAsia" w:hAnsi="Palatino Linotype" w:cs="Arial"/>
          <w:color w:val="000000" w:themeColor="text1"/>
          <w:sz w:val="24"/>
          <w:szCs w:val="24"/>
          <w:lang w:val="es-ES_tradnl" w:eastAsia="es-ES"/>
        </w:rPr>
        <w:t xml:space="preserve">y </w:t>
      </w:r>
      <w:r w:rsidR="00A0547A" w:rsidRPr="002A4391">
        <w:rPr>
          <w:rFonts w:ascii="Palatino Linotype" w:eastAsiaTheme="minorEastAsia" w:hAnsi="Palatino Linotype" w:cs="Arial"/>
          <w:color w:val="000000" w:themeColor="text1"/>
          <w:sz w:val="24"/>
          <w:szCs w:val="24"/>
          <w:lang w:val="es-ES_tradnl" w:eastAsia="es-ES"/>
        </w:rPr>
        <w:t>General</w:t>
      </w:r>
      <w:r w:rsidRPr="002A4391">
        <w:rPr>
          <w:rFonts w:ascii="Palatino Linotype" w:eastAsiaTheme="minorEastAsia" w:hAnsi="Palatino Linotype" w:cs="Arial"/>
          <w:color w:val="000000" w:themeColor="text1"/>
          <w:sz w:val="24"/>
          <w:szCs w:val="24"/>
          <w:lang w:val="es-ES_tradnl" w:eastAsia="es-ES"/>
        </w:rPr>
        <w:t>, respectivamente, señalan que en el caso de la información reservada, se debe</w:t>
      </w:r>
      <w:r w:rsidR="00A0547A" w:rsidRPr="002A4391">
        <w:rPr>
          <w:rFonts w:ascii="Palatino Linotype" w:eastAsiaTheme="minorEastAsia" w:hAnsi="Palatino Linotype" w:cs="Arial"/>
          <w:color w:val="000000" w:themeColor="text1"/>
          <w:sz w:val="24"/>
          <w:szCs w:val="24"/>
          <w:lang w:val="es-ES_tradnl" w:eastAsia="es-ES"/>
        </w:rPr>
        <w:t>n</w:t>
      </w:r>
      <w:r w:rsidRPr="002A4391">
        <w:rPr>
          <w:rFonts w:ascii="Palatino Linotype" w:eastAsiaTheme="minorEastAsia" w:hAnsi="Palatino Linotype" w:cs="Arial"/>
          <w:color w:val="000000" w:themeColor="text1"/>
          <w:sz w:val="24"/>
          <w:szCs w:val="24"/>
          <w:lang w:val="es-ES_tradnl" w:eastAsia="es-ES"/>
        </w:rPr>
        <w:t xml:space="preserve"> de señalar las razones, motivos o circunstancias especiales que llevan al </w:t>
      </w:r>
      <w:r w:rsidR="00F915D9" w:rsidRPr="002A4391">
        <w:rPr>
          <w:rFonts w:ascii="Palatino Linotype" w:eastAsiaTheme="minorEastAsia" w:hAnsi="Palatino Linotype" w:cs="Arial"/>
          <w:b/>
          <w:bCs/>
          <w:color w:val="000000" w:themeColor="text1"/>
          <w:sz w:val="24"/>
          <w:szCs w:val="24"/>
          <w:lang w:val="es-ES_tradnl" w:eastAsia="es-ES"/>
        </w:rPr>
        <w:t>SUJETO OBLIGADO</w:t>
      </w:r>
      <w:r w:rsidR="00F915D9" w:rsidRPr="002A4391">
        <w:rPr>
          <w:rFonts w:ascii="Palatino Linotype" w:eastAsiaTheme="minorEastAsia" w:hAnsi="Palatino Linotype" w:cs="Arial"/>
          <w:color w:val="000000" w:themeColor="text1"/>
          <w:sz w:val="24"/>
          <w:szCs w:val="24"/>
          <w:lang w:val="es-ES_tradnl" w:eastAsia="es-ES"/>
        </w:rPr>
        <w:t xml:space="preserve"> </w:t>
      </w:r>
      <w:r w:rsidRPr="002A4391">
        <w:rPr>
          <w:rFonts w:ascii="Palatino Linotype" w:eastAsiaTheme="minorEastAsia" w:hAnsi="Palatino Linotype" w:cs="Arial"/>
          <w:color w:val="000000" w:themeColor="text1"/>
          <w:sz w:val="24"/>
          <w:szCs w:val="24"/>
          <w:lang w:val="es-ES_tradnl" w:eastAsia="es-ES"/>
        </w:rPr>
        <w:t xml:space="preserve">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r w:rsidR="00A0547A" w:rsidRPr="002A4391">
        <w:rPr>
          <w:rFonts w:ascii="Palatino Linotype" w:eastAsiaTheme="minorEastAsia" w:hAnsi="Palatino Linotype" w:cs="Arial"/>
          <w:color w:val="000000" w:themeColor="text1"/>
          <w:sz w:val="24"/>
          <w:szCs w:val="24"/>
          <w:lang w:val="es-ES_tradnl" w:eastAsia="es-ES"/>
        </w:rPr>
        <w:t>autorreferencial</w:t>
      </w:r>
      <w:r w:rsidRPr="002A4391">
        <w:rPr>
          <w:rFonts w:ascii="Palatino Linotype" w:eastAsiaTheme="minorEastAsia" w:hAnsi="Palatino Linotype" w:cs="Arial"/>
          <w:color w:val="000000" w:themeColor="text1"/>
          <w:sz w:val="24"/>
          <w:szCs w:val="24"/>
          <w:lang w:val="es-ES_tradnl" w:eastAsia="es-ES"/>
        </w:rPr>
        <w:t xml:space="preserve"> en el que primero se dice </w:t>
      </w:r>
      <w:r w:rsidRPr="002A4391">
        <w:rPr>
          <w:rFonts w:ascii="Palatino Linotype" w:eastAsiaTheme="minorEastAsia" w:hAnsi="Palatino Linotype" w:cs="Arial"/>
          <w:color w:val="000000" w:themeColor="text1"/>
          <w:sz w:val="24"/>
          <w:szCs w:val="24"/>
          <w:lang w:val="es-ES_tradnl" w:eastAsia="es-ES"/>
        </w:rPr>
        <w:lastRenderedPageBreak/>
        <w:t>algo, después se dice lo mismo y al final exactamente lo mismo, cambiando sólo el orden de las palabras.</w:t>
      </w:r>
    </w:p>
    <w:p w14:paraId="3DC33591" w14:textId="77777777" w:rsidR="00486BDF" w:rsidRPr="002A4391"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4EACC27" w14:textId="28E69056" w:rsidR="00486BDF" w:rsidRPr="002A4391"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8"/>
      <w:bookmarkStart w:id="141" w:name="_Toc500756718"/>
      <w:bookmarkStart w:id="142" w:name="_Toc536691786"/>
      <w:bookmarkStart w:id="143" w:name="_Toc86342711"/>
      <w:r w:rsidRPr="002A4391">
        <w:rPr>
          <w:rFonts w:ascii="Palatino Linotype" w:eastAsiaTheme="majorEastAsia" w:hAnsi="Palatino Linotype" w:cstheme="majorBidi"/>
          <w:b/>
          <w:color w:val="000000" w:themeColor="text1"/>
          <w:sz w:val="24"/>
          <w:szCs w:val="24"/>
          <w:lang w:val="es-ES_tradnl" w:eastAsia="es-ES"/>
        </w:rPr>
        <w:t xml:space="preserve">b) </w:t>
      </w:r>
      <w:r w:rsidR="00486BDF" w:rsidRPr="002A4391">
        <w:rPr>
          <w:rFonts w:ascii="Palatino Linotype" w:eastAsiaTheme="majorEastAsia" w:hAnsi="Palatino Linotype" w:cstheme="majorBidi"/>
          <w:b/>
          <w:color w:val="000000" w:themeColor="text1"/>
          <w:sz w:val="24"/>
          <w:szCs w:val="24"/>
          <w:lang w:val="es-ES_tradnl" w:eastAsia="es-ES"/>
        </w:rPr>
        <w:t>La prueba de daño.</w:t>
      </w:r>
      <w:bookmarkEnd w:id="140"/>
      <w:bookmarkEnd w:id="141"/>
      <w:bookmarkEnd w:id="142"/>
      <w:bookmarkEnd w:id="143"/>
    </w:p>
    <w:p w14:paraId="3EA6AACB" w14:textId="77777777" w:rsidR="00486BDF" w:rsidRPr="002A4391" w:rsidRDefault="00486BDF" w:rsidP="00486BD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AF2F12F"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51B5DD4" w14:textId="77777777" w:rsidR="00486BDF" w:rsidRPr="002A4391" w:rsidRDefault="00486BDF" w:rsidP="00125BDA">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35EB9257" w14:textId="089CAA84"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 xml:space="preserve">Para aplicar la prueba de daño, se deberán de precisar </w:t>
      </w:r>
      <w:r w:rsidR="00A0547A" w:rsidRPr="002A4391">
        <w:rPr>
          <w:rFonts w:ascii="Palatino Linotype" w:eastAsiaTheme="minorEastAsia" w:hAnsi="Palatino Linotype"/>
          <w:color w:val="000000" w:themeColor="text1"/>
          <w:sz w:val="24"/>
          <w:szCs w:val="24"/>
          <w:lang w:val="es-ES_tradnl" w:eastAsia="es-ES"/>
        </w:rPr>
        <w:t>las razones objetivas</w:t>
      </w:r>
      <w:r w:rsidRPr="002A4391">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1D30F241" w14:textId="77777777" w:rsidR="00A0547A" w:rsidRPr="002A4391"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 xml:space="preserve">La </w:t>
      </w:r>
      <w:r w:rsidRPr="002A4391">
        <w:rPr>
          <w:rFonts w:ascii="Palatino Linotype" w:eastAsiaTheme="minorEastAsia" w:hAnsi="Palatino Linotype"/>
          <w:iCs/>
          <w:color w:val="000000" w:themeColor="text1"/>
          <w:sz w:val="24"/>
          <w:szCs w:val="24"/>
          <w:lang w:val="es-ES_tradnl" w:eastAsia="es-ES"/>
        </w:rPr>
        <w:t xml:space="preserve">divulgación de la información representa un riesgo real, demostrable e identificable del perjuicio significativo al interés público o a la seguridad pública; </w:t>
      </w:r>
    </w:p>
    <w:p w14:paraId="79CA741D" w14:textId="5977852B" w:rsidR="00A0547A" w:rsidRPr="002A4391"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2A4391">
        <w:rPr>
          <w:rFonts w:ascii="Palatino Linotype" w:eastAsiaTheme="minorEastAsia" w:hAnsi="Palatino Linotype"/>
          <w:iCs/>
          <w:color w:val="000000" w:themeColor="text1"/>
          <w:sz w:val="24"/>
          <w:szCs w:val="24"/>
          <w:lang w:val="es-ES_tradnl" w:eastAsia="es-ES"/>
        </w:rPr>
        <w:t xml:space="preserve">El riesgo de perjuicio que supondría la divulgación supera el interés público general de que se difunda; y </w:t>
      </w:r>
    </w:p>
    <w:p w14:paraId="77B33603" w14:textId="616DEF4C" w:rsidR="00A0547A" w:rsidRPr="002A4391"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2A4391">
        <w:rPr>
          <w:rFonts w:ascii="Palatino Linotype" w:eastAsiaTheme="minorEastAsia" w:hAnsi="Palatino Linotype"/>
          <w:iCs/>
          <w:color w:val="000000" w:themeColor="text1"/>
          <w:sz w:val="24"/>
          <w:szCs w:val="24"/>
          <w:lang w:val="es-ES_tradnl" w:eastAsia="es-ES"/>
        </w:rPr>
        <w:t>La limitación se adecua al principio de proporcionalidad y representa el medio menos restrictivo disponible para evitar el perjuicio.</w:t>
      </w:r>
    </w:p>
    <w:p w14:paraId="6819EBF7" w14:textId="77777777" w:rsidR="00A0547A" w:rsidRPr="002A4391" w:rsidRDefault="00A0547A" w:rsidP="00A0547A">
      <w:pPr>
        <w:tabs>
          <w:tab w:val="left" w:pos="426"/>
        </w:tabs>
        <w:spacing w:after="0" w:line="360" w:lineRule="auto"/>
        <w:ind w:left="1134"/>
        <w:contextualSpacing/>
        <w:jc w:val="both"/>
        <w:rPr>
          <w:rFonts w:ascii="Palatino Linotype" w:eastAsiaTheme="minorEastAsia" w:hAnsi="Palatino Linotype"/>
          <w:iCs/>
          <w:color w:val="000000" w:themeColor="text1"/>
          <w:sz w:val="24"/>
          <w:szCs w:val="24"/>
          <w:lang w:val="es-ES_tradnl" w:eastAsia="es-ES"/>
        </w:rPr>
      </w:pPr>
    </w:p>
    <w:p w14:paraId="422CAD50" w14:textId="5D7B3A36" w:rsidR="00486BDF" w:rsidRPr="002A4391" w:rsidRDefault="00486BDF" w:rsidP="00A0547A">
      <w:pPr>
        <w:numPr>
          <w:ilvl w:val="0"/>
          <w:numId w:val="2"/>
        </w:numPr>
        <w:shd w:val="clear" w:color="auto" w:fill="FFFFFF"/>
        <w:tabs>
          <w:tab w:val="left" w:pos="426"/>
        </w:tabs>
        <w:suppressAutoHyphens/>
        <w:spacing w:after="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2A4391">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w:t>
      </w:r>
      <w:r w:rsidRPr="002A4391">
        <w:rPr>
          <w:rFonts w:ascii="Palatino Linotype" w:hAnsi="Palatino Linotype" w:cs="Times New Roman"/>
          <w:i/>
          <w:iCs/>
          <w:color w:val="000000" w:themeColor="text1"/>
          <w:sz w:val="24"/>
          <w:szCs w:val="24"/>
          <w:lang w:val="es-ES_tradnl" w:eastAsia="es-ES_tradnl"/>
        </w:rPr>
        <w:t>la contingencia o proximidad de un daño</w:t>
      </w:r>
      <w:r w:rsidRPr="002A4391">
        <w:rPr>
          <w:rFonts w:ascii="Palatino Linotype" w:hAnsi="Palatino Linotype" w:cs="Times New Roman"/>
          <w:color w:val="000000" w:themeColor="text1"/>
          <w:sz w:val="24"/>
          <w:szCs w:val="24"/>
          <w:lang w:val="es-ES_tradnl" w:eastAsia="es-ES_tradnl"/>
        </w:rPr>
        <w:t>”,</w:t>
      </w:r>
      <w:r w:rsidRPr="002A4391">
        <w:rPr>
          <w:rFonts w:ascii="Palatino Linotype" w:hAnsi="Palatino Linotype" w:cs="Times New Roman"/>
          <w:color w:val="000000" w:themeColor="text1"/>
          <w:sz w:val="24"/>
          <w:szCs w:val="24"/>
          <w:vertAlign w:val="superscript"/>
          <w:lang w:val="es-ES_tradnl" w:eastAsia="es-ES_tradnl"/>
        </w:rPr>
        <w:footnoteReference w:id="12"/>
      </w:r>
      <w:r w:rsidRPr="002A4391">
        <w:rPr>
          <w:rFonts w:ascii="Palatino Linotype" w:hAnsi="Palatino Linotype" w:cs="Times New Roman"/>
          <w:color w:val="000000" w:themeColor="text1"/>
          <w:sz w:val="24"/>
          <w:szCs w:val="24"/>
          <w:lang w:val="es-ES_tradnl" w:eastAsia="es-ES_tradnl"/>
        </w:rPr>
        <w:t xml:space="preserve"> mientras que el daño es considerado como un “</w:t>
      </w:r>
      <w:r w:rsidRPr="002A4391">
        <w:rPr>
          <w:rFonts w:ascii="Palatino Linotype" w:hAnsi="Palatino Linotype" w:cs="Times New Roman"/>
          <w:i/>
          <w:iCs/>
          <w:color w:val="000000" w:themeColor="text1"/>
          <w:sz w:val="24"/>
          <w:szCs w:val="24"/>
          <w:lang w:val="es-ES_tradnl" w:eastAsia="es-ES_tradnl"/>
        </w:rPr>
        <w:t>perjuicio o lesión</w:t>
      </w:r>
      <w:r w:rsidRPr="002A4391">
        <w:rPr>
          <w:rFonts w:ascii="Palatino Linotype" w:hAnsi="Palatino Linotype" w:cs="Times New Roman"/>
          <w:color w:val="000000" w:themeColor="text1"/>
          <w:sz w:val="24"/>
          <w:szCs w:val="24"/>
          <w:lang w:val="es-ES_tradnl" w:eastAsia="es-ES_tradnl"/>
        </w:rPr>
        <w:t>”</w:t>
      </w:r>
      <w:r w:rsidRPr="002A4391">
        <w:rPr>
          <w:rFonts w:ascii="Palatino Linotype" w:hAnsi="Palatino Linotype" w:cs="Times New Roman"/>
          <w:color w:val="000000" w:themeColor="text1"/>
          <w:sz w:val="24"/>
          <w:szCs w:val="24"/>
          <w:vertAlign w:val="superscript"/>
          <w:lang w:val="es-ES_tradnl" w:eastAsia="es-ES_tradnl"/>
        </w:rPr>
        <w:footnoteReference w:id="13"/>
      </w:r>
      <w:r w:rsidRPr="002A4391">
        <w:rPr>
          <w:rFonts w:ascii="Palatino Linotype" w:hAnsi="Palatino Linotype" w:cs="Times New Roman"/>
          <w:color w:val="000000" w:themeColor="text1"/>
          <w:sz w:val="24"/>
          <w:szCs w:val="24"/>
          <w:lang w:val="es-ES_tradnl" w:eastAsia="es-ES_tradnl"/>
        </w:rPr>
        <w:t>, mientras que según el Diccionario de la Lengua Española, lo real es</w:t>
      </w:r>
      <w:r w:rsidRPr="002A439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A4391">
        <w:rPr>
          <w:rFonts w:ascii="Palatino Linotype" w:eastAsia="Times New Roman" w:hAnsi="Palatino Linotype" w:cs="Times New Roman"/>
          <w:i/>
          <w:iCs/>
          <w:color w:val="000000" w:themeColor="text1"/>
          <w:sz w:val="24"/>
          <w:szCs w:val="24"/>
          <w:lang w:val="es-ES_tradnl" w:eastAsia="es-ES_tradnl"/>
        </w:rPr>
        <w:t>(que</w:t>
      </w:r>
      <w:r w:rsidRPr="002A4391">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2A4391">
        <w:rPr>
          <w:rFonts w:ascii="Palatino Linotype" w:eastAsia="Times New Roman" w:hAnsi="Palatino Linotype" w:cs="Times New Roman"/>
          <w:i/>
          <w:iCs/>
          <w:color w:val="000000" w:themeColor="text1"/>
          <w:sz w:val="24"/>
          <w:szCs w:val="24"/>
          <w:lang w:val="es-ES_tradnl" w:eastAsia="es-ES_tradnl"/>
        </w:rPr>
        <w:t>tiene</w:t>
      </w:r>
      <w:r w:rsidRPr="002A4391">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2A4391">
        <w:rPr>
          <w:rFonts w:ascii="Palatino Linotype" w:eastAsia="Times New Roman" w:hAnsi="Palatino Linotype" w:cs="Times New Roman"/>
          <w:i/>
          <w:iCs/>
          <w:color w:val="000000" w:themeColor="text1"/>
          <w:sz w:val="24"/>
          <w:szCs w:val="24"/>
          <w:lang w:val="es-ES_tradnl" w:eastAsia="es-ES_tradnl"/>
        </w:rPr>
        <w:t>existencia</w:t>
      </w:r>
      <w:r w:rsidRPr="002A4391">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2A4391">
        <w:rPr>
          <w:rFonts w:ascii="Palatino Linotype" w:eastAsia="Times New Roman" w:hAnsi="Palatino Linotype" w:cs="Times New Roman"/>
          <w:i/>
          <w:iCs/>
          <w:color w:val="000000" w:themeColor="text1"/>
          <w:sz w:val="24"/>
          <w:szCs w:val="24"/>
          <w:lang w:val="es-ES_tradnl" w:eastAsia="es-ES_tradnl"/>
        </w:rPr>
        <w:t>objetiva</w:t>
      </w:r>
      <w:r w:rsidRPr="002A4391">
        <w:rPr>
          <w:rFonts w:ascii="Palatino Linotype" w:eastAsia="Times New Roman" w:hAnsi="Palatino Linotype" w:cs="Times New Roman"/>
          <w:color w:val="000000" w:themeColor="text1"/>
          <w:sz w:val="24"/>
          <w:szCs w:val="24"/>
          <w:lang w:val="es-ES_tradnl" w:eastAsia="es-ES_tradnl"/>
        </w:rPr>
        <w:t>”,</w:t>
      </w:r>
      <w:r w:rsidRPr="002A4391">
        <w:rPr>
          <w:rFonts w:ascii="Palatino Linotype" w:eastAsia="Times New Roman" w:hAnsi="Palatino Linotype" w:cs="Times New Roman"/>
          <w:color w:val="000000" w:themeColor="text1"/>
          <w:sz w:val="24"/>
          <w:szCs w:val="24"/>
          <w:vertAlign w:val="superscript"/>
          <w:lang w:val="es-ES_tradnl" w:eastAsia="es-ES_tradnl"/>
        </w:rPr>
        <w:footnoteReference w:id="14"/>
      </w:r>
      <w:r w:rsidRPr="002A4391">
        <w:rPr>
          <w:rFonts w:ascii="Palatino Linotype" w:eastAsia="Times New Roman" w:hAnsi="Palatino Linotype" w:cs="Times New Roman"/>
          <w:color w:val="000000" w:themeColor="text1"/>
          <w:sz w:val="24"/>
          <w:szCs w:val="24"/>
          <w:lang w:val="es-ES_tradnl" w:eastAsia="es-ES_tradnl"/>
        </w:rPr>
        <w:t xml:space="preserve"> </w:t>
      </w:r>
      <w:r w:rsidRPr="002A4391">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A4391">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5"/>
      </w:r>
      <w:r w:rsidRPr="002A439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A4391">
        <w:rPr>
          <w:rFonts w:ascii="Palatino Linotype" w:hAnsi="Palatino Linotype"/>
          <w:i/>
          <w:iCs/>
          <w:color w:val="000000" w:themeColor="text1"/>
          <w:sz w:val="24"/>
          <w:szCs w:val="24"/>
        </w:rPr>
        <w:t xml:space="preserve">“(manifestar, declarar. Probar, sirviéndose de cualquier género de demostración, </w:t>
      </w:r>
      <w:hyperlink r:id="rId12" w:anchor="6nAyKjE" w:history="1">
        <w:r w:rsidRPr="002A4391">
          <w:rPr>
            <w:rFonts w:ascii="Palatino Linotype" w:hAnsi="Palatino Linotype"/>
            <w:i/>
            <w:iCs/>
            <w:color w:val="000000" w:themeColor="text1"/>
            <w:sz w:val="24"/>
            <w:szCs w:val="24"/>
          </w:rPr>
          <w:t>enseñar</w:t>
        </w:r>
      </w:hyperlink>
      <w:r w:rsidRPr="002A4391">
        <w:rPr>
          <w:rFonts w:ascii="Palatino Linotype" w:hAnsi="Palatino Linotype"/>
          <w:i/>
          <w:iCs/>
          <w:color w:val="000000" w:themeColor="text1"/>
          <w:sz w:val="24"/>
          <w:szCs w:val="24"/>
        </w:rPr>
        <w:t xml:space="preserve"> mostrar o exponer algo)</w:t>
      </w:r>
      <w:r w:rsidRPr="002A4391">
        <w:rPr>
          <w:rFonts w:ascii="Palatino Linotype" w:hAnsi="Palatino Linotype"/>
          <w:color w:val="000000" w:themeColor="text1"/>
          <w:sz w:val="24"/>
          <w:szCs w:val="24"/>
        </w:rPr>
        <w:t>”.</w:t>
      </w:r>
      <w:r w:rsidRPr="002A4391">
        <w:rPr>
          <w:rFonts w:ascii="Palatino Linotype" w:hAnsi="Palatino Linotype"/>
          <w:color w:val="000000" w:themeColor="text1"/>
          <w:sz w:val="24"/>
          <w:szCs w:val="24"/>
          <w:vertAlign w:val="superscript"/>
        </w:rPr>
        <w:footnoteReference w:id="16"/>
      </w:r>
      <w:r w:rsidRPr="002A4391">
        <w:rPr>
          <w:rFonts w:ascii="Palatino Linotype" w:hAnsi="Palatino Linotype"/>
          <w:color w:val="000000" w:themeColor="text1"/>
          <w:sz w:val="24"/>
          <w:szCs w:val="24"/>
        </w:rPr>
        <w:t xml:space="preserve"> Mientras que lo identificable es lo que puede ser identificado,</w:t>
      </w:r>
      <w:r w:rsidRPr="002A4391">
        <w:rPr>
          <w:rFonts w:ascii="Palatino Linotype" w:hAnsi="Palatino Linotype"/>
          <w:color w:val="000000" w:themeColor="text1"/>
          <w:sz w:val="24"/>
          <w:szCs w:val="24"/>
          <w:vertAlign w:val="superscript"/>
        </w:rPr>
        <w:footnoteReference w:id="17"/>
      </w:r>
      <w:r w:rsidRPr="002A4391">
        <w:rPr>
          <w:rFonts w:ascii="Palatino Linotype" w:hAnsi="Palatino Linotype"/>
          <w:color w:val="000000" w:themeColor="text1"/>
          <w:sz w:val="24"/>
          <w:szCs w:val="24"/>
        </w:rPr>
        <w:t xml:space="preserve"> esto es,</w:t>
      </w:r>
      <w:r w:rsidRPr="002A4391">
        <w:rPr>
          <w:rFonts w:ascii="Palatino Linotype" w:hAnsi="Palatino Linotype"/>
          <w:color w:val="000000" w:themeColor="text1"/>
          <w:sz w:val="24"/>
          <w:szCs w:val="24"/>
          <w:lang w:val="es-ES_tradnl" w:eastAsia="es-ES_tradnl"/>
        </w:rPr>
        <w:t xml:space="preserve"> </w:t>
      </w:r>
      <w:r w:rsidRPr="002A4391">
        <w:rPr>
          <w:rFonts w:ascii="Palatino Linotype" w:hAnsi="Palatino Linotype"/>
          <w:i/>
          <w:iCs/>
          <w:color w:val="000000" w:themeColor="text1"/>
          <w:sz w:val="24"/>
          <w:szCs w:val="24"/>
          <w:lang w:val="es-ES_tradnl" w:eastAsia="es-ES_tradnl"/>
        </w:rPr>
        <w:t>“(dar los datos necesarios para ser reconocido</w:t>
      </w:r>
      <w:r w:rsidRPr="002A4391">
        <w:rPr>
          <w:rFonts w:ascii="Palatino Linotype" w:hAnsi="Palatino Linotype"/>
          <w:color w:val="000000" w:themeColor="text1"/>
          <w:sz w:val="24"/>
          <w:szCs w:val="24"/>
          <w:lang w:val="es-ES_tradnl" w:eastAsia="es-ES_tradnl"/>
        </w:rPr>
        <w:t>”.</w:t>
      </w:r>
      <w:r w:rsidRPr="002A4391">
        <w:rPr>
          <w:rFonts w:ascii="Palatino Linotype" w:hAnsi="Palatino Linotype"/>
          <w:color w:val="000000" w:themeColor="text1"/>
          <w:sz w:val="24"/>
          <w:szCs w:val="24"/>
          <w:vertAlign w:val="superscript"/>
          <w:lang w:val="es-ES_tradnl" w:eastAsia="es-ES_tradnl"/>
        </w:rPr>
        <w:footnoteReference w:id="18"/>
      </w:r>
    </w:p>
    <w:p w14:paraId="0C3502A7" w14:textId="77777777" w:rsidR="00125BDA" w:rsidRPr="002A4391" w:rsidRDefault="00125BDA" w:rsidP="000A56EF">
      <w:pPr>
        <w:shd w:val="clear" w:color="auto" w:fill="FFFFFF"/>
        <w:tabs>
          <w:tab w:val="left" w:pos="426"/>
        </w:tabs>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p>
    <w:p w14:paraId="4701A3EA"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4FA2E49" w14:textId="77777777" w:rsidR="00486BDF" w:rsidRPr="002A4391"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CCE7E0A"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08C5FF1B" w14:textId="77777777" w:rsidR="00486BDF" w:rsidRPr="002A4391"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ED86E80"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A4391">
        <w:rPr>
          <w:rFonts w:ascii="Palatino Linotype" w:eastAsiaTheme="minorEastAsia" w:hAnsi="Palatino Linotype"/>
          <w:color w:val="000000" w:themeColor="text1"/>
          <w:sz w:val="24"/>
          <w:szCs w:val="24"/>
          <w:vertAlign w:val="superscript"/>
          <w:lang w:val="es-ES_tradnl" w:eastAsia="es-ES"/>
        </w:rPr>
        <w:footnoteReference w:id="19"/>
      </w:r>
      <w:r w:rsidRPr="002A4391">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2A4391">
        <w:rPr>
          <w:rFonts w:ascii="Palatino Linotype" w:eastAsiaTheme="minorEastAsia" w:hAnsi="Palatino Linotype"/>
          <w:color w:val="000000" w:themeColor="text1"/>
          <w:sz w:val="24"/>
          <w:szCs w:val="24"/>
          <w:vertAlign w:val="superscript"/>
          <w:lang w:val="es-ES_tradnl" w:eastAsia="es-ES"/>
        </w:rPr>
        <w:footnoteReference w:id="20"/>
      </w:r>
      <w:r w:rsidRPr="002A4391">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DC6EAB4" w14:textId="77777777" w:rsidR="00A0547A" w:rsidRPr="002A4391" w:rsidRDefault="00A0547A" w:rsidP="00486BDF">
      <w:pPr>
        <w:spacing w:after="0" w:line="240" w:lineRule="auto"/>
        <w:contextualSpacing/>
        <w:rPr>
          <w:rFonts w:ascii="Palatino Linotype" w:eastAsiaTheme="minorEastAsia" w:hAnsi="Palatino Linotype"/>
          <w:color w:val="000000" w:themeColor="text1"/>
          <w:sz w:val="24"/>
          <w:szCs w:val="24"/>
          <w:lang w:val="es-ES_tradnl" w:eastAsia="es-ES"/>
        </w:rPr>
      </w:pPr>
    </w:p>
    <w:p w14:paraId="5696095E" w14:textId="6FD20E15" w:rsidR="00486BDF" w:rsidRPr="002A4391" w:rsidRDefault="00125BDA" w:rsidP="00125BDA">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44" w:name="_Toc485631709"/>
      <w:bookmarkStart w:id="145" w:name="_Toc500756719"/>
      <w:bookmarkStart w:id="146" w:name="_Toc536691787"/>
      <w:bookmarkStart w:id="147" w:name="_Toc86342712"/>
      <w:r w:rsidRPr="002A4391">
        <w:rPr>
          <w:rFonts w:ascii="Palatino Linotype" w:eastAsiaTheme="majorEastAsia" w:hAnsi="Palatino Linotype" w:cstheme="majorBidi"/>
          <w:b/>
          <w:color w:val="000000" w:themeColor="text1"/>
          <w:sz w:val="24"/>
          <w:szCs w:val="24"/>
        </w:rPr>
        <w:lastRenderedPageBreak/>
        <w:t xml:space="preserve">c) </w:t>
      </w:r>
      <w:r w:rsidR="00486BDF" w:rsidRPr="002A4391">
        <w:rPr>
          <w:rFonts w:ascii="Palatino Linotype" w:eastAsiaTheme="majorEastAsia" w:hAnsi="Palatino Linotype" w:cstheme="majorBidi"/>
          <w:b/>
          <w:color w:val="000000" w:themeColor="text1"/>
          <w:sz w:val="24"/>
          <w:szCs w:val="24"/>
        </w:rPr>
        <w:t>La clasificación de la información reservada debe ser de manera temporal.</w:t>
      </w:r>
      <w:bookmarkEnd w:id="144"/>
      <w:bookmarkEnd w:id="145"/>
      <w:bookmarkEnd w:id="146"/>
      <w:bookmarkEnd w:id="147"/>
    </w:p>
    <w:p w14:paraId="54F24013" w14:textId="77777777" w:rsidR="00486BDF" w:rsidRPr="002A4391" w:rsidRDefault="00486BDF" w:rsidP="00486BDF">
      <w:pPr>
        <w:spacing w:after="0" w:line="360" w:lineRule="auto"/>
        <w:jc w:val="both"/>
        <w:rPr>
          <w:rFonts w:ascii="Palatino Linotype" w:eastAsiaTheme="minorEastAsia" w:hAnsi="Palatino Linotype"/>
          <w:b/>
          <w:color w:val="000000" w:themeColor="text1"/>
          <w:sz w:val="24"/>
          <w:szCs w:val="24"/>
          <w:lang w:val="es-ES_tradnl" w:eastAsia="es-ES"/>
        </w:rPr>
      </w:pPr>
    </w:p>
    <w:p w14:paraId="6C910C70"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3972857" w14:textId="77777777" w:rsidR="00486BDF" w:rsidRPr="002A4391"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8F34AA1"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882BEBC" w14:textId="77777777" w:rsidR="00486BDF" w:rsidRPr="002A4391"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ADBE745"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442C05" w14:textId="77777777" w:rsidR="00486BDF" w:rsidRPr="002A4391" w:rsidRDefault="00486BDF" w:rsidP="00125BDA">
      <w:pPr>
        <w:tabs>
          <w:tab w:val="left" w:pos="426"/>
        </w:tabs>
        <w:spacing w:after="0" w:line="240" w:lineRule="auto"/>
        <w:contextualSpacing/>
        <w:rPr>
          <w:rFonts w:ascii="Palatino Linotype" w:eastAsiaTheme="minorEastAsia" w:hAnsi="Palatino Linotype"/>
          <w:b/>
          <w:color w:val="000000" w:themeColor="text1"/>
          <w:sz w:val="24"/>
          <w:szCs w:val="24"/>
          <w:lang w:val="es-ES_tradnl" w:eastAsia="es-ES"/>
        </w:rPr>
      </w:pPr>
    </w:p>
    <w:p w14:paraId="7F59694B" w14:textId="77777777"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De</w:t>
      </w:r>
      <w:r w:rsidRPr="002A4391">
        <w:rPr>
          <w:rFonts w:ascii="Palatino Linotype" w:eastAsiaTheme="minorEastAsia" w:hAnsi="Palatino Linotype"/>
          <w:b/>
          <w:color w:val="000000" w:themeColor="text1"/>
          <w:sz w:val="24"/>
          <w:szCs w:val="24"/>
          <w:lang w:val="es-ES_tradnl" w:eastAsia="es-ES"/>
        </w:rPr>
        <w:t xml:space="preserve"> </w:t>
      </w:r>
      <w:r w:rsidRPr="002A4391">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296C44" w14:textId="77777777" w:rsidR="00486BDF" w:rsidRPr="002A4391"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42B36A8" w14:textId="528BD516" w:rsidR="00486BDF" w:rsidRPr="002A4391"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lastRenderedPageBreak/>
        <w:t xml:space="preserve">Cuando expiren los plazos de clasificación o se trate de información cuya publicación pueda ocasionar la destrucción o inhabilitación de la infraestructura de carácter estratégico para la provisión de bienes o servicios públicos, que a juicio de un </w:t>
      </w:r>
      <w:r w:rsidR="00F915D9" w:rsidRPr="002A4391">
        <w:rPr>
          <w:rFonts w:ascii="Palatino Linotype" w:eastAsiaTheme="minorEastAsia" w:hAnsi="Palatino Linotype"/>
          <w:color w:val="000000" w:themeColor="text1"/>
          <w:sz w:val="24"/>
          <w:szCs w:val="24"/>
          <w:lang w:val="es-ES_tradnl" w:eastAsia="es-ES"/>
        </w:rPr>
        <w:t xml:space="preserve">Sujeto Obligado </w:t>
      </w:r>
      <w:r w:rsidRPr="002A4391">
        <w:rPr>
          <w:rFonts w:ascii="Palatino Linotype" w:eastAsiaTheme="minorEastAsia" w:hAnsi="Palatino Linotype"/>
          <w:color w:val="000000" w:themeColor="text1"/>
          <w:sz w:val="24"/>
          <w:szCs w:val="24"/>
          <w:lang w:val="es-ES_tradnl" w:eastAsia="es-ES"/>
        </w:rPr>
        <w:t>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8DCAF95" w14:textId="77777777" w:rsidR="00486BDF" w:rsidRPr="002A4391" w:rsidRDefault="00486BDF" w:rsidP="00486BDF">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7548DE30" w14:textId="77777777" w:rsidR="00486BDF" w:rsidRPr="002A4391" w:rsidRDefault="00486BDF" w:rsidP="005653A7">
      <w:pPr>
        <w:keepNext/>
        <w:keepLines/>
        <w:numPr>
          <w:ilvl w:val="0"/>
          <w:numId w:val="28"/>
        </w:numPr>
        <w:pBdr>
          <w:top w:val="nil"/>
          <w:left w:val="nil"/>
          <w:bottom w:val="nil"/>
          <w:right w:val="nil"/>
          <w:between w:val="nil"/>
          <w:bar w:val="nil"/>
        </w:pBdr>
        <w:spacing w:after="0" w:line="240" w:lineRule="auto"/>
        <w:ind w:left="0" w:firstLine="0"/>
        <w:contextualSpacing/>
        <w:jc w:val="both"/>
        <w:outlineLvl w:val="1"/>
        <w:rPr>
          <w:rFonts w:ascii="Palatino Linotype" w:eastAsiaTheme="majorEastAsia" w:hAnsi="Palatino Linotype" w:cstheme="majorBidi"/>
          <w:b/>
          <w:color w:val="000000" w:themeColor="text1"/>
          <w:sz w:val="24"/>
          <w:szCs w:val="24"/>
        </w:rPr>
      </w:pPr>
      <w:bookmarkStart w:id="148" w:name="_Toc485631710"/>
      <w:bookmarkStart w:id="149" w:name="_Toc500756720"/>
      <w:bookmarkStart w:id="150" w:name="_Toc536691788"/>
      <w:bookmarkStart w:id="151" w:name="_Toc86342713"/>
      <w:r w:rsidRPr="002A4391">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8"/>
      <w:bookmarkEnd w:id="149"/>
      <w:bookmarkEnd w:id="150"/>
      <w:bookmarkEnd w:id="151"/>
    </w:p>
    <w:p w14:paraId="0780C955" w14:textId="0F63F002" w:rsidR="00486BDF" w:rsidRPr="002A4391" w:rsidRDefault="00486BDF" w:rsidP="00125BDA">
      <w:pPr>
        <w:numPr>
          <w:ilvl w:val="0"/>
          <w:numId w:val="2"/>
        </w:numPr>
        <w:shd w:val="clear" w:color="auto" w:fill="FFFFFF"/>
        <w:tabs>
          <w:tab w:val="left" w:pos="426"/>
        </w:tabs>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2A4391">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2B878F3" w14:textId="176931A4" w:rsidR="00486BDF" w:rsidRPr="002A4391" w:rsidRDefault="00A0547A"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2A4391">
        <w:rPr>
          <w:rFonts w:ascii="Palatino Linotype" w:eastAsia="Times New Roman" w:hAnsi="Palatino Linotype" w:cs="Times New Roman"/>
          <w:bCs/>
          <w:i/>
          <w:iCs/>
          <w:color w:val="000000" w:themeColor="text1"/>
          <w:lang w:val="es-ES" w:eastAsia="es-ES"/>
        </w:rPr>
        <w:t>“</w:t>
      </w:r>
      <w:r w:rsidR="00486BDF" w:rsidRPr="002A4391">
        <w:rPr>
          <w:rFonts w:ascii="Palatino Linotype" w:eastAsia="Times New Roman" w:hAnsi="Palatino Linotype" w:cs="Times New Roman"/>
          <w:b/>
          <w:i/>
          <w:iCs/>
          <w:color w:val="000000" w:themeColor="text1"/>
          <w:lang w:val="es-ES" w:eastAsia="es-ES"/>
        </w:rPr>
        <w:t>I.</w:t>
      </w:r>
      <w:r w:rsidR="00486BDF" w:rsidRPr="002A4391">
        <w:rPr>
          <w:rFonts w:ascii="Palatino Linotype" w:eastAsia="Times New Roman" w:hAnsi="Palatino Linotype" w:cs="Times New Roman"/>
          <w:i/>
          <w:iCs/>
          <w:color w:val="000000" w:themeColor="text1"/>
          <w:lang w:val="es-ES" w:eastAsia="es-ES"/>
        </w:rPr>
        <w:t xml:space="preserve"> La información se encuentre en registros públicos o fuentes de acceso público;</w:t>
      </w:r>
    </w:p>
    <w:p w14:paraId="2A04EF86" w14:textId="77777777" w:rsidR="00486BDF" w:rsidRPr="002A4391" w:rsidRDefault="00486BDF"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II.</w:t>
      </w:r>
      <w:r w:rsidRPr="002A4391">
        <w:rPr>
          <w:rFonts w:ascii="Palatino Linotype" w:eastAsia="Times New Roman" w:hAnsi="Palatino Linotype" w:cs="Times New Roman"/>
          <w:bCs/>
          <w:i/>
          <w:iCs/>
          <w:color w:val="000000" w:themeColor="text1"/>
          <w:lang w:val="es-ES" w:eastAsia="es-ES"/>
        </w:rPr>
        <w:t xml:space="preserve"> </w:t>
      </w:r>
      <w:r w:rsidRPr="002A4391">
        <w:rPr>
          <w:rFonts w:ascii="Palatino Linotype" w:eastAsia="Times New Roman" w:hAnsi="Palatino Linotype" w:cs="Times New Roman"/>
          <w:i/>
          <w:iCs/>
          <w:color w:val="000000" w:themeColor="text1"/>
          <w:lang w:val="es-ES" w:eastAsia="es-ES"/>
        </w:rPr>
        <w:t>Por Ley tenga el carácter de pública;</w:t>
      </w:r>
    </w:p>
    <w:p w14:paraId="1A65BB3A" w14:textId="77777777" w:rsidR="00486BDF" w:rsidRPr="002A4391"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III.</w:t>
      </w:r>
      <w:r w:rsidRPr="002A4391">
        <w:rPr>
          <w:rFonts w:ascii="Palatino Linotype" w:eastAsia="Times New Roman" w:hAnsi="Palatino Linotype" w:cs="Times New Roman"/>
          <w:bCs/>
          <w:i/>
          <w:iCs/>
          <w:color w:val="000000" w:themeColor="text1"/>
          <w:lang w:val="es-ES" w:eastAsia="es-ES"/>
        </w:rPr>
        <w:t xml:space="preserve"> </w:t>
      </w:r>
      <w:r w:rsidRPr="002A4391">
        <w:rPr>
          <w:rFonts w:ascii="Palatino Linotype" w:eastAsia="Times New Roman" w:hAnsi="Palatino Linotype" w:cs="Times New Roman"/>
          <w:i/>
          <w:iCs/>
          <w:color w:val="000000" w:themeColor="text1"/>
          <w:lang w:val="es-ES" w:eastAsia="es-ES"/>
        </w:rPr>
        <w:t xml:space="preserve">Exista una orden judicial; </w:t>
      </w:r>
    </w:p>
    <w:p w14:paraId="4BCC67DA" w14:textId="77777777" w:rsidR="00486BDF" w:rsidRPr="002A4391"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IV.</w:t>
      </w:r>
      <w:r w:rsidRPr="002A4391">
        <w:rPr>
          <w:rFonts w:ascii="Palatino Linotype" w:eastAsia="Times New Roman" w:hAnsi="Palatino Linotype" w:cs="Times New Roman"/>
          <w:bCs/>
          <w:i/>
          <w:iCs/>
          <w:color w:val="000000" w:themeColor="text1"/>
          <w:lang w:val="es-ES" w:eastAsia="es-ES"/>
        </w:rPr>
        <w:t xml:space="preserve"> </w:t>
      </w:r>
      <w:r w:rsidRPr="002A4391">
        <w:rPr>
          <w:rFonts w:ascii="Palatino Linotype" w:eastAsia="Times New Roman" w:hAnsi="Palatino Linotype" w:cs="Times New Roman"/>
          <w:i/>
          <w:iCs/>
          <w:color w:val="000000" w:themeColor="text1"/>
          <w:lang w:val="es-ES" w:eastAsia="es-ES"/>
        </w:rPr>
        <w:t xml:space="preserve">Por razones de seguridad pública, o para proteger los derechos de terceros, se requiera su publicación; o </w:t>
      </w:r>
    </w:p>
    <w:p w14:paraId="3E244B46" w14:textId="40A6545F" w:rsidR="00A0547A" w:rsidRPr="002A4391"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2A4391">
        <w:rPr>
          <w:rFonts w:ascii="Palatino Linotype" w:eastAsia="Times New Roman" w:hAnsi="Palatino Linotype" w:cs="Times New Roman"/>
          <w:b/>
          <w:i/>
          <w:iCs/>
          <w:color w:val="000000" w:themeColor="text1"/>
          <w:lang w:val="es-ES" w:eastAsia="es-ES"/>
        </w:rPr>
        <w:t>V.</w:t>
      </w:r>
      <w:r w:rsidRPr="002A4391">
        <w:rPr>
          <w:rFonts w:ascii="Palatino Linotype" w:eastAsia="Times New Roman" w:hAnsi="Palatino Linotype" w:cs="Times New Roman"/>
          <w:bCs/>
          <w:i/>
          <w:iCs/>
          <w:color w:val="000000" w:themeColor="text1"/>
          <w:lang w:val="es-ES" w:eastAsia="es-ES"/>
        </w:rPr>
        <w:t xml:space="preserve"> </w:t>
      </w:r>
      <w:r w:rsidRPr="002A4391">
        <w:rPr>
          <w:rFonts w:ascii="Palatino Linotype" w:eastAsia="Times New Roman" w:hAnsi="Palatino Linotype" w:cs="Times New Roman"/>
          <w:i/>
          <w:iCs/>
          <w:color w:val="000000" w:themeColor="text1"/>
          <w:lang w:val="es-ES"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r w:rsidR="00A0547A" w:rsidRPr="002A4391">
        <w:rPr>
          <w:rFonts w:ascii="Palatino Linotype" w:eastAsia="Times New Roman" w:hAnsi="Palatino Linotype" w:cs="Times New Roman"/>
          <w:i/>
          <w:iCs/>
          <w:color w:val="000000" w:themeColor="text1"/>
          <w:lang w:val="es-ES" w:eastAsia="es-ES"/>
        </w:rPr>
        <w:t>”</w:t>
      </w:r>
    </w:p>
    <w:p w14:paraId="47FF9DDF" w14:textId="77777777" w:rsidR="000B7060" w:rsidRPr="002A4391" w:rsidRDefault="000B7060"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p>
    <w:p w14:paraId="32A8B69B" w14:textId="48207657" w:rsidR="00A0547A" w:rsidRPr="002A4391" w:rsidRDefault="00486BDF" w:rsidP="00A0547A">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2A4391">
        <w:rPr>
          <w:rFonts w:ascii="Palatino Linotype" w:hAnsi="Palatino Linotype"/>
          <w:color w:val="000000" w:themeColor="text1"/>
          <w:sz w:val="24"/>
          <w:szCs w:val="24"/>
        </w:rPr>
        <w:t>En</w:t>
      </w:r>
      <w:r w:rsidRPr="002A4391">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w:t>
      </w:r>
      <w:r w:rsidRPr="002A4391">
        <w:rPr>
          <w:rFonts w:ascii="Palatino Linotype" w:hAnsi="Palatino Linotype" w:cs="Times New Roman"/>
          <w:color w:val="000000" w:themeColor="text1"/>
          <w:sz w:val="24"/>
          <w:szCs w:val="24"/>
          <w:lang w:val="es-ES_tradnl" w:eastAsia="es-ES_tradnl"/>
        </w:rPr>
        <w:lastRenderedPageBreak/>
        <w:t xml:space="preserve">discutido la Suprema Corte de Justicia de la Nación, los servidores públicos nos encontramos sujetos a un régimen menor de protección. </w:t>
      </w:r>
    </w:p>
    <w:p w14:paraId="6E9B3B08" w14:textId="77777777" w:rsidR="00A0547A" w:rsidRPr="002A4391" w:rsidRDefault="00A0547A" w:rsidP="00A0547A">
      <w:pPr>
        <w:shd w:val="clear" w:color="auto" w:fill="FFFFFF"/>
        <w:spacing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C9D2448" w14:textId="3AB12DAD" w:rsidR="00486BDF" w:rsidRPr="002A4391" w:rsidRDefault="00486BDF" w:rsidP="00125BDA">
      <w:pPr>
        <w:numPr>
          <w:ilvl w:val="0"/>
          <w:numId w:val="2"/>
        </w:numPr>
        <w:shd w:val="clear" w:color="auto" w:fill="FFFFFF"/>
        <w:spacing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2A4391">
        <w:rPr>
          <w:rFonts w:ascii="Palatino Linotype" w:hAnsi="Palatino Linotype"/>
          <w:color w:val="000000" w:themeColor="text1"/>
          <w:sz w:val="24"/>
          <w:szCs w:val="24"/>
        </w:rPr>
        <w:t>Pero</w:t>
      </w:r>
      <w:r w:rsidRPr="002A4391">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0547A" w:rsidRPr="002A4391">
        <w:rPr>
          <w:rFonts w:ascii="Palatino Linotype" w:hAnsi="Palatino Linotype" w:cs="Times New Roman"/>
          <w:color w:val="000000" w:themeColor="text1"/>
          <w:sz w:val="24"/>
          <w:szCs w:val="24"/>
          <w:lang w:val="es-ES_tradnl" w:eastAsia="es-ES_tradnl"/>
        </w:rPr>
        <w:t>consulta</w:t>
      </w:r>
      <w:r w:rsidRPr="002A4391">
        <w:rPr>
          <w:rFonts w:ascii="Palatino Linotype" w:hAnsi="Palatino Linotype" w:cs="Times New Roman"/>
          <w:color w:val="000000" w:themeColor="text1"/>
          <w:sz w:val="24"/>
          <w:szCs w:val="24"/>
          <w:lang w:val="es-ES_tradnl" w:eastAsia="es-ES_tradnl"/>
        </w:rPr>
        <w:t xml:space="preserve"> procede, fundando y motivando la clasificación.</w:t>
      </w:r>
    </w:p>
    <w:p w14:paraId="1385D4FF" w14:textId="77777777" w:rsidR="00486BDF" w:rsidRPr="002A4391" w:rsidRDefault="00486BDF" w:rsidP="00125BD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1048FCBA" w14:textId="741F7908" w:rsidR="00486BDF" w:rsidRPr="002A4391" w:rsidRDefault="00486BDF" w:rsidP="00125BDA">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2A4391">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5B1426FD" w14:textId="77777777" w:rsidR="00486BDF" w:rsidRPr="002A4391"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55"/>
        <w:gridCol w:w="1759"/>
        <w:gridCol w:w="2269"/>
        <w:gridCol w:w="2268"/>
      </w:tblGrid>
      <w:tr w:rsidR="00486BDF" w:rsidRPr="002A4391" w14:paraId="3CE747EE" w14:textId="77777777" w:rsidTr="00F22825">
        <w:tc>
          <w:tcPr>
            <w:tcW w:w="2155" w:type="dxa"/>
            <w:vMerge w:val="restart"/>
            <w:shd w:val="clear" w:color="auto" w:fill="D5DCE4" w:themeFill="text2" w:themeFillTint="33"/>
          </w:tcPr>
          <w:p w14:paraId="2F289353"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Requisitos previos</w:t>
            </w:r>
          </w:p>
        </w:tc>
        <w:tc>
          <w:tcPr>
            <w:tcW w:w="1759" w:type="dxa"/>
          </w:tcPr>
          <w:p w14:paraId="42A8A1B5"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Los sujetos obligados determinan que la información actualiza alguno de los supuestos de clasificación:</w:t>
            </w:r>
          </w:p>
        </w:tc>
        <w:tc>
          <w:tcPr>
            <w:tcW w:w="2269" w:type="dxa"/>
          </w:tcPr>
          <w:p w14:paraId="5A506C54" w14:textId="77777777" w:rsidR="00486BDF" w:rsidRPr="002A4391" w:rsidRDefault="00486BDF" w:rsidP="00486BDF">
            <w:pPr>
              <w:jc w:val="both"/>
              <w:rPr>
                <w:rFonts w:ascii="Palatino Linotype" w:hAnsi="Palatino Linotype"/>
                <w:color w:val="000000" w:themeColor="text1"/>
                <w:sz w:val="20"/>
                <w:szCs w:val="20"/>
              </w:rPr>
            </w:pPr>
          </w:p>
          <w:p w14:paraId="11D760CB" w14:textId="77777777" w:rsidR="00486BDF" w:rsidRPr="002A4391" w:rsidRDefault="00486BDF" w:rsidP="00486BDF">
            <w:pPr>
              <w:numPr>
                <w:ilvl w:val="0"/>
                <w:numId w:val="24"/>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Confidencialidad </w:t>
            </w:r>
          </w:p>
          <w:p w14:paraId="0EA9073E" w14:textId="77777777" w:rsidR="00486BDF" w:rsidRPr="002A4391" w:rsidRDefault="00486BDF" w:rsidP="00486BDF">
            <w:pPr>
              <w:numPr>
                <w:ilvl w:val="0"/>
                <w:numId w:val="24"/>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Reserva</w:t>
            </w:r>
          </w:p>
        </w:tc>
        <w:tc>
          <w:tcPr>
            <w:tcW w:w="2268" w:type="dxa"/>
          </w:tcPr>
          <w:p w14:paraId="0587918B"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519CFADA" w14:textId="77777777" w:rsidTr="00F22825">
        <w:tc>
          <w:tcPr>
            <w:tcW w:w="2155" w:type="dxa"/>
            <w:vMerge/>
            <w:shd w:val="clear" w:color="auto" w:fill="D5DCE4" w:themeFill="text2" w:themeFillTint="33"/>
          </w:tcPr>
          <w:p w14:paraId="0FBF456A" w14:textId="77777777" w:rsidR="00486BDF" w:rsidRPr="002A4391" w:rsidRDefault="00486BDF" w:rsidP="00486BDF">
            <w:pPr>
              <w:jc w:val="both"/>
              <w:rPr>
                <w:rFonts w:ascii="Palatino Linotype" w:hAnsi="Palatino Linotype"/>
                <w:color w:val="000000" w:themeColor="text1"/>
                <w:sz w:val="20"/>
                <w:szCs w:val="20"/>
              </w:rPr>
            </w:pPr>
          </w:p>
        </w:tc>
        <w:tc>
          <w:tcPr>
            <w:tcW w:w="1759" w:type="dxa"/>
          </w:tcPr>
          <w:p w14:paraId="37D69FB7"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Los titulares de las áreas que administran la información son </w:t>
            </w:r>
            <w:r w:rsidRPr="002A4391">
              <w:rPr>
                <w:rFonts w:ascii="Palatino Linotype" w:hAnsi="Palatino Linotype"/>
                <w:color w:val="000000" w:themeColor="text1"/>
                <w:sz w:val="20"/>
                <w:szCs w:val="20"/>
              </w:rPr>
              <w:lastRenderedPageBreak/>
              <w:t xml:space="preserve">los que aprueban la clasificación </w:t>
            </w:r>
          </w:p>
        </w:tc>
        <w:tc>
          <w:tcPr>
            <w:tcW w:w="2269" w:type="dxa"/>
          </w:tcPr>
          <w:p w14:paraId="3FBA0FC3" w14:textId="77777777" w:rsidR="00486BDF" w:rsidRPr="002A4391" w:rsidRDefault="00486BDF" w:rsidP="00486BDF">
            <w:pPr>
              <w:jc w:val="both"/>
              <w:rPr>
                <w:rFonts w:ascii="Palatino Linotype" w:hAnsi="Palatino Linotype"/>
                <w:color w:val="000000" w:themeColor="text1"/>
                <w:sz w:val="20"/>
                <w:szCs w:val="20"/>
              </w:rPr>
            </w:pPr>
          </w:p>
        </w:tc>
        <w:tc>
          <w:tcPr>
            <w:tcW w:w="2268" w:type="dxa"/>
          </w:tcPr>
          <w:p w14:paraId="5FFB9556"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61A0ACA4" w14:textId="77777777" w:rsidTr="00F22825">
        <w:tc>
          <w:tcPr>
            <w:tcW w:w="2155" w:type="dxa"/>
            <w:vMerge/>
            <w:shd w:val="clear" w:color="auto" w:fill="D5DCE4" w:themeFill="text2" w:themeFillTint="33"/>
          </w:tcPr>
          <w:p w14:paraId="0E506BA5" w14:textId="77777777" w:rsidR="00486BDF" w:rsidRPr="002A4391" w:rsidRDefault="00486BDF" w:rsidP="00486BDF">
            <w:pPr>
              <w:jc w:val="both"/>
              <w:rPr>
                <w:rFonts w:ascii="Palatino Linotype" w:hAnsi="Palatino Linotype"/>
                <w:color w:val="000000" w:themeColor="text1"/>
                <w:sz w:val="20"/>
                <w:szCs w:val="20"/>
              </w:rPr>
            </w:pPr>
          </w:p>
        </w:tc>
        <w:tc>
          <w:tcPr>
            <w:tcW w:w="1759" w:type="dxa"/>
          </w:tcPr>
          <w:p w14:paraId="3E3E4261"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La clasificación de la información se realiza al momento de:</w:t>
            </w:r>
          </w:p>
        </w:tc>
        <w:tc>
          <w:tcPr>
            <w:tcW w:w="2269" w:type="dxa"/>
          </w:tcPr>
          <w:p w14:paraId="758547DF" w14:textId="77777777" w:rsidR="00486BDF" w:rsidRPr="002A4391" w:rsidRDefault="00486BDF" w:rsidP="00486BDF">
            <w:pPr>
              <w:numPr>
                <w:ilvl w:val="0"/>
                <w:numId w:val="23"/>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Atender una solicitud</w:t>
            </w:r>
          </w:p>
          <w:p w14:paraId="15231E8A" w14:textId="77777777" w:rsidR="00486BDF" w:rsidRPr="002A4391" w:rsidRDefault="00486BDF" w:rsidP="00486BDF">
            <w:pPr>
              <w:numPr>
                <w:ilvl w:val="0"/>
                <w:numId w:val="23"/>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Por mandato de una autoridad competente</w:t>
            </w:r>
          </w:p>
          <w:p w14:paraId="7F575697" w14:textId="77777777" w:rsidR="00486BDF" w:rsidRPr="002A4391" w:rsidRDefault="00486BDF" w:rsidP="00486BDF">
            <w:pPr>
              <w:numPr>
                <w:ilvl w:val="0"/>
                <w:numId w:val="23"/>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Para elaborar una versión pública y cumplir una obligación de transparencia</w:t>
            </w:r>
          </w:p>
        </w:tc>
        <w:tc>
          <w:tcPr>
            <w:tcW w:w="2268" w:type="dxa"/>
          </w:tcPr>
          <w:p w14:paraId="54A1E37A"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28843987" w14:textId="77777777" w:rsidTr="00F22825">
        <w:tc>
          <w:tcPr>
            <w:tcW w:w="2155" w:type="dxa"/>
            <w:vMerge/>
            <w:shd w:val="clear" w:color="auto" w:fill="D5DCE4" w:themeFill="text2" w:themeFillTint="33"/>
          </w:tcPr>
          <w:p w14:paraId="6C0BE9F0" w14:textId="77777777" w:rsidR="00486BDF" w:rsidRPr="002A4391" w:rsidRDefault="00486BDF" w:rsidP="00486BDF">
            <w:pPr>
              <w:jc w:val="both"/>
              <w:rPr>
                <w:rFonts w:ascii="Palatino Linotype" w:hAnsi="Palatino Linotype"/>
                <w:color w:val="000000" w:themeColor="text1"/>
                <w:sz w:val="20"/>
                <w:szCs w:val="20"/>
              </w:rPr>
            </w:pPr>
          </w:p>
        </w:tc>
        <w:tc>
          <w:tcPr>
            <w:tcW w:w="1759" w:type="dxa"/>
          </w:tcPr>
          <w:p w14:paraId="201A9EA4"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No se pueden emitir acuerdos de carácter general ni particular</w:t>
            </w:r>
          </w:p>
        </w:tc>
        <w:tc>
          <w:tcPr>
            <w:tcW w:w="2269" w:type="dxa"/>
          </w:tcPr>
          <w:p w14:paraId="3844B632" w14:textId="7F13104A"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El </w:t>
            </w:r>
            <w:r w:rsidR="009A1133" w:rsidRPr="002A4391">
              <w:rPr>
                <w:rFonts w:ascii="Palatino Linotype" w:hAnsi="Palatino Linotype"/>
                <w:b/>
                <w:bCs/>
                <w:color w:val="000000" w:themeColor="text1"/>
                <w:sz w:val="20"/>
                <w:szCs w:val="20"/>
              </w:rPr>
              <w:t>SUJETO OBLIGADO</w:t>
            </w:r>
            <w:r w:rsidR="009A1133" w:rsidRPr="002A4391">
              <w:rPr>
                <w:rFonts w:ascii="Palatino Linotype" w:hAnsi="Palatino Linotype"/>
                <w:color w:val="000000" w:themeColor="text1"/>
                <w:sz w:val="20"/>
                <w:szCs w:val="20"/>
              </w:rPr>
              <w:t xml:space="preserve"> </w:t>
            </w:r>
            <w:r w:rsidRPr="002A4391">
              <w:rPr>
                <w:rFonts w:ascii="Palatino Linotype" w:hAnsi="Palatino Linotype"/>
                <w:color w:val="000000" w:themeColor="text1"/>
                <w:sz w:val="20"/>
                <w:szCs w:val="20"/>
              </w:rPr>
              <w:t xml:space="preserve">debe emitir un acuerdo describiendo y analizando cada documento de un expediente y todos los datos incluidos en un documento </w:t>
            </w:r>
          </w:p>
        </w:tc>
        <w:tc>
          <w:tcPr>
            <w:tcW w:w="2268" w:type="dxa"/>
          </w:tcPr>
          <w:p w14:paraId="3F0E73FB"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3EAF3DC4" w14:textId="77777777" w:rsidTr="00F22825">
        <w:tc>
          <w:tcPr>
            <w:tcW w:w="2155" w:type="dxa"/>
            <w:vMerge w:val="restart"/>
            <w:shd w:val="clear" w:color="auto" w:fill="D5DCE4" w:themeFill="text2" w:themeFillTint="33"/>
          </w:tcPr>
          <w:p w14:paraId="739FC59C"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Supuestos de clasificación</w:t>
            </w:r>
          </w:p>
        </w:tc>
        <w:tc>
          <w:tcPr>
            <w:tcW w:w="1759" w:type="dxa"/>
          </w:tcPr>
          <w:p w14:paraId="536CDC25"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Para clasificar la información como reservada hay</w:t>
            </w:r>
          </w:p>
        </w:tc>
        <w:tc>
          <w:tcPr>
            <w:tcW w:w="2269" w:type="dxa"/>
          </w:tcPr>
          <w:p w14:paraId="124655A1" w14:textId="77777777" w:rsidR="00486BDF" w:rsidRPr="002A4391" w:rsidRDefault="00486BDF" w:rsidP="00486BDF">
            <w:pPr>
              <w:numPr>
                <w:ilvl w:val="0"/>
                <w:numId w:val="25"/>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11 supuestos en la Ley Estatal</w:t>
            </w:r>
          </w:p>
          <w:p w14:paraId="2F4FC154" w14:textId="77777777" w:rsidR="00486BDF" w:rsidRPr="002A4391" w:rsidRDefault="00486BDF" w:rsidP="00486BDF">
            <w:pPr>
              <w:numPr>
                <w:ilvl w:val="0"/>
                <w:numId w:val="25"/>
              </w:numPr>
              <w:contextualSpacing/>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13 supuestos en la Ley General</w:t>
            </w:r>
          </w:p>
        </w:tc>
        <w:tc>
          <w:tcPr>
            <w:tcW w:w="2268" w:type="dxa"/>
          </w:tcPr>
          <w:p w14:paraId="21B88411" w14:textId="3310BBB0"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El </w:t>
            </w:r>
            <w:r w:rsidR="009A1133" w:rsidRPr="002A4391">
              <w:rPr>
                <w:rFonts w:ascii="Palatino Linotype" w:hAnsi="Palatino Linotype"/>
                <w:b/>
                <w:bCs/>
                <w:color w:val="000000" w:themeColor="text1"/>
                <w:sz w:val="20"/>
                <w:szCs w:val="20"/>
              </w:rPr>
              <w:t>SUJETO OBLIGADO</w:t>
            </w:r>
            <w:r w:rsidR="009A1133" w:rsidRPr="002A4391">
              <w:rPr>
                <w:rFonts w:ascii="Palatino Linotype" w:hAnsi="Palatino Linotype"/>
                <w:color w:val="000000" w:themeColor="text1"/>
                <w:sz w:val="20"/>
                <w:szCs w:val="20"/>
              </w:rPr>
              <w:t xml:space="preserve"> </w:t>
            </w:r>
            <w:r w:rsidRPr="002A4391">
              <w:rPr>
                <w:rFonts w:ascii="Palatino Linotype" w:hAnsi="Palatino Linotype"/>
                <w:color w:val="000000" w:themeColor="text1"/>
                <w:sz w:val="20"/>
                <w:szCs w:val="20"/>
              </w:rPr>
              <w:t>debe identificar claramente la información que se pretende clasificar y realizar un juicio de subsunción o encaje</w:t>
            </w:r>
          </w:p>
        </w:tc>
      </w:tr>
      <w:tr w:rsidR="00486BDF" w:rsidRPr="002A4391" w14:paraId="3FECB2FB" w14:textId="77777777" w:rsidTr="00F22825">
        <w:tc>
          <w:tcPr>
            <w:tcW w:w="2155" w:type="dxa"/>
            <w:vMerge/>
            <w:shd w:val="clear" w:color="auto" w:fill="D5DCE4" w:themeFill="text2" w:themeFillTint="33"/>
          </w:tcPr>
          <w:p w14:paraId="63E16DE1" w14:textId="77777777" w:rsidR="00486BDF" w:rsidRPr="002A4391" w:rsidRDefault="00486BDF" w:rsidP="00486BDF">
            <w:pPr>
              <w:jc w:val="both"/>
              <w:rPr>
                <w:rFonts w:ascii="Palatino Linotype" w:hAnsi="Palatino Linotype"/>
                <w:color w:val="000000" w:themeColor="text1"/>
                <w:sz w:val="20"/>
                <w:szCs w:val="20"/>
              </w:rPr>
            </w:pPr>
          </w:p>
        </w:tc>
        <w:tc>
          <w:tcPr>
            <w:tcW w:w="1759" w:type="dxa"/>
          </w:tcPr>
          <w:p w14:paraId="5A413D3C"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Para clasificar la información como confidencial hay</w:t>
            </w:r>
          </w:p>
        </w:tc>
        <w:tc>
          <w:tcPr>
            <w:tcW w:w="2269" w:type="dxa"/>
          </w:tcPr>
          <w:p w14:paraId="13D7013D"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que considerar la definición de dato personal</w:t>
            </w:r>
          </w:p>
        </w:tc>
        <w:tc>
          <w:tcPr>
            <w:tcW w:w="2268" w:type="dxa"/>
          </w:tcPr>
          <w:p w14:paraId="3A573DDA"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0709590E" w14:textId="77777777" w:rsidTr="00F22825">
        <w:tc>
          <w:tcPr>
            <w:tcW w:w="2155" w:type="dxa"/>
            <w:vMerge/>
            <w:shd w:val="clear" w:color="auto" w:fill="D5DCE4" w:themeFill="text2" w:themeFillTint="33"/>
          </w:tcPr>
          <w:p w14:paraId="769B1867" w14:textId="77777777" w:rsidR="00486BDF" w:rsidRPr="002A4391" w:rsidRDefault="00486BDF" w:rsidP="00486BDF">
            <w:pPr>
              <w:jc w:val="both"/>
              <w:rPr>
                <w:rFonts w:ascii="Palatino Linotype" w:hAnsi="Palatino Linotype"/>
                <w:color w:val="000000" w:themeColor="text1"/>
                <w:sz w:val="20"/>
                <w:szCs w:val="20"/>
              </w:rPr>
            </w:pPr>
          </w:p>
        </w:tc>
        <w:tc>
          <w:tcPr>
            <w:tcW w:w="1759" w:type="dxa"/>
          </w:tcPr>
          <w:p w14:paraId="370423BA"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Estos supuestos se aplican de manera restrictiva y estricta, no pueden ampliarse</w:t>
            </w:r>
          </w:p>
        </w:tc>
        <w:tc>
          <w:tcPr>
            <w:tcW w:w="2269" w:type="dxa"/>
          </w:tcPr>
          <w:p w14:paraId="34DB573C" w14:textId="77777777" w:rsidR="00486BDF" w:rsidRPr="002A4391" w:rsidRDefault="00486BDF" w:rsidP="00486BDF">
            <w:pPr>
              <w:jc w:val="both"/>
              <w:rPr>
                <w:rFonts w:ascii="Palatino Linotype" w:hAnsi="Palatino Linotype"/>
                <w:color w:val="000000" w:themeColor="text1"/>
                <w:sz w:val="20"/>
                <w:szCs w:val="20"/>
              </w:rPr>
            </w:pPr>
          </w:p>
        </w:tc>
        <w:tc>
          <w:tcPr>
            <w:tcW w:w="2268" w:type="dxa"/>
          </w:tcPr>
          <w:p w14:paraId="5DAE6945"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689396AC" w14:textId="77777777" w:rsidTr="00F22825">
        <w:tc>
          <w:tcPr>
            <w:tcW w:w="2155" w:type="dxa"/>
            <w:vMerge w:val="restart"/>
            <w:shd w:val="clear" w:color="auto" w:fill="D5DCE4" w:themeFill="text2" w:themeFillTint="33"/>
          </w:tcPr>
          <w:p w14:paraId="0CAA3186"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Excepciones a la clasificación de reserva</w:t>
            </w:r>
          </w:p>
        </w:tc>
        <w:tc>
          <w:tcPr>
            <w:tcW w:w="1759" w:type="dxa"/>
            <w:vMerge w:val="restart"/>
          </w:tcPr>
          <w:p w14:paraId="783AA76F"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No puede clasificarse como información </w:t>
            </w:r>
            <w:r w:rsidRPr="002A4391">
              <w:rPr>
                <w:rFonts w:ascii="Palatino Linotype" w:hAnsi="Palatino Linotype"/>
                <w:color w:val="000000" w:themeColor="text1"/>
                <w:sz w:val="20"/>
                <w:szCs w:val="20"/>
              </w:rPr>
              <w:lastRenderedPageBreak/>
              <w:t>reservada la concerniente a:</w:t>
            </w:r>
          </w:p>
        </w:tc>
        <w:tc>
          <w:tcPr>
            <w:tcW w:w="2269" w:type="dxa"/>
          </w:tcPr>
          <w:p w14:paraId="7D3651A5"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lastRenderedPageBreak/>
              <w:t>Actos (probados o en investigación) graves de violaciones a derechos humanos</w:t>
            </w:r>
          </w:p>
        </w:tc>
        <w:tc>
          <w:tcPr>
            <w:tcW w:w="2268" w:type="dxa"/>
          </w:tcPr>
          <w:p w14:paraId="27E71EC1"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247858A7" w14:textId="77777777" w:rsidTr="00F22825">
        <w:tc>
          <w:tcPr>
            <w:tcW w:w="2155" w:type="dxa"/>
            <w:vMerge/>
            <w:shd w:val="clear" w:color="auto" w:fill="D5DCE4" w:themeFill="text2" w:themeFillTint="33"/>
          </w:tcPr>
          <w:p w14:paraId="0108260C" w14:textId="77777777" w:rsidR="00486BDF" w:rsidRPr="002A4391" w:rsidRDefault="00486BDF" w:rsidP="00486BDF">
            <w:pPr>
              <w:jc w:val="both"/>
              <w:rPr>
                <w:rFonts w:ascii="Palatino Linotype" w:hAnsi="Palatino Linotype"/>
                <w:color w:val="000000" w:themeColor="text1"/>
                <w:sz w:val="20"/>
                <w:szCs w:val="20"/>
              </w:rPr>
            </w:pPr>
          </w:p>
        </w:tc>
        <w:tc>
          <w:tcPr>
            <w:tcW w:w="1759" w:type="dxa"/>
            <w:vMerge/>
          </w:tcPr>
          <w:p w14:paraId="30A83A81" w14:textId="77777777" w:rsidR="00486BDF" w:rsidRPr="002A4391" w:rsidRDefault="00486BDF" w:rsidP="00486BDF">
            <w:pPr>
              <w:jc w:val="both"/>
              <w:rPr>
                <w:rFonts w:ascii="Palatino Linotype" w:hAnsi="Palatino Linotype"/>
                <w:color w:val="000000" w:themeColor="text1"/>
                <w:sz w:val="20"/>
                <w:szCs w:val="20"/>
              </w:rPr>
            </w:pPr>
          </w:p>
        </w:tc>
        <w:tc>
          <w:tcPr>
            <w:tcW w:w="2269" w:type="dxa"/>
          </w:tcPr>
          <w:p w14:paraId="40D93DC8"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Delitos de lessa humanidad</w:t>
            </w:r>
          </w:p>
        </w:tc>
        <w:tc>
          <w:tcPr>
            <w:tcW w:w="2268" w:type="dxa"/>
          </w:tcPr>
          <w:p w14:paraId="6923FB9B"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667B0955" w14:textId="77777777" w:rsidTr="00F22825">
        <w:tc>
          <w:tcPr>
            <w:tcW w:w="2155" w:type="dxa"/>
            <w:vMerge/>
            <w:shd w:val="clear" w:color="auto" w:fill="D5DCE4" w:themeFill="text2" w:themeFillTint="33"/>
          </w:tcPr>
          <w:p w14:paraId="37EDD55C" w14:textId="77777777" w:rsidR="00486BDF" w:rsidRPr="002A4391" w:rsidRDefault="00486BDF" w:rsidP="00486BDF">
            <w:pPr>
              <w:jc w:val="both"/>
              <w:rPr>
                <w:rFonts w:ascii="Palatino Linotype" w:hAnsi="Palatino Linotype"/>
                <w:color w:val="000000" w:themeColor="text1"/>
                <w:sz w:val="20"/>
                <w:szCs w:val="20"/>
              </w:rPr>
            </w:pPr>
          </w:p>
        </w:tc>
        <w:tc>
          <w:tcPr>
            <w:tcW w:w="1759" w:type="dxa"/>
            <w:vMerge/>
          </w:tcPr>
          <w:p w14:paraId="3A1F0A55" w14:textId="77777777" w:rsidR="00486BDF" w:rsidRPr="002A4391" w:rsidRDefault="00486BDF" w:rsidP="00486BDF">
            <w:pPr>
              <w:jc w:val="both"/>
              <w:rPr>
                <w:rFonts w:ascii="Palatino Linotype" w:hAnsi="Palatino Linotype"/>
                <w:color w:val="000000" w:themeColor="text1"/>
                <w:sz w:val="20"/>
                <w:szCs w:val="20"/>
              </w:rPr>
            </w:pPr>
          </w:p>
        </w:tc>
        <w:tc>
          <w:tcPr>
            <w:tcW w:w="2269" w:type="dxa"/>
          </w:tcPr>
          <w:p w14:paraId="53DC2589"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Actos de Corrupción</w:t>
            </w:r>
          </w:p>
        </w:tc>
        <w:tc>
          <w:tcPr>
            <w:tcW w:w="2268" w:type="dxa"/>
          </w:tcPr>
          <w:p w14:paraId="3F98DDA0"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Los comprendidos en el Título Sexto del Código Penal del Estado</w:t>
            </w:r>
          </w:p>
        </w:tc>
      </w:tr>
      <w:tr w:rsidR="00486BDF" w:rsidRPr="002A4391" w14:paraId="74D4B02F" w14:textId="77777777" w:rsidTr="00F22825">
        <w:tc>
          <w:tcPr>
            <w:tcW w:w="2155" w:type="dxa"/>
            <w:vMerge w:val="restart"/>
            <w:shd w:val="clear" w:color="auto" w:fill="D5DCE4" w:themeFill="text2" w:themeFillTint="33"/>
          </w:tcPr>
          <w:p w14:paraId="1921E34A" w14:textId="77777777" w:rsidR="00486BDF" w:rsidRPr="002A4391" w:rsidRDefault="00486BDF" w:rsidP="00A0547A">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Participación del Comité de Transparencia</w:t>
            </w:r>
          </w:p>
        </w:tc>
        <w:tc>
          <w:tcPr>
            <w:tcW w:w="1759" w:type="dxa"/>
            <w:vMerge w:val="restart"/>
          </w:tcPr>
          <w:p w14:paraId="44194674"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Formalidades</w:t>
            </w:r>
          </w:p>
        </w:tc>
        <w:tc>
          <w:tcPr>
            <w:tcW w:w="2269" w:type="dxa"/>
          </w:tcPr>
          <w:p w14:paraId="18B0AF4D"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El Comité debe de estar debidamente integrado</w:t>
            </w:r>
          </w:p>
        </w:tc>
        <w:tc>
          <w:tcPr>
            <w:tcW w:w="2268" w:type="dxa"/>
          </w:tcPr>
          <w:p w14:paraId="4D41EAAC"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6A0D997A" w14:textId="77777777" w:rsidTr="00F22825">
        <w:tc>
          <w:tcPr>
            <w:tcW w:w="2155" w:type="dxa"/>
            <w:vMerge/>
            <w:shd w:val="clear" w:color="auto" w:fill="D5DCE4" w:themeFill="text2" w:themeFillTint="33"/>
          </w:tcPr>
          <w:p w14:paraId="1E77E3E7" w14:textId="77777777" w:rsidR="00486BDF" w:rsidRPr="002A4391" w:rsidRDefault="00486BDF" w:rsidP="00486BDF">
            <w:pPr>
              <w:jc w:val="both"/>
              <w:rPr>
                <w:rFonts w:ascii="Palatino Linotype" w:hAnsi="Palatino Linotype"/>
                <w:color w:val="000000" w:themeColor="text1"/>
                <w:sz w:val="20"/>
                <w:szCs w:val="20"/>
              </w:rPr>
            </w:pPr>
          </w:p>
        </w:tc>
        <w:tc>
          <w:tcPr>
            <w:tcW w:w="1759" w:type="dxa"/>
            <w:vMerge/>
          </w:tcPr>
          <w:p w14:paraId="786ECCE3" w14:textId="77777777" w:rsidR="00486BDF" w:rsidRPr="002A4391" w:rsidRDefault="00486BDF" w:rsidP="00486BDF">
            <w:pPr>
              <w:jc w:val="both"/>
              <w:rPr>
                <w:rFonts w:ascii="Palatino Linotype" w:hAnsi="Palatino Linotype"/>
                <w:color w:val="000000" w:themeColor="text1"/>
                <w:sz w:val="20"/>
                <w:szCs w:val="20"/>
              </w:rPr>
            </w:pPr>
          </w:p>
        </w:tc>
        <w:tc>
          <w:tcPr>
            <w:tcW w:w="2269" w:type="dxa"/>
          </w:tcPr>
          <w:p w14:paraId="4DB7149A"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El Comité no aprueba la clasificación, sólo: confirma, modifica o revoca la decisión de las áreas </w:t>
            </w:r>
          </w:p>
        </w:tc>
        <w:tc>
          <w:tcPr>
            <w:tcW w:w="2268" w:type="dxa"/>
          </w:tcPr>
          <w:p w14:paraId="039E46C5"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36D86046" w14:textId="77777777" w:rsidTr="00F22825">
        <w:tc>
          <w:tcPr>
            <w:tcW w:w="2155" w:type="dxa"/>
            <w:shd w:val="clear" w:color="auto" w:fill="D5DCE4" w:themeFill="text2" w:themeFillTint="33"/>
          </w:tcPr>
          <w:p w14:paraId="26C5DA14"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Fondo del acuerdo de clasificación</w:t>
            </w:r>
          </w:p>
        </w:tc>
        <w:tc>
          <w:tcPr>
            <w:tcW w:w="1759" w:type="dxa"/>
          </w:tcPr>
          <w:p w14:paraId="0F4BF54E" w14:textId="121DAD9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La carga de la prueba para justificar la restricción corresponde al </w:t>
            </w:r>
            <w:r w:rsidR="009A1133" w:rsidRPr="002A4391">
              <w:rPr>
                <w:rFonts w:ascii="Palatino Linotype" w:hAnsi="Palatino Linotype"/>
                <w:b/>
                <w:bCs/>
                <w:color w:val="000000" w:themeColor="text1"/>
                <w:sz w:val="20"/>
                <w:szCs w:val="20"/>
              </w:rPr>
              <w:t>SUJETO OBLIGADO</w:t>
            </w:r>
          </w:p>
        </w:tc>
        <w:tc>
          <w:tcPr>
            <w:tcW w:w="2269" w:type="dxa"/>
          </w:tcPr>
          <w:p w14:paraId="700E621D"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Deber de fundar y motivar</w:t>
            </w:r>
          </w:p>
        </w:tc>
        <w:tc>
          <w:tcPr>
            <w:tcW w:w="2268" w:type="dxa"/>
          </w:tcPr>
          <w:p w14:paraId="72D6D5E3"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2649E4BE" w14:textId="77777777" w:rsidTr="00F22825">
        <w:trPr>
          <w:trHeight w:val="486"/>
        </w:trPr>
        <w:tc>
          <w:tcPr>
            <w:tcW w:w="2155" w:type="dxa"/>
            <w:vMerge w:val="restart"/>
            <w:shd w:val="clear" w:color="auto" w:fill="D5DCE4" w:themeFill="text2" w:themeFillTint="33"/>
          </w:tcPr>
          <w:p w14:paraId="25F22C2E"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Condiciones especiales de la reserva</w:t>
            </w:r>
          </w:p>
        </w:tc>
        <w:tc>
          <w:tcPr>
            <w:tcW w:w="1759" w:type="dxa"/>
            <w:vMerge w:val="restart"/>
          </w:tcPr>
          <w:p w14:paraId="5695B6E1"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Motivar implica</w:t>
            </w:r>
          </w:p>
          <w:p w14:paraId="4895AB3B"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Además se debe aplicar, caso por caso, una prueba de daño.</w:t>
            </w:r>
          </w:p>
        </w:tc>
        <w:tc>
          <w:tcPr>
            <w:tcW w:w="2269" w:type="dxa"/>
            <w:vMerge w:val="restart"/>
          </w:tcPr>
          <w:p w14:paraId="30D6D9F1"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Señalar las razones, motivos o circunstancias.</w:t>
            </w:r>
          </w:p>
          <w:p w14:paraId="3D73AE6B"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Se deben señalar las razones objetivas y acreditar.</w:t>
            </w:r>
          </w:p>
          <w:p w14:paraId="19F71DBC" w14:textId="77777777" w:rsidR="00486BDF" w:rsidRPr="002A4391" w:rsidRDefault="00486BDF" w:rsidP="00486BDF">
            <w:pPr>
              <w:jc w:val="both"/>
              <w:rPr>
                <w:rFonts w:ascii="Palatino Linotype" w:hAnsi="Palatino Linotype"/>
                <w:color w:val="000000" w:themeColor="text1"/>
                <w:sz w:val="20"/>
                <w:szCs w:val="20"/>
              </w:rPr>
            </w:pPr>
          </w:p>
          <w:p w14:paraId="383C6720"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*Adquiere la condición especial de ser temporal por un periodo de 5 años con la posibilidad de ampliarse por un periodo igual.</w:t>
            </w:r>
          </w:p>
        </w:tc>
        <w:tc>
          <w:tcPr>
            <w:tcW w:w="2268" w:type="dxa"/>
            <w:vMerge w:val="restart"/>
          </w:tcPr>
          <w:p w14:paraId="004D0873"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Que entregar la información provoca un riesgo real, demostrable e identificable al interés público o a la seguridad pública</w:t>
            </w:r>
          </w:p>
        </w:tc>
      </w:tr>
      <w:tr w:rsidR="00486BDF" w:rsidRPr="002A4391" w14:paraId="2863942A" w14:textId="77777777" w:rsidTr="00F22825">
        <w:trPr>
          <w:trHeight w:val="486"/>
        </w:trPr>
        <w:tc>
          <w:tcPr>
            <w:tcW w:w="2155" w:type="dxa"/>
            <w:vMerge/>
            <w:shd w:val="clear" w:color="auto" w:fill="D5DCE4" w:themeFill="text2" w:themeFillTint="33"/>
          </w:tcPr>
          <w:p w14:paraId="7BD91301" w14:textId="77777777" w:rsidR="00486BDF" w:rsidRPr="002A4391" w:rsidRDefault="00486BDF" w:rsidP="00486BDF">
            <w:pPr>
              <w:jc w:val="both"/>
              <w:rPr>
                <w:rFonts w:ascii="Palatino Linotype" w:hAnsi="Palatino Linotype"/>
                <w:color w:val="000000" w:themeColor="text1"/>
                <w:sz w:val="20"/>
                <w:szCs w:val="20"/>
              </w:rPr>
            </w:pPr>
          </w:p>
        </w:tc>
        <w:tc>
          <w:tcPr>
            <w:tcW w:w="1759" w:type="dxa"/>
            <w:vMerge/>
          </w:tcPr>
          <w:p w14:paraId="51BB0E9D" w14:textId="77777777" w:rsidR="00486BDF" w:rsidRPr="002A4391" w:rsidRDefault="00486BDF" w:rsidP="00486BDF">
            <w:pPr>
              <w:jc w:val="both"/>
              <w:rPr>
                <w:rFonts w:ascii="Palatino Linotype" w:hAnsi="Palatino Linotype"/>
                <w:color w:val="000000" w:themeColor="text1"/>
                <w:sz w:val="20"/>
                <w:szCs w:val="20"/>
              </w:rPr>
            </w:pPr>
          </w:p>
        </w:tc>
        <w:tc>
          <w:tcPr>
            <w:tcW w:w="2269" w:type="dxa"/>
            <w:vMerge/>
          </w:tcPr>
          <w:p w14:paraId="102C839D" w14:textId="77777777" w:rsidR="00486BDF" w:rsidRPr="002A4391" w:rsidRDefault="00486BDF" w:rsidP="00486BDF">
            <w:pPr>
              <w:jc w:val="both"/>
              <w:rPr>
                <w:rFonts w:ascii="Palatino Linotype" w:hAnsi="Palatino Linotype"/>
                <w:color w:val="000000" w:themeColor="text1"/>
                <w:sz w:val="20"/>
                <w:szCs w:val="20"/>
              </w:rPr>
            </w:pPr>
          </w:p>
        </w:tc>
        <w:tc>
          <w:tcPr>
            <w:tcW w:w="2268" w:type="dxa"/>
            <w:vMerge/>
          </w:tcPr>
          <w:p w14:paraId="16C1EB10"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0EADE2B6" w14:textId="77777777" w:rsidTr="00F22825">
        <w:tc>
          <w:tcPr>
            <w:tcW w:w="2155" w:type="dxa"/>
            <w:vMerge/>
            <w:shd w:val="clear" w:color="auto" w:fill="D5DCE4" w:themeFill="text2" w:themeFillTint="33"/>
          </w:tcPr>
          <w:p w14:paraId="0F37D073" w14:textId="77777777" w:rsidR="00486BDF" w:rsidRPr="002A4391" w:rsidRDefault="00486BDF" w:rsidP="00486BDF">
            <w:pPr>
              <w:jc w:val="both"/>
              <w:rPr>
                <w:rFonts w:ascii="Palatino Linotype" w:hAnsi="Palatino Linotype"/>
                <w:color w:val="000000" w:themeColor="text1"/>
                <w:sz w:val="20"/>
                <w:szCs w:val="20"/>
              </w:rPr>
            </w:pPr>
          </w:p>
        </w:tc>
        <w:tc>
          <w:tcPr>
            <w:tcW w:w="1759" w:type="dxa"/>
            <w:vMerge/>
          </w:tcPr>
          <w:p w14:paraId="6B44804D" w14:textId="77777777" w:rsidR="00486BDF" w:rsidRPr="002A4391" w:rsidRDefault="00486BDF" w:rsidP="00486BDF">
            <w:pPr>
              <w:jc w:val="both"/>
              <w:rPr>
                <w:rFonts w:ascii="Palatino Linotype" w:hAnsi="Palatino Linotype"/>
                <w:color w:val="000000" w:themeColor="text1"/>
                <w:sz w:val="20"/>
                <w:szCs w:val="20"/>
              </w:rPr>
            </w:pPr>
          </w:p>
        </w:tc>
        <w:tc>
          <w:tcPr>
            <w:tcW w:w="2269" w:type="dxa"/>
            <w:vMerge/>
          </w:tcPr>
          <w:p w14:paraId="3DFAF07A" w14:textId="77777777" w:rsidR="00486BDF" w:rsidRPr="002A4391" w:rsidRDefault="00486BDF" w:rsidP="00486BDF">
            <w:pPr>
              <w:jc w:val="both"/>
              <w:rPr>
                <w:rFonts w:ascii="Palatino Linotype" w:hAnsi="Palatino Linotype"/>
                <w:color w:val="000000" w:themeColor="text1"/>
                <w:sz w:val="20"/>
                <w:szCs w:val="20"/>
              </w:rPr>
            </w:pPr>
          </w:p>
        </w:tc>
        <w:tc>
          <w:tcPr>
            <w:tcW w:w="2268" w:type="dxa"/>
          </w:tcPr>
          <w:p w14:paraId="5EE83E60"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El riesgo por divulgar es mayor que el interés público de que se difunda  </w:t>
            </w:r>
          </w:p>
        </w:tc>
      </w:tr>
      <w:tr w:rsidR="00486BDF" w:rsidRPr="002A4391" w14:paraId="212E156C" w14:textId="77777777" w:rsidTr="00F22825">
        <w:trPr>
          <w:trHeight w:val="1454"/>
        </w:trPr>
        <w:tc>
          <w:tcPr>
            <w:tcW w:w="2155" w:type="dxa"/>
            <w:vMerge/>
            <w:shd w:val="clear" w:color="auto" w:fill="D5DCE4" w:themeFill="text2" w:themeFillTint="33"/>
          </w:tcPr>
          <w:p w14:paraId="3FDF20EE" w14:textId="77777777" w:rsidR="00486BDF" w:rsidRPr="002A4391" w:rsidRDefault="00486BDF" w:rsidP="00486BDF">
            <w:pPr>
              <w:jc w:val="both"/>
              <w:rPr>
                <w:rFonts w:ascii="Palatino Linotype" w:hAnsi="Palatino Linotype"/>
                <w:color w:val="000000" w:themeColor="text1"/>
                <w:sz w:val="20"/>
                <w:szCs w:val="20"/>
              </w:rPr>
            </w:pPr>
          </w:p>
        </w:tc>
        <w:tc>
          <w:tcPr>
            <w:tcW w:w="1759" w:type="dxa"/>
            <w:vMerge/>
          </w:tcPr>
          <w:p w14:paraId="6DFF28DE" w14:textId="77777777" w:rsidR="00486BDF" w:rsidRPr="002A4391" w:rsidRDefault="00486BDF" w:rsidP="00486BDF">
            <w:pPr>
              <w:jc w:val="both"/>
              <w:rPr>
                <w:rFonts w:ascii="Palatino Linotype" w:hAnsi="Palatino Linotype"/>
                <w:color w:val="000000" w:themeColor="text1"/>
                <w:sz w:val="20"/>
                <w:szCs w:val="20"/>
              </w:rPr>
            </w:pPr>
          </w:p>
        </w:tc>
        <w:tc>
          <w:tcPr>
            <w:tcW w:w="2269" w:type="dxa"/>
            <w:vMerge/>
          </w:tcPr>
          <w:p w14:paraId="70CFC7C1" w14:textId="77777777" w:rsidR="00486BDF" w:rsidRPr="002A4391" w:rsidRDefault="00486BDF" w:rsidP="00486BDF">
            <w:pPr>
              <w:jc w:val="both"/>
              <w:rPr>
                <w:rFonts w:ascii="Palatino Linotype" w:hAnsi="Palatino Linotype"/>
                <w:color w:val="000000" w:themeColor="text1"/>
                <w:sz w:val="20"/>
                <w:szCs w:val="20"/>
              </w:rPr>
            </w:pPr>
          </w:p>
        </w:tc>
        <w:tc>
          <w:tcPr>
            <w:tcW w:w="2268" w:type="dxa"/>
          </w:tcPr>
          <w:p w14:paraId="6E2F21BC"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El principio de proporcionalidad</w:t>
            </w:r>
          </w:p>
        </w:tc>
      </w:tr>
      <w:tr w:rsidR="00486BDF" w:rsidRPr="002A4391" w14:paraId="48B4E099" w14:textId="77777777" w:rsidTr="00F22825">
        <w:tc>
          <w:tcPr>
            <w:tcW w:w="2155" w:type="dxa"/>
            <w:vMerge w:val="restart"/>
            <w:shd w:val="clear" w:color="auto" w:fill="D5DCE4" w:themeFill="text2" w:themeFillTint="33"/>
          </w:tcPr>
          <w:p w14:paraId="7FF887E7"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Condiciones especiales de la confidencialidad</w:t>
            </w:r>
          </w:p>
        </w:tc>
        <w:tc>
          <w:tcPr>
            <w:tcW w:w="1759" w:type="dxa"/>
          </w:tcPr>
          <w:p w14:paraId="7C82A78B"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Para clasificar se debe verificar que no se encuentre en los supuestos del artículo 148 de la ley Estatal </w:t>
            </w:r>
          </w:p>
        </w:tc>
        <w:tc>
          <w:tcPr>
            <w:tcW w:w="2269" w:type="dxa"/>
          </w:tcPr>
          <w:p w14:paraId="3B627ECD"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 xml:space="preserve">Si se encuentra en los supuestos de dicho artículo se entrega aún sin consentimiento del titular del dato personal </w:t>
            </w:r>
          </w:p>
        </w:tc>
        <w:tc>
          <w:tcPr>
            <w:tcW w:w="2268" w:type="dxa"/>
          </w:tcPr>
          <w:p w14:paraId="4CA74953" w14:textId="77777777" w:rsidR="00486BDF" w:rsidRPr="002A4391" w:rsidRDefault="00486BDF" w:rsidP="00486BDF">
            <w:pPr>
              <w:jc w:val="both"/>
              <w:rPr>
                <w:rFonts w:ascii="Palatino Linotype" w:hAnsi="Palatino Linotype"/>
                <w:color w:val="000000" w:themeColor="text1"/>
                <w:sz w:val="20"/>
                <w:szCs w:val="20"/>
              </w:rPr>
            </w:pPr>
          </w:p>
        </w:tc>
      </w:tr>
      <w:tr w:rsidR="00486BDF" w:rsidRPr="002A4391" w14:paraId="1945892B" w14:textId="77777777" w:rsidTr="00F22825">
        <w:trPr>
          <w:trHeight w:val="3404"/>
        </w:trPr>
        <w:tc>
          <w:tcPr>
            <w:tcW w:w="2155" w:type="dxa"/>
            <w:vMerge/>
            <w:shd w:val="clear" w:color="auto" w:fill="D5DCE4" w:themeFill="text2" w:themeFillTint="33"/>
          </w:tcPr>
          <w:p w14:paraId="5E19398D" w14:textId="77777777" w:rsidR="00486BDF" w:rsidRPr="002A4391" w:rsidRDefault="00486BDF" w:rsidP="00486BDF">
            <w:pPr>
              <w:jc w:val="both"/>
              <w:rPr>
                <w:rFonts w:ascii="Palatino Linotype" w:hAnsi="Palatino Linotype"/>
                <w:color w:val="000000" w:themeColor="text1"/>
                <w:sz w:val="20"/>
                <w:szCs w:val="20"/>
              </w:rPr>
            </w:pPr>
          </w:p>
        </w:tc>
        <w:tc>
          <w:tcPr>
            <w:tcW w:w="1759" w:type="dxa"/>
          </w:tcPr>
          <w:p w14:paraId="08C1CC9D" w14:textId="77777777" w:rsidR="00486BDF" w:rsidRPr="002A4391" w:rsidRDefault="00486BDF" w:rsidP="00486BDF">
            <w:pPr>
              <w:jc w:val="both"/>
              <w:rPr>
                <w:rFonts w:ascii="Palatino Linotype" w:hAnsi="Palatino Linotype"/>
                <w:color w:val="000000" w:themeColor="text1"/>
                <w:sz w:val="20"/>
                <w:szCs w:val="20"/>
              </w:rPr>
            </w:pPr>
            <w:r w:rsidRPr="002A4391">
              <w:rPr>
                <w:rFonts w:ascii="Palatino Linotype" w:hAnsi="Palatino Linotype"/>
                <w:color w:val="000000" w:themeColor="text1"/>
                <w:sz w:val="20"/>
                <w:szCs w:val="20"/>
              </w:rPr>
              <w:t>Si es posible, se debe consultar al titular de los datos para requerir su autorización para entregarlo</w:t>
            </w:r>
          </w:p>
        </w:tc>
        <w:tc>
          <w:tcPr>
            <w:tcW w:w="2269" w:type="dxa"/>
          </w:tcPr>
          <w:p w14:paraId="0DD35637" w14:textId="77777777" w:rsidR="00486BDF" w:rsidRPr="002A4391" w:rsidRDefault="00486BDF" w:rsidP="00486BDF">
            <w:pPr>
              <w:jc w:val="both"/>
              <w:rPr>
                <w:rFonts w:ascii="Palatino Linotype" w:hAnsi="Palatino Linotype"/>
                <w:color w:val="000000" w:themeColor="text1"/>
                <w:sz w:val="20"/>
                <w:szCs w:val="20"/>
              </w:rPr>
            </w:pPr>
          </w:p>
        </w:tc>
        <w:tc>
          <w:tcPr>
            <w:tcW w:w="2268" w:type="dxa"/>
          </w:tcPr>
          <w:p w14:paraId="7F9F31C7" w14:textId="77777777" w:rsidR="00486BDF" w:rsidRPr="002A4391" w:rsidRDefault="00486BDF" w:rsidP="00486BDF">
            <w:pPr>
              <w:jc w:val="both"/>
              <w:rPr>
                <w:rFonts w:ascii="Palatino Linotype" w:hAnsi="Palatino Linotype"/>
                <w:color w:val="000000" w:themeColor="text1"/>
                <w:sz w:val="20"/>
                <w:szCs w:val="20"/>
              </w:rPr>
            </w:pPr>
          </w:p>
        </w:tc>
      </w:tr>
    </w:tbl>
    <w:p w14:paraId="1BAC036D" w14:textId="2BC279F2" w:rsidR="00486BDF" w:rsidRPr="002A4391" w:rsidRDefault="00486BDF" w:rsidP="00125BDA">
      <w:pPr>
        <w:numPr>
          <w:ilvl w:val="0"/>
          <w:numId w:val="2"/>
        </w:numPr>
        <w:shd w:val="clear" w:color="auto" w:fill="FFFFFF"/>
        <w:tabs>
          <w:tab w:val="left" w:pos="426"/>
        </w:tabs>
        <w:spacing w:beforeAutospacing="1" w:after="24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2A4391">
        <w:rPr>
          <w:rFonts w:ascii="Palatino Linotype" w:hAnsi="Palatino Linotype"/>
          <w:color w:val="000000" w:themeColor="text1"/>
          <w:sz w:val="24"/>
          <w:szCs w:val="24"/>
        </w:rPr>
        <w:t>Pero</w:t>
      </w:r>
      <w:r w:rsidRPr="002A4391">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91719C" w:rsidRPr="002A4391">
        <w:rPr>
          <w:rFonts w:ascii="Palatino Linotype" w:hAnsi="Palatino Linotype" w:cs="Times New Roman"/>
          <w:color w:val="000000" w:themeColor="text1"/>
          <w:sz w:val="24"/>
          <w:szCs w:val="24"/>
          <w:lang w:val="es-ES_tradnl" w:eastAsia="es-ES_tradnl"/>
        </w:rPr>
        <w:t>consulta</w:t>
      </w:r>
      <w:r w:rsidRPr="002A4391">
        <w:rPr>
          <w:rFonts w:ascii="Palatino Linotype" w:hAnsi="Palatino Linotype" w:cs="Times New Roman"/>
          <w:color w:val="000000" w:themeColor="text1"/>
          <w:sz w:val="24"/>
          <w:szCs w:val="24"/>
          <w:lang w:val="es-ES_tradnl" w:eastAsia="es-ES_tradnl"/>
        </w:rPr>
        <w:t xml:space="preserve"> procede, fundando y motivando, la clasificación.</w:t>
      </w:r>
    </w:p>
    <w:p w14:paraId="310C270B" w14:textId="77777777" w:rsidR="00486BDF" w:rsidRPr="002A4391" w:rsidRDefault="00486BDF" w:rsidP="00125BDA">
      <w:pPr>
        <w:numPr>
          <w:ilvl w:val="0"/>
          <w:numId w:val="2"/>
        </w:numPr>
        <w:shd w:val="clear" w:color="auto" w:fill="FFFFFF"/>
        <w:tabs>
          <w:tab w:val="left" w:pos="426"/>
        </w:tabs>
        <w:spacing w:before="240"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2A4391">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A429E8C" w14:textId="77777777" w:rsidR="00486BDF" w:rsidRPr="002A4391"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29497BA3" w:rsidR="002A4288" w:rsidRPr="002A4391" w:rsidRDefault="00486BDF" w:rsidP="00125BDA">
      <w:pPr>
        <w:numPr>
          <w:ilvl w:val="0"/>
          <w:numId w:val="2"/>
        </w:numPr>
        <w:tabs>
          <w:tab w:val="left" w:pos="426"/>
        </w:tabs>
        <w:spacing w:after="120" w:line="360" w:lineRule="auto"/>
        <w:ind w:left="0" w:right="49" w:firstLine="0"/>
        <w:jc w:val="both"/>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t xml:space="preserve">Por lo anteriormente expuesto y fundado, este </w:t>
      </w:r>
      <w:r w:rsidRPr="002A4391">
        <w:rPr>
          <w:rFonts w:ascii="Palatino Linotype" w:eastAsia="Times New Roman" w:hAnsi="Palatino Linotype" w:cs="Arial"/>
          <w:b/>
          <w:color w:val="000000"/>
          <w:sz w:val="24"/>
          <w:szCs w:val="24"/>
          <w:lang w:val="es-ES_tradnl" w:eastAsia="es-ES"/>
        </w:rPr>
        <w:t>ÓRGANO GARANTE</w:t>
      </w:r>
      <w:r w:rsidRPr="002A4391">
        <w:rPr>
          <w:rFonts w:ascii="Palatino Linotype" w:eastAsia="Times New Roman" w:hAnsi="Palatino Linotype" w:cs="Arial"/>
          <w:color w:val="000000"/>
          <w:sz w:val="24"/>
          <w:szCs w:val="24"/>
          <w:lang w:val="es-ES_tradnl" w:eastAsia="es-ES"/>
        </w:rPr>
        <w:t xml:space="preserve"> emite los siguientes:</w:t>
      </w:r>
      <w:r w:rsidR="0091719C" w:rsidRPr="002A4391">
        <w:rPr>
          <w:rFonts w:ascii="Palatino Linotype" w:eastAsia="Times New Roman" w:hAnsi="Palatino Linotype" w:cs="Arial"/>
          <w:color w:val="000000"/>
          <w:sz w:val="24"/>
          <w:szCs w:val="24"/>
          <w:lang w:val="es-ES_tradnl" w:eastAsia="es-ES"/>
        </w:rPr>
        <w:t xml:space="preserve"> -----------------------------------------------------------------------------------------------------------------------------------------------------------------------------------------------------------</w:t>
      </w:r>
      <w:r w:rsidR="00705C82" w:rsidRPr="002A4391">
        <w:rPr>
          <w:rFonts w:ascii="Palatino Linotype" w:eastAsia="Times New Roman" w:hAnsi="Palatino Linotype" w:cs="Arial"/>
          <w:color w:val="000000"/>
          <w:sz w:val="24"/>
          <w:szCs w:val="24"/>
          <w:lang w:val="es-ES_tradnl" w:eastAsia="es-ES"/>
        </w:rPr>
        <w:t>-------------------------------------------------------------------------------------------------------------</w:t>
      </w:r>
    </w:p>
    <w:p w14:paraId="4ADAD6D4" w14:textId="77777777" w:rsidR="002A4288" w:rsidRPr="002A4391" w:rsidRDefault="002A4288">
      <w:pPr>
        <w:rPr>
          <w:rFonts w:ascii="Palatino Linotype" w:eastAsia="Times New Roman" w:hAnsi="Palatino Linotype" w:cs="Arial"/>
          <w:color w:val="000000"/>
          <w:sz w:val="24"/>
          <w:szCs w:val="24"/>
          <w:lang w:val="es-ES_tradnl" w:eastAsia="es-ES"/>
        </w:rPr>
      </w:pPr>
      <w:r w:rsidRPr="002A4391">
        <w:rPr>
          <w:rFonts w:ascii="Palatino Linotype" w:eastAsia="Times New Roman" w:hAnsi="Palatino Linotype" w:cs="Arial"/>
          <w:color w:val="000000"/>
          <w:sz w:val="24"/>
          <w:szCs w:val="24"/>
          <w:lang w:val="es-ES_tradnl" w:eastAsia="es-ES"/>
        </w:rPr>
        <w:br w:type="page"/>
      </w:r>
    </w:p>
    <w:p w14:paraId="48706087" w14:textId="77777777" w:rsidR="00486BDF" w:rsidRPr="002A4391"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2" w:name="_Toc524344198"/>
      <w:bookmarkStart w:id="153" w:name="_Toc526271203"/>
      <w:bookmarkStart w:id="154" w:name="_Toc536106982"/>
      <w:bookmarkStart w:id="155" w:name="_Toc86342714"/>
      <w:r w:rsidRPr="002A4391">
        <w:rPr>
          <w:rFonts w:ascii="Palatino Linotype" w:eastAsia="Calibri" w:hAnsi="Palatino Linotype" w:cstheme="majorBidi"/>
          <w:b/>
          <w:sz w:val="24"/>
          <w:szCs w:val="24"/>
          <w:lang w:val="es-ES" w:eastAsia="es-ES"/>
        </w:rPr>
        <w:lastRenderedPageBreak/>
        <w:t>R E S O L U T I V O S</w:t>
      </w:r>
      <w:bookmarkEnd w:id="152"/>
      <w:bookmarkEnd w:id="153"/>
      <w:bookmarkEnd w:id="154"/>
      <w:bookmarkEnd w:id="155"/>
      <w:r w:rsidRPr="002A4391">
        <w:rPr>
          <w:rFonts w:ascii="Palatino Linotype" w:eastAsia="Calibri" w:hAnsi="Palatino Linotype" w:cstheme="majorBidi"/>
          <w:b/>
          <w:sz w:val="24"/>
          <w:szCs w:val="24"/>
          <w:lang w:val="es-ES" w:eastAsia="es-ES"/>
        </w:rPr>
        <w:t xml:space="preserve"> </w:t>
      </w:r>
    </w:p>
    <w:p w14:paraId="1A33E8E5" w14:textId="77777777" w:rsidR="00486BDF" w:rsidRPr="002A4391" w:rsidRDefault="00486BDF" w:rsidP="00486BDF">
      <w:pPr>
        <w:spacing w:after="0" w:line="240" w:lineRule="auto"/>
        <w:rPr>
          <w:rFonts w:eastAsiaTheme="minorEastAsia"/>
          <w:sz w:val="24"/>
          <w:szCs w:val="24"/>
          <w:lang w:val="es-ES" w:eastAsia="es-ES"/>
        </w:rPr>
      </w:pPr>
    </w:p>
    <w:p w14:paraId="547A6877" w14:textId="261BFCBF" w:rsidR="00486BDF" w:rsidRPr="002A4391" w:rsidRDefault="00486BDF" w:rsidP="00486BDF">
      <w:pPr>
        <w:spacing w:after="0" w:line="360" w:lineRule="auto"/>
        <w:jc w:val="both"/>
        <w:rPr>
          <w:rFonts w:ascii="Palatino Linotype" w:eastAsiaTheme="minorEastAsia" w:hAnsi="Palatino Linotype" w:cs="Arial"/>
          <w:bCs/>
          <w:sz w:val="24"/>
          <w:szCs w:val="24"/>
          <w:lang w:val="es-ES_tradnl" w:eastAsia="es-MX"/>
        </w:rPr>
      </w:pPr>
      <w:r w:rsidRPr="002A4391">
        <w:rPr>
          <w:rFonts w:ascii="Palatino Linotype" w:eastAsia="Times New Roman" w:hAnsi="Palatino Linotype" w:cs="Arial"/>
          <w:b/>
          <w:sz w:val="24"/>
          <w:szCs w:val="24"/>
          <w:lang w:val="es-ES_tradnl" w:eastAsia="es-ES"/>
        </w:rPr>
        <w:t xml:space="preserve">PRIMERO. </w:t>
      </w:r>
      <w:r w:rsidRPr="002A4391">
        <w:rPr>
          <w:rFonts w:ascii="Palatino Linotype" w:eastAsia="Times New Roman" w:hAnsi="Palatino Linotype" w:cs="Arial"/>
          <w:sz w:val="24"/>
          <w:szCs w:val="24"/>
          <w:lang w:val="es-ES_tradnl" w:eastAsia="es-ES"/>
        </w:rPr>
        <w:t>Resultan fundadas las</w:t>
      </w:r>
      <w:r w:rsidRPr="002A4391">
        <w:rPr>
          <w:rFonts w:ascii="Palatino Linotype" w:eastAsia="Times New Roman" w:hAnsi="Palatino Linotype" w:cs="Arial"/>
          <w:b/>
          <w:sz w:val="24"/>
          <w:szCs w:val="24"/>
          <w:lang w:val="es-ES_tradnl" w:eastAsia="es-ES"/>
        </w:rPr>
        <w:t xml:space="preserve"> </w:t>
      </w:r>
      <w:r w:rsidRPr="002A4391">
        <w:rPr>
          <w:rFonts w:ascii="Palatino Linotype" w:eastAsia="Times New Roman" w:hAnsi="Palatino Linotype" w:cs="Arial"/>
          <w:sz w:val="24"/>
          <w:szCs w:val="24"/>
          <w:lang w:val="es-ES" w:eastAsia="es-ES"/>
        </w:rPr>
        <w:t xml:space="preserve">razones o motivos de inconformidad hechos valer en </w:t>
      </w:r>
      <w:r w:rsidR="0091719C" w:rsidRPr="002A4391">
        <w:rPr>
          <w:rFonts w:ascii="Palatino Linotype" w:eastAsia="Times New Roman" w:hAnsi="Palatino Linotype" w:cs="Arial"/>
          <w:sz w:val="24"/>
          <w:szCs w:val="24"/>
          <w:lang w:val="es-ES" w:eastAsia="es-ES"/>
        </w:rPr>
        <w:t>el recurso</w:t>
      </w:r>
      <w:r w:rsidRPr="002A4391">
        <w:rPr>
          <w:rFonts w:ascii="Palatino Linotype" w:eastAsia="Times New Roman" w:hAnsi="Palatino Linotype" w:cs="Arial"/>
          <w:sz w:val="24"/>
          <w:szCs w:val="24"/>
          <w:lang w:val="es-ES" w:eastAsia="es-ES"/>
        </w:rPr>
        <w:t xml:space="preserve"> de revisión </w:t>
      </w:r>
      <w:r w:rsidR="00CA46DA" w:rsidRPr="002A4391">
        <w:rPr>
          <w:rFonts w:ascii="Palatino Linotype" w:eastAsia="Times New Roman" w:hAnsi="Palatino Linotype" w:cs="Arial"/>
          <w:b/>
          <w:bCs/>
          <w:sz w:val="24"/>
          <w:szCs w:val="24"/>
          <w:lang w:val="es-ES_tradnl" w:eastAsia="es-ES"/>
        </w:rPr>
        <w:t>14908/INFOEM/IP/RR/2022</w:t>
      </w:r>
      <w:r w:rsidR="00125BDA" w:rsidRPr="002A4391">
        <w:rPr>
          <w:rFonts w:ascii="Palatino Linotype" w:eastAsia="Times New Roman" w:hAnsi="Palatino Linotype" w:cs="Arial"/>
          <w:b/>
          <w:bCs/>
          <w:sz w:val="24"/>
          <w:szCs w:val="24"/>
          <w:lang w:val="es-ES_tradnl" w:eastAsia="es-ES"/>
        </w:rPr>
        <w:t xml:space="preserve">, </w:t>
      </w:r>
      <w:r w:rsidRPr="002A4391">
        <w:rPr>
          <w:rFonts w:ascii="Palatino Linotype" w:eastAsiaTheme="minorEastAsia" w:hAnsi="Palatino Linotype" w:cs="Arial"/>
          <w:bCs/>
          <w:sz w:val="24"/>
          <w:szCs w:val="24"/>
          <w:lang w:val="es-ES_tradnl" w:eastAsia="es-MX"/>
        </w:rPr>
        <w:t xml:space="preserve">en términos del </w:t>
      </w:r>
      <w:r w:rsidRPr="002A4391">
        <w:rPr>
          <w:rFonts w:ascii="Palatino Linotype" w:eastAsiaTheme="minorEastAsia" w:hAnsi="Palatino Linotype" w:cs="Arial"/>
          <w:b/>
          <w:bCs/>
          <w:sz w:val="24"/>
          <w:szCs w:val="24"/>
          <w:lang w:val="es-ES_tradnl" w:eastAsia="es-MX"/>
        </w:rPr>
        <w:t xml:space="preserve">Considerando </w:t>
      </w:r>
      <w:r w:rsidR="00B20C35" w:rsidRPr="002A4391">
        <w:rPr>
          <w:rFonts w:ascii="Palatino Linotype" w:eastAsiaTheme="minorEastAsia" w:hAnsi="Palatino Linotype" w:cs="Arial"/>
          <w:b/>
          <w:bCs/>
          <w:sz w:val="24"/>
          <w:szCs w:val="24"/>
          <w:lang w:val="es-ES_tradnl" w:eastAsia="es-MX"/>
        </w:rPr>
        <w:t>CUARTO</w:t>
      </w:r>
      <w:r w:rsidRPr="002A4391">
        <w:rPr>
          <w:rFonts w:ascii="Palatino Linotype" w:eastAsiaTheme="minorEastAsia" w:hAnsi="Palatino Linotype" w:cs="Arial"/>
          <w:b/>
          <w:bCs/>
          <w:sz w:val="24"/>
          <w:szCs w:val="24"/>
          <w:lang w:val="es-ES_tradnl" w:eastAsia="es-MX"/>
        </w:rPr>
        <w:t xml:space="preserve"> </w:t>
      </w:r>
      <w:r w:rsidRPr="002A4391">
        <w:rPr>
          <w:rFonts w:ascii="Palatino Linotype" w:eastAsiaTheme="minorEastAsia" w:hAnsi="Palatino Linotype" w:cs="Arial"/>
          <w:bCs/>
          <w:sz w:val="24"/>
          <w:szCs w:val="24"/>
          <w:lang w:val="es-ES_tradnl" w:eastAsia="es-MX"/>
        </w:rPr>
        <w:t>de la presente resolución.</w:t>
      </w:r>
    </w:p>
    <w:p w14:paraId="77067DCF" w14:textId="77777777" w:rsidR="00486BDF" w:rsidRPr="002A4391" w:rsidRDefault="00486BDF" w:rsidP="00486BDF">
      <w:pPr>
        <w:spacing w:after="0" w:line="360" w:lineRule="auto"/>
        <w:jc w:val="both"/>
        <w:rPr>
          <w:rFonts w:ascii="Palatino Linotype" w:eastAsiaTheme="minorEastAsia" w:hAnsi="Palatino Linotype" w:cs="Arial"/>
          <w:bCs/>
          <w:sz w:val="24"/>
          <w:szCs w:val="24"/>
          <w:lang w:val="es-ES_tradnl" w:eastAsia="es-MX"/>
        </w:rPr>
      </w:pPr>
    </w:p>
    <w:p w14:paraId="4F157392" w14:textId="0CE7C3FF" w:rsidR="00486BDF" w:rsidRPr="002A4391" w:rsidRDefault="00486BDF" w:rsidP="00486BDF">
      <w:pPr>
        <w:spacing w:after="0" w:line="360" w:lineRule="auto"/>
        <w:jc w:val="both"/>
        <w:rPr>
          <w:rFonts w:ascii="Palatino Linotype" w:eastAsia="Calibri" w:hAnsi="Palatino Linotype" w:cs="Arial"/>
          <w:b/>
          <w:sz w:val="24"/>
          <w:szCs w:val="24"/>
          <w:lang w:val="es-ES" w:eastAsia="es-ES"/>
        </w:rPr>
      </w:pPr>
      <w:r w:rsidRPr="002A4391">
        <w:rPr>
          <w:rFonts w:ascii="Palatino Linotype" w:eastAsia="Calibri" w:hAnsi="Palatino Linotype" w:cs="Arial"/>
          <w:b/>
          <w:bCs/>
          <w:sz w:val="24"/>
          <w:szCs w:val="24"/>
          <w:lang w:val="es-ES" w:eastAsia="es-ES"/>
        </w:rPr>
        <w:t xml:space="preserve">SEGUNDO. </w:t>
      </w:r>
      <w:r w:rsidRPr="002A4391">
        <w:rPr>
          <w:rFonts w:ascii="Palatino Linotype" w:eastAsia="Calibri" w:hAnsi="Palatino Linotype" w:cs="Arial"/>
          <w:sz w:val="24"/>
          <w:szCs w:val="24"/>
          <w:lang w:val="es-ES" w:eastAsia="es-ES"/>
        </w:rPr>
        <w:t xml:space="preserve">Se </w:t>
      </w:r>
      <w:r w:rsidRPr="002A4391">
        <w:rPr>
          <w:rFonts w:ascii="Palatino Linotype" w:eastAsia="Calibri" w:hAnsi="Palatino Linotype" w:cs="Arial"/>
          <w:b/>
          <w:sz w:val="24"/>
          <w:szCs w:val="24"/>
          <w:lang w:val="es-ES" w:eastAsia="es-ES"/>
        </w:rPr>
        <w:t xml:space="preserve">ORDENA </w:t>
      </w:r>
      <w:r w:rsidRPr="002A4391">
        <w:rPr>
          <w:rFonts w:ascii="Palatino Linotype" w:eastAsia="Calibri" w:hAnsi="Palatino Linotype" w:cs="Arial"/>
          <w:sz w:val="24"/>
          <w:szCs w:val="24"/>
          <w:lang w:val="es-ES" w:eastAsia="es-ES"/>
        </w:rPr>
        <w:t xml:space="preserve">al </w:t>
      </w:r>
      <w:r w:rsidR="00CA46DA" w:rsidRPr="002A4391">
        <w:rPr>
          <w:rFonts w:ascii="Palatino Linotype" w:eastAsia="Calibri" w:hAnsi="Palatino Linotype" w:cs="Arial"/>
          <w:b/>
          <w:bCs/>
          <w:sz w:val="24"/>
          <w:szCs w:val="24"/>
          <w:lang w:val="es-ES_tradnl" w:eastAsia="es-ES"/>
        </w:rPr>
        <w:t>Ayuntamiento de Ixtapaluca</w:t>
      </w:r>
      <w:r w:rsidRPr="002A4391">
        <w:rPr>
          <w:rFonts w:ascii="Palatino Linotype" w:eastAsia="Calibri" w:hAnsi="Palatino Linotype" w:cs="Arial"/>
          <w:b/>
          <w:bCs/>
          <w:sz w:val="24"/>
          <w:szCs w:val="24"/>
          <w:lang w:val="es-ES_tradnl" w:eastAsia="es-ES"/>
        </w:rPr>
        <w:t xml:space="preserve"> </w:t>
      </w:r>
      <w:r w:rsidRPr="002A4391">
        <w:rPr>
          <w:rFonts w:ascii="Palatino Linotype" w:eastAsia="Calibri" w:hAnsi="Palatino Linotype" w:cs="Arial"/>
          <w:sz w:val="24"/>
          <w:szCs w:val="24"/>
          <w:lang w:val="es-ES" w:eastAsia="es-ES"/>
        </w:rPr>
        <w:t>dar atención a la solicitud de información</w:t>
      </w:r>
      <w:r w:rsidRPr="002A4391">
        <w:t xml:space="preserve"> </w:t>
      </w:r>
      <w:r w:rsidR="00705C82" w:rsidRPr="002A4391">
        <w:rPr>
          <w:rFonts w:ascii="Palatino Linotype" w:eastAsia="Calibri" w:hAnsi="Palatino Linotype" w:cs="Arial"/>
          <w:b/>
          <w:sz w:val="24"/>
          <w:szCs w:val="24"/>
          <w:lang w:val="es-ES" w:eastAsia="es-ES"/>
        </w:rPr>
        <w:t>00335/IXTAPALU/IP/2022</w:t>
      </w:r>
      <w:r w:rsidR="00125BDA" w:rsidRPr="002A4391">
        <w:rPr>
          <w:rFonts w:ascii="Palatino Linotype" w:eastAsia="Calibri" w:hAnsi="Palatino Linotype" w:cs="Arial"/>
          <w:bCs/>
          <w:sz w:val="24"/>
          <w:szCs w:val="24"/>
          <w:lang w:val="es-ES" w:eastAsia="es-ES"/>
        </w:rPr>
        <w:t>;</w:t>
      </w:r>
      <w:r w:rsidR="00125BDA" w:rsidRPr="002A4391">
        <w:rPr>
          <w:rFonts w:ascii="Verdana" w:eastAsiaTheme="minorEastAsia" w:hAnsi="Verdana"/>
          <w:b/>
          <w:bCs/>
          <w:color w:val="FF0000"/>
          <w:sz w:val="24"/>
          <w:szCs w:val="24"/>
          <w:lang w:val="es-ES_tradnl" w:eastAsia="es-ES"/>
        </w:rPr>
        <w:t xml:space="preserve"> </w:t>
      </w:r>
      <w:r w:rsidRPr="002A4391">
        <w:rPr>
          <w:rFonts w:ascii="Palatino Linotype" w:eastAsia="Calibri" w:hAnsi="Palatino Linotype" w:cs="Arial"/>
          <w:sz w:val="24"/>
          <w:szCs w:val="24"/>
          <w:lang w:val="es-ES" w:eastAsia="es-ES"/>
        </w:rPr>
        <w:t>y</w:t>
      </w:r>
      <w:r w:rsidR="00125BDA" w:rsidRPr="002A4391">
        <w:rPr>
          <w:rFonts w:ascii="Palatino Linotype" w:eastAsia="Calibri" w:hAnsi="Palatino Linotype" w:cs="Arial"/>
          <w:sz w:val="24"/>
          <w:szCs w:val="24"/>
          <w:lang w:val="es-ES" w:eastAsia="es-ES"/>
        </w:rPr>
        <w:t>,</w:t>
      </w:r>
      <w:r w:rsidRPr="002A4391">
        <w:rPr>
          <w:rFonts w:ascii="Palatino Linotype" w:eastAsia="Calibri" w:hAnsi="Palatino Linotype" w:cs="Arial"/>
          <w:sz w:val="24"/>
          <w:szCs w:val="24"/>
          <w:lang w:val="es-ES" w:eastAsia="es-ES"/>
        </w:rPr>
        <w:t xml:space="preserve"> en su caso, entregar la información en la modalidad </w:t>
      </w:r>
      <w:r w:rsidRPr="002A4391">
        <w:rPr>
          <w:rFonts w:ascii="Palatino Linotype" w:eastAsia="Calibri" w:hAnsi="Palatino Linotype" w:cs="Arial"/>
          <w:sz w:val="24"/>
          <w:szCs w:val="24"/>
          <w:lang w:val="es-ES_tradnl" w:eastAsia="es-ES"/>
        </w:rPr>
        <w:t>Sistema de Acceso a Información Mexiquense (</w:t>
      </w:r>
      <w:r w:rsidRPr="002A4391">
        <w:rPr>
          <w:rFonts w:ascii="Palatino Linotype" w:eastAsia="Calibri" w:hAnsi="Palatino Linotype" w:cs="Arial"/>
          <w:sz w:val="24"/>
          <w:szCs w:val="24"/>
          <w:lang w:val="es-ES" w:eastAsia="es-ES"/>
        </w:rPr>
        <w:t>SAIMEX).</w:t>
      </w:r>
    </w:p>
    <w:p w14:paraId="04FF8E2C" w14:textId="77777777" w:rsidR="00486BDF" w:rsidRPr="002A4391" w:rsidRDefault="00486BDF" w:rsidP="00486BDF">
      <w:pPr>
        <w:spacing w:after="0" w:line="360" w:lineRule="auto"/>
        <w:jc w:val="both"/>
        <w:rPr>
          <w:rFonts w:ascii="Palatino Linotype" w:eastAsia="Calibri" w:hAnsi="Palatino Linotype" w:cs="Arial"/>
          <w:sz w:val="24"/>
          <w:szCs w:val="24"/>
          <w:lang w:val="es-ES" w:eastAsia="es-ES"/>
        </w:rPr>
      </w:pPr>
    </w:p>
    <w:p w14:paraId="5AFDD133" w14:textId="670E3D12" w:rsidR="00486BDF" w:rsidRPr="002A4391" w:rsidRDefault="00486BDF" w:rsidP="00486BD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A4391">
        <w:rPr>
          <w:rFonts w:ascii="Palatino Linotype" w:eastAsia="Palatino Linotype" w:hAnsi="Palatino Linotype" w:cs="Palatino Linotype"/>
          <w:b/>
          <w:sz w:val="24"/>
          <w:szCs w:val="24"/>
          <w:lang w:val="es-ES_tradnl" w:eastAsia="es-ES"/>
        </w:rPr>
        <w:t xml:space="preserve">TERCERO. Notifíquese </w:t>
      </w:r>
      <w:r w:rsidRPr="002A4391">
        <w:rPr>
          <w:rFonts w:ascii="Palatino Linotype" w:eastAsia="Palatino Linotype" w:hAnsi="Palatino Linotype" w:cs="Palatino Linotype"/>
          <w:sz w:val="24"/>
          <w:szCs w:val="24"/>
          <w:lang w:val="es-ES_tradnl" w:eastAsia="es-ES"/>
        </w:rPr>
        <w:t>a</w:t>
      </w:r>
      <w:r w:rsidR="005653A7" w:rsidRPr="002A4391">
        <w:rPr>
          <w:rFonts w:ascii="Palatino Linotype" w:eastAsia="Palatino Linotype" w:hAnsi="Palatino Linotype" w:cs="Palatino Linotype"/>
          <w:sz w:val="24"/>
          <w:szCs w:val="24"/>
          <w:lang w:val="es-ES_tradnl" w:eastAsia="es-ES"/>
        </w:rPr>
        <w:t>l</w:t>
      </w:r>
      <w:r w:rsidRPr="002A4391">
        <w:rPr>
          <w:rFonts w:ascii="Palatino Linotype" w:eastAsia="Palatino Linotype" w:hAnsi="Palatino Linotype" w:cs="Palatino Linotype"/>
          <w:sz w:val="24"/>
          <w:szCs w:val="24"/>
          <w:lang w:val="es-ES_tradnl" w:eastAsia="es-ES"/>
        </w:rPr>
        <w:t xml:space="preserve"> Titular de la Unidad de Transparencia del </w:t>
      </w:r>
      <w:r w:rsidRPr="002A4391">
        <w:rPr>
          <w:rFonts w:ascii="Palatino Linotype" w:eastAsia="Palatino Linotype" w:hAnsi="Palatino Linotype" w:cs="Palatino Linotype"/>
          <w:b/>
          <w:sz w:val="24"/>
          <w:szCs w:val="24"/>
          <w:lang w:val="es-ES_tradnl" w:eastAsia="es-ES"/>
        </w:rPr>
        <w:t>SUJETO OBLIGADO</w:t>
      </w:r>
      <w:r w:rsidRPr="002A4391">
        <w:rPr>
          <w:rFonts w:ascii="Palatino Linotype" w:eastAsia="Palatino Linotype" w:hAnsi="Palatino Linotype" w:cs="Palatino Linotype"/>
          <w:sz w:val="24"/>
          <w:szCs w:val="24"/>
          <w:lang w:val="es-ES_tradnl" w:eastAsia="es-ES"/>
        </w:rPr>
        <w:t>,</w:t>
      </w:r>
      <w:r w:rsidR="006B40C2" w:rsidRPr="002A4391">
        <w:rPr>
          <w:rFonts w:ascii="Palatino Linotype" w:eastAsia="Palatino Linotype" w:hAnsi="Palatino Linotype" w:cs="Palatino Linotype"/>
          <w:sz w:val="24"/>
          <w:szCs w:val="24"/>
          <w:lang w:val="es-ES_tradnl" w:eastAsia="es-ES"/>
        </w:rPr>
        <w:t xml:space="preserve"> vía Sistema de Acceso a la Información Mexiquense (SAIMEX),</w:t>
      </w:r>
      <w:r w:rsidRPr="002A4391">
        <w:rPr>
          <w:rFonts w:ascii="Palatino Linotype" w:eastAsia="Palatino Linotype" w:hAnsi="Palatino Linotype" w:cs="Palatino Linotype"/>
          <w:sz w:val="24"/>
          <w:szCs w:val="24"/>
          <w:lang w:val="es-ES_tradnl" w:eastAsia="es-ES"/>
        </w:rPr>
        <w:t xml:space="preserve"> para que conforme a los artículos 186</w:t>
      </w:r>
      <w:r w:rsidR="00935322" w:rsidRPr="002A4391">
        <w:rPr>
          <w:rFonts w:ascii="Palatino Linotype" w:eastAsia="Palatino Linotype" w:hAnsi="Palatino Linotype" w:cs="Palatino Linotype"/>
          <w:sz w:val="24"/>
          <w:szCs w:val="24"/>
          <w:lang w:val="es-ES_tradnl" w:eastAsia="es-ES"/>
        </w:rPr>
        <w:t>,</w:t>
      </w:r>
      <w:r w:rsidRPr="002A4391">
        <w:rPr>
          <w:rFonts w:ascii="Palatino Linotype" w:eastAsia="Palatino Linotype" w:hAnsi="Palatino Linotype" w:cs="Palatino Linotype"/>
          <w:sz w:val="24"/>
          <w:szCs w:val="24"/>
          <w:lang w:val="es-ES_tradnl" w:eastAsia="es-ES"/>
        </w:rPr>
        <w:t xml:space="preserve"> último párrafo, 189 párrafo segundo</w:t>
      </w:r>
      <w:r w:rsidR="00935322" w:rsidRPr="002A4391">
        <w:rPr>
          <w:rFonts w:ascii="Palatino Linotype" w:eastAsia="Palatino Linotype" w:hAnsi="Palatino Linotype" w:cs="Palatino Linotype"/>
          <w:sz w:val="24"/>
          <w:szCs w:val="24"/>
          <w:lang w:val="es-ES_tradnl" w:eastAsia="es-ES"/>
        </w:rPr>
        <w:t>,</w:t>
      </w:r>
      <w:r w:rsidRPr="002A4391">
        <w:rPr>
          <w:rFonts w:ascii="Palatino Linotype" w:eastAsia="Palatino Linotype" w:hAnsi="Palatino Linotype" w:cs="Palatino Linotype"/>
          <w:sz w:val="24"/>
          <w:szCs w:val="24"/>
          <w:lang w:val="es-ES_tradnl" w:eastAsia="es-ES"/>
        </w:rPr>
        <w:t xml:space="preserve"> y 199 de la Ley de Transparencia y Acceso a la Información Pública del Estado de México y Municipios, </w:t>
      </w:r>
      <w:r w:rsidRPr="002A4391">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64F799A" w14:textId="77777777" w:rsidR="00486BDF" w:rsidRPr="002A4391" w:rsidRDefault="00486BDF" w:rsidP="00486BDF">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41F8EE40" w14:textId="0973CEA1" w:rsidR="00486BDF" w:rsidRPr="002A4391"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A4391">
        <w:rPr>
          <w:rFonts w:ascii="Palatino Linotype" w:eastAsia="Times New Roman" w:hAnsi="Palatino Linotype" w:cs="Arial"/>
          <w:b/>
          <w:sz w:val="24"/>
          <w:szCs w:val="24"/>
          <w:lang w:val="es-ES_tradnl" w:eastAsia="es-ES"/>
        </w:rPr>
        <w:t xml:space="preserve">CUARTO. </w:t>
      </w:r>
      <w:r w:rsidRPr="002A4391">
        <w:rPr>
          <w:rFonts w:ascii="Palatino Linotype" w:eastAsia="Times New Roman" w:hAnsi="Palatino Linotype" w:cs="Times New Roman"/>
          <w:b/>
          <w:bCs/>
          <w:color w:val="222222"/>
          <w:sz w:val="24"/>
          <w:szCs w:val="24"/>
          <w:lang w:val="es-ES" w:eastAsia="es-ES"/>
        </w:rPr>
        <w:t xml:space="preserve">Notifíquese </w:t>
      </w:r>
      <w:r w:rsidRPr="002A4391">
        <w:rPr>
          <w:rFonts w:ascii="Palatino Linotype" w:eastAsia="Times New Roman" w:hAnsi="Palatino Linotype" w:cs="Times New Roman"/>
          <w:bCs/>
          <w:color w:val="222222"/>
          <w:sz w:val="24"/>
          <w:szCs w:val="24"/>
          <w:lang w:val="es-ES" w:eastAsia="es-ES"/>
        </w:rPr>
        <w:t>a</w:t>
      </w:r>
      <w:r w:rsidR="00615CFB" w:rsidRPr="002A4391">
        <w:rPr>
          <w:rFonts w:ascii="Palatino Linotype" w:eastAsia="Times New Roman" w:hAnsi="Palatino Linotype" w:cs="Times New Roman"/>
          <w:bCs/>
          <w:color w:val="222222"/>
          <w:sz w:val="24"/>
          <w:szCs w:val="24"/>
          <w:lang w:val="es-ES" w:eastAsia="es-ES"/>
        </w:rPr>
        <w:t xml:space="preserve"> </w:t>
      </w:r>
      <w:r w:rsidR="009951EE" w:rsidRPr="002A4391">
        <w:rPr>
          <w:rFonts w:ascii="Palatino Linotype" w:eastAsia="Times New Roman" w:hAnsi="Palatino Linotype" w:cs="Times New Roman"/>
          <w:bCs/>
          <w:color w:val="222222"/>
          <w:sz w:val="24"/>
          <w:szCs w:val="24"/>
          <w:lang w:val="es-ES" w:eastAsia="es-ES"/>
        </w:rPr>
        <w:t>l</w:t>
      </w:r>
      <w:r w:rsidR="00615CFB" w:rsidRPr="002A4391">
        <w:rPr>
          <w:rFonts w:ascii="Palatino Linotype" w:eastAsia="Times New Roman" w:hAnsi="Palatino Linotype" w:cs="Times New Roman"/>
          <w:bCs/>
          <w:color w:val="222222"/>
          <w:sz w:val="24"/>
          <w:szCs w:val="24"/>
          <w:lang w:val="es-ES" w:eastAsia="es-ES"/>
        </w:rPr>
        <w:t>a</w:t>
      </w:r>
      <w:r w:rsidR="00C12F43" w:rsidRPr="002A4391">
        <w:rPr>
          <w:rFonts w:ascii="Palatino Linotype" w:eastAsia="Times New Roman" w:hAnsi="Palatino Linotype" w:cs="Times New Roman"/>
          <w:bCs/>
          <w:color w:val="222222"/>
          <w:sz w:val="24"/>
          <w:szCs w:val="24"/>
          <w:lang w:val="es-ES" w:eastAsia="es-ES"/>
        </w:rPr>
        <w:t xml:space="preserve"> </w:t>
      </w:r>
      <w:r w:rsidR="00C12F43" w:rsidRPr="002A4391">
        <w:rPr>
          <w:rFonts w:ascii="Palatino Linotype" w:eastAsia="Times New Roman" w:hAnsi="Palatino Linotype" w:cs="Times New Roman"/>
          <w:b/>
          <w:bCs/>
          <w:color w:val="222222"/>
          <w:sz w:val="24"/>
          <w:szCs w:val="24"/>
          <w:lang w:val="es-ES" w:eastAsia="es-ES"/>
        </w:rPr>
        <w:t>RECURRENTE</w:t>
      </w:r>
      <w:r w:rsidRPr="002A4391">
        <w:rPr>
          <w:rFonts w:ascii="Palatino Linotype" w:eastAsiaTheme="minorEastAsia" w:hAnsi="Palatino Linotype"/>
          <w:b/>
          <w:sz w:val="24"/>
          <w:szCs w:val="24"/>
          <w:lang w:val="es-ES_tradnl" w:eastAsia="es-ES"/>
        </w:rPr>
        <w:t xml:space="preserve"> </w:t>
      </w:r>
      <w:r w:rsidRPr="002A4391">
        <w:rPr>
          <w:rFonts w:ascii="Palatino Linotype" w:eastAsiaTheme="minorEastAsia" w:hAnsi="Palatino Linotype"/>
          <w:sz w:val="24"/>
          <w:szCs w:val="24"/>
          <w:lang w:val="es-ES_tradnl" w:eastAsia="es-ES"/>
        </w:rPr>
        <w:t>la presente resolución</w:t>
      </w:r>
      <w:r w:rsidR="005653A7" w:rsidRPr="002A4391">
        <w:rPr>
          <w:rFonts w:ascii="Palatino Linotype" w:eastAsiaTheme="minorEastAsia" w:hAnsi="Palatino Linotype"/>
          <w:sz w:val="24"/>
          <w:szCs w:val="24"/>
          <w:lang w:val="es-ES_tradnl" w:eastAsia="es-ES"/>
        </w:rPr>
        <w:t>,</w:t>
      </w:r>
      <w:r w:rsidR="006B40C2" w:rsidRPr="002A4391">
        <w:rPr>
          <w:rFonts w:ascii="Palatino Linotype" w:eastAsiaTheme="minorEastAsia" w:hAnsi="Palatino Linotype"/>
          <w:sz w:val="24"/>
          <w:szCs w:val="24"/>
          <w:lang w:val="es-ES_tradnl" w:eastAsia="es-ES"/>
        </w:rPr>
        <w:t xml:space="preserve"> a través del Sistema de Acceso a la Información Mexiquense (SAIMEX)</w:t>
      </w:r>
      <w:r w:rsidRPr="002A4391">
        <w:rPr>
          <w:rFonts w:ascii="Palatino Linotype" w:eastAsia="MS Mincho" w:hAnsi="Palatino Linotype" w:cs="Times New Roman"/>
          <w:sz w:val="24"/>
          <w:szCs w:val="24"/>
          <w:lang w:val="es-ES_tradnl" w:eastAsia="es-ES"/>
        </w:rPr>
        <w:t>.</w:t>
      </w:r>
    </w:p>
    <w:p w14:paraId="05D8D6E9" w14:textId="77777777" w:rsidR="00486BDF" w:rsidRPr="002A4391"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6AB94AF6" w14:textId="0EFE66E0" w:rsidR="00486BDF" w:rsidRPr="002A4391" w:rsidRDefault="00486BDF" w:rsidP="00486BDF">
      <w:pPr>
        <w:shd w:val="clear" w:color="auto" w:fill="FFFFFF"/>
        <w:spacing w:after="0" w:line="360" w:lineRule="auto"/>
        <w:jc w:val="both"/>
        <w:rPr>
          <w:rFonts w:ascii="Palatino Linotype" w:eastAsia="MS Mincho" w:hAnsi="Palatino Linotype" w:cs="Times New Roman"/>
          <w:sz w:val="24"/>
          <w:szCs w:val="24"/>
          <w:lang w:val="es-ES" w:eastAsia="es-ES"/>
        </w:rPr>
      </w:pPr>
      <w:r w:rsidRPr="002A4391">
        <w:rPr>
          <w:rFonts w:ascii="Palatino Linotype" w:eastAsia="MS Mincho" w:hAnsi="Palatino Linotype" w:cs="Times New Roman"/>
          <w:b/>
          <w:sz w:val="24"/>
          <w:szCs w:val="24"/>
          <w:lang w:eastAsia="es-ES"/>
        </w:rPr>
        <w:t>QUINTO.</w:t>
      </w:r>
      <w:r w:rsidRPr="002A4391">
        <w:rPr>
          <w:rFonts w:ascii="Palatino Linotype" w:eastAsia="MS Mincho" w:hAnsi="Palatino Linotype" w:cs="Times New Roman"/>
          <w:sz w:val="24"/>
          <w:szCs w:val="24"/>
          <w:lang w:eastAsia="es-ES"/>
        </w:rPr>
        <w:t xml:space="preserve"> </w:t>
      </w:r>
      <w:r w:rsidRPr="002A4391">
        <w:rPr>
          <w:rFonts w:ascii="Palatino Linotype" w:eastAsia="MS Mincho" w:hAnsi="Palatino Linotype" w:cs="Times New Roman"/>
          <w:sz w:val="24"/>
          <w:szCs w:val="24"/>
          <w:lang w:val="es-ES" w:eastAsia="es-ES"/>
        </w:rPr>
        <w:t>Se hace del conocimiento d</w:t>
      </w:r>
      <w:r w:rsidR="00615CFB" w:rsidRPr="002A4391">
        <w:rPr>
          <w:rFonts w:ascii="Palatino Linotype" w:eastAsia="MS Mincho" w:hAnsi="Palatino Linotype" w:cs="Times New Roman"/>
          <w:sz w:val="24"/>
          <w:szCs w:val="24"/>
          <w:lang w:val="es-ES" w:eastAsia="es-ES"/>
        </w:rPr>
        <w:t>e la</w:t>
      </w:r>
      <w:r w:rsidR="00C12F43" w:rsidRPr="002A4391">
        <w:rPr>
          <w:rFonts w:ascii="Palatino Linotype" w:eastAsia="MS Mincho" w:hAnsi="Palatino Linotype" w:cs="Times New Roman"/>
          <w:sz w:val="24"/>
          <w:szCs w:val="24"/>
          <w:lang w:val="es-ES" w:eastAsia="es-ES"/>
        </w:rPr>
        <w:t xml:space="preserve"> </w:t>
      </w:r>
      <w:r w:rsidR="00C12F43" w:rsidRPr="002A4391">
        <w:rPr>
          <w:rFonts w:ascii="Palatino Linotype" w:eastAsia="MS Mincho" w:hAnsi="Palatino Linotype" w:cs="Times New Roman"/>
          <w:b/>
          <w:sz w:val="24"/>
          <w:szCs w:val="24"/>
          <w:lang w:val="es-ES" w:eastAsia="es-ES"/>
        </w:rPr>
        <w:t>RECURRENTE</w:t>
      </w:r>
      <w:r w:rsidR="00D639D6" w:rsidRPr="002A4391">
        <w:rPr>
          <w:rFonts w:ascii="Palatino Linotype" w:eastAsiaTheme="minorEastAsia" w:hAnsi="Palatino Linotype"/>
          <w:b/>
          <w:sz w:val="24"/>
          <w:szCs w:val="24"/>
          <w:lang w:val="es-ES_tradnl" w:eastAsia="es-ES"/>
        </w:rPr>
        <w:t xml:space="preserve"> </w:t>
      </w:r>
      <w:r w:rsidRPr="002A4391">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2A4391">
        <w:rPr>
          <w:rFonts w:ascii="Palatino Linotype" w:eastAsia="MS Mincho" w:hAnsi="Palatino Linotype" w:cs="Times New Roman"/>
          <w:sz w:val="24"/>
          <w:szCs w:val="24"/>
          <w:lang w:val="es-ES" w:eastAsia="es-ES"/>
        </w:rPr>
        <w:lastRenderedPageBreak/>
        <w:t>que la resolución le cause algún perjuicio podrá impugnarla </w:t>
      </w:r>
      <w:r w:rsidRPr="002A4391">
        <w:rPr>
          <w:rFonts w:ascii="Palatino Linotype" w:eastAsia="MS Mincho" w:hAnsi="Palatino Linotype" w:cs="Times New Roman"/>
          <w:bCs/>
          <w:sz w:val="24"/>
          <w:szCs w:val="24"/>
          <w:lang w:val="es-ES" w:eastAsia="es-ES"/>
        </w:rPr>
        <w:t>vía juicio de amparo</w:t>
      </w:r>
      <w:r w:rsidRPr="002A4391">
        <w:rPr>
          <w:rFonts w:ascii="Palatino Linotype" w:eastAsia="MS Mincho" w:hAnsi="Palatino Linotype" w:cs="Times New Roman"/>
          <w:sz w:val="24"/>
          <w:szCs w:val="24"/>
          <w:lang w:val="es-ES" w:eastAsia="es-ES"/>
        </w:rPr>
        <w:t> en los términos de las leyes aplicables.</w:t>
      </w:r>
    </w:p>
    <w:p w14:paraId="617DA08C" w14:textId="77777777" w:rsidR="00486BDF" w:rsidRPr="002A4391"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2B850B41" w14:textId="0E655DB2" w:rsidR="00486BDF" w:rsidRPr="002A4391" w:rsidRDefault="00486BDF" w:rsidP="00486BDF">
      <w:pPr>
        <w:spacing w:after="0" w:line="360" w:lineRule="auto"/>
        <w:jc w:val="both"/>
        <w:rPr>
          <w:rFonts w:ascii="Palatino Linotype" w:eastAsia="MS Mincho" w:hAnsi="Palatino Linotype" w:cs="Times New Roman"/>
          <w:lang w:val="es-ES" w:eastAsia="es-ES"/>
        </w:rPr>
      </w:pPr>
      <w:r w:rsidRPr="002A4391">
        <w:rPr>
          <w:rFonts w:ascii="Palatino Linotype" w:eastAsia="MS Mincho" w:hAnsi="Palatino Linotype" w:cs="Times New Roman"/>
          <w:b/>
          <w:sz w:val="24"/>
          <w:szCs w:val="24"/>
          <w:lang w:val="es-ES_tradnl" w:eastAsia="es-ES"/>
        </w:rPr>
        <w:t xml:space="preserve">SEXTO. </w:t>
      </w:r>
      <w:r w:rsidRPr="002A4391">
        <w:rPr>
          <w:rFonts w:ascii="Palatino Linotype" w:eastAsia="MS Mincho" w:hAnsi="Palatino Linotype" w:cs="Times New Roman"/>
          <w:sz w:val="24"/>
          <w:lang w:val="es-ES" w:eastAsia="es-ES"/>
        </w:rPr>
        <w:t>Hágase del conocimiento de</w:t>
      </w:r>
      <w:r w:rsidR="00615CFB" w:rsidRPr="002A4391">
        <w:rPr>
          <w:rFonts w:ascii="Palatino Linotype" w:eastAsia="MS Mincho" w:hAnsi="Palatino Linotype" w:cs="Times New Roman"/>
          <w:sz w:val="24"/>
          <w:lang w:val="es-ES" w:eastAsia="es-ES"/>
        </w:rPr>
        <w:t xml:space="preserve"> </w:t>
      </w:r>
      <w:r w:rsidR="00C12F43" w:rsidRPr="002A4391">
        <w:rPr>
          <w:rFonts w:ascii="Palatino Linotype" w:eastAsia="MS Mincho" w:hAnsi="Palatino Linotype" w:cs="Times New Roman"/>
          <w:sz w:val="24"/>
          <w:lang w:val="es-ES" w:eastAsia="es-ES"/>
        </w:rPr>
        <w:t>l</w:t>
      </w:r>
      <w:r w:rsidR="00615CFB" w:rsidRPr="002A4391">
        <w:rPr>
          <w:rFonts w:ascii="Palatino Linotype" w:eastAsia="MS Mincho" w:hAnsi="Palatino Linotype" w:cs="Times New Roman"/>
          <w:sz w:val="24"/>
          <w:lang w:val="es-ES" w:eastAsia="es-ES"/>
        </w:rPr>
        <w:t>a</w:t>
      </w:r>
      <w:r w:rsidR="00C12F43" w:rsidRPr="002A4391">
        <w:rPr>
          <w:rFonts w:ascii="Palatino Linotype" w:eastAsia="MS Mincho" w:hAnsi="Palatino Linotype" w:cs="Times New Roman"/>
          <w:sz w:val="24"/>
          <w:lang w:val="es-ES" w:eastAsia="es-ES"/>
        </w:rPr>
        <w:t xml:space="preserve"> </w:t>
      </w:r>
      <w:r w:rsidR="00C12F43" w:rsidRPr="002A4391">
        <w:rPr>
          <w:rFonts w:ascii="Palatino Linotype" w:eastAsia="MS Mincho" w:hAnsi="Palatino Linotype" w:cs="Times New Roman"/>
          <w:b/>
          <w:sz w:val="24"/>
          <w:lang w:val="es-ES" w:eastAsia="es-ES"/>
        </w:rPr>
        <w:t>RECURRENTE</w:t>
      </w:r>
      <w:r w:rsidR="00D639D6" w:rsidRPr="002A4391">
        <w:rPr>
          <w:rFonts w:ascii="Palatino Linotype" w:eastAsiaTheme="minorEastAsia" w:hAnsi="Palatino Linotype"/>
          <w:b/>
          <w:sz w:val="24"/>
          <w:szCs w:val="24"/>
          <w:lang w:val="es-ES_tradnl" w:eastAsia="es-ES"/>
        </w:rPr>
        <w:t xml:space="preserve"> </w:t>
      </w:r>
      <w:r w:rsidRPr="002A4391">
        <w:rPr>
          <w:rFonts w:ascii="Palatino Linotype" w:eastAsia="MS Mincho" w:hAnsi="Palatino Linotype" w:cs="Times New Roman"/>
          <w:sz w:val="24"/>
          <w:lang w:val="es-ES" w:eastAsia="es-ES"/>
        </w:rPr>
        <w:t>que la respuesta que dé el</w:t>
      </w:r>
      <w:r w:rsidRPr="002A4391">
        <w:rPr>
          <w:rFonts w:ascii="Palatino Linotype" w:eastAsia="MS Mincho" w:hAnsi="Palatino Linotype" w:cs="Times New Roman"/>
          <w:b/>
          <w:sz w:val="24"/>
          <w:lang w:val="es-ES" w:eastAsia="es-ES"/>
        </w:rPr>
        <w:t xml:space="preserve"> SUJETO OBLIGADO</w:t>
      </w:r>
      <w:r w:rsidR="006B40C2" w:rsidRPr="002A4391">
        <w:rPr>
          <w:rFonts w:ascii="Palatino Linotype" w:eastAsia="MS Mincho" w:hAnsi="Palatino Linotype" w:cs="Times New Roman"/>
          <w:sz w:val="24"/>
          <w:lang w:val="es-ES" w:eastAsia="es-ES"/>
        </w:rPr>
        <w:t>,</w:t>
      </w:r>
      <w:r w:rsidRPr="002A4391">
        <w:rPr>
          <w:rFonts w:ascii="Palatino Linotype" w:eastAsia="MS Mincho" w:hAnsi="Palatino Linotype" w:cs="Times New Roman"/>
          <w:sz w:val="24"/>
          <w:lang w:val="es-ES" w:eastAsia="es-ES"/>
        </w:rPr>
        <w:t xml:space="preserve"> derivada de la presente resolución</w:t>
      </w:r>
      <w:r w:rsidR="006B40C2" w:rsidRPr="002A4391">
        <w:rPr>
          <w:rFonts w:ascii="Palatino Linotype" w:eastAsia="MS Mincho" w:hAnsi="Palatino Linotype" w:cs="Times New Roman"/>
          <w:sz w:val="24"/>
          <w:lang w:val="es-ES" w:eastAsia="es-ES"/>
        </w:rPr>
        <w:t>,</w:t>
      </w:r>
      <w:r w:rsidRPr="002A4391">
        <w:rPr>
          <w:rFonts w:ascii="Palatino Linotype" w:eastAsia="MS Mincho" w:hAnsi="Palatino Linotype" w:cs="Times New Roman"/>
          <w:sz w:val="24"/>
          <w:lang w:val="es-ES" w:eastAsia="es-ES"/>
        </w:rPr>
        <w:t xml:space="preserve"> es susceptible de ser impugnada nuevamente, mediante recurso de revisión, ante el Instituto, en términos del artículo 179, último párrafo de la Ley de Transparencia y Acceso a la Información Pública del Estado de México y Municipios.</w:t>
      </w:r>
    </w:p>
    <w:p w14:paraId="2A0D81C6" w14:textId="77777777" w:rsidR="00486BDF" w:rsidRPr="002A4391"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63385581" w14:textId="11C87D81" w:rsidR="00486BDF" w:rsidRPr="002A4391" w:rsidRDefault="00486BDF" w:rsidP="00486BDF">
      <w:pPr>
        <w:spacing w:after="0" w:line="360" w:lineRule="auto"/>
        <w:jc w:val="both"/>
        <w:rPr>
          <w:rFonts w:ascii="Palatino Linotype" w:eastAsia="MS Mincho" w:hAnsi="Palatino Linotype" w:cs="Times New Roman"/>
          <w:b/>
          <w:sz w:val="24"/>
          <w:szCs w:val="24"/>
          <w:lang w:val="es-ES_tradnl" w:eastAsia="es-ES"/>
        </w:rPr>
      </w:pPr>
      <w:r w:rsidRPr="002A4391">
        <w:rPr>
          <w:rFonts w:ascii="Palatino Linotype" w:eastAsia="MS Mincho" w:hAnsi="Palatino Linotype" w:cs="Times New Roman"/>
          <w:b/>
          <w:sz w:val="24"/>
          <w:szCs w:val="24"/>
          <w:lang w:val="es-ES_tradnl" w:eastAsia="es-ES"/>
        </w:rPr>
        <w:t>S</w:t>
      </w:r>
      <w:r w:rsidR="00A06942" w:rsidRPr="002A4391">
        <w:rPr>
          <w:rFonts w:ascii="Palatino Linotype" w:eastAsia="MS Mincho" w:hAnsi="Palatino Linotype" w:cs="Times New Roman"/>
          <w:b/>
          <w:sz w:val="24"/>
          <w:szCs w:val="24"/>
          <w:lang w:val="es-ES_tradnl" w:eastAsia="es-ES"/>
        </w:rPr>
        <w:t>É</w:t>
      </w:r>
      <w:r w:rsidRPr="002A4391">
        <w:rPr>
          <w:rFonts w:ascii="Palatino Linotype" w:eastAsia="MS Mincho" w:hAnsi="Palatino Linotype" w:cs="Times New Roman"/>
          <w:b/>
          <w:sz w:val="24"/>
          <w:szCs w:val="24"/>
          <w:lang w:val="es-ES_tradnl" w:eastAsia="es-ES"/>
        </w:rPr>
        <w:t>PTIMO.</w:t>
      </w:r>
      <w:r w:rsidRPr="002A4391">
        <w:rPr>
          <w:rFonts w:ascii="Palatino Linotype" w:eastAsia="MS Mincho" w:hAnsi="Palatino Linotype" w:cs="Times New Roman"/>
          <w:sz w:val="24"/>
          <w:szCs w:val="24"/>
          <w:lang w:val="es-ES_tradnl" w:eastAsia="es-ES"/>
        </w:rPr>
        <w:t xml:space="preserve"> Gírese oficio al </w:t>
      </w:r>
      <w:r w:rsidR="00D639D6" w:rsidRPr="002A4391">
        <w:rPr>
          <w:rFonts w:ascii="Palatino Linotype" w:eastAsia="MS Mincho" w:hAnsi="Palatino Linotype" w:cs="Times New Roman"/>
          <w:sz w:val="24"/>
          <w:szCs w:val="24"/>
          <w:lang w:val="es-ES_tradnl" w:eastAsia="es-ES"/>
        </w:rPr>
        <w:t>Titular de la Contraloría Interna</w:t>
      </w:r>
      <w:r w:rsidRPr="002A4391">
        <w:rPr>
          <w:rFonts w:ascii="Palatino Linotype" w:eastAsia="MS Mincho" w:hAnsi="Palatino Linotype" w:cs="Times New Roman"/>
          <w:sz w:val="24"/>
          <w:szCs w:val="24"/>
          <w:lang w:val="es-ES_tradnl" w:eastAsia="es-ES"/>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2A4391">
        <w:rPr>
          <w:rFonts w:ascii="Palatino Linotype" w:eastAsia="MS Mincho" w:hAnsi="Palatino Linotype" w:cs="Times New Roman"/>
          <w:b/>
          <w:sz w:val="24"/>
          <w:szCs w:val="24"/>
          <w:lang w:val="es-ES_tradnl" w:eastAsia="es-ES"/>
        </w:rPr>
        <w:t xml:space="preserve">Considerando </w:t>
      </w:r>
      <w:r w:rsidR="00B20C35" w:rsidRPr="002A4391">
        <w:rPr>
          <w:rFonts w:ascii="Palatino Linotype" w:eastAsia="MS Mincho" w:hAnsi="Palatino Linotype" w:cs="Times New Roman"/>
          <w:b/>
          <w:sz w:val="24"/>
          <w:szCs w:val="24"/>
          <w:lang w:val="es-ES_tradnl" w:eastAsia="es-ES"/>
        </w:rPr>
        <w:t>SEXTO</w:t>
      </w:r>
      <w:r w:rsidRPr="002A4391">
        <w:rPr>
          <w:rFonts w:ascii="Palatino Linotype" w:eastAsia="MS Mincho" w:hAnsi="Palatino Linotype" w:cs="Times New Roman"/>
          <w:b/>
          <w:sz w:val="24"/>
          <w:szCs w:val="24"/>
          <w:lang w:val="es-ES_tradnl" w:eastAsia="es-ES"/>
        </w:rPr>
        <w:t>.</w:t>
      </w:r>
    </w:p>
    <w:p w14:paraId="796C799D" w14:textId="51828407" w:rsidR="00872095" w:rsidRPr="002A4391" w:rsidRDefault="00872095" w:rsidP="00486BDF">
      <w:pPr>
        <w:spacing w:after="0" w:line="360" w:lineRule="auto"/>
        <w:jc w:val="both"/>
        <w:rPr>
          <w:rFonts w:ascii="Palatino Linotype" w:eastAsia="MS Mincho" w:hAnsi="Palatino Linotype" w:cs="Times New Roman"/>
          <w:b/>
          <w:sz w:val="24"/>
          <w:szCs w:val="24"/>
          <w:lang w:val="es-ES_tradnl" w:eastAsia="es-ES"/>
        </w:rPr>
      </w:pPr>
    </w:p>
    <w:p w14:paraId="170FF476" w14:textId="0036920C" w:rsidR="00872095" w:rsidRPr="002A4391" w:rsidRDefault="00872095" w:rsidP="00486BDF">
      <w:pPr>
        <w:spacing w:after="0" w:line="360" w:lineRule="auto"/>
        <w:jc w:val="both"/>
        <w:rPr>
          <w:rFonts w:ascii="Palatino Linotype" w:eastAsia="MS Mincho" w:hAnsi="Palatino Linotype" w:cs="Times New Roman"/>
          <w:bCs/>
          <w:sz w:val="24"/>
          <w:szCs w:val="24"/>
          <w:lang w:val="es-ES_tradnl" w:eastAsia="es-ES"/>
        </w:rPr>
      </w:pPr>
      <w:r w:rsidRPr="002A4391">
        <w:rPr>
          <w:rFonts w:ascii="Palatino Linotype" w:eastAsia="MS Mincho" w:hAnsi="Palatino Linotype" w:cs="Times New Roman"/>
          <w:b/>
          <w:sz w:val="24"/>
          <w:szCs w:val="24"/>
          <w:lang w:val="es-ES_tradnl" w:eastAsia="es-ES"/>
        </w:rPr>
        <w:t>OCTAVO.</w:t>
      </w:r>
      <w:r w:rsidRPr="002A4391">
        <w:rPr>
          <w:rFonts w:ascii="Palatino Linotype" w:eastAsia="MS Mincho" w:hAnsi="Palatino Linotype" w:cs="Times New Roman"/>
          <w:bCs/>
          <w:sz w:val="24"/>
          <w:szCs w:val="24"/>
          <w:lang w:val="es-ES_tradnl" w:eastAsia="es-ES"/>
        </w:rPr>
        <w:t xml:space="preserve"> Con fundamento en el artículo 198 de la Ley de Transparencia y Acceso a la Información Pública del Estado de México y Municipios, se apercibe al </w:t>
      </w:r>
      <w:r w:rsidRPr="002A4391">
        <w:rPr>
          <w:rFonts w:ascii="Palatino Linotype" w:eastAsia="MS Mincho" w:hAnsi="Palatino Linotype" w:cs="Times New Roman"/>
          <w:b/>
          <w:bCs/>
          <w:sz w:val="24"/>
          <w:szCs w:val="24"/>
          <w:lang w:val="es-ES_tradnl" w:eastAsia="es-ES"/>
        </w:rPr>
        <w:t xml:space="preserve">SUJETO OBLIGADO </w:t>
      </w:r>
      <w:r w:rsidRPr="002A4391">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488D9440" w14:textId="77777777" w:rsidR="00872095" w:rsidRPr="002A4391" w:rsidRDefault="00872095" w:rsidP="00486BDF">
      <w:pPr>
        <w:spacing w:after="0" w:line="360" w:lineRule="auto"/>
        <w:jc w:val="both"/>
        <w:rPr>
          <w:rFonts w:ascii="Palatino Linotype" w:eastAsia="MS Mincho" w:hAnsi="Palatino Linotype" w:cs="Times New Roman"/>
          <w:bCs/>
          <w:sz w:val="24"/>
          <w:szCs w:val="24"/>
          <w:lang w:val="es-ES_tradnl" w:eastAsia="es-ES"/>
        </w:rPr>
      </w:pPr>
    </w:p>
    <w:p w14:paraId="330B6B2D" w14:textId="77777777" w:rsidR="00EA595C" w:rsidRPr="00EA595C" w:rsidRDefault="00EA595C" w:rsidP="00EA595C">
      <w:pPr>
        <w:spacing w:before="240" w:after="240" w:line="360" w:lineRule="auto"/>
        <w:jc w:val="both"/>
        <w:rPr>
          <w:rFonts w:ascii="Palatino Linotype" w:hAnsi="Palatino Linotype"/>
          <w:sz w:val="24"/>
        </w:rPr>
      </w:pPr>
      <w:r w:rsidRPr="002A4391">
        <w:rPr>
          <w:rFonts w:ascii="Palatino Linotype" w:hAnsi="Palatino Linotype"/>
          <w:sz w:val="24"/>
        </w:rPr>
        <w:t xml:space="preserve">ASÍ LO RESUELVE, POR UNANIMIDAD DE VOTOS, EL PLENO DEL INSTITUTO DE TRANSPARENCIA, ACCESO A LA INFORMACIÓN PÚBLICA Y PROTECCIÓN DE DATOS PERSONALES DEL ESTADO DE MÉXICO Y </w:t>
      </w:r>
      <w:r w:rsidRPr="002A4391">
        <w:rPr>
          <w:rFonts w:ascii="Palatino Linotype" w:hAnsi="Palatino Linotype"/>
          <w:sz w:val="24"/>
        </w:rPr>
        <w:lastRenderedPageBreak/>
        <w:t>MUNICIPIOS, CONFORMADO POR LOS COMISIONADOS JOSÉ MARTÍNEZ VILCHIS; MARÍA DEL ROSARIO MEJÍA AYALA; SHARON CRISTINA MORALES MARTÍNEZ; LUIS GUSTAVO PARRA NORIEGA Y GUADALUPE RAMÍREZ PEÑA EN LA TRIGÉSIMA SÉPTIMA SESIÓN ORDINARIA CELEBRADA EL DOCE (12) DE OCTUBRE DE DOS MIL VEINTIDÓS, ANTE EL SECRETARIO TÉCNICO DEL PLENO ALEXIS TAPIA RAMÍREZ.</w:t>
      </w:r>
      <w:bookmarkStart w:id="156" w:name="_GoBack"/>
      <w:bookmarkEnd w:id="156"/>
      <w:r w:rsidRPr="00EA595C">
        <w:rPr>
          <w:rFonts w:ascii="Palatino Linotype" w:hAnsi="Palatino Linotype"/>
          <w:sz w:val="24"/>
        </w:rPr>
        <w:t xml:space="preserve"> </w:t>
      </w:r>
    </w:p>
    <w:p w14:paraId="1393AC75" w14:textId="77777777" w:rsidR="0091719C" w:rsidRDefault="0091719C">
      <w:pPr>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br w:type="page"/>
      </w:r>
      <w:bookmarkEnd w:id="77"/>
      <w:bookmarkEnd w:id="78"/>
      <w:bookmarkEnd w:id="79"/>
      <w:bookmarkEnd w:id="80"/>
      <w:bookmarkEnd w:id="81"/>
      <w:bookmarkEnd w:id="82"/>
      <w:bookmarkEnd w:id="84"/>
    </w:p>
    <w:sectPr w:rsidR="0091719C" w:rsidSect="00F22825">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19A61" w14:textId="77777777" w:rsidR="001A02CF" w:rsidRDefault="001A02CF" w:rsidP="00486BDF">
      <w:pPr>
        <w:spacing w:after="0" w:line="240" w:lineRule="auto"/>
      </w:pPr>
      <w:r>
        <w:separator/>
      </w:r>
    </w:p>
  </w:endnote>
  <w:endnote w:type="continuationSeparator" w:id="0">
    <w:p w14:paraId="0BB9D635" w14:textId="77777777" w:rsidR="001A02CF" w:rsidRDefault="001A02CF"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6DFDD52" w14:textId="77777777" w:rsidR="0096153B" w:rsidRPr="00883450" w:rsidRDefault="0096153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A4391">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A4391">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053A79F8" w14:textId="77777777" w:rsidR="0096153B" w:rsidRDefault="009615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6BB23" w14:textId="77777777" w:rsidR="0096153B" w:rsidRPr="00883450" w:rsidRDefault="0096153B"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4391" w:rsidRPr="002A439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4391" w:rsidRPr="002A4391">
      <w:rPr>
        <w:rFonts w:ascii="Palatino Linotype" w:hAnsi="Palatino Linotype"/>
        <w:noProof/>
        <w:sz w:val="22"/>
        <w:szCs w:val="22"/>
        <w:lang w:val="es-ES"/>
      </w:rPr>
      <w:t>61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897D1" w14:textId="77777777" w:rsidR="001A02CF" w:rsidRDefault="001A02CF" w:rsidP="00486BDF">
      <w:pPr>
        <w:spacing w:after="0" w:line="240" w:lineRule="auto"/>
      </w:pPr>
      <w:r>
        <w:separator/>
      </w:r>
    </w:p>
  </w:footnote>
  <w:footnote w:type="continuationSeparator" w:id="0">
    <w:p w14:paraId="63B9B851" w14:textId="77777777" w:rsidR="001A02CF" w:rsidRDefault="001A02CF" w:rsidP="00486BDF">
      <w:pPr>
        <w:spacing w:after="0" w:line="240" w:lineRule="auto"/>
      </w:pPr>
      <w:r>
        <w:continuationSeparator/>
      </w:r>
    </w:p>
  </w:footnote>
  <w:footnote w:id="1">
    <w:p w14:paraId="19D69F45" w14:textId="77777777" w:rsidR="0096153B" w:rsidRDefault="0096153B" w:rsidP="00486BDF">
      <w:pPr>
        <w:pStyle w:val="Textonotapie"/>
      </w:pPr>
      <w:r>
        <w:rPr>
          <w:rStyle w:val="Refdenotaalpie"/>
        </w:rPr>
        <w:footnoteRef/>
      </w:r>
      <w:r>
        <w:t xml:space="preserve"> Convención Americana sobre Derechos Humanos. Artículo 13.</w:t>
      </w:r>
    </w:p>
  </w:footnote>
  <w:footnote w:id="2">
    <w:p w14:paraId="59A8D57C" w14:textId="77777777" w:rsidR="0096153B" w:rsidRDefault="0096153B" w:rsidP="00486BDF">
      <w:pPr>
        <w:pStyle w:val="Textonotapie"/>
      </w:pPr>
      <w:r>
        <w:rPr>
          <w:rStyle w:val="Refdenotaalpie"/>
        </w:rPr>
        <w:footnoteRef/>
      </w:r>
      <w:r>
        <w:t xml:space="preserve"> Constitución Política de los Estados Unidos Mexicanos. Artículo sexto, sección A, fracción I.</w:t>
      </w:r>
    </w:p>
  </w:footnote>
  <w:footnote w:id="3">
    <w:p w14:paraId="3D12D176" w14:textId="77777777" w:rsidR="0096153B" w:rsidRDefault="0096153B" w:rsidP="00486BD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5FA666C" w14:textId="77777777" w:rsidR="0096153B" w:rsidRDefault="0096153B" w:rsidP="00486BDF">
      <w:pPr>
        <w:pStyle w:val="Textonotapie"/>
      </w:pPr>
      <w:r>
        <w:rPr>
          <w:rStyle w:val="Refdenotaalpie"/>
        </w:rPr>
        <w:footnoteRef/>
      </w:r>
      <w:r>
        <w:t xml:space="preserve"> Ibídem. Parr. 87.</w:t>
      </w:r>
    </w:p>
  </w:footnote>
  <w:footnote w:id="5">
    <w:p w14:paraId="42380CCF" w14:textId="77777777" w:rsidR="0096153B" w:rsidRDefault="0096153B" w:rsidP="00486BDF">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78D0E3F0" w14:textId="77777777" w:rsidR="0096153B" w:rsidRDefault="0096153B" w:rsidP="00486BD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0C56481" w14:textId="77777777" w:rsidR="0096153B" w:rsidRPr="00266430" w:rsidRDefault="0096153B" w:rsidP="00486BDF">
      <w:pPr>
        <w:pStyle w:val="Textonotapie"/>
        <w:jc w:val="both"/>
      </w:pPr>
      <w:r w:rsidRPr="00266430">
        <w:t xml:space="preserve">1a./J. 2/2012 (9a.). Primera Sala. Décima Época. Semanario Judicial de la Federación y su Gaceta. Libro V, Febrero de 2012, Pág. 533.  </w:t>
      </w:r>
    </w:p>
  </w:footnote>
  <w:footnote w:id="7">
    <w:p w14:paraId="2FAD5526" w14:textId="77777777" w:rsidR="0096153B" w:rsidRPr="00A870EF" w:rsidRDefault="0096153B" w:rsidP="00486BD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8">
    <w:p w14:paraId="27A853B2" w14:textId="77777777" w:rsidR="0096153B" w:rsidRDefault="0096153B" w:rsidP="00486BD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9F9E2D" w14:textId="77777777" w:rsidR="0096153B" w:rsidRDefault="0096153B" w:rsidP="00486BD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98429FC" w14:textId="77777777" w:rsidR="0096153B" w:rsidRPr="001E1F95" w:rsidRDefault="0096153B" w:rsidP="00486BD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4E4B6D8E" w14:textId="77777777" w:rsidR="0096153B" w:rsidRPr="007F43A5" w:rsidRDefault="0096153B" w:rsidP="00486BD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0">
    <w:p w14:paraId="2F2099BD" w14:textId="58D6EB51" w:rsidR="0096153B" w:rsidRPr="0037004E" w:rsidRDefault="0096153B" w:rsidP="00A0547A">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10B6AC4C" w14:textId="77777777" w:rsidR="0096153B" w:rsidRDefault="0096153B" w:rsidP="00A0547A">
      <w:pPr>
        <w:pStyle w:val="Textonotapie"/>
      </w:pPr>
    </w:p>
  </w:footnote>
  <w:footnote w:id="11">
    <w:p w14:paraId="623E072A" w14:textId="77777777" w:rsidR="0096153B" w:rsidRDefault="0096153B" w:rsidP="00486BDF">
      <w:pPr>
        <w:pStyle w:val="Textonotapie"/>
        <w:jc w:val="both"/>
      </w:pPr>
      <w:r>
        <w:rPr>
          <w:rStyle w:val="Refdenotaalpie"/>
        </w:rPr>
        <w:footnoteRef/>
      </w:r>
      <w:r>
        <w:t xml:space="preserve"> Artículo 3. Para los efectos de la presente Ley se entenderá por:</w:t>
      </w:r>
    </w:p>
    <w:p w14:paraId="00A5B5F2" w14:textId="77777777" w:rsidR="0096153B" w:rsidRDefault="0096153B" w:rsidP="00486BDF">
      <w:pPr>
        <w:pStyle w:val="Textonotapie"/>
        <w:jc w:val="both"/>
      </w:pPr>
      <w:r>
        <w:t xml:space="preserve"> (…)</w:t>
      </w:r>
    </w:p>
    <w:p w14:paraId="7041B6AA" w14:textId="77777777" w:rsidR="0096153B" w:rsidRDefault="0096153B" w:rsidP="00486BDF">
      <w:pPr>
        <w:pStyle w:val="Textonotapie"/>
        <w:jc w:val="both"/>
      </w:pPr>
      <w:r>
        <w:t>IX. Datos personales: La información concerniente a una persona, identificada o identificable según lo dispuesto por la Ley de Protección de Datos Personales del Estado de México;</w:t>
      </w:r>
    </w:p>
  </w:footnote>
  <w:footnote w:id="12">
    <w:p w14:paraId="240988FA" w14:textId="77777777" w:rsidR="0096153B" w:rsidRPr="00ED2A04" w:rsidRDefault="0096153B" w:rsidP="00486BD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3">
    <w:p w14:paraId="1CD8AF85" w14:textId="77777777" w:rsidR="0096153B" w:rsidRPr="00ED2A04" w:rsidRDefault="0096153B" w:rsidP="00486BD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4">
    <w:p w14:paraId="3FD24CD8" w14:textId="77777777" w:rsidR="0096153B" w:rsidRPr="000406A4" w:rsidRDefault="0096153B" w:rsidP="00486BD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5">
    <w:p w14:paraId="01DAD7E9" w14:textId="77777777" w:rsidR="0096153B" w:rsidRPr="000406A4" w:rsidRDefault="0096153B" w:rsidP="00486BD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6">
    <w:p w14:paraId="4399A62A" w14:textId="77777777" w:rsidR="0096153B" w:rsidRPr="000406A4" w:rsidRDefault="0096153B" w:rsidP="00486BD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7">
    <w:p w14:paraId="78886CA7" w14:textId="77777777" w:rsidR="0096153B" w:rsidRPr="000406A4" w:rsidRDefault="0096153B" w:rsidP="00486BD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8">
    <w:p w14:paraId="24BD39E2" w14:textId="77777777" w:rsidR="0096153B" w:rsidRPr="000406A4" w:rsidRDefault="0096153B" w:rsidP="00486BD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9">
    <w:p w14:paraId="0A624648" w14:textId="77777777" w:rsidR="0096153B" w:rsidRPr="00042E67" w:rsidRDefault="0096153B" w:rsidP="00486BD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0">
    <w:p w14:paraId="772EEDF4" w14:textId="77777777" w:rsidR="0096153B" w:rsidRPr="00A4142C" w:rsidRDefault="0096153B" w:rsidP="000A56EF">
      <w:pPr>
        <w:pStyle w:val="Textonotapie"/>
        <w:jc w:val="both"/>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46F6" w14:textId="18BA1A51" w:rsidR="0096153B" w:rsidRDefault="001A02CF">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6.05pt;margin-top:-123.65pt;width:663.5pt;height:12in;z-index:-251657216;mso-position-horizontal-relative:margin;mso-position-vertical-relative:margin" o:allowincell="f">
          <v:imagedata r:id="rId1" o:title="PHOTO-2020-08-13-10-14-39"/>
          <w10:wrap anchorx="margin" anchory="margin"/>
        </v:shape>
      </w:pict>
    </w:r>
  </w:p>
  <w:tbl>
    <w:tblPr>
      <w:tblStyle w:val="Tablaconcuadrcula"/>
      <w:tblW w:w="6734"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899"/>
      <w:gridCol w:w="284"/>
    </w:tblGrid>
    <w:tr w:rsidR="0096153B" w:rsidRPr="00EF13C1" w14:paraId="5B2A66CD" w14:textId="77777777" w:rsidTr="004C317B">
      <w:trPr>
        <w:trHeight w:val="138"/>
      </w:trPr>
      <w:tc>
        <w:tcPr>
          <w:tcW w:w="2551" w:type="dxa"/>
          <w:vAlign w:val="center"/>
        </w:tcPr>
        <w:p w14:paraId="4CA8291A" w14:textId="13A1BD0C" w:rsidR="0096153B" w:rsidRPr="00EF13C1" w:rsidRDefault="0096153B" w:rsidP="002817C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4183" w:type="dxa"/>
          <w:gridSpan w:val="2"/>
          <w:vAlign w:val="center"/>
        </w:tcPr>
        <w:p w14:paraId="6A3DAD33" w14:textId="18E6434F" w:rsidR="0096153B" w:rsidRPr="00EF13C1" w:rsidRDefault="00CA46DA" w:rsidP="002817CC">
          <w:pPr>
            <w:pStyle w:val="Encabezado"/>
            <w:rPr>
              <w:rFonts w:ascii="Palatino Linotype" w:hAnsi="Palatino Linotype"/>
              <w:b/>
              <w:sz w:val="22"/>
              <w:szCs w:val="22"/>
            </w:rPr>
          </w:pPr>
          <w:r>
            <w:rPr>
              <w:rFonts w:ascii="Palatino Linotype" w:hAnsi="Palatino Linotype" w:cs="Arial"/>
              <w:b/>
              <w:bCs/>
              <w:lang w:eastAsia="es-MX"/>
            </w:rPr>
            <w:t>14908</w:t>
          </w:r>
          <w:r w:rsidR="0096153B" w:rsidRPr="00584F01">
            <w:rPr>
              <w:rFonts w:ascii="Palatino Linotype" w:hAnsi="Palatino Linotype" w:cs="Arial"/>
              <w:b/>
              <w:bCs/>
              <w:lang w:eastAsia="es-MX"/>
            </w:rPr>
            <w:t>/INFOEM/IP/RR/</w:t>
          </w:r>
          <w:r w:rsidR="0096153B">
            <w:rPr>
              <w:rFonts w:ascii="Palatino Linotype" w:hAnsi="Palatino Linotype" w:cs="Arial"/>
              <w:b/>
              <w:bCs/>
              <w:lang w:eastAsia="es-MX"/>
            </w:rPr>
            <w:t>2022</w:t>
          </w:r>
        </w:p>
      </w:tc>
    </w:tr>
    <w:tr w:rsidR="0096153B" w:rsidRPr="00EF13C1" w14:paraId="4424EA35" w14:textId="77777777" w:rsidTr="004C317B">
      <w:trPr>
        <w:gridAfter w:val="1"/>
        <w:wAfter w:w="284" w:type="dxa"/>
        <w:trHeight w:val="321"/>
      </w:trPr>
      <w:tc>
        <w:tcPr>
          <w:tcW w:w="2551" w:type="dxa"/>
          <w:vAlign w:val="center"/>
        </w:tcPr>
        <w:p w14:paraId="04B6A82F" w14:textId="4854CB08" w:rsidR="0096153B" w:rsidRPr="00EF13C1" w:rsidRDefault="0096153B" w:rsidP="004C317B">
          <w:pPr>
            <w:rPr>
              <w:rFonts w:ascii="Palatino Linotype" w:hAnsi="Palatino Linotype"/>
              <w:b/>
              <w:sz w:val="22"/>
              <w:szCs w:val="22"/>
            </w:rPr>
          </w:pPr>
          <w:r w:rsidRPr="00EF13C1">
            <w:rPr>
              <w:rFonts w:ascii="Palatino Linotype" w:hAnsi="Palatino Linotype"/>
              <w:b/>
              <w:sz w:val="22"/>
              <w:szCs w:val="22"/>
            </w:rPr>
            <w:t>Sujeto Obligado:</w:t>
          </w:r>
        </w:p>
      </w:tc>
      <w:tc>
        <w:tcPr>
          <w:tcW w:w="3899" w:type="dxa"/>
          <w:vAlign w:val="center"/>
        </w:tcPr>
        <w:p w14:paraId="6E5EC127" w14:textId="23A98B44" w:rsidR="0096153B" w:rsidRPr="00EF13C1" w:rsidRDefault="00CA46DA" w:rsidP="0096153B">
          <w:pPr>
            <w:pStyle w:val="Encabezado"/>
            <w:ind w:right="21"/>
            <w:rPr>
              <w:rFonts w:ascii="Palatino Linotype" w:hAnsi="Palatino Linotype"/>
              <w:b/>
              <w:sz w:val="22"/>
              <w:szCs w:val="22"/>
            </w:rPr>
          </w:pPr>
          <w:r>
            <w:rPr>
              <w:rFonts w:ascii="Palatino Linotype" w:hAnsi="Palatino Linotype"/>
              <w:b/>
              <w:sz w:val="22"/>
              <w:szCs w:val="22"/>
            </w:rPr>
            <w:t>Ayuntamiento de Ixtapaluca</w:t>
          </w:r>
        </w:p>
      </w:tc>
    </w:tr>
    <w:tr w:rsidR="0096153B" w:rsidRPr="00EF13C1" w14:paraId="2D076407" w14:textId="77777777" w:rsidTr="004C317B">
      <w:trPr>
        <w:trHeight w:val="321"/>
      </w:trPr>
      <w:tc>
        <w:tcPr>
          <w:tcW w:w="2551" w:type="dxa"/>
          <w:vAlign w:val="center"/>
        </w:tcPr>
        <w:p w14:paraId="5739C29A" w14:textId="4B5679B6" w:rsidR="0096153B" w:rsidRPr="00EF13C1" w:rsidRDefault="0096153B" w:rsidP="00F2282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4183" w:type="dxa"/>
          <w:gridSpan w:val="2"/>
          <w:vAlign w:val="center"/>
        </w:tcPr>
        <w:p w14:paraId="5DEB757F" w14:textId="54AC26FA" w:rsidR="0096153B" w:rsidRPr="00EF13C1" w:rsidRDefault="0096153B"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F9520AF" w14:textId="77777777" w:rsidR="0096153B" w:rsidRDefault="0096153B" w:rsidP="00F228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237" w:type="dxa"/>
      <w:tblInd w:w="25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686"/>
    </w:tblGrid>
    <w:tr w:rsidR="0096153B" w:rsidRPr="00182113" w14:paraId="3064FEA5" w14:textId="77777777" w:rsidTr="004C317B">
      <w:trPr>
        <w:trHeight w:val="138"/>
      </w:trPr>
      <w:tc>
        <w:tcPr>
          <w:tcW w:w="2551" w:type="dxa"/>
          <w:vAlign w:val="center"/>
        </w:tcPr>
        <w:p w14:paraId="633850BA" w14:textId="4149FEE1" w:rsidR="0096153B" w:rsidRPr="00182113" w:rsidRDefault="0096153B" w:rsidP="00F22825">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3686" w:type="dxa"/>
          <w:vAlign w:val="center"/>
        </w:tcPr>
        <w:p w14:paraId="027DD51A" w14:textId="18CFDD92" w:rsidR="0096153B" w:rsidRPr="005143E6" w:rsidRDefault="00CA46DA" w:rsidP="00F22825">
          <w:pPr>
            <w:pStyle w:val="Encabezado"/>
            <w:rPr>
              <w:rFonts w:ascii="Palatino Linotype" w:hAnsi="Palatino Linotype" w:cs="Arial"/>
              <w:b/>
              <w:bCs/>
              <w:lang w:eastAsia="es-MX"/>
            </w:rPr>
          </w:pPr>
          <w:r>
            <w:rPr>
              <w:rFonts w:ascii="Palatino Linotype" w:hAnsi="Palatino Linotype" w:cs="Arial"/>
              <w:b/>
              <w:bCs/>
              <w:lang w:eastAsia="es-MX"/>
            </w:rPr>
            <w:t>14908</w:t>
          </w:r>
          <w:r w:rsidR="0096153B" w:rsidRPr="00584F01">
            <w:rPr>
              <w:rFonts w:ascii="Palatino Linotype" w:hAnsi="Palatino Linotype" w:cs="Arial"/>
              <w:b/>
              <w:bCs/>
              <w:lang w:eastAsia="es-MX"/>
            </w:rPr>
            <w:t>/INFOEM/IP/RR/</w:t>
          </w:r>
          <w:r w:rsidR="0096153B">
            <w:rPr>
              <w:rFonts w:ascii="Palatino Linotype" w:hAnsi="Palatino Linotype" w:cs="Arial"/>
              <w:b/>
              <w:bCs/>
              <w:lang w:eastAsia="es-MX"/>
            </w:rPr>
            <w:t>2022</w:t>
          </w:r>
        </w:p>
      </w:tc>
    </w:tr>
    <w:tr w:rsidR="0096153B" w:rsidRPr="00182113" w14:paraId="0C24B249" w14:textId="77777777" w:rsidTr="004C317B">
      <w:trPr>
        <w:trHeight w:val="227"/>
      </w:trPr>
      <w:tc>
        <w:tcPr>
          <w:tcW w:w="2551" w:type="dxa"/>
          <w:vAlign w:val="center"/>
        </w:tcPr>
        <w:p w14:paraId="2D89BC43" w14:textId="77777777" w:rsidR="0096153B" w:rsidRPr="00182113" w:rsidRDefault="0096153B" w:rsidP="00F22825">
          <w:pPr>
            <w:rPr>
              <w:rFonts w:ascii="Palatino Linotype" w:hAnsi="Palatino Linotype"/>
              <w:b/>
              <w:sz w:val="22"/>
              <w:szCs w:val="22"/>
            </w:rPr>
          </w:pPr>
          <w:r w:rsidRPr="00182113">
            <w:rPr>
              <w:rFonts w:ascii="Palatino Linotype" w:hAnsi="Palatino Linotype"/>
              <w:b/>
              <w:sz w:val="22"/>
              <w:szCs w:val="22"/>
            </w:rPr>
            <w:t>Recurrente:</w:t>
          </w:r>
        </w:p>
      </w:tc>
      <w:tc>
        <w:tcPr>
          <w:tcW w:w="3686" w:type="dxa"/>
          <w:vAlign w:val="center"/>
        </w:tcPr>
        <w:p w14:paraId="1808294A" w14:textId="5559D688" w:rsidR="0096153B" w:rsidRPr="00182113" w:rsidRDefault="002A4391" w:rsidP="00F22825">
          <w:pPr>
            <w:pStyle w:val="Encabezado"/>
            <w:tabs>
              <w:tab w:val="clear" w:pos="4252"/>
            </w:tabs>
            <w:ind w:right="-250"/>
            <w:rPr>
              <w:rFonts w:ascii="Palatino Linotype" w:hAnsi="Palatino Linotype"/>
              <w:b/>
              <w:sz w:val="22"/>
              <w:szCs w:val="22"/>
            </w:rPr>
          </w:pPr>
          <w:r>
            <w:rPr>
              <w:rFonts w:ascii="Palatino Linotype" w:hAnsi="Palatino Linotype"/>
              <w:b/>
              <w:sz w:val="22"/>
              <w:szCs w:val="22"/>
            </w:rPr>
            <w:t>XXX XXXX XXXX</w:t>
          </w:r>
        </w:p>
      </w:tc>
    </w:tr>
    <w:tr w:rsidR="0096153B" w:rsidRPr="00182113" w14:paraId="1558C04F" w14:textId="77777777" w:rsidTr="004C317B">
      <w:trPr>
        <w:trHeight w:val="232"/>
      </w:trPr>
      <w:tc>
        <w:tcPr>
          <w:tcW w:w="2551" w:type="dxa"/>
          <w:vAlign w:val="center"/>
        </w:tcPr>
        <w:p w14:paraId="76D8490C" w14:textId="70C15BD4" w:rsidR="0096153B" w:rsidRPr="00182113" w:rsidRDefault="0096153B"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686" w:type="dxa"/>
          <w:vAlign w:val="center"/>
        </w:tcPr>
        <w:p w14:paraId="627749D8" w14:textId="4DE25750" w:rsidR="0096153B" w:rsidRPr="00182113" w:rsidRDefault="0096153B" w:rsidP="0096153B">
          <w:pPr>
            <w:pStyle w:val="Encabezado"/>
            <w:rPr>
              <w:rFonts w:ascii="Palatino Linotype" w:hAnsi="Palatino Linotype"/>
              <w:b/>
              <w:sz w:val="22"/>
              <w:szCs w:val="22"/>
            </w:rPr>
          </w:pPr>
          <w:r>
            <w:rPr>
              <w:rFonts w:ascii="Palatino Linotype" w:hAnsi="Palatino Linotype"/>
              <w:b/>
              <w:sz w:val="22"/>
              <w:szCs w:val="22"/>
            </w:rPr>
            <w:t xml:space="preserve">Ayuntamiento de </w:t>
          </w:r>
          <w:r w:rsidR="00CA46DA">
            <w:rPr>
              <w:rFonts w:ascii="Palatino Linotype" w:hAnsi="Palatino Linotype"/>
              <w:b/>
              <w:sz w:val="22"/>
              <w:szCs w:val="22"/>
            </w:rPr>
            <w:t>Ixtapaluca</w:t>
          </w:r>
        </w:p>
      </w:tc>
    </w:tr>
    <w:tr w:rsidR="0096153B" w:rsidRPr="00182113" w14:paraId="54D82E41" w14:textId="77777777" w:rsidTr="004C317B">
      <w:trPr>
        <w:trHeight w:val="320"/>
      </w:trPr>
      <w:tc>
        <w:tcPr>
          <w:tcW w:w="2551" w:type="dxa"/>
          <w:vAlign w:val="center"/>
        </w:tcPr>
        <w:p w14:paraId="08D64C34" w14:textId="4E51C6A0" w:rsidR="0096153B" w:rsidRPr="00182113" w:rsidRDefault="0096153B" w:rsidP="00F22825">
          <w:pPr>
            <w:rPr>
              <w:rFonts w:ascii="Palatino Linotype" w:hAnsi="Palatino Linotype"/>
              <w:b/>
              <w:sz w:val="22"/>
              <w:szCs w:val="22"/>
            </w:rPr>
          </w:pPr>
          <w:r>
            <w:rPr>
              <w:rFonts w:ascii="Palatino Linotype" w:hAnsi="Palatino Linotype"/>
              <w:b/>
              <w:sz w:val="22"/>
              <w:szCs w:val="22"/>
            </w:rPr>
            <w:t>Comisionada P</w:t>
          </w:r>
          <w:r w:rsidRPr="00182113">
            <w:rPr>
              <w:rFonts w:ascii="Palatino Linotype" w:hAnsi="Palatino Linotype"/>
              <w:b/>
              <w:sz w:val="22"/>
              <w:szCs w:val="22"/>
            </w:rPr>
            <w:t>onente:</w:t>
          </w:r>
        </w:p>
      </w:tc>
      <w:tc>
        <w:tcPr>
          <w:tcW w:w="3686" w:type="dxa"/>
          <w:vAlign w:val="center"/>
        </w:tcPr>
        <w:p w14:paraId="20360E88" w14:textId="23AD5A9B" w:rsidR="0096153B" w:rsidRPr="00182113" w:rsidRDefault="0096153B"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4734BF5" w14:textId="4EC3E237" w:rsidR="0096153B" w:rsidRDefault="001A02CF">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05pt;margin-top:-129.5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5A138F"/>
    <w:multiLevelType w:val="hybridMultilevel"/>
    <w:tmpl w:val="536E15D6"/>
    <w:lvl w:ilvl="0" w:tplc="FFFFFFFF">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68378F"/>
    <w:multiLevelType w:val="hybridMultilevel"/>
    <w:tmpl w:val="AFE6B430"/>
    <w:lvl w:ilvl="0" w:tplc="080A000F">
      <w:start w:val="1"/>
      <w:numFmt w:val="decimal"/>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4923D3"/>
    <w:multiLevelType w:val="hybridMultilevel"/>
    <w:tmpl w:val="2F7644A2"/>
    <w:lvl w:ilvl="0" w:tplc="7DFCA102">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DDB04FF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245664"/>
    <w:multiLevelType w:val="hybridMultilevel"/>
    <w:tmpl w:val="0F242F08"/>
    <w:lvl w:ilvl="0" w:tplc="C3E4761A">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3DA17ADD"/>
    <w:multiLevelType w:val="hybridMultilevel"/>
    <w:tmpl w:val="E27421F4"/>
    <w:lvl w:ilvl="0" w:tplc="FFFFFFFF">
      <w:start w:val="1"/>
      <w:numFmt w:val="decimal"/>
      <w:lvlText w:val="%1."/>
      <w:lvlJc w:val="left"/>
      <w:pPr>
        <w:ind w:left="360" w:hanging="360"/>
      </w:pPr>
      <w:rPr>
        <w:rFonts w:ascii="Palatino Linotype" w:hAnsi="Palatino Linotype" w:hint="default"/>
        <w:b/>
        <w:i w:val="0"/>
        <w:color w:val="auto"/>
        <w:sz w:val="24"/>
      </w:rPr>
    </w:lvl>
    <w:lvl w:ilvl="1" w:tplc="FC04C25C">
      <w:start w:val="1"/>
      <w:numFmt w:val="upperRoman"/>
      <w:lvlText w:val="%2."/>
      <w:lvlJc w:val="right"/>
      <w:pPr>
        <w:ind w:left="1440" w:hanging="360"/>
      </w:pPr>
      <w:rPr>
        <w:rFonts w:hint="default"/>
        <w:b/>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545CBE"/>
    <w:multiLevelType w:val="hybridMultilevel"/>
    <w:tmpl w:val="53DC83D6"/>
    <w:lvl w:ilvl="0" w:tplc="44141F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1">
    <w:nsid w:val="6E504909"/>
    <w:multiLevelType w:val="hybridMultilevel"/>
    <w:tmpl w:val="F918CFD8"/>
    <w:lvl w:ilvl="0" w:tplc="A96C1C3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18"/>
  </w:num>
  <w:num w:numId="3">
    <w:abstractNumId w:val="25"/>
  </w:num>
  <w:num w:numId="4">
    <w:abstractNumId w:val="16"/>
  </w:num>
  <w:num w:numId="5">
    <w:abstractNumId w:val="2"/>
  </w:num>
  <w:num w:numId="6">
    <w:abstractNumId w:val="8"/>
  </w:num>
  <w:num w:numId="7">
    <w:abstractNumId w:val="10"/>
  </w:num>
  <w:num w:numId="8">
    <w:abstractNumId w:val="30"/>
  </w:num>
  <w:num w:numId="9">
    <w:abstractNumId w:val="20"/>
  </w:num>
  <w:num w:numId="10">
    <w:abstractNumId w:val="24"/>
  </w:num>
  <w:num w:numId="11">
    <w:abstractNumId w:val="12"/>
  </w:num>
  <w:num w:numId="12">
    <w:abstractNumId w:val="34"/>
  </w:num>
  <w:num w:numId="13">
    <w:abstractNumId w:val="17"/>
  </w:num>
  <w:num w:numId="14">
    <w:abstractNumId w:val="13"/>
  </w:num>
  <w:num w:numId="15">
    <w:abstractNumId w:val="0"/>
  </w:num>
  <w:num w:numId="16">
    <w:abstractNumId w:val="32"/>
  </w:num>
  <w:num w:numId="17">
    <w:abstractNumId w:val="33"/>
  </w:num>
  <w:num w:numId="18">
    <w:abstractNumId w:val="21"/>
  </w:num>
  <w:num w:numId="19">
    <w:abstractNumId w:val="15"/>
  </w:num>
  <w:num w:numId="20">
    <w:abstractNumId w:val="14"/>
  </w:num>
  <w:num w:numId="21">
    <w:abstractNumId w:val="19"/>
  </w:num>
  <w:num w:numId="22">
    <w:abstractNumId w:val="23"/>
  </w:num>
  <w:num w:numId="23">
    <w:abstractNumId w:val="29"/>
  </w:num>
  <w:num w:numId="24">
    <w:abstractNumId w:val="26"/>
  </w:num>
  <w:num w:numId="25">
    <w:abstractNumId w:val="6"/>
  </w:num>
  <w:num w:numId="26">
    <w:abstractNumId w:val="27"/>
  </w:num>
  <w:num w:numId="27">
    <w:abstractNumId w:val="7"/>
  </w:num>
  <w:num w:numId="28">
    <w:abstractNumId w:val="4"/>
  </w:num>
  <w:num w:numId="29">
    <w:abstractNumId w:val="1"/>
  </w:num>
  <w:num w:numId="30">
    <w:abstractNumId w:val="3"/>
  </w:num>
  <w:num w:numId="31">
    <w:abstractNumId w:val="9"/>
  </w:num>
  <w:num w:numId="32">
    <w:abstractNumId w:val="18"/>
  </w:num>
  <w:num w:numId="3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8"/>
  </w:num>
  <w:num w:numId="36">
    <w:abstractNumId w:val="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DF"/>
    <w:rsid w:val="00006C56"/>
    <w:rsid w:val="0004695F"/>
    <w:rsid w:val="000551D7"/>
    <w:rsid w:val="0007641D"/>
    <w:rsid w:val="00083284"/>
    <w:rsid w:val="000A56EF"/>
    <w:rsid w:val="000B7060"/>
    <w:rsid w:val="000D7EB8"/>
    <w:rsid w:val="000F204F"/>
    <w:rsid w:val="0012373F"/>
    <w:rsid w:val="00125BDA"/>
    <w:rsid w:val="0013000B"/>
    <w:rsid w:val="0014704C"/>
    <w:rsid w:val="00155679"/>
    <w:rsid w:val="00157BBB"/>
    <w:rsid w:val="00162F82"/>
    <w:rsid w:val="00181FF9"/>
    <w:rsid w:val="001A02CF"/>
    <w:rsid w:val="001C393D"/>
    <w:rsid w:val="001D2502"/>
    <w:rsid w:val="001E097F"/>
    <w:rsid w:val="001E6AC5"/>
    <w:rsid w:val="00211940"/>
    <w:rsid w:val="0023467A"/>
    <w:rsid w:val="0023468B"/>
    <w:rsid w:val="002817CC"/>
    <w:rsid w:val="002971E0"/>
    <w:rsid w:val="002A4288"/>
    <w:rsid w:val="002A4391"/>
    <w:rsid w:val="00301682"/>
    <w:rsid w:val="00302EAE"/>
    <w:rsid w:val="00303035"/>
    <w:rsid w:val="003117AC"/>
    <w:rsid w:val="003344C1"/>
    <w:rsid w:val="00341569"/>
    <w:rsid w:val="003474C8"/>
    <w:rsid w:val="003708F3"/>
    <w:rsid w:val="003716DC"/>
    <w:rsid w:val="0038172B"/>
    <w:rsid w:val="003A26DD"/>
    <w:rsid w:val="003E3236"/>
    <w:rsid w:val="004105E9"/>
    <w:rsid w:val="004172A9"/>
    <w:rsid w:val="004355BF"/>
    <w:rsid w:val="00444BFE"/>
    <w:rsid w:val="0044737D"/>
    <w:rsid w:val="0045299C"/>
    <w:rsid w:val="00484317"/>
    <w:rsid w:val="00486BDF"/>
    <w:rsid w:val="004C0A0C"/>
    <w:rsid w:val="004C317B"/>
    <w:rsid w:val="005025D3"/>
    <w:rsid w:val="005247D4"/>
    <w:rsid w:val="005250D4"/>
    <w:rsid w:val="00534563"/>
    <w:rsid w:val="00542149"/>
    <w:rsid w:val="005653A7"/>
    <w:rsid w:val="005F574C"/>
    <w:rsid w:val="00615CFB"/>
    <w:rsid w:val="006337C7"/>
    <w:rsid w:val="0064144C"/>
    <w:rsid w:val="00672CB2"/>
    <w:rsid w:val="006B40C2"/>
    <w:rsid w:val="006E4434"/>
    <w:rsid w:val="006E651B"/>
    <w:rsid w:val="006F5327"/>
    <w:rsid w:val="00705C82"/>
    <w:rsid w:val="00711549"/>
    <w:rsid w:val="00774C69"/>
    <w:rsid w:val="007B5D7D"/>
    <w:rsid w:val="007D293E"/>
    <w:rsid w:val="00813F27"/>
    <w:rsid w:val="00827222"/>
    <w:rsid w:val="00833A39"/>
    <w:rsid w:val="00872095"/>
    <w:rsid w:val="008972DC"/>
    <w:rsid w:val="008B07F1"/>
    <w:rsid w:val="008B41FD"/>
    <w:rsid w:val="008E22AA"/>
    <w:rsid w:val="008E230A"/>
    <w:rsid w:val="008E52FD"/>
    <w:rsid w:val="00913724"/>
    <w:rsid w:val="0091719C"/>
    <w:rsid w:val="00935322"/>
    <w:rsid w:val="009559C4"/>
    <w:rsid w:val="0096153B"/>
    <w:rsid w:val="009951EE"/>
    <w:rsid w:val="009A1133"/>
    <w:rsid w:val="009B75E0"/>
    <w:rsid w:val="009D31BD"/>
    <w:rsid w:val="009D48EA"/>
    <w:rsid w:val="009E56E7"/>
    <w:rsid w:val="00A0495E"/>
    <w:rsid w:val="00A0547A"/>
    <w:rsid w:val="00A06942"/>
    <w:rsid w:val="00A66489"/>
    <w:rsid w:val="00AA0CCF"/>
    <w:rsid w:val="00B20C35"/>
    <w:rsid w:val="00B375ED"/>
    <w:rsid w:val="00B600C1"/>
    <w:rsid w:val="00B95853"/>
    <w:rsid w:val="00BA6FF7"/>
    <w:rsid w:val="00BE0E88"/>
    <w:rsid w:val="00BE13A0"/>
    <w:rsid w:val="00C043B2"/>
    <w:rsid w:val="00C12F43"/>
    <w:rsid w:val="00C2378A"/>
    <w:rsid w:val="00C53F46"/>
    <w:rsid w:val="00CA46DA"/>
    <w:rsid w:val="00CA59B9"/>
    <w:rsid w:val="00CB04BC"/>
    <w:rsid w:val="00CF400D"/>
    <w:rsid w:val="00D168B8"/>
    <w:rsid w:val="00D24206"/>
    <w:rsid w:val="00D26831"/>
    <w:rsid w:val="00D329B2"/>
    <w:rsid w:val="00D629E9"/>
    <w:rsid w:val="00D639D6"/>
    <w:rsid w:val="00D679F5"/>
    <w:rsid w:val="00D736C5"/>
    <w:rsid w:val="00DA5C03"/>
    <w:rsid w:val="00DB3790"/>
    <w:rsid w:val="00DD06D8"/>
    <w:rsid w:val="00DD35E7"/>
    <w:rsid w:val="00E00C8B"/>
    <w:rsid w:val="00E1488A"/>
    <w:rsid w:val="00E4235F"/>
    <w:rsid w:val="00E548D7"/>
    <w:rsid w:val="00E701D7"/>
    <w:rsid w:val="00E923FB"/>
    <w:rsid w:val="00EA595C"/>
    <w:rsid w:val="00EC3E55"/>
    <w:rsid w:val="00EF1F84"/>
    <w:rsid w:val="00F22825"/>
    <w:rsid w:val="00F271E0"/>
    <w:rsid w:val="00F3730A"/>
    <w:rsid w:val="00F553FA"/>
    <w:rsid w:val="00F625BD"/>
    <w:rsid w:val="00F627EC"/>
    <w:rsid w:val="00F62A24"/>
    <w:rsid w:val="00F915D9"/>
    <w:rsid w:val="00F92706"/>
    <w:rsid w:val="00FB33FF"/>
    <w:rsid w:val="00FB39DB"/>
    <w:rsid w:val="00FD2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72C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486BDF"/>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486BDF"/>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INAI"/>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A6FF7"/>
    <w:rPr>
      <w:rFonts w:eastAsiaTheme="minorEastAsia"/>
      <w:sz w:val="24"/>
      <w:szCs w:val="24"/>
      <w:lang w:val="es-ES_tradnl" w:eastAsia="es-ES"/>
    </w:rPr>
  </w:style>
  <w:style w:type="character" w:customStyle="1" w:styleId="Ttulo3Car">
    <w:name w:val="Título 3 Car"/>
    <w:basedOn w:val="Fuentedeprrafopredeter"/>
    <w:link w:val="Ttulo3"/>
    <w:uiPriority w:val="9"/>
    <w:semiHidden/>
    <w:rsid w:val="00672CB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118987525">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668054795">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7722B-22D1-4D89-8E74-45BA6BC3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61</Pages>
  <Words>13783</Words>
  <Characters>75812</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5</cp:revision>
  <cp:lastPrinted>2022-03-25T01:40:00Z</cp:lastPrinted>
  <dcterms:created xsi:type="dcterms:W3CDTF">2022-10-04T22:53:00Z</dcterms:created>
  <dcterms:modified xsi:type="dcterms:W3CDTF">2022-11-11T19:54:00Z</dcterms:modified>
</cp:coreProperties>
</file>