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57318" w:rsidP="00844830" w:rsidRDefault="00457318" w14:paraId="25A9B991" w14:textId="77777777">
      <w:pPr>
        <w:spacing w:after="0" w:line="360" w:lineRule="auto"/>
        <w:rPr>
          <w:rFonts w:cs="Tahoma"/>
        </w:rPr>
      </w:pPr>
    </w:p>
    <w:p w:rsidRPr="00446963" w:rsidR="00066B31" w:rsidP="00844830" w:rsidRDefault="00066B31" w14:paraId="03223C84" w14:textId="537E0C46">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A2644F">
        <w:rPr>
          <w:rFonts w:cs="Tahoma"/>
        </w:rPr>
        <w:t>veinticinco</w:t>
      </w:r>
      <w:r w:rsidR="00480903">
        <w:rPr>
          <w:rFonts w:cs="Tahoma"/>
        </w:rPr>
        <w:t xml:space="preserve"> de mayo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6F518B78" w:rsidRDefault="00066B31" w14:paraId="466D8EC0" w14:textId="3385FDF6">
      <w:pPr>
        <w:spacing w:after="0" w:line="360" w:lineRule="auto"/>
        <w:rPr>
          <w:rFonts w:cs="Tahoma"/>
        </w:rPr>
      </w:pPr>
      <w:r w:rsidRPr="6F518B78" w:rsidR="6F518B78">
        <w:rPr>
          <w:rFonts w:cs="Tahoma"/>
          <w:b w:val="1"/>
          <w:bCs w:val="1"/>
        </w:rPr>
        <w:t xml:space="preserve">VISTO </w:t>
      </w:r>
      <w:r w:rsidRPr="6F518B78" w:rsidR="6F518B78">
        <w:rPr>
          <w:rFonts w:cs="Tahoma"/>
        </w:rPr>
        <w:t xml:space="preserve">el expediente conformado con motivo del Recurso de Revisión </w:t>
      </w:r>
      <w:r w:rsidR="6F518B78">
        <w:rPr/>
        <w:t>05726/INFOEM/IP/RR/2022</w:t>
      </w:r>
      <w:r w:rsidRPr="6F518B78" w:rsidR="6F518B78">
        <w:rPr>
          <w:rFonts w:cs="Tahoma"/>
        </w:rPr>
        <w:t xml:space="preserve">, interpuesto por </w:t>
      </w:r>
      <w:r w:rsidRPr="6F518B78" w:rsidR="6F518B78">
        <w:rPr>
          <w:rFonts w:cs="Tahoma"/>
          <w:highlight w:val="black"/>
        </w:rPr>
        <w:t>XXXXXXXXXXXXXXXXXXX</w:t>
      </w:r>
      <w:r w:rsidRPr="6F518B78" w:rsidR="6F518B78">
        <w:rPr>
          <w:rFonts w:cs="Tahoma"/>
        </w:rPr>
        <w:t xml:space="preserve">, en lo sucesivo, </w:t>
      </w:r>
      <w:r w:rsidR="6F518B78">
        <w:rPr/>
        <w:t>Recurrente</w:t>
      </w:r>
      <w:r w:rsidRPr="6F518B78" w:rsidR="6F518B78">
        <w:rPr>
          <w:rFonts w:cs="Tahoma"/>
        </w:rPr>
        <w:t xml:space="preserve"> o Particular, en contra de la falta de respuesta del Sujeto Obligado, Ayuntamiento de Jaltenco, a la solicitud de información con número </w:t>
      </w:r>
      <w:r w:rsidR="6F518B78">
        <w:rPr/>
        <w:t>00003/JALTENCO/IP/2022</w:t>
      </w:r>
      <w:r w:rsidRPr="6F518B78" w:rsidR="6F518B78">
        <w:rPr>
          <w:rFonts w:cs="Tahoma"/>
        </w:rPr>
        <w:t>, se emite la presente Resolución, con base en los Antecedentes y Considerandos que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844830" w:rsidRDefault="00066B31" w14:paraId="55087599" w14:textId="5817BEA9">
      <w:pPr>
        <w:tabs>
          <w:tab w:val="left" w:pos="567"/>
        </w:tabs>
        <w:spacing w:after="0" w:line="360" w:lineRule="auto"/>
        <w:ind w:right="-28"/>
        <w:rPr>
          <w:rFonts w:cs="Tahoma"/>
        </w:rPr>
      </w:pPr>
      <w:r w:rsidRPr="00446963">
        <w:rPr>
          <w:rFonts w:cs="Tahoma"/>
        </w:rPr>
        <w:t xml:space="preserve">Con fecha </w:t>
      </w:r>
      <w:r w:rsidR="00457318">
        <w:rPr>
          <w:rFonts w:cs="Tahoma"/>
        </w:rPr>
        <w:t>once de enero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457318">
        <w:t>00003/JALTENCO/IP/2022</w:t>
      </w:r>
      <w:r w:rsidRPr="005D7D5D">
        <w:rPr>
          <w:rFonts w:cs="Tahoma"/>
        </w:rPr>
        <w:t>,</w:t>
      </w:r>
      <w:r>
        <w:rPr>
          <w:rFonts w:cs="Tahoma"/>
        </w:rPr>
        <w:t xml:space="preserve"> ante el </w:t>
      </w:r>
      <w:r w:rsidR="00043C41">
        <w:rPr>
          <w:rFonts w:cs="Tahoma"/>
        </w:rPr>
        <w:t xml:space="preserve">Ayuntamiento de </w:t>
      </w:r>
      <w:r w:rsidR="00457318">
        <w:rPr>
          <w:rFonts w:cs="Tahoma"/>
        </w:rPr>
        <w:t>Jaltenco</w:t>
      </w:r>
      <w:r>
        <w:rPr>
          <w:rFonts w:cs="Tahoma"/>
        </w:rPr>
        <w:t>,</w:t>
      </w:r>
      <w:r w:rsidRPr="005D7D5D">
        <w:rPr>
          <w:rFonts w:cs="Tahoma"/>
        </w:rPr>
        <w:t xml:space="preserve"> en los siguientes términos:</w:t>
      </w:r>
    </w:p>
    <w:p w:rsidRPr="00446963" w:rsidR="00FB4AE8" w:rsidP="0084483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457318" w:rsidRDefault="00457318" w14:paraId="6572CF93" w14:textId="7A9F44DA">
      <w:pPr>
        <w:tabs>
          <w:tab w:val="left" w:pos="4667"/>
        </w:tabs>
        <w:spacing w:after="0" w:line="360" w:lineRule="auto"/>
        <w:ind w:left="567" w:right="567"/>
        <w:rPr>
          <w:rFonts w:cs="Tahoma"/>
          <w:bCs/>
          <w:i/>
          <w:iCs/>
          <w:sz w:val="20"/>
          <w:szCs w:val="20"/>
        </w:rPr>
      </w:pPr>
      <w:r w:rsidRPr="00457318">
        <w:rPr>
          <w:i/>
          <w:iCs/>
          <w:color w:val="000000"/>
          <w:sz w:val="20"/>
          <w:szCs w:val="20"/>
        </w:rPr>
        <w:t xml:space="preserve">Buen día; solicito la siguiente información sobre los residuos sólidos de su municipio: 1. Número de vehículos con los que cuenta el municipio para la recolección de residuos sólidos urbanos. 2. ¿Cuál es el porcentaje de cobertura de recolección con este parque vehicular municipal? 3. ¿Se cuenta con alguna concesión, convenio o acuerdo con particulares para la recolección de residuos sólidos urbanos? 4. En caso de ser afirmativa la pregunta anterior ¿Cuál es el porcentaje de cobertura de recolección de estos privados? 5. ¿Existen recolectores particulares independientes al municipio? 6. </w:t>
      </w:r>
      <w:r w:rsidRPr="00457318">
        <w:rPr>
          <w:i/>
          <w:iCs/>
          <w:color w:val="000000"/>
          <w:sz w:val="20"/>
          <w:szCs w:val="20"/>
        </w:rPr>
        <w:lastRenderedPageBreak/>
        <w:t>¿Cuál es el porcentaje de cobertura de recolección de los particulares independientes? 7. El municipio ¿cuenta con estación de transferencia para los residuos sólidos urbanos? favor de proporcionar su ubicación 8. En caso de contar con estación de transferencia, ¿la operación de esta infraestructura es municipal o privada? 9. Por último, favor de proporcionar el plan/programa de residuos sólidos de su municipio o en su defecto el reglamento de limpia. Saludos cordiales</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844830" w:rsidRDefault="00FB4AE8" w14:paraId="190C62D5" w14:textId="77777777">
      <w:pPr>
        <w:tabs>
          <w:tab w:val="left" w:pos="4667"/>
        </w:tabs>
        <w:spacing w:after="0" w:line="360" w:lineRule="auto"/>
        <w:ind w:left="567" w:right="567"/>
        <w:rPr>
          <w:rFonts w:cs="Tahoma"/>
          <w:bCs/>
          <w:i/>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844830" w:rsidRDefault="00066B31" w14:paraId="2EE15DF4" w14:textId="77777777">
      <w:pPr>
        <w:tabs>
          <w:tab w:val="left" w:pos="567"/>
        </w:tabs>
        <w:spacing w:after="0" w:line="360" w:lineRule="auto"/>
        <w:rPr>
          <w:rFonts w:eastAsia="Calibri" w:cs="Tahoma"/>
          <w:b/>
          <w:bCs/>
          <w:i/>
          <w:iCs/>
        </w:rPr>
      </w:pPr>
    </w:p>
    <w:p w:rsidR="00730A1A" w:rsidP="00844830" w:rsidRDefault="00730A1A" w14:paraId="656012ED" w14:textId="4B2148C5">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457318" w:rsidP="00844830" w:rsidRDefault="00457318" w14:paraId="56F184DB" w14:textId="77777777">
      <w:pPr>
        <w:tabs>
          <w:tab w:val="left" w:pos="4667"/>
        </w:tabs>
        <w:spacing w:after="0" w:line="360" w:lineRule="auto"/>
        <w:ind w:right="567"/>
        <w:rPr>
          <w:rFonts w:eastAsia="Times New Roman" w:cs="Tahoma"/>
          <w:b/>
          <w:bCs/>
          <w:color w:val="auto"/>
          <w:szCs w:val="24"/>
          <w:lang w:eastAsia="es-ES"/>
        </w:rPr>
      </w:pPr>
    </w:p>
    <w:p w:rsidRPr="00730A1A" w:rsidR="00730A1A" w:rsidP="00457318" w:rsidRDefault="00730A1A" w14:paraId="22227BFE" w14:textId="02FC8D12">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 xml:space="preserve">Ayuntamiento de </w:t>
      </w:r>
      <w:r w:rsidR="00457318">
        <w:rPr>
          <w:rFonts w:eastAsia="Times New Roman" w:cs="Tahoma"/>
          <w:b/>
          <w:bCs/>
          <w:color w:val="auto"/>
          <w:szCs w:val="24"/>
          <w:lang w:eastAsia="es-ES"/>
        </w:rPr>
        <w:t>Jaltenco</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00457318" w:rsidP="0039315A" w:rsidRDefault="00610C0E" w14:paraId="4E676F8E" w14:textId="3D072C21">
      <w:pPr>
        <w:widowControl w:val="0"/>
        <w:spacing w:after="0" w:line="360" w:lineRule="auto"/>
        <w:rPr>
          <w:rFonts w:eastAsia="Times New Roman" w:cs="Tahoma"/>
          <w:b/>
          <w:color w:val="auto"/>
          <w:lang w:val="es-ES" w:eastAsia="es-ES"/>
        </w:rPr>
      </w:pPr>
      <w:r w:rsidRPr="00610C0E">
        <w:rPr>
          <w:rFonts w:eastAsia="Calibri" w:cs="Times New Roman"/>
          <w:bCs/>
        </w:rPr>
        <w:t xml:space="preserve">Con fecha </w:t>
      </w:r>
      <w:r w:rsidR="00457318">
        <w:rPr>
          <w:rFonts w:eastAsia="Calibri" w:cs="Times New Roman"/>
          <w:bCs/>
        </w:rPr>
        <w:t>dieciocho</w:t>
      </w:r>
      <w:r w:rsidR="005A3F30">
        <w:rPr>
          <w:rFonts w:eastAsia="Calibri" w:cs="Times New Roman"/>
          <w:bCs/>
        </w:rPr>
        <w:t xml:space="preserve"> de </w:t>
      </w:r>
      <w:r>
        <w:rPr>
          <w:rFonts w:eastAsia="Calibri" w:cs="Times New Roman"/>
          <w:bCs/>
        </w:rPr>
        <w:t>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39315A">
        <w:rPr>
          <w:rFonts w:eastAsia="Calibri" w:cs="Times New Roman"/>
          <w:bCs/>
          <w:lang w:val="es-ES"/>
        </w:rPr>
        <w:t xml:space="preserve">, </w:t>
      </w:r>
      <w:r w:rsidR="0039315A">
        <w:rPr>
          <w:rFonts w:eastAsia="Times New Roman" w:cs="Tahoma"/>
          <w:b/>
          <w:color w:val="auto"/>
          <w:lang w:val="es-ES" w:eastAsia="es-ES"/>
        </w:rPr>
        <w:t xml:space="preserve">ya que si bien, se registró el doce de dicho mes y año, también lo es, que fue inhábil, de conformidad con el artículo 3°, fracción X de la Ley de Transparencia y Acceso a la Información Pública del Estado de México y Municipios y el Calendario Oficial en Materia de Transparencia, Acceso </w:t>
      </w:r>
      <w:r w:rsidR="0039315A">
        <w:rPr>
          <w:rFonts w:eastAsia="Times New Roman" w:cs="Tahoma"/>
          <w:b/>
          <w:color w:val="auto"/>
          <w:lang w:val="es-ES" w:eastAsia="es-ES"/>
        </w:rPr>
        <w:lastRenderedPageBreak/>
        <w:t>a la Información Pública y Protección de Datos Personales del Estado de México y Municipios, así como de laborales del Instituto, para el año dos mil veintidós y enero dos mil veintitrés, por lo que, se tuvo por presentado el día hábil subsecuente; en lo siguientes términos:</w:t>
      </w:r>
    </w:p>
    <w:p w:rsidRPr="00446963" w:rsidR="0039315A" w:rsidP="0039315A" w:rsidRDefault="0039315A" w14:paraId="5734C295" w14:textId="77777777">
      <w:pPr>
        <w:widowControl w:val="0"/>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844830" w:rsidRDefault="00457318" w14:paraId="49C43B2D" w14:textId="3453B8BD">
      <w:pPr>
        <w:autoSpaceDE w:val="0"/>
        <w:autoSpaceDN w:val="0"/>
        <w:adjustRightInd w:val="0"/>
        <w:spacing w:after="0" w:line="360" w:lineRule="auto"/>
        <w:ind w:left="567" w:right="567"/>
        <w:rPr>
          <w:rFonts w:cs="Tahoma"/>
          <w:i/>
          <w:sz w:val="20"/>
          <w:szCs w:val="20"/>
        </w:rPr>
      </w:pPr>
      <w:r w:rsidRPr="00457318">
        <w:rPr>
          <w:i/>
          <w:iCs/>
          <w:sz w:val="20"/>
          <w:szCs w:val="20"/>
        </w:rPr>
        <w:t>Falta de información</w:t>
      </w:r>
      <w:r w:rsidRPr="005A6E3B" w:rsidR="00066B31">
        <w:rPr>
          <w:i/>
          <w:sz w:val="20"/>
          <w:szCs w:val="20"/>
        </w:rPr>
        <w:t>”</w:t>
      </w:r>
      <w:r w:rsidRPr="005A6E3B" w:rsidR="00066B31">
        <w:rPr>
          <w:rFonts w:cs="Tahoma"/>
          <w:i/>
          <w:sz w:val="20"/>
          <w:szCs w:val="20"/>
        </w:rPr>
        <w:t xml:space="preserve"> (Sic.)</w:t>
      </w:r>
    </w:p>
    <w:p w:rsidRPr="005A6E3B" w:rsidR="00043C41" w:rsidP="00844830"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457318" w14:paraId="39D18A41" w14:textId="18AE1095">
      <w:pPr>
        <w:autoSpaceDE w:val="0"/>
        <w:autoSpaceDN w:val="0"/>
        <w:adjustRightInd w:val="0"/>
        <w:spacing w:after="0" w:line="360" w:lineRule="auto"/>
        <w:ind w:left="567" w:right="567"/>
        <w:rPr>
          <w:rFonts w:cs="Tahoma"/>
          <w:i/>
          <w:sz w:val="20"/>
          <w:szCs w:val="20"/>
        </w:rPr>
      </w:pPr>
      <w:r w:rsidRPr="00457318">
        <w:rPr>
          <w:i/>
          <w:iCs/>
          <w:sz w:val="20"/>
          <w:szCs w:val="20"/>
        </w:rPr>
        <w:t>No se entrego la información</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844830" w:rsidRDefault="00066B31" w14:paraId="55E97358" w14:textId="77777777">
      <w:pPr>
        <w:spacing w:after="0" w:line="360" w:lineRule="auto"/>
        <w:rPr>
          <w:rFonts w:eastAsia="Batang" w:cs="Tahoma"/>
          <w:b/>
          <w:bCs/>
        </w:rPr>
      </w:pPr>
    </w:p>
    <w:p w:rsidRPr="00446963" w:rsidR="00066B31" w:rsidP="00844830" w:rsidRDefault="00066B31" w14:paraId="77FAD18E" w14:textId="51FE463B">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39315A">
        <w:rPr>
          <w:rFonts w:eastAsia="Batang" w:cs="Tahoma"/>
          <w:bCs/>
        </w:rPr>
        <w:t>doce</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457318">
        <w:rPr>
          <w:b/>
          <w:bCs/>
        </w:rPr>
        <w:t>5726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521E1575">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457318">
        <w:rPr>
          <w:rFonts w:eastAsia="Batang" w:cs="Tahoma"/>
          <w:bCs/>
          <w:lang w:val="es-ES_tradnl"/>
        </w:rPr>
        <w:t>veintiuno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043C41">
        <w:rPr>
          <w:rFonts w:eastAsia="Batang" w:cs="Tahoma"/>
          <w:bCs/>
          <w:lang w:val="es-ES_tradnl"/>
        </w:rPr>
        <w:t xml:space="preserve"> </w:t>
      </w:r>
      <w:r w:rsidR="0039315A">
        <w:rPr>
          <w:rFonts w:eastAsia="Batang" w:cs="Tahoma"/>
          <w:bCs/>
          <w:lang w:val="es-ES_tradnl"/>
        </w:rPr>
        <w:t>veinticinco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29C75A42" w14:textId="77777777">
      <w:pPr>
        <w:spacing w:after="0" w:line="360" w:lineRule="auto"/>
        <w:rPr>
          <w:rFonts w:cs="Tahoma"/>
          <w:b/>
          <w:lang w:val="es-ES"/>
        </w:rPr>
      </w:pPr>
      <w:r w:rsidRPr="00446963">
        <w:rPr>
          <w:rFonts w:cs="Tahoma"/>
          <w:b/>
        </w:rPr>
        <w:lastRenderedPageBreak/>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066B31" w14:paraId="6EA06E35" w14:textId="7041EA13">
      <w:pPr>
        <w:spacing w:after="0" w:line="360" w:lineRule="auto"/>
        <w:rPr>
          <w:rFonts w:cs="Tahoma"/>
        </w:rPr>
      </w:pPr>
      <w:r w:rsidRPr="00446963">
        <w:rPr>
          <w:rFonts w:cs="Tahoma"/>
          <w:b/>
          <w:bCs/>
        </w:rPr>
        <w:t>d) Cierre de instrucción.</w:t>
      </w:r>
      <w:r w:rsidRPr="00446963">
        <w:rPr>
          <w:rFonts w:cs="Tahoma"/>
        </w:rPr>
        <w:t xml:space="preserve">  El </w:t>
      </w:r>
      <w:r w:rsidR="00A463E5">
        <w:rPr>
          <w:rFonts w:cs="Tahoma"/>
        </w:rPr>
        <w:t>veinte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w:t>
      </w:r>
      <w:r w:rsidRPr="00446963">
        <w:lastRenderedPageBreak/>
        <w:t>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lastRenderedPageBreak/>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844830" w:rsidRDefault="00066B31" w14:paraId="7F0C6A66" w14:textId="77777777">
      <w:pPr>
        <w:tabs>
          <w:tab w:val="left" w:pos="4962"/>
        </w:tabs>
        <w:spacing w:after="0" w:line="360" w:lineRule="auto"/>
        <w:rPr>
          <w:rFonts w:cs="Tahoma"/>
          <w:lang w:val="es-ES"/>
        </w:rPr>
      </w:pPr>
    </w:p>
    <w:p w:rsidRPr="00446963" w:rsidR="00066B31" w:rsidP="00844830"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lastRenderedPageBreak/>
        <w:t xml:space="preserve">TERCERO. Determinación de la Controversia. </w:t>
      </w:r>
    </w:p>
    <w:p w:rsidRPr="00446963" w:rsidR="00066B31" w:rsidP="00844830" w:rsidRDefault="00066B31" w14:paraId="286B1258" w14:textId="77777777">
      <w:pPr>
        <w:spacing w:after="0" w:line="360" w:lineRule="auto"/>
      </w:pPr>
    </w:p>
    <w:p w:rsidR="00066B31" w:rsidP="00844830" w:rsidRDefault="00066B31" w14:paraId="2EAB795C" w14:textId="698EE172">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39315A">
        <w:rPr>
          <w:rFonts w:eastAsia="Calibri" w:cs="Tahoma"/>
          <w:iCs/>
          <w:lang w:val="es-ES" w:eastAsia="es-ES_tradnl"/>
        </w:rPr>
        <w:t>conocer lo siguiente:</w:t>
      </w:r>
    </w:p>
    <w:p w:rsidR="0039315A" w:rsidP="00844830" w:rsidRDefault="0039315A" w14:paraId="296BB95E" w14:textId="24B314A8">
      <w:pPr>
        <w:tabs>
          <w:tab w:val="left" w:pos="4962"/>
        </w:tabs>
        <w:spacing w:after="0" w:line="360" w:lineRule="auto"/>
        <w:rPr>
          <w:rFonts w:eastAsia="Calibri" w:cs="Tahoma"/>
          <w:iCs/>
          <w:lang w:val="es-ES" w:eastAsia="es-ES_tradnl"/>
        </w:rPr>
      </w:pPr>
    </w:p>
    <w:p w:rsidR="0039315A" w:rsidP="0039315A" w:rsidRDefault="0039315A" w14:paraId="3FFA56DC" w14:textId="77777777">
      <w:pPr>
        <w:pStyle w:val="Prrafodelista"/>
        <w:numPr>
          <w:ilvl w:val="0"/>
          <w:numId w:val="4"/>
        </w:numPr>
        <w:tabs>
          <w:tab w:val="left" w:pos="4962"/>
        </w:tabs>
        <w:spacing w:line="360" w:lineRule="auto"/>
        <w:jc w:val="both"/>
        <w:rPr>
          <w:rFonts w:ascii="Palatino Linotype" w:hAnsi="Palatino Linotype" w:eastAsia="Calibri" w:cs="Tahoma"/>
          <w:iCs/>
          <w:lang w:val="es-ES" w:eastAsia="es-ES_tradnl"/>
        </w:rPr>
      </w:pPr>
      <w:r w:rsidRPr="0039315A">
        <w:rPr>
          <w:rFonts w:ascii="Palatino Linotype" w:hAnsi="Palatino Linotype" w:eastAsia="Calibri" w:cs="Tahoma"/>
          <w:iCs/>
          <w:lang w:val="es-ES" w:eastAsia="es-ES_tradnl"/>
        </w:rPr>
        <w:t>Número de vehículos</w:t>
      </w:r>
      <w:r>
        <w:rPr>
          <w:rFonts w:ascii="Palatino Linotype" w:hAnsi="Palatino Linotype" w:eastAsia="Calibri" w:cs="Tahoma"/>
          <w:iCs/>
          <w:lang w:val="es-ES" w:eastAsia="es-ES_tradnl"/>
        </w:rPr>
        <w:t xml:space="preserve"> con los que se contaba para la recolección de residuos sólidos urbanos;</w:t>
      </w:r>
    </w:p>
    <w:p w:rsidR="0039315A" w:rsidP="0039315A" w:rsidRDefault="0039315A" w14:paraId="052C2BC7" w14:textId="768DD49F">
      <w:pPr>
        <w:pStyle w:val="Prrafodelista"/>
        <w:numPr>
          <w:ilvl w:val="0"/>
          <w:numId w:val="4"/>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Porcen</w:t>
      </w:r>
      <w:r w:rsidR="00CB5509">
        <w:rPr>
          <w:rFonts w:ascii="Palatino Linotype" w:hAnsi="Palatino Linotype" w:eastAsia="Calibri" w:cs="Tahoma"/>
          <w:iCs/>
          <w:lang w:val="es-ES" w:eastAsia="es-ES_tradnl"/>
        </w:rPr>
        <w:t>taje de cobertura municipal de recolección;</w:t>
      </w:r>
    </w:p>
    <w:p w:rsidR="00CB5509" w:rsidP="0039315A" w:rsidRDefault="00CB5509" w14:paraId="3A22DF02" w14:textId="2A7E945A">
      <w:pPr>
        <w:pStyle w:val="Prrafodelista"/>
        <w:numPr>
          <w:ilvl w:val="0"/>
          <w:numId w:val="4"/>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Concesión o acuerdo con particulares para llevar a cabo la recolección de residuos sólidos;</w:t>
      </w:r>
    </w:p>
    <w:p w:rsidR="00CB5509" w:rsidP="0039315A" w:rsidRDefault="00CB5509" w14:paraId="550E14B0" w14:textId="64F20459">
      <w:pPr>
        <w:pStyle w:val="Prrafodelista"/>
        <w:numPr>
          <w:ilvl w:val="0"/>
          <w:numId w:val="4"/>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Recolectores particulares independientes al Municipio, y cobertura que la que cuentan;</w:t>
      </w:r>
    </w:p>
    <w:p w:rsidR="00CB5509" w:rsidP="0039315A" w:rsidRDefault="00CB5509" w14:paraId="6083A6C9" w14:textId="3E33A948">
      <w:pPr>
        <w:pStyle w:val="Prrafodelista"/>
        <w:numPr>
          <w:ilvl w:val="0"/>
          <w:numId w:val="4"/>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Estación de transferencia para residuos sólidos, que incluya ubicación y tipo de operación (municipal o privado);</w:t>
      </w:r>
    </w:p>
    <w:p w:rsidR="00CB5509" w:rsidP="0039315A" w:rsidRDefault="00CB5509" w14:paraId="5EF1FF67" w14:textId="4D2C0116">
      <w:pPr>
        <w:pStyle w:val="Prrafodelista"/>
        <w:numPr>
          <w:ilvl w:val="0"/>
          <w:numId w:val="4"/>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 xml:space="preserve">Plan o programa de residuos sólidos del municipio, y </w:t>
      </w:r>
    </w:p>
    <w:p w:rsidRPr="0039315A" w:rsidR="00CB5509" w:rsidP="0039315A" w:rsidRDefault="00CB5509" w14:paraId="655097BD" w14:textId="4AE4B938">
      <w:pPr>
        <w:pStyle w:val="Prrafodelista"/>
        <w:numPr>
          <w:ilvl w:val="0"/>
          <w:numId w:val="4"/>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Reglamento de limpia.</w:t>
      </w:r>
    </w:p>
    <w:p w:rsidRPr="00446963"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 xml:space="preserve">instrumentales que se toman en cuenta a efecto de resolver el presente medio </w:t>
      </w:r>
      <w:r w:rsidRPr="00446963">
        <w:rPr>
          <w:rFonts w:eastAsia="Calibri" w:cs="Tahoma"/>
          <w:bCs/>
        </w:rPr>
        <w:lastRenderedPageBreak/>
        <w:t>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844830" w:rsidRDefault="00066B31" w14:paraId="2E82BC88"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A463E5" w:rsidRDefault="00066B31" w14:paraId="73F41E19" w14:textId="77777777">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844830" w:rsidRDefault="00066B31" w14:paraId="1C5CE9B0" w14:textId="7A498C63">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 xml:space="preserve">El artículo 18, que, los Sujetos Obligados deberán documentar todo acto que derive del ejercicio </w:t>
      </w:r>
      <w:r w:rsidRPr="00446963">
        <w:rPr>
          <w:rFonts w:eastAsia="Times New Roman" w:cs="Tahoma"/>
          <w:lang w:eastAsia="es-MX"/>
        </w:rPr>
        <w:lastRenderedPageBreak/>
        <w:t>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Pr="00446963" w:rsidR="00066B31" w:rsidP="00844830"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46963" w:rsidR="00610C0E" w:rsidP="00844830" w:rsidRDefault="00610C0E" w14:paraId="25F65B48" w14:textId="77777777">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844830" w:rsidRDefault="00610C0E" w14:paraId="1138C427" w14:textId="77777777">
      <w:pPr>
        <w:spacing w:after="0" w:line="360" w:lineRule="auto"/>
        <w:rPr>
          <w:rFonts w:eastAsia="Times New Roman" w:cs="Tahoma"/>
          <w:b/>
          <w:lang w:val="es-ES" w:eastAsia="es-ES"/>
        </w:rPr>
      </w:pPr>
    </w:p>
    <w:p w:rsidRPr="00446963" w:rsidR="00066B31" w:rsidP="00844830" w:rsidRDefault="00066B31" w14:paraId="5067A33A" w14:textId="3A74B3E0">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043C41">
        <w:rPr>
          <w:rFonts w:eastAsia="Times New Roman" w:cs="Tahoma"/>
          <w:lang w:eastAsia="es-MX"/>
        </w:rPr>
        <w:t xml:space="preserve">Ayuntamiento de </w:t>
      </w:r>
      <w:r w:rsidR="00457318">
        <w:rPr>
          <w:rFonts w:eastAsia="Times New Roman" w:cs="Tahoma"/>
          <w:lang w:eastAsia="es-MX"/>
        </w:rPr>
        <w:t>Jaltenco</w:t>
      </w:r>
      <w:r w:rsidRPr="00446963">
        <w:rPr>
          <w:rFonts w:eastAsia="Times New Roman" w:cs="Tahoma"/>
          <w:lang w:eastAsia="es-MX"/>
        </w:rPr>
        <w:t xml:space="preserve"> a la solicitud de información.</w:t>
      </w:r>
    </w:p>
    <w:p w:rsidRPr="00446963" w:rsidR="00066B31" w:rsidP="00844830" w:rsidRDefault="00066B31" w14:paraId="32EDC1E9" w14:textId="77777777">
      <w:pPr>
        <w:spacing w:after="0" w:line="360" w:lineRule="auto"/>
        <w:rPr>
          <w:rFonts w:cs="Tahoma"/>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lastRenderedPageBreak/>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0BF09AC9">
      <w:pPr>
        <w:spacing w:after="0" w:line="360" w:lineRule="auto"/>
        <w:rPr>
          <w:rFonts w:cs="Tahoma"/>
        </w:rPr>
      </w:pPr>
      <w:r w:rsidRPr="00446963">
        <w:rPr>
          <w:rFonts w:cs="Tahoma"/>
        </w:rPr>
        <w:lastRenderedPageBreak/>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457318">
        <w:rPr>
          <w:rFonts w:cs="Tahoma"/>
          <w:b/>
        </w:rPr>
        <w:t>Jaltenco</w:t>
      </w:r>
      <w:r w:rsidRPr="00446963">
        <w:rPr>
          <w:rFonts w:cs="Tahoma"/>
        </w:rPr>
        <w:t xml:space="preserve">, no había registrado respuesta al requerimiento de acceso a la información, el cual </w:t>
      </w:r>
      <w:r w:rsidR="00610C0E">
        <w:rPr>
          <w:rFonts w:cs="Tahoma"/>
        </w:rPr>
        <w:t xml:space="preserve">se presentó, el </w:t>
      </w:r>
      <w:r w:rsidR="00CB5509">
        <w:rPr>
          <w:rFonts w:cs="Tahoma"/>
        </w:rPr>
        <w:t>once de enero de dos mil veintidós</w:t>
      </w:r>
      <w:r w:rsidR="00610C0E">
        <w:rPr>
          <w:rFonts w:cs="Tahoma"/>
        </w:rPr>
        <w:t>.</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1042D6AF">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CB5509">
        <w:rPr>
          <w:rFonts w:eastAsia="Calibri" w:cs="Tahoma"/>
        </w:rPr>
        <w:t xml:space="preserve">doce de enero </w:t>
      </w:r>
      <w:r w:rsidR="00085698">
        <w:rPr>
          <w:rFonts w:eastAsia="Calibri" w:cs="Tahoma"/>
        </w:rPr>
        <w:t xml:space="preserve">y feneció el </w:t>
      </w:r>
      <w:r w:rsidR="00CB5509">
        <w:rPr>
          <w:rFonts w:eastAsia="Calibri" w:cs="Tahoma"/>
        </w:rPr>
        <w:t xml:space="preserve">primero de febrero, ambos </w:t>
      </w:r>
      <w:r w:rsidR="00A463E5">
        <w:rPr>
          <w:rFonts w:eastAsia="Calibri" w:cs="Tahoma"/>
        </w:rPr>
        <w:t>de</w:t>
      </w:r>
      <w:r w:rsidRPr="00446963">
        <w:rPr>
          <w:rFonts w:eastAsia="Calibri" w:cs="Tahoma"/>
        </w:rPr>
        <w:t xml:space="preserv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 xml:space="preserve">días </w:t>
      </w:r>
      <w:r w:rsidR="00CB5509">
        <w:rPr>
          <w:rFonts w:eastAsia="Calibri" w:cs="Tahoma"/>
        </w:rPr>
        <w:t>quince, dieciséis, veintidós, veintitrés</w:t>
      </w:r>
      <w:r w:rsidR="00C01E2D">
        <w:rPr>
          <w:rFonts w:eastAsia="Calibri" w:cs="Tahoma"/>
        </w:rPr>
        <w:t>, veintinueve y treinta de enero 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C01E2D">
        <w:rPr>
          <w:rFonts w:eastAsia="Batang" w:cs="Tahoma"/>
          <w:lang w:val="es-ES"/>
        </w:rPr>
        <w:t>veintiuno</w:t>
      </w:r>
      <w:r w:rsidRPr="00446963">
        <w:rPr>
          <w:rFonts w:eastAsia="Batang" w:cs="Tahoma"/>
          <w:lang w:val="es-ES"/>
        </w:rPr>
        <w:t xml:space="preserve"> y enero dos mil </w:t>
      </w:r>
      <w:r w:rsidR="00C01E2D">
        <w:rPr>
          <w:rFonts w:eastAsia="Batang" w:cs="Tahoma"/>
          <w:lang w:val="es-ES"/>
        </w:rPr>
        <w:t>veintidós</w:t>
      </w:r>
      <w:r>
        <w:rPr>
          <w:rFonts w:eastAsia="Batang" w:cs="Tahoma"/>
          <w:lang w:val="es-ES"/>
        </w:rPr>
        <w:t>.</w:t>
      </w:r>
    </w:p>
    <w:p w:rsidR="00066B31" w:rsidP="00844830" w:rsidRDefault="00066B31" w14:paraId="5DBA4335" w14:textId="77777777">
      <w:pPr>
        <w:spacing w:after="0" w:line="360" w:lineRule="auto"/>
        <w:rPr>
          <w:rFonts w:eastAsia="Calibri" w:cs="Tahoma"/>
        </w:rPr>
      </w:pPr>
    </w:p>
    <w:p w:rsidR="00066B31" w:rsidP="00844830" w:rsidRDefault="00066B31" w14:paraId="4DB12C0F" w14:textId="13AEB35D">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27112B" w:rsidP="00844830" w:rsidRDefault="0027112B" w14:paraId="3023B953" w14:textId="77777777">
      <w:pPr>
        <w:spacing w:after="0" w:line="360" w:lineRule="auto"/>
        <w:rPr>
          <w:rFonts w:eastAsia="Calibri" w:cs="Tahoma"/>
          <w:lang w:val="es-ES"/>
        </w:rPr>
      </w:pPr>
    </w:p>
    <w:p w:rsidRPr="00446963" w:rsidR="00066B31" w:rsidP="0027112B" w:rsidRDefault="00C01E2D" w14:paraId="20F41331" w14:textId="482C612A">
      <w:pPr>
        <w:spacing w:after="0" w:line="360" w:lineRule="auto"/>
        <w:jc w:val="center"/>
        <w:rPr>
          <w:rFonts w:eastAsia="Calibri" w:cs="Tahoma"/>
          <w:bCs/>
        </w:rPr>
      </w:pPr>
      <w:r>
        <w:rPr>
          <w:noProof/>
        </w:rPr>
        <w:drawing>
          <wp:inline distT="0" distB="0" distL="0" distR="0" wp14:anchorId="69986CBC" wp14:editId="17905864">
            <wp:extent cx="2914650" cy="137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4650" cy="1371600"/>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135032F1">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043C41">
        <w:rPr>
          <w:rFonts w:cs="Tahoma"/>
          <w:b/>
        </w:rPr>
        <w:t xml:space="preserve">Ayuntamiento de </w:t>
      </w:r>
      <w:r w:rsidR="00457318">
        <w:rPr>
          <w:rFonts w:cs="Tahoma"/>
          <w:b/>
        </w:rPr>
        <w:t>Jaltenco</w:t>
      </w:r>
      <w:r w:rsidRPr="00446963" w:rsidR="00066B31">
        <w:rPr>
          <w:rFonts w:eastAsia="Calibri" w:cs="Tahoma"/>
          <w:bCs/>
        </w:rPr>
        <w:t xml:space="preserve">, no emitió respuesta para dar contestación a la solicitud de información, dentro de los plazos establecidos </w:t>
      </w:r>
      <w:r w:rsidRPr="00446963" w:rsidR="00066B31">
        <w:rPr>
          <w:rFonts w:eastAsia="Calibri" w:cs="Tahoma"/>
          <w:bCs/>
        </w:rPr>
        <w:lastRenderedPageBreak/>
        <w:t xml:space="preserve">en el artículo 163, de la Ley de la materia, pues </w:t>
      </w:r>
      <w:r w:rsidRPr="00446963" w:rsidR="00066B31">
        <w:rPr>
          <w:rFonts w:eastAsia="Calibri" w:cs="Tahoma"/>
          <w:b/>
          <w:bCs/>
        </w:rPr>
        <w:t xml:space="preserve">tenía hasta el </w:t>
      </w:r>
      <w:r w:rsidR="00C01E2D">
        <w:rPr>
          <w:rFonts w:eastAsia="Calibri" w:cs="Tahoma"/>
          <w:b/>
          <w:bCs/>
        </w:rPr>
        <w:t>primero de febrero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670D6F6D">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5919F0">
        <w:rPr>
          <w:rFonts w:eastAsia="Calibri" w:cs="Tahoma"/>
          <w:bCs/>
        </w:rPr>
        <w:t>al servicio de recolección de residuos sólidos.</w:t>
      </w:r>
    </w:p>
    <w:p w:rsidR="005919F0" w:rsidP="00844830" w:rsidRDefault="005919F0" w14:paraId="6DA70DE7" w14:textId="3CCD4A15">
      <w:pPr>
        <w:spacing w:after="0" w:line="360" w:lineRule="auto"/>
        <w:rPr>
          <w:rFonts w:eastAsia="Calibri" w:cs="Tahoma"/>
          <w:bCs/>
        </w:rPr>
      </w:pPr>
    </w:p>
    <w:p w:rsidRPr="005919F0" w:rsidR="005919F0" w:rsidP="005919F0" w:rsidRDefault="005919F0" w14:paraId="25B0F1BB" w14:textId="28AC5F2F">
      <w:pPr>
        <w:tabs>
          <w:tab w:val="left" w:pos="4962"/>
        </w:tabs>
        <w:spacing w:after="0" w:line="360" w:lineRule="auto"/>
        <w:rPr>
          <w:rFonts w:eastAsia="Calibri" w:cs="Tahoma"/>
          <w:bCs/>
          <w:color w:val="auto"/>
        </w:rPr>
      </w:pPr>
      <w:r w:rsidRPr="005919F0">
        <w:rPr>
          <w:rFonts w:eastAsia="Calibri" w:cs="Tahoma"/>
          <w:bCs/>
          <w:color w:val="auto"/>
        </w:rPr>
        <w:t xml:space="preserve">En principio, cabe recordar que la solicitud materia de la presente Resolución, versa sobre el servicio de alumbrado público; por lo que, resulta necesario traer a colación, el artículo 115, fracción III, inciso </w:t>
      </w:r>
      <w:r>
        <w:rPr>
          <w:rFonts w:eastAsia="Calibri" w:cs="Tahoma"/>
          <w:bCs/>
          <w:color w:val="auto"/>
        </w:rPr>
        <w:t>c</w:t>
      </w:r>
      <w:r w:rsidRPr="005919F0">
        <w:rPr>
          <w:rFonts w:eastAsia="Calibri" w:cs="Tahoma"/>
          <w:bCs/>
          <w:color w:val="auto"/>
        </w:rPr>
        <w:t xml:space="preserve">), de la Constitución Política de los Estados Unidos Mexicanos, establece que los Municipios tendrán a su cargo, diversas funciones y servicios públicos, entre los que se encuentra el de </w:t>
      </w:r>
      <w:r>
        <w:rPr>
          <w:rFonts w:eastAsia="Calibri" w:cs="Tahoma"/>
          <w:bCs/>
          <w:color w:val="auto"/>
        </w:rPr>
        <w:t>limpia, recolección, traslado, tratamiento y disposición final de residuos</w:t>
      </w:r>
      <w:r w:rsidRPr="005919F0">
        <w:rPr>
          <w:rFonts w:eastAsia="Calibri" w:cs="Tahoma"/>
          <w:bCs/>
          <w:color w:val="auto"/>
        </w:rPr>
        <w:t>.</w:t>
      </w:r>
    </w:p>
    <w:p w:rsidRPr="005919F0" w:rsidR="005919F0" w:rsidP="005919F0" w:rsidRDefault="005919F0" w14:paraId="1036619D" w14:textId="77777777">
      <w:pPr>
        <w:tabs>
          <w:tab w:val="left" w:pos="4962"/>
        </w:tabs>
        <w:spacing w:after="0" w:line="360" w:lineRule="auto"/>
        <w:rPr>
          <w:rFonts w:eastAsia="Calibri" w:cs="Tahoma"/>
          <w:bCs/>
          <w:color w:val="auto"/>
        </w:rPr>
      </w:pPr>
    </w:p>
    <w:p w:rsidRPr="005919F0" w:rsidR="005919F0" w:rsidP="001B4302" w:rsidRDefault="005919F0" w14:paraId="114B6CE0" w14:textId="77777777">
      <w:pPr>
        <w:spacing w:after="0" w:line="360" w:lineRule="auto"/>
        <w:rPr>
          <w:rFonts w:eastAsia="Calibri" w:cs="Tahoma"/>
          <w:bCs/>
        </w:rPr>
      </w:pPr>
      <w:r w:rsidRPr="005919F0">
        <w:rPr>
          <w:rFonts w:eastAsia="Calibri" w:cs="Tahoma"/>
          <w:bCs/>
          <w:color w:val="auto"/>
        </w:rPr>
        <w:t xml:space="preserve">De la misma </w:t>
      </w:r>
      <w:r w:rsidRPr="005919F0">
        <w:rPr>
          <w:rFonts w:eastAsia="Calibri" w:cs="Tahoma"/>
          <w:bCs/>
        </w:rPr>
        <w:t>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rsidRPr="005919F0" w:rsidR="005919F0" w:rsidP="001B4302" w:rsidRDefault="005919F0" w14:paraId="159C80A1" w14:textId="77777777">
      <w:pPr>
        <w:spacing w:after="0" w:line="360" w:lineRule="auto"/>
        <w:rPr>
          <w:rFonts w:eastAsia="Calibri" w:cs="Tahoma"/>
          <w:bCs/>
        </w:rPr>
      </w:pPr>
    </w:p>
    <w:p w:rsidRPr="005919F0" w:rsidR="005919F0" w:rsidP="005919F0" w:rsidRDefault="005919F0" w14:paraId="2FFF5D42" w14:textId="45D55DA2">
      <w:pPr>
        <w:tabs>
          <w:tab w:val="left" w:pos="4962"/>
        </w:tabs>
        <w:spacing w:after="0" w:line="360" w:lineRule="auto"/>
        <w:rPr>
          <w:rFonts w:eastAsia="Calibri" w:cs="Tahoma"/>
          <w:bCs/>
          <w:color w:val="auto"/>
        </w:rPr>
      </w:pPr>
      <w:r w:rsidRPr="005919F0">
        <w:rPr>
          <w:rFonts w:eastAsia="Calibri" w:cs="Tahoma"/>
          <w:bCs/>
          <w:color w:val="auto"/>
        </w:rPr>
        <w:t>En ese sentido, los artículos 125, fracción II</w:t>
      </w:r>
      <w:r w:rsidR="001B4302">
        <w:rPr>
          <w:rFonts w:eastAsia="Calibri" w:cs="Tahoma"/>
          <w:bCs/>
          <w:color w:val="auto"/>
        </w:rPr>
        <w:t>I</w:t>
      </w:r>
      <w:r w:rsidRPr="005919F0">
        <w:rPr>
          <w:rFonts w:eastAsia="Calibri" w:cs="Tahoma"/>
          <w:bCs/>
          <w:color w:val="auto"/>
        </w:rPr>
        <w:t xml:space="preserve"> y 126 de la Ley Orgánica Municipal del Estado de México, establecen que los municipios tendrán a su cargo la prestación, explotación, administración y conservación de los servicios públicos municipales, entre los que se encuentran el de </w:t>
      </w:r>
      <w:r w:rsidR="001B4302">
        <w:rPr>
          <w:rFonts w:eastAsia="Calibri" w:cs="Tahoma"/>
          <w:bCs/>
          <w:color w:val="auto"/>
        </w:rPr>
        <w:t>li</w:t>
      </w:r>
      <w:r w:rsidR="001B4302">
        <w:t>mpia, recolección, segregada, traslado, tratamiento y disposición final de los residuos sólidos urbanos;</w:t>
      </w:r>
      <w:r w:rsidR="001B4302">
        <w:rPr>
          <w:rFonts w:eastAsia="Calibri" w:cs="Tahoma"/>
          <w:bCs/>
          <w:color w:val="auto"/>
        </w:rPr>
        <w:t xml:space="preserve"> </w:t>
      </w:r>
      <w:r w:rsidRPr="005919F0">
        <w:rPr>
          <w:rFonts w:eastAsia="Calibri" w:cs="Tahoma"/>
          <w:bCs/>
          <w:color w:val="auto"/>
        </w:rPr>
        <w:t xml:space="preserve">además, que dicho servicio deberá realizarse por los ayuntamientos, a través de sus unidades administrativas u organismos auxiliares, quienes podrán coordinarse </w:t>
      </w:r>
      <w:r w:rsidRPr="005919F0">
        <w:rPr>
          <w:rFonts w:eastAsia="Calibri" w:cs="Tahoma"/>
          <w:bCs/>
          <w:color w:val="auto"/>
        </w:rPr>
        <w:lastRenderedPageBreak/>
        <w:t>con el Estado y otros municipios para mejorar la eficacia del mismo; por lo cual, podrá concesionarse a terceros, la prestación de esta.</w:t>
      </w:r>
    </w:p>
    <w:p w:rsidRPr="005919F0" w:rsidR="005919F0" w:rsidP="005919F0" w:rsidRDefault="005919F0" w14:paraId="72A96C5D" w14:textId="77777777">
      <w:pPr>
        <w:tabs>
          <w:tab w:val="left" w:pos="4962"/>
        </w:tabs>
        <w:spacing w:after="0" w:line="360" w:lineRule="auto"/>
        <w:rPr>
          <w:rFonts w:eastAsia="Calibri" w:cs="Tahoma"/>
          <w:bCs/>
          <w:color w:val="auto"/>
        </w:rPr>
      </w:pPr>
    </w:p>
    <w:p w:rsidRPr="005919F0" w:rsidR="005919F0" w:rsidP="005919F0" w:rsidRDefault="005919F0" w14:paraId="68AF1F3F" w14:textId="2EDC411E">
      <w:pPr>
        <w:tabs>
          <w:tab w:val="left" w:pos="4962"/>
        </w:tabs>
        <w:spacing w:after="0" w:line="360" w:lineRule="auto"/>
        <w:rPr>
          <w:rFonts w:eastAsia="Calibri" w:cs="Tahoma"/>
          <w:bCs/>
          <w:color w:val="auto"/>
        </w:rPr>
      </w:pPr>
      <w:r w:rsidRPr="005919F0">
        <w:rPr>
          <w:rFonts w:eastAsia="Calibri" w:cs="Tahoma"/>
          <w:bCs/>
          <w:color w:val="auto"/>
        </w:rPr>
        <w:t xml:space="preserve">En ese orden de ideas, </w:t>
      </w:r>
      <w:r w:rsidR="004F1209">
        <w:rPr>
          <w:rFonts w:eastAsia="Calibri" w:cs="Tahoma"/>
          <w:bCs/>
          <w:color w:val="auto"/>
        </w:rPr>
        <w:t>los artículos 10, fracción I, y 65 d</w:t>
      </w:r>
      <w:r w:rsidRPr="005919F0">
        <w:rPr>
          <w:rFonts w:eastAsia="Calibri" w:cs="Tahoma"/>
          <w:bCs/>
          <w:color w:val="auto"/>
        </w:rPr>
        <w:t>el Bando Municipal de</w:t>
      </w:r>
      <w:r w:rsidR="001B4302">
        <w:rPr>
          <w:rFonts w:eastAsia="Calibri" w:cs="Tahoma"/>
          <w:bCs/>
          <w:color w:val="auto"/>
        </w:rPr>
        <w:t xml:space="preserve"> Jaltenco, dos mil veintidós, </w:t>
      </w:r>
      <w:r w:rsidRPr="005919F0">
        <w:rPr>
          <w:rFonts w:eastAsia="Calibri" w:cs="Tahoma"/>
          <w:bCs/>
          <w:color w:val="auto"/>
        </w:rPr>
        <w:t xml:space="preserve">establece </w:t>
      </w:r>
      <w:r w:rsidR="004F1209">
        <w:rPr>
          <w:rFonts w:eastAsia="Calibri" w:cs="Tahoma"/>
          <w:bCs/>
          <w:color w:val="auto"/>
        </w:rPr>
        <w:t>que el Ayuntamiento</w:t>
      </w:r>
      <w:r w:rsidRPr="004F1209" w:rsidR="004F1209">
        <w:t xml:space="preserve"> </w:t>
      </w:r>
      <w:r w:rsidRPr="004F1209" w:rsidR="004F1209">
        <w:rPr>
          <w:rFonts w:eastAsia="Calibri" w:cs="Tahoma"/>
          <w:bCs/>
          <w:color w:val="auto"/>
        </w:rPr>
        <w:t>tiene, entre otros fines, la prestación de los servicios públicos municipales de forma eficiente</w:t>
      </w:r>
      <w:r w:rsidR="004F1209">
        <w:rPr>
          <w:rFonts w:eastAsia="Calibri" w:cs="Tahoma"/>
          <w:bCs/>
          <w:color w:val="auto"/>
        </w:rPr>
        <w:t>, para lograr dicha circunstancia, el Sujeto Obligado contará con la Dirección de Servicios Públicos, encargada de planear, ejecutar, realizar, supervisar, controlar y mantener en condiciones de operación de los servicios públicos municipales, entre los cuales se encuentra la limpia y recolección, traslado, tratamiento y disposición final de residuos sólitos no peligrosos.</w:t>
      </w:r>
    </w:p>
    <w:p w:rsidRPr="005919F0" w:rsidR="005919F0" w:rsidP="005919F0" w:rsidRDefault="005919F0" w14:paraId="214EB0A5" w14:textId="77777777">
      <w:pPr>
        <w:tabs>
          <w:tab w:val="left" w:pos="4962"/>
        </w:tabs>
        <w:spacing w:after="0" w:line="360" w:lineRule="auto"/>
        <w:rPr>
          <w:rFonts w:eastAsia="Calibri" w:cs="Tahoma"/>
          <w:bCs/>
          <w:color w:val="auto"/>
        </w:rPr>
      </w:pPr>
    </w:p>
    <w:p w:rsidRPr="00446963" w:rsidR="00066B31" w:rsidP="00844830" w:rsidRDefault="005919F0" w14:paraId="45310837" w14:textId="08914917">
      <w:pPr>
        <w:tabs>
          <w:tab w:val="left" w:pos="4962"/>
        </w:tabs>
        <w:spacing w:after="0" w:line="360" w:lineRule="auto"/>
        <w:contextualSpacing/>
        <w:rPr>
          <w:rFonts w:eastAsia="Times New Roman" w:cs="Tahoma"/>
          <w:bCs/>
          <w:lang w:val="es-ES_tradnl" w:eastAsia="es-ES"/>
        </w:rPr>
      </w:pPr>
      <w:r w:rsidRPr="005919F0">
        <w:rPr>
          <w:rFonts w:eastAsia="Calibri" w:cs="Tahoma"/>
          <w:bCs/>
          <w:color w:val="auto"/>
        </w:rPr>
        <w:t xml:space="preserve">Conforme a la normatividad analizada, se logra observar que el Ayuntamiento </w:t>
      </w:r>
      <w:r w:rsidR="00712DB5">
        <w:rPr>
          <w:rFonts w:eastAsia="Calibri" w:cs="Tahoma"/>
          <w:bCs/>
          <w:color w:val="auto"/>
        </w:rPr>
        <w:t>Jaltenco</w:t>
      </w:r>
      <w:r w:rsidRPr="005919F0">
        <w:rPr>
          <w:rFonts w:eastAsia="Calibri" w:cs="Tahoma"/>
          <w:bCs/>
          <w:color w:val="auto"/>
        </w:rPr>
        <w:t xml:space="preserve"> resulta competente para pronunciarse sobre la información requerida, en virtud de ser el encargado de ver todas las cuestiones relacionadas con el servicio público de </w:t>
      </w:r>
      <w:r w:rsidR="00712DB5">
        <w:rPr>
          <w:rFonts w:eastAsia="Calibri" w:cs="Tahoma"/>
          <w:bCs/>
          <w:color w:val="auto"/>
        </w:rPr>
        <w:t>limpia, recolección, traslado, tratamiento y disposición final de residuos</w:t>
      </w:r>
      <w:bookmarkStart w:name="_Hlk76480431" w:id="0"/>
      <w:r w:rsidR="00712DB5">
        <w:rPr>
          <w:rFonts w:eastAsia="Calibri" w:cs="Tahoma"/>
          <w:bCs/>
          <w:color w:val="auto"/>
        </w:rPr>
        <w:t>;</w:t>
      </w:r>
      <w:r w:rsidR="00066B31">
        <w:rPr>
          <w:rFonts w:eastAsia="Times New Roman" w:cs="Tahoma"/>
          <w:b/>
          <w:bCs/>
          <w:lang w:val="es-ES_tradnl" w:eastAsia="es-ES"/>
        </w:rPr>
        <w:t xml:space="preserve"> </w:t>
      </w:r>
      <w:r w:rsidR="00844830">
        <w:rPr>
          <w:rFonts w:eastAsia="Times New Roman" w:cs="Tahoma"/>
          <w:bCs/>
          <w:lang w:val="es-ES_tradnl" w:eastAsia="es-ES"/>
        </w:rPr>
        <w:t>por lo que</w:t>
      </w:r>
      <w:r w:rsidRPr="00446963" w:rsidR="00066B31">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sidR="00066B31">
        <w:rPr>
          <w:rFonts w:eastAsia="Calibri" w:cs="Tahoma"/>
          <w:bCs/>
        </w:rPr>
        <w:t xml:space="preserve"> a efecto de que dé la respuesta que a derecho corresponda y, en su caso, proporcione los documentos que den cuenta de la información solicitada.</w:t>
      </w:r>
    </w:p>
    <w:p w:rsidRPr="00446963" w:rsidR="00066B31" w:rsidP="00844830" w:rsidRDefault="00066B31" w14:paraId="0514FC14" w14:textId="77777777">
      <w:pPr>
        <w:tabs>
          <w:tab w:val="left" w:pos="4962"/>
        </w:tabs>
        <w:spacing w:after="0" w:line="360" w:lineRule="auto"/>
        <w:rPr>
          <w:rFonts w:eastAsia="Times New Roman" w:cs="Times New Roman"/>
          <w:lang w:val="es-ES_tradnl" w:eastAsia="es-MX"/>
        </w:rPr>
      </w:pPr>
    </w:p>
    <w:p w:rsidRPr="00446963" w:rsidR="00066B31" w:rsidP="00844830" w:rsidRDefault="00066B31" w14:paraId="1117336E" w14:textId="081A05B4">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w:t>
      </w:r>
      <w:r w:rsidRPr="00446963">
        <w:rPr>
          <w:rFonts w:eastAsia="Times New Roman" w:cs="Tahoma"/>
          <w:bCs/>
          <w:iCs/>
          <w:lang w:val="es-ES" w:eastAsia="es-ES"/>
        </w:rPr>
        <w:lastRenderedPageBreak/>
        <w:t xml:space="preserve">o secciones clasificadas, indicando su contenido de manera genérica y fundando y motivando su clasificación. </w:t>
      </w:r>
    </w:p>
    <w:p w:rsidR="001577CA" w:rsidP="00844830" w:rsidRDefault="001577CA" w14:paraId="485826A5" w14:textId="77777777">
      <w:pPr>
        <w:spacing w:after="0" w:line="360" w:lineRule="auto"/>
        <w:rPr>
          <w:rFonts w:eastAsia="Times New Roman" w:cs="Tahoma"/>
          <w:bCs/>
          <w:iCs/>
          <w:lang w:val="es-ES" w:eastAsia="es-ES"/>
        </w:rPr>
      </w:pPr>
    </w:p>
    <w:p w:rsidRPr="00446963" w:rsidR="00066B31" w:rsidP="00844830" w:rsidRDefault="00066B31" w14:paraId="64A0A090"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013C96B3"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2808FAC9">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457318">
        <w:rPr>
          <w:rFonts w:cs="Arial"/>
        </w:rPr>
        <w:t>00003/JALTENCO/IP/2022</w:t>
      </w:r>
      <w:r w:rsidRPr="00446963">
        <w:rPr>
          <w:rFonts w:eastAsia="Times New Roman" w:cs="Tahoma"/>
          <w:lang w:eastAsia="es-ES"/>
        </w:rPr>
        <w:t>.</w:t>
      </w:r>
    </w:p>
    <w:p w:rsidRPr="00446963" w:rsidR="00725283" w:rsidP="00844830" w:rsidRDefault="00725283" w14:paraId="506BAEBC" w14:textId="77777777">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00066B31" w:rsidP="00844830" w:rsidRDefault="00066B31" w14:paraId="1E582C15" w14:textId="3BD23A4B">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457318">
        <w:rPr>
          <w:rFonts w:eastAsia="Calibri" w:cs="Tahoma"/>
          <w:bCs/>
          <w:iCs/>
          <w:lang w:val="es-ES"/>
        </w:rPr>
        <w:t>Jaltenco</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1577CA" w:rsidP="00844830" w:rsidRDefault="001577CA" w14:paraId="29D000D3" w14:textId="77777777">
      <w:pPr>
        <w:widowControl w:val="0"/>
        <w:autoSpaceDE w:val="0"/>
        <w:autoSpaceDN w:val="0"/>
        <w:adjustRightInd w:val="0"/>
        <w:spacing w:after="0" w:line="360" w:lineRule="auto"/>
        <w:rPr>
          <w:rFonts w:eastAsia="Calibri" w:cs="Tahoma"/>
          <w:bCs/>
          <w:iCs/>
          <w:lang w:val="es-ES"/>
        </w:rPr>
      </w:pPr>
    </w:p>
    <w:p w:rsidRPr="00446963" w:rsidR="00066B31" w:rsidP="00844830" w:rsidRDefault="00066B31" w14:paraId="0E094D1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66B31" w:rsidP="00844830" w:rsidRDefault="00066B31" w14:paraId="15DED04F" w14:textId="4D1D36F5">
      <w:pPr>
        <w:spacing w:after="0" w:line="360" w:lineRule="auto"/>
        <w:rPr>
          <w:rFonts w:eastAsia="Calibri" w:cs="Tahoma"/>
          <w:bCs/>
          <w:iCs/>
          <w:lang w:val="es-ES" w:eastAsia="es-ES_tradnl"/>
        </w:rPr>
      </w:pPr>
    </w:p>
    <w:p w:rsidRPr="00446963" w:rsidR="00066B31" w:rsidP="00844830" w:rsidRDefault="001577CA" w14:paraId="1FEA2A96" w14:textId="13E8AA39">
      <w:pPr>
        <w:spacing w:after="0" w:line="360" w:lineRule="auto"/>
        <w:rPr>
          <w:rFonts w:eastAsia="Calibri" w:cs="Tahoma"/>
          <w:bCs/>
          <w:iCs/>
        </w:rPr>
      </w:pPr>
      <w:r>
        <w:rPr>
          <w:rFonts w:eastAsia="Calibri" w:cs="Tahoma"/>
          <w:bCs/>
          <w:iCs/>
        </w:rPr>
        <w:lastRenderedPageBreak/>
        <w:t>Finalmente, se le hace del conocimiento que la</w:t>
      </w:r>
      <w:r w:rsidRPr="00446963" w:rsidR="00066B31">
        <w:rPr>
          <w:rFonts w:eastAsia="Calibri" w:cs="Tahoma"/>
          <w:bCs/>
          <w:iCs/>
        </w:rPr>
        <w:t xml:space="preserve"> labor </w:t>
      </w:r>
      <w:r w:rsidR="00066B31">
        <w:rPr>
          <w:rFonts w:eastAsia="Calibri" w:cs="Tahoma"/>
          <w:bCs/>
          <w:iCs/>
        </w:rPr>
        <w:t>del Instituto de Transparencia, Acceso a la Información Pública y Protección de Datos Personales del Estado de México y Municipios</w:t>
      </w:r>
      <w:r w:rsidRPr="00446963" w:rsidR="00066B31">
        <w:rPr>
          <w:rFonts w:eastAsia="Calibri" w:cs="Tahoma"/>
          <w:bCs/>
          <w:iCs/>
        </w:rPr>
        <w:t>, es apoyar a la población a acceder a la información pública y garantizar la protección de sus datos personales.</w:t>
      </w:r>
    </w:p>
    <w:p w:rsidR="00066B31" w:rsidP="00844830" w:rsidRDefault="00066B31" w14:paraId="757085B2" w14:textId="77777777">
      <w:pPr>
        <w:spacing w:after="0" w:line="360" w:lineRule="auto"/>
        <w:rPr>
          <w:rFonts w:eastAsia="Calibri" w:cs="Tahoma"/>
          <w:bCs/>
          <w:iCs/>
          <w:lang w:val="es-ES" w:eastAsia="es-ES_tradnl"/>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066B31" w:rsidP="00844830" w:rsidRDefault="00066B31" w14:paraId="1EB40653" w14:textId="7786B4E5">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457318">
        <w:rPr>
          <w:rFonts w:eastAsia="Times New Roman" w:cs="Tahoma"/>
          <w:lang w:eastAsia="es-ES"/>
        </w:rPr>
        <w:t>Jaltenco</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066B31" w:rsidP="00844830" w:rsidRDefault="00066B31" w14:paraId="7B63590B" w14:textId="77777777">
      <w:pPr>
        <w:spacing w:after="0" w:line="360" w:lineRule="auto"/>
        <w:ind w:right="-93"/>
        <w:rPr>
          <w:rFonts w:eastAsia="Times New Roman" w:cs="Tahoma"/>
          <w:lang w:eastAsia="es-ES"/>
        </w:rPr>
      </w:pPr>
    </w:p>
    <w:p w:rsidR="001577CA" w:rsidP="00844830" w:rsidRDefault="00066B31" w14:paraId="5FD7159C"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1577CA" w:rsidP="00844830" w:rsidRDefault="001577CA" w14:paraId="1181B182" w14:textId="77777777">
      <w:pPr>
        <w:spacing w:after="0" w:line="360" w:lineRule="auto"/>
        <w:ind w:right="-93"/>
        <w:rPr>
          <w:rFonts w:eastAsia="Calibri" w:cs="Tahoma"/>
          <w:bCs/>
        </w:rPr>
      </w:pPr>
    </w:p>
    <w:p w:rsidRPr="00446963" w:rsidR="00066B31" w:rsidP="00844830" w:rsidRDefault="00066B31" w14:paraId="2D5BF25C" w14:textId="5964F7C2">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6A80BEE8">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A47EB9" w:rsidP="00844830" w:rsidRDefault="00A47EB9" w14:paraId="6828AB29"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066B31" w:rsidP="00844830" w:rsidRDefault="00066B31" w14:paraId="3F27D793"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446963" w:rsidR="00066B31" w:rsidP="00844830" w:rsidRDefault="00066B31" w14:paraId="2608EE75" w14:textId="03139C1D">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457318">
        <w:rPr>
          <w:b/>
          <w:bCs/>
        </w:rPr>
        <w:t>5726</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6B4484A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457318">
        <w:rPr>
          <w:rFonts w:cs="Arial"/>
        </w:rPr>
        <w:t>00003/JALTENCO/IP/2022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A47EB9" w:rsidP="00844830" w:rsidRDefault="00A47EB9" w14:paraId="2AE42DF0" w14:textId="77777777">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00340B5C" w:rsidP="00340B5C" w:rsidRDefault="00066B31" w14:paraId="0A43A4C7" w14:textId="497798E7">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A2644F">
        <w:t>NOVENA</w:t>
      </w:r>
      <w:r w:rsidRPr="00446963">
        <w:t xml:space="preserve"> SESIÓN ORDINARIA CELEBRADA EL </w:t>
      </w:r>
      <w:r w:rsidR="00A2644F">
        <w:t>VEINTICINCO</w:t>
      </w:r>
      <w:r w:rsidR="00725283">
        <w:t xml:space="preserve"> DE MAYO</w:t>
      </w:r>
      <w:r w:rsidRPr="00446963">
        <w:t xml:space="preserve"> DE DOS MIL VEINTIDÓS, ANTE EL SECRETARIO TÉCNICO DEL PLENO, ALEXIS TAPIA RAMÍREZ.</w:t>
      </w:r>
      <w:r w:rsidR="00340B5C">
        <w:rPr>
          <w:rFonts w:cs="Arial"/>
        </w:rPr>
        <w:br w:type="page"/>
      </w:r>
    </w:p>
    <w:p w:rsidRPr="00340B5C" w:rsidR="00E439ED" w:rsidP="00844830" w:rsidRDefault="00E439ED" w14:paraId="240FC14F" w14:textId="77777777">
      <w:pPr>
        <w:spacing w:after="0" w:line="360" w:lineRule="auto"/>
        <w:rPr>
          <w:rFonts w:cs="Arial"/>
        </w:rPr>
      </w:pPr>
    </w:p>
    <w:sectPr w:rsidRPr="00340B5C"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DB3" w:rsidP="00066B31" w:rsidRDefault="00066DB3" w14:paraId="2652CAE1" w14:textId="77777777">
      <w:pPr>
        <w:spacing w:after="0" w:line="240" w:lineRule="auto"/>
      </w:pPr>
      <w:r>
        <w:separator/>
      </w:r>
    </w:p>
  </w:endnote>
  <w:endnote w:type="continuationSeparator" w:id="0">
    <w:p w:rsidR="00066DB3" w:rsidP="00066B31" w:rsidRDefault="00066DB3" w14:paraId="4E4962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340B5C"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rsidR="008C644E" w:rsidRDefault="00340B5C"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DB3" w:rsidP="00066B31" w:rsidRDefault="00066DB3" w14:paraId="29FA9F64" w14:textId="77777777">
      <w:pPr>
        <w:spacing w:after="0" w:line="240" w:lineRule="auto"/>
      </w:pPr>
      <w:r>
        <w:separator/>
      </w:r>
    </w:p>
  </w:footnote>
  <w:footnote w:type="continuationSeparator" w:id="0">
    <w:p w:rsidR="00066DB3" w:rsidP="00066B31" w:rsidRDefault="00066DB3" w14:paraId="303585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340B5C"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340B5C"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52E64C90">
                <w:pPr>
                  <w:pStyle w:val="Encabezado"/>
                </w:pPr>
                <w:r w:rsidRPr="008C644E">
                  <w:rPr>
                    <w:lang w:val="es-MX"/>
                  </w:rPr>
                  <w:t>Ayuntamiento</w:t>
                </w:r>
                <w:r>
                  <w:rPr>
                    <w:lang w:val="es-MX"/>
                  </w:rPr>
                  <w:t xml:space="preserve"> de</w:t>
                </w:r>
                <w:r w:rsidRPr="008C644E">
                  <w:rPr>
                    <w:lang w:val="es-MX"/>
                  </w:rPr>
                  <w:t xml:space="preserve"> </w:t>
                </w:r>
                <w:r w:rsidR="00457318">
                  <w:rPr>
                    <w:lang w:val="es-MX"/>
                  </w:rPr>
                  <w:t>Jaltenco</w:t>
                </w:r>
              </w:p>
            </w:tc>
            <w:tc>
              <w:tcPr>
                <w:tcW w:w="3402" w:type="dxa"/>
              </w:tcPr>
              <w:p w:rsidRPr="008C644E" w:rsidR="008C644E" w:rsidP="008C644E" w:rsidRDefault="00340B5C"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340B5C" w14:paraId="210A329D" w14:textId="77777777">
                <w:pPr>
                  <w:pStyle w:val="Encabezado"/>
                </w:pPr>
              </w:p>
            </w:tc>
          </w:tr>
        </w:tbl>
        <w:p w:rsidRPr="008C644E" w:rsidR="008C644E" w:rsidP="008C644E" w:rsidRDefault="00340B5C" w14:paraId="1FBF3105" w14:textId="77777777">
          <w:pPr>
            <w:pStyle w:val="Encabezado"/>
            <w:rPr>
              <w:b/>
            </w:rPr>
          </w:pPr>
        </w:p>
      </w:tc>
    </w:tr>
  </w:tbl>
  <w:p w:rsidR="008C644E" w:rsidRDefault="00340B5C"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340B5C"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340B5C"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39412CE6">
                <w:pPr>
                  <w:tabs>
                    <w:tab w:val="right" w:pos="8838"/>
                  </w:tabs>
                  <w:ind w:left="-74" w:right="-105"/>
                  <w:rPr>
                    <w:rFonts w:eastAsia="Calibri" w:cs="Tahoma"/>
                    <w:bCs/>
                  </w:rPr>
                </w:pPr>
                <w:r>
                  <w:t>0</w:t>
                </w:r>
                <w:r w:rsidR="00457318">
                  <w:t>5726</w:t>
                </w:r>
                <w:r>
                  <w:t>/INFOEM/IP/RR/2022</w:t>
                </w:r>
              </w:p>
            </w:tc>
            <w:tc>
              <w:tcPr>
                <w:tcW w:w="3402" w:type="dxa"/>
              </w:tcPr>
              <w:p w:rsidR="008C644E" w:rsidP="008C644E" w:rsidRDefault="00340B5C"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043C41" w14:paraId="2C6EC5FD" w14:textId="6590F7EC">
                <w:pPr>
                  <w:tabs>
                    <w:tab w:val="left" w:pos="2834"/>
                    <w:tab w:val="right" w:pos="8838"/>
                  </w:tabs>
                  <w:ind w:left="-74" w:right="-105"/>
                  <w:rPr>
                    <w:rFonts w:eastAsia="Calibri" w:cs="Tahoma"/>
                  </w:rPr>
                </w:pPr>
                <w:r>
                  <w:rPr>
                    <w:rFonts w:eastAsia="Calibri" w:cs="Tahoma"/>
                    <w:lang w:val="es-MX"/>
                  </w:rPr>
                  <w:t xml:space="preserve">Ayuntamiento de </w:t>
                </w:r>
                <w:r w:rsidR="00457318">
                  <w:rPr>
                    <w:rFonts w:eastAsia="Calibri" w:cs="Tahoma"/>
                    <w:lang w:val="es-MX"/>
                  </w:rPr>
                  <w:t>Jaltenco</w:t>
                </w:r>
              </w:p>
            </w:tc>
            <w:tc>
              <w:tcPr>
                <w:tcW w:w="3402" w:type="dxa"/>
              </w:tcPr>
              <w:p w:rsidR="008C644E" w:rsidP="008C644E" w:rsidRDefault="00340B5C"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340B5C" w14:paraId="5A0D5601" w14:textId="77777777">
                <w:pPr>
                  <w:tabs>
                    <w:tab w:val="right" w:pos="8838"/>
                  </w:tabs>
                  <w:ind w:left="-74" w:right="-105"/>
                  <w:rPr>
                    <w:rFonts w:eastAsia="Calibri" w:cs="Tahoma"/>
                  </w:rPr>
                </w:pPr>
              </w:p>
            </w:tc>
          </w:tr>
        </w:tbl>
        <w:p w:rsidR="008C644E" w:rsidP="008C644E" w:rsidRDefault="00340B5C" w14:paraId="14C1172F" w14:textId="77777777">
          <w:pPr>
            <w:tabs>
              <w:tab w:val="right" w:pos="8838"/>
            </w:tabs>
            <w:spacing w:line="256" w:lineRule="auto"/>
            <w:ind w:left="-28"/>
            <w:rPr>
              <w:rFonts w:ascii="Arial" w:hAnsi="Arial" w:eastAsia="Calibri" w:cs="Arial"/>
              <w:b/>
            </w:rPr>
          </w:pPr>
        </w:p>
      </w:tc>
    </w:tr>
  </w:tbl>
  <w:p w:rsidR="008C644E" w:rsidRDefault="00340B5C"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F518B78" w14:paraId="7C3509A9" w14:textId="77777777">
      <w:trPr>
        <w:trHeight w:val="1435"/>
      </w:trPr>
      <w:tc>
        <w:tcPr>
          <w:tcW w:w="2127" w:type="dxa"/>
          <w:tcMar/>
        </w:tcPr>
        <w:p w:rsidRPr="008C644E" w:rsidR="008C644E" w:rsidP="008C644E" w:rsidRDefault="00340B5C" w14:paraId="7A9E3827" w14:textId="77777777">
          <w:pPr>
            <w:pStyle w:val="Encabezado"/>
          </w:pPr>
        </w:p>
      </w:tc>
      <w:tc>
        <w:tcPr>
          <w:tcW w:w="7512" w:type="dxa"/>
          <w:tcMar/>
          <w:hideMark/>
        </w:tcPr>
        <w:tbl>
          <w:tblPr>
            <w:tblStyle w:val="Tablaconcuadrcula"/>
            <w:tblW w:w="12332"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2969"/>
            <w:gridCol w:w="3402"/>
            <w:gridCol w:w="3402"/>
          </w:tblGrid>
          <w:tr w:rsidRPr="008C644E" w:rsidR="003F2F0B" w:rsidTr="6F518B78"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2969" w:type="dxa"/>
                <w:tcMar/>
                <w:hideMark/>
              </w:tcPr>
              <w:p w:rsidRPr="00AC018A" w:rsidR="003F2F0B" w:rsidP="008C644E" w:rsidRDefault="001D2F08" w14:paraId="11F4479A" w14:textId="6350D786">
                <w:pPr>
                  <w:pStyle w:val="Encabezado"/>
                </w:pPr>
                <w:r w:rsidRPr="00AC018A">
                  <w:rPr>
                    <w:color w:val="000000"/>
                  </w:rPr>
                  <w:t>0</w:t>
                </w:r>
                <w:r w:rsidR="00457318">
                  <w:rPr>
                    <w:color w:val="000000"/>
                  </w:rPr>
                  <w:t>5726</w:t>
                </w:r>
                <w:r w:rsidRPr="00AC018A">
                  <w:rPr>
                    <w:color w:val="000000"/>
                  </w:rPr>
                  <w:t>/INFOEM/IP/RR/2022</w:t>
                </w:r>
              </w:p>
            </w:tc>
            <w:tc>
              <w:tcPr>
                <w:tcW w:w="3402" w:type="dxa"/>
                <w:tcMar/>
              </w:tcPr>
              <w:p w:rsidRPr="008C644E" w:rsidR="003F2F0B" w:rsidP="008C644E" w:rsidRDefault="00340B5C" w14:paraId="636B91F8" w14:textId="77777777">
                <w:pPr>
                  <w:pStyle w:val="Encabezado"/>
                  <w:rPr>
                    <w:bCs/>
                  </w:rPr>
                </w:pPr>
              </w:p>
            </w:tc>
            <w:tc>
              <w:tcPr>
                <w:tcW w:w="3402" w:type="dxa"/>
                <w:tcMar/>
              </w:tcPr>
              <w:p w:rsidRPr="008C644E" w:rsidR="003F2F0B" w:rsidP="008C644E" w:rsidRDefault="00340B5C" w14:paraId="30CBCBAF" w14:textId="77777777">
                <w:pPr>
                  <w:pStyle w:val="Encabezado"/>
                  <w:rPr>
                    <w:bCs/>
                  </w:rPr>
                </w:pPr>
              </w:p>
            </w:tc>
          </w:tr>
          <w:tr w:rsidRPr="008C644E" w:rsidR="003F2F0B" w:rsidTr="6F518B78"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2969" w:type="dxa"/>
                <w:tcMar/>
              </w:tcPr>
              <w:p w:rsidRPr="008C644E" w:rsidR="003F2F0B" w:rsidP="6F518B78" w:rsidRDefault="00457318" w14:paraId="0ECB40A9" w14:textId="266A712E">
                <w:pPr>
                  <w:pStyle w:val="Encabezado"/>
                  <w:bidi w:val="0"/>
                  <w:spacing w:before="0" w:beforeAutospacing="off" w:after="0" w:afterAutospacing="off" w:line="240" w:lineRule="auto"/>
                  <w:ind w:left="0" w:right="0"/>
                  <w:jc w:val="both"/>
                  <w:rPr>
                    <w:highlight w:val="black"/>
                  </w:rPr>
                </w:pPr>
                <w:r w:rsidRPr="6F518B78" w:rsidR="6F518B78">
                  <w:rPr>
                    <w:highlight w:val="black"/>
                  </w:rPr>
                  <w:t>XXXXXXXXXXXXXXXXXX</w:t>
                </w:r>
              </w:p>
            </w:tc>
            <w:tc>
              <w:tcPr>
                <w:tcW w:w="3402" w:type="dxa"/>
                <w:tcMar/>
              </w:tcPr>
              <w:p w:rsidRPr="008C644E" w:rsidR="003F2F0B" w:rsidP="008C644E" w:rsidRDefault="00340B5C" w14:paraId="267C41A1" w14:textId="77777777">
                <w:pPr>
                  <w:pStyle w:val="Encabezado"/>
                </w:pPr>
              </w:p>
            </w:tc>
            <w:tc>
              <w:tcPr>
                <w:tcW w:w="3402" w:type="dxa"/>
                <w:tcMar/>
              </w:tcPr>
              <w:p w:rsidRPr="008C644E" w:rsidR="003F2F0B" w:rsidP="008C644E" w:rsidRDefault="00340B5C" w14:paraId="07EE73BD" w14:textId="77777777">
                <w:pPr>
                  <w:pStyle w:val="Encabezado"/>
                </w:pPr>
              </w:p>
            </w:tc>
          </w:tr>
          <w:tr w:rsidRPr="008C644E" w:rsidR="003F2F0B" w:rsidTr="6F518B78"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2969" w:type="dxa"/>
                <w:tcMar/>
                <w:hideMark/>
              </w:tcPr>
              <w:p w:rsidRPr="008C644E" w:rsidR="003F2F0B" w:rsidP="008C644E" w:rsidRDefault="00043C41" w14:paraId="6FB2FFED" w14:textId="348D2597">
                <w:pPr>
                  <w:pStyle w:val="Encabezado"/>
                </w:pPr>
                <w:r>
                  <w:rPr>
                    <w:lang w:val="es-MX"/>
                  </w:rPr>
                  <w:t xml:space="preserve">Ayuntamiento de </w:t>
                </w:r>
                <w:r w:rsidR="00457318">
                  <w:rPr>
                    <w:lang w:val="es-MX"/>
                  </w:rPr>
                  <w:t>Jaltenco</w:t>
                </w:r>
              </w:p>
            </w:tc>
            <w:tc>
              <w:tcPr>
                <w:tcW w:w="3402" w:type="dxa"/>
                <w:tcMar/>
              </w:tcPr>
              <w:p w:rsidRPr="008C644E" w:rsidR="003F2F0B" w:rsidP="008C644E" w:rsidRDefault="00340B5C" w14:paraId="41110A01" w14:textId="77777777">
                <w:pPr>
                  <w:pStyle w:val="Encabezado"/>
                </w:pPr>
              </w:p>
            </w:tc>
            <w:tc>
              <w:tcPr>
                <w:tcW w:w="3402" w:type="dxa"/>
                <w:tcMar/>
              </w:tcPr>
              <w:p w:rsidRPr="008C644E" w:rsidR="003F2F0B" w:rsidP="008C644E" w:rsidRDefault="00340B5C" w14:paraId="45B99936" w14:textId="77777777">
                <w:pPr>
                  <w:pStyle w:val="Encabezado"/>
                </w:pPr>
              </w:p>
            </w:tc>
          </w:tr>
          <w:tr w:rsidRPr="008C644E" w:rsidR="003F2F0B" w:rsidTr="6F518B78"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2969"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340B5C" w14:paraId="624292D1" w14:textId="77777777">
                <w:pPr>
                  <w:pStyle w:val="Encabezado"/>
                </w:pPr>
              </w:p>
            </w:tc>
            <w:tc>
              <w:tcPr>
                <w:tcW w:w="3402" w:type="dxa"/>
                <w:tcMar/>
              </w:tcPr>
              <w:p w:rsidRPr="008C644E" w:rsidR="003F2F0B" w:rsidP="008C644E" w:rsidRDefault="00340B5C" w14:paraId="2F073C23" w14:textId="77777777">
                <w:pPr>
                  <w:pStyle w:val="Encabezado"/>
                </w:pPr>
              </w:p>
            </w:tc>
          </w:tr>
        </w:tbl>
        <w:p w:rsidRPr="008C644E" w:rsidR="008C644E" w:rsidP="008C644E" w:rsidRDefault="00340B5C" w14:paraId="23CCA079" w14:textId="77777777">
          <w:pPr>
            <w:pStyle w:val="Encabezado"/>
            <w:rPr>
              <w:b/>
            </w:rPr>
          </w:pPr>
        </w:p>
      </w:tc>
    </w:tr>
  </w:tbl>
  <w:p w:rsidR="008C644E" w:rsidRDefault="00340B5C"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3.2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65B75809"/>
    <w:multiLevelType w:val="hybridMultilevel"/>
    <w:tmpl w:val="4342A5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7EF2689B"/>
    <w:multiLevelType w:val="hybridMultilevel"/>
    <w:tmpl w:val="9274DFF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717897803">
    <w:abstractNumId w:val="1"/>
  </w:num>
  <w:num w:numId="2" w16cid:durableId="1986465010">
    <w:abstractNumId w:val="3"/>
  </w:num>
  <w:num w:numId="3" w16cid:durableId="1139150889">
    <w:abstractNumId w:val="0"/>
  </w:num>
  <w:num w:numId="4" w16cid:durableId="1774327808">
    <w:abstractNumId w:val="2"/>
  </w:num>
  <w:num w:numId="5" w16cid:durableId="70470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66DB3"/>
    <w:rsid w:val="00085698"/>
    <w:rsid w:val="000E1C0A"/>
    <w:rsid w:val="00117E3C"/>
    <w:rsid w:val="00134D79"/>
    <w:rsid w:val="001443E6"/>
    <w:rsid w:val="001577CA"/>
    <w:rsid w:val="001B4302"/>
    <w:rsid w:val="001B6ECC"/>
    <w:rsid w:val="001D2F08"/>
    <w:rsid w:val="001F7D27"/>
    <w:rsid w:val="002128C8"/>
    <w:rsid w:val="002609B4"/>
    <w:rsid w:val="0027112B"/>
    <w:rsid w:val="002F321B"/>
    <w:rsid w:val="00340B5C"/>
    <w:rsid w:val="0039315A"/>
    <w:rsid w:val="003B1418"/>
    <w:rsid w:val="00407871"/>
    <w:rsid w:val="00446BCA"/>
    <w:rsid w:val="00457318"/>
    <w:rsid w:val="00480903"/>
    <w:rsid w:val="0048610B"/>
    <w:rsid w:val="004F1209"/>
    <w:rsid w:val="005027D8"/>
    <w:rsid w:val="00514645"/>
    <w:rsid w:val="00544546"/>
    <w:rsid w:val="005447DD"/>
    <w:rsid w:val="00576074"/>
    <w:rsid w:val="005919F0"/>
    <w:rsid w:val="005A3F30"/>
    <w:rsid w:val="00610C0E"/>
    <w:rsid w:val="006710D3"/>
    <w:rsid w:val="00676D85"/>
    <w:rsid w:val="00684F08"/>
    <w:rsid w:val="0069709A"/>
    <w:rsid w:val="006A635A"/>
    <w:rsid w:val="006D06EE"/>
    <w:rsid w:val="00712DB5"/>
    <w:rsid w:val="00725283"/>
    <w:rsid w:val="00730A1A"/>
    <w:rsid w:val="007A6CC7"/>
    <w:rsid w:val="00844830"/>
    <w:rsid w:val="00880564"/>
    <w:rsid w:val="008A4B29"/>
    <w:rsid w:val="008B3C4E"/>
    <w:rsid w:val="008D5408"/>
    <w:rsid w:val="00912D29"/>
    <w:rsid w:val="00957133"/>
    <w:rsid w:val="00970BAD"/>
    <w:rsid w:val="00972568"/>
    <w:rsid w:val="00985E40"/>
    <w:rsid w:val="00A0672F"/>
    <w:rsid w:val="00A2644F"/>
    <w:rsid w:val="00A463E5"/>
    <w:rsid w:val="00A47EB9"/>
    <w:rsid w:val="00A94C96"/>
    <w:rsid w:val="00B44AA0"/>
    <w:rsid w:val="00B5786A"/>
    <w:rsid w:val="00C01E2D"/>
    <w:rsid w:val="00C76478"/>
    <w:rsid w:val="00C8149E"/>
    <w:rsid w:val="00C97744"/>
    <w:rsid w:val="00CB5509"/>
    <w:rsid w:val="00D56577"/>
    <w:rsid w:val="00DF6F08"/>
    <w:rsid w:val="00E11DED"/>
    <w:rsid w:val="00E17462"/>
    <w:rsid w:val="00E27D8C"/>
    <w:rsid w:val="00E439ED"/>
    <w:rsid w:val="00ED7E78"/>
    <w:rsid w:val="00EE0DDB"/>
    <w:rsid w:val="00F54281"/>
    <w:rsid w:val="00FB4AE8"/>
    <w:rsid w:val="00FC6C9A"/>
    <w:rsid w:val="6F518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936794500">
      <w:bodyDiv w:val="1"/>
      <w:marLeft w:val="0"/>
      <w:marRight w:val="0"/>
      <w:marTop w:val="0"/>
      <w:marBottom w:val="0"/>
      <w:divBdr>
        <w:top w:val="none" w:sz="0" w:space="0" w:color="auto"/>
        <w:left w:val="none" w:sz="0" w:space="0" w:color="auto"/>
        <w:bottom w:val="none" w:sz="0" w:space="0" w:color="auto"/>
        <w:right w:val="none" w:sz="0" w:space="0" w:color="auto"/>
      </w:divBdr>
    </w:div>
    <w:div w:id="977800100">
      <w:bodyDiv w:val="1"/>
      <w:marLeft w:val="0"/>
      <w:marRight w:val="0"/>
      <w:marTop w:val="0"/>
      <w:marBottom w:val="0"/>
      <w:divBdr>
        <w:top w:val="none" w:sz="0" w:space="0" w:color="auto"/>
        <w:left w:val="none" w:sz="0" w:space="0" w:color="auto"/>
        <w:bottom w:val="none" w:sz="0" w:space="0" w:color="auto"/>
        <w:right w:val="none" w:sz="0" w:space="0" w:color="auto"/>
      </w:divBdr>
    </w:div>
    <w:div w:id="1385332098">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677077359">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c792143a387c4cc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72bac94-ef4c-43d2-be66-0e5d3a2d67c2}"/>
      </w:docPartPr>
      <w:docPartBody>
        <w:p w14:paraId="6F518B7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4</revision>
  <dcterms:created xsi:type="dcterms:W3CDTF">2022-05-19T16:47:00.0000000Z</dcterms:created>
  <dcterms:modified xsi:type="dcterms:W3CDTF">2022-06-02T16:31:02.0683105Z</dcterms:modified>
</coreProperties>
</file>