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47DBD" w14:textId="77777777" w:rsidR="002F656B" w:rsidRPr="000C2106" w:rsidRDefault="00A8062A">
      <w:pPr>
        <w:spacing w:line="360" w:lineRule="auto"/>
        <w:jc w:val="both"/>
        <w:rPr>
          <w:rFonts w:ascii="Palatino Linotype" w:eastAsia="Palatino Linotype" w:hAnsi="Palatino Linotype" w:cs="Palatino Linotype"/>
        </w:rPr>
      </w:pPr>
      <w:bookmarkStart w:id="0" w:name="_heading=h.gjdgxs" w:colFirst="0" w:colLast="0"/>
      <w:bookmarkEnd w:id="0"/>
      <w:r w:rsidRPr="000C210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treinta de noviembre de dos mil veintidós. </w:t>
      </w:r>
    </w:p>
    <w:p w14:paraId="1C88A7EF" w14:textId="77777777" w:rsidR="002F656B" w:rsidRPr="000C2106" w:rsidRDefault="002F656B">
      <w:pPr>
        <w:spacing w:line="360" w:lineRule="auto"/>
        <w:jc w:val="both"/>
        <w:rPr>
          <w:rFonts w:ascii="Palatino Linotype" w:eastAsia="Palatino Linotype" w:hAnsi="Palatino Linotype" w:cs="Palatino Linotype"/>
        </w:rPr>
      </w:pPr>
    </w:p>
    <w:p w14:paraId="419F416F" w14:textId="6AE31E70"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b/>
          <w:sz w:val="28"/>
          <w:szCs w:val="28"/>
        </w:rPr>
        <w:t>VISTO</w:t>
      </w:r>
      <w:r w:rsidRPr="000C2106">
        <w:rPr>
          <w:rFonts w:ascii="Palatino Linotype" w:eastAsia="Palatino Linotype" w:hAnsi="Palatino Linotype" w:cs="Palatino Linotype"/>
        </w:rPr>
        <w:t xml:space="preserve"> el expediente formado con motivo del Recurso de Revisión </w:t>
      </w:r>
      <w:r w:rsidRPr="000C2106">
        <w:rPr>
          <w:rFonts w:ascii="Palatino Linotype" w:eastAsia="Palatino Linotype" w:hAnsi="Palatino Linotype" w:cs="Palatino Linotype"/>
          <w:b/>
        </w:rPr>
        <w:t xml:space="preserve">13067/INFOEM/IP/RR/2022, </w:t>
      </w:r>
      <w:r w:rsidRPr="000C2106">
        <w:rPr>
          <w:rFonts w:ascii="Palatino Linotype" w:eastAsia="Palatino Linotype" w:hAnsi="Palatino Linotype" w:cs="Palatino Linotype"/>
        </w:rPr>
        <w:t xml:space="preserve">promovido por </w:t>
      </w:r>
      <w:r w:rsidR="00B33D54">
        <w:rPr>
          <w:rFonts w:ascii="Palatino Linotype" w:eastAsia="Palatino Linotype" w:hAnsi="Palatino Linotype" w:cs="Palatino Linotype"/>
          <w:b/>
        </w:rPr>
        <w:t>XXXXXXX XXXXXX</w:t>
      </w:r>
      <w:r w:rsidRPr="000C2106">
        <w:rPr>
          <w:rFonts w:ascii="Palatino Linotype" w:eastAsia="Palatino Linotype" w:hAnsi="Palatino Linotype" w:cs="Palatino Linotype"/>
        </w:rPr>
        <w:t xml:space="preserve">, a quien en lo sucesivo se le denominara como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en contra de la respuesta del  </w:t>
      </w:r>
      <w:r w:rsidRPr="000C2106">
        <w:rPr>
          <w:rFonts w:ascii="Palatino Linotype" w:eastAsia="Palatino Linotype" w:hAnsi="Palatino Linotype" w:cs="Palatino Linotype"/>
          <w:b/>
        </w:rPr>
        <w:t>Ayuntamiento de Amecameca</w:t>
      </w:r>
      <w:r w:rsidRPr="000C2106">
        <w:rPr>
          <w:rFonts w:ascii="Palatino Linotype" w:eastAsia="Palatino Linotype" w:hAnsi="Palatino Linotype" w:cs="Palatino Linotype"/>
        </w:rPr>
        <w:t xml:space="preserve">, en lo subsecuente se le denominará </w:t>
      </w:r>
      <w:r w:rsidRPr="000C2106">
        <w:rPr>
          <w:rFonts w:ascii="Palatino Linotype" w:eastAsia="Palatino Linotype" w:hAnsi="Palatino Linotype" w:cs="Palatino Linotype"/>
          <w:b/>
        </w:rPr>
        <w:t xml:space="preserve">EL SUJETO OBLIGADO, </w:t>
      </w:r>
      <w:r w:rsidRPr="000C2106">
        <w:rPr>
          <w:rFonts w:ascii="Palatino Linotype" w:eastAsia="Palatino Linotype" w:hAnsi="Palatino Linotype" w:cs="Palatino Linotype"/>
        </w:rPr>
        <w:t>se procede a dictar la presente resolución con base en lo siguiente:</w:t>
      </w:r>
    </w:p>
    <w:p w14:paraId="159E0F5A" w14:textId="77777777" w:rsidR="002F656B" w:rsidRPr="000C2106" w:rsidRDefault="002F656B">
      <w:pPr>
        <w:spacing w:line="360" w:lineRule="auto"/>
        <w:jc w:val="both"/>
        <w:rPr>
          <w:rFonts w:ascii="Palatino Linotype" w:eastAsia="Palatino Linotype" w:hAnsi="Palatino Linotype" w:cs="Palatino Linotype"/>
          <w:b/>
        </w:rPr>
      </w:pPr>
    </w:p>
    <w:p w14:paraId="6BBFA2DE" w14:textId="77777777" w:rsidR="002F656B" w:rsidRPr="000C2106" w:rsidRDefault="00A8062A">
      <w:pPr>
        <w:jc w:val="center"/>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ANTECEDENTES</w:t>
      </w:r>
    </w:p>
    <w:p w14:paraId="31D8212D" w14:textId="77777777" w:rsidR="002F656B" w:rsidRPr="000C2106" w:rsidRDefault="002F656B">
      <w:pPr>
        <w:rPr>
          <w:rFonts w:ascii="Palatino Linotype" w:eastAsia="Palatino Linotype" w:hAnsi="Palatino Linotype" w:cs="Palatino Linotype"/>
          <w:b/>
        </w:rPr>
      </w:pPr>
    </w:p>
    <w:p w14:paraId="4B7D7F02" w14:textId="77777777" w:rsidR="002F656B" w:rsidRPr="000C2106" w:rsidRDefault="00A8062A">
      <w:pPr>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I.</w:t>
      </w:r>
      <w:r w:rsidRPr="000C2106">
        <w:rPr>
          <w:rFonts w:ascii="Palatino Linotype" w:eastAsia="Palatino Linotype" w:hAnsi="Palatino Linotype" w:cs="Palatino Linotype"/>
          <w:b/>
        </w:rPr>
        <w:t xml:space="preserve"> </w:t>
      </w:r>
      <w:r w:rsidRPr="000C2106">
        <w:rPr>
          <w:rFonts w:ascii="Palatino Linotype" w:eastAsia="Palatino Linotype" w:hAnsi="Palatino Linotype" w:cs="Palatino Linotype"/>
          <w:b/>
          <w:sz w:val="28"/>
          <w:szCs w:val="28"/>
        </w:rPr>
        <w:t>De la Solicitud de Información</w:t>
      </w:r>
    </w:p>
    <w:p w14:paraId="287E4A64" w14:textId="77777777" w:rsidR="002F656B" w:rsidRPr="000C2106" w:rsidRDefault="00A8062A">
      <w:pPr>
        <w:spacing w:line="360" w:lineRule="auto"/>
        <w:jc w:val="both"/>
        <w:rPr>
          <w:rFonts w:ascii="Palatino Linotype" w:eastAsia="Palatino Linotype" w:hAnsi="Palatino Linotype" w:cs="Palatino Linotype"/>
        </w:rPr>
      </w:pPr>
      <w:bookmarkStart w:id="1" w:name="_heading=h.ifuj3wtxm21l" w:colFirst="0" w:colLast="0"/>
      <w:bookmarkEnd w:id="1"/>
      <w:r w:rsidRPr="000C2106">
        <w:rPr>
          <w:rFonts w:ascii="Palatino Linotype" w:eastAsia="Palatino Linotype" w:hAnsi="Palatino Linotype" w:cs="Palatino Linotype"/>
        </w:rPr>
        <w:t xml:space="preserve">En fecha </w:t>
      </w:r>
      <w:r w:rsidRPr="000C2106">
        <w:rPr>
          <w:rFonts w:ascii="Palatino Linotype" w:eastAsia="Palatino Linotype" w:hAnsi="Palatino Linotype" w:cs="Palatino Linotype"/>
          <w:b/>
        </w:rPr>
        <w:t>dos de junio de dos mil veintidós</w:t>
      </w:r>
      <w:r w:rsidRPr="000C2106">
        <w:rPr>
          <w:rFonts w:ascii="Palatino Linotype" w:eastAsia="Palatino Linotype" w:hAnsi="Palatino Linotype" w:cs="Palatino Linotype"/>
        </w:rPr>
        <w:t xml:space="preserve">,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presentó a través del Sistema de Acceso a la Información Mexiquense, en lo subsecuente </w:t>
      </w:r>
      <w:r w:rsidRPr="000C2106">
        <w:rPr>
          <w:rFonts w:ascii="Palatino Linotype" w:eastAsia="Palatino Linotype" w:hAnsi="Palatino Linotype" w:cs="Palatino Linotype"/>
          <w:b/>
        </w:rPr>
        <w:t>EL SAIMEX</w:t>
      </w:r>
      <w:r w:rsidRPr="000C2106">
        <w:rPr>
          <w:rFonts w:ascii="Palatino Linotype" w:eastAsia="Palatino Linotype" w:hAnsi="Palatino Linotype" w:cs="Palatino Linotype"/>
        </w:rPr>
        <w:t xml:space="preserve"> ante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la solicitud de acceso a la información pública, a la que se le asignó el número de expediente </w:t>
      </w:r>
      <w:r w:rsidRPr="000C2106">
        <w:rPr>
          <w:rFonts w:ascii="Palatino Linotype" w:eastAsia="Palatino Linotype" w:hAnsi="Palatino Linotype" w:cs="Palatino Linotype"/>
          <w:b/>
        </w:rPr>
        <w:t xml:space="preserve">00426/AMECAMEC/IP/2022, </w:t>
      </w:r>
      <w:r w:rsidRPr="000C2106">
        <w:rPr>
          <w:rFonts w:ascii="Palatino Linotype" w:eastAsia="Palatino Linotype" w:hAnsi="Palatino Linotype" w:cs="Palatino Linotype"/>
        </w:rPr>
        <w:t>donde requirió, lo siguiente:</w:t>
      </w:r>
    </w:p>
    <w:p w14:paraId="0FF8AFE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Los bienes muebles que tiene asignados y tiene bajo su resguardo la C.P. María Magdalena Sedano Mendoza en su calidad </w:t>
      </w:r>
      <w:r w:rsidRPr="000C2106">
        <w:rPr>
          <w:rFonts w:ascii="Palatino Linotype" w:eastAsia="Palatino Linotype" w:hAnsi="Palatino Linotype" w:cs="Palatino Linotype"/>
          <w:i/>
          <w:sz w:val="22"/>
          <w:szCs w:val="22"/>
        </w:rPr>
        <w:lastRenderedPageBreak/>
        <w:t>de Titular o Encargada de Despacho (según corresponda) de Contabilidad y Presupuesto.” (Sic)</w:t>
      </w:r>
    </w:p>
    <w:p w14:paraId="5281E985" w14:textId="77777777" w:rsidR="002F656B" w:rsidRPr="000C2106" w:rsidRDefault="002F656B">
      <w:pPr>
        <w:widowControl w:val="0"/>
        <w:spacing w:line="360" w:lineRule="auto"/>
        <w:jc w:val="both"/>
        <w:rPr>
          <w:rFonts w:ascii="Palatino Linotype" w:eastAsia="Palatino Linotype" w:hAnsi="Palatino Linotype" w:cs="Palatino Linotype"/>
          <w:sz w:val="22"/>
          <w:szCs w:val="22"/>
        </w:rPr>
      </w:pPr>
    </w:p>
    <w:p w14:paraId="5CE865A9" w14:textId="77777777" w:rsidR="002F656B" w:rsidRPr="000C2106" w:rsidRDefault="00A8062A">
      <w:pPr>
        <w:widowControl w:val="0"/>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t xml:space="preserve">MODALIDAD DE ENTREGA: </w:t>
      </w:r>
      <w:r w:rsidRPr="000C2106">
        <w:rPr>
          <w:rFonts w:ascii="Palatino Linotype" w:eastAsia="Palatino Linotype" w:hAnsi="Palatino Linotype" w:cs="Palatino Linotype"/>
        </w:rPr>
        <w:t xml:space="preserve">vía </w:t>
      </w:r>
      <w:r w:rsidRPr="000C2106">
        <w:rPr>
          <w:rFonts w:ascii="Palatino Linotype" w:eastAsia="Palatino Linotype" w:hAnsi="Palatino Linotype" w:cs="Palatino Linotype"/>
          <w:b/>
        </w:rPr>
        <w:t xml:space="preserve">SAIMEX </w:t>
      </w:r>
    </w:p>
    <w:p w14:paraId="5A90F622" w14:textId="77777777" w:rsidR="002F656B" w:rsidRPr="000C2106" w:rsidRDefault="002F656B">
      <w:pPr>
        <w:widowControl w:val="0"/>
        <w:spacing w:line="360" w:lineRule="auto"/>
        <w:jc w:val="both"/>
        <w:rPr>
          <w:rFonts w:ascii="Palatino Linotype" w:eastAsia="Palatino Linotype" w:hAnsi="Palatino Linotype" w:cs="Palatino Linotype"/>
          <w:b/>
        </w:rPr>
      </w:pPr>
    </w:p>
    <w:p w14:paraId="063F6C38" w14:textId="77777777" w:rsidR="002F656B" w:rsidRPr="000C2106" w:rsidRDefault="00A8062A">
      <w:pPr>
        <w:widowControl w:val="0"/>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II. Turno de requerimiento del Sujeto Obligado</w:t>
      </w:r>
    </w:p>
    <w:p w14:paraId="4A27491B" w14:textId="77777777" w:rsidR="002F656B" w:rsidRPr="000C2106" w:rsidRDefault="00A8062A">
      <w:pPr>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rPr>
        <w:t>De las constancias que obran en los expedientes electrónicos del SAIMEX  se advierte en fecha veintiuno de junio de dos mil veintidós, el turno de requerimiento hecho por el Titular de la Unidad de Transparencia, en términos de lo establecido por el artículo 162 de la Ley de Transparencia y Acceso a la Información Pública del Estado de México y Municipios.</w:t>
      </w:r>
    </w:p>
    <w:p w14:paraId="602C6374" w14:textId="77777777" w:rsidR="002F656B" w:rsidRPr="000C2106" w:rsidRDefault="002F656B">
      <w:pPr>
        <w:spacing w:line="360" w:lineRule="auto"/>
        <w:jc w:val="both"/>
        <w:rPr>
          <w:rFonts w:ascii="Palatino Linotype" w:eastAsia="Palatino Linotype" w:hAnsi="Palatino Linotype" w:cs="Palatino Linotype"/>
          <w:b/>
          <w:sz w:val="28"/>
          <w:szCs w:val="28"/>
        </w:rPr>
      </w:pPr>
    </w:p>
    <w:p w14:paraId="21F04065" w14:textId="77777777" w:rsidR="002F656B" w:rsidRPr="000C2106" w:rsidRDefault="00A8062A">
      <w:pPr>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 xml:space="preserve">III. De la Prorroga </w:t>
      </w:r>
    </w:p>
    <w:p w14:paraId="18E321B5"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fecha veintitrés de junio de dos mil veintidós, </w:t>
      </w:r>
      <w:r w:rsidRPr="000C2106">
        <w:rPr>
          <w:rFonts w:ascii="Palatino Linotype" w:eastAsia="Palatino Linotype" w:hAnsi="Palatino Linotype" w:cs="Palatino Linotype"/>
          <w:b/>
        </w:rPr>
        <w:t xml:space="preserve">EL SUJETO OBLIGADO </w:t>
      </w:r>
      <w:r w:rsidRPr="000C2106">
        <w:rPr>
          <w:rFonts w:ascii="Palatino Linotype" w:eastAsia="Palatino Linotype" w:hAnsi="Palatino Linotype" w:cs="Palatino Linotype"/>
        </w:rPr>
        <w:t xml:space="preserve">notificó a la particular prórroga de siete días hábiles para dar contestación a la solicitud de acceso a la información pública. </w:t>
      </w:r>
    </w:p>
    <w:p w14:paraId="5C90ED60" w14:textId="77777777" w:rsidR="002F656B" w:rsidRPr="000C2106" w:rsidRDefault="002F656B">
      <w:pPr>
        <w:spacing w:line="360" w:lineRule="auto"/>
        <w:jc w:val="both"/>
        <w:rPr>
          <w:rFonts w:ascii="Palatino Linotype" w:eastAsia="Palatino Linotype" w:hAnsi="Palatino Linotype" w:cs="Palatino Linotype"/>
        </w:rPr>
      </w:pPr>
    </w:p>
    <w:p w14:paraId="3EEF66CC" w14:textId="77777777" w:rsidR="002F656B" w:rsidRPr="000C2106" w:rsidRDefault="00A8062A">
      <w:pPr>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IV. Respuesta del Sujeto Obligado</w:t>
      </w:r>
    </w:p>
    <w:p w14:paraId="014781AC"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De las constancias que obran en el expediente electrónico del SAIMEX se observa que en fecha </w:t>
      </w:r>
      <w:r w:rsidRPr="000C2106">
        <w:rPr>
          <w:rFonts w:ascii="Palatino Linotype" w:eastAsia="Palatino Linotype" w:hAnsi="Palatino Linotype" w:cs="Palatino Linotype"/>
          <w:b/>
        </w:rPr>
        <w:t>cuatro de julio de dos mil veintidós</w:t>
      </w:r>
      <w:r w:rsidRPr="000C2106">
        <w:rPr>
          <w:rFonts w:ascii="Palatino Linotype" w:eastAsia="Palatino Linotype" w:hAnsi="Palatino Linotype" w:cs="Palatino Linotype"/>
        </w:rPr>
        <w:t xml:space="preserv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notificó la respuesta a la solicitud de acceso a la información pública en los términos siguientes: </w:t>
      </w:r>
    </w:p>
    <w:p w14:paraId="2F4643A1" w14:textId="77777777" w:rsidR="002F656B" w:rsidRPr="000C2106" w:rsidRDefault="00A8062A">
      <w:pPr>
        <w:ind w:left="850" w:right="899"/>
        <w:jc w:val="both"/>
        <w:rPr>
          <w:rFonts w:ascii="Palatino Linotype" w:eastAsia="Palatino Linotype" w:hAnsi="Palatino Linotype" w:cs="Palatino Linotype"/>
        </w:rPr>
      </w:pPr>
      <w:r w:rsidRPr="000C2106">
        <w:rPr>
          <w:rFonts w:ascii="Palatino Linotype" w:eastAsia="Palatino Linotype" w:hAnsi="Palatino Linotype" w:cs="Palatino Linotype"/>
          <w:i/>
          <w:sz w:val="22"/>
          <w:szCs w:val="22"/>
        </w:rPr>
        <w:t xml:space="preserve">“EN RESPUESTA A SU SOLICITUD, SE LE HACE DE CONOCIMIENTO QUE LA C. MARÍA MAGDALENA SEDANO MENDOZA, POR EL </w:t>
      </w:r>
      <w:r w:rsidRPr="000C2106">
        <w:rPr>
          <w:rFonts w:ascii="Palatino Linotype" w:eastAsia="Palatino Linotype" w:hAnsi="Palatino Linotype" w:cs="Palatino Linotype"/>
          <w:i/>
          <w:sz w:val="22"/>
          <w:szCs w:val="22"/>
        </w:rPr>
        <w:lastRenderedPageBreak/>
        <w:t>MOMENTO NO CUENTA BAJO SU RESGUARDO NINGÚN BIEN MUEBLE A SU CARGO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Pr="000C2106">
        <w:rPr>
          <w:rFonts w:ascii="Palatino Linotype" w:eastAsia="Palatino Linotype" w:hAnsi="Palatino Linotype" w:cs="Palatino Linotype"/>
          <w:i/>
          <w:sz w:val="22"/>
          <w:szCs w:val="22"/>
        </w:rPr>
        <w:t>..”</w:t>
      </w:r>
      <w:proofErr w:type="gramEnd"/>
      <w:r w:rsidRPr="000C2106">
        <w:rPr>
          <w:rFonts w:ascii="Palatino Linotype" w:eastAsia="Palatino Linotype" w:hAnsi="Palatino Linotype" w:cs="Palatino Linotype"/>
          <w:i/>
          <w:sz w:val="22"/>
          <w:szCs w:val="22"/>
        </w:rPr>
        <w:t xml:space="preserve"> (Sic)</w:t>
      </w:r>
    </w:p>
    <w:p w14:paraId="359D4E68" w14:textId="77777777" w:rsidR="002F656B" w:rsidRPr="000C2106" w:rsidRDefault="002F656B">
      <w:pPr>
        <w:spacing w:line="360" w:lineRule="auto"/>
        <w:jc w:val="both"/>
        <w:rPr>
          <w:rFonts w:ascii="Palatino Linotype" w:eastAsia="Palatino Linotype" w:hAnsi="Palatino Linotype" w:cs="Palatino Linotype"/>
        </w:rPr>
      </w:pPr>
    </w:p>
    <w:p w14:paraId="6ED5C5BB"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sz w:val="28"/>
          <w:szCs w:val="28"/>
        </w:rPr>
        <w:t>V. Del Recurso de Revisión</w:t>
      </w:r>
      <w:r w:rsidRPr="000C2106">
        <w:rPr>
          <w:rFonts w:ascii="Palatino Linotype" w:eastAsia="Palatino Linotype" w:hAnsi="Palatino Linotype" w:cs="Palatino Linotype"/>
          <w:b/>
        </w:rPr>
        <w:t>.</w:t>
      </w:r>
    </w:p>
    <w:p w14:paraId="1A0F8648" w14:textId="77777777" w:rsidR="002F656B" w:rsidRPr="000C2106" w:rsidRDefault="00A8062A">
      <w:pPr>
        <w:widowControl w:val="0"/>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Inconforme con la respuesta del</w:t>
      </w:r>
      <w:r w:rsidRPr="000C2106">
        <w:rPr>
          <w:rFonts w:ascii="Palatino Linotype" w:eastAsia="Palatino Linotype" w:hAnsi="Palatino Linotype" w:cs="Palatino Linotype"/>
          <w:b/>
        </w:rPr>
        <w:t xml:space="preserve"> SUJETO OBLIGADO</w:t>
      </w:r>
      <w:r w:rsidRPr="000C2106">
        <w:rPr>
          <w:rFonts w:ascii="Palatino Linotype" w:eastAsia="Palatino Linotype" w:hAnsi="Palatino Linotype" w:cs="Palatino Linotype"/>
        </w:rPr>
        <w:t xml:space="preserve">, el treinta de julio de dos mil veintidós,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interpuso el Recurso de Revisión que al ser considerado como día inhábil por periodo vacacional, se tuvo por interpuesto al día hábil siguiente, es decir el primero de junio de dos mil veintidós y que fue registrado en </w:t>
      </w:r>
      <w:r w:rsidRPr="000C2106">
        <w:rPr>
          <w:rFonts w:ascii="Palatino Linotype" w:eastAsia="Palatino Linotype" w:hAnsi="Palatino Linotype" w:cs="Palatino Linotype"/>
          <w:b/>
        </w:rPr>
        <w:t>EL SAIMEX</w:t>
      </w:r>
      <w:r w:rsidRPr="000C2106">
        <w:rPr>
          <w:rFonts w:ascii="Palatino Linotype" w:eastAsia="Palatino Linotype" w:hAnsi="Palatino Linotype" w:cs="Palatino Linotype"/>
        </w:rPr>
        <w:t xml:space="preserve"> y se le asignó el número de expediente </w:t>
      </w:r>
      <w:r w:rsidRPr="000C2106">
        <w:rPr>
          <w:rFonts w:ascii="Palatino Linotype" w:eastAsia="Palatino Linotype" w:hAnsi="Palatino Linotype" w:cs="Palatino Linotype"/>
          <w:b/>
        </w:rPr>
        <w:t xml:space="preserve">13067/INFOEM/IP/RR/2022, </w:t>
      </w:r>
      <w:r w:rsidRPr="000C2106">
        <w:rPr>
          <w:rFonts w:ascii="Palatino Linotype" w:eastAsia="Palatino Linotype" w:hAnsi="Palatino Linotype" w:cs="Palatino Linotype"/>
        </w:rPr>
        <w:t xml:space="preserve">donde los motivos de agravio de  </w:t>
      </w:r>
      <w:r w:rsidRPr="000C2106">
        <w:rPr>
          <w:rFonts w:ascii="Palatino Linotype" w:eastAsia="Palatino Linotype" w:hAnsi="Palatino Linotype" w:cs="Palatino Linotype"/>
          <w:b/>
        </w:rPr>
        <w:t xml:space="preserve">LA RECURRENTE </w:t>
      </w:r>
      <w:r w:rsidRPr="000C2106">
        <w:rPr>
          <w:rFonts w:ascii="Palatino Linotype" w:eastAsia="Palatino Linotype" w:hAnsi="Palatino Linotype" w:cs="Palatino Linotype"/>
        </w:rPr>
        <w:t>fueron los siguientes:</w:t>
      </w:r>
    </w:p>
    <w:p w14:paraId="609F28A2" w14:textId="77777777" w:rsidR="002F656B" w:rsidRPr="000C2106" w:rsidRDefault="002F656B">
      <w:pPr>
        <w:widowControl w:val="0"/>
        <w:spacing w:line="360" w:lineRule="auto"/>
        <w:jc w:val="both"/>
        <w:rPr>
          <w:rFonts w:ascii="Palatino Linotype" w:eastAsia="Palatino Linotype" w:hAnsi="Palatino Linotype" w:cs="Palatino Linotype"/>
        </w:rPr>
      </w:pPr>
    </w:p>
    <w:p w14:paraId="54E6BCB2" w14:textId="77777777" w:rsidR="002F656B" w:rsidRPr="000C2106" w:rsidRDefault="00A8062A">
      <w:pPr>
        <w:spacing w:line="360" w:lineRule="auto"/>
        <w:ind w:left="-57" w:right="-57"/>
        <w:jc w:val="both"/>
        <w:rPr>
          <w:rFonts w:ascii="Palatino Linotype" w:eastAsia="Palatino Linotype" w:hAnsi="Palatino Linotype" w:cs="Palatino Linotype"/>
          <w:b/>
          <w:u w:val="single"/>
        </w:rPr>
      </w:pPr>
      <w:r w:rsidRPr="000C2106">
        <w:rPr>
          <w:rFonts w:ascii="Palatino Linotype" w:eastAsia="Palatino Linotype" w:hAnsi="Palatino Linotype" w:cs="Palatino Linotype"/>
          <w:b/>
          <w:u w:val="single"/>
        </w:rPr>
        <w:t>Acto Impugnado:</w:t>
      </w:r>
      <w:r w:rsidRPr="000C2106">
        <w:rPr>
          <w:b/>
          <w:u w:val="single"/>
        </w:rPr>
        <w:t xml:space="preserve"> </w:t>
      </w:r>
    </w:p>
    <w:p w14:paraId="32E1DD72" w14:textId="77777777" w:rsidR="002F656B" w:rsidRPr="000C2106" w:rsidRDefault="00A8062A">
      <w:pPr>
        <w:tabs>
          <w:tab w:val="left" w:pos="709"/>
        </w:tabs>
        <w:spacing w:before="66"/>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bienes muebles que tiene asignados y tiene bajo su resguardo la C.P. María Magdalena Sedano Mendoza en su calidad de Titular o Encargada de Despacho (según corresponda) de Contabilidad y Presupuesto.” (Sic)</w:t>
      </w:r>
    </w:p>
    <w:p w14:paraId="1DF91DA8" w14:textId="77777777" w:rsidR="002F656B" w:rsidRPr="000C2106" w:rsidRDefault="002F656B">
      <w:pPr>
        <w:ind w:right="899"/>
        <w:jc w:val="both"/>
        <w:rPr>
          <w:rFonts w:ascii="Palatino Linotype" w:eastAsia="Palatino Linotype" w:hAnsi="Palatino Linotype" w:cs="Palatino Linotype"/>
        </w:rPr>
      </w:pPr>
    </w:p>
    <w:p w14:paraId="78F37531" w14:textId="77777777" w:rsidR="002F656B" w:rsidRPr="000C2106" w:rsidRDefault="00A8062A">
      <w:pPr>
        <w:spacing w:line="360" w:lineRule="auto"/>
        <w:ind w:right="49"/>
        <w:jc w:val="both"/>
        <w:rPr>
          <w:rFonts w:ascii="Palatino Linotype" w:eastAsia="Palatino Linotype" w:hAnsi="Palatino Linotype" w:cs="Palatino Linotype"/>
          <w:b/>
          <w:u w:val="single"/>
        </w:rPr>
      </w:pPr>
      <w:r w:rsidRPr="000C2106">
        <w:rPr>
          <w:rFonts w:ascii="Palatino Linotype" w:eastAsia="Palatino Linotype" w:hAnsi="Palatino Linotype" w:cs="Palatino Linotype"/>
          <w:b/>
          <w:u w:val="single"/>
        </w:rPr>
        <w:t>Razones o motivos de inconformidad:</w:t>
      </w:r>
    </w:p>
    <w:p w14:paraId="2EE3DDBA" w14:textId="77777777" w:rsidR="002F656B" w:rsidRPr="000C2106" w:rsidRDefault="00A8062A">
      <w:pPr>
        <w:tabs>
          <w:tab w:val="left" w:pos="709"/>
        </w:tabs>
        <w:spacing w:before="66"/>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“Todos y todas las titulares o encargados de despachos, tienen a cargo los bienes muebles de sus áreas, como responsables directos al ejercer una titularidad, y con los cuales, llevan a cabo sus actividades. Dicha información obra en la información de control patrimonial.”(Sic)</w:t>
      </w:r>
    </w:p>
    <w:p w14:paraId="76BDE509" w14:textId="77777777" w:rsidR="000C2106" w:rsidRPr="000C2106" w:rsidRDefault="000C2106">
      <w:pPr>
        <w:spacing w:line="360" w:lineRule="auto"/>
        <w:jc w:val="both"/>
        <w:rPr>
          <w:rFonts w:ascii="Palatino Linotype" w:eastAsia="Palatino Linotype" w:hAnsi="Palatino Linotype" w:cs="Palatino Linotype"/>
          <w:b/>
          <w:sz w:val="28"/>
          <w:szCs w:val="28"/>
        </w:rPr>
      </w:pPr>
    </w:p>
    <w:p w14:paraId="6E087A82" w14:textId="77777777" w:rsidR="002F656B" w:rsidRPr="000C2106" w:rsidRDefault="00A8062A">
      <w:pPr>
        <w:spacing w:line="360" w:lineRule="auto"/>
        <w:jc w:val="both"/>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t xml:space="preserve">VI. Del turno del Recurso de Revisión. </w:t>
      </w:r>
    </w:p>
    <w:p w14:paraId="5650D153"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El </w:t>
      </w:r>
      <w:r w:rsidRPr="000C2106">
        <w:rPr>
          <w:rFonts w:ascii="Palatino Linotype" w:eastAsia="Palatino Linotype" w:hAnsi="Palatino Linotype" w:cs="Palatino Linotype"/>
          <w:b/>
        </w:rPr>
        <w:t>primero de agosto de dos mil veintidós</w:t>
      </w:r>
      <w:r w:rsidRPr="000C2106">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C2106">
        <w:rPr>
          <w:rFonts w:ascii="Palatino Linotype" w:eastAsia="Palatino Linotype" w:hAnsi="Palatino Linotype" w:cs="Palatino Linotype"/>
          <w:b/>
        </w:rPr>
        <w:t>Comisionada Sharon Cristina Morales Martínez</w:t>
      </w:r>
      <w:r w:rsidRPr="000C2106">
        <w:rPr>
          <w:rFonts w:ascii="Palatino Linotype" w:eastAsia="Palatino Linotype" w:hAnsi="Palatino Linotype" w:cs="Palatino Linotype"/>
        </w:rPr>
        <w:t>; a efecto de decretar su admisión o desechamiento.</w:t>
      </w:r>
    </w:p>
    <w:p w14:paraId="757B3FFB" w14:textId="77777777" w:rsidR="002F656B" w:rsidRPr="000C2106" w:rsidRDefault="002F656B">
      <w:pPr>
        <w:spacing w:line="360" w:lineRule="auto"/>
        <w:jc w:val="both"/>
        <w:rPr>
          <w:rFonts w:ascii="Palatino Linotype" w:eastAsia="Palatino Linotype" w:hAnsi="Palatino Linotype" w:cs="Palatino Linotype"/>
        </w:rPr>
      </w:pPr>
    </w:p>
    <w:p w14:paraId="1452706E" w14:textId="77777777" w:rsidR="002F656B" w:rsidRPr="000C2106" w:rsidRDefault="00A8062A">
      <w:pPr>
        <w:tabs>
          <w:tab w:val="center" w:pos="4252"/>
          <w:tab w:val="right" w:pos="8504"/>
        </w:tabs>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t>a) Admisión del Recurso de Revisión</w:t>
      </w:r>
    </w:p>
    <w:p w14:paraId="39AFE355" w14:textId="77777777" w:rsidR="002F656B" w:rsidRPr="000C2106" w:rsidRDefault="00A8062A">
      <w:pPr>
        <w:tabs>
          <w:tab w:val="center" w:pos="4252"/>
          <w:tab w:val="right" w:pos="8504"/>
        </w:tabs>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De las constancias que obran en el expediente electrónico del</w:t>
      </w:r>
      <w:r w:rsidRPr="000C2106">
        <w:rPr>
          <w:rFonts w:ascii="Palatino Linotype" w:eastAsia="Palatino Linotype" w:hAnsi="Palatino Linotype" w:cs="Palatino Linotype"/>
          <w:b/>
        </w:rPr>
        <w:t xml:space="preserve"> SAIMEX</w:t>
      </w:r>
      <w:r w:rsidRPr="000C2106">
        <w:rPr>
          <w:rFonts w:ascii="Palatino Linotype" w:eastAsia="Palatino Linotype" w:hAnsi="Palatino Linotype" w:cs="Palatino Linotype"/>
        </w:rPr>
        <w:t xml:space="preserve">, se advierte que en fecha </w:t>
      </w:r>
      <w:r w:rsidRPr="000C2106">
        <w:rPr>
          <w:rFonts w:ascii="Palatino Linotype" w:eastAsia="Palatino Linotype" w:hAnsi="Palatino Linotype" w:cs="Palatino Linotype"/>
          <w:b/>
        </w:rPr>
        <w:t>tres de agosto de dos mil veintidós</w:t>
      </w:r>
      <w:r w:rsidRPr="000C2106">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0C2106">
        <w:rPr>
          <w:rFonts w:ascii="Palatino Linotype" w:eastAsia="Palatino Linotype" w:hAnsi="Palatino Linotype" w:cs="Palatino Linotype"/>
          <w:b/>
        </w:rPr>
        <w:t xml:space="preserve"> LA RECURRENTE </w:t>
      </w:r>
      <w:r w:rsidRPr="000C2106">
        <w:rPr>
          <w:rFonts w:ascii="Palatino Linotype" w:eastAsia="Palatino Linotype" w:hAnsi="Palatino Linotype" w:cs="Palatino Linotype"/>
        </w:rPr>
        <w:t xml:space="preserve">manifestara lo que a su derecho conviniera, a efecto de presentar pruebas y alegatos; así como, para que </w:t>
      </w:r>
      <w:r w:rsidRPr="000C2106">
        <w:rPr>
          <w:rFonts w:ascii="Palatino Linotype" w:eastAsia="Palatino Linotype" w:hAnsi="Palatino Linotype" w:cs="Palatino Linotype"/>
          <w:b/>
        </w:rPr>
        <w:t xml:space="preserve">EL SUJETO OBLIGADO </w:t>
      </w:r>
      <w:r w:rsidRPr="000C2106">
        <w:rPr>
          <w:rFonts w:ascii="Palatino Linotype" w:eastAsia="Palatino Linotype" w:hAnsi="Palatino Linotype" w:cs="Palatino Linotype"/>
        </w:rPr>
        <w:t>rindiera el correspondiente</w:t>
      </w:r>
      <w:r w:rsidRPr="000C2106">
        <w:rPr>
          <w:rFonts w:ascii="Palatino Linotype" w:eastAsia="Palatino Linotype" w:hAnsi="Palatino Linotype" w:cs="Palatino Linotype"/>
          <w:b/>
        </w:rPr>
        <w:t xml:space="preserve"> </w:t>
      </w:r>
      <w:r w:rsidRPr="000C210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BB116A3" w14:textId="77777777" w:rsidR="002F656B" w:rsidRDefault="002F656B">
      <w:pPr>
        <w:tabs>
          <w:tab w:val="center" w:pos="4252"/>
          <w:tab w:val="right" w:pos="8504"/>
        </w:tabs>
        <w:spacing w:line="360" w:lineRule="auto"/>
        <w:jc w:val="both"/>
        <w:rPr>
          <w:rFonts w:ascii="Palatino Linotype" w:eastAsia="Palatino Linotype" w:hAnsi="Palatino Linotype" w:cs="Palatino Linotype"/>
        </w:rPr>
      </w:pPr>
    </w:p>
    <w:p w14:paraId="43BE2E20" w14:textId="77777777" w:rsidR="000E4B79" w:rsidRPr="000C2106" w:rsidRDefault="000E4B79">
      <w:pPr>
        <w:tabs>
          <w:tab w:val="center" w:pos="4252"/>
          <w:tab w:val="right" w:pos="8504"/>
        </w:tabs>
        <w:spacing w:line="360" w:lineRule="auto"/>
        <w:jc w:val="both"/>
        <w:rPr>
          <w:rFonts w:ascii="Palatino Linotype" w:eastAsia="Palatino Linotype" w:hAnsi="Palatino Linotype" w:cs="Palatino Linotype"/>
        </w:rPr>
      </w:pPr>
    </w:p>
    <w:p w14:paraId="71FC6354" w14:textId="77777777" w:rsidR="000C2106" w:rsidRPr="000C2106" w:rsidRDefault="000C2106">
      <w:pPr>
        <w:tabs>
          <w:tab w:val="center" w:pos="4252"/>
          <w:tab w:val="right" w:pos="8504"/>
        </w:tabs>
        <w:spacing w:line="360" w:lineRule="auto"/>
        <w:jc w:val="both"/>
        <w:rPr>
          <w:rFonts w:ascii="Palatino Linotype" w:eastAsia="Palatino Linotype" w:hAnsi="Palatino Linotype" w:cs="Palatino Linotype"/>
        </w:rPr>
      </w:pPr>
    </w:p>
    <w:p w14:paraId="7A7B8852"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lastRenderedPageBreak/>
        <w:t>b) Informe Justificado</w:t>
      </w:r>
    </w:p>
    <w:p w14:paraId="7029A6E6" w14:textId="77777777" w:rsidR="002F656B" w:rsidRPr="000C2106" w:rsidRDefault="00A8062A">
      <w:pPr>
        <w:widowControl w:val="0"/>
        <w:tabs>
          <w:tab w:val="left" w:pos="0"/>
        </w:tabs>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Conforme a las constancias que obran en el expediente del </w:t>
      </w:r>
      <w:r w:rsidRPr="000C2106">
        <w:rPr>
          <w:rFonts w:ascii="Palatino Linotype" w:eastAsia="Palatino Linotype" w:hAnsi="Palatino Linotype" w:cs="Palatino Linotype"/>
          <w:b/>
        </w:rPr>
        <w:t>SAIMEX,</w:t>
      </w:r>
      <w:r w:rsidRPr="000C210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Pr="000C2106">
        <w:rPr>
          <w:rFonts w:ascii="Palatino Linotype" w:eastAsia="Palatino Linotype" w:hAnsi="Palatino Linotype" w:cs="Palatino Linotype"/>
          <w:b/>
        </w:rPr>
        <w:t xml:space="preserve"> LA RECURRENTE</w:t>
      </w:r>
      <w:r w:rsidRPr="000C2106">
        <w:rPr>
          <w:rFonts w:ascii="Palatino Linotype" w:eastAsia="Palatino Linotype" w:hAnsi="Palatino Linotype" w:cs="Palatino Linotype"/>
        </w:rPr>
        <w:t xml:space="preserve"> no presentó manifestaciones que a su derecho convinieran.</w:t>
      </w:r>
    </w:p>
    <w:p w14:paraId="08F4C22A" w14:textId="77777777" w:rsidR="002F656B" w:rsidRPr="000C2106" w:rsidRDefault="002F656B">
      <w:pPr>
        <w:widowControl w:val="0"/>
        <w:tabs>
          <w:tab w:val="left" w:pos="0"/>
        </w:tabs>
        <w:spacing w:line="360" w:lineRule="auto"/>
        <w:jc w:val="both"/>
        <w:rPr>
          <w:rFonts w:ascii="Palatino Linotype" w:eastAsia="Palatino Linotype" w:hAnsi="Palatino Linotype" w:cs="Palatino Linotype"/>
        </w:rPr>
      </w:pPr>
    </w:p>
    <w:p w14:paraId="30C97B6F" w14:textId="77777777" w:rsidR="002F656B" w:rsidRPr="000C2106" w:rsidRDefault="00A8062A">
      <w:pPr>
        <w:widowControl w:val="0"/>
        <w:tabs>
          <w:tab w:val="left" w:pos="0"/>
        </w:tabs>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su parte,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remitió el documento denominado </w:t>
      </w:r>
      <w:r w:rsidRPr="000C2106">
        <w:rPr>
          <w:rFonts w:ascii="Palatino Linotype" w:eastAsia="Palatino Linotype" w:hAnsi="Palatino Linotype" w:cs="Palatino Linotype"/>
          <w:i/>
        </w:rPr>
        <w:t xml:space="preserve"> 00426.pdf </w:t>
      </w:r>
      <w:r w:rsidRPr="000C2106">
        <w:rPr>
          <w:rFonts w:ascii="Palatino Linotype" w:eastAsia="Palatino Linotype" w:hAnsi="Palatino Linotype" w:cs="Palatino Linotype"/>
        </w:rPr>
        <w:t xml:space="preserve">de cuyo contenido se advierte lo siguiente: </w:t>
      </w:r>
    </w:p>
    <w:p w14:paraId="3C911150" w14:textId="77777777" w:rsidR="002F656B" w:rsidRPr="000C2106" w:rsidRDefault="00A8062A">
      <w:pPr>
        <w:widowControl w:val="0"/>
        <w:tabs>
          <w:tab w:val="left" w:pos="834"/>
        </w:tabs>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“EN RESPUESTA A SU SOLICITUD, SE LE HACE DE CONOCIMIENTO QUE LA C. MARÍA MAGDALENA SEDANO MENDOZA, POR EL MOMENTO NO CUENTA BAJO SU RESGUARDO NINGÚN BIEN MUEBLE A SU CARGO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452088D" w14:textId="77777777" w:rsidR="002F656B" w:rsidRPr="000C2106" w:rsidRDefault="002F656B">
      <w:pPr>
        <w:widowControl w:val="0"/>
        <w:tabs>
          <w:tab w:val="left" w:pos="0"/>
        </w:tabs>
        <w:spacing w:line="360" w:lineRule="auto"/>
        <w:jc w:val="both"/>
        <w:rPr>
          <w:rFonts w:ascii="Palatino Linotype" w:eastAsia="Palatino Linotype" w:hAnsi="Palatino Linotype" w:cs="Palatino Linotype"/>
        </w:rPr>
      </w:pPr>
    </w:p>
    <w:p w14:paraId="7A1EBE92" w14:textId="77777777" w:rsidR="002F656B" w:rsidRPr="000C2106" w:rsidRDefault="00A8062A">
      <w:pPr>
        <w:widowControl w:val="0"/>
        <w:tabs>
          <w:tab w:val="left" w:pos="0"/>
        </w:tabs>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t xml:space="preserve">c) De la ampliación </w:t>
      </w:r>
    </w:p>
    <w:p w14:paraId="0881CD78" w14:textId="77777777" w:rsidR="002F656B" w:rsidRPr="000C2106" w:rsidRDefault="00A8062A">
      <w:pPr>
        <w:spacing w:line="360" w:lineRule="auto"/>
        <w:jc w:val="both"/>
        <w:rPr>
          <w:rFonts w:ascii="Palatino Linotype" w:eastAsia="Palatino Linotype" w:hAnsi="Palatino Linotype" w:cs="Palatino Linotype"/>
        </w:rPr>
      </w:pPr>
      <w:bookmarkStart w:id="2" w:name="_heading=h.1fob9te" w:colFirst="0" w:colLast="0"/>
      <w:bookmarkEnd w:id="2"/>
      <w:r w:rsidRPr="000C2106">
        <w:rPr>
          <w:rFonts w:ascii="Palatino Linotype" w:eastAsia="Palatino Linotype" w:hAnsi="Palatino Linotype" w:cs="Palatino Linotype"/>
        </w:rPr>
        <w:t xml:space="preserve">En fecha </w:t>
      </w:r>
      <w:r w:rsidRPr="000C2106">
        <w:rPr>
          <w:rFonts w:ascii="Palatino Linotype" w:eastAsia="Palatino Linotype" w:hAnsi="Palatino Linotype" w:cs="Palatino Linotype"/>
          <w:b/>
        </w:rPr>
        <w:t>veinte de septiembre de dos mil veintidós</w:t>
      </w:r>
      <w:r w:rsidRPr="000C210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6B433C1" w14:textId="77777777" w:rsidR="002F656B" w:rsidRPr="000C2106" w:rsidRDefault="002F656B">
      <w:pPr>
        <w:spacing w:line="360" w:lineRule="auto"/>
        <w:jc w:val="both"/>
        <w:rPr>
          <w:rFonts w:ascii="Palatino Linotype" w:eastAsia="Palatino Linotype" w:hAnsi="Palatino Linotype" w:cs="Palatino Linotype"/>
        </w:rPr>
      </w:pPr>
      <w:bookmarkStart w:id="3" w:name="_heading=h.vk1hlboevp3r" w:colFirst="0" w:colLast="0"/>
      <w:bookmarkEnd w:id="3"/>
    </w:p>
    <w:p w14:paraId="7A327808"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33D419" w14:textId="77777777" w:rsidR="002F656B" w:rsidRPr="000C2106" w:rsidRDefault="002F656B">
      <w:pPr>
        <w:spacing w:line="360" w:lineRule="auto"/>
        <w:jc w:val="both"/>
        <w:rPr>
          <w:rFonts w:ascii="Palatino Linotype" w:eastAsia="Palatino Linotype" w:hAnsi="Palatino Linotype" w:cs="Palatino Linotype"/>
        </w:rPr>
      </w:pPr>
    </w:p>
    <w:p w14:paraId="485CB366"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75B34AF" w14:textId="77777777" w:rsidR="002F656B" w:rsidRPr="000C2106" w:rsidRDefault="002F656B">
      <w:pPr>
        <w:spacing w:line="360" w:lineRule="auto"/>
        <w:jc w:val="both"/>
        <w:rPr>
          <w:rFonts w:ascii="Palatino Linotype" w:eastAsia="Palatino Linotype" w:hAnsi="Palatino Linotype" w:cs="Palatino Linotype"/>
        </w:rPr>
      </w:pPr>
    </w:p>
    <w:p w14:paraId="7100F53D"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CD12EE" w14:textId="77777777" w:rsidR="002F656B" w:rsidRPr="000C2106" w:rsidRDefault="002F656B">
      <w:pPr>
        <w:spacing w:line="360" w:lineRule="auto"/>
        <w:jc w:val="both"/>
        <w:rPr>
          <w:rFonts w:ascii="Palatino Linotype" w:eastAsia="Palatino Linotype" w:hAnsi="Palatino Linotype" w:cs="Palatino Linotype"/>
        </w:rPr>
      </w:pPr>
    </w:p>
    <w:p w14:paraId="725C1258"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0C2106">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5138AAA9" w14:textId="77777777" w:rsidR="002F656B" w:rsidRPr="000C2106" w:rsidRDefault="002F656B">
      <w:pPr>
        <w:spacing w:line="360" w:lineRule="auto"/>
        <w:jc w:val="both"/>
        <w:rPr>
          <w:rFonts w:ascii="Palatino Linotype" w:eastAsia="Palatino Linotype" w:hAnsi="Palatino Linotype" w:cs="Palatino Linotype"/>
        </w:rPr>
      </w:pPr>
    </w:p>
    <w:p w14:paraId="05F7F66E"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4B5960E" w14:textId="77777777" w:rsidR="002F656B" w:rsidRPr="000C2106" w:rsidRDefault="002F656B">
      <w:pPr>
        <w:spacing w:line="360" w:lineRule="auto"/>
        <w:jc w:val="both"/>
        <w:rPr>
          <w:rFonts w:ascii="Palatino Linotype" w:eastAsia="Palatino Linotype" w:hAnsi="Palatino Linotype" w:cs="Palatino Linotype"/>
        </w:rPr>
      </w:pPr>
    </w:p>
    <w:p w14:paraId="154A647D" w14:textId="77777777" w:rsidR="002F656B" w:rsidRPr="000C2106" w:rsidRDefault="00A8062A">
      <w:pPr>
        <w:spacing w:line="360" w:lineRule="auto"/>
        <w:ind w:left="720"/>
        <w:jc w:val="both"/>
        <w:rPr>
          <w:rFonts w:ascii="Palatino Linotype" w:eastAsia="Palatino Linotype" w:hAnsi="Palatino Linotype" w:cs="Palatino Linotype"/>
        </w:rPr>
      </w:pPr>
      <w:r w:rsidRPr="000C2106">
        <w:rPr>
          <w:rFonts w:ascii="Palatino Linotype" w:eastAsia="Palatino Linotype" w:hAnsi="Palatino Linotype" w:cs="Palatino Linotype"/>
          <w:b/>
        </w:rPr>
        <w:t>a)</w:t>
      </w:r>
      <w:r w:rsidRPr="000C210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1FDDB3C" w14:textId="77777777" w:rsidR="002F656B" w:rsidRPr="000C2106" w:rsidRDefault="00A8062A">
      <w:pPr>
        <w:spacing w:line="360" w:lineRule="auto"/>
        <w:ind w:left="720"/>
        <w:jc w:val="both"/>
        <w:rPr>
          <w:rFonts w:ascii="Palatino Linotype" w:eastAsia="Palatino Linotype" w:hAnsi="Palatino Linotype" w:cs="Palatino Linotype"/>
        </w:rPr>
      </w:pPr>
      <w:r w:rsidRPr="000C2106">
        <w:rPr>
          <w:rFonts w:ascii="Palatino Linotype" w:eastAsia="Palatino Linotype" w:hAnsi="Palatino Linotype" w:cs="Palatino Linotype"/>
          <w:b/>
        </w:rPr>
        <w:t>b)</w:t>
      </w:r>
      <w:r w:rsidRPr="000C2106">
        <w:rPr>
          <w:rFonts w:ascii="Palatino Linotype" w:eastAsia="Palatino Linotype" w:hAnsi="Palatino Linotype" w:cs="Palatino Linotype"/>
        </w:rPr>
        <w:t xml:space="preserve"> Actividad Procesal del interesado: Acciones u omisiones del interesado.</w:t>
      </w:r>
    </w:p>
    <w:p w14:paraId="62D0861B" w14:textId="77777777" w:rsidR="002F656B" w:rsidRPr="000C2106" w:rsidRDefault="00A8062A">
      <w:pPr>
        <w:spacing w:line="360" w:lineRule="auto"/>
        <w:ind w:left="720"/>
        <w:jc w:val="both"/>
        <w:rPr>
          <w:rFonts w:ascii="Palatino Linotype" w:eastAsia="Palatino Linotype" w:hAnsi="Palatino Linotype" w:cs="Palatino Linotype"/>
        </w:rPr>
      </w:pPr>
      <w:r w:rsidRPr="000C2106">
        <w:rPr>
          <w:rFonts w:ascii="Palatino Linotype" w:eastAsia="Palatino Linotype" w:hAnsi="Palatino Linotype" w:cs="Palatino Linotype"/>
          <w:b/>
        </w:rPr>
        <w:t>c)</w:t>
      </w:r>
      <w:r w:rsidRPr="000C210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74B59691" w14:textId="77777777" w:rsidR="002F656B" w:rsidRPr="000C2106" w:rsidRDefault="00A8062A">
      <w:pPr>
        <w:spacing w:line="360" w:lineRule="auto"/>
        <w:ind w:left="720"/>
        <w:jc w:val="both"/>
        <w:rPr>
          <w:rFonts w:ascii="Palatino Linotype" w:eastAsia="Palatino Linotype" w:hAnsi="Palatino Linotype" w:cs="Palatino Linotype"/>
        </w:rPr>
      </w:pPr>
      <w:r w:rsidRPr="000C2106">
        <w:rPr>
          <w:rFonts w:ascii="Palatino Linotype" w:eastAsia="Palatino Linotype" w:hAnsi="Palatino Linotype" w:cs="Palatino Linotype"/>
          <w:b/>
        </w:rPr>
        <w:t>d)</w:t>
      </w:r>
      <w:r w:rsidRPr="000C210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55E33EE" w14:textId="77777777" w:rsidR="002F656B" w:rsidRPr="000C2106" w:rsidRDefault="002F656B">
      <w:pPr>
        <w:spacing w:line="360" w:lineRule="auto"/>
        <w:jc w:val="both"/>
        <w:rPr>
          <w:rFonts w:ascii="Palatino Linotype" w:eastAsia="Palatino Linotype" w:hAnsi="Palatino Linotype" w:cs="Palatino Linotype"/>
        </w:rPr>
      </w:pPr>
    </w:p>
    <w:p w14:paraId="39FB2A05"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87E5B1" w14:textId="77777777" w:rsidR="002F656B" w:rsidRPr="000C2106" w:rsidRDefault="002F656B">
      <w:pPr>
        <w:spacing w:line="360" w:lineRule="auto"/>
        <w:jc w:val="both"/>
        <w:rPr>
          <w:rFonts w:ascii="Palatino Linotype" w:eastAsia="Palatino Linotype" w:hAnsi="Palatino Linotype" w:cs="Palatino Linotype"/>
        </w:rPr>
      </w:pPr>
    </w:p>
    <w:p w14:paraId="3F83BC60"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0C210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C2106">
        <w:rPr>
          <w:rFonts w:ascii="Palatino Linotype" w:eastAsia="Palatino Linotype" w:hAnsi="Palatino Linotype" w:cs="Palatino Linotype"/>
        </w:rPr>
        <w:t>, visible en la Gaceta del Seminario Judicial de la Federación con el registro digital 205635.</w:t>
      </w:r>
    </w:p>
    <w:p w14:paraId="3BDE7921" w14:textId="77777777" w:rsidR="002F656B" w:rsidRPr="000C2106" w:rsidRDefault="002F656B">
      <w:pPr>
        <w:spacing w:line="360" w:lineRule="auto"/>
        <w:jc w:val="both"/>
        <w:rPr>
          <w:rFonts w:ascii="Palatino Linotype" w:eastAsia="Palatino Linotype" w:hAnsi="Palatino Linotype" w:cs="Palatino Linotype"/>
        </w:rPr>
      </w:pPr>
    </w:p>
    <w:p w14:paraId="60D9C10D"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CFF64D" w14:textId="77777777" w:rsidR="002F656B" w:rsidRPr="000C2106" w:rsidRDefault="002F656B">
      <w:pPr>
        <w:spacing w:line="360" w:lineRule="auto"/>
        <w:jc w:val="both"/>
        <w:rPr>
          <w:rFonts w:ascii="Palatino Linotype" w:eastAsia="Palatino Linotype" w:hAnsi="Palatino Linotype" w:cs="Palatino Linotype"/>
        </w:rPr>
      </w:pPr>
    </w:p>
    <w:p w14:paraId="7128B4FF"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1B49059" w14:textId="77777777" w:rsidR="002F656B" w:rsidRPr="000C2106" w:rsidRDefault="002F656B">
      <w:pPr>
        <w:spacing w:line="360" w:lineRule="auto"/>
        <w:jc w:val="both"/>
        <w:rPr>
          <w:rFonts w:ascii="Palatino Linotype" w:eastAsia="Palatino Linotype" w:hAnsi="Palatino Linotype" w:cs="Palatino Linotype"/>
        </w:rPr>
      </w:pPr>
    </w:p>
    <w:p w14:paraId="47128DF5"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i/>
        </w:rPr>
        <w:lastRenderedPageBreak/>
        <w:t>“PLAZO RAZONABLE PARA RESOLVER. DIMENSIÓN Y EFECTOS DE ESTE CONCEPTO CUANDO SE ADUCE EXCESIVA CARGA DE TRABAJO.”</w:t>
      </w:r>
      <w:r w:rsidRPr="000C2106">
        <w:rPr>
          <w:rFonts w:ascii="Palatino Linotype" w:eastAsia="Palatino Linotype" w:hAnsi="Palatino Linotype" w:cs="Palatino Linotype"/>
        </w:rPr>
        <w:t xml:space="preserve"> consultable en el Seminario Judicial de la Federación y su gaceta, con el registro digital 2002351.</w:t>
      </w:r>
    </w:p>
    <w:p w14:paraId="2DDCD1DD" w14:textId="77777777" w:rsidR="002F656B" w:rsidRPr="000C2106" w:rsidRDefault="002F656B">
      <w:pPr>
        <w:spacing w:line="360" w:lineRule="auto"/>
        <w:jc w:val="both"/>
        <w:rPr>
          <w:rFonts w:ascii="Palatino Linotype" w:eastAsia="Palatino Linotype" w:hAnsi="Palatino Linotype" w:cs="Palatino Linotype"/>
        </w:rPr>
      </w:pPr>
    </w:p>
    <w:p w14:paraId="0B6BC74E"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i/>
        </w:rPr>
        <w:t>“PLAZO RAZONABLE PARA RESOLVER. CONCEPTO Y ELEMENTOS QUE LO INTEGRAN A LA LUZ DEL DERECHO INTERNACIONAL DE LOS DERECHOS HUMANOS.”</w:t>
      </w:r>
      <w:r w:rsidRPr="000C2106">
        <w:rPr>
          <w:rFonts w:ascii="Palatino Linotype" w:eastAsia="Palatino Linotype" w:hAnsi="Palatino Linotype" w:cs="Palatino Linotype"/>
        </w:rPr>
        <w:t>, visible en el Seminario Judicial de la Federación y su gaceta, con el registro digital 2002350.</w:t>
      </w:r>
    </w:p>
    <w:p w14:paraId="40C9C1C5" w14:textId="77777777" w:rsidR="002F656B" w:rsidRPr="000C2106" w:rsidRDefault="002F656B">
      <w:pPr>
        <w:spacing w:line="360" w:lineRule="auto"/>
        <w:jc w:val="both"/>
        <w:rPr>
          <w:rFonts w:ascii="Palatino Linotype" w:eastAsia="Palatino Linotype" w:hAnsi="Palatino Linotype" w:cs="Palatino Linotype"/>
        </w:rPr>
      </w:pPr>
    </w:p>
    <w:p w14:paraId="171B7285"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3050487" w14:textId="77777777" w:rsidR="002F656B" w:rsidRPr="000C2106" w:rsidRDefault="002F656B">
      <w:pPr>
        <w:spacing w:line="360" w:lineRule="auto"/>
        <w:jc w:val="both"/>
        <w:rPr>
          <w:rFonts w:ascii="Palatino Linotype" w:eastAsia="Palatino Linotype" w:hAnsi="Palatino Linotype" w:cs="Palatino Linotype"/>
        </w:rPr>
      </w:pPr>
    </w:p>
    <w:p w14:paraId="428B68F6"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t>d) Cierre de Instrucción</w:t>
      </w:r>
    </w:p>
    <w:p w14:paraId="79468EDD"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lo que, una vez analizado el estado procesal que guarda el expediente, el </w:t>
      </w:r>
      <w:r w:rsidRPr="000C2106">
        <w:rPr>
          <w:rFonts w:ascii="Palatino Linotype" w:eastAsia="Palatino Linotype" w:hAnsi="Palatino Linotype" w:cs="Palatino Linotype"/>
          <w:b/>
        </w:rPr>
        <w:t>veintinueve de noviembre de dos mil veintidós</w:t>
      </w:r>
      <w:r w:rsidRPr="000C2106">
        <w:rPr>
          <w:rFonts w:ascii="Palatino Linotype" w:eastAsia="Palatino Linotype" w:hAnsi="Palatino Linotype" w:cs="Palatino Linotype"/>
        </w:rPr>
        <w:t xml:space="preserve">, la </w:t>
      </w:r>
      <w:r w:rsidRPr="000C2106">
        <w:rPr>
          <w:rFonts w:ascii="Palatino Linotype" w:eastAsia="Palatino Linotype" w:hAnsi="Palatino Linotype" w:cs="Palatino Linotype"/>
          <w:b/>
        </w:rPr>
        <w:t xml:space="preserve">Comisionada Sharon Cristina Morales Martínez </w:t>
      </w:r>
      <w:r w:rsidRPr="000C2106">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22E3AAE6" w14:textId="77777777" w:rsidR="002F656B" w:rsidRPr="000C2106" w:rsidRDefault="002F656B">
      <w:pPr>
        <w:rPr>
          <w:rFonts w:ascii="Palatino Linotype" w:eastAsia="Palatino Linotype" w:hAnsi="Palatino Linotype" w:cs="Palatino Linotype"/>
          <w:b/>
          <w:sz w:val="28"/>
          <w:szCs w:val="28"/>
        </w:rPr>
      </w:pPr>
    </w:p>
    <w:p w14:paraId="132001B7" w14:textId="77777777" w:rsidR="002F656B" w:rsidRPr="000C2106" w:rsidRDefault="002F656B">
      <w:pPr>
        <w:jc w:val="center"/>
        <w:rPr>
          <w:rFonts w:ascii="Palatino Linotype" w:eastAsia="Palatino Linotype" w:hAnsi="Palatino Linotype" w:cs="Palatino Linotype"/>
          <w:b/>
          <w:sz w:val="28"/>
          <w:szCs w:val="28"/>
        </w:rPr>
      </w:pPr>
    </w:p>
    <w:p w14:paraId="4DEE79E2" w14:textId="77777777" w:rsidR="000C2106" w:rsidRPr="000C2106" w:rsidRDefault="000C2106">
      <w:pPr>
        <w:jc w:val="center"/>
        <w:rPr>
          <w:rFonts w:ascii="Palatino Linotype" w:eastAsia="Palatino Linotype" w:hAnsi="Palatino Linotype" w:cs="Palatino Linotype"/>
          <w:b/>
          <w:sz w:val="28"/>
          <w:szCs w:val="28"/>
        </w:rPr>
      </w:pPr>
    </w:p>
    <w:p w14:paraId="50C6B9FA" w14:textId="77777777" w:rsidR="002F656B" w:rsidRPr="000C2106" w:rsidRDefault="00A8062A">
      <w:pPr>
        <w:jc w:val="center"/>
        <w:rPr>
          <w:rFonts w:ascii="Palatino Linotype" w:eastAsia="Palatino Linotype" w:hAnsi="Palatino Linotype" w:cs="Palatino Linotype"/>
          <w:b/>
          <w:sz w:val="28"/>
          <w:szCs w:val="28"/>
        </w:rPr>
      </w:pPr>
      <w:r w:rsidRPr="000C2106">
        <w:rPr>
          <w:rFonts w:ascii="Palatino Linotype" w:eastAsia="Palatino Linotype" w:hAnsi="Palatino Linotype" w:cs="Palatino Linotype"/>
          <w:b/>
          <w:sz w:val="28"/>
          <w:szCs w:val="28"/>
        </w:rPr>
        <w:lastRenderedPageBreak/>
        <w:t>CONSIDERANDO</w:t>
      </w:r>
    </w:p>
    <w:p w14:paraId="72D994B8" w14:textId="77777777" w:rsidR="002F656B" w:rsidRPr="000C2106" w:rsidRDefault="002F656B">
      <w:pPr>
        <w:jc w:val="center"/>
        <w:rPr>
          <w:rFonts w:ascii="Palatino Linotype" w:eastAsia="Palatino Linotype" w:hAnsi="Palatino Linotype" w:cs="Palatino Linotype"/>
          <w:b/>
          <w:sz w:val="28"/>
          <w:szCs w:val="28"/>
        </w:rPr>
      </w:pPr>
    </w:p>
    <w:p w14:paraId="202B3C13" w14:textId="77777777" w:rsidR="002F656B" w:rsidRPr="000C2106" w:rsidRDefault="00A8062A">
      <w:pPr>
        <w:widowControl w:val="0"/>
        <w:tabs>
          <w:tab w:val="left" w:pos="1701"/>
        </w:tabs>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b/>
          <w:sz w:val="28"/>
          <w:szCs w:val="28"/>
        </w:rPr>
        <w:t>PRIMERO.</w:t>
      </w:r>
      <w:r w:rsidRPr="000C2106">
        <w:rPr>
          <w:rFonts w:ascii="Palatino Linotype" w:eastAsia="Palatino Linotype" w:hAnsi="Palatino Linotype" w:cs="Palatino Linotype"/>
          <w:b/>
        </w:rPr>
        <w:t xml:space="preserve"> Competencia</w:t>
      </w:r>
      <w:r w:rsidRPr="000C2106">
        <w:rPr>
          <w:rFonts w:ascii="Palatino Linotype" w:eastAsia="Palatino Linotype" w:hAnsi="Palatino Linotype" w:cs="Palatino Linotype"/>
        </w:rPr>
        <w:t>.</w:t>
      </w:r>
      <w:r w:rsidRPr="000C2106">
        <w:rPr>
          <w:rFonts w:ascii="Palatino Linotype" w:eastAsia="Palatino Linotype" w:hAnsi="Palatino Linotype" w:cs="Palatino Linotype"/>
          <w:b/>
        </w:rPr>
        <w:t xml:space="preserve"> </w:t>
      </w:r>
    </w:p>
    <w:p w14:paraId="35AC67AA" w14:textId="77777777" w:rsidR="002F656B" w:rsidRPr="000C2106" w:rsidRDefault="00A8062A">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0C210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211B887" w14:textId="77777777" w:rsidR="002F656B" w:rsidRPr="000C2106" w:rsidRDefault="002F656B">
      <w:pPr>
        <w:spacing w:line="360" w:lineRule="auto"/>
        <w:jc w:val="both"/>
        <w:rPr>
          <w:rFonts w:ascii="Palatino Linotype" w:eastAsia="Palatino Linotype" w:hAnsi="Palatino Linotype" w:cs="Palatino Linotype"/>
          <w:b/>
          <w:sz w:val="28"/>
          <w:szCs w:val="28"/>
        </w:rPr>
      </w:pPr>
    </w:p>
    <w:p w14:paraId="6CE0EFBA"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sz w:val="28"/>
          <w:szCs w:val="28"/>
        </w:rPr>
        <w:t>SEGUNDO</w:t>
      </w:r>
      <w:r w:rsidRPr="000C2106">
        <w:rPr>
          <w:rFonts w:ascii="Palatino Linotype" w:eastAsia="Palatino Linotype" w:hAnsi="Palatino Linotype" w:cs="Palatino Linotype"/>
          <w:b/>
        </w:rPr>
        <w:t xml:space="preserve">. Interés. </w:t>
      </w:r>
    </w:p>
    <w:p w14:paraId="0C59A6DD" w14:textId="77777777" w:rsidR="002F656B" w:rsidRPr="000C2106" w:rsidRDefault="00A8062A">
      <w:pPr>
        <w:spacing w:line="360" w:lineRule="auto"/>
        <w:jc w:val="both"/>
        <w:rPr>
          <w:rFonts w:ascii="Palatino Linotype" w:eastAsia="Palatino Linotype" w:hAnsi="Palatino Linotype" w:cs="Palatino Linotype"/>
          <w:b/>
          <w:color w:val="000000"/>
        </w:rPr>
      </w:pPr>
      <w:r w:rsidRPr="000C2106">
        <w:rPr>
          <w:rFonts w:ascii="Palatino Linotype" w:eastAsia="Palatino Linotype" w:hAnsi="Palatino Linotype" w:cs="Palatino Linotype"/>
        </w:rPr>
        <w:t>El</w:t>
      </w:r>
      <w:r w:rsidRPr="000C2106">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0C2106">
        <w:rPr>
          <w:rFonts w:ascii="Palatino Linotype" w:eastAsia="Palatino Linotype" w:hAnsi="Palatino Linotype" w:cs="Palatino Linotype"/>
          <w:b/>
        </w:rPr>
        <w:t>LA</w:t>
      </w:r>
      <w:r w:rsidRPr="000C2106">
        <w:rPr>
          <w:rFonts w:ascii="Palatino Linotype" w:eastAsia="Palatino Linotype" w:hAnsi="Palatino Linotype" w:cs="Palatino Linotype"/>
          <w:b/>
          <w:color w:val="000000"/>
        </w:rPr>
        <w:t xml:space="preserve"> RECURRENTE,</w:t>
      </w:r>
      <w:r w:rsidRPr="000C2106">
        <w:rPr>
          <w:rFonts w:ascii="Palatino Linotype" w:eastAsia="Palatino Linotype" w:hAnsi="Palatino Linotype" w:cs="Palatino Linotype"/>
          <w:color w:val="000000"/>
        </w:rPr>
        <w:t xml:space="preserve"> quien es la misma persona que formuló la solicitud de acceso a la información pública al </w:t>
      </w:r>
      <w:r w:rsidRPr="000C2106">
        <w:rPr>
          <w:rFonts w:ascii="Palatino Linotype" w:eastAsia="Palatino Linotype" w:hAnsi="Palatino Linotype" w:cs="Palatino Linotype"/>
          <w:b/>
          <w:color w:val="000000"/>
        </w:rPr>
        <w:t xml:space="preserve">SUJETO OBLIGADO, </w:t>
      </w:r>
      <w:r w:rsidRPr="000C2106">
        <w:rPr>
          <w:rFonts w:ascii="Palatino Linotype" w:eastAsia="Palatino Linotype" w:hAnsi="Palatino Linotype" w:cs="Palatino Linotype"/>
          <w:color w:val="000000"/>
        </w:rPr>
        <w:t xml:space="preserve">pues para ello, es necesario que el particular ingrese al </w:t>
      </w:r>
      <w:r w:rsidRPr="000C2106">
        <w:rPr>
          <w:rFonts w:ascii="Palatino Linotype" w:eastAsia="Palatino Linotype" w:hAnsi="Palatino Linotype" w:cs="Palatino Linotype"/>
          <w:b/>
          <w:color w:val="000000"/>
        </w:rPr>
        <w:t xml:space="preserve">SAIMEX </w:t>
      </w:r>
      <w:r w:rsidRPr="000C2106">
        <w:rPr>
          <w:rFonts w:ascii="Palatino Linotype" w:eastAsia="Palatino Linotype" w:hAnsi="Palatino Linotype" w:cs="Palatino Linotype"/>
          <w:color w:val="000000"/>
        </w:rPr>
        <w:t>mediante la utilización de su clave de usuario y contraseña.</w:t>
      </w:r>
    </w:p>
    <w:p w14:paraId="66631C2A" w14:textId="77777777" w:rsidR="002F656B" w:rsidRDefault="002F656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33C53B9" w14:textId="77777777" w:rsidR="000E4B79" w:rsidRPr="000C2106" w:rsidRDefault="000E4B7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C64993A" w14:textId="77777777" w:rsidR="002F656B" w:rsidRPr="000C2106" w:rsidRDefault="00A8062A">
      <w:pPr>
        <w:tabs>
          <w:tab w:val="center" w:pos="4252"/>
          <w:tab w:val="right" w:pos="8504"/>
        </w:tabs>
        <w:spacing w:line="360" w:lineRule="auto"/>
        <w:ind w:left="-57"/>
        <w:jc w:val="both"/>
        <w:rPr>
          <w:rFonts w:ascii="Palatino Linotype" w:eastAsia="Palatino Linotype" w:hAnsi="Palatino Linotype" w:cs="Palatino Linotype"/>
          <w:color w:val="000000"/>
        </w:rPr>
      </w:pPr>
      <w:r w:rsidRPr="000C2106">
        <w:rPr>
          <w:rFonts w:ascii="Palatino Linotype" w:eastAsia="Palatino Linotype" w:hAnsi="Palatino Linotype" w:cs="Palatino Linotype"/>
          <w:b/>
          <w:sz w:val="28"/>
          <w:szCs w:val="28"/>
        </w:rPr>
        <w:lastRenderedPageBreak/>
        <w:t>TERCERO.</w:t>
      </w:r>
      <w:r w:rsidRPr="000C2106">
        <w:rPr>
          <w:rFonts w:ascii="Palatino Linotype" w:eastAsia="Palatino Linotype" w:hAnsi="Palatino Linotype" w:cs="Palatino Linotype"/>
        </w:rPr>
        <w:t xml:space="preserve"> </w:t>
      </w:r>
      <w:r w:rsidRPr="000C2106">
        <w:rPr>
          <w:rFonts w:ascii="Palatino Linotype" w:eastAsia="Palatino Linotype" w:hAnsi="Palatino Linotype" w:cs="Palatino Linotype"/>
          <w:b/>
          <w:color w:val="000000"/>
        </w:rPr>
        <w:t>Oportunidad</w:t>
      </w:r>
      <w:r w:rsidRPr="000C2106">
        <w:rPr>
          <w:rFonts w:ascii="Palatino Linotype" w:eastAsia="Palatino Linotype" w:hAnsi="Palatino Linotype" w:cs="Palatino Linotype"/>
          <w:color w:val="000000"/>
        </w:rPr>
        <w:t xml:space="preserve">. </w:t>
      </w:r>
    </w:p>
    <w:p w14:paraId="7A5728AD" w14:textId="77777777" w:rsidR="002F656B" w:rsidRPr="000C2106" w:rsidRDefault="00A8062A">
      <w:pPr>
        <w:widowControl w:val="0"/>
        <w:tabs>
          <w:tab w:val="left" w:pos="1701"/>
        </w:tabs>
        <w:spacing w:line="360" w:lineRule="auto"/>
        <w:ind w:right="49"/>
        <w:jc w:val="both"/>
        <w:rPr>
          <w:rFonts w:ascii="Palatino Linotype" w:eastAsia="Palatino Linotype" w:hAnsi="Palatino Linotype" w:cs="Palatino Linotype"/>
          <w:b/>
        </w:rPr>
      </w:pPr>
      <w:r w:rsidRPr="000C210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0C2106">
        <w:rPr>
          <w:rFonts w:ascii="Palatino Linotype" w:eastAsia="Palatino Linotype" w:hAnsi="Palatino Linotype" w:cs="Palatino Linotype"/>
          <w:b/>
        </w:rPr>
        <w:t xml:space="preserve">LA RECURRENTE </w:t>
      </w:r>
      <w:r w:rsidRPr="000C210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7CC0672F" w14:textId="77777777" w:rsidR="002F656B" w:rsidRPr="000C2106" w:rsidRDefault="002F656B">
      <w:pPr>
        <w:ind w:left="720" w:right="709"/>
        <w:jc w:val="both"/>
        <w:rPr>
          <w:rFonts w:ascii="Palatino Linotype" w:eastAsia="Palatino Linotype" w:hAnsi="Palatino Linotype" w:cs="Palatino Linotype"/>
          <w:i/>
          <w:sz w:val="22"/>
          <w:szCs w:val="22"/>
        </w:rPr>
      </w:pPr>
    </w:p>
    <w:p w14:paraId="7C437D77" w14:textId="77777777" w:rsidR="002F656B" w:rsidRPr="000C2106" w:rsidRDefault="00A8062A">
      <w:pPr>
        <w:ind w:left="851"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Artículo 178.</w:t>
      </w:r>
      <w:r w:rsidRPr="000C210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314720" w14:textId="77777777" w:rsidR="002F656B" w:rsidRPr="000C2106" w:rsidRDefault="002F656B">
      <w:pPr>
        <w:ind w:left="851" w:right="899"/>
        <w:jc w:val="both"/>
        <w:rPr>
          <w:rFonts w:ascii="Palatino Linotype" w:eastAsia="Palatino Linotype" w:hAnsi="Palatino Linotype" w:cs="Palatino Linotype"/>
          <w:i/>
          <w:sz w:val="22"/>
          <w:szCs w:val="22"/>
        </w:rPr>
      </w:pPr>
    </w:p>
    <w:p w14:paraId="31826B12" w14:textId="77777777" w:rsidR="002F656B" w:rsidRPr="000C2106" w:rsidRDefault="00A8062A">
      <w:pPr>
        <w:ind w:left="851"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3526036" w14:textId="77777777" w:rsidR="002F656B" w:rsidRPr="000C2106" w:rsidRDefault="002F656B">
      <w:pPr>
        <w:ind w:left="851" w:right="899"/>
        <w:jc w:val="both"/>
        <w:rPr>
          <w:rFonts w:ascii="Palatino Linotype" w:eastAsia="Palatino Linotype" w:hAnsi="Palatino Linotype" w:cs="Palatino Linotype"/>
          <w:i/>
          <w:sz w:val="22"/>
          <w:szCs w:val="22"/>
        </w:rPr>
      </w:pPr>
    </w:p>
    <w:p w14:paraId="3A41ED2E" w14:textId="77777777" w:rsidR="002F656B" w:rsidRPr="000C2106" w:rsidRDefault="00A8062A">
      <w:pPr>
        <w:ind w:left="851"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E34D767" w14:textId="77777777" w:rsidR="002F656B" w:rsidRPr="000C2106" w:rsidRDefault="002F656B">
      <w:pPr>
        <w:ind w:left="720" w:right="709"/>
        <w:jc w:val="both"/>
        <w:rPr>
          <w:rFonts w:ascii="Palatino Linotype" w:eastAsia="Palatino Linotype" w:hAnsi="Palatino Linotype" w:cs="Palatino Linotype"/>
          <w:i/>
          <w:sz w:val="22"/>
          <w:szCs w:val="22"/>
        </w:rPr>
      </w:pPr>
    </w:p>
    <w:p w14:paraId="1C384E28" w14:textId="77777777" w:rsidR="002F656B" w:rsidRPr="000C2106" w:rsidRDefault="00A8062A">
      <w:pPr>
        <w:spacing w:line="360" w:lineRule="auto"/>
        <w:jc w:val="both"/>
        <w:rPr>
          <w:rFonts w:ascii="Palatino Linotype" w:eastAsia="Palatino Linotype" w:hAnsi="Palatino Linotype" w:cs="Palatino Linotype"/>
        </w:rPr>
      </w:pPr>
      <w:bookmarkStart w:id="5" w:name="_heading=h.2et92p0" w:colFirst="0" w:colLast="0"/>
      <w:bookmarkEnd w:id="5"/>
      <w:r w:rsidRPr="000C2106">
        <w:rPr>
          <w:rFonts w:ascii="Palatino Linotype" w:eastAsia="Palatino Linotype" w:hAnsi="Palatino Linotype" w:cs="Palatino Linotype"/>
        </w:rPr>
        <w:t xml:space="preserve">En esa tesitura, atendiendo a que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notificó la respuesta a la solicitud de acceso a la información pública el día</w:t>
      </w:r>
      <w:r w:rsidRPr="000C2106">
        <w:rPr>
          <w:rFonts w:ascii="Palatino Linotype" w:eastAsia="Palatino Linotype" w:hAnsi="Palatino Linotype" w:cs="Palatino Linotype"/>
          <w:b/>
        </w:rPr>
        <w:t xml:space="preserve"> cuatro de julio de dos mil veintidós</w:t>
      </w:r>
      <w:r w:rsidRPr="000C2106">
        <w:rPr>
          <w:rFonts w:ascii="Palatino Linotype" w:eastAsia="Palatino Linotype" w:hAnsi="Palatino Linotype" w:cs="Palatino Linotype"/>
        </w:rPr>
        <w:t xml:space="preserve">, así el plazo de quince días hábiles que el artículo 178 de la Ley de la materia otorga a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para presentar el respectivo Recurso de Revisión, transcurrió del</w:t>
      </w:r>
      <w:r w:rsidRPr="000C2106">
        <w:rPr>
          <w:rFonts w:ascii="Palatino Linotype" w:eastAsia="Palatino Linotype" w:hAnsi="Palatino Linotype" w:cs="Palatino Linotype"/>
          <w:b/>
        </w:rPr>
        <w:t xml:space="preserve"> cinco de julio al ocho de agosto de dos mil veintidós, </w:t>
      </w:r>
      <w:r w:rsidRPr="000C2106">
        <w:rPr>
          <w:rFonts w:ascii="Palatino Linotype" w:eastAsia="Palatino Linotype" w:hAnsi="Palatino Linotype" w:cs="Palatino Linotype"/>
        </w:rPr>
        <w:t xml:space="preserve">sin contemplar en el cómputo los días  nueve, diez, dieciséis, diecisiete, veintitrés, veinticuatro, treinta y treinta y uno de julio  así como seis y siete de agosto por corresponder a sábados y domingos, considerados como días inhábiles, en términos del artículo 3, fracción X de la Ley de </w:t>
      </w:r>
      <w:r w:rsidRPr="000C2106">
        <w:rPr>
          <w:rFonts w:ascii="Palatino Linotype" w:eastAsia="Palatino Linotype" w:hAnsi="Palatino Linotype" w:cs="Palatino Linotype"/>
        </w:rPr>
        <w:lastRenderedPageBreak/>
        <w:t>Transparencia y Acceso a la Información Pública del Estado de México y Municipios. Exceptuando de dicho plazo además el periodo transcurrido del dieciocho al veintinueve de julio de la anualidad, por ser considerado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0C2106">
        <w:rPr>
          <w:rFonts w:ascii="Palatino Linotype" w:eastAsia="Palatino Linotype" w:hAnsi="Palatino Linotype" w:cs="Palatino Linotype"/>
          <w:vertAlign w:val="superscript"/>
        </w:rPr>
        <w:footnoteReference w:id="1"/>
      </w:r>
      <w:r w:rsidRPr="000C2106">
        <w:rPr>
          <w:rFonts w:ascii="Palatino Linotype" w:eastAsia="Palatino Linotype" w:hAnsi="Palatino Linotype" w:cs="Palatino Linotype"/>
        </w:rPr>
        <w:t>.</w:t>
      </w:r>
    </w:p>
    <w:p w14:paraId="371B0FCD" w14:textId="77777777" w:rsidR="002F656B" w:rsidRPr="000C2106" w:rsidRDefault="00A8062A">
      <w:pPr>
        <w:spacing w:before="200" w:after="20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ese tenor, se advierte que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presentó el medio de impugnación al rubro anotado el día treinta de julio mismo que al corresponder a </w:t>
      </w:r>
      <w:proofErr w:type="spellStart"/>
      <w:r w:rsidRPr="000C2106">
        <w:rPr>
          <w:rFonts w:ascii="Palatino Linotype" w:eastAsia="Palatino Linotype" w:hAnsi="Palatino Linotype" w:cs="Palatino Linotype"/>
        </w:rPr>
        <w:t>dia</w:t>
      </w:r>
      <w:proofErr w:type="spellEnd"/>
      <w:r w:rsidRPr="000C2106">
        <w:rPr>
          <w:rFonts w:ascii="Palatino Linotype" w:eastAsia="Palatino Linotype" w:hAnsi="Palatino Linotype" w:cs="Palatino Linotype"/>
        </w:rPr>
        <w:t xml:space="preserve"> inhábil por periodo vacacional, se tuvo por interpuesto el día hábil siguiente, siendo este el primero de agosto de dos mil veintidós y por lo tanto su interposición se considera oportuna. </w:t>
      </w:r>
    </w:p>
    <w:p w14:paraId="2439F8F3" w14:textId="77777777" w:rsidR="002F656B" w:rsidRPr="000C2106" w:rsidRDefault="002F656B">
      <w:pPr>
        <w:spacing w:line="360" w:lineRule="auto"/>
        <w:ind w:right="49"/>
        <w:jc w:val="both"/>
        <w:rPr>
          <w:rFonts w:ascii="Palatino Linotype" w:eastAsia="Palatino Linotype" w:hAnsi="Palatino Linotype" w:cs="Palatino Linotype"/>
          <w:b/>
          <w:sz w:val="28"/>
          <w:szCs w:val="28"/>
        </w:rPr>
      </w:pPr>
    </w:p>
    <w:p w14:paraId="5F105512" w14:textId="77777777" w:rsidR="002F656B" w:rsidRPr="000C2106" w:rsidRDefault="00A8062A">
      <w:pPr>
        <w:spacing w:line="360" w:lineRule="auto"/>
        <w:ind w:right="49"/>
        <w:jc w:val="both"/>
        <w:rPr>
          <w:rFonts w:ascii="Palatino Linotype" w:eastAsia="Palatino Linotype" w:hAnsi="Palatino Linotype" w:cs="Palatino Linotype"/>
          <w:b/>
        </w:rPr>
      </w:pPr>
      <w:r w:rsidRPr="000C2106">
        <w:rPr>
          <w:rFonts w:ascii="Palatino Linotype" w:eastAsia="Palatino Linotype" w:hAnsi="Palatino Linotype" w:cs="Palatino Linotype"/>
          <w:b/>
          <w:sz w:val="28"/>
          <w:szCs w:val="28"/>
        </w:rPr>
        <w:t>CUARTO</w:t>
      </w:r>
      <w:r w:rsidRPr="000C2106">
        <w:rPr>
          <w:rFonts w:ascii="Palatino Linotype" w:eastAsia="Palatino Linotype" w:hAnsi="Palatino Linotype" w:cs="Palatino Linotype"/>
          <w:b/>
        </w:rPr>
        <w:t xml:space="preserve">. Procedibilidad. </w:t>
      </w:r>
    </w:p>
    <w:p w14:paraId="109C88BB" w14:textId="77777777" w:rsidR="002F656B" w:rsidRPr="000C2106" w:rsidRDefault="00A8062A">
      <w:pPr>
        <w:spacing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603624B4" w14:textId="77777777" w:rsidR="002F656B" w:rsidRPr="000C2106" w:rsidRDefault="002F656B">
      <w:pPr>
        <w:spacing w:line="360" w:lineRule="auto"/>
        <w:ind w:right="49"/>
        <w:jc w:val="both"/>
        <w:rPr>
          <w:rFonts w:ascii="Palatino Linotype" w:eastAsia="Palatino Linotype" w:hAnsi="Palatino Linotype" w:cs="Palatino Linotype"/>
        </w:rPr>
      </w:pPr>
    </w:p>
    <w:p w14:paraId="182B0521" w14:textId="77777777" w:rsidR="002F656B" w:rsidRPr="000C2106" w:rsidRDefault="00A8062A">
      <w:pPr>
        <w:tabs>
          <w:tab w:val="left" w:pos="851"/>
        </w:tabs>
        <w:ind w:left="851" w:right="901"/>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“Artículo 180. </w:t>
      </w:r>
      <w:r w:rsidRPr="000C2106">
        <w:rPr>
          <w:rFonts w:ascii="Palatino Linotype" w:eastAsia="Palatino Linotype" w:hAnsi="Palatino Linotype" w:cs="Palatino Linotype"/>
          <w:i/>
          <w:sz w:val="22"/>
          <w:szCs w:val="22"/>
        </w:rPr>
        <w:t>El Recurso de Revisión contendrá:</w:t>
      </w:r>
      <w:r w:rsidRPr="000C2106">
        <w:rPr>
          <w:rFonts w:ascii="Palatino Linotype" w:eastAsia="Palatino Linotype" w:hAnsi="Palatino Linotype" w:cs="Palatino Linotype"/>
          <w:b/>
          <w:i/>
          <w:sz w:val="22"/>
          <w:szCs w:val="22"/>
        </w:rPr>
        <w:t xml:space="preserve"> </w:t>
      </w:r>
    </w:p>
    <w:p w14:paraId="45708081" w14:textId="77777777" w:rsidR="002F656B" w:rsidRPr="000C2106" w:rsidRDefault="00A8062A">
      <w:pPr>
        <w:tabs>
          <w:tab w:val="left" w:pos="851"/>
        </w:tabs>
        <w:ind w:left="851" w:right="901"/>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w:t>
      </w:r>
    </w:p>
    <w:p w14:paraId="07FEB394"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II. El nombre del solicitante </w:t>
      </w:r>
      <w:r w:rsidRPr="000C2106">
        <w:rPr>
          <w:rFonts w:ascii="Palatino Linotype" w:eastAsia="Palatino Linotype" w:hAnsi="Palatino Linotype" w:cs="Palatino Linotype"/>
          <w:b/>
          <w:i/>
          <w:color w:val="222222"/>
          <w:sz w:val="22"/>
          <w:szCs w:val="22"/>
        </w:rPr>
        <w:t>que</w:t>
      </w:r>
      <w:r w:rsidRPr="000C2106">
        <w:rPr>
          <w:rFonts w:ascii="Palatino Linotype" w:eastAsia="Palatino Linotype" w:hAnsi="Palatino Linotype" w:cs="Palatino Linotype"/>
          <w:b/>
          <w:i/>
          <w:sz w:val="22"/>
          <w:szCs w:val="22"/>
        </w:rPr>
        <w:t xml:space="preserve"> recurre </w:t>
      </w:r>
      <w:r w:rsidRPr="000C2106">
        <w:rPr>
          <w:rFonts w:ascii="Palatino Linotype" w:eastAsia="Palatino Linotype" w:hAnsi="Palatino Linotype" w:cs="Palatino Linotype"/>
          <w:i/>
          <w:sz w:val="22"/>
          <w:szCs w:val="22"/>
        </w:rPr>
        <w:t>o de su representante y, en su caso, …</w:t>
      </w:r>
    </w:p>
    <w:p w14:paraId="513BD8A8" w14:textId="77777777" w:rsidR="002F656B" w:rsidRPr="000C2106" w:rsidRDefault="00A8062A">
      <w:pPr>
        <w:tabs>
          <w:tab w:val="left" w:pos="851"/>
        </w:tabs>
        <w:ind w:left="851" w:right="901"/>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En caso de </w:t>
      </w:r>
      <w:r w:rsidRPr="000C2106">
        <w:rPr>
          <w:rFonts w:ascii="Palatino Linotype" w:eastAsia="Palatino Linotype" w:hAnsi="Palatino Linotype" w:cs="Palatino Linotype"/>
          <w:b/>
          <w:i/>
          <w:color w:val="222222"/>
          <w:sz w:val="22"/>
          <w:szCs w:val="22"/>
        </w:rPr>
        <w:t>que</w:t>
      </w:r>
      <w:r w:rsidRPr="000C210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0C2106">
        <w:rPr>
          <w:rFonts w:ascii="Palatino Linotype" w:eastAsia="Palatino Linotype" w:hAnsi="Palatino Linotype" w:cs="Palatino Linotype"/>
          <w:i/>
          <w:sz w:val="22"/>
          <w:szCs w:val="22"/>
        </w:rPr>
        <w:t>, IV, VII y VIII.</w:t>
      </w:r>
      <w:r w:rsidRPr="000C2106">
        <w:rPr>
          <w:rFonts w:ascii="Palatino Linotype" w:eastAsia="Palatino Linotype" w:hAnsi="Palatino Linotype" w:cs="Palatino Linotype"/>
          <w:b/>
          <w:i/>
          <w:sz w:val="22"/>
          <w:szCs w:val="22"/>
        </w:rPr>
        <w:t>”</w:t>
      </w:r>
    </w:p>
    <w:p w14:paraId="7FF37F17"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(Énfasis añadido)</w:t>
      </w:r>
    </w:p>
    <w:p w14:paraId="3B5FA24C" w14:textId="77777777" w:rsidR="002F656B" w:rsidRPr="000C2106" w:rsidRDefault="002F656B">
      <w:pPr>
        <w:tabs>
          <w:tab w:val="left" w:pos="851"/>
        </w:tabs>
        <w:ind w:right="901"/>
        <w:jc w:val="both"/>
        <w:rPr>
          <w:rFonts w:ascii="Palatino Linotype" w:eastAsia="Palatino Linotype" w:hAnsi="Palatino Linotype" w:cs="Palatino Linotype"/>
          <w:i/>
          <w:sz w:val="22"/>
          <w:szCs w:val="22"/>
        </w:rPr>
      </w:pPr>
    </w:p>
    <w:p w14:paraId="5EE20AB6"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0C2106">
        <w:rPr>
          <w:rFonts w:ascii="Palatino Linotype" w:eastAsia="Palatino Linotype" w:hAnsi="Palatino Linotype" w:cs="Palatino Linotype"/>
          <w:b/>
        </w:rPr>
        <w:t>;</w:t>
      </w:r>
      <w:r w:rsidRPr="000C2106">
        <w:rPr>
          <w:rFonts w:ascii="Palatino Linotype" w:eastAsia="Palatino Linotype" w:hAnsi="Palatino Linotype" w:cs="Palatino Linotype"/>
        </w:rPr>
        <w:t xml:space="preserve"> por lo que, en el presente caso, al haber sido presentado el Recurso de Revisión vía </w:t>
      </w:r>
      <w:r w:rsidRPr="000C2106">
        <w:rPr>
          <w:rFonts w:ascii="Palatino Linotype" w:eastAsia="Palatino Linotype" w:hAnsi="Palatino Linotype" w:cs="Palatino Linotype"/>
          <w:b/>
        </w:rPr>
        <w:t>SAIMEX</w:t>
      </w:r>
      <w:r w:rsidRPr="000C2106">
        <w:rPr>
          <w:rFonts w:ascii="Palatino Linotype" w:eastAsia="Palatino Linotype" w:hAnsi="Palatino Linotype" w:cs="Palatino Linotype"/>
        </w:rPr>
        <w:t>, dicho requisito resulta innecesario.</w:t>
      </w:r>
    </w:p>
    <w:p w14:paraId="20C1BE70" w14:textId="77777777" w:rsidR="002F656B" w:rsidRPr="000C2106" w:rsidRDefault="002F656B">
      <w:pPr>
        <w:spacing w:line="360" w:lineRule="auto"/>
        <w:jc w:val="both"/>
        <w:rPr>
          <w:rFonts w:ascii="Palatino Linotype" w:eastAsia="Palatino Linotype" w:hAnsi="Palatino Linotype" w:cs="Palatino Linotype"/>
          <w:b/>
        </w:rPr>
      </w:pPr>
    </w:p>
    <w:p w14:paraId="43B38BC1"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C2106">
        <w:rPr>
          <w:rFonts w:ascii="Palatino Linotype" w:eastAsia="Palatino Linotype" w:hAnsi="Palatino Linotype" w:cs="Palatino Linotype"/>
          <w:b/>
          <w:u w:val="single"/>
        </w:rPr>
        <w:t xml:space="preserve">el nombre no es un requisito </w:t>
      </w:r>
      <w:r w:rsidRPr="000C2106">
        <w:rPr>
          <w:rFonts w:ascii="Palatino Linotype" w:eastAsia="Palatino Linotype" w:hAnsi="Palatino Linotype" w:cs="Palatino Linotype"/>
          <w:b/>
          <w:i/>
          <w:u w:val="single"/>
        </w:rPr>
        <w:t>sine qua non</w:t>
      </w:r>
      <w:r w:rsidRPr="000C2106">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054660" w14:textId="77777777" w:rsidR="002F656B" w:rsidRPr="000C2106" w:rsidRDefault="002F656B">
      <w:pPr>
        <w:spacing w:line="360" w:lineRule="auto"/>
        <w:jc w:val="both"/>
        <w:rPr>
          <w:rFonts w:ascii="Palatino Linotype" w:eastAsia="Palatino Linotype" w:hAnsi="Palatino Linotype" w:cs="Palatino Linotype"/>
        </w:rPr>
      </w:pPr>
    </w:p>
    <w:p w14:paraId="1769B3DC" w14:textId="77777777" w:rsidR="002F656B" w:rsidRPr="000C2106" w:rsidRDefault="00A8062A">
      <w:pPr>
        <w:spacing w:line="360" w:lineRule="auto"/>
        <w:jc w:val="both"/>
        <w:rPr>
          <w:rFonts w:ascii="Palatino Linotype" w:eastAsia="Palatino Linotype" w:hAnsi="Palatino Linotype" w:cs="Palatino Linotype"/>
          <w:sz w:val="22"/>
          <w:szCs w:val="22"/>
        </w:rPr>
      </w:pPr>
      <w:r w:rsidRPr="000C2106">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0C2106">
        <w:rPr>
          <w:rFonts w:ascii="Palatino Linotype" w:eastAsia="Palatino Linotype" w:hAnsi="Palatino Linotype" w:cs="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D25B060" w14:textId="77777777" w:rsidR="002F656B" w:rsidRPr="000C2106" w:rsidRDefault="002F656B">
      <w:pPr>
        <w:tabs>
          <w:tab w:val="left" w:pos="851"/>
        </w:tabs>
        <w:ind w:left="851" w:right="901"/>
        <w:jc w:val="both"/>
        <w:rPr>
          <w:rFonts w:ascii="Palatino Linotype" w:eastAsia="Palatino Linotype" w:hAnsi="Palatino Linotype" w:cs="Palatino Linotype"/>
          <w:sz w:val="22"/>
          <w:szCs w:val="22"/>
        </w:rPr>
      </w:pPr>
    </w:p>
    <w:p w14:paraId="39EC2838"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Asimismo, se estima que el requisito relativo al nombre de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C2106">
        <w:rPr>
          <w:rFonts w:ascii="Palatino Linotype" w:eastAsia="Palatino Linotype" w:hAnsi="Palatino Linotype" w:cs="Palatino Linotype"/>
          <w:b/>
        </w:rPr>
        <w:t xml:space="preserve">LA RECURRENTE </w:t>
      </w:r>
      <w:r w:rsidRPr="000C2106">
        <w:rPr>
          <w:rFonts w:ascii="Palatino Linotype" w:eastAsia="Palatino Linotype" w:hAnsi="Palatino Linotype" w:cs="Palatino Linotype"/>
        </w:rPr>
        <w:t>es la misma persona que realizó la solicitud de Acceso a la Información Pública que ahora se impugna.</w:t>
      </w:r>
    </w:p>
    <w:p w14:paraId="33CFC1EA" w14:textId="77777777" w:rsidR="002F656B" w:rsidRPr="000C2106" w:rsidRDefault="002F656B">
      <w:pPr>
        <w:tabs>
          <w:tab w:val="left" w:pos="851"/>
        </w:tabs>
        <w:ind w:left="851" w:right="901"/>
        <w:jc w:val="both"/>
        <w:rPr>
          <w:rFonts w:ascii="Palatino Linotype" w:eastAsia="Palatino Linotype" w:hAnsi="Palatino Linotype" w:cs="Palatino Linotype"/>
          <w:sz w:val="22"/>
          <w:szCs w:val="22"/>
        </w:rPr>
      </w:pPr>
    </w:p>
    <w:p w14:paraId="444EF21E"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sidRPr="000C2106">
        <w:rPr>
          <w:rFonts w:ascii="Palatino Linotype" w:eastAsia="Palatino Linotype" w:hAnsi="Palatino Linotype" w:cs="Palatino Linotype"/>
        </w:rPr>
        <w:lastRenderedPageBreak/>
        <w:t xml:space="preserve">ocioso realizar dicho análisis, en la inteligencia de que se limitaría el ejercicio de un Derecho Humano, como el Derecho de Acceso a la Información Pública, por una cuestión procedimental. </w:t>
      </w:r>
    </w:p>
    <w:p w14:paraId="23AB4703" w14:textId="77777777" w:rsidR="002F656B" w:rsidRPr="000C2106" w:rsidRDefault="002F656B">
      <w:pPr>
        <w:spacing w:line="360" w:lineRule="auto"/>
        <w:jc w:val="both"/>
        <w:rPr>
          <w:rFonts w:ascii="Palatino Linotype" w:eastAsia="Palatino Linotype" w:hAnsi="Palatino Linotype" w:cs="Palatino Linotype"/>
        </w:rPr>
      </w:pPr>
    </w:p>
    <w:p w14:paraId="7CCFF6F5" w14:textId="77777777" w:rsidR="002F656B" w:rsidRPr="000C2106" w:rsidRDefault="002F656B">
      <w:pPr>
        <w:spacing w:line="360" w:lineRule="auto"/>
        <w:jc w:val="both"/>
        <w:rPr>
          <w:rFonts w:ascii="Palatino Linotype" w:eastAsia="Palatino Linotype" w:hAnsi="Palatino Linotype" w:cs="Palatino Linotype"/>
        </w:rPr>
      </w:pPr>
    </w:p>
    <w:p w14:paraId="51421009"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sz w:val="28"/>
          <w:szCs w:val="28"/>
        </w:rPr>
        <w:t>QUINTO</w:t>
      </w:r>
      <w:r w:rsidRPr="000C2106">
        <w:rPr>
          <w:rFonts w:ascii="Palatino Linotype" w:eastAsia="Palatino Linotype" w:hAnsi="Palatino Linotype" w:cs="Palatino Linotype"/>
          <w:b/>
        </w:rPr>
        <w:t xml:space="preserve">. Estudio y resolución del asunto. </w:t>
      </w:r>
    </w:p>
    <w:p w14:paraId="6E6E0CFF" w14:textId="77777777" w:rsidR="002F656B" w:rsidRPr="000C2106" w:rsidRDefault="00A8062A">
      <w:pPr>
        <w:tabs>
          <w:tab w:val="left" w:pos="709"/>
        </w:tabs>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primera instancia es importante recordar que,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solicitó al </w:t>
      </w:r>
      <w:r w:rsidRPr="000C2106">
        <w:rPr>
          <w:rFonts w:ascii="Palatino Linotype" w:eastAsia="Palatino Linotype" w:hAnsi="Palatino Linotype" w:cs="Palatino Linotype"/>
          <w:b/>
        </w:rPr>
        <w:t>SUJETO OBLIGADO</w:t>
      </w:r>
      <w:r w:rsidRPr="000C2106">
        <w:rPr>
          <w:rFonts w:ascii="Palatino Linotype" w:eastAsia="Palatino Linotype" w:hAnsi="Palatino Linotype" w:cs="Palatino Linotype"/>
        </w:rPr>
        <w:t xml:space="preserve"> lo siguiente: </w:t>
      </w:r>
    </w:p>
    <w:p w14:paraId="0EF589C7" w14:textId="77777777" w:rsidR="002F656B" w:rsidRPr="000C2106" w:rsidRDefault="00A8062A">
      <w:pPr>
        <w:ind w:left="850" w:right="899"/>
        <w:jc w:val="both"/>
        <w:rPr>
          <w:rFonts w:ascii="Palatino Linotype" w:eastAsia="Palatino Linotype" w:hAnsi="Palatino Linotype" w:cs="Palatino Linotype"/>
        </w:rPr>
      </w:pPr>
      <w:r w:rsidRPr="000C2106">
        <w:rPr>
          <w:rFonts w:ascii="Palatino Linotype" w:eastAsia="Palatino Linotype" w:hAnsi="Palatino Linotype" w:cs="Palatino Linotype"/>
          <w:i/>
          <w:sz w:val="22"/>
          <w:szCs w:val="22"/>
        </w:rPr>
        <w:t>“(...) Los bienes muebles que tiene asignados y tiene bajo su resguardo la C.P. María Magdalena Sedano Mendoza en su calidad de Titular o Encargada de Despacho (según corresponda) de Contabilidad y Presupuesto.?” (Sic)</w:t>
      </w:r>
    </w:p>
    <w:p w14:paraId="7CB34392" w14:textId="77777777" w:rsidR="002F656B" w:rsidRPr="000C2106" w:rsidRDefault="002F656B">
      <w:pPr>
        <w:ind w:left="850" w:right="899"/>
        <w:jc w:val="both"/>
        <w:rPr>
          <w:rFonts w:ascii="Palatino Linotype" w:eastAsia="Palatino Linotype" w:hAnsi="Palatino Linotype" w:cs="Palatino Linotype"/>
        </w:rPr>
      </w:pPr>
    </w:p>
    <w:p w14:paraId="043445A8" w14:textId="77777777" w:rsidR="002F656B" w:rsidRPr="000C2106" w:rsidRDefault="00A8062A">
      <w:pPr>
        <w:spacing w:before="240" w:after="16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 lo cual en respuesta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por conducto del Titular de la Unidad de Transparencia, refirió que la servidora pública mencionada no cuenta con ningún bien bajo su resguardo. </w:t>
      </w:r>
    </w:p>
    <w:p w14:paraId="6460FD32" w14:textId="77777777" w:rsidR="002F656B" w:rsidRPr="000C2106" w:rsidRDefault="002F656B">
      <w:pPr>
        <w:spacing w:before="240" w:after="160" w:line="360" w:lineRule="auto"/>
        <w:jc w:val="both"/>
        <w:rPr>
          <w:rFonts w:ascii="Palatino Linotype" w:eastAsia="Palatino Linotype" w:hAnsi="Palatino Linotype" w:cs="Palatino Linotype"/>
        </w:rPr>
      </w:pPr>
    </w:p>
    <w:p w14:paraId="77DE45B8"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Motivo por el cual, el particular se inconforma, lo que en consecuencia actualiza la causal de improcedencia prevista en la fracción I del artículo 179 de la Ley de Transparencia y Acceso a la Información Pública del Estado de México y Municipios que señala lo siguiente: </w:t>
      </w:r>
    </w:p>
    <w:p w14:paraId="2525ACE4" w14:textId="77777777" w:rsidR="002F656B" w:rsidRPr="000C2106" w:rsidRDefault="002F656B">
      <w:pPr>
        <w:jc w:val="both"/>
        <w:rPr>
          <w:rFonts w:ascii="Palatino Linotype" w:eastAsia="Palatino Linotype" w:hAnsi="Palatino Linotype" w:cs="Palatino Linotype"/>
        </w:rPr>
      </w:pPr>
    </w:p>
    <w:p w14:paraId="316662D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179.</w:t>
      </w:r>
      <w:r w:rsidRPr="000C210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FEAE544"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w:t>
      </w:r>
    </w:p>
    <w:p w14:paraId="316A31A7" w14:textId="77777777" w:rsidR="002F656B" w:rsidRPr="000C2106" w:rsidRDefault="00A8062A">
      <w:pPr>
        <w:numPr>
          <w:ilvl w:val="0"/>
          <w:numId w:val="1"/>
        </w:numPr>
        <w:ind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La negativa a la información solicitada;;”</w:t>
      </w:r>
      <w:r w:rsidRPr="000C2106">
        <w:rPr>
          <w:rFonts w:ascii="Palatino Linotype" w:eastAsia="Palatino Linotype" w:hAnsi="Palatino Linotype" w:cs="Palatino Linotype"/>
          <w:b/>
          <w:i/>
          <w:sz w:val="22"/>
          <w:szCs w:val="22"/>
        </w:rPr>
        <w:br/>
        <w:t>(énfasis añadido)</w:t>
      </w:r>
    </w:p>
    <w:p w14:paraId="51FFA63D" w14:textId="77777777" w:rsidR="002F656B" w:rsidRPr="000C2106" w:rsidRDefault="002F656B">
      <w:pPr>
        <w:spacing w:line="360" w:lineRule="auto"/>
        <w:jc w:val="both"/>
        <w:rPr>
          <w:rFonts w:ascii="Palatino Linotype" w:eastAsia="Palatino Linotype" w:hAnsi="Palatino Linotype" w:cs="Palatino Linotype"/>
        </w:rPr>
      </w:pPr>
    </w:p>
    <w:p w14:paraId="57995271" w14:textId="77777777" w:rsidR="002F656B" w:rsidRPr="000C2106" w:rsidRDefault="00A8062A">
      <w:pPr>
        <w:tabs>
          <w:tab w:val="left" w:pos="2422"/>
        </w:tabs>
        <w:spacing w:before="280" w:after="280"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lo que, lo procedente es analizar dicha respuesta para determinar si con la respuesta del </w:t>
      </w:r>
      <w:r w:rsidRPr="000C2106">
        <w:rPr>
          <w:rFonts w:ascii="Palatino Linotype" w:eastAsia="Palatino Linotype" w:hAnsi="Palatino Linotype" w:cs="Palatino Linotype"/>
          <w:b/>
        </w:rPr>
        <w:t xml:space="preserve">SUJETO OBLIGADO </w:t>
      </w:r>
      <w:r w:rsidRPr="000C2106">
        <w:rPr>
          <w:rFonts w:ascii="Palatino Linotype" w:eastAsia="Palatino Linotype" w:hAnsi="Palatino Linotype" w:cs="Palatino Linotype"/>
        </w:rPr>
        <w:t xml:space="preserve">se puede tener por colmado el derecho de Acceso a la Información del particular. </w:t>
      </w:r>
    </w:p>
    <w:p w14:paraId="2FFCA28D" w14:textId="77777777" w:rsidR="002F656B" w:rsidRPr="000C2106" w:rsidRDefault="00A8062A">
      <w:pPr>
        <w:tabs>
          <w:tab w:val="left" w:pos="2422"/>
        </w:tabs>
        <w:spacing w:before="280" w:after="280"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09F4CB79" w14:textId="77777777" w:rsidR="002F656B" w:rsidRPr="000C2106" w:rsidRDefault="00A8062A">
      <w:pPr>
        <w:spacing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0F2EA90B" w14:textId="77777777" w:rsidR="002F656B" w:rsidRPr="000C2106" w:rsidRDefault="002F656B">
      <w:pPr>
        <w:spacing w:line="360" w:lineRule="auto"/>
        <w:ind w:right="49"/>
        <w:jc w:val="both"/>
        <w:rPr>
          <w:rFonts w:ascii="Palatino Linotype" w:eastAsia="Palatino Linotype" w:hAnsi="Palatino Linotype" w:cs="Palatino Linotype"/>
        </w:rPr>
      </w:pPr>
    </w:p>
    <w:p w14:paraId="0C17B46F"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Artículo 12.</w:t>
      </w:r>
      <w:r w:rsidRPr="000C210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471CAF6"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 </w:t>
      </w:r>
    </w:p>
    <w:p w14:paraId="1C840188"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3B80CC" w14:textId="77777777" w:rsidR="002F656B" w:rsidRPr="000C2106" w:rsidRDefault="002F656B">
      <w:pPr>
        <w:spacing w:line="360" w:lineRule="auto"/>
        <w:ind w:right="49"/>
        <w:jc w:val="both"/>
        <w:rPr>
          <w:rFonts w:ascii="Palatino Linotype" w:eastAsia="Palatino Linotype" w:hAnsi="Palatino Linotype" w:cs="Palatino Linotype"/>
        </w:rPr>
      </w:pPr>
    </w:p>
    <w:p w14:paraId="78C8C309" w14:textId="77777777" w:rsidR="002F656B" w:rsidRPr="000C2106" w:rsidRDefault="00A8062A">
      <w:pPr>
        <w:spacing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8EF2190" w14:textId="77777777" w:rsidR="002F656B" w:rsidRPr="000C2106" w:rsidRDefault="002F656B">
      <w:pPr>
        <w:tabs>
          <w:tab w:val="left" w:pos="851"/>
        </w:tabs>
        <w:ind w:left="851" w:right="901"/>
        <w:jc w:val="both"/>
        <w:rPr>
          <w:rFonts w:ascii="Palatino Linotype" w:eastAsia="Palatino Linotype" w:hAnsi="Palatino Linotype" w:cs="Palatino Linotype"/>
          <w:i/>
          <w:sz w:val="22"/>
          <w:szCs w:val="22"/>
        </w:rPr>
      </w:pPr>
    </w:p>
    <w:p w14:paraId="18E75D5E"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Artículo 3.</w:t>
      </w:r>
      <w:r w:rsidRPr="000C2106">
        <w:rPr>
          <w:rFonts w:ascii="Palatino Linotype" w:eastAsia="Palatino Linotype" w:hAnsi="Palatino Linotype" w:cs="Palatino Linotype"/>
          <w:i/>
          <w:sz w:val="22"/>
          <w:szCs w:val="22"/>
        </w:rPr>
        <w:t xml:space="preserve"> Para los efectos de la presente Ley se entenderá por:</w:t>
      </w:r>
    </w:p>
    <w:p w14:paraId="7EF5A0A2"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p>
    <w:p w14:paraId="30205D9D"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XI. Documento</w:t>
      </w:r>
      <w:r w:rsidRPr="000C2106">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B42620"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p>
    <w:p w14:paraId="6E278E83" w14:textId="77777777" w:rsidR="002F656B" w:rsidRPr="000C2106" w:rsidRDefault="002F656B">
      <w:pPr>
        <w:tabs>
          <w:tab w:val="left" w:pos="851"/>
        </w:tabs>
        <w:spacing w:line="360" w:lineRule="auto"/>
        <w:ind w:left="851" w:right="901"/>
        <w:jc w:val="both"/>
        <w:rPr>
          <w:rFonts w:ascii="Palatino Linotype" w:eastAsia="Palatino Linotype" w:hAnsi="Palatino Linotype" w:cs="Palatino Linotype"/>
          <w:i/>
          <w:sz w:val="22"/>
          <w:szCs w:val="22"/>
        </w:rPr>
      </w:pPr>
    </w:p>
    <w:p w14:paraId="7E931F36" w14:textId="77777777" w:rsidR="002F656B" w:rsidRPr="000C2106" w:rsidRDefault="00A8062A">
      <w:pPr>
        <w:spacing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0C2106">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6D2162E9" w14:textId="77777777" w:rsidR="002F656B" w:rsidRPr="000C2106" w:rsidRDefault="002F656B">
      <w:pPr>
        <w:spacing w:line="360" w:lineRule="auto"/>
        <w:ind w:right="49"/>
        <w:jc w:val="both"/>
        <w:rPr>
          <w:rFonts w:ascii="Palatino Linotype" w:eastAsia="Palatino Linotype" w:hAnsi="Palatino Linotype" w:cs="Palatino Linotype"/>
        </w:rPr>
      </w:pPr>
    </w:p>
    <w:p w14:paraId="34DC6E12" w14:textId="77777777" w:rsidR="002F656B" w:rsidRPr="000C2106" w:rsidRDefault="00A8062A">
      <w:pPr>
        <w:tabs>
          <w:tab w:val="left" w:pos="851"/>
        </w:tabs>
        <w:ind w:left="851" w:right="901"/>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rPr>
        <w:t>“</w:t>
      </w:r>
      <w:r w:rsidRPr="000C2106">
        <w:rPr>
          <w:rFonts w:ascii="Palatino Linotype" w:eastAsia="Palatino Linotype" w:hAnsi="Palatino Linotype" w:cs="Palatino Linotype"/>
          <w:b/>
          <w:i/>
          <w:sz w:val="22"/>
          <w:szCs w:val="22"/>
        </w:rPr>
        <w:t>CRITERIO 0002-11</w:t>
      </w:r>
    </w:p>
    <w:p w14:paraId="077771E6"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0C2106">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59315E"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C78816"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5BCA2E4" w14:textId="77777777" w:rsidR="002F656B" w:rsidRPr="000C2106" w:rsidRDefault="00A8062A">
      <w:pPr>
        <w:tabs>
          <w:tab w:val="left" w:pos="851"/>
        </w:tabs>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0C1B1B6" w14:textId="77777777" w:rsidR="002F656B" w:rsidRPr="000C2106" w:rsidRDefault="00A8062A">
      <w:pPr>
        <w:tabs>
          <w:tab w:val="left" w:pos="851"/>
        </w:tabs>
        <w:ind w:left="851" w:right="901"/>
        <w:jc w:val="both"/>
        <w:rPr>
          <w:rFonts w:ascii="Palatino Linotype" w:eastAsia="Palatino Linotype" w:hAnsi="Palatino Linotype" w:cs="Palatino Linotype"/>
        </w:rPr>
      </w:pPr>
      <w:r w:rsidRPr="000C2106">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1CB6564" w14:textId="77777777" w:rsidR="002F656B" w:rsidRPr="000C2106" w:rsidRDefault="002F656B">
      <w:pPr>
        <w:spacing w:line="360" w:lineRule="auto"/>
        <w:jc w:val="both"/>
        <w:rPr>
          <w:rFonts w:ascii="Palatino Linotype" w:eastAsia="Palatino Linotype" w:hAnsi="Palatino Linotype" w:cs="Palatino Linotype"/>
        </w:rPr>
      </w:pPr>
    </w:p>
    <w:p w14:paraId="42FD71BD"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Asimismo, en cuanto a la naturaleza de la información, se aprecia que dentro de las obligaciones comunes a todos los Sujetos Obligados que deberá ser publicada al IPOMEX  la Ley de Transparencia y Acceso a la Información Pública del Estado de México y Municipios contempla el inventarios de bienes muebles e inmuebles como se aprecia del contenido de la fracción XXXVIII del artículo 92 que a la letra señala:</w:t>
      </w:r>
    </w:p>
    <w:p w14:paraId="10013349" w14:textId="77777777" w:rsidR="002F656B" w:rsidRPr="000C2106" w:rsidRDefault="00A8062A">
      <w:pPr>
        <w:spacing w:before="280" w:after="280"/>
        <w:ind w:left="850"/>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i/>
          <w:sz w:val="22"/>
          <w:szCs w:val="22"/>
        </w:rPr>
        <w:lastRenderedPageBreak/>
        <w:t>“</w:t>
      </w:r>
      <w:r w:rsidRPr="000C2106">
        <w:rPr>
          <w:rFonts w:ascii="Palatino Linotype" w:eastAsia="Palatino Linotype" w:hAnsi="Palatino Linotype" w:cs="Palatino Linotype"/>
          <w:b/>
          <w:i/>
          <w:sz w:val="22"/>
          <w:szCs w:val="22"/>
        </w:rPr>
        <w:t xml:space="preserve">Capítulo II </w:t>
      </w:r>
    </w:p>
    <w:p w14:paraId="19191FE9" w14:textId="77777777" w:rsidR="002F656B" w:rsidRPr="000C2106" w:rsidRDefault="00A8062A">
      <w:pPr>
        <w:spacing w:before="280" w:after="280"/>
        <w:ind w:left="850"/>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De las Obligaciones de Transparencia Comunes</w:t>
      </w:r>
      <w:r w:rsidRPr="000C2106">
        <w:rPr>
          <w:rFonts w:ascii="Palatino Linotype" w:eastAsia="Palatino Linotype" w:hAnsi="Palatino Linotype" w:cs="Palatino Linotype"/>
          <w:i/>
          <w:sz w:val="22"/>
          <w:szCs w:val="22"/>
        </w:rPr>
        <w:t xml:space="preserve"> </w:t>
      </w:r>
    </w:p>
    <w:p w14:paraId="73E9DD72" w14:textId="77777777" w:rsidR="002F656B" w:rsidRPr="000C2106" w:rsidRDefault="00A8062A">
      <w:pPr>
        <w:spacing w:before="280" w:after="280"/>
        <w:ind w:left="850"/>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Artículo 92. </w:t>
      </w:r>
      <w:r w:rsidRPr="000C2106">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DE15A45" w14:textId="77777777" w:rsidR="002F656B" w:rsidRPr="000C2106" w:rsidRDefault="00A8062A">
      <w:pPr>
        <w:spacing w:before="280" w:after="280"/>
        <w:ind w:left="850"/>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XXXVIII. El inventario de bienes muebles e inmuebles en posesión y propiedad;</w:t>
      </w:r>
      <w:r w:rsidRPr="000C2106">
        <w:rPr>
          <w:rFonts w:ascii="Palatino Linotype" w:eastAsia="Palatino Linotype" w:hAnsi="Palatino Linotype" w:cs="Palatino Linotype"/>
          <w:i/>
          <w:sz w:val="22"/>
          <w:szCs w:val="22"/>
        </w:rPr>
        <w:t xml:space="preserve"> “</w:t>
      </w:r>
    </w:p>
    <w:p w14:paraId="7950ECA5" w14:textId="77777777" w:rsidR="002F656B" w:rsidRPr="000C2106" w:rsidRDefault="00A8062A">
      <w:pPr>
        <w:spacing w:before="280" w:after="280"/>
        <w:ind w:left="850"/>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(Énfasis añadido)</w:t>
      </w:r>
    </w:p>
    <w:p w14:paraId="30935F38" w14:textId="77777777" w:rsidR="002F656B" w:rsidRPr="000C2106" w:rsidRDefault="002F656B">
      <w:pPr>
        <w:spacing w:before="280" w:after="280" w:line="360" w:lineRule="auto"/>
        <w:jc w:val="both"/>
        <w:rPr>
          <w:rFonts w:ascii="Palatino Linotype" w:eastAsia="Palatino Linotype" w:hAnsi="Palatino Linotype" w:cs="Palatino Linotype"/>
        </w:rPr>
      </w:pPr>
    </w:p>
    <w:p w14:paraId="20B8A2C4" w14:textId="77777777" w:rsidR="002F656B" w:rsidRPr="000C2106" w:rsidRDefault="00A8062A">
      <w:pPr>
        <w:spacing w:line="360" w:lineRule="auto"/>
        <w:ind w:right="-93"/>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Aunado a lo anterior, es importante señalar que el inventario de bienes muebles no solo es información pública de oficio, sino que también es información que debe ser entregada en el informe anual de actividades que se reporta ante el Órgano Superior de Fiscalización,  como se describe en el Instructivo de Llenado del Módulo 4- Poder Legislativo, Poder Judicial, Órganos Autónomos y Auxiliares. </w:t>
      </w:r>
    </w:p>
    <w:p w14:paraId="6648EE40" w14:textId="77777777" w:rsidR="002F656B" w:rsidRPr="000C2106" w:rsidRDefault="002F656B">
      <w:pPr>
        <w:spacing w:line="360" w:lineRule="auto"/>
        <w:ind w:right="-93"/>
        <w:jc w:val="both"/>
        <w:rPr>
          <w:rFonts w:ascii="Palatino Linotype" w:eastAsia="Palatino Linotype" w:hAnsi="Palatino Linotype" w:cs="Palatino Linotype"/>
        </w:rPr>
      </w:pPr>
    </w:p>
    <w:p w14:paraId="16E8FE2B" w14:textId="77777777" w:rsidR="002F656B" w:rsidRPr="000C2106" w:rsidRDefault="00A8062A">
      <w:pPr>
        <w:spacing w:line="360" w:lineRule="auto"/>
        <w:ind w:right="-93"/>
        <w:jc w:val="both"/>
        <w:rPr>
          <w:rFonts w:ascii="Palatino Linotype" w:eastAsia="Palatino Linotype" w:hAnsi="Palatino Linotype" w:cs="Palatino Linotype"/>
        </w:rPr>
      </w:pPr>
      <w:r w:rsidRPr="000C2106">
        <w:rPr>
          <w:rFonts w:ascii="Palatino Linotype" w:eastAsia="Palatino Linotype" w:hAnsi="Palatino Linotype" w:cs="Palatino Linotype"/>
        </w:rPr>
        <w:t>Así pues, los resguardos de los bienes muebles se remiten al Órgano Superior de Fiscalización, para el programa anual de evaluación, y se describe en el Instructivo de Llenado del Módulo 4 de los Informes trimestrales Municipales para el ejercicio 2022, mismo que contempla el siguiente formato:</w:t>
      </w:r>
    </w:p>
    <w:p w14:paraId="036B8733" w14:textId="77777777" w:rsidR="002F656B" w:rsidRPr="000C2106" w:rsidRDefault="00A8062A">
      <w:pPr>
        <w:spacing w:line="360" w:lineRule="auto"/>
        <w:ind w:right="-93"/>
        <w:jc w:val="both"/>
        <w:rPr>
          <w:rFonts w:ascii="Palatino Linotype" w:eastAsia="Palatino Linotype" w:hAnsi="Palatino Linotype" w:cs="Palatino Linotype"/>
        </w:rPr>
      </w:pPr>
      <w:r w:rsidRPr="000C2106">
        <w:rPr>
          <w:rFonts w:ascii="Palatino Linotype" w:eastAsia="Palatino Linotype" w:hAnsi="Palatino Linotype" w:cs="Palatino Linotype"/>
          <w:noProof/>
          <w:lang w:val="es-419" w:eastAsia="es-419"/>
        </w:rPr>
        <w:lastRenderedPageBreak/>
        <w:drawing>
          <wp:inline distT="114300" distB="114300" distL="114300" distR="114300" wp14:anchorId="1F3C68C9" wp14:editId="6B8CB564">
            <wp:extent cx="5791835" cy="3429000"/>
            <wp:effectExtent l="0" t="0" r="0" b="0"/>
            <wp:docPr id="4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3429000"/>
                    </a:xfrm>
                    <a:prstGeom prst="rect">
                      <a:avLst/>
                    </a:prstGeom>
                    <a:ln/>
                  </pic:spPr>
                </pic:pic>
              </a:graphicData>
            </a:graphic>
          </wp:inline>
        </w:drawing>
      </w:r>
    </w:p>
    <w:p w14:paraId="4F2E5F42" w14:textId="77777777" w:rsidR="002F656B" w:rsidRPr="000C2106" w:rsidRDefault="002F656B">
      <w:pPr>
        <w:spacing w:line="360" w:lineRule="auto"/>
        <w:ind w:right="-93"/>
        <w:jc w:val="both"/>
        <w:rPr>
          <w:rFonts w:ascii="Palatino Linotype" w:eastAsia="Palatino Linotype" w:hAnsi="Palatino Linotype" w:cs="Palatino Linotype"/>
        </w:rPr>
      </w:pPr>
    </w:p>
    <w:p w14:paraId="41093580" w14:textId="77777777" w:rsidR="002F656B" w:rsidRPr="000C2106" w:rsidRDefault="00A8062A">
      <w:pPr>
        <w:spacing w:line="360" w:lineRule="auto"/>
        <w:ind w:right="-93"/>
        <w:jc w:val="both"/>
        <w:rPr>
          <w:rFonts w:ascii="Palatino Linotype" w:eastAsia="Palatino Linotype" w:hAnsi="Palatino Linotype" w:cs="Palatino Linotype"/>
        </w:rPr>
      </w:pPr>
      <w:r w:rsidRPr="000C2106">
        <w:rPr>
          <w:rFonts w:ascii="Palatino Linotype" w:eastAsia="Palatino Linotype" w:hAnsi="Palatino Linotype" w:cs="Palatino Linotype"/>
        </w:rPr>
        <w:t>El mismo instructivo describe la información que deberá contener dicho inventario, la cual será la que se transcribe a continuación:</w:t>
      </w:r>
    </w:p>
    <w:p w14:paraId="19565721" w14:textId="77777777" w:rsidR="002F656B" w:rsidRPr="000C2106" w:rsidRDefault="00A8062A">
      <w:pPr>
        <w:ind w:left="850"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 xml:space="preserve">Instructivo de llenado del Inventario de Bienes Muebles </w:t>
      </w:r>
    </w:p>
    <w:p w14:paraId="2059487C"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Finalidad</w:t>
      </w:r>
      <w:r w:rsidRPr="000C2106">
        <w:rPr>
          <w:rFonts w:ascii="Palatino Linotype" w:eastAsia="Palatino Linotype" w:hAnsi="Palatino Linotype" w:cs="Palatino Linotype"/>
          <w:i/>
          <w:sz w:val="22"/>
          <w:szCs w:val="22"/>
        </w:rPr>
        <w:t xml:space="preserve">: Registrar los bienes muebles con los que cuenta la entidad municipal. </w:t>
      </w:r>
    </w:p>
    <w:p w14:paraId="1C3E7911"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 Topónimo del Ente Público: Se colocará el topónimo del Ente Público. </w:t>
      </w:r>
    </w:p>
    <w:p w14:paraId="23B7479C"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2. Nombre: Anotar el nombre del Ente Público</w:t>
      </w:r>
      <w:r w:rsidRPr="000C2106">
        <w:rPr>
          <w:rFonts w:ascii="Palatino Linotype" w:eastAsia="Palatino Linotype" w:hAnsi="Palatino Linotype" w:cs="Palatino Linotype"/>
          <w:i/>
          <w:sz w:val="22"/>
          <w:szCs w:val="22"/>
        </w:rPr>
        <w:t xml:space="preserve">. </w:t>
      </w:r>
    </w:p>
    <w:p w14:paraId="4942FB9F"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3. Entidad</w:t>
      </w:r>
      <w:r w:rsidRPr="000C2106">
        <w:rPr>
          <w:rFonts w:ascii="Palatino Linotype" w:eastAsia="Palatino Linotype" w:hAnsi="Palatino Linotype" w:cs="Palatino Linotype"/>
          <w:i/>
          <w:sz w:val="22"/>
          <w:szCs w:val="22"/>
        </w:rPr>
        <w:t xml:space="preserve">: Anotar la entidad a la que se refiere: Municipio, Sistema Municipal para el Desarrollo Integral de la Familia, Organismo Descentralizado Operador de Agua, Instituto Municipal de Cultura Física y Deporte, MAVICI, Instituto Municipal de la Juventud e Instituto Municipal de la Mujer… </w:t>
      </w:r>
    </w:p>
    <w:p w14:paraId="29BBD556"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4. Elaboró: Anotar el nombre de la persona que elaboró el formato. </w:t>
      </w:r>
    </w:p>
    <w:p w14:paraId="25F3FE2A"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5. Revisó: Anotar el nombre de la persona que revisó el formato. </w:t>
      </w:r>
    </w:p>
    <w:p w14:paraId="1C6A5465"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6. Fecha: Anotar la fecha del mes que se reporta, iniciando con día, mes y año, en el espacio correspondiente. </w:t>
      </w:r>
    </w:p>
    <w:p w14:paraId="363476F1"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 xml:space="preserve">7. Nomenclatura: Anotar la nomenclatura del archivo IBM, número de municipio, tipo de entidad, año, mes. </w:t>
      </w:r>
    </w:p>
    <w:p w14:paraId="15C3C3A2"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8. Nombre del Formato: Anotar el nombre del formato. </w:t>
      </w:r>
    </w:p>
    <w:p w14:paraId="1234EDA7"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9. Número Progresivo: Anotar el número consecutivo de los bienes muebles con los que cuenta la entidad. </w:t>
      </w:r>
    </w:p>
    <w:p w14:paraId="138DE44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10. Cuenta: Anotar el número de cuenta de acuerdo a la Lista de Cuentas establecida en el Manual Único de Contabilidad Gubernamental para las Dependencias y Entidades Públicas del Gobierno y Municipios del Estado de México (vigente). </w:t>
      </w:r>
    </w:p>
    <w:p w14:paraId="457C467F"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11. Subcuenta: Anotar el número de subcuenta de acuerdo a la Lista de Cuentas establecida en el Manual Único de Contabilidad Gubernamental para las Dependencias y Entidades Públicas del Gobierno y Municipios del Estado de México (vigente). </w:t>
      </w:r>
    </w:p>
    <w:p w14:paraId="4BA95EE3"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12. Nombre de la Cuenta: Anotar el nombre de la cuenta contable que corresponda, de acuerdo al Manual Único de Contabilidad Gubernamental para las Dependencias y Entidades Públicas del Gobierno y Municipios del Estado de México (vigente).</w:t>
      </w:r>
    </w:p>
    <w:p w14:paraId="3BAA01C2"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13. Número de Inventario: Anotar el número de inventario asignado a cada uno de los bienes, conforme a la norma vigente. </w:t>
      </w:r>
    </w:p>
    <w:p w14:paraId="04123A6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14. Nombre del </w:t>
      </w:r>
      <w:proofErr w:type="spellStart"/>
      <w:r w:rsidRPr="000C2106">
        <w:rPr>
          <w:rFonts w:ascii="Palatino Linotype" w:eastAsia="Palatino Linotype" w:hAnsi="Palatino Linotype" w:cs="Palatino Linotype"/>
          <w:b/>
          <w:i/>
          <w:sz w:val="22"/>
          <w:szCs w:val="22"/>
        </w:rPr>
        <w:t>Resguardatario</w:t>
      </w:r>
      <w:proofErr w:type="spellEnd"/>
      <w:r w:rsidRPr="000C2106">
        <w:rPr>
          <w:rFonts w:ascii="Palatino Linotype" w:eastAsia="Palatino Linotype" w:hAnsi="Palatino Linotype" w:cs="Palatino Linotype"/>
          <w:b/>
          <w:i/>
          <w:sz w:val="22"/>
          <w:szCs w:val="22"/>
        </w:rPr>
        <w:t>: Anotar el nombre del servidor público responsable del bien muebl</w:t>
      </w:r>
      <w:r w:rsidRPr="000C2106">
        <w:rPr>
          <w:rFonts w:ascii="Palatino Linotype" w:eastAsia="Palatino Linotype" w:hAnsi="Palatino Linotype" w:cs="Palatino Linotype"/>
          <w:i/>
          <w:sz w:val="22"/>
          <w:szCs w:val="22"/>
        </w:rPr>
        <w:t xml:space="preserve">e. </w:t>
      </w:r>
    </w:p>
    <w:p w14:paraId="4A5773D5"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15. Nombre del Mueble:</w:t>
      </w:r>
      <w:r w:rsidRPr="000C2106">
        <w:rPr>
          <w:rFonts w:ascii="Palatino Linotype" w:eastAsia="Palatino Linotype" w:hAnsi="Palatino Linotype" w:cs="Palatino Linotype"/>
          <w:i/>
          <w:sz w:val="22"/>
          <w:szCs w:val="22"/>
        </w:rPr>
        <w:t xml:space="preserve"> Anotar el nombre del bien mueble de forma individual. </w:t>
      </w:r>
    </w:p>
    <w:p w14:paraId="18039A3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16. Marca: Anotar la marca del bien mueble. (En caso de que algunos bienes no cuenten con marca, se deberá especificar el motivo en la columna de comentarios). </w:t>
      </w:r>
    </w:p>
    <w:p w14:paraId="5D4099D5"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17. Modelo: Anotar el modelo del bien mueble. (En caso de que algunos bienes no cuenten con modelo, se deberá especificar el motivo en la columna de comentarios). </w:t>
      </w:r>
    </w:p>
    <w:p w14:paraId="125A5666"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18. Número de Serie: Anotar el número de serie del bien mueble. (En caso de que algunos bienes no cuenten con número de serie, se deberá especificar el motivo en la columna de comentarios). </w:t>
      </w:r>
    </w:p>
    <w:p w14:paraId="2EB14E9D"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19. Factura: Anotar el número, fecha, nombre del proveedor y costo del bien mueble. </w:t>
      </w:r>
    </w:p>
    <w:p w14:paraId="6321A26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20. Póliza: Anotar el tipo, número y fecha de las pólizas relacionadas con la alta contable del bien mueble según corresponda. </w:t>
      </w:r>
    </w:p>
    <w:p w14:paraId="1C60C45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21. Fecha de Movimiento de Alta: Anotar la fecha de alta del bien mueble. </w:t>
      </w:r>
    </w:p>
    <w:p w14:paraId="4759969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22. Área Responsable: </w:t>
      </w:r>
      <w:r w:rsidRPr="000C2106">
        <w:rPr>
          <w:rFonts w:ascii="Palatino Linotype" w:eastAsia="Palatino Linotype" w:hAnsi="Palatino Linotype" w:cs="Palatino Linotype"/>
          <w:i/>
          <w:sz w:val="22"/>
          <w:szCs w:val="22"/>
        </w:rPr>
        <w:t xml:space="preserve">Anotar el nombre de la unidad administrativa a la que está asignado el bien mueble. </w:t>
      </w:r>
    </w:p>
    <w:p w14:paraId="52F3469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23. Depreciación: Anotar el tiempo de vida útil del bien, porcentaje, importe mensual y acumulado por bien (Aplica para la cuenta 1233). </w:t>
      </w:r>
    </w:p>
    <w:p w14:paraId="59E90FD6"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24. Comentarios: Anotar los aspectos relevantes del bien mueble.”</w:t>
      </w:r>
    </w:p>
    <w:p w14:paraId="5D1168E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(énfasis añadido)</w:t>
      </w:r>
    </w:p>
    <w:p w14:paraId="7FF2F9F3" w14:textId="77777777" w:rsidR="002F656B" w:rsidRPr="000C2106" w:rsidRDefault="002F656B">
      <w:pPr>
        <w:spacing w:line="360" w:lineRule="auto"/>
        <w:ind w:right="-93"/>
        <w:jc w:val="both"/>
        <w:rPr>
          <w:rFonts w:ascii="Palatino Linotype" w:eastAsia="Palatino Linotype" w:hAnsi="Palatino Linotype" w:cs="Palatino Linotype"/>
        </w:rPr>
      </w:pPr>
    </w:p>
    <w:p w14:paraId="276BE5C7"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Es así que de la información que deberá contener el inventario de bienes muebles, se destaca el nombre del </w:t>
      </w:r>
      <w:proofErr w:type="spellStart"/>
      <w:r w:rsidRPr="000C2106">
        <w:rPr>
          <w:rFonts w:ascii="Palatino Linotype" w:eastAsia="Palatino Linotype" w:hAnsi="Palatino Linotype" w:cs="Palatino Linotype"/>
        </w:rPr>
        <w:t>resguadatario</w:t>
      </w:r>
      <w:proofErr w:type="spellEnd"/>
      <w:r w:rsidRPr="000C2106">
        <w:rPr>
          <w:rFonts w:ascii="Palatino Linotype" w:eastAsia="Palatino Linotype" w:hAnsi="Palatino Linotype" w:cs="Palatino Linotype"/>
        </w:rPr>
        <w:t xml:space="preserve">, del área encargada y del bien. Con lo que se concluye que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en efecto genera posee y administra la información relacionada con los bienes muebles del municipio. </w:t>
      </w:r>
    </w:p>
    <w:p w14:paraId="715AB890"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Ahora bien, una vez acreditado lo anterior, se advierte que en respuesta </w:t>
      </w:r>
      <w:r w:rsidRPr="000C2106">
        <w:rPr>
          <w:rFonts w:ascii="Palatino Linotype" w:eastAsia="Palatino Linotype" w:hAnsi="Palatino Linotype" w:cs="Palatino Linotype"/>
          <w:b/>
        </w:rPr>
        <w:t>EL SUEJTO OBLIGADO</w:t>
      </w:r>
      <w:r w:rsidRPr="000C2106">
        <w:rPr>
          <w:rFonts w:ascii="Palatino Linotype" w:eastAsia="Palatino Linotype" w:hAnsi="Palatino Linotype" w:cs="Palatino Linotype"/>
        </w:rPr>
        <w:t xml:space="preserve"> informó a la particular que la servidora pública solicitada no cuenta con bienes a su resguardo. No obstante, de la respuesta otorgada y posteriormente del informe justificado, se aprecia  que ambos fueron escritos libres con la firma del Titular de la Unidad de Transparencia. </w:t>
      </w:r>
    </w:p>
    <w:p w14:paraId="40677222"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En tal sentido,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B926C13" w14:textId="77777777" w:rsidR="002F656B" w:rsidRPr="000C2106" w:rsidRDefault="00A8062A">
      <w:pPr>
        <w:ind w:left="567" w:right="616"/>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Artículo 3</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u w:val="single"/>
        </w:rPr>
        <w:t>Para los efectos de la presente Ley se entenderá por</w:t>
      </w:r>
      <w:r w:rsidRPr="000C2106">
        <w:rPr>
          <w:rFonts w:ascii="Palatino Linotype" w:eastAsia="Palatino Linotype" w:hAnsi="Palatino Linotype" w:cs="Palatino Linotype"/>
          <w:i/>
          <w:sz w:val="22"/>
          <w:szCs w:val="22"/>
        </w:rPr>
        <w:t xml:space="preserve">: </w:t>
      </w:r>
    </w:p>
    <w:p w14:paraId="1B48FA0F" w14:textId="77777777" w:rsidR="002F656B" w:rsidRPr="000C2106" w:rsidRDefault="00A8062A">
      <w:pPr>
        <w:ind w:left="567" w:right="616"/>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XXXIX</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u w:val="single"/>
        </w:rPr>
        <w:t>Servidor público habilitado</w:t>
      </w:r>
      <w:r w:rsidRPr="000C2106">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w:t>
      </w:r>
      <w:r w:rsidRPr="000C2106">
        <w:rPr>
          <w:rFonts w:ascii="Palatino Linotype" w:eastAsia="Palatino Linotype" w:hAnsi="Palatino Linotype" w:cs="Palatino Linotype"/>
          <w:i/>
          <w:sz w:val="22"/>
          <w:szCs w:val="22"/>
        </w:rPr>
        <w:lastRenderedPageBreak/>
        <w:t>transparencia; respecto de las solicitudes presentadas y aportar en primera instancia el fundamento y motivación de la clasificación de la información;</w:t>
      </w:r>
    </w:p>
    <w:p w14:paraId="59ADCD2A" w14:textId="77777777" w:rsidR="002F656B" w:rsidRPr="000C2106" w:rsidRDefault="00A8062A">
      <w:pPr>
        <w:ind w:left="567" w:right="616"/>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p>
    <w:p w14:paraId="7BA4BB8A"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50.</w:t>
      </w:r>
      <w:r w:rsidRPr="000C2106">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79BBA3ED"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51</w:t>
      </w:r>
      <w:r w:rsidRPr="000C2106">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E8CB29C"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53</w:t>
      </w:r>
      <w:r w:rsidRPr="000C2106">
        <w:rPr>
          <w:rFonts w:ascii="Palatino Linotype" w:eastAsia="Palatino Linotype" w:hAnsi="Palatino Linotype" w:cs="Palatino Linotype"/>
          <w:i/>
          <w:sz w:val="22"/>
          <w:szCs w:val="22"/>
        </w:rPr>
        <w:t>. Las Unidades de Transparencia tendrán las siguientes funciones:</w:t>
      </w:r>
    </w:p>
    <w:p w14:paraId="66ACD9B8"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02959E3" w14:textId="77777777" w:rsidR="002F656B" w:rsidRPr="000C2106" w:rsidRDefault="00A8062A">
      <w:pPr>
        <w:ind w:left="567" w:right="618"/>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II. Recibir, </w:t>
      </w:r>
      <w:r w:rsidRPr="000C2106">
        <w:rPr>
          <w:rFonts w:ascii="Palatino Linotype" w:eastAsia="Palatino Linotype" w:hAnsi="Palatino Linotype" w:cs="Palatino Linotype"/>
          <w:b/>
          <w:i/>
          <w:sz w:val="22"/>
          <w:szCs w:val="22"/>
          <w:u w:val="single"/>
        </w:rPr>
        <w:t>tramitar</w:t>
      </w:r>
      <w:r w:rsidRPr="000C2106">
        <w:rPr>
          <w:rFonts w:ascii="Palatino Linotype" w:eastAsia="Palatino Linotype" w:hAnsi="Palatino Linotype" w:cs="Palatino Linotype"/>
          <w:b/>
          <w:i/>
          <w:sz w:val="22"/>
          <w:szCs w:val="22"/>
        </w:rPr>
        <w:t xml:space="preserve"> y dar respuesta a las solicitudes de acceso a la información;</w:t>
      </w:r>
    </w:p>
    <w:p w14:paraId="1D6A1E7A"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0B1FECF7"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2D26D83"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V. Entregar, en su caso, a los particulares la información solicitada;</w:t>
      </w:r>
    </w:p>
    <w:p w14:paraId="3DC013C1"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VI. Efectuar las notificaciones a los solicitantes;</w:t>
      </w:r>
    </w:p>
    <w:p w14:paraId="0CC2B2CD"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2452143A"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7BDEBFEC"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B75AC2F"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X. Presentar ante el Comité, el proyecto de clasificación de información;</w:t>
      </w:r>
    </w:p>
    <w:p w14:paraId="5C5B4CD5"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XI. Promover e implementar políticas de transparencia proactiva procurando su accesibilidad;</w:t>
      </w:r>
    </w:p>
    <w:p w14:paraId="359F6557"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XII. Fomentar la transparencia y accesibilidad al interior del sujeto obligado;</w:t>
      </w:r>
    </w:p>
    <w:p w14:paraId="3EFF8BE7"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XIII. Hacer del conocimiento de la instancia competente la probable responsabilidad por el incumplimiento de las obligaciones previstas en la presente Ley; y</w:t>
      </w:r>
    </w:p>
    <w:p w14:paraId="6CA6F9D4"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5CCB1CD8"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71E7AC9" w14:textId="77777777" w:rsidR="002F656B" w:rsidRPr="000C2106" w:rsidRDefault="00A8062A">
      <w:pPr>
        <w:ind w:left="567" w:right="618"/>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7595592" w14:textId="77777777" w:rsidR="002F656B" w:rsidRPr="000C2106" w:rsidRDefault="00A8062A">
      <w:pPr>
        <w:ind w:left="567" w:right="616"/>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59</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u w:val="single"/>
        </w:rPr>
        <w:t>Los servidores públicos habilitados tendrán las funciones siguientes</w:t>
      </w:r>
      <w:r w:rsidRPr="000C2106">
        <w:rPr>
          <w:rFonts w:ascii="Palatino Linotype" w:eastAsia="Palatino Linotype" w:hAnsi="Palatino Linotype" w:cs="Palatino Linotype"/>
          <w:i/>
          <w:sz w:val="22"/>
          <w:szCs w:val="22"/>
        </w:rPr>
        <w:t xml:space="preserve">: </w:t>
      </w:r>
    </w:p>
    <w:p w14:paraId="6934B93F" w14:textId="77777777" w:rsidR="002F656B" w:rsidRPr="000C2106" w:rsidRDefault="00A8062A">
      <w:pPr>
        <w:ind w:left="567" w:right="616"/>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 xml:space="preserve">I. </w:t>
      </w:r>
      <w:r w:rsidRPr="000C2106">
        <w:rPr>
          <w:rFonts w:ascii="Palatino Linotype" w:eastAsia="Palatino Linotype" w:hAnsi="Palatino Linotype" w:cs="Palatino Linotype"/>
          <w:b/>
          <w:i/>
          <w:sz w:val="22"/>
          <w:szCs w:val="22"/>
          <w:u w:val="single"/>
        </w:rPr>
        <w:t>Localizar la información que le solicite la Unidad de Transparencia</w:t>
      </w:r>
      <w:r w:rsidRPr="000C2106">
        <w:rPr>
          <w:rFonts w:ascii="Palatino Linotype" w:eastAsia="Palatino Linotype" w:hAnsi="Palatino Linotype" w:cs="Palatino Linotype"/>
          <w:i/>
          <w:sz w:val="22"/>
          <w:szCs w:val="22"/>
        </w:rPr>
        <w:t xml:space="preserve">; </w:t>
      </w:r>
    </w:p>
    <w:p w14:paraId="26B3A5B7" w14:textId="77777777" w:rsidR="002F656B" w:rsidRPr="000C2106" w:rsidRDefault="00A8062A">
      <w:pPr>
        <w:ind w:left="567" w:right="616"/>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II. </w:t>
      </w:r>
      <w:r w:rsidRPr="000C2106">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0C2106">
        <w:rPr>
          <w:rFonts w:ascii="Palatino Linotype" w:eastAsia="Palatino Linotype" w:hAnsi="Palatino Linotype" w:cs="Palatino Linotype"/>
          <w:b/>
          <w:i/>
          <w:sz w:val="22"/>
          <w:szCs w:val="22"/>
        </w:rPr>
        <w:t xml:space="preserve">; </w:t>
      </w:r>
    </w:p>
    <w:p w14:paraId="54E932AC" w14:textId="77777777" w:rsidR="002F656B" w:rsidRPr="000C2106" w:rsidRDefault="00A8062A">
      <w:pPr>
        <w:ind w:left="567" w:right="616"/>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III. </w:t>
      </w:r>
      <w:r w:rsidRPr="000C2106">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0C2106">
        <w:rPr>
          <w:rFonts w:ascii="Palatino Linotype" w:eastAsia="Palatino Linotype" w:hAnsi="Palatino Linotype" w:cs="Palatino Linotype"/>
          <w:b/>
          <w:i/>
          <w:sz w:val="22"/>
          <w:szCs w:val="22"/>
        </w:rPr>
        <w:t xml:space="preserve">; </w:t>
      </w:r>
    </w:p>
    <w:p w14:paraId="1149DE7B" w14:textId="77777777" w:rsidR="002F656B" w:rsidRPr="000C2106" w:rsidRDefault="00A8062A">
      <w:pPr>
        <w:ind w:left="567" w:right="616"/>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w:t>
      </w:r>
      <w:r w:rsidRPr="000C2106">
        <w:rPr>
          <w:rFonts w:ascii="Palatino Linotype" w:eastAsia="Palatino Linotype" w:hAnsi="Palatino Linotype" w:cs="Palatino Linotype"/>
          <w:i/>
          <w:sz w:val="22"/>
          <w:szCs w:val="22"/>
        </w:rPr>
        <w:t>”</w:t>
      </w:r>
    </w:p>
    <w:p w14:paraId="59E8E109" w14:textId="77777777" w:rsidR="002F656B" w:rsidRPr="000C2106" w:rsidRDefault="00A8062A">
      <w:pPr>
        <w:ind w:left="567" w:right="616"/>
        <w:jc w:val="both"/>
        <w:rPr>
          <w:rFonts w:ascii="Palatino Linotype" w:eastAsia="Palatino Linotype" w:hAnsi="Palatino Linotype" w:cs="Palatino Linotype"/>
        </w:rPr>
      </w:pPr>
      <w:r w:rsidRPr="000C2106">
        <w:rPr>
          <w:rFonts w:ascii="Palatino Linotype" w:eastAsia="Palatino Linotype" w:hAnsi="Palatino Linotype" w:cs="Palatino Linotype"/>
          <w:sz w:val="22"/>
          <w:szCs w:val="22"/>
        </w:rPr>
        <w:t>(Énfasis añadido)</w:t>
      </w:r>
    </w:p>
    <w:p w14:paraId="560DF3A1" w14:textId="77777777" w:rsidR="002F656B" w:rsidRPr="000C2106" w:rsidRDefault="00A8062A">
      <w:pPr>
        <w:spacing w:before="240" w:after="24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70484DC3" w14:textId="77777777" w:rsidR="002F656B" w:rsidRPr="000C2106" w:rsidRDefault="00A8062A">
      <w:pPr>
        <w:spacing w:before="240" w:after="24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w:t>
      </w:r>
      <w:r w:rsidRPr="000C2106">
        <w:rPr>
          <w:rFonts w:ascii="Palatino Linotype" w:eastAsia="Palatino Linotype" w:hAnsi="Palatino Linotype" w:cs="Palatino Linotype"/>
        </w:rPr>
        <w:lastRenderedPageBreak/>
        <w:t xml:space="preserve">información, </w:t>
      </w:r>
      <w:r w:rsidRPr="000C2106">
        <w:rPr>
          <w:rFonts w:ascii="Palatino Linotype" w:eastAsia="Palatino Linotype" w:hAnsi="Palatino Linotype" w:cs="Palatino Linotype"/>
          <w:b/>
        </w:rPr>
        <w:t>con el objeto de que se realice una búsqueda exhaustiva y razonable de la información solicitada</w:t>
      </w:r>
      <w:r w:rsidRPr="000C2106">
        <w:rPr>
          <w:rFonts w:ascii="Palatino Linotype" w:eastAsia="Palatino Linotype" w:hAnsi="Palatino Linotype" w:cs="Palatino Linotype"/>
        </w:rPr>
        <w:t>.</w:t>
      </w:r>
    </w:p>
    <w:p w14:paraId="20DC2FB9"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Atento a lo anterior, la Lay Orgánica Municipal del Estado de México señala en sus artículos 52 y 53 fracciones VII la facultada de los síndicos municipales para preservar el patrimonio municipal, de forma específica, intervenir en la formulación del inventario general de los bienes muebles e inmuebles propiedad del municipio, como se observa de los preceptos referidos:</w:t>
      </w:r>
    </w:p>
    <w:p w14:paraId="3A1F85AD" w14:textId="77777777" w:rsidR="002F656B" w:rsidRPr="000C2106" w:rsidRDefault="002F656B">
      <w:pPr>
        <w:spacing w:line="360" w:lineRule="auto"/>
        <w:jc w:val="both"/>
        <w:rPr>
          <w:rFonts w:ascii="Palatino Linotype" w:eastAsia="Palatino Linotype" w:hAnsi="Palatino Linotype" w:cs="Palatino Linotype"/>
        </w:rPr>
      </w:pPr>
    </w:p>
    <w:p w14:paraId="665823E6" w14:textId="77777777" w:rsidR="002F656B" w:rsidRPr="000C2106" w:rsidRDefault="00A8062A">
      <w:pPr>
        <w:ind w:left="850"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“CAPITULO SEGUNDO </w:t>
      </w:r>
    </w:p>
    <w:p w14:paraId="5E661787" w14:textId="77777777" w:rsidR="002F656B" w:rsidRPr="000C2106" w:rsidRDefault="00A8062A">
      <w:pPr>
        <w:ind w:left="850"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 xml:space="preserve">De los Síndicos </w:t>
      </w:r>
    </w:p>
    <w:p w14:paraId="0DA1823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52.-</w:t>
      </w:r>
      <w:r w:rsidRPr="000C2106">
        <w:rPr>
          <w:rFonts w:ascii="Palatino Linotype" w:eastAsia="Palatino Linotype" w:hAnsi="Palatino Linotype" w:cs="Palatino Linotype"/>
          <w:i/>
          <w:sz w:val="22"/>
          <w:szCs w:val="22"/>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080E4318" w14:textId="77777777" w:rsidR="002F656B" w:rsidRPr="000C2106" w:rsidRDefault="002F656B">
      <w:pPr>
        <w:ind w:left="850" w:right="899"/>
        <w:jc w:val="both"/>
        <w:rPr>
          <w:rFonts w:ascii="Palatino Linotype" w:eastAsia="Palatino Linotype" w:hAnsi="Palatino Linotype" w:cs="Palatino Linotype"/>
          <w:i/>
          <w:sz w:val="22"/>
          <w:szCs w:val="22"/>
        </w:rPr>
      </w:pPr>
    </w:p>
    <w:p w14:paraId="2630968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53.-</w:t>
      </w:r>
      <w:r w:rsidRPr="000C2106">
        <w:rPr>
          <w:rFonts w:ascii="Palatino Linotype" w:eastAsia="Palatino Linotype" w:hAnsi="Palatino Linotype" w:cs="Palatino Linotype"/>
          <w:i/>
          <w:sz w:val="22"/>
          <w:szCs w:val="22"/>
        </w:rPr>
        <w:t xml:space="preserve"> Los síndicos tendrán las siguientes atribuciones:</w:t>
      </w:r>
    </w:p>
    <w:p w14:paraId="310BBCB1"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2A52B19C"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 Bis. Supervisar a los representantes legales asignados por el Ayuntamiento, en la correcta atención y defensa de los litigios laborales; </w:t>
      </w:r>
    </w:p>
    <w:p w14:paraId="4174894F"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 Ter. Informar al presidente, en caso de cualquier irregularidad en la atención y/o defensa de los litigios laborales seguidos ante las autoridades laborales competentes. </w:t>
      </w:r>
    </w:p>
    <w:p w14:paraId="2EC47B2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 Revisar y firmar los cortes de caja de la tesorería municipal; </w:t>
      </w:r>
    </w:p>
    <w:p w14:paraId="42B5971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III. Cuidar que la aplicación de los gastos se haga llenando todos los requisitos legales y conforme al presupuesto respectivo; </w:t>
      </w:r>
    </w:p>
    <w:p w14:paraId="4B72BE06"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IV. Vigilar que las multas que impongan las autoridades municipales ingresen a la tesorería, previo comprobante respectivo; </w:t>
      </w:r>
    </w:p>
    <w:p w14:paraId="0BF0D682"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 xml:space="preserve">V. Asistir a las visitas de inspección que realice el Órgano Superior de Fiscalización del Estado de México a la tesorería e informar de los resultados al ayuntamiento; </w:t>
      </w:r>
    </w:p>
    <w:p w14:paraId="3161E30A"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14:paraId="134FB7C0"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r w:rsidRPr="000C2106">
        <w:rPr>
          <w:rFonts w:ascii="Palatino Linotype" w:eastAsia="Palatino Linotype" w:hAnsi="Palatino Linotype" w:cs="Palatino Linotype"/>
          <w:i/>
          <w:sz w:val="22"/>
          <w:szCs w:val="22"/>
        </w:rPr>
        <w:t>;”</w:t>
      </w:r>
    </w:p>
    <w:p w14:paraId="7448EE4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(Énfasis añadido)</w:t>
      </w:r>
    </w:p>
    <w:p w14:paraId="2CEB10F6" w14:textId="77777777" w:rsidR="002F656B" w:rsidRPr="000C2106" w:rsidRDefault="002F656B">
      <w:pPr>
        <w:spacing w:line="360" w:lineRule="auto"/>
        <w:jc w:val="both"/>
        <w:rPr>
          <w:rFonts w:ascii="Palatino Linotype" w:eastAsia="Palatino Linotype" w:hAnsi="Palatino Linotype" w:cs="Palatino Linotype"/>
        </w:rPr>
      </w:pPr>
    </w:p>
    <w:p w14:paraId="50F67320"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Asimismo es atribución del Tesorero Municipal llevar los registros contables, financieros y administrativos de los ingresos, egresos e inventarios, como lo marca la Ley Orgánica antes referida en su artículo 95 fracción IV que es del tenor siguiente: </w:t>
      </w:r>
    </w:p>
    <w:p w14:paraId="19AB7096" w14:textId="77777777" w:rsidR="002F656B" w:rsidRPr="000C2106" w:rsidRDefault="002F656B">
      <w:pPr>
        <w:spacing w:line="360" w:lineRule="auto"/>
        <w:jc w:val="both"/>
        <w:rPr>
          <w:rFonts w:ascii="Palatino Linotype" w:eastAsia="Palatino Linotype" w:hAnsi="Palatino Linotype" w:cs="Palatino Linotype"/>
        </w:rPr>
      </w:pPr>
    </w:p>
    <w:p w14:paraId="610AFBCA"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“Artículo 95.- Son atribuciones del tesorero municipal</w:t>
      </w:r>
      <w:r w:rsidRPr="000C2106">
        <w:rPr>
          <w:rFonts w:ascii="Palatino Linotype" w:eastAsia="Palatino Linotype" w:hAnsi="Palatino Linotype" w:cs="Palatino Linotype"/>
          <w:i/>
          <w:sz w:val="22"/>
          <w:szCs w:val="22"/>
        </w:rPr>
        <w:t xml:space="preserve">: </w:t>
      </w:r>
    </w:p>
    <w:p w14:paraId="7D6A514A"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 Administrar la hacienda pública municipal, de conformidad con las disposiciones legales aplicables; </w:t>
      </w:r>
    </w:p>
    <w:p w14:paraId="72BD8D13"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CDA0238"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029402FA" w14:textId="77777777" w:rsidR="002F656B" w:rsidRPr="000C2106" w:rsidRDefault="00A8062A">
      <w:pPr>
        <w:ind w:left="850"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IV. Llevar los registros contables, financieros y administrativos de los ingresos, egresos, e inventarios;</w:t>
      </w:r>
    </w:p>
    <w:p w14:paraId="0342E234" w14:textId="77777777" w:rsidR="002F656B" w:rsidRPr="000C2106" w:rsidRDefault="00A8062A">
      <w:pPr>
        <w:ind w:left="850"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w:t>
      </w:r>
    </w:p>
    <w:p w14:paraId="37EC8CE8" w14:textId="77777777" w:rsidR="002F656B" w:rsidRPr="000C2106" w:rsidRDefault="00A8062A">
      <w:pPr>
        <w:ind w:left="850" w:right="899"/>
        <w:jc w:val="both"/>
        <w:rPr>
          <w:rFonts w:ascii="Palatino Linotype" w:eastAsia="Palatino Linotype" w:hAnsi="Palatino Linotype" w:cs="Palatino Linotype"/>
        </w:rPr>
      </w:pPr>
      <w:r w:rsidRPr="000C2106">
        <w:rPr>
          <w:rFonts w:ascii="Palatino Linotype" w:eastAsia="Palatino Linotype" w:hAnsi="Palatino Linotype" w:cs="Palatino Linotype"/>
          <w:i/>
          <w:sz w:val="22"/>
          <w:szCs w:val="22"/>
        </w:rPr>
        <w:t>(Énfasis añadido)</w:t>
      </w:r>
    </w:p>
    <w:p w14:paraId="08E66A9C"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De igual manera se advierte que el órgano interno de control municipal tendrá participación en la elaboración y actualización del inventario de bienes muebles e </w:t>
      </w:r>
      <w:r w:rsidRPr="000C2106">
        <w:rPr>
          <w:rFonts w:ascii="Palatino Linotype" w:eastAsia="Palatino Linotype" w:hAnsi="Palatino Linotype" w:cs="Palatino Linotype"/>
        </w:rPr>
        <w:lastRenderedPageBreak/>
        <w:t>inmuebles, como lo refiere el artículo 112 fracción XV de la multicitada ley, que para mayor certeza se transcribe a continuación:</w:t>
      </w:r>
    </w:p>
    <w:p w14:paraId="0A9495B4"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Artículo 112. El órgano interno de control municipal, tendrá a su cargo las funciones siguientes:</w:t>
      </w:r>
      <w:r w:rsidRPr="000C2106">
        <w:rPr>
          <w:rFonts w:ascii="Palatino Linotype" w:eastAsia="Palatino Linotype" w:hAnsi="Palatino Linotype" w:cs="Palatino Linotype"/>
          <w:i/>
          <w:sz w:val="22"/>
          <w:szCs w:val="22"/>
        </w:rPr>
        <w:t xml:space="preserve"> </w:t>
      </w:r>
    </w:p>
    <w:p w14:paraId="013FC242"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 Planear, programar, organizar y coordinar el sistema de control y evaluación municipal; </w:t>
      </w:r>
    </w:p>
    <w:p w14:paraId="060C035F"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 Fiscalizar el ingreso y ejercicio del gasto público municipal y su congruencia con el presupuesto de egresos; </w:t>
      </w:r>
    </w:p>
    <w:p w14:paraId="15E9F921"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III. Aplicar las normas y criterios en materia de control y evaluación; </w:t>
      </w:r>
    </w:p>
    <w:p w14:paraId="4C072D01"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IV. Asesorar a los órganos de control interno de los organismos auxiliares y fideicomisos de la administración pública municipal; </w:t>
      </w:r>
    </w:p>
    <w:p w14:paraId="4A565AE8"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V. Establecer las bases generales para la realización de auditorías e inspecciones; </w:t>
      </w:r>
    </w:p>
    <w:p w14:paraId="6DEA56A3"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VI. Vigilar que los recursos federales y estatales asignados a los ayuntamientos se apliquen en los términos estipulados en las leyes, los reglamentos y los convenios respectivos; </w:t>
      </w:r>
    </w:p>
    <w:p w14:paraId="520A9BAE"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VII. Vigilar el cumplimiento de las obligaciones de proveedores y contratistas de la administración pública municipal; </w:t>
      </w:r>
    </w:p>
    <w:p w14:paraId="7C0354C6"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VIII. Coordinarse con el Órgano Superior de Fiscalización del Estado de México y la Contraloría del Poder Legislativo y con la Secretaría de la Contraloría del Estado para el cumplimiento de sus funciones; </w:t>
      </w:r>
    </w:p>
    <w:p w14:paraId="26D825B8"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IX. Designar a los auditores externos y proponer al ayuntamiento, en su caso, a los Comisarios de los Organismos Auxiliares; </w:t>
      </w:r>
    </w:p>
    <w:p w14:paraId="4D2BCC00"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X. Establecer y operar un sistema de atención de quejas, denuncias y sugerencias; XI. Realizar auditorías y evaluaciones e informar del resultado de las mismas al ayuntamiento; </w:t>
      </w:r>
    </w:p>
    <w:p w14:paraId="243DF2C5"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XII. Participar en la entrega-recepción de las unidades administrativas de las dependencias, organismos auxiliares y fideicomisos del municipio; </w:t>
      </w:r>
    </w:p>
    <w:p w14:paraId="77973014"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XIII. Dictaminar los estados financieros de la tesorería municipal y verificar que se remitan los informes correspondientes al Órgano Superior de Fiscalización del Estado de México; </w:t>
      </w:r>
    </w:p>
    <w:p w14:paraId="7E1C5829"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XIV. Vigilar que los ingresos municipales se enteren a la tesorería municipal conforme a los procedimientos contables y disposiciones legales aplicables; </w:t>
      </w:r>
    </w:p>
    <w:p w14:paraId="206F287D"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lastRenderedPageBreak/>
        <w:t>XV. Participar en la elaboración y actualización del inventario general de los bienes muebles e inmuebles propiedad del municipio, que expresará las características de identificación y destino de los mismos</w:t>
      </w:r>
      <w:r w:rsidRPr="000C2106">
        <w:rPr>
          <w:rFonts w:ascii="Palatino Linotype" w:eastAsia="Palatino Linotype" w:hAnsi="Palatino Linotype" w:cs="Palatino Linotype"/>
          <w:i/>
          <w:sz w:val="22"/>
          <w:szCs w:val="22"/>
        </w:rPr>
        <w:t>;”</w:t>
      </w:r>
    </w:p>
    <w:p w14:paraId="6371062B" w14:textId="77777777" w:rsidR="002F656B" w:rsidRPr="000C2106" w:rsidRDefault="00A8062A">
      <w:pPr>
        <w:ind w:left="850"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(Énfasis añadido)</w:t>
      </w:r>
    </w:p>
    <w:p w14:paraId="020699C2" w14:textId="77777777" w:rsidR="002F656B" w:rsidRPr="000C2106" w:rsidRDefault="002F656B">
      <w:pPr>
        <w:tabs>
          <w:tab w:val="left" w:pos="4962"/>
        </w:tabs>
        <w:spacing w:line="360" w:lineRule="auto"/>
        <w:jc w:val="both"/>
        <w:rPr>
          <w:rFonts w:ascii="Palatino Linotype" w:eastAsia="Palatino Linotype" w:hAnsi="Palatino Linotype" w:cs="Palatino Linotype"/>
          <w:sz w:val="22"/>
          <w:szCs w:val="22"/>
        </w:rPr>
      </w:pPr>
    </w:p>
    <w:p w14:paraId="52455DCC"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Por lo anterior, de la interpretación armónica y sistemática de los preceptos antes mencionados, se advierte que tanto el síndico municipal, como el tesorero y el  </w:t>
      </w:r>
      <w:proofErr w:type="spellStart"/>
      <w:r w:rsidRPr="000C2106">
        <w:rPr>
          <w:rFonts w:ascii="Palatino Linotype" w:eastAsia="Palatino Linotype" w:hAnsi="Palatino Linotype" w:cs="Palatino Linotype"/>
        </w:rPr>
        <w:t>itular</w:t>
      </w:r>
      <w:proofErr w:type="spellEnd"/>
      <w:r w:rsidRPr="000C2106">
        <w:rPr>
          <w:rFonts w:ascii="Palatino Linotype" w:eastAsia="Palatino Linotype" w:hAnsi="Palatino Linotype" w:cs="Palatino Linotype"/>
        </w:rPr>
        <w:t xml:space="preserve"> del órgano interno de control pueden conocer de la información solicitada, toda vez que la tiene participación dentro de la misma. </w:t>
      </w:r>
    </w:p>
    <w:p w14:paraId="4A2C4F66"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consecuencia,  este Instituto no puente tener certeza de que la información no obre dentro de alguna de estas áreas y por lo tanto determina </w:t>
      </w:r>
      <w:r w:rsidRPr="000C2106">
        <w:rPr>
          <w:rFonts w:ascii="Palatino Linotype" w:eastAsia="Palatino Linotype" w:hAnsi="Palatino Linotype" w:cs="Palatino Linotype"/>
          <w:b/>
        </w:rPr>
        <w:t xml:space="preserve">MODIFICAR </w:t>
      </w:r>
      <w:r w:rsidRPr="000C2106">
        <w:rPr>
          <w:rFonts w:ascii="Palatino Linotype" w:eastAsia="Palatino Linotype" w:hAnsi="Palatino Linotype" w:cs="Palatino Linotype"/>
        </w:rPr>
        <w:t xml:space="preserve">la respuesta del </w:t>
      </w:r>
      <w:r w:rsidRPr="000C2106">
        <w:rPr>
          <w:rFonts w:ascii="Palatino Linotype" w:eastAsia="Palatino Linotype" w:hAnsi="Palatino Linotype" w:cs="Palatino Linotype"/>
          <w:b/>
        </w:rPr>
        <w:t>SUJETO OBLIGADO</w:t>
      </w:r>
      <w:r w:rsidRPr="000C2106">
        <w:rPr>
          <w:rFonts w:ascii="Palatino Linotype" w:eastAsia="Palatino Linotype" w:hAnsi="Palatino Linotype" w:cs="Palatino Linotype"/>
        </w:rPr>
        <w:t xml:space="preserve">, por resultar fundados los motivos de inconformidad del particular en Recurso de Revisión número </w:t>
      </w:r>
      <w:r w:rsidRPr="000C2106">
        <w:rPr>
          <w:rFonts w:ascii="Palatino Linotype" w:eastAsia="Palatino Linotype" w:hAnsi="Palatino Linotype" w:cs="Palatino Linotype"/>
          <w:b/>
          <w:sz w:val="22"/>
          <w:szCs w:val="22"/>
        </w:rPr>
        <w:t xml:space="preserve">13067/INFOEM/IP/RR/2022 </w:t>
      </w:r>
      <w:r w:rsidRPr="000C2106">
        <w:rPr>
          <w:rFonts w:ascii="Palatino Linotype" w:eastAsia="Palatino Linotype" w:hAnsi="Palatino Linotype" w:cs="Palatino Linotype"/>
        </w:rPr>
        <w:t>y ordenarle lleve a cabo una búsqueda exhaustiva y razonable de la información en las áreas que puedan conocer de la misma y hacer  entrega de los documentos en versión pública de ser procedente donde consten  los bienes muebles bajo  resguardo de la servidora pública señalada en la solicitud de acceso a la información al dos de junio de dos mil veintidós.</w:t>
      </w:r>
    </w:p>
    <w:p w14:paraId="20EEE94D"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Una vez acreditada la búsqueda, para el caso de no contar con información, por no tener bienes muebles bajo su resguardo, deberá informarlo a la particular de forma fundada y motivada. </w:t>
      </w:r>
    </w:p>
    <w:p w14:paraId="0879025F"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Lo anterior, ya que de conformidad con lo establecido en el artículo 12 de la Ley de Transparencia y Acceso a la Información Pública del Estado de México y Municipios </w:t>
      </w:r>
      <w:r w:rsidRPr="000C2106">
        <w:rPr>
          <w:rFonts w:ascii="Palatino Linotype" w:eastAsia="Palatino Linotype" w:hAnsi="Palatino Linotype" w:cs="Palatino Linotype"/>
          <w:b/>
        </w:rPr>
        <w:lastRenderedPageBreak/>
        <w:t>EL SUJETO OBLIGADO</w:t>
      </w:r>
      <w:r w:rsidRPr="000C2106">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255CB05C" w14:textId="77777777" w:rsidR="002F656B" w:rsidRPr="000C2106" w:rsidRDefault="00A8062A">
      <w:pPr>
        <w:widowControl w:val="0"/>
        <w:tabs>
          <w:tab w:val="left" w:pos="1276"/>
        </w:tabs>
        <w:ind w:left="851" w:right="899"/>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“HECHOS NEGATIVOS, NO SON SUSCEPTIBLES DE DEMOSTRACIÓN.</w:t>
      </w:r>
    </w:p>
    <w:p w14:paraId="6FE67596" w14:textId="77777777" w:rsidR="002F656B" w:rsidRPr="000C2106" w:rsidRDefault="00A8062A" w:rsidP="00A8062A">
      <w:pPr>
        <w:widowControl w:val="0"/>
        <w:tabs>
          <w:tab w:val="left" w:pos="1276"/>
        </w:tabs>
        <w:ind w:left="851"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7739F639"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05A7D6EE" w14:textId="77777777" w:rsidR="002F656B" w:rsidRPr="000C2106" w:rsidRDefault="00A8062A">
      <w:pPr>
        <w:widowControl w:val="0"/>
        <w:tabs>
          <w:tab w:val="left" w:pos="1276"/>
        </w:tabs>
        <w:ind w:left="851" w:right="899"/>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2ED236F" w14:textId="77777777" w:rsidR="002F656B" w:rsidRPr="000C2106" w:rsidRDefault="00A8062A">
      <w:pPr>
        <w:widowControl w:val="0"/>
        <w:tabs>
          <w:tab w:val="left" w:pos="1276"/>
        </w:tabs>
        <w:ind w:left="851" w:right="899"/>
        <w:jc w:val="both"/>
        <w:rPr>
          <w:rFonts w:ascii="Palatino Linotype" w:eastAsia="Palatino Linotype" w:hAnsi="Palatino Linotype" w:cs="Palatino Linotype"/>
          <w:b/>
        </w:rPr>
      </w:pPr>
      <w:r w:rsidRPr="000C2106">
        <w:rPr>
          <w:rFonts w:ascii="Palatino Linotype" w:eastAsia="Palatino Linotype" w:hAnsi="Palatino Linotype" w:cs="Palatino Linotype"/>
          <w:i/>
          <w:sz w:val="22"/>
          <w:szCs w:val="22"/>
        </w:rPr>
        <w:lastRenderedPageBreak/>
        <w:t>(Énfasis añadido)</w:t>
      </w:r>
    </w:p>
    <w:p w14:paraId="2E750AEE" w14:textId="77777777" w:rsidR="002F656B" w:rsidRPr="000C2106" w:rsidRDefault="00A8062A">
      <w:pPr>
        <w:spacing w:before="280" w:after="280"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 xml:space="preserve">En caso de ser necesaria la versión pública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310960" w14:textId="77777777" w:rsidR="002F656B" w:rsidRPr="000C2106" w:rsidRDefault="002F656B">
      <w:pPr>
        <w:jc w:val="both"/>
        <w:rPr>
          <w:rFonts w:ascii="Palatino Linotype" w:eastAsia="Palatino Linotype" w:hAnsi="Palatino Linotype" w:cs="Palatino Linotype"/>
        </w:rPr>
      </w:pPr>
    </w:p>
    <w:p w14:paraId="03419B91" w14:textId="77777777" w:rsidR="002F656B" w:rsidRPr="000C2106" w:rsidRDefault="00A8062A">
      <w:pPr>
        <w:ind w:left="851" w:right="902"/>
        <w:jc w:val="center"/>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Ley de Transparencia y Acceso a la Información Pública del Estado de México y Municipios</w:t>
      </w:r>
    </w:p>
    <w:p w14:paraId="06F9CE8A"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 xml:space="preserve">Artículo 49. </w:t>
      </w:r>
      <w:r w:rsidRPr="000C2106">
        <w:rPr>
          <w:rFonts w:ascii="Palatino Linotype" w:eastAsia="Palatino Linotype" w:hAnsi="Palatino Linotype" w:cs="Palatino Linotype"/>
          <w:i/>
          <w:sz w:val="22"/>
          <w:szCs w:val="22"/>
        </w:rPr>
        <w:t>Los Comités de Transparencia tendrán las siguientes atribuciones:</w:t>
      </w:r>
    </w:p>
    <w:p w14:paraId="387534D7"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VIII.</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rPr>
        <w:t>Aprobar</w:t>
      </w:r>
      <w:r w:rsidRPr="000C2106">
        <w:rPr>
          <w:rFonts w:ascii="Palatino Linotype" w:eastAsia="Palatino Linotype" w:hAnsi="Palatino Linotype" w:cs="Palatino Linotype"/>
          <w:i/>
          <w:sz w:val="22"/>
          <w:szCs w:val="22"/>
        </w:rPr>
        <w:t>, modificar o revocar la clasificación de la información;</w:t>
      </w:r>
    </w:p>
    <w:p w14:paraId="0378E920" w14:textId="77777777" w:rsidR="002F656B" w:rsidRPr="000C2106" w:rsidRDefault="00A8062A">
      <w:pPr>
        <w:ind w:left="851" w:right="902"/>
        <w:jc w:val="both"/>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Artículo 132.</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rPr>
        <w:t>La clasificación de la información se llevará a cabo en el momento en que:</w:t>
      </w:r>
    </w:p>
    <w:p w14:paraId="509430B0"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p>
    <w:p w14:paraId="601CB564"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II.</w:t>
      </w:r>
      <w:r w:rsidRPr="000C2106">
        <w:rPr>
          <w:rFonts w:ascii="Palatino Linotype" w:eastAsia="Palatino Linotype" w:hAnsi="Palatino Linotype" w:cs="Palatino Linotype"/>
          <w:i/>
          <w:sz w:val="22"/>
          <w:szCs w:val="22"/>
        </w:rPr>
        <w:t xml:space="preserve"> Se determine mediante resolución de autoridad competente; o</w:t>
      </w:r>
    </w:p>
    <w:p w14:paraId="486794EB"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III</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rPr>
        <w:t>Se generen versiones públicas para dar cumplimiento a las obligaciones de transparencia previstas en esta Ley</w:t>
      </w:r>
      <w:r w:rsidRPr="000C2106">
        <w:rPr>
          <w:rFonts w:ascii="Palatino Linotype" w:eastAsia="Palatino Linotype" w:hAnsi="Palatino Linotype" w:cs="Palatino Linotype"/>
          <w:i/>
          <w:sz w:val="22"/>
          <w:szCs w:val="22"/>
        </w:rPr>
        <w:t>.”</w:t>
      </w:r>
    </w:p>
    <w:p w14:paraId="48C8E22C" w14:textId="77777777" w:rsidR="002F656B" w:rsidRPr="000C2106" w:rsidRDefault="00A8062A">
      <w:pPr>
        <w:ind w:left="851" w:right="902"/>
        <w:jc w:val="center"/>
        <w:rPr>
          <w:rFonts w:ascii="Palatino Linotype" w:eastAsia="Palatino Linotype" w:hAnsi="Palatino Linotype" w:cs="Palatino Linotype"/>
          <w:b/>
          <w:i/>
          <w:sz w:val="22"/>
          <w:szCs w:val="22"/>
        </w:rPr>
      </w:pPr>
      <w:r w:rsidRPr="000C2106">
        <w:rPr>
          <w:rFonts w:ascii="Palatino Linotype" w:eastAsia="Palatino Linotype" w:hAnsi="Palatino Linotype" w:cs="Palatino Linotype"/>
          <w:b/>
          <w:i/>
          <w:sz w:val="22"/>
          <w:szCs w:val="22"/>
        </w:rPr>
        <w:t>Lineamientos Generales en materia de Clasificación y Desclasificación de la Información</w:t>
      </w:r>
    </w:p>
    <w:p w14:paraId="5D9993EA"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w:t>
      </w:r>
      <w:r w:rsidRPr="000C2106">
        <w:rPr>
          <w:rFonts w:ascii="Palatino Linotype" w:eastAsia="Palatino Linotype" w:hAnsi="Palatino Linotype" w:cs="Palatino Linotype"/>
          <w:b/>
          <w:i/>
          <w:sz w:val="22"/>
          <w:szCs w:val="22"/>
        </w:rPr>
        <w:t>Segundo.-</w:t>
      </w:r>
      <w:r w:rsidRPr="000C2106">
        <w:rPr>
          <w:rFonts w:ascii="Palatino Linotype" w:eastAsia="Palatino Linotype" w:hAnsi="Palatino Linotype" w:cs="Palatino Linotype"/>
          <w:i/>
          <w:sz w:val="22"/>
          <w:szCs w:val="22"/>
        </w:rPr>
        <w:t xml:space="preserve"> Para efectos de los presentes Lineamientos Generales, se entenderá por:</w:t>
      </w:r>
    </w:p>
    <w:p w14:paraId="67CC615B"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XVIII.</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rPr>
        <w:t>Versión pública:</w:t>
      </w:r>
      <w:r w:rsidRPr="000C210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C2106">
        <w:rPr>
          <w:rFonts w:ascii="Palatino Linotype" w:eastAsia="Palatino Linotype" w:hAnsi="Palatino Linotype" w:cs="Palatino Linotype"/>
          <w:b/>
          <w:i/>
          <w:sz w:val="22"/>
          <w:szCs w:val="22"/>
        </w:rPr>
        <w:t>fundando y motivando la</w:t>
      </w:r>
      <w:r w:rsidRPr="000C2106">
        <w:rPr>
          <w:rFonts w:ascii="Palatino Linotype" w:eastAsia="Palatino Linotype" w:hAnsi="Palatino Linotype" w:cs="Palatino Linotype"/>
          <w:i/>
          <w:sz w:val="22"/>
          <w:szCs w:val="22"/>
        </w:rPr>
        <w:t xml:space="preserve"> reserva o </w:t>
      </w:r>
      <w:r w:rsidRPr="000C2106">
        <w:rPr>
          <w:rFonts w:ascii="Palatino Linotype" w:eastAsia="Palatino Linotype" w:hAnsi="Palatino Linotype" w:cs="Palatino Linotype"/>
          <w:b/>
          <w:i/>
          <w:sz w:val="22"/>
          <w:szCs w:val="22"/>
        </w:rPr>
        <w:t>confidencialidad</w:t>
      </w:r>
      <w:r w:rsidRPr="000C2106">
        <w:rPr>
          <w:rFonts w:ascii="Palatino Linotype" w:eastAsia="Palatino Linotype" w:hAnsi="Palatino Linotype" w:cs="Palatino Linotype"/>
          <w:i/>
          <w:sz w:val="22"/>
          <w:szCs w:val="22"/>
        </w:rPr>
        <w:t>, a través de la resolución que para tal efecto emita el Comité de Transparencia.</w:t>
      </w:r>
    </w:p>
    <w:p w14:paraId="26BFC8BC"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lastRenderedPageBreak/>
        <w:t>Cuarto.</w:t>
      </w:r>
      <w:r w:rsidRPr="000C2106">
        <w:rPr>
          <w:rFonts w:ascii="Palatino Linotype" w:eastAsia="Palatino Linotype" w:hAnsi="Palatino Linotype" w:cs="Palatino Linotype"/>
          <w:i/>
          <w:sz w:val="22"/>
          <w:szCs w:val="22"/>
        </w:rPr>
        <w:t xml:space="preserve"> </w:t>
      </w:r>
      <w:r w:rsidRPr="000C2106">
        <w:rPr>
          <w:rFonts w:ascii="Palatino Linotype" w:eastAsia="Palatino Linotype" w:hAnsi="Palatino Linotype" w:cs="Palatino Linotype"/>
          <w:b/>
          <w:i/>
          <w:sz w:val="22"/>
          <w:szCs w:val="22"/>
        </w:rPr>
        <w:t>Para clasificar la información como</w:t>
      </w:r>
      <w:r w:rsidRPr="000C2106">
        <w:rPr>
          <w:rFonts w:ascii="Palatino Linotype" w:eastAsia="Palatino Linotype" w:hAnsi="Palatino Linotype" w:cs="Palatino Linotype"/>
          <w:i/>
          <w:sz w:val="22"/>
          <w:szCs w:val="22"/>
        </w:rPr>
        <w:t xml:space="preserve"> reservada o </w:t>
      </w:r>
      <w:r w:rsidRPr="000C210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0C210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84A49F"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9AC36D0"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Quinto.</w:t>
      </w:r>
      <w:r w:rsidRPr="000C210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BF953D"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Sexto.</w:t>
      </w:r>
      <w:r w:rsidRPr="000C210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CD3088"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8CBB67C"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Séptimo.</w:t>
      </w:r>
      <w:r w:rsidRPr="000C2106">
        <w:rPr>
          <w:rFonts w:ascii="Palatino Linotype" w:eastAsia="Palatino Linotype" w:hAnsi="Palatino Linotype" w:cs="Palatino Linotype"/>
          <w:i/>
          <w:sz w:val="22"/>
          <w:szCs w:val="22"/>
        </w:rPr>
        <w:t xml:space="preserve"> La clasificación de la información se llevará a cabo en el momento en que:</w:t>
      </w:r>
    </w:p>
    <w:p w14:paraId="4A248E29"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I.</w:t>
      </w:r>
      <w:r w:rsidRPr="000C2106">
        <w:rPr>
          <w:rFonts w:ascii="Palatino Linotype" w:eastAsia="Palatino Linotype" w:hAnsi="Palatino Linotype" w:cs="Palatino Linotype"/>
          <w:i/>
          <w:sz w:val="22"/>
          <w:szCs w:val="22"/>
        </w:rPr>
        <w:t xml:space="preserve"> Se reciba una solicitud de acceso a la información;</w:t>
      </w:r>
    </w:p>
    <w:p w14:paraId="776E8FEF"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II.</w:t>
      </w:r>
      <w:r w:rsidRPr="000C2106">
        <w:rPr>
          <w:rFonts w:ascii="Palatino Linotype" w:eastAsia="Palatino Linotype" w:hAnsi="Palatino Linotype" w:cs="Palatino Linotype"/>
          <w:i/>
          <w:sz w:val="22"/>
          <w:szCs w:val="22"/>
        </w:rPr>
        <w:t xml:space="preserve"> Se determine mediante resolución de autoridad competente, o</w:t>
      </w:r>
    </w:p>
    <w:p w14:paraId="6794CA3E"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III.</w:t>
      </w:r>
      <w:r w:rsidRPr="000C210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21FA7A1"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36EB60A"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Octavo.</w:t>
      </w:r>
      <w:r w:rsidRPr="000C210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4A5C58"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4C59D71"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0C35F376"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C9AF91"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060FBE8"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Noveno.</w:t>
      </w:r>
      <w:r w:rsidRPr="000C210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ACCFE5"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Décimo.</w:t>
      </w:r>
      <w:r w:rsidRPr="000C210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B04B25"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13FCB2A" w14:textId="77777777" w:rsidR="002F656B" w:rsidRPr="000C2106" w:rsidRDefault="00A8062A">
      <w:pPr>
        <w:ind w:left="851" w:right="902"/>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b/>
          <w:i/>
          <w:sz w:val="22"/>
          <w:szCs w:val="22"/>
        </w:rPr>
        <w:t>Décimo primero.</w:t>
      </w:r>
      <w:r w:rsidRPr="000C210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7620CB5" w14:textId="77777777" w:rsidR="002F656B" w:rsidRPr="000C2106" w:rsidRDefault="00A8062A">
      <w:pPr>
        <w:ind w:left="851" w:right="902"/>
        <w:jc w:val="both"/>
        <w:rPr>
          <w:rFonts w:ascii="Palatino Linotype" w:eastAsia="Palatino Linotype" w:hAnsi="Palatino Linotype" w:cs="Palatino Linotype"/>
          <w:sz w:val="22"/>
          <w:szCs w:val="22"/>
        </w:rPr>
      </w:pPr>
      <w:r w:rsidRPr="000C2106">
        <w:rPr>
          <w:rFonts w:ascii="Palatino Linotype" w:eastAsia="Palatino Linotype" w:hAnsi="Palatino Linotype" w:cs="Palatino Linotype"/>
          <w:sz w:val="22"/>
          <w:szCs w:val="22"/>
        </w:rPr>
        <w:t>(Énfasis Añadido)</w:t>
      </w:r>
    </w:p>
    <w:p w14:paraId="478E5EBC" w14:textId="77777777" w:rsidR="002F656B" w:rsidRPr="000C2106" w:rsidRDefault="002F656B">
      <w:pPr>
        <w:ind w:left="851" w:right="902"/>
        <w:jc w:val="both"/>
        <w:rPr>
          <w:rFonts w:ascii="Palatino Linotype" w:eastAsia="Palatino Linotype" w:hAnsi="Palatino Linotype" w:cs="Palatino Linotype"/>
          <w:sz w:val="22"/>
          <w:szCs w:val="22"/>
        </w:rPr>
      </w:pPr>
    </w:p>
    <w:p w14:paraId="3BD52A1D" w14:textId="77777777" w:rsidR="002F656B" w:rsidRPr="000C2106" w:rsidRDefault="00A8062A">
      <w:pPr>
        <w:widowControl w:val="0"/>
        <w:spacing w:line="360" w:lineRule="auto"/>
        <w:jc w:val="both"/>
        <w:rPr>
          <w:rFonts w:ascii="Palatino Linotype" w:eastAsia="Palatino Linotype" w:hAnsi="Palatino Linotype" w:cs="Palatino Linotype"/>
          <w:sz w:val="26"/>
          <w:szCs w:val="26"/>
        </w:rPr>
      </w:pPr>
      <w:r w:rsidRPr="000C2106">
        <w:rPr>
          <w:rFonts w:ascii="Palatino Linotype" w:eastAsia="Palatino Linotype" w:hAnsi="Palatino Linotype" w:cs="Palatino Linotype"/>
        </w:rPr>
        <w:t xml:space="preserve">Por lo tanto, es importante referir que </w:t>
      </w:r>
      <w:r w:rsidRPr="000C2106">
        <w:rPr>
          <w:rFonts w:ascii="Palatino Linotype" w:eastAsia="Palatino Linotype" w:hAnsi="Palatino Linotype" w:cs="Palatino Linotype"/>
          <w:b/>
        </w:rPr>
        <w:t>EL SUJETO OBLIGADO</w:t>
      </w:r>
      <w:r w:rsidRPr="000C210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0C2106">
        <w:rPr>
          <w:rFonts w:ascii="Palatino Linotype" w:eastAsia="Palatino Linotype" w:hAnsi="Palatino Linotype" w:cs="Palatino Linotype"/>
          <w:b/>
        </w:rPr>
        <w:t xml:space="preserve"> </w:t>
      </w:r>
      <w:r w:rsidRPr="000C2106">
        <w:rPr>
          <w:rFonts w:ascii="Palatino Linotype" w:eastAsia="Palatino Linotype" w:hAnsi="Palatino Linotype" w:cs="Palatino Linotype"/>
        </w:rPr>
        <w:t xml:space="preserve">que la sustente, en el que se expongan los fundamentos y razones que llevaron a la autoridad a testar, suprimir o eliminar datos de dicho soporte </w:t>
      </w:r>
      <w:r w:rsidRPr="000C2106">
        <w:rPr>
          <w:rFonts w:ascii="Palatino Linotype" w:eastAsia="Palatino Linotype" w:hAnsi="Palatino Linotype" w:cs="Palatino Linotype"/>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BBD6FE0" w14:textId="77777777" w:rsidR="002F656B" w:rsidRPr="000C2106" w:rsidRDefault="002F656B">
      <w:pPr>
        <w:tabs>
          <w:tab w:val="left" w:pos="709"/>
        </w:tabs>
        <w:spacing w:line="360" w:lineRule="auto"/>
        <w:ind w:right="49"/>
        <w:jc w:val="both"/>
        <w:rPr>
          <w:rFonts w:ascii="Palatino Linotype" w:eastAsia="Palatino Linotype" w:hAnsi="Palatino Linotype" w:cs="Palatino Linotype"/>
        </w:rPr>
      </w:pPr>
    </w:p>
    <w:p w14:paraId="2D79E04F" w14:textId="77777777" w:rsidR="002F656B" w:rsidRPr="000C2106" w:rsidRDefault="00A8062A">
      <w:pPr>
        <w:tabs>
          <w:tab w:val="left" w:pos="709"/>
        </w:tabs>
        <w:spacing w:line="360" w:lineRule="auto"/>
        <w:ind w:right="49"/>
        <w:jc w:val="both"/>
        <w:rPr>
          <w:rFonts w:ascii="Palatino Linotype" w:eastAsia="Palatino Linotype" w:hAnsi="Palatino Linotype" w:cs="Palatino Linotype"/>
          <w:b/>
          <w:sz w:val="26"/>
          <w:szCs w:val="26"/>
        </w:rPr>
      </w:pPr>
      <w:r w:rsidRPr="000C2106">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79EFAF6" w14:textId="77777777" w:rsidR="002F656B" w:rsidRPr="000C2106" w:rsidRDefault="002F656B">
      <w:pPr>
        <w:spacing w:line="360" w:lineRule="auto"/>
        <w:jc w:val="center"/>
        <w:rPr>
          <w:rFonts w:ascii="Palatino Linotype" w:eastAsia="Palatino Linotype" w:hAnsi="Palatino Linotype" w:cs="Palatino Linotype"/>
          <w:b/>
          <w:sz w:val="26"/>
          <w:szCs w:val="26"/>
        </w:rPr>
      </w:pPr>
    </w:p>
    <w:p w14:paraId="690E750C" w14:textId="77777777" w:rsidR="002F656B" w:rsidRPr="000C2106" w:rsidRDefault="00A8062A">
      <w:pPr>
        <w:spacing w:line="360" w:lineRule="auto"/>
        <w:jc w:val="center"/>
        <w:rPr>
          <w:rFonts w:ascii="Palatino Linotype" w:eastAsia="Palatino Linotype" w:hAnsi="Palatino Linotype" w:cs="Palatino Linotype"/>
          <w:b/>
          <w:sz w:val="26"/>
          <w:szCs w:val="26"/>
        </w:rPr>
      </w:pPr>
      <w:r w:rsidRPr="000C2106">
        <w:rPr>
          <w:rFonts w:ascii="Palatino Linotype" w:eastAsia="Palatino Linotype" w:hAnsi="Palatino Linotype" w:cs="Palatino Linotype"/>
          <w:b/>
          <w:sz w:val="26"/>
          <w:szCs w:val="26"/>
        </w:rPr>
        <w:t>RESUELVE</w:t>
      </w:r>
    </w:p>
    <w:p w14:paraId="6AAD4AB6" w14:textId="77777777" w:rsidR="002F656B" w:rsidRPr="000C2106" w:rsidRDefault="00A8062A">
      <w:pPr>
        <w:spacing w:line="360" w:lineRule="auto"/>
        <w:ind w:right="49"/>
        <w:jc w:val="both"/>
        <w:rPr>
          <w:rFonts w:ascii="Palatino Linotype" w:eastAsia="Palatino Linotype" w:hAnsi="Palatino Linotype" w:cs="Palatino Linotype"/>
        </w:rPr>
      </w:pPr>
      <w:r w:rsidRPr="000C2106">
        <w:rPr>
          <w:rFonts w:ascii="Palatino Linotype" w:eastAsia="Palatino Linotype" w:hAnsi="Palatino Linotype" w:cs="Palatino Linotype"/>
          <w:b/>
        </w:rPr>
        <w:t>PRIMERO.</w:t>
      </w:r>
      <w:r w:rsidRPr="000C2106">
        <w:rPr>
          <w:rFonts w:ascii="Palatino Linotype" w:eastAsia="Palatino Linotype" w:hAnsi="Palatino Linotype" w:cs="Palatino Linotype"/>
        </w:rPr>
        <w:t xml:space="preserve"> Resultan</w:t>
      </w:r>
      <w:r w:rsidRPr="000C2106">
        <w:rPr>
          <w:rFonts w:ascii="Palatino Linotype" w:eastAsia="Palatino Linotype" w:hAnsi="Palatino Linotype" w:cs="Palatino Linotype"/>
          <w:b/>
        </w:rPr>
        <w:t xml:space="preserve"> fundadas</w:t>
      </w:r>
      <w:r w:rsidRPr="000C2106">
        <w:rPr>
          <w:rFonts w:ascii="Palatino Linotype" w:eastAsia="Palatino Linotype" w:hAnsi="Palatino Linotype" w:cs="Palatino Linotype"/>
        </w:rPr>
        <w:t xml:space="preserve"> las manifestaciones hechas valer por </w:t>
      </w:r>
      <w:r w:rsidRPr="000C2106">
        <w:rPr>
          <w:rFonts w:ascii="Palatino Linotype" w:eastAsia="Palatino Linotype" w:hAnsi="Palatino Linotype" w:cs="Palatino Linotype"/>
          <w:b/>
        </w:rPr>
        <w:t>LA RECURRENTE</w:t>
      </w:r>
      <w:r w:rsidRPr="000C2106">
        <w:rPr>
          <w:rFonts w:ascii="Palatino Linotype" w:eastAsia="Palatino Linotype" w:hAnsi="Palatino Linotype" w:cs="Palatino Linotype"/>
        </w:rPr>
        <w:t xml:space="preserve"> en el Recurso de Revisión </w:t>
      </w:r>
      <w:r w:rsidRPr="000C2106">
        <w:rPr>
          <w:rFonts w:ascii="Palatino Linotype" w:eastAsia="Palatino Linotype" w:hAnsi="Palatino Linotype" w:cs="Palatino Linotype"/>
          <w:b/>
        </w:rPr>
        <w:t>13067/INFOEM/IP/RR/2022</w:t>
      </w:r>
      <w:r w:rsidRPr="000C2106">
        <w:rPr>
          <w:rFonts w:ascii="Palatino Linotype" w:eastAsia="Palatino Linotype" w:hAnsi="Palatino Linotype" w:cs="Palatino Linotype"/>
        </w:rPr>
        <w:t xml:space="preserve">, en términos del considerando </w:t>
      </w:r>
      <w:r w:rsidRPr="000C2106">
        <w:rPr>
          <w:rFonts w:ascii="Palatino Linotype" w:eastAsia="Palatino Linotype" w:hAnsi="Palatino Linotype" w:cs="Palatino Linotype"/>
          <w:b/>
        </w:rPr>
        <w:t>QUINTO</w:t>
      </w:r>
      <w:r w:rsidRPr="000C2106">
        <w:rPr>
          <w:rFonts w:ascii="Palatino Linotype" w:eastAsia="Palatino Linotype" w:hAnsi="Palatino Linotype" w:cs="Palatino Linotype"/>
        </w:rPr>
        <w:t>.</w:t>
      </w:r>
    </w:p>
    <w:p w14:paraId="151823E7" w14:textId="77777777" w:rsidR="002F656B" w:rsidRPr="000C2106" w:rsidRDefault="002F656B">
      <w:pPr>
        <w:spacing w:line="360" w:lineRule="auto"/>
        <w:ind w:right="49"/>
        <w:jc w:val="both"/>
        <w:rPr>
          <w:rFonts w:ascii="Palatino Linotype" w:eastAsia="Palatino Linotype" w:hAnsi="Palatino Linotype" w:cs="Palatino Linotype"/>
        </w:rPr>
      </w:pPr>
    </w:p>
    <w:p w14:paraId="5A260B17"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b/>
        </w:rPr>
        <w:t xml:space="preserve">SEGUNDO. </w:t>
      </w:r>
      <w:r w:rsidRPr="000C2106">
        <w:rPr>
          <w:rFonts w:ascii="Palatino Linotype" w:eastAsia="Palatino Linotype" w:hAnsi="Palatino Linotype" w:cs="Palatino Linotype"/>
        </w:rPr>
        <w:t>Se</w:t>
      </w:r>
      <w:r w:rsidRPr="000C2106">
        <w:rPr>
          <w:rFonts w:ascii="Palatino Linotype" w:eastAsia="Palatino Linotype" w:hAnsi="Palatino Linotype" w:cs="Palatino Linotype"/>
          <w:b/>
        </w:rPr>
        <w:t xml:space="preserve"> MODIFICA </w:t>
      </w:r>
      <w:r w:rsidRPr="000C2106">
        <w:rPr>
          <w:rFonts w:ascii="Palatino Linotype" w:eastAsia="Palatino Linotype" w:hAnsi="Palatino Linotype" w:cs="Palatino Linotype"/>
        </w:rPr>
        <w:t>la respuesta del</w:t>
      </w:r>
      <w:r w:rsidRPr="000C2106">
        <w:rPr>
          <w:rFonts w:ascii="Palatino Linotype" w:eastAsia="Palatino Linotype" w:hAnsi="Palatino Linotype" w:cs="Palatino Linotype"/>
          <w:b/>
        </w:rPr>
        <w:t xml:space="preserve"> SUJETO OBLIGADO</w:t>
      </w:r>
      <w:r w:rsidRPr="000C2106">
        <w:rPr>
          <w:rFonts w:ascii="Palatino Linotype" w:eastAsia="Palatino Linotype" w:hAnsi="Palatino Linotype" w:cs="Palatino Linotype"/>
        </w:rPr>
        <w:t xml:space="preserve"> a la solicitud de información</w:t>
      </w:r>
      <w:r w:rsidRPr="000C2106">
        <w:rPr>
          <w:rFonts w:ascii="Palatino Linotype" w:eastAsia="Palatino Linotype" w:hAnsi="Palatino Linotype" w:cs="Palatino Linotype"/>
          <w:b/>
        </w:rPr>
        <w:t xml:space="preserve">, </w:t>
      </w:r>
      <w:r w:rsidRPr="000C2106">
        <w:rPr>
          <w:rFonts w:ascii="Palatino Linotype" w:eastAsia="Palatino Linotype" w:hAnsi="Palatino Linotype" w:cs="Palatino Linotype"/>
        </w:rPr>
        <w:t xml:space="preserve">en términos del </w:t>
      </w:r>
      <w:r w:rsidRPr="000C2106">
        <w:rPr>
          <w:rFonts w:ascii="Palatino Linotype" w:eastAsia="Palatino Linotype" w:hAnsi="Palatino Linotype" w:cs="Palatino Linotype"/>
          <w:b/>
        </w:rPr>
        <w:t>Considerando Quinto</w:t>
      </w:r>
      <w:r w:rsidRPr="000C2106">
        <w:rPr>
          <w:rFonts w:ascii="Palatino Linotype" w:eastAsia="Palatino Linotype" w:hAnsi="Palatino Linotype" w:cs="Palatino Linotype"/>
        </w:rPr>
        <w:t xml:space="preserve">, y se le ordena haga entrega al </w:t>
      </w:r>
      <w:r w:rsidRPr="000C2106">
        <w:rPr>
          <w:rFonts w:ascii="Palatino Linotype" w:eastAsia="Palatino Linotype" w:hAnsi="Palatino Linotype" w:cs="Palatino Linotype"/>
          <w:b/>
        </w:rPr>
        <w:lastRenderedPageBreak/>
        <w:t>RECURRENTE</w:t>
      </w:r>
      <w:r w:rsidRPr="000C2106">
        <w:rPr>
          <w:rFonts w:ascii="Palatino Linotype" w:eastAsia="Palatino Linotype" w:hAnsi="Palatino Linotype" w:cs="Palatino Linotype"/>
        </w:rPr>
        <w:t>, vía el Sistema de Acceso a la Información Mexiquense (</w:t>
      </w:r>
      <w:r w:rsidRPr="000C2106">
        <w:rPr>
          <w:rFonts w:ascii="Palatino Linotype" w:eastAsia="Palatino Linotype" w:hAnsi="Palatino Linotype" w:cs="Palatino Linotype"/>
          <w:b/>
        </w:rPr>
        <w:t>SAIMEX</w:t>
      </w:r>
      <w:r w:rsidRPr="000C2106">
        <w:rPr>
          <w:rFonts w:ascii="Palatino Linotype" w:eastAsia="Palatino Linotype" w:hAnsi="Palatino Linotype" w:cs="Palatino Linotype"/>
        </w:rPr>
        <w:t xml:space="preserve">),  de ser procedente en </w:t>
      </w:r>
      <w:r w:rsidRPr="000C2106">
        <w:rPr>
          <w:rFonts w:ascii="Palatino Linotype" w:eastAsia="Palatino Linotype" w:hAnsi="Palatino Linotype" w:cs="Palatino Linotype"/>
          <w:b/>
        </w:rPr>
        <w:t>versión pública</w:t>
      </w:r>
      <w:r w:rsidRPr="000C2106">
        <w:rPr>
          <w:rFonts w:ascii="Palatino Linotype" w:eastAsia="Palatino Linotype" w:hAnsi="Palatino Linotype" w:cs="Palatino Linotype"/>
        </w:rPr>
        <w:t>, lo siguiente:</w:t>
      </w:r>
    </w:p>
    <w:p w14:paraId="008457B6" w14:textId="77777777" w:rsidR="002F656B" w:rsidRPr="000C2106" w:rsidRDefault="002F656B">
      <w:pPr>
        <w:widowControl w:val="0"/>
        <w:spacing w:line="276" w:lineRule="auto"/>
        <w:jc w:val="both"/>
        <w:rPr>
          <w:rFonts w:ascii="Palatino Linotype" w:eastAsia="Palatino Linotype" w:hAnsi="Palatino Linotype" w:cs="Palatino Linotype"/>
          <w:sz w:val="22"/>
          <w:szCs w:val="22"/>
        </w:rPr>
      </w:pPr>
    </w:p>
    <w:p w14:paraId="7025993C" w14:textId="77777777" w:rsidR="002F656B" w:rsidRPr="000C2106" w:rsidRDefault="00A8062A">
      <w:pPr>
        <w:widowControl w:val="0"/>
        <w:spacing w:line="276" w:lineRule="auto"/>
        <w:ind w:left="851" w:right="901"/>
        <w:jc w:val="both"/>
        <w:rPr>
          <w:rFonts w:ascii="Palatino Linotype" w:eastAsia="Palatino Linotype" w:hAnsi="Palatino Linotype" w:cs="Palatino Linotype"/>
          <w:i/>
          <w:sz w:val="22"/>
          <w:szCs w:val="22"/>
        </w:rPr>
      </w:pPr>
      <w:bookmarkStart w:id="6" w:name="_heading=h.3dy6vkm" w:colFirst="0" w:colLast="0"/>
      <w:bookmarkEnd w:id="6"/>
      <w:r w:rsidRPr="000C2106">
        <w:rPr>
          <w:rFonts w:ascii="Palatino Linotype" w:eastAsia="Palatino Linotype" w:hAnsi="Palatino Linotype" w:cs="Palatino Linotype"/>
          <w:i/>
          <w:sz w:val="22"/>
          <w:szCs w:val="22"/>
        </w:rPr>
        <w:t>“El soporte documental donde consten los bienes muebles bajo resguardo de la servidora pública referida en la solicitud de acceso a la información al dos de junio de dos mil veintidós.</w:t>
      </w:r>
    </w:p>
    <w:p w14:paraId="6D7494DF" w14:textId="77777777" w:rsidR="002F656B" w:rsidRPr="000C2106" w:rsidRDefault="002F656B">
      <w:pPr>
        <w:widowControl w:val="0"/>
        <w:spacing w:line="276" w:lineRule="auto"/>
        <w:ind w:right="901"/>
        <w:jc w:val="both"/>
        <w:rPr>
          <w:rFonts w:ascii="Palatino Linotype" w:eastAsia="Palatino Linotype" w:hAnsi="Palatino Linotype" w:cs="Palatino Linotype"/>
          <w:i/>
          <w:sz w:val="22"/>
          <w:szCs w:val="22"/>
        </w:rPr>
      </w:pPr>
      <w:bookmarkStart w:id="7" w:name="_heading=h.yhm87pebuvvz" w:colFirst="0" w:colLast="0"/>
      <w:bookmarkEnd w:id="7"/>
    </w:p>
    <w:p w14:paraId="2C8020FB" w14:textId="77777777" w:rsidR="002F656B" w:rsidRPr="000C2106" w:rsidRDefault="00A8062A">
      <w:pPr>
        <w:widowControl w:val="0"/>
        <w:spacing w:line="276" w:lineRule="auto"/>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 xml:space="preserve">Debiendo notificar al </w:t>
      </w:r>
      <w:r w:rsidRPr="000C2106">
        <w:rPr>
          <w:rFonts w:ascii="Palatino Linotype" w:eastAsia="Palatino Linotype" w:hAnsi="Palatino Linotype" w:cs="Palatino Linotype"/>
          <w:b/>
          <w:i/>
          <w:sz w:val="22"/>
          <w:szCs w:val="22"/>
        </w:rPr>
        <w:t>RECURRENTE</w:t>
      </w:r>
      <w:r w:rsidRPr="000C2106">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4A7DFB4D" w14:textId="77777777" w:rsidR="002F656B" w:rsidRPr="000C2106" w:rsidRDefault="002F656B">
      <w:pPr>
        <w:widowControl w:val="0"/>
        <w:spacing w:line="276" w:lineRule="auto"/>
        <w:ind w:left="851" w:right="901"/>
        <w:jc w:val="both"/>
        <w:rPr>
          <w:rFonts w:ascii="Palatino Linotype" w:eastAsia="Palatino Linotype" w:hAnsi="Palatino Linotype" w:cs="Palatino Linotype"/>
          <w:i/>
          <w:sz w:val="22"/>
          <w:szCs w:val="22"/>
        </w:rPr>
      </w:pPr>
    </w:p>
    <w:p w14:paraId="5E1E82B3" w14:textId="77777777" w:rsidR="002F656B" w:rsidRPr="000C2106" w:rsidRDefault="00A8062A">
      <w:pPr>
        <w:widowControl w:val="0"/>
        <w:spacing w:line="276" w:lineRule="auto"/>
        <w:ind w:left="851" w:right="901"/>
        <w:jc w:val="both"/>
        <w:rPr>
          <w:rFonts w:ascii="Palatino Linotype" w:eastAsia="Palatino Linotype" w:hAnsi="Palatino Linotype" w:cs="Palatino Linotype"/>
          <w:i/>
          <w:sz w:val="22"/>
          <w:szCs w:val="22"/>
        </w:rPr>
      </w:pPr>
      <w:r w:rsidRPr="000C2106">
        <w:rPr>
          <w:rFonts w:ascii="Palatino Linotype" w:eastAsia="Palatino Linotype" w:hAnsi="Palatino Linotype" w:cs="Palatino Linotype"/>
          <w:i/>
          <w:sz w:val="22"/>
          <w:szCs w:val="22"/>
        </w:rPr>
        <w:t>Para el caso de que una vez efectuada la búsqueda la servidora pública no cuente con bienes muebles a su resguardo, deberá hacerlo del conocimiento de la Recurrente de manera precisa y clara.”</w:t>
      </w:r>
    </w:p>
    <w:p w14:paraId="5389030A" w14:textId="77777777" w:rsidR="002F656B" w:rsidRPr="000C2106" w:rsidRDefault="002F656B">
      <w:pPr>
        <w:spacing w:line="360" w:lineRule="auto"/>
        <w:jc w:val="both"/>
        <w:rPr>
          <w:rFonts w:ascii="Palatino Linotype" w:eastAsia="Palatino Linotype" w:hAnsi="Palatino Linotype" w:cs="Palatino Linotype"/>
          <w:b/>
        </w:rPr>
      </w:pPr>
    </w:p>
    <w:p w14:paraId="4A4673B2"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b/>
        </w:rPr>
        <w:t>TERCERO. Notifíquese</w:t>
      </w:r>
      <w:r w:rsidRPr="000C2106">
        <w:rPr>
          <w:rFonts w:ascii="Palatino Linotype" w:eastAsia="Palatino Linotype" w:hAnsi="Palatino Linotype" w:cs="Palatino Linotype"/>
          <w:b/>
          <w:i/>
        </w:rPr>
        <w:t xml:space="preserve"> </w:t>
      </w:r>
      <w:r w:rsidRPr="000C2106">
        <w:rPr>
          <w:rFonts w:ascii="Palatino Linotype" w:eastAsia="Palatino Linotype" w:hAnsi="Palatino Linotype" w:cs="Palatino Linotype"/>
        </w:rPr>
        <w:t>al Titular de la Unidad de Transparencia del</w:t>
      </w:r>
      <w:r w:rsidRPr="000C2106">
        <w:rPr>
          <w:rFonts w:ascii="Palatino Linotype" w:eastAsia="Palatino Linotype" w:hAnsi="Palatino Linotype" w:cs="Palatino Linotype"/>
          <w:b/>
        </w:rPr>
        <w:t xml:space="preserve"> </w:t>
      </w:r>
      <w:r w:rsidRPr="000C2106">
        <w:rPr>
          <w:rFonts w:ascii="Palatino Linotype" w:eastAsia="Palatino Linotype" w:hAnsi="Palatino Linotype" w:cs="Palatino Linotype"/>
        </w:rPr>
        <w:t>Sujeto Obligado por medio del Sistema de Acceso a la Información Mexiquense (</w:t>
      </w:r>
      <w:r w:rsidRPr="000C2106">
        <w:rPr>
          <w:rFonts w:ascii="Palatino Linotype" w:eastAsia="Palatino Linotype" w:hAnsi="Palatino Linotype" w:cs="Palatino Linotype"/>
          <w:b/>
        </w:rPr>
        <w:t>SAIMEX),</w:t>
      </w:r>
      <w:r w:rsidRPr="000C210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0BD13E12" w14:textId="77777777" w:rsidR="002F656B" w:rsidRPr="000C2106" w:rsidRDefault="002F656B">
      <w:pPr>
        <w:spacing w:line="360" w:lineRule="auto"/>
        <w:jc w:val="both"/>
        <w:rPr>
          <w:rFonts w:ascii="Palatino Linotype" w:eastAsia="Palatino Linotype" w:hAnsi="Palatino Linotype" w:cs="Palatino Linotype"/>
          <w:b/>
        </w:rPr>
      </w:pPr>
    </w:p>
    <w:p w14:paraId="7546FA2C"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b/>
        </w:rPr>
        <w:t xml:space="preserve">CUARTO. </w:t>
      </w:r>
      <w:r w:rsidRPr="000C210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F86EAF" w14:textId="77777777" w:rsidR="002F656B" w:rsidRPr="000C2106" w:rsidRDefault="00A8062A">
      <w:pPr>
        <w:spacing w:line="360" w:lineRule="auto"/>
        <w:jc w:val="both"/>
        <w:rPr>
          <w:rFonts w:ascii="Palatino Linotype" w:eastAsia="Palatino Linotype" w:hAnsi="Palatino Linotype" w:cs="Palatino Linotype"/>
          <w:b/>
        </w:rPr>
      </w:pPr>
      <w:r w:rsidRPr="000C2106">
        <w:rPr>
          <w:rFonts w:ascii="Palatino Linotype" w:eastAsia="Palatino Linotype" w:hAnsi="Palatino Linotype" w:cs="Palatino Linotype"/>
          <w:b/>
        </w:rPr>
        <w:lastRenderedPageBreak/>
        <w:t xml:space="preserve">QUINTO. Notifíquese </w:t>
      </w:r>
      <w:r w:rsidRPr="000C2106">
        <w:rPr>
          <w:rFonts w:ascii="Palatino Linotype" w:eastAsia="Palatino Linotype" w:hAnsi="Palatino Linotype" w:cs="Palatino Linotype"/>
        </w:rPr>
        <w:t xml:space="preserve">la presente resolución al </w:t>
      </w:r>
      <w:r w:rsidR="000E4B79" w:rsidRPr="000E4B79">
        <w:rPr>
          <w:rFonts w:ascii="Palatino Linotype" w:eastAsia="Palatino Linotype" w:hAnsi="Palatino Linotype" w:cs="Palatino Linotype"/>
          <w:b/>
        </w:rPr>
        <w:t>RECURRENTE</w:t>
      </w:r>
      <w:r w:rsidRPr="000C2106">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5BBAFD6C" w14:textId="77777777" w:rsidR="002F656B" w:rsidRPr="000C2106" w:rsidRDefault="002F656B">
      <w:pPr>
        <w:spacing w:line="360" w:lineRule="auto"/>
        <w:jc w:val="both"/>
        <w:rPr>
          <w:rFonts w:ascii="Palatino Linotype" w:eastAsia="Palatino Linotype" w:hAnsi="Palatino Linotype" w:cs="Palatino Linotype"/>
          <w:sz w:val="22"/>
          <w:szCs w:val="22"/>
        </w:rPr>
      </w:pPr>
    </w:p>
    <w:p w14:paraId="2F990DE0" w14:textId="77777777" w:rsidR="002F656B" w:rsidRPr="000C2106" w:rsidRDefault="00A8062A">
      <w:pPr>
        <w:spacing w:line="360" w:lineRule="auto"/>
        <w:jc w:val="both"/>
        <w:rPr>
          <w:rFonts w:ascii="Palatino Linotype" w:eastAsia="Palatino Linotype" w:hAnsi="Palatino Linotype" w:cs="Palatino Linotype"/>
        </w:rPr>
      </w:pPr>
      <w:r w:rsidRPr="000C210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14:paraId="1DB60499" w14:textId="77777777" w:rsidR="002F656B" w:rsidRDefault="00A8062A">
      <w:pPr>
        <w:spacing w:line="360" w:lineRule="auto"/>
        <w:jc w:val="both"/>
        <w:rPr>
          <w:rFonts w:ascii="Palatino Linotype" w:eastAsia="Palatino Linotype" w:hAnsi="Palatino Linotype" w:cs="Palatino Linotype"/>
          <w:sz w:val="14"/>
          <w:szCs w:val="14"/>
        </w:rPr>
      </w:pPr>
      <w:r w:rsidRPr="000C2106">
        <w:rPr>
          <w:rFonts w:ascii="Palatino Linotype" w:eastAsia="Palatino Linotype" w:hAnsi="Palatino Linotype" w:cs="Palatino Linotype"/>
          <w:sz w:val="14"/>
          <w:szCs w:val="14"/>
        </w:rPr>
        <w:t>SCMM/BLA/DEMF/PMRE</w:t>
      </w:r>
    </w:p>
    <w:p w14:paraId="6ADB1A3A" w14:textId="77777777" w:rsidR="002F656B" w:rsidRDefault="00A8062A">
      <w:pPr>
        <w:rPr>
          <w:rFonts w:ascii="Palatino Linotype" w:eastAsia="Palatino Linotype" w:hAnsi="Palatino Linotype" w:cs="Palatino Linotype"/>
        </w:rPr>
      </w:pPr>
      <w:r>
        <w:br w:type="page"/>
      </w:r>
    </w:p>
    <w:p w14:paraId="728A0932" w14:textId="77777777" w:rsidR="002F656B" w:rsidRDefault="002F656B">
      <w:pPr>
        <w:spacing w:line="360" w:lineRule="auto"/>
        <w:jc w:val="both"/>
        <w:rPr>
          <w:rFonts w:ascii="Palatino Linotype" w:eastAsia="Palatino Linotype" w:hAnsi="Palatino Linotype" w:cs="Palatino Linotype"/>
        </w:rPr>
      </w:pPr>
    </w:p>
    <w:p w14:paraId="348FB32F" w14:textId="77777777" w:rsidR="002F656B" w:rsidRDefault="002F656B">
      <w:pPr>
        <w:spacing w:line="360" w:lineRule="auto"/>
        <w:jc w:val="both"/>
        <w:rPr>
          <w:rFonts w:ascii="Palatino Linotype" w:eastAsia="Palatino Linotype" w:hAnsi="Palatino Linotype" w:cs="Palatino Linotype"/>
        </w:rPr>
      </w:pPr>
    </w:p>
    <w:p w14:paraId="07D9DAD5" w14:textId="77777777" w:rsidR="002F656B" w:rsidRDefault="002F656B">
      <w:pPr>
        <w:spacing w:line="360" w:lineRule="auto"/>
        <w:jc w:val="both"/>
        <w:rPr>
          <w:rFonts w:ascii="Palatino Linotype" w:eastAsia="Palatino Linotype" w:hAnsi="Palatino Linotype" w:cs="Palatino Linotype"/>
        </w:rPr>
      </w:pPr>
    </w:p>
    <w:p w14:paraId="4BACDF2A" w14:textId="77777777" w:rsidR="002F656B" w:rsidRDefault="002F656B">
      <w:pPr>
        <w:spacing w:line="360" w:lineRule="auto"/>
        <w:jc w:val="both"/>
        <w:rPr>
          <w:rFonts w:ascii="Palatino Linotype" w:eastAsia="Palatino Linotype" w:hAnsi="Palatino Linotype" w:cs="Palatino Linotype"/>
        </w:rPr>
      </w:pPr>
    </w:p>
    <w:p w14:paraId="41FA3A88" w14:textId="77777777" w:rsidR="002F656B" w:rsidRDefault="002F656B">
      <w:pPr>
        <w:spacing w:line="360" w:lineRule="auto"/>
        <w:jc w:val="both"/>
        <w:rPr>
          <w:rFonts w:ascii="Palatino Linotype" w:eastAsia="Palatino Linotype" w:hAnsi="Palatino Linotype" w:cs="Palatino Linotype"/>
        </w:rPr>
      </w:pPr>
    </w:p>
    <w:p w14:paraId="37A438F1" w14:textId="77777777" w:rsidR="002F656B" w:rsidRDefault="002F656B">
      <w:pPr>
        <w:spacing w:line="360" w:lineRule="auto"/>
        <w:jc w:val="both"/>
        <w:rPr>
          <w:rFonts w:ascii="Palatino Linotype" w:eastAsia="Palatino Linotype" w:hAnsi="Palatino Linotype" w:cs="Palatino Linotype"/>
        </w:rPr>
      </w:pPr>
    </w:p>
    <w:p w14:paraId="32293E9B" w14:textId="77777777" w:rsidR="002F656B" w:rsidRDefault="002F656B">
      <w:pPr>
        <w:spacing w:line="360" w:lineRule="auto"/>
        <w:jc w:val="both"/>
        <w:rPr>
          <w:rFonts w:ascii="Palatino Linotype" w:eastAsia="Palatino Linotype" w:hAnsi="Palatino Linotype" w:cs="Palatino Linotype"/>
        </w:rPr>
      </w:pPr>
    </w:p>
    <w:p w14:paraId="73539DF7" w14:textId="77777777" w:rsidR="002F656B" w:rsidRDefault="002F656B">
      <w:pPr>
        <w:spacing w:line="360" w:lineRule="auto"/>
        <w:jc w:val="both"/>
        <w:rPr>
          <w:rFonts w:ascii="Palatino Linotype" w:eastAsia="Palatino Linotype" w:hAnsi="Palatino Linotype" w:cs="Palatino Linotype"/>
        </w:rPr>
      </w:pPr>
    </w:p>
    <w:p w14:paraId="69E00EE1" w14:textId="77777777" w:rsidR="002F656B" w:rsidRDefault="002F656B">
      <w:pPr>
        <w:spacing w:line="360" w:lineRule="auto"/>
        <w:jc w:val="both"/>
        <w:rPr>
          <w:rFonts w:ascii="Palatino Linotype" w:eastAsia="Palatino Linotype" w:hAnsi="Palatino Linotype" w:cs="Palatino Linotype"/>
        </w:rPr>
      </w:pPr>
      <w:bookmarkStart w:id="8" w:name="_heading=h.30j0zll" w:colFirst="0" w:colLast="0"/>
      <w:bookmarkEnd w:id="8"/>
    </w:p>
    <w:p w14:paraId="53A7BB35" w14:textId="77777777" w:rsidR="002F656B" w:rsidRDefault="002F656B">
      <w:pPr>
        <w:spacing w:line="360" w:lineRule="auto"/>
        <w:jc w:val="both"/>
        <w:rPr>
          <w:rFonts w:ascii="Palatino Linotype" w:eastAsia="Palatino Linotype" w:hAnsi="Palatino Linotype" w:cs="Palatino Linotype"/>
        </w:rPr>
      </w:pPr>
    </w:p>
    <w:p w14:paraId="64C5C88D" w14:textId="77777777" w:rsidR="002F656B" w:rsidRDefault="002F656B">
      <w:pPr>
        <w:spacing w:line="360" w:lineRule="auto"/>
        <w:jc w:val="both"/>
        <w:rPr>
          <w:rFonts w:ascii="Palatino Linotype" w:eastAsia="Palatino Linotype" w:hAnsi="Palatino Linotype" w:cs="Palatino Linotype"/>
        </w:rPr>
      </w:pPr>
    </w:p>
    <w:p w14:paraId="12ABC36F" w14:textId="77777777" w:rsidR="002F656B" w:rsidRDefault="002F656B">
      <w:pPr>
        <w:spacing w:line="360" w:lineRule="auto"/>
        <w:jc w:val="both"/>
        <w:rPr>
          <w:rFonts w:ascii="Palatino Linotype" w:eastAsia="Palatino Linotype" w:hAnsi="Palatino Linotype" w:cs="Palatino Linotype"/>
        </w:rPr>
      </w:pPr>
    </w:p>
    <w:p w14:paraId="6275369D" w14:textId="77777777" w:rsidR="002F656B" w:rsidRDefault="002F656B">
      <w:pPr>
        <w:spacing w:line="360" w:lineRule="auto"/>
        <w:jc w:val="both"/>
        <w:rPr>
          <w:rFonts w:ascii="Palatino Linotype" w:eastAsia="Palatino Linotype" w:hAnsi="Palatino Linotype" w:cs="Palatino Linotype"/>
        </w:rPr>
      </w:pPr>
    </w:p>
    <w:p w14:paraId="45BD1534" w14:textId="77777777" w:rsidR="002F656B" w:rsidRDefault="002F656B">
      <w:pPr>
        <w:spacing w:line="360" w:lineRule="auto"/>
        <w:jc w:val="both"/>
        <w:rPr>
          <w:rFonts w:ascii="Palatino Linotype" w:eastAsia="Palatino Linotype" w:hAnsi="Palatino Linotype" w:cs="Palatino Linotype"/>
        </w:rPr>
      </w:pPr>
    </w:p>
    <w:p w14:paraId="01E34283" w14:textId="77777777" w:rsidR="002F656B" w:rsidRDefault="002F656B">
      <w:pPr>
        <w:spacing w:line="360" w:lineRule="auto"/>
        <w:jc w:val="both"/>
        <w:rPr>
          <w:rFonts w:ascii="Palatino Linotype" w:eastAsia="Palatino Linotype" w:hAnsi="Palatino Linotype" w:cs="Palatino Linotype"/>
        </w:rPr>
      </w:pPr>
    </w:p>
    <w:p w14:paraId="067B4E2C" w14:textId="77777777" w:rsidR="002F656B" w:rsidRDefault="002F656B">
      <w:pPr>
        <w:spacing w:line="360" w:lineRule="auto"/>
        <w:jc w:val="both"/>
        <w:rPr>
          <w:rFonts w:ascii="Palatino Linotype" w:eastAsia="Palatino Linotype" w:hAnsi="Palatino Linotype" w:cs="Palatino Linotype"/>
        </w:rPr>
      </w:pPr>
    </w:p>
    <w:p w14:paraId="43729267" w14:textId="77777777" w:rsidR="002F656B" w:rsidRDefault="002F656B">
      <w:pPr>
        <w:spacing w:line="360" w:lineRule="auto"/>
        <w:jc w:val="both"/>
        <w:rPr>
          <w:rFonts w:ascii="Palatino Linotype" w:eastAsia="Palatino Linotype" w:hAnsi="Palatino Linotype" w:cs="Palatino Linotype"/>
        </w:rPr>
      </w:pPr>
    </w:p>
    <w:p w14:paraId="1D674E88" w14:textId="77777777" w:rsidR="002F656B" w:rsidRDefault="002F656B">
      <w:pPr>
        <w:spacing w:line="360" w:lineRule="auto"/>
        <w:jc w:val="both"/>
        <w:rPr>
          <w:rFonts w:ascii="Palatino Linotype" w:eastAsia="Palatino Linotype" w:hAnsi="Palatino Linotype" w:cs="Palatino Linotype"/>
        </w:rPr>
      </w:pPr>
    </w:p>
    <w:sectPr w:rsidR="002F656B">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A03BD" w14:textId="77777777" w:rsidR="003E3BD4" w:rsidRDefault="003E3BD4">
      <w:r>
        <w:separator/>
      </w:r>
    </w:p>
  </w:endnote>
  <w:endnote w:type="continuationSeparator" w:id="0">
    <w:p w14:paraId="6EE1BBC1" w14:textId="77777777" w:rsidR="003E3BD4" w:rsidRDefault="003E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3055" w14:textId="77777777" w:rsidR="002F656B" w:rsidRDefault="00A806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33D54">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33D54">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9532F" w14:textId="77777777" w:rsidR="002F656B" w:rsidRDefault="00A8062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33D5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33D54">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61B5" w14:textId="77777777" w:rsidR="003E3BD4" w:rsidRDefault="003E3BD4">
      <w:r>
        <w:separator/>
      </w:r>
    </w:p>
  </w:footnote>
  <w:footnote w:type="continuationSeparator" w:id="0">
    <w:p w14:paraId="0D6F2980" w14:textId="77777777" w:rsidR="003E3BD4" w:rsidRDefault="003E3BD4">
      <w:r>
        <w:continuationSeparator/>
      </w:r>
    </w:p>
  </w:footnote>
  <w:footnote w:id="1">
    <w:p w14:paraId="30302CBB" w14:textId="77777777" w:rsidR="002F656B" w:rsidRDefault="00A8062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8192C" w14:textId="77777777" w:rsidR="002F656B" w:rsidRDefault="003E3BD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0656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CDB3" w14:textId="77777777" w:rsidR="002F656B" w:rsidRDefault="003E3BD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E3C4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fffffff7"/>
      <w:tblW w:w="9534" w:type="dxa"/>
      <w:tblInd w:w="-142" w:type="dxa"/>
      <w:tblLayout w:type="fixed"/>
      <w:tblLook w:val="0400" w:firstRow="0" w:lastRow="0" w:firstColumn="0" w:lastColumn="0" w:noHBand="0" w:noVBand="1"/>
    </w:tblPr>
    <w:tblGrid>
      <w:gridCol w:w="3261"/>
      <w:gridCol w:w="2551"/>
      <w:gridCol w:w="3722"/>
    </w:tblGrid>
    <w:tr w:rsidR="002F656B" w14:paraId="1C1BA756" w14:textId="77777777">
      <w:tc>
        <w:tcPr>
          <w:tcW w:w="3261" w:type="dxa"/>
          <w:vMerge w:val="restart"/>
        </w:tcPr>
        <w:p w14:paraId="19A42B30"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59FAC0BD" wp14:editId="03C0F3EC">
                <wp:extent cx="1692162" cy="852673"/>
                <wp:effectExtent l="0" t="0" r="0" b="0"/>
                <wp:docPr id="4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A199E23"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3D48C6A"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13067/INFOEM/IP/RR/2022</w:t>
          </w:r>
        </w:p>
      </w:tc>
    </w:tr>
    <w:tr w:rsidR="002F656B" w14:paraId="6A72A007" w14:textId="77777777">
      <w:tc>
        <w:tcPr>
          <w:tcW w:w="3261" w:type="dxa"/>
          <w:vMerge/>
        </w:tcPr>
        <w:p w14:paraId="6BEF4623" w14:textId="77777777" w:rsidR="002F656B" w:rsidRDefault="002F65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56299E2"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2B665F7"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Amecameca</w:t>
          </w:r>
        </w:p>
      </w:tc>
    </w:tr>
    <w:tr w:rsidR="002F656B" w14:paraId="72DB76DE" w14:textId="77777777">
      <w:trPr>
        <w:trHeight w:val="790"/>
      </w:trPr>
      <w:tc>
        <w:tcPr>
          <w:tcW w:w="3261" w:type="dxa"/>
          <w:vMerge/>
        </w:tcPr>
        <w:p w14:paraId="4A720A94" w14:textId="77777777" w:rsidR="002F656B" w:rsidRDefault="002F65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40CA809"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49713B2"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86C0F5E" w14:textId="77777777" w:rsidR="002F656B" w:rsidRDefault="002F656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40D03" w14:textId="77777777" w:rsidR="002F656B" w:rsidRDefault="003E3BD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C5A4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ff8"/>
      <w:tblW w:w="9900" w:type="dxa"/>
      <w:tblInd w:w="-833" w:type="dxa"/>
      <w:tblLayout w:type="fixed"/>
      <w:tblLook w:val="0400" w:firstRow="0" w:lastRow="0" w:firstColumn="0" w:lastColumn="0" w:noHBand="0" w:noVBand="1"/>
    </w:tblPr>
    <w:tblGrid>
      <w:gridCol w:w="3805"/>
      <w:gridCol w:w="3000"/>
      <w:gridCol w:w="3095"/>
    </w:tblGrid>
    <w:tr w:rsidR="002F656B" w14:paraId="6E98A040" w14:textId="77777777">
      <w:tc>
        <w:tcPr>
          <w:tcW w:w="3805" w:type="dxa"/>
          <w:vMerge w:val="restart"/>
          <w:shd w:val="clear" w:color="auto" w:fill="auto"/>
        </w:tcPr>
        <w:p w14:paraId="7C041463" w14:textId="77777777" w:rsidR="002F656B" w:rsidRDefault="00A8062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FA3B08D" wp14:editId="55B8DE2C">
                <wp:extent cx="1692162" cy="852673"/>
                <wp:effectExtent l="0" t="0" r="0" b="0"/>
                <wp:docPr id="4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38F142C"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305BFB6"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13067/INFOEM/IP/RR/2022 </w:t>
          </w:r>
        </w:p>
      </w:tc>
    </w:tr>
    <w:tr w:rsidR="002F656B" w14:paraId="269A06C2" w14:textId="77777777">
      <w:tc>
        <w:tcPr>
          <w:tcW w:w="3805" w:type="dxa"/>
          <w:vMerge/>
          <w:shd w:val="clear" w:color="auto" w:fill="auto"/>
        </w:tcPr>
        <w:p w14:paraId="7048B01B" w14:textId="77777777" w:rsidR="002F656B" w:rsidRDefault="002F65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F98FB90"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AF7919D" w14:textId="0A881762" w:rsidR="002F656B" w:rsidRDefault="00B33D54">
          <w:pPr>
            <w:jc w:val="both"/>
            <w:rPr>
              <w:rFonts w:ascii="Palatino Linotype" w:eastAsia="Palatino Linotype" w:hAnsi="Palatino Linotype" w:cs="Palatino Linotype"/>
              <w:b/>
            </w:rPr>
          </w:pPr>
          <w:r>
            <w:rPr>
              <w:rFonts w:ascii="Palatino Linotype" w:eastAsia="Palatino Linotype" w:hAnsi="Palatino Linotype" w:cs="Palatino Linotype"/>
              <w:b/>
            </w:rPr>
            <w:t>XXXXXXX XXXXXX</w:t>
          </w:r>
        </w:p>
      </w:tc>
    </w:tr>
    <w:tr w:rsidR="002F656B" w14:paraId="56049642" w14:textId="77777777">
      <w:trPr>
        <w:trHeight w:val="228"/>
      </w:trPr>
      <w:tc>
        <w:tcPr>
          <w:tcW w:w="3805" w:type="dxa"/>
          <w:vMerge/>
          <w:shd w:val="clear" w:color="auto" w:fill="auto"/>
        </w:tcPr>
        <w:p w14:paraId="7E020854" w14:textId="77777777" w:rsidR="002F656B" w:rsidRDefault="002F65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F068623"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854BDDD"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Amecameca</w:t>
          </w:r>
        </w:p>
      </w:tc>
    </w:tr>
    <w:tr w:rsidR="002F656B" w14:paraId="29D5BD52" w14:textId="77777777">
      <w:tc>
        <w:tcPr>
          <w:tcW w:w="3805" w:type="dxa"/>
          <w:vMerge/>
          <w:shd w:val="clear" w:color="auto" w:fill="auto"/>
        </w:tcPr>
        <w:p w14:paraId="09054D0E" w14:textId="77777777" w:rsidR="002F656B" w:rsidRDefault="002F65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B69B4DB" w14:textId="77777777" w:rsidR="002F656B" w:rsidRDefault="00A8062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14BF3D4" w14:textId="77777777" w:rsidR="002F656B" w:rsidRDefault="00A8062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7CCBA33" w14:textId="77777777" w:rsidR="002F656B" w:rsidRDefault="002F656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87746"/>
    <w:multiLevelType w:val="multilevel"/>
    <w:tmpl w:val="37AC0E9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6B"/>
    <w:rsid w:val="000653EB"/>
    <w:rsid w:val="000C2106"/>
    <w:rsid w:val="000E4B79"/>
    <w:rsid w:val="002F656B"/>
    <w:rsid w:val="003E3BD4"/>
    <w:rsid w:val="00874F7B"/>
    <w:rsid w:val="00A8062A"/>
    <w:rsid w:val="00B33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EF34A"/>
  <w15:docId w15:val="{BFD2E660-1CA4-489A-9AAA-BAE355B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9"/>
    <w:tblPr>
      <w:tblStyleRowBandSize w:val="1"/>
      <w:tblStyleColBandSize w:val="1"/>
      <w:tblCellMar>
        <w:top w:w="100" w:type="dxa"/>
        <w:left w:w="100" w:type="dxa"/>
        <w:bottom w:w="100" w:type="dxa"/>
        <w:right w:w="100" w:type="dxa"/>
      </w:tblCellMar>
    </w:tblPr>
  </w:style>
  <w:style w:type="table" w:customStyle="1" w:styleId="a0">
    <w:basedOn w:val="TableNormalfff9"/>
    <w:tblPr>
      <w:tblStyleRowBandSize w:val="1"/>
      <w:tblStyleColBandSize w:val="1"/>
      <w:tblCellMar>
        <w:left w:w="115" w:type="dxa"/>
        <w:right w:w="115" w:type="dxa"/>
      </w:tblCellMar>
    </w:tblPr>
  </w:style>
  <w:style w:type="table" w:customStyle="1" w:styleId="a1">
    <w:basedOn w:val="TableNormalfff9"/>
    <w:tblPr>
      <w:tblStyleRowBandSize w:val="1"/>
      <w:tblStyleColBandSize w:val="1"/>
      <w:tblCellMar>
        <w:left w:w="115" w:type="dxa"/>
        <w:right w:w="115" w:type="dxa"/>
      </w:tblCellMar>
    </w:tblPr>
  </w:style>
  <w:style w:type="table" w:customStyle="1" w:styleId="a2">
    <w:basedOn w:val="TableNormalfff9"/>
    <w:tblPr>
      <w:tblStyleRowBandSize w:val="1"/>
      <w:tblStyleColBandSize w:val="1"/>
      <w:tblCellMar>
        <w:left w:w="115" w:type="dxa"/>
        <w:right w:w="115" w:type="dxa"/>
      </w:tblCellMar>
    </w:tblPr>
  </w:style>
  <w:style w:type="table" w:customStyle="1" w:styleId="a3">
    <w:basedOn w:val="TableNormalfff9"/>
    <w:tblPr>
      <w:tblStyleRowBandSize w:val="1"/>
      <w:tblStyleColBandSize w:val="1"/>
      <w:tblCellMar>
        <w:left w:w="115" w:type="dxa"/>
        <w:right w:w="115" w:type="dxa"/>
      </w:tblCellMar>
    </w:tblPr>
  </w:style>
  <w:style w:type="table" w:customStyle="1" w:styleId="a4">
    <w:basedOn w:val="TableNormalfff9"/>
    <w:tblPr>
      <w:tblStyleRowBandSize w:val="1"/>
      <w:tblStyleColBandSize w:val="1"/>
      <w:tblCellMar>
        <w:left w:w="115" w:type="dxa"/>
        <w:right w:w="115" w:type="dxa"/>
      </w:tblCellMar>
    </w:tblPr>
  </w:style>
  <w:style w:type="table" w:customStyle="1" w:styleId="a5">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9"/>
    <w:tblPr>
      <w:tblStyleRowBandSize w:val="1"/>
      <w:tblStyleColBandSize w:val="1"/>
      <w:tblCellMar>
        <w:left w:w="115" w:type="dxa"/>
        <w:right w:w="115" w:type="dxa"/>
      </w:tblCellMar>
    </w:tblPr>
  </w:style>
  <w:style w:type="table" w:customStyle="1" w:styleId="a7">
    <w:basedOn w:val="TableNormalfff9"/>
    <w:tblPr>
      <w:tblStyleRowBandSize w:val="1"/>
      <w:tblStyleColBandSize w:val="1"/>
      <w:tblCellMar>
        <w:left w:w="115" w:type="dxa"/>
        <w:right w:w="115" w:type="dxa"/>
      </w:tblCellMar>
    </w:tblPr>
  </w:style>
  <w:style w:type="table" w:customStyle="1" w:styleId="a8">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8"/>
    <w:tblPr>
      <w:tblStyleRowBandSize w:val="1"/>
      <w:tblStyleColBandSize w:val="1"/>
      <w:tblCellMar>
        <w:left w:w="115" w:type="dxa"/>
        <w:right w:w="115" w:type="dxa"/>
      </w:tblCellMar>
    </w:tblPr>
  </w:style>
  <w:style w:type="table" w:customStyle="1" w:styleId="afff3">
    <w:basedOn w:val="TableNormalff8"/>
    <w:tblPr>
      <w:tblStyleRowBandSize w:val="1"/>
      <w:tblStyleColBandSize w:val="1"/>
      <w:tblCellMar>
        <w:top w:w="100" w:type="dxa"/>
        <w:left w:w="100" w:type="dxa"/>
        <w:bottom w:w="100" w:type="dxa"/>
        <w:right w:w="100" w:type="dxa"/>
      </w:tblCellMar>
    </w:tblPr>
  </w:style>
  <w:style w:type="table" w:customStyle="1" w:styleId="af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8"/>
    <w:tblPr>
      <w:tblStyleRowBandSize w:val="1"/>
      <w:tblStyleColBandSize w:val="1"/>
      <w:tblCellMar>
        <w:top w:w="100" w:type="dxa"/>
        <w:left w:w="100" w:type="dxa"/>
        <w:bottom w:w="100" w:type="dxa"/>
        <w:right w:w="100" w:type="dxa"/>
      </w:tblCellMar>
    </w:tblPr>
  </w:style>
  <w:style w:type="table" w:customStyle="1" w:styleId="af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B/lKHELNe7U5dlpgyNe5w7RJQQ==">AMUW2mW71+Tv7Zl09TIERze5RNubIp003B+i5CEzEzBKD+U6PS8u8cQ7horoAJ77nc4DiyTNxYplbzU3TKO4JOl2w2l85stKIMpM5jA+TYrVFaiQXo5iXb5LuwM6rJOMHqyOX4b5XXqLlZtWv9Virx3IjGc2eL7Nf52ATiN7M9mi5jYYfAlhXMPc/o3pQMYtU774i7xo4HGgl8wco9RN/0QbbR5PGHblk2ZLMwkDrXvorAG11wReD6r45vyLEhukX1BbcV5yCHH8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8775</Words>
  <Characters>48268</Characters>
  <Application>Microsoft Office Word</Application>
  <DocSecurity>0</DocSecurity>
  <Lines>402</Lines>
  <Paragraphs>113</Paragraphs>
  <ScaleCrop>false</ScaleCrop>
  <Company/>
  <LinksUpToDate>false</LinksUpToDate>
  <CharactersWithSpaces>56930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12</cp:revision>
  <cp:lastPrinted>2022-12-02T05:40:00Z</cp:lastPrinted>
  <dcterms:created xsi:type="dcterms:W3CDTF">2022-11-17T19:21:00Z</dcterms:created>
  <dcterms:modified xsi:type="dcterms:W3CDTF">2022-12-15T22:09:00Z</dcterms:modified>
</cp:coreProperties>
</file>