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79710" w14:textId="77777777" w:rsidR="0046570E" w:rsidRPr="00926F09" w:rsidRDefault="0046570E" w:rsidP="00342812">
      <w:pPr>
        <w:tabs>
          <w:tab w:val="left" w:pos="0"/>
          <w:tab w:val="left" w:pos="3720"/>
          <w:tab w:val="center" w:pos="4419"/>
        </w:tabs>
        <w:spacing w:line="360" w:lineRule="auto"/>
        <w:jc w:val="both"/>
        <w:rPr>
          <w:rFonts w:ascii="Palatino Linotype" w:eastAsia="MS Mincho" w:hAnsi="Palatino Linotype"/>
          <w:b/>
          <w:lang w:val="es-ES_tradnl"/>
        </w:rPr>
      </w:pPr>
      <w:bookmarkStart w:id="0" w:name="_GoBack"/>
      <w:bookmarkEnd w:id="0"/>
    </w:p>
    <w:p w14:paraId="4F6A6BD6" w14:textId="041D0B85" w:rsidR="00EA0165" w:rsidRPr="00926F09"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926F09">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926F09">
        <w:rPr>
          <w:rFonts w:ascii="Palatino Linotype" w:eastAsiaTheme="minorEastAsia" w:hAnsi="Palatino Linotype" w:cstheme="minorBidi"/>
          <w:color w:val="000000" w:themeColor="text1"/>
          <w:lang w:val="es-ES_tradnl"/>
        </w:rPr>
        <w:t xml:space="preserve">n Metepec, Estado </w:t>
      </w:r>
      <w:r w:rsidR="00D0516D">
        <w:rPr>
          <w:rFonts w:ascii="Palatino Linotype" w:eastAsiaTheme="minorEastAsia" w:hAnsi="Palatino Linotype" w:cstheme="minorBidi"/>
          <w:color w:val="000000" w:themeColor="text1"/>
          <w:lang w:val="es-ES_tradnl"/>
        </w:rPr>
        <w:t>de México; de quince</w:t>
      </w:r>
      <w:r w:rsidRPr="00926F09">
        <w:rPr>
          <w:rFonts w:ascii="Palatino Linotype" w:eastAsiaTheme="minorEastAsia" w:hAnsi="Palatino Linotype" w:cstheme="minorBidi"/>
          <w:color w:val="000000" w:themeColor="text1"/>
          <w:lang w:val="es-MX"/>
        </w:rPr>
        <w:t xml:space="preserve"> (</w:t>
      </w:r>
      <w:r w:rsidR="00D0516D">
        <w:rPr>
          <w:rFonts w:ascii="Palatino Linotype" w:eastAsiaTheme="minorEastAsia" w:hAnsi="Palatino Linotype" w:cstheme="minorBidi"/>
          <w:color w:val="000000" w:themeColor="text1"/>
          <w:lang w:val="es-MX"/>
        </w:rPr>
        <w:t>15</w:t>
      </w:r>
      <w:r w:rsidRPr="00926F09">
        <w:rPr>
          <w:rFonts w:ascii="Palatino Linotype" w:eastAsiaTheme="minorEastAsia" w:hAnsi="Palatino Linotype" w:cstheme="minorBidi"/>
          <w:color w:val="000000" w:themeColor="text1"/>
          <w:lang w:val="es-MX"/>
        </w:rPr>
        <w:t>) de</w:t>
      </w:r>
      <w:r w:rsidR="005515E9" w:rsidRPr="00926F09">
        <w:rPr>
          <w:rFonts w:ascii="Palatino Linotype" w:eastAsiaTheme="minorEastAsia" w:hAnsi="Palatino Linotype" w:cstheme="minorBidi"/>
          <w:color w:val="000000" w:themeColor="text1"/>
          <w:lang w:val="es-MX"/>
        </w:rPr>
        <w:t xml:space="preserve"> junio</w:t>
      </w:r>
      <w:r w:rsidR="00F03AFC" w:rsidRPr="00926F09">
        <w:rPr>
          <w:rFonts w:ascii="Palatino Linotype" w:eastAsiaTheme="minorEastAsia" w:hAnsi="Palatino Linotype" w:cstheme="minorBidi"/>
          <w:color w:val="000000" w:themeColor="text1"/>
          <w:lang w:val="es-MX"/>
        </w:rPr>
        <w:t xml:space="preserve"> </w:t>
      </w:r>
      <w:r w:rsidR="00E82231" w:rsidRPr="00926F09">
        <w:rPr>
          <w:rFonts w:ascii="Palatino Linotype" w:eastAsiaTheme="minorEastAsia" w:hAnsi="Palatino Linotype" w:cstheme="minorBidi"/>
          <w:color w:val="000000" w:themeColor="text1"/>
          <w:lang w:val="es-MX"/>
        </w:rPr>
        <w:t>de dos mil veintidós</w:t>
      </w:r>
      <w:r w:rsidRPr="00926F09">
        <w:rPr>
          <w:rFonts w:ascii="Palatino Linotype" w:eastAsiaTheme="minorEastAsia" w:hAnsi="Palatino Linotype" w:cstheme="minorBidi"/>
          <w:color w:val="000000" w:themeColor="text1"/>
          <w:lang w:val="es-ES_tradnl"/>
        </w:rPr>
        <w:t xml:space="preserve">. </w:t>
      </w:r>
      <w:r w:rsidR="00A11335">
        <w:rPr>
          <w:rFonts w:ascii="Palatino Linotype" w:eastAsiaTheme="minorEastAsia" w:hAnsi="Palatino Linotype" w:cstheme="minorBidi"/>
          <w:color w:val="000000" w:themeColor="text1"/>
          <w:lang w:val="es-ES_tradnl"/>
        </w:rPr>
        <w:t xml:space="preserve"> </w:t>
      </w:r>
    </w:p>
    <w:p w14:paraId="4CD92C47" w14:textId="0E27E091" w:rsidR="001B067D" w:rsidRPr="00BE788A" w:rsidRDefault="001B067D" w:rsidP="00342812">
      <w:pPr>
        <w:tabs>
          <w:tab w:val="left" w:pos="3465"/>
        </w:tabs>
        <w:spacing w:before="240" w:after="360" w:line="360" w:lineRule="auto"/>
        <w:jc w:val="both"/>
        <w:rPr>
          <w:rFonts w:ascii="Palatino Linotype" w:eastAsiaTheme="minorEastAsia" w:hAnsi="Palatino Linotype" w:cstheme="minorBidi"/>
          <w:b/>
          <w:bCs/>
          <w:color w:val="000000" w:themeColor="text1"/>
        </w:rPr>
      </w:pPr>
      <w:r w:rsidRPr="00926F09">
        <w:rPr>
          <w:rFonts w:ascii="Palatino Linotype" w:eastAsiaTheme="minorEastAsia" w:hAnsi="Palatino Linotype" w:cstheme="minorBidi"/>
          <w:b/>
          <w:color w:val="000000" w:themeColor="text1"/>
          <w:lang w:val="es-ES_tradnl"/>
        </w:rPr>
        <w:t>VISTO</w:t>
      </w:r>
      <w:r w:rsidRPr="00926F09">
        <w:rPr>
          <w:rFonts w:ascii="Palatino Linotype" w:eastAsiaTheme="minorEastAsia" w:hAnsi="Palatino Linotype" w:cstheme="minorBidi"/>
          <w:color w:val="000000" w:themeColor="text1"/>
          <w:lang w:val="es-ES_tradnl"/>
        </w:rPr>
        <w:t xml:space="preserve"> el expediente electrónico formado con motivo del recurso de revisión</w:t>
      </w:r>
      <w:r w:rsidR="00930179">
        <w:rPr>
          <w:rFonts w:ascii="Palatino Linotype" w:eastAsiaTheme="minorEastAsia" w:hAnsi="Palatino Linotype" w:cstheme="minorBidi"/>
          <w:color w:val="000000" w:themeColor="text1"/>
          <w:lang w:val="es-ES_tradnl"/>
        </w:rPr>
        <w:t xml:space="preserve"> </w:t>
      </w:r>
      <w:r w:rsidR="00930179" w:rsidRPr="00930179">
        <w:rPr>
          <w:rFonts w:ascii="Palatino Linotype" w:eastAsiaTheme="minorEastAsia" w:hAnsi="Palatino Linotype" w:cstheme="minorBidi"/>
          <w:b/>
          <w:bCs/>
          <w:color w:val="000000" w:themeColor="text1"/>
        </w:rPr>
        <w:t>07163/INFOEM/IP/RR/2022</w:t>
      </w:r>
      <w:r w:rsidRPr="00926F09">
        <w:rPr>
          <w:rFonts w:ascii="Palatino Linotype" w:eastAsiaTheme="minorEastAsia" w:hAnsi="Palatino Linotype" w:cstheme="minorBidi"/>
          <w:b/>
          <w:bCs/>
          <w:color w:val="000000" w:themeColor="text1"/>
          <w:lang w:val="es-ES_tradnl"/>
        </w:rPr>
        <w:t xml:space="preserve">, </w:t>
      </w:r>
      <w:r w:rsidRPr="00926F09">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926F09">
        <w:rPr>
          <w:rFonts w:ascii="Palatino Linotype" w:eastAsiaTheme="minorEastAsia" w:hAnsi="Palatino Linotype" w:cstheme="minorBidi"/>
          <w:b/>
          <w:color w:val="000000" w:themeColor="text1"/>
          <w:lang w:val="es-ES_tradnl"/>
        </w:rPr>
        <w:t xml:space="preserve">(SAIMEX), </w:t>
      </w:r>
      <w:r w:rsidRPr="00926F09">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926F09">
        <w:rPr>
          <w:rFonts w:ascii="Palatino Linotype" w:eastAsiaTheme="minorEastAsia" w:hAnsi="Palatino Linotype" w:cstheme="minorBidi"/>
          <w:b/>
          <w:color w:val="000000" w:themeColor="text1"/>
          <w:lang w:val="es-ES_tradnl"/>
        </w:rPr>
        <w:t>RECURRENTE</w:t>
      </w:r>
      <w:r w:rsidRPr="00926F09">
        <w:rPr>
          <w:rFonts w:ascii="Palatino Linotype" w:eastAsiaTheme="minorEastAsia" w:hAnsi="Palatino Linotype" w:cstheme="minorBidi"/>
          <w:color w:val="000000" w:themeColor="text1"/>
          <w:lang w:val="es-ES_tradnl"/>
        </w:rPr>
        <w:t>, en contra de las respuestas de</w:t>
      </w:r>
      <w:r w:rsidR="00C16849" w:rsidRPr="00926F09">
        <w:rPr>
          <w:rFonts w:ascii="Palatino Linotype" w:eastAsiaTheme="minorEastAsia" w:hAnsi="Palatino Linotype" w:cstheme="minorBidi"/>
          <w:color w:val="000000" w:themeColor="text1"/>
          <w:lang w:val="es-ES_tradnl"/>
        </w:rPr>
        <w:t>l</w:t>
      </w:r>
      <w:r w:rsidR="00C16849" w:rsidRPr="00926F09">
        <w:rPr>
          <w:rFonts w:ascii="Palatino Linotype" w:hAnsi="Palatino Linotype"/>
        </w:rPr>
        <w:t xml:space="preserve"> </w:t>
      </w:r>
      <w:r w:rsidR="006E050D" w:rsidRPr="00926F09">
        <w:rPr>
          <w:rFonts w:ascii="Palatino Linotype" w:hAnsi="Palatino Linotype"/>
          <w:b/>
          <w:bCs/>
        </w:rPr>
        <w:t>Sistema Municipal Para el Desarrollo Integral de la Familia de Metepec</w:t>
      </w:r>
      <w:r w:rsidR="006E050D" w:rsidRPr="00926F09">
        <w:rPr>
          <w:rFonts w:ascii="Palatino Linotype" w:hAnsi="Palatino Linotype"/>
        </w:rPr>
        <w:t xml:space="preserve"> </w:t>
      </w:r>
      <w:r w:rsidRPr="00926F09">
        <w:rPr>
          <w:rFonts w:ascii="Palatino Linotype" w:eastAsiaTheme="minorEastAsia" w:hAnsi="Palatino Linotype" w:cstheme="minorBidi"/>
          <w:color w:val="000000" w:themeColor="text1"/>
          <w:lang w:val="es-ES_tradnl"/>
        </w:rPr>
        <w:t>en lo sucesivo el</w:t>
      </w:r>
      <w:r w:rsidRPr="00926F09">
        <w:rPr>
          <w:rFonts w:ascii="Palatino Linotype" w:eastAsiaTheme="minorEastAsia" w:hAnsi="Palatino Linotype" w:cstheme="minorBidi"/>
          <w:b/>
          <w:color w:val="000000" w:themeColor="text1"/>
          <w:lang w:val="es-ES_tradnl"/>
        </w:rPr>
        <w:t xml:space="preserve"> SUJETO OBLIGADO, </w:t>
      </w:r>
      <w:r w:rsidRPr="00926F09">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1" w:name="_Toc461555884"/>
      <w:bookmarkStart w:id="2" w:name="_Toc466371847"/>
      <w:bookmarkStart w:id="3" w:name="_Toc68804757"/>
    </w:p>
    <w:p w14:paraId="64D30E95" w14:textId="044F5B2F" w:rsidR="00F216D7" w:rsidRPr="00926F09" w:rsidRDefault="00EA0165" w:rsidP="00DD3C34">
      <w:pPr>
        <w:pStyle w:val="Ttulo1"/>
        <w:spacing w:line="360" w:lineRule="auto"/>
        <w:jc w:val="center"/>
        <w:rPr>
          <w:rFonts w:ascii="Palatino Linotype" w:hAnsi="Palatino Linotype"/>
          <w:b/>
          <w:color w:val="000000" w:themeColor="text1"/>
          <w:sz w:val="24"/>
          <w:szCs w:val="24"/>
          <w:lang w:val="es-MX" w:eastAsia="en-US"/>
        </w:rPr>
      </w:pPr>
      <w:bookmarkStart w:id="4" w:name="_Toc105687457"/>
      <w:r w:rsidRPr="00926F09">
        <w:rPr>
          <w:rFonts w:ascii="Palatino Linotype" w:hAnsi="Palatino Linotype"/>
          <w:b/>
          <w:color w:val="000000" w:themeColor="text1"/>
          <w:sz w:val="24"/>
          <w:szCs w:val="24"/>
          <w:lang w:val="es-MX" w:eastAsia="en-US"/>
        </w:rPr>
        <w:t>ANTECEDENTES</w:t>
      </w:r>
      <w:bookmarkEnd w:id="1"/>
      <w:bookmarkEnd w:id="2"/>
      <w:bookmarkEnd w:id="3"/>
      <w:bookmarkEnd w:id="4"/>
    </w:p>
    <w:p w14:paraId="2584B3C8" w14:textId="15526719" w:rsidR="00132CE1" w:rsidRDefault="00EA0165" w:rsidP="00A11335">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926F09">
        <w:rPr>
          <w:rFonts w:ascii="Palatino Linotype" w:eastAsia="Calibri" w:hAnsi="Palatino Linotype" w:cs="Arial"/>
          <w:color w:val="000000" w:themeColor="text1"/>
        </w:rPr>
        <w:t>El</w:t>
      </w:r>
      <w:r w:rsidR="00F216D7" w:rsidRPr="00926F09">
        <w:rPr>
          <w:rFonts w:ascii="Palatino Linotype" w:eastAsia="Calibri" w:hAnsi="Palatino Linotype" w:cs="Arial"/>
          <w:color w:val="000000" w:themeColor="text1"/>
        </w:rPr>
        <w:t xml:space="preserve"> </w:t>
      </w:r>
      <w:r w:rsidR="00EC13FF">
        <w:rPr>
          <w:rFonts w:ascii="Palatino Linotype" w:eastAsia="Calibri" w:hAnsi="Palatino Linotype" w:cs="Arial"/>
          <w:color w:val="000000" w:themeColor="text1"/>
        </w:rPr>
        <w:t>tres</w:t>
      </w:r>
      <w:r w:rsidR="00416E00" w:rsidRPr="00926F09">
        <w:rPr>
          <w:rFonts w:ascii="Palatino Linotype" w:eastAsia="Calibri" w:hAnsi="Palatino Linotype" w:cs="Arial"/>
          <w:color w:val="000000" w:themeColor="text1"/>
        </w:rPr>
        <w:t xml:space="preserve"> </w:t>
      </w:r>
      <w:r w:rsidRPr="00926F09">
        <w:rPr>
          <w:rFonts w:ascii="Palatino Linotype" w:eastAsia="Calibri" w:hAnsi="Palatino Linotype" w:cs="Arial"/>
          <w:color w:val="000000" w:themeColor="text1"/>
        </w:rPr>
        <w:t>(</w:t>
      </w:r>
      <w:r w:rsidR="00EC13FF">
        <w:rPr>
          <w:rFonts w:ascii="Palatino Linotype" w:eastAsia="Calibri" w:hAnsi="Palatino Linotype" w:cs="Arial"/>
          <w:color w:val="000000" w:themeColor="text1"/>
        </w:rPr>
        <w:t>03</w:t>
      </w:r>
      <w:r w:rsidRPr="00926F09">
        <w:rPr>
          <w:rFonts w:ascii="Palatino Linotype" w:eastAsia="Calibri" w:hAnsi="Palatino Linotype" w:cs="Arial"/>
          <w:color w:val="000000" w:themeColor="text1"/>
        </w:rPr>
        <w:t>) de</w:t>
      </w:r>
      <w:r w:rsidR="006E050D" w:rsidRPr="00926F09">
        <w:rPr>
          <w:rFonts w:ascii="Palatino Linotype" w:eastAsia="Calibri" w:hAnsi="Palatino Linotype" w:cs="Arial"/>
          <w:color w:val="000000" w:themeColor="text1"/>
        </w:rPr>
        <w:t xml:space="preserve"> marzo </w:t>
      </w:r>
      <w:r w:rsidRPr="00926F09">
        <w:rPr>
          <w:rFonts w:ascii="Palatino Linotype" w:eastAsia="Calibri" w:hAnsi="Palatino Linotype" w:cs="Arial"/>
          <w:color w:val="000000" w:themeColor="text1"/>
        </w:rPr>
        <w:t xml:space="preserve">de dos mil </w:t>
      </w:r>
      <w:r w:rsidR="00A91CCB" w:rsidRPr="00926F09">
        <w:rPr>
          <w:rFonts w:ascii="Palatino Linotype" w:eastAsia="Calibri" w:hAnsi="Palatino Linotype" w:cs="Arial"/>
          <w:color w:val="000000" w:themeColor="text1"/>
        </w:rPr>
        <w:t>veintidós</w:t>
      </w:r>
      <w:r w:rsidRPr="00926F09">
        <w:rPr>
          <w:rFonts w:ascii="Palatino Linotype" w:eastAsia="Calibri" w:hAnsi="Palatino Linotype" w:cs="Arial"/>
          <w:color w:val="000000" w:themeColor="text1"/>
        </w:rPr>
        <w:t xml:space="preserve">, </w:t>
      </w:r>
      <w:r w:rsidRPr="00926F09">
        <w:rPr>
          <w:rFonts w:ascii="Palatino Linotype" w:eastAsiaTheme="minorEastAsia" w:hAnsi="Palatino Linotype" w:cstheme="minorBidi"/>
          <w:color w:val="000000" w:themeColor="text1"/>
          <w:lang w:val="es-ES_tradnl"/>
        </w:rPr>
        <w:t>el particular presentó</w:t>
      </w:r>
      <w:r w:rsidR="004E2BC2" w:rsidRPr="00926F09">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926F09">
        <w:rPr>
          <w:rFonts w:ascii="Palatino Linotype" w:eastAsiaTheme="minorEastAsia" w:hAnsi="Palatino Linotype" w:cstheme="minorBidi"/>
          <w:b/>
          <w:bCs/>
          <w:color w:val="000000" w:themeColor="text1"/>
          <w:lang w:val="es-ES_tradnl"/>
        </w:rPr>
        <w:t>SAIMEX</w:t>
      </w:r>
      <w:r w:rsidR="004E2BC2" w:rsidRPr="00926F09">
        <w:rPr>
          <w:rFonts w:ascii="Palatino Linotype" w:eastAsiaTheme="minorEastAsia" w:hAnsi="Palatino Linotype" w:cstheme="minorBidi"/>
          <w:bCs/>
          <w:color w:val="000000" w:themeColor="text1"/>
          <w:lang w:val="es-ES_tradnl"/>
        </w:rPr>
        <w:t>)</w:t>
      </w:r>
      <w:r w:rsidRPr="00926F09">
        <w:rPr>
          <w:rFonts w:ascii="Palatino Linotype" w:eastAsia="Calibri" w:hAnsi="Palatino Linotype" w:cs="Arial"/>
          <w:b/>
          <w:color w:val="000000" w:themeColor="text1"/>
        </w:rPr>
        <w:t xml:space="preserve">, </w:t>
      </w:r>
      <w:r w:rsidRPr="00926F09">
        <w:rPr>
          <w:rFonts w:ascii="Palatino Linotype" w:eastAsia="Calibri" w:hAnsi="Palatino Linotype" w:cs="Arial"/>
          <w:color w:val="000000" w:themeColor="text1"/>
        </w:rPr>
        <w:t>la solicitud de información pública registrada con el número</w:t>
      </w:r>
      <w:r w:rsidR="00DD3C34" w:rsidRPr="00DD3C34">
        <w:rPr>
          <w:rFonts w:ascii="Verdana" w:hAnsi="Verdana"/>
          <w:b/>
          <w:bCs/>
          <w:color w:val="FF0000"/>
        </w:rPr>
        <w:t xml:space="preserve"> </w:t>
      </w:r>
      <w:r w:rsidR="00E95752">
        <w:rPr>
          <w:rFonts w:ascii="Palatino Linotype" w:eastAsia="Calibri" w:hAnsi="Palatino Linotype" w:cs="Arial"/>
          <w:b/>
          <w:bCs/>
          <w:color w:val="000000" w:themeColor="text1"/>
        </w:rPr>
        <w:t> </w:t>
      </w:r>
      <w:r w:rsidR="00EC13FF" w:rsidRPr="00EC13FF">
        <w:rPr>
          <w:rFonts w:ascii="Palatino Linotype" w:eastAsia="Calibri" w:hAnsi="Palatino Linotype" w:cs="Arial"/>
          <w:b/>
          <w:bCs/>
          <w:color w:val="000000" w:themeColor="text1"/>
        </w:rPr>
        <w:t>01007/DIFMETEPEC/IP/2022</w:t>
      </w:r>
      <w:r w:rsidR="000965A1" w:rsidRPr="00A11335">
        <w:rPr>
          <w:rFonts w:ascii="Palatino Linotype" w:eastAsia="Calibri" w:hAnsi="Palatino Linotype" w:cs="Arial"/>
          <w:b/>
          <w:bCs/>
          <w:color w:val="000000" w:themeColor="text1"/>
        </w:rPr>
        <w:t>,</w:t>
      </w:r>
      <w:r w:rsidRPr="00A11335">
        <w:rPr>
          <w:rFonts w:ascii="Palatino Linotype" w:eastAsia="Calibri" w:hAnsi="Palatino Linotype" w:cs="Arial"/>
          <w:color w:val="000000" w:themeColor="text1"/>
        </w:rPr>
        <w:t xml:space="preserve"> mediante la cual requirió:</w:t>
      </w:r>
    </w:p>
    <w:p w14:paraId="7F9F5409" w14:textId="77777777" w:rsidR="00A11335" w:rsidRPr="00A11335" w:rsidRDefault="00A11335" w:rsidP="00A11335">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rPr>
      </w:pPr>
    </w:p>
    <w:p w14:paraId="05E88F19" w14:textId="5542C730" w:rsidR="009E192F" w:rsidRPr="00BE788A" w:rsidRDefault="00EA0165" w:rsidP="00BE788A">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926F09">
        <w:rPr>
          <w:rFonts w:ascii="Palatino Linotype" w:eastAsiaTheme="minorEastAsia" w:hAnsi="Palatino Linotype" w:cstheme="minorBidi"/>
          <w:i/>
          <w:color w:val="000000" w:themeColor="text1"/>
          <w:lang w:val="es-ES_tradnl"/>
        </w:rPr>
        <w:t>“</w:t>
      </w:r>
      <w:r w:rsidR="00EC13FF" w:rsidRPr="00EC13FF">
        <w:rPr>
          <w:rFonts w:ascii="Palatino Linotype" w:eastAsiaTheme="minorEastAsia" w:hAnsi="Palatino Linotype" w:cstheme="minorBidi"/>
          <w:i/>
          <w:color w:val="000000" w:themeColor="text1"/>
          <w:lang w:val="es-ES_tradnl"/>
        </w:rPr>
        <w:t>Se solicita copia digitalizada de todos los oficios recibidos por el sistema municipal dif (en cualquiera de su</w:t>
      </w:r>
      <w:r w:rsidR="00EC13FF">
        <w:rPr>
          <w:rFonts w:ascii="Palatino Linotype" w:eastAsiaTheme="minorEastAsia" w:hAnsi="Palatino Linotype" w:cstheme="minorBidi"/>
          <w:i/>
          <w:color w:val="000000" w:themeColor="text1"/>
          <w:lang w:val="es-ES_tradnl"/>
        </w:rPr>
        <w:t>s areas) del 7 de enero de 2022</w:t>
      </w:r>
      <w:r w:rsidR="00BE788A" w:rsidRPr="00BE788A">
        <w:rPr>
          <w:rFonts w:ascii="Palatino Linotype" w:eastAsiaTheme="minorEastAsia" w:hAnsi="Palatino Linotype" w:cstheme="minorBidi"/>
          <w:i/>
          <w:color w:val="000000" w:themeColor="text1"/>
          <w:lang w:val="es-ES_tradnl"/>
        </w:rPr>
        <w:t>.</w:t>
      </w:r>
      <w:r w:rsidRPr="00926F09">
        <w:rPr>
          <w:rFonts w:ascii="Palatino Linotype" w:eastAsiaTheme="minorEastAsia" w:hAnsi="Palatino Linotype" w:cstheme="minorBidi"/>
          <w:i/>
          <w:color w:val="000000" w:themeColor="text1"/>
          <w:lang w:val="es-ES_tradnl"/>
        </w:rPr>
        <w:t xml:space="preserve">” </w:t>
      </w:r>
      <w:r w:rsidRPr="00926F09">
        <w:rPr>
          <w:rFonts w:ascii="Palatino Linotype" w:eastAsiaTheme="minorEastAsia" w:hAnsi="Palatino Linotype" w:cstheme="minorBidi"/>
          <w:color w:val="000000" w:themeColor="text1"/>
          <w:lang w:val="es-ES_tradnl"/>
        </w:rPr>
        <w:t>(Sic).</w:t>
      </w:r>
    </w:p>
    <w:p w14:paraId="795384FA" w14:textId="2DE3121F" w:rsidR="00C5163C" w:rsidRPr="00A11335" w:rsidRDefault="00A91CCB" w:rsidP="00C5163C">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926F09">
        <w:rPr>
          <w:rFonts w:ascii="Palatino Linotype" w:eastAsia="Calibri" w:hAnsi="Palatino Linotype" w:cs="Arial"/>
          <w:lang w:val="es-AR"/>
        </w:rPr>
        <w:lastRenderedPageBreak/>
        <w:t xml:space="preserve">De las constancias </w:t>
      </w:r>
      <w:r w:rsidRPr="00926F09">
        <w:rPr>
          <w:rFonts w:ascii="Palatino Linotype" w:hAnsi="Palatino Linotype" w:cs="Arial"/>
        </w:rPr>
        <w:t xml:space="preserve">que obran en el expediente, se aprecia que el entonces </w:t>
      </w:r>
      <w:r w:rsidRPr="00926F09">
        <w:rPr>
          <w:rFonts w:ascii="Palatino Linotype" w:hAnsi="Palatino Linotype" w:cs="Arial"/>
          <w:b/>
        </w:rPr>
        <w:t>SOLICITANTE</w:t>
      </w:r>
      <w:r w:rsidRPr="00926F09">
        <w:rPr>
          <w:rFonts w:ascii="Palatino Linotype" w:hAnsi="Palatino Linotype" w:cs="Arial"/>
        </w:rPr>
        <w:t xml:space="preserve"> señaló como modalidad de entrega de la información:</w:t>
      </w:r>
      <w:r w:rsidRPr="00926F09">
        <w:rPr>
          <w:rFonts w:ascii="Palatino Linotype" w:hAnsi="Palatino Linotype" w:cs="Arial"/>
          <w:b/>
        </w:rPr>
        <w:t xml:space="preserve"> </w:t>
      </w:r>
      <w:r w:rsidRPr="00926F09">
        <w:rPr>
          <w:rFonts w:ascii="Palatino Linotype" w:eastAsiaTheme="minorEastAsia" w:hAnsi="Palatino Linotype" w:cstheme="minorBidi"/>
          <w:b/>
          <w:lang w:val="es-ES_tradnl"/>
        </w:rPr>
        <w:t>A través del SAIMEX.</w:t>
      </w:r>
    </w:p>
    <w:p w14:paraId="32AF06A9" w14:textId="77777777" w:rsidR="00A11335" w:rsidRPr="00186108" w:rsidRDefault="00A11335" w:rsidP="00A11335">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5EFFA6E1" w14:textId="7D9DDD97" w:rsidR="006E050D" w:rsidRPr="00E95752" w:rsidRDefault="001A0598" w:rsidP="00E9575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926F09">
        <w:rPr>
          <w:rFonts w:ascii="Palatino Linotype" w:eastAsiaTheme="minorEastAsia" w:hAnsi="Palatino Linotype" w:cstheme="minorBidi"/>
          <w:color w:val="000000" w:themeColor="text1"/>
          <w:lang w:val="es-ES_tradnl"/>
        </w:rPr>
        <w:t>El</w:t>
      </w:r>
      <w:r w:rsidR="00EC13FF">
        <w:rPr>
          <w:rFonts w:ascii="Palatino Linotype" w:eastAsiaTheme="minorEastAsia" w:hAnsi="Palatino Linotype" w:cstheme="minorBidi"/>
          <w:color w:val="000000" w:themeColor="text1"/>
          <w:lang w:val="es-ES_tradnl"/>
        </w:rPr>
        <w:t xml:space="preserve"> nueve (09</w:t>
      </w:r>
      <w:r w:rsidR="006E050D" w:rsidRPr="00E95752">
        <w:rPr>
          <w:rFonts w:ascii="Palatino Linotype" w:eastAsiaTheme="minorEastAsia" w:hAnsi="Palatino Linotype" w:cstheme="minorBidi"/>
          <w:color w:val="000000" w:themeColor="text1"/>
          <w:lang w:val="es-ES_tradnl"/>
        </w:rPr>
        <w:t xml:space="preserve">) de marzo de dos mil veintidós el Sujeto Obligado presentó una solicitud de aclaración en los siguientes términos: </w:t>
      </w:r>
    </w:p>
    <w:p w14:paraId="0CE26608" w14:textId="77777777" w:rsidR="006E050D" w:rsidRPr="00926F09"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7012CF68" w14:textId="77777777" w:rsidR="00EC13FF" w:rsidRPr="00EC13FF" w:rsidRDefault="00BE788A" w:rsidP="00EC13FF">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Pr>
          <w:rFonts w:ascii="Palatino Linotype" w:eastAsia="MS Mincho" w:hAnsi="Palatino Linotype"/>
          <w:i/>
          <w:color w:val="000000" w:themeColor="text1"/>
          <w:lang w:val="es-ES_tradnl"/>
        </w:rPr>
        <w:t>“</w:t>
      </w:r>
      <w:r w:rsidR="00EC13FF" w:rsidRPr="00EC13FF">
        <w:rPr>
          <w:rFonts w:ascii="Palatino Linotype" w:eastAsia="MS Mincho" w:hAnsi="Palatino Linotype"/>
          <w:i/>
          <w:color w:val="000000" w:themeColor="text1"/>
          <w:lang w:val="es-ES_tradnl"/>
        </w:rPr>
        <w:t>l Para el Desarrollo Integral de la Familia de Metepec, México a 09 de Marzo de 2022</w:t>
      </w:r>
    </w:p>
    <w:p w14:paraId="1CABCB89" w14:textId="77777777" w:rsidR="00EC13FF" w:rsidRPr="00EC13FF" w:rsidRDefault="00EC13FF" w:rsidP="00EC13FF">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C13FF">
        <w:rPr>
          <w:rFonts w:ascii="Palatino Linotype" w:eastAsia="MS Mincho" w:hAnsi="Palatino Linotype"/>
          <w:i/>
          <w:color w:val="000000" w:themeColor="text1"/>
          <w:lang w:val="es-ES_tradnl"/>
        </w:rPr>
        <w:t>Nombre del solicitante: C. Solicitante</w:t>
      </w:r>
    </w:p>
    <w:p w14:paraId="05ABF8E7" w14:textId="77777777" w:rsidR="00EC13FF" w:rsidRDefault="00EC13FF" w:rsidP="00EC13FF">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C13FF">
        <w:rPr>
          <w:rFonts w:ascii="Palatino Linotype" w:eastAsia="MS Mincho" w:hAnsi="Palatino Linotype"/>
          <w:i/>
          <w:color w:val="000000" w:themeColor="text1"/>
          <w:lang w:val="es-ES_tradnl"/>
        </w:rPr>
        <w:t>Folio de la solicitud: 01007/DIFMETEPEC/IP/2022</w:t>
      </w:r>
    </w:p>
    <w:p w14:paraId="2C4AD42E" w14:textId="77777777" w:rsidR="00EC13FF" w:rsidRPr="00EC13FF" w:rsidRDefault="00EC13FF" w:rsidP="00EC13FF">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p>
    <w:p w14:paraId="317856E3" w14:textId="77777777" w:rsidR="00EC13FF" w:rsidRPr="00EC13FF" w:rsidRDefault="00EC13FF" w:rsidP="00EC13FF">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C13FF">
        <w:rPr>
          <w:rFonts w:ascii="Palatino Linotype" w:eastAsia="MS Mincho" w:hAnsi="Palatino Linotype"/>
          <w:i/>
          <w:color w:val="000000" w:themeColor="text1"/>
          <w:lang w:val="es-ES_tradnl"/>
        </w:rPr>
        <w:t>Con fundamento en el articulo 159 de la Ley de Transparencia y Acceso a la Información Pública del Estado de México y Municipios, se le requiere para que dentro del plazo de diez días hábiles realice lo siguiente:</w:t>
      </w:r>
    </w:p>
    <w:p w14:paraId="70AA194E" w14:textId="77777777" w:rsidR="00EC13FF" w:rsidRPr="00EC13FF" w:rsidRDefault="00EC13FF" w:rsidP="00EC13FF">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C13FF">
        <w:rPr>
          <w:rFonts w:ascii="Palatino Linotype" w:eastAsia="MS Mincho" w:hAnsi="Palatino Linotype"/>
          <w:i/>
          <w:color w:val="000000" w:themeColor="text1"/>
          <w:lang w:val="es-ES_tradnl"/>
        </w:rPr>
        <w:t>LA SOLICITUD DE INFORMACIÓN NO ES CLARA, SE SOLICITA SE HAGA LA ACLARACIÓN TOTAL DE LA INFORMACIÓN A OBTENER</w:t>
      </w:r>
    </w:p>
    <w:p w14:paraId="4899B32E" w14:textId="77777777" w:rsidR="00EC13FF" w:rsidRPr="00EC13FF" w:rsidRDefault="00EC13FF" w:rsidP="00EC13FF">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EC13FF">
        <w:rPr>
          <w:rFonts w:ascii="Palatino Linotype" w:eastAsia="MS Mincho" w:hAnsi="Palatino Linotype"/>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B7BD0A4" w14:textId="77777777" w:rsidR="00EC13FF" w:rsidRPr="00EC13FF" w:rsidRDefault="00EC13FF" w:rsidP="00EC13FF">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EC13FF">
        <w:rPr>
          <w:rFonts w:ascii="Palatino Linotype" w:eastAsia="MS Mincho" w:hAnsi="Palatino Linotype"/>
          <w:i/>
          <w:color w:val="000000" w:themeColor="text1"/>
          <w:lang w:val="es-ES_tradnl"/>
        </w:rPr>
        <w:t>ATENTAMENTE</w:t>
      </w:r>
    </w:p>
    <w:p w14:paraId="505B198F" w14:textId="4FD62984" w:rsidR="006E050D" w:rsidRPr="00EC13FF" w:rsidRDefault="00EC13FF" w:rsidP="00EC13FF">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EC13FF">
        <w:rPr>
          <w:rFonts w:ascii="Palatino Linotype" w:eastAsia="MS Mincho" w:hAnsi="Palatino Linotype"/>
          <w:i/>
          <w:color w:val="000000" w:themeColor="text1"/>
          <w:lang w:val="es-ES_tradnl"/>
        </w:rPr>
        <w:t>Licenciado FERNANDO OSCAR ZAPATA NAVARRETE</w:t>
      </w:r>
      <w:r w:rsidR="006E050D" w:rsidRPr="00EC13FF">
        <w:rPr>
          <w:rFonts w:ascii="Palatino Linotype" w:eastAsia="MS Mincho" w:hAnsi="Palatino Linotype"/>
          <w:i/>
          <w:color w:val="000000" w:themeColor="text1"/>
          <w:lang w:val="es-ES_tradnl"/>
        </w:rPr>
        <w:t>” (Sic)</w:t>
      </w:r>
    </w:p>
    <w:p w14:paraId="04429706" w14:textId="42BBCEAC" w:rsidR="006E050D" w:rsidRPr="00926F09" w:rsidRDefault="00BE788A"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Pr>
          <w:rFonts w:ascii="Palatino Linotype" w:eastAsiaTheme="minorEastAsia" w:hAnsi="Palatino Linotype" w:cstheme="minorBidi"/>
          <w:color w:val="000000" w:themeColor="text1"/>
          <w:lang w:val="es-ES_tradnl"/>
        </w:rPr>
        <w:lastRenderedPageBreak/>
        <w:t>E</w:t>
      </w:r>
      <w:r w:rsidR="00EC13FF">
        <w:rPr>
          <w:rFonts w:ascii="Palatino Linotype" w:eastAsiaTheme="minorEastAsia" w:hAnsi="Palatino Linotype" w:cstheme="minorBidi"/>
          <w:color w:val="000000" w:themeColor="text1"/>
          <w:lang w:val="es-ES_tradnl"/>
        </w:rPr>
        <w:t>l diez (10</w:t>
      </w:r>
      <w:r>
        <w:rPr>
          <w:rFonts w:ascii="Palatino Linotype" w:eastAsiaTheme="minorEastAsia" w:hAnsi="Palatino Linotype" w:cstheme="minorBidi"/>
          <w:color w:val="000000" w:themeColor="text1"/>
          <w:lang w:val="es-ES_tradnl"/>
        </w:rPr>
        <w:t>) de marzo</w:t>
      </w:r>
      <w:r w:rsidR="006E050D" w:rsidRPr="00926F09">
        <w:rPr>
          <w:rFonts w:ascii="Palatino Linotype" w:eastAsiaTheme="minorEastAsia" w:hAnsi="Palatino Linotype" w:cstheme="minorBidi"/>
          <w:color w:val="000000" w:themeColor="text1"/>
          <w:lang w:val="es-ES_tradnl"/>
        </w:rPr>
        <w:t xml:space="preserve"> de dos mil veintidós el </w:t>
      </w:r>
      <w:r w:rsidR="006E050D" w:rsidRPr="00926F09">
        <w:rPr>
          <w:rFonts w:ascii="Palatino Linotype" w:eastAsiaTheme="minorEastAsia" w:hAnsi="Palatino Linotype" w:cstheme="minorBidi"/>
          <w:b/>
          <w:color w:val="000000" w:themeColor="text1"/>
          <w:lang w:val="es-ES_tradnl"/>
        </w:rPr>
        <w:t xml:space="preserve">RECURRENTE </w:t>
      </w:r>
      <w:r w:rsidR="006E050D" w:rsidRPr="00926F09">
        <w:rPr>
          <w:rFonts w:ascii="Palatino Linotype" w:eastAsiaTheme="minorEastAsia" w:hAnsi="Palatino Linotype" w:cstheme="minorBidi"/>
          <w:color w:val="000000" w:themeColor="text1"/>
          <w:lang w:val="es-ES_tradnl"/>
        </w:rPr>
        <w:t>atendió la solicitud de información en los siguientes términos:</w:t>
      </w:r>
    </w:p>
    <w:p w14:paraId="4A3DC46A" w14:textId="77777777" w:rsidR="006E050D" w:rsidRPr="00926F09" w:rsidRDefault="006E050D"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p>
    <w:p w14:paraId="75B9873A" w14:textId="68A94AA1" w:rsidR="006E050D" w:rsidRPr="00926F09" w:rsidRDefault="003141EB"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r w:rsidRPr="00926F09">
        <w:rPr>
          <w:rFonts w:ascii="Palatino Linotype" w:eastAsia="MS Mincho" w:hAnsi="Palatino Linotype"/>
          <w:i/>
          <w:color w:val="000000" w:themeColor="text1"/>
          <w:lang w:val="es-ES_tradnl"/>
        </w:rPr>
        <w:t>“</w:t>
      </w:r>
      <w:r w:rsidR="00EC13FF" w:rsidRPr="00EC13FF">
        <w:rPr>
          <w:rFonts w:ascii="Palatino Linotype" w:eastAsia="MS Mincho" w:hAnsi="Palatino Linotype"/>
          <w:i/>
          <w:color w:val="000000" w:themeColor="text1"/>
          <w:lang w:val="es-ES_tradnl"/>
        </w:rPr>
        <w:t>Se solicita copia digitalizada de todos los oficios recibidos por el sistema municipal dif (en cualquiera de su</w:t>
      </w:r>
      <w:r w:rsidR="00EC13FF">
        <w:rPr>
          <w:rFonts w:ascii="Palatino Linotype" w:eastAsia="MS Mincho" w:hAnsi="Palatino Linotype"/>
          <w:i/>
          <w:color w:val="000000" w:themeColor="text1"/>
          <w:lang w:val="es-ES_tradnl"/>
        </w:rPr>
        <w:t>s areas) del 7 de enero de 2022</w:t>
      </w:r>
      <w:r w:rsidR="006E050D" w:rsidRPr="00926F09">
        <w:rPr>
          <w:rFonts w:ascii="Palatino Linotype" w:eastAsia="MS Mincho" w:hAnsi="Palatino Linotype"/>
          <w:i/>
          <w:color w:val="000000" w:themeColor="text1"/>
          <w:lang w:val="es-ES_tradnl"/>
        </w:rPr>
        <w:t>.” (Sic)</w:t>
      </w:r>
    </w:p>
    <w:p w14:paraId="57B5D6AF" w14:textId="77777777" w:rsidR="006E050D" w:rsidRPr="00926F09"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CF6FA1A" w14:textId="01330B24" w:rsidR="006E050D" w:rsidRPr="00BE788A" w:rsidRDefault="00E95752"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Pr>
          <w:rFonts w:ascii="Palatino Linotype" w:eastAsiaTheme="minorEastAsia" w:hAnsi="Palatino Linotype" w:cstheme="minorBidi"/>
          <w:color w:val="000000" w:themeColor="text1"/>
          <w:lang w:val="es-ES_tradnl"/>
        </w:rPr>
        <w:t xml:space="preserve"> Poster</w:t>
      </w:r>
      <w:r w:rsidR="00EC13FF">
        <w:rPr>
          <w:rFonts w:ascii="Palatino Linotype" w:eastAsiaTheme="minorEastAsia" w:hAnsi="Palatino Linotype" w:cstheme="minorBidi"/>
          <w:color w:val="000000" w:themeColor="text1"/>
          <w:lang w:val="es-ES_tradnl"/>
        </w:rPr>
        <w:t>iormente, en fecha treinta y uno (31</w:t>
      </w:r>
      <w:r w:rsidR="006E050D" w:rsidRPr="00926F09">
        <w:rPr>
          <w:rFonts w:ascii="Palatino Linotype" w:eastAsiaTheme="minorEastAsia" w:hAnsi="Palatino Linotype" w:cstheme="minorBidi"/>
          <w:color w:val="000000" w:themeColor="text1"/>
          <w:lang w:val="es-ES_tradnl"/>
        </w:rPr>
        <w:t>) de</w:t>
      </w:r>
      <w:r w:rsidR="00EC13FF">
        <w:rPr>
          <w:rFonts w:ascii="Palatino Linotype" w:eastAsiaTheme="minorEastAsia" w:hAnsi="Palatino Linotype" w:cstheme="minorBidi"/>
          <w:color w:val="000000" w:themeColor="text1"/>
          <w:lang w:val="es-ES_tradnl"/>
        </w:rPr>
        <w:t xml:space="preserve"> marzo </w:t>
      </w:r>
      <w:r w:rsidR="006E050D" w:rsidRPr="00926F09">
        <w:rPr>
          <w:rFonts w:ascii="Palatino Linotype" w:eastAsiaTheme="minorEastAsia" w:hAnsi="Palatino Linotype" w:cstheme="minorBidi"/>
          <w:color w:val="000000" w:themeColor="text1"/>
          <w:lang w:val="es-ES_tradnl"/>
        </w:rPr>
        <w:t xml:space="preserve">de dos mil veintidós el </w:t>
      </w:r>
      <w:r w:rsidR="006E050D" w:rsidRPr="00926F09">
        <w:rPr>
          <w:rFonts w:ascii="Palatino Linotype" w:eastAsiaTheme="minorEastAsia" w:hAnsi="Palatino Linotype" w:cstheme="minorBidi"/>
          <w:b/>
          <w:color w:val="000000" w:themeColor="text1"/>
          <w:lang w:val="es-ES_tradnl"/>
        </w:rPr>
        <w:t xml:space="preserve">SUJETO OBLIGADO </w:t>
      </w:r>
      <w:r w:rsidR="006E050D" w:rsidRPr="00926F09">
        <w:rPr>
          <w:rFonts w:ascii="Palatino Linotype" w:eastAsiaTheme="minorEastAsia" w:hAnsi="Palatino Linotype" w:cstheme="minorBidi"/>
          <w:color w:val="000000" w:themeColor="text1"/>
          <w:lang w:val="es-ES_tradnl"/>
        </w:rPr>
        <w:t xml:space="preserve">requirió una Prorroga en los siguientes términos: </w:t>
      </w:r>
    </w:p>
    <w:p w14:paraId="257C6185" w14:textId="77777777" w:rsidR="00BE788A" w:rsidRPr="00BE788A" w:rsidRDefault="00BE788A" w:rsidP="00BE788A">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6A6660DC" w14:textId="77777777" w:rsidR="00EC13FF" w:rsidRPr="00EC13FF" w:rsidRDefault="006E050D" w:rsidP="00EC13FF">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926F09">
        <w:rPr>
          <w:rFonts w:ascii="Palatino Linotype" w:eastAsiaTheme="minorEastAsia" w:hAnsi="Palatino Linotype" w:cstheme="minorBidi"/>
          <w:i/>
          <w:color w:val="000000" w:themeColor="text1"/>
          <w:lang w:val="es-ES_tradnl"/>
        </w:rPr>
        <w:t>“</w:t>
      </w:r>
      <w:r w:rsidR="00EC13FF" w:rsidRPr="00EC13FF">
        <w:rPr>
          <w:rFonts w:ascii="Palatino Linotype" w:eastAsiaTheme="minorEastAsia" w:hAnsi="Palatino Linotype" w:cstheme="minorBidi"/>
          <w:i/>
          <w:color w:val="000000" w:themeColor="text1"/>
          <w:lang w:val="es-ES_tradnl"/>
        </w:rPr>
        <w:t>l Para el Desarrollo Integral de la Familia de Metepec, México a 31 de Marzo de 2022</w:t>
      </w:r>
    </w:p>
    <w:p w14:paraId="749ECB4F" w14:textId="77777777" w:rsidR="00EC13FF" w:rsidRPr="00EC13FF" w:rsidRDefault="00EC13FF" w:rsidP="00EC13FF">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EC13FF">
        <w:rPr>
          <w:rFonts w:ascii="Palatino Linotype" w:eastAsiaTheme="minorEastAsia" w:hAnsi="Palatino Linotype" w:cstheme="minorBidi"/>
          <w:i/>
          <w:color w:val="000000" w:themeColor="text1"/>
          <w:lang w:val="es-ES_tradnl"/>
        </w:rPr>
        <w:t>Nombre del solicitante: C. Solicitante</w:t>
      </w:r>
    </w:p>
    <w:p w14:paraId="0AEA8B6A" w14:textId="77777777" w:rsidR="00EC13FF" w:rsidRDefault="00EC13FF" w:rsidP="00EC13FF">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EC13FF">
        <w:rPr>
          <w:rFonts w:ascii="Palatino Linotype" w:eastAsiaTheme="minorEastAsia" w:hAnsi="Palatino Linotype" w:cstheme="minorBidi"/>
          <w:i/>
          <w:color w:val="000000" w:themeColor="text1"/>
          <w:lang w:val="es-ES_tradnl"/>
        </w:rPr>
        <w:t>Folio de la solicitud: 01007/DIFMETEPEC/IP/2022</w:t>
      </w:r>
    </w:p>
    <w:p w14:paraId="64544226" w14:textId="77777777" w:rsidR="00EC13FF" w:rsidRPr="00EC13FF" w:rsidRDefault="00EC13FF" w:rsidP="00EC13FF">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p>
    <w:p w14:paraId="62F322C5" w14:textId="77777777" w:rsidR="00EC13FF" w:rsidRDefault="00EC13FF" w:rsidP="00EC13FF">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EC13FF">
        <w:rPr>
          <w:rFonts w:ascii="Palatino Linotype" w:eastAsiaTheme="minorEastAsia" w:hAnsi="Palatino Linotype" w:cstheme="minorBidi"/>
          <w:i/>
          <w:color w:val="000000" w:themeColor="text1"/>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5CA1353" w14:textId="77777777" w:rsidR="00EC13FF" w:rsidRPr="00EC13FF" w:rsidRDefault="00EC13FF" w:rsidP="00EC13FF">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p>
    <w:p w14:paraId="2489C16D" w14:textId="77777777" w:rsidR="00EC13FF" w:rsidRPr="00EC13FF" w:rsidRDefault="00EC13FF" w:rsidP="00EC13FF">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EC13FF">
        <w:rPr>
          <w:rFonts w:ascii="Palatino Linotype" w:eastAsiaTheme="minorEastAsia" w:hAnsi="Palatino Linotype" w:cstheme="minorBidi"/>
          <w:i/>
          <w:color w:val="000000" w:themeColor="text1"/>
          <w:lang w:val="es-ES_tradnl"/>
        </w:rPr>
        <w:t>SE APRUEBA PRORROGA</w:t>
      </w:r>
    </w:p>
    <w:p w14:paraId="53CE2E9D" w14:textId="77777777" w:rsidR="00EC13FF" w:rsidRPr="00EC13FF" w:rsidRDefault="00EC13FF" w:rsidP="00EC13FF">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EC13FF">
        <w:rPr>
          <w:rFonts w:ascii="Palatino Linotype" w:eastAsiaTheme="minorEastAsia" w:hAnsi="Palatino Linotype" w:cstheme="minorBidi"/>
          <w:i/>
          <w:color w:val="000000" w:themeColor="text1"/>
          <w:lang w:val="es-ES_tradnl"/>
        </w:rPr>
        <w:t>Licenciado FERNANDO OSCAR ZAPATA NAVARRETE</w:t>
      </w:r>
    </w:p>
    <w:p w14:paraId="56E077BB" w14:textId="59142B32" w:rsidR="006E050D" w:rsidRPr="00EC13FF" w:rsidRDefault="00EC13FF" w:rsidP="00EC13FF">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EC13FF">
        <w:rPr>
          <w:rFonts w:ascii="Palatino Linotype" w:eastAsiaTheme="minorEastAsia" w:hAnsi="Palatino Linotype" w:cstheme="minorBidi"/>
          <w:i/>
          <w:color w:val="000000" w:themeColor="text1"/>
          <w:lang w:val="es-ES_tradnl"/>
        </w:rPr>
        <w:t>Responsable de la Unidad de Transparencia</w:t>
      </w:r>
      <w:r w:rsidR="006E050D" w:rsidRPr="00EC13FF">
        <w:rPr>
          <w:rFonts w:ascii="Palatino Linotype" w:eastAsiaTheme="minorEastAsia" w:hAnsi="Palatino Linotype" w:cstheme="minorBidi"/>
          <w:i/>
          <w:color w:val="000000" w:themeColor="text1"/>
          <w:lang w:val="es-ES_tradnl"/>
        </w:rPr>
        <w:t>” (Sic)</w:t>
      </w:r>
    </w:p>
    <w:p w14:paraId="23B8908C" w14:textId="456727A4" w:rsidR="00D01CEF" w:rsidRPr="00EC13FF" w:rsidRDefault="006E050D"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926F09">
        <w:rPr>
          <w:rFonts w:ascii="Palatino Linotype" w:eastAsiaTheme="minorEastAsia" w:hAnsi="Palatino Linotype" w:cstheme="minorBidi"/>
          <w:color w:val="000000" w:themeColor="text1"/>
          <w:lang w:val="es-ES_tradnl"/>
        </w:rPr>
        <w:lastRenderedPageBreak/>
        <w:t xml:space="preserve"> </w:t>
      </w:r>
      <w:r w:rsidR="001A0598" w:rsidRPr="00926F09">
        <w:rPr>
          <w:rFonts w:ascii="Palatino Linotype" w:eastAsiaTheme="minorEastAsia" w:hAnsi="Palatino Linotype" w:cstheme="minorBidi"/>
          <w:color w:val="000000" w:themeColor="text1"/>
          <w:lang w:val="es-ES_tradnl"/>
        </w:rPr>
        <w:t xml:space="preserve"> </w:t>
      </w:r>
      <w:r w:rsidR="00E95752">
        <w:rPr>
          <w:rFonts w:ascii="Palatino Linotype" w:eastAsiaTheme="minorEastAsia" w:hAnsi="Palatino Linotype" w:cstheme="minorBidi"/>
          <w:color w:val="000000" w:themeColor="text1"/>
          <w:lang w:val="es-ES_tradnl"/>
        </w:rPr>
        <w:t xml:space="preserve">Así las cosas, el </w:t>
      </w:r>
      <w:r w:rsidR="00EC13FF">
        <w:rPr>
          <w:rFonts w:ascii="Palatino Linotype" w:eastAsiaTheme="minorEastAsia" w:hAnsi="Palatino Linotype" w:cstheme="minorBidi"/>
          <w:color w:val="000000" w:themeColor="text1"/>
          <w:lang w:val="es-ES_tradnl"/>
        </w:rPr>
        <w:t>veinte (20</w:t>
      </w:r>
      <w:r w:rsidRPr="00926F09">
        <w:rPr>
          <w:rFonts w:ascii="Palatino Linotype" w:eastAsiaTheme="minorEastAsia" w:hAnsi="Palatino Linotype" w:cstheme="minorBidi"/>
          <w:color w:val="000000" w:themeColor="text1"/>
          <w:lang w:val="es-ES_tradnl"/>
        </w:rPr>
        <w:t>) de abril de dos mil veintidós</w:t>
      </w:r>
      <w:r w:rsidR="00EA0165" w:rsidRPr="00926F09">
        <w:rPr>
          <w:rFonts w:ascii="Palatino Linotype" w:eastAsiaTheme="minorEastAsia" w:hAnsi="Palatino Linotype" w:cstheme="minorBidi"/>
          <w:color w:val="000000" w:themeColor="text1"/>
          <w:lang w:val="es-ES_tradnl"/>
        </w:rPr>
        <w:t xml:space="preserve">, el </w:t>
      </w:r>
      <w:r w:rsidR="00EA0165" w:rsidRPr="00926F09">
        <w:rPr>
          <w:rFonts w:ascii="Palatino Linotype" w:eastAsiaTheme="minorEastAsia" w:hAnsi="Palatino Linotype" w:cstheme="minorBidi"/>
          <w:b/>
          <w:color w:val="000000" w:themeColor="text1"/>
          <w:lang w:val="es-ES_tradnl"/>
        </w:rPr>
        <w:t>SUJETO OBLIGADO</w:t>
      </w:r>
      <w:r w:rsidR="00EA0165" w:rsidRPr="00926F09">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10833892" w14:textId="77777777" w:rsidR="00EC13FF" w:rsidRPr="00E95752" w:rsidRDefault="00EC13FF" w:rsidP="00EC13FF">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548BE9C7" w14:textId="77777777" w:rsidR="00EC13FF" w:rsidRPr="00EC13FF" w:rsidRDefault="00EA0165" w:rsidP="00EC13FF">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926F09">
        <w:rPr>
          <w:rFonts w:ascii="Palatino Linotype" w:eastAsiaTheme="minorEastAsia" w:hAnsi="Palatino Linotype" w:cstheme="minorBidi"/>
          <w:i/>
          <w:noProof/>
          <w:color w:val="000000" w:themeColor="text1"/>
          <w:lang w:val="es-MX" w:eastAsia="es-MX"/>
        </w:rPr>
        <w:t>“</w:t>
      </w:r>
      <w:r w:rsidR="00EC13FF" w:rsidRPr="00EC13FF">
        <w:rPr>
          <w:rFonts w:ascii="Palatino Linotype" w:eastAsiaTheme="minorEastAsia" w:hAnsi="Palatino Linotype" w:cstheme="minorBidi"/>
          <w:i/>
          <w:noProof/>
          <w:color w:val="000000" w:themeColor="text1"/>
          <w:lang w:val="es-MX" w:eastAsia="es-MX"/>
        </w:rPr>
        <w:t>l Para el Desarrollo Integral de la Familia de Metepec, México a 20 de Abril de 2022</w:t>
      </w:r>
    </w:p>
    <w:p w14:paraId="16945961" w14:textId="77777777" w:rsidR="00EC13FF" w:rsidRPr="00EC13FF" w:rsidRDefault="00EC13FF" w:rsidP="00EC13FF">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EC13FF">
        <w:rPr>
          <w:rFonts w:ascii="Palatino Linotype" w:eastAsiaTheme="minorEastAsia" w:hAnsi="Palatino Linotype" w:cstheme="minorBidi"/>
          <w:i/>
          <w:noProof/>
          <w:color w:val="000000" w:themeColor="text1"/>
          <w:lang w:val="es-MX" w:eastAsia="es-MX"/>
        </w:rPr>
        <w:t>Nombre del solicitante: C. Solicitante</w:t>
      </w:r>
    </w:p>
    <w:p w14:paraId="543588CC" w14:textId="77777777" w:rsidR="00EC13FF" w:rsidRDefault="00EC13FF" w:rsidP="00EC13FF">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EC13FF">
        <w:rPr>
          <w:rFonts w:ascii="Palatino Linotype" w:eastAsiaTheme="minorEastAsia" w:hAnsi="Palatino Linotype" w:cstheme="minorBidi"/>
          <w:i/>
          <w:noProof/>
          <w:color w:val="000000" w:themeColor="text1"/>
          <w:lang w:val="es-MX" w:eastAsia="es-MX"/>
        </w:rPr>
        <w:t>Folio de la solicitud: 01007/DIFMETEPEC/IP/2022</w:t>
      </w:r>
    </w:p>
    <w:p w14:paraId="3CE0A0BD" w14:textId="77777777" w:rsidR="00EC13FF" w:rsidRPr="00EC13FF" w:rsidRDefault="00EC13FF" w:rsidP="00EC13FF">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24CDDA8B" w14:textId="77777777" w:rsidR="00EC13FF" w:rsidRPr="00EC13FF" w:rsidRDefault="00EC13FF" w:rsidP="00EC13FF">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EC13FF">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845D792" w14:textId="77777777" w:rsidR="00EC13FF" w:rsidRPr="00EC13FF" w:rsidRDefault="00EC13FF" w:rsidP="00EC13FF">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EC13FF">
        <w:rPr>
          <w:rFonts w:ascii="Palatino Linotype" w:eastAsiaTheme="minorEastAsia" w:hAnsi="Palatino Linotype" w:cstheme="minorBidi"/>
          <w:i/>
          <w:noProof/>
          <w:color w:val="000000" w:themeColor="text1"/>
          <w:lang w:val="es-MX"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w:t>
      </w:r>
      <w:r w:rsidRPr="00EC13FF">
        <w:rPr>
          <w:rFonts w:ascii="Palatino Linotype" w:eastAsiaTheme="minorEastAsia" w:hAnsi="Palatino Linotype" w:cstheme="minorBidi"/>
          <w:i/>
          <w:noProof/>
          <w:color w:val="000000" w:themeColor="text1"/>
          <w:lang w:val="es-MX" w:eastAsia="es-MX"/>
        </w:rPr>
        <w:lastRenderedPageBreak/>
        <w:t>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7A6BC40B" w14:textId="77777777" w:rsidR="00EC13FF" w:rsidRPr="00EC13FF" w:rsidRDefault="00EC13FF" w:rsidP="00EC13FF">
      <w:pPr>
        <w:spacing w:line="360" w:lineRule="auto"/>
        <w:ind w:left="567" w:right="567"/>
        <w:rPr>
          <w:rFonts w:ascii="Palatino Linotype" w:eastAsiaTheme="minorEastAsia" w:hAnsi="Palatino Linotype" w:cstheme="minorBidi"/>
          <w:i/>
          <w:noProof/>
          <w:color w:val="000000" w:themeColor="text1"/>
          <w:lang w:val="es-MX" w:eastAsia="es-MX"/>
        </w:rPr>
      </w:pPr>
      <w:r w:rsidRPr="00EC13FF">
        <w:rPr>
          <w:rFonts w:ascii="Palatino Linotype" w:eastAsiaTheme="minorEastAsia" w:hAnsi="Palatino Linotype" w:cstheme="minorBidi"/>
          <w:i/>
          <w:noProof/>
          <w:color w:val="000000" w:themeColor="text1"/>
          <w:lang w:val="es-MX" w:eastAsia="es-MX"/>
        </w:rPr>
        <w:t>ATENTAMENTE</w:t>
      </w:r>
    </w:p>
    <w:p w14:paraId="1CD10B41" w14:textId="03CF258F" w:rsidR="00EA0165" w:rsidRPr="00926F09" w:rsidRDefault="00EC13FF" w:rsidP="00EC13FF">
      <w:pPr>
        <w:spacing w:line="360" w:lineRule="auto"/>
        <w:ind w:left="567" w:right="567"/>
        <w:rPr>
          <w:rFonts w:ascii="Palatino Linotype" w:eastAsiaTheme="minorEastAsia" w:hAnsi="Palatino Linotype" w:cstheme="minorBidi"/>
          <w:i/>
          <w:noProof/>
          <w:color w:val="000000" w:themeColor="text1"/>
          <w:lang w:val="es-MX" w:eastAsia="es-MX"/>
        </w:rPr>
      </w:pPr>
      <w:r w:rsidRPr="00EC13FF">
        <w:rPr>
          <w:rFonts w:ascii="Palatino Linotype" w:eastAsiaTheme="minorEastAsia" w:hAnsi="Palatino Linotype" w:cstheme="minorBidi"/>
          <w:i/>
          <w:noProof/>
          <w:color w:val="000000" w:themeColor="text1"/>
          <w:lang w:val="es-MX" w:eastAsia="es-MX"/>
        </w:rPr>
        <w:t>Licenciado FERNANDO OSCAR ZAPATA NAVARRETE</w:t>
      </w:r>
      <w:r w:rsidR="001A0598" w:rsidRPr="00926F09">
        <w:rPr>
          <w:rFonts w:ascii="Palatino Linotype" w:eastAsiaTheme="minorEastAsia" w:hAnsi="Palatino Linotype" w:cstheme="minorBidi"/>
          <w:i/>
          <w:noProof/>
          <w:color w:val="000000" w:themeColor="text1"/>
          <w:lang w:val="es-MX" w:eastAsia="es-MX"/>
        </w:rPr>
        <w:t>.” (Sic)</w:t>
      </w:r>
    </w:p>
    <w:p w14:paraId="3FD7499C" w14:textId="77777777" w:rsidR="00D01CEF" w:rsidRPr="00926F09" w:rsidRDefault="00D01CEF" w:rsidP="00342812">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AA97197" w14:textId="3C70D1C4" w:rsidR="00EA0165" w:rsidRPr="00926F09" w:rsidRDefault="00EA0165" w:rsidP="00342812">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926F09">
        <w:rPr>
          <w:rFonts w:ascii="Palatino Linotype" w:eastAsiaTheme="minorEastAsia" w:hAnsi="Palatino Linotype" w:cstheme="minorBidi"/>
          <w:color w:val="000000" w:themeColor="text1"/>
          <w:lang w:val="es-ES_tradnl"/>
        </w:rPr>
        <w:t xml:space="preserve">Asimismo, el </w:t>
      </w:r>
      <w:r w:rsidRPr="00926F09">
        <w:rPr>
          <w:rFonts w:ascii="Palatino Linotype" w:eastAsiaTheme="minorEastAsia" w:hAnsi="Palatino Linotype" w:cstheme="minorBidi"/>
          <w:b/>
          <w:bCs/>
          <w:color w:val="000000" w:themeColor="text1"/>
          <w:lang w:val="es-ES_tradnl"/>
        </w:rPr>
        <w:t>SUJETO OBLIGADO</w:t>
      </w:r>
      <w:r w:rsidRPr="00926F09">
        <w:rPr>
          <w:rFonts w:ascii="Palatino Linotype" w:eastAsiaTheme="minorEastAsia" w:hAnsi="Palatino Linotype" w:cstheme="minorBidi"/>
          <w:color w:val="000000" w:themeColor="text1"/>
          <w:lang w:val="es-ES_tradnl"/>
        </w:rPr>
        <w:t xml:space="preserve"> adjuntó a su respuesta </w:t>
      </w:r>
      <w:r w:rsidR="009B5F4C" w:rsidRPr="00926F09">
        <w:rPr>
          <w:rFonts w:ascii="Palatino Linotype" w:eastAsiaTheme="minorEastAsia" w:hAnsi="Palatino Linotype" w:cstheme="minorBidi"/>
          <w:color w:val="000000" w:themeColor="text1"/>
          <w:lang w:val="es-ES_tradnl"/>
        </w:rPr>
        <w:t xml:space="preserve">los </w:t>
      </w:r>
      <w:r w:rsidR="00F11AAF" w:rsidRPr="00926F09">
        <w:rPr>
          <w:rFonts w:ascii="Palatino Linotype" w:eastAsiaTheme="minorEastAsia" w:hAnsi="Palatino Linotype" w:cstheme="minorBidi"/>
          <w:color w:val="000000" w:themeColor="text1"/>
          <w:lang w:val="es-ES_tradnl"/>
        </w:rPr>
        <w:t>archivo</w:t>
      </w:r>
      <w:r w:rsidR="009B5F4C" w:rsidRPr="00926F09">
        <w:rPr>
          <w:rFonts w:ascii="Palatino Linotype" w:eastAsiaTheme="minorEastAsia" w:hAnsi="Palatino Linotype" w:cstheme="minorBidi"/>
          <w:color w:val="000000" w:themeColor="text1"/>
          <w:lang w:val="es-ES_tradnl"/>
        </w:rPr>
        <w:t>s</w:t>
      </w:r>
      <w:r w:rsidR="00376142" w:rsidRPr="00926F09">
        <w:rPr>
          <w:rFonts w:ascii="Palatino Linotype" w:eastAsiaTheme="minorEastAsia" w:hAnsi="Palatino Linotype" w:cstheme="minorBidi"/>
          <w:color w:val="000000" w:themeColor="text1"/>
          <w:lang w:val="es-ES_tradnl"/>
        </w:rPr>
        <w:t xml:space="preserve"> </w:t>
      </w:r>
      <w:r w:rsidRPr="00926F09">
        <w:rPr>
          <w:rFonts w:ascii="Palatino Linotype" w:eastAsiaTheme="minorEastAsia" w:hAnsi="Palatino Linotype" w:cstheme="minorBidi"/>
          <w:color w:val="000000" w:themeColor="text1"/>
          <w:lang w:val="es-ES_tradnl"/>
        </w:rPr>
        <w:t>electrónico</w:t>
      </w:r>
      <w:r w:rsidR="00AE125E" w:rsidRPr="00926F09">
        <w:rPr>
          <w:rFonts w:ascii="Palatino Linotype" w:eastAsiaTheme="minorEastAsia" w:hAnsi="Palatino Linotype" w:cstheme="minorBidi"/>
          <w:color w:val="000000" w:themeColor="text1"/>
          <w:lang w:val="es-ES_tradnl"/>
        </w:rPr>
        <w:t>s</w:t>
      </w:r>
      <w:r w:rsidRPr="00926F09">
        <w:rPr>
          <w:rFonts w:ascii="Palatino Linotype" w:eastAsiaTheme="minorEastAsia" w:hAnsi="Palatino Linotype" w:cstheme="minorBidi"/>
          <w:color w:val="000000" w:themeColor="text1"/>
          <w:lang w:val="es-ES_tradnl"/>
        </w:rPr>
        <w:t xml:space="preserve"> que se describe</w:t>
      </w:r>
      <w:r w:rsidR="00BF0B64" w:rsidRPr="00926F09">
        <w:rPr>
          <w:rFonts w:ascii="Palatino Linotype" w:eastAsiaTheme="minorEastAsia" w:hAnsi="Palatino Linotype" w:cstheme="minorBidi"/>
          <w:color w:val="000000" w:themeColor="text1"/>
          <w:lang w:val="es-ES_tradnl"/>
        </w:rPr>
        <w:t>n</w:t>
      </w:r>
      <w:r w:rsidRPr="00926F09">
        <w:rPr>
          <w:rFonts w:ascii="Palatino Linotype" w:eastAsiaTheme="minorEastAsia" w:hAnsi="Palatino Linotype" w:cstheme="minorBidi"/>
          <w:color w:val="000000" w:themeColor="text1"/>
          <w:lang w:val="es-ES_tradnl"/>
        </w:rPr>
        <w:t xml:space="preserve"> a continuación:</w:t>
      </w:r>
    </w:p>
    <w:p w14:paraId="4AE6971D" w14:textId="77777777" w:rsidR="007A00D5" w:rsidRPr="00926F09" w:rsidRDefault="007A00D5" w:rsidP="007A00D5">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07CE5E0D" w14:textId="0F602774" w:rsidR="007A00D5" w:rsidRPr="00926F09" w:rsidRDefault="005A2DAB" w:rsidP="00342812">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8" w:tgtFrame="_blank" w:history="1">
        <w:r w:rsidR="007A00D5" w:rsidRPr="00926F09">
          <w:rPr>
            <w:rStyle w:val="Hipervnculo"/>
            <w:rFonts w:ascii="Palatino Linotype" w:hAnsi="Palatino Linotype"/>
            <w:b/>
            <w:bCs/>
            <w:color w:val="000000" w:themeColor="text1"/>
            <w:u w:val="none"/>
          </w:rPr>
          <w:t>acta primer sesión extraordinaria Comité de transparencia.pdf</w:t>
        </w:r>
      </w:hyperlink>
      <w:hyperlink r:id="rId9" w:tgtFrame="_blank" w:history="1"/>
      <w:r w:rsidR="00556E99" w:rsidRPr="00926F09">
        <w:rPr>
          <w:rFonts w:ascii="Palatino Linotype" w:eastAsiaTheme="minorEastAsia" w:hAnsi="Palatino Linotype" w:cstheme="minorBidi"/>
          <w:color w:val="000000" w:themeColor="text1"/>
          <w:lang w:val="es-ES_tradnl"/>
        </w:rPr>
        <w:t xml:space="preserve">: </w:t>
      </w:r>
      <w:r w:rsidR="00A3314E" w:rsidRPr="00926F09">
        <w:rPr>
          <w:rFonts w:ascii="Palatino Linotype" w:eastAsiaTheme="minorEastAsia" w:hAnsi="Palatino Linotype" w:cstheme="minorBidi"/>
          <w:color w:val="000000" w:themeColor="text1"/>
          <w:lang w:val="es-ES_tradnl"/>
        </w:rPr>
        <w:t>Docume</w:t>
      </w:r>
      <w:r w:rsidR="00A91CCB" w:rsidRPr="00926F09">
        <w:rPr>
          <w:rFonts w:ascii="Palatino Linotype" w:eastAsiaTheme="minorEastAsia" w:hAnsi="Palatino Linotype" w:cstheme="minorBidi"/>
          <w:color w:val="000000" w:themeColor="text1"/>
          <w:lang w:val="es-ES_tradnl"/>
        </w:rPr>
        <w:t>nto electr</w:t>
      </w:r>
      <w:r w:rsidR="007A00D5" w:rsidRPr="00926F09">
        <w:rPr>
          <w:rFonts w:ascii="Palatino Linotype" w:eastAsiaTheme="minorEastAsia" w:hAnsi="Palatino Linotype" w:cstheme="minorBidi"/>
          <w:color w:val="000000" w:themeColor="text1"/>
          <w:lang w:val="es-ES_tradnl"/>
        </w:rPr>
        <w:t>ónico que en cuatro (04</w:t>
      </w:r>
      <w:r w:rsidR="00517F6C" w:rsidRPr="00926F09">
        <w:rPr>
          <w:rFonts w:ascii="Palatino Linotype" w:eastAsiaTheme="minorEastAsia" w:hAnsi="Palatino Linotype" w:cstheme="minorBidi"/>
          <w:color w:val="000000" w:themeColor="text1"/>
          <w:lang w:val="es-ES_tradnl"/>
        </w:rPr>
        <w:t>) hoja</w:t>
      </w:r>
      <w:r w:rsidR="007A00D5" w:rsidRPr="00926F09">
        <w:rPr>
          <w:rFonts w:ascii="Palatino Linotype" w:eastAsiaTheme="minorEastAsia" w:hAnsi="Palatino Linotype" w:cstheme="minorBidi"/>
          <w:color w:val="000000" w:themeColor="text1"/>
          <w:lang w:val="es-ES_tradnl"/>
        </w:rPr>
        <w:t>s</w:t>
      </w:r>
      <w:r w:rsidR="00517F6C" w:rsidRPr="00926F09">
        <w:rPr>
          <w:rFonts w:ascii="Palatino Linotype" w:eastAsiaTheme="minorEastAsia" w:hAnsi="Palatino Linotype" w:cstheme="minorBidi"/>
          <w:color w:val="000000" w:themeColor="text1"/>
          <w:lang w:val="es-ES_tradnl"/>
        </w:rPr>
        <w:t xml:space="preserve"> contiene el</w:t>
      </w:r>
      <w:r w:rsidR="007A00D5" w:rsidRPr="00926F09">
        <w:rPr>
          <w:rFonts w:ascii="Palatino Linotype" w:eastAsiaTheme="minorEastAsia" w:hAnsi="Palatino Linotype" w:cstheme="minorBidi"/>
          <w:color w:val="000000" w:themeColor="text1"/>
          <w:lang w:val="es-ES_tradnl"/>
        </w:rPr>
        <w:t xml:space="preserve"> Acta de la Primera Sesión Extraordinaria del Comité de Transparencia del Sistema Municipal DIF de Metepec 2022 y 2024, mediante la cual se aprueba el cambio de modalidad en la entrega de la información. </w:t>
      </w:r>
    </w:p>
    <w:p w14:paraId="607C627F" w14:textId="76CCEBA9" w:rsidR="00C6721C" w:rsidRPr="00926F09" w:rsidRDefault="00C6721C" w:rsidP="00342812">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45A0F350" w:rsidR="00EA0165" w:rsidRPr="00EC13FF" w:rsidRDefault="00EA0165" w:rsidP="00EC13FF">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926F09">
        <w:rPr>
          <w:rFonts w:ascii="Palatino Linotype" w:hAnsi="Palatino Linotype" w:cs="Arial"/>
          <w:color w:val="000000" w:themeColor="text1"/>
        </w:rPr>
        <w:t xml:space="preserve">Derivado de la respuesta emitida por el </w:t>
      </w:r>
      <w:r w:rsidRPr="00926F09">
        <w:rPr>
          <w:rFonts w:ascii="Palatino Linotype" w:hAnsi="Palatino Linotype" w:cs="Arial"/>
          <w:b/>
          <w:color w:val="000000" w:themeColor="text1"/>
        </w:rPr>
        <w:t>SUJETO OBLIGADO</w:t>
      </w:r>
      <w:r w:rsidRPr="00926F09">
        <w:rPr>
          <w:rFonts w:ascii="Palatino Linotype" w:hAnsi="Palatino Linotype" w:cs="Arial"/>
          <w:color w:val="000000" w:themeColor="text1"/>
        </w:rPr>
        <w:t>, e</w:t>
      </w:r>
      <w:r w:rsidR="00394E20" w:rsidRPr="00926F09">
        <w:rPr>
          <w:rFonts w:ascii="Palatino Linotype" w:hAnsi="Palatino Linotype" w:cs="Arial"/>
          <w:color w:val="000000" w:themeColor="text1"/>
        </w:rPr>
        <w:t>l</w:t>
      </w:r>
      <w:r w:rsidR="00EC13FF">
        <w:rPr>
          <w:rFonts w:ascii="Palatino Linotype" w:hAnsi="Palatino Linotype" w:cs="Arial"/>
          <w:color w:val="000000" w:themeColor="text1"/>
        </w:rPr>
        <w:t xml:space="preserve"> cinco (05</w:t>
      </w:r>
      <w:r w:rsidR="00C6721C" w:rsidRPr="00926F09">
        <w:rPr>
          <w:rFonts w:ascii="Palatino Linotype" w:hAnsi="Palatino Linotype" w:cs="Arial"/>
          <w:color w:val="000000" w:themeColor="text1"/>
        </w:rPr>
        <w:t>)</w:t>
      </w:r>
      <w:r w:rsidR="00394E20" w:rsidRPr="00926F09">
        <w:rPr>
          <w:rFonts w:ascii="Palatino Linotype" w:hAnsi="Palatino Linotype" w:cs="Arial"/>
          <w:color w:val="000000" w:themeColor="text1"/>
        </w:rPr>
        <w:t xml:space="preserve"> </w:t>
      </w:r>
      <w:r w:rsidR="00C6721C" w:rsidRPr="00926F09">
        <w:rPr>
          <w:rFonts w:ascii="Palatino Linotype" w:hAnsi="Palatino Linotype" w:cs="Arial"/>
          <w:color w:val="000000" w:themeColor="text1"/>
        </w:rPr>
        <w:t xml:space="preserve">de </w:t>
      </w:r>
      <w:r w:rsidR="00EC13FF">
        <w:rPr>
          <w:rFonts w:ascii="Palatino Linotype" w:hAnsi="Palatino Linotype" w:cs="Arial"/>
          <w:color w:val="000000" w:themeColor="text1"/>
        </w:rPr>
        <w:t xml:space="preserve">mayo </w:t>
      </w:r>
      <w:r w:rsidRPr="00926F09">
        <w:rPr>
          <w:rFonts w:ascii="Palatino Linotype" w:hAnsi="Palatino Linotype" w:cs="Arial"/>
          <w:color w:val="000000" w:themeColor="text1"/>
        </w:rPr>
        <w:t xml:space="preserve">de dos mil </w:t>
      </w:r>
      <w:r w:rsidR="00C6721C" w:rsidRPr="00926F09">
        <w:rPr>
          <w:rFonts w:ascii="Palatino Linotype" w:hAnsi="Palatino Linotype" w:cs="Arial"/>
          <w:color w:val="000000" w:themeColor="text1"/>
        </w:rPr>
        <w:t>veintidós,</w:t>
      </w:r>
      <w:r w:rsidRPr="00926F09">
        <w:rPr>
          <w:rFonts w:ascii="Palatino Linotype" w:hAnsi="Palatino Linotype" w:cs="Arial"/>
          <w:color w:val="000000" w:themeColor="text1"/>
        </w:rPr>
        <w:t xml:space="preserve"> el particular interpuso el recurso de revisión</w:t>
      </w:r>
      <w:r w:rsidR="00EC13FF">
        <w:rPr>
          <w:rFonts w:ascii="Palatino Linotype" w:hAnsi="Palatino Linotype" w:cs="Arial"/>
          <w:color w:val="000000" w:themeColor="text1"/>
        </w:rPr>
        <w:t xml:space="preserve"> </w:t>
      </w:r>
      <w:r w:rsidR="00EC13FF" w:rsidRPr="00EC13FF">
        <w:rPr>
          <w:rFonts w:ascii="Palatino Linotype" w:hAnsi="Palatino Linotype" w:cs="Arial"/>
          <w:b/>
          <w:color w:val="000000" w:themeColor="text1"/>
        </w:rPr>
        <w:t>01763/INFOEM/IP/RR/2022</w:t>
      </w:r>
      <w:r w:rsidRPr="00EC13FF">
        <w:rPr>
          <w:rFonts w:ascii="Palatino Linotype" w:eastAsia="Calibri" w:hAnsi="Palatino Linotype" w:cs="Arial"/>
          <w:b/>
          <w:color w:val="000000" w:themeColor="text1"/>
        </w:rPr>
        <w:t>;</w:t>
      </w:r>
      <w:r w:rsidRPr="00EC13FF">
        <w:rPr>
          <w:rFonts w:ascii="Palatino Linotype" w:hAnsi="Palatino Linotype" w:cs="Arial"/>
          <w:color w:val="000000" w:themeColor="text1"/>
        </w:rPr>
        <w:t xml:space="preserve"> impugnación en la que refirió lo siguiente:</w:t>
      </w:r>
    </w:p>
    <w:p w14:paraId="176F4252" w14:textId="77777777" w:rsidR="00EA0165" w:rsidRPr="00926F09" w:rsidRDefault="00EA0165" w:rsidP="00342812">
      <w:pPr>
        <w:tabs>
          <w:tab w:val="left" w:pos="426"/>
        </w:tabs>
        <w:spacing w:line="360" w:lineRule="auto"/>
        <w:ind w:left="284"/>
        <w:contextualSpacing/>
        <w:jc w:val="both"/>
        <w:rPr>
          <w:rFonts w:ascii="Palatino Linotype" w:hAnsi="Palatino Linotype" w:cs="Arial"/>
          <w:color w:val="000000" w:themeColor="text1"/>
        </w:rPr>
      </w:pPr>
    </w:p>
    <w:p w14:paraId="224FFDC9" w14:textId="1BD6C0EB" w:rsidR="00EA0165" w:rsidRPr="00926F09" w:rsidRDefault="00EA0165" w:rsidP="00EC13FF">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926F09">
        <w:rPr>
          <w:rFonts w:ascii="Palatino Linotype" w:hAnsi="Palatino Linotype" w:cs="Arial"/>
          <w:b/>
          <w:color w:val="000000" w:themeColor="text1"/>
        </w:rPr>
        <w:t>Acto impugnado:</w:t>
      </w:r>
      <w:r w:rsidRPr="00926F09">
        <w:rPr>
          <w:rFonts w:ascii="Palatino Linotype" w:hAnsi="Palatino Linotype" w:cs="Arial"/>
          <w:color w:val="000000" w:themeColor="text1"/>
        </w:rPr>
        <w:t xml:space="preserve"> </w:t>
      </w:r>
      <w:r w:rsidRPr="00926F09">
        <w:rPr>
          <w:rFonts w:ascii="Palatino Linotype" w:hAnsi="Palatino Linotype" w:cs="Arial"/>
          <w:i/>
          <w:color w:val="000000" w:themeColor="text1"/>
        </w:rPr>
        <w:t>“</w:t>
      </w:r>
      <w:r w:rsidR="00EC13FF" w:rsidRPr="00EC13FF">
        <w:rPr>
          <w:rFonts w:ascii="Palatino Linotype" w:hAnsi="Palatino Linotype" w:cs="Arial"/>
          <w:i/>
          <w:color w:val="000000" w:themeColor="text1"/>
        </w:rPr>
        <w:t>La respuesta propo</w:t>
      </w:r>
      <w:r w:rsidR="00EC13FF">
        <w:rPr>
          <w:rFonts w:ascii="Palatino Linotype" w:hAnsi="Palatino Linotype" w:cs="Arial"/>
          <w:i/>
          <w:color w:val="000000" w:themeColor="text1"/>
        </w:rPr>
        <w:t>rcionada por el Sujeto Obligado</w:t>
      </w:r>
      <w:r w:rsidR="007A00D5" w:rsidRPr="00926F09">
        <w:rPr>
          <w:rFonts w:ascii="Palatino Linotype" w:hAnsi="Palatino Linotype" w:cs="Arial"/>
          <w:i/>
          <w:color w:val="000000" w:themeColor="text1"/>
        </w:rPr>
        <w:t>.</w:t>
      </w:r>
      <w:r w:rsidRPr="00926F09">
        <w:rPr>
          <w:rFonts w:ascii="Palatino Linotype" w:hAnsi="Palatino Linotype" w:cs="Arial"/>
          <w:i/>
          <w:color w:val="000000" w:themeColor="text1"/>
        </w:rPr>
        <w:t>”</w:t>
      </w:r>
      <w:r w:rsidRPr="00926F09">
        <w:rPr>
          <w:rFonts w:ascii="Palatino Linotype" w:hAnsi="Palatino Linotype" w:cs="Arial"/>
          <w:color w:val="000000" w:themeColor="text1"/>
        </w:rPr>
        <w:t xml:space="preserve"> (Sic).</w:t>
      </w:r>
    </w:p>
    <w:p w14:paraId="71C7D21F" w14:textId="77777777" w:rsidR="00EA0165" w:rsidRPr="00926F09" w:rsidRDefault="00EA0165" w:rsidP="006401B8">
      <w:pPr>
        <w:tabs>
          <w:tab w:val="left" w:pos="0"/>
        </w:tabs>
        <w:spacing w:line="360" w:lineRule="auto"/>
        <w:ind w:left="720" w:right="909"/>
        <w:contextualSpacing/>
        <w:jc w:val="both"/>
        <w:rPr>
          <w:rFonts w:ascii="Palatino Linotype" w:hAnsi="Palatino Linotype" w:cs="Arial"/>
          <w:color w:val="000000" w:themeColor="text1"/>
        </w:rPr>
      </w:pPr>
    </w:p>
    <w:p w14:paraId="16E57192" w14:textId="27868753" w:rsidR="00EA0165" w:rsidRPr="00EC13FF" w:rsidRDefault="00EA0165" w:rsidP="00EC13FF">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926F09">
        <w:rPr>
          <w:rFonts w:ascii="Palatino Linotype" w:hAnsi="Palatino Linotype" w:cs="Arial"/>
          <w:b/>
          <w:color w:val="000000" w:themeColor="text1"/>
        </w:rPr>
        <w:t>Razones o motivos de inconformidad:</w:t>
      </w:r>
      <w:r w:rsidRPr="00926F09">
        <w:rPr>
          <w:rFonts w:ascii="Palatino Linotype" w:hAnsi="Palatino Linotype" w:cs="Arial"/>
          <w:color w:val="000000" w:themeColor="text1"/>
        </w:rPr>
        <w:t xml:space="preserve"> </w:t>
      </w:r>
      <w:r w:rsidRPr="00926F09">
        <w:rPr>
          <w:rFonts w:ascii="Palatino Linotype" w:hAnsi="Palatino Linotype" w:cs="Arial"/>
          <w:i/>
          <w:color w:val="000000" w:themeColor="text1"/>
        </w:rPr>
        <w:t>“</w:t>
      </w:r>
      <w:r w:rsidR="00EC13FF" w:rsidRPr="00EC13FF">
        <w:rPr>
          <w:rFonts w:ascii="Palatino Linotype" w:hAnsi="Palatino Linotype" w:cs="Arial"/>
          <w:i/>
          <w:color w:val="000000" w:themeColor="text1"/>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w:t>
      </w:r>
      <w:r w:rsidR="00EC13FF" w:rsidRPr="00EC13FF">
        <w:rPr>
          <w:rFonts w:ascii="Palatino Linotype" w:hAnsi="Palatino Linotype" w:cs="Arial"/>
          <w:i/>
          <w:color w:val="000000" w:themeColor="text1"/>
        </w:rPr>
        <w:lastRenderedPageBreak/>
        <w:t xml:space="preserve">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w:t>
      </w:r>
      <w:r w:rsidR="00EC13FF" w:rsidRPr="00EC13FF">
        <w:rPr>
          <w:rFonts w:ascii="Palatino Linotype" w:hAnsi="Palatino Linotype" w:cs="Arial"/>
          <w:i/>
          <w:color w:val="000000" w:themeColor="text1"/>
        </w:rPr>
        <w:lastRenderedPageBreak/>
        <w:t xml:space="preserve">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w:t>
      </w:r>
      <w:r w:rsidR="00EC13FF" w:rsidRPr="00EC13FF">
        <w:rPr>
          <w:rFonts w:ascii="Palatino Linotype" w:hAnsi="Palatino Linotype" w:cs="Arial"/>
          <w:i/>
          <w:color w:val="000000" w:themeColor="text1"/>
        </w:rPr>
        <w:lastRenderedPageBreak/>
        <w:t xml:space="preserve">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w:t>
      </w:r>
      <w:r w:rsidR="00EC13FF" w:rsidRPr="00EC13FF">
        <w:rPr>
          <w:rFonts w:ascii="Palatino Linotype" w:hAnsi="Palatino Linotype" w:cs="Arial"/>
          <w:i/>
          <w:color w:val="000000" w:themeColor="text1"/>
        </w:rPr>
        <w:lastRenderedPageBreak/>
        <w:t xml:space="preserve">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w:t>
      </w:r>
      <w:r w:rsidR="00EC13FF" w:rsidRPr="00EC13FF">
        <w:rPr>
          <w:rFonts w:ascii="Palatino Linotype" w:hAnsi="Palatino Linotype" w:cs="Arial"/>
          <w:i/>
          <w:color w:val="000000" w:themeColor="text1"/>
        </w:rPr>
        <w:lastRenderedPageBreak/>
        <w:t xml:space="preserve">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w:t>
      </w:r>
      <w:r w:rsidR="00EC13FF">
        <w:rPr>
          <w:rFonts w:ascii="Palatino Linotype" w:hAnsi="Palatino Linotype" w:cs="Arial"/>
          <w:i/>
          <w:color w:val="000000" w:themeColor="text1"/>
        </w:rPr>
        <w:t>del mismo ordenamiento jurídico</w:t>
      </w:r>
      <w:r w:rsidR="00E95752" w:rsidRPr="00EC13FF">
        <w:rPr>
          <w:rFonts w:ascii="Palatino Linotype" w:hAnsi="Palatino Linotype" w:cs="Arial"/>
          <w:i/>
          <w:color w:val="000000" w:themeColor="text1"/>
        </w:rPr>
        <w:t>.</w:t>
      </w:r>
      <w:r w:rsidR="00CE57BB" w:rsidRPr="00EC13FF">
        <w:rPr>
          <w:rFonts w:ascii="Palatino Linotype" w:hAnsi="Palatino Linotype" w:cs="Arial"/>
          <w:i/>
          <w:color w:val="000000" w:themeColor="text1"/>
        </w:rPr>
        <w:t>.</w:t>
      </w:r>
      <w:r w:rsidRPr="00EC13FF">
        <w:rPr>
          <w:rFonts w:ascii="Palatino Linotype" w:hAnsi="Palatino Linotype" w:cs="Arial"/>
          <w:i/>
          <w:color w:val="000000" w:themeColor="text1"/>
        </w:rPr>
        <w:t xml:space="preserve">” </w:t>
      </w:r>
      <w:r w:rsidRPr="00EC13FF">
        <w:rPr>
          <w:rFonts w:ascii="Palatino Linotype" w:hAnsi="Palatino Linotype" w:cs="Arial"/>
          <w:color w:val="000000" w:themeColor="text1"/>
        </w:rPr>
        <w:t>(Sic).</w:t>
      </w:r>
    </w:p>
    <w:p w14:paraId="552C6645" w14:textId="77777777" w:rsidR="001B234C" w:rsidRPr="00926F09" w:rsidRDefault="001B234C" w:rsidP="00342812">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926F09" w:rsidRDefault="00EA0165" w:rsidP="00342812">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926F09">
        <w:rPr>
          <w:rFonts w:ascii="Palatino Linotype" w:hAnsi="Palatino Linotype" w:cs="Arial"/>
          <w:color w:val="000000" w:themeColor="text1"/>
        </w:rPr>
        <w:t xml:space="preserve">Se registró el recurso de revisión bajo el número de expediente </w:t>
      </w:r>
      <w:r w:rsidRPr="00926F09">
        <w:rPr>
          <w:rFonts w:ascii="Palatino Linotype" w:eastAsiaTheme="minorEastAsia" w:hAnsi="Palatino Linotype" w:cs="Arial"/>
          <w:bCs/>
          <w:color w:val="000000" w:themeColor="text1"/>
          <w:lang w:val="es-ES_tradnl"/>
        </w:rPr>
        <w:t xml:space="preserve">al rubro indicado, asimismo, con fundamento en lo dispuesto por el </w:t>
      </w:r>
      <w:r w:rsidRPr="00926F09">
        <w:rPr>
          <w:rFonts w:ascii="Palatino Linotype" w:eastAsia="Calibri" w:hAnsi="Palatino Linotype" w:cs="Arial"/>
          <w:color w:val="000000" w:themeColor="text1"/>
        </w:rPr>
        <w:t xml:space="preserve">artículo 185 fracción I de la </w:t>
      </w:r>
      <w:r w:rsidRPr="00926F09">
        <w:rPr>
          <w:rFonts w:ascii="Palatino Linotype" w:eastAsia="Calibri" w:hAnsi="Palatino Linotype" w:cs="Arial"/>
          <w:b/>
          <w:color w:val="000000" w:themeColor="text1"/>
        </w:rPr>
        <w:t xml:space="preserve">Ley de Transparencia y Acceso a la Información Pública del Estado de México y Municipios </w:t>
      </w:r>
      <w:r w:rsidR="005E6282" w:rsidRPr="00926F09">
        <w:rPr>
          <w:rFonts w:ascii="Palatino Linotype" w:hAnsi="Palatino Linotype" w:cs="Arial"/>
          <w:color w:val="000000" w:themeColor="text1"/>
        </w:rPr>
        <w:t>se turnó a</w:t>
      </w:r>
      <w:r w:rsidR="00351568" w:rsidRPr="00926F09">
        <w:rPr>
          <w:rFonts w:ascii="Palatino Linotype" w:hAnsi="Palatino Linotype" w:cs="Arial"/>
          <w:color w:val="000000" w:themeColor="text1"/>
        </w:rPr>
        <w:t xml:space="preserve"> la </w:t>
      </w:r>
      <w:r w:rsidR="00E3149E" w:rsidRPr="00926F09">
        <w:rPr>
          <w:rFonts w:ascii="Palatino Linotype" w:hAnsi="Palatino Linotype" w:cs="Arial"/>
          <w:b/>
          <w:color w:val="000000" w:themeColor="text1"/>
        </w:rPr>
        <w:t>C</w:t>
      </w:r>
      <w:r w:rsidR="00351568" w:rsidRPr="00926F09">
        <w:rPr>
          <w:rFonts w:ascii="Palatino Linotype" w:hAnsi="Palatino Linotype" w:cs="Arial"/>
          <w:b/>
          <w:color w:val="000000" w:themeColor="text1"/>
        </w:rPr>
        <w:t>omisionada María del Rosario Mejía Ayala</w:t>
      </w:r>
      <w:r w:rsidRPr="00926F09">
        <w:rPr>
          <w:rFonts w:ascii="Palatino Linotype" w:hAnsi="Palatino Linotype" w:cs="Arial"/>
          <w:b/>
          <w:color w:val="000000" w:themeColor="text1"/>
        </w:rPr>
        <w:t xml:space="preserve">, </w:t>
      </w:r>
      <w:r w:rsidRPr="00926F09">
        <w:rPr>
          <w:rFonts w:ascii="Palatino Linotype" w:hAnsi="Palatino Linotype" w:cs="Arial"/>
          <w:color w:val="000000" w:themeColor="text1"/>
        </w:rPr>
        <w:t xml:space="preserve">con el objeto de </w:t>
      </w:r>
      <w:r w:rsidRPr="00926F09">
        <w:rPr>
          <w:rFonts w:ascii="Palatino Linotype" w:hAnsi="Palatino Linotype" w:cs="Arial"/>
          <w:color w:val="000000" w:themeColor="text1"/>
          <w:lang w:val="es-MX"/>
        </w:rPr>
        <w:t>su análisis.</w:t>
      </w:r>
    </w:p>
    <w:p w14:paraId="49F28BD1" w14:textId="77777777" w:rsidR="00EA0165" w:rsidRPr="00926F09" w:rsidRDefault="00EA0165" w:rsidP="00342812">
      <w:pPr>
        <w:tabs>
          <w:tab w:val="left" w:pos="426"/>
        </w:tabs>
        <w:spacing w:line="360" w:lineRule="auto"/>
        <w:contextualSpacing/>
        <w:jc w:val="both"/>
        <w:rPr>
          <w:rFonts w:ascii="Palatino Linotype" w:eastAsia="Calibri" w:hAnsi="Palatino Linotype" w:cs="Arial"/>
          <w:color w:val="000000" w:themeColor="text1"/>
        </w:rPr>
      </w:pPr>
    </w:p>
    <w:p w14:paraId="6134AC85" w14:textId="23C67328" w:rsidR="006401B8" w:rsidRPr="00926F09" w:rsidRDefault="00351568" w:rsidP="006401B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926F09">
        <w:rPr>
          <w:rFonts w:ascii="Palatino Linotype" w:hAnsi="Palatino Linotype" w:cs="Arial"/>
          <w:color w:val="000000" w:themeColor="text1"/>
        </w:rPr>
        <w:t xml:space="preserve">La </w:t>
      </w:r>
      <w:r w:rsidRPr="00926F09">
        <w:rPr>
          <w:rFonts w:ascii="Palatino Linotype" w:hAnsi="Palatino Linotype" w:cs="Arial"/>
          <w:b/>
          <w:color w:val="000000" w:themeColor="text1"/>
        </w:rPr>
        <w:t>Comisionada María del Rosario Mejía Ayala</w:t>
      </w:r>
      <w:r w:rsidR="00EA0165" w:rsidRPr="00926F09">
        <w:rPr>
          <w:rFonts w:ascii="Palatino Linotype" w:eastAsia="Calibri" w:hAnsi="Palatino Linotype" w:cs="Arial"/>
          <w:color w:val="000000" w:themeColor="text1"/>
        </w:rPr>
        <w:t>, con fundamento en lo dispuesto por el artículo 185 fracción II de la ley de la materia, a</w:t>
      </w:r>
      <w:r w:rsidR="008D7419" w:rsidRPr="00926F09">
        <w:rPr>
          <w:rFonts w:ascii="Palatino Linotype" w:eastAsia="Calibri" w:hAnsi="Palatino Linotype" w:cs="Arial"/>
          <w:color w:val="000000" w:themeColor="text1"/>
        </w:rPr>
        <w:t xml:space="preserve"> través del acuerdo de admisión </w:t>
      </w:r>
      <w:r w:rsidR="00EA0165" w:rsidRPr="00926F09">
        <w:rPr>
          <w:rFonts w:ascii="Palatino Linotype" w:eastAsia="Calibri" w:hAnsi="Palatino Linotype" w:cs="Arial"/>
          <w:color w:val="000000" w:themeColor="text1"/>
        </w:rPr>
        <w:t>de</w:t>
      </w:r>
      <w:r w:rsidR="00C954EE">
        <w:rPr>
          <w:rFonts w:ascii="Palatino Linotype" w:eastAsia="Calibri" w:hAnsi="Palatino Linotype" w:cs="Arial"/>
          <w:color w:val="000000" w:themeColor="text1"/>
        </w:rPr>
        <w:t xml:space="preserve"> dieciséis</w:t>
      </w:r>
      <w:r w:rsidR="00FC5933" w:rsidRPr="00926F09">
        <w:rPr>
          <w:rFonts w:ascii="Palatino Linotype" w:eastAsia="Calibri" w:hAnsi="Palatino Linotype" w:cs="Arial"/>
          <w:color w:val="000000" w:themeColor="text1"/>
        </w:rPr>
        <w:t xml:space="preserve"> </w:t>
      </w:r>
      <w:r w:rsidR="00EA0165" w:rsidRPr="00926F09">
        <w:rPr>
          <w:rFonts w:ascii="Palatino Linotype" w:eastAsia="Calibri" w:hAnsi="Palatino Linotype" w:cs="Arial"/>
          <w:color w:val="000000" w:themeColor="text1"/>
        </w:rPr>
        <w:t>(</w:t>
      </w:r>
      <w:r w:rsidR="00C954EE">
        <w:rPr>
          <w:rFonts w:ascii="Palatino Linotype" w:eastAsia="Calibri" w:hAnsi="Palatino Linotype" w:cs="Arial"/>
          <w:color w:val="000000" w:themeColor="text1"/>
        </w:rPr>
        <w:t>16</w:t>
      </w:r>
      <w:r w:rsidR="00EA0165" w:rsidRPr="00926F09">
        <w:rPr>
          <w:rFonts w:ascii="Palatino Linotype" w:eastAsia="Calibri" w:hAnsi="Palatino Linotype" w:cs="Arial"/>
          <w:color w:val="000000" w:themeColor="text1"/>
        </w:rPr>
        <w:t>) de</w:t>
      </w:r>
      <w:r w:rsidR="006401B8" w:rsidRPr="00926F09">
        <w:rPr>
          <w:rFonts w:ascii="Palatino Linotype" w:eastAsia="Calibri" w:hAnsi="Palatino Linotype" w:cs="Arial"/>
          <w:color w:val="000000" w:themeColor="text1"/>
        </w:rPr>
        <w:t xml:space="preserve"> </w:t>
      </w:r>
      <w:r w:rsidR="00FC5933" w:rsidRPr="00926F09">
        <w:rPr>
          <w:rFonts w:ascii="Palatino Linotype" w:eastAsia="Calibri" w:hAnsi="Palatino Linotype" w:cs="Arial"/>
          <w:color w:val="000000" w:themeColor="text1"/>
        </w:rPr>
        <w:t>mayo</w:t>
      </w:r>
      <w:r w:rsidR="00132CE1" w:rsidRPr="00926F09">
        <w:rPr>
          <w:rFonts w:ascii="Palatino Linotype" w:eastAsia="Calibri" w:hAnsi="Palatino Linotype" w:cs="Arial"/>
          <w:color w:val="000000" w:themeColor="text1"/>
        </w:rPr>
        <w:t xml:space="preserve"> de dos mil </w:t>
      </w:r>
      <w:r w:rsidR="00966711" w:rsidRPr="00926F09">
        <w:rPr>
          <w:rFonts w:ascii="Palatino Linotype" w:eastAsia="Calibri" w:hAnsi="Palatino Linotype" w:cs="Arial"/>
          <w:color w:val="000000" w:themeColor="text1"/>
        </w:rPr>
        <w:t>veintidós</w:t>
      </w:r>
      <w:r w:rsidR="00EA0165" w:rsidRPr="00926F09">
        <w:rPr>
          <w:rFonts w:ascii="Palatino Linotype" w:eastAsia="Calibri" w:hAnsi="Palatino Linotype" w:cs="Arial"/>
          <w:color w:val="000000" w:themeColor="text1"/>
        </w:rPr>
        <w:t xml:space="preserve">, puso a disposición de las partes el expediente electrónico </w:t>
      </w:r>
      <w:r w:rsidR="00EA0165" w:rsidRPr="00926F09">
        <w:rPr>
          <w:rFonts w:ascii="Palatino Linotype" w:eastAsia="Calibri" w:hAnsi="Palatino Linotype" w:cs="Arial"/>
          <w:color w:val="000000" w:themeColor="text1"/>
          <w:lang w:val="es-ES_tradnl"/>
        </w:rPr>
        <w:t xml:space="preserve">vía </w:t>
      </w:r>
      <w:r w:rsidR="00EA0165" w:rsidRPr="00926F09">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926F09">
        <w:rPr>
          <w:rFonts w:ascii="Palatino Linotype" w:eastAsia="Calibri" w:hAnsi="Palatino Linotype" w:cs="Arial"/>
          <w:b/>
          <w:color w:val="000000" w:themeColor="text1"/>
        </w:rPr>
        <w:t>SUJETO OBLIGADO</w:t>
      </w:r>
      <w:r w:rsidR="00EA0165" w:rsidRPr="00926F09">
        <w:rPr>
          <w:rFonts w:ascii="Palatino Linotype" w:eastAsia="Calibri" w:hAnsi="Palatino Linotype" w:cs="Arial"/>
          <w:color w:val="000000" w:themeColor="text1"/>
        </w:rPr>
        <w:t xml:space="preserve"> presentara el</w:t>
      </w:r>
      <w:r w:rsidR="00266490" w:rsidRPr="00926F09">
        <w:rPr>
          <w:rFonts w:ascii="Palatino Linotype" w:eastAsia="Calibri" w:hAnsi="Palatino Linotype" w:cs="Arial"/>
          <w:color w:val="000000" w:themeColor="text1"/>
        </w:rPr>
        <w:t xml:space="preserve"> </w:t>
      </w:r>
      <w:r w:rsidR="00770DBB" w:rsidRPr="00926F09">
        <w:rPr>
          <w:rFonts w:ascii="Palatino Linotype" w:eastAsia="Calibri" w:hAnsi="Palatino Linotype" w:cs="Arial"/>
          <w:color w:val="000000" w:themeColor="text1"/>
        </w:rPr>
        <w:t>i</w:t>
      </w:r>
      <w:r w:rsidR="006401B8" w:rsidRPr="00926F09">
        <w:rPr>
          <w:rFonts w:ascii="Palatino Linotype" w:eastAsia="Calibri" w:hAnsi="Palatino Linotype" w:cs="Arial"/>
          <w:color w:val="000000" w:themeColor="text1"/>
        </w:rPr>
        <w:t xml:space="preserve">nforme justificado procedente, situación que no aconteció por ninguna de las partes. </w:t>
      </w:r>
      <w:bookmarkStart w:id="5" w:name="_Toc461555889"/>
      <w:bookmarkStart w:id="6" w:name="_Toc466371858"/>
    </w:p>
    <w:p w14:paraId="0BB3BAD3" w14:textId="77777777" w:rsidR="006401B8" w:rsidRPr="00926F09" w:rsidRDefault="006401B8" w:rsidP="006401B8">
      <w:pPr>
        <w:pStyle w:val="Prrafodelista"/>
        <w:rPr>
          <w:rFonts w:ascii="Palatino Linotype" w:eastAsiaTheme="minorEastAsia" w:hAnsi="Palatino Linotype" w:cstheme="minorBidi"/>
          <w:color w:val="000000" w:themeColor="text1"/>
          <w:lang w:val="es-ES_tradnl"/>
        </w:rPr>
      </w:pPr>
    </w:p>
    <w:p w14:paraId="5AD424C2" w14:textId="757C3D69" w:rsidR="006401B8" w:rsidRPr="00926F09" w:rsidRDefault="006401B8" w:rsidP="006401B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926F09">
        <w:rPr>
          <w:rFonts w:ascii="Palatino Linotype" w:eastAsiaTheme="minorEastAsia" w:hAnsi="Palatino Linotype" w:cstheme="minorBidi"/>
          <w:color w:val="000000" w:themeColor="text1"/>
          <w:lang w:val="es-ES_tradnl"/>
        </w:rPr>
        <w:t>Así las cosas, la</w:t>
      </w:r>
      <w:r w:rsidRPr="00926F09">
        <w:rPr>
          <w:rFonts w:ascii="Palatino Linotype" w:eastAsiaTheme="minorEastAsia" w:hAnsi="Palatino Linotype" w:cstheme="minorBidi"/>
          <w:b/>
          <w:color w:val="000000" w:themeColor="text1"/>
          <w:lang w:val="es-ES_tradnl"/>
        </w:rPr>
        <w:t xml:space="preserve"> Comisionada María del Rosario Mejía Ayala</w:t>
      </w:r>
      <w:r w:rsidRPr="00926F09">
        <w:rPr>
          <w:rFonts w:ascii="Palatino Linotype" w:eastAsiaTheme="minorEastAsia" w:hAnsi="Palatino Linotype" w:cstheme="minorBidi"/>
          <w:color w:val="000000" w:themeColor="text1"/>
          <w:lang w:val="es-ES_tradnl"/>
        </w:rPr>
        <w:t xml:space="preserve"> decretó el cierre de instrucción mediant</w:t>
      </w:r>
      <w:r w:rsidR="00C928AF" w:rsidRPr="00926F09">
        <w:rPr>
          <w:rFonts w:ascii="Palatino Linotype" w:eastAsiaTheme="minorEastAsia" w:hAnsi="Palatino Linotype" w:cstheme="minorBidi"/>
          <w:color w:val="000000" w:themeColor="text1"/>
          <w:lang w:val="es-ES_tradnl"/>
        </w:rPr>
        <w:t>e a</w:t>
      </w:r>
      <w:r w:rsidR="003A0369">
        <w:rPr>
          <w:rFonts w:ascii="Palatino Linotype" w:eastAsiaTheme="minorEastAsia" w:hAnsi="Palatino Linotype" w:cstheme="minorBidi"/>
          <w:color w:val="000000" w:themeColor="text1"/>
          <w:lang w:val="es-ES_tradnl"/>
        </w:rPr>
        <w:t>cuerdo de fecha diez (10</w:t>
      </w:r>
      <w:r w:rsidR="004F5610" w:rsidRPr="00926F09">
        <w:rPr>
          <w:rFonts w:ascii="Palatino Linotype" w:eastAsiaTheme="minorEastAsia" w:hAnsi="Palatino Linotype" w:cstheme="minorBidi"/>
          <w:color w:val="000000" w:themeColor="text1"/>
          <w:lang w:val="es-ES_tradnl"/>
        </w:rPr>
        <w:t>) de junio</w:t>
      </w:r>
      <w:r w:rsidRPr="00926F09">
        <w:rPr>
          <w:rFonts w:ascii="Palatino Linotype" w:eastAsiaTheme="minorEastAsia" w:hAnsi="Palatino Linotype" w:cstheme="minorBidi"/>
          <w:color w:val="000000" w:themeColor="text1"/>
          <w:lang w:val="es-ES_tradnl"/>
        </w:rPr>
        <w:t xml:space="preserve"> de dos mil veintidós.</w:t>
      </w:r>
    </w:p>
    <w:p w14:paraId="1A06EC63" w14:textId="62BD69F5" w:rsidR="0028674A" w:rsidRPr="00926F09" w:rsidRDefault="0028674A" w:rsidP="00342812">
      <w:pPr>
        <w:spacing w:line="360" w:lineRule="auto"/>
        <w:jc w:val="both"/>
        <w:rPr>
          <w:rFonts w:ascii="Palatino Linotype" w:hAnsi="Palatino Linotype"/>
          <w:lang w:val="es-ES_tradnl" w:eastAsia="en-US"/>
        </w:rPr>
      </w:pPr>
      <w:bookmarkStart w:id="7" w:name="_Toc68804758"/>
    </w:p>
    <w:p w14:paraId="494F97AD" w14:textId="77777777" w:rsidR="00EA0165" w:rsidRPr="00926F09"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8" w:name="_Toc105687458"/>
      <w:r w:rsidRPr="00926F09">
        <w:rPr>
          <w:rFonts w:ascii="Palatino Linotype" w:hAnsi="Palatino Linotype"/>
          <w:b/>
          <w:color w:val="000000" w:themeColor="text1"/>
          <w:sz w:val="24"/>
          <w:szCs w:val="24"/>
          <w:lang w:val="es-MX" w:eastAsia="en-US"/>
        </w:rPr>
        <w:t>CONSIDERANDO</w:t>
      </w:r>
      <w:bookmarkEnd w:id="5"/>
      <w:bookmarkEnd w:id="6"/>
      <w:bookmarkEnd w:id="7"/>
      <w:bookmarkEnd w:id="8"/>
    </w:p>
    <w:p w14:paraId="0D7AA06B" w14:textId="77777777" w:rsidR="00EA0165" w:rsidRPr="00926F09"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926F09"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05687459"/>
      <w:r w:rsidRPr="00926F09">
        <w:rPr>
          <w:rFonts w:ascii="Palatino Linotype" w:hAnsi="Palatino Linotype"/>
          <w:b/>
          <w:color w:val="000000" w:themeColor="text1"/>
          <w:sz w:val="24"/>
          <w:szCs w:val="24"/>
          <w:lang w:val="es-MX" w:eastAsia="en-US"/>
        </w:rPr>
        <w:t>PRIMERO. De la competencia</w:t>
      </w:r>
      <w:bookmarkEnd w:id="9"/>
      <w:bookmarkEnd w:id="10"/>
      <w:bookmarkEnd w:id="11"/>
      <w:r w:rsidR="00537427" w:rsidRPr="00926F09">
        <w:rPr>
          <w:rFonts w:ascii="Palatino Linotype" w:hAnsi="Palatino Linotype"/>
          <w:b/>
          <w:color w:val="000000" w:themeColor="text1"/>
          <w:sz w:val="24"/>
          <w:szCs w:val="24"/>
          <w:lang w:val="es-MX" w:eastAsia="en-US"/>
        </w:rPr>
        <w:t>.</w:t>
      </w:r>
      <w:bookmarkEnd w:id="12"/>
    </w:p>
    <w:p w14:paraId="341F67EC" w14:textId="77777777" w:rsidR="00EA0165" w:rsidRPr="00926F09"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15D1D21E" w14:textId="4667732A" w:rsidR="00EA0165" w:rsidRPr="00926F09" w:rsidRDefault="00EA0165" w:rsidP="00342812">
      <w:pPr>
        <w:pStyle w:val="Prrafodelista"/>
        <w:numPr>
          <w:ilvl w:val="0"/>
          <w:numId w:val="5"/>
        </w:numPr>
        <w:tabs>
          <w:tab w:val="left" w:pos="0"/>
        </w:tabs>
        <w:spacing w:after="160" w:line="360" w:lineRule="auto"/>
        <w:ind w:left="0" w:hanging="11"/>
        <w:contextualSpacing/>
        <w:jc w:val="both"/>
        <w:rPr>
          <w:rFonts w:ascii="Palatino Linotype" w:eastAsia="MS Mincho" w:hAnsi="Palatino Linotype"/>
          <w:lang w:val="es-ES_tradnl"/>
        </w:rPr>
      </w:pPr>
      <w:r w:rsidRPr="00926F09">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26F09">
        <w:rPr>
          <w:rFonts w:ascii="Palatino Linotype" w:eastAsia="Calibri" w:hAnsi="Palatino Linotype"/>
          <w:b/>
        </w:rPr>
        <w:t>Constitución Política de los Estados Unidos Mexicanos</w:t>
      </w:r>
      <w:r w:rsidRPr="00926F09">
        <w:rPr>
          <w:rFonts w:ascii="Palatino Linotype" w:eastAsia="Calibri" w:hAnsi="Palatino Linotype"/>
        </w:rPr>
        <w:t xml:space="preserve">; </w:t>
      </w:r>
      <w:r w:rsidRPr="00926F09">
        <w:rPr>
          <w:rFonts w:ascii="Palatino Linotype" w:eastAsia="Calibri" w:hAnsi="Palatino Linotype" w:cs="Arial"/>
          <w:bCs/>
          <w:color w:val="222222"/>
          <w:shd w:val="clear" w:color="auto" w:fill="FFFFFF"/>
          <w:lang w:eastAsia="en-US"/>
        </w:rPr>
        <w:t>5, párrafo</w:t>
      </w:r>
      <w:r w:rsidR="00543BF9" w:rsidRPr="00926F09">
        <w:rPr>
          <w:rFonts w:ascii="Palatino Linotype" w:eastAsia="Calibri" w:hAnsi="Palatino Linotype"/>
          <w:lang w:val="es-MX" w:eastAsia="en-US"/>
        </w:rPr>
        <w:t xml:space="preserve"> trigésimo, trigésimo primero y trigésimo segundo, fracciones I, II, III, IV y V</w:t>
      </w:r>
      <w:r w:rsidR="00543BF9" w:rsidRPr="00926F09">
        <w:rPr>
          <w:rFonts w:ascii="Palatino Linotype" w:eastAsia="MS Mincho" w:hAnsi="Palatino Linotype"/>
          <w:lang w:val="es-ES_tradnl"/>
        </w:rPr>
        <w:t xml:space="preserve"> </w:t>
      </w:r>
      <w:r w:rsidRPr="00926F09">
        <w:rPr>
          <w:rFonts w:ascii="Palatino Linotype" w:eastAsia="Calibri" w:hAnsi="Palatino Linotype"/>
        </w:rPr>
        <w:t xml:space="preserve">de la </w:t>
      </w:r>
      <w:r w:rsidRPr="00926F09">
        <w:rPr>
          <w:rFonts w:ascii="Palatino Linotype" w:eastAsia="Calibri" w:hAnsi="Palatino Linotype"/>
          <w:b/>
        </w:rPr>
        <w:t>Constitución Política del Estado Libre y Soberano de México</w:t>
      </w:r>
      <w:r w:rsidRPr="00926F09">
        <w:rPr>
          <w:rFonts w:ascii="Palatino Linotype" w:eastAsia="Calibri" w:hAnsi="Palatino Linotype"/>
        </w:rPr>
        <w:t xml:space="preserve">; artículos 1, 2 fracción II, 13, 29, 36 fracciones I y II, 176, 178, 179, 181 párrafo tercero y 185 </w:t>
      </w:r>
      <w:r w:rsidRPr="00926F09">
        <w:rPr>
          <w:rFonts w:ascii="Palatino Linotype" w:eastAsia="Calibri" w:hAnsi="Palatino Linotype" w:cs="Arial"/>
        </w:rPr>
        <w:t xml:space="preserve">de la </w:t>
      </w:r>
      <w:r w:rsidRPr="00926F09">
        <w:rPr>
          <w:rFonts w:ascii="Palatino Linotype" w:eastAsia="Calibri" w:hAnsi="Palatino Linotype" w:cs="Arial"/>
          <w:b/>
        </w:rPr>
        <w:t>Ley de Transparencia y Acceso a la Información Pública del Estado de México y Municipios</w:t>
      </w:r>
      <w:r w:rsidRPr="00926F09">
        <w:rPr>
          <w:rFonts w:ascii="Palatino Linotype" w:eastAsia="Calibri" w:hAnsi="Palatino Linotype" w:cs="Arial"/>
        </w:rPr>
        <w:t xml:space="preserve">; </w:t>
      </w:r>
      <w:r w:rsidRPr="00926F09">
        <w:rPr>
          <w:rFonts w:ascii="Palatino Linotype" w:eastAsia="Calibri" w:hAnsi="Palatino Linotype" w:cs="Arial"/>
          <w:b/>
        </w:rPr>
        <w:t>7, 9 fracciones I y XXIV, y 11</w:t>
      </w:r>
      <w:r w:rsidRPr="00926F09">
        <w:rPr>
          <w:rFonts w:ascii="Palatino Linotype" w:eastAsia="Calibri" w:hAnsi="Palatino Linotype" w:cs="Arial"/>
        </w:rPr>
        <w:t xml:space="preserve"> del </w:t>
      </w:r>
      <w:r w:rsidRPr="00926F09">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926F09">
        <w:rPr>
          <w:rFonts w:ascii="Palatino Linotype" w:eastAsia="Calibri" w:hAnsi="Palatino Linotype" w:cs="Arial"/>
          <w:b/>
        </w:rPr>
        <w:t>.</w:t>
      </w:r>
    </w:p>
    <w:p w14:paraId="343B0FCF" w14:textId="413622B7" w:rsidR="00EA0165" w:rsidRPr="00926F09"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05687460"/>
      <w:r w:rsidRPr="00926F09">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8DA4526" w14:textId="77777777" w:rsidR="00EA0165" w:rsidRPr="00926F09"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7" w:name="_Toc67587985"/>
      <w:bookmarkStart w:id="18" w:name="_Toc68804761"/>
      <w:bookmarkStart w:id="19" w:name="_Toc105687461"/>
      <w:r w:rsidRPr="00926F09">
        <w:rPr>
          <w:rFonts w:ascii="Palatino Linotype" w:hAnsi="Palatino Linotype"/>
          <w:b/>
          <w:color w:val="000000" w:themeColor="text1"/>
          <w:sz w:val="24"/>
          <w:szCs w:val="24"/>
          <w:lang w:val="es-MX" w:eastAsia="en-US"/>
        </w:rPr>
        <w:t>I. De la interposición del recurso.</w:t>
      </w:r>
      <w:bookmarkEnd w:id="17"/>
      <w:bookmarkEnd w:id="18"/>
      <w:bookmarkEnd w:id="19"/>
      <w:r w:rsidRPr="00926F09">
        <w:rPr>
          <w:rFonts w:ascii="Palatino Linotype" w:hAnsi="Palatino Linotype"/>
          <w:b/>
          <w:color w:val="000000" w:themeColor="text1"/>
          <w:sz w:val="24"/>
          <w:szCs w:val="24"/>
          <w:lang w:val="es-MX" w:eastAsia="en-US"/>
        </w:rPr>
        <w:t xml:space="preserve"> </w:t>
      </w:r>
    </w:p>
    <w:p w14:paraId="489BB18C" w14:textId="77777777" w:rsidR="00EA0165" w:rsidRPr="00926F09" w:rsidRDefault="00EA0165" w:rsidP="00342812">
      <w:pPr>
        <w:keepNext/>
        <w:keepLines/>
        <w:tabs>
          <w:tab w:val="left" w:pos="0"/>
        </w:tabs>
        <w:spacing w:line="360" w:lineRule="auto"/>
        <w:contextualSpacing/>
        <w:jc w:val="both"/>
        <w:outlineLvl w:val="0"/>
        <w:rPr>
          <w:rFonts w:ascii="Palatino Linotype" w:eastAsia="MS Gothic" w:hAnsi="Palatino Linotype"/>
          <w:b/>
          <w:lang w:val="es-MX" w:eastAsia="en-US"/>
        </w:rPr>
      </w:pPr>
    </w:p>
    <w:p w14:paraId="07B3829A" w14:textId="61386A27" w:rsidR="0062756C" w:rsidRPr="00926F09" w:rsidRDefault="00EA0165" w:rsidP="00342812">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926F09">
        <w:rPr>
          <w:rFonts w:ascii="Palatino Linotype" w:eastAsia="Calibri" w:hAnsi="Palatino Linotype" w:cs="Arial"/>
          <w:lang w:val="es-ES_tradnl"/>
        </w:rPr>
        <w:t xml:space="preserve">El medio de impugnación fue presentado a través del </w:t>
      </w:r>
      <w:r w:rsidRPr="00926F09">
        <w:rPr>
          <w:rFonts w:ascii="Palatino Linotype" w:eastAsia="Calibri" w:hAnsi="Palatino Linotype" w:cs="Arial"/>
          <w:b/>
          <w:lang w:val="es-ES_tradnl"/>
        </w:rPr>
        <w:t>SAIMEX,</w:t>
      </w:r>
      <w:r w:rsidRPr="00926F09">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926F09">
        <w:rPr>
          <w:rFonts w:ascii="Palatino Linotype" w:eastAsia="Calibri" w:hAnsi="Palatino Linotype" w:cs="Arial"/>
          <w:lang w:val="es-ES_tradnl"/>
        </w:rPr>
        <w:t xml:space="preserve">particular es de señalar que si el </w:t>
      </w:r>
      <w:r w:rsidRPr="00926F09">
        <w:rPr>
          <w:rFonts w:ascii="Palatino Linotype" w:eastAsia="Calibri" w:hAnsi="Palatino Linotype" w:cs="Arial"/>
          <w:b/>
          <w:lang w:val="es-ES_tradnl"/>
        </w:rPr>
        <w:t>SUJETO OBLIGADO</w:t>
      </w:r>
      <w:r w:rsidRPr="00926F09">
        <w:rPr>
          <w:rFonts w:ascii="Palatino Linotype" w:eastAsia="Calibri" w:hAnsi="Palatino Linotype" w:cs="Arial"/>
          <w:lang w:val="es-ES_tradnl"/>
        </w:rPr>
        <w:t xml:space="preserve"> entregó respuesta el d</w:t>
      </w:r>
      <w:r w:rsidR="00734E30">
        <w:rPr>
          <w:rFonts w:ascii="Palatino Linotype" w:eastAsia="Calibri" w:hAnsi="Palatino Linotype" w:cs="Arial"/>
          <w:lang w:val="es-ES_tradnl"/>
        </w:rPr>
        <w:t>ía veinte (20</w:t>
      </w:r>
      <w:r w:rsidRPr="00926F09">
        <w:rPr>
          <w:rFonts w:ascii="Palatino Linotype" w:eastAsia="Calibri" w:hAnsi="Palatino Linotype" w:cs="Arial"/>
          <w:lang w:val="es-ES_tradnl"/>
        </w:rPr>
        <w:t>) de</w:t>
      </w:r>
      <w:r w:rsidR="003D6F01" w:rsidRPr="00926F09">
        <w:rPr>
          <w:rFonts w:ascii="Palatino Linotype" w:eastAsia="Calibri" w:hAnsi="Palatino Linotype" w:cs="Arial"/>
          <w:lang w:val="es-ES_tradnl"/>
        </w:rPr>
        <w:t xml:space="preserve"> abril</w:t>
      </w:r>
      <w:r w:rsidR="00600000" w:rsidRPr="00926F09">
        <w:rPr>
          <w:rFonts w:ascii="Palatino Linotype" w:eastAsia="Calibri" w:hAnsi="Palatino Linotype" w:cs="Arial"/>
          <w:lang w:val="es-ES_tradnl"/>
        </w:rPr>
        <w:t xml:space="preserve"> </w:t>
      </w:r>
      <w:r w:rsidRPr="00926F09">
        <w:rPr>
          <w:rFonts w:ascii="Palatino Linotype" w:eastAsia="Calibri" w:hAnsi="Palatino Linotype" w:cs="Arial"/>
          <w:lang w:val="es-ES_tradnl"/>
        </w:rPr>
        <w:t xml:space="preserve">de dos mil </w:t>
      </w:r>
      <w:r w:rsidR="007D3B14" w:rsidRPr="00926F09">
        <w:rPr>
          <w:rFonts w:ascii="Palatino Linotype" w:eastAsia="Calibri" w:hAnsi="Palatino Linotype" w:cs="Arial"/>
          <w:lang w:val="es-ES_tradnl"/>
        </w:rPr>
        <w:t>veintidós</w:t>
      </w:r>
      <w:r w:rsidR="00FD77DF" w:rsidRPr="00926F09">
        <w:rPr>
          <w:rFonts w:ascii="Palatino Linotype" w:eastAsia="Calibri" w:hAnsi="Palatino Linotype" w:cs="Arial"/>
          <w:lang w:val="es-MX" w:eastAsia="en-US"/>
        </w:rPr>
        <w:t xml:space="preserve">, </w:t>
      </w:r>
      <w:r w:rsidRPr="00926F09">
        <w:rPr>
          <w:rFonts w:ascii="Palatino Linotype" w:eastAsia="Calibri" w:hAnsi="Palatino Linotype" w:cs="Arial"/>
          <w:lang w:val="es-MX" w:eastAsia="en-US"/>
        </w:rPr>
        <w:t>el plazo para interponer el recurso de rev</w:t>
      </w:r>
      <w:r w:rsidR="00E62DC6" w:rsidRPr="00926F09">
        <w:rPr>
          <w:rFonts w:ascii="Palatino Linotype" w:eastAsia="Calibri" w:hAnsi="Palatino Linotype" w:cs="Arial"/>
          <w:lang w:val="es-MX" w:eastAsia="en-US"/>
        </w:rPr>
        <w:t xml:space="preserve">isión </w:t>
      </w:r>
      <w:r w:rsidR="00380587" w:rsidRPr="00926F09">
        <w:rPr>
          <w:rFonts w:ascii="Palatino Linotype" w:eastAsia="Calibri" w:hAnsi="Palatino Linotype" w:cs="Arial"/>
          <w:lang w:val="es-MX" w:eastAsia="en-US"/>
        </w:rPr>
        <w:t>trascurrió del</w:t>
      </w:r>
      <w:r w:rsidR="00734E30">
        <w:rPr>
          <w:rFonts w:ascii="Palatino Linotype" w:eastAsia="Calibri" w:hAnsi="Palatino Linotype" w:cs="Arial"/>
          <w:lang w:val="es-MX" w:eastAsia="en-US"/>
        </w:rPr>
        <w:t xml:space="preserve"> veintiuno (21</w:t>
      </w:r>
      <w:r w:rsidRPr="00926F09">
        <w:rPr>
          <w:rFonts w:ascii="Palatino Linotype" w:eastAsia="Calibri" w:hAnsi="Palatino Linotype" w:cs="Arial"/>
          <w:lang w:val="es-MX" w:eastAsia="en-US"/>
        </w:rPr>
        <w:t>)</w:t>
      </w:r>
      <w:r w:rsidR="00C928AF" w:rsidRPr="00926F09">
        <w:rPr>
          <w:rFonts w:ascii="Palatino Linotype" w:eastAsia="Calibri" w:hAnsi="Palatino Linotype" w:cs="Arial"/>
          <w:lang w:val="es-MX" w:eastAsia="en-US"/>
        </w:rPr>
        <w:t xml:space="preserve"> de</w:t>
      </w:r>
      <w:r w:rsidR="003D6F01" w:rsidRPr="00926F09">
        <w:rPr>
          <w:rFonts w:ascii="Palatino Linotype" w:eastAsia="Calibri" w:hAnsi="Palatino Linotype" w:cs="Arial"/>
          <w:lang w:val="es-MX" w:eastAsia="en-US"/>
        </w:rPr>
        <w:t xml:space="preserve"> abril</w:t>
      </w:r>
      <w:r w:rsidR="00734E30">
        <w:rPr>
          <w:rFonts w:ascii="Palatino Linotype" w:eastAsia="Calibri" w:hAnsi="Palatino Linotype" w:cs="Arial"/>
          <w:lang w:val="es-MX" w:eastAsia="en-US"/>
        </w:rPr>
        <w:t xml:space="preserve"> al doce (12</w:t>
      </w:r>
      <w:r w:rsidR="007D3B14" w:rsidRPr="00926F09">
        <w:rPr>
          <w:rFonts w:ascii="Palatino Linotype" w:eastAsia="Calibri" w:hAnsi="Palatino Linotype" w:cs="Arial"/>
          <w:lang w:val="es-MX" w:eastAsia="en-US"/>
        </w:rPr>
        <w:t>) de</w:t>
      </w:r>
      <w:r w:rsidR="003D6F01" w:rsidRPr="00926F09">
        <w:rPr>
          <w:rFonts w:ascii="Palatino Linotype" w:eastAsia="Calibri" w:hAnsi="Palatino Linotype" w:cs="Arial"/>
          <w:lang w:val="es-MX" w:eastAsia="en-US"/>
        </w:rPr>
        <w:t xml:space="preserve"> mayo </w:t>
      </w:r>
      <w:r w:rsidR="00E62DC6" w:rsidRPr="00926F09">
        <w:rPr>
          <w:rFonts w:ascii="Palatino Linotype" w:eastAsia="Calibri" w:hAnsi="Palatino Linotype" w:cs="Arial"/>
          <w:lang w:val="es-MX" w:eastAsia="en-US"/>
        </w:rPr>
        <w:t xml:space="preserve">de dos mil </w:t>
      </w:r>
      <w:r w:rsidR="00B82E47" w:rsidRPr="00926F09">
        <w:rPr>
          <w:rFonts w:ascii="Palatino Linotype" w:eastAsia="Calibri" w:hAnsi="Palatino Linotype" w:cs="Arial"/>
          <w:lang w:val="es-MX" w:eastAsia="en-US"/>
        </w:rPr>
        <w:t>veintidós,</w:t>
      </w:r>
      <w:r w:rsidR="00E62DC6" w:rsidRPr="00926F09">
        <w:rPr>
          <w:rFonts w:ascii="Palatino Linotype" w:eastAsia="Calibri" w:hAnsi="Palatino Linotype" w:cs="Arial"/>
          <w:lang w:val="es-MX" w:eastAsia="en-US"/>
        </w:rPr>
        <w:t xml:space="preserve"> </w:t>
      </w:r>
      <w:r w:rsidRPr="00926F09">
        <w:rPr>
          <w:rFonts w:ascii="Palatino Linotype" w:eastAsia="Calibri" w:hAnsi="Palatino Linotype" w:cs="Arial"/>
          <w:lang w:val="es-MX" w:eastAsia="en-US"/>
        </w:rPr>
        <w:t>por lo que si el particular i</w:t>
      </w:r>
      <w:r w:rsidR="00392E2B" w:rsidRPr="00926F09">
        <w:rPr>
          <w:rFonts w:ascii="Palatino Linotype" w:eastAsia="Calibri" w:hAnsi="Palatino Linotype" w:cs="Arial"/>
          <w:lang w:val="es-MX" w:eastAsia="en-US"/>
        </w:rPr>
        <w:t>nterpus</w:t>
      </w:r>
      <w:r w:rsidR="00380587" w:rsidRPr="00926F09">
        <w:rPr>
          <w:rFonts w:ascii="Palatino Linotype" w:eastAsia="Calibri" w:hAnsi="Palatino Linotype" w:cs="Arial"/>
          <w:lang w:val="es-MX" w:eastAsia="en-US"/>
        </w:rPr>
        <w:t xml:space="preserve">o </w:t>
      </w:r>
      <w:r w:rsidR="00C928AF" w:rsidRPr="00926F09">
        <w:rPr>
          <w:rFonts w:ascii="Palatino Linotype" w:eastAsia="Calibri" w:hAnsi="Palatino Linotype" w:cs="Arial"/>
          <w:lang w:val="es-MX" w:eastAsia="en-US"/>
        </w:rPr>
        <w:t>re</w:t>
      </w:r>
      <w:r w:rsidR="003D6F01" w:rsidRPr="00926F09">
        <w:rPr>
          <w:rFonts w:ascii="Palatino Linotype" w:eastAsia="Calibri" w:hAnsi="Palatino Linotype" w:cs="Arial"/>
          <w:lang w:val="es-MX" w:eastAsia="en-US"/>
        </w:rPr>
        <w:t xml:space="preserve">curso de </w:t>
      </w:r>
      <w:r w:rsidR="00734E30">
        <w:rPr>
          <w:rFonts w:ascii="Palatino Linotype" w:eastAsia="Calibri" w:hAnsi="Palatino Linotype" w:cs="Arial"/>
          <w:lang w:val="es-MX" w:eastAsia="en-US"/>
        </w:rPr>
        <w:t>revisión el cinco (05</w:t>
      </w:r>
      <w:r w:rsidR="00BD6857" w:rsidRPr="00926F09">
        <w:rPr>
          <w:rFonts w:ascii="Palatino Linotype" w:eastAsia="Calibri" w:hAnsi="Palatino Linotype" w:cs="Arial"/>
          <w:lang w:val="es-MX" w:eastAsia="en-US"/>
        </w:rPr>
        <w:t>) de</w:t>
      </w:r>
      <w:r w:rsidR="00734E30">
        <w:rPr>
          <w:rFonts w:ascii="Palatino Linotype" w:eastAsia="Calibri" w:hAnsi="Palatino Linotype" w:cs="Arial"/>
          <w:lang w:val="es-MX" w:eastAsia="en-US"/>
        </w:rPr>
        <w:t xml:space="preserve"> mayo</w:t>
      </w:r>
      <w:r w:rsidR="003D6F01" w:rsidRPr="00926F09">
        <w:rPr>
          <w:rFonts w:ascii="Palatino Linotype" w:eastAsia="Calibri" w:hAnsi="Palatino Linotype" w:cs="Arial"/>
          <w:lang w:val="es-MX" w:eastAsia="en-US"/>
        </w:rPr>
        <w:t xml:space="preserve"> </w:t>
      </w:r>
      <w:r w:rsidR="007D3B14" w:rsidRPr="00926F09">
        <w:rPr>
          <w:rFonts w:ascii="Palatino Linotype" w:eastAsia="Calibri" w:hAnsi="Palatino Linotype" w:cs="Arial"/>
          <w:lang w:val="es-MX" w:eastAsia="en-US"/>
        </w:rPr>
        <w:t>de dos mil veintidós</w:t>
      </w:r>
      <w:r w:rsidR="00B82E47" w:rsidRPr="00926F09">
        <w:rPr>
          <w:rFonts w:ascii="Palatino Linotype" w:eastAsia="Calibri" w:hAnsi="Palatino Linotype" w:cs="Arial"/>
          <w:lang w:val="es-MX" w:eastAsia="en-US"/>
        </w:rPr>
        <w:t xml:space="preserve">, </w:t>
      </w:r>
      <w:r w:rsidRPr="00926F09">
        <w:rPr>
          <w:rFonts w:ascii="Palatino Linotype" w:hAnsi="Palatino Linotype"/>
          <w:lang w:val="es-ES_tradnl"/>
        </w:rPr>
        <w:t xml:space="preserve">se encuentra dentro del periodo establecido por la Ley. </w:t>
      </w:r>
    </w:p>
    <w:p w14:paraId="49D99025" w14:textId="4AB0F338" w:rsidR="001B234C" w:rsidRPr="00926F09" w:rsidRDefault="00D53E41" w:rsidP="00342812">
      <w:pPr>
        <w:pStyle w:val="Ttulo1"/>
        <w:spacing w:line="360" w:lineRule="auto"/>
        <w:jc w:val="both"/>
        <w:rPr>
          <w:rFonts w:ascii="Palatino Linotype" w:eastAsia="Calibri" w:hAnsi="Palatino Linotype" w:cs="Arial"/>
          <w:sz w:val="24"/>
          <w:szCs w:val="24"/>
        </w:rPr>
      </w:pPr>
      <w:bookmarkStart w:id="20" w:name="_Toc85137160"/>
      <w:bookmarkStart w:id="21" w:name="_Toc105687462"/>
      <w:r w:rsidRPr="00926F09">
        <w:rPr>
          <w:rFonts w:ascii="Palatino Linotype" w:hAnsi="Palatino Linotype"/>
          <w:b/>
          <w:color w:val="auto"/>
          <w:sz w:val="24"/>
          <w:szCs w:val="24"/>
        </w:rPr>
        <w:t>II</w:t>
      </w:r>
      <w:bookmarkStart w:id="22" w:name="_Toc82023088"/>
      <w:bookmarkStart w:id="23" w:name="_Toc82784385"/>
      <w:bookmarkStart w:id="24" w:name="_Toc84940707"/>
      <w:bookmarkEnd w:id="20"/>
      <w:r w:rsidR="00806829" w:rsidRPr="00926F09">
        <w:rPr>
          <w:rFonts w:ascii="Palatino Linotype" w:hAnsi="Palatino Linotype"/>
          <w:b/>
          <w:color w:val="auto"/>
          <w:sz w:val="24"/>
          <w:szCs w:val="24"/>
        </w:rPr>
        <w:t>. Del</w:t>
      </w:r>
      <w:r w:rsidR="001B234C" w:rsidRPr="00926F09">
        <w:rPr>
          <w:rFonts w:ascii="Palatino Linotype" w:hAnsi="Palatino Linotype"/>
          <w:b/>
          <w:color w:val="auto"/>
          <w:sz w:val="24"/>
          <w:szCs w:val="24"/>
        </w:rPr>
        <w:t xml:space="preserve"> nombre como requisito innecesario para la tramitación del recurso.</w:t>
      </w:r>
      <w:bookmarkEnd w:id="21"/>
      <w:bookmarkEnd w:id="22"/>
      <w:bookmarkEnd w:id="23"/>
      <w:bookmarkEnd w:id="24"/>
      <w:r w:rsidR="001B234C" w:rsidRPr="00926F09">
        <w:rPr>
          <w:rFonts w:ascii="Palatino Linotype" w:hAnsi="Palatino Linotype"/>
          <w:b/>
          <w:color w:val="auto"/>
          <w:sz w:val="24"/>
          <w:szCs w:val="24"/>
        </w:rPr>
        <w:t xml:space="preserve"> </w:t>
      </w:r>
    </w:p>
    <w:p w14:paraId="3A7BC8FD"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39DA5AD1" w14:textId="1FA97D47" w:rsidR="001B234C" w:rsidRPr="00926F09" w:rsidRDefault="001B234C" w:rsidP="00342812">
      <w:pPr>
        <w:pStyle w:val="Prrafodelista"/>
        <w:numPr>
          <w:ilvl w:val="0"/>
          <w:numId w:val="5"/>
        </w:numPr>
        <w:tabs>
          <w:tab w:val="left" w:pos="426"/>
        </w:tabs>
        <w:spacing w:after="160" w:line="360" w:lineRule="auto"/>
        <w:ind w:left="90" w:right="49" w:hanging="90"/>
        <w:contextualSpacing/>
        <w:jc w:val="both"/>
        <w:rPr>
          <w:rFonts w:ascii="Palatino Linotype" w:hAnsi="Palatino Linotype" w:cs="Arial"/>
          <w:b/>
          <w:lang w:val="es-ES_tradnl"/>
        </w:rPr>
      </w:pPr>
      <w:r w:rsidRPr="00926F09">
        <w:rPr>
          <w:rFonts w:ascii="Palatino Linotype" w:hAnsi="Palatino Linotype" w:cs="Arial"/>
          <w:bCs/>
          <w:lang w:val="es-ES_tradnl"/>
        </w:rPr>
        <w:t xml:space="preserve">Por </w:t>
      </w:r>
      <w:r w:rsidRPr="00926F09">
        <w:rPr>
          <w:rFonts w:ascii="Palatino Linotype" w:hAnsi="Palatino Linotype" w:cs="Arial"/>
          <w:bCs/>
        </w:rPr>
        <w:t xml:space="preserve">otro lado, de la revisión a los expedientes electrónicos contenidos en el sistema </w:t>
      </w:r>
      <w:r w:rsidRPr="00926F09">
        <w:rPr>
          <w:rFonts w:ascii="Palatino Linotype" w:hAnsi="Palatino Linotype" w:cs="Arial"/>
          <w:b/>
          <w:bCs/>
        </w:rPr>
        <w:t>SAIMEX,</w:t>
      </w:r>
      <w:r w:rsidRPr="00926F09">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926F09">
        <w:rPr>
          <w:rFonts w:ascii="Palatino Linotype" w:hAnsi="Palatino Linotype" w:cs="Arial"/>
          <w:b/>
          <w:bCs/>
        </w:rPr>
        <w:t>no señaló su nombre completo, ni se tiene certeza sobre su identidad</w:t>
      </w:r>
      <w:r w:rsidRPr="00926F09">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8DAD3A7"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4DF66B55" w14:textId="11EB21CA" w:rsidR="001B234C" w:rsidRPr="00926F09" w:rsidRDefault="001B234C" w:rsidP="00342812">
      <w:pPr>
        <w:pStyle w:val="Prrafodelista"/>
        <w:numPr>
          <w:ilvl w:val="0"/>
          <w:numId w:val="5"/>
        </w:numPr>
        <w:tabs>
          <w:tab w:val="left" w:pos="426"/>
        </w:tabs>
        <w:spacing w:after="160" w:line="360" w:lineRule="auto"/>
        <w:ind w:left="0" w:right="49" w:firstLine="0"/>
        <w:contextualSpacing/>
        <w:jc w:val="both"/>
        <w:rPr>
          <w:rFonts w:ascii="Palatino Linotype" w:hAnsi="Palatino Linotype" w:cs="Arial"/>
          <w:b/>
        </w:rPr>
      </w:pPr>
      <w:r w:rsidRPr="00926F09">
        <w:rPr>
          <w:rFonts w:ascii="Palatino Linotype" w:hAnsi="Palatino Linotype" w:cs="Arial"/>
          <w:bCs/>
        </w:rPr>
        <w:t xml:space="preserve">Esto es así, ya que de conformidad con los artículos 6, apartado A, fracciones III y IV de la </w:t>
      </w:r>
      <w:r w:rsidRPr="00926F09">
        <w:rPr>
          <w:rFonts w:ascii="Palatino Linotype" w:hAnsi="Palatino Linotype" w:cs="Arial"/>
          <w:b/>
          <w:bCs/>
        </w:rPr>
        <w:t>Constitución Política de los Estados Unidos Mexicanos</w:t>
      </w:r>
      <w:r w:rsidRPr="00926F09">
        <w:rPr>
          <w:rFonts w:ascii="Palatino Linotype" w:hAnsi="Palatino Linotype" w:cs="Arial"/>
          <w:bCs/>
        </w:rPr>
        <w:t xml:space="preserve">; 5, párrafos trigésimo, trigésimo primero y trigésimo segundo, fracciones III, IV y V, de la </w:t>
      </w:r>
      <w:r w:rsidRPr="00926F09">
        <w:rPr>
          <w:rFonts w:ascii="Palatino Linotype" w:hAnsi="Palatino Linotype" w:cs="Arial"/>
          <w:b/>
          <w:bCs/>
        </w:rPr>
        <w:t>Constitución Política del Estado Libre y Soberano de México</w:t>
      </w:r>
      <w:r w:rsidRPr="00926F09">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1808887"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3B02650E" w14:textId="77777777" w:rsidR="001B234C" w:rsidRPr="00926F09"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926F09">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EBA4E6"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1C21F68E" w14:textId="77777777" w:rsidR="001B234C" w:rsidRPr="00926F09"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926F09">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DFC67BF"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3724F323" w14:textId="77777777" w:rsidR="001B234C" w:rsidRPr="00926F09"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926F09">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F905D02"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6C1A1872" w14:textId="46DF5171" w:rsidR="001B234C" w:rsidRPr="00926F09"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926F09">
        <w:rPr>
          <w:rFonts w:ascii="Palatino Linotype" w:hAnsi="Palatino Linotype" w:cs="Arial"/>
          <w:bCs/>
        </w:rPr>
        <w:t xml:space="preserve">Por lo tanto, el nombre de la </w:t>
      </w:r>
      <w:r w:rsidRPr="00926F09">
        <w:rPr>
          <w:rFonts w:ascii="Palatino Linotype" w:hAnsi="Palatino Linotype" w:cs="Arial"/>
          <w:b/>
          <w:bCs/>
        </w:rPr>
        <w:t>SOLICITANTE</w:t>
      </w:r>
      <w:r w:rsidRPr="00926F09">
        <w:rPr>
          <w:rFonts w:ascii="Palatino Linotype" w:hAnsi="Palatino Linotype" w:cs="Arial"/>
          <w:bCs/>
        </w:rPr>
        <w:t xml:space="preserve"> y subsecuente </w:t>
      </w:r>
      <w:r w:rsidRPr="00926F09">
        <w:rPr>
          <w:rFonts w:ascii="Palatino Linotype" w:hAnsi="Palatino Linotype" w:cs="Arial"/>
          <w:b/>
          <w:bCs/>
        </w:rPr>
        <w:t>RECURRENTE</w:t>
      </w:r>
      <w:r w:rsidRPr="00926F09">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w:t>
      </w:r>
      <w:r w:rsidR="00B0543E" w:rsidRPr="00926F09">
        <w:rPr>
          <w:rFonts w:ascii="Palatino Linotype" w:hAnsi="Palatino Linotype" w:cs="Arial"/>
          <w:bCs/>
        </w:rPr>
        <w:t xml:space="preserve"> este Órgano Garante</w:t>
      </w:r>
      <w:r w:rsidRPr="00926F09">
        <w:rPr>
          <w:rFonts w:ascii="Palatino Linotype" w:hAnsi="Palatino Linotype" w:cs="Arial"/>
          <w:bCs/>
        </w:rPr>
        <w:t>.</w:t>
      </w:r>
    </w:p>
    <w:p w14:paraId="1D0A6BCA" w14:textId="77777777" w:rsidR="007A583C" w:rsidRPr="00926F09" w:rsidRDefault="007A583C" w:rsidP="00342812">
      <w:pPr>
        <w:tabs>
          <w:tab w:val="left" w:pos="426"/>
        </w:tabs>
        <w:spacing w:after="160" w:line="360" w:lineRule="auto"/>
        <w:ind w:right="49"/>
        <w:contextualSpacing/>
        <w:jc w:val="both"/>
        <w:rPr>
          <w:rFonts w:ascii="Palatino Linotype" w:hAnsi="Palatino Linotype" w:cs="Arial"/>
          <w:b/>
        </w:rPr>
      </w:pPr>
    </w:p>
    <w:p w14:paraId="3667250E" w14:textId="249B83D3" w:rsidR="00D217A4" w:rsidRPr="00926F09" w:rsidRDefault="00806829" w:rsidP="00342812">
      <w:pPr>
        <w:pStyle w:val="Ttulo1"/>
        <w:spacing w:line="360" w:lineRule="auto"/>
        <w:jc w:val="both"/>
        <w:rPr>
          <w:rFonts w:ascii="Palatino Linotype" w:hAnsi="Palatino Linotype"/>
          <w:b/>
          <w:color w:val="000000" w:themeColor="text1"/>
          <w:sz w:val="24"/>
          <w:szCs w:val="24"/>
          <w:lang w:val="es-MX" w:eastAsia="en-US"/>
        </w:rPr>
      </w:pPr>
      <w:bookmarkStart w:id="25" w:name="_Toc67587987"/>
      <w:bookmarkStart w:id="26" w:name="_Toc68804763"/>
      <w:bookmarkStart w:id="27" w:name="_Toc105687463"/>
      <w:r w:rsidRPr="00926F09">
        <w:rPr>
          <w:rFonts w:ascii="Palatino Linotype" w:hAnsi="Palatino Linotype"/>
          <w:b/>
          <w:color w:val="000000" w:themeColor="text1"/>
          <w:sz w:val="24"/>
          <w:szCs w:val="24"/>
          <w:lang w:val="es-MX" w:eastAsia="en-US"/>
        </w:rPr>
        <w:t>III</w:t>
      </w:r>
      <w:r w:rsidR="00EA0165" w:rsidRPr="00926F09">
        <w:rPr>
          <w:rFonts w:ascii="Palatino Linotype" w:hAnsi="Palatino Linotype"/>
          <w:b/>
          <w:color w:val="000000" w:themeColor="text1"/>
          <w:sz w:val="24"/>
          <w:szCs w:val="24"/>
          <w:lang w:val="es-MX" w:eastAsia="en-US"/>
        </w:rPr>
        <w:t>. De la determinación sobre la procedibilidad del recurso.</w:t>
      </w:r>
      <w:bookmarkEnd w:id="25"/>
      <w:bookmarkEnd w:id="26"/>
      <w:bookmarkEnd w:id="27"/>
      <w:r w:rsidR="00EA0165" w:rsidRPr="00926F09">
        <w:rPr>
          <w:rFonts w:ascii="Palatino Linotype" w:hAnsi="Palatino Linotype"/>
          <w:b/>
          <w:color w:val="000000" w:themeColor="text1"/>
          <w:sz w:val="24"/>
          <w:szCs w:val="24"/>
          <w:lang w:val="es-MX" w:eastAsia="en-US"/>
        </w:rPr>
        <w:t xml:space="preserve"> </w:t>
      </w:r>
    </w:p>
    <w:p w14:paraId="1115619A" w14:textId="77777777" w:rsidR="00D53E41" w:rsidRPr="00926F09" w:rsidRDefault="00D53E41" w:rsidP="00342812">
      <w:pPr>
        <w:spacing w:line="360" w:lineRule="auto"/>
        <w:jc w:val="both"/>
        <w:rPr>
          <w:rFonts w:ascii="Palatino Linotype" w:hAnsi="Palatino Linotype"/>
          <w:lang w:val="es-MX" w:eastAsia="en-US"/>
        </w:rPr>
      </w:pPr>
    </w:p>
    <w:p w14:paraId="7DF2873B" w14:textId="0EC6D713" w:rsidR="00EA0165" w:rsidRPr="00926F09" w:rsidRDefault="00EA0165" w:rsidP="00342812">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926F09">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09724DF4" w:rsidR="003669E8" w:rsidRPr="00926F09" w:rsidRDefault="00992BC7" w:rsidP="00342812">
      <w:pPr>
        <w:pStyle w:val="Ttulo1"/>
        <w:spacing w:line="360" w:lineRule="auto"/>
        <w:jc w:val="both"/>
        <w:rPr>
          <w:rFonts w:ascii="Palatino Linotype" w:hAnsi="Palatino Linotype"/>
          <w:sz w:val="24"/>
          <w:szCs w:val="24"/>
          <w:lang w:eastAsia="es-ES_tradnl"/>
        </w:rPr>
      </w:pPr>
      <w:bookmarkStart w:id="28" w:name="_Toc105687464"/>
      <w:r w:rsidRPr="00926F09">
        <w:rPr>
          <w:rFonts w:ascii="Palatino Linotype" w:eastAsia="MS Mincho" w:hAnsi="Palatino Linotype"/>
          <w:b/>
          <w:color w:val="000000" w:themeColor="text1"/>
          <w:sz w:val="24"/>
          <w:szCs w:val="24"/>
          <w:lang w:val="es-ES_tradnl"/>
        </w:rPr>
        <w:t>TERCERO</w:t>
      </w:r>
      <w:r w:rsidRPr="00926F09">
        <w:rPr>
          <w:rFonts w:ascii="Palatino Linotype" w:hAnsi="Palatino Linotype" w:cs="Times New Roman"/>
          <w:b/>
          <w:color w:val="000000" w:themeColor="text1"/>
          <w:sz w:val="24"/>
          <w:szCs w:val="24"/>
        </w:rPr>
        <w:t>.</w:t>
      </w:r>
      <w:bookmarkStart w:id="29" w:name="_Toc67587990"/>
      <w:bookmarkStart w:id="30" w:name="_Toc68804766"/>
      <w:bookmarkStart w:id="31" w:name="_Toc455991148"/>
      <w:bookmarkStart w:id="32" w:name="_Toc450120669"/>
      <w:bookmarkStart w:id="33" w:name="_Toc461555896"/>
      <w:bookmarkStart w:id="34" w:name="_Toc462154385"/>
      <w:bookmarkStart w:id="35" w:name="_Toc462660376"/>
      <w:bookmarkStart w:id="36" w:name="_Toc462660687"/>
      <w:bookmarkStart w:id="37" w:name="_Toc462660766"/>
      <w:bookmarkStart w:id="38" w:name="_Toc465264624"/>
      <w:bookmarkStart w:id="39" w:name="_Toc465264870"/>
      <w:bookmarkStart w:id="40" w:name="_Toc465266520"/>
      <w:bookmarkStart w:id="41" w:name="_Toc466302258"/>
      <w:bookmarkStart w:id="42" w:name="_Toc466371866"/>
      <w:bookmarkStart w:id="43" w:name="_Toc466371925"/>
      <w:bookmarkStart w:id="44" w:name="_Toc466377654"/>
      <w:bookmarkStart w:id="45" w:name="_Toc478549736"/>
      <w:bookmarkStart w:id="46" w:name="_Toc478572850"/>
      <w:bookmarkStart w:id="47" w:name="_Toc479238537"/>
      <w:r w:rsidR="0065578F" w:rsidRPr="00926F09">
        <w:rPr>
          <w:rFonts w:ascii="Palatino Linotype" w:hAnsi="Palatino Linotype" w:cs="Times New Roman"/>
          <w:b/>
          <w:color w:val="000000" w:themeColor="text1"/>
          <w:sz w:val="24"/>
          <w:szCs w:val="24"/>
        </w:rPr>
        <w:t xml:space="preserve"> </w:t>
      </w:r>
      <w:r w:rsidR="00EA0165" w:rsidRPr="00926F09">
        <w:rPr>
          <w:rFonts w:ascii="Palatino Linotype" w:hAnsi="Palatino Linotype"/>
          <w:b/>
          <w:color w:val="000000" w:themeColor="text1"/>
          <w:sz w:val="24"/>
          <w:szCs w:val="24"/>
          <w:lang w:val="es-MX" w:eastAsia="en-US"/>
        </w:rPr>
        <w:t xml:space="preserve">Del planteamiento de la </w:t>
      </w:r>
      <w:r w:rsidR="00EA0165" w:rsidRPr="00926F09">
        <w:rPr>
          <w:rFonts w:ascii="Palatino Linotype" w:hAnsi="Palatino Linotype"/>
          <w:b/>
          <w:i/>
          <w:color w:val="000000" w:themeColor="text1"/>
          <w:sz w:val="24"/>
          <w:szCs w:val="24"/>
          <w:lang w:val="es-MX" w:eastAsia="en-US"/>
        </w:rPr>
        <w:t>Litis.</w:t>
      </w:r>
      <w:bookmarkEnd w:id="28"/>
      <w:bookmarkEnd w:id="29"/>
      <w:bookmarkEnd w:id="30"/>
    </w:p>
    <w:p w14:paraId="6B097BE2" w14:textId="0929F460" w:rsidR="00D217A4" w:rsidRPr="00926F09"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926F09">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926F09">
        <w:rPr>
          <w:rFonts w:ascii="Palatino Linotype" w:eastAsia="Calibri" w:hAnsi="Palatino Linotype" w:cs="Arial"/>
          <w:b/>
        </w:rPr>
        <w:t>Ley de Transparencia y Acceso a la Información Pública del Estado de México y Municipios</w:t>
      </w:r>
      <w:r w:rsidRPr="00926F09">
        <w:rPr>
          <w:rFonts w:ascii="Palatino Linotype" w:hAnsi="Palatino Linotype" w:cs="Arial"/>
          <w:lang w:val="es-ES_tradnl"/>
        </w:rPr>
        <w:t xml:space="preserve"> y determinar la confirmación; revocación o modificación; desechamiento o sobreseimiento; y en su </w:t>
      </w:r>
      <w:r w:rsidRPr="00926F09">
        <w:rPr>
          <w:rFonts w:ascii="Palatino Linotype" w:hAnsi="Palatino Linotype" w:cs="Arial"/>
          <w:b/>
          <w:lang w:val="es-ES_tradnl"/>
        </w:rPr>
        <w:t>caso ordenar la entrega de la información,</w:t>
      </w:r>
      <w:r w:rsidRPr="00926F09">
        <w:rPr>
          <w:rFonts w:ascii="Palatino Linotype" w:hAnsi="Palatino Linotype" w:cs="Arial"/>
          <w:lang w:val="es-ES_tradnl"/>
        </w:rPr>
        <w:t xml:space="preserve"> respecto a las respuestas o falta de ellas de los Sujetos Obligados.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E5F6627" w14:textId="77777777" w:rsidR="00D217A4" w:rsidRPr="00926F09" w:rsidRDefault="00D217A4" w:rsidP="00342812">
      <w:pPr>
        <w:pStyle w:val="Prrafodelista"/>
        <w:spacing w:before="240" w:after="240" w:line="360" w:lineRule="auto"/>
        <w:ind w:left="0"/>
        <w:contextualSpacing/>
        <w:jc w:val="both"/>
        <w:rPr>
          <w:rFonts w:ascii="Palatino Linotype" w:hAnsi="Palatino Linotype"/>
          <w:i/>
          <w:lang w:val="es-ES_tradnl"/>
        </w:rPr>
      </w:pPr>
    </w:p>
    <w:p w14:paraId="22E5B958" w14:textId="1DAB271A" w:rsidR="00D217A4" w:rsidRPr="00383920" w:rsidRDefault="00EA0165" w:rsidP="00383920">
      <w:pPr>
        <w:pStyle w:val="Prrafodelista"/>
        <w:numPr>
          <w:ilvl w:val="0"/>
          <w:numId w:val="5"/>
        </w:numPr>
        <w:spacing w:before="240" w:after="240" w:line="360" w:lineRule="auto"/>
        <w:ind w:left="0" w:firstLine="0"/>
        <w:contextualSpacing/>
        <w:jc w:val="both"/>
        <w:rPr>
          <w:rFonts w:ascii="Palatino Linotype" w:eastAsia="MS Mincho" w:hAnsi="Palatino Linotype"/>
          <w:lang w:val="es-ES_tradnl"/>
        </w:rPr>
      </w:pPr>
      <w:r w:rsidRPr="00926F09">
        <w:rPr>
          <w:rFonts w:ascii="Palatino Linotype" w:eastAsia="MS Mincho" w:hAnsi="Palatino Linotype"/>
          <w:lang w:val="es-ES_tradnl"/>
        </w:rPr>
        <w:t xml:space="preserve">De las constancias en el expediente al rubro indicado, se desprende que el particular solicitó </w:t>
      </w:r>
      <w:r w:rsidR="003669E8" w:rsidRPr="00926F09">
        <w:rPr>
          <w:rFonts w:ascii="Palatino Linotype" w:eastAsia="MS Mincho" w:hAnsi="Palatino Linotype"/>
          <w:lang w:val="es-ES_tradnl"/>
        </w:rPr>
        <w:t xml:space="preserve">acceso </w:t>
      </w:r>
      <w:r w:rsidR="005E1FAE">
        <w:rPr>
          <w:rFonts w:ascii="Palatino Linotype" w:eastAsia="MS Mincho" w:hAnsi="Palatino Linotype"/>
          <w:lang w:val="es-ES_tradnl"/>
        </w:rPr>
        <w:t>a</w:t>
      </w:r>
      <w:r w:rsidR="00383920">
        <w:rPr>
          <w:rFonts w:ascii="Palatino Linotype" w:hAnsi="Palatino Linotype"/>
          <w:i/>
          <w:lang w:val="es-ES_tradnl"/>
        </w:rPr>
        <w:t xml:space="preserve"> </w:t>
      </w:r>
      <w:r w:rsidR="00383920" w:rsidRPr="00383920">
        <w:rPr>
          <w:rFonts w:ascii="Palatino Linotype" w:hAnsi="Palatino Linotype"/>
          <w:lang w:val="es-ES_tradnl"/>
        </w:rPr>
        <w:t>los oficios recibidos por el sistema municipal dif (en cualquiera de su</w:t>
      </w:r>
      <w:r w:rsidR="00383920">
        <w:rPr>
          <w:rFonts w:ascii="Palatino Linotype" w:hAnsi="Palatino Linotype"/>
          <w:lang w:val="es-ES_tradnl"/>
        </w:rPr>
        <w:t>s areas) del  siete (07) de enero de 2022</w:t>
      </w:r>
      <w:r w:rsidR="00B0049C" w:rsidRPr="00383920">
        <w:rPr>
          <w:rFonts w:ascii="Palatino Linotype" w:eastAsia="MS Mincho" w:hAnsi="Palatino Linotype"/>
          <w:lang w:val="es-ES_tradnl"/>
        </w:rPr>
        <w:t xml:space="preserve">, </w:t>
      </w:r>
      <w:r w:rsidR="00B90D16" w:rsidRPr="00383920">
        <w:rPr>
          <w:rFonts w:ascii="Palatino Linotype" w:eastAsia="MS Mincho" w:hAnsi="Palatino Linotype"/>
          <w:lang w:val="es-ES_tradnl"/>
        </w:rPr>
        <w:t xml:space="preserve">requerimiento al que se respondió realizando entrega de un acta del comité de transparencia por medio de la cual se aprueba el cambio de modalidad para la entrega de la información </w:t>
      </w:r>
      <w:r w:rsidR="00B90D16" w:rsidRPr="00383920">
        <w:rPr>
          <w:rFonts w:ascii="Palatino Linotype" w:eastAsia="MS Mincho" w:hAnsi="Palatino Linotype"/>
          <w:i/>
          <w:lang w:val="es-ES_tradnl"/>
        </w:rPr>
        <w:t>In Situ</w:t>
      </w:r>
      <w:r w:rsidR="00B90D16" w:rsidRPr="00383920">
        <w:rPr>
          <w:rFonts w:ascii="Palatino Linotype" w:eastAsia="MS Mincho" w:hAnsi="Palatino Linotype"/>
          <w:lang w:val="es-ES_tradnl"/>
        </w:rPr>
        <w:t xml:space="preserve">, </w:t>
      </w:r>
      <w:r w:rsidR="00F65A46" w:rsidRPr="00383920">
        <w:rPr>
          <w:rFonts w:ascii="Palatino Linotype" w:eastAsia="MS Mincho" w:hAnsi="Palatino Linotype"/>
          <w:lang w:val="es-ES_tradnl"/>
        </w:rPr>
        <w:t>no obstante lo anterior</w:t>
      </w:r>
      <w:r w:rsidR="00C928AF" w:rsidRPr="00383920">
        <w:rPr>
          <w:rFonts w:ascii="Palatino Linotype" w:eastAsia="MS Mincho" w:hAnsi="Palatino Linotype"/>
          <w:lang w:val="es-ES_tradnl"/>
        </w:rPr>
        <w:t>,</w:t>
      </w:r>
      <w:r w:rsidR="00050323" w:rsidRPr="00383920">
        <w:rPr>
          <w:rFonts w:ascii="Palatino Linotype" w:eastAsia="MS Mincho" w:hAnsi="Palatino Linotype"/>
          <w:lang w:val="es-ES_tradnl"/>
        </w:rPr>
        <w:t xml:space="preserve"> </w:t>
      </w:r>
      <w:r w:rsidR="00B0049C" w:rsidRPr="00383920">
        <w:rPr>
          <w:rFonts w:ascii="Palatino Linotype" w:eastAsia="MS Mincho" w:hAnsi="Palatino Linotype"/>
          <w:lang w:val="es-ES_tradnl"/>
        </w:rPr>
        <w:t xml:space="preserve">la parte recurrente </w:t>
      </w:r>
      <w:r w:rsidRPr="00383920">
        <w:rPr>
          <w:rFonts w:ascii="Palatino Linotype" w:eastAsia="MS Mincho" w:hAnsi="Palatino Linotype"/>
          <w:lang w:val="es-ES_tradnl"/>
        </w:rPr>
        <w:t>se inconforma e interpone el presente recurso de revisión, argumentado como raz</w:t>
      </w:r>
      <w:r w:rsidR="00B153AD" w:rsidRPr="00383920">
        <w:rPr>
          <w:rFonts w:ascii="Palatino Linotype" w:eastAsia="MS Mincho" w:hAnsi="Palatino Linotype"/>
          <w:lang w:val="es-ES_tradnl"/>
        </w:rPr>
        <w:t xml:space="preserve">ones o motivos de inconformidad la </w:t>
      </w:r>
      <w:r w:rsidR="00B90D16" w:rsidRPr="00383920">
        <w:rPr>
          <w:rFonts w:ascii="Palatino Linotype" w:eastAsia="MS Mincho" w:hAnsi="Palatino Linotype"/>
          <w:lang w:val="es-ES_tradnl"/>
        </w:rPr>
        <w:t xml:space="preserve">entrega de información en una modalidad diversa a la solicitada.  </w:t>
      </w:r>
    </w:p>
    <w:p w14:paraId="44EC49A6" w14:textId="77777777" w:rsidR="00B153AD" w:rsidRPr="00926F09" w:rsidRDefault="00B153AD" w:rsidP="00342812">
      <w:pPr>
        <w:pStyle w:val="Prrafodelista"/>
        <w:spacing w:before="240" w:after="240" w:line="360" w:lineRule="auto"/>
        <w:ind w:left="0"/>
        <w:contextualSpacing/>
        <w:jc w:val="both"/>
        <w:rPr>
          <w:rFonts w:ascii="Palatino Linotype" w:hAnsi="Palatino Linotype"/>
          <w:i/>
          <w:lang w:val="es-ES_tradnl"/>
        </w:rPr>
      </w:pPr>
    </w:p>
    <w:p w14:paraId="4F030FC3" w14:textId="1EAD3C04" w:rsidR="00D217A4" w:rsidRPr="00926F09"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926F09">
        <w:rPr>
          <w:rFonts w:ascii="Palatino Linotype" w:eastAsia="MS Mincho" w:hAnsi="Palatino Linotype"/>
          <w:lang w:val="es-ES_tradnl"/>
        </w:rPr>
        <w:t xml:space="preserve">En ese sentido, el agravio del recurrente consiste en que la respuesta proporcionada por el </w:t>
      </w:r>
      <w:r w:rsidRPr="00926F09">
        <w:rPr>
          <w:rFonts w:ascii="Palatino Linotype" w:eastAsia="MS Mincho" w:hAnsi="Palatino Linotype"/>
          <w:b/>
          <w:lang w:val="es-ES_tradnl"/>
        </w:rPr>
        <w:t>SUJETO OBLIGADO</w:t>
      </w:r>
      <w:r w:rsidRPr="00926F09">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926F09">
        <w:rPr>
          <w:rFonts w:ascii="Palatino Linotype" w:eastAsia="MS Mincho" w:hAnsi="Palatino Linotype"/>
          <w:lang w:val="es-ES_tradnl"/>
        </w:rPr>
        <w:t xml:space="preserve"> se deberá garantiza</w:t>
      </w:r>
      <w:r w:rsidR="00543427" w:rsidRPr="00926F09">
        <w:rPr>
          <w:rFonts w:ascii="Palatino Linotype" w:eastAsia="MS Mincho" w:hAnsi="Palatino Linotype"/>
          <w:lang w:val="es-ES_tradnl"/>
        </w:rPr>
        <w:t>r que sea</w:t>
      </w:r>
      <w:r w:rsidR="00F65A46" w:rsidRPr="00926F09">
        <w:rPr>
          <w:rFonts w:ascii="Palatino Linotype" w:eastAsia="MS Mincho" w:hAnsi="Palatino Linotype"/>
          <w:lang w:val="es-ES_tradnl"/>
        </w:rPr>
        <w:t xml:space="preserve"> </w:t>
      </w:r>
      <w:r w:rsidR="00B90D16" w:rsidRPr="00926F09">
        <w:rPr>
          <w:rFonts w:ascii="Palatino Linotype" w:eastAsia="MS Mincho" w:hAnsi="Palatino Linotype"/>
          <w:lang w:val="es-ES_tradnl"/>
        </w:rPr>
        <w:t xml:space="preserve">oportuna. </w:t>
      </w:r>
    </w:p>
    <w:p w14:paraId="35853B1F" w14:textId="77777777" w:rsidR="00D217A4" w:rsidRPr="00926F09" w:rsidRDefault="00D217A4" w:rsidP="00342812">
      <w:pPr>
        <w:pStyle w:val="Prrafodelista"/>
        <w:spacing w:line="360" w:lineRule="auto"/>
        <w:jc w:val="both"/>
        <w:rPr>
          <w:rFonts w:ascii="Palatino Linotype" w:eastAsia="MS Mincho" w:hAnsi="Palatino Linotype"/>
          <w:lang w:val="es-ES_tradnl"/>
        </w:rPr>
      </w:pPr>
    </w:p>
    <w:p w14:paraId="4422EFA4" w14:textId="76E4152E" w:rsidR="00805FB1" w:rsidRPr="00926F09"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926F09">
        <w:rPr>
          <w:rFonts w:ascii="Palatino Linotype" w:eastAsia="MS Mincho" w:hAnsi="Palatino Linotype"/>
          <w:lang w:val="es-ES_tradnl"/>
        </w:rPr>
        <w:t xml:space="preserve">Por lo que de este modo, el presente recurso de revisión se circunscribe a determinar si el </w:t>
      </w:r>
      <w:r w:rsidRPr="00926F09">
        <w:rPr>
          <w:rFonts w:ascii="Palatino Linotype" w:eastAsia="MS Mincho" w:hAnsi="Palatino Linotype"/>
          <w:b/>
          <w:lang w:val="es-ES_tradnl"/>
        </w:rPr>
        <w:t>SUJETO OBLIGADO</w:t>
      </w:r>
      <w:r w:rsidR="009C4F62" w:rsidRPr="00926F09">
        <w:rPr>
          <w:rFonts w:ascii="Palatino Linotype" w:eastAsia="MS Mincho" w:hAnsi="Palatino Linotype"/>
          <w:lang w:val="es-ES_tradnl"/>
        </w:rPr>
        <w:t xml:space="preserve"> con la respuesta otorgada</w:t>
      </w:r>
      <w:r w:rsidR="00562ACE" w:rsidRPr="00926F09">
        <w:rPr>
          <w:rFonts w:ascii="Palatino Linotype" w:eastAsia="MS Mincho" w:hAnsi="Palatino Linotype"/>
          <w:lang w:val="es-ES_tradnl"/>
        </w:rPr>
        <w:t xml:space="preserve">, </w:t>
      </w:r>
      <w:r w:rsidRPr="00926F09">
        <w:rPr>
          <w:rFonts w:ascii="Palatino Linotype" w:eastAsia="MS Mincho" w:hAnsi="Palatino Linotype"/>
          <w:lang w:val="es-ES_tradnl"/>
        </w:rPr>
        <w:t>vulnera el derecho de acceso a la información accionado por el particular a</w:t>
      </w:r>
      <w:r w:rsidR="005F7AD4" w:rsidRPr="00926F09">
        <w:rPr>
          <w:rFonts w:ascii="Palatino Linotype" w:eastAsia="MS Mincho" w:hAnsi="Palatino Linotype"/>
          <w:lang w:val="es-ES_tradnl"/>
        </w:rPr>
        <w:t>ctualizando la causal</w:t>
      </w:r>
      <w:r w:rsidRPr="00926F09">
        <w:rPr>
          <w:rFonts w:ascii="Palatino Linotype" w:eastAsia="MS Mincho" w:hAnsi="Palatino Linotype"/>
          <w:lang w:val="es-ES_tradnl"/>
        </w:rPr>
        <w:t xml:space="preserve"> de procedencia prevista</w:t>
      </w:r>
      <w:r w:rsidR="00650D78" w:rsidRPr="00926F09">
        <w:rPr>
          <w:rFonts w:ascii="Palatino Linotype" w:eastAsia="MS Mincho" w:hAnsi="Palatino Linotype"/>
          <w:lang w:val="es-ES_tradnl"/>
        </w:rPr>
        <w:t xml:space="preserve"> en el artículo 179 fracciones </w:t>
      </w:r>
      <w:r w:rsidR="00050323" w:rsidRPr="00926F09">
        <w:rPr>
          <w:rFonts w:ascii="Palatino Linotype" w:eastAsia="MS Mincho" w:hAnsi="Palatino Linotype"/>
          <w:lang w:val="es-ES_tradnl"/>
        </w:rPr>
        <w:t>V</w:t>
      </w:r>
      <w:r w:rsidR="00F65A46" w:rsidRPr="00926F09">
        <w:rPr>
          <w:rFonts w:ascii="Palatino Linotype" w:eastAsia="MS Mincho" w:hAnsi="Palatino Linotype"/>
          <w:lang w:val="es-ES_tradnl"/>
        </w:rPr>
        <w:t>I</w:t>
      </w:r>
      <w:r w:rsidR="00B90D16" w:rsidRPr="00926F09">
        <w:rPr>
          <w:rFonts w:ascii="Palatino Linotype" w:eastAsia="MS Mincho" w:hAnsi="Palatino Linotype"/>
          <w:lang w:val="es-ES_tradnl"/>
        </w:rPr>
        <w:t>II</w:t>
      </w:r>
      <w:r w:rsidR="009C4F62" w:rsidRPr="00926F09">
        <w:rPr>
          <w:rStyle w:val="Refdenotaalpie"/>
          <w:rFonts w:ascii="Palatino Linotype" w:eastAsia="MS Mincho" w:hAnsi="Palatino Linotype"/>
          <w:lang w:val="es-ES_tradnl"/>
        </w:rPr>
        <w:footnoteReference w:id="1"/>
      </w:r>
      <w:r w:rsidR="00562ACE" w:rsidRPr="00926F09">
        <w:rPr>
          <w:rFonts w:ascii="Palatino Linotype" w:eastAsia="MS Mincho" w:hAnsi="Palatino Linotype"/>
          <w:lang w:val="es-ES_tradnl"/>
        </w:rPr>
        <w:t xml:space="preserve"> </w:t>
      </w:r>
      <w:r w:rsidRPr="00926F09">
        <w:rPr>
          <w:rFonts w:ascii="Palatino Linotype" w:eastAsia="MS Mincho" w:hAnsi="Palatino Linotype"/>
          <w:lang w:val="es-ES_tradnl"/>
        </w:rPr>
        <w:t>de la Ley de Transparencia y Acceso a la Información del Estado de México y Municipios.</w:t>
      </w:r>
    </w:p>
    <w:p w14:paraId="5162A17C" w14:textId="71549F44" w:rsidR="00286C23" w:rsidRPr="00926F09" w:rsidRDefault="009A1E3F" w:rsidP="00342812">
      <w:pPr>
        <w:pStyle w:val="Ttulo1"/>
        <w:spacing w:line="360" w:lineRule="auto"/>
        <w:jc w:val="both"/>
        <w:rPr>
          <w:rFonts w:ascii="Palatino Linotype" w:hAnsi="Palatino Linotype"/>
          <w:b/>
          <w:color w:val="000000" w:themeColor="text1"/>
          <w:sz w:val="24"/>
          <w:szCs w:val="24"/>
          <w:lang w:val="es-MX" w:eastAsia="en-US"/>
        </w:rPr>
      </w:pPr>
      <w:bookmarkStart w:id="48" w:name="_Toc68804767"/>
      <w:bookmarkStart w:id="49" w:name="_Toc105687465"/>
      <w:bookmarkStart w:id="50" w:name="_Toc459174366"/>
      <w:bookmarkStart w:id="51" w:name="_Toc459659884"/>
      <w:bookmarkStart w:id="52" w:name="_Toc461687280"/>
      <w:bookmarkStart w:id="53" w:name="_Toc462771051"/>
      <w:bookmarkStart w:id="54" w:name="_Toc464139201"/>
      <w:r w:rsidRPr="00926F09">
        <w:rPr>
          <w:rFonts w:ascii="Palatino Linotype" w:hAnsi="Palatino Linotype"/>
          <w:b/>
          <w:color w:val="000000" w:themeColor="text1"/>
          <w:sz w:val="24"/>
          <w:szCs w:val="24"/>
          <w:lang w:val="es-MX" w:eastAsia="en-US"/>
        </w:rPr>
        <w:t>CUARTO</w:t>
      </w:r>
      <w:r w:rsidR="00F041CF" w:rsidRPr="00926F09">
        <w:rPr>
          <w:rFonts w:ascii="Palatino Linotype" w:hAnsi="Palatino Linotype"/>
          <w:b/>
          <w:color w:val="000000" w:themeColor="text1"/>
          <w:sz w:val="24"/>
          <w:szCs w:val="24"/>
          <w:lang w:val="es-MX" w:eastAsia="en-US"/>
        </w:rPr>
        <w:t>. Estudio y r</w:t>
      </w:r>
      <w:r w:rsidR="00EA0165" w:rsidRPr="00926F09">
        <w:rPr>
          <w:rFonts w:ascii="Palatino Linotype" w:hAnsi="Palatino Linotype"/>
          <w:b/>
          <w:color w:val="000000" w:themeColor="text1"/>
          <w:sz w:val="24"/>
          <w:szCs w:val="24"/>
          <w:lang w:val="es-MX" w:eastAsia="en-US"/>
        </w:rPr>
        <w:t>esolución del asunto.</w:t>
      </w:r>
      <w:bookmarkEnd w:id="48"/>
      <w:bookmarkEnd w:id="49"/>
    </w:p>
    <w:p w14:paraId="06F00F11" w14:textId="766B338E" w:rsidR="00286C23" w:rsidRPr="00926F09" w:rsidRDefault="00286C23" w:rsidP="00342812">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5" w:name="_Toc105687466"/>
      <w:r w:rsidRPr="00926F09">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5"/>
    </w:p>
    <w:p w14:paraId="09A5BF5B" w14:textId="77777777" w:rsidR="00286C23" w:rsidRPr="00926F09" w:rsidRDefault="00286C23" w:rsidP="00342812">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926F09" w:rsidRDefault="00286C23" w:rsidP="00342812">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eastAsiaTheme="minorEastAsia" w:hAnsi="Palatino Linotype" w:cstheme="minorBidi"/>
          <w:color w:val="000000" w:themeColor="text1"/>
          <w:lang w:val="es-MX"/>
        </w:rPr>
        <w:t>Es menester precisar</w:t>
      </w:r>
      <w:r w:rsidRPr="00926F09">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926F09">
        <w:rPr>
          <w:rFonts w:ascii="Palatino Linotype" w:eastAsiaTheme="minorEastAsia" w:hAnsi="Palatino Linotype" w:cstheme="minorBidi"/>
          <w:b/>
          <w:bCs/>
          <w:color w:val="000000" w:themeColor="text1"/>
          <w:lang w:val="es-MX"/>
        </w:rPr>
        <w:t>SUJETO OBLIGADO</w:t>
      </w:r>
      <w:r w:rsidRPr="00926F09">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26F09">
        <w:rPr>
          <w:rFonts w:ascii="Palatino Linotype" w:eastAsiaTheme="minorEastAsia" w:hAnsi="Palatino Linotype" w:cstheme="minorBidi"/>
          <w:b/>
          <w:bCs/>
          <w:color w:val="000000" w:themeColor="text1"/>
          <w:lang w:val="es-MX"/>
        </w:rPr>
        <w:t>Constitución Política de los Estados Unidos Mexicanos</w:t>
      </w:r>
      <w:r w:rsidRPr="00926F09">
        <w:rPr>
          <w:rFonts w:ascii="Palatino Linotype" w:eastAsiaTheme="minorEastAsia" w:hAnsi="Palatino Linotype" w:cstheme="minorBidi"/>
          <w:bCs/>
          <w:color w:val="000000" w:themeColor="text1"/>
          <w:lang w:val="es-MX"/>
        </w:rPr>
        <w:t>, tienen</w:t>
      </w:r>
      <w:r w:rsidRPr="00926F09">
        <w:rPr>
          <w:rFonts w:ascii="Palatino Linotype" w:eastAsiaTheme="minorEastAsia" w:hAnsi="Palatino Linotype" w:cstheme="minorBidi"/>
          <w:b/>
          <w:bCs/>
          <w:color w:val="000000" w:themeColor="text1"/>
          <w:lang w:val="es-MX"/>
        </w:rPr>
        <w:t xml:space="preserve"> </w:t>
      </w:r>
      <w:r w:rsidRPr="00926F09">
        <w:rPr>
          <w:rFonts w:ascii="Palatino Linotype" w:eastAsiaTheme="minorEastAsia" w:hAnsi="Palatino Linotype" w:cstheme="minorBidi"/>
          <w:bCs/>
          <w:color w:val="000000" w:themeColor="text1"/>
          <w:lang w:val="es-MX"/>
        </w:rPr>
        <w:t xml:space="preserve">la obligación de “promover, </w:t>
      </w:r>
      <w:r w:rsidRPr="00926F09">
        <w:rPr>
          <w:rFonts w:ascii="Palatino Linotype" w:eastAsiaTheme="minorEastAsia" w:hAnsi="Palatino Linotype" w:cstheme="minorBidi"/>
          <w:b/>
          <w:bCs/>
          <w:color w:val="000000" w:themeColor="text1"/>
          <w:lang w:val="es-MX"/>
        </w:rPr>
        <w:t>respetar</w:t>
      </w:r>
      <w:r w:rsidRPr="00926F09">
        <w:rPr>
          <w:rFonts w:ascii="Palatino Linotype" w:eastAsiaTheme="minorEastAsia" w:hAnsi="Palatino Linotype" w:cstheme="minorBidi"/>
          <w:bCs/>
          <w:color w:val="000000" w:themeColor="text1"/>
          <w:lang w:val="es-MX"/>
        </w:rPr>
        <w:t xml:space="preserve">, proteger y </w:t>
      </w:r>
      <w:r w:rsidRPr="00926F09">
        <w:rPr>
          <w:rFonts w:ascii="Palatino Linotype" w:eastAsiaTheme="minorEastAsia" w:hAnsi="Palatino Linotype" w:cstheme="minorBidi"/>
          <w:b/>
          <w:bCs/>
          <w:color w:val="000000" w:themeColor="text1"/>
          <w:lang w:val="es-MX"/>
        </w:rPr>
        <w:t>garantizar</w:t>
      </w:r>
      <w:r w:rsidRPr="00926F09">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926F09"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926F09"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926F09"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926F09"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926F09">
        <w:rPr>
          <w:rFonts w:ascii="Palatino Linotype" w:eastAsiaTheme="minorEastAsia" w:hAnsi="Palatino Linotype" w:cstheme="minorBidi"/>
          <w:i/>
          <w:color w:val="000000" w:themeColor="text1"/>
          <w:lang w:val="es-MX"/>
        </w:rPr>
        <w:t>La igualdad de oportunidades para recibir, buscar e impartir información</w:t>
      </w:r>
      <w:r w:rsidRPr="00926F09">
        <w:rPr>
          <w:rFonts w:ascii="Palatino Linotype" w:eastAsiaTheme="minorEastAsia" w:hAnsi="Palatino Linotype" w:cstheme="minorBidi"/>
          <w:i/>
          <w:color w:val="000000" w:themeColor="text1"/>
          <w:vertAlign w:val="superscript"/>
          <w:lang w:val="es-MX"/>
        </w:rPr>
        <w:footnoteReference w:id="2"/>
      </w:r>
      <w:r w:rsidRPr="00926F09">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26F09">
        <w:rPr>
          <w:rFonts w:ascii="Palatino Linotype" w:eastAsiaTheme="minorEastAsia" w:hAnsi="Palatino Linotype" w:cstheme="minorBidi"/>
          <w:i/>
          <w:color w:val="000000" w:themeColor="text1"/>
          <w:vertAlign w:val="superscript"/>
          <w:lang w:val="es-MX"/>
        </w:rPr>
        <w:footnoteReference w:id="3"/>
      </w:r>
      <w:r w:rsidRPr="00926F09">
        <w:rPr>
          <w:rFonts w:ascii="Palatino Linotype" w:eastAsiaTheme="minorEastAsia" w:hAnsi="Palatino Linotype" w:cstheme="minorBidi"/>
          <w:color w:val="000000" w:themeColor="text1"/>
          <w:lang w:val="es-MX"/>
        </w:rPr>
        <w:t>que se constituye como una herramienta fundamental para ejercer</w:t>
      </w:r>
      <w:r w:rsidRPr="00926F09">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926F09">
        <w:rPr>
          <w:rFonts w:ascii="Palatino Linotype" w:eastAsiaTheme="minorEastAsia" w:hAnsi="Palatino Linotype" w:cstheme="minorBidi"/>
          <w:i/>
          <w:color w:val="000000" w:themeColor="text1"/>
          <w:vertAlign w:val="superscript"/>
          <w:lang w:val="es-MX"/>
        </w:rPr>
        <w:footnoteReference w:id="4"/>
      </w:r>
      <w:r w:rsidRPr="00926F09">
        <w:rPr>
          <w:rFonts w:ascii="Palatino Linotype" w:eastAsiaTheme="minorEastAsia" w:hAnsi="Palatino Linotype" w:cstheme="minorBidi"/>
          <w:i/>
          <w:color w:val="000000" w:themeColor="text1"/>
          <w:lang w:val="es-MX"/>
        </w:rPr>
        <w:t xml:space="preserve"> </w:t>
      </w:r>
      <w:r w:rsidRPr="00926F09">
        <w:rPr>
          <w:rFonts w:ascii="Palatino Linotype" w:eastAsiaTheme="minorEastAsia" w:hAnsi="Palatino Linotype" w:cstheme="minorBidi"/>
          <w:color w:val="000000" w:themeColor="text1"/>
          <w:lang w:val="es-MX"/>
        </w:rPr>
        <w:t>fomentando</w:t>
      </w:r>
      <w:r w:rsidRPr="00926F09">
        <w:rPr>
          <w:rFonts w:ascii="Palatino Linotype" w:eastAsiaTheme="minorEastAsia" w:hAnsi="Palatino Linotype" w:cstheme="minorBidi"/>
          <w:i/>
          <w:color w:val="000000" w:themeColor="text1"/>
          <w:lang w:val="es-MX"/>
        </w:rPr>
        <w:t xml:space="preserve"> la transparencia de las actividades estatales y </w:t>
      </w:r>
      <w:r w:rsidRPr="00926F09">
        <w:rPr>
          <w:rFonts w:ascii="Palatino Linotype" w:eastAsiaTheme="minorEastAsia" w:hAnsi="Palatino Linotype" w:cstheme="minorBidi"/>
          <w:color w:val="000000" w:themeColor="text1"/>
          <w:lang w:val="es-MX"/>
        </w:rPr>
        <w:t>promoviendo</w:t>
      </w:r>
      <w:r w:rsidRPr="00926F09">
        <w:rPr>
          <w:rFonts w:ascii="Palatino Linotype" w:eastAsiaTheme="minorEastAsia" w:hAnsi="Palatino Linotype" w:cstheme="minorBidi"/>
          <w:i/>
          <w:color w:val="000000" w:themeColor="text1"/>
          <w:lang w:val="es-MX"/>
        </w:rPr>
        <w:t xml:space="preserve"> la responsabilidad de los funcionarios sobre su gestión pública,</w:t>
      </w:r>
      <w:r w:rsidRPr="00926F09">
        <w:rPr>
          <w:rFonts w:ascii="Palatino Linotype" w:eastAsiaTheme="minorEastAsia" w:hAnsi="Palatino Linotype" w:cstheme="minorBidi"/>
          <w:i/>
          <w:color w:val="000000" w:themeColor="text1"/>
          <w:vertAlign w:val="superscript"/>
          <w:lang w:val="es-MX"/>
        </w:rPr>
        <w:footnoteReference w:id="5"/>
      </w:r>
      <w:r w:rsidRPr="00926F09">
        <w:rPr>
          <w:rFonts w:ascii="Palatino Linotype" w:eastAsiaTheme="minorEastAsia" w:hAnsi="Palatino Linotype" w:cstheme="minorBidi"/>
          <w:color w:val="000000" w:themeColor="text1"/>
          <w:lang w:val="es-MX"/>
        </w:rPr>
        <w:t>que permite</w:t>
      </w:r>
      <w:r w:rsidRPr="00926F09">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926F09"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926F09"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8966746" w14:textId="4533BA33" w:rsidR="0020500D" w:rsidRPr="00926F09" w:rsidRDefault="00D91C33" w:rsidP="00342812">
      <w:pPr>
        <w:pStyle w:val="Ttulo1"/>
        <w:numPr>
          <w:ilvl w:val="0"/>
          <w:numId w:val="7"/>
        </w:numPr>
        <w:spacing w:line="360" w:lineRule="auto"/>
        <w:ind w:left="0" w:firstLine="0"/>
        <w:jc w:val="both"/>
        <w:rPr>
          <w:rFonts w:ascii="Palatino Linotype" w:hAnsi="Palatino Linotype"/>
          <w:b/>
          <w:color w:val="auto"/>
          <w:sz w:val="24"/>
          <w:szCs w:val="24"/>
          <w:lang w:val="es-MX" w:eastAsia="en-US"/>
        </w:rPr>
      </w:pPr>
      <w:bookmarkStart w:id="56" w:name="_Toc105687467"/>
      <w:r w:rsidRPr="00926F09">
        <w:rPr>
          <w:rFonts w:ascii="Palatino Linotype" w:hAnsi="Palatino Linotype"/>
          <w:b/>
          <w:color w:val="auto"/>
          <w:sz w:val="24"/>
          <w:szCs w:val="24"/>
          <w:lang w:val="es-MX" w:eastAsia="en-US"/>
        </w:rPr>
        <w:t>D</w:t>
      </w:r>
      <w:r w:rsidR="004F5610" w:rsidRPr="00926F09">
        <w:rPr>
          <w:rFonts w:ascii="Palatino Linotype" w:hAnsi="Palatino Linotype"/>
          <w:b/>
          <w:color w:val="auto"/>
          <w:sz w:val="24"/>
          <w:szCs w:val="24"/>
          <w:lang w:val="es-MX" w:eastAsia="en-US"/>
        </w:rPr>
        <w:t>e la solicitud de información y el cambio de modalidad</w:t>
      </w:r>
      <w:r w:rsidR="00342812" w:rsidRPr="00926F09">
        <w:rPr>
          <w:rFonts w:ascii="Palatino Linotype" w:hAnsi="Palatino Linotype"/>
          <w:b/>
          <w:color w:val="auto"/>
          <w:sz w:val="24"/>
          <w:szCs w:val="24"/>
          <w:lang w:val="es-MX" w:eastAsia="en-US"/>
        </w:rPr>
        <w:t>.</w:t>
      </w:r>
      <w:bookmarkEnd w:id="56"/>
      <w:r w:rsidR="00342812" w:rsidRPr="00926F09">
        <w:rPr>
          <w:rFonts w:ascii="Palatino Linotype" w:hAnsi="Palatino Linotype"/>
          <w:b/>
          <w:color w:val="auto"/>
          <w:sz w:val="24"/>
          <w:szCs w:val="24"/>
          <w:lang w:val="es-MX" w:eastAsia="en-US"/>
        </w:rPr>
        <w:t xml:space="preserve"> </w:t>
      </w:r>
    </w:p>
    <w:p w14:paraId="7FD8A179" w14:textId="484919DD" w:rsidR="00132044" w:rsidRPr="00926F09"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926F09">
        <w:rPr>
          <w:rFonts w:ascii="Palatino Linotype" w:hAnsi="Palatino Linotype"/>
          <w:color w:val="000000"/>
        </w:rPr>
        <w:t xml:space="preserve">Previo al estudio de las actuaciones realizadas por las partes y la naturaleza de la información solicitada, resulta necesario señalar que el </w:t>
      </w:r>
      <w:r w:rsidRPr="00926F09">
        <w:rPr>
          <w:rFonts w:ascii="Palatino Linotype" w:hAnsi="Palatino Linotype"/>
          <w:b/>
          <w:color w:val="000000"/>
        </w:rPr>
        <w:t xml:space="preserve">SUJETO OBLIGADO </w:t>
      </w:r>
      <w:r w:rsidRPr="00926F09">
        <w:rPr>
          <w:rFonts w:ascii="Palatino Linotype" w:hAnsi="Palatino Linotype"/>
          <w:color w:val="000000"/>
        </w:rPr>
        <w:t>asume contar con la información solicitada, de lo que se deduce que, derivado de sus facultades y atribuciones, genera posee y administra.</w:t>
      </w:r>
    </w:p>
    <w:p w14:paraId="013132CA" w14:textId="77777777" w:rsidR="00132044" w:rsidRPr="00926F09"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055AF501" w14:textId="34B7908D" w:rsidR="00132044" w:rsidRPr="00926F09"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926F09">
        <w:rPr>
          <w:rFonts w:ascii="Palatino Linotype" w:eastAsia="MS Mincho" w:hAnsi="Palatino Linotype"/>
          <w:color w:val="000000"/>
        </w:rPr>
        <w:t>Lo anterior se afirma así, ya que al referir sistemáticamente la existencia de la misma a asume que la genera, administra y/o posee en ejercicio de sus funciones</w:t>
      </w:r>
      <w:r w:rsidRPr="00926F09">
        <w:rPr>
          <w:rFonts w:ascii="Palatino Linotype" w:eastAsia="MS Mincho" w:hAnsi="Palatino Linotype"/>
          <w:color w:val="000000"/>
          <w:lang w:val="es-ES_tradnl" w:eastAsia="es-MX"/>
        </w:rPr>
        <w:t xml:space="preserve">, en ese sentido el </w:t>
      </w:r>
      <w:r w:rsidRPr="00926F09">
        <w:rPr>
          <w:rFonts w:ascii="Palatino Linotype" w:eastAsia="MS Mincho" w:hAnsi="Palatino Linotype"/>
          <w:b/>
          <w:color w:val="000000"/>
          <w:lang w:val="es-ES_tradnl" w:eastAsia="es-MX"/>
        </w:rPr>
        <w:t xml:space="preserve">SUJETO OBLIGADO, </w:t>
      </w:r>
      <w:r w:rsidRPr="00926F09">
        <w:rPr>
          <w:rFonts w:ascii="Palatino Linotype" w:eastAsia="MS Mincho" w:hAnsi="Palatino Linotype"/>
          <w:color w:val="000000"/>
          <w:lang w:val="es-ES_tradnl" w:eastAsia="es-MX"/>
        </w:rPr>
        <w:t>está reconociendo implícitamente que la misma obra en sus archivos.</w:t>
      </w:r>
    </w:p>
    <w:p w14:paraId="41F6F00E" w14:textId="77777777" w:rsidR="00132044" w:rsidRPr="00926F09"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5DFD609F" w14:textId="4DF5D94A" w:rsidR="00F3579C" w:rsidRPr="00926F09"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926F09">
        <w:rPr>
          <w:rFonts w:ascii="Palatino Linotype" w:eastAsia="Cambria" w:hAnsi="Palatino Linotype" w:cs="Arial"/>
          <w:lang w:val="es-MX" w:eastAsia="en-US"/>
        </w:rPr>
        <w:t xml:space="preserve">Precisado lo anterior, se </w:t>
      </w:r>
      <w:r w:rsidR="00EA0165" w:rsidRPr="00926F09">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00EA0165" w:rsidRPr="00926F09">
        <w:rPr>
          <w:rFonts w:ascii="Palatino Linotype" w:eastAsia="Calibri" w:hAnsi="Palatino Linotype" w:cs="Arial"/>
          <w:b/>
          <w:lang w:eastAsia="en-US"/>
        </w:rPr>
        <w:t>Ley de Transparencia y Acceso a la Información Pública del Estado de México y Municipios</w:t>
      </w:r>
      <w:r w:rsidR="006C693D" w:rsidRPr="00926F09">
        <w:rPr>
          <w:rFonts w:ascii="Palatino Linotype" w:hAnsi="Palatino Linotype" w:cs="Arial"/>
          <w:lang w:eastAsia="es-MX"/>
        </w:rPr>
        <w:t>.</w:t>
      </w:r>
    </w:p>
    <w:p w14:paraId="185136ED" w14:textId="77777777" w:rsidR="00050323" w:rsidRPr="00926F09" w:rsidRDefault="00050323" w:rsidP="00342812">
      <w:pPr>
        <w:pStyle w:val="Prrafodelista"/>
        <w:spacing w:before="240" w:after="360" w:line="360" w:lineRule="auto"/>
        <w:ind w:left="0"/>
        <w:contextualSpacing/>
        <w:jc w:val="both"/>
        <w:rPr>
          <w:rFonts w:ascii="Palatino Linotype" w:eastAsia="MS Mincho" w:hAnsi="Palatino Linotype" w:cs="Arial"/>
          <w:i/>
          <w:lang w:val="es-MX"/>
        </w:rPr>
      </w:pPr>
    </w:p>
    <w:p w14:paraId="15070125" w14:textId="09DE5435" w:rsidR="00186108" w:rsidRDefault="00F3579C" w:rsidP="00150960">
      <w:pPr>
        <w:pStyle w:val="Prrafodelista"/>
        <w:numPr>
          <w:ilvl w:val="0"/>
          <w:numId w:val="5"/>
        </w:numPr>
        <w:spacing w:before="240" w:after="360" w:line="360" w:lineRule="auto"/>
        <w:ind w:left="0" w:firstLine="0"/>
        <w:contextualSpacing/>
        <w:jc w:val="both"/>
        <w:rPr>
          <w:rFonts w:ascii="Palatino Linotype" w:hAnsi="Palatino Linotype" w:cs="Arial"/>
          <w:lang w:eastAsia="es-MX"/>
        </w:rPr>
      </w:pPr>
      <w:r w:rsidRPr="005E1FAE">
        <w:rPr>
          <w:rFonts w:ascii="Palatino Linotype" w:eastAsia="MS Mincho" w:hAnsi="Palatino Linotype" w:cs="Arial"/>
          <w:lang w:val="es-MX"/>
        </w:rPr>
        <w:t>En ese sentido, es oportuno</w:t>
      </w:r>
      <w:r w:rsidRPr="005E1FAE">
        <w:rPr>
          <w:rFonts w:ascii="Palatino Linotype" w:eastAsia="MS Mincho" w:hAnsi="Palatino Linotype" w:cs="Arial"/>
        </w:rPr>
        <w:t xml:space="preserve"> referir que, derivado de las constancias que integran el expediente electrónico radicado en el </w:t>
      </w:r>
      <w:r w:rsidRPr="005E1FAE">
        <w:rPr>
          <w:rFonts w:ascii="Palatino Linotype" w:eastAsia="MS Mincho" w:hAnsi="Palatino Linotype" w:cs="Arial"/>
          <w:b/>
        </w:rPr>
        <w:t>SAIMEX</w:t>
      </w:r>
      <w:r w:rsidRPr="005E1FAE">
        <w:rPr>
          <w:rFonts w:ascii="Palatino Linotype" w:eastAsia="MS Mincho" w:hAnsi="Palatino Linotype" w:cs="Arial"/>
        </w:rPr>
        <w:t>, se observa que el</w:t>
      </w:r>
      <w:r w:rsidRPr="005E1FAE">
        <w:rPr>
          <w:rFonts w:ascii="Palatino Linotype" w:eastAsia="MS Mincho" w:hAnsi="Palatino Linotype" w:cs="Arial"/>
          <w:b/>
        </w:rPr>
        <w:t xml:space="preserve"> PARTICULAR </w:t>
      </w:r>
      <w:r w:rsidR="00383920">
        <w:rPr>
          <w:rFonts w:ascii="Palatino Linotype" w:eastAsia="MS Mincho" w:hAnsi="Palatino Linotype" w:cs="Arial"/>
        </w:rPr>
        <w:t xml:space="preserve">requirió, acceso a </w:t>
      </w:r>
      <w:r w:rsidR="00383920" w:rsidRPr="00383920">
        <w:rPr>
          <w:rFonts w:ascii="Palatino Linotype" w:hAnsi="Palatino Linotype" w:cs="Arial"/>
          <w:lang w:eastAsia="es-MX"/>
        </w:rPr>
        <w:t xml:space="preserve">los oficios recibidos por el sistema municipal dif (en cualquiera de sus areas) del </w:t>
      </w:r>
      <w:r w:rsidR="00383920">
        <w:rPr>
          <w:rFonts w:ascii="Palatino Linotype" w:hAnsi="Palatino Linotype" w:cs="Arial"/>
          <w:lang w:eastAsia="es-MX"/>
        </w:rPr>
        <w:t>siete (0</w:t>
      </w:r>
      <w:r w:rsidR="00383920" w:rsidRPr="00383920">
        <w:rPr>
          <w:rFonts w:ascii="Palatino Linotype" w:hAnsi="Palatino Linotype" w:cs="Arial"/>
          <w:lang w:eastAsia="es-MX"/>
        </w:rPr>
        <w:t>7</w:t>
      </w:r>
      <w:r w:rsidR="00383920">
        <w:rPr>
          <w:rFonts w:ascii="Palatino Linotype" w:hAnsi="Palatino Linotype" w:cs="Arial"/>
          <w:lang w:eastAsia="es-MX"/>
        </w:rPr>
        <w:t>) de enero de dos mil veintidós</w:t>
      </w:r>
      <w:r w:rsidR="00383920" w:rsidRPr="00383920">
        <w:rPr>
          <w:rFonts w:ascii="Palatino Linotype" w:hAnsi="Palatino Linotype" w:cs="Arial"/>
          <w:lang w:eastAsia="es-MX"/>
        </w:rPr>
        <w:t>.</w:t>
      </w:r>
    </w:p>
    <w:p w14:paraId="58FC0D45" w14:textId="77777777" w:rsidR="0097411E" w:rsidRPr="0097411E" w:rsidRDefault="0097411E" w:rsidP="0097411E">
      <w:pPr>
        <w:pStyle w:val="Prrafodelista"/>
        <w:rPr>
          <w:rFonts w:ascii="Palatino Linotype" w:hAnsi="Palatino Linotype" w:cs="Arial"/>
          <w:lang w:eastAsia="es-MX"/>
        </w:rPr>
      </w:pPr>
    </w:p>
    <w:p w14:paraId="6200EFCA" w14:textId="77777777" w:rsidR="0097411E" w:rsidRPr="00186108" w:rsidRDefault="0097411E" w:rsidP="0097411E">
      <w:pPr>
        <w:pStyle w:val="Prrafodelista"/>
        <w:spacing w:before="240" w:after="360" w:line="360" w:lineRule="auto"/>
        <w:ind w:left="0"/>
        <w:contextualSpacing/>
        <w:jc w:val="both"/>
        <w:rPr>
          <w:rFonts w:ascii="Palatino Linotype" w:hAnsi="Palatino Linotype" w:cs="Arial"/>
          <w:lang w:eastAsia="es-MX"/>
        </w:rPr>
      </w:pPr>
    </w:p>
    <w:p w14:paraId="3BBC1CB9" w14:textId="675723D8" w:rsidR="0062065D" w:rsidRPr="00186108" w:rsidRDefault="0062065D" w:rsidP="00186108">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186108">
        <w:rPr>
          <w:rFonts w:ascii="Palatino Linotype" w:hAnsi="Palatino Linotype" w:cs="Arial"/>
          <w:lang w:eastAsia="es-MX"/>
        </w:rPr>
        <w:t>En ese sentido</w:t>
      </w:r>
      <w:r w:rsidR="00F3579C" w:rsidRPr="00186108">
        <w:rPr>
          <w:rFonts w:ascii="Palatino Linotype" w:hAnsi="Palatino Linotype" w:cs="Arial"/>
          <w:lang w:eastAsia="es-MX"/>
        </w:rPr>
        <w:t xml:space="preserve">, el </w:t>
      </w:r>
      <w:r w:rsidRPr="00186108">
        <w:rPr>
          <w:rFonts w:ascii="Palatino Linotype" w:eastAsia="MS Mincho" w:hAnsi="Palatino Linotype"/>
          <w:b/>
          <w:lang w:val="es-ES_tradnl"/>
        </w:rPr>
        <w:t xml:space="preserve">SUJETO OBLIGADO </w:t>
      </w:r>
      <w:r w:rsidRPr="00186108">
        <w:rPr>
          <w:rFonts w:ascii="Palatino Linotype" w:hAnsi="Palatino Linotype" w:cs="Arial"/>
          <w:lang w:eastAsia="es-MX"/>
        </w:rPr>
        <w:t>realizó entrega a</w:t>
      </w:r>
      <w:r w:rsidR="00F3579C" w:rsidRPr="00186108">
        <w:rPr>
          <w:rFonts w:ascii="Palatino Linotype" w:hAnsi="Palatino Linotype" w:cs="Arial"/>
          <w:lang w:eastAsia="es-MX"/>
        </w:rPr>
        <w:t xml:space="preserve"> través de</w:t>
      </w:r>
      <w:r w:rsidR="00AA7806" w:rsidRPr="00186108">
        <w:rPr>
          <w:rFonts w:ascii="Palatino Linotype" w:eastAsia="MS Mincho" w:hAnsi="Palatino Linotype"/>
          <w:lang w:val="es-ES_tradnl"/>
        </w:rPr>
        <w:t xml:space="preserve"> la Titular de la Unidad de Transparencia </w:t>
      </w:r>
      <w:r w:rsidR="00BB6BCB" w:rsidRPr="00186108">
        <w:rPr>
          <w:rFonts w:ascii="Palatino Linotype" w:eastAsia="MS Mincho" w:hAnsi="Palatino Linotype"/>
          <w:lang w:val="es-ES_tradnl"/>
        </w:rPr>
        <w:t>del</w:t>
      </w:r>
      <w:r w:rsidR="007D1970" w:rsidRPr="00186108">
        <w:rPr>
          <w:rFonts w:ascii="Palatino Linotype" w:eastAsia="MS Mincho" w:hAnsi="Palatino Linotype"/>
          <w:lang w:val="es-ES_tradnl"/>
        </w:rPr>
        <w:t xml:space="preserve"> Acta de la Primera Sesión del Comité de Transparencia mediante la cual se aprueba el cambio de modalidad in situ </w:t>
      </w:r>
      <w:r w:rsidR="00BB6BCB" w:rsidRPr="00186108">
        <w:rPr>
          <w:rFonts w:ascii="Palatino Linotype" w:eastAsia="MS Mincho" w:hAnsi="Palatino Linotype"/>
          <w:lang w:val="es-ES_tradnl"/>
        </w:rPr>
        <w:t xml:space="preserve">, </w:t>
      </w:r>
      <w:r w:rsidR="008C1710" w:rsidRPr="00186108">
        <w:rPr>
          <w:rFonts w:ascii="Palatino Linotype" w:eastAsia="MS Mincho" w:hAnsi="Palatino Linotype"/>
          <w:lang w:val="es-ES_tradnl"/>
        </w:rPr>
        <w:t>por lo que</w:t>
      </w:r>
      <w:r w:rsidR="00F3579C" w:rsidRPr="00186108">
        <w:rPr>
          <w:rFonts w:ascii="Palatino Linotype" w:eastAsia="MS Mincho" w:hAnsi="Palatino Linotype" w:cs="Arial"/>
          <w:color w:val="000000"/>
          <w:lang w:val="es-ES_tradnl"/>
        </w:rPr>
        <w:t>, de conformidad con los principios de eficacia y profesionalismo</w:t>
      </w:r>
      <w:r w:rsidR="00F3579C" w:rsidRPr="00926F09">
        <w:rPr>
          <w:rStyle w:val="Refdenotaalpie"/>
          <w:rFonts w:ascii="Palatino Linotype" w:eastAsia="MS Mincho" w:hAnsi="Palatino Linotype" w:cs="Arial"/>
          <w:color w:val="000000"/>
          <w:lang w:val="es-ES_tradnl"/>
        </w:rPr>
        <w:footnoteReference w:id="6"/>
      </w:r>
      <w:r w:rsidR="00F3579C" w:rsidRPr="00186108">
        <w:rPr>
          <w:rFonts w:ascii="Palatino Linotype" w:eastAsia="MS Mincho" w:hAnsi="Palatino Linotype" w:cs="Arial"/>
          <w:color w:val="000000"/>
          <w:lang w:val="es-ES_tradnl"/>
        </w:rPr>
        <w:t xml:space="preserve">, </w:t>
      </w:r>
      <w:r w:rsidR="008C1710" w:rsidRPr="00186108">
        <w:rPr>
          <w:rFonts w:ascii="Palatino Linotype" w:eastAsia="MS Mincho" w:hAnsi="Palatino Linotype" w:cs="Arial"/>
          <w:color w:val="000000"/>
          <w:lang w:val="es-ES_tradnl"/>
        </w:rPr>
        <w:t xml:space="preserve">este Instituto de Transparencia </w:t>
      </w:r>
      <w:r w:rsidR="00F3579C" w:rsidRPr="00186108">
        <w:rPr>
          <w:rFonts w:ascii="Palatino Linotype" w:eastAsia="MS Mincho" w:hAnsi="Palatino Linotype" w:cs="Arial"/>
          <w:color w:val="000000"/>
          <w:lang w:val="es-ES_tradnl"/>
        </w:rPr>
        <w:t xml:space="preserve">procederá a verificar la información remitida por el </w:t>
      </w:r>
      <w:r w:rsidR="00F3579C" w:rsidRPr="00186108">
        <w:rPr>
          <w:rFonts w:ascii="Palatino Linotype" w:eastAsia="MS Mincho" w:hAnsi="Palatino Linotype" w:cs="Arial"/>
          <w:b/>
          <w:color w:val="000000"/>
          <w:lang w:val="es-ES_tradnl"/>
        </w:rPr>
        <w:t xml:space="preserve">SUJETO OBLIGADO </w:t>
      </w:r>
      <w:r w:rsidR="00F3579C" w:rsidRPr="00186108">
        <w:rPr>
          <w:rFonts w:ascii="Palatino Linotype" w:eastAsia="MS Mincho" w:hAnsi="Palatino Linotype" w:cs="Arial"/>
          <w:color w:val="000000"/>
          <w:lang w:val="es-ES_tradnl"/>
        </w:rPr>
        <w:t xml:space="preserve">a efecto de determinar </w:t>
      </w:r>
      <w:r w:rsidRPr="00186108">
        <w:rPr>
          <w:rFonts w:ascii="Palatino Linotype" w:eastAsia="MS Mincho" w:hAnsi="Palatino Linotype" w:cs="Arial"/>
          <w:color w:val="000000"/>
          <w:lang w:val="es-ES_tradnl"/>
        </w:rPr>
        <w:t>si se encuentra apegada a las formalidades que establece</w:t>
      </w:r>
      <w:r w:rsidR="00BB6BCB" w:rsidRPr="00186108">
        <w:rPr>
          <w:rFonts w:ascii="Palatino Linotype" w:eastAsia="MS Mincho" w:hAnsi="Palatino Linotype" w:cs="Arial"/>
          <w:color w:val="000000"/>
          <w:lang w:val="es-ES_tradnl"/>
        </w:rPr>
        <w:t>n</w:t>
      </w:r>
      <w:r w:rsidRPr="00186108">
        <w:rPr>
          <w:rFonts w:ascii="Palatino Linotype" w:eastAsia="MS Mincho" w:hAnsi="Palatino Linotype" w:cs="Arial"/>
          <w:color w:val="000000"/>
          <w:lang w:val="es-ES_tradnl"/>
        </w:rPr>
        <w:t xml:space="preserve"> las Leyes de la materia. </w:t>
      </w:r>
      <w:r w:rsidR="00F3579C" w:rsidRPr="00186108">
        <w:rPr>
          <w:rFonts w:ascii="Palatino Linotype" w:eastAsia="MS Mincho" w:hAnsi="Palatino Linotype" w:cs="Arial"/>
          <w:color w:val="000000"/>
          <w:lang w:val="es-ES_tradnl"/>
        </w:rPr>
        <w:t xml:space="preserve"> </w:t>
      </w:r>
    </w:p>
    <w:p w14:paraId="23A81128" w14:textId="77777777" w:rsidR="0062065D" w:rsidRPr="00926F09" w:rsidRDefault="0062065D" w:rsidP="00342812">
      <w:pPr>
        <w:pStyle w:val="Prrafodelista"/>
        <w:spacing w:before="240" w:after="360" w:line="360" w:lineRule="auto"/>
        <w:ind w:left="0"/>
        <w:contextualSpacing/>
        <w:jc w:val="both"/>
        <w:rPr>
          <w:rFonts w:ascii="Palatino Linotype" w:eastAsia="MS Mincho" w:hAnsi="Palatino Linotype" w:cs="Arial"/>
          <w:lang w:val="es-MX"/>
        </w:rPr>
      </w:pPr>
    </w:p>
    <w:p w14:paraId="51A743BE" w14:textId="1FE8EE0E" w:rsidR="003B6EE9" w:rsidRPr="00926F09" w:rsidRDefault="00DF0C2C" w:rsidP="00342812">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hAnsi="Palatino Linotype" w:cs="Arial"/>
          <w:lang w:eastAsia="es-MX"/>
        </w:rPr>
        <w:t>Señalado lo anterior</w:t>
      </w:r>
      <w:r w:rsidR="003C4A72" w:rsidRPr="00926F09">
        <w:rPr>
          <w:rFonts w:ascii="Palatino Linotype" w:hAnsi="Palatino Linotype" w:cs="Arial"/>
          <w:lang w:eastAsia="es-MX"/>
        </w:rPr>
        <w:t xml:space="preserve">, </w:t>
      </w:r>
      <w:r w:rsidR="003B6EE9" w:rsidRPr="00926F09">
        <w:rPr>
          <w:rFonts w:ascii="Palatino Linotype" w:eastAsia="Calibri" w:hAnsi="Palatino Linotype" w:cs="Arial"/>
          <w:bCs/>
        </w:rPr>
        <w:t>es pertinente mencionar que</w:t>
      </w:r>
      <w:r w:rsidR="007D1970" w:rsidRPr="00926F09">
        <w:rPr>
          <w:rFonts w:ascii="Palatino Linotype" w:eastAsia="Calibri" w:hAnsi="Palatino Linotype" w:cs="Arial"/>
          <w:bCs/>
        </w:rPr>
        <w:t xml:space="preserve"> si bien el ente recurrido asume contar con la información solicitada al pretender un cambio de modalidad</w:t>
      </w:r>
      <w:r w:rsidR="003B6EE9" w:rsidRPr="00926F09">
        <w:rPr>
          <w:rFonts w:ascii="Palatino Linotype" w:eastAsia="Calibri" w:hAnsi="Palatino Linotype" w:cs="Arial"/>
          <w:bCs/>
        </w:rPr>
        <w:t xml:space="preserve">, </w:t>
      </w:r>
      <w:r w:rsidR="003B6EE9" w:rsidRPr="00926F09">
        <w:rPr>
          <w:rFonts w:ascii="Palatino Linotype" w:eastAsia="MS Mincho" w:hAnsi="Palatino Linotype"/>
          <w:lang w:eastAsia="es-ES_tradnl"/>
        </w:rPr>
        <w:t xml:space="preserve">el </w:t>
      </w:r>
      <w:r w:rsidR="003B6EE9" w:rsidRPr="00926F09">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18DEA43F" w14:textId="77777777" w:rsidR="003B6EE9" w:rsidRPr="00926F09" w:rsidRDefault="003B6EE9" w:rsidP="00342812">
      <w:pPr>
        <w:spacing w:after="160" w:line="360" w:lineRule="auto"/>
        <w:jc w:val="both"/>
        <w:rPr>
          <w:rFonts w:ascii="Palatino Linotype" w:hAnsi="Palatino Linotype" w:cs="Arial"/>
        </w:rPr>
      </w:pPr>
    </w:p>
    <w:p w14:paraId="304FBEA8" w14:textId="77777777" w:rsidR="003B6EE9" w:rsidRPr="00926F09" w:rsidRDefault="003B6EE9" w:rsidP="00342812">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926F09">
        <w:rPr>
          <w:rFonts w:ascii="Palatino Linotype" w:eastAsia="Calibri" w:hAnsi="Palatino Linotype"/>
          <w:b/>
          <w:i/>
          <w:lang w:val="es-MX" w:eastAsia="es-ES_tradnl"/>
        </w:rPr>
        <w:t>Artículo 18.</w:t>
      </w:r>
      <w:r w:rsidRPr="00926F09">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E520E97" w14:textId="77777777" w:rsidR="003B6EE9" w:rsidRPr="00926F09" w:rsidRDefault="003B6EE9" w:rsidP="00342812">
      <w:pPr>
        <w:spacing w:line="360" w:lineRule="auto"/>
        <w:jc w:val="both"/>
        <w:rPr>
          <w:rFonts w:ascii="Palatino Linotype" w:hAnsi="Palatino Linotype" w:cs="Arial"/>
        </w:rPr>
      </w:pPr>
    </w:p>
    <w:p w14:paraId="2D06B5B6" w14:textId="77777777" w:rsidR="003B6EE9" w:rsidRPr="00926F09" w:rsidRDefault="003B6EE9" w:rsidP="00342812">
      <w:pPr>
        <w:numPr>
          <w:ilvl w:val="0"/>
          <w:numId w:val="5"/>
        </w:numPr>
        <w:spacing w:after="160" w:line="360" w:lineRule="auto"/>
        <w:ind w:left="0" w:firstLine="0"/>
        <w:jc w:val="both"/>
        <w:rPr>
          <w:rFonts w:ascii="Palatino Linotype" w:hAnsi="Palatino Linotype" w:cs="Arial"/>
        </w:rPr>
      </w:pPr>
      <w:r w:rsidRPr="00926F09">
        <w:rPr>
          <w:rFonts w:ascii="Palatino Linotype" w:eastAsia="Calibri" w:hAnsi="Palatino Linotype" w:cs="Arial"/>
          <w:lang w:val="es-MX" w:eastAsia="en-US"/>
        </w:rPr>
        <w:t xml:space="preserve">Por otro lado, </w:t>
      </w:r>
      <w:r w:rsidRPr="00926F09">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926F09">
        <w:rPr>
          <w:rFonts w:ascii="Palatino Linotype" w:hAnsi="Palatino Linotype"/>
          <w:b/>
          <w:lang w:val="es-MX" w:eastAsia="es-MX"/>
        </w:rPr>
        <w:t>SUJETOS OBLIGADOS</w:t>
      </w:r>
      <w:r w:rsidRPr="00926F09">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75CE85" w14:textId="77777777" w:rsidR="003B6EE9" w:rsidRPr="00926F09" w:rsidRDefault="003B6EE9" w:rsidP="00342812">
      <w:pPr>
        <w:spacing w:line="360" w:lineRule="auto"/>
        <w:jc w:val="both"/>
        <w:rPr>
          <w:rFonts w:ascii="Palatino Linotype" w:hAnsi="Palatino Linotype" w:cs="Arial"/>
        </w:rPr>
      </w:pPr>
    </w:p>
    <w:p w14:paraId="4E0CB749" w14:textId="2F4D4689" w:rsidR="007445F5" w:rsidRPr="00926F09" w:rsidRDefault="003B6EE9" w:rsidP="00342812">
      <w:pPr>
        <w:spacing w:after="160" w:line="360" w:lineRule="auto"/>
        <w:ind w:left="567" w:right="567"/>
        <w:jc w:val="both"/>
        <w:rPr>
          <w:rFonts w:ascii="Palatino Linotype" w:hAnsi="Palatino Linotype"/>
          <w:i/>
          <w:lang w:eastAsia="en-US"/>
        </w:rPr>
      </w:pPr>
      <w:r w:rsidRPr="00926F09">
        <w:rPr>
          <w:rFonts w:ascii="Palatino Linotype" w:hAnsi="Palatino Linotype"/>
          <w:i/>
          <w:lang w:eastAsia="en-US"/>
        </w:rPr>
        <w:t>“</w:t>
      </w:r>
      <w:r w:rsidRPr="00926F09">
        <w:rPr>
          <w:rFonts w:ascii="Palatino Linotype" w:hAnsi="Palatino Linotype"/>
          <w:b/>
          <w:i/>
          <w:lang w:eastAsia="en-US"/>
        </w:rPr>
        <w:t>Artículo 4.</w:t>
      </w:r>
      <w:r w:rsidRPr="00926F09">
        <w:rPr>
          <w:rFonts w:ascii="Palatino Linotype" w:hAnsi="Palatino Linotype"/>
          <w:i/>
          <w:lang w:eastAsia="en-US"/>
        </w:rPr>
        <w:t xml:space="preserve"> </w:t>
      </w:r>
    </w:p>
    <w:p w14:paraId="4297B768" w14:textId="77777777" w:rsidR="007445F5" w:rsidRPr="00926F09" w:rsidRDefault="007445F5" w:rsidP="00342812">
      <w:pPr>
        <w:spacing w:after="160" w:line="360" w:lineRule="auto"/>
        <w:ind w:left="567" w:right="567"/>
        <w:jc w:val="both"/>
        <w:rPr>
          <w:rFonts w:ascii="Palatino Linotype" w:hAnsi="Palatino Linotype"/>
          <w:i/>
          <w:lang w:eastAsia="en-US"/>
        </w:rPr>
      </w:pPr>
    </w:p>
    <w:p w14:paraId="58E04894" w14:textId="5163EF1D" w:rsidR="007445F5" w:rsidRPr="00926F09" w:rsidRDefault="003B6EE9" w:rsidP="00342812">
      <w:pPr>
        <w:spacing w:after="160" w:line="360" w:lineRule="auto"/>
        <w:ind w:left="567" w:right="567"/>
        <w:jc w:val="both"/>
        <w:rPr>
          <w:rFonts w:ascii="Palatino Linotype" w:hAnsi="Palatino Linotype"/>
          <w:i/>
          <w:lang w:eastAsia="en-US"/>
        </w:rPr>
      </w:pPr>
      <w:r w:rsidRPr="00926F09">
        <w:rPr>
          <w:rFonts w:ascii="Palatino Linotype" w:hAnsi="Palatino Linotype"/>
          <w:i/>
          <w:lang w:eastAsia="en-US"/>
        </w:rPr>
        <w:t>(…)</w:t>
      </w:r>
    </w:p>
    <w:p w14:paraId="73D3F680" w14:textId="77777777" w:rsidR="003B6EE9" w:rsidRPr="00926F09" w:rsidRDefault="003B6EE9" w:rsidP="00342812">
      <w:pPr>
        <w:spacing w:after="160" w:line="360" w:lineRule="auto"/>
        <w:ind w:left="567" w:right="567"/>
        <w:jc w:val="both"/>
        <w:rPr>
          <w:rFonts w:ascii="Palatino Linotype" w:hAnsi="Palatino Linotype"/>
          <w:i/>
          <w:lang w:eastAsia="en-US"/>
        </w:rPr>
      </w:pPr>
      <w:r w:rsidRPr="00926F09">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926F09">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926F09">
        <w:rPr>
          <w:rFonts w:ascii="Palatino Linotype" w:hAnsi="Palatino Linotype"/>
          <w:b/>
          <w:i/>
          <w:lang w:eastAsia="en-US"/>
        </w:rPr>
        <w:t>principio de máxima publicidad</w:t>
      </w:r>
      <w:r w:rsidRPr="00926F09">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92365FF" w14:textId="77777777" w:rsidR="007445F5" w:rsidRPr="00926F09" w:rsidRDefault="007445F5" w:rsidP="00342812">
      <w:pPr>
        <w:spacing w:after="160" w:line="360" w:lineRule="auto"/>
        <w:ind w:left="567" w:right="567"/>
        <w:jc w:val="both"/>
        <w:rPr>
          <w:rFonts w:ascii="Palatino Linotype" w:hAnsi="Palatino Linotype"/>
          <w:i/>
          <w:lang w:eastAsia="en-US"/>
        </w:rPr>
      </w:pPr>
    </w:p>
    <w:p w14:paraId="25A494F2" w14:textId="77777777" w:rsidR="003B6EE9" w:rsidRPr="00926F09" w:rsidRDefault="003B6EE9" w:rsidP="00342812">
      <w:pPr>
        <w:spacing w:after="160" w:line="360" w:lineRule="auto"/>
        <w:ind w:left="567" w:right="567"/>
        <w:jc w:val="both"/>
        <w:rPr>
          <w:rFonts w:ascii="Palatino Linotype" w:hAnsi="Palatino Linotype"/>
          <w:i/>
          <w:lang w:eastAsia="en-US"/>
        </w:rPr>
      </w:pPr>
      <w:r w:rsidRPr="00926F09">
        <w:rPr>
          <w:rFonts w:ascii="Palatino Linotype" w:hAnsi="Palatino Linotype"/>
          <w:i/>
          <w:lang w:eastAsia="en-US"/>
        </w:rPr>
        <w:t>(…)</w:t>
      </w:r>
    </w:p>
    <w:p w14:paraId="35F2D8EA" w14:textId="77777777" w:rsidR="003B6EE9" w:rsidRPr="00926F09" w:rsidRDefault="003B6EE9" w:rsidP="00342812">
      <w:pPr>
        <w:spacing w:after="160" w:line="360" w:lineRule="auto"/>
        <w:ind w:right="567"/>
        <w:jc w:val="both"/>
        <w:rPr>
          <w:rFonts w:ascii="Palatino Linotype" w:hAnsi="Palatino Linotype"/>
          <w:lang w:eastAsia="en-US"/>
        </w:rPr>
      </w:pPr>
    </w:p>
    <w:p w14:paraId="40784A0C" w14:textId="77777777" w:rsidR="003B6EE9" w:rsidRPr="00926F09" w:rsidRDefault="003B6EE9" w:rsidP="00342812">
      <w:pPr>
        <w:spacing w:after="160" w:line="360" w:lineRule="auto"/>
        <w:ind w:left="567" w:right="567"/>
        <w:jc w:val="both"/>
        <w:rPr>
          <w:rFonts w:ascii="Palatino Linotype" w:hAnsi="Palatino Linotype"/>
          <w:i/>
          <w:lang w:eastAsia="en-US"/>
        </w:rPr>
      </w:pPr>
      <w:r w:rsidRPr="00926F09">
        <w:rPr>
          <w:rFonts w:ascii="Palatino Linotype" w:hAnsi="Palatino Linotype"/>
          <w:i/>
          <w:lang w:eastAsia="en-US"/>
        </w:rPr>
        <w:t>(Énfasis añadido)</w:t>
      </w:r>
    </w:p>
    <w:p w14:paraId="61BD7B4F" w14:textId="77777777" w:rsidR="003B6EE9" w:rsidRPr="00926F09" w:rsidRDefault="003B6EE9" w:rsidP="00342812">
      <w:pPr>
        <w:spacing w:line="360" w:lineRule="auto"/>
        <w:jc w:val="both"/>
        <w:rPr>
          <w:rFonts w:ascii="Palatino Linotype" w:hAnsi="Palatino Linotype" w:cs="Arial"/>
        </w:rPr>
      </w:pPr>
    </w:p>
    <w:p w14:paraId="3D307472" w14:textId="77777777" w:rsidR="003B6EE9" w:rsidRPr="00926F09" w:rsidRDefault="003B6EE9" w:rsidP="00342812">
      <w:pPr>
        <w:numPr>
          <w:ilvl w:val="0"/>
          <w:numId w:val="5"/>
        </w:numPr>
        <w:spacing w:after="160" w:line="360" w:lineRule="auto"/>
        <w:ind w:left="0" w:firstLine="0"/>
        <w:jc w:val="both"/>
        <w:rPr>
          <w:rFonts w:ascii="Palatino Linotype" w:hAnsi="Palatino Linotype" w:cs="Arial"/>
        </w:rPr>
      </w:pPr>
      <w:r w:rsidRPr="00926F09">
        <w:rPr>
          <w:rFonts w:ascii="Palatino Linotype" w:eastAsia="Calibri" w:hAnsi="Palatino Linotype" w:cs="Arial"/>
          <w:lang w:val="es-MX" w:eastAsia="en-US"/>
        </w:rPr>
        <w:t xml:space="preserve">En ese sentido, no debe de pasar de vista para el </w:t>
      </w:r>
      <w:r w:rsidRPr="00926F09">
        <w:rPr>
          <w:rFonts w:ascii="Palatino Linotype" w:eastAsia="Calibri" w:hAnsi="Palatino Linotype" w:cs="Arial"/>
          <w:b/>
          <w:lang w:val="es-MX" w:eastAsia="en-US"/>
        </w:rPr>
        <w:t>SUJETO OBLIGADO</w:t>
      </w:r>
      <w:r w:rsidRPr="00926F09">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926F09" w:rsidRDefault="003B6EE9" w:rsidP="00342812">
      <w:pPr>
        <w:spacing w:line="360" w:lineRule="auto"/>
        <w:jc w:val="both"/>
        <w:rPr>
          <w:rFonts w:ascii="Palatino Linotype" w:hAnsi="Palatino Linotype" w:cs="Arial"/>
        </w:rPr>
      </w:pPr>
    </w:p>
    <w:p w14:paraId="400BD9B9"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r w:rsidRPr="00926F09">
        <w:rPr>
          <w:rFonts w:ascii="Palatino Linotype" w:eastAsia="Calibri" w:hAnsi="Palatino Linotype"/>
          <w:i/>
          <w:lang w:val="es-MX" w:eastAsia="en-US"/>
        </w:rPr>
        <w:t>“</w:t>
      </w:r>
      <w:r w:rsidRPr="00926F09">
        <w:rPr>
          <w:rFonts w:ascii="Palatino Linotype" w:eastAsia="Calibri" w:hAnsi="Palatino Linotype"/>
          <w:b/>
          <w:i/>
          <w:lang w:val="es-MX" w:eastAsia="en-US"/>
        </w:rPr>
        <w:t>Artículo 8.</w:t>
      </w:r>
      <w:r w:rsidRPr="00926F09">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p>
    <w:p w14:paraId="6ACD8C4F"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r w:rsidRPr="00926F09">
        <w:rPr>
          <w:rFonts w:ascii="Palatino Linotype" w:eastAsia="Calibri" w:hAnsi="Palatino Linotype"/>
          <w:b/>
          <w:i/>
          <w:lang w:val="es-MX" w:eastAsia="en-US"/>
        </w:rPr>
        <w:t>En la aplicación e interpretación de la presente Ley deberá prevalecer el principio de máxima publicidad,</w:t>
      </w:r>
      <w:r w:rsidRPr="00926F09">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8CAAA8"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p>
    <w:p w14:paraId="317BE7E4"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r w:rsidRPr="00926F09">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r w:rsidRPr="00926F09">
        <w:rPr>
          <w:rFonts w:ascii="Palatino Linotype" w:eastAsia="Calibri" w:hAnsi="Palatino Linotype"/>
          <w:i/>
          <w:lang w:val="es-MX" w:eastAsia="en-US"/>
        </w:rPr>
        <w:t>(Énfasis añadido)</w:t>
      </w:r>
    </w:p>
    <w:p w14:paraId="229225B3" w14:textId="77777777" w:rsidR="003B6EE9" w:rsidRPr="00926F09" w:rsidRDefault="003B6EE9" w:rsidP="00342812">
      <w:pPr>
        <w:spacing w:line="360" w:lineRule="auto"/>
        <w:jc w:val="both"/>
        <w:rPr>
          <w:rFonts w:ascii="Palatino Linotype" w:hAnsi="Palatino Linotype" w:cs="Arial"/>
        </w:rPr>
      </w:pPr>
    </w:p>
    <w:p w14:paraId="5BBD13F9" w14:textId="77777777" w:rsidR="003B6EE9" w:rsidRPr="00926F09" w:rsidRDefault="003B6EE9" w:rsidP="00342812">
      <w:pPr>
        <w:numPr>
          <w:ilvl w:val="0"/>
          <w:numId w:val="5"/>
        </w:numPr>
        <w:spacing w:after="160" w:line="360" w:lineRule="auto"/>
        <w:ind w:left="0" w:firstLine="0"/>
        <w:jc w:val="both"/>
        <w:rPr>
          <w:rFonts w:ascii="Palatino Linotype" w:hAnsi="Palatino Linotype" w:cs="Arial"/>
        </w:rPr>
      </w:pPr>
      <w:r w:rsidRPr="00926F09">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926F09" w:rsidRDefault="003B6EE9" w:rsidP="00342812">
      <w:pPr>
        <w:spacing w:after="160" w:line="360" w:lineRule="auto"/>
        <w:jc w:val="both"/>
        <w:rPr>
          <w:rFonts w:ascii="Palatino Linotype" w:hAnsi="Palatino Linotype" w:cs="Arial"/>
        </w:rPr>
      </w:pPr>
    </w:p>
    <w:p w14:paraId="3EB14C9D" w14:textId="77777777" w:rsidR="003B6EE9" w:rsidRPr="00926F09" w:rsidRDefault="003B6EE9" w:rsidP="00342812">
      <w:pPr>
        <w:spacing w:before="240" w:after="240" w:line="360" w:lineRule="auto"/>
        <w:ind w:left="540" w:right="738"/>
        <w:contextualSpacing/>
        <w:jc w:val="both"/>
        <w:rPr>
          <w:rFonts w:ascii="Palatino Linotype" w:eastAsia="Calibri" w:hAnsi="Palatino Linotype"/>
          <w:i/>
        </w:rPr>
      </w:pPr>
      <w:r w:rsidRPr="00926F09">
        <w:rPr>
          <w:rFonts w:ascii="Palatino Linotype" w:eastAsia="Calibri" w:hAnsi="Palatino Linotype"/>
        </w:rPr>
        <w:t>“</w:t>
      </w:r>
      <w:r w:rsidRPr="00926F09">
        <w:rPr>
          <w:rFonts w:ascii="Palatino Linotype" w:eastAsia="Calibri" w:hAnsi="Palatino Linotype"/>
          <w:b/>
          <w:i/>
        </w:rPr>
        <w:t>Artículo 7.</w:t>
      </w:r>
      <w:r w:rsidRPr="00926F09">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926F09" w:rsidRDefault="003B6EE9" w:rsidP="00342812">
      <w:pPr>
        <w:spacing w:line="360" w:lineRule="auto"/>
        <w:jc w:val="both"/>
        <w:rPr>
          <w:rFonts w:ascii="Palatino Linotype" w:hAnsi="Palatino Linotype" w:cs="Arial"/>
        </w:rPr>
      </w:pPr>
    </w:p>
    <w:p w14:paraId="2C91D61B" w14:textId="77777777" w:rsidR="003B6EE9" w:rsidRPr="00926F09" w:rsidRDefault="003B6EE9" w:rsidP="00342812">
      <w:pPr>
        <w:numPr>
          <w:ilvl w:val="0"/>
          <w:numId w:val="5"/>
        </w:numPr>
        <w:spacing w:after="160" w:line="360" w:lineRule="auto"/>
        <w:ind w:left="0" w:firstLine="0"/>
        <w:jc w:val="both"/>
        <w:rPr>
          <w:rFonts w:ascii="Palatino Linotype" w:hAnsi="Palatino Linotype" w:cs="Arial"/>
        </w:rPr>
      </w:pPr>
      <w:r w:rsidRPr="00926F09">
        <w:rPr>
          <w:rFonts w:ascii="Palatino Linotype" w:eastAsia="Calibri" w:hAnsi="Palatino Linotype" w:cs="Arial"/>
          <w:bCs/>
          <w:lang w:val="es-MX" w:eastAsia="en-US"/>
        </w:rPr>
        <w:t xml:space="preserve">Además, </w:t>
      </w:r>
      <w:r w:rsidRPr="00926F09">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1CF8DC4" w14:textId="77777777" w:rsidR="003B6EE9" w:rsidRPr="00926F09" w:rsidRDefault="003B6EE9" w:rsidP="00342812">
      <w:pPr>
        <w:spacing w:line="360" w:lineRule="auto"/>
        <w:jc w:val="both"/>
        <w:rPr>
          <w:rFonts w:ascii="Palatino Linotype" w:hAnsi="Palatino Linotype" w:cs="Arial"/>
        </w:rPr>
      </w:pPr>
    </w:p>
    <w:p w14:paraId="427E8EBD" w14:textId="77777777" w:rsidR="003B6EE9" w:rsidRPr="00926F09" w:rsidRDefault="003B6EE9" w:rsidP="00342812">
      <w:pPr>
        <w:spacing w:after="160" w:line="360" w:lineRule="auto"/>
        <w:ind w:left="426" w:right="616"/>
        <w:contextualSpacing/>
        <w:jc w:val="both"/>
        <w:rPr>
          <w:rFonts w:ascii="Palatino Linotype" w:hAnsi="Palatino Linotype" w:cs="Arial"/>
          <w:i/>
          <w:lang w:val="es-MX" w:eastAsia="en-US"/>
        </w:rPr>
      </w:pPr>
      <w:r w:rsidRPr="00926F09">
        <w:rPr>
          <w:rFonts w:ascii="Palatino Linotype" w:hAnsi="Palatino Linotype" w:cs="Arial"/>
          <w:b/>
          <w:i/>
          <w:lang w:eastAsia="en-US"/>
        </w:rPr>
        <w:t>“Artículo 23.</w:t>
      </w:r>
      <w:r w:rsidRPr="00926F09">
        <w:rPr>
          <w:rFonts w:ascii="Palatino Linotype" w:hAnsi="Palatino Linotype" w:cs="Arial"/>
          <w:i/>
          <w:lang w:eastAsia="en-US"/>
        </w:rPr>
        <w:t xml:space="preserve"> Son sujetos obligados a transparentar y permitir el acceso a su información y proteger los datos personales que obren en su poder:”</w:t>
      </w:r>
    </w:p>
    <w:p w14:paraId="0C36D04A" w14:textId="77777777" w:rsidR="003B6EE9" w:rsidRPr="00926F09" w:rsidRDefault="003B6EE9" w:rsidP="00342812">
      <w:pPr>
        <w:spacing w:after="160" w:line="360" w:lineRule="auto"/>
        <w:contextualSpacing/>
        <w:jc w:val="both"/>
        <w:rPr>
          <w:rFonts w:ascii="Palatino Linotype" w:eastAsia="MS Mincho" w:hAnsi="Palatino Linotype"/>
          <w:lang w:val="es-MX" w:eastAsia="en-US"/>
        </w:rPr>
      </w:pPr>
    </w:p>
    <w:p w14:paraId="2DE16261" w14:textId="77777777" w:rsidR="003B6EE9" w:rsidRPr="00926F09" w:rsidRDefault="003B6EE9" w:rsidP="00342812">
      <w:pPr>
        <w:spacing w:before="240" w:after="240" w:line="360" w:lineRule="auto"/>
        <w:ind w:left="567" w:right="616"/>
        <w:contextualSpacing/>
        <w:jc w:val="both"/>
        <w:rPr>
          <w:rFonts w:ascii="Palatino Linotype" w:eastAsia="MS Mincho" w:hAnsi="Palatino Linotype" w:cs="Arial"/>
          <w:lang w:val="es-MX"/>
        </w:rPr>
      </w:pPr>
      <w:r w:rsidRPr="00926F09">
        <w:rPr>
          <w:rFonts w:ascii="Palatino Linotype" w:eastAsia="MS Mincho" w:hAnsi="Palatino Linotype" w:cs="Arial"/>
          <w:lang w:val="es-MX"/>
        </w:rPr>
        <w:t>(…)</w:t>
      </w:r>
    </w:p>
    <w:p w14:paraId="3A87DF42" w14:textId="77777777" w:rsidR="003B6EE9" w:rsidRPr="00926F09" w:rsidRDefault="003B6EE9" w:rsidP="00342812">
      <w:pPr>
        <w:spacing w:before="240" w:after="240" w:line="360" w:lineRule="auto"/>
        <w:ind w:left="567" w:right="616"/>
        <w:contextualSpacing/>
        <w:jc w:val="both"/>
        <w:rPr>
          <w:rFonts w:ascii="Palatino Linotype" w:eastAsia="MS Mincho" w:hAnsi="Palatino Linotype" w:cs="Arial"/>
          <w:b/>
          <w:lang w:val="es-MX"/>
        </w:rPr>
      </w:pPr>
    </w:p>
    <w:p w14:paraId="098CAD6A" w14:textId="77777777" w:rsidR="003B6EE9" w:rsidRPr="00926F09" w:rsidRDefault="003B6EE9" w:rsidP="00342812">
      <w:pPr>
        <w:spacing w:before="240" w:after="240" w:line="360" w:lineRule="auto"/>
        <w:ind w:left="567" w:right="616"/>
        <w:contextualSpacing/>
        <w:jc w:val="both"/>
        <w:rPr>
          <w:rFonts w:ascii="Palatino Linotype" w:eastAsia="MS Mincho" w:hAnsi="Palatino Linotype" w:cs="Arial"/>
          <w:b/>
          <w:i/>
          <w:lang w:val="es-MX"/>
        </w:rPr>
      </w:pPr>
      <w:r w:rsidRPr="00926F09">
        <w:rPr>
          <w:rFonts w:ascii="Palatino Linotype" w:eastAsia="MS Mincho" w:hAnsi="Palatino Linotype" w:cs="Arial"/>
          <w:b/>
          <w:i/>
        </w:rPr>
        <w:t>IV. Los ayuntamientos y las dependencias, organismos, órganos y entidades de la administración municipal</w:t>
      </w:r>
      <w:r w:rsidRPr="00926F09">
        <w:rPr>
          <w:rFonts w:ascii="Palatino Linotype" w:eastAsia="MS Mincho" w:hAnsi="Palatino Linotype" w:cs="Arial"/>
          <w:b/>
          <w:i/>
          <w:lang w:val="es-MX"/>
        </w:rPr>
        <w:t>;"</w:t>
      </w:r>
    </w:p>
    <w:p w14:paraId="74E56517" w14:textId="77777777" w:rsidR="003B6EE9" w:rsidRPr="00926F09" w:rsidRDefault="003B6EE9" w:rsidP="00342812">
      <w:pPr>
        <w:tabs>
          <w:tab w:val="left" w:pos="851"/>
        </w:tabs>
        <w:spacing w:line="360" w:lineRule="auto"/>
        <w:ind w:right="616"/>
        <w:contextualSpacing/>
        <w:jc w:val="both"/>
        <w:rPr>
          <w:rFonts w:ascii="Palatino Linotype" w:hAnsi="Palatino Linotype" w:cs="Arial"/>
          <w:b/>
          <w:i/>
          <w:lang w:val="es-MX" w:eastAsia="en-US"/>
        </w:rPr>
      </w:pPr>
    </w:p>
    <w:p w14:paraId="1F641C4B" w14:textId="77777777" w:rsidR="003B6EE9" w:rsidRPr="00926F09" w:rsidRDefault="003B6EE9" w:rsidP="00342812">
      <w:pPr>
        <w:tabs>
          <w:tab w:val="left" w:pos="851"/>
        </w:tabs>
        <w:spacing w:line="360" w:lineRule="auto"/>
        <w:ind w:left="567" w:right="616"/>
        <w:contextualSpacing/>
        <w:jc w:val="both"/>
        <w:rPr>
          <w:rFonts w:ascii="Palatino Linotype" w:hAnsi="Palatino Linotype" w:cs="Arial"/>
          <w:i/>
          <w:lang w:val="es-MX" w:eastAsia="en-US"/>
        </w:rPr>
      </w:pPr>
      <w:r w:rsidRPr="00926F09">
        <w:rPr>
          <w:rFonts w:ascii="Palatino Linotype" w:hAnsi="Palatino Linotype" w:cs="Arial"/>
          <w:i/>
          <w:lang w:val="es-MX" w:eastAsia="en-US"/>
        </w:rPr>
        <w:t>(…)”</w:t>
      </w:r>
    </w:p>
    <w:p w14:paraId="02E672AE" w14:textId="77777777" w:rsidR="00275080" w:rsidRPr="00926F09" w:rsidRDefault="00275080" w:rsidP="00342812">
      <w:pPr>
        <w:tabs>
          <w:tab w:val="left" w:pos="851"/>
        </w:tabs>
        <w:spacing w:line="360" w:lineRule="auto"/>
        <w:ind w:right="616"/>
        <w:contextualSpacing/>
        <w:jc w:val="both"/>
        <w:rPr>
          <w:rFonts w:ascii="Palatino Linotype" w:hAnsi="Palatino Linotype" w:cs="Arial"/>
          <w:i/>
          <w:lang w:val="es-MX" w:eastAsia="en-US"/>
        </w:rPr>
      </w:pPr>
    </w:p>
    <w:p w14:paraId="7F8ED7B9" w14:textId="5F2DFE27" w:rsidR="00C73B0B" w:rsidRPr="00383920" w:rsidRDefault="00CB48D9" w:rsidP="00383920">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eastAsiaTheme="minorEastAsia" w:hAnsi="Palatino Linotype" w:cstheme="minorBidi"/>
          <w:color w:val="000000" w:themeColor="text1"/>
          <w:lang w:val="es-MX"/>
        </w:rPr>
        <w:t xml:space="preserve">Por otro lado, el </w:t>
      </w:r>
      <w:r w:rsidR="00383920">
        <w:rPr>
          <w:rFonts w:ascii="Palatino Linotype" w:eastAsiaTheme="minorEastAsia" w:hAnsi="Palatino Linotype" w:cstheme="minorBidi"/>
          <w:color w:val="000000" w:themeColor="text1"/>
          <w:lang w:val="es-MX"/>
        </w:rPr>
        <w:t>artículo de</w:t>
      </w:r>
      <w:r w:rsidR="00C73B0B" w:rsidRPr="00383920">
        <w:rPr>
          <w:rFonts w:ascii="Palatino Linotype" w:hAnsi="Palatino Linotype" w:cs="Arial"/>
          <w:lang w:val="es-ES_tradnl"/>
        </w:rPr>
        <w:t xml:space="preserve"> la Ley de Transparencia, establecen de manera literal lo siguiente:</w:t>
      </w:r>
    </w:p>
    <w:p w14:paraId="25F6D5FC" w14:textId="77777777" w:rsidR="00C73B0B" w:rsidRPr="000C1184" w:rsidRDefault="00C73B0B" w:rsidP="00C73B0B">
      <w:pPr>
        <w:tabs>
          <w:tab w:val="left" w:pos="851"/>
        </w:tabs>
        <w:spacing w:before="240" w:after="240" w:line="360" w:lineRule="auto"/>
        <w:ind w:right="49"/>
        <w:contextualSpacing/>
        <w:jc w:val="both"/>
        <w:rPr>
          <w:rFonts w:ascii="Palatino Linotype" w:hAnsi="Palatino Linotype"/>
        </w:rPr>
      </w:pPr>
    </w:p>
    <w:p w14:paraId="744B341A" w14:textId="77777777" w:rsidR="00C73B0B" w:rsidRPr="000C1184" w:rsidRDefault="00C73B0B" w:rsidP="00C73B0B">
      <w:pPr>
        <w:spacing w:before="240" w:after="240" w:line="360" w:lineRule="auto"/>
        <w:ind w:left="567" w:right="567"/>
        <w:jc w:val="both"/>
        <w:rPr>
          <w:rFonts w:ascii="Palatino Linotype" w:hAnsi="Palatino Linotype" w:cs="Arial"/>
          <w:i/>
          <w:lang w:val="es-ES_tradnl"/>
        </w:rPr>
      </w:pPr>
      <w:r w:rsidRPr="000C1184">
        <w:rPr>
          <w:rFonts w:ascii="Palatino Linotype" w:hAnsi="Palatino Linotype" w:cs="Arial"/>
          <w:b/>
          <w:i/>
          <w:lang w:val="es-ES_tradnl"/>
        </w:rPr>
        <w:t>Artículo 3.</w:t>
      </w:r>
      <w:r w:rsidRPr="000C1184">
        <w:rPr>
          <w:rFonts w:ascii="Palatino Linotype" w:hAnsi="Palatino Linotype" w:cs="Arial"/>
          <w:i/>
          <w:lang w:val="es-ES_tradnl"/>
        </w:rPr>
        <w:t xml:space="preserve"> Para los efectos de la presente Ley se entenderá por:</w:t>
      </w:r>
    </w:p>
    <w:p w14:paraId="041AB113" w14:textId="77777777" w:rsidR="00C73B0B" w:rsidRPr="000C1184" w:rsidRDefault="00C73B0B" w:rsidP="00C73B0B">
      <w:pPr>
        <w:spacing w:before="240" w:after="240" w:line="360" w:lineRule="auto"/>
        <w:ind w:left="567" w:right="567"/>
        <w:jc w:val="both"/>
        <w:rPr>
          <w:rFonts w:ascii="Palatino Linotype" w:hAnsi="Palatino Linotype" w:cs="Arial"/>
          <w:i/>
          <w:lang w:val="es-ES_tradnl"/>
        </w:rPr>
      </w:pPr>
      <w:r>
        <w:rPr>
          <w:rFonts w:ascii="Palatino Linotype" w:hAnsi="Palatino Linotype" w:cs="Arial"/>
          <w:i/>
          <w:lang w:val="es-ES_tradnl"/>
        </w:rPr>
        <w:t>(</w:t>
      </w:r>
      <w:r w:rsidRPr="000C1184">
        <w:rPr>
          <w:rFonts w:ascii="Palatino Linotype" w:hAnsi="Palatino Linotype" w:cs="Arial"/>
          <w:i/>
          <w:lang w:val="es-ES_tradnl"/>
        </w:rPr>
        <w:t>…</w:t>
      </w:r>
      <w:r>
        <w:rPr>
          <w:rFonts w:ascii="Palatino Linotype" w:hAnsi="Palatino Linotype" w:cs="Arial"/>
          <w:i/>
          <w:lang w:val="es-ES_tradnl"/>
        </w:rPr>
        <w:t>)</w:t>
      </w:r>
    </w:p>
    <w:p w14:paraId="0F07E179" w14:textId="77777777" w:rsidR="00C73B0B" w:rsidRDefault="00C73B0B" w:rsidP="00C73B0B">
      <w:pPr>
        <w:spacing w:before="240" w:after="240" w:line="360" w:lineRule="auto"/>
        <w:ind w:left="567" w:right="567"/>
        <w:jc w:val="both"/>
        <w:rPr>
          <w:rFonts w:ascii="Palatino Linotype" w:hAnsi="Palatino Linotype" w:cs="Arial"/>
          <w:i/>
          <w:lang w:val="es-ES_tradnl"/>
        </w:rPr>
      </w:pPr>
      <w:r w:rsidRPr="000C1184">
        <w:rPr>
          <w:rFonts w:ascii="Palatino Linotype" w:hAnsi="Palatino Linotype" w:cs="Arial"/>
          <w:b/>
          <w:i/>
          <w:lang w:val="es-ES_tradnl"/>
        </w:rPr>
        <w:t>XI.</w:t>
      </w:r>
      <w:r w:rsidRPr="000C1184">
        <w:rPr>
          <w:rFonts w:ascii="Palatino Linotype" w:hAnsi="Palatino Linotype" w:cs="Arial"/>
          <w:i/>
          <w:lang w:val="es-ES_tradnl"/>
        </w:rPr>
        <w:t xml:space="preserve"> </w:t>
      </w:r>
      <w:r w:rsidRPr="000C1184">
        <w:rPr>
          <w:rFonts w:ascii="Palatino Linotype" w:hAnsi="Palatino Linotype" w:cs="Arial"/>
          <w:b/>
          <w:i/>
          <w:lang w:val="es-ES_tradnl"/>
        </w:rPr>
        <w:t>Documento:</w:t>
      </w:r>
      <w:r w:rsidRPr="000C1184">
        <w:rPr>
          <w:rFonts w:ascii="Palatino Linotype" w:hAnsi="Palatino Linotype" w:cs="Arial"/>
          <w:i/>
          <w:lang w:val="es-ES_tradnl"/>
        </w:rPr>
        <w:t xml:space="preserve"> Los expedientes, reportes, estudios</w:t>
      </w:r>
      <w:r w:rsidRPr="00150960">
        <w:rPr>
          <w:rFonts w:ascii="Palatino Linotype" w:hAnsi="Palatino Linotype" w:cs="Arial"/>
          <w:i/>
          <w:lang w:val="es-ES_tradnl"/>
        </w:rPr>
        <w:t>, actas,</w:t>
      </w:r>
      <w:r w:rsidRPr="000C1184">
        <w:rPr>
          <w:rFonts w:ascii="Palatino Linotype" w:hAnsi="Palatino Linotype" w:cs="Arial"/>
          <w:i/>
          <w:lang w:val="es-ES_tradnl"/>
        </w:rPr>
        <w:t xml:space="preserve"> resoluciones, </w:t>
      </w:r>
      <w:r w:rsidRPr="00383920">
        <w:rPr>
          <w:rFonts w:ascii="Palatino Linotype" w:hAnsi="Palatino Linotype" w:cs="Arial"/>
          <w:b/>
          <w:i/>
          <w:lang w:val="es-ES_tradnl"/>
        </w:rPr>
        <w:t>oficios,</w:t>
      </w:r>
      <w:r w:rsidRPr="000C1184">
        <w:rPr>
          <w:rFonts w:ascii="Palatino Linotype" w:hAnsi="Palatino Linotype" w:cs="Arial"/>
          <w:i/>
          <w:lang w:val="es-ES_tradnl"/>
        </w:rPr>
        <w:t xml:space="preserve">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hAnsi="Palatino Linotype" w:cs="Arial"/>
          <w:i/>
          <w:lang w:val="es-ES_tradnl"/>
        </w:rPr>
        <w:t>” (Sic)</w:t>
      </w:r>
    </w:p>
    <w:p w14:paraId="4DF636BC" w14:textId="0732A380" w:rsidR="00C73B0B" w:rsidRPr="00383920" w:rsidRDefault="00383920" w:rsidP="00383920">
      <w:pPr>
        <w:spacing w:before="240" w:after="240" w:line="360" w:lineRule="auto"/>
        <w:ind w:left="567" w:right="567"/>
        <w:jc w:val="both"/>
        <w:rPr>
          <w:rFonts w:ascii="Palatino Linotype" w:hAnsi="Palatino Linotype" w:cs="Arial"/>
          <w:i/>
          <w:lang w:val="es-ES_tradnl"/>
        </w:rPr>
      </w:pPr>
      <w:r w:rsidRPr="00383920">
        <w:rPr>
          <w:rFonts w:ascii="Palatino Linotype" w:hAnsi="Palatino Linotype" w:cs="Arial"/>
          <w:i/>
          <w:lang w:val="es-ES_tradnl"/>
        </w:rPr>
        <w:t>(Énfasis</w:t>
      </w:r>
      <w:r w:rsidR="00223077">
        <w:rPr>
          <w:rFonts w:ascii="Palatino Linotype" w:hAnsi="Palatino Linotype" w:cs="Arial"/>
          <w:i/>
          <w:lang w:val="es-ES_tradnl"/>
        </w:rPr>
        <w:t xml:space="preserve"> añadido</w:t>
      </w:r>
      <w:r w:rsidRPr="00383920">
        <w:rPr>
          <w:rFonts w:ascii="Palatino Linotype" w:hAnsi="Palatino Linotype" w:cs="Arial"/>
          <w:i/>
          <w:lang w:val="es-ES_tradnl"/>
        </w:rPr>
        <w:t>)</w:t>
      </w:r>
    </w:p>
    <w:p w14:paraId="394FA362" w14:textId="365077EB" w:rsidR="00C73B0B" w:rsidRPr="00C73B0B" w:rsidRDefault="00C73B0B" w:rsidP="00C73B0B">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Pr>
          <w:rFonts w:ascii="Palatino Linotype" w:eastAsiaTheme="minorEastAsia" w:hAnsi="Palatino Linotype" w:cstheme="minorBidi"/>
          <w:color w:val="000000" w:themeColor="text1"/>
          <w:lang w:val="es-MX"/>
        </w:rPr>
        <w:t>En tal contexto</w:t>
      </w:r>
      <w:r w:rsidRPr="00C73B0B">
        <w:rPr>
          <w:rFonts w:ascii="Palatino Linotype" w:eastAsia="MS Mincho" w:hAnsi="Palatino Linotype" w:cs="Arial"/>
          <w:lang w:val="es-ES_tradnl"/>
        </w:rPr>
        <w:t xml:space="preserve">, el derecho de acceso a la información pública consiste en el </w:t>
      </w:r>
      <w:r w:rsidRPr="00C73B0B">
        <w:rPr>
          <w:rFonts w:ascii="Palatino Linotype" w:eastAsia="MS Mincho" w:hAnsi="Palatino Linotype" w:cs="Arial"/>
          <w:b/>
          <w:u w:val="single"/>
          <w:lang w:val="es-ES_tradnl"/>
        </w:rPr>
        <w:t>acceso a documentos</w:t>
      </w:r>
      <w:r w:rsidRPr="00C73B0B">
        <w:rPr>
          <w:rFonts w:ascii="Palatino Linotype" w:eastAsia="MS Mincho" w:hAnsi="Palatino Linotype" w:cs="Arial"/>
          <w:lang w:val="es-ES_tradnl"/>
        </w:rPr>
        <w:t xml:space="preserve"> generados, poseídos o administrados por la autoridad con antelación a que fuera presentada la solicitud de acceso a la información pública.</w:t>
      </w:r>
    </w:p>
    <w:p w14:paraId="3F3BB0DB" w14:textId="77777777" w:rsidR="00C73B0B" w:rsidRPr="00C73B0B" w:rsidRDefault="00C73B0B" w:rsidP="00C73B0B">
      <w:pPr>
        <w:spacing w:before="240" w:after="360" w:line="360" w:lineRule="auto"/>
        <w:contextualSpacing/>
        <w:jc w:val="both"/>
        <w:rPr>
          <w:rFonts w:ascii="Palatino Linotype" w:eastAsia="MS Mincho" w:hAnsi="Palatino Linotype" w:cs="Arial"/>
        </w:rPr>
      </w:pPr>
    </w:p>
    <w:p w14:paraId="6FFC9B9F" w14:textId="383854EF" w:rsidR="00C73B0B" w:rsidRPr="00383920" w:rsidRDefault="00C73B0B" w:rsidP="00383920">
      <w:pPr>
        <w:pStyle w:val="Prrafodelista"/>
        <w:numPr>
          <w:ilvl w:val="0"/>
          <w:numId w:val="5"/>
        </w:numPr>
        <w:spacing w:before="240" w:after="360" w:line="360" w:lineRule="auto"/>
        <w:ind w:left="0" w:firstLine="0"/>
        <w:contextualSpacing/>
        <w:jc w:val="both"/>
        <w:rPr>
          <w:rFonts w:ascii="Palatino Linotype" w:eastAsia="MS Mincho" w:hAnsi="Palatino Linotype" w:cs="Arial"/>
        </w:rPr>
      </w:pPr>
      <w:r w:rsidRPr="00383920">
        <w:rPr>
          <w:rFonts w:ascii="Palatino Linotype" w:eastAsia="MS Mincho" w:hAnsi="Palatino Linotype" w:cs="Arial"/>
          <w:lang w:val="es-ES_tradnl"/>
        </w:rPr>
        <w:t xml:space="preserve">Así, el </w:t>
      </w:r>
      <w:r w:rsidRPr="00383920">
        <w:rPr>
          <w:rFonts w:ascii="Palatino Linotype" w:eastAsia="MS Mincho" w:hAnsi="Palatino Linotype" w:cs="Arial"/>
        </w:rPr>
        <w:t>Criterio</w:t>
      </w:r>
      <w:r w:rsidRPr="00383920">
        <w:rPr>
          <w:rFonts w:ascii="Palatino Linotype" w:eastAsia="MS Mincho" w:hAnsi="Palatino Linotype" w:cs="Arial"/>
          <w:lang w:val="es-ES_tradnl"/>
        </w:rPr>
        <w:t xml:space="preserve"> </w:t>
      </w:r>
      <w:r w:rsidRPr="00383920">
        <w:rPr>
          <w:rFonts w:ascii="Palatino Linotype" w:eastAsia="MS Mincho" w:hAnsi="Palatino Linotype" w:cs="Arial"/>
        </w:rPr>
        <w:t>028-10</w:t>
      </w:r>
      <w:r w:rsidRPr="00383920">
        <w:rPr>
          <w:rFonts w:ascii="Palatino Linotype" w:eastAsia="MS Mincho" w:hAnsi="Palatino Linotype" w:cs="Arial"/>
          <w:lang w:val="es-ES_tradnl"/>
        </w:rPr>
        <w:t xml:space="preserve"> </w:t>
      </w:r>
      <w:r w:rsidRPr="00383920">
        <w:rPr>
          <w:rFonts w:ascii="Palatino Linotype" w:eastAsia="MS Mincho" w:hAnsi="Palatino Linotype" w:cs="Arial"/>
        </w:rPr>
        <w:t>emitido por</w:t>
      </w:r>
      <w:r w:rsidRPr="00383920">
        <w:rPr>
          <w:rFonts w:ascii="Palatino Linotype" w:eastAsia="MS Mincho" w:hAnsi="Palatino Linotype" w:cs="Arial"/>
          <w:lang w:val="es-ES_tradnl"/>
        </w:rPr>
        <w:t xml:space="preserve"> el Pleno del entonces llamado </w:t>
      </w:r>
      <w:r w:rsidRPr="00383920">
        <w:rPr>
          <w:rFonts w:ascii="Palatino Linotype" w:eastAsia="MS Mincho" w:hAnsi="Palatino Linotype" w:cs="Arial"/>
        </w:rPr>
        <w:t>Instituto Federal de Acceso a la Información y Protección de Datos, ahora Instituto Nacional de Transparencia, Acceso a la Información y Protección de Datos Personales est</w:t>
      </w:r>
      <w:r w:rsidRPr="00383920">
        <w:rPr>
          <w:rFonts w:ascii="Palatino Linotype" w:eastAsia="MS Mincho" w:hAnsi="Palatino Linotype" w:cs="Arial"/>
          <w:lang w:val="es-ES_tradnl"/>
        </w:rPr>
        <w:t xml:space="preserve">ablece que se deberá garantizar </w:t>
      </w:r>
      <w:r w:rsidRPr="00383920">
        <w:rPr>
          <w:rFonts w:ascii="Palatino Linotype" w:eastAsia="MS Mincho" w:hAnsi="Palatino Linotype" w:cs="Arial"/>
        </w:rPr>
        <w:t xml:space="preserve">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w:t>
      </w:r>
      <w:r w:rsidRPr="00383920">
        <w:rPr>
          <w:rFonts w:ascii="Palatino Linotype" w:eastAsia="MS Mincho" w:hAnsi="Palatino Linotype" w:cs="Arial"/>
          <w:lang w:val="es-ES_tradnl"/>
        </w:rPr>
        <w:t xml:space="preserve"> </w:t>
      </w:r>
      <w:r w:rsidRPr="00383920">
        <w:rPr>
          <w:rFonts w:ascii="Palatino Linotype" w:eastAsia="MS Mincho" w:hAnsi="Palatino Linotype" w:cs="Arial"/>
        </w:rPr>
        <w:t>particular lleve a cabo una solicitud de información sin identificar de forma precisa la do</w:t>
      </w:r>
      <w:r w:rsidRPr="00383920">
        <w:rPr>
          <w:rFonts w:ascii="Palatino Linotype" w:eastAsia="MS Mincho" w:hAnsi="Palatino Linotype" w:cs="Arial"/>
          <w:lang w:val="es-ES_tradnl"/>
        </w:rPr>
        <w:t xml:space="preserve">cumentación a la que requiere acceso, como a continuación se observa: </w:t>
      </w:r>
    </w:p>
    <w:p w14:paraId="48EB0957" w14:textId="77777777" w:rsidR="00C73B0B" w:rsidRPr="00C73B0B" w:rsidRDefault="00C73B0B" w:rsidP="00C73B0B">
      <w:pPr>
        <w:spacing w:before="240" w:after="360" w:line="360" w:lineRule="auto"/>
        <w:ind w:right="616"/>
        <w:contextualSpacing/>
        <w:jc w:val="both"/>
        <w:rPr>
          <w:rFonts w:ascii="Palatino Linotype" w:eastAsia="MS Mincho" w:hAnsi="Palatino Linotype" w:cs="Arial"/>
        </w:rPr>
      </w:pPr>
    </w:p>
    <w:p w14:paraId="7BD21BB4" w14:textId="77777777" w:rsidR="00C73B0B" w:rsidRPr="00C73B0B" w:rsidRDefault="00C73B0B" w:rsidP="00C73B0B">
      <w:pPr>
        <w:spacing w:before="240" w:after="360" w:line="360" w:lineRule="auto"/>
        <w:ind w:left="567" w:right="616"/>
        <w:contextualSpacing/>
        <w:jc w:val="both"/>
        <w:rPr>
          <w:rFonts w:ascii="Palatino Linotype" w:eastAsia="MS Mincho" w:hAnsi="Palatino Linotype" w:cs="Arial"/>
          <w:i/>
          <w:iCs/>
          <w:lang w:val="es-ES_tradnl"/>
        </w:rPr>
      </w:pPr>
      <w:r w:rsidRPr="00C73B0B">
        <w:rPr>
          <w:rFonts w:ascii="Palatino Linotype" w:eastAsia="MS Mincho" w:hAnsi="Palatino Linotype" w:cs="Arial"/>
          <w:b/>
          <w:bCs/>
          <w:i/>
          <w:iCs/>
          <w:lang w:val="es-ES_tradnl"/>
        </w:rPr>
        <w:t>“Cuando en una solicitud de información no se identifique un documento en específico, si ésta tiene una expresión documental, el sujeto obligado deberá entregar al particular el documento en específico.</w:t>
      </w:r>
      <w:r w:rsidRPr="00C73B0B">
        <w:rPr>
          <w:rFonts w:ascii="Palatino Linotype" w:eastAsia="MS Mincho" w:hAnsi="Palatino Linotype" w:cs="Arial"/>
          <w:i/>
          <w:iCs/>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467DC512" w14:textId="77777777" w:rsidR="00C73B0B" w:rsidRPr="00C73B0B" w:rsidRDefault="00C73B0B" w:rsidP="00C73B0B">
      <w:pPr>
        <w:spacing w:before="240" w:after="360" w:line="360" w:lineRule="auto"/>
        <w:ind w:right="616"/>
        <w:contextualSpacing/>
        <w:jc w:val="both"/>
        <w:rPr>
          <w:rFonts w:ascii="Palatino Linotype" w:eastAsia="MS Mincho" w:hAnsi="Palatino Linotype" w:cs="Arial"/>
          <w:i/>
          <w:iCs/>
          <w:lang w:val="es-ES_tradnl"/>
        </w:rPr>
      </w:pPr>
    </w:p>
    <w:p w14:paraId="61FE26F8" w14:textId="77777777" w:rsidR="00C73B0B" w:rsidRPr="00C73B0B" w:rsidRDefault="00C73B0B" w:rsidP="00383920">
      <w:pPr>
        <w:numPr>
          <w:ilvl w:val="0"/>
          <w:numId w:val="5"/>
        </w:numPr>
        <w:spacing w:before="240" w:after="360" w:line="360" w:lineRule="auto"/>
        <w:ind w:left="0" w:firstLine="0"/>
        <w:contextualSpacing/>
        <w:jc w:val="both"/>
        <w:rPr>
          <w:rFonts w:ascii="Palatino Linotype" w:eastAsia="MS Mincho" w:hAnsi="Palatino Linotype" w:cs="Arial"/>
          <w:lang w:val="es-ES_tradnl"/>
        </w:rPr>
      </w:pPr>
      <w:r w:rsidRPr="00C73B0B">
        <w:rPr>
          <w:rFonts w:ascii="Palatino Linotype" w:eastAsia="MS Mincho" w:hAnsi="Palatino Linotype" w:cs="Arial"/>
        </w:rPr>
        <w:t xml:space="preserve">Robustece lo anterior </w:t>
      </w:r>
      <w:r w:rsidRPr="00C73B0B">
        <w:rPr>
          <w:rFonts w:ascii="Palatino Linotype" w:eastAsia="MS Mincho" w:hAnsi="Palatino Linotype" w:cs="Arial"/>
          <w:lang w:val="es-ES_tradnl"/>
        </w:rPr>
        <w:t>el criterio orientador 16/17 emitido de igual forma por el Instituto Nacional de Transparencia, Acceso a la Información y Protección de Datos Personales que a la literalidad prevé:</w:t>
      </w:r>
    </w:p>
    <w:p w14:paraId="6E29D35B" w14:textId="77777777" w:rsidR="00C73B0B" w:rsidRPr="00C73B0B" w:rsidRDefault="00C73B0B" w:rsidP="00C73B0B">
      <w:pPr>
        <w:spacing w:before="240" w:after="360" w:line="360" w:lineRule="auto"/>
        <w:contextualSpacing/>
        <w:jc w:val="both"/>
        <w:rPr>
          <w:rFonts w:ascii="Palatino Linotype" w:eastAsia="MS Mincho" w:hAnsi="Palatino Linotype" w:cs="Arial"/>
          <w:lang w:val="es-ES_tradnl"/>
        </w:rPr>
      </w:pPr>
    </w:p>
    <w:p w14:paraId="559E2D0A" w14:textId="77777777" w:rsidR="00C73B0B" w:rsidRPr="00C73B0B" w:rsidRDefault="00C73B0B" w:rsidP="00C73B0B">
      <w:pPr>
        <w:spacing w:before="240" w:after="360" w:line="360" w:lineRule="auto"/>
        <w:ind w:left="567" w:right="616"/>
        <w:contextualSpacing/>
        <w:jc w:val="both"/>
        <w:rPr>
          <w:rFonts w:ascii="Palatino Linotype" w:eastAsia="MS Mincho" w:hAnsi="Palatino Linotype" w:cs="Arial"/>
          <w:i/>
          <w:lang w:val="es-ES_tradnl"/>
        </w:rPr>
      </w:pPr>
      <w:r w:rsidRPr="00C73B0B">
        <w:rPr>
          <w:rFonts w:ascii="Palatino Linotype" w:eastAsia="MS Mincho" w:hAnsi="Palatino Linotype" w:cs="Arial"/>
          <w:b/>
          <w:i/>
          <w:lang w:val="es-ES_tradnl"/>
        </w:rPr>
        <w:t>“Expresión documental</w:t>
      </w:r>
      <w:r w:rsidRPr="00C73B0B">
        <w:rPr>
          <w:rFonts w:ascii="Palatino Linotype" w:eastAsia="MS Mincho" w:hAnsi="Palatino Linotype" w:cs="Arial"/>
          <w:i/>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3032B086" w14:textId="77777777" w:rsidR="00C73B0B" w:rsidRPr="00C73B0B" w:rsidRDefault="00C73B0B" w:rsidP="00C73B0B">
      <w:pPr>
        <w:spacing w:before="240" w:after="360" w:line="360" w:lineRule="auto"/>
        <w:ind w:left="567" w:right="616"/>
        <w:contextualSpacing/>
        <w:jc w:val="both"/>
        <w:rPr>
          <w:rFonts w:ascii="Palatino Linotype" w:eastAsia="MS Mincho" w:hAnsi="Palatino Linotype" w:cs="Arial"/>
          <w:i/>
          <w:lang w:val="es-ES_tradnl"/>
        </w:rPr>
      </w:pPr>
    </w:p>
    <w:p w14:paraId="23AAE0FE" w14:textId="77777777" w:rsidR="00C73B0B" w:rsidRPr="00C73B0B" w:rsidRDefault="00C73B0B" w:rsidP="00C73B0B">
      <w:pPr>
        <w:spacing w:before="240" w:after="360" w:line="360" w:lineRule="auto"/>
        <w:ind w:left="567" w:right="616"/>
        <w:contextualSpacing/>
        <w:jc w:val="both"/>
        <w:rPr>
          <w:rFonts w:ascii="Palatino Linotype" w:eastAsia="MS Mincho" w:hAnsi="Palatino Linotype" w:cs="Arial"/>
          <w:i/>
          <w:lang w:val="es-ES_tradnl"/>
        </w:rPr>
      </w:pPr>
      <w:r w:rsidRPr="00C73B0B">
        <w:rPr>
          <w:rFonts w:ascii="Palatino Linotype" w:eastAsia="MS Mincho" w:hAnsi="Palatino Linotype" w:cs="Arial"/>
          <w:i/>
          <w:lang w:val="es-ES_tradnl"/>
        </w:rPr>
        <w:t>Resoluciones:</w:t>
      </w:r>
    </w:p>
    <w:p w14:paraId="6D8641B8" w14:textId="77777777" w:rsidR="00C73B0B" w:rsidRPr="00C73B0B" w:rsidRDefault="00C73B0B" w:rsidP="00C73B0B">
      <w:pPr>
        <w:spacing w:before="240" w:after="360" w:line="360" w:lineRule="auto"/>
        <w:ind w:left="567" w:right="616"/>
        <w:contextualSpacing/>
        <w:jc w:val="both"/>
        <w:rPr>
          <w:rFonts w:ascii="Palatino Linotype" w:eastAsia="MS Mincho" w:hAnsi="Palatino Linotype" w:cs="Arial"/>
          <w:i/>
          <w:lang w:val="es-ES_tradnl"/>
        </w:rPr>
      </w:pPr>
    </w:p>
    <w:p w14:paraId="52941AB1" w14:textId="77777777" w:rsidR="00C73B0B" w:rsidRPr="00C73B0B" w:rsidRDefault="00C73B0B" w:rsidP="00C73B0B">
      <w:pPr>
        <w:spacing w:before="240" w:after="360" w:line="360" w:lineRule="auto"/>
        <w:ind w:left="567" w:right="616"/>
        <w:contextualSpacing/>
        <w:jc w:val="both"/>
        <w:rPr>
          <w:rFonts w:ascii="Palatino Linotype" w:eastAsia="MS Mincho" w:hAnsi="Palatino Linotype" w:cs="Arial"/>
          <w:i/>
          <w:lang w:val="es-ES_tradnl"/>
        </w:rPr>
      </w:pPr>
      <w:r w:rsidRPr="00C73B0B">
        <w:rPr>
          <w:rFonts w:ascii="Palatino Linotype" w:eastAsia="MS Mincho" w:hAnsi="Palatino Linotype" w:cs="Arial"/>
          <w:i/>
          <w:lang w:val="es-ES_tradnl"/>
        </w:rPr>
        <w:t>•</w:t>
      </w:r>
      <w:r w:rsidRPr="00C73B0B">
        <w:rPr>
          <w:rFonts w:ascii="Palatino Linotype" w:eastAsia="MS Mincho" w:hAnsi="Palatino Linotype" w:cs="Arial"/>
          <w:i/>
          <w:lang w:val="es-ES_tradnl"/>
        </w:rPr>
        <w:tab/>
        <w:t>RRA 0774/16. Secretaría de Salud. 31 de agosto de 2016. Por unanimidad. Comisionada Ponente María Patricia Kurczyn Villalobos.</w:t>
      </w:r>
    </w:p>
    <w:p w14:paraId="16D0D30B" w14:textId="77777777" w:rsidR="00C73B0B" w:rsidRPr="00C73B0B" w:rsidRDefault="00C73B0B" w:rsidP="00C73B0B">
      <w:pPr>
        <w:spacing w:before="240" w:after="360" w:line="360" w:lineRule="auto"/>
        <w:ind w:left="567" w:right="616"/>
        <w:contextualSpacing/>
        <w:jc w:val="both"/>
        <w:rPr>
          <w:rFonts w:ascii="Palatino Linotype" w:eastAsia="MS Mincho" w:hAnsi="Palatino Linotype" w:cs="Arial"/>
          <w:i/>
          <w:lang w:val="es-ES_tradnl"/>
        </w:rPr>
      </w:pPr>
      <w:r w:rsidRPr="00C73B0B">
        <w:rPr>
          <w:rFonts w:ascii="Palatino Linotype" w:eastAsia="MS Mincho" w:hAnsi="Palatino Linotype" w:cs="Arial"/>
          <w:i/>
          <w:lang w:val="es-ES_tradnl"/>
        </w:rPr>
        <w:t>•</w:t>
      </w:r>
      <w:r w:rsidRPr="00C73B0B">
        <w:rPr>
          <w:rFonts w:ascii="Palatino Linotype" w:eastAsia="MS Mincho" w:hAnsi="Palatino Linotype" w:cs="Arial"/>
          <w:i/>
          <w:lang w:val="es-ES_tradnl"/>
        </w:rPr>
        <w:tab/>
        <w:t xml:space="preserve">RRA 0143/17. Universidad Autónoma Agraria Antonio Narro. 22 de febrero de 2017. Por unanimidad. Comisionado Ponente Oscar Mauricio Guerra Ford. </w:t>
      </w:r>
    </w:p>
    <w:p w14:paraId="643CFF32" w14:textId="77777777" w:rsidR="00C73B0B" w:rsidRPr="00C73B0B" w:rsidRDefault="00C73B0B" w:rsidP="00C73B0B">
      <w:pPr>
        <w:spacing w:before="240" w:after="360" w:line="360" w:lineRule="auto"/>
        <w:ind w:left="567" w:right="616"/>
        <w:contextualSpacing/>
        <w:jc w:val="both"/>
        <w:rPr>
          <w:rFonts w:ascii="Palatino Linotype" w:eastAsia="MS Mincho" w:hAnsi="Palatino Linotype" w:cs="Arial"/>
          <w:i/>
          <w:lang w:val="es-ES_tradnl"/>
        </w:rPr>
      </w:pPr>
      <w:r w:rsidRPr="00C73B0B">
        <w:rPr>
          <w:rFonts w:ascii="Palatino Linotype" w:eastAsia="MS Mincho" w:hAnsi="Palatino Linotype" w:cs="Arial"/>
          <w:i/>
          <w:lang w:val="es-ES_tradnl"/>
        </w:rPr>
        <w:t>•</w:t>
      </w:r>
      <w:r w:rsidRPr="00C73B0B">
        <w:rPr>
          <w:rFonts w:ascii="Palatino Linotype" w:eastAsia="MS Mincho" w:hAnsi="Palatino Linotype" w:cs="Arial"/>
          <w:i/>
          <w:lang w:val="es-ES_tradnl"/>
        </w:rPr>
        <w:tab/>
        <w:t>RRA 0540/17. Secretaría de Economía. 08 de marzo del 2017. Por unanimidad. Comisionado Ponente Francisco Javier Acuña Llamas”</w:t>
      </w:r>
    </w:p>
    <w:p w14:paraId="131715D5" w14:textId="77777777" w:rsidR="00C73B0B" w:rsidRPr="00C73B0B" w:rsidRDefault="00C73B0B" w:rsidP="00C73B0B">
      <w:pPr>
        <w:spacing w:before="240" w:after="360" w:line="360" w:lineRule="auto"/>
        <w:ind w:left="567" w:right="616"/>
        <w:contextualSpacing/>
        <w:jc w:val="both"/>
        <w:rPr>
          <w:rFonts w:ascii="Palatino Linotype" w:eastAsia="MS Mincho" w:hAnsi="Palatino Linotype" w:cs="Arial"/>
          <w:i/>
          <w:lang w:val="es-ES_tradnl"/>
        </w:rPr>
      </w:pPr>
    </w:p>
    <w:p w14:paraId="77AD38BC" w14:textId="77777777" w:rsidR="00C73B0B" w:rsidRPr="00C73B0B" w:rsidRDefault="00C73B0B" w:rsidP="00383920">
      <w:pPr>
        <w:numPr>
          <w:ilvl w:val="0"/>
          <w:numId w:val="5"/>
        </w:numPr>
        <w:spacing w:before="240" w:after="360" w:line="360" w:lineRule="auto"/>
        <w:ind w:left="0" w:right="616" w:firstLine="0"/>
        <w:contextualSpacing/>
        <w:jc w:val="both"/>
        <w:rPr>
          <w:rFonts w:ascii="Palatino Linotype" w:eastAsia="MS Mincho" w:hAnsi="Palatino Linotype" w:cs="Arial"/>
          <w:i/>
          <w:lang w:val="es-ES_tradnl"/>
        </w:rPr>
      </w:pPr>
      <w:r w:rsidRPr="00C73B0B">
        <w:rPr>
          <w:rFonts w:ascii="Palatino Linotype" w:eastAsia="MS Mincho" w:hAnsi="Palatino Linotype" w:cs="Arial"/>
          <w:lang w:val="es-ES_tradnl"/>
        </w:rPr>
        <w:t>Por otro lado</w:t>
      </w:r>
      <w:r w:rsidRPr="00C73B0B">
        <w:rPr>
          <w:rFonts w:ascii="Palatino Linotype" w:hAnsi="Palatino Linotype" w:cs="Arial"/>
        </w:rPr>
        <w:t xml:space="preserve">, </w:t>
      </w:r>
      <w:r w:rsidRPr="00C73B0B">
        <w:rPr>
          <w:rFonts w:ascii="Palatino Linotype" w:eastAsia="Calibri" w:hAnsi="Palatino Linotype"/>
        </w:rPr>
        <w:t xml:space="preserve">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14:paraId="4B667284" w14:textId="77777777" w:rsidR="00C73B0B" w:rsidRPr="00C73B0B" w:rsidRDefault="00C73B0B" w:rsidP="00C73B0B">
      <w:pPr>
        <w:spacing w:line="360" w:lineRule="auto"/>
        <w:ind w:left="708"/>
        <w:rPr>
          <w:rFonts w:ascii="Palatino Linotype" w:eastAsia="Calibri" w:hAnsi="Palatino Linotype"/>
        </w:rPr>
      </w:pPr>
    </w:p>
    <w:p w14:paraId="34441349" w14:textId="77777777" w:rsidR="00C73B0B" w:rsidRPr="00C73B0B" w:rsidRDefault="00C73B0B" w:rsidP="00C73B0B">
      <w:pPr>
        <w:spacing w:before="240" w:after="240" w:line="360" w:lineRule="auto"/>
        <w:ind w:left="567" w:right="616"/>
        <w:contextualSpacing/>
        <w:jc w:val="both"/>
        <w:rPr>
          <w:rFonts w:ascii="Palatino Linotype" w:eastAsia="Calibri" w:hAnsi="Palatino Linotype"/>
          <w:i/>
        </w:rPr>
      </w:pPr>
      <w:r w:rsidRPr="00C73B0B">
        <w:rPr>
          <w:rFonts w:ascii="Palatino Linotype" w:eastAsia="Calibri" w:hAnsi="Palatino Linotype"/>
        </w:rPr>
        <w:t>“</w:t>
      </w:r>
      <w:r w:rsidRPr="00C73B0B">
        <w:rPr>
          <w:rFonts w:ascii="Palatino Linotype" w:eastAsia="Calibri" w:hAnsi="Palatino Linotype"/>
          <w:b/>
          <w:i/>
        </w:rPr>
        <w:t>Artículo 12.</w:t>
      </w:r>
      <w:r w:rsidRPr="00C73B0B">
        <w:rPr>
          <w:rFonts w:ascii="Palatino Linotype" w:eastAsia="Calibri" w:hAnsi="Palatino Linotype"/>
          <w:i/>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32A4AF7D" w14:textId="77777777" w:rsidR="00C73B0B" w:rsidRPr="00C73B0B" w:rsidRDefault="00C73B0B" w:rsidP="00C73B0B">
      <w:pPr>
        <w:spacing w:before="240" w:after="240" w:line="360" w:lineRule="auto"/>
        <w:ind w:left="567" w:right="616"/>
        <w:contextualSpacing/>
        <w:jc w:val="both"/>
        <w:rPr>
          <w:rFonts w:ascii="Palatino Linotype" w:eastAsia="Calibri" w:hAnsi="Palatino Linotype"/>
          <w:i/>
        </w:rPr>
      </w:pPr>
    </w:p>
    <w:p w14:paraId="72ED0B53" w14:textId="77777777" w:rsidR="00C73B0B" w:rsidRPr="00C73B0B" w:rsidRDefault="00C73B0B" w:rsidP="00C73B0B">
      <w:pPr>
        <w:spacing w:before="240" w:after="240" w:line="360" w:lineRule="auto"/>
        <w:ind w:left="567" w:right="616"/>
        <w:contextualSpacing/>
        <w:jc w:val="both"/>
        <w:rPr>
          <w:rFonts w:ascii="Palatino Linotype" w:eastAsia="Calibri" w:hAnsi="Palatino Linotype"/>
          <w:i/>
        </w:rPr>
      </w:pPr>
      <w:r w:rsidRPr="00C73B0B">
        <w:rPr>
          <w:rFonts w:ascii="Palatino Linotype" w:eastAsia="Calibri" w:hAnsi="Palatino Linotype"/>
          <w:i/>
        </w:rPr>
        <w:t xml:space="preserve"> La obligación de proporcionar información no comprende el procesamiento de la misma, ni el presentarla conforme al interés del solicitante; no estarán obligados a generarla, resumirla, efectuar cálculos o practicar investigaciones.” (Sic)</w:t>
      </w:r>
    </w:p>
    <w:p w14:paraId="0AD862D8" w14:textId="77777777" w:rsidR="00C73B0B" w:rsidRPr="00C73B0B" w:rsidRDefault="00C73B0B" w:rsidP="00C73B0B">
      <w:pPr>
        <w:spacing w:before="100" w:beforeAutospacing="1" w:after="100" w:afterAutospacing="1" w:line="360" w:lineRule="auto"/>
        <w:contextualSpacing/>
        <w:jc w:val="both"/>
        <w:rPr>
          <w:rFonts w:ascii="Palatino Linotype" w:eastAsia="MS Mincho" w:hAnsi="Palatino Linotype" w:cs="Segoe UI"/>
          <w:lang w:val="es-ES_tradnl"/>
        </w:rPr>
      </w:pPr>
    </w:p>
    <w:p w14:paraId="2A54BD54" w14:textId="77777777" w:rsidR="00C73B0B" w:rsidRPr="00C73B0B" w:rsidRDefault="00C73B0B" w:rsidP="00383920">
      <w:pPr>
        <w:numPr>
          <w:ilvl w:val="0"/>
          <w:numId w:val="5"/>
        </w:numPr>
        <w:spacing w:before="240" w:after="240" w:line="360" w:lineRule="auto"/>
        <w:ind w:left="0" w:firstLine="0"/>
        <w:contextualSpacing/>
        <w:jc w:val="both"/>
        <w:rPr>
          <w:rFonts w:ascii="Palatino Linotype" w:hAnsi="Palatino Linotype" w:cs="Arial"/>
          <w:i/>
          <w:sz w:val="22"/>
          <w:szCs w:val="22"/>
          <w:lang w:val="es-ES_tradnl" w:eastAsia="es-MX"/>
        </w:rPr>
      </w:pPr>
      <w:r w:rsidRPr="00C73B0B">
        <w:rPr>
          <w:rFonts w:ascii="Palatino Linotype" w:hAnsi="Palatino Linotype" w:cs="Arial"/>
          <w:lang w:val="es-ES_tradnl"/>
        </w:rPr>
        <w:t xml:space="preserve">Es decir, el Derecho de Acceso a la Información Pública se satisface en aquellos casos en que se entregue el soporte documental en que conste la información pública, toda vez que </w:t>
      </w:r>
      <w:r w:rsidRPr="00C73B0B">
        <w:rPr>
          <w:rFonts w:ascii="Palatino Linotype" w:hAnsi="Palatino Linotype" w:cs="Arial"/>
          <w:u w:val="single"/>
          <w:lang w:val="es-ES_tradnl"/>
        </w:rPr>
        <w:t xml:space="preserve">no se tiene el deber de generar un documento </w:t>
      </w:r>
      <w:r w:rsidRPr="00C73B0B">
        <w:rPr>
          <w:rFonts w:ascii="Palatino Linotype" w:hAnsi="Palatino Linotype" w:cs="Arial"/>
          <w:i/>
          <w:u w:val="single"/>
          <w:lang w:val="es-ES_tradnl"/>
        </w:rPr>
        <w:t>ad hoc</w:t>
      </w:r>
      <w:r w:rsidRPr="00C73B0B">
        <w:rPr>
          <w:rFonts w:ascii="Palatino Linotype" w:hAnsi="Palatino Linotype" w:cs="Arial"/>
          <w:u w:val="single"/>
          <w:lang w:val="es-ES_tradnl"/>
        </w:rPr>
        <w:t>, para satisfacer la solicitud</w:t>
      </w:r>
      <w:r w:rsidRPr="00C73B0B">
        <w:rPr>
          <w:rFonts w:ascii="Palatino Linotype" w:hAnsi="Palatino Linotype" w:cs="Arial"/>
          <w:lang w:val="es-ES_tradnl"/>
        </w:rPr>
        <w:t>.</w:t>
      </w:r>
    </w:p>
    <w:p w14:paraId="0FF01696" w14:textId="77777777" w:rsidR="00C73B0B" w:rsidRPr="00C73B0B" w:rsidRDefault="00C73B0B" w:rsidP="00C73B0B">
      <w:pPr>
        <w:spacing w:before="240" w:after="240" w:line="360" w:lineRule="auto"/>
        <w:contextualSpacing/>
        <w:jc w:val="both"/>
        <w:rPr>
          <w:rFonts w:ascii="Palatino Linotype" w:hAnsi="Palatino Linotype" w:cs="Arial"/>
          <w:lang w:val="es-ES_tradnl" w:eastAsia="es-MX"/>
        </w:rPr>
      </w:pPr>
    </w:p>
    <w:p w14:paraId="089F2E85" w14:textId="77777777" w:rsidR="00C73B0B" w:rsidRPr="00C73B0B" w:rsidRDefault="00C73B0B" w:rsidP="00383920">
      <w:pPr>
        <w:numPr>
          <w:ilvl w:val="0"/>
          <w:numId w:val="5"/>
        </w:numPr>
        <w:spacing w:before="240" w:after="240" w:line="360" w:lineRule="auto"/>
        <w:ind w:left="0" w:firstLine="0"/>
        <w:contextualSpacing/>
        <w:jc w:val="both"/>
        <w:rPr>
          <w:rFonts w:ascii="Palatino Linotype" w:hAnsi="Palatino Linotype" w:cs="Arial"/>
          <w:i/>
          <w:sz w:val="22"/>
          <w:szCs w:val="22"/>
          <w:lang w:val="es-ES_tradnl" w:eastAsia="es-MX"/>
        </w:rPr>
      </w:pPr>
      <w:r w:rsidRPr="00C73B0B">
        <w:rPr>
          <w:rFonts w:ascii="Palatino Linotype" w:hAnsi="Palatino Linotype" w:cs="Arial"/>
          <w:lang w:val="es-ES_tradnl"/>
        </w:rPr>
        <w:t xml:space="preserve">Como apoyo a lo anterior, es aplicable por analogía el Criterio 09-10, emitido por el Pleno del entonces </w:t>
      </w:r>
      <w:r w:rsidRPr="00C73B0B">
        <w:rPr>
          <w:rFonts w:ascii="Palatino Linotype" w:hAnsi="Palatino Linotype" w:cs="Arial"/>
          <w:bCs/>
          <w:lang w:val="es-ES_tradnl"/>
        </w:rPr>
        <w:t>Instituto Federal de Acceso a la Información y Protección de Datos, que a la letra dice:</w:t>
      </w:r>
    </w:p>
    <w:p w14:paraId="5DC8565E" w14:textId="77777777" w:rsidR="00C73B0B" w:rsidRPr="00C73B0B" w:rsidRDefault="00C73B0B" w:rsidP="00C73B0B">
      <w:pPr>
        <w:tabs>
          <w:tab w:val="left" w:pos="207"/>
        </w:tabs>
        <w:spacing w:before="240" w:after="360" w:line="360" w:lineRule="auto"/>
        <w:ind w:right="49"/>
        <w:contextualSpacing/>
        <w:jc w:val="both"/>
        <w:rPr>
          <w:rFonts w:ascii="Palatino Linotype" w:hAnsi="Palatino Linotype" w:cs="Arial"/>
          <w:lang w:val="es-ES_tradnl"/>
        </w:rPr>
      </w:pPr>
    </w:p>
    <w:p w14:paraId="69A63ADF" w14:textId="77777777" w:rsidR="00C73B0B" w:rsidRPr="00C73B0B" w:rsidRDefault="00C73B0B" w:rsidP="00C73B0B">
      <w:pPr>
        <w:spacing w:before="240" w:after="360" w:line="360" w:lineRule="auto"/>
        <w:ind w:left="567" w:right="616"/>
        <w:contextualSpacing/>
        <w:jc w:val="both"/>
        <w:rPr>
          <w:rFonts w:ascii="Palatino Linotype" w:hAnsi="Palatino Linotype" w:cs="Arial"/>
          <w:lang w:val="es-ES_tradnl"/>
        </w:rPr>
      </w:pPr>
      <w:r w:rsidRPr="00C73B0B">
        <w:rPr>
          <w:rFonts w:ascii="Palatino Linotype" w:hAnsi="Palatino Linotype" w:cs="Arial"/>
          <w:b/>
          <w:bCs/>
          <w:i/>
          <w:sz w:val="22"/>
          <w:lang w:val="es-ES_tradnl"/>
        </w:rPr>
        <w:t xml:space="preserve">“Las dependencias y entidades no están obligadas a generar documentos </w:t>
      </w:r>
      <w:r w:rsidRPr="00C73B0B">
        <w:rPr>
          <w:rFonts w:ascii="Palatino Linotype" w:hAnsi="Palatino Linotype" w:cs="Arial"/>
          <w:b/>
          <w:bCs/>
          <w:i/>
          <w:iCs/>
          <w:sz w:val="22"/>
          <w:lang w:val="es-ES_tradnl"/>
        </w:rPr>
        <w:t xml:space="preserve">ad hoc </w:t>
      </w:r>
      <w:r w:rsidRPr="00C73B0B">
        <w:rPr>
          <w:rFonts w:ascii="Palatino Linotype" w:hAnsi="Palatino Linotype" w:cs="Arial"/>
          <w:b/>
          <w:bCs/>
          <w:i/>
          <w:sz w:val="22"/>
          <w:lang w:val="es-ES_tradnl"/>
        </w:rPr>
        <w:t xml:space="preserve">para responder una solicitud de acceso a la información. </w:t>
      </w:r>
      <w:r w:rsidRPr="00C73B0B">
        <w:rPr>
          <w:rFonts w:ascii="Palatino Linotype" w:hAnsi="Palatino Linotype" w:cs="Arial"/>
          <w:i/>
          <w:sz w:val="22"/>
          <w:lang w:val="es-ES_tradnl"/>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C73B0B">
        <w:rPr>
          <w:rFonts w:ascii="Palatino Linotype" w:hAnsi="Palatino Linotype" w:cs="Arial"/>
          <w:i/>
          <w:iCs/>
          <w:sz w:val="22"/>
          <w:lang w:val="es-ES_tradnl"/>
        </w:rPr>
        <w:t xml:space="preserve">ad hoc </w:t>
      </w:r>
      <w:r w:rsidRPr="00C73B0B">
        <w:rPr>
          <w:rFonts w:ascii="Palatino Linotype" w:hAnsi="Palatino Linotype" w:cs="Arial"/>
          <w:i/>
          <w:sz w:val="22"/>
          <w:lang w:val="es-ES_tradnl"/>
        </w:rPr>
        <w:t>para atender las solicitudes de información, sino que deben garantizar el acceso a la información con la que cuentan en el formato que la misma así lo permita o se encuentre, en aras de dar satisfacción a la solicitud presentada.</w:t>
      </w:r>
    </w:p>
    <w:p w14:paraId="292D7E57" w14:textId="77777777" w:rsidR="00C73B0B" w:rsidRPr="00C73B0B" w:rsidRDefault="00C73B0B" w:rsidP="00C73B0B">
      <w:pPr>
        <w:spacing w:before="240" w:after="360" w:line="360" w:lineRule="auto"/>
        <w:ind w:left="567" w:right="616"/>
        <w:contextualSpacing/>
        <w:jc w:val="both"/>
        <w:rPr>
          <w:rFonts w:ascii="Palatino Linotype" w:hAnsi="Palatino Linotype" w:cs="Arial"/>
          <w:i/>
          <w:sz w:val="22"/>
          <w:lang w:val="es-ES_tradnl"/>
        </w:rPr>
      </w:pPr>
      <w:r w:rsidRPr="00C73B0B">
        <w:rPr>
          <w:rFonts w:ascii="Palatino Linotype" w:hAnsi="Palatino Linotype" w:cs="Arial"/>
          <w:b/>
          <w:bCs/>
          <w:i/>
          <w:sz w:val="22"/>
          <w:lang w:val="es-ES_tradnl"/>
        </w:rPr>
        <w:t xml:space="preserve">Expedientes: </w:t>
      </w:r>
      <w:r w:rsidRPr="00C73B0B">
        <w:rPr>
          <w:rFonts w:ascii="Palatino Linotype" w:hAnsi="Palatino Linotype" w:cs="Arial"/>
          <w:i/>
          <w:sz w:val="22"/>
          <w:lang w:val="es-ES_tradnl"/>
        </w:rPr>
        <w:t>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 (Sic)</w:t>
      </w:r>
    </w:p>
    <w:p w14:paraId="7FDA6FF3" w14:textId="77777777" w:rsidR="00C73B0B" w:rsidRPr="00C73B0B" w:rsidRDefault="00C73B0B" w:rsidP="00C73B0B">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2DC425F" w14:textId="0D54A1CB" w:rsidR="007D1970" w:rsidRPr="00926F09" w:rsidRDefault="003B6EE9" w:rsidP="007D1970">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hAnsi="Palatino Linotype" w:cs="Arial"/>
          <w:lang w:eastAsia="en-US"/>
        </w:rPr>
        <w:t>D</w:t>
      </w:r>
      <w:r w:rsidRPr="00926F09">
        <w:rPr>
          <w:rFonts w:ascii="Palatino Linotype" w:hAnsi="Palatino Linotype" w:cs="Arial"/>
          <w:lang w:val="es-ES_tradnl" w:eastAsia="en-US"/>
        </w:rPr>
        <w:t xml:space="preserve">emostrada </w:t>
      </w:r>
      <w:r w:rsidRPr="00926F09">
        <w:rPr>
          <w:rFonts w:ascii="Palatino Linotype" w:hAnsi="Palatino Linotype" w:cs="Arial"/>
          <w:lang w:eastAsia="en-US"/>
        </w:rPr>
        <w:t>la procedencia del acceso en términos de la</w:t>
      </w:r>
      <w:r w:rsidR="00081D6A" w:rsidRPr="00926F09">
        <w:rPr>
          <w:rFonts w:ascii="Palatino Linotype" w:hAnsi="Palatino Linotype" w:cs="Arial"/>
          <w:lang w:eastAsia="en-US"/>
        </w:rPr>
        <w:t xml:space="preserve"> Ley de Transparencia Estatal, </w:t>
      </w:r>
      <w:r w:rsidR="007D1970" w:rsidRPr="00926F09">
        <w:rPr>
          <w:rFonts w:ascii="Palatino Linotype" w:hAnsi="Palatino Linotype" w:cs="Arial"/>
          <w:lang w:eastAsia="en-US"/>
        </w:rPr>
        <w:t>e</w:t>
      </w:r>
      <w:r w:rsidR="007D1970" w:rsidRPr="00926F09">
        <w:rPr>
          <w:rFonts w:ascii="Palatino Linotype" w:eastAsia="MS Mincho" w:hAnsi="Palatino Linotype" w:cs="Arial"/>
          <w:lang w:val="es-MX" w:eastAsia="es-MX"/>
        </w:rPr>
        <w:t xml:space="preserve">s indispensable traer a colación lo contenido en los artículos 158 y 164 de la Ley de Transparencia y Acceso a la Información Pública del Estado de México y Municipios, los cuales señalan que: </w:t>
      </w:r>
    </w:p>
    <w:p w14:paraId="56EAEC02"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0D6CFD19" w14:textId="77777777" w:rsidR="007D1970" w:rsidRPr="00926F09" w:rsidRDefault="007D1970" w:rsidP="007D1970">
      <w:pPr>
        <w:spacing w:line="360" w:lineRule="auto"/>
        <w:ind w:left="567" w:right="567"/>
        <w:jc w:val="both"/>
        <w:rPr>
          <w:rFonts w:ascii="Palatino Linotype" w:hAnsi="Palatino Linotype"/>
          <w:i/>
          <w:lang w:val="es-MX" w:eastAsia="es-MX"/>
        </w:rPr>
      </w:pPr>
      <w:r w:rsidRPr="00926F09">
        <w:rPr>
          <w:rFonts w:ascii="Palatino Linotype" w:hAnsi="Palatino Linotype"/>
          <w:i/>
          <w:lang w:val="es-MX" w:eastAsia="es-MX"/>
        </w:rPr>
        <w:t>“</w:t>
      </w:r>
      <w:r w:rsidRPr="00926F09">
        <w:rPr>
          <w:rFonts w:ascii="Palatino Linotype" w:hAnsi="Palatino Linotype"/>
          <w:b/>
          <w:bCs/>
          <w:i/>
          <w:lang w:val="es-MX" w:eastAsia="es-MX"/>
        </w:rPr>
        <w:t>Artículo 158.</w:t>
      </w:r>
      <w:r w:rsidRPr="00926F09">
        <w:rPr>
          <w:rFonts w:ascii="Palatino Linotype" w:hAnsi="Palatino Linotype"/>
          <w:i/>
          <w:lang w:val="es-MX" w:eastAsia="es-MX"/>
        </w:rPr>
        <w:t xml:space="preserve"> </w:t>
      </w:r>
      <w:r w:rsidRPr="00926F09">
        <w:rPr>
          <w:rFonts w:ascii="Palatino Linotype" w:hAnsi="Palatino Linotype"/>
          <w:bCs/>
          <w:i/>
          <w:lang w:val="es-MX" w:eastAsia="es-MX"/>
        </w:rPr>
        <w:t>De manera excepcional, cuando de forma fundada y motivada así lo determine el sujeto obligado</w:t>
      </w:r>
      <w:r w:rsidRPr="00926F09">
        <w:rPr>
          <w:rFonts w:ascii="Palatino Linotype" w:hAnsi="Palatino Linotype"/>
          <w:i/>
          <w:lang w:val="es-MX" w:eastAsia="es-MX"/>
        </w:rPr>
        <w:t xml:space="preserve">, en aquellos casos en que la información solicitada que ya se encuentre en su posesión implique análisis, estudio o procesamiento de documentos </w:t>
      </w:r>
      <w:r w:rsidRPr="00926F09">
        <w:rPr>
          <w:rFonts w:ascii="Palatino Linotype" w:hAnsi="Palatino Linotype"/>
          <w:bCs/>
          <w:i/>
          <w:lang w:val="es-MX" w:eastAsia="es-MX"/>
        </w:rPr>
        <w:t>cuya entrega o reproducción sobrepase las capacidades técnicas administrativas y humanas del sujeto obligado</w:t>
      </w:r>
      <w:r w:rsidRPr="00926F09">
        <w:rPr>
          <w:rFonts w:ascii="Palatino Linotype" w:hAnsi="Palatino Linotype"/>
          <w:i/>
          <w:lang w:val="es-MX" w:eastAsia="es-MX"/>
        </w:rPr>
        <w:t xml:space="preserve"> para cumplir con la solicitud, en los plazos establecidos para dichos efectos,</w:t>
      </w:r>
      <w:r w:rsidRPr="00926F09">
        <w:rPr>
          <w:rFonts w:ascii="Palatino Linotype" w:hAnsi="Palatino Linotype"/>
          <w:bCs/>
          <w:i/>
          <w:lang w:val="es-MX" w:eastAsia="es-MX"/>
        </w:rPr>
        <w:t xml:space="preserve"> se podrá poner a disposición del solicitante los documentos en consulta directa</w:t>
      </w:r>
      <w:r w:rsidRPr="00926F09">
        <w:rPr>
          <w:rFonts w:ascii="Palatino Linotype" w:hAnsi="Palatino Linotype"/>
          <w:i/>
          <w:lang w:val="es-MX" w:eastAsia="es-MX"/>
        </w:rPr>
        <w:t>, salvo la información clasificada”.</w:t>
      </w:r>
    </w:p>
    <w:p w14:paraId="29364F92" w14:textId="77777777" w:rsidR="007D1970" w:rsidRPr="00926F09" w:rsidRDefault="007D1970" w:rsidP="007D1970">
      <w:pPr>
        <w:spacing w:line="360" w:lineRule="auto"/>
        <w:ind w:left="567" w:right="567"/>
        <w:jc w:val="both"/>
        <w:rPr>
          <w:rFonts w:ascii="Palatino Linotype" w:hAnsi="Palatino Linotype"/>
          <w:i/>
          <w:lang w:val="es-MX" w:eastAsia="es-MX"/>
        </w:rPr>
      </w:pPr>
    </w:p>
    <w:p w14:paraId="23976351" w14:textId="77777777" w:rsidR="007D1970" w:rsidRPr="00926F09" w:rsidRDefault="007D1970" w:rsidP="007D1970">
      <w:pPr>
        <w:spacing w:line="360" w:lineRule="auto"/>
        <w:ind w:left="567" w:right="567"/>
        <w:jc w:val="both"/>
        <w:rPr>
          <w:rFonts w:ascii="Palatino Linotype" w:hAnsi="Palatino Linotype"/>
          <w:bCs/>
          <w:i/>
          <w:lang w:val="es-MX" w:eastAsia="es-MX"/>
        </w:rPr>
      </w:pPr>
      <w:r w:rsidRPr="00926F09">
        <w:rPr>
          <w:rFonts w:ascii="Palatino Linotype" w:hAnsi="Palatino Linotype"/>
          <w:i/>
          <w:lang w:val="es-MX" w:eastAsia="es-MX"/>
        </w:rPr>
        <w:t>“</w:t>
      </w:r>
      <w:r w:rsidRPr="00926F09">
        <w:rPr>
          <w:rFonts w:ascii="Palatino Linotype" w:hAnsi="Palatino Linotype"/>
          <w:b/>
          <w:bCs/>
          <w:i/>
          <w:lang w:val="es-MX" w:eastAsia="es-MX"/>
        </w:rPr>
        <w:t>Artículo 164.</w:t>
      </w:r>
      <w:r w:rsidRPr="00926F09">
        <w:rPr>
          <w:rFonts w:ascii="Palatino Linotype" w:hAnsi="Palatino Linotype"/>
          <w:i/>
          <w:lang w:val="es-MX" w:eastAsia="es-MX"/>
        </w:rPr>
        <w:t xml:space="preserve"> </w:t>
      </w:r>
      <w:r w:rsidRPr="00926F09">
        <w:rPr>
          <w:rFonts w:ascii="Palatino Linotype" w:hAnsi="Palatino Linotype"/>
          <w:bCs/>
          <w:i/>
          <w:lang w:val="es-MX" w:eastAsia="es-MX"/>
        </w:rPr>
        <w:t>El acceso se dará en la modalidad de entrega</w:t>
      </w:r>
      <w:r w:rsidRPr="00926F09">
        <w:rPr>
          <w:rFonts w:ascii="Palatino Linotype" w:hAnsi="Palatino Linotype"/>
          <w:i/>
          <w:lang w:val="es-MX" w:eastAsia="es-MX"/>
        </w:rPr>
        <w:t xml:space="preserve"> y, en su caso, de envío elegidos por el solicitante</w:t>
      </w:r>
      <w:r w:rsidRPr="00926F09">
        <w:rPr>
          <w:rFonts w:ascii="Palatino Linotype" w:hAnsi="Palatino Linotype"/>
          <w:bCs/>
          <w:i/>
          <w:lang w:val="es-MX" w:eastAsia="es-MX"/>
        </w:rPr>
        <w:t>. Cuando la información no pueda entregarse o enviarse en la modalidad solicitada, el sujeto obligado deberá ofrecer otra u otras modalidades de entrega.</w:t>
      </w:r>
    </w:p>
    <w:p w14:paraId="01C9D4A6" w14:textId="77777777" w:rsidR="007D1970" w:rsidRPr="00926F09" w:rsidRDefault="007D1970" w:rsidP="007D1970">
      <w:pPr>
        <w:spacing w:line="360" w:lineRule="auto"/>
        <w:ind w:left="567" w:right="567"/>
        <w:jc w:val="both"/>
        <w:rPr>
          <w:rFonts w:ascii="Palatino Linotype" w:hAnsi="Palatino Linotype"/>
          <w:i/>
          <w:lang w:val="es-MX" w:eastAsia="es-MX"/>
        </w:rPr>
      </w:pPr>
      <w:r w:rsidRPr="00926F09">
        <w:rPr>
          <w:rFonts w:ascii="Palatino Linotype" w:hAnsi="Palatino Linotype"/>
          <w:bCs/>
          <w:i/>
          <w:lang w:val="es-MX" w:eastAsia="es-MX"/>
        </w:rPr>
        <w:t>En cualquier caso, se deberá fundar y motivar la necesidad de ofrecer otras modalidades</w:t>
      </w:r>
      <w:r w:rsidRPr="00926F09">
        <w:rPr>
          <w:rFonts w:ascii="Palatino Linotype" w:hAnsi="Palatino Linotype"/>
          <w:i/>
          <w:lang w:val="es-MX" w:eastAsia="es-MX"/>
        </w:rPr>
        <w:t>”.</w:t>
      </w:r>
    </w:p>
    <w:p w14:paraId="36EF9CF4" w14:textId="77777777" w:rsidR="007D1970" w:rsidRPr="00926F09" w:rsidRDefault="007D1970" w:rsidP="007D1970">
      <w:pPr>
        <w:spacing w:line="360" w:lineRule="auto"/>
        <w:contextualSpacing/>
        <w:jc w:val="both"/>
        <w:rPr>
          <w:rFonts w:ascii="Palatino Linotype" w:eastAsia="MS Mincho" w:hAnsi="Palatino Linotype" w:cs="Arial"/>
          <w:i/>
          <w:lang w:val="es-MX" w:eastAsia="es-MX"/>
        </w:rPr>
      </w:pPr>
    </w:p>
    <w:p w14:paraId="2164FC69" w14:textId="2CB2C0ED" w:rsidR="007D1970" w:rsidRPr="00926F09" w:rsidRDefault="007D1970" w:rsidP="007D1970">
      <w:pPr>
        <w:pStyle w:val="Prrafodelista"/>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3A34025D"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 </w:t>
      </w:r>
    </w:p>
    <w:p w14:paraId="784B88CB" w14:textId="4D19EFC3" w:rsidR="007D1970" w:rsidRPr="00926F09" w:rsidRDefault="007D1970" w:rsidP="007D1970">
      <w:pPr>
        <w:pStyle w:val="Prrafodelista"/>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Es decir, del artículo anterior, se derivan tres hipótesis que en conjunto y de manera fundada y motivada, validan el cambio de modalidad de entrega de la información y las cuales son, que las documentales a proporcionar </w:t>
      </w:r>
      <w:r w:rsidRPr="00926F09">
        <w:rPr>
          <w:rFonts w:ascii="Palatino Linotype" w:eastAsia="MS Mincho" w:hAnsi="Palatino Linotype" w:cs="Arial"/>
          <w:b/>
          <w:lang w:val="es-MX" w:eastAsia="es-MX"/>
        </w:rPr>
        <w:t xml:space="preserve">sobrepasen las capacidades técnicas administrativas y humanas del sujeto obligado. </w:t>
      </w:r>
    </w:p>
    <w:p w14:paraId="04CBB9E1"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16A69008"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Para ello, cabe mencionar lo que se tiene por </w:t>
      </w:r>
      <w:r w:rsidRPr="00926F09">
        <w:rPr>
          <w:rFonts w:ascii="Palatino Linotype" w:eastAsia="MS Mincho" w:hAnsi="Palatino Linotype" w:cs="Arial"/>
          <w:b/>
          <w:lang w:val="es-MX" w:eastAsia="es-MX"/>
        </w:rPr>
        <w:t>“capacidad”</w:t>
      </w:r>
      <w:r w:rsidRPr="00926F09">
        <w:rPr>
          <w:rFonts w:ascii="Palatino Linotype" w:eastAsia="MS Mincho" w:hAnsi="Palatino Linotype" w:cs="Arial"/>
          <w:lang w:val="es-MX" w:eastAsia="es-MX"/>
        </w:rPr>
        <w:t>, que de manera general puede ser interpretado como la circunstancia o conjunto de condiciones, cualidades o aptitudes que permiten el desarrollo o el cumplimiento de una función o desempeño de un cargo.</w:t>
      </w:r>
    </w:p>
    <w:p w14:paraId="0EF04B97" w14:textId="77777777" w:rsidR="007D1970" w:rsidRPr="00926F09" w:rsidRDefault="007D1970" w:rsidP="007D1970">
      <w:pPr>
        <w:keepNext/>
        <w:keepLines/>
        <w:spacing w:line="360" w:lineRule="auto"/>
        <w:contextualSpacing/>
        <w:outlineLvl w:val="0"/>
        <w:rPr>
          <w:rFonts w:ascii="Palatino Linotype" w:eastAsia="MS Gothic" w:hAnsi="Palatino Linotype"/>
          <w:b/>
          <w:sz w:val="22"/>
          <w:lang w:val="es-MX" w:eastAsia="es-MX"/>
        </w:rPr>
      </w:pPr>
    </w:p>
    <w:p w14:paraId="33909AAD"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D8AA8E0"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5B7D84E5"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79603821" w14:textId="77777777" w:rsidR="007D1970" w:rsidRPr="00926F09" w:rsidRDefault="007D1970" w:rsidP="007D1970">
      <w:pPr>
        <w:contextualSpacing/>
        <w:rPr>
          <w:rFonts w:ascii="Palatino Linotype" w:eastAsia="MS Mincho" w:hAnsi="Palatino Linotype" w:cs="Arial"/>
          <w:sz w:val="22"/>
          <w:lang w:val="es-MX" w:eastAsia="es-MX"/>
        </w:rPr>
      </w:pPr>
    </w:p>
    <w:p w14:paraId="7B563C40"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En este caso, el Sujeto Obligado no manifestó en su respuesta algún inconveniente para cargar la información; sin embargo,  este Órgano Garante se dio a la tarea de solicitar a la Dirección General de Informática del Instituto de Transparencia, información para saber si el Sujeto Obligado manifestó alguna incidencia para subir la información solicitada a través de la Plataforma SAIMEX; en respuesta, la Dirección manifestó que no se tenía algún reporte de incidencia por parte del Sujeto Obligado: </w:t>
      </w:r>
    </w:p>
    <w:p w14:paraId="3652639A"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11C3EAA2" w14:textId="77777777" w:rsidR="007D1970" w:rsidRPr="00926F09" w:rsidRDefault="007D1970" w:rsidP="007D1970">
      <w:pPr>
        <w:contextualSpacing/>
        <w:jc w:val="center"/>
        <w:rPr>
          <w:rFonts w:ascii="Palatino Linotype" w:eastAsia="MS Mincho" w:hAnsi="Palatino Linotype" w:cs="Arial"/>
          <w:sz w:val="22"/>
          <w:lang w:val="es-MX" w:eastAsia="es-MX"/>
        </w:rPr>
      </w:pPr>
      <w:r w:rsidRPr="00926F09">
        <w:rPr>
          <w:rFonts w:ascii="Palatino Linotype" w:hAnsi="Palatino Linotype"/>
          <w:noProof/>
          <w:sz w:val="22"/>
          <w:lang w:val="en-US" w:eastAsia="en-US"/>
        </w:rPr>
        <w:drawing>
          <wp:inline distT="0" distB="0" distL="0" distR="0" wp14:anchorId="74ABB534" wp14:editId="1B882F03">
            <wp:extent cx="5638800" cy="15538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960" t="43902" r="5117" b="32601"/>
                    <a:stretch/>
                  </pic:blipFill>
                  <pic:spPr bwMode="auto">
                    <a:xfrm>
                      <a:off x="0" y="0"/>
                      <a:ext cx="5735981" cy="1580625"/>
                    </a:xfrm>
                    <a:prstGeom prst="rect">
                      <a:avLst/>
                    </a:prstGeom>
                    <a:ln>
                      <a:noFill/>
                    </a:ln>
                    <a:extLst>
                      <a:ext uri="{53640926-AAD7-44D8-BBD7-CCE9431645EC}">
                        <a14:shadowObscured xmlns:a14="http://schemas.microsoft.com/office/drawing/2010/main"/>
                      </a:ext>
                    </a:extLst>
                  </pic:spPr>
                </pic:pic>
              </a:graphicData>
            </a:graphic>
          </wp:inline>
        </w:drawing>
      </w:r>
    </w:p>
    <w:p w14:paraId="240CFA9B"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20F6D72A" w14:textId="77777777" w:rsidR="007D1970" w:rsidRPr="00926F09" w:rsidRDefault="007D1970" w:rsidP="007D1970">
      <w:pPr>
        <w:numPr>
          <w:ilvl w:val="0"/>
          <w:numId w:val="5"/>
        </w:numPr>
        <w:spacing w:line="360" w:lineRule="auto"/>
        <w:ind w:left="0" w:firstLine="0"/>
        <w:jc w:val="both"/>
        <w:rPr>
          <w:rFonts w:ascii="Palatino Linotype" w:eastAsia="MS Mincho" w:hAnsi="Palatino Linotype" w:cs="Arial"/>
          <w:lang w:val="es-ES_tradnl" w:eastAsia="es-MX"/>
        </w:rPr>
      </w:pPr>
      <w:r w:rsidRPr="00926F09">
        <w:rPr>
          <w:rFonts w:ascii="Palatino Linotype" w:eastAsia="MS Mincho" w:hAnsi="Palatino Linotype" w:cs="Arial"/>
          <w:lang w:val="es-MX" w:eastAsia="es-MX"/>
        </w:rPr>
        <w:t>Si bien, no 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la Ley de Transparencia Local, el Sujeto Obligado deberá ofrecer otras modalidades de entrega a través de</w:t>
      </w:r>
      <w:r w:rsidRPr="00926F09">
        <w:rPr>
          <w:rFonts w:ascii="Palatino Linotype" w:eastAsia="MS Mincho" w:hAnsi="Palatino Linotype" w:cs="Arial"/>
          <w:b/>
          <w:lang w:val="es-ES_tradnl" w:eastAsia="es-MX"/>
        </w:rPr>
        <w:t xml:space="preserve"> otros medios electrónicos</w:t>
      </w:r>
      <w:r w:rsidRPr="00926F09">
        <w:rPr>
          <w:rFonts w:ascii="Palatino Linotype" w:eastAsia="MS Mincho" w:hAnsi="Palatino Linotype" w:cs="Arial"/>
          <w:lang w:val="es-ES_tradnl" w:eastAsia="es-MX"/>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38A92B58"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4CF09494"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En consecuencia, se advierte que el Sujeto Obligado no tiene alguna incapacidad técnica para remitir la información vía SAIMEX. </w:t>
      </w:r>
    </w:p>
    <w:p w14:paraId="4480C1CA"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1A973BED"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926F09">
        <w:rPr>
          <w:rFonts w:ascii="Palatino Linotype" w:eastAsia="MS Mincho" w:hAnsi="Palatino Linotype" w:cs="Arial"/>
          <w:b/>
          <w:lang w:val="es-MX" w:eastAsia="es-MX"/>
        </w:rPr>
        <w:t>eficiencia organizacional para efectuar funciones esenciales.</w:t>
      </w:r>
    </w:p>
    <w:p w14:paraId="36E2A8E6"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30764311"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43F7AFE7"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10240AC3"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Desde una perspectiva institucional, la </w:t>
      </w:r>
      <w:r w:rsidRPr="00926F09">
        <w:rPr>
          <w:rFonts w:ascii="Palatino Linotype" w:eastAsia="MS Mincho" w:hAnsi="Palatino Linotype" w:cs="Arial"/>
          <w:b/>
          <w:lang w:val="es-MX" w:eastAsia="es-MX"/>
        </w:rPr>
        <w:t xml:space="preserve">capacidad administrativa </w:t>
      </w:r>
      <w:r w:rsidRPr="00926F09">
        <w:rPr>
          <w:rFonts w:ascii="Palatino Linotype" w:eastAsia="MS Mincho" w:hAnsi="Palatino Linotype" w:cs="Arial"/>
          <w:lang w:val="es-MX" w:eastAsia="es-MX"/>
        </w:rPr>
        <w:t xml:space="preserve">es entendida como </w:t>
      </w:r>
      <w:r w:rsidRPr="00926F09">
        <w:rPr>
          <w:rFonts w:ascii="Palatino Linotype" w:eastAsia="MS Mincho" w:hAnsi="Palatino Linotype" w:cs="Arial"/>
          <w:i/>
          <w:lang w:val="es-MX" w:eastAsia="es-MX"/>
        </w:rPr>
        <w:t xml:space="preserve">“las habilidades técnico-burocráticas del aparato estatal requeridas para alcanzar sus objetos. En este componente se ubican el nivel micro y meso de la Capacidad Institucional. El </w:t>
      </w:r>
      <w:r w:rsidRPr="00926F09">
        <w:rPr>
          <w:rFonts w:ascii="Palatino Linotype" w:eastAsia="MS Mincho" w:hAnsi="Palatino Linotype" w:cs="Arial"/>
          <w:b/>
          <w:i/>
          <w:lang w:val="es-MX" w:eastAsia="es-MX"/>
        </w:rPr>
        <w:t xml:space="preserve">primero </w:t>
      </w:r>
      <w:r w:rsidRPr="00926F09">
        <w:rPr>
          <w:rFonts w:ascii="Palatino Linotype" w:eastAsia="MS Mincho" w:hAnsi="Palatino Linotype" w:cs="Arial"/>
          <w:i/>
          <w:lang w:val="es-MX" w:eastAsia="es-MX"/>
        </w:rPr>
        <w:t xml:space="preserve">hace alusión al individuo, al </w:t>
      </w:r>
      <w:r w:rsidRPr="00926F09">
        <w:rPr>
          <w:rFonts w:ascii="Palatino Linotype" w:eastAsia="MS Mincho" w:hAnsi="Palatino Linotype" w:cs="Arial"/>
          <w:b/>
          <w:i/>
          <w:lang w:val="es-MX" w:eastAsia="es-MX"/>
        </w:rPr>
        <w:t>recursos humano</w:t>
      </w:r>
      <w:r w:rsidRPr="00926F09">
        <w:rPr>
          <w:rFonts w:ascii="Palatino Linotype" w:eastAsia="MS Mincho" w:hAnsi="Palatino Linotype" w:cs="Arial"/>
          <w:i/>
          <w:lang w:val="es-MX" w:eastAsia="es-MX"/>
        </w:rPr>
        <w:t xml:space="preserve">. En el segundo nivel, se ubica la </w:t>
      </w:r>
      <w:r w:rsidRPr="00926F09">
        <w:rPr>
          <w:rFonts w:ascii="Palatino Linotype" w:eastAsia="MS Mincho" w:hAnsi="Palatino Linotype" w:cs="Arial"/>
          <w:b/>
          <w:i/>
          <w:lang w:val="es-MX" w:eastAsia="es-MX"/>
        </w:rPr>
        <w:t>capacidad de gestión</w:t>
      </w:r>
      <w:r w:rsidRPr="00926F09">
        <w:rPr>
          <w:rFonts w:ascii="Palatino Linotype" w:eastAsia="MS Mincho" w:hAnsi="Palatino Linotype" w:cs="Arial"/>
          <w:i/>
          <w:lang w:val="es-MX" w:eastAsia="es-MX"/>
        </w:rPr>
        <w:t xml:space="preserve">, el cual se centra en el fortalecimiento organizacional como área de intervención para construir capacidad; cultura organizacional, sistemas de comunicación u organización”. </w:t>
      </w:r>
      <w:r w:rsidRPr="00926F09">
        <w:rPr>
          <w:rFonts w:ascii="Palatino Linotype" w:eastAsia="MS Mincho" w:hAnsi="Palatino Linotype" w:cs="Arial"/>
          <w:i/>
          <w:vertAlign w:val="superscript"/>
          <w:lang w:val="es-MX" w:eastAsia="es-MX"/>
        </w:rPr>
        <w:footnoteReference w:id="7"/>
      </w:r>
    </w:p>
    <w:p w14:paraId="51BD8626"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6ED03931"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452F0164" w14:textId="77777777" w:rsidR="007D1970" w:rsidRPr="00926F09" w:rsidRDefault="007D1970" w:rsidP="007D1970">
      <w:pPr>
        <w:contextualSpacing/>
        <w:rPr>
          <w:rFonts w:ascii="Palatino Linotype" w:eastAsia="MS Mincho" w:hAnsi="Palatino Linotype" w:cs="Arial"/>
          <w:lang w:val="es-MX" w:eastAsia="es-MX"/>
        </w:rPr>
      </w:pPr>
    </w:p>
    <w:p w14:paraId="37552515"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Ahora bien, respecto de las capacidades humanas vale la pena precisar lo que se denomina por </w:t>
      </w:r>
      <w:r w:rsidRPr="00926F09">
        <w:rPr>
          <w:rFonts w:ascii="Palatino Linotype" w:eastAsia="MS Mincho" w:hAnsi="Palatino Linotype" w:cs="Arial"/>
          <w:b/>
          <w:lang w:val="es-MX" w:eastAsia="es-MX"/>
        </w:rPr>
        <w:t>recursos humanos</w:t>
      </w:r>
      <w:r w:rsidRPr="00926F09">
        <w:rPr>
          <w:rFonts w:ascii="Palatino Linotype" w:eastAsia="MS Mincho" w:hAnsi="Palatino Linotype" w:cs="Arial"/>
          <w:lang w:val="es-MX" w:eastAsia="es-MX"/>
        </w:rPr>
        <w:t xml:space="preserve">, siendo esto el conjunto de personas con las que cuenta una determinada organización, para desarrollar y ejecutar de manera correcta las acciones, actividades, labores y tareas que deben realizarse y que han sido solicitadas. </w:t>
      </w:r>
    </w:p>
    <w:p w14:paraId="587C629B"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36DFB531"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Las personas, son la </w:t>
      </w:r>
      <w:r w:rsidRPr="00926F09">
        <w:rPr>
          <w:rFonts w:ascii="Palatino Linotype" w:eastAsia="MS Mincho" w:hAnsi="Palatino Linotype" w:cs="Arial"/>
          <w:b/>
          <w:lang w:val="es-MX" w:eastAsia="es-MX"/>
        </w:rPr>
        <w:t xml:space="preserve">parte fundamental de una organización </w:t>
      </w:r>
      <w:r w:rsidRPr="00926F09">
        <w:rPr>
          <w:rFonts w:ascii="Palatino Linotype" w:eastAsia="MS Mincho" w:hAnsi="Palatino Linotype" w:cs="Arial"/>
          <w:lang w:val="es-MX" w:eastAsia="es-MX"/>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3F36ED52"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393B386F"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Atendiendo a esta óptica, el </w:t>
      </w:r>
      <w:r w:rsidRPr="003A0369">
        <w:rPr>
          <w:rFonts w:ascii="Palatino Linotype" w:eastAsia="MS Mincho" w:hAnsi="Palatino Linotype" w:cs="Arial"/>
          <w:b/>
          <w:lang w:val="es-MX" w:eastAsia="es-MX"/>
        </w:rPr>
        <w:t>SUJETO OBLIGADO</w:t>
      </w:r>
      <w:r w:rsidRPr="00926F09">
        <w:rPr>
          <w:rFonts w:ascii="Palatino Linotype" w:eastAsia="MS Mincho" w:hAnsi="Palatino Linotype" w:cs="Arial"/>
          <w:lang w:val="es-MX" w:eastAsia="es-MX"/>
        </w:rPr>
        <w:t xml:space="preserve"> manifestó que se ha recibido un número inusual de solicitudes, y para la atención de ellas se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30 de marzo de 2020 por el brote mundial del virus SARS.CoV2 (COVID-19), ha desarrollado sus actividades fundamentales con el personal indispensable.</w:t>
      </w:r>
    </w:p>
    <w:p w14:paraId="2FF0C567" w14:textId="77777777" w:rsidR="007D1970" w:rsidRPr="00926F09" w:rsidRDefault="007D1970" w:rsidP="007D1970">
      <w:pPr>
        <w:ind w:left="720"/>
        <w:contextualSpacing/>
        <w:rPr>
          <w:rFonts w:ascii="Palatino Linotype" w:eastAsia="MS Mincho" w:hAnsi="Palatino Linotype" w:cs="Arial"/>
          <w:sz w:val="22"/>
          <w:lang w:val="es-MX" w:eastAsia="es-MX"/>
        </w:rPr>
      </w:pPr>
    </w:p>
    <w:p w14:paraId="42D1DA68"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Si bien, el Sujeto Obligado señaló una incapacidad humana para realizar el cambio de modalidad en la entrega de la información a in situ, el artículo 158 de la Ley de Transparencia en comento, refiere que se debe fundar y motivar la incapacidad técnica administrativa y humana. Por consiguiente, en este caso, el Sujeto Obligado solo señaló una incapacidad humana, misma que no se encuentra debidamente fundada y motivada, pues si bien, manifestó su incapacidad para entregar la información mediante el Sistema SAIMEX, lo cierto es que lo hizo en forma general. </w:t>
      </w:r>
    </w:p>
    <w:p w14:paraId="07B4A765" w14:textId="77777777" w:rsidR="007D1970" w:rsidRPr="00926F09" w:rsidRDefault="007D1970" w:rsidP="007D1970">
      <w:pPr>
        <w:ind w:left="720"/>
        <w:contextualSpacing/>
        <w:rPr>
          <w:rFonts w:ascii="Palatino Linotype" w:eastAsia="MS Mincho" w:hAnsi="Palatino Linotype" w:cs="Arial"/>
          <w:sz w:val="22"/>
          <w:lang w:val="es-MX" w:eastAsia="es-MX"/>
        </w:rPr>
      </w:pPr>
    </w:p>
    <w:p w14:paraId="3886787A"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hAnsi="Palatino Linotype"/>
          <w:lang w:eastAsia="es-MX"/>
        </w:rPr>
        <w:t xml:space="preserve">Es así que, el Sujeto Obligado careciendo de toda fundamentación y motivación pretendió realizar el cambio de modalidad de entrega a in situ, aún y cuando señaló como modalidad de entrega a través del SAIMEX, contraponiéndose a la normatividad en materia y al </w:t>
      </w:r>
      <w:r w:rsidRPr="00926F09">
        <w:rPr>
          <w:rFonts w:ascii="Palatino Linotype" w:hAnsi="Palatino Linotype"/>
          <w:lang w:val="es-MX" w:eastAsia="es-MX"/>
        </w:rPr>
        <w:t>Criterio número 8/2013 del entonces Instituto Federal de Acceso a la Información, cuyo texto y sentido literal es el siguiente:</w:t>
      </w:r>
    </w:p>
    <w:p w14:paraId="19C8AF4C" w14:textId="77777777" w:rsidR="007D1970" w:rsidRPr="00926F09" w:rsidRDefault="007D1970" w:rsidP="007D1970">
      <w:pPr>
        <w:ind w:left="720"/>
        <w:contextualSpacing/>
        <w:rPr>
          <w:rFonts w:ascii="Palatino Linotype" w:eastAsia="MS Mincho" w:hAnsi="Palatino Linotype" w:cs="Arial"/>
          <w:sz w:val="22"/>
          <w:lang w:val="es-MX" w:eastAsia="es-MX"/>
        </w:rPr>
      </w:pPr>
    </w:p>
    <w:p w14:paraId="42F9BB52"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019401EC"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b/>
          <w:bCs/>
          <w:i/>
          <w:sz w:val="22"/>
          <w:szCs w:val="22"/>
          <w:lang w:val="es-MX" w:eastAsia="es-MX"/>
        </w:rPr>
        <w:t xml:space="preserve">Cuando exista impedimento justificado de atender la modalidad de entrega elegida por el solicitante, procede ofrecer </w:t>
      </w:r>
      <w:r w:rsidRPr="00926F09">
        <w:rPr>
          <w:rFonts w:ascii="Palatino Linotype" w:hAnsi="Palatino Linotype" w:cs="Arial"/>
          <w:b/>
          <w:bCs/>
          <w:i/>
          <w:noProof/>
          <w:sz w:val="22"/>
          <w:szCs w:val="22"/>
          <w:lang w:val="es-MX" w:eastAsia="es-MX"/>
        </w:rPr>
        <w:t>todas</w:t>
      </w:r>
      <w:r w:rsidRPr="00926F09">
        <w:rPr>
          <w:rFonts w:ascii="Palatino Linotype" w:hAnsi="Palatino Linotype"/>
          <w:b/>
          <w:bCs/>
          <w:i/>
          <w:sz w:val="22"/>
          <w:szCs w:val="22"/>
          <w:lang w:val="es-MX" w:eastAsia="es-MX"/>
        </w:rPr>
        <w:t xml:space="preserve"> las demás opciones previstas en la Ley.</w:t>
      </w:r>
      <w:r w:rsidRPr="00926F09">
        <w:rPr>
          <w:rFonts w:ascii="Palatino Linotype" w:hAnsi="Palatino Linotype"/>
          <w:bCs/>
          <w:i/>
          <w:sz w:val="22"/>
          <w:szCs w:val="22"/>
          <w:lang w:val="es-MX" w:eastAsia="es-MX"/>
        </w:rPr>
        <w:t xml:space="preserve"> </w:t>
      </w:r>
      <w:r w:rsidRPr="00926F09">
        <w:rPr>
          <w:rFonts w:ascii="Palatino Linotype" w:hAnsi="Palatino Linotype"/>
          <w:i/>
          <w:sz w:val="22"/>
          <w:szCs w:val="22"/>
          <w:u w:val="single"/>
          <w:lang w:val="es-MX" w:eastAsia="es-MX"/>
        </w:rPr>
        <w:t xml:space="preserve">De conformidad con lo dispuesto en los artículos 42 y 44 de la </w:t>
      </w:r>
      <w:r w:rsidRPr="00926F09">
        <w:rPr>
          <w:rFonts w:ascii="Palatino Linotype" w:hAnsi="Palatino Linotype"/>
          <w:i/>
          <w:iCs/>
          <w:sz w:val="22"/>
          <w:szCs w:val="22"/>
          <w:u w:val="single"/>
          <w:lang w:val="es-MX" w:eastAsia="es-MX"/>
        </w:rPr>
        <w:t>Ley Federal de Transparencia y Acceso a la Información Pública Gubernamental</w:t>
      </w:r>
      <w:r w:rsidRPr="00926F09">
        <w:rPr>
          <w:rFonts w:ascii="Palatino Linotype" w:hAnsi="Palatino Linotype"/>
          <w:i/>
          <w:sz w:val="22"/>
          <w:szCs w:val="22"/>
          <w:u w:val="single"/>
          <w:lang w:val="es-MX" w:eastAsia="es-MX"/>
        </w:rPr>
        <w:t>, y 54 de su Reglamento, la entrega de la información debe hacerse, en la medida de lo posible, en la forma solicitada por el interesado</w:t>
      </w:r>
      <w:r w:rsidRPr="00926F09">
        <w:rPr>
          <w:rFonts w:ascii="Palatino Linotype" w:hAnsi="Palatino Linotype"/>
          <w:i/>
          <w:sz w:val="22"/>
          <w:szCs w:val="22"/>
          <w:lang w:val="es-MX" w:eastAsia="es-MX"/>
        </w:rPr>
        <w:t xml:space="preserve">, salvo que exista un impedimento justificado para atenderla, en cuyo caso, deberán exponerse las razones por las cuales no es posible utilizar el medio de reproducción solicitado. </w:t>
      </w:r>
      <w:r w:rsidRPr="00926F09">
        <w:rPr>
          <w:rFonts w:ascii="Palatino Linotype" w:hAnsi="Palatino Linotype"/>
          <w:i/>
          <w:sz w:val="22"/>
          <w:szCs w:val="22"/>
          <w:u w:val="single"/>
          <w:lang w:val="es-MX" w:eastAsia="es-MX"/>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926F09">
        <w:rPr>
          <w:rFonts w:ascii="Palatino Linotype" w:hAnsi="Palatino Linotype"/>
          <w:i/>
          <w:sz w:val="22"/>
          <w:szCs w:val="22"/>
          <w:lang w:val="es-MX" w:eastAsia="es-MX"/>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261A7900"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 xml:space="preserve">Resoluciones </w:t>
      </w:r>
    </w:p>
    <w:p w14:paraId="60A0CCAA"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 xml:space="preserve">RDA 2012/12. Interpuesto en contra de la Secretaría de Comunicaciones y Transportes. Comisionada Ponente Jacqueline Peschard Mariscal. </w:t>
      </w:r>
    </w:p>
    <w:p w14:paraId="13D88F08"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 xml:space="preserve">RDA 0973/12. Interpuesto en contra de la Secretaría de Educación Pública. Comisionada Ponente Sigrid Arzt Colunga. </w:t>
      </w:r>
    </w:p>
    <w:p w14:paraId="75F3EC09"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 xml:space="preserve">RDA 0112/12. Interpuesto en contra de Petróleos Mexicanos. Comisionado Ponente Ángel Trinidad Zaldívar. </w:t>
      </w:r>
    </w:p>
    <w:p w14:paraId="29B31613"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 xml:space="preserve">RDA 0085/12. Interpuesto en contra del Instituto Nacional de Ciencias Médicas y Nutrición Salvador Zubirán. Comisionada Ponente Sigrid Arzt Colunga. </w:t>
      </w:r>
    </w:p>
    <w:p w14:paraId="566293AB"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3068/11. Interpuesto en contra de la Presidencia de la República. Comisionada Ponente María Elena Pérez-Jaén Zermeño. “</w:t>
      </w:r>
    </w:p>
    <w:p w14:paraId="1EC7ECE0"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p>
    <w:p w14:paraId="76D71A79" w14:textId="4E945B3B" w:rsidR="007D1970" w:rsidRPr="00FE5B79" w:rsidRDefault="007D1970" w:rsidP="007D1970">
      <w:pPr>
        <w:numPr>
          <w:ilvl w:val="0"/>
          <w:numId w:val="5"/>
        </w:numPr>
        <w:spacing w:before="240" w:after="240" w:line="360" w:lineRule="auto"/>
        <w:ind w:left="0" w:firstLine="0"/>
        <w:contextualSpacing/>
        <w:jc w:val="both"/>
        <w:rPr>
          <w:rFonts w:ascii="Palatino Linotype" w:eastAsia="Calibri" w:hAnsi="Palatino Linotype" w:cs="Arial"/>
          <w:lang w:val="es-MX" w:eastAsia="es-MX"/>
        </w:rPr>
      </w:pPr>
      <w:r w:rsidRPr="00926F09">
        <w:rPr>
          <w:rFonts w:ascii="Palatino Linotype" w:eastAsia="MS Mincho" w:hAnsi="Palatino Linotype" w:cs="Arial"/>
          <w:lang w:val="es-MX" w:eastAsia="es-MX"/>
        </w:rPr>
        <w:t>Derivado de todo lo anteriormente señalado, no se encuentra debidamente fundado y motivado el cambio de modalidad de entrega de la información a in situ, en consecuencia, es da</w:t>
      </w:r>
      <w:r w:rsidR="00CB48D9" w:rsidRPr="00926F09">
        <w:rPr>
          <w:rFonts w:ascii="Palatino Linotype" w:eastAsia="MS Mincho" w:hAnsi="Palatino Linotype" w:cs="Arial"/>
          <w:lang w:val="es-MX" w:eastAsia="es-MX"/>
        </w:rPr>
        <w:t>ble ordenar al Sujeto Obligado.</w:t>
      </w:r>
    </w:p>
    <w:p w14:paraId="29C768D4" w14:textId="77777777" w:rsidR="00FE5B79" w:rsidRDefault="00FE5B79" w:rsidP="00FE5B79">
      <w:pPr>
        <w:spacing w:before="240" w:after="240" w:line="360" w:lineRule="auto"/>
        <w:contextualSpacing/>
        <w:jc w:val="both"/>
        <w:rPr>
          <w:rFonts w:ascii="Palatino Linotype" w:eastAsia="MS Mincho" w:hAnsi="Palatino Linotype" w:cs="Arial"/>
          <w:lang w:val="es-MX" w:eastAsia="es-MX"/>
        </w:rPr>
      </w:pPr>
    </w:p>
    <w:p w14:paraId="6E0DDCB5" w14:textId="77777777" w:rsidR="00FE5B79" w:rsidRPr="005E5FDE" w:rsidRDefault="00FE5B79" w:rsidP="00FE5B79">
      <w:pPr>
        <w:numPr>
          <w:ilvl w:val="0"/>
          <w:numId w:val="5"/>
        </w:numPr>
        <w:spacing w:before="240" w:after="240" w:line="360" w:lineRule="auto"/>
        <w:ind w:left="0" w:firstLine="0"/>
        <w:contextualSpacing/>
        <w:jc w:val="both"/>
        <w:rPr>
          <w:rFonts w:ascii="Palatino Linotype" w:eastAsia="Calibri" w:hAnsi="Palatino Linotype" w:cs="Arial"/>
          <w:highlight w:val="yellow"/>
          <w:lang w:val="es-MX" w:eastAsia="es-MX"/>
        </w:rPr>
      </w:pPr>
      <w:r w:rsidRPr="005E5FDE">
        <w:rPr>
          <w:rFonts w:ascii="Palatino Linotype" w:eastAsia="Calibri" w:hAnsi="Palatino Linotype" w:cs="Arial"/>
          <w:highlight w:val="yellow"/>
          <w:lang w:val="es-MX" w:eastAsia="es-MX"/>
        </w:rPr>
        <w:t xml:space="preserve">Finalmente, </w:t>
      </w:r>
      <w:r w:rsidRPr="005E5FDE">
        <w:rPr>
          <w:rFonts w:ascii="Palatino Linotype" w:hAnsi="Palatino Linotype"/>
          <w:highlight w:val="yellow"/>
        </w:rPr>
        <w:t xml:space="preserve">respecto a los oficios del órgano interno de control, en caso de estar relacionados o formar parte de las actuaciones de procedimientos administrativos seguidos en forma de juicio procederá su entrega en caso de que dichos procedimientos hayan causado estado, y de aquellos que encuadren en los supuestos de excepción establecidos en el artículo 142 de la Ley en la materia, aunque estas últimas no hayan causado estado. </w:t>
      </w:r>
    </w:p>
    <w:p w14:paraId="24D8F9C0" w14:textId="77777777" w:rsidR="00FE5B79" w:rsidRPr="005E5FDE" w:rsidRDefault="00FE5B79" w:rsidP="00FE5B79">
      <w:pPr>
        <w:spacing w:line="360" w:lineRule="auto"/>
        <w:rPr>
          <w:rFonts w:ascii="Palatino Linotype" w:hAnsi="Palatino Linotype"/>
          <w:highlight w:val="yellow"/>
        </w:rPr>
      </w:pPr>
    </w:p>
    <w:p w14:paraId="32F2071A" w14:textId="77777777" w:rsidR="00FE5B79" w:rsidRPr="005E5FDE" w:rsidRDefault="00FE5B79" w:rsidP="00FE5B79">
      <w:pPr>
        <w:numPr>
          <w:ilvl w:val="0"/>
          <w:numId w:val="5"/>
        </w:numPr>
        <w:spacing w:before="240" w:after="240" w:line="360" w:lineRule="auto"/>
        <w:ind w:left="0" w:firstLine="0"/>
        <w:contextualSpacing/>
        <w:jc w:val="both"/>
        <w:rPr>
          <w:rFonts w:ascii="Palatino Linotype" w:eastAsia="Calibri" w:hAnsi="Palatino Linotype" w:cs="Arial"/>
          <w:highlight w:val="yellow"/>
          <w:lang w:val="es-MX" w:eastAsia="es-MX"/>
        </w:rPr>
      </w:pPr>
      <w:r w:rsidRPr="005E5FDE">
        <w:rPr>
          <w:rFonts w:ascii="Palatino Linotype" w:hAnsi="Palatino Linotype"/>
          <w:highlight w:val="yellow"/>
        </w:rPr>
        <w:t>Lo anterior, protegiendo el nombre de los servidores públicos relacionados con procedimientos en los que no se determinó responsabilidad administrativa, así como en aquellos casos en que aun habiéndose determinado responsabilidad administrativa la misma no fue por alguna falta administrativa grave.</w:t>
      </w:r>
    </w:p>
    <w:p w14:paraId="0A074DCF" w14:textId="77777777" w:rsidR="00FE5B79" w:rsidRPr="005E5FDE" w:rsidRDefault="00FE5B79" w:rsidP="00FE5B79">
      <w:pPr>
        <w:spacing w:line="360" w:lineRule="auto"/>
        <w:rPr>
          <w:rFonts w:ascii="Palatino Linotype" w:hAnsi="Palatino Linotype"/>
          <w:highlight w:val="yellow"/>
        </w:rPr>
      </w:pPr>
    </w:p>
    <w:p w14:paraId="620D53F9" w14:textId="66635F8F" w:rsidR="00FE5B79" w:rsidRPr="005E5FDE" w:rsidRDefault="00FE5B79" w:rsidP="00FE5B79">
      <w:pPr>
        <w:numPr>
          <w:ilvl w:val="0"/>
          <w:numId w:val="5"/>
        </w:numPr>
        <w:spacing w:before="240" w:after="240" w:line="360" w:lineRule="auto"/>
        <w:ind w:left="0" w:firstLine="0"/>
        <w:contextualSpacing/>
        <w:jc w:val="both"/>
        <w:rPr>
          <w:rFonts w:ascii="Palatino Linotype" w:eastAsia="Calibri" w:hAnsi="Palatino Linotype" w:cs="Arial"/>
          <w:highlight w:val="yellow"/>
          <w:lang w:val="es-MX" w:eastAsia="es-MX"/>
        </w:rPr>
      </w:pPr>
      <w:r w:rsidRPr="005E5FDE">
        <w:rPr>
          <w:rFonts w:ascii="Palatino Linotype" w:hAnsi="Palatino Linotype"/>
          <w:highlight w:val="yellow"/>
        </w:rPr>
        <w:t xml:space="preserve"> Asimismo, en caso de encuadrar en la causal de reserva de la información (en el caso de procedimientos administrativos en trámite), deberá emitir y entregar la resolución de su Comité de Transparencia, en donde, de manera fundada y motivada, confirme dicha clasificación, en el caso particular de conformidad con el artículo 140 fracción VIII de la Ley de Transparencia vigente, esto es, el Sujeto </w:t>
      </w:r>
      <w:r w:rsidRPr="005E5FDE">
        <w:rPr>
          <w:rFonts w:ascii="Palatino Linotype" w:eastAsia="Calibri" w:hAnsi="Palatino Linotype" w:cs="Arial"/>
          <w:highlight w:val="yellow"/>
          <w:lang w:eastAsia="es-MX"/>
        </w:rPr>
        <w:t xml:space="preserve">Obligado deberá emitir el acuerdo debidamente fundado y motivado cumpliendo cabalmente las formalidades previstas en el siguiente considerando. </w:t>
      </w:r>
    </w:p>
    <w:p w14:paraId="3D04543A" w14:textId="77777777" w:rsidR="007D1970" w:rsidRPr="00926F09" w:rsidRDefault="007D1970" w:rsidP="007D1970">
      <w:pPr>
        <w:spacing w:before="240" w:after="240" w:line="360" w:lineRule="auto"/>
        <w:contextualSpacing/>
        <w:jc w:val="both"/>
        <w:rPr>
          <w:rFonts w:ascii="Palatino Linotype" w:eastAsia="Calibri" w:hAnsi="Palatino Linotype" w:cs="Arial"/>
          <w:lang w:val="es-MX" w:eastAsia="es-MX"/>
        </w:rPr>
      </w:pPr>
    </w:p>
    <w:p w14:paraId="51AA4A6C" w14:textId="461933D5" w:rsidR="008748C4" w:rsidRPr="008748C4" w:rsidRDefault="007D1970" w:rsidP="008748C4">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bookmarkStart w:id="57" w:name="_Toc89350464"/>
      <w:bookmarkStart w:id="58" w:name="_Toc94119619"/>
      <w:bookmarkStart w:id="59" w:name="_Toc105687468"/>
      <w:r w:rsidRPr="00926F09">
        <w:rPr>
          <w:rFonts w:ascii="Palatino Linotype" w:hAnsi="Palatino Linotype"/>
          <w:b/>
          <w:bCs/>
          <w:color w:val="000000"/>
          <w:lang w:val="es-MX" w:eastAsia="es-MX"/>
        </w:rPr>
        <w:t>QUINTO</w:t>
      </w:r>
      <w:bookmarkStart w:id="60" w:name="_Toc34310247"/>
      <w:bookmarkStart w:id="61" w:name="_Toc34849558"/>
      <w:bookmarkStart w:id="62" w:name="_Toc53659481"/>
      <w:bookmarkStart w:id="63" w:name="_Toc67598514"/>
      <w:bookmarkStart w:id="64" w:name="_Toc69999203"/>
      <w:bookmarkStart w:id="65" w:name="_Toc73033012"/>
      <w:bookmarkStart w:id="66" w:name="_Toc466371865"/>
      <w:bookmarkStart w:id="67" w:name="_Toc466377653"/>
      <w:bookmarkEnd w:id="50"/>
      <w:bookmarkEnd w:id="51"/>
      <w:bookmarkEnd w:id="52"/>
      <w:bookmarkEnd w:id="53"/>
      <w:bookmarkEnd w:id="54"/>
      <w:bookmarkEnd w:id="57"/>
      <w:bookmarkEnd w:id="58"/>
      <w:r w:rsidR="008F1049" w:rsidRPr="00926F09">
        <w:rPr>
          <w:rFonts w:ascii="Palatino Linotype" w:eastAsia="MS Gothic" w:hAnsi="Palatino Linotype"/>
          <w:b/>
          <w:lang w:val="es-ES_tradnl" w:eastAsia="es-ES_tradnl"/>
        </w:rPr>
        <w:t>.</w:t>
      </w:r>
      <w:bookmarkStart w:id="68" w:name="_Toc67588008"/>
      <w:bookmarkStart w:id="69" w:name="_Toc68804770"/>
      <w:bookmarkEnd w:id="60"/>
      <w:bookmarkEnd w:id="61"/>
      <w:bookmarkEnd w:id="62"/>
      <w:bookmarkEnd w:id="63"/>
      <w:bookmarkEnd w:id="64"/>
      <w:bookmarkEnd w:id="65"/>
      <w:r w:rsidR="008748C4" w:rsidRPr="00926F09">
        <w:rPr>
          <w:rFonts w:ascii="Palatino Linotype" w:eastAsia="MS Gothic" w:hAnsi="Palatino Linotype"/>
          <w:b/>
          <w:lang w:val="es-ES_tradnl" w:eastAsia="es-ES_tradnl"/>
        </w:rPr>
        <w:t xml:space="preserve"> </w:t>
      </w:r>
      <w:r w:rsidR="008748C4" w:rsidRPr="008748C4">
        <w:rPr>
          <w:rFonts w:ascii="Palatino Linotype" w:hAnsi="Palatino Linotype"/>
          <w:b/>
          <w:bCs/>
          <w:color w:val="000000"/>
          <w:lang w:val="es-MX" w:eastAsia="es-MX"/>
        </w:rPr>
        <w:t>De la versión pública.</w:t>
      </w:r>
      <w:bookmarkEnd w:id="59"/>
    </w:p>
    <w:p w14:paraId="0CF5F74A" w14:textId="77777777" w:rsidR="008748C4" w:rsidRPr="008748C4"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p w14:paraId="531C947E" w14:textId="77777777" w:rsidR="008748C4" w:rsidRPr="008748C4" w:rsidRDefault="008748C4" w:rsidP="008748C4">
      <w:pPr>
        <w:numPr>
          <w:ilvl w:val="0"/>
          <w:numId w:val="5"/>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8748C4">
        <w:rPr>
          <w:rFonts w:ascii="Palatino Linotype" w:hAnsi="Palatino Linotype"/>
          <w:color w:val="000000"/>
          <w:lang w:val="es-MX" w:eastAsia="es-MX"/>
        </w:rPr>
        <w:t>Debe destacarse que, debido a la naturaleza de la información solicitada</w:t>
      </w:r>
      <w:r w:rsidRPr="008748C4">
        <w:rPr>
          <w:rFonts w:ascii="Palatino Linotype" w:hAnsi="Palatino Linotype"/>
          <w:b/>
          <w:color w:val="000000"/>
          <w:lang w:val="es-MX" w:eastAsia="es-MX"/>
        </w:rPr>
        <w:t xml:space="preserve"> </w:t>
      </w:r>
      <w:r w:rsidRPr="008748C4">
        <w:rPr>
          <w:rFonts w:ascii="Palatino Linotype" w:hAnsi="Palatino Linotype"/>
          <w:color w:val="000000"/>
          <w:lang w:val="es-MX" w:eastAsia="es-MX"/>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A7991F9" w14:textId="77777777" w:rsidR="008748C4" w:rsidRPr="008748C4" w:rsidRDefault="008748C4" w:rsidP="008748C4">
      <w:pPr>
        <w:tabs>
          <w:tab w:val="left" w:pos="426"/>
        </w:tabs>
        <w:spacing w:before="240" w:after="240" w:line="360" w:lineRule="auto"/>
        <w:ind w:right="51"/>
        <w:contextualSpacing/>
        <w:jc w:val="both"/>
        <w:rPr>
          <w:rFonts w:ascii="Palatino Linotype" w:hAnsi="Palatino Linotype"/>
          <w:color w:val="000000"/>
          <w:lang w:val="es-MX" w:eastAsia="es-MX"/>
        </w:rPr>
      </w:pPr>
    </w:p>
    <w:p w14:paraId="74E1BC05" w14:textId="77777777" w:rsidR="008748C4" w:rsidRPr="008748C4" w:rsidRDefault="008748C4" w:rsidP="008748C4">
      <w:pPr>
        <w:numPr>
          <w:ilvl w:val="0"/>
          <w:numId w:val="5"/>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8748C4">
        <w:rPr>
          <w:rFonts w:ascii="Palatino Linotype" w:hAnsi="Palatino Linotype"/>
          <w:color w:val="000000"/>
          <w:lang w:val="es-MX" w:eastAsia="es-MX"/>
        </w:rPr>
        <w:t xml:space="preserve">La </w:t>
      </w:r>
      <w:r w:rsidRPr="008748C4">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de acceso a la información. </w:t>
      </w:r>
      <w:r w:rsidRPr="008748C4">
        <w:rPr>
          <w:rFonts w:ascii="Palatino Linotype" w:hAnsi="Palatino Linotype" w:cs="Arial"/>
          <w:color w:val="000000"/>
          <w:lang w:val="es-MX" w:eastAsia="es-MX"/>
        </w:rPr>
        <w:t xml:space="preserve">Actualmente, el grave problema que enfrentamos son los Acuerdos de Clasificación de la Información que emiten los </w:t>
      </w:r>
      <w:r w:rsidRPr="008748C4">
        <w:rPr>
          <w:rFonts w:ascii="Palatino Linotype" w:hAnsi="Palatino Linotype" w:cs="Arial"/>
          <w:b/>
          <w:color w:val="000000"/>
          <w:lang w:val="es-MX" w:eastAsia="es-MX"/>
        </w:rPr>
        <w:t>SUJETOS OBLIGADOS</w:t>
      </w:r>
      <w:r w:rsidRPr="008748C4">
        <w:rPr>
          <w:rFonts w:ascii="Palatino Linotype" w:hAnsi="Palatino Linotype" w:cs="Arial"/>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2F6FF5C" w14:textId="77777777" w:rsidR="008748C4" w:rsidRPr="008748C4"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tbl>
      <w:tblPr>
        <w:tblStyle w:val="Tabladecuadrcula6concolores11"/>
        <w:tblW w:w="0" w:type="auto"/>
        <w:tblLook w:val="04A0" w:firstRow="1" w:lastRow="0" w:firstColumn="1" w:lastColumn="0" w:noHBand="0" w:noVBand="1"/>
      </w:tblPr>
      <w:tblGrid>
        <w:gridCol w:w="1837"/>
        <w:gridCol w:w="6982"/>
      </w:tblGrid>
      <w:tr w:rsidR="008748C4" w:rsidRPr="008748C4" w14:paraId="4A69F071" w14:textId="77777777" w:rsidTr="00C470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8AF237F" w14:textId="77777777" w:rsidR="008748C4" w:rsidRPr="008748C4" w:rsidRDefault="008748C4" w:rsidP="008748C4">
            <w:pPr>
              <w:spacing w:before="240" w:after="240" w:line="276" w:lineRule="auto"/>
              <w:rPr>
                <w:rFonts w:ascii="Palatino Linotype" w:hAnsi="Palatino Linotype"/>
                <w:sz w:val="20"/>
                <w:szCs w:val="20"/>
                <w:lang w:val="es-MX" w:eastAsia="es-MX"/>
              </w:rPr>
            </w:pPr>
            <w:r w:rsidRPr="008748C4">
              <w:rPr>
                <w:rFonts w:ascii="Palatino Linotype" w:hAnsi="Palatino Linotype"/>
                <w:sz w:val="20"/>
                <w:szCs w:val="20"/>
                <w:lang w:val="es-MX" w:eastAsia="es-MX"/>
              </w:rPr>
              <w:t>a) Requisitos previos.</w:t>
            </w:r>
          </w:p>
        </w:tc>
        <w:tc>
          <w:tcPr>
            <w:tcW w:w="6990" w:type="dxa"/>
          </w:tcPr>
          <w:p w14:paraId="61F18604" w14:textId="77777777" w:rsidR="008748C4" w:rsidRPr="008748C4"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9AF4137" w14:textId="77777777" w:rsidR="008748C4" w:rsidRPr="008748C4"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Al hacerlo tienen que precisar de qué información se trata, señalando el supuesto de clasificación (confidencialidad o reserva).</w:t>
            </w:r>
          </w:p>
          <w:p w14:paraId="236594D4" w14:textId="77777777" w:rsidR="008748C4" w:rsidRPr="008748C4"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Además, se debe señalar el procedimiento, de los tres que establecen los artículos 132 y 106 de la Ley Estatal y General, respectivamente.</w:t>
            </w:r>
          </w:p>
          <w:p w14:paraId="0B0B4530" w14:textId="77777777" w:rsidR="008748C4" w:rsidRPr="008748C4" w:rsidRDefault="008748C4" w:rsidP="008748C4">
            <w:pPr>
              <w:spacing w:before="240" w:after="24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8748C4">
              <w:rPr>
                <w:rFonts w:ascii="Palatino Linotype" w:hAnsi="Palatino Linotype" w:cs="Arial"/>
                <w:sz w:val="20"/>
                <w:szCs w:val="20"/>
                <w:lang w:val="es-MX" w:eastAsia="es-MX"/>
              </w:rPr>
              <w:t xml:space="preserve">El último de estos requisitos previos consiste en que no se pueden emitir acuerdos de carácter general ni particular, esto es, </w:t>
            </w:r>
            <w:r w:rsidRPr="008748C4">
              <w:rPr>
                <w:rFonts w:ascii="Palatino Linotype" w:hAnsi="Palatino Linotype" w:cs="Arial"/>
                <w:sz w:val="20"/>
                <w:szCs w:val="20"/>
                <w:u w:val="single"/>
                <w:lang w:val="es-MX" w:eastAsia="es-MX"/>
              </w:rPr>
              <w:t xml:space="preserve">no se puede hacer un acuerdo para clasificar de manera general todos los documentos de un expediente o área,  </w:t>
            </w:r>
            <w:r w:rsidRPr="008748C4">
              <w:rPr>
                <w:rFonts w:ascii="Palatino Linotype" w:hAnsi="Palatino Linotype" w:cs="Arial"/>
                <w:sz w:val="20"/>
                <w:szCs w:val="20"/>
                <w:lang w:val="es-MX" w:eastAsia="es-MX"/>
              </w:rPr>
              <w:t>sin individualizar su análisis y tampoco se puede hacer un acuerdo por cada dato que se vaya a clasificar dentro de un documento con diez datos, por ejemplo, susceptibles de ser clasificados.</w:t>
            </w:r>
          </w:p>
        </w:tc>
      </w:tr>
      <w:tr w:rsidR="008748C4" w:rsidRPr="008748C4" w14:paraId="7BEF6277" w14:textId="77777777" w:rsidTr="00C47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D3A0D1E" w14:textId="77777777" w:rsidR="008748C4" w:rsidRPr="008748C4" w:rsidRDefault="008748C4" w:rsidP="008748C4">
            <w:pPr>
              <w:spacing w:before="240" w:after="240" w:line="276" w:lineRule="auto"/>
              <w:rPr>
                <w:rFonts w:ascii="Palatino Linotype" w:hAnsi="Palatino Linotype"/>
                <w:sz w:val="20"/>
                <w:szCs w:val="20"/>
                <w:lang w:val="es-MX" w:eastAsia="es-MX"/>
              </w:rPr>
            </w:pPr>
            <w:r w:rsidRPr="008748C4">
              <w:rPr>
                <w:rFonts w:ascii="Palatino Linotype" w:hAnsi="Palatino Linotype"/>
                <w:sz w:val="20"/>
                <w:szCs w:val="20"/>
                <w:lang w:val="es-MX" w:eastAsia="es-MX"/>
              </w:rPr>
              <w:t>b) Supuestos de clasificación.</w:t>
            </w:r>
          </w:p>
        </w:tc>
        <w:tc>
          <w:tcPr>
            <w:tcW w:w="6990" w:type="dxa"/>
          </w:tcPr>
          <w:p w14:paraId="17163196"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Las disposiciones constitucionales y legales en la materia establecen los dos supuestos generales para clasificar la información: por reserva y por confidencialidad.</w:t>
            </w:r>
          </w:p>
          <w:p w14:paraId="4978FA5E"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129CECD" w14:textId="77777777" w:rsidR="008748C4" w:rsidRPr="008748C4" w:rsidRDefault="008748C4" w:rsidP="008748C4">
            <w:pPr>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s-MX" w:eastAsia="es-MX"/>
              </w:rPr>
            </w:pPr>
            <w:r w:rsidRPr="008748C4">
              <w:rPr>
                <w:rFonts w:ascii="Palatino Linotype" w:hAnsi="Palatino Linotype" w:cs="Arial"/>
                <w:sz w:val="20"/>
                <w:szCs w:val="20"/>
                <w:lang w:val="es-MX" w:eastAsia="es-MX"/>
              </w:rPr>
              <w:t xml:space="preserve">El </w:t>
            </w:r>
            <w:r w:rsidRPr="008748C4">
              <w:rPr>
                <w:rFonts w:ascii="Palatino Linotype" w:hAnsi="Palatino Linotype" w:cs="Arial"/>
                <w:b/>
                <w:sz w:val="20"/>
                <w:szCs w:val="20"/>
                <w:lang w:val="es-MX" w:eastAsia="es-MX"/>
              </w:rPr>
              <w:t>SUJETO OBLIGADO</w:t>
            </w:r>
            <w:r w:rsidRPr="008748C4">
              <w:rPr>
                <w:rFonts w:ascii="Palatino Linotype" w:hAnsi="Palatino Linotype" w:cs="Arial"/>
                <w:sz w:val="20"/>
                <w:szCs w:val="20"/>
                <w:lang w:val="es-MX"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748C4" w:rsidRPr="008748C4" w14:paraId="11D1E45E" w14:textId="77777777" w:rsidTr="00C4701C">
        <w:tc>
          <w:tcPr>
            <w:cnfStyle w:val="001000000000" w:firstRow="0" w:lastRow="0" w:firstColumn="1" w:lastColumn="0" w:oddVBand="0" w:evenVBand="0" w:oddHBand="0" w:evenHBand="0" w:firstRowFirstColumn="0" w:firstRowLastColumn="0" w:lastRowFirstColumn="0" w:lastRowLastColumn="0"/>
            <w:tcW w:w="1838" w:type="dxa"/>
          </w:tcPr>
          <w:p w14:paraId="29A160D3" w14:textId="77777777" w:rsidR="008748C4" w:rsidRPr="008748C4" w:rsidRDefault="008748C4" w:rsidP="008748C4">
            <w:pPr>
              <w:spacing w:before="240" w:after="240" w:line="276" w:lineRule="auto"/>
              <w:rPr>
                <w:rFonts w:ascii="Palatino Linotype" w:hAnsi="Palatino Linotype"/>
                <w:sz w:val="20"/>
                <w:szCs w:val="20"/>
                <w:lang w:val="es-MX" w:eastAsia="es-MX"/>
              </w:rPr>
            </w:pPr>
            <w:r w:rsidRPr="008748C4">
              <w:rPr>
                <w:rFonts w:ascii="Palatino Linotype" w:hAnsi="Palatino Linotype"/>
                <w:sz w:val="20"/>
                <w:szCs w:val="20"/>
                <w:lang w:val="es-MX" w:eastAsia="es-MX"/>
              </w:rPr>
              <w:t>c) Formalidades para emitir el acuerdo de clasificación.</w:t>
            </w:r>
          </w:p>
        </w:tc>
        <w:tc>
          <w:tcPr>
            <w:tcW w:w="6990" w:type="dxa"/>
          </w:tcPr>
          <w:p w14:paraId="2F0C4037" w14:textId="77777777" w:rsidR="008748C4" w:rsidRPr="008748C4"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El Comité de Transparencia, según lo dispuesto en los artículos cuenta con las facultades para aprobar, modificar o revocar la clasificación de la información que haya propuesto. </w:t>
            </w:r>
          </w:p>
          <w:p w14:paraId="0408555A" w14:textId="77777777" w:rsidR="008748C4" w:rsidRPr="008748C4"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Es necesario que </w:t>
            </w:r>
            <w:r w:rsidRPr="008748C4">
              <w:rPr>
                <w:rFonts w:ascii="Palatino Linotype" w:hAnsi="Palatino Linotype" w:cs="Arial"/>
                <w:b/>
                <w:sz w:val="20"/>
                <w:szCs w:val="20"/>
                <w:u w:val="single"/>
                <w:lang w:val="es-MX" w:eastAsia="es-MX"/>
              </w:rPr>
              <w:t>el acto reúna con los requisitos elementales</w:t>
            </w:r>
            <w:r w:rsidRPr="008748C4">
              <w:rPr>
                <w:rFonts w:ascii="Palatino Linotype" w:hAnsi="Palatino Linotype" w:cs="Arial"/>
                <w:sz w:val="20"/>
                <w:szCs w:val="20"/>
                <w:lang w:val="es-MX" w:eastAsia="es-MX"/>
              </w:rPr>
              <w:t>, entre ellos, que la autoridad que va a emitir el acto de autoridad sea la legalmente facultada para ello.</w:t>
            </w:r>
          </w:p>
          <w:p w14:paraId="4EBF093A" w14:textId="77777777" w:rsidR="008748C4" w:rsidRPr="008748C4" w:rsidRDefault="008748C4" w:rsidP="008748C4">
            <w:pPr>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8748C4">
              <w:rPr>
                <w:rFonts w:ascii="Palatino Linotype" w:hAnsi="Palatino Linotype" w:cs="Arial"/>
                <w:sz w:val="20"/>
                <w:szCs w:val="20"/>
                <w:lang w:val="es-MX"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748C4" w:rsidRPr="008748C4" w14:paraId="2B1E0423" w14:textId="77777777" w:rsidTr="00C47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C32AC03" w14:textId="77777777" w:rsidR="008748C4" w:rsidRPr="008748C4" w:rsidRDefault="008748C4" w:rsidP="008748C4">
            <w:pPr>
              <w:spacing w:before="240" w:after="240" w:line="276" w:lineRule="auto"/>
              <w:rPr>
                <w:rFonts w:ascii="Palatino Linotype" w:hAnsi="Palatino Linotype"/>
                <w:sz w:val="20"/>
                <w:szCs w:val="20"/>
                <w:lang w:val="es-MX" w:eastAsia="es-MX"/>
              </w:rPr>
            </w:pPr>
          </w:p>
          <w:p w14:paraId="7EFDBBF6" w14:textId="77777777" w:rsidR="008748C4" w:rsidRPr="008748C4" w:rsidRDefault="008748C4" w:rsidP="008748C4">
            <w:pPr>
              <w:spacing w:before="240" w:after="240" w:line="276" w:lineRule="auto"/>
              <w:jc w:val="both"/>
              <w:rPr>
                <w:rFonts w:ascii="Palatino Linotype" w:hAnsi="Palatino Linotype"/>
                <w:sz w:val="20"/>
                <w:szCs w:val="20"/>
                <w:lang w:val="es-MX" w:eastAsia="es-MX"/>
              </w:rPr>
            </w:pPr>
            <w:r w:rsidRPr="008748C4">
              <w:rPr>
                <w:rFonts w:ascii="Palatino Linotype" w:hAnsi="Palatino Linotype" w:cs="Arial"/>
                <w:sz w:val="20"/>
                <w:szCs w:val="20"/>
                <w:lang w:val="es-MX" w:eastAsia="es-MX"/>
              </w:rPr>
              <w:t xml:space="preserve">d) Requisitos de fondo del acuerdo de clasificación. </w:t>
            </w:r>
          </w:p>
        </w:tc>
        <w:tc>
          <w:tcPr>
            <w:tcW w:w="6990" w:type="dxa"/>
          </w:tcPr>
          <w:p w14:paraId="6720DA81"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748C4">
              <w:rPr>
                <w:rFonts w:ascii="Palatino Linotype" w:hAnsi="Palatino Linotype" w:cs="Arial"/>
                <w:b/>
                <w:sz w:val="20"/>
                <w:szCs w:val="20"/>
                <w:lang w:val="es-MX" w:eastAsia="es-MX"/>
              </w:rPr>
              <w:t>Sujetos Obligados</w:t>
            </w:r>
            <w:r w:rsidRPr="008748C4">
              <w:rPr>
                <w:rFonts w:ascii="Palatino Linotype" w:hAnsi="Palatino Linotype" w:cs="Arial"/>
                <w:sz w:val="20"/>
                <w:szCs w:val="20"/>
                <w:lang w:val="es-MX" w:eastAsia="es-MX"/>
              </w:rPr>
              <w:t xml:space="preserve">, por lo que deberán fundar y motivar debidamente la clasificación. </w:t>
            </w:r>
          </w:p>
          <w:p w14:paraId="726B76BA"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De lo anterior, se desprende que para una correcta </w:t>
            </w:r>
            <w:r w:rsidRPr="008748C4">
              <w:rPr>
                <w:rFonts w:ascii="Palatino Linotype" w:hAnsi="Palatino Linotype" w:cs="Arial"/>
                <w:b/>
                <w:sz w:val="20"/>
                <w:szCs w:val="20"/>
                <w:lang w:val="es-MX" w:eastAsia="es-MX"/>
              </w:rPr>
              <w:t>clasificación total o parcial</w:t>
            </w:r>
            <w:r w:rsidRPr="008748C4">
              <w:rPr>
                <w:rFonts w:ascii="Palatino Linotype" w:hAnsi="Palatino Linotype" w:cs="Arial"/>
                <w:sz w:val="20"/>
                <w:szCs w:val="20"/>
                <w:lang w:val="es-MX"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B6C50B"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1B1FA0F"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En ese mismo sentido, el numeral trigésimo tercero fracción V de los Lineamientos Generales, precisa que para motivar la clasificación se deben acreditar las circunstancias de tiempo, modo y lugar.</w:t>
            </w:r>
          </w:p>
          <w:p w14:paraId="63D2DABA"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Ahora bien, </w:t>
            </w:r>
            <w:r w:rsidRPr="008748C4">
              <w:rPr>
                <w:rFonts w:ascii="Palatino Linotype" w:hAnsi="Palatino Linotype" w:cs="Arial"/>
                <w:b/>
                <w:sz w:val="20"/>
                <w:szCs w:val="20"/>
                <w:u w:val="single"/>
                <w:lang w:val="es-MX" w:eastAsia="es-MX"/>
              </w:rPr>
              <w:t>para cada caso además de fundar y motivar</w:t>
            </w:r>
            <w:r w:rsidRPr="008748C4">
              <w:rPr>
                <w:rFonts w:ascii="Palatino Linotype" w:hAnsi="Palatino Linotype" w:cs="Arial"/>
                <w:sz w:val="20"/>
                <w:szCs w:val="20"/>
                <w:lang w:val="es-MX" w:eastAsia="es-MX"/>
              </w:rPr>
              <w:t xml:space="preserve">, se debe identificar con claridad que datos contenidos en las documentales que son susceptibles de suprimirse, por ejemplo; </w:t>
            </w:r>
            <w:r w:rsidRPr="008748C4">
              <w:rPr>
                <w:rFonts w:ascii="Palatino Linotype" w:hAnsi="Palatino Linotype" w:cs="Arial"/>
                <w:sz w:val="20"/>
                <w:szCs w:val="20"/>
                <w:lang w:eastAsia="es-MX"/>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748C4" w:rsidRPr="008748C4" w14:paraId="53510878" w14:textId="77777777" w:rsidTr="00C4701C">
        <w:tc>
          <w:tcPr>
            <w:cnfStyle w:val="001000000000" w:firstRow="0" w:lastRow="0" w:firstColumn="1" w:lastColumn="0" w:oddVBand="0" w:evenVBand="0" w:oddHBand="0" w:evenHBand="0" w:firstRowFirstColumn="0" w:firstRowLastColumn="0" w:lastRowFirstColumn="0" w:lastRowLastColumn="0"/>
            <w:tcW w:w="1838" w:type="dxa"/>
          </w:tcPr>
          <w:p w14:paraId="39918224" w14:textId="77777777" w:rsidR="008748C4" w:rsidRPr="008748C4" w:rsidRDefault="008748C4" w:rsidP="008748C4">
            <w:pPr>
              <w:spacing w:before="240" w:after="240" w:line="276" w:lineRule="auto"/>
              <w:ind w:right="49"/>
              <w:jc w:val="both"/>
              <w:rPr>
                <w:rFonts w:ascii="Palatino Linotype" w:hAnsi="Palatino Linotype" w:cs="Arial"/>
                <w:sz w:val="20"/>
                <w:szCs w:val="20"/>
                <w:lang w:val="es-MX" w:eastAsia="es-MX"/>
              </w:rPr>
            </w:pPr>
            <w:r w:rsidRPr="008748C4">
              <w:rPr>
                <w:rFonts w:ascii="Palatino Linotype" w:eastAsia="MS Gothic" w:hAnsi="Palatino Linotype"/>
                <w:sz w:val="20"/>
                <w:szCs w:val="20"/>
                <w:lang w:val="es-MX" w:eastAsia="es-MX"/>
              </w:rPr>
              <w:t xml:space="preserve">e) Condiciones especiales de la clasificación de la información como confidencial. </w:t>
            </w:r>
          </w:p>
          <w:p w14:paraId="1E3A673D" w14:textId="77777777" w:rsidR="008748C4" w:rsidRPr="008748C4" w:rsidRDefault="008748C4" w:rsidP="008748C4">
            <w:pPr>
              <w:spacing w:before="240" w:after="240" w:line="276" w:lineRule="auto"/>
              <w:rPr>
                <w:rFonts w:ascii="Palatino Linotype" w:hAnsi="Palatino Linotype"/>
                <w:sz w:val="20"/>
                <w:szCs w:val="20"/>
                <w:lang w:val="es-MX" w:eastAsia="es-MX"/>
              </w:rPr>
            </w:pPr>
          </w:p>
        </w:tc>
        <w:tc>
          <w:tcPr>
            <w:tcW w:w="6990" w:type="dxa"/>
          </w:tcPr>
          <w:p w14:paraId="41973F90" w14:textId="77777777" w:rsidR="008748C4" w:rsidRPr="008748C4"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Los artículos 148 y 120 de la Ley Estatal y de la Ley General, respectivamente, establecen que aun tratándose de datos personales, se podrán proporcionar, incluso sin solicitar el consentimiento de su titular. </w:t>
            </w:r>
          </w:p>
          <w:p w14:paraId="626E5E30" w14:textId="77777777" w:rsidR="008748C4" w:rsidRPr="008748C4"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F204056" w14:textId="77777777" w:rsidR="008748C4" w:rsidRPr="008748C4" w:rsidRDefault="008748C4" w:rsidP="008748C4">
            <w:pPr>
              <w:spacing w:before="240" w:after="24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8748C4">
              <w:rPr>
                <w:rFonts w:ascii="Palatino Linotype" w:hAnsi="Palatino Linotype" w:cs="Arial"/>
                <w:sz w:val="20"/>
                <w:szCs w:val="20"/>
                <w:lang w:val="es-MX"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FEF289B" w14:textId="77777777" w:rsidR="008748C4" w:rsidRPr="00926F09"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074EBC95" w14:textId="77777777" w:rsidR="008748C4" w:rsidRPr="00926F09"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66839595" w14:textId="49CBF126" w:rsidR="00EA0165" w:rsidRPr="00926F09" w:rsidRDefault="008748C4" w:rsidP="00CB48D9">
      <w:pPr>
        <w:tabs>
          <w:tab w:val="left" w:pos="426"/>
        </w:tabs>
        <w:spacing w:before="240" w:after="240" w:line="360" w:lineRule="auto"/>
        <w:ind w:right="51"/>
        <w:contextualSpacing/>
        <w:jc w:val="both"/>
        <w:outlineLvl w:val="1"/>
        <w:rPr>
          <w:rFonts w:ascii="Palatino Linotype" w:hAnsi="Palatino Linotype" w:cs="Arial"/>
          <w:lang w:eastAsia="en-US"/>
        </w:rPr>
      </w:pPr>
      <w:bookmarkStart w:id="70" w:name="_Toc105687469"/>
      <w:r w:rsidRPr="00926F09">
        <w:rPr>
          <w:rFonts w:ascii="Palatino Linotype" w:eastAsia="MS Gothic" w:hAnsi="Palatino Linotype"/>
          <w:b/>
          <w:lang w:val="es-ES_tradnl" w:eastAsia="es-ES_tradnl"/>
        </w:rPr>
        <w:t xml:space="preserve">SEXTO. </w:t>
      </w:r>
      <w:r w:rsidR="00EA0165" w:rsidRPr="00926F09">
        <w:rPr>
          <w:rFonts w:ascii="Palatino Linotype" w:eastAsia="MS Mincho" w:hAnsi="Palatino Linotype"/>
          <w:b/>
          <w:color w:val="000000"/>
          <w:lang w:val="es-ES_tradnl"/>
        </w:rPr>
        <w:t>De la decisión.</w:t>
      </w:r>
      <w:bookmarkEnd w:id="68"/>
      <w:bookmarkEnd w:id="69"/>
      <w:bookmarkEnd w:id="70"/>
      <w:r w:rsidR="00EA0165" w:rsidRPr="00926F09">
        <w:rPr>
          <w:rFonts w:ascii="Palatino Linotype" w:eastAsia="MS Mincho" w:hAnsi="Palatino Linotype"/>
          <w:b/>
          <w:color w:val="000000"/>
          <w:lang w:val="es-ES_tradnl"/>
        </w:rPr>
        <w:t xml:space="preserve"> </w:t>
      </w:r>
    </w:p>
    <w:p w14:paraId="74EA7B37" w14:textId="0DEF2EC7" w:rsidR="000200EF" w:rsidRPr="00926F09" w:rsidRDefault="00EA0165" w:rsidP="00CB48D9">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926F09">
        <w:rPr>
          <w:rFonts w:ascii="Palatino Linotype" w:hAnsi="Palatino Linotype" w:cs="Tahoma"/>
          <w:lang w:val="es-MX"/>
        </w:rPr>
        <w:t>Con base en todo lo expuesto, y con fundamento en el artículo 186, fracción II</w:t>
      </w:r>
      <w:r w:rsidR="002F750C" w:rsidRPr="00926F09">
        <w:rPr>
          <w:rFonts w:ascii="Palatino Linotype" w:hAnsi="Palatino Linotype" w:cs="Tahoma"/>
          <w:lang w:val="es-MX"/>
        </w:rPr>
        <w:t>I</w:t>
      </w:r>
      <w:r w:rsidRPr="00926F09">
        <w:rPr>
          <w:rFonts w:ascii="Palatino Linotype" w:hAnsi="Palatino Linotype" w:cs="Tahoma"/>
          <w:lang w:val="es-MX"/>
        </w:rPr>
        <w:t>, de la Ley de Transparencia y Acceso a la Información Pública del Estado de México y Municipios, este Instituto considera procedente</w:t>
      </w:r>
      <w:r w:rsidRPr="00926F09">
        <w:rPr>
          <w:rFonts w:ascii="Palatino Linotype" w:hAnsi="Palatino Linotype" w:cs="Tahoma"/>
          <w:b/>
          <w:lang w:val="es-MX"/>
        </w:rPr>
        <w:t xml:space="preserve"> </w:t>
      </w:r>
      <w:r w:rsidR="00CD4653" w:rsidRPr="00926F09">
        <w:rPr>
          <w:rFonts w:ascii="Palatino Linotype" w:hAnsi="Palatino Linotype" w:cs="Tahoma"/>
          <w:b/>
          <w:lang w:val="es-MX"/>
        </w:rPr>
        <w:t>REVOCAR</w:t>
      </w:r>
      <w:r w:rsidR="0049105B" w:rsidRPr="00926F09">
        <w:rPr>
          <w:rFonts w:ascii="Palatino Linotype" w:hAnsi="Palatino Linotype" w:cs="Tahoma"/>
          <w:b/>
          <w:lang w:val="es-MX"/>
        </w:rPr>
        <w:t xml:space="preserve"> </w:t>
      </w:r>
      <w:r w:rsidR="00CB48D9" w:rsidRPr="00926F09">
        <w:rPr>
          <w:rFonts w:ascii="Palatino Linotype" w:hAnsi="Palatino Linotype" w:cs="Tahoma"/>
          <w:lang w:val="es-MX"/>
        </w:rPr>
        <w:t xml:space="preserve">la respuesta otorgada por el </w:t>
      </w:r>
      <w:r w:rsidR="00CB48D9" w:rsidRPr="00926F09">
        <w:rPr>
          <w:rFonts w:ascii="Palatino Linotype" w:hAnsi="Palatino Linotype" w:cs="Tahoma"/>
          <w:b/>
          <w:bCs/>
        </w:rPr>
        <w:t>Sistema Municipal Para el Desarrollo Integral de la Familia de Metepec</w:t>
      </w:r>
      <w:r w:rsidR="007F4FC6" w:rsidRPr="00926F09">
        <w:rPr>
          <w:rFonts w:ascii="Palatino Linotype" w:eastAsia="MS Mincho" w:hAnsi="Palatino Linotype"/>
          <w:lang w:val="es-ES_tradnl"/>
        </w:rPr>
        <w:t xml:space="preserve">y ordenar la entrega </w:t>
      </w:r>
      <w:r w:rsidR="00CB48D9" w:rsidRPr="00926F09">
        <w:rPr>
          <w:rFonts w:ascii="Palatino Linotype" w:eastAsia="MS Mincho" w:hAnsi="Palatino Linotype"/>
          <w:lang w:val="es-ES_tradnl"/>
        </w:rPr>
        <w:t xml:space="preserve">de la información solicitada. </w:t>
      </w:r>
    </w:p>
    <w:p w14:paraId="425D0A85" w14:textId="6CA49EC6" w:rsidR="002649A1" w:rsidRPr="00926F09" w:rsidRDefault="00EA0165" w:rsidP="00342812">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926F09">
        <w:rPr>
          <w:rFonts w:ascii="Palatino Linotype" w:eastAsia="MS Mincho" w:hAnsi="Palatino Linotype"/>
          <w:color w:val="000000"/>
        </w:rPr>
        <w:t xml:space="preserve">Por lo anteriormente expuesto y fundado, este </w:t>
      </w:r>
      <w:r w:rsidRPr="00926F09">
        <w:rPr>
          <w:rFonts w:ascii="Palatino Linotype" w:eastAsia="MS Mincho" w:hAnsi="Palatino Linotype"/>
          <w:b/>
          <w:bCs/>
          <w:color w:val="000000"/>
        </w:rPr>
        <w:t>ÓRGANO GARANTE</w:t>
      </w:r>
      <w:r w:rsidRPr="00926F09">
        <w:rPr>
          <w:rFonts w:ascii="Palatino Linotype" w:eastAsia="MS Mincho" w:hAnsi="Palatino Linotype"/>
          <w:color w:val="000000"/>
        </w:rPr>
        <w:t xml:space="preserve"> emite los siguientes:</w:t>
      </w:r>
      <w:bookmarkStart w:id="71" w:name="_Toc495427547"/>
      <w:bookmarkStart w:id="72" w:name="_Toc497905366"/>
    </w:p>
    <w:p w14:paraId="7434775D" w14:textId="4C2BD6F7" w:rsidR="00985D90" w:rsidRPr="00926F09" w:rsidRDefault="00EA0165" w:rsidP="00F26464">
      <w:pPr>
        <w:pStyle w:val="Ttulo1"/>
        <w:spacing w:line="360" w:lineRule="auto"/>
        <w:jc w:val="center"/>
        <w:rPr>
          <w:rFonts w:ascii="Palatino Linotype" w:hAnsi="Palatino Linotype"/>
          <w:b/>
          <w:color w:val="000000" w:themeColor="text1"/>
          <w:sz w:val="24"/>
          <w:szCs w:val="24"/>
          <w:lang w:val="es-ES_tradnl"/>
        </w:rPr>
      </w:pPr>
      <w:bookmarkStart w:id="73" w:name="_Toc105687470"/>
      <w:r w:rsidRPr="00926F09">
        <w:rPr>
          <w:rFonts w:ascii="Palatino Linotype" w:hAnsi="Palatino Linotype"/>
          <w:b/>
          <w:color w:val="000000" w:themeColor="text1"/>
          <w:sz w:val="24"/>
          <w:szCs w:val="24"/>
          <w:lang w:val="es-ES_tradnl"/>
        </w:rPr>
        <w:t>R E S O L U T I V O S</w:t>
      </w:r>
      <w:bookmarkEnd w:id="66"/>
      <w:bookmarkEnd w:id="67"/>
      <w:bookmarkEnd w:id="71"/>
      <w:bookmarkEnd w:id="72"/>
      <w:bookmarkEnd w:id="73"/>
    </w:p>
    <w:p w14:paraId="317595F0" w14:textId="670CEA41" w:rsidR="007D1970" w:rsidRPr="006A2E40" w:rsidRDefault="007D1970" w:rsidP="007D1970">
      <w:pPr>
        <w:spacing w:before="240" w:after="240" w:line="360" w:lineRule="auto"/>
        <w:ind w:right="48"/>
        <w:jc w:val="both"/>
        <w:rPr>
          <w:rFonts w:ascii="Palatino Linotype" w:eastAsia="Calibri" w:hAnsi="Palatino Linotype" w:cs="Arial"/>
          <w:b/>
          <w:bCs/>
          <w:szCs w:val="20"/>
        </w:rPr>
      </w:pPr>
      <w:r w:rsidRPr="00926F09">
        <w:rPr>
          <w:rFonts w:ascii="Palatino Linotype" w:hAnsi="Palatino Linotype" w:cs="Arial"/>
          <w:b/>
          <w:szCs w:val="20"/>
          <w:lang w:val="es-MX"/>
        </w:rPr>
        <w:t xml:space="preserve">PRIMERO. </w:t>
      </w:r>
      <w:r w:rsidRPr="00926F09">
        <w:rPr>
          <w:rFonts w:ascii="Palatino Linotype" w:hAnsi="Palatino Linotype" w:cs="Arial"/>
          <w:szCs w:val="20"/>
          <w:lang w:val="es-MX"/>
        </w:rPr>
        <w:t>Resultan fundadas las</w:t>
      </w:r>
      <w:r w:rsidRPr="00926F09">
        <w:rPr>
          <w:rFonts w:ascii="Palatino Linotype" w:hAnsi="Palatino Linotype" w:cs="Arial"/>
          <w:b/>
          <w:szCs w:val="20"/>
          <w:lang w:val="es-MX"/>
        </w:rPr>
        <w:t xml:space="preserve"> </w:t>
      </w:r>
      <w:r w:rsidRPr="00926F09">
        <w:rPr>
          <w:rFonts w:ascii="Palatino Linotype" w:hAnsi="Palatino Linotype" w:cs="Arial"/>
          <w:szCs w:val="20"/>
        </w:rPr>
        <w:t xml:space="preserve">razones o motivos de inconformidad hechos valer </w:t>
      </w:r>
      <w:r w:rsidR="005E63C7" w:rsidRPr="00926F09">
        <w:rPr>
          <w:rFonts w:ascii="Palatino Linotype" w:eastAsia="Calibri" w:hAnsi="Palatino Linotype" w:cs="Arial"/>
          <w:szCs w:val="20"/>
        </w:rPr>
        <w:t>en el recurso de revisión</w:t>
      </w:r>
      <w:r w:rsidR="006176D3" w:rsidRPr="006176D3">
        <w:rPr>
          <w:rFonts w:ascii="Verdana" w:hAnsi="Verdana"/>
          <w:b/>
          <w:bCs/>
          <w:color w:val="FF0000"/>
        </w:rPr>
        <w:t xml:space="preserve"> </w:t>
      </w:r>
      <w:r w:rsidR="00930179" w:rsidRPr="00930179">
        <w:rPr>
          <w:rFonts w:ascii="Palatino Linotype" w:hAnsi="Palatino Linotype"/>
          <w:b/>
          <w:bCs/>
          <w:color w:val="000000" w:themeColor="text1"/>
        </w:rPr>
        <w:t>07163/INFOEM/IP/RR/2022</w:t>
      </w:r>
      <w:r w:rsidRPr="00926F09">
        <w:rPr>
          <w:rFonts w:ascii="Palatino Linotype" w:hAnsi="Palatino Linotype" w:cs="Arial"/>
          <w:b/>
          <w:bCs/>
          <w:szCs w:val="20"/>
          <w:lang w:val="es-MX"/>
        </w:rPr>
        <w:t xml:space="preserve">, </w:t>
      </w:r>
      <w:r w:rsidRPr="00926F09">
        <w:rPr>
          <w:rFonts w:ascii="Palatino Linotype" w:hAnsi="Palatino Linotype" w:cs="Arial"/>
          <w:bCs/>
          <w:szCs w:val="20"/>
          <w:lang w:val="es-MX"/>
        </w:rPr>
        <w:t>en términos de</w:t>
      </w:r>
      <w:r w:rsidR="006334DE" w:rsidRPr="00926F09">
        <w:rPr>
          <w:rFonts w:ascii="Palatino Linotype" w:hAnsi="Palatino Linotype" w:cs="Arial"/>
          <w:bCs/>
          <w:szCs w:val="20"/>
          <w:lang w:val="es-MX"/>
        </w:rPr>
        <w:t xml:space="preserve"> </w:t>
      </w:r>
      <w:r w:rsidRPr="00926F09">
        <w:rPr>
          <w:rFonts w:ascii="Palatino Linotype" w:hAnsi="Palatino Linotype" w:cs="Arial"/>
          <w:bCs/>
          <w:szCs w:val="20"/>
          <w:lang w:val="es-MX"/>
        </w:rPr>
        <w:t>l</w:t>
      </w:r>
      <w:r w:rsidR="006334DE" w:rsidRPr="00926F09">
        <w:rPr>
          <w:rFonts w:ascii="Palatino Linotype" w:hAnsi="Palatino Linotype" w:cs="Arial"/>
          <w:bCs/>
          <w:szCs w:val="20"/>
          <w:lang w:val="es-MX"/>
        </w:rPr>
        <w:t>os</w:t>
      </w:r>
      <w:r w:rsidRPr="00926F09">
        <w:rPr>
          <w:rFonts w:ascii="Palatino Linotype" w:hAnsi="Palatino Linotype" w:cs="Arial"/>
          <w:bCs/>
          <w:szCs w:val="20"/>
          <w:lang w:val="es-MX"/>
        </w:rPr>
        <w:t xml:space="preserve"> </w:t>
      </w:r>
      <w:r w:rsidRPr="00926F09">
        <w:rPr>
          <w:rFonts w:ascii="Palatino Linotype" w:hAnsi="Palatino Linotype" w:cs="Arial"/>
          <w:b/>
          <w:bCs/>
          <w:szCs w:val="20"/>
          <w:lang w:val="es-MX"/>
        </w:rPr>
        <w:t>Considerando</w:t>
      </w:r>
      <w:r w:rsidR="006334DE" w:rsidRPr="00926F09">
        <w:rPr>
          <w:rFonts w:ascii="Palatino Linotype" w:hAnsi="Palatino Linotype" w:cs="Arial"/>
          <w:b/>
          <w:bCs/>
          <w:szCs w:val="20"/>
          <w:lang w:val="es-MX"/>
        </w:rPr>
        <w:t>s</w:t>
      </w:r>
      <w:r w:rsidRPr="00926F09">
        <w:rPr>
          <w:rFonts w:ascii="Palatino Linotype" w:hAnsi="Palatino Linotype" w:cs="Arial"/>
          <w:bCs/>
          <w:szCs w:val="20"/>
          <w:lang w:val="es-MX"/>
        </w:rPr>
        <w:t xml:space="preserve"> </w:t>
      </w:r>
      <w:r w:rsidR="006334DE" w:rsidRPr="00926F09">
        <w:rPr>
          <w:rFonts w:ascii="Palatino Linotype" w:hAnsi="Palatino Linotype" w:cs="Arial"/>
          <w:b/>
          <w:bCs/>
          <w:szCs w:val="20"/>
          <w:lang w:val="es-MX"/>
        </w:rPr>
        <w:t xml:space="preserve">CUARTO y QUINTO </w:t>
      </w:r>
      <w:r w:rsidRPr="00926F09">
        <w:rPr>
          <w:rFonts w:ascii="Palatino Linotype" w:hAnsi="Palatino Linotype" w:cs="Arial"/>
          <w:bCs/>
          <w:szCs w:val="20"/>
          <w:lang w:val="es-MX"/>
        </w:rPr>
        <w:t>de la presente resolución.</w:t>
      </w:r>
    </w:p>
    <w:p w14:paraId="3312A912" w14:textId="6DECF1AD" w:rsidR="00983541" w:rsidRDefault="007D1970" w:rsidP="007D1970">
      <w:pPr>
        <w:spacing w:before="240" w:after="240" w:line="360" w:lineRule="auto"/>
        <w:ind w:right="48"/>
        <w:jc w:val="both"/>
        <w:rPr>
          <w:rFonts w:ascii="Palatino Linotype" w:hAnsi="Palatino Linotype" w:cs="Arial"/>
          <w:szCs w:val="20"/>
        </w:rPr>
      </w:pPr>
      <w:bookmarkStart w:id="74" w:name="_Toc477891768"/>
      <w:bookmarkStart w:id="75" w:name="_Toc477891858"/>
      <w:bookmarkStart w:id="76" w:name="_Toc481576259"/>
      <w:bookmarkStart w:id="77" w:name="_Toc492590391"/>
      <w:bookmarkStart w:id="78" w:name="_Toc462653937"/>
      <w:bookmarkStart w:id="79" w:name="_Toc453696502"/>
      <w:bookmarkStart w:id="80" w:name="_Toc454301155"/>
      <w:r w:rsidRPr="00926F09">
        <w:rPr>
          <w:rFonts w:ascii="Palatino Linotype" w:hAnsi="Palatino Linotype"/>
          <w:b/>
          <w:szCs w:val="20"/>
          <w:lang w:val="es-MX"/>
        </w:rPr>
        <w:t>SEGUNDO.</w:t>
      </w:r>
      <w:r w:rsidRPr="00926F09">
        <w:rPr>
          <w:rFonts w:ascii="Palatino Linotype" w:eastAsia="等线 Light" w:hAnsi="Palatino Linotype"/>
          <w:color w:val="2F5496"/>
          <w:sz w:val="36"/>
          <w:szCs w:val="26"/>
          <w:lang w:val="es-MX"/>
        </w:rPr>
        <w:t xml:space="preserve"> </w:t>
      </w:r>
      <w:bookmarkEnd w:id="74"/>
      <w:bookmarkEnd w:id="75"/>
      <w:bookmarkEnd w:id="76"/>
      <w:bookmarkEnd w:id="77"/>
      <w:bookmarkEnd w:id="78"/>
      <w:bookmarkEnd w:id="79"/>
      <w:bookmarkEnd w:id="80"/>
      <w:r w:rsidRPr="00926F09">
        <w:rPr>
          <w:rFonts w:ascii="Palatino Linotype" w:eastAsia="Calibri" w:hAnsi="Palatino Linotype" w:cs="Arial"/>
          <w:szCs w:val="20"/>
        </w:rPr>
        <w:t>Se</w:t>
      </w:r>
      <w:r w:rsidRPr="00926F09">
        <w:rPr>
          <w:rFonts w:ascii="Palatino Linotype" w:eastAsia="Calibri" w:hAnsi="Palatino Linotype" w:cs="Arial"/>
          <w:b/>
          <w:szCs w:val="20"/>
        </w:rPr>
        <w:t xml:space="preserve"> REVOCA </w:t>
      </w:r>
      <w:r w:rsidRPr="00926F09">
        <w:rPr>
          <w:rFonts w:ascii="Palatino Linotype" w:eastAsia="Calibri" w:hAnsi="Palatino Linotype" w:cs="Arial"/>
          <w:szCs w:val="20"/>
        </w:rPr>
        <w:t xml:space="preserve">la respuesta emitida por el </w:t>
      </w:r>
      <w:r w:rsidRPr="00926F09">
        <w:rPr>
          <w:rFonts w:ascii="Palatino Linotype" w:eastAsia="Calibri" w:hAnsi="Palatino Linotype" w:cs="Tahoma"/>
          <w:b/>
          <w:szCs w:val="22"/>
          <w:lang w:val="es-MX" w:eastAsia="en-US"/>
        </w:rPr>
        <w:t>Sistema Municipal para el Desarrollo Integral de la Familia de Metepec</w:t>
      </w:r>
      <w:r w:rsidRPr="00926F09">
        <w:rPr>
          <w:rFonts w:ascii="Palatino Linotype" w:eastAsia="Calibri" w:hAnsi="Palatino Linotype" w:cs="Tahoma"/>
          <w:b/>
          <w:szCs w:val="22"/>
          <w:lang w:eastAsia="en-US"/>
        </w:rPr>
        <w:t xml:space="preserve"> </w:t>
      </w:r>
      <w:r w:rsidRPr="00926F09">
        <w:rPr>
          <w:rFonts w:ascii="Palatino Linotype" w:eastAsia="Calibri" w:hAnsi="Palatino Linotype" w:cs="Arial"/>
          <w:szCs w:val="20"/>
        </w:rPr>
        <w:t>y se</w:t>
      </w:r>
      <w:r w:rsidRPr="00926F09">
        <w:rPr>
          <w:rFonts w:ascii="Palatino Linotype" w:eastAsia="Calibri" w:hAnsi="Palatino Linotype" w:cs="Arial"/>
          <w:b/>
          <w:szCs w:val="20"/>
        </w:rPr>
        <w:t xml:space="preserve"> ORDENA </w:t>
      </w:r>
      <w:r w:rsidRPr="00926F09">
        <w:rPr>
          <w:rFonts w:ascii="Palatino Linotype" w:hAnsi="Palatino Linotype" w:cs="Arial"/>
          <w:szCs w:val="20"/>
        </w:rPr>
        <w:t xml:space="preserve">entregar vía Sistema de Accesos a la Información Mexiquense </w:t>
      </w:r>
      <w:r w:rsidRPr="00926F09">
        <w:rPr>
          <w:rFonts w:ascii="Palatino Linotype" w:hAnsi="Palatino Linotype" w:cs="Arial"/>
          <w:b/>
          <w:szCs w:val="20"/>
        </w:rPr>
        <w:t>(SAIMEX)</w:t>
      </w:r>
      <w:r w:rsidRPr="00926F09">
        <w:rPr>
          <w:rFonts w:ascii="Palatino Linotype" w:hAnsi="Palatino Linotype" w:cs="Arial"/>
          <w:szCs w:val="20"/>
        </w:rPr>
        <w:t xml:space="preserve">, </w:t>
      </w:r>
      <w:r w:rsidRPr="005F6A98">
        <w:rPr>
          <w:rFonts w:ascii="Palatino Linotype" w:hAnsi="Palatino Linotype" w:cs="Arial"/>
          <w:b/>
          <w:szCs w:val="20"/>
        </w:rPr>
        <w:t>de ser procedente en versión pública</w:t>
      </w:r>
      <w:r w:rsidRPr="00926F09">
        <w:rPr>
          <w:rFonts w:ascii="Palatino Linotype" w:hAnsi="Palatino Linotype" w:cs="Arial"/>
          <w:color w:val="000000"/>
          <w:lang w:val="es-MX" w:eastAsia="es-MX"/>
        </w:rPr>
        <w:t>,</w:t>
      </w:r>
      <w:r w:rsidR="00804218">
        <w:rPr>
          <w:rFonts w:ascii="Palatino Linotype" w:hAnsi="Palatino Linotype" w:cs="Arial"/>
          <w:color w:val="000000"/>
          <w:lang w:val="es-MX" w:eastAsia="es-MX"/>
        </w:rPr>
        <w:t xml:space="preserve"> </w:t>
      </w:r>
      <w:r w:rsidR="00383920">
        <w:rPr>
          <w:rFonts w:ascii="Palatino Linotype" w:hAnsi="Palatino Linotype" w:cs="Arial"/>
          <w:color w:val="000000"/>
          <w:lang w:val="es-MX" w:eastAsia="es-MX"/>
        </w:rPr>
        <w:t>el documento donde conste</w:t>
      </w:r>
      <w:r w:rsidR="00405277">
        <w:rPr>
          <w:rFonts w:ascii="Palatino Linotype" w:hAnsi="Palatino Linotype" w:cs="Arial"/>
          <w:color w:val="000000"/>
          <w:lang w:val="es-MX" w:eastAsia="es-MX"/>
        </w:rPr>
        <w:t xml:space="preserve">: </w:t>
      </w:r>
      <w:r w:rsidR="005E63C7" w:rsidRPr="00926F09">
        <w:rPr>
          <w:rFonts w:ascii="Palatino Linotype" w:hAnsi="Palatino Linotype" w:cs="Arial"/>
          <w:szCs w:val="20"/>
        </w:rPr>
        <w:t xml:space="preserve"> </w:t>
      </w:r>
    </w:p>
    <w:p w14:paraId="36006765" w14:textId="77777777" w:rsidR="00983541" w:rsidRPr="00383920" w:rsidRDefault="00983541" w:rsidP="007D1970">
      <w:pPr>
        <w:spacing w:before="240" w:after="240" w:line="360" w:lineRule="auto"/>
        <w:ind w:right="48"/>
        <w:jc w:val="both"/>
        <w:rPr>
          <w:rFonts w:ascii="Palatino Linotype" w:hAnsi="Palatino Linotype" w:cs="Arial"/>
          <w:szCs w:val="20"/>
        </w:rPr>
      </w:pPr>
    </w:p>
    <w:p w14:paraId="309785E9" w14:textId="1C830CDF" w:rsidR="003B7AF5" w:rsidRDefault="00383920" w:rsidP="00383920">
      <w:pPr>
        <w:pStyle w:val="Prrafodelista"/>
        <w:numPr>
          <w:ilvl w:val="0"/>
          <w:numId w:val="39"/>
        </w:numPr>
        <w:spacing w:before="240" w:after="240" w:line="360" w:lineRule="auto"/>
        <w:ind w:left="0" w:right="822" w:firstLine="284"/>
        <w:contextualSpacing/>
        <w:jc w:val="both"/>
        <w:rPr>
          <w:rFonts w:ascii="Palatino Linotype" w:eastAsia="MS Mincho" w:hAnsi="Palatino Linotype" w:cs="Arial"/>
          <w:b/>
          <w:bCs/>
          <w:lang w:eastAsia="es-MX"/>
        </w:rPr>
      </w:pPr>
      <w:r>
        <w:rPr>
          <w:rFonts w:ascii="Palatino Linotype" w:eastAsia="MS Mincho" w:hAnsi="Palatino Linotype" w:cs="Arial"/>
          <w:b/>
          <w:lang w:eastAsia="es-MX"/>
        </w:rPr>
        <w:t xml:space="preserve">Oficios </w:t>
      </w:r>
      <w:r w:rsidRPr="00383920">
        <w:rPr>
          <w:rFonts w:ascii="Palatino Linotype" w:eastAsia="MS Mincho" w:hAnsi="Palatino Linotype" w:cs="Arial"/>
          <w:b/>
          <w:bCs/>
          <w:lang w:eastAsia="es-MX"/>
        </w:rPr>
        <w:t xml:space="preserve">recibidos </w:t>
      </w:r>
      <w:r>
        <w:rPr>
          <w:rFonts w:ascii="Palatino Linotype" w:eastAsia="MS Mincho" w:hAnsi="Palatino Linotype" w:cs="Arial"/>
          <w:b/>
          <w:bCs/>
          <w:lang w:eastAsia="es-MX"/>
        </w:rPr>
        <w:t>el siete (07) de enero de dos mil veintidós.</w:t>
      </w:r>
    </w:p>
    <w:p w14:paraId="4AD39BF3" w14:textId="77777777" w:rsidR="00983541" w:rsidRDefault="00983541" w:rsidP="00983541">
      <w:pPr>
        <w:pStyle w:val="Prrafodelista"/>
        <w:spacing w:before="240" w:after="240" w:line="360" w:lineRule="auto"/>
        <w:ind w:left="284" w:right="822"/>
        <w:contextualSpacing/>
        <w:jc w:val="both"/>
        <w:rPr>
          <w:rFonts w:ascii="Palatino Linotype" w:eastAsia="MS Mincho" w:hAnsi="Palatino Linotype" w:cs="Arial"/>
          <w:b/>
          <w:bCs/>
          <w:lang w:eastAsia="es-MX"/>
        </w:rPr>
      </w:pPr>
    </w:p>
    <w:p w14:paraId="559E4C87" w14:textId="77777777" w:rsidR="00FE5B79" w:rsidRDefault="00FE5B79" w:rsidP="00FE5B79">
      <w:pPr>
        <w:spacing w:before="240" w:after="240" w:line="360" w:lineRule="auto"/>
        <w:ind w:right="40"/>
        <w:contextualSpacing/>
        <w:jc w:val="both"/>
        <w:rPr>
          <w:rFonts w:ascii="Palatino Linotype" w:eastAsia="MS Mincho" w:hAnsi="Palatino Linotype" w:cs="Arial"/>
          <w:bCs/>
          <w:lang w:eastAsia="es-MX"/>
        </w:rPr>
      </w:pPr>
      <w:r w:rsidRPr="00454C64">
        <w:rPr>
          <w:rFonts w:ascii="Palatino Linotype" w:eastAsia="MS Mincho" w:hAnsi="Palatino Linotype" w:cs="Arial"/>
          <w:bCs/>
          <w:highlight w:val="yellow"/>
          <w:lang w:eastAsia="es-MX"/>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0F4C5ADB" w14:textId="77777777" w:rsidR="00FE5B79" w:rsidRPr="00383920" w:rsidRDefault="00FE5B79" w:rsidP="00FE5B79">
      <w:pPr>
        <w:pStyle w:val="Prrafodelista"/>
        <w:spacing w:before="240" w:after="240" w:line="360" w:lineRule="auto"/>
        <w:ind w:left="284" w:right="822"/>
        <w:contextualSpacing/>
        <w:jc w:val="both"/>
        <w:rPr>
          <w:rFonts w:ascii="Palatino Linotype" w:eastAsia="MS Mincho" w:hAnsi="Palatino Linotype" w:cs="Arial"/>
          <w:b/>
          <w:bCs/>
          <w:lang w:eastAsia="es-MX"/>
        </w:rPr>
      </w:pPr>
    </w:p>
    <w:p w14:paraId="3FF8F7E3" w14:textId="3FD063F4" w:rsidR="003B7AF5" w:rsidRPr="003B7AF5" w:rsidRDefault="003B7AF5" w:rsidP="003B7AF5">
      <w:pPr>
        <w:shd w:val="clear" w:color="auto" w:fill="FFFFFF"/>
        <w:tabs>
          <w:tab w:val="left" w:pos="0"/>
        </w:tabs>
        <w:spacing w:before="240" w:after="240" w:line="360" w:lineRule="auto"/>
        <w:ind w:right="49"/>
        <w:jc w:val="both"/>
        <w:rPr>
          <w:rFonts w:ascii="Palatino Linotype" w:eastAsia="MS Mincho" w:hAnsi="Palatino Linotype"/>
          <w:bCs/>
          <w:iCs/>
          <w:color w:val="000000"/>
          <w:lang w:val="es-ES_tradnl"/>
        </w:rPr>
      </w:pPr>
      <w:r w:rsidRPr="00AA0BA3">
        <w:rPr>
          <w:rFonts w:ascii="Palatino Linotype" w:eastAsia="MS Mincho" w:hAnsi="Palatino Linotype"/>
          <w:iCs/>
          <w:color w:val="000000"/>
          <w:lang w:val="es-ES_tradnl"/>
        </w:rPr>
        <w:t xml:space="preserve">Para el caso de que no se localice la información de la que se ordena entrega en el inciso a), se deberá </w:t>
      </w:r>
      <w:r w:rsidRPr="00AA0BA3">
        <w:rPr>
          <w:rFonts w:ascii="Palatino Linotype" w:eastAsia="MS Mincho" w:hAnsi="Palatino Linotype"/>
          <w:bCs/>
          <w:iCs/>
          <w:color w:val="000000"/>
          <w:lang w:val="es-ES_tradnl"/>
        </w:rPr>
        <w:t>de manifestar de manera precisa y clara las razones que expliquen las causas por las que no se cuente con la información requerida.</w:t>
      </w:r>
    </w:p>
    <w:p w14:paraId="37F5A788" w14:textId="6628DF6D" w:rsidR="00F26464" w:rsidRPr="00926F09" w:rsidRDefault="005E63C7" w:rsidP="005E63C7">
      <w:pPr>
        <w:shd w:val="clear" w:color="auto" w:fill="FFFFFF"/>
        <w:spacing w:before="240" w:line="360" w:lineRule="auto"/>
        <w:ind w:right="49"/>
        <w:jc w:val="both"/>
        <w:rPr>
          <w:rFonts w:ascii="Palatino Linotype" w:hAnsi="Palatino Linotype" w:cs="Arial"/>
          <w:b/>
          <w:bCs/>
          <w:color w:val="222222"/>
          <w:lang w:val="es-ES_tradnl" w:eastAsia="es-MX"/>
        </w:rPr>
      </w:pPr>
      <w:r w:rsidRPr="00926F09">
        <w:rPr>
          <w:rFonts w:ascii="Palatino Linotype" w:hAnsi="Palatino Linotype" w:cs="Arial"/>
          <w:b/>
          <w:bCs/>
          <w:color w:val="222222"/>
          <w:lang w:val="es-ES_tradnl" w:eastAsia="es-MX"/>
        </w:rPr>
        <w:t xml:space="preserve">TERCERO. </w:t>
      </w:r>
      <w:r w:rsidRPr="00926F09">
        <w:rPr>
          <w:rFonts w:ascii="Palatino Linotype" w:hAnsi="Palatino Linotype" w:cs="Arial"/>
          <w:b/>
          <w:color w:val="222222"/>
          <w:lang w:val="es-ES_tradnl" w:eastAsia="es-MX"/>
        </w:rPr>
        <w:t>Notifíquese</w:t>
      </w:r>
      <w:r w:rsidRPr="00926F09">
        <w:rPr>
          <w:rFonts w:ascii="Palatino Linotype" w:hAnsi="Palatino Linotype" w:cs="Arial"/>
          <w:b/>
          <w:bCs/>
          <w:color w:val="222222"/>
          <w:lang w:val="es-ES_tradnl" w:eastAsia="es-MX"/>
        </w:rPr>
        <w:t xml:space="preserve"> </w:t>
      </w:r>
      <w:r w:rsidRPr="00926F09">
        <w:rPr>
          <w:rFonts w:ascii="Palatino Linotype" w:hAnsi="Palatino Linotype" w:cs="Arial"/>
          <w:color w:val="222222"/>
          <w:lang w:val="es-ES_tradnl" w:eastAsia="es-MX"/>
        </w:rPr>
        <w:t xml:space="preserve">al Titular de la Unidad de Transparencia del </w:t>
      </w:r>
      <w:r w:rsidRPr="00926F09">
        <w:rPr>
          <w:rFonts w:ascii="Palatino Linotype" w:hAnsi="Palatino Linotype" w:cs="Arial"/>
          <w:b/>
          <w:bCs/>
          <w:color w:val="222222"/>
          <w:lang w:val="es-ES_tradnl" w:eastAsia="es-MX"/>
        </w:rPr>
        <w:t>SUJETO OBLIGADO la presente resolución vía Sistema de Acceso a la Información Mexiquense (SAIMEX)</w:t>
      </w:r>
      <w:r w:rsidRPr="00926F09">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49103C54" w14:textId="77777777" w:rsidR="00F26464" w:rsidRPr="00926F09" w:rsidRDefault="00F26464" w:rsidP="005E63C7">
      <w:pPr>
        <w:shd w:val="clear" w:color="auto" w:fill="FFFFFF"/>
        <w:spacing w:before="240" w:line="360" w:lineRule="auto"/>
        <w:ind w:right="49"/>
        <w:jc w:val="both"/>
        <w:rPr>
          <w:rFonts w:ascii="Palatino Linotype" w:hAnsi="Palatino Linotype" w:cs="Arial"/>
          <w:b/>
          <w:bCs/>
          <w:color w:val="222222"/>
          <w:lang w:val="es-ES_tradnl" w:eastAsia="es-MX"/>
        </w:rPr>
      </w:pPr>
    </w:p>
    <w:p w14:paraId="616B8EEB" w14:textId="77777777" w:rsidR="005E63C7" w:rsidRPr="00926F09" w:rsidRDefault="005E63C7" w:rsidP="005E63C7">
      <w:pPr>
        <w:shd w:val="clear" w:color="auto" w:fill="FFFFFF"/>
        <w:spacing w:line="360" w:lineRule="auto"/>
        <w:jc w:val="both"/>
        <w:rPr>
          <w:rFonts w:ascii="Palatino Linotype" w:eastAsia="MS Mincho" w:hAnsi="Palatino Linotype"/>
          <w:color w:val="000000"/>
          <w:shd w:val="clear" w:color="auto" w:fill="FFFFFF"/>
          <w:lang w:val="es-ES_tradnl"/>
        </w:rPr>
      </w:pPr>
      <w:r w:rsidRPr="00926F09">
        <w:rPr>
          <w:rFonts w:ascii="Palatino Linotype" w:eastAsia="Calibri" w:hAnsi="Palatino Linotype" w:cs="Arial"/>
          <w:b/>
          <w:bCs/>
          <w:color w:val="000000"/>
          <w:lang w:val="es-MX" w:eastAsia="en-US"/>
        </w:rPr>
        <w:t>CUARTO.</w:t>
      </w:r>
      <w:r w:rsidRPr="00926F09">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56A58F" w14:textId="77777777" w:rsidR="005E63C7" w:rsidRPr="00926F09" w:rsidRDefault="005E63C7" w:rsidP="005E63C7">
      <w:pPr>
        <w:spacing w:line="360" w:lineRule="auto"/>
        <w:rPr>
          <w:rFonts w:ascii="Palatino Linotype" w:eastAsia="MS Mincho" w:hAnsi="Palatino Linotype"/>
        </w:rPr>
      </w:pPr>
    </w:p>
    <w:p w14:paraId="0E8D9AAE" w14:textId="5B916528" w:rsidR="005E63C7" w:rsidRPr="009E0361" w:rsidRDefault="005E63C7" w:rsidP="005E63C7">
      <w:pPr>
        <w:shd w:val="clear" w:color="auto" w:fill="FFFFFF"/>
        <w:spacing w:line="360" w:lineRule="auto"/>
        <w:jc w:val="both"/>
        <w:rPr>
          <w:rFonts w:ascii="Palatino Linotype" w:hAnsi="Palatino Linotype"/>
          <w:color w:val="000000" w:themeColor="text1"/>
          <w:lang w:val="es-ES_tradnl"/>
        </w:rPr>
      </w:pPr>
      <w:r w:rsidRPr="00926F09">
        <w:rPr>
          <w:rFonts w:ascii="Palatino Linotype" w:hAnsi="Palatino Linotype" w:cs="Arial"/>
          <w:b/>
          <w:lang w:val="es-ES_tradnl"/>
        </w:rPr>
        <w:t xml:space="preserve">QUINTO. </w:t>
      </w:r>
      <w:r w:rsidRPr="00926F09">
        <w:rPr>
          <w:rFonts w:ascii="Palatino Linotype" w:hAnsi="Palatino Linotype"/>
          <w:b/>
          <w:bCs/>
          <w:color w:val="222222"/>
        </w:rPr>
        <w:t xml:space="preserve">Notifíquese </w:t>
      </w:r>
      <w:r w:rsidRPr="00926F09">
        <w:rPr>
          <w:rFonts w:ascii="Palatino Linotype" w:hAnsi="Palatino Linotype"/>
          <w:bCs/>
          <w:color w:val="222222"/>
        </w:rPr>
        <w:t xml:space="preserve">al </w:t>
      </w:r>
      <w:r w:rsidRPr="00926F09">
        <w:rPr>
          <w:rFonts w:ascii="Palatino Linotype" w:hAnsi="Palatino Linotype"/>
          <w:b/>
          <w:bCs/>
          <w:color w:val="222222"/>
        </w:rPr>
        <w:t>RECURRENTE</w:t>
      </w:r>
      <w:r w:rsidRPr="00926F09">
        <w:rPr>
          <w:rFonts w:ascii="Palatino Linotype" w:hAnsi="Palatino Linotype"/>
          <w:bCs/>
          <w:color w:val="222222"/>
        </w:rPr>
        <w:t xml:space="preserve"> </w:t>
      </w:r>
      <w:r w:rsidRPr="00926F09">
        <w:rPr>
          <w:rFonts w:ascii="Palatino Linotype" w:hAnsi="Palatino Linotype"/>
          <w:lang w:val="es-ES_tradnl"/>
        </w:rPr>
        <w:t xml:space="preserve">la presente resolución vía </w:t>
      </w:r>
      <w:r w:rsidRPr="00926F09">
        <w:rPr>
          <w:rFonts w:ascii="Palatino Linotype" w:hAnsi="Palatino Linotype" w:cs="Arial"/>
          <w:lang w:val="es-ES_tradnl"/>
        </w:rPr>
        <w:t xml:space="preserve">Sistema de Acceso a la Información Mexiquense </w:t>
      </w:r>
      <w:r w:rsidRPr="00926F09">
        <w:rPr>
          <w:rFonts w:ascii="Palatino Linotype" w:hAnsi="Palatino Linotype" w:cs="Arial"/>
          <w:b/>
          <w:lang w:val="es-ES_tradnl"/>
        </w:rPr>
        <w:t>(SAIMEX).</w:t>
      </w:r>
    </w:p>
    <w:p w14:paraId="49AC01AD" w14:textId="66C91B5E" w:rsidR="00F26464" w:rsidRPr="00926F09" w:rsidRDefault="005E63C7" w:rsidP="005E63C7">
      <w:pPr>
        <w:spacing w:before="240" w:after="240" w:line="360" w:lineRule="auto"/>
        <w:ind w:right="-93"/>
        <w:jc w:val="both"/>
        <w:rPr>
          <w:rFonts w:ascii="Palatino Linotype" w:eastAsia="MS Mincho" w:hAnsi="Palatino Linotype"/>
        </w:rPr>
      </w:pPr>
      <w:r w:rsidRPr="00926F09">
        <w:rPr>
          <w:rFonts w:ascii="Palatino Linotype" w:eastAsia="MS Mincho" w:hAnsi="Palatino Linotype"/>
          <w:b/>
          <w:lang w:val="es-MX"/>
        </w:rPr>
        <w:t>SEXTO.</w:t>
      </w:r>
      <w:r w:rsidRPr="00926F09">
        <w:rPr>
          <w:rFonts w:ascii="Palatino Linotype" w:eastAsia="MS Mincho" w:hAnsi="Palatino Linotype"/>
          <w:lang w:val="es-MX"/>
        </w:rPr>
        <w:t xml:space="preserve"> </w:t>
      </w:r>
      <w:r w:rsidRPr="00926F09">
        <w:rPr>
          <w:rFonts w:ascii="Palatino Linotype" w:eastAsia="MS Mincho" w:hAnsi="Palatino Linotype"/>
        </w:rPr>
        <w:t xml:space="preserve">Se hace del conocimiento del </w:t>
      </w:r>
      <w:r w:rsidRPr="00926F09">
        <w:rPr>
          <w:rFonts w:ascii="Palatino Linotype" w:eastAsia="MS Mincho" w:hAnsi="Palatino Linotype"/>
          <w:b/>
          <w:bCs/>
        </w:rPr>
        <w:t>RECURRENTE</w:t>
      </w:r>
      <w:r w:rsidRPr="00926F09">
        <w:rPr>
          <w:rFonts w:ascii="Palatino Linotype" w:hAnsi="Palatino Linotype"/>
          <w:bCs/>
          <w:color w:val="222222"/>
          <w:lang w:val="es-ES_tradnl"/>
        </w:rPr>
        <w:t xml:space="preserve"> </w:t>
      </w:r>
      <w:r w:rsidRPr="00926F09">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926F09">
        <w:rPr>
          <w:rFonts w:ascii="Palatino Linotype" w:eastAsia="MS Mincho" w:hAnsi="Palatino Linotype"/>
          <w:bCs/>
        </w:rPr>
        <w:t>vía juicio de amparo</w:t>
      </w:r>
      <w:r w:rsidRPr="00926F09">
        <w:rPr>
          <w:rFonts w:ascii="Palatino Linotype" w:eastAsia="MS Mincho" w:hAnsi="Palatino Linotype"/>
        </w:rPr>
        <w:t> en los términos de las leyes aplicables.</w:t>
      </w:r>
      <w:r w:rsidRPr="00926F09">
        <w:rPr>
          <w:rFonts w:ascii="Palatino Linotype" w:eastAsia="MS Mincho" w:hAnsi="Palatino Linotype"/>
        </w:rPr>
        <w:tab/>
      </w:r>
    </w:p>
    <w:p w14:paraId="632CB182" w14:textId="2FA8A198" w:rsidR="00BE6AC9" w:rsidRDefault="00BE6AC9" w:rsidP="00BE6AC9">
      <w:pPr>
        <w:spacing w:before="240" w:after="240" w:line="360" w:lineRule="auto"/>
        <w:ind w:firstLine="1"/>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FE096E">
        <w:rPr>
          <w:rFonts w:ascii="Palatino Linotype" w:hAnsi="Palatino Linotype"/>
        </w:rPr>
        <w:t xml:space="preserve"> EMITIENDO VOTO PARTICULAR</w:t>
      </w:r>
      <w:r w:rsidRPr="00A0054B">
        <w:rPr>
          <w:rFonts w:ascii="Palatino Linotype" w:hAnsi="Palatino Linotype"/>
        </w:rPr>
        <w:t>;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VIGÉSIMA SEGUNDA </w:t>
      </w:r>
      <w:r w:rsidRPr="00A0054B">
        <w:rPr>
          <w:rFonts w:ascii="Palatino Linotype" w:hAnsi="Palatino Linotype"/>
        </w:rPr>
        <w:t xml:space="preserve">SESIÓN ORDINARIA CELEBRADA EL </w:t>
      </w:r>
      <w:r>
        <w:rPr>
          <w:rFonts w:ascii="Palatino Linotype" w:hAnsi="Palatino Linotype"/>
        </w:rPr>
        <w:t>QUINCE (15)</w:t>
      </w:r>
      <w:r w:rsidRPr="00A0054B">
        <w:rPr>
          <w:rFonts w:ascii="Palatino Linotype" w:hAnsi="Palatino Linotype"/>
        </w:rPr>
        <w:t xml:space="preserve"> DE </w:t>
      </w:r>
      <w:r>
        <w:rPr>
          <w:rFonts w:ascii="Palatino Linotype" w:hAnsi="Palatino Linotype"/>
        </w:rPr>
        <w:t>JUNIO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4453F8E6" w14:textId="0999C4CD" w:rsidR="00090DE6" w:rsidRPr="00926F09" w:rsidRDefault="00090DE6" w:rsidP="00342812">
      <w:pPr>
        <w:spacing w:before="240" w:after="240" w:line="360" w:lineRule="auto"/>
        <w:ind w:firstLine="1"/>
        <w:jc w:val="both"/>
        <w:rPr>
          <w:rFonts w:ascii="Palatino Linotype" w:hAnsi="Palatino Linotype"/>
        </w:rPr>
      </w:pPr>
    </w:p>
    <w:sectPr w:rsidR="00090DE6" w:rsidRPr="00926F09" w:rsidSect="00130703">
      <w:headerReference w:type="default" r:id="rId11"/>
      <w:footerReference w:type="default" r:id="rId12"/>
      <w:headerReference w:type="first" r:id="rId13"/>
      <w:footerReference w:type="first" r:id="rId14"/>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78024" w14:textId="77777777" w:rsidR="005A2DAB" w:rsidRDefault="005A2DAB" w:rsidP="00C80F8C">
      <w:r>
        <w:separator/>
      </w:r>
    </w:p>
  </w:endnote>
  <w:endnote w:type="continuationSeparator" w:id="0">
    <w:p w14:paraId="47101752" w14:textId="77777777" w:rsidR="005A2DAB" w:rsidRDefault="005A2DA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314A3076" w:rsidR="00C4701C" w:rsidRPr="00817AAB" w:rsidRDefault="00C4701C"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B13FA7">
      <w:rPr>
        <w:rFonts w:ascii="Palatino Linotype" w:hAnsi="Palatino Linotype" w:cs="Arial"/>
        <w:b/>
        <w:bCs/>
        <w:noProof/>
      </w:rPr>
      <w:t>10</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B13FA7">
      <w:rPr>
        <w:rFonts w:ascii="Palatino Linotype" w:hAnsi="Palatino Linotype" w:cs="Arial"/>
        <w:b/>
        <w:bCs/>
        <w:noProof/>
      </w:rPr>
      <w:t>10</w:t>
    </w:r>
    <w:r w:rsidRPr="00817AAB">
      <w:rPr>
        <w:rFonts w:ascii="Palatino Linotype" w:hAnsi="Palatino Linotype" w:cs="Arial"/>
        <w:b/>
        <w:bCs/>
      </w:rPr>
      <w:fldChar w:fldCharType="end"/>
    </w:r>
  </w:p>
  <w:p w14:paraId="1192A578" w14:textId="77777777" w:rsidR="00C4701C" w:rsidRDefault="00C4701C" w:rsidP="00935A0D">
    <w:pPr>
      <w:pStyle w:val="Piedepgina"/>
      <w:rPr>
        <w:rFonts w:ascii="Times New Roman" w:hAnsi="Times New Roman" w:cs="Times New Roman"/>
      </w:rPr>
    </w:pPr>
  </w:p>
  <w:p w14:paraId="14A770F8" w14:textId="77777777" w:rsidR="00C4701C" w:rsidRDefault="00C4701C"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5FB09584" w:rsidR="00C4701C" w:rsidRDefault="00C4701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13FA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13FA7">
      <w:rPr>
        <w:rFonts w:ascii="Arial" w:hAnsi="Arial" w:cs="Arial"/>
        <w:b/>
        <w:bCs/>
        <w:noProof/>
        <w:sz w:val="20"/>
        <w:szCs w:val="20"/>
      </w:rPr>
      <w:t>5</w:t>
    </w:r>
    <w:r>
      <w:rPr>
        <w:rFonts w:ascii="Arial" w:hAnsi="Arial" w:cs="Arial"/>
        <w:b/>
        <w:bCs/>
        <w:sz w:val="20"/>
        <w:szCs w:val="20"/>
      </w:rPr>
      <w:fldChar w:fldCharType="end"/>
    </w:r>
  </w:p>
  <w:p w14:paraId="5D98ABD5" w14:textId="77777777" w:rsidR="00C4701C" w:rsidRDefault="00C470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18051" w14:textId="77777777" w:rsidR="005A2DAB" w:rsidRDefault="005A2DAB" w:rsidP="00C80F8C">
      <w:r>
        <w:separator/>
      </w:r>
    </w:p>
  </w:footnote>
  <w:footnote w:type="continuationSeparator" w:id="0">
    <w:p w14:paraId="0B02F42C" w14:textId="77777777" w:rsidR="005A2DAB" w:rsidRDefault="005A2DAB" w:rsidP="00C80F8C">
      <w:r>
        <w:continuationSeparator/>
      </w:r>
    </w:p>
  </w:footnote>
  <w:footnote w:id="1">
    <w:p w14:paraId="39D7764F" w14:textId="77777777" w:rsidR="00C4701C" w:rsidRDefault="00C4701C"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C4701C" w:rsidRDefault="00C4701C" w:rsidP="009C4F62">
      <w:pPr>
        <w:pStyle w:val="Textonotapie"/>
        <w:jc w:val="both"/>
        <w:rPr>
          <w:lang w:val="es-ES"/>
        </w:rPr>
      </w:pPr>
      <w:r>
        <w:rPr>
          <w:lang w:val="es-ES"/>
        </w:rPr>
        <w:t>(…)</w:t>
      </w:r>
    </w:p>
    <w:p w14:paraId="4B252735" w14:textId="72B8B87C" w:rsidR="00C4701C" w:rsidRDefault="00C4701C" w:rsidP="009C4F62">
      <w:pPr>
        <w:pStyle w:val="Textonotapie"/>
        <w:jc w:val="both"/>
        <w:rPr>
          <w:lang w:val="es-ES"/>
        </w:rPr>
      </w:pPr>
      <w:r w:rsidRPr="00B90D16">
        <w:rPr>
          <w:lang w:val="es-ES"/>
        </w:rPr>
        <w:t>VIII. La notificación, entrega o puesta a disposición de información en una modalidad o formato distinto al solicitado;</w:t>
      </w:r>
    </w:p>
    <w:p w14:paraId="622D63AF" w14:textId="2A13E230" w:rsidR="00C4701C" w:rsidRDefault="00C4701C" w:rsidP="009C4F62">
      <w:pPr>
        <w:pStyle w:val="Textonotapie"/>
        <w:jc w:val="both"/>
        <w:rPr>
          <w:lang w:val="es-ES"/>
        </w:rPr>
      </w:pPr>
      <w:r>
        <w:rPr>
          <w:lang w:val="es-ES"/>
        </w:rPr>
        <w:t>(…)</w:t>
      </w:r>
    </w:p>
    <w:p w14:paraId="1867D448" w14:textId="5C07960A" w:rsidR="00C4701C" w:rsidRPr="00050323" w:rsidRDefault="00C4701C" w:rsidP="009C4F62">
      <w:pPr>
        <w:pStyle w:val="Textonotapie"/>
        <w:jc w:val="both"/>
        <w:rPr>
          <w:lang w:val="es-ES"/>
        </w:rPr>
      </w:pPr>
    </w:p>
  </w:footnote>
  <w:footnote w:id="2">
    <w:p w14:paraId="77A579AA" w14:textId="77777777" w:rsidR="00C4701C" w:rsidRDefault="00C4701C"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C4701C" w:rsidRDefault="00C4701C"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C4701C" w:rsidRDefault="00C4701C"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C4701C" w:rsidRDefault="00C4701C"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28348B13" w14:textId="77777777" w:rsidR="00C4701C" w:rsidRPr="00F5102E" w:rsidRDefault="00C4701C"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C4701C" w:rsidRPr="00F5102E" w:rsidRDefault="00C4701C" w:rsidP="00F3579C">
      <w:pPr>
        <w:pStyle w:val="Textonotapie"/>
        <w:jc w:val="both"/>
        <w:rPr>
          <w:rFonts w:ascii="Palatino Linotype" w:hAnsi="Palatino Linotype"/>
        </w:rPr>
      </w:pPr>
      <w:r w:rsidRPr="00F5102E">
        <w:rPr>
          <w:rFonts w:ascii="Palatino Linotype" w:hAnsi="Palatino Linotype"/>
        </w:rPr>
        <w:t>(…)</w:t>
      </w:r>
    </w:p>
    <w:p w14:paraId="53F2A5A9" w14:textId="77777777" w:rsidR="00C4701C" w:rsidRPr="00F5102E" w:rsidRDefault="00C4701C"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C4701C" w:rsidRPr="00F5102E" w:rsidRDefault="00C4701C"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C4701C" w:rsidRDefault="00C4701C"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6DD138E6" w14:textId="77777777" w:rsidR="00C4701C" w:rsidRDefault="00C4701C" w:rsidP="007D1970">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447" w:type="dxa"/>
      <w:tblInd w:w="2964" w:type="dxa"/>
      <w:tblLayout w:type="fixed"/>
      <w:tblLook w:val="04A0" w:firstRow="1" w:lastRow="0" w:firstColumn="1" w:lastColumn="0" w:noHBand="0" w:noVBand="1"/>
    </w:tblPr>
    <w:tblGrid>
      <w:gridCol w:w="2701"/>
      <w:gridCol w:w="3746"/>
    </w:tblGrid>
    <w:tr w:rsidR="00C4701C" w14:paraId="6B4E3B81" w14:textId="77777777" w:rsidTr="00B4299A">
      <w:tc>
        <w:tcPr>
          <w:tcW w:w="2701" w:type="dxa"/>
          <w:vAlign w:val="center"/>
          <w:hideMark/>
        </w:tcPr>
        <w:p w14:paraId="0ABBC6C0" w14:textId="1226DAAF" w:rsidR="00C4701C" w:rsidRPr="00B4299A" w:rsidRDefault="00C4701C"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3105A996" w:rsidR="00C4701C" w:rsidRPr="00B4299A" w:rsidRDefault="00930179" w:rsidP="00930179">
          <w:pPr>
            <w:rPr>
              <w:rFonts w:ascii="Palatino Linotype" w:hAnsi="Palatino Linotype"/>
              <w:b/>
              <w:szCs w:val="22"/>
              <w:lang w:val="es-ES_tradnl"/>
            </w:rPr>
          </w:pPr>
          <w:r w:rsidRPr="00930179">
            <w:rPr>
              <w:rFonts w:ascii="Palatino Linotype" w:hAnsi="Palatino Linotype"/>
              <w:b/>
              <w:bCs/>
              <w:szCs w:val="22"/>
            </w:rPr>
            <w:t>07163/INFOEM/IP/RR/2022</w:t>
          </w:r>
        </w:p>
      </w:tc>
    </w:tr>
    <w:tr w:rsidR="00C4701C" w14:paraId="31CB780F" w14:textId="77777777" w:rsidTr="00B4299A">
      <w:trPr>
        <w:trHeight w:val="228"/>
      </w:trPr>
      <w:tc>
        <w:tcPr>
          <w:tcW w:w="2701" w:type="dxa"/>
          <w:vAlign w:val="center"/>
          <w:hideMark/>
        </w:tcPr>
        <w:p w14:paraId="4F49CB4A" w14:textId="6966D32E" w:rsidR="00C4701C" w:rsidRPr="00B4299A" w:rsidRDefault="00C4701C"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D18D4AA" w:rsidR="00C4701C" w:rsidRPr="00B4299A" w:rsidRDefault="00C4701C" w:rsidP="00EA0165">
          <w:pPr>
            <w:jc w:val="both"/>
            <w:rPr>
              <w:rFonts w:ascii="Palatino Linotype" w:hAnsi="Palatino Linotype"/>
              <w:b/>
              <w:szCs w:val="22"/>
              <w:lang w:val="es-ES_tradnl"/>
            </w:rPr>
          </w:pPr>
          <w:r w:rsidRPr="00B90D16">
            <w:rPr>
              <w:rFonts w:ascii="Palatino Linotype" w:hAnsi="Palatino Linotype"/>
              <w:b/>
              <w:bCs/>
              <w:szCs w:val="22"/>
            </w:rPr>
            <w:t>Sistema Municipal Para el Desarrollo Integral de la Familia de Metepec</w:t>
          </w:r>
        </w:p>
      </w:tc>
    </w:tr>
    <w:tr w:rsidR="00C4701C" w14:paraId="69050F56" w14:textId="77777777" w:rsidTr="00B4299A">
      <w:tc>
        <w:tcPr>
          <w:tcW w:w="2701" w:type="dxa"/>
          <w:vAlign w:val="center"/>
          <w:hideMark/>
        </w:tcPr>
        <w:p w14:paraId="65C9B735" w14:textId="75C78F81" w:rsidR="00C4701C" w:rsidRPr="00B4299A" w:rsidRDefault="00C4701C"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C4701C" w:rsidRPr="00B4299A" w:rsidRDefault="00C4701C"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C4701C" w:rsidRDefault="00C4701C" w:rsidP="006F30F8">
    <w:pPr>
      <w:pStyle w:val="Encabezado"/>
      <w:tabs>
        <w:tab w:val="clear" w:pos="4252"/>
        <w:tab w:val="clear" w:pos="8504"/>
        <w:tab w:val="left" w:pos="2326"/>
      </w:tabs>
    </w:pPr>
    <w:r>
      <w:rPr>
        <w:noProof/>
        <w:lang w:val="en-US" w:eastAsia="en-US"/>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C4701C" w:rsidRDefault="00C4701C" w:rsidP="006F30F8">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786D2B05" w:rsidR="00C4701C" w:rsidRDefault="00C4701C" w:rsidP="00C47D1B">
    <w:pPr>
      <w:pStyle w:val="Encabezado"/>
      <w:jc w:val="both"/>
    </w:pPr>
    <w:r>
      <w:rPr>
        <w:noProof/>
        <w:lang w:val="en-US" w:eastAsia="en-US"/>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C4701C" w14:paraId="477E149B" w14:textId="77777777" w:rsidTr="00CB57FD">
      <w:trPr>
        <w:trHeight w:val="277"/>
      </w:trPr>
      <w:tc>
        <w:tcPr>
          <w:tcW w:w="2693" w:type="dxa"/>
          <w:vAlign w:val="center"/>
          <w:hideMark/>
        </w:tcPr>
        <w:p w14:paraId="5C0586E4" w14:textId="77777777" w:rsidR="00C4701C" w:rsidRPr="009B3353" w:rsidRDefault="00C4701C"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6A253D6D" w:rsidR="00C4701C" w:rsidRPr="009B3353" w:rsidRDefault="00930179" w:rsidP="003141EB">
          <w:pPr>
            <w:rPr>
              <w:rFonts w:ascii="Palatino Linotype" w:hAnsi="Palatino Linotype"/>
              <w:b/>
              <w:szCs w:val="22"/>
              <w:lang w:val="es-ES_tradnl"/>
            </w:rPr>
          </w:pPr>
          <w:r w:rsidRPr="00930179">
            <w:rPr>
              <w:rFonts w:ascii="Palatino Linotype" w:hAnsi="Palatino Linotype"/>
              <w:b/>
              <w:bCs/>
              <w:szCs w:val="22"/>
            </w:rPr>
            <w:t>07163/INFOEM/IP/RR/2022</w:t>
          </w:r>
        </w:p>
      </w:tc>
    </w:tr>
    <w:tr w:rsidR="00C4701C" w14:paraId="5B5BE21C" w14:textId="77777777" w:rsidTr="00CB57FD">
      <w:tc>
        <w:tcPr>
          <w:tcW w:w="2693" w:type="dxa"/>
          <w:vAlign w:val="center"/>
          <w:hideMark/>
        </w:tcPr>
        <w:p w14:paraId="4AE96902" w14:textId="4E063913" w:rsidR="00C4701C" w:rsidRPr="009B3353" w:rsidRDefault="00C4701C"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D44BD98" w:rsidR="00C4701C" w:rsidRPr="009B3353" w:rsidRDefault="00C4701C" w:rsidP="00AC6228">
          <w:pPr>
            <w:rPr>
              <w:rFonts w:ascii="Palatino Linotype" w:hAnsi="Palatino Linotype"/>
              <w:b/>
              <w:szCs w:val="22"/>
              <w:lang w:val="es-ES_tradnl"/>
            </w:rPr>
          </w:pPr>
          <w:r>
            <w:rPr>
              <w:rFonts w:ascii="Palatino Linotype" w:hAnsi="Palatino Linotype"/>
              <w:b/>
              <w:szCs w:val="22"/>
              <w:lang w:val="es-ES_tradnl"/>
            </w:rPr>
            <w:t>Sin Especificar</w:t>
          </w:r>
        </w:p>
      </w:tc>
    </w:tr>
    <w:tr w:rsidR="00C4701C" w14:paraId="22601A11" w14:textId="77777777" w:rsidTr="00CB57FD">
      <w:trPr>
        <w:trHeight w:val="228"/>
      </w:trPr>
      <w:tc>
        <w:tcPr>
          <w:tcW w:w="2693" w:type="dxa"/>
          <w:vAlign w:val="center"/>
          <w:hideMark/>
        </w:tcPr>
        <w:p w14:paraId="6EFE221D" w14:textId="49C5F800" w:rsidR="00C4701C" w:rsidRPr="009B3353" w:rsidRDefault="00C4701C"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2654FC1" w:rsidR="00C4701C" w:rsidRPr="009B3353" w:rsidRDefault="00C4701C" w:rsidP="006E050D">
          <w:pPr>
            <w:jc w:val="both"/>
            <w:rPr>
              <w:rFonts w:ascii="Palatino Linotype" w:eastAsia="Calibri" w:hAnsi="Palatino Linotype"/>
              <w:b/>
              <w:szCs w:val="22"/>
              <w:lang w:val="es-MX" w:eastAsia="en-US"/>
            </w:rPr>
          </w:pPr>
          <w:r w:rsidRPr="006E050D">
            <w:rPr>
              <w:rFonts w:ascii="Palatino Linotype" w:eastAsia="Calibri" w:hAnsi="Palatino Linotype"/>
              <w:b/>
              <w:bCs/>
              <w:szCs w:val="22"/>
              <w:lang w:eastAsia="en-US"/>
            </w:rPr>
            <w:t>Sistema Municipal Para el Desarrollo Integral de la Familia de Metepec</w:t>
          </w:r>
        </w:p>
      </w:tc>
    </w:tr>
    <w:tr w:rsidR="00C4701C" w14:paraId="2D6C630E" w14:textId="77777777" w:rsidTr="00CB57FD">
      <w:tc>
        <w:tcPr>
          <w:tcW w:w="2693" w:type="dxa"/>
          <w:vAlign w:val="center"/>
          <w:hideMark/>
        </w:tcPr>
        <w:p w14:paraId="5BD4C6DB" w14:textId="7CF21504" w:rsidR="00C4701C" w:rsidRPr="009B3353" w:rsidRDefault="00C4701C"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C4701C" w:rsidRPr="009B3353" w:rsidRDefault="00C4701C"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C4701C" w:rsidRDefault="00C4701C"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2"/>
  </w:num>
  <w:num w:numId="3">
    <w:abstractNumId w:val="5"/>
  </w:num>
  <w:num w:numId="4">
    <w:abstractNumId w:val="1"/>
  </w:num>
  <w:num w:numId="5">
    <w:abstractNumId w:val="13"/>
  </w:num>
  <w:num w:numId="6">
    <w:abstractNumId w:val="11"/>
  </w:num>
  <w:num w:numId="7">
    <w:abstractNumId w:val="10"/>
  </w:num>
  <w:num w:numId="8">
    <w:abstractNumId w:val="18"/>
  </w:num>
  <w:num w:numId="9">
    <w:abstractNumId w:val="22"/>
  </w:num>
  <w:num w:numId="10">
    <w:abstractNumId w:val="12"/>
  </w:num>
  <w:num w:numId="11">
    <w:abstractNumId w:val="29"/>
  </w:num>
  <w:num w:numId="12">
    <w:abstractNumId w:val="15"/>
  </w:num>
  <w:num w:numId="13">
    <w:abstractNumId w:val="31"/>
  </w:num>
  <w:num w:numId="14">
    <w:abstractNumId w:val="38"/>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8"/>
  </w:num>
  <w:num w:numId="18">
    <w:abstractNumId w:val="4"/>
  </w:num>
  <w:num w:numId="19">
    <w:abstractNumId w:val="17"/>
  </w:num>
  <w:num w:numId="20">
    <w:abstractNumId w:val="36"/>
  </w:num>
  <w:num w:numId="21">
    <w:abstractNumId w:val="7"/>
  </w:num>
  <w:num w:numId="22">
    <w:abstractNumId w:val="33"/>
  </w:num>
  <w:num w:numId="23">
    <w:abstractNumId w:val="30"/>
  </w:num>
  <w:num w:numId="24">
    <w:abstractNumId w:val="21"/>
  </w:num>
  <w:num w:numId="25">
    <w:abstractNumId w:val="24"/>
  </w:num>
  <w:num w:numId="26">
    <w:abstractNumId w:val="34"/>
  </w:num>
  <w:num w:numId="27">
    <w:abstractNumId w:val="26"/>
  </w:num>
  <w:num w:numId="28">
    <w:abstractNumId w:val="35"/>
  </w:num>
  <w:num w:numId="29">
    <w:abstractNumId w:val="19"/>
  </w:num>
  <w:num w:numId="30">
    <w:abstractNumId w:val="14"/>
  </w:num>
  <w:num w:numId="31">
    <w:abstractNumId w:val="0"/>
  </w:num>
  <w:num w:numId="32">
    <w:abstractNumId w:val="3"/>
  </w:num>
  <w:num w:numId="33">
    <w:abstractNumId w:val="2"/>
  </w:num>
  <w:num w:numId="34">
    <w:abstractNumId w:val="25"/>
  </w:num>
  <w:num w:numId="35">
    <w:abstractNumId w:val="27"/>
  </w:num>
  <w:num w:numId="36">
    <w:abstractNumId w:val="16"/>
  </w:num>
  <w:num w:numId="37">
    <w:abstractNumId w:val="37"/>
  </w:num>
  <w:num w:numId="38">
    <w:abstractNumId w:val="23"/>
  </w:num>
  <w:num w:numId="39">
    <w:abstractNumId w:val="8"/>
  </w:num>
  <w:num w:numId="40">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E7367"/>
    <w:rsid w:val="000E7511"/>
    <w:rsid w:val="000F0938"/>
    <w:rsid w:val="000F1BBF"/>
    <w:rsid w:val="000F219C"/>
    <w:rsid w:val="000F2EB3"/>
    <w:rsid w:val="000F4598"/>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F78"/>
    <w:rsid w:val="00143012"/>
    <w:rsid w:val="00143967"/>
    <w:rsid w:val="001445AB"/>
    <w:rsid w:val="0014506E"/>
    <w:rsid w:val="00147E1D"/>
    <w:rsid w:val="00150789"/>
    <w:rsid w:val="00150960"/>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108"/>
    <w:rsid w:val="0018689B"/>
    <w:rsid w:val="00186B63"/>
    <w:rsid w:val="00186C88"/>
    <w:rsid w:val="001871B2"/>
    <w:rsid w:val="00190A74"/>
    <w:rsid w:val="001911CC"/>
    <w:rsid w:val="00191ACE"/>
    <w:rsid w:val="00193687"/>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6D5C"/>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00D"/>
    <w:rsid w:val="00205361"/>
    <w:rsid w:val="00205ADF"/>
    <w:rsid w:val="002066DF"/>
    <w:rsid w:val="002070E6"/>
    <w:rsid w:val="00212FE4"/>
    <w:rsid w:val="00213228"/>
    <w:rsid w:val="0021442C"/>
    <w:rsid w:val="002153CE"/>
    <w:rsid w:val="002155B0"/>
    <w:rsid w:val="002158CB"/>
    <w:rsid w:val="00215922"/>
    <w:rsid w:val="00220958"/>
    <w:rsid w:val="00221545"/>
    <w:rsid w:val="00221B18"/>
    <w:rsid w:val="00221D2C"/>
    <w:rsid w:val="002223DD"/>
    <w:rsid w:val="0022285B"/>
    <w:rsid w:val="00222F65"/>
    <w:rsid w:val="00223077"/>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3908"/>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4FD"/>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2F0"/>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3920"/>
    <w:rsid w:val="00384CD8"/>
    <w:rsid w:val="00387128"/>
    <w:rsid w:val="00390C86"/>
    <w:rsid w:val="00392E2B"/>
    <w:rsid w:val="00394E20"/>
    <w:rsid w:val="003A0369"/>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B7AF5"/>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277"/>
    <w:rsid w:val="004053FB"/>
    <w:rsid w:val="004058AB"/>
    <w:rsid w:val="0040596D"/>
    <w:rsid w:val="00405A99"/>
    <w:rsid w:val="00410650"/>
    <w:rsid w:val="004106C1"/>
    <w:rsid w:val="004126F7"/>
    <w:rsid w:val="00413FC2"/>
    <w:rsid w:val="004140B9"/>
    <w:rsid w:val="004149B3"/>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3923"/>
    <w:rsid w:val="00454C64"/>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764F"/>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2DAB"/>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1FAE"/>
    <w:rsid w:val="005E35A0"/>
    <w:rsid w:val="005E3C0B"/>
    <w:rsid w:val="005E3CD0"/>
    <w:rsid w:val="005E4975"/>
    <w:rsid w:val="005E4A3D"/>
    <w:rsid w:val="005E4F05"/>
    <w:rsid w:val="005E5502"/>
    <w:rsid w:val="005E5859"/>
    <w:rsid w:val="005E5DC1"/>
    <w:rsid w:val="005E5FD3"/>
    <w:rsid w:val="005E5FDE"/>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6A98"/>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176D3"/>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3761"/>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2E40"/>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56A1"/>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4E30"/>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4218"/>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50A"/>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4C4"/>
    <w:rsid w:val="008C1710"/>
    <w:rsid w:val="008C3158"/>
    <w:rsid w:val="008C3963"/>
    <w:rsid w:val="008C4415"/>
    <w:rsid w:val="008C4CFE"/>
    <w:rsid w:val="008D033C"/>
    <w:rsid w:val="008D0725"/>
    <w:rsid w:val="008D0B33"/>
    <w:rsid w:val="008D0B48"/>
    <w:rsid w:val="008D0D25"/>
    <w:rsid w:val="008D1526"/>
    <w:rsid w:val="008D2273"/>
    <w:rsid w:val="008D2D34"/>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26F09"/>
    <w:rsid w:val="00930179"/>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11E"/>
    <w:rsid w:val="00974437"/>
    <w:rsid w:val="00974C3A"/>
    <w:rsid w:val="009752BA"/>
    <w:rsid w:val="00975A2A"/>
    <w:rsid w:val="00975D23"/>
    <w:rsid w:val="00975EB9"/>
    <w:rsid w:val="009763B8"/>
    <w:rsid w:val="00976A12"/>
    <w:rsid w:val="00977454"/>
    <w:rsid w:val="009816F9"/>
    <w:rsid w:val="00981F51"/>
    <w:rsid w:val="0098269C"/>
    <w:rsid w:val="00983541"/>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097"/>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55C3"/>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61"/>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1335"/>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776A3"/>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1E6A"/>
    <w:rsid w:val="00B125CC"/>
    <w:rsid w:val="00B12ACC"/>
    <w:rsid w:val="00B13EF8"/>
    <w:rsid w:val="00B13F95"/>
    <w:rsid w:val="00B13FA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4D5A"/>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32A"/>
    <w:rsid w:val="00B85D36"/>
    <w:rsid w:val="00B86A4A"/>
    <w:rsid w:val="00B86DC2"/>
    <w:rsid w:val="00B86E05"/>
    <w:rsid w:val="00B87659"/>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C0E"/>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6AC9"/>
    <w:rsid w:val="00BE732D"/>
    <w:rsid w:val="00BE788A"/>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4FA0"/>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1C"/>
    <w:rsid w:val="00C470AF"/>
    <w:rsid w:val="00C472F7"/>
    <w:rsid w:val="00C47D1B"/>
    <w:rsid w:val="00C503FF"/>
    <w:rsid w:val="00C505E8"/>
    <w:rsid w:val="00C51140"/>
    <w:rsid w:val="00C51346"/>
    <w:rsid w:val="00C515D8"/>
    <w:rsid w:val="00C5163C"/>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3B0B"/>
    <w:rsid w:val="00C748A4"/>
    <w:rsid w:val="00C74C5A"/>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4EE"/>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48D9"/>
    <w:rsid w:val="00CB57FD"/>
    <w:rsid w:val="00CB63FB"/>
    <w:rsid w:val="00CB6D69"/>
    <w:rsid w:val="00CB703A"/>
    <w:rsid w:val="00CB7E67"/>
    <w:rsid w:val="00CC02A6"/>
    <w:rsid w:val="00CC0C5D"/>
    <w:rsid w:val="00CC0EE1"/>
    <w:rsid w:val="00CC18AB"/>
    <w:rsid w:val="00CC22DD"/>
    <w:rsid w:val="00CC2BF2"/>
    <w:rsid w:val="00CC30A8"/>
    <w:rsid w:val="00CC3BE0"/>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57BB"/>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516D"/>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0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3C34"/>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752"/>
    <w:rsid w:val="00E959B2"/>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B6EAD"/>
    <w:rsid w:val="00EC0103"/>
    <w:rsid w:val="00EC088B"/>
    <w:rsid w:val="00EC13FF"/>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4BAA"/>
    <w:rsid w:val="00F84D35"/>
    <w:rsid w:val="00F86921"/>
    <w:rsid w:val="00F8725D"/>
    <w:rsid w:val="00F87360"/>
    <w:rsid w:val="00F87384"/>
    <w:rsid w:val="00F87F8D"/>
    <w:rsid w:val="00F907B2"/>
    <w:rsid w:val="00F90BD9"/>
    <w:rsid w:val="00F90DE0"/>
    <w:rsid w:val="00F92058"/>
    <w:rsid w:val="00F923A7"/>
    <w:rsid w:val="00F944D7"/>
    <w:rsid w:val="00F95F34"/>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096E"/>
    <w:rsid w:val="00FE1A69"/>
    <w:rsid w:val="00FE1B57"/>
    <w:rsid w:val="00FE1F79"/>
    <w:rsid w:val="00FE2DB0"/>
    <w:rsid w:val="00FE40DD"/>
    <w:rsid w:val="00FE43BA"/>
    <w:rsid w:val="00FE4780"/>
    <w:rsid w:val="00FE5006"/>
    <w:rsid w:val="00FE517E"/>
    <w:rsid w:val="00FE5219"/>
    <w:rsid w:val="00FE5747"/>
    <w:rsid w:val="00FE5B79"/>
    <w:rsid w:val="00FE612F"/>
    <w:rsid w:val="00FE6C02"/>
    <w:rsid w:val="00FE71F9"/>
    <w:rsid w:val="00FE7FBB"/>
    <w:rsid w:val="00FF0383"/>
    <w:rsid w:val="00FF0FB1"/>
    <w:rsid w:val="00FF4376"/>
    <w:rsid w:val="00FF49E6"/>
    <w:rsid w:val="00FF55C8"/>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38923">
      <w:bodyDiv w:val="1"/>
      <w:marLeft w:val="0"/>
      <w:marRight w:val="0"/>
      <w:marTop w:val="0"/>
      <w:marBottom w:val="0"/>
      <w:divBdr>
        <w:top w:val="none" w:sz="0" w:space="0" w:color="auto"/>
        <w:left w:val="none" w:sz="0" w:space="0" w:color="auto"/>
        <w:bottom w:val="none" w:sz="0" w:space="0" w:color="auto"/>
        <w:right w:val="none" w:sz="0" w:space="0" w:color="auto"/>
      </w:divBdr>
    </w:div>
    <w:div w:id="8673445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5539278">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1927674">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2514269">
      <w:bodyDiv w:val="1"/>
      <w:marLeft w:val="0"/>
      <w:marRight w:val="0"/>
      <w:marTop w:val="0"/>
      <w:marBottom w:val="0"/>
      <w:divBdr>
        <w:top w:val="none" w:sz="0" w:space="0" w:color="auto"/>
        <w:left w:val="none" w:sz="0" w:space="0" w:color="auto"/>
        <w:bottom w:val="none" w:sz="0" w:space="0" w:color="auto"/>
        <w:right w:val="none" w:sz="0" w:space="0" w:color="auto"/>
      </w:divBdr>
    </w:div>
    <w:div w:id="349533560">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91372632">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6770866">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446097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4912587">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791123900">
      <w:bodyDiv w:val="1"/>
      <w:marLeft w:val="0"/>
      <w:marRight w:val="0"/>
      <w:marTop w:val="0"/>
      <w:marBottom w:val="0"/>
      <w:divBdr>
        <w:top w:val="none" w:sz="0" w:space="0" w:color="auto"/>
        <w:left w:val="none" w:sz="0" w:space="0" w:color="auto"/>
        <w:bottom w:val="none" w:sz="0" w:space="0" w:color="auto"/>
        <w:right w:val="none" w:sz="0" w:space="0" w:color="auto"/>
      </w:divBdr>
    </w:div>
    <w:div w:id="180631128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206507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987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34739-FE4B-4331-BBE9-C400C75F8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9541</Words>
  <Characters>54386</Characters>
  <Application>Microsoft Office Word</Application>
  <DocSecurity>0</DocSecurity>
  <Lines>453</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Marco Benítez Ramírez</cp:lastModifiedBy>
  <cp:revision>2</cp:revision>
  <cp:lastPrinted>2021-10-21T22:39:00Z</cp:lastPrinted>
  <dcterms:created xsi:type="dcterms:W3CDTF">2022-07-12T08:17:00Z</dcterms:created>
  <dcterms:modified xsi:type="dcterms:W3CDTF">2022-07-12T08:17:00Z</dcterms:modified>
</cp:coreProperties>
</file>