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71B" w:rsidRPr="00C56166" w:rsidRDefault="000C671B" w:rsidP="000C671B">
      <w:pPr>
        <w:spacing w:before="240" w:after="240" w:line="360" w:lineRule="auto"/>
        <w:ind w:right="-234"/>
        <w:jc w:val="both"/>
        <w:rPr>
          <w:rFonts w:ascii="Palatino Linotype" w:eastAsia="Times New Roman" w:hAnsi="Palatino Linotype" w:cs="Arial"/>
          <w:sz w:val="24"/>
          <w:szCs w:val="24"/>
          <w:lang w:eastAsia="es-MX"/>
        </w:rPr>
      </w:pPr>
      <w:r w:rsidRPr="00C56166">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sz w:val="24"/>
          <w:szCs w:val="24"/>
          <w:lang w:eastAsia="es-MX"/>
        </w:rPr>
        <w:t>seis</w:t>
      </w:r>
      <w:r w:rsidRPr="00C56166">
        <w:rPr>
          <w:rFonts w:ascii="Palatino Linotype" w:eastAsia="Times New Roman" w:hAnsi="Palatino Linotype" w:cs="Arial"/>
          <w:sz w:val="24"/>
          <w:szCs w:val="24"/>
          <w:lang w:eastAsia="es-MX"/>
        </w:rPr>
        <w:t xml:space="preserve"> de </w:t>
      </w:r>
      <w:r>
        <w:rPr>
          <w:rFonts w:ascii="Palatino Linotype" w:eastAsia="Times New Roman" w:hAnsi="Palatino Linotype" w:cs="Arial"/>
          <w:sz w:val="24"/>
          <w:szCs w:val="24"/>
          <w:lang w:eastAsia="es-MX"/>
        </w:rPr>
        <w:t>abril</w:t>
      </w:r>
      <w:r w:rsidRPr="00C56166">
        <w:rPr>
          <w:rFonts w:ascii="Palatino Linotype" w:eastAsia="Times New Roman" w:hAnsi="Palatino Linotype" w:cs="Arial"/>
          <w:sz w:val="24"/>
          <w:szCs w:val="24"/>
          <w:lang w:eastAsia="es-MX"/>
        </w:rPr>
        <w:t xml:space="preserve"> de dos mil veintidós.</w:t>
      </w:r>
    </w:p>
    <w:p w:rsidR="000C671B" w:rsidRPr="00C56166" w:rsidRDefault="000C671B" w:rsidP="000C671B">
      <w:pPr>
        <w:spacing w:before="240" w:after="240" w:line="360" w:lineRule="auto"/>
        <w:jc w:val="both"/>
        <w:rPr>
          <w:rFonts w:ascii="Palatino Linotype" w:hAnsi="Palatino Linotype" w:cs="Arial"/>
          <w:sz w:val="24"/>
        </w:rPr>
      </w:pPr>
      <w:r w:rsidRPr="00C56166">
        <w:rPr>
          <w:rFonts w:ascii="Palatino Linotype" w:hAnsi="Palatino Linotype" w:cs="Arial"/>
          <w:b/>
          <w:sz w:val="24"/>
        </w:rPr>
        <w:t xml:space="preserve">Visto </w:t>
      </w:r>
      <w:r w:rsidRPr="00C56166">
        <w:rPr>
          <w:rFonts w:ascii="Palatino Linotype" w:hAnsi="Palatino Linotype" w:cs="Arial"/>
          <w:sz w:val="24"/>
        </w:rPr>
        <w:t xml:space="preserve">el expediente relativo al recurso de revisión </w:t>
      </w:r>
      <w:r w:rsidRPr="00C56166">
        <w:rPr>
          <w:rFonts w:ascii="Palatino Linotype" w:hAnsi="Palatino Linotype" w:cs="Arial"/>
          <w:b/>
          <w:bCs/>
          <w:sz w:val="24"/>
        </w:rPr>
        <w:t>00</w:t>
      </w:r>
      <w:r>
        <w:rPr>
          <w:rFonts w:ascii="Palatino Linotype" w:hAnsi="Palatino Linotype" w:cs="Arial"/>
          <w:b/>
          <w:bCs/>
          <w:sz w:val="24"/>
        </w:rPr>
        <w:t>249</w:t>
      </w:r>
      <w:r w:rsidRPr="00C56166">
        <w:rPr>
          <w:rFonts w:ascii="Palatino Linotype" w:hAnsi="Palatino Linotype" w:cs="Arial"/>
          <w:b/>
          <w:bCs/>
          <w:sz w:val="24"/>
        </w:rPr>
        <w:t>/INFOEM/IP/RR/2022</w:t>
      </w:r>
      <w:r w:rsidRPr="00C56166">
        <w:rPr>
          <w:rFonts w:ascii="Palatino Linotype" w:hAnsi="Palatino Linotype" w:cs="Arial"/>
          <w:sz w:val="24"/>
        </w:rPr>
        <w:t xml:space="preserve">, interpuesto por </w:t>
      </w:r>
      <w:r w:rsidR="00EA2B30">
        <w:rPr>
          <w:rFonts w:ascii="Palatino Linotype" w:hAnsi="Palatino Linotype" w:cs="Arial"/>
          <w:sz w:val="24"/>
        </w:rPr>
        <w:t xml:space="preserve">un particular que </w:t>
      </w:r>
      <w:r w:rsidR="00EA2B30" w:rsidRPr="00EA2B30">
        <w:rPr>
          <w:rFonts w:ascii="Palatino Linotype" w:hAnsi="Palatino Linotype" w:cs="Arial"/>
          <w:sz w:val="24"/>
        </w:rPr>
        <w:t>al momento de ingresar la solicitud de información e interponer el recurso de revisión, no señaló nombre o seudónimo con el cual desee ser identificado,</w:t>
      </w:r>
      <w:r w:rsidR="00EA2B30">
        <w:rPr>
          <w:rFonts w:ascii="Palatino Linotype" w:hAnsi="Palatino Linotype" w:cs="Arial"/>
          <w:sz w:val="24"/>
        </w:rPr>
        <w:t xml:space="preserve"> </w:t>
      </w:r>
      <w:r w:rsidRPr="00EA2B30">
        <w:rPr>
          <w:rFonts w:ascii="Palatino Linotype" w:hAnsi="Palatino Linotype" w:cs="Arial"/>
          <w:sz w:val="24"/>
        </w:rPr>
        <w:t>al</w:t>
      </w:r>
      <w:r w:rsidRPr="00C56166">
        <w:rPr>
          <w:rFonts w:ascii="Palatino Linotype" w:hAnsi="Palatino Linotype" w:cs="Arial"/>
          <w:sz w:val="24"/>
        </w:rPr>
        <w:t xml:space="preserve"> cual en lo sucesivo se le denominara </w:t>
      </w:r>
      <w:r>
        <w:rPr>
          <w:rFonts w:ascii="Palatino Linotype" w:hAnsi="Palatino Linotype" w:cs="Arial"/>
          <w:b/>
          <w:sz w:val="24"/>
        </w:rPr>
        <w:t>EL</w:t>
      </w:r>
      <w:r w:rsidRPr="00C56166">
        <w:rPr>
          <w:rFonts w:ascii="Palatino Linotype" w:hAnsi="Palatino Linotype" w:cs="Arial"/>
          <w:b/>
          <w:sz w:val="24"/>
        </w:rPr>
        <w:t xml:space="preserve"> RECURRENTE</w:t>
      </w:r>
      <w:r w:rsidRPr="00C56166">
        <w:rPr>
          <w:rFonts w:ascii="Palatino Linotype" w:hAnsi="Palatino Linotype" w:cs="Arial"/>
          <w:sz w:val="24"/>
        </w:rPr>
        <w:t xml:space="preserve">, en contra de la respuesta a la solicitud de información con número de folio </w:t>
      </w:r>
      <w:r w:rsidRPr="000C671B">
        <w:rPr>
          <w:rFonts w:ascii="Palatino Linotype" w:hAnsi="Palatino Linotype"/>
          <w:b/>
          <w:bCs/>
          <w:color w:val="000000" w:themeColor="text1"/>
          <w:sz w:val="24"/>
        </w:rPr>
        <w:t>00271/CAMEM/IP/2021</w:t>
      </w:r>
      <w:r w:rsidRPr="00C56166">
        <w:rPr>
          <w:rFonts w:ascii="Palatino Linotype" w:hAnsi="Palatino Linotype" w:cs="Arial"/>
          <w:b/>
          <w:bCs/>
          <w:sz w:val="24"/>
        </w:rPr>
        <w:t>,</w:t>
      </w:r>
      <w:r w:rsidRPr="00C56166">
        <w:rPr>
          <w:rFonts w:ascii="Palatino Linotype" w:hAnsi="Palatino Linotype" w:cs="Arial"/>
          <w:sz w:val="24"/>
        </w:rPr>
        <w:t xml:space="preserve"> por parte de</w:t>
      </w:r>
      <w:r>
        <w:rPr>
          <w:rFonts w:ascii="Palatino Linotype" w:hAnsi="Palatino Linotype" w:cs="Arial"/>
          <w:sz w:val="24"/>
        </w:rPr>
        <w:t xml:space="preserve"> </w:t>
      </w:r>
      <w:r w:rsidRPr="00C56166">
        <w:rPr>
          <w:rFonts w:ascii="Palatino Linotype" w:hAnsi="Palatino Linotype" w:cs="Arial"/>
          <w:sz w:val="24"/>
        </w:rPr>
        <w:t>l</w:t>
      </w:r>
      <w:r>
        <w:rPr>
          <w:rFonts w:ascii="Palatino Linotype" w:hAnsi="Palatino Linotype" w:cs="Arial"/>
          <w:sz w:val="24"/>
        </w:rPr>
        <w:t>a</w:t>
      </w:r>
      <w:r w:rsidRPr="00C56166">
        <w:rPr>
          <w:rFonts w:ascii="Palatino Linotype" w:hAnsi="Palatino Linotype" w:cs="Arial"/>
          <w:sz w:val="24"/>
        </w:rPr>
        <w:t xml:space="preserve"> </w:t>
      </w:r>
      <w:r>
        <w:rPr>
          <w:rFonts w:ascii="Palatino Linotype" w:hAnsi="Palatino Linotype" w:cs="Arial"/>
          <w:bCs/>
          <w:sz w:val="24"/>
        </w:rPr>
        <w:t>Comisión de Conciliación y Arbitraje Médico del Estado de México</w:t>
      </w:r>
      <w:r w:rsidRPr="00C56166">
        <w:rPr>
          <w:rFonts w:ascii="Palatino Linotype" w:hAnsi="Palatino Linotype" w:cs="Arial"/>
          <w:sz w:val="24"/>
        </w:rPr>
        <w:t xml:space="preserve">, en lo sucesivo </w:t>
      </w:r>
      <w:r w:rsidRPr="00C56166">
        <w:rPr>
          <w:rFonts w:ascii="Palatino Linotype" w:hAnsi="Palatino Linotype" w:cs="Arial"/>
          <w:b/>
          <w:sz w:val="24"/>
        </w:rPr>
        <w:t>EL</w:t>
      </w:r>
      <w:r w:rsidRPr="00C56166">
        <w:rPr>
          <w:rFonts w:ascii="Palatino Linotype" w:hAnsi="Palatino Linotype" w:cs="Arial"/>
          <w:sz w:val="24"/>
        </w:rPr>
        <w:t xml:space="preserve"> </w:t>
      </w:r>
      <w:r w:rsidRPr="00C56166">
        <w:rPr>
          <w:rFonts w:ascii="Palatino Linotype" w:hAnsi="Palatino Linotype" w:cs="Arial"/>
          <w:b/>
          <w:sz w:val="24"/>
        </w:rPr>
        <w:t xml:space="preserve">SUJETO OBLIGADO; </w:t>
      </w:r>
      <w:r w:rsidRPr="00C56166">
        <w:rPr>
          <w:rFonts w:ascii="Palatino Linotype" w:hAnsi="Palatino Linotype" w:cs="Arial"/>
          <w:sz w:val="24"/>
        </w:rPr>
        <w:t>se procede a dictar la presente resolución, con base en lo siguiente.</w:t>
      </w:r>
    </w:p>
    <w:p w:rsidR="00FA5CAE" w:rsidRPr="00C56166" w:rsidRDefault="00FA5CAE" w:rsidP="00FA5CAE">
      <w:pPr>
        <w:spacing w:before="240" w:after="240" w:line="360" w:lineRule="auto"/>
        <w:ind w:right="49"/>
        <w:jc w:val="center"/>
        <w:rPr>
          <w:rFonts w:ascii="Palatino Linotype" w:eastAsia="Palatino Linotype" w:hAnsi="Palatino Linotype" w:cs="Palatino Linotype"/>
          <w:sz w:val="24"/>
          <w:szCs w:val="24"/>
        </w:rPr>
      </w:pPr>
      <w:r w:rsidRPr="00C56166">
        <w:rPr>
          <w:rFonts w:ascii="Palatino Linotype" w:eastAsia="Palatino Linotype" w:hAnsi="Palatino Linotype" w:cs="Palatino Linotype"/>
          <w:b/>
          <w:sz w:val="24"/>
          <w:szCs w:val="24"/>
        </w:rPr>
        <w:t>AN T E C E D E N T E S</w:t>
      </w:r>
    </w:p>
    <w:p w:rsidR="007342CC" w:rsidRDefault="00EA2B30" w:rsidP="00FA5CAE">
      <w:pPr>
        <w:spacing w:line="360" w:lineRule="auto"/>
        <w:jc w:val="both"/>
        <w:rPr>
          <w:rFonts w:ascii="Palatino Linotype" w:eastAsia="Palatino Linotype" w:hAnsi="Palatino Linotype" w:cs="Palatino Linotype"/>
          <w:sz w:val="24"/>
          <w:szCs w:val="24"/>
        </w:rPr>
      </w:pPr>
      <w:r w:rsidRPr="00EA2B30">
        <w:rPr>
          <w:rFonts w:ascii="Palatino Linotype" w:hAnsi="Palatino Linotype" w:cs="Arial"/>
          <w:b/>
          <w:sz w:val="24"/>
        </w:rPr>
        <w:t>1. SOLICITUD DE ACCESO A LA INFORMACIÓN</w:t>
      </w:r>
      <w:r w:rsidR="00707A94" w:rsidRPr="00C56166">
        <w:rPr>
          <w:rFonts w:ascii="Palatino Linotype" w:eastAsia="Palatino Linotype" w:hAnsi="Palatino Linotype" w:cs="Palatino Linotype"/>
          <w:sz w:val="24"/>
          <w:szCs w:val="24"/>
        </w:rPr>
        <w:t xml:space="preserve"> </w:t>
      </w:r>
      <w:r w:rsidR="00FA5CAE" w:rsidRPr="00C56166">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trece</w:t>
      </w:r>
      <w:r w:rsidR="00FA5CAE" w:rsidRPr="00436B06">
        <w:rPr>
          <w:rFonts w:ascii="Palatino Linotype" w:eastAsia="Palatino Linotype" w:hAnsi="Palatino Linotype" w:cs="Palatino Linotype"/>
          <w:sz w:val="24"/>
          <w:szCs w:val="24"/>
        </w:rPr>
        <w:t xml:space="preserve"> de</w:t>
      </w:r>
      <w:r w:rsidR="00FA5CAE" w:rsidRPr="00C56166">
        <w:rPr>
          <w:rFonts w:ascii="Palatino Linotype" w:eastAsia="Palatino Linotype" w:hAnsi="Palatino Linotype" w:cs="Palatino Linotype"/>
          <w:sz w:val="24"/>
          <w:szCs w:val="24"/>
        </w:rPr>
        <w:t xml:space="preserve"> </w:t>
      </w:r>
      <w:r w:rsidR="009A72F3">
        <w:rPr>
          <w:rFonts w:ascii="Palatino Linotype" w:eastAsia="Palatino Linotype" w:hAnsi="Palatino Linotype" w:cs="Palatino Linotype"/>
          <w:sz w:val="24"/>
          <w:szCs w:val="24"/>
        </w:rPr>
        <w:t>diciembre</w:t>
      </w:r>
      <w:r w:rsidR="00FA5CAE" w:rsidRPr="00C56166">
        <w:rPr>
          <w:rFonts w:ascii="Palatino Linotype" w:eastAsia="Palatino Linotype" w:hAnsi="Palatino Linotype" w:cs="Palatino Linotype"/>
          <w:sz w:val="24"/>
          <w:szCs w:val="24"/>
        </w:rPr>
        <w:t xml:space="preserve"> de dos mil veinti</w:t>
      </w:r>
      <w:r w:rsidR="009A72F3">
        <w:rPr>
          <w:rFonts w:ascii="Palatino Linotype" w:eastAsia="Palatino Linotype" w:hAnsi="Palatino Linotype" w:cs="Palatino Linotype"/>
          <w:sz w:val="24"/>
          <w:szCs w:val="24"/>
        </w:rPr>
        <w:t>uno</w:t>
      </w:r>
      <w:r w:rsidR="00FA5CAE" w:rsidRPr="00C56166">
        <w:rPr>
          <w:rFonts w:ascii="Palatino Linotype" w:eastAsia="Palatino Linotype" w:hAnsi="Palatino Linotype" w:cs="Palatino Linotype"/>
          <w:sz w:val="24"/>
          <w:szCs w:val="24"/>
        </w:rPr>
        <w:t xml:space="preserve">, </w:t>
      </w:r>
      <w:r w:rsidR="00FA5CAE">
        <w:rPr>
          <w:rFonts w:ascii="Palatino Linotype" w:eastAsia="Palatino Linotype" w:hAnsi="Palatino Linotype" w:cs="Palatino Linotype"/>
          <w:b/>
          <w:sz w:val="24"/>
          <w:szCs w:val="24"/>
        </w:rPr>
        <w:t>EL</w:t>
      </w:r>
      <w:r w:rsidR="00FA5CAE" w:rsidRPr="00C56166">
        <w:rPr>
          <w:rFonts w:ascii="Palatino Linotype" w:eastAsia="Palatino Linotype" w:hAnsi="Palatino Linotype" w:cs="Palatino Linotype"/>
          <w:b/>
          <w:sz w:val="24"/>
          <w:szCs w:val="24"/>
        </w:rPr>
        <w:t xml:space="preserve"> RECURRENTE</w:t>
      </w:r>
      <w:r w:rsidR="00FA5CAE" w:rsidRPr="00C56166">
        <w:rPr>
          <w:rFonts w:ascii="Palatino Linotype" w:eastAsia="Palatino Linotype" w:hAnsi="Palatino Linotype" w:cs="Palatino Linotype"/>
          <w:sz w:val="24"/>
          <w:szCs w:val="24"/>
        </w:rPr>
        <w:t>, presentó a través del Sistema de Acceso a la Información Mexiquense (</w:t>
      </w:r>
      <w:r w:rsidR="00FA5CAE" w:rsidRPr="00C56166">
        <w:rPr>
          <w:rFonts w:ascii="Palatino Linotype" w:eastAsia="Palatino Linotype" w:hAnsi="Palatino Linotype" w:cs="Palatino Linotype"/>
          <w:b/>
          <w:sz w:val="24"/>
          <w:szCs w:val="24"/>
        </w:rPr>
        <w:t>SAIMEX)</w:t>
      </w:r>
      <w:r w:rsidR="00FA5CAE" w:rsidRPr="00C56166">
        <w:rPr>
          <w:rFonts w:ascii="Palatino Linotype" w:eastAsia="Palatino Linotype" w:hAnsi="Palatino Linotype" w:cs="Palatino Linotype"/>
          <w:sz w:val="24"/>
          <w:szCs w:val="24"/>
        </w:rPr>
        <w:t xml:space="preserve"> ante </w:t>
      </w:r>
      <w:r w:rsidR="00FA5CAE" w:rsidRPr="00C56166">
        <w:rPr>
          <w:rFonts w:ascii="Palatino Linotype" w:eastAsia="Palatino Linotype" w:hAnsi="Palatino Linotype" w:cs="Palatino Linotype"/>
          <w:b/>
          <w:sz w:val="24"/>
          <w:szCs w:val="24"/>
        </w:rPr>
        <w:t>EL SUJETO OBLIGADO</w:t>
      </w:r>
      <w:r w:rsidR="00FA5CAE" w:rsidRPr="00C56166">
        <w:rPr>
          <w:rFonts w:ascii="Palatino Linotype" w:eastAsia="Palatino Linotype" w:hAnsi="Palatino Linotype" w:cs="Palatino Linotype"/>
          <w:sz w:val="24"/>
          <w:szCs w:val="24"/>
        </w:rPr>
        <w:t>, solicitud de acceso a la información pública, registrada bajo el número de expediente</w:t>
      </w:r>
      <w:r w:rsidR="00FA5CAE" w:rsidRPr="00C56166">
        <w:rPr>
          <w:rFonts w:ascii="Palatino Linotype" w:eastAsia="Verdana" w:hAnsi="Palatino Linotype" w:cs="Verdana"/>
          <w:b/>
          <w:color w:val="FF0000"/>
        </w:rPr>
        <w:t> </w:t>
      </w:r>
      <w:r w:rsidR="00FA5CAE" w:rsidRPr="00FA5CAE">
        <w:rPr>
          <w:rFonts w:ascii="Palatino Linotype" w:hAnsi="Palatino Linotype"/>
          <w:b/>
          <w:bCs/>
          <w:color w:val="000000" w:themeColor="text1"/>
          <w:sz w:val="24"/>
        </w:rPr>
        <w:t>00271/CAMEM/IP/2021</w:t>
      </w:r>
      <w:r w:rsidR="00FA5CAE" w:rsidRPr="00C56166">
        <w:rPr>
          <w:rFonts w:ascii="Palatino Linotype" w:eastAsia="Palatino Linotype" w:hAnsi="Palatino Linotype" w:cs="Palatino Linotype"/>
          <w:sz w:val="24"/>
          <w:szCs w:val="24"/>
        </w:rPr>
        <w:t>,</w:t>
      </w:r>
      <w:r w:rsidR="00FA5CAE">
        <w:rPr>
          <w:rFonts w:ascii="Palatino Linotype" w:eastAsia="Palatino Linotype" w:hAnsi="Palatino Linotype" w:cs="Palatino Linotype"/>
          <w:b/>
          <w:sz w:val="24"/>
          <w:szCs w:val="24"/>
        </w:rPr>
        <w:t xml:space="preserve"> </w:t>
      </w:r>
      <w:r w:rsidR="00FA5CAE" w:rsidRPr="00C56166">
        <w:rPr>
          <w:rFonts w:ascii="Palatino Linotype" w:eastAsia="Palatino Linotype" w:hAnsi="Palatino Linotype" w:cs="Palatino Linotype"/>
          <w:sz w:val="24"/>
          <w:szCs w:val="24"/>
        </w:rPr>
        <w:t>mediante la cual solicitó información en el tenor siguiente:</w:t>
      </w:r>
    </w:p>
    <w:p w:rsidR="00FA5CAE" w:rsidRPr="00987955" w:rsidRDefault="00FA5CAE" w:rsidP="00FA5CAE">
      <w:pPr>
        <w:spacing w:before="240" w:after="240" w:line="276" w:lineRule="auto"/>
        <w:ind w:left="851" w:right="900"/>
        <w:jc w:val="both"/>
        <w:rPr>
          <w:rFonts w:ascii="Palatino Linotype" w:eastAsia="Palatino Linotype" w:hAnsi="Palatino Linotype" w:cs="Palatino Linotype"/>
          <w:i/>
          <w:sz w:val="40"/>
          <w:szCs w:val="24"/>
        </w:rPr>
      </w:pPr>
      <w:r w:rsidRPr="00FA5CAE">
        <w:rPr>
          <w:rFonts w:ascii="Palatino Linotype" w:hAnsi="Palatino Linotype"/>
          <w:i/>
          <w:color w:val="000000"/>
          <w:sz w:val="24"/>
          <w:szCs w:val="24"/>
        </w:rPr>
        <w:t xml:space="preserve">“Avances programáticos del organismo de noviembre del 2021. </w:t>
      </w:r>
      <w:r>
        <w:rPr>
          <w:rFonts w:ascii="Palatino Linotype" w:hAnsi="Palatino Linotype"/>
          <w:i/>
          <w:color w:val="000000"/>
          <w:szCs w:val="14"/>
        </w:rPr>
        <w:t>“</w:t>
      </w:r>
      <w:r w:rsidRPr="00C56166">
        <w:rPr>
          <w:rFonts w:ascii="Palatino Linotype" w:eastAsia="Palatino Linotype" w:hAnsi="Palatino Linotype" w:cs="Palatino Linotype"/>
          <w:i/>
          <w:color w:val="000000"/>
        </w:rPr>
        <w:t>(Sic)</w:t>
      </w:r>
    </w:p>
    <w:p w:rsidR="00FA5CAE" w:rsidRPr="00C56166" w:rsidRDefault="00FA5CAE" w:rsidP="00FA5CAE">
      <w:pPr>
        <w:spacing w:before="240" w:after="240" w:line="360" w:lineRule="auto"/>
        <w:ind w:right="49"/>
        <w:jc w:val="both"/>
        <w:rPr>
          <w:rFonts w:ascii="Palatino Linotype" w:eastAsia="Palatino Linotype" w:hAnsi="Palatino Linotype" w:cs="Palatino Linotype"/>
          <w:sz w:val="24"/>
          <w:szCs w:val="24"/>
        </w:rPr>
      </w:pPr>
      <w:r w:rsidRPr="00C56166">
        <w:rPr>
          <w:rFonts w:ascii="Palatino Linotype" w:eastAsia="Palatino Linotype" w:hAnsi="Palatino Linotype" w:cs="Palatino Linotype"/>
          <w:sz w:val="24"/>
          <w:szCs w:val="24"/>
        </w:rPr>
        <w:t xml:space="preserve">Modalidad de entrega: A través del </w:t>
      </w:r>
      <w:r w:rsidRPr="00C56166">
        <w:rPr>
          <w:rFonts w:ascii="Palatino Linotype" w:eastAsia="Palatino Linotype" w:hAnsi="Palatino Linotype" w:cs="Palatino Linotype"/>
          <w:b/>
          <w:sz w:val="24"/>
          <w:szCs w:val="24"/>
        </w:rPr>
        <w:t>SAIMEX</w:t>
      </w:r>
      <w:r w:rsidRPr="00C56166">
        <w:rPr>
          <w:rFonts w:ascii="Palatino Linotype" w:eastAsia="Palatino Linotype" w:hAnsi="Palatino Linotype" w:cs="Palatino Linotype"/>
          <w:sz w:val="24"/>
          <w:szCs w:val="24"/>
        </w:rPr>
        <w:t>.</w:t>
      </w:r>
    </w:p>
    <w:p w:rsidR="00FA5CAE" w:rsidRPr="00062DD6" w:rsidRDefault="00FA5CAE" w:rsidP="00062DD6">
      <w:pPr>
        <w:spacing w:before="240" w:after="240" w:line="360" w:lineRule="auto"/>
        <w:jc w:val="both"/>
        <w:rPr>
          <w:rFonts w:ascii="Palatino Linotype" w:eastAsia="Palatino Linotype" w:hAnsi="Palatino Linotype" w:cs="Palatino Linotype"/>
          <w:b/>
          <w:sz w:val="24"/>
          <w:szCs w:val="24"/>
        </w:rPr>
      </w:pPr>
      <w:r w:rsidRPr="00C56166">
        <w:rPr>
          <w:rFonts w:ascii="Palatino Linotype" w:eastAsia="Palatino Linotype" w:hAnsi="Palatino Linotype" w:cs="Palatino Linotype"/>
          <w:b/>
          <w:sz w:val="24"/>
          <w:szCs w:val="24"/>
        </w:rPr>
        <w:lastRenderedPageBreak/>
        <w:t>2.</w:t>
      </w:r>
      <w:r w:rsidRPr="00425340">
        <w:rPr>
          <w:rFonts w:ascii="Palatino Linotype" w:eastAsia="Palatino Linotype" w:hAnsi="Palatino Linotype" w:cs="Palatino Linotype"/>
          <w:b/>
          <w:color w:val="FF0000"/>
          <w:sz w:val="24"/>
          <w:szCs w:val="24"/>
        </w:rPr>
        <w:t xml:space="preserve"> </w:t>
      </w:r>
      <w:r w:rsidRPr="00C56166">
        <w:rPr>
          <w:rFonts w:ascii="Palatino Linotype" w:eastAsia="Palatino Linotype" w:hAnsi="Palatino Linotype" w:cs="Palatino Linotype"/>
          <w:b/>
          <w:sz w:val="24"/>
          <w:szCs w:val="24"/>
        </w:rPr>
        <w:t xml:space="preserve">RESPUESTA. </w:t>
      </w:r>
      <w:r w:rsidRPr="00C56166">
        <w:rPr>
          <w:rFonts w:ascii="Palatino Linotype" w:eastAsia="Palatino Linotype" w:hAnsi="Palatino Linotype" w:cs="Palatino Linotype"/>
          <w:sz w:val="24"/>
          <w:szCs w:val="24"/>
        </w:rPr>
        <w:t xml:space="preserve">Con fecha </w:t>
      </w:r>
      <w:r>
        <w:rPr>
          <w:rFonts w:ascii="Palatino Linotype" w:eastAsia="Palatino Linotype" w:hAnsi="Palatino Linotype" w:cs="Palatino Linotype"/>
          <w:sz w:val="24"/>
          <w:szCs w:val="24"/>
        </w:rPr>
        <w:t>diecisiete</w:t>
      </w:r>
      <w:r w:rsidRPr="00436B06">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ener</w:t>
      </w:r>
      <w:r w:rsidRPr="00436B06">
        <w:rPr>
          <w:rFonts w:ascii="Palatino Linotype" w:eastAsia="Palatino Linotype" w:hAnsi="Palatino Linotype" w:cs="Palatino Linotype"/>
          <w:sz w:val="24"/>
          <w:szCs w:val="24"/>
        </w:rPr>
        <w:t>o</w:t>
      </w:r>
      <w:r w:rsidRPr="00C56166">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del </w:t>
      </w:r>
      <w:r w:rsidRPr="00C56166">
        <w:rPr>
          <w:rFonts w:ascii="Palatino Linotype" w:eastAsia="Palatino Linotype" w:hAnsi="Palatino Linotype" w:cs="Palatino Linotype"/>
          <w:sz w:val="24"/>
          <w:szCs w:val="24"/>
        </w:rPr>
        <w:t>dos mil veinti</w:t>
      </w:r>
      <w:r>
        <w:rPr>
          <w:rFonts w:ascii="Palatino Linotype" w:eastAsia="Palatino Linotype" w:hAnsi="Palatino Linotype" w:cs="Palatino Linotype"/>
          <w:sz w:val="24"/>
          <w:szCs w:val="24"/>
        </w:rPr>
        <w:t>dós</w:t>
      </w:r>
      <w:r w:rsidRPr="00C56166">
        <w:rPr>
          <w:rFonts w:ascii="Palatino Linotype" w:eastAsia="Palatino Linotype" w:hAnsi="Palatino Linotype" w:cs="Palatino Linotype"/>
          <w:sz w:val="24"/>
          <w:szCs w:val="24"/>
        </w:rPr>
        <w:t xml:space="preserve">, </w:t>
      </w:r>
      <w:r w:rsidRPr="00C56166">
        <w:rPr>
          <w:rFonts w:ascii="Palatino Linotype" w:eastAsia="Palatino Linotype" w:hAnsi="Palatino Linotype" w:cs="Palatino Linotype"/>
          <w:b/>
          <w:sz w:val="24"/>
          <w:szCs w:val="24"/>
        </w:rPr>
        <w:t>EL SUJETO OBLIGADO</w:t>
      </w:r>
      <w:r w:rsidRPr="00C56166">
        <w:rPr>
          <w:rFonts w:ascii="Palatino Linotype" w:eastAsia="Palatino Linotype" w:hAnsi="Palatino Linotype" w:cs="Palatino Linotype"/>
          <w:sz w:val="24"/>
          <w:szCs w:val="24"/>
        </w:rPr>
        <w:t xml:space="preserve"> respectivamente otorgó, a través del SAIMEX, respuestas a la solicitud de acceso a la información de la siguiente manera:</w:t>
      </w:r>
      <w:r w:rsidRPr="00C56166">
        <w:rPr>
          <w:rFonts w:ascii="Palatino Linotype" w:hAnsi="Palatino Linotype"/>
        </w:rPr>
        <w:t xml:space="preserve"> </w:t>
      </w:r>
    </w:p>
    <w:p w:rsidR="00FA5CAE" w:rsidRPr="00FA5CAE" w:rsidRDefault="00FA5CAE" w:rsidP="00425340">
      <w:pPr>
        <w:spacing w:line="276" w:lineRule="auto"/>
        <w:ind w:left="851" w:right="900"/>
        <w:jc w:val="both"/>
        <w:rPr>
          <w:rFonts w:ascii="Palatino Linotype" w:hAnsi="Palatino Linotype"/>
          <w:i/>
        </w:rPr>
      </w:pPr>
      <w:r w:rsidRPr="00FA5CAE">
        <w:rPr>
          <w:rFonts w:ascii="Palatino Linotype" w:hAnsi="Palatino Linotype"/>
          <w:i/>
        </w:rPr>
        <w:t>En atención a la solicitud de información con folio 00271/CAMEM/IP/2021, se encuentra en proceso, toda vez que se realiza el cierre de forma trimestral y el periodo solicitado se encuentra dentro del cuarto trimestre.</w:t>
      </w:r>
    </w:p>
    <w:p w:rsidR="00FA5CAE" w:rsidRPr="00FA5CAE" w:rsidRDefault="00FA5CAE" w:rsidP="00FA5CAE">
      <w:pPr>
        <w:spacing w:line="360" w:lineRule="auto"/>
        <w:ind w:left="851" w:right="900"/>
        <w:jc w:val="both"/>
        <w:rPr>
          <w:rFonts w:ascii="Palatino Linotype" w:hAnsi="Palatino Linotype"/>
          <w:i/>
        </w:rPr>
      </w:pPr>
      <w:r w:rsidRPr="00FA5CAE">
        <w:rPr>
          <w:rFonts w:ascii="Palatino Linotype" w:hAnsi="Palatino Linotype"/>
          <w:i/>
        </w:rPr>
        <w:t>ATENTAMENTE</w:t>
      </w:r>
    </w:p>
    <w:p w:rsidR="009A72F3" w:rsidRDefault="00FA5CAE" w:rsidP="00FA5CAE">
      <w:pPr>
        <w:spacing w:line="360" w:lineRule="auto"/>
        <w:ind w:left="851" w:right="900"/>
        <w:jc w:val="both"/>
        <w:rPr>
          <w:rFonts w:ascii="Palatino Linotype" w:hAnsi="Palatino Linotype"/>
          <w:i/>
        </w:rPr>
      </w:pPr>
      <w:r w:rsidRPr="00FA5CAE">
        <w:rPr>
          <w:rFonts w:ascii="Palatino Linotype" w:hAnsi="Palatino Linotype"/>
          <w:i/>
        </w:rPr>
        <w:t>LCA EDUARDO GONZAGA PALMA</w:t>
      </w:r>
    </w:p>
    <w:p w:rsidR="009A72F3" w:rsidRPr="00DE5F2F" w:rsidRDefault="009A72F3" w:rsidP="009A72F3">
      <w:pPr>
        <w:spacing w:before="240" w:after="240" w:line="360" w:lineRule="auto"/>
        <w:ind w:right="-234"/>
        <w:jc w:val="both"/>
        <w:rPr>
          <w:rFonts w:ascii="Palatino Linotype" w:hAnsi="Palatino Linotype" w:cs="Arial"/>
          <w:b/>
          <w:sz w:val="24"/>
          <w:szCs w:val="24"/>
        </w:rPr>
      </w:pPr>
      <w:r w:rsidRPr="008023D0">
        <w:rPr>
          <w:rFonts w:ascii="Palatino Linotype" w:hAnsi="Palatino Linotype" w:cs="Arial"/>
          <w:b/>
          <w:sz w:val="24"/>
          <w:szCs w:val="24"/>
        </w:rPr>
        <w:t xml:space="preserve">3. </w:t>
      </w:r>
      <w:r w:rsidRPr="008023D0">
        <w:rPr>
          <w:rFonts w:ascii="Palatino Linotype" w:hAnsi="Palatino Linotype"/>
          <w:b/>
          <w:sz w:val="24"/>
          <w:szCs w:val="24"/>
        </w:rPr>
        <w:t>RECURSO DE REVISIÓN.</w:t>
      </w:r>
      <w:r>
        <w:rPr>
          <w:rFonts w:ascii="Palatino Linotype" w:hAnsi="Palatino Linotype" w:cs="Arial"/>
          <w:b/>
          <w:sz w:val="24"/>
          <w:szCs w:val="24"/>
        </w:rPr>
        <w:t xml:space="preserve"> </w:t>
      </w:r>
      <w:r w:rsidRPr="008023D0">
        <w:rPr>
          <w:rFonts w:ascii="Palatino Linotype" w:hAnsi="Palatino Linotype" w:cs="Arial"/>
          <w:sz w:val="24"/>
          <w:szCs w:val="24"/>
        </w:rPr>
        <w:t xml:space="preserve">Inconforme con la respuesta del </w:t>
      </w:r>
      <w:r w:rsidRPr="008023D0">
        <w:rPr>
          <w:rFonts w:ascii="Palatino Linotype" w:hAnsi="Palatino Linotype" w:cs="Arial"/>
          <w:b/>
          <w:sz w:val="24"/>
          <w:szCs w:val="24"/>
        </w:rPr>
        <w:t>SUJETO OBLIGADO</w:t>
      </w:r>
      <w:r w:rsidRPr="008023D0">
        <w:rPr>
          <w:rFonts w:ascii="Palatino Linotype" w:hAnsi="Palatino Linotype" w:cs="Arial"/>
          <w:sz w:val="24"/>
          <w:szCs w:val="24"/>
        </w:rPr>
        <w:t xml:space="preserve">, </w:t>
      </w:r>
      <w:r>
        <w:rPr>
          <w:rFonts w:ascii="Palatino Linotype" w:hAnsi="Palatino Linotype" w:cs="Arial"/>
          <w:b/>
          <w:sz w:val="24"/>
          <w:szCs w:val="24"/>
        </w:rPr>
        <w:t xml:space="preserve">EL </w:t>
      </w:r>
      <w:r w:rsidRPr="008023D0">
        <w:rPr>
          <w:rFonts w:ascii="Palatino Linotype" w:hAnsi="Palatino Linotype" w:cs="Arial"/>
          <w:b/>
          <w:sz w:val="24"/>
          <w:szCs w:val="24"/>
        </w:rPr>
        <w:t xml:space="preserve">RECURRENTE </w:t>
      </w:r>
      <w:r w:rsidRPr="008023D0">
        <w:rPr>
          <w:rFonts w:ascii="Palatino Linotype" w:hAnsi="Palatino Linotype" w:cs="Arial"/>
          <w:sz w:val="24"/>
          <w:szCs w:val="24"/>
        </w:rPr>
        <w:t xml:space="preserve">interpuso el recurso de revisión, en fecha </w:t>
      </w:r>
      <w:r>
        <w:rPr>
          <w:rFonts w:ascii="Palatino Linotype" w:hAnsi="Palatino Linotype" w:cs="Arial"/>
          <w:sz w:val="24"/>
          <w:szCs w:val="24"/>
        </w:rPr>
        <w:t xml:space="preserve">veintiuno </w:t>
      </w:r>
      <w:r w:rsidRPr="008023D0">
        <w:rPr>
          <w:rFonts w:ascii="Palatino Linotype" w:hAnsi="Palatino Linotype" w:cs="Arial"/>
          <w:sz w:val="24"/>
          <w:szCs w:val="24"/>
        </w:rPr>
        <w:t xml:space="preserve">de </w:t>
      </w:r>
      <w:r>
        <w:rPr>
          <w:rFonts w:ascii="Palatino Linotype" w:hAnsi="Palatino Linotype" w:cs="Arial"/>
          <w:sz w:val="24"/>
          <w:szCs w:val="24"/>
        </w:rPr>
        <w:t xml:space="preserve">enero </w:t>
      </w:r>
      <w:r w:rsidRPr="008023D0">
        <w:rPr>
          <w:rFonts w:ascii="Palatino Linotype" w:hAnsi="Palatino Linotype" w:cs="Arial"/>
          <w:sz w:val="24"/>
          <w:szCs w:val="24"/>
        </w:rPr>
        <w:t>dos mil veint</w:t>
      </w:r>
      <w:r>
        <w:rPr>
          <w:rFonts w:ascii="Palatino Linotype" w:hAnsi="Palatino Linotype" w:cs="Arial"/>
          <w:sz w:val="24"/>
          <w:szCs w:val="24"/>
        </w:rPr>
        <w:t>idós</w:t>
      </w:r>
      <w:r w:rsidRPr="008023D0">
        <w:rPr>
          <w:rFonts w:ascii="Palatino Linotype" w:hAnsi="Palatino Linotype" w:cs="Arial"/>
          <w:sz w:val="24"/>
          <w:szCs w:val="24"/>
        </w:rPr>
        <w:t>, el cual fue registrado</w:t>
      </w:r>
      <w:r w:rsidRPr="008023D0">
        <w:rPr>
          <w:rFonts w:ascii="Palatino Linotype" w:hAnsi="Palatino Linotype" w:cs="Arial"/>
          <w:b/>
          <w:sz w:val="24"/>
          <w:szCs w:val="24"/>
        </w:rPr>
        <w:t xml:space="preserve"> </w:t>
      </w:r>
      <w:r w:rsidRPr="008023D0">
        <w:rPr>
          <w:rFonts w:ascii="Palatino Linotype" w:hAnsi="Palatino Linotype" w:cs="Arial"/>
          <w:sz w:val="24"/>
          <w:szCs w:val="24"/>
        </w:rPr>
        <w:t xml:space="preserve">en el sistema electrónico con el expediente número </w:t>
      </w:r>
      <w:r w:rsidRPr="008023D0">
        <w:rPr>
          <w:rFonts w:ascii="Palatino Linotype" w:hAnsi="Palatino Linotype"/>
          <w:b/>
          <w:color w:val="000000"/>
          <w:sz w:val="24"/>
          <w:szCs w:val="24"/>
        </w:rPr>
        <w:t>0</w:t>
      </w:r>
      <w:r>
        <w:rPr>
          <w:rFonts w:ascii="Palatino Linotype" w:hAnsi="Palatino Linotype"/>
          <w:b/>
          <w:color w:val="000000"/>
          <w:sz w:val="24"/>
          <w:szCs w:val="24"/>
        </w:rPr>
        <w:t>0249</w:t>
      </w:r>
      <w:r w:rsidRPr="008023D0">
        <w:rPr>
          <w:rFonts w:ascii="Palatino Linotype" w:hAnsi="Palatino Linotype"/>
          <w:b/>
          <w:color w:val="000000"/>
          <w:sz w:val="24"/>
          <w:szCs w:val="24"/>
        </w:rPr>
        <w:t>/INFOEM/IP/RR/202</w:t>
      </w:r>
      <w:r>
        <w:rPr>
          <w:rFonts w:ascii="Palatino Linotype" w:hAnsi="Palatino Linotype"/>
          <w:b/>
          <w:color w:val="000000"/>
          <w:sz w:val="24"/>
          <w:szCs w:val="24"/>
        </w:rPr>
        <w:t>2</w:t>
      </w:r>
      <w:r w:rsidRPr="008023D0">
        <w:rPr>
          <w:rFonts w:ascii="Palatino Linotype" w:hAnsi="Palatino Linotype" w:cs="Arial"/>
          <w:sz w:val="24"/>
          <w:szCs w:val="24"/>
        </w:rPr>
        <w:t>, en el cual manifiesta, l</w:t>
      </w:r>
      <w:r>
        <w:rPr>
          <w:rFonts w:ascii="Palatino Linotype" w:hAnsi="Palatino Linotype" w:cs="Arial"/>
          <w:sz w:val="24"/>
          <w:szCs w:val="24"/>
        </w:rPr>
        <w:t>o</w:t>
      </w:r>
      <w:r w:rsidRPr="008023D0">
        <w:rPr>
          <w:rFonts w:ascii="Palatino Linotype" w:hAnsi="Palatino Linotype" w:cs="Arial"/>
          <w:sz w:val="24"/>
          <w:szCs w:val="24"/>
        </w:rPr>
        <w:t xml:space="preserve"> siguient</w:t>
      </w:r>
      <w:r>
        <w:rPr>
          <w:rFonts w:ascii="Palatino Linotype" w:hAnsi="Palatino Linotype" w:cs="Arial"/>
          <w:sz w:val="24"/>
          <w:szCs w:val="24"/>
        </w:rPr>
        <w:t>e</w:t>
      </w:r>
      <w:r w:rsidRPr="008023D0">
        <w:rPr>
          <w:rFonts w:ascii="Palatino Linotype" w:hAnsi="Palatino Linotype" w:cs="Arial"/>
          <w:sz w:val="24"/>
          <w:szCs w:val="24"/>
        </w:rPr>
        <w:t>:</w:t>
      </w:r>
    </w:p>
    <w:p w:rsidR="009A72F3" w:rsidRDefault="009A72F3" w:rsidP="009A72F3">
      <w:pPr>
        <w:pStyle w:val="Prrafodelista"/>
        <w:numPr>
          <w:ilvl w:val="0"/>
          <w:numId w:val="1"/>
        </w:numPr>
        <w:spacing w:before="240" w:after="240" w:line="360" w:lineRule="auto"/>
        <w:contextualSpacing w:val="0"/>
        <w:jc w:val="both"/>
        <w:rPr>
          <w:rFonts w:ascii="Palatino Linotype" w:hAnsi="Palatino Linotype" w:cs="Arial"/>
          <w:b/>
        </w:rPr>
      </w:pPr>
      <w:r w:rsidRPr="00DE0D8F">
        <w:rPr>
          <w:rFonts w:ascii="Palatino Linotype" w:hAnsi="Palatino Linotype" w:cs="Arial"/>
          <w:b/>
        </w:rPr>
        <w:t>Acto Impugnado:</w:t>
      </w:r>
    </w:p>
    <w:p w:rsidR="009A72F3" w:rsidRPr="00BC01C0" w:rsidRDefault="009A72F3" w:rsidP="009A72F3">
      <w:pPr>
        <w:pStyle w:val="Prrafodelista"/>
        <w:spacing w:before="240" w:after="240" w:line="360" w:lineRule="auto"/>
        <w:contextualSpacing w:val="0"/>
        <w:jc w:val="both"/>
        <w:rPr>
          <w:rFonts w:ascii="Palatino Linotype" w:hAnsi="Palatino Linotype" w:cs="Arial"/>
          <w:b/>
          <w:i/>
        </w:rPr>
      </w:pPr>
      <w:r w:rsidRPr="00E10A8B">
        <w:rPr>
          <w:rFonts w:ascii="Palatino Linotype" w:hAnsi="Palatino Linotype" w:cs="Arial"/>
          <w:i/>
        </w:rPr>
        <w:t>“</w:t>
      </w:r>
      <w:r w:rsidRPr="009A72F3">
        <w:rPr>
          <w:rFonts w:ascii="Palatino Linotype" w:hAnsi="Palatino Linotype"/>
          <w:i/>
          <w:color w:val="000000"/>
          <w:szCs w:val="14"/>
        </w:rPr>
        <w:t>NO ENTREGÓ INFORMACIÓN REQUERIDA.</w:t>
      </w:r>
      <w:r w:rsidRPr="00E10A8B">
        <w:rPr>
          <w:rFonts w:ascii="Palatino Linotype" w:hAnsi="Palatino Linotype" w:cs="Arial"/>
          <w:i/>
          <w:iCs/>
        </w:rPr>
        <w:t>”</w:t>
      </w:r>
      <w:r w:rsidRPr="00E10A8B">
        <w:rPr>
          <w:rFonts w:ascii="Palatino Linotype" w:hAnsi="Palatino Linotype" w:cs="Arial"/>
          <w:i/>
        </w:rPr>
        <w:t xml:space="preserve"> [Sic</w:t>
      </w:r>
      <w:r w:rsidRPr="00BC01C0">
        <w:rPr>
          <w:rFonts w:ascii="Palatino Linotype" w:hAnsi="Palatino Linotype" w:cs="Arial"/>
          <w:i/>
        </w:rPr>
        <w:t>]</w:t>
      </w:r>
    </w:p>
    <w:p w:rsidR="009A72F3" w:rsidRDefault="009A72F3" w:rsidP="009A72F3">
      <w:pPr>
        <w:pStyle w:val="Prrafodelista"/>
        <w:numPr>
          <w:ilvl w:val="0"/>
          <w:numId w:val="1"/>
        </w:numPr>
        <w:spacing w:before="240" w:after="240" w:line="360" w:lineRule="auto"/>
        <w:contextualSpacing w:val="0"/>
        <w:jc w:val="both"/>
        <w:rPr>
          <w:rFonts w:ascii="Palatino Linotype" w:hAnsi="Palatino Linotype" w:cs="Arial"/>
        </w:rPr>
      </w:pPr>
      <w:r w:rsidRPr="00F57CE9">
        <w:rPr>
          <w:rFonts w:ascii="Palatino Linotype" w:hAnsi="Palatino Linotype" w:cs="Arial"/>
          <w:b/>
        </w:rPr>
        <w:t>Razones o Motivos de Inconformidad</w:t>
      </w:r>
      <w:r w:rsidRPr="00F57CE9">
        <w:rPr>
          <w:rFonts w:ascii="Palatino Linotype" w:hAnsi="Palatino Linotype" w:cs="Arial"/>
        </w:rPr>
        <w:t>:</w:t>
      </w:r>
    </w:p>
    <w:p w:rsidR="009A72F3" w:rsidRPr="00E10A8B" w:rsidRDefault="009A72F3" w:rsidP="009A72F3">
      <w:pPr>
        <w:pStyle w:val="Prrafodelista"/>
        <w:spacing w:before="240" w:after="240" w:line="276" w:lineRule="auto"/>
        <w:contextualSpacing w:val="0"/>
        <w:jc w:val="both"/>
        <w:rPr>
          <w:rFonts w:ascii="Palatino Linotype" w:hAnsi="Palatino Linotype" w:cs="Arial"/>
          <w:i/>
        </w:rPr>
      </w:pPr>
      <w:r w:rsidRPr="00BC01C0">
        <w:rPr>
          <w:rFonts w:ascii="Palatino Linotype" w:hAnsi="Palatino Linotype"/>
          <w:i/>
          <w:color w:val="000000"/>
        </w:rPr>
        <w:t xml:space="preserve"> </w:t>
      </w:r>
      <w:r w:rsidRPr="00E10A8B">
        <w:rPr>
          <w:rFonts w:ascii="Palatino Linotype" w:hAnsi="Palatino Linotype"/>
          <w:i/>
          <w:color w:val="000000"/>
        </w:rPr>
        <w:t>“</w:t>
      </w:r>
      <w:r w:rsidRPr="009A72F3">
        <w:rPr>
          <w:rFonts w:ascii="Palatino Linotype" w:hAnsi="Palatino Linotype"/>
          <w:i/>
          <w:color w:val="000000"/>
          <w:szCs w:val="14"/>
        </w:rPr>
        <w:t>ESPECIFICA QUE SE ENTREGARA HASTA LA CONCLUSIÓN DEL 4O TRIMESTRE Y DICHO PERIODO YA FINALIZÓ.</w:t>
      </w:r>
      <w:r w:rsidRPr="00E10A8B">
        <w:rPr>
          <w:rFonts w:ascii="Palatino Linotype" w:hAnsi="Palatino Linotype"/>
          <w:i/>
          <w:color w:val="000000"/>
        </w:rPr>
        <w:t xml:space="preserve">” </w:t>
      </w:r>
      <w:r w:rsidRPr="00E10A8B">
        <w:rPr>
          <w:rFonts w:ascii="Palatino Linotype" w:hAnsi="Palatino Linotype" w:cs="Arial"/>
          <w:i/>
        </w:rPr>
        <w:t>[Sic]</w:t>
      </w:r>
    </w:p>
    <w:p w:rsidR="009A72F3" w:rsidRDefault="009A72F3" w:rsidP="009A72F3">
      <w:pPr>
        <w:spacing w:line="360" w:lineRule="auto"/>
        <w:jc w:val="both"/>
        <w:rPr>
          <w:rFonts w:ascii="Palatino Linotype" w:hAnsi="Palatino Linotype"/>
          <w:sz w:val="24"/>
          <w:szCs w:val="24"/>
        </w:rPr>
      </w:pPr>
      <w:r w:rsidRPr="009A72F3">
        <w:rPr>
          <w:rFonts w:ascii="Palatino Linotype" w:hAnsi="Palatino Linotype" w:cs="Arial"/>
          <w:b/>
          <w:sz w:val="24"/>
          <w:szCs w:val="24"/>
        </w:rPr>
        <w:t xml:space="preserve">4. </w:t>
      </w:r>
      <w:r w:rsidRPr="009A72F3">
        <w:rPr>
          <w:rFonts w:ascii="Palatino Linotype" w:hAnsi="Palatino Linotype"/>
          <w:b/>
          <w:sz w:val="24"/>
          <w:szCs w:val="24"/>
        </w:rPr>
        <w:t xml:space="preserve">TURNO. </w:t>
      </w:r>
      <w:r w:rsidRPr="009A72F3">
        <w:rPr>
          <w:rFonts w:ascii="Palatino Linotype" w:hAnsi="Palatino Linotype"/>
          <w:sz w:val="24"/>
          <w:szCs w:val="24"/>
        </w:rPr>
        <w:t xml:space="preserve">De conformidad con el artículo 185 Fracción I </w:t>
      </w:r>
      <w:r w:rsidRPr="009A72F3">
        <w:rPr>
          <w:rFonts w:ascii="Palatino Linotype" w:hAnsi="Palatino Linotype"/>
          <w:sz w:val="24"/>
          <w:szCs w:val="24"/>
          <w:shd w:val="clear" w:color="auto" w:fill="FFFFFF"/>
        </w:rPr>
        <w:t>de la Ley Transparencia y Acceso a la Información Pública</w:t>
      </w:r>
      <w:r w:rsidRPr="009A72F3">
        <w:rPr>
          <w:rFonts w:ascii="Palatino Linotype" w:hAnsi="Palatino Linotype" w:cs="Arial"/>
          <w:sz w:val="24"/>
          <w:szCs w:val="24"/>
        </w:rPr>
        <w:t>, el recurso de revisión número</w:t>
      </w:r>
      <w:r w:rsidRPr="009A72F3">
        <w:rPr>
          <w:rFonts w:ascii="Palatino Linotype" w:hAnsi="Palatino Linotype" w:cs="Arial"/>
          <w:b/>
          <w:sz w:val="24"/>
          <w:szCs w:val="24"/>
        </w:rPr>
        <w:t xml:space="preserve"> </w:t>
      </w:r>
      <w:r w:rsidRPr="009A72F3">
        <w:rPr>
          <w:rFonts w:ascii="Palatino Linotype" w:hAnsi="Palatino Linotype" w:cs="Arial"/>
          <w:b/>
          <w:bCs/>
          <w:sz w:val="24"/>
          <w:szCs w:val="24"/>
        </w:rPr>
        <w:t>00</w:t>
      </w:r>
      <w:r>
        <w:rPr>
          <w:rFonts w:ascii="Palatino Linotype" w:hAnsi="Palatino Linotype" w:cs="Arial"/>
          <w:b/>
          <w:bCs/>
          <w:sz w:val="24"/>
          <w:szCs w:val="24"/>
        </w:rPr>
        <w:t>249</w:t>
      </w:r>
      <w:r w:rsidRPr="009A72F3">
        <w:rPr>
          <w:rFonts w:ascii="Palatino Linotype" w:hAnsi="Palatino Linotype" w:cs="Arial"/>
          <w:b/>
          <w:bCs/>
          <w:sz w:val="24"/>
          <w:szCs w:val="24"/>
        </w:rPr>
        <w:t xml:space="preserve">/INFOEM/IP/RR/2022 </w:t>
      </w:r>
      <w:r w:rsidRPr="009A72F3">
        <w:rPr>
          <w:rFonts w:ascii="Palatino Linotype" w:hAnsi="Palatino Linotype" w:cs="Arial"/>
          <w:bCs/>
          <w:sz w:val="24"/>
          <w:szCs w:val="24"/>
          <w:lang w:eastAsia="es-MX"/>
        </w:rPr>
        <w:t xml:space="preserve">fue </w:t>
      </w:r>
      <w:r w:rsidRPr="009A72F3">
        <w:rPr>
          <w:rFonts w:ascii="Palatino Linotype" w:hAnsi="Palatino Linotype"/>
          <w:sz w:val="24"/>
          <w:szCs w:val="24"/>
        </w:rPr>
        <w:t xml:space="preserve">turnado </w:t>
      </w:r>
      <w:r w:rsidRPr="009A72F3">
        <w:rPr>
          <w:rFonts w:ascii="Palatino Linotype" w:hAnsi="Palatino Linotype" w:cs="Arial"/>
          <w:sz w:val="24"/>
          <w:szCs w:val="24"/>
        </w:rPr>
        <w:t xml:space="preserve">en fecha </w:t>
      </w:r>
      <w:r>
        <w:rPr>
          <w:rFonts w:ascii="Palatino Linotype" w:hAnsi="Palatino Linotype" w:cs="Arial"/>
          <w:sz w:val="24"/>
          <w:szCs w:val="24"/>
        </w:rPr>
        <w:t>veintiuno</w:t>
      </w:r>
      <w:r w:rsidRPr="009A72F3">
        <w:rPr>
          <w:rFonts w:ascii="Palatino Linotype" w:hAnsi="Palatino Linotype" w:cs="Arial"/>
          <w:sz w:val="24"/>
          <w:szCs w:val="24"/>
        </w:rPr>
        <w:t xml:space="preserve"> de </w:t>
      </w:r>
      <w:r>
        <w:rPr>
          <w:rFonts w:ascii="Palatino Linotype" w:hAnsi="Palatino Linotype" w:cs="Arial"/>
          <w:sz w:val="24"/>
          <w:szCs w:val="24"/>
        </w:rPr>
        <w:t>ene</w:t>
      </w:r>
      <w:r w:rsidRPr="009A72F3">
        <w:rPr>
          <w:rFonts w:ascii="Palatino Linotype" w:hAnsi="Palatino Linotype" w:cs="Arial"/>
          <w:sz w:val="24"/>
          <w:szCs w:val="24"/>
        </w:rPr>
        <w:t xml:space="preserve">ro de dos mil </w:t>
      </w:r>
      <w:r w:rsidRPr="009A72F3">
        <w:rPr>
          <w:rFonts w:ascii="Palatino Linotype" w:hAnsi="Palatino Linotype" w:cs="Arial"/>
          <w:sz w:val="24"/>
          <w:szCs w:val="24"/>
        </w:rPr>
        <w:lastRenderedPageBreak/>
        <w:t>veintidós</w:t>
      </w:r>
      <w:r w:rsidRPr="009A72F3">
        <w:rPr>
          <w:rFonts w:ascii="Palatino Linotype" w:hAnsi="Palatino Linotype"/>
          <w:sz w:val="24"/>
          <w:szCs w:val="24"/>
        </w:rPr>
        <w:t xml:space="preserve"> a la Comisionada Ponente </w:t>
      </w:r>
      <w:r w:rsidRPr="009A72F3">
        <w:rPr>
          <w:rFonts w:ascii="Palatino Linotype" w:hAnsi="Palatino Linotype"/>
          <w:b/>
          <w:sz w:val="24"/>
          <w:szCs w:val="24"/>
        </w:rPr>
        <w:t>Guadalupe Ramírez Peña</w:t>
      </w:r>
      <w:r w:rsidRPr="009A72F3">
        <w:rPr>
          <w:rFonts w:ascii="Palatino Linotype" w:hAnsi="Palatino Linotype"/>
          <w:sz w:val="24"/>
          <w:szCs w:val="24"/>
        </w:rPr>
        <w:t>; a efecto de presentar al Pleno el proyecto de resolución correspondiente.</w:t>
      </w:r>
    </w:p>
    <w:p w:rsidR="009A72F3" w:rsidRDefault="009A72F3" w:rsidP="009A72F3">
      <w:pPr>
        <w:spacing w:line="360" w:lineRule="auto"/>
        <w:jc w:val="both"/>
        <w:rPr>
          <w:rFonts w:ascii="Palatino Linotype" w:hAnsi="Palatino Linotype"/>
          <w:sz w:val="24"/>
          <w:szCs w:val="24"/>
        </w:rPr>
      </w:pPr>
      <w:r w:rsidRPr="008D3AD9">
        <w:rPr>
          <w:rFonts w:ascii="Palatino Linotype" w:hAnsi="Palatino Linotype"/>
          <w:b/>
          <w:sz w:val="24"/>
          <w:szCs w:val="24"/>
        </w:rPr>
        <w:t>5. ADMISIÓN.</w:t>
      </w:r>
      <w:r>
        <w:rPr>
          <w:rFonts w:ascii="Palatino Linotype" w:hAnsi="Palatino Linotype"/>
          <w:b/>
          <w:sz w:val="24"/>
          <w:szCs w:val="24"/>
        </w:rPr>
        <w:t xml:space="preserve"> </w:t>
      </w:r>
      <w:r w:rsidRPr="008D3AD9">
        <w:rPr>
          <w:rFonts w:ascii="Palatino Linotype" w:hAnsi="Palatino Linotype"/>
          <w:sz w:val="24"/>
          <w:szCs w:val="24"/>
        </w:rPr>
        <w:t xml:space="preserve">En fecha </w:t>
      </w:r>
      <w:r>
        <w:rPr>
          <w:rFonts w:ascii="Palatino Linotype" w:hAnsi="Palatino Linotype" w:cs="Arial"/>
          <w:sz w:val="24"/>
          <w:szCs w:val="24"/>
        </w:rPr>
        <w:t xml:space="preserve">veintiséis </w:t>
      </w:r>
      <w:r w:rsidRPr="008D3AD9">
        <w:rPr>
          <w:rFonts w:ascii="Palatino Linotype" w:hAnsi="Palatino Linotype" w:cs="Arial"/>
          <w:sz w:val="24"/>
          <w:szCs w:val="24"/>
        </w:rPr>
        <w:t xml:space="preserve">de </w:t>
      </w:r>
      <w:r>
        <w:rPr>
          <w:rFonts w:ascii="Palatino Linotype" w:hAnsi="Palatino Linotype" w:cs="Arial"/>
          <w:sz w:val="24"/>
          <w:szCs w:val="24"/>
        </w:rPr>
        <w:t>enero</w:t>
      </w:r>
      <w:r w:rsidRPr="008D3AD9">
        <w:rPr>
          <w:rFonts w:ascii="Palatino Linotype" w:hAnsi="Palatino Linotype"/>
          <w:sz w:val="24"/>
          <w:szCs w:val="24"/>
        </w:rPr>
        <w:t xml:space="preserve"> del año dos mil veinti</w:t>
      </w:r>
      <w:r>
        <w:rPr>
          <w:rFonts w:ascii="Palatino Linotype" w:hAnsi="Palatino Linotype"/>
          <w:sz w:val="24"/>
          <w:szCs w:val="24"/>
        </w:rPr>
        <w:t>dós</w:t>
      </w:r>
      <w:r w:rsidRPr="008D3AD9">
        <w:rPr>
          <w:rFonts w:ascii="Palatino Linotype" w:hAnsi="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p>
    <w:p w:rsidR="009A72F3" w:rsidRPr="009A72F3" w:rsidRDefault="009A72F3" w:rsidP="009A72F3">
      <w:pPr>
        <w:spacing w:before="240" w:after="240" w:line="360" w:lineRule="auto"/>
        <w:jc w:val="both"/>
        <w:rPr>
          <w:rFonts w:ascii="Palatino Linotype" w:eastAsia="Palatino Linotype" w:hAnsi="Palatino Linotype" w:cs="Palatino Linotype"/>
          <w:sz w:val="24"/>
        </w:rPr>
      </w:pPr>
      <w:r w:rsidRPr="009A72F3">
        <w:rPr>
          <w:rFonts w:ascii="Palatino Linotype" w:eastAsia="Palatino Linotype" w:hAnsi="Palatino Linotype" w:cs="Palatino Linotype"/>
          <w:b/>
          <w:sz w:val="24"/>
        </w:rPr>
        <w:t xml:space="preserve">6. INFORME JUSTIFICADO O MANIFESTACIONES. </w:t>
      </w:r>
      <w:r w:rsidRPr="009A72F3">
        <w:rPr>
          <w:rFonts w:ascii="Palatino Linotype" w:eastAsia="Palatino Linotype" w:hAnsi="Palatino Linotype" w:cs="Palatino Linotype"/>
          <w:sz w:val="24"/>
        </w:rPr>
        <w:t xml:space="preserve">De las constancias que obran en el expediente electrónico del SAIMEX se desprende que el </w:t>
      </w:r>
      <w:r w:rsidRPr="009A72F3">
        <w:rPr>
          <w:rFonts w:ascii="Palatino Linotype" w:eastAsia="Palatino Linotype" w:hAnsi="Palatino Linotype" w:cs="Palatino Linotype"/>
          <w:b/>
          <w:sz w:val="24"/>
        </w:rPr>
        <w:t>SUJETO OBLIGADO</w:t>
      </w:r>
      <w:r w:rsidRPr="009A72F3">
        <w:rPr>
          <w:rFonts w:ascii="Palatino Linotype" w:eastAsia="Palatino Linotype" w:hAnsi="Palatino Linotype" w:cs="Palatino Linotype"/>
          <w:sz w:val="24"/>
        </w:rPr>
        <w:t xml:space="preserve"> no rindió su informe justificado, del mismo modo el </w:t>
      </w:r>
      <w:r w:rsidRPr="009A72F3">
        <w:rPr>
          <w:rFonts w:ascii="Palatino Linotype" w:eastAsia="Palatino Linotype" w:hAnsi="Palatino Linotype" w:cs="Palatino Linotype"/>
          <w:b/>
          <w:sz w:val="24"/>
        </w:rPr>
        <w:t>RECURRENTE</w:t>
      </w:r>
      <w:r w:rsidRPr="009A72F3">
        <w:rPr>
          <w:rFonts w:ascii="Palatino Linotype" w:eastAsia="Palatino Linotype" w:hAnsi="Palatino Linotype" w:cs="Palatino Linotype"/>
          <w:sz w:val="24"/>
        </w:rPr>
        <w:t xml:space="preserve"> omitió realizar manifestaciones, tal como se advierte a continuación: </w:t>
      </w:r>
    </w:p>
    <w:p w:rsidR="00FA5CAE" w:rsidRDefault="009A72F3" w:rsidP="009A72F3">
      <w:pPr>
        <w:rPr>
          <w:rFonts w:ascii="Palatino Linotype" w:hAnsi="Palatino Linotype"/>
          <w:sz w:val="24"/>
          <w:szCs w:val="24"/>
        </w:rPr>
      </w:pPr>
      <w:r>
        <w:rPr>
          <w:noProof/>
          <w:lang w:eastAsia="es-MX"/>
        </w:rPr>
        <w:drawing>
          <wp:inline distT="0" distB="0" distL="0" distR="0" wp14:anchorId="42126C57" wp14:editId="246586D2">
            <wp:extent cx="5636603" cy="16002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1" t="25648" r="52987" b="54738"/>
                    <a:stretch/>
                  </pic:blipFill>
                  <pic:spPr bwMode="auto">
                    <a:xfrm>
                      <a:off x="0" y="0"/>
                      <a:ext cx="5699558" cy="1618073"/>
                    </a:xfrm>
                    <a:prstGeom prst="rect">
                      <a:avLst/>
                    </a:prstGeom>
                    <a:ln>
                      <a:noFill/>
                    </a:ln>
                    <a:extLst>
                      <a:ext uri="{53640926-AAD7-44D8-BBD7-CCE9431645EC}">
                        <a14:shadowObscured xmlns:a14="http://schemas.microsoft.com/office/drawing/2010/main"/>
                      </a:ext>
                    </a:extLst>
                  </pic:spPr>
                </pic:pic>
              </a:graphicData>
            </a:graphic>
          </wp:inline>
        </w:drawing>
      </w:r>
    </w:p>
    <w:p w:rsidR="009A72F3" w:rsidRDefault="009A72F3" w:rsidP="009A72F3">
      <w:pPr>
        <w:spacing w:before="240" w:after="240" w:line="360" w:lineRule="auto"/>
        <w:ind w:right="-234"/>
        <w:jc w:val="both"/>
        <w:rPr>
          <w:rFonts w:ascii="Palatino Linotype" w:hAnsi="Palatino Linotype" w:cs="Arial"/>
          <w:sz w:val="24"/>
          <w:szCs w:val="24"/>
        </w:rPr>
      </w:pPr>
      <w:r>
        <w:rPr>
          <w:rFonts w:ascii="Palatino Linotype" w:hAnsi="Palatino Linotype"/>
          <w:b/>
          <w:sz w:val="24"/>
          <w:szCs w:val="24"/>
        </w:rPr>
        <w:t>7. DEL CIERRE DE INSTRUCCIÓN</w:t>
      </w:r>
      <w:r w:rsidRPr="00734FA5">
        <w:rPr>
          <w:rFonts w:ascii="Palatino Linotype" w:hAnsi="Palatino Linotype"/>
          <w:b/>
          <w:sz w:val="24"/>
          <w:szCs w:val="24"/>
        </w:rPr>
        <w:t>.</w:t>
      </w:r>
      <w:r>
        <w:rPr>
          <w:rFonts w:ascii="Palatino Linotype" w:hAnsi="Palatino Linotype"/>
          <w:b/>
          <w:sz w:val="24"/>
          <w:szCs w:val="24"/>
        </w:rPr>
        <w:t xml:space="preserve"> </w:t>
      </w:r>
      <w:r w:rsidRPr="00734FA5">
        <w:rPr>
          <w:rFonts w:ascii="Palatino Linotype" w:hAnsi="Palatino Linotype" w:cs="Arial"/>
          <w:sz w:val="24"/>
          <w:szCs w:val="24"/>
        </w:rPr>
        <w:t xml:space="preserve">El </w:t>
      </w:r>
      <w:r w:rsidR="009B7B57">
        <w:rPr>
          <w:rFonts w:ascii="Palatino Linotype" w:hAnsi="Palatino Linotype" w:cs="Arial"/>
          <w:sz w:val="24"/>
          <w:szCs w:val="24"/>
        </w:rPr>
        <w:t>veintitrés</w:t>
      </w:r>
      <w:r w:rsidRPr="00436B06">
        <w:rPr>
          <w:rFonts w:ascii="Palatino Linotype" w:hAnsi="Palatino Linotype" w:cs="Arial"/>
          <w:sz w:val="24"/>
          <w:szCs w:val="24"/>
        </w:rPr>
        <w:t xml:space="preserve"> de marzo</w:t>
      </w:r>
      <w:r w:rsidRPr="00734FA5">
        <w:rPr>
          <w:rFonts w:ascii="Palatino Linotype" w:hAnsi="Palatino Linotype" w:cs="Arial"/>
          <w:sz w:val="24"/>
          <w:szCs w:val="24"/>
        </w:rPr>
        <w:t xml:space="preserve"> de dos mil veintidós</w:t>
      </w:r>
      <w:r w:rsidRPr="00624245">
        <w:rPr>
          <w:rFonts w:ascii="Palatino Linotype" w:hAnsi="Palatino Linotype" w:cs="Arial"/>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w:t>
      </w:r>
      <w:r w:rsidR="00425340">
        <w:rPr>
          <w:rFonts w:ascii="Palatino Linotype" w:hAnsi="Palatino Linotype" w:cs="Arial"/>
          <w:sz w:val="24"/>
          <w:szCs w:val="24"/>
        </w:rPr>
        <w:t xml:space="preserve"> Estado de México y Municipios. </w:t>
      </w:r>
    </w:p>
    <w:p w:rsidR="00EA2B30" w:rsidRPr="00EA2B30" w:rsidRDefault="00EA2B30" w:rsidP="00EA2B30">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8.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sidR="008A6AB1" w:rsidRPr="008A6AB1">
        <w:rPr>
          <w:rFonts w:ascii="Palatino Linotype" w:eastAsia="Palatino Linotype" w:hAnsi="Palatino Linotype" w:cs="Palatino Linotype"/>
          <w:color w:val="000000" w:themeColor="text1"/>
          <w:sz w:val="24"/>
          <w:szCs w:val="24"/>
        </w:rPr>
        <w:t>treinta y uno</w:t>
      </w:r>
      <w:r w:rsidRPr="008A6AB1">
        <w:rPr>
          <w:rFonts w:ascii="Palatino Linotype" w:eastAsia="Palatino Linotype" w:hAnsi="Palatino Linotype" w:cs="Palatino Linotype"/>
          <w:color w:val="000000" w:themeColor="text1"/>
          <w:sz w:val="24"/>
          <w:szCs w:val="24"/>
        </w:rPr>
        <w:t xml:space="preserve"> de marzo </w:t>
      </w:r>
      <w:r>
        <w:rPr>
          <w:rFonts w:ascii="Palatino Linotype" w:eastAsia="Palatino Linotype" w:hAnsi="Palatino Linotype" w:cs="Palatino Linotype"/>
          <w:color w:val="202124"/>
          <w:sz w:val="24"/>
          <w:szCs w:val="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9B7B57" w:rsidRDefault="009B7B57" w:rsidP="009B7B5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9B7B57" w:rsidRDefault="009B7B57" w:rsidP="009B7B5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9B7B57" w:rsidRPr="00324F87" w:rsidRDefault="009B7B57" w:rsidP="00C15E3D">
      <w:pPr>
        <w:spacing w:before="240" w:after="240" w:line="360" w:lineRule="auto"/>
        <w:ind w:right="49"/>
        <w:jc w:val="both"/>
        <w:rPr>
          <w:rFonts w:ascii="Palatino Linotype" w:hAnsi="Palatino Linotype" w:cs="Arial"/>
          <w:sz w:val="24"/>
          <w:szCs w:val="24"/>
        </w:rPr>
      </w:pPr>
      <w:r w:rsidRPr="00324F87">
        <w:rPr>
          <w:rFonts w:ascii="Palatino Linotype" w:hAnsi="Palatino Linotype" w:cs="Arial"/>
          <w:b/>
          <w:sz w:val="24"/>
          <w:szCs w:val="24"/>
        </w:rPr>
        <w:t xml:space="preserve">SEGUNDO. OPORTUNIDAD Y PROCEDIBILIDAD DEL RECURSO DE REVISIÓN. </w:t>
      </w:r>
      <w:r>
        <w:rPr>
          <w:rFonts w:ascii="Palatino Linotype" w:hAnsi="Palatino Linotype" w:cs="Arial"/>
          <w:b/>
          <w:sz w:val="24"/>
          <w:szCs w:val="24"/>
        </w:rPr>
        <w:t xml:space="preserve"> </w:t>
      </w:r>
      <w:r w:rsidRPr="00324F87">
        <w:rPr>
          <w:rFonts w:ascii="Palatino Linotype" w:hAnsi="Palatino Linotype" w:cs="Arial"/>
          <w:sz w:val="24"/>
          <w:szCs w:val="24"/>
        </w:rPr>
        <w:t>Previo al estudio del fondo del asunto, se procede a analizar los requisitos de oportu</w:t>
      </w:r>
      <w:r>
        <w:rPr>
          <w:rFonts w:ascii="Palatino Linotype" w:hAnsi="Palatino Linotype" w:cs="Arial"/>
          <w:sz w:val="24"/>
          <w:szCs w:val="24"/>
        </w:rPr>
        <w:t>nidad y procedibilidad que debe reunir el recurso</w:t>
      </w:r>
      <w:r w:rsidRPr="00324F87">
        <w:rPr>
          <w:rFonts w:ascii="Palatino Linotype" w:hAnsi="Palatino Linotype" w:cs="Arial"/>
          <w:sz w:val="24"/>
          <w:szCs w:val="24"/>
        </w:rPr>
        <w:t xml:space="preserve"> de revisión interpuesto, </w:t>
      </w:r>
      <w:r w:rsidRPr="00324F87">
        <w:rPr>
          <w:rFonts w:ascii="Palatino Linotype" w:hAnsi="Palatino Linotype" w:cs="Arial"/>
          <w:sz w:val="24"/>
          <w:szCs w:val="24"/>
        </w:rPr>
        <w:lastRenderedPageBreak/>
        <w:t>previstos en los artículos 178 y 180 de la Ley de Transparencia y Acceso a la Información Pública del Estado de México y Municipios.</w:t>
      </w:r>
    </w:p>
    <w:p w:rsidR="007708D4" w:rsidRDefault="009B7B57" w:rsidP="00C15E3D">
      <w:pPr>
        <w:spacing w:before="240" w:after="240" w:line="360" w:lineRule="auto"/>
        <w:ind w:right="49"/>
        <w:jc w:val="both"/>
        <w:rPr>
          <w:rFonts w:ascii="Palatino Linotype" w:eastAsia="Palatino Linotype" w:hAnsi="Palatino Linotype" w:cs="Palatino Linotype"/>
          <w:sz w:val="24"/>
          <w:szCs w:val="24"/>
        </w:rPr>
      </w:pPr>
      <w:r w:rsidRPr="00324F87">
        <w:rPr>
          <w:rFonts w:ascii="Palatino Linotype" w:hAnsi="Palatino Linotype" w:cs="Arial"/>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24F87">
        <w:rPr>
          <w:rFonts w:ascii="Palatino Linotype" w:hAnsi="Palatino Linotype" w:cs="Arial"/>
          <w:b/>
          <w:sz w:val="24"/>
          <w:szCs w:val="24"/>
        </w:rPr>
        <w:t xml:space="preserve"> EL SUJETO OBLIGADO </w:t>
      </w:r>
      <w:r w:rsidRPr="00324F87">
        <w:rPr>
          <w:rFonts w:ascii="Palatino Linotype" w:hAnsi="Palatino Linotype" w:cs="Arial"/>
          <w:sz w:val="24"/>
          <w:szCs w:val="24"/>
        </w:rPr>
        <w:t xml:space="preserve">emitió la respuesta, toda vez que ésta fue pronunciada el día </w:t>
      </w:r>
      <w:r>
        <w:rPr>
          <w:rFonts w:ascii="Palatino Linotype" w:hAnsi="Palatino Linotype" w:cs="Arial"/>
          <w:sz w:val="24"/>
          <w:szCs w:val="24"/>
        </w:rPr>
        <w:t>diecisiete</w:t>
      </w:r>
      <w:r w:rsidRPr="00324F87">
        <w:rPr>
          <w:rFonts w:ascii="Palatino Linotype" w:hAnsi="Palatino Linotype" w:cs="Arial"/>
          <w:sz w:val="24"/>
          <w:szCs w:val="24"/>
        </w:rPr>
        <w:t xml:space="preserve"> de </w:t>
      </w:r>
      <w:r>
        <w:rPr>
          <w:rFonts w:ascii="Palatino Linotype" w:hAnsi="Palatino Linotype" w:cs="Arial"/>
          <w:sz w:val="24"/>
          <w:szCs w:val="24"/>
        </w:rPr>
        <w:t>enero</w:t>
      </w:r>
      <w:r w:rsidRPr="00324F87">
        <w:rPr>
          <w:rFonts w:ascii="Palatino Linotype" w:hAnsi="Palatino Linotype" w:cs="Arial"/>
          <w:sz w:val="24"/>
          <w:szCs w:val="24"/>
        </w:rPr>
        <w:t xml:space="preserve"> de dos mil veinti</w:t>
      </w:r>
      <w:r>
        <w:rPr>
          <w:rFonts w:ascii="Palatino Linotype" w:hAnsi="Palatino Linotype" w:cs="Arial"/>
          <w:sz w:val="24"/>
          <w:szCs w:val="24"/>
        </w:rPr>
        <w:t xml:space="preserve">dós, mientras que el </w:t>
      </w:r>
      <w:r w:rsidRPr="00324F87">
        <w:rPr>
          <w:rFonts w:ascii="Palatino Linotype" w:hAnsi="Palatino Linotype" w:cs="Arial"/>
          <w:b/>
          <w:sz w:val="24"/>
          <w:szCs w:val="24"/>
        </w:rPr>
        <w:t>RECURRENTE</w:t>
      </w:r>
      <w:r w:rsidRPr="00324F87">
        <w:rPr>
          <w:rFonts w:ascii="Palatino Linotype" w:hAnsi="Palatino Linotype" w:cs="Arial"/>
          <w:sz w:val="24"/>
          <w:szCs w:val="24"/>
        </w:rPr>
        <w:t xml:space="preserve"> interpuso el recurso de revisión en </w:t>
      </w:r>
      <w:r>
        <w:rPr>
          <w:rFonts w:ascii="Palatino Linotype" w:hAnsi="Palatino Linotype" w:cs="Arial"/>
          <w:sz w:val="24"/>
          <w:szCs w:val="24"/>
        </w:rPr>
        <w:t xml:space="preserve">fecha veintiuno de enero de dos mil veintidós, </w:t>
      </w:r>
      <w:r w:rsidR="007708D4">
        <w:rPr>
          <w:rFonts w:ascii="Palatino Linotype" w:eastAsia="Palatino Linotype" w:hAnsi="Palatino Linotype" w:cs="Palatino Linotype"/>
          <w:sz w:val="24"/>
          <w:szCs w:val="24"/>
        </w:rPr>
        <w:t>esto es al segundo día hábil siguiente de aquel en que tuvo conocimiento de la respuesta</w:t>
      </w:r>
      <w:r w:rsidR="007708D4">
        <w:rPr>
          <w:rFonts w:ascii="Palatino Linotype" w:eastAsia="Palatino Linotype" w:hAnsi="Palatino Linotype" w:cs="Palatino Linotype"/>
          <w:sz w:val="24"/>
          <w:szCs w:val="24"/>
          <w:highlight w:val="white"/>
        </w:rPr>
        <w:t>;</w:t>
      </w:r>
      <w:r w:rsidR="007708D4">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rsidR="009B7B57" w:rsidRPr="009B7B57" w:rsidRDefault="009B7B57" w:rsidP="00C15E3D">
      <w:pPr>
        <w:spacing w:before="240" w:after="240" w:line="360" w:lineRule="auto"/>
        <w:ind w:right="49"/>
        <w:jc w:val="both"/>
        <w:rPr>
          <w:rFonts w:ascii="Palatino Linotype" w:hAnsi="Palatino Linotype" w:cs="Arial"/>
          <w:sz w:val="24"/>
          <w:szCs w:val="24"/>
        </w:rPr>
      </w:pPr>
      <w:r w:rsidRPr="008023D0">
        <w:rPr>
          <w:rFonts w:ascii="Palatino Linotype" w:hAnsi="Palatino Linotype" w:cs="Arial"/>
          <w:sz w:val="24"/>
          <w:szCs w:val="24"/>
        </w:rPr>
        <w:t xml:space="preserve">En ese sentido, al considerar la fecha en que se formuló la solicitud y la fecha en la que respondió a ésta </w:t>
      </w:r>
      <w:r w:rsidRPr="00DB411F">
        <w:rPr>
          <w:rFonts w:ascii="Palatino Linotype" w:hAnsi="Palatino Linotype" w:cs="Arial"/>
          <w:b/>
          <w:sz w:val="24"/>
          <w:szCs w:val="24"/>
        </w:rPr>
        <w:t>EL SUJETO OBLIGADO</w:t>
      </w:r>
      <w:r w:rsidRPr="008023D0">
        <w:rPr>
          <w:rFonts w:ascii="Palatino Linotype" w:hAnsi="Palatino Linotype" w:cs="Arial"/>
          <w:sz w:val="24"/>
          <w:szCs w:val="24"/>
        </w:rPr>
        <w:t>; así como, en la que se interpuso el recurso de revisión, éste se encuentra dentro de los márgenes temporales previstos en el citado precepto legal.</w:t>
      </w:r>
    </w:p>
    <w:p w:rsidR="009B7B57" w:rsidRPr="00324F87" w:rsidRDefault="009B7B57" w:rsidP="009B7B57">
      <w:pPr>
        <w:spacing w:before="240" w:after="240" w:line="360" w:lineRule="auto"/>
        <w:jc w:val="both"/>
        <w:rPr>
          <w:rFonts w:ascii="Palatino Linotype" w:hAnsi="Palatino Linotype" w:cs="Arial"/>
          <w:sz w:val="24"/>
        </w:rPr>
      </w:pPr>
      <w:r w:rsidRPr="00324F87">
        <w:rPr>
          <w:rFonts w:ascii="Palatino Linotype" w:hAnsi="Palatino Linotype" w:cs="Arial"/>
          <w:sz w:val="24"/>
        </w:rPr>
        <w:t>Además, por cuanto</w:t>
      </w:r>
      <w:r>
        <w:rPr>
          <w:rFonts w:ascii="Palatino Linotype" w:hAnsi="Palatino Linotype" w:cs="Arial"/>
          <w:sz w:val="24"/>
        </w:rPr>
        <w:t xml:space="preserve"> hace a la procedibilidad del</w:t>
      </w:r>
      <w:r w:rsidRPr="00324F87">
        <w:rPr>
          <w:rFonts w:ascii="Palatino Linotype" w:hAnsi="Palatino Linotype" w:cs="Arial"/>
          <w:sz w:val="24"/>
        </w:rPr>
        <w:t xml:space="preserve"> recurso de revisión, es de suma importancia señalar que la parte </w:t>
      </w:r>
      <w:r w:rsidRPr="00324F87">
        <w:rPr>
          <w:rFonts w:ascii="Palatino Linotype" w:hAnsi="Palatino Linotype" w:cs="Arial"/>
          <w:b/>
          <w:sz w:val="24"/>
        </w:rPr>
        <w:t>RECURRENTE</w:t>
      </w:r>
      <w:r w:rsidRPr="00324F87">
        <w:rPr>
          <w:rFonts w:ascii="Palatino Linotype" w:hAnsi="Palatino Linotype" w:cs="Arial"/>
          <w:sz w:val="24"/>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w:t>
      </w:r>
      <w:r w:rsidRPr="00324F87">
        <w:rPr>
          <w:rFonts w:ascii="Palatino Linotype" w:hAnsi="Palatino Linotype" w:cs="Arial"/>
          <w:sz w:val="24"/>
        </w:rPr>
        <w:lastRenderedPageBreak/>
        <w:t>Transparencia y Acceso a la Información Pública del Estado de México y Municipios que establece lo siguiente:</w:t>
      </w:r>
    </w:p>
    <w:p w:rsidR="009B7B57" w:rsidRPr="00324F87" w:rsidRDefault="009B7B57" w:rsidP="009B7B57">
      <w:pPr>
        <w:spacing w:before="240" w:after="240" w:line="276" w:lineRule="auto"/>
        <w:ind w:left="851" w:right="902"/>
        <w:jc w:val="both"/>
        <w:rPr>
          <w:rFonts w:ascii="Palatino Linotype" w:hAnsi="Palatino Linotype" w:cs="Arial"/>
          <w:i/>
        </w:rPr>
      </w:pPr>
      <w:r w:rsidRPr="00324F87">
        <w:rPr>
          <w:rFonts w:ascii="Palatino Linotype" w:hAnsi="Palatino Linotype" w:cs="Arial"/>
          <w:i/>
        </w:rPr>
        <w:t>"</w:t>
      </w:r>
      <w:r w:rsidRPr="00324F87">
        <w:rPr>
          <w:rFonts w:ascii="Palatino Linotype" w:hAnsi="Palatino Linotype" w:cs="Arial"/>
          <w:b/>
          <w:i/>
        </w:rPr>
        <w:t>Las solicitudes anónimas</w:t>
      </w:r>
      <w:r w:rsidRPr="00324F87">
        <w:rPr>
          <w:rFonts w:ascii="Palatino Linotype" w:hAnsi="Palatino Linotype" w:cs="Arial"/>
          <w:i/>
        </w:rPr>
        <w:t xml:space="preserve">, con nombre incompleto o seudónimo </w:t>
      </w:r>
      <w:r w:rsidRPr="00324F87">
        <w:rPr>
          <w:rFonts w:ascii="Palatino Linotype" w:hAnsi="Palatino Linotype" w:cs="Arial"/>
          <w:b/>
          <w:i/>
        </w:rPr>
        <w:t>serán procedentes para su trámite por parte del sujeto obligado ante quien se presente</w:t>
      </w:r>
      <w:r w:rsidRPr="00324F87">
        <w:rPr>
          <w:rFonts w:ascii="Palatino Linotype" w:hAnsi="Palatino Linotype" w:cs="Arial"/>
          <w:i/>
        </w:rPr>
        <w:t>. No podrá requerirse información adicional con motivo del nombre proporcionado por el solicitante."</w:t>
      </w:r>
    </w:p>
    <w:p w:rsidR="009B7B57" w:rsidRPr="00324F87" w:rsidRDefault="009B7B57" w:rsidP="009B7B57">
      <w:pPr>
        <w:spacing w:before="240" w:after="240" w:line="360" w:lineRule="auto"/>
        <w:jc w:val="both"/>
        <w:rPr>
          <w:rFonts w:ascii="Palatino Linotype" w:hAnsi="Palatino Linotype" w:cs="Arial"/>
          <w:sz w:val="24"/>
        </w:rPr>
      </w:pPr>
      <w:r w:rsidRPr="00BB54B6">
        <w:rPr>
          <w:rFonts w:ascii="Palatino Linotype" w:hAnsi="Palatino Linotype" w:cs="Arial"/>
          <w:sz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B54B6">
        <w:rPr>
          <w:rFonts w:ascii="Palatino Linotype" w:hAnsi="Palatino Linotype" w:cs="Arial"/>
          <w:b/>
          <w:sz w:val="24"/>
        </w:rPr>
        <w:t>EL SAIMEX.</w:t>
      </w:r>
      <w:r w:rsidRPr="00324F87">
        <w:rPr>
          <w:rFonts w:ascii="Palatino Linotype" w:hAnsi="Palatino Linotype" w:cs="Arial"/>
          <w:b/>
          <w:sz w:val="24"/>
        </w:rPr>
        <w:t xml:space="preserve">  </w:t>
      </w:r>
    </w:p>
    <w:p w:rsidR="009B7B57" w:rsidRPr="00EA2B30" w:rsidRDefault="009B7B57" w:rsidP="009B7B57">
      <w:pPr>
        <w:pBdr>
          <w:top w:val="nil"/>
          <w:left w:val="nil"/>
          <w:bottom w:val="nil"/>
          <w:right w:val="nil"/>
          <w:between w:val="nil"/>
        </w:pBdr>
        <w:spacing w:before="240" w:after="240" w:line="360" w:lineRule="auto"/>
        <w:ind w:right="-147"/>
        <w:jc w:val="both"/>
        <w:rPr>
          <w:rFonts w:ascii="Palatino Linotype" w:hAnsi="Palatino Linotype" w:cs="Arial"/>
          <w:sz w:val="24"/>
          <w:szCs w:val="24"/>
        </w:rPr>
      </w:pPr>
      <w:r w:rsidRPr="00324F87">
        <w:rPr>
          <w:rFonts w:ascii="Palatino Linotype" w:hAnsi="Palatino Linotype" w:cs="Arial"/>
          <w:sz w:val="24"/>
          <w:szCs w:val="24"/>
        </w:rPr>
        <w:t>Finalmente, resulta procedente la interposición del recurso, según lo aducido por el recurrente en sus razones o motivos de inconformidad, de acuer</w:t>
      </w:r>
      <w:r>
        <w:rPr>
          <w:rFonts w:ascii="Palatino Linotype" w:hAnsi="Palatino Linotype" w:cs="Arial"/>
          <w:sz w:val="24"/>
          <w:szCs w:val="24"/>
        </w:rPr>
        <w:t xml:space="preserve">do al artículo 179, </w:t>
      </w:r>
      <w:r w:rsidRPr="00F56B15">
        <w:rPr>
          <w:rFonts w:ascii="Palatino Linotype" w:hAnsi="Palatino Linotype" w:cs="Arial"/>
          <w:sz w:val="24"/>
          <w:szCs w:val="24"/>
        </w:rPr>
        <w:t>fracción V</w:t>
      </w:r>
      <w:r w:rsidRPr="00324F87">
        <w:rPr>
          <w:rFonts w:ascii="Palatino Linotype" w:hAnsi="Palatino Linotype" w:cs="Arial"/>
          <w:sz w:val="24"/>
          <w:szCs w:val="24"/>
        </w:rPr>
        <w:t xml:space="preserve"> de la Ley de Transparencia y Acceso a la Información Pública del Estado de México y Municipios; que a la letra dice:</w:t>
      </w:r>
    </w:p>
    <w:p w:rsidR="009B7B57" w:rsidRPr="00324F87" w:rsidRDefault="009B7B57" w:rsidP="004253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324F87">
        <w:rPr>
          <w:rFonts w:ascii="Palatino Linotype" w:eastAsia="Palatino Linotype" w:hAnsi="Palatino Linotype" w:cs="Palatino Linotype"/>
          <w:b/>
          <w:i/>
        </w:rPr>
        <w:t>“Artículo 179</w:t>
      </w:r>
      <w:r w:rsidRPr="00324F87">
        <w:rPr>
          <w:rFonts w:ascii="Palatino Linotype" w:eastAsia="Palatino Linotype" w:hAnsi="Palatino Linotype" w:cs="Palatino Linotype"/>
          <w:i/>
        </w:rPr>
        <w:t xml:space="preserve">. </w:t>
      </w:r>
      <w:r w:rsidRPr="00324F87">
        <w:rPr>
          <w:rFonts w:ascii="Palatino Linotype" w:eastAsia="Palatino Linotype" w:hAnsi="Palatino Linotype" w:cs="Palatino Linotype"/>
          <w:b/>
          <w:i/>
        </w:rPr>
        <w:t>El recurso de revisión</w:t>
      </w:r>
      <w:r w:rsidRPr="00324F87">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24F87">
        <w:rPr>
          <w:rFonts w:ascii="Palatino Linotype" w:eastAsia="Palatino Linotype" w:hAnsi="Palatino Linotype" w:cs="Palatino Linotype"/>
          <w:b/>
          <w:i/>
        </w:rPr>
        <w:t>, y procederá en contra de las siguientes causas</w:t>
      </w:r>
      <w:r w:rsidRPr="00324F87">
        <w:rPr>
          <w:rFonts w:ascii="Palatino Linotype" w:eastAsia="Palatino Linotype" w:hAnsi="Palatino Linotype" w:cs="Palatino Linotype"/>
          <w:i/>
        </w:rPr>
        <w:t>:</w:t>
      </w:r>
    </w:p>
    <w:p w:rsidR="009B7B57" w:rsidRPr="00324F87" w:rsidRDefault="009B7B57" w:rsidP="004253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324F87">
        <w:rPr>
          <w:rFonts w:ascii="Palatino Linotype" w:eastAsia="Palatino Linotype" w:hAnsi="Palatino Linotype" w:cs="Palatino Linotype"/>
          <w:i/>
        </w:rPr>
        <w:t>…</w:t>
      </w:r>
    </w:p>
    <w:p w:rsidR="009B7B57" w:rsidRDefault="009B7B57" w:rsidP="0042534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B7B57">
        <w:rPr>
          <w:rFonts w:ascii="Palatino Linotype" w:hAnsi="Palatino Linotype"/>
          <w:i/>
          <w:iCs/>
        </w:rPr>
        <w:t>I. La negativa a la información solicitada</w:t>
      </w:r>
      <w:r w:rsidRPr="00324F87">
        <w:rPr>
          <w:rFonts w:ascii="Palatino Linotype" w:eastAsia="Palatino Linotype" w:hAnsi="Palatino Linotype" w:cs="Palatino Linotype"/>
          <w:i/>
        </w:rPr>
        <w:t>” (Sic)</w:t>
      </w:r>
    </w:p>
    <w:p w:rsidR="009B7B57" w:rsidRPr="003D1E87" w:rsidRDefault="009B7B57" w:rsidP="00C15E3D">
      <w:pPr>
        <w:spacing w:before="240" w:after="240" w:line="360" w:lineRule="auto"/>
        <w:ind w:right="49"/>
        <w:jc w:val="both"/>
        <w:rPr>
          <w:rFonts w:ascii="Palatino Linotype" w:hAnsi="Palatino Linotype"/>
          <w:sz w:val="24"/>
          <w:szCs w:val="24"/>
        </w:rPr>
      </w:pPr>
      <w:r>
        <w:rPr>
          <w:rFonts w:ascii="Palatino Linotype" w:hAnsi="Palatino Linotype"/>
          <w:b/>
          <w:sz w:val="28"/>
          <w:szCs w:val="28"/>
        </w:rPr>
        <w:t>T</w:t>
      </w:r>
      <w:r w:rsidRPr="00282062">
        <w:rPr>
          <w:rFonts w:ascii="Palatino Linotype" w:hAnsi="Palatino Linotype"/>
          <w:b/>
          <w:sz w:val="28"/>
          <w:szCs w:val="28"/>
        </w:rPr>
        <w:t>ERCERO. Materia de la Revisión.</w:t>
      </w:r>
      <w:r>
        <w:rPr>
          <w:rFonts w:ascii="Palatino Linotype" w:hAnsi="Palatino Linotype"/>
          <w:b/>
          <w:sz w:val="28"/>
          <w:szCs w:val="28"/>
        </w:rPr>
        <w:t xml:space="preserve"> </w:t>
      </w:r>
      <w:r w:rsidRPr="003460F5">
        <w:rPr>
          <w:rFonts w:ascii="Palatino Linotype" w:hAnsi="Palatino Linotype"/>
          <w:sz w:val="24"/>
          <w:szCs w:val="24"/>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RPr="003460F5">
        <w:rPr>
          <w:rFonts w:ascii="Palatino Linotype" w:hAnsi="Palatino Linotype"/>
          <w:b/>
          <w:bCs/>
          <w:sz w:val="24"/>
          <w:szCs w:val="24"/>
        </w:rPr>
        <w:t>EL SUJETO OBLIGADO</w:t>
      </w:r>
      <w:r w:rsidRPr="003460F5">
        <w:rPr>
          <w:rFonts w:ascii="Palatino Linotype" w:hAnsi="Palatino Linotype"/>
          <w:sz w:val="24"/>
          <w:szCs w:val="24"/>
        </w:rPr>
        <w:t xml:space="preserve"> es adecuada y suficiente para satisfacer el derecho de acceso a la información pública del </w:t>
      </w:r>
      <w:r w:rsidR="008A6AB1" w:rsidRPr="008A6AB1">
        <w:rPr>
          <w:rFonts w:ascii="Palatino Linotype" w:hAnsi="Palatino Linotype"/>
          <w:b/>
          <w:color w:val="000000" w:themeColor="text1"/>
          <w:sz w:val="24"/>
          <w:szCs w:val="24"/>
        </w:rPr>
        <w:t>RECURRENTE,</w:t>
      </w:r>
      <w:r w:rsidRPr="00425340">
        <w:rPr>
          <w:rFonts w:ascii="Palatino Linotype" w:hAnsi="Palatino Linotype"/>
          <w:color w:val="FF0000"/>
          <w:sz w:val="24"/>
          <w:szCs w:val="24"/>
        </w:rPr>
        <w:t xml:space="preserve"> </w:t>
      </w:r>
      <w:r w:rsidRPr="003460F5">
        <w:rPr>
          <w:rFonts w:ascii="Palatino Linotype" w:hAnsi="Palatino Linotype"/>
          <w:sz w:val="24"/>
          <w:szCs w:val="24"/>
        </w:rPr>
        <w:t>o en su defecto, en caso de ser procedente, ordenar la entrega de información oportuna.</w:t>
      </w:r>
    </w:p>
    <w:p w:rsidR="004555AE" w:rsidRDefault="00563E5D" w:rsidP="00C15E3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8"/>
          <w:szCs w:val="28"/>
        </w:rPr>
      </w:pPr>
      <w:r w:rsidRPr="002D7DC7">
        <w:rPr>
          <w:rFonts w:ascii="Palatino Linotype" w:hAnsi="Palatino Linotype"/>
          <w:b/>
          <w:bCs/>
          <w:sz w:val="28"/>
          <w:szCs w:val="28"/>
        </w:rPr>
        <w:t>CUARTO. Estudio</w:t>
      </w:r>
      <w:r>
        <w:rPr>
          <w:rFonts w:ascii="Palatino Linotype" w:hAnsi="Palatino Linotype"/>
          <w:b/>
          <w:bCs/>
          <w:sz w:val="28"/>
          <w:szCs w:val="28"/>
        </w:rPr>
        <w:t xml:space="preserve"> y resolución</w:t>
      </w:r>
      <w:r w:rsidRPr="002D7DC7">
        <w:rPr>
          <w:rFonts w:ascii="Palatino Linotype" w:hAnsi="Palatino Linotype"/>
          <w:b/>
          <w:bCs/>
          <w:sz w:val="28"/>
          <w:szCs w:val="28"/>
        </w:rPr>
        <w:t xml:space="preserve"> del Asunto. </w:t>
      </w:r>
      <w:r>
        <w:rPr>
          <w:rFonts w:ascii="Palatino Linotype" w:hAnsi="Palatino Linotype"/>
          <w:b/>
          <w:bCs/>
          <w:sz w:val="28"/>
          <w:szCs w:val="28"/>
        </w:rPr>
        <w:t xml:space="preserve"> </w:t>
      </w:r>
      <w:r w:rsidR="004555AE">
        <w:rPr>
          <w:rFonts w:ascii="Palatino Linotype" w:eastAsia="Palatino Linotype" w:hAnsi="Palatino Linotype" w:cs="Palatino Linotype"/>
          <w:sz w:val="24"/>
          <w:szCs w:val="24"/>
        </w:rPr>
        <w:t xml:space="preserve">Antes de entrar al análisis de los pronunciamientos del </w:t>
      </w:r>
      <w:r w:rsidR="004555AE">
        <w:rPr>
          <w:rFonts w:ascii="Palatino Linotype" w:eastAsia="Palatino Linotype" w:hAnsi="Palatino Linotype" w:cs="Palatino Linotype"/>
          <w:b/>
          <w:sz w:val="24"/>
          <w:szCs w:val="24"/>
        </w:rPr>
        <w:t>SUJETO OBLIGADO</w:t>
      </w:r>
      <w:r w:rsidR="004555AE">
        <w:rPr>
          <w:rFonts w:ascii="Palatino Linotype" w:eastAsia="Palatino Linotype" w:hAnsi="Palatino Linotype" w:cs="Palatino Linotype"/>
          <w:sz w:val="24"/>
          <w:szCs w:val="24"/>
        </w:rPr>
        <w:t xml:space="preserve"> en la respuesta e informe justificado proporcionados,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555AE" w:rsidRDefault="004555AE" w:rsidP="004555AE">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4555AE" w:rsidRDefault="004555AE" w:rsidP="004555AE">
      <w:pPr>
        <w:tabs>
          <w:tab w:val="left" w:pos="709"/>
        </w:tabs>
        <w:spacing w:before="240" w:after="24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555AE" w:rsidRDefault="004555AE" w:rsidP="004555AE">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555AE" w:rsidRDefault="004555AE" w:rsidP="004555AE">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rsidR="004555AE" w:rsidRDefault="004555AE" w:rsidP="004555AE">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rsidR="004555AE" w:rsidRDefault="004555AE" w:rsidP="004555AE">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555AE" w:rsidRDefault="004555AE" w:rsidP="004555AE">
      <w:pPr>
        <w:spacing w:before="240" w:after="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555AE" w:rsidRDefault="004555AE" w:rsidP="004555AE">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555AE" w:rsidRDefault="004555AE" w:rsidP="004555AE">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555AE" w:rsidRDefault="004555AE" w:rsidP="004555AE">
      <w:pPr>
        <w:spacing w:before="240" w:after="240" w:line="276"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555AE" w:rsidRDefault="004555AE" w:rsidP="004555AE">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4555AE" w:rsidRDefault="004555AE" w:rsidP="004555AE">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555AE" w:rsidRDefault="004555AE" w:rsidP="004555AE">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 como así lo establece</w:t>
      </w:r>
      <w:r>
        <w:rPr>
          <w:rFonts w:ascii="Palatino Linotype" w:eastAsia="Palatino Linotype" w:hAnsi="Palatino Linotype" w:cs="Palatino Linotype"/>
          <w:strike/>
          <w:color w:val="FF0000"/>
          <w:sz w:val="24"/>
          <w:szCs w:val="24"/>
        </w:rPr>
        <w:t xml:space="preserve"> </w:t>
      </w:r>
      <w:r>
        <w:rPr>
          <w:rFonts w:ascii="Palatino Linotype" w:eastAsia="Palatino Linotype" w:hAnsi="Palatino Linotype" w:cs="Palatino Linotype"/>
          <w:sz w:val="24"/>
          <w:szCs w:val="24"/>
        </w:rPr>
        <w:t>el criterio 03/17 emitido por el Instituto Nacional de Transparencia, Acceso a la Información Pública y Protección de Datos Personales, los cuales señalan lo siguiente:</w:t>
      </w:r>
    </w:p>
    <w:p w:rsidR="004555AE" w:rsidRDefault="004555AE" w:rsidP="004555AE">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03/17</w:t>
      </w:r>
    </w:p>
    <w:p w:rsidR="004555AE" w:rsidRDefault="004555AE" w:rsidP="004555AE">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“NO EXISTE OBLIGACIÓN DE ELABORAR DOCUMENTOS AD HOC PARA ATENDER LAS SOLICITUDES DE ACCESO A LA INFORMACIÓN.</w:t>
      </w:r>
    </w:p>
    <w:p w:rsidR="004555AE" w:rsidRDefault="004555AE" w:rsidP="004555AE">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555AE" w:rsidRDefault="004555AE" w:rsidP="004555A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555AE" w:rsidRDefault="004555AE" w:rsidP="004555AE">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4555AE" w:rsidRDefault="004555AE" w:rsidP="004555AE">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4555AE" w:rsidRDefault="004555AE" w:rsidP="004555AE">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w:t>
      </w:r>
      <w:r>
        <w:rPr>
          <w:rFonts w:ascii="Palatino Linotype" w:eastAsia="Palatino Linotype" w:hAnsi="Palatino Linotype" w:cs="Palatino Linotype"/>
          <w:b/>
          <w:i/>
        </w:rPr>
        <w:t>actas,</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555AE" w:rsidRDefault="004555AE" w:rsidP="004555AE">
      <w:p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4555AE" w:rsidRDefault="004555AE" w:rsidP="004555AE">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555AE" w:rsidRDefault="004555AE" w:rsidP="004555AE">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4555AE" w:rsidRDefault="004555AE" w:rsidP="004555AE">
      <w:pPr>
        <w:numPr>
          <w:ilvl w:val="0"/>
          <w:numId w:val="4"/>
        </w:num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rsidR="004555AE" w:rsidRDefault="004555AE" w:rsidP="00D75C15">
      <w:pPr>
        <w:numPr>
          <w:ilvl w:val="0"/>
          <w:numId w:val="4"/>
        </w:numPr>
        <w:spacing w:before="240" w:after="240" w:line="276" w:lineRule="auto"/>
        <w:ind w:left="851" w:right="899" w:firstLine="0"/>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4555AE" w:rsidRDefault="004555AE" w:rsidP="00D75C15">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 (Sic)</w:t>
      </w:r>
    </w:p>
    <w:p w:rsid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w:t>
      </w:r>
    </w:p>
    <w:p w:rsidR="00563E5D" w:rsidRPr="004555AE" w:rsidRDefault="004555AE" w:rsidP="004555A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la solicitud de información motivo del Recurso de Revisión que ahora se resuelve, se advierte que la parte solicitante requirió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lo siguiente:</w:t>
      </w:r>
    </w:p>
    <w:p w:rsidR="00563E5D" w:rsidRPr="00425340" w:rsidRDefault="00563E5D" w:rsidP="00563E5D">
      <w:pPr>
        <w:pStyle w:val="Prrafodelista"/>
        <w:numPr>
          <w:ilvl w:val="0"/>
          <w:numId w:val="3"/>
        </w:numPr>
        <w:spacing w:before="240" w:after="240" w:line="360" w:lineRule="auto"/>
        <w:jc w:val="both"/>
        <w:rPr>
          <w:rFonts w:ascii="Palatino Linotype" w:hAnsi="Palatino Linotype"/>
          <w:i/>
          <w:color w:val="000000"/>
          <w:sz w:val="24"/>
          <w:szCs w:val="24"/>
        </w:rPr>
      </w:pPr>
      <w:r w:rsidRPr="00425340">
        <w:rPr>
          <w:rFonts w:ascii="Palatino Linotype" w:hAnsi="Palatino Linotype"/>
          <w:i/>
          <w:color w:val="000000"/>
          <w:sz w:val="24"/>
          <w:szCs w:val="24"/>
        </w:rPr>
        <w:t>Avances programáticos del organismo de noviembre del 2021.</w:t>
      </w:r>
    </w:p>
    <w:p w:rsidR="00563E5D" w:rsidRPr="00C01A3C" w:rsidRDefault="00563E5D" w:rsidP="00563E5D">
      <w:pPr>
        <w:spacing w:before="240" w:after="240" w:line="360" w:lineRule="auto"/>
        <w:jc w:val="both"/>
        <w:rPr>
          <w:rFonts w:ascii="Palatino Linotype" w:eastAsia="Palatino Linotype" w:hAnsi="Palatino Linotype" w:cs="Palatino Linotype"/>
          <w:sz w:val="24"/>
        </w:rPr>
      </w:pPr>
      <w:r w:rsidRPr="00C01A3C">
        <w:rPr>
          <w:rFonts w:ascii="Palatino Linotype" w:eastAsia="Palatino Linotype" w:hAnsi="Palatino Linotype" w:cs="Palatino Linotype"/>
          <w:sz w:val="24"/>
        </w:rPr>
        <w:t xml:space="preserve">Por su parte </w:t>
      </w:r>
      <w:r w:rsidRPr="00C01A3C">
        <w:rPr>
          <w:rFonts w:ascii="Palatino Linotype" w:eastAsia="Palatino Linotype" w:hAnsi="Palatino Linotype" w:cs="Palatino Linotype"/>
          <w:b/>
          <w:sz w:val="24"/>
        </w:rPr>
        <w:t>EL SUJETO OBLIGADO</w:t>
      </w:r>
      <w:r w:rsidRPr="00C01A3C">
        <w:rPr>
          <w:rFonts w:ascii="Palatino Linotype" w:hAnsi="Palatino Linotype"/>
          <w:color w:val="000000"/>
          <w:sz w:val="24"/>
          <w:lang w:val="es-ES_tradnl"/>
        </w:rPr>
        <w:t>, e</w:t>
      </w:r>
      <w:r>
        <w:rPr>
          <w:rFonts w:ascii="Palatino Linotype" w:hAnsi="Palatino Linotype"/>
          <w:color w:val="000000"/>
          <w:sz w:val="24"/>
          <w:lang w:val="es-ES_tradnl"/>
        </w:rPr>
        <w:t>mitió su r</w:t>
      </w:r>
      <w:r w:rsidRPr="00C01A3C">
        <w:rPr>
          <w:rFonts w:ascii="Palatino Linotype" w:hAnsi="Palatino Linotype"/>
          <w:color w:val="000000"/>
          <w:sz w:val="24"/>
          <w:lang w:val="es-ES_tradnl"/>
        </w:rPr>
        <w:t xml:space="preserve">espuesta </w:t>
      </w:r>
      <w:r>
        <w:rPr>
          <w:rFonts w:ascii="Palatino Linotype" w:hAnsi="Palatino Linotype"/>
          <w:color w:val="000000"/>
          <w:sz w:val="24"/>
          <w:lang w:val="es-ES_tradnl"/>
        </w:rPr>
        <w:t xml:space="preserve">a través de la Unidad de Transparencia, en la que señaló: </w:t>
      </w:r>
    </w:p>
    <w:p w:rsidR="009A72F3" w:rsidRDefault="00563E5D" w:rsidP="009A72F3">
      <w:pPr>
        <w:spacing w:line="360" w:lineRule="auto"/>
        <w:rPr>
          <w:rFonts w:ascii="Palatino Linotype" w:hAnsi="Palatino Linotype"/>
          <w:sz w:val="24"/>
          <w:szCs w:val="24"/>
        </w:rPr>
      </w:pPr>
      <w:r>
        <w:rPr>
          <w:noProof/>
          <w:lang w:eastAsia="es-MX"/>
        </w:rPr>
        <w:drawing>
          <wp:inline distT="0" distB="0" distL="0" distR="0" wp14:anchorId="2DFF0F56" wp14:editId="0CDDEF89">
            <wp:extent cx="5507122" cy="485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28" t="43750" r="55733" b="51560"/>
                    <a:stretch/>
                  </pic:blipFill>
                  <pic:spPr bwMode="auto">
                    <a:xfrm>
                      <a:off x="0" y="0"/>
                      <a:ext cx="5746948" cy="506930"/>
                    </a:xfrm>
                    <a:prstGeom prst="rect">
                      <a:avLst/>
                    </a:prstGeom>
                    <a:ln>
                      <a:noFill/>
                    </a:ln>
                    <a:extLst>
                      <a:ext uri="{53640926-AAD7-44D8-BBD7-CCE9431645EC}">
                        <a14:shadowObscured xmlns:a14="http://schemas.microsoft.com/office/drawing/2010/main"/>
                      </a:ext>
                    </a:extLst>
                  </pic:spPr>
                </pic:pic>
              </a:graphicData>
            </a:graphic>
          </wp:inline>
        </w:drawing>
      </w:r>
    </w:p>
    <w:p w:rsidR="00563E5D" w:rsidRDefault="00563E5D" w:rsidP="00563E5D">
      <w:pPr>
        <w:spacing w:line="360" w:lineRule="auto"/>
        <w:jc w:val="both"/>
        <w:rPr>
          <w:rFonts w:ascii="Palatino Linotype" w:hAnsi="Palatino Linotype" w:cs="Arial"/>
          <w:bCs/>
          <w:sz w:val="24"/>
        </w:rPr>
      </w:pPr>
      <w:r w:rsidRPr="003C61B7">
        <w:rPr>
          <w:rFonts w:ascii="Palatino Linotype" w:hAnsi="Palatino Linotype" w:cs="Arial"/>
          <w:bCs/>
          <w:sz w:val="24"/>
        </w:rPr>
        <w:t xml:space="preserve">Es así que derivado de la respuesta emitida por </w:t>
      </w:r>
      <w:r w:rsidRPr="003C61B7">
        <w:rPr>
          <w:rFonts w:ascii="Palatino Linotype" w:hAnsi="Palatino Linotype" w:cs="Arial"/>
          <w:b/>
          <w:bCs/>
          <w:sz w:val="24"/>
        </w:rPr>
        <w:t>EL SUJETO OBLIGADO</w:t>
      </w:r>
      <w:r w:rsidRPr="003C61B7">
        <w:rPr>
          <w:rFonts w:ascii="Palatino Linotype" w:hAnsi="Palatino Linotype" w:cs="Arial"/>
          <w:bCs/>
          <w:sz w:val="24"/>
        </w:rPr>
        <w:t xml:space="preserve">, </w:t>
      </w:r>
      <w:r w:rsidRPr="003C61B7">
        <w:rPr>
          <w:rFonts w:ascii="Palatino Linotype" w:hAnsi="Palatino Linotype" w:cs="Arial"/>
          <w:b/>
          <w:bCs/>
          <w:sz w:val="24"/>
        </w:rPr>
        <w:t>EL RECURRENTE</w:t>
      </w:r>
      <w:r w:rsidRPr="003C61B7">
        <w:rPr>
          <w:rFonts w:ascii="Palatino Linotype" w:hAnsi="Palatino Linotype" w:cs="Arial"/>
          <w:bCs/>
          <w:sz w:val="24"/>
        </w:rPr>
        <w:t xml:space="preserve">, interpuso el presente recurso </w:t>
      </w:r>
      <w:r>
        <w:rPr>
          <w:rFonts w:ascii="Palatino Linotype" w:hAnsi="Palatino Linotype" w:cs="Arial"/>
          <w:bCs/>
          <w:sz w:val="24"/>
        </w:rPr>
        <w:t xml:space="preserve">teniendo </w:t>
      </w:r>
      <w:r w:rsidRPr="003C61B7">
        <w:rPr>
          <w:rFonts w:ascii="Palatino Linotype" w:hAnsi="Palatino Linotype" w:cs="Arial"/>
          <w:bCs/>
          <w:sz w:val="24"/>
        </w:rPr>
        <w:t xml:space="preserve">como sus razones o motivos de inconformidad, </w:t>
      </w:r>
      <w:r w:rsidR="00425340">
        <w:rPr>
          <w:rFonts w:ascii="Palatino Linotype" w:hAnsi="Palatino Linotype" w:cs="Arial"/>
          <w:bCs/>
          <w:sz w:val="24"/>
        </w:rPr>
        <w:t xml:space="preserve">de que no entregó </w:t>
      </w:r>
      <w:r>
        <w:rPr>
          <w:rFonts w:ascii="Palatino Linotype" w:hAnsi="Palatino Linotype" w:cs="Arial"/>
          <w:bCs/>
          <w:sz w:val="24"/>
        </w:rPr>
        <w:t>la información requerida.</w:t>
      </w:r>
    </w:p>
    <w:p w:rsidR="00563E5D" w:rsidRDefault="00563E5D" w:rsidP="00563E5D">
      <w:pPr>
        <w:pStyle w:val="Prrafodelista"/>
        <w:autoSpaceDE w:val="0"/>
        <w:autoSpaceDN w:val="0"/>
        <w:adjustRightInd w:val="0"/>
        <w:spacing w:before="240" w:after="240" w:line="360" w:lineRule="auto"/>
        <w:ind w:left="0"/>
        <w:jc w:val="both"/>
        <w:rPr>
          <w:rFonts w:ascii="Palatino Linotype" w:hAnsi="Palatino Linotype"/>
          <w:color w:val="000000"/>
          <w:sz w:val="24"/>
          <w:szCs w:val="24"/>
          <w:lang w:val="es-ES_tradnl"/>
        </w:rPr>
      </w:pPr>
      <w:r>
        <w:rPr>
          <w:rFonts w:ascii="Palatino Linotype" w:hAnsi="Palatino Linotype"/>
          <w:color w:val="000000"/>
          <w:sz w:val="24"/>
          <w:szCs w:val="24"/>
          <w:lang w:val="es-ES_tradnl"/>
        </w:rPr>
        <w:t xml:space="preserve">Una vez notificado el recurso de revisión al </w:t>
      </w:r>
      <w:r w:rsidR="008A6AB1" w:rsidRPr="008A6AB1">
        <w:rPr>
          <w:rFonts w:ascii="Palatino Linotype" w:hAnsi="Palatino Linotype"/>
          <w:b/>
          <w:color w:val="000000"/>
          <w:sz w:val="24"/>
          <w:szCs w:val="24"/>
          <w:lang w:val="es-ES_tradnl"/>
        </w:rPr>
        <w:t>SUJETO OBLIGADO,</w:t>
      </w:r>
      <w:r>
        <w:rPr>
          <w:rFonts w:ascii="Palatino Linotype" w:hAnsi="Palatino Linotype"/>
          <w:color w:val="000000"/>
          <w:sz w:val="24"/>
          <w:szCs w:val="24"/>
          <w:lang w:val="es-ES_tradnl"/>
        </w:rPr>
        <w:t xml:space="preserve"> fue omiso en rendir </w:t>
      </w:r>
      <w:r w:rsidR="008A6AB1" w:rsidRPr="008A6AB1">
        <w:rPr>
          <w:rFonts w:ascii="Palatino Linotype" w:hAnsi="Palatino Linotype"/>
          <w:color w:val="000000"/>
          <w:sz w:val="24"/>
          <w:szCs w:val="24"/>
          <w:lang w:val="es-ES_tradnl"/>
        </w:rPr>
        <w:t>s</w:t>
      </w:r>
      <w:r w:rsidRPr="008A6AB1">
        <w:rPr>
          <w:rFonts w:ascii="Palatino Linotype" w:hAnsi="Palatino Linotype"/>
          <w:color w:val="000000"/>
          <w:sz w:val="24"/>
          <w:szCs w:val="24"/>
          <w:lang w:val="es-ES_tradnl"/>
        </w:rPr>
        <w:t>u</w:t>
      </w:r>
      <w:r>
        <w:rPr>
          <w:rFonts w:ascii="Palatino Linotype" w:hAnsi="Palatino Linotype"/>
          <w:color w:val="000000"/>
          <w:sz w:val="24"/>
          <w:szCs w:val="24"/>
          <w:lang w:val="es-ES_tradnl"/>
        </w:rPr>
        <w:t xml:space="preserve"> informe justificado, de igual manera el ahora </w:t>
      </w:r>
      <w:r w:rsidRPr="008A6AB1">
        <w:rPr>
          <w:rFonts w:ascii="Palatino Linotype" w:hAnsi="Palatino Linotype"/>
          <w:b/>
          <w:color w:val="000000"/>
          <w:sz w:val="24"/>
          <w:szCs w:val="24"/>
          <w:lang w:val="es-ES_tradnl"/>
        </w:rPr>
        <w:t>RECURRENTE</w:t>
      </w:r>
      <w:r>
        <w:rPr>
          <w:rFonts w:ascii="Palatino Linotype" w:hAnsi="Palatino Linotype"/>
          <w:color w:val="000000"/>
          <w:sz w:val="24"/>
          <w:szCs w:val="24"/>
          <w:lang w:val="es-ES_tradnl"/>
        </w:rPr>
        <w:t xml:space="preserve"> fue omiso en emitir sus manifestaciones.   </w:t>
      </w:r>
    </w:p>
    <w:p w:rsidR="00B0284C" w:rsidRDefault="004555AE" w:rsidP="004555AE">
      <w:pPr>
        <w:spacing w:before="240" w:after="240" w:line="360" w:lineRule="auto"/>
        <w:jc w:val="both"/>
        <w:rPr>
          <w:noProof/>
          <w:lang w:eastAsia="es-MX"/>
        </w:rPr>
      </w:pPr>
      <w:r>
        <w:rPr>
          <w:rFonts w:ascii="Palatino Linotype" w:eastAsia="Palatino Linotype" w:hAnsi="Palatino Linotype" w:cs="Palatino Linotype"/>
          <w:color w:val="000000"/>
          <w:sz w:val="24"/>
          <w:szCs w:val="24"/>
        </w:rPr>
        <w:t xml:space="preserve">Precisado lo anterior, </w:t>
      </w:r>
      <w:r>
        <w:rPr>
          <w:rFonts w:ascii="Palatino Linotype" w:eastAsia="Palatino Linotype" w:hAnsi="Palatino Linotype" w:cs="Palatino Linotype"/>
          <w:sz w:val="24"/>
          <w:szCs w:val="24"/>
        </w:rPr>
        <w:t xml:space="preserve">de acuerdo a las Políticas para la Integración del Informe Trimestral de los Sujetos de Fiscalización </w:t>
      </w:r>
      <w:r w:rsidR="00D75C15">
        <w:rPr>
          <w:rFonts w:ascii="Palatino Linotype" w:eastAsia="Palatino Linotype" w:hAnsi="Palatino Linotype" w:cs="Palatino Linotype"/>
          <w:sz w:val="24"/>
          <w:szCs w:val="24"/>
        </w:rPr>
        <w:t>Estatale</w:t>
      </w:r>
      <w:r>
        <w:rPr>
          <w:rFonts w:ascii="Palatino Linotype" w:eastAsia="Palatino Linotype" w:hAnsi="Palatino Linotype" w:cs="Palatino Linotype"/>
          <w:sz w:val="24"/>
          <w:szCs w:val="24"/>
        </w:rPr>
        <w:t xml:space="preserve">s, se establece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debe informar </w:t>
      </w:r>
      <w:r w:rsidR="00B0284C">
        <w:rPr>
          <w:rFonts w:ascii="Palatino Linotype" w:eastAsia="Palatino Linotype" w:hAnsi="Palatino Linotype" w:cs="Palatino Linotype"/>
          <w:b/>
          <w:sz w:val="24"/>
          <w:szCs w:val="24"/>
        </w:rPr>
        <w:t>anual y trimestralmente</w:t>
      </w:r>
      <w:r>
        <w:rPr>
          <w:rFonts w:ascii="Palatino Linotype" w:eastAsia="Palatino Linotype" w:hAnsi="Palatino Linotype" w:cs="Palatino Linotype"/>
          <w:sz w:val="24"/>
          <w:szCs w:val="24"/>
        </w:rPr>
        <w:t xml:space="preserve">, al Órgano de Fiscalización del Estado de México, como parte de la información contenida en el módulo </w:t>
      </w:r>
      <w:r w:rsidR="00B0284C">
        <w:rPr>
          <w:rFonts w:ascii="Palatino Linotype" w:eastAsia="Palatino Linotype" w:hAnsi="Palatino Linotype" w:cs="Palatino Linotype"/>
          <w:sz w:val="24"/>
          <w:szCs w:val="24"/>
        </w:rPr>
        <w:t>3</w:t>
      </w:r>
      <w:r>
        <w:rPr>
          <w:rFonts w:ascii="Palatino Linotype" w:eastAsia="Palatino Linotype" w:hAnsi="Palatino Linotype" w:cs="Palatino Linotype"/>
          <w:sz w:val="24"/>
          <w:szCs w:val="24"/>
        </w:rPr>
        <w:t>, como se aprecia en las siguientes imágenes que de manera ilustrativa se inserta a continuación:</w:t>
      </w:r>
      <w:r w:rsidR="00B0284C" w:rsidRPr="00B0284C">
        <w:rPr>
          <w:noProof/>
          <w:lang w:eastAsia="es-MX"/>
        </w:rPr>
        <w:t xml:space="preserve"> </w:t>
      </w:r>
    </w:p>
    <w:p w:rsidR="004555AE" w:rsidRDefault="00B0284C" w:rsidP="004555AE">
      <w:pPr>
        <w:spacing w:before="240" w:after="240" w:line="360" w:lineRule="auto"/>
        <w:jc w:val="both"/>
        <w:rPr>
          <w:rFonts w:ascii="Palatino Linotype" w:eastAsia="Palatino Linotype" w:hAnsi="Palatino Linotype" w:cs="Palatino Linotype"/>
          <w:sz w:val="24"/>
          <w:szCs w:val="24"/>
        </w:rPr>
      </w:pPr>
      <w:r>
        <w:rPr>
          <w:noProof/>
          <w:lang w:eastAsia="es-MX"/>
        </w:rPr>
        <w:drawing>
          <wp:inline distT="0" distB="0" distL="0" distR="0" wp14:anchorId="1E8F9579" wp14:editId="053AD411">
            <wp:extent cx="5553075" cy="52799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509" t="22934" r="21079" b="7060"/>
                    <a:stretch/>
                  </pic:blipFill>
                  <pic:spPr bwMode="auto">
                    <a:xfrm>
                      <a:off x="0" y="0"/>
                      <a:ext cx="5565069" cy="5291377"/>
                    </a:xfrm>
                    <a:prstGeom prst="rect">
                      <a:avLst/>
                    </a:prstGeom>
                    <a:ln>
                      <a:noFill/>
                    </a:ln>
                    <a:extLst>
                      <a:ext uri="{53640926-AAD7-44D8-BBD7-CCE9431645EC}">
                        <a14:shadowObscured xmlns:a14="http://schemas.microsoft.com/office/drawing/2010/main"/>
                      </a:ext>
                    </a:extLst>
                  </pic:spPr>
                </pic:pic>
              </a:graphicData>
            </a:graphic>
          </wp:inline>
        </w:drawing>
      </w:r>
    </w:p>
    <w:p w:rsidR="00B0284C" w:rsidRDefault="00B0284C" w:rsidP="00B0284C">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atención a la temporalidad referida por el </w:t>
      </w:r>
      <w:r w:rsidRPr="00B0284C">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lo señalado en los párrafos anteriores, dicha información programática debió ser generada anual y trimestralmente; luego entonces en atención a que la solicitud del particular se </w:t>
      </w:r>
      <w:r w:rsidR="00D75C15" w:rsidRPr="00D75C15">
        <w:rPr>
          <w:rFonts w:ascii="Palatino Linotype" w:eastAsia="Palatino Linotype" w:hAnsi="Palatino Linotype" w:cs="Palatino Linotype"/>
          <w:sz w:val="24"/>
          <w:szCs w:val="24"/>
        </w:rPr>
        <w:t>observa que solicito la información del mes de noviembre y que la misma se</w:t>
      </w:r>
      <w:r w:rsidR="00DF48C1">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 xml:space="preserve">interpuso el pasado once de diciembre del dos mil veintiuno, es obvio que no </w:t>
      </w:r>
      <w:r w:rsidR="00D75C15" w:rsidRPr="00D75C15">
        <w:rPr>
          <w:rFonts w:ascii="Palatino Linotype" w:eastAsia="Palatino Linotype" w:hAnsi="Palatino Linotype" w:cs="Palatino Linotype"/>
          <w:sz w:val="24"/>
          <w:szCs w:val="24"/>
        </w:rPr>
        <w:t>había</w:t>
      </w:r>
      <w:r w:rsidR="00DF48C1">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generó la información que solicitó el particular</w:t>
      </w:r>
      <w:r w:rsidR="0042671D">
        <w:rPr>
          <w:rFonts w:ascii="Palatino Linotype" w:eastAsia="Palatino Linotype" w:hAnsi="Palatino Linotype" w:cs="Palatino Linotype"/>
          <w:sz w:val="24"/>
          <w:szCs w:val="24"/>
        </w:rPr>
        <w:t xml:space="preserve">, </w:t>
      </w:r>
      <w:r w:rsidR="00D75C15">
        <w:rPr>
          <w:rFonts w:ascii="Palatino Linotype" w:eastAsia="Palatino Linotype" w:hAnsi="Palatino Linotype" w:cs="Palatino Linotype"/>
          <w:sz w:val="24"/>
          <w:szCs w:val="24"/>
        </w:rPr>
        <w:t>en razón de</w:t>
      </w:r>
      <w:r w:rsidR="0042671D" w:rsidRPr="00D75C15">
        <w:rPr>
          <w:rFonts w:ascii="Palatino Linotype" w:eastAsia="Palatino Linotype" w:hAnsi="Palatino Linotype" w:cs="Palatino Linotype"/>
          <w:color w:val="000000" w:themeColor="text1"/>
          <w:sz w:val="24"/>
          <w:szCs w:val="24"/>
        </w:rPr>
        <w:t xml:space="preserve">l </w:t>
      </w:r>
      <w:r w:rsidR="0042671D">
        <w:rPr>
          <w:rFonts w:ascii="Palatino Linotype" w:eastAsia="Palatino Linotype" w:hAnsi="Palatino Linotype" w:cs="Palatino Linotype"/>
          <w:sz w:val="24"/>
          <w:szCs w:val="24"/>
        </w:rPr>
        <w:t>calendario de actividades año dos mil veintidós del Órgano Superior de Fiscalización del Estado de México</w:t>
      </w:r>
      <w:r w:rsidR="00DF48C1">
        <w:rPr>
          <w:rFonts w:ascii="Palatino Linotype" w:eastAsia="Palatino Linotype" w:hAnsi="Palatino Linotype" w:cs="Palatino Linotype"/>
          <w:sz w:val="24"/>
          <w:szCs w:val="24"/>
        </w:rPr>
        <w:t>,</w:t>
      </w:r>
      <w:r w:rsidR="00D75C15">
        <w:rPr>
          <w:rFonts w:ascii="Palatino Linotype" w:eastAsia="Palatino Linotype" w:hAnsi="Palatino Linotype" w:cs="Palatino Linotype"/>
          <w:sz w:val="24"/>
          <w:szCs w:val="24"/>
        </w:rPr>
        <w:t xml:space="preserve"> se observa en el mes de febrero lo siguiente</w:t>
      </w:r>
      <w:r>
        <w:rPr>
          <w:rFonts w:ascii="Palatino Linotype" w:eastAsia="Palatino Linotype" w:hAnsi="Palatino Linotype" w:cs="Palatino Linotype"/>
          <w:sz w:val="24"/>
          <w:szCs w:val="24"/>
        </w:rPr>
        <w:t>:</w:t>
      </w:r>
    </w:p>
    <w:p w:rsidR="0042671D" w:rsidRDefault="0042671D" w:rsidP="00B0284C">
      <w:pPr>
        <w:spacing w:before="240" w:after="0" w:line="360" w:lineRule="auto"/>
        <w:jc w:val="both"/>
        <w:rPr>
          <w:rFonts w:ascii="Palatino Linotype" w:eastAsia="Palatino Linotype" w:hAnsi="Palatino Linotype" w:cs="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2148840</wp:posOffset>
                </wp:positionH>
                <wp:positionV relativeFrom="paragraph">
                  <wp:posOffset>2504440</wp:posOffset>
                </wp:positionV>
                <wp:extent cx="3171825" cy="2571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31718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71B79" id="Rectángulo 6" o:spid="_x0000_s1026" style="position:absolute;margin-left:169.2pt;margin-top:197.2pt;width:249.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" filled="f" strokecolor="red" strokeweight="3pt"/>
            </w:pict>
          </mc:Fallback>
        </mc:AlternateContent>
      </w:r>
      <w:r>
        <w:rPr>
          <w:noProof/>
          <w:lang w:eastAsia="es-MX"/>
        </w:rPr>
        <w:drawing>
          <wp:inline distT="0" distB="0" distL="0" distR="0" wp14:anchorId="655BE362" wp14:editId="5556F9B2">
            <wp:extent cx="5524500" cy="3362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24" t="12372" r="21249" b="9776"/>
                    <a:stretch/>
                  </pic:blipFill>
                  <pic:spPr bwMode="auto">
                    <a:xfrm>
                      <a:off x="0" y="0"/>
                      <a:ext cx="5528299" cy="3364637"/>
                    </a:xfrm>
                    <a:prstGeom prst="rect">
                      <a:avLst/>
                    </a:prstGeom>
                    <a:ln>
                      <a:noFill/>
                    </a:ln>
                    <a:extLst>
                      <a:ext uri="{53640926-AAD7-44D8-BBD7-CCE9431645EC}">
                        <a14:shadowObscured xmlns:a14="http://schemas.microsoft.com/office/drawing/2010/main"/>
                      </a:ext>
                    </a:extLst>
                  </pic:spPr>
                </pic:pic>
              </a:graphicData>
            </a:graphic>
          </wp:inline>
        </w:drawing>
      </w:r>
    </w:p>
    <w:p w:rsidR="00DF48C1" w:rsidRDefault="00D75C15" w:rsidP="00B0284C">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acuerdo a lo anterior,</w:t>
      </w:r>
      <w:r w:rsidR="006340DD" w:rsidRPr="00D75C15">
        <w:rPr>
          <w:rFonts w:ascii="Palatino Linotype" w:eastAsia="Palatino Linotype" w:hAnsi="Palatino Linotype" w:cs="Palatino Linotype"/>
          <w:color w:val="000000" w:themeColor="text1"/>
          <w:sz w:val="24"/>
          <w:szCs w:val="24"/>
        </w:rPr>
        <w:t xml:space="preserve"> toda vez </w:t>
      </w:r>
      <w:r w:rsidR="006340DD">
        <w:rPr>
          <w:rFonts w:ascii="Palatino Linotype" w:eastAsia="Palatino Linotype" w:hAnsi="Palatino Linotype" w:cs="Palatino Linotype"/>
          <w:sz w:val="24"/>
          <w:szCs w:val="24"/>
        </w:rPr>
        <w:t>que se tiene como fecha de entrega del informe trimestral de octubre a diciembre 2021,</w:t>
      </w:r>
      <w:r w:rsidR="00DF48C1">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del cual se contempla el mes de noviembre del que se pidió la información</w:t>
      </w:r>
      <w:r w:rsidR="00DF48C1">
        <w:rPr>
          <w:rFonts w:ascii="Palatino Linotype" w:eastAsia="Palatino Linotype" w:hAnsi="Palatino Linotype" w:cs="Palatino Linotype"/>
          <w:sz w:val="24"/>
          <w:szCs w:val="24"/>
        </w:rPr>
        <w:t xml:space="preserve">, </w:t>
      </w:r>
      <w:r w:rsidR="006340DD">
        <w:rPr>
          <w:rFonts w:ascii="Palatino Linotype" w:eastAsia="Palatino Linotype" w:hAnsi="Palatino Linotype" w:cs="Palatino Linotype"/>
          <w:sz w:val="24"/>
          <w:szCs w:val="24"/>
        </w:rPr>
        <w:t xml:space="preserve"> entre el uno de febrero y el diez de febrero de dos mil veintidós,</w:t>
      </w:r>
      <w:r w:rsidR="00B0284C">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para la presentación del informe respectivo</w:t>
      </w:r>
      <w:r w:rsidR="00DF48C1">
        <w:rPr>
          <w:rFonts w:ascii="Palatino Linotype" w:eastAsia="Palatino Linotype" w:hAnsi="Palatino Linotype" w:cs="Palatino Linotype"/>
          <w:sz w:val="24"/>
          <w:szCs w:val="24"/>
        </w:rPr>
        <w:t xml:space="preserve">. </w:t>
      </w:r>
    </w:p>
    <w:p w:rsidR="0042671D" w:rsidRDefault="0042671D" w:rsidP="0042671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Regresando a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donde señaló que </w:t>
      </w:r>
      <w:r w:rsidR="006340DD" w:rsidRPr="006340DD">
        <w:rPr>
          <w:rFonts w:ascii="Palatino Linotype" w:eastAsia="Palatino Linotype" w:hAnsi="Palatino Linotype" w:cs="Palatino Linotype"/>
          <w:sz w:val="24"/>
          <w:szCs w:val="24"/>
        </w:rPr>
        <w:t>se encuentra en proceso, toda vez que se realiza el cierre de forma trimestral y el periodo solicitado se encuentra dentro del cuarto trimestre</w:t>
      </w:r>
      <w:r>
        <w:rPr>
          <w:rFonts w:ascii="Palatino Linotype" w:eastAsia="Palatino Linotype" w:hAnsi="Palatino Linotype" w:cs="Palatino Linotype"/>
          <w:sz w:val="24"/>
          <w:szCs w:val="24"/>
        </w:rPr>
        <w:t xml:space="preserve"> y en términos de lo señalado en los párrafos anteriores, se concluye que no cuenta con la información solicitada, por lo que se entiende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se encuentra en </w:t>
      </w:r>
      <w:r w:rsidR="00D75C15" w:rsidRPr="00D75C15">
        <w:rPr>
          <w:rFonts w:ascii="Palatino Linotype" w:eastAsia="Palatino Linotype" w:hAnsi="Palatino Linotype" w:cs="Palatino Linotype"/>
          <w:sz w:val="24"/>
          <w:szCs w:val="24"/>
        </w:rPr>
        <w:t>im</w:t>
      </w:r>
      <w:r>
        <w:rPr>
          <w:rFonts w:ascii="Palatino Linotype" w:eastAsia="Palatino Linotype" w:hAnsi="Palatino Linotype" w:cs="Palatino Linotype"/>
          <w:sz w:val="24"/>
          <w:szCs w:val="24"/>
        </w:rPr>
        <w:t xml:space="preserve">posibilidad de hacer entrega de la información </w:t>
      </w:r>
      <w:r w:rsidRPr="00D75C15">
        <w:rPr>
          <w:rFonts w:ascii="Palatino Linotype" w:eastAsia="Palatino Linotype" w:hAnsi="Palatino Linotype" w:cs="Palatino Linotype"/>
          <w:color w:val="000000" w:themeColor="text1"/>
          <w:sz w:val="24"/>
          <w:szCs w:val="24"/>
        </w:rPr>
        <w:t>específica</w:t>
      </w:r>
      <w:r w:rsidRPr="00DF48C1">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que demanda el particular.</w:t>
      </w:r>
    </w:p>
    <w:p w:rsidR="006340DD" w:rsidRDefault="006340DD" w:rsidP="006340DD">
      <w:pPr>
        <w:shd w:val="clear" w:color="auto" w:fill="FFFFFF"/>
        <w:spacing w:after="0" w:line="360" w:lineRule="auto"/>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color w:val="222222"/>
          <w:sz w:val="24"/>
          <w:szCs w:val="24"/>
        </w:rPr>
        <w:t>Por consiguiente, el pronunciamiento por parte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se traduce como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6340DD" w:rsidRDefault="006340DD" w:rsidP="006340DD">
      <w:pPr>
        <w:shd w:val="clear" w:color="auto" w:fill="FFFFFF"/>
        <w:spacing w:before="120" w:after="120" w:line="240" w:lineRule="auto"/>
        <w:ind w:right="851"/>
        <w:jc w:val="center"/>
        <w:rPr>
          <w:rFonts w:ascii="Times New Roman" w:eastAsia="Times New Roman" w:hAnsi="Times New Roman" w:cs="Times New Roman"/>
          <w:color w:val="222222"/>
          <w:sz w:val="24"/>
          <w:szCs w:val="24"/>
        </w:rPr>
      </w:pPr>
      <w:r>
        <w:rPr>
          <w:rFonts w:ascii="Palatino Linotype" w:eastAsia="Palatino Linotype" w:hAnsi="Palatino Linotype" w:cs="Palatino Linotype"/>
          <w:color w:val="222222"/>
          <w:sz w:val="24"/>
          <w:szCs w:val="24"/>
        </w:rPr>
        <w:t>“</w:t>
      </w:r>
      <w:r>
        <w:rPr>
          <w:rFonts w:ascii="Palatino Linotype" w:eastAsia="Palatino Linotype" w:hAnsi="Palatino Linotype" w:cs="Palatino Linotype"/>
          <w:b/>
          <w:i/>
          <w:color w:val="222222"/>
        </w:rPr>
        <w:t>HECHOS NEGATIVOS, NO SON SUSCEPTIBLES DE DEMOSTRACIÓN</w:t>
      </w:r>
      <w:r>
        <w:rPr>
          <w:rFonts w:ascii="Palatino Linotype" w:eastAsia="Palatino Linotype" w:hAnsi="Palatino Linotype" w:cs="Palatino Linotype"/>
          <w:i/>
          <w:color w:val="222222"/>
        </w:rPr>
        <w:t>.</w:t>
      </w:r>
    </w:p>
    <w:p w:rsidR="006340DD" w:rsidRDefault="006340DD" w:rsidP="006340DD">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Tratándose de un hecho negativo, el Juez no tiene por qué invocar prueba alguna de la que se desprenda, ya que es bien sabido que esta clase de hechos no son susceptibles de demostración.</w:t>
      </w:r>
    </w:p>
    <w:p w:rsidR="006340DD" w:rsidRDefault="006340DD" w:rsidP="006340DD">
      <w:pPr>
        <w:shd w:val="clear" w:color="auto" w:fill="FFFFFF"/>
        <w:spacing w:after="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 </w:t>
      </w:r>
    </w:p>
    <w:p w:rsidR="006340DD" w:rsidRDefault="006340DD" w:rsidP="006340DD">
      <w:pPr>
        <w:shd w:val="clear" w:color="auto" w:fill="FFFFFF"/>
        <w:spacing w:before="120" w:after="12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Amparo en revisión 2022/61. José García Florín (Menor). 9 de octubre de 1961. Cinco votos. Ponente: José Rivera Pérez Campos.” (Sic)</w:t>
      </w:r>
    </w:p>
    <w:p w:rsidR="006340DD" w:rsidRDefault="006340DD" w:rsidP="006340DD">
      <w:pPr>
        <w:shd w:val="clear" w:color="auto" w:fill="FFFFFF"/>
        <w:spacing w:before="120"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w:t>
      </w:r>
    </w:p>
    <w:p w:rsidR="006340DD" w:rsidRDefault="006340DD" w:rsidP="006340DD">
      <w:pPr>
        <w:shd w:val="clear" w:color="auto" w:fill="FFFFFF"/>
        <w:spacing w:before="120"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Además,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6340DD" w:rsidRDefault="006340DD" w:rsidP="006340DD">
      <w:pPr>
        <w:shd w:val="clear" w:color="auto" w:fill="FFFFFF"/>
        <w:spacing w:after="120"/>
        <w:jc w:val="both"/>
        <w:rPr>
          <w:rFonts w:ascii="Arial" w:eastAsia="Arial" w:hAnsi="Arial" w:cs="Arial"/>
          <w:color w:val="222222"/>
          <w:sz w:val="24"/>
          <w:szCs w:val="24"/>
        </w:rPr>
      </w:pPr>
    </w:p>
    <w:p w:rsidR="006340DD" w:rsidRDefault="006340DD" w:rsidP="006340DD">
      <w:pPr>
        <w:shd w:val="clear" w:color="auto" w:fill="FFFFFF"/>
        <w:spacing w:before="120" w:after="120" w:line="240"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2222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340DD" w:rsidRDefault="006340DD" w:rsidP="006340DD">
      <w:pPr>
        <w:shd w:val="clear" w:color="auto" w:fill="FFFFFF"/>
        <w:spacing w:after="0"/>
        <w:jc w:val="both"/>
        <w:rPr>
          <w:rFonts w:ascii="Times New Roman" w:eastAsia="Times New Roman" w:hAnsi="Times New Roman" w:cs="Times New Roman"/>
          <w:color w:val="222222"/>
        </w:rPr>
      </w:pPr>
      <w:r>
        <w:rPr>
          <w:rFonts w:ascii="Palatino Linotype" w:eastAsia="Palatino Linotype" w:hAnsi="Palatino Linotype" w:cs="Palatino Linotype"/>
          <w:color w:val="222222"/>
          <w:sz w:val="24"/>
          <w:szCs w:val="24"/>
        </w:rPr>
        <w:t> </w:t>
      </w:r>
    </w:p>
    <w:p w:rsidR="006340DD" w:rsidRDefault="006340DD" w:rsidP="006340DD">
      <w:pPr>
        <w:shd w:val="clear" w:color="auto" w:fill="FFFFFF"/>
        <w:spacing w:after="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6340DD" w:rsidRDefault="006340DD" w:rsidP="006340DD">
      <w:pPr>
        <w:shd w:val="clear" w:color="auto" w:fill="FFFFFF"/>
        <w:spacing w:before="36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En mérito de lo expuesto, esta Autoridad estima que las razones o motivos de inconformidad hechos valer por el recurrente devienen infundados; por lo que, lo procedente es </w:t>
      </w:r>
      <w:r>
        <w:rPr>
          <w:rFonts w:ascii="Palatino Linotype" w:eastAsia="Palatino Linotype" w:hAnsi="Palatino Linotype" w:cs="Palatino Linotype"/>
          <w:b/>
          <w:color w:val="222222"/>
          <w:sz w:val="24"/>
          <w:szCs w:val="24"/>
        </w:rPr>
        <w:t>CONFIRMAR</w:t>
      </w:r>
      <w:r>
        <w:rPr>
          <w:rFonts w:ascii="Palatino Linotype" w:eastAsia="Palatino Linotype" w:hAnsi="Palatino Linotype" w:cs="Palatino Linotype"/>
          <w:color w:val="222222"/>
          <w:sz w:val="24"/>
          <w:szCs w:val="24"/>
        </w:rPr>
        <w:t xml:space="preserve"> la respuesta del </w:t>
      </w:r>
      <w:r w:rsidRPr="006340DD">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w:t>
      </w:r>
    </w:p>
    <w:p w:rsidR="00C15E3D" w:rsidRPr="00145DDC" w:rsidRDefault="00683895" w:rsidP="00C15E3D">
      <w:pPr>
        <w:spacing w:before="240" w:after="240" w:line="360" w:lineRule="auto"/>
        <w:jc w:val="both"/>
        <w:rPr>
          <w:rFonts w:ascii="Palatino Linotype" w:hAnsi="Palatino Linotype"/>
          <w:sz w:val="24"/>
        </w:rPr>
      </w:pPr>
      <w:r w:rsidRPr="00C15E3D">
        <w:rPr>
          <w:rFonts w:ascii="Palatino Linotype" w:eastAsia="Palatino Linotype" w:hAnsi="Palatino Linotype" w:cs="Palatino Linotype"/>
          <w:sz w:val="24"/>
          <w:szCs w:val="24"/>
        </w:rPr>
        <w:t>No pasa desapercibido</w:t>
      </w:r>
      <w:r w:rsidR="00DF48C1" w:rsidRPr="00C15E3D">
        <w:rPr>
          <w:rFonts w:ascii="Palatino Linotype" w:eastAsia="Palatino Linotype" w:hAnsi="Palatino Linotype" w:cs="Palatino Linotype"/>
          <w:sz w:val="24"/>
          <w:szCs w:val="24"/>
        </w:rPr>
        <w:t xml:space="preserve">, </w:t>
      </w:r>
      <w:r w:rsidR="00C15E3D" w:rsidRPr="00C15E3D">
        <w:rPr>
          <w:rFonts w:ascii="Palatino Linotype" w:eastAsia="Palatino Linotype" w:hAnsi="Palatino Linotype" w:cs="Palatino Linotype"/>
          <w:sz w:val="24"/>
          <w:szCs w:val="24"/>
        </w:rPr>
        <w:t xml:space="preserve">que de la respuesta el </w:t>
      </w:r>
      <w:r w:rsidR="00C15E3D">
        <w:rPr>
          <w:rFonts w:ascii="Palatino Linotype" w:eastAsia="Palatino Linotype" w:hAnsi="Palatino Linotype" w:cs="Palatino Linotype"/>
          <w:sz w:val="24"/>
          <w:szCs w:val="24"/>
        </w:rPr>
        <w:t>T</w:t>
      </w:r>
      <w:r w:rsidR="00C15E3D" w:rsidRPr="00C15E3D">
        <w:rPr>
          <w:rFonts w:ascii="Palatino Linotype" w:eastAsia="Palatino Linotype" w:hAnsi="Palatino Linotype" w:cs="Palatino Linotype"/>
          <w:sz w:val="24"/>
          <w:szCs w:val="24"/>
        </w:rPr>
        <w:t xml:space="preserve">itular de la </w:t>
      </w:r>
      <w:r w:rsidR="00C15E3D">
        <w:rPr>
          <w:rFonts w:ascii="Palatino Linotype" w:eastAsia="Palatino Linotype" w:hAnsi="Palatino Linotype" w:cs="Palatino Linotype"/>
          <w:sz w:val="24"/>
          <w:szCs w:val="24"/>
        </w:rPr>
        <w:t>U</w:t>
      </w:r>
      <w:r w:rsidR="00C15E3D" w:rsidRPr="00C15E3D">
        <w:rPr>
          <w:rFonts w:ascii="Palatino Linotype" w:eastAsia="Palatino Linotype" w:hAnsi="Palatino Linotype" w:cs="Palatino Linotype"/>
          <w:sz w:val="24"/>
          <w:szCs w:val="24"/>
        </w:rPr>
        <w:t xml:space="preserve">nidad de </w:t>
      </w:r>
      <w:r w:rsidR="00C15E3D">
        <w:rPr>
          <w:rFonts w:ascii="Palatino Linotype" w:eastAsia="Palatino Linotype" w:hAnsi="Palatino Linotype" w:cs="Palatino Linotype"/>
          <w:sz w:val="24"/>
          <w:szCs w:val="24"/>
        </w:rPr>
        <w:t>T</w:t>
      </w:r>
      <w:r w:rsidR="00C15E3D" w:rsidRPr="00C15E3D">
        <w:rPr>
          <w:rFonts w:ascii="Palatino Linotype" w:eastAsia="Palatino Linotype" w:hAnsi="Palatino Linotype" w:cs="Palatino Linotype"/>
          <w:sz w:val="24"/>
          <w:szCs w:val="24"/>
        </w:rPr>
        <w:t xml:space="preserve">ransparencia incumplió con el </w:t>
      </w:r>
      <w:r w:rsidR="00C15E3D">
        <w:rPr>
          <w:rFonts w:ascii="Palatino Linotype" w:eastAsia="Palatino Linotype" w:hAnsi="Palatino Linotype" w:cs="Palatino Linotype"/>
          <w:sz w:val="24"/>
          <w:szCs w:val="24"/>
        </w:rPr>
        <w:t xml:space="preserve"> artículo</w:t>
      </w:r>
      <w:r w:rsidR="00DF48C1" w:rsidRPr="00C15E3D">
        <w:rPr>
          <w:rFonts w:ascii="Palatino Linotype" w:eastAsia="Palatino Linotype" w:hAnsi="Palatino Linotype" w:cs="Palatino Linotype"/>
          <w:sz w:val="24"/>
          <w:szCs w:val="24"/>
        </w:rPr>
        <w:t xml:space="preserve"> 162</w:t>
      </w:r>
      <w:r w:rsidR="00C15E3D">
        <w:rPr>
          <w:rFonts w:ascii="Palatino Linotype" w:eastAsia="Palatino Linotype" w:hAnsi="Palatino Linotype" w:cs="Palatino Linotype"/>
          <w:sz w:val="24"/>
          <w:szCs w:val="24"/>
        </w:rPr>
        <w:t xml:space="preserve"> </w:t>
      </w:r>
      <w:r w:rsidR="00C15E3D" w:rsidRPr="00145DDC">
        <w:rPr>
          <w:rFonts w:ascii="Palatino Linotype" w:hAnsi="Palatino Linotype"/>
          <w:sz w:val="24"/>
        </w:rPr>
        <w:t>de la Ley de Transparencia y Acceso a la Información Pública del Estado de México y Municipios, que índica:</w:t>
      </w:r>
    </w:p>
    <w:p w:rsidR="00DF48C1" w:rsidRPr="00C15E3D" w:rsidRDefault="00C15E3D" w:rsidP="00C15E3D">
      <w:pPr>
        <w:spacing w:before="240" w:after="240" w:line="276" w:lineRule="auto"/>
        <w:ind w:left="567" w:right="616"/>
        <w:jc w:val="both"/>
        <w:rPr>
          <w:rFonts w:ascii="Palatino Linotype" w:hAnsi="Palatino Linotype"/>
          <w:i/>
          <w:szCs w:val="20"/>
        </w:rPr>
      </w:pPr>
      <w:r w:rsidRPr="00DE3939">
        <w:rPr>
          <w:rFonts w:ascii="Palatino Linotype" w:hAnsi="Palatino Linotype"/>
          <w:i/>
          <w:szCs w:val="20"/>
        </w:rPr>
        <w:t>“</w:t>
      </w:r>
      <w:r w:rsidRPr="00DE3939">
        <w:rPr>
          <w:rFonts w:ascii="Palatino Linotype" w:hAnsi="Palatino Linotype"/>
          <w:b/>
          <w:bCs/>
          <w:i/>
          <w:szCs w:val="20"/>
        </w:rPr>
        <w:t xml:space="preserve">Artículo 162. </w:t>
      </w:r>
      <w:r w:rsidRPr="00DE3939">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Cs w:val="20"/>
        </w:rPr>
        <w:t>”</w:t>
      </w:r>
      <w:r>
        <w:rPr>
          <w:rFonts w:ascii="Palatino Linotype" w:hAnsi="Palatino Linotype"/>
          <w:i/>
          <w:szCs w:val="20"/>
        </w:rPr>
        <w:t xml:space="preserve"> (Sic)</w:t>
      </w:r>
    </w:p>
    <w:p w:rsidR="00683895" w:rsidRPr="00DF48C1" w:rsidRDefault="00C15E3D" w:rsidP="006340DD">
      <w:pPr>
        <w:spacing w:before="240" w:after="24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P</w:t>
      </w:r>
      <w:r w:rsidRPr="00C15E3D">
        <w:rPr>
          <w:rFonts w:ascii="Palatino Linotype" w:eastAsia="Palatino Linotype" w:hAnsi="Palatino Linotype" w:cs="Palatino Linotype"/>
          <w:sz w:val="24"/>
          <w:szCs w:val="24"/>
        </w:rPr>
        <w:t xml:space="preserve">or consiguiente, se exhorta al </w:t>
      </w:r>
      <w:r w:rsidRPr="00C15E3D">
        <w:rPr>
          <w:rFonts w:ascii="Palatino Linotype" w:eastAsia="Palatino Linotype" w:hAnsi="Palatino Linotype" w:cs="Palatino Linotype"/>
          <w:b/>
          <w:sz w:val="24"/>
          <w:szCs w:val="24"/>
        </w:rPr>
        <w:t>SUJETO OBLIGADO</w:t>
      </w:r>
      <w:r w:rsidRPr="00C15E3D">
        <w:rPr>
          <w:rFonts w:ascii="Palatino Linotype" w:eastAsia="Palatino Linotype" w:hAnsi="Palatino Linotype" w:cs="Palatino Linotype"/>
          <w:sz w:val="24"/>
          <w:szCs w:val="24"/>
        </w:rPr>
        <w:t>, en los subsecuentes caso</w:t>
      </w:r>
      <w:r>
        <w:rPr>
          <w:rFonts w:ascii="Palatino Linotype" w:eastAsia="Palatino Linotype" w:hAnsi="Palatino Linotype" w:cs="Palatino Linotype"/>
          <w:sz w:val="24"/>
          <w:szCs w:val="24"/>
        </w:rPr>
        <w:t>s</w:t>
      </w:r>
      <w:r w:rsidRPr="00C15E3D">
        <w:rPr>
          <w:rFonts w:ascii="Palatino Linotype" w:eastAsia="Palatino Linotype" w:hAnsi="Palatino Linotype" w:cs="Palatino Linotype"/>
          <w:sz w:val="24"/>
          <w:szCs w:val="24"/>
        </w:rPr>
        <w:t>, de</w:t>
      </w:r>
      <w:r w:rsidR="00DF48C1">
        <w:rPr>
          <w:rFonts w:ascii="Palatino Linotype" w:eastAsia="Palatino Linotype" w:hAnsi="Palatino Linotype" w:cs="Palatino Linotype"/>
          <w:sz w:val="24"/>
          <w:szCs w:val="24"/>
        </w:rPr>
        <w:t xml:space="preserve"> </w:t>
      </w:r>
      <w:r w:rsidRPr="00EF3AE4">
        <w:rPr>
          <w:rFonts w:ascii="Palatino Linotype" w:hAnsi="Palatino Linotype" w:cs="Arial"/>
          <w:bCs/>
          <w:sz w:val="24"/>
        </w:rPr>
        <w:t>trámite</w:t>
      </w:r>
      <w:r w:rsidR="00683895">
        <w:rPr>
          <w:rFonts w:ascii="Palatino Linotype" w:hAnsi="Palatino Linotype" w:cs="Arial"/>
          <w:bCs/>
          <w:sz w:val="24"/>
        </w:rPr>
        <w:t xml:space="preserve"> a sus próximas solicitudes</w:t>
      </w:r>
      <w:r w:rsidR="00683895" w:rsidRPr="00EF3AE4">
        <w:rPr>
          <w:rFonts w:ascii="Palatino Linotype" w:hAnsi="Palatino Linotype" w:cs="Arial"/>
          <w:bCs/>
          <w:sz w:val="24"/>
        </w:rPr>
        <w:t xml:space="preserve"> ante las Áreas poseedoras</w:t>
      </w:r>
      <w:r w:rsidR="00683895">
        <w:rPr>
          <w:rFonts w:ascii="Palatino Linotype" w:hAnsi="Palatino Linotype" w:cs="Arial"/>
          <w:bCs/>
          <w:sz w:val="24"/>
        </w:rPr>
        <w:t xml:space="preserve"> de</w:t>
      </w:r>
      <w:r w:rsidR="00683895" w:rsidRPr="00EF3AE4">
        <w:rPr>
          <w:rFonts w:ascii="Palatino Linotype" w:hAnsi="Palatino Linotype" w:cs="Arial"/>
          <w:bCs/>
          <w:sz w:val="24"/>
        </w:rPr>
        <w:t xml:space="preserve"> la información que se solicita</w:t>
      </w:r>
      <w:r w:rsidR="00683895" w:rsidRPr="00EF3AE4">
        <w:rPr>
          <w:rFonts w:ascii="Palatino Linotype" w:hAnsi="Palatino Linotype" w:cs="Arial"/>
          <w:sz w:val="24"/>
        </w:rPr>
        <w:t xml:space="preserve">, a efecto de entregarla al solicitante, de acuerdo </w:t>
      </w:r>
      <w:r>
        <w:rPr>
          <w:rFonts w:ascii="Palatino Linotype" w:hAnsi="Palatino Linotype" w:cs="Arial"/>
          <w:sz w:val="24"/>
        </w:rPr>
        <w:t>a las atribuciones de cada</w:t>
      </w:r>
      <w:r w:rsidR="00DF48C1">
        <w:rPr>
          <w:rFonts w:ascii="Palatino Linotype" w:hAnsi="Palatino Linotype" w:cs="Arial"/>
          <w:sz w:val="24"/>
        </w:rPr>
        <w:t xml:space="preserve"> </w:t>
      </w:r>
      <w:r>
        <w:rPr>
          <w:rFonts w:ascii="Palatino Linotype" w:hAnsi="Palatino Linotype" w:cs="Arial"/>
          <w:sz w:val="24"/>
        </w:rPr>
        <w:t>Unidad Administrativa.</w:t>
      </w:r>
    </w:p>
    <w:p w:rsidR="006340DD" w:rsidRDefault="006340DD" w:rsidP="006340D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rsidR="006340DD" w:rsidRDefault="006340DD" w:rsidP="006340DD">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6340DD" w:rsidRDefault="006340DD" w:rsidP="006340DD">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infundados los motivos de inconformidad aducidos por el RECURRENTE en el recurso de revisión </w:t>
      </w:r>
      <w:r>
        <w:rPr>
          <w:rFonts w:ascii="Palatino Linotype" w:eastAsia="Palatino Linotype" w:hAnsi="Palatino Linotype" w:cs="Palatino Linotype"/>
          <w:b/>
          <w:color w:val="222222"/>
          <w:sz w:val="24"/>
          <w:szCs w:val="24"/>
          <w:highlight w:val="white"/>
        </w:rPr>
        <w:t xml:space="preserve">00249/INFOEM/IP/RR/2022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6340DD" w:rsidRDefault="006340DD" w:rsidP="006340D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rsidR="00062DD6" w:rsidRPr="006340DD" w:rsidRDefault="006340DD" w:rsidP="00062DD6">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w:t>
      </w:r>
      <w:bookmarkStart w:id="0" w:name="_GoBack"/>
      <w:bookmarkEnd w:id="0"/>
      <w:r>
        <w:rPr>
          <w:rFonts w:ascii="Palatino Linotype" w:eastAsia="Palatino Linotype" w:hAnsi="Palatino Linotype" w:cs="Palatino Linotype"/>
          <w:sz w:val="24"/>
          <w:szCs w:val="24"/>
        </w:rPr>
        <w:t>aro en los términos de las leyes aplicables.</w:t>
      </w:r>
    </w:p>
    <w:p w:rsidR="00062DD6" w:rsidRDefault="00062DD6" w:rsidP="00062DD6">
      <w:pPr>
        <w:spacing w:before="240" w:after="240" w:line="360" w:lineRule="auto"/>
        <w:ind w:right="49"/>
        <w:contextualSpacing/>
        <w:jc w:val="both"/>
        <w:rPr>
          <w:rFonts w:ascii="Palatino Linotype" w:hAnsi="Palatino Linotype"/>
          <w:sz w:val="24"/>
          <w:szCs w:val="24"/>
        </w:rPr>
      </w:pPr>
      <w:r w:rsidRPr="00A2248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sz w:val="24"/>
          <w:szCs w:val="24"/>
        </w:rPr>
        <w:t>DÉCIMO TERCERA</w:t>
      </w:r>
      <w:r w:rsidRPr="00A22485">
        <w:rPr>
          <w:rFonts w:ascii="Palatino Linotype" w:hAnsi="Palatino Linotype"/>
          <w:sz w:val="24"/>
          <w:szCs w:val="24"/>
        </w:rPr>
        <w:t xml:space="preserve"> SESIÓN ORDINARIA CELEBRADA EL </w:t>
      </w:r>
      <w:r>
        <w:rPr>
          <w:rFonts w:ascii="Palatino Linotype" w:hAnsi="Palatino Linotype"/>
          <w:sz w:val="24"/>
          <w:szCs w:val="24"/>
        </w:rPr>
        <w:t xml:space="preserve">SEIS DE ABRIL </w:t>
      </w:r>
      <w:r w:rsidRPr="00A22485">
        <w:rPr>
          <w:rFonts w:ascii="Palatino Linotype" w:hAnsi="Palatino Linotype"/>
          <w:sz w:val="24"/>
          <w:szCs w:val="24"/>
        </w:rPr>
        <w:t>DE DOS MIL VEINTI</w:t>
      </w:r>
      <w:r>
        <w:rPr>
          <w:rFonts w:ascii="Palatino Linotype" w:hAnsi="Palatino Linotype"/>
          <w:sz w:val="24"/>
          <w:szCs w:val="24"/>
        </w:rPr>
        <w:t>DOS</w:t>
      </w:r>
      <w:r w:rsidRPr="00A22485">
        <w:rPr>
          <w:rFonts w:ascii="Palatino Linotype" w:hAnsi="Palatino Linotype"/>
          <w:sz w:val="24"/>
          <w:szCs w:val="24"/>
        </w:rPr>
        <w:t>, ANTE EL SECRETARIO TÉCNICO</w:t>
      </w:r>
      <w:r>
        <w:rPr>
          <w:rFonts w:ascii="Palatino Linotype" w:hAnsi="Palatino Linotype"/>
          <w:sz w:val="24"/>
          <w:szCs w:val="24"/>
        </w:rPr>
        <w:t xml:space="preserve"> DEL PLENO ALEXIS TAPIA RAMÍREZ.</w:t>
      </w:r>
    </w:p>
    <w:p w:rsidR="00062DD6" w:rsidRPr="00CF2A54" w:rsidRDefault="00062DD6" w:rsidP="00062DD6">
      <w:pPr>
        <w:spacing w:before="240" w:after="240" w:line="360" w:lineRule="auto"/>
        <w:jc w:val="both"/>
        <w:rPr>
          <w:rFonts w:ascii="Palatino Linotype" w:hAnsi="Palatino Linotype" w:cs="Arial"/>
          <w:color w:val="000000" w:themeColor="text1"/>
          <w:sz w:val="24"/>
        </w:rPr>
      </w:pPr>
    </w:p>
    <w:p w:rsidR="00F42F70" w:rsidRPr="00062DD6" w:rsidRDefault="00F42F70" w:rsidP="0002048E">
      <w:pPr>
        <w:spacing w:line="360" w:lineRule="auto"/>
        <w:jc w:val="both"/>
        <w:rPr>
          <w:rFonts w:ascii="Palatino Linotype" w:eastAsia="Times New Roman" w:hAnsi="Palatino Linotype" w:cs="Times New Roman"/>
          <w:sz w:val="24"/>
          <w:szCs w:val="24"/>
          <w:lang w:eastAsia="es-ES"/>
        </w:rPr>
      </w:pPr>
    </w:p>
    <w:p w:rsidR="00054302" w:rsidRPr="0002048E" w:rsidRDefault="00054302" w:rsidP="009775D2">
      <w:pPr>
        <w:spacing w:line="360" w:lineRule="auto"/>
        <w:ind w:left="851"/>
        <w:jc w:val="both"/>
        <w:rPr>
          <w:rFonts w:ascii="Palatino Linotype" w:hAnsi="Palatino Linotype"/>
          <w:i/>
          <w:sz w:val="24"/>
          <w:szCs w:val="24"/>
          <w:lang w:val="es-ES"/>
        </w:rPr>
      </w:pPr>
    </w:p>
    <w:sectPr w:rsidR="00054302" w:rsidRPr="0002048E">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06E" w:rsidRDefault="0092406E" w:rsidP="000C671B">
      <w:pPr>
        <w:spacing w:after="0" w:line="240" w:lineRule="auto"/>
      </w:pPr>
      <w:r>
        <w:separator/>
      </w:r>
    </w:p>
  </w:endnote>
  <w:endnote w:type="continuationSeparator" w:id="0">
    <w:p w:rsidR="0092406E" w:rsidRDefault="0092406E" w:rsidP="000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B30" w:rsidRDefault="00EA2B30" w:rsidP="00EA2B3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15E3D">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15E3D">
      <w:rPr>
        <w:rFonts w:ascii="Arial" w:hAnsi="Arial" w:cs="Arial"/>
        <w:b/>
        <w:bCs/>
        <w:noProof/>
        <w:sz w:val="20"/>
        <w:szCs w:val="20"/>
      </w:rPr>
      <w:t>21</w:t>
    </w:r>
    <w:r>
      <w:rPr>
        <w:rFonts w:ascii="Arial" w:hAnsi="Arial" w:cs="Arial"/>
        <w:b/>
        <w:bCs/>
        <w:sz w:val="20"/>
        <w:szCs w:val="20"/>
      </w:rPr>
      <w:fldChar w:fldCharType="end"/>
    </w:r>
  </w:p>
  <w:p w:rsidR="00EA2B30" w:rsidRDefault="00EA2B30" w:rsidP="00EA2B30">
    <w:pPr>
      <w:pStyle w:val="Piedepgina"/>
    </w:pPr>
  </w:p>
  <w:p w:rsidR="00EA2B30" w:rsidRDefault="00EA2B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06E" w:rsidRDefault="0092406E" w:rsidP="000C671B">
      <w:pPr>
        <w:spacing w:after="0" w:line="240" w:lineRule="auto"/>
      </w:pPr>
      <w:r>
        <w:separator/>
      </w:r>
    </w:p>
  </w:footnote>
  <w:footnote w:type="continuationSeparator" w:id="0">
    <w:p w:rsidR="0092406E" w:rsidRDefault="0092406E" w:rsidP="000C671B">
      <w:pPr>
        <w:spacing w:after="0" w:line="240" w:lineRule="auto"/>
      </w:pPr>
      <w:r>
        <w:continuationSeparator/>
      </w:r>
    </w:p>
  </w:footnote>
  <w:footnote w:id="1">
    <w:p w:rsidR="004555AE" w:rsidRDefault="004555AE" w:rsidP="004555AE">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4555AE" w:rsidRDefault="004555AE" w:rsidP="004555AE">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41" w:type="dxa"/>
      <w:tblInd w:w="-1281" w:type="dxa"/>
      <w:tblLayout w:type="fixed"/>
      <w:tblCellMar>
        <w:left w:w="70" w:type="dxa"/>
        <w:right w:w="70" w:type="dxa"/>
      </w:tblCellMar>
      <w:tblLook w:val="04A0" w:firstRow="1" w:lastRow="0" w:firstColumn="1" w:lastColumn="0" w:noHBand="0" w:noVBand="1"/>
    </w:tblPr>
    <w:tblGrid>
      <w:gridCol w:w="5556"/>
      <w:gridCol w:w="4885"/>
    </w:tblGrid>
    <w:tr w:rsidR="000C671B" w:rsidRPr="000432C3" w:rsidTr="00D75C15">
      <w:trPr>
        <w:trHeight w:val="271"/>
      </w:trPr>
      <w:tc>
        <w:tcPr>
          <w:tcW w:w="5556" w:type="dxa"/>
          <w:hideMark/>
        </w:tcPr>
        <w:p w:rsidR="000C671B" w:rsidRPr="000432C3" w:rsidRDefault="000C671B" w:rsidP="000C671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Recurso de Revisión N°:</w:t>
          </w:r>
        </w:p>
      </w:tc>
      <w:tc>
        <w:tcPr>
          <w:tcW w:w="4885" w:type="dxa"/>
          <w:hideMark/>
        </w:tcPr>
        <w:p w:rsidR="000C671B" w:rsidRPr="000432C3" w:rsidRDefault="000C671B" w:rsidP="000C671B">
          <w:pPr>
            <w:spacing w:after="120"/>
            <w:ind w:left="-486" w:right="214" w:firstLine="1408"/>
            <w:jc w:val="right"/>
            <w:rPr>
              <w:rFonts w:ascii="Palatino Linotype" w:hAnsi="Palatino Linotype" w:cs="Arial"/>
              <w:sz w:val="24"/>
            </w:rPr>
          </w:pPr>
          <w:r w:rsidRPr="000432C3">
            <w:rPr>
              <w:rFonts w:ascii="Palatino Linotype" w:hAnsi="Palatino Linotype" w:cs="Arial"/>
              <w:bCs/>
              <w:sz w:val="24"/>
              <w:lang w:eastAsia="es-MX"/>
            </w:rPr>
            <w:t>0</w:t>
          </w:r>
          <w:r>
            <w:rPr>
              <w:rFonts w:ascii="Palatino Linotype" w:hAnsi="Palatino Linotype" w:cs="Arial"/>
              <w:bCs/>
              <w:sz w:val="24"/>
              <w:lang w:eastAsia="es-MX"/>
            </w:rPr>
            <w:t>0249</w:t>
          </w:r>
          <w:r w:rsidRPr="000432C3">
            <w:rPr>
              <w:rFonts w:ascii="Palatino Linotype" w:hAnsi="Palatino Linotype" w:cs="Arial"/>
              <w:bCs/>
              <w:sz w:val="24"/>
              <w:lang w:eastAsia="es-MX"/>
            </w:rPr>
            <w:t>/INFOEM/IP/RR/202</w:t>
          </w:r>
          <w:r>
            <w:rPr>
              <w:rFonts w:ascii="Palatino Linotype" w:hAnsi="Palatino Linotype" w:cs="Arial"/>
              <w:bCs/>
              <w:sz w:val="24"/>
              <w:lang w:eastAsia="es-MX"/>
            </w:rPr>
            <w:t>2</w:t>
          </w:r>
        </w:p>
      </w:tc>
    </w:tr>
    <w:tr w:rsidR="000C671B" w:rsidRPr="000432C3" w:rsidTr="00D75C15">
      <w:trPr>
        <w:trHeight w:val="233"/>
      </w:trPr>
      <w:tc>
        <w:tcPr>
          <w:tcW w:w="5556" w:type="dxa"/>
          <w:hideMark/>
        </w:tcPr>
        <w:p w:rsidR="000C671B" w:rsidRPr="000432C3" w:rsidRDefault="000C671B" w:rsidP="000C671B">
          <w:pPr>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Recurrente:</w:t>
          </w:r>
        </w:p>
      </w:tc>
      <w:tc>
        <w:tcPr>
          <w:tcW w:w="4885" w:type="dxa"/>
          <w:hideMark/>
        </w:tcPr>
        <w:p w:rsidR="000C671B" w:rsidRPr="000432C3" w:rsidRDefault="000C671B" w:rsidP="000C671B">
          <w:pPr>
            <w:spacing w:after="120"/>
            <w:ind w:left="-486" w:right="214" w:firstLine="567"/>
            <w:jc w:val="right"/>
            <w:rPr>
              <w:rFonts w:ascii="Palatino Linotype" w:hAnsi="Palatino Linotype" w:cs="Arial"/>
              <w:sz w:val="24"/>
            </w:rPr>
          </w:pPr>
        </w:p>
      </w:tc>
    </w:tr>
    <w:tr w:rsidR="000C671B" w:rsidRPr="00987955" w:rsidTr="00D75C15">
      <w:trPr>
        <w:trHeight w:val="289"/>
      </w:trPr>
      <w:tc>
        <w:tcPr>
          <w:tcW w:w="5556" w:type="dxa"/>
          <w:hideMark/>
        </w:tcPr>
        <w:p w:rsidR="000C671B" w:rsidRPr="000432C3" w:rsidRDefault="000C671B" w:rsidP="000C671B">
          <w:pPr>
            <w:spacing w:after="0"/>
            <w:ind w:right="204"/>
            <w:jc w:val="right"/>
            <w:rPr>
              <w:rFonts w:ascii="Palatino Linotype" w:hAnsi="Palatino Linotype" w:cs="Arial"/>
              <w:b/>
              <w:sz w:val="24"/>
              <w:szCs w:val="20"/>
            </w:rPr>
          </w:pPr>
          <w:r w:rsidRPr="000432C3">
            <w:rPr>
              <w:rFonts w:ascii="Palatino Linotype" w:hAnsi="Palatino Linotype" w:cs="Arial"/>
              <w:b/>
              <w:sz w:val="24"/>
              <w:szCs w:val="20"/>
            </w:rPr>
            <w:t>Sujeto Obligado:</w:t>
          </w:r>
        </w:p>
      </w:tc>
      <w:tc>
        <w:tcPr>
          <w:tcW w:w="4885" w:type="dxa"/>
          <w:hideMark/>
        </w:tcPr>
        <w:p w:rsidR="000C671B" w:rsidRPr="00987955" w:rsidRDefault="000C671B" w:rsidP="000C671B">
          <w:pPr>
            <w:pStyle w:val="Prrafodelista"/>
            <w:spacing w:after="0"/>
            <w:ind w:left="432" w:right="214"/>
            <w:jc w:val="right"/>
            <w:rPr>
              <w:rFonts w:ascii="Palatino Linotype" w:hAnsi="Palatino Linotype" w:cs="Arial"/>
              <w:sz w:val="24"/>
            </w:rPr>
          </w:pPr>
          <w:r>
            <w:rPr>
              <w:rFonts w:ascii="Palatino Linotype" w:hAnsi="Palatino Linotype" w:cs="Arial"/>
              <w:sz w:val="24"/>
            </w:rPr>
            <w:t>Comisión de Conciliación y Arbitraje Médico del Estado de México</w:t>
          </w:r>
        </w:p>
      </w:tc>
    </w:tr>
    <w:tr w:rsidR="000C671B" w:rsidRPr="000432C3" w:rsidTr="00D75C15">
      <w:trPr>
        <w:trHeight w:val="409"/>
      </w:trPr>
      <w:tc>
        <w:tcPr>
          <w:tcW w:w="5556" w:type="dxa"/>
          <w:hideMark/>
        </w:tcPr>
        <w:p w:rsidR="000C671B" w:rsidRPr="000432C3" w:rsidRDefault="000C671B" w:rsidP="000C671B">
          <w:pPr>
            <w:tabs>
              <w:tab w:val="left" w:pos="4892"/>
            </w:tabs>
            <w:spacing w:after="120"/>
            <w:ind w:right="204"/>
            <w:jc w:val="right"/>
            <w:rPr>
              <w:rFonts w:ascii="Palatino Linotype" w:hAnsi="Palatino Linotype" w:cs="Arial"/>
              <w:b/>
              <w:sz w:val="24"/>
              <w:szCs w:val="20"/>
            </w:rPr>
          </w:pPr>
          <w:r w:rsidRPr="000432C3">
            <w:rPr>
              <w:rFonts w:ascii="Palatino Linotype" w:hAnsi="Palatino Linotype" w:cs="Arial"/>
              <w:b/>
              <w:sz w:val="24"/>
              <w:szCs w:val="20"/>
            </w:rPr>
            <w:t>Comisionada Ponente:</w:t>
          </w:r>
        </w:p>
      </w:tc>
      <w:tc>
        <w:tcPr>
          <w:tcW w:w="4885" w:type="dxa"/>
          <w:hideMark/>
        </w:tcPr>
        <w:p w:rsidR="000C671B" w:rsidRPr="000432C3" w:rsidRDefault="000C671B" w:rsidP="000C671B">
          <w:pPr>
            <w:spacing w:after="120"/>
            <w:ind w:left="-486" w:right="214" w:firstLine="567"/>
            <w:jc w:val="right"/>
            <w:rPr>
              <w:rFonts w:ascii="Palatino Linotype" w:hAnsi="Palatino Linotype" w:cs="Arial"/>
              <w:sz w:val="24"/>
            </w:rPr>
          </w:pPr>
          <w:r w:rsidRPr="000432C3">
            <w:rPr>
              <w:rFonts w:ascii="Palatino Linotype" w:hAnsi="Palatino Linotype" w:cs="Arial"/>
              <w:sz w:val="24"/>
            </w:rPr>
            <w:t>Guadalupe Ramírez Peña</w:t>
          </w:r>
        </w:p>
      </w:tc>
    </w:tr>
  </w:tbl>
  <w:p w:rsidR="000C671B" w:rsidRDefault="000C671B">
    <w:pPr>
      <w:pStyle w:val="Encabezado"/>
    </w:pPr>
    <w:r>
      <w:rPr>
        <w:noProof/>
        <w:lang w:eastAsia="es-MX"/>
      </w:rPr>
      <w:drawing>
        <wp:anchor distT="0" distB="0" distL="0" distR="0" simplePos="0" relativeHeight="251659264" behindDoc="1" locked="0" layoutInCell="1" hidden="0" allowOverlap="1" wp14:anchorId="02073045" wp14:editId="68D367E2">
          <wp:simplePos x="0" y="0"/>
          <wp:positionH relativeFrom="column">
            <wp:posOffset>-1136650</wp:posOffset>
          </wp:positionH>
          <wp:positionV relativeFrom="paragraph">
            <wp:posOffset>-1781175</wp:posOffset>
          </wp:positionV>
          <wp:extent cx="7924800" cy="10133330"/>
          <wp:effectExtent l="0" t="0" r="0" b="0"/>
          <wp:wrapNone/>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E44D6"/>
    <w:multiLevelType w:val="hybridMultilevel"/>
    <w:tmpl w:val="A5DA3A54"/>
    <w:lvl w:ilvl="0" w:tplc="BE8EC5E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DB3B3E"/>
    <w:multiLevelType w:val="hybridMultilevel"/>
    <w:tmpl w:val="89645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630C4B"/>
    <w:multiLevelType w:val="multilevel"/>
    <w:tmpl w:val="B04260B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71B"/>
    <w:rsid w:val="0002048E"/>
    <w:rsid w:val="00041E6F"/>
    <w:rsid w:val="00054302"/>
    <w:rsid w:val="00062DD6"/>
    <w:rsid w:val="000C671B"/>
    <w:rsid w:val="001C103E"/>
    <w:rsid w:val="0021039A"/>
    <w:rsid w:val="00425340"/>
    <w:rsid w:val="0042671D"/>
    <w:rsid w:val="004555AE"/>
    <w:rsid w:val="00563E5D"/>
    <w:rsid w:val="006340DD"/>
    <w:rsid w:val="00671A0C"/>
    <w:rsid w:val="00680F27"/>
    <w:rsid w:val="00683895"/>
    <w:rsid w:val="0069174E"/>
    <w:rsid w:val="006B3CB7"/>
    <w:rsid w:val="006B470A"/>
    <w:rsid w:val="006E1014"/>
    <w:rsid w:val="00707A94"/>
    <w:rsid w:val="007342CC"/>
    <w:rsid w:val="007708D4"/>
    <w:rsid w:val="008879AE"/>
    <w:rsid w:val="008A6AB1"/>
    <w:rsid w:val="0092406E"/>
    <w:rsid w:val="009775D2"/>
    <w:rsid w:val="009A72F3"/>
    <w:rsid w:val="009B7B57"/>
    <w:rsid w:val="00B0284C"/>
    <w:rsid w:val="00C15E3D"/>
    <w:rsid w:val="00D40A41"/>
    <w:rsid w:val="00D52B08"/>
    <w:rsid w:val="00D75C15"/>
    <w:rsid w:val="00DF48C1"/>
    <w:rsid w:val="00EA2B30"/>
    <w:rsid w:val="00F42F70"/>
    <w:rsid w:val="00F556DB"/>
    <w:rsid w:val="00FA5C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09C6CB-19C0-492B-A28B-042663B5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7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7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71B"/>
  </w:style>
  <w:style w:type="paragraph" w:styleId="Piedepgina">
    <w:name w:val="footer"/>
    <w:basedOn w:val="Normal"/>
    <w:link w:val="PiedepginaCar"/>
    <w:uiPriority w:val="99"/>
    <w:unhideWhenUsed/>
    <w:rsid w:val="000C67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71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C671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C671B"/>
  </w:style>
  <w:style w:type="character" w:styleId="Hipervnculo">
    <w:name w:val="Hyperlink"/>
    <w:basedOn w:val="Fuentedeprrafopredeter"/>
    <w:uiPriority w:val="99"/>
    <w:unhideWhenUsed/>
    <w:rsid w:val="00020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26747-97AB-40BF-B128-927D83DD6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4531</Words>
  <Characters>24923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2022-03-31T21:09:00Z</dcterms:created>
  <dcterms:modified xsi:type="dcterms:W3CDTF">2022-03-31T21:09:00Z</dcterms:modified>
</cp:coreProperties>
</file>