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A83F" w14:textId="4798AD7B" w:rsidR="00000062" w:rsidRDefault="00015ED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45663">
        <w:rPr>
          <w:rFonts w:ascii="Palatino Linotype" w:eastAsia="Palatino Linotype" w:hAnsi="Palatino Linotype" w:cs="Palatino Linotype"/>
        </w:rPr>
        <w:t>siete de septiembre de dos mil veintidós</w:t>
      </w:r>
      <w:r>
        <w:rPr>
          <w:rFonts w:ascii="Palatino Linotype" w:eastAsia="Palatino Linotype" w:hAnsi="Palatino Linotype" w:cs="Palatino Linotype"/>
        </w:rPr>
        <w:t xml:space="preserve">. </w:t>
      </w:r>
    </w:p>
    <w:p w14:paraId="34185AF8" w14:textId="77777777" w:rsidR="00000062" w:rsidRDefault="00000062">
      <w:pPr>
        <w:spacing w:line="360" w:lineRule="auto"/>
        <w:jc w:val="both"/>
        <w:rPr>
          <w:rFonts w:ascii="Palatino Linotype" w:eastAsia="Palatino Linotype" w:hAnsi="Palatino Linotype" w:cs="Palatino Linotype"/>
        </w:rPr>
      </w:pPr>
    </w:p>
    <w:p w14:paraId="2566AD05" w14:textId="04CFAEEA" w:rsidR="00000062" w:rsidRDefault="00015ED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 los Recursos de Revisión número</w:t>
      </w:r>
      <w:r w:rsidR="002A4D8A">
        <w:rPr>
          <w:rFonts w:ascii="Palatino Linotype" w:eastAsia="Palatino Linotype" w:hAnsi="Palatino Linotype" w:cs="Palatino Linotype"/>
        </w:rPr>
        <w:t>s</w:t>
      </w:r>
      <w:r w:rsidR="00057C00">
        <w:rPr>
          <w:rFonts w:ascii="Palatino Linotype" w:eastAsia="Palatino Linotype" w:hAnsi="Palatino Linotype" w:cs="Palatino Linotype"/>
        </w:rPr>
        <w:t xml:space="preserve"> </w:t>
      </w:r>
      <w:r w:rsidR="00057C00" w:rsidRPr="006D5FF7">
        <w:rPr>
          <w:rStyle w:val="markedcontent"/>
          <w:rFonts w:ascii="Palatino Linotype" w:hAnsi="Palatino Linotype" w:cs="Arial"/>
          <w:b/>
          <w:bCs/>
          <w:sz w:val="22"/>
          <w:szCs w:val="22"/>
        </w:rPr>
        <w:t>06712/INFOEM/IP/RR/2022, 06713/INFOEM/IP/RR/2022,</w:t>
      </w:r>
      <w:r w:rsidR="00057C00" w:rsidRPr="006D5FF7">
        <w:rPr>
          <w:rFonts w:ascii="Palatino Linotype" w:hAnsi="Palatino Linotype"/>
          <w:b/>
          <w:bCs/>
          <w:sz w:val="22"/>
          <w:szCs w:val="22"/>
        </w:rPr>
        <w:br/>
      </w:r>
      <w:r w:rsidR="00057C00" w:rsidRPr="006D5FF7">
        <w:rPr>
          <w:rStyle w:val="markedcontent"/>
          <w:rFonts w:ascii="Palatino Linotype" w:hAnsi="Palatino Linotype" w:cs="Arial"/>
          <w:b/>
          <w:bCs/>
          <w:sz w:val="22"/>
          <w:szCs w:val="22"/>
        </w:rPr>
        <w:t>06714/INFOEM/IP/RR/2022, 06715/INFOEM/IP/RR/2022, 06716/INFOEM/IP/RR/2022,</w:t>
      </w:r>
      <w:r w:rsidR="00057C00" w:rsidRPr="006D5FF7">
        <w:rPr>
          <w:rFonts w:ascii="Palatino Linotype" w:hAnsi="Palatino Linotype"/>
          <w:b/>
          <w:bCs/>
          <w:sz w:val="22"/>
          <w:szCs w:val="22"/>
        </w:rPr>
        <w:br/>
      </w:r>
      <w:r w:rsidR="00057C00" w:rsidRPr="006D5FF7">
        <w:rPr>
          <w:rStyle w:val="markedcontent"/>
          <w:rFonts w:ascii="Palatino Linotype" w:hAnsi="Palatino Linotype" w:cs="Arial"/>
          <w:b/>
          <w:bCs/>
          <w:sz w:val="22"/>
          <w:szCs w:val="22"/>
        </w:rPr>
        <w:t>06717/INFOEM/IP/RR/2022, 06718/INFOEM/IP/RR/2022, 06719/INFOEM/IP/RR/2022,</w:t>
      </w:r>
      <w:r w:rsidR="00057C00" w:rsidRPr="006D5FF7">
        <w:rPr>
          <w:rFonts w:ascii="Palatino Linotype" w:hAnsi="Palatino Linotype"/>
          <w:b/>
          <w:bCs/>
          <w:sz w:val="22"/>
          <w:szCs w:val="22"/>
        </w:rPr>
        <w:br/>
      </w:r>
      <w:r w:rsidR="00057C00" w:rsidRPr="006D5FF7">
        <w:rPr>
          <w:rStyle w:val="markedcontent"/>
          <w:rFonts w:ascii="Palatino Linotype" w:hAnsi="Palatino Linotype" w:cs="Arial"/>
          <w:b/>
          <w:bCs/>
          <w:sz w:val="22"/>
          <w:szCs w:val="22"/>
        </w:rPr>
        <w:t>06720/INFOEM/IP/RR/2022, 06721/INFOEM/IP/RR/2022, 06722/INFOEM/IP/RR/2022,</w:t>
      </w:r>
      <w:r w:rsidR="00057C00" w:rsidRPr="006D5FF7">
        <w:rPr>
          <w:rFonts w:ascii="Palatino Linotype" w:hAnsi="Palatino Linotype"/>
          <w:b/>
          <w:bCs/>
          <w:sz w:val="22"/>
          <w:szCs w:val="22"/>
        </w:rPr>
        <w:br/>
      </w:r>
      <w:r w:rsidR="00057C00" w:rsidRPr="006D5FF7">
        <w:rPr>
          <w:rStyle w:val="markedcontent"/>
          <w:rFonts w:ascii="Palatino Linotype" w:hAnsi="Palatino Linotype" w:cs="Arial"/>
          <w:b/>
          <w:bCs/>
          <w:sz w:val="22"/>
          <w:szCs w:val="22"/>
        </w:rPr>
        <w:t>06723/INFOEM/IP/RR/2022, 06724/INFOEM/IP/RR/2022, 06725/INFOEM/IP/RR/2022,</w:t>
      </w:r>
      <w:r w:rsidR="00057C00" w:rsidRPr="006D5FF7">
        <w:rPr>
          <w:rFonts w:ascii="Palatino Linotype" w:hAnsi="Palatino Linotype"/>
          <w:b/>
          <w:bCs/>
          <w:sz w:val="22"/>
          <w:szCs w:val="22"/>
        </w:rPr>
        <w:br/>
      </w:r>
      <w:r w:rsidR="00057C00" w:rsidRPr="006D5FF7">
        <w:rPr>
          <w:rStyle w:val="markedcontent"/>
          <w:rFonts w:ascii="Palatino Linotype" w:hAnsi="Palatino Linotype" w:cs="Arial"/>
          <w:b/>
          <w:bCs/>
          <w:sz w:val="22"/>
          <w:szCs w:val="22"/>
        </w:rPr>
        <w:t>06726/INFOEM/IP/RR/2022, 06727/INFOEM/IP/RR/2022, 06728/INFOEM/IP/RR/2022,</w:t>
      </w:r>
      <w:r w:rsidR="00057C00" w:rsidRPr="006D5FF7">
        <w:rPr>
          <w:rFonts w:ascii="Palatino Linotype" w:hAnsi="Palatino Linotype"/>
          <w:b/>
          <w:bCs/>
          <w:sz w:val="22"/>
          <w:szCs w:val="22"/>
        </w:rPr>
        <w:br/>
      </w:r>
      <w:r w:rsidR="00057C00" w:rsidRPr="006D5FF7">
        <w:rPr>
          <w:rStyle w:val="markedcontent"/>
          <w:rFonts w:ascii="Palatino Linotype" w:hAnsi="Palatino Linotype" w:cs="Arial"/>
          <w:b/>
          <w:bCs/>
          <w:sz w:val="22"/>
          <w:szCs w:val="22"/>
        </w:rPr>
        <w:t xml:space="preserve">06729/INFOEM/IP/RR/2022, 06730/INFOEM/IP/RR/2022 </w:t>
      </w:r>
      <w:r w:rsidR="00057C00" w:rsidRPr="006D5FF7">
        <w:rPr>
          <w:rStyle w:val="markedcontent"/>
          <w:rFonts w:ascii="Palatino Linotype" w:hAnsi="Palatino Linotype" w:cs="Arial"/>
          <w:sz w:val="22"/>
          <w:szCs w:val="22"/>
        </w:rPr>
        <w:t>y</w:t>
      </w:r>
      <w:r w:rsidR="00057C00" w:rsidRPr="006D5FF7">
        <w:rPr>
          <w:rStyle w:val="markedcontent"/>
          <w:rFonts w:ascii="Palatino Linotype" w:hAnsi="Palatino Linotype" w:cs="Arial"/>
          <w:b/>
          <w:bCs/>
          <w:sz w:val="22"/>
          <w:szCs w:val="22"/>
        </w:rPr>
        <w:t xml:space="preserve"> 06731/INFOEM/IP/RR/2022</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promovidos por </w:t>
      </w:r>
      <w:r w:rsidR="00C14798">
        <w:rPr>
          <w:rFonts w:ascii="Palatino Linotype" w:eastAsia="Palatino Linotype" w:hAnsi="Palatino Linotype" w:cs="Palatino Linotype"/>
        </w:rPr>
        <w:t>una persona de manera anónima</w:t>
      </w:r>
      <w:r w:rsidR="009D0A37">
        <w:rPr>
          <w:rFonts w:ascii="Palatino Linotype" w:eastAsia="Palatino Linotype" w:hAnsi="Palatino Linotype" w:cs="Palatino Linotype"/>
          <w:b/>
        </w:rPr>
        <w:t>,</w:t>
      </w:r>
      <w:r>
        <w:rPr>
          <w:rFonts w:ascii="Palatino Linotype" w:eastAsia="Palatino Linotype" w:hAnsi="Palatino Linotype" w:cs="Palatino Linotype"/>
        </w:rPr>
        <w:t xml:space="preserve"> a quien en lo</w:t>
      </w:r>
      <w:r w:rsidR="009D0A37">
        <w:rPr>
          <w:rFonts w:ascii="Palatino Linotype" w:eastAsia="Palatino Linotype" w:hAnsi="Palatino Linotype" w:cs="Palatino Linotype"/>
        </w:rPr>
        <w:t xml:space="preserve"> sucesivo se le denominara como </w:t>
      </w:r>
      <w:r w:rsidR="00C14798">
        <w:rPr>
          <w:rFonts w:ascii="Palatino Linotype" w:eastAsia="Palatino Linotype" w:hAnsi="Palatino Linotype" w:cs="Palatino Linotype"/>
          <w:b/>
        </w:rPr>
        <w:t>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contra de las respuestas </w:t>
      </w:r>
      <w:r w:rsidR="00C14798">
        <w:rPr>
          <w:rFonts w:ascii="Palatino Linotype" w:eastAsia="Palatino Linotype" w:hAnsi="Palatino Linotype" w:cs="Palatino Linotype"/>
        </w:rPr>
        <w:t xml:space="preserve">emitidas por el </w:t>
      </w:r>
      <w:r w:rsidR="002A4D8A" w:rsidRPr="002A4D8A">
        <w:rPr>
          <w:rFonts w:ascii="Palatino Linotype" w:eastAsia="Palatino Linotype" w:hAnsi="Palatino Linotype" w:cs="Palatino Linotype"/>
          <w:b/>
          <w:bCs/>
        </w:rPr>
        <w:t>Sistema Municipal Para el Desarrollo Integral de la Familia de Metepec</w:t>
      </w:r>
      <w:r>
        <w:rPr>
          <w:rFonts w:ascii="Palatino Linotype" w:eastAsia="Palatino Linotype" w:hAnsi="Palatino Linotype" w:cs="Palatino Linotype"/>
          <w:b/>
        </w:rPr>
        <w:t xml:space="preserve">, </w:t>
      </w:r>
      <w:r w:rsidR="00C14798">
        <w:rPr>
          <w:rFonts w:ascii="Palatino Linotype" w:eastAsia="Palatino Linotype" w:hAnsi="Palatino Linotype" w:cs="Palatino Linotype"/>
        </w:rPr>
        <w:t>al</w:t>
      </w:r>
      <w:r>
        <w:rPr>
          <w:rFonts w:ascii="Palatino Linotype" w:eastAsia="Palatino Linotype" w:hAnsi="Palatino Linotype" w:cs="Palatino Linotype"/>
        </w:rPr>
        <w:t xml:space="preserve"> cual 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6F0852E2" w14:textId="77777777" w:rsidR="00000062" w:rsidRDefault="00000062">
      <w:pPr>
        <w:spacing w:line="360" w:lineRule="auto"/>
        <w:jc w:val="both"/>
        <w:rPr>
          <w:rFonts w:ascii="Palatino Linotype" w:eastAsia="Palatino Linotype" w:hAnsi="Palatino Linotype" w:cs="Palatino Linotype"/>
        </w:rPr>
      </w:pPr>
    </w:p>
    <w:p w14:paraId="2D609F8A" w14:textId="77777777" w:rsidR="00000062" w:rsidRDefault="00015EDF">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sz w:val="28"/>
          <w:szCs w:val="28"/>
        </w:rPr>
        <w:t>ANTECEDENTES</w:t>
      </w:r>
    </w:p>
    <w:p w14:paraId="6ED53949" w14:textId="77777777" w:rsidR="00000062" w:rsidRDefault="00000062">
      <w:pPr>
        <w:rPr>
          <w:rFonts w:ascii="Palatino Linotype" w:eastAsia="Palatino Linotype" w:hAnsi="Palatino Linotype" w:cs="Palatino Linotype"/>
          <w:b/>
        </w:rPr>
      </w:pPr>
    </w:p>
    <w:p w14:paraId="0503A2A7" w14:textId="77777777" w:rsidR="00000062" w:rsidRDefault="00015EDF">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Pr>
          <w:rFonts w:ascii="Palatino Linotype" w:eastAsia="Palatino Linotype" w:hAnsi="Palatino Linotype" w:cs="Palatino Linotype"/>
          <w:b/>
          <w:sz w:val="28"/>
          <w:szCs w:val="28"/>
        </w:rPr>
        <w:lastRenderedPageBreak/>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w:t>
      </w:r>
      <w:r w:rsidR="009D0A37">
        <w:rPr>
          <w:rFonts w:ascii="Palatino Linotype" w:eastAsia="Palatino Linotype" w:hAnsi="Palatino Linotype" w:cs="Palatino Linotype"/>
          <w:b/>
          <w:sz w:val="28"/>
          <w:szCs w:val="28"/>
        </w:rPr>
        <w:t>s</w:t>
      </w:r>
      <w:r>
        <w:rPr>
          <w:rFonts w:ascii="Palatino Linotype" w:eastAsia="Palatino Linotype" w:hAnsi="Palatino Linotype" w:cs="Palatino Linotype"/>
          <w:b/>
          <w:sz w:val="28"/>
          <w:szCs w:val="28"/>
        </w:rPr>
        <w:t xml:space="preserve"> Solicitud</w:t>
      </w:r>
      <w:r w:rsidR="009D0A37">
        <w:rPr>
          <w:rFonts w:ascii="Palatino Linotype" w:eastAsia="Palatino Linotype" w:hAnsi="Palatino Linotype" w:cs="Palatino Linotype"/>
          <w:b/>
          <w:sz w:val="28"/>
          <w:szCs w:val="28"/>
        </w:rPr>
        <w:t>es</w:t>
      </w:r>
      <w:r>
        <w:rPr>
          <w:rFonts w:ascii="Palatino Linotype" w:eastAsia="Palatino Linotype" w:hAnsi="Palatino Linotype" w:cs="Palatino Linotype"/>
          <w:b/>
          <w:sz w:val="28"/>
          <w:szCs w:val="28"/>
        </w:rPr>
        <w:t xml:space="preserve"> de Información</w:t>
      </w:r>
    </w:p>
    <w:p w14:paraId="7783A154" w14:textId="433B9B81" w:rsidR="00000062" w:rsidRPr="00C73A1A" w:rsidRDefault="00015EDF">
      <w:pPr>
        <w:spacing w:line="360" w:lineRule="auto"/>
        <w:jc w:val="both"/>
        <w:rPr>
          <w:rFonts w:ascii="Palatino Linotype" w:eastAsia="Palatino Linotype" w:hAnsi="Palatino Linotype" w:cs="Palatino Linotype"/>
        </w:rPr>
      </w:pPr>
      <w:bookmarkStart w:id="1" w:name="_heading=h.eccwy3be8vjo" w:colFirst="0" w:colLast="0"/>
      <w:bookmarkEnd w:id="1"/>
      <w:r w:rsidRPr="00C73A1A">
        <w:rPr>
          <w:rFonts w:ascii="Palatino Linotype" w:eastAsia="Palatino Linotype" w:hAnsi="Palatino Linotype" w:cs="Palatino Linotype"/>
        </w:rPr>
        <w:t xml:space="preserve">En fecha </w:t>
      </w:r>
      <w:r w:rsidR="00C14798" w:rsidRPr="00C73A1A">
        <w:rPr>
          <w:rFonts w:ascii="Palatino Linotype" w:eastAsia="Palatino Linotype" w:hAnsi="Palatino Linotype" w:cs="Palatino Linotype"/>
          <w:b/>
        </w:rPr>
        <w:t>vein</w:t>
      </w:r>
      <w:r w:rsidR="002A4D8A">
        <w:rPr>
          <w:rFonts w:ascii="Palatino Linotype" w:eastAsia="Palatino Linotype" w:hAnsi="Palatino Linotype" w:cs="Palatino Linotype"/>
          <w:b/>
        </w:rPr>
        <w:t>titrés</w:t>
      </w:r>
      <w:r w:rsidRPr="00C73A1A">
        <w:rPr>
          <w:rFonts w:ascii="Palatino Linotype" w:eastAsia="Palatino Linotype" w:hAnsi="Palatino Linotype" w:cs="Palatino Linotype"/>
          <w:b/>
        </w:rPr>
        <w:t xml:space="preserve"> de </w:t>
      </w:r>
      <w:r w:rsidR="002A4D8A">
        <w:rPr>
          <w:rFonts w:ascii="Palatino Linotype" w:eastAsia="Palatino Linotype" w:hAnsi="Palatino Linotype" w:cs="Palatino Linotype"/>
          <w:b/>
        </w:rPr>
        <w:t xml:space="preserve">marzo </w:t>
      </w:r>
      <w:r w:rsidRPr="00C73A1A">
        <w:rPr>
          <w:rFonts w:ascii="Palatino Linotype" w:eastAsia="Palatino Linotype" w:hAnsi="Palatino Linotype" w:cs="Palatino Linotype"/>
          <w:b/>
        </w:rPr>
        <w:t xml:space="preserve">de dos mil </w:t>
      </w:r>
      <w:r w:rsidR="00C14798" w:rsidRPr="00C73A1A">
        <w:rPr>
          <w:rFonts w:ascii="Palatino Linotype" w:eastAsia="Palatino Linotype" w:hAnsi="Palatino Linotype" w:cs="Palatino Linotype"/>
          <w:b/>
        </w:rPr>
        <w:t>veintidós</w:t>
      </w:r>
      <w:r w:rsidRPr="00C73A1A">
        <w:rPr>
          <w:rFonts w:ascii="Palatino Linotype" w:eastAsia="Palatino Linotype" w:hAnsi="Palatino Linotype" w:cs="Palatino Linotype"/>
        </w:rPr>
        <w:t xml:space="preserve">, </w:t>
      </w:r>
      <w:r w:rsidR="00C14798" w:rsidRPr="00C73A1A">
        <w:rPr>
          <w:rFonts w:ascii="Palatino Linotype" w:eastAsia="Palatino Linotype" w:hAnsi="Palatino Linotype" w:cs="Palatino Linotype"/>
          <w:b/>
        </w:rPr>
        <w:t>EL</w:t>
      </w:r>
      <w:r w:rsidRPr="00C73A1A">
        <w:rPr>
          <w:rFonts w:ascii="Palatino Linotype" w:eastAsia="Palatino Linotype" w:hAnsi="Palatino Linotype" w:cs="Palatino Linotype"/>
          <w:b/>
        </w:rPr>
        <w:t xml:space="preserve"> RECURRENTE</w:t>
      </w:r>
      <w:r w:rsidRPr="00C73A1A">
        <w:rPr>
          <w:rFonts w:ascii="Palatino Linotype" w:eastAsia="Palatino Linotype" w:hAnsi="Palatino Linotype" w:cs="Palatino Linotype"/>
        </w:rPr>
        <w:t xml:space="preserve"> presentó a través del Sistema de Acceso a la Información Mexiquense, en lo subsecuente </w:t>
      </w:r>
      <w:r w:rsidRPr="00C73A1A">
        <w:rPr>
          <w:rFonts w:ascii="Palatino Linotype" w:eastAsia="Palatino Linotype" w:hAnsi="Palatino Linotype" w:cs="Palatino Linotype"/>
          <w:b/>
        </w:rPr>
        <w:t>EL SAIMEX</w:t>
      </w:r>
      <w:r w:rsidRPr="00C73A1A">
        <w:rPr>
          <w:rFonts w:ascii="Palatino Linotype" w:eastAsia="Palatino Linotype" w:hAnsi="Palatino Linotype" w:cs="Palatino Linotype"/>
        </w:rPr>
        <w:t xml:space="preserve"> ante </w:t>
      </w:r>
      <w:r w:rsidRPr="00C73A1A">
        <w:rPr>
          <w:rFonts w:ascii="Palatino Linotype" w:eastAsia="Palatino Linotype" w:hAnsi="Palatino Linotype" w:cs="Palatino Linotype"/>
          <w:b/>
        </w:rPr>
        <w:t>EL SUJETO OBLIGADO</w:t>
      </w:r>
      <w:r w:rsidRPr="00C73A1A">
        <w:rPr>
          <w:rFonts w:ascii="Palatino Linotype" w:eastAsia="Palatino Linotype" w:hAnsi="Palatino Linotype" w:cs="Palatino Linotype"/>
        </w:rPr>
        <w:t xml:space="preserve">, las solicitudes de Acceso a la Información Pública, a las cuales se le asignaron los números de expediente mediante las cuales </w:t>
      </w:r>
      <w:r w:rsidR="0097346A" w:rsidRPr="00C73A1A">
        <w:rPr>
          <w:rFonts w:ascii="Palatino Linotype" w:eastAsia="Palatino Linotype" w:hAnsi="Palatino Linotype" w:cs="Palatino Linotype"/>
        </w:rPr>
        <w:t>el</w:t>
      </w:r>
      <w:r w:rsidR="001B0987" w:rsidRPr="00C73A1A">
        <w:rPr>
          <w:rFonts w:ascii="Palatino Linotype" w:eastAsia="Palatino Linotype" w:hAnsi="Palatino Linotype" w:cs="Palatino Linotype"/>
        </w:rPr>
        <w:t xml:space="preserve"> particular</w:t>
      </w:r>
      <w:r w:rsidRPr="00C73A1A">
        <w:rPr>
          <w:rFonts w:ascii="Palatino Linotype" w:eastAsia="Palatino Linotype" w:hAnsi="Palatino Linotype" w:cs="Palatino Linotype"/>
        </w:rPr>
        <w:t xml:space="preserve"> requirió, lo siguiente:</w:t>
      </w:r>
    </w:p>
    <w:p w14:paraId="0FD10A5B" w14:textId="77777777" w:rsidR="00000062" w:rsidRDefault="00000062">
      <w:pPr>
        <w:spacing w:line="360" w:lineRule="auto"/>
        <w:jc w:val="both"/>
        <w:rPr>
          <w:rFonts w:ascii="Palatino Linotype" w:eastAsia="Palatino Linotype" w:hAnsi="Palatino Linotype" w:cs="Palatino Linotype"/>
        </w:rPr>
      </w:pPr>
    </w:p>
    <w:tbl>
      <w:tblPr>
        <w:tblStyle w:val="aff1"/>
        <w:tblW w:w="9021"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1"/>
        <w:gridCol w:w="5380"/>
      </w:tblGrid>
      <w:tr w:rsidR="00000062" w14:paraId="1D9C08A2" w14:textId="77777777" w:rsidTr="000C4CDF">
        <w:trPr>
          <w:trHeight w:val="201"/>
        </w:trPr>
        <w:tc>
          <w:tcPr>
            <w:tcW w:w="3641" w:type="dxa"/>
            <w:shd w:val="clear" w:color="auto" w:fill="auto"/>
            <w:tcMar>
              <w:top w:w="100" w:type="dxa"/>
              <w:left w:w="100" w:type="dxa"/>
              <w:bottom w:w="100" w:type="dxa"/>
              <w:right w:w="100" w:type="dxa"/>
            </w:tcMar>
          </w:tcPr>
          <w:p w14:paraId="6186FBD4" w14:textId="77777777" w:rsidR="00000062"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Folio de la Solicitud</w:t>
            </w:r>
          </w:p>
        </w:tc>
        <w:tc>
          <w:tcPr>
            <w:tcW w:w="5380" w:type="dxa"/>
            <w:shd w:val="clear" w:color="auto" w:fill="auto"/>
            <w:tcMar>
              <w:top w:w="100" w:type="dxa"/>
              <w:left w:w="100" w:type="dxa"/>
              <w:bottom w:w="100" w:type="dxa"/>
              <w:right w:w="100" w:type="dxa"/>
            </w:tcMar>
          </w:tcPr>
          <w:p w14:paraId="1277EBC1" w14:textId="3592EC00" w:rsidR="00000062" w:rsidRDefault="00C52791">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Requerimiento</w:t>
            </w:r>
            <w:r w:rsidR="00015EDF">
              <w:rPr>
                <w:rFonts w:ascii="Palatino Linotype" w:eastAsia="Palatino Linotype" w:hAnsi="Palatino Linotype" w:cs="Palatino Linotype"/>
                <w:b/>
                <w:u w:val="single"/>
              </w:rPr>
              <w:t xml:space="preserve"> </w:t>
            </w:r>
            <w:r w:rsidR="00202C35">
              <w:rPr>
                <w:rFonts w:ascii="Palatino Linotype" w:eastAsia="Palatino Linotype" w:hAnsi="Palatino Linotype" w:cs="Palatino Linotype"/>
                <w:b/>
                <w:u w:val="single"/>
              </w:rPr>
              <w:t>y Recu</w:t>
            </w:r>
            <w:r>
              <w:rPr>
                <w:rFonts w:ascii="Palatino Linotype" w:eastAsia="Palatino Linotype" w:hAnsi="Palatino Linotype" w:cs="Palatino Linotype"/>
                <w:b/>
                <w:u w:val="single"/>
              </w:rPr>
              <w:t>rso</w:t>
            </w:r>
          </w:p>
        </w:tc>
      </w:tr>
      <w:tr w:rsidR="006B03C0" w14:paraId="6D8627B8" w14:textId="77777777" w:rsidTr="000C4CDF">
        <w:trPr>
          <w:trHeight w:val="2623"/>
        </w:trPr>
        <w:tc>
          <w:tcPr>
            <w:tcW w:w="3641" w:type="dxa"/>
            <w:shd w:val="clear" w:color="auto" w:fill="auto"/>
            <w:tcMar>
              <w:top w:w="100" w:type="dxa"/>
              <w:left w:w="100" w:type="dxa"/>
              <w:bottom w:w="100" w:type="dxa"/>
              <w:right w:w="100" w:type="dxa"/>
            </w:tcMar>
          </w:tcPr>
          <w:p w14:paraId="489050D7" w14:textId="4990B552" w:rsidR="006B03C0" w:rsidRPr="00B51DB4" w:rsidRDefault="006B03C0" w:rsidP="00F60FC6">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03862/DIFMETEPEC/IP/2022 03863/DIFMETEPEC/IP/2022</w:t>
            </w:r>
          </w:p>
          <w:p w14:paraId="12D16D4B" w14:textId="5452A828" w:rsidR="006B03C0" w:rsidRPr="00B51DB4" w:rsidRDefault="006B03C0" w:rsidP="00F60FC6">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03864/DIFMETEPEC/IP/2022</w:t>
            </w:r>
          </w:p>
          <w:p w14:paraId="5B551308" w14:textId="505329C9" w:rsidR="006B03C0" w:rsidRPr="00B51DB4" w:rsidRDefault="006B03C0" w:rsidP="00F60FC6">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03865/DIFMETEPEC/IP/2022</w:t>
            </w:r>
          </w:p>
          <w:p w14:paraId="73AC3CE4" w14:textId="6A18935A" w:rsidR="006B03C0" w:rsidRPr="00B51DB4" w:rsidRDefault="006B03C0" w:rsidP="00F60FC6">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03866/DIFMETEPEC/IP/2022</w:t>
            </w:r>
          </w:p>
          <w:p w14:paraId="00004B5F" w14:textId="7CDE5034" w:rsidR="006B03C0" w:rsidRPr="00B51DB4" w:rsidRDefault="006B03C0" w:rsidP="00F60FC6">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03867/DIFMETEPEC/IP/2022</w:t>
            </w:r>
          </w:p>
          <w:p w14:paraId="7ADD1582" w14:textId="62742404" w:rsidR="006B03C0" w:rsidRPr="00B51DB4" w:rsidRDefault="006B03C0" w:rsidP="00F60FC6">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03868/DIFMETEPEC/IP/2022</w:t>
            </w:r>
          </w:p>
          <w:p w14:paraId="480A8193" w14:textId="5621964C" w:rsidR="006B03C0" w:rsidRPr="00B51DB4" w:rsidRDefault="006B03C0" w:rsidP="00F60FC6">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03869/DIFMETEPEC/IP/2022</w:t>
            </w:r>
          </w:p>
          <w:p w14:paraId="76EDF15D" w14:textId="7A0DDE91" w:rsidR="006B03C0" w:rsidRPr="00B51DB4" w:rsidRDefault="006B03C0" w:rsidP="00F60FC6">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 xml:space="preserve">03870/DIFMETEPEC/IP/2022 03871/DIFMETEPEC/IP/2022 </w:t>
            </w:r>
          </w:p>
          <w:p w14:paraId="01204AC7" w14:textId="23A7112E" w:rsidR="006B03C0" w:rsidRPr="00B51DB4" w:rsidRDefault="006B03C0" w:rsidP="00F60FC6">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03857/DIFMETEPEC/IP/2022</w:t>
            </w:r>
          </w:p>
          <w:p w14:paraId="5B4ACFAD" w14:textId="18F05959" w:rsidR="006B03C0" w:rsidRPr="00B51DB4" w:rsidRDefault="006B03C0" w:rsidP="00F60FC6">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03858/DIFMETEPEC/IP/2022</w:t>
            </w:r>
          </w:p>
          <w:p w14:paraId="57A05F8E" w14:textId="16245BB5" w:rsidR="006B03C0" w:rsidRPr="00B51DB4" w:rsidRDefault="006B03C0" w:rsidP="00F60FC6">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03859/DIFMETEPEC/IP/2022</w:t>
            </w:r>
          </w:p>
          <w:p w14:paraId="0BDEFC02" w14:textId="115AA172" w:rsidR="006B03C0" w:rsidRPr="006D5FF7" w:rsidRDefault="006B03C0" w:rsidP="00F60FC6">
            <w:pPr>
              <w:widowControl w:val="0"/>
              <w:pBdr>
                <w:top w:val="nil"/>
                <w:left w:val="nil"/>
                <w:bottom w:val="nil"/>
                <w:right w:val="nil"/>
                <w:between w:val="nil"/>
              </w:pBdr>
              <w:jc w:val="center"/>
              <w:rPr>
                <w:rFonts w:ascii="Palatino Linotype" w:eastAsia="Palatino Linotype" w:hAnsi="Palatino Linotype"/>
                <w:b/>
                <w:bCs/>
              </w:rPr>
            </w:pPr>
            <w:r w:rsidRPr="006D5FF7">
              <w:rPr>
                <w:rFonts w:ascii="Palatino Linotype" w:eastAsia="Palatino Linotype" w:hAnsi="Palatino Linotype"/>
                <w:b/>
                <w:bCs/>
              </w:rPr>
              <w:t>03860/DIFMETEPEC/IP/2022</w:t>
            </w:r>
          </w:p>
          <w:p w14:paraId="5CF04524" w14:textId="08994ECC" w:rsidR="006B03C0" w:rsidRPr="006D5FF7" w:rsidRDefault="006B03C0" w:rsidP="00F60FC6">
            <w:pPr>
              <w:widowControl w:val="0"/>
              <w:pBdr>
                <w:top w:val="nil"/>
                <w:left w:val="nil"/>
                <w:bottom w:val="nil"/>
                <w:right w:val="nil"/>
                <w:between w:val="nil"/>
              </w:pBdr>
              <w:jc w:val="center"/>
              <w:rPr>
                <w:rFonts w:ascii="Palatino Linotype" w:eastAsia="Palatino Linotype" w:hAnsi="Palatino Linotype"/>
                <w:b/>
                <w:bCs/>
              </w:rPr>
            </w:pPr>
            <w:r w:rsidRPr="006D5FF7">
              <w:rPr>
                <w:rFonts w:ascii="Palatino Linotype" w:eastAsia="Palatino Linotype" w:hAnsi="Palatino Linotype"/>
                <w:b/>
                <w:bCs/>
              </w:rPr>
              <w:t>03861/DIFMETEPEC/IP/2022</w:t>
            </w:r>
          </w:p>
          <w:p w14:paraId="4D1274CB" w14:textId="77777777" w:rsidR="006B03C0" w:rsidRDefault="006B03C0" w:rsidP="00F60FC6">
            <w:pPr>
              <w:widowControl w:val="0"/>
              <w:pBdr>
                <w:top w:val="nil"/>
                <w:left w:val="nil"/>
                <w:bottom w:val="nil"/>
                <w:right w:val="nil"/>
                <w:between w:val="nil"/>
              </w:pBdr>
              <w:jc w:val="center"/>
              <w:rPr>
                <w:rFonts w:ascii="Palatino Linotype" w:eastAsia="Palatino Linotype" w:hAnsi="Palatino Linotype" w:cs="Palatino Linotype"/>
                <w:b/>
                <w:bCs/>
              </w:rPr>
            </w:pPr>
          </w:p>
          <w:p w14:paraId="166283D9" w14:textId="77777777" w:rsidR="006B03C0" w:rsidRDefault="006B03C0" w:rsidP="00F60FC6">
            <w:pPr>
              <w:widowControl w:val="0"/>
              <w:pBdr>
                <w:top w:val="nil"/>
                <w:left w:val="nil"/>
                <w:bottom w:val="nil"/>
                <w:right w:val="nil"/>
                <w:between w:val="nil"/>
              </w:pBdr>
              <w:jc w:val="center"/>
              <w:rPr>
                <w:rFonts w:ascii="Palatino Linotype" w:eastAsia="Palatino Linotype" w:hAnsi="Palatino Linotype" w:cs="Palatino Linotype"/>
                <w:b/>
                <w:bCs/>
              </w:rPr>
            </w:pPr>
          </w:p>
          <w:p w14:paraId="3B75C06A" w14:textId="77777777" w:rsidR="006B03C0" w:rsidRDefault="006B03C0" w:rsidP="00F60FC6">
            <w:pPr>
              <w:widowControl w:val="0"/>
              <w:pBdr>
                <w:top w:val="nil"/>
                <w:left w:val="nil"/>
                <w:bottom w:val="nil"/>
                <w:right w:val="nil"/>
                <w:between w:val="nil"/>
              </w:pBdr>
              <w:jc w:val="center"/>
              <w:rPr>
                <w:rFonts w:ascii="Palatino Linotype" w:eastAsia="Palatino Linotype" w:hAnsi="Palatino Linotype" w:cs="Palatino Linotype"/>
                <w:b/>
                <w:bCs/>
              </w:rPr>
            </w:pPr>
          </w:p>
          <w:p w14:paraId="272373A7" w14:textId="77777777" w:rsidR="006B03C0" w:rsidRDefault="006B03C0" w:rsidP="00F60FC6">
            <w:pPr>
              <w:widowControl w:val="0"/>
              <w:pBdr>
                <w:top w:val="nil"/>
                <w:left w:val="nil"/>
                <w:bottom w:val="nil"/>
                <w:right w:val="nil"/>
                <w:between w:val="nil"/>
              </w:pBdr>
              <w:jc w:val="center"/>
              <w:rPr>
                <w:rFonts w:ascii="Palatino Linotype" w:eastAsia="Palatino Linotype" w:hAnsi="Palatino Linotype" w:cs="Palatino Linotype"/>
                <w:b/>
                <w:bCs/>
              </w:rPr>
            </w:pPr>
          </w:p>
          <w:p w14:paraId="0603E734" w14:textId="535224CD" w:rsidR="006B03C0" w:rsidRPr="00F60FC6" w:rsidRDefault="006B03C0" w:rsidP="006B03C0">
            <w:pPr>
              <w:widowControl w:val="0"/>
              <w:pBdr>
                <w:top w:val="nil"/>
                <w:left w:val="nil"/>
                <w:bottom w:val="nil"/>
                <w:right w:val="nil"/>
                <w:between w:val="nil"/>
              </w:pBdr>
              <w:jc w:val="center"/>
              <w:rPr>
                <w:rFonts w:ascii="Palatino Linotype" w:eastAsia="Palatino Linotype" w:hAnsi="Palatino Linotype" w:cs="Palatino Linotype"/>
                <w:b/>
                <w:bCs/>
              </w:rPr>
            </w:pPr>
          </w:p>
        </w:tc>
        <w:tc>
          <w:tcPr>
            <w:tcW w:w="5380" w:type="dxa"/>
            <w:shd w:val="clear" w:color="auto" w:fill="auto"/>
            <w:tcMar>
              <w:top w:w="100" w:type="dxa"/>
              <w:left w:w="100" w:type="dxa"/>
              <w:bottom w:w="100" w:type="dxa"/>
              <w:right w:w="100" w:type="dxa"/>
            </w:tcMar>
          </w:tcPr>
          <w:p w14:paraId="59966638" w14:textId="292EE4C3" w:rsidR="006B03C0" w:rsidRPr="006D5FF7" w:rsidRDefault="006B03C0" w:rsidP="00C52791">
            <w:pPr>
              <w:widowControl w:val="0"/>
              <w:pBdr>
                <w:top w:val="nil"/>
                <w:left w:val="nil"/>
                <w:right w:val="nil"/>
                <w:between w:val="nil"/>
              </w:pBdr>
              <w:jc w:val="center"/>
              <w:rPr>
                <w:rStyle w:val="markedcontent"/>
                <w:rFonts w:ascii="Palatino Linotype" w:hAnsi="Palatino Linotype"/>
                <w:b/>
                <w:bCs/>
              </w:rPr>
            </w:pPr>
            <w:r w:rsidRPr="006D5FF7">
              <w:rPr>
                <w:rStyle w:val="markedcontent"/>
                <w:rFonts w:ascii="Palatino Linotype" w:hAnsi="Palatino Linotype"/>
                <w:b/>
                <w:bCs/>
              </w:rPr>
              <w:t>06712/INFOEM/IP/RR/2022 06713/INFOEM/IP/RR/2022</w:t>
            </w:r>
            <w:r w:rsidRPr="006D5FF7">
              <w:rPr>
                <w:rFonts w:ascii="Palatino Linotype" w:hAnsi="Palatino Linotype"/>
                <w:b/>
                <w:bCs/>
              </w:rPr>
              <w:br/>
            </w:r>
            <w:r w:rsidRPr="006D5FF7">
              <w:rPr>
                <w:rStyle w:val="markedcontent"/>
                <w:rFonts w:ascii="Palatino Linotype" w:hAnsi="Palatino Linotype"/>
                <w:b/>
                <w:bCs/>
              </w:rPr>
              <w:t>06714/INFOEM/IP/RR/2022 06715/INFOEM/IP/RR/2022 06716/INFOEM/IP/RR/2022</w:t>
            </w:r>
            <w:r w:rsidRPr="006D5FF7">
              <w:rPr>
                <w:rFonts w:ascii="Palatino Linotype" w:hAnsi="Palatino Linotype"/>
                <w:b/>
                <w:bCs/>
              </w:rPr>
              <w:br/>
            </w:r>
            <w:r w:rsidRPr="006D5FF7">
              <w:rPr>
                <w:rStyle w:val="markedcontent"/>
                <w:rFonts w:ascii="Palatino Linotype" w:hAnsi="Palatino Linotype"/>
                <w:b/>
                <w:bCs/>
              </w:rPr>
              <w:t>06717/INFOEM/IP/RR/2022 06718/INFOEM/IP/RR/2022 06719/INFOEM/IP/RR/2022</w:t>
            </w:r>
            <w:r w:rsidRPr="006D5FF7">
              <w:rPr>
                <w:rFonts w:ascii="Palatino Linotype" w:hAnsi="Palatino Linotype"/>
                <w:b/>
                <w:bCs/>
              </w:rPr>
              <w:br/>
            </w:r>
            <w:r w:rsidRPr="006D5FF7">
              <w:rPr>
                <w:rStyle w:val="markedcontent"/>
                <w:rFonts w:ascii="Palatino Linotype" w:hAnsi="Palatino Linotype"/>
                <w:b/>
                <w:bCs/>
              </w:rPr>
              <w:t>06720/INFOEM/IP/RR/2022 06721/INFOEM/IP/RR/2022</w:t>
            </w:r>
          </w:p>
          <w:p w14:paraId="644639A0" w14:textId="7406CE14" w:rsidR="006B03C0" w:rsidRPr="00B51DB4" w:rsidRDefault="006B03C0" w:rsidP="00C52791">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06727/INFOEM/IP/RR/2022</w:t>
            </w:r>
          </w:p>
          <w:p w14:paraId="441CCF2D" w14:textId="150A5339" w:rsidR="006B03C0" w:rsidRPr="00B51DB4" w:rsidRDefault="006B03C0" w:rsidP="00C52791">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06728/INFOEM/IP/RR/2022</w:t>
            </w:r>
          </w:p>
          <w:p w14:paraId="48276B7A" w14:textId="79EA2F45" w:rsidR="006B03C0" w:rsidRPr="00B51DB4" w:rsidRDefault="006B03C0" w:rsidP="00C52791">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06729/INFOEM/IP/RR/2022</w:t>
            </w:r>
          </w:p>
          <w:p w14:paraId="28245584" w14:textId="2D92AA77" w:rsidR="006B03C0" w:rsidRPr="00B51DB4" w:rsidRDefault="006B03C0" w:rsidP="00C52791">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06730/INFOEM/IP/RR/2022</w:t>
            </w:r>
          </w:p>
          <w:p w14:paraId="6EA25365" w14:textId="6466446C" w:rsidR="006B03C0" w:rsidRPr="006D5FF7" w:rsidRDefault="006B03C0" w:rsidP="00C52791">
            <w:pPr>
              <w:widowControl w:val="0"/>
              <w:pBdr>
                <w:top w:val="nil"/>
                <w:left w:val="nil"/>
                <w:right w:val="nil"/>
                <w:between w:val="nil"/>
              </w:pBdr>
              <w:jc w:val="center"/>
              <w:rPr>
                <w:rFonts w:ascii="Palatino Linotype" w:eastAsia="Palatino Linotype" w:hAnsi="Palatino Linotype"/>
                <w:i/>
                <w:sz w:val="20"/>
                <w:szCs w:val="20"/>
              </w:rPr>
            </w:pPr>
            <w:r w:rsidRPr="006D5FF7">
              <w:rPr>
                <w:rStyle w:val="markedcontent"/>
                <w:rFonts w:ascii="Palatino Linotype" w:hAnsi="Palatino Linotype"/>
                <w:b/>
                <w:bCs/>
              </w:rPr>
              <w:t>06731/INFOEM/IP/RR/2022</w:t>
            </w:r>
          </w:p>
          <w:p w14:paraId="1260C463" w14:textId="77777777" w:rsidR="006B03C0" w:rsidRDefault="006B03C0" w:rsidP="00C52791">
            <w:pPr>
              <w:widowControl w:val="0"/>
              <w:pBdr>
                <w:top w:val="nil"/>
                <w:left w:val="nil"/>
                <w:right w:val="nil"/>
                <w:between w:val="nil"/>
              </w:pBdr>
              <w:jc w:val="both"/>
              <w:rPr>
                <w:rFonts w:ascii="Palatino Linotype" w:eastAsia="Palatino Linotype" w:hAnsi="Palatino Linotype" w:cs="Palatino Linotype"/>
                <w:i/>
                <w:sz w:val="20"/>
                <w:szCs w:val="20"/>
              </w:rPr>
            </w:pPr>
          </w:p>
          <w:p w14:paraId="5EC959C8" w14:textId="0F04DF7D" w:rsidR="006B03C0" w:rsidRDefault="006B03C0" w:rsidP="006B03C0">
            <w:pPr>
              <w:widowControl w:val="0"/>
              <w:pBdr>
                <w:top w:val="nil"/>
                <w:left w:val="nil"/>
                <w:right w:val="nil"/>
                <w:between w:val="nil"/>
              </w:pBdr>
              <w:jc w:val="both"/>
              <w:rPr>
                <w:rFonts w:ascii="Palatino Linotype" w:eastAsia="Palatino Linotype" w:hAnsi="Palatino Linotype" w:cs="Palatino Linotype"/>
                <w:i/>
                <w:sz w:val="20"/>
                <w:szCs w:val="20"/>
              </w:rPr>
            </w:pPr>
            <w:r w:rsidRPr="002C39DF">
              <w:rPr>
                <w:rFonts w:ascii="Palatino Linotype" w:eastAsia="Palatino Linotype" w:hAnsi="Palatino Linotype" w:cs="Palatino Linotype"/>
                <w:i/>
                <w:sz w:val="20"/>
                <w:szCs w:val="20"/>
              </w:rPr>
              <w:t xml:space="preserve">Se requiere </w:t>
            </w:r>
            <w:r w:rsidRPr="004022A4">
              <w:rPr>
                <w:rFonts w:ascii="Palatino Linotype" w:eastAsia="Palatino Linotype" w:hAnsi="Palatino Linotype" w:cs="Palatino Linotype"/>
                <w:b/>
                <w:bCs/>
                <w:i/>
                <w:sz w:val="20"/>
                <w:szCs w:val="20"/>
                <w:u w:val="single"/>
              </w:rPr>
              <w:t>copia</w:t>
            </w:r>
            <w:r w:rsidRPr="002C39DF">
              <w:rPr>
                <w:rFonts w:ascii="Palatino Linotype" w:eastAsia="Palatino Linotype" w:hAnsi="Palatino Linotype" w:cs="Palatino Linotype"/>
                <w:i/>
                <w:sz w:val="20"/>
                <w:szCs w:val="20"/>
              </w:rPr>
              <w:t xml:space="preserve"> de todos los contratos y convenios celebrados por el sistema municipal </w:t>
            </w:r>
            <w:proofErr w:type="spellStart"/>
            <w:r w:rsidRPr="002C39DF">
              <w:rPr>
                <w:rFonts w:ascii="Palatino Linotype" w:eastAsia="Palatino Linotype" w:hAnsi="Palatino Linotype" w:cs="Palatino Linotype"/>
                <w:i/>
                <w:sz w:val="20"/>
                <w:szCs w:val="20"/>
              </w:rPr>
              <w:t>dif</w:t>
            </w:r>
            <w:proofErr w:type="spellEnd"/>
            <w:r w:rsidRPr="002C39DF">
              <w:rPr>
                <w:rFonts w:ascii="Palatino Linotype" w:eastAsia="Palatino Linotype" w:hAnsi="Palatino Linotype" w:cs="Palatino Linotype"/>
                <w:i/>
                <w:sz w:val="20"/>
                <w:szCs w:val="20"/>
              </w:rPr>
              <w:t xml:space="preserve"> de </w:t>
            </w:r>
            <w:proofErr w:type="spellStart"/>
            <w:r w:rsidRPr="002C39DF">
              <w:rPr>
                <w:rFonts w:ascii="Palatino Linotype" w:eastAsia="Palatino Linotype" w:hAnsi="Palatino Linotype" w:cs="Palatino Linotype"/>
                <w:i/>
                <w:sz w:val="20"/>
                <w:szCs w:val="20"/>
              </w:rPr>
              <w:t>metepec</w:t>
            </w:r>
            <w:proofErr w:type="spellEnd"/>
            <w:r w:rsidRPr="002C39DF">
              <w:rPr>
                <w:rFonts w:ascii="Palatino Linotype" w:eastAsia="Palatino Linotype" w:hAnsi="Palatino Linotype" w:cs="Palatino Linotype"/>
                <w:i/>
                <w:sz w:val="20"/>
                <w:szCs w:val="20"/>
              </w:rPr>
              <w:t xml:space="preserve"> el</w:t>
            </w:r>
            <w:r>
              <w:rPr>
                <w:rFonts w:ascii="Palatino Linotype" w:eastAsia="Palatino Linotype" w:hAnsi="Palatino Linotype" w:cs="Palatino Linotype"/>
                <w:i/>
                <w:sz w:val="20"/>
                <w:szCs w:val="20"/>
              </w:rPr>
              <w:t xml:space="preserve"> 9, 10, 11, 12, 13,</w:t>
            </w:r>
            <w:r w:rsidRPr="002C39DF">
              <w:rPr>
                <w:rFonts w:ascii="Palatino Linotype" w:eastAsia="Palatino Linotype" w:hAnsi="Palatino Linotype" w:cs="Palatino Linotype"/>
                <w:i/>
                <w:sz w:val="20"/>
                <w:szCs w:val="20"/>
              </w:rPr>
              <w:t xml:space="preserve"> 14</w:t>
            </w:r>
            <w:r>
              <w:rPr>
                <w:rFonts w:ascii="Palatino Linotype" w:eastAsia="Palatino Linotype" w:hAnsi="Palatino Linotype" w:cs="Palatino Linotype"/>
                <w:i/>
                <w:sz w:val="20"/>
                <w:szCs w:val="20"/>
              </w:rPr>
              <w:t xml:space="preserve">, 15, 16, 17, 18, 19, 20, 21, 22, 23, </w:t>
            </w:r>
            <w:r w:rsidR="00C90951">
              <w:rPr>
                <w:rFonts w:ascii="Palatino Linotype" w:eastAsia="Palatino Linotype" w:hAnsi="Palatino Linotype" w:cs="Palatino Linotype"/>
                <w:i/>
                <w:sz w:val="20"/>
                <w:szCs w:val="20"/>
              </w:rPr>
              <w:t>de marzo de 2022</w:t>
            </w:r>
          </w:p>
        </w:tc>
      </w:tr>
      <w:tr w:rsidR="006B03C0" w14:paraId="05446DE7" w14:textId="77777777" w:rsidTr="000C4CDF">
        <w:trPr>
          <w:trHeight w:val="2623"/>
        </w:trPr>
        <w:tc>
          <w:tcPr>
            <w:tcW w:w="3641" w:type="dxa"/>
            <w:shd w:val="clear" w:color="auto" w:fill="auto"/>
            <w:tcMar>
              <w:top w:w="100" w:type="dxa"/>
              <w:left w:w="100" w:type="dxa"/>
              <w:bottom w:w="100" w:type="dxa"/>
              <w:right w:w="100" w:type="dxa"/>
            </w:tcMar>
          </w:tcPr>
          <w:p w14:paraId="37CA3F57" w14:textId="77777777" w:rsidR="006B03C0" w:rsidRPr="006D5FF7" w:rsidRDefault="006B03C0" w:rsidP="006B03C0">
            <w:pPr>
              <w:widowControl w:val="0"/>
              <w:pBdr>
                <w:top w:val="nil"/>
                <w:left w:val="nil"/>
                <w:bottom w:val="nil"/>
                <w:right w:val="nil"/>
                <w:between w:val="nil"/>
              </w:pBdr>
              <w:jc w:val="center"/>
              <w:rPr>
                <w:rFonts w:ascii="Palatino Linotype" w:eastAsia="Palatino Linotype" w:hAnsi="Palatino Linotype"/>
                <w:b/>
                <w:bCs/>
              </w:rPr>
            </w:pPr>
            <w:r w:rsidRPr="006D5FF7">
              <w:rPr>
                <w:rFonts w:ascii="Palatino Linotype" w:eastAsia="Palatino Linotype" w:hAnsi="Palatino Linotype"/>
                <w:b/>
                <w:bCs/>
              </w:rPr>
              <w:lastRenderedPageBreak/>
              <w:t xml:space="preserve">03852/DIFMETEPEC/IP/2022 03853/DIFMETEPEC/IP/2022 03854/DIFMETEPEC/IP/2022 03855/DIFMETEPEC/IP/2022 03856/DIFMETEPEC/IP/2022 </w:t>
            </w:r>
          </w:p>
          <w:p w14:paraId="78D3B04C" w14:textId="77777777" w:rsidR="006B03C0" w:rsidRPr="00F60FC6" w:rsidRDefault="006B03C0" w:rsidP="00F60FC6">
            <w:pPr>
              <w:widowControl w:val="0"/>
              <w:pBdr>
                <w:top w:val="nil"/>
                <w:left w:val="nil"/>
                <w:bottom w:val="nil"/>
                <w:right w:val="nil"/>
                <w:between w:val="nil"/>
              </w:pBdr>
              <w:jc w:val="center"/>
              <w:rPr>
                <w:rFonts w:ascii="Palatino Linotype" w:eastAsia="Palatino Linotype" w:hAnsi="Palatino Linotype" w:cs="Palatino Linotype"/>
                <w:b/>
                <w:bCs/>
              </w:rPr>
            </w:pPr>
          </w:p>
        </w:tc>
        <w:tc>
          <w:tcPr>
            <w:tcW w:w="5380" w:type="dxa"/>
            <w:shd w:val="clear" w:color="auto" w:fill="auto"/>
            <w:tcMar>
              <w:top w:w="100" w:type="dxa"/>
              <w:left w:w="100" w:type="dxa"/>
              <w:bottom w:w="100" w:type="dxa"/>
              <w:right w:w="100" w:type="dxa"/>
            </w:tcMar>
          </w:tcPr>
          <w:p w14:paraId="0B571A19" w14:textId="77777777" w:rsidR="006B03C0" w:rsidRPr="006D5FF7" w:rsidRDefault="006B03C0" w:rsidP="006B03C0">
            <w:pPr>
              <w:widowControl w:val="0"/>
              <w:pBdr>
                <w:top w:val="nil"/>
                <w:left w:val="nil"/>
                <w:right w:val="nil"/>
                <w:between w:val="nil"/>
              </w:pBdr>
              <w:jc w:val="center"/>
              <w:rPr>
                <w:rStyle w:val="markedcontent"/>
                <w:rFonts w:ascii="Palatino Linotype" w:hAnsi="Palatino Linotype"/>
                <w:b/>
                <w:bCs/>
              </w:rPr>
            </w:pPr>
            <w:r w:rsidRPr="006D5FF7">
              <w:rPr>
                <w:rStyle w:val="markedcontent"/>
                <w:rFonts w:ascii="Palatino Linotype" w:hAnsi="Palatino Linotype"/>
                <w:b/>
                <w:bCs/>
              </w:rPr>
              <w:t>06722/INFOEM/IP/RR/2022</w:t>
            </w:r>
            <w:r w:rsidRPr="006D5FF7">
              <w:rPr>
                <w:rFonts w:ascii="Palatino Linotype" w:hAnsi="Palatino Linotype"/>
                <w:b/>
                <w:bCs/>
              </w:rPr>
              <w:br/>
            </w:r>
            <w:r w:rsidRPr="006D5FF7">
              <w:rPr>
                <w:rStyle w:val="markedcontent"/>
                <w:rFonts w:ascii="Palatino Linotype" w:hAnsi="Palatino Linotype"/>
                <w:b/>
                <w:bCs/>
              </w:rPr>
              <w:t>06723/INFOEM/IP/RR/2022 06724/INFOEM/IP/RR/2022 06725/INFOEM/IP/RR/2022</w:t>
            </w:r>
            <w:r w:rsidRPr="006D5FF7">
              <w:rPr>
                <w:rFonts w:ascii="Palatino Linotype" w:hAnsi="Palatino Linotype"/>
                <w:b/>
                <w:bCs/>
              </w:rPr>
              <w:br/>
            </w:r>
            <w:r w:rsidRPr="006D5FF7">
              <w:rPr>
                <w:rStyle w:val="markedcontent"/>
                <w:rFonts w:ascii="Palatino Linotype" w:hAnsi="Palatino Linotype"/>
                <w:b/>
                <w:bCs/>
              </w:rPr>
              <w:t>06726/INFOEM/IP/RR/2022</w:t>
            </w:r>
          </w:p>
          <w:p w14:paraId="2790F6EB" w14:textId="77777777" w:rsidR="006B03C0" w:rsidRDefault="006B03C0" w:rsidP="006B03C0">
            <w:pPr>
              <w:widowControl w:val="0"/>
              <w:pBdr>
                <w:top w:val="nil"/>
                <w:left w:val="nil"/>
                <w:right w:val="nil"/>
                <w:between w:val="nil"/>
              </w:pBdr>
              <w:jc w:val="both"/>
              <w:rPr>
                <w:rFonts w:ascii="Palatino Linotype" w:eastAsia="Palatino Linotype" w:hAnsi="Palatino Linotype" w:cs="Palatino Linotype"/>
                <w:i/>
                <w:sz w:val="20"/>
                <w:szCs w:val="20"/>
              </w:rPr>
            </w:pPr>
          </w:p>
          <w:p w14:paraId="6C1F3BC2" w14:textId="363AF20B" w:rsidR="006B03C0" w:rsidRPr="002A4D8A" w:rsidRDefault="006B03C0" w:rsidP="006D5FF7">
            <w:pPr>
              <w:widowControl w:val="0"/>
              <w:pBdr>
                <w:top w:val="nil"/>
                <w:left w:val="nil"/>
                <w:right w:val="nil"/>
                <w:between w:val="nil"/>
              </w:pBdr>
              <w:jc w:val="both"/>
              <w:rPr>
                <w:rStyle w:val="markedcontent"/>
                <w:b/>
                <w:bCs/>
              </w:rPr>
            </w:pPr>
            <w:r w:rsidRPr="00FE1B91">
              <w:rPr>
                <w:rFonts w:ascii="Palatino Linotype" w:eastAsia="Palatino Linotype" w:hAnsi="Palatino Linotype" w:cs="Palatino Linotype"/>
                <w:i/>
                <w:sz w:val="20"/>
                <w:szCs w:val="20"/>
              </w:rPr>
              <w:t xml:space="preserve">Se solicita la </w:t>
            </w:r>
            <w:r w:rsidRPr="004022A4">
              <w:rPr>
                <w:rFonts w:ascii="Palatino Linotype" w:eastAsia="Palatino Linotype" w:hAnsi="Palatino Linotype" w:cs="Palatino Linotype"/>
                <w:b/>
                <w:bCs/>
                <w:i/>
                <w:sz w:val="20"/>
                <w:szCs w:val="20"/>
                <w:u w:val="single"/>
              </w:rPr>
              <w:t>relación</w:t>
            </w:r>
            <w:r w:rsidRPr="00FE1B91">
              <w:rPr>
                <w:rFonts w:ascii="Palatino Linotype" w:eastAsia="Palatino Linotype" w:hAnsi="Palatino Linotype" w:cs="Palatino Linotype"/>
                <w:i/>
                <w:sz w:val="20"/>
                <w:szCs w:val="20"/>
              </w:rPr>
              <w:t xml:space="preserve"> de todos los contratos y convenios celebrados por el Sistema municipal </w:t>
            </w:r>
            <w:proofErr w:type="spellStart"/>
            <w:r w:rsidRPr="00FE1B91">
              <w:rPr>
                <w:rFonts w:ascii="Palatino Linotype" w:eastAsia="Palatino Linotype" w:hAnsi="Palatino Linotype" w:cs="Palatino Linotype"/>
                <w:i/>
                <w:sz w:val="20"/>
                <w:szCs w:val="20"/>
              </w:rPr>
              <w:t>dif</w:t>
            </w:r>
            <w:proofErr w:type="spellEnd"/>
            <w:r w:rsidRPr="00FE1B91">
              <w:rPr>
                <w:rFonts w:ascii="Palatino Linotype" w:eastAsia="Palatino Linotype" w:hAnsi="Palatino Linotype" w:cs="Palatino Linotype"/>
                <w:i/>
                <w:sz w:val="20"/>
                <w:szCs w:val="20"/>
              </w:rPr>
              <w:t xml:space="preserve"> de </w:t>
            </w:r>
            <w:proofErr w:type="spellStart"/>
            <w:r w:rsidRPr="00FE1B91">
              <w:rPr>
                <w:rFonts w:ascii="Palatino Linotype" w:eastAsia="Palatino Linotype" w:hAnsi="Palatino Linotype" w:cs="Palatino Linotype"/>
                <w:i/>
                <w:sz w:val="20"/>
                <w:szCs w:val="20"/>
              </w:rPr>
              <w:t>metepec</w:t>
            </w:r>
            <w:proofErr w:type="spellEnd"/>
            <w:r w:rsidRPr="00FE1B91">
              <w:rPr>
                <w:rFonts w:ascii="Palatino Linotype" w:eastAsia="Palatino Linotype" w:hAnsi="Palatino Linotype" w:cs="Palatino Linotype"/>
                <w:i/>
                <w:sz w:val="20"/>
                <w:szCs w:val="20"/>
              </w:rPr>
              <w:t xml:space="preserve"> el 19</w:t>
            </w:r>
            <w:r>
              <w:rPr>
                <w:rFonts w:ascii="Palatino Linotype" w:eastAsia="Palatino Linotype" w:hAnsi="Palatino Linotype" w:cs="Palatino Linotype"/>
                <w:i/>
                <w:sz w:val="20"/>
                <w:szCs w:val="20"/>
              </w:rPr>
              <w:t>, 20, 21, 22, 23</w:t>
            </w:r>
            <w:r w:rsidRPr="00FE1B91">
              <w:rPr>
                <w:rFonts w:ascii="Palatino Linotype" w:eastAsia="Palatino Linotype" w:hAnsi="Palatino Linotype" w:cs="Palatino Linotype"/>
                <w:i/>
                <w:sz w:val="20"/>
                <w:szCs w:val="20"/>
              </w:rPr>
              <w:t xml:space="preserve"> de marzo de 2022</w:t>
            </w:r>
          </w:p>
        </w:tc>
      </w:tr>
    </w:tbl>
    <w:p w14:paraId="7C36E57F" w14:textId="77777777" w:rsidR="0097346A" w:rsidRDefault="0097346A">
      <w:pPr>
        <w:tabs>
          <w:tab w:val="left" w:pos="851"/>
        </w:tabs>
        <w:ind w:right="901"/>
        <w:jc w:val="both"/>
        <w:rPr>
          <w:rFonts w:ascii="Palatino Linotype" w:eastAsia="Palatino Linotype" w:hAnsi="Palatino Linotype" w:cs="Palatino Linotype"/>
          <w:sz w:val="22"/>
          <w:szCs w:val="22"/>
        </w:rPr>
      </w:pPr>
    </w:p>
    <w:p w14:paraId="610F34D7" w14:textId="77777777" w:rsidR="00000062" w:rsidRDefault="00015EDF">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sidR="00FE7B79">
        <w:rPr>
          <w:rFonts w:ascii="Palatino Linotype" w:eastAsia="Palatino Linotype" w:hAnsi="Palatino Linotype" w:cs="Palatino Linotype"/>
        </w:rPr>
        <w:t>vía</w:t>
      </w:r>
      <w:r w:rsidR="004D0070">
        <w:rPr>
          <w:rFonts w:ascii="Palatino Linotype" w:eastAsia="Palatino Linotype" w:hAnsi="Palatino Linotype" w:cs="Palatino Linotype"/>
        </w:rPr>
        <w:t xml:space="preserve"> Sistema de Acces</w:t>
      </w:r>
      <w:r w:rsidR="00FE7B79">
        <w:rPr>
          <w:rFonts w:ascii="Palatino Linotype" w:eastAsia="Palatino Linotype" w:hAnsi="Palatino Linotype" w:cs="Palatino Linotype"/>
        </w:rPr>
        <w:t xml:space="preserve">o a la Información Mexiquense </w:t>
      </w:r>
      <w:r>
        <w:rPr>
          <w:rFonts w:ascii="Palatino Linotype" w:eastAsia="Palatino Linotype" w:hAnsi="Palatino Linotype" w:cs="Palatino Linotype"/>
          <w:b/>
        </w:rPr>
        <w:t>SAIMEX.</w:t>
      </w:r>
    </w:p>
    <w:p w14:paraId="1F6B181D" w14:textId="77777777" w:rsidR="00000062" w:rsidRDefault="00000062">
      <w:pPr>
        <w:widowControl w:val="0"/>
        <w:spacing w:line="360" w:lineRule="auto"/>
        <w:jc w:val="both"/>
        <w:rPr>
          <w:rFonts w:ascii="Palatino Linotype" w:eastAsia="Palatino Linotype" w:hAnsi="Palatino Linotype" w:cs="Palatino Linotype"/>
          <w:b/>
        </w:rPr>
      </w:pPr>
    </w:p>
    <w:p w14:paraId="642B3113" w14:textId="77777777" w:rsidR="00644B3F" w:rsidRDefault="00644B3F" w:rsidP="00644B3F">
      <w:pPr>
        <w:spacing w:line="360" w:lineRule="auto"/>
        <w:jc w:val="both"/>
        <w:rPr>
          <w:rFonts w:ascii="Palatino Linotype" w:hAnsi="Palatino Linotype"/>
          <w:color w:val="000000" w:themeColor="text1"/>
        </w:rPr>
      </w:pPr>
      <w:r w:rsidRPr="00BC58B9">
        <w:rPr>
          <w:rFonts w:ascii="Palatino Linotype" w:hAnsi="Palatino Linotype"/>
          <w:b/>
          <w:sz w:val="26"/>
          <w:szCs w:val="26"/>
        </w:rPr>
        <w:t>II. Solicitud</w:t>
      </w:r>
      <w:r>
        <w:rPr>
          <w:rFonts w:ascii="Palatino Linotype" w:hAnsi="Palatino Linotype"/>
          <w:b/>
          <w:sz w:val="26"/>
          <w:szCs w:val="26"/>
        </w:rPr>
        <w:t xml:space="preserve"> de Aclaración.</w:t>
      </w:r>
    </w:p>
    <w:p w14:paraId="68069E16" w14:textId="65F187AC" w:rsidR="00644B3F" w:rsidRPr="00BC58B9" w:rsidRDefault="00644B3F" w:rsidP="00644B3F">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w:t>
      </w:r>
      <w:r>
        <w:rPr>
          <w:rFonts w:ascii="Palatino Linotype" w:hAnsi="Palatino Linotype"/>
          <w:color w:val="000000" w:themeColor="text1"/>
        </w:rPr>
        <w:t xml:space="preserve"> en fecha </w:t>
      </w:r>
      <w:r w:rsidR="00F41000">
        <w:rPr>
          <w:rFonts w:ascii="Palatino Linotype" w:hAnsi="Palatino Linotype"/>
          <w:b/>
          <w:color w:val="000000" w:themeColor="text1"/>
        </w:rPr>
        <w:t xml:space="preserve">veintiocho </w:t>
      </w:r>
      <w:r w:rsidRPr="00FA1A32">
        <w:rPr>
          <w:rFonts w:ascii="Palatino Linotype" w:hAnsi="Palatino Linotype"/>
          <w:b/>
          <w:color w:val="000000" w:themeColor="text1"/>
        </w:rPr>
        <w:t>de marzo</w:t>
      </w:r>
      <w:r w:rsidRPr="00D0570C">
        <w:rPr>
          <w:rFonts w:ascii="Palatino Linotype" w:hAnsi="Palatino Linotype"/>
          <w:b/>
          <w:color w:val="000000" w:themeColor="text1"/>
        </w:rPr>
        <w:t xml:space="preserve"> </w:t>
      </w:r>
      <w:r>
        <w:rPr>
          <w:rFonts w:ascii="Palatino Linotype" w:hAnsi="Palatino Linotype"/>
          <w:b/>
          <w:color w:val="000000" w:themeColor="text1"/>
        </w:rPr>
        <w:t>de dos mil veintidós</w:t>
      </w:r>
      <w:r>
        <w:rPr>
          <w:rFonts w:ascii="Palatino Linotype" w:hAnsi="Palatino Linotype"/>
          <w:color w:val="000000" w:themeColor="text1"/>
        </w:rPr>
        <w:t>,</w:t>
      </w:r>
      <w:r w:rsidRPr="005C250B">
        <w:rPr>
          <w:rFonts w:ascii="Palatino Linotype" w:hAnsi="Palatino Linotype"/>
          <w:color w:val="000000" w:themeColor="text1"/>
        </w:rPr>
        <w:t xml:space="preserve"> </w:t>
      </w:r>
      <w:r w:rsidRPr="005C250B">
        <w:rPr>
          <w:rFonts w:ascii="Palatino Linotype" w:hAnsi="Palatino Linotype" w:cs="Arial"/>
          <w:b/>
          <w:color w:val="000000" w:themeColor="text1"/>
        </w:rPr>
        <w:t>EL SUJETO OBLIGADO</w:t>
      </w:r>
      <w:r>
        <w:rPr>
          <w:rFonts w:ascii="Palatino Linotype" w:hAnsi="Palatino Linotype" w:cs="Arial"/>
          <w:b/>
          <w:color w:val="000000" w:themeColor="text1"/>
        </w:rPr>
        <w:t xml:space="preserve"> </w:t>
      </w:r>
      <w:r>
        <w:rPr>
          <w:rFonts w:ascii="Palatino Linotype" w:hAnsi="Palatino Linotype" w:cs="Arial"/>
          <w:color w:val="000000" w:themeColor="text1"/>
        </w:rPr>
        <w:t>notificó una solicitud de aclaración, como a continuación se señala:</w:t>
      </w:r>
    </w:p>
    <w:p w14:paraId="60EB9951" w14:textId="77777777" w:rsidR="00644B3F" w:rsidRPr="00BC58B9" w:rsidRDefault="00644B3F" w:rsidP="00644B3F">
      <w:pPr>
        <w:spacing w:line="360" w:lineRule="auto"/>
        <w:ind w:left="851" w:right="899"/>
        <w:jc w:val="both"/>
        <w:rPr>
          <w:rFonts w:ascii="Palatino Linotype" w:hAnsi="Palatino Linotype"/>
          <w:color w:val="000000" w:themeColor="text1"/>
        </w:rPr>
      </w:pPr>
    </w:p>
    <w:p w14:paraId="1C87818C" w14:textId="160302EC" w:rsidR="00644B3F" w:rsidRDefault="00644B3F" w:rsidP="00644B3F">
      <w:pPr>
        <w:ind w:left="851" w:right="902"/>
        <w:contextualSpacing/>
        <w:jc w:val="both"/>
        <w:rPr>
          <w:rFonts w:ascii="Palatino Linotype" w:hAnsi="Palatino Linotype"/>
          <w:i/>
          <w:color w:val="000000" w:themeColor="text1"/>
        </w:rPr>
      </w:pPr>
      <w:r w:rsidRPr="00BC58B9">
        <w:rPr>
          <w:rFonts w:ascii="Palatino Linotype" w:hAnsi="Palatino Linotype"/>
          <w:i/>
          <w:color w:val="000000" w:themeColor="text1"/>
        </w:rPr>
        <w:t>“</w:t>
      </w:r>
      <w:r w:rsidRPr="00644B3F">
        <w:rPr>
          <w:rFonts w:ascii="Palatino Linotype" w:hAnsi="Palatino Linotype"/>
          <w:i/>
          <w:color w:val="000000" w:themeColor="text1"/>
        </w:rPr>
        <w:t xml:space="preserve">Con fundamento en el </w:t>
      </w:r>
      <w:r w:rsidR="00C33A19" w:rsidRPr="00644B3F">
        <w:rPr>
          <w:rFonts w:ascii="Palatino Linotype" w:hAnsi="Palatino Linotype"/>
          <w:i/>
          <w:color w:val="000000" w:themeColor="text1"/>
        </w:rPr>
        <w:t>artículo</w:t>
      </w:r>
      <w:r w:rsidRPr="00644B3F">
        <w:rPr>
          <w:rFonts w:ascii="Palatino Linotype" w:hAnsi="Palatino Linotype"/>
          <w:i/>
          <w:color w:val="000000" w:themeColor="text1"/>
        </w:rPr>
        <w:t xml:space="preserve"> 159 de la Ley de Transparencia y Acceso a la Información Pública del Estado de México y Municipios, se le requiere para que dentro del plazo de diez días hábiles realice lo siguiente:</w:t>
      </w:r>
    </w:p>
    <w:p w14:paraId="52859C2B" w14:textId="77777777" w:rsidR="00644B3F" w:rsidRPr="00644B3F" w:rsidRDefault="00644B3F" w:rsidP="00644B3F">
      <w:pPr>
        <w:ind w:left="851" w:right="902"/>
        <w:contextualSpacing/>
        <w:jc w:val="both"/>
        <w:rPr>
          <w:rFonts w:ascii="Palatino Linotype" w:hAnsi="Palatino Linotype"/>
          <w:i/>
          <w:color w:val="000000" w:themeColor="text1"/>
        </w:rPr>
      </w:pPr>
    </w:p>
    <w:p w14:paraId="15818857" w14:textId="77777777" w:rsidR="00644B3F" w:rsidRPr="00644B3F" w:rsidRDefault="00644B3F" w:rsidP="00644B3F">
      <w:pPr>
        <w:ind w:left="851" w:right="902"/>
        <w:contextualSpacing/>
        <w:jc w:val="both"/>
        <w:rPr>
          <w:rFonts w:ascii="Palatino Linotype" w:hAnsi="Palatino Linotype"/>
          <w:i/>
          <w:color w:val="000000" w:themeColor="text1"/>
        </w:rPr>
      </w:pPr>
      <w:r w:rsidRPr="00644B3F">
        <w:rPr>
          <w:rFonts w:ascii="Palatino Linotype" w:hAnsi="Palatino Linotype"/>
          <w:i/>
          <w:color w:val="000000" w:themeColor="text1"/>
        </w:rPr>
        <w:t>LA SOLICITUD NO ES CLARA, SE SOLICITA SE REALICE ACLARACIÓN TOTAL DE LA INFORMACIÓN A OBTENER</w:t>
      </w:r>
    </w:p>
    <w:p w14:paraId="0A4A6ADE" w14:textId="77777777" w:rsidR="006840A2" w:rsidRDefault="00644B3F" w:rsidP="006840A2">
      <w:pPr>
        <w:ind w:left="851" w:right="902"/>
        <w:contextualSpacing/>
        <w:jc w:val="both"/>
      </w:pPr>
      <w:r w:rsidRPr="00644B3F">
        <w:rPr>
          <w:rFonts w:ascii="Palatino Linotype" w:hAnsi="Palatino Linotype"/>
          <w:i/>
          <w:color w:val="000000" w:themeColor="text1"/>
        </w:rPr>
        <w:t xml:space="preserve">En caso de que no se desahogue el requerimiento señalado dentro del plazo citado se tendrá por no presentada la solicitud de información, quedando a </w:t>
      </w:r>
      <w:r w:rsidRPr="00644B3F">
        <w:rPr>
          <w:rFonts w:ascii="Palatino Linotype" w:hAnsi="Palatino Linotype"/>
          <w:i/>
          <w:color w:val="000000" w:themeColor="text1"/>
        </w:rPr>
        <w:lastRenderedPageBreak/>
        <w:t>salvo sus derechos para volver a presentar la solicitud, lo anterior con fundamento en el artículo 159 de la Ley invocada.</w:t>
      </w:r>
      <w:r w:rsidR="006840A2" w:rsidRPr="006840A2">
        <w:t xml:space="preserve"> </w:t>
      </w:r>
    </w:p>
    <w:p w14:paraId="66D3FFD9" w14:textId="77777777" w:rsidR="006840A2" w:rsidRDefault="006840A2" w:rsidP="006840A2">
      <w:pPr>
        <w:ind w:left="851" w:right="902"/>
        <w:contextualSpacing/>
        <w:jc w:val="both"/>
      </w:pPr>
    </w:p>
    <w:p w14:paraId="6E0B1DFE" w14:textId="77777777" w:rsidR="006840A2" w:rsidRDefault="006840A2" w:rsidP="006840A2">
      <w:pPr>
        <w:ind w:left="851" w:right="902"/>
        <w:contextualSpacing/>
        <w:jc w:val="both"/>
      </w:pPr>
    </w:p>
    <w:p w14:paraId="4BEEF709" w14:textId="77777777" w:rsidR="00644B3F" w:rsidRPr="00C90951" w:rsidRDefault="00644B3F" w:rsidP="00644B3F">
      <w:pPr>
        <w:spacing w:line="360" w:lineRule="auto"/>
        <w:jc w:val="both"/>
        <w:rPr>
          <w:rFonts w:ascii="Palatino Linotype" w:hAnsi="Palatino Linotype"/>
          <w:b/>
          <w:sz w:val="28"/>
          <w:szCs w:val="28"/>
        </w:rPr>
      </w:pPr>
      <w:r w:rsidRPr="00C90951">
        <w:rPr>
          <w:rFonts w:ascii="Palatino Linotype" w:hAnsi="Palatino Linotype"/>
          <w:b/>
          <w:sz w:val="28"/>
          <w:szCs w:val="28"/>
        </w:rPr>
        <w:t>III. Aclaración.</w:t>
      </w:r>
    </w:p>
    <w:p w14:paraId="298800FE" w14:textId="6AFDBFC3" w:rsidR="00644B3F" w:rsidRDefault="00644B3F" w:rsidP="00644B3F">
      <w:pPr>
        <w:spacing w:line="360" w:lineRule="auto"/>
        <w:jc w:val="both"/>
        <w:rPr>
          <w:rFonts w:ascii="Palatino Linotype" w:hAnsi="Palatino Linotype"/>
          <w:szCs w:val="26"/>
        </w:rPr>
      </w:pPr>
      <w:r>
        <w:rPr>
          <w:rFonts w:ascii="Palatino Linotype" w:hAnsi="Palatino Linotype"/>
          <w:szCs w:val="26"/>
        </w:rPr>
        <w:t xml:space="preserve">Por lo apuntado en el antecedente anterior, se advierte que en la misma fecha, </w:t>
      </w:r>
      <w:r>
        <w:rPr>
          <w:rFonts w:ascii="Palatino Linotype" w:hAnsi="Palatino Linotype"/>
          <w:b/>
          <w:szCs w:val="26"/>
        </w:rPr>
        <w:t xml:space="preserve">EL RECURRENTE, </w:t>
      </w:r>
      <w:r>
        <w:rPr>
          <w:rFonts w:ascii="Palatino Linotype" w:hAnsi="Palatino Linotype"/>
          <w:szCs w:val="26"/>
        </w:rPr>
        <w:t>desahogó el requerimiento de aclaración</w:t>
      </w:r>
      <w:r w:rsidR="005572EF">
        <w:rPr>
          <w:rFonts w:ascii="Palatino Linotype" w:hAnsi="Palatino Linotype"/>
          <w:szCs w:val="26"/>
        </w:rPr>
        <w:t xml:space="preserve"> de todos los recursos, tanto el principal, como los acumulados,</w:t>
      </w:r>
      <w:r>
        <w:rPr>
          <w:rFonts w:ascii="Palatino Linotype" w:hAnsi="Palatino Linotype"/>
          <w:szCs w:val="26"/>
        </w:rPr>
        <w:t xml:space="preserve"> en el sentido que a continuación se transcribe:</w:t>
      </w:r>
    </w:p>
    <w:p w14:paraId="619AD940" w14:textId="77777777" w:rsidR="00644B3F" w:rsidRDefault="00644B3F" w:rsidP="00644B3F">
      <w:pPr>
        <w:spacing w:line="360" w:lineRule="auto"/>
        <w:jc w:val="both"/>
        <w:rPr>
          <w:rFonts w:ascii="Palatino Linotype" w:hAnsi="Palatino Linotype"/>
          <w:szCs w:val="26"/>
        </w:rPr>
      </w:pPr>
    </w:p>
    <w:tbl>
      <w:tblPr>
        <w:tblStyle w:val="aff1"/>
        <w:tblW w:w="9021"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1"/>
        <w:gridCol w:w="5380"/>
      </w:tblGrid>
      <w:tr w:rsidR="005572EF" w14:paraId="42F8D8DF" w14:textId="77777777" w:rsidTr="00800A8D">
        <w:trPr>
          <w:trHeight w:val="201"/>
        </w:trPr>
        <w:tc>
          <w:tcPr>
            <w:tcW w:w="3641" w:type="dxa"/>
            <w:shd w:val="clear" w:color="auto" w:fill="auto"/>
            <w:tcMar>
              <w:top w:w="100" w:type="dxa"/>
              <w:left w:w="100" w:type="dxa"/>
              <w:bottom w:w="100" w:type="dxa"/>
              <w:right w:w="100" w:type="dxa"/>
            </w:tcMar>
          </w:tcPr>
          <w:p w14:paraId="640F0744" w14:textId="26C0C062" w:rsidR="005572EF" w:rsidRDefault="005572EF" w:rsidP="00800A8D">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Recurso</w:t>
            </w:r>
          </w:p>
        </w:tc>
        <w:tc>
          <w:tcPr>
            <w:tcW w:w="5380" w:type="dxa"/>
            <w:shd w:val="clear" w:color="auto" w:fill="auto"/>
            <w:tcMar>
              <w:top w:w="100" w:type="dxa"/>
              <w:left w:w="100" w:type="dxa"/>
              <w:bottom w:w="100" w:type="dxa"/>
              <w:right w:w="100" w:type="dxa"/>
            </w:tcMar>
          </w:tcPr>
          <w:p w14:paraId="2F96B05E" w14:textId="78CA2D29" w:rsidR="005572EF" w:rsidRDefault="005572EF" w:rsidP="00800A8D">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Aclaración</w:t>
            </w:r>
          </w:p>
        </w:tc>
      </w:tr>
      <w:tr w:rsidR="005572EF" w14:paraId="02CD1BCB" w14:textId="77777777" w:rsidTr="00800A8D">
        <w:trPr>
          <w:trHeight w:val="2623"/>
        </w:trPr>
        <w:tc>
          <w:tcPr>
            <w:tcW w:w="3641" w:type="dxa"/>
            <w:shd w:val="clear" w:color="auto" w:fill="auto"/>
            <w:tcMar>
              <w:top w:w="100" w:type="dxa"/>
              <w:left w:w="100" w:type="dxa"/>
              <w:bottom w:w="100" w:type="dxa"/>
              <w:right w:w="100" w:type="dxa"/>
            </w:tcMar>
          </w:tcPr>
          <w:p w14:paraId="4B4AF1A0" w14:textId="77777777" w:rsidR="005572EF" w:rsidRPr="006D5FF7" w:rsidRDefault="005572EF" w:rsidP="005572EF">
            <w:pPr>
              <w:widowControl w:val="0"/>
              <w:pBdr>
                <w:top w:val="nil"/>
                <w:left w:val="nil"/>
                <w:right w:val="nil"/>
                <w:between w:val="nil"/>
              </w:pBdr>
              <w:jc w:val="center"/>
              <w:rPr>
                <w:rStyle w:val="markedcontent"/>
                <w:rFonts w:ascii="Palatino Linotype" w:hAnsi="Palatino Linotype"/>
                <w:b/>
                <w:bCs/>
              </w:rPr>
            </w:pPr>
            <w:r w:rsidRPr="006D5FF7">
              <w:rPr>
                <w:rStyle w:val="markedcontent"/>
                <w:rFonts w:ascii="Palatino Linotype" w:hAnsi="Palatino Linotype"/>
                <w:b/>
                <w:bCs/>
              </w:rPr>
              <w:t>06712/INFOEM/IP/RR/2022 06713/INFOEM/IP/RR/2022</w:t>
            </w:r>
            <w:r w:rsidRPr="006D5FF7">
              <w:rPr>
                <w:rFonts w:ascii="Palatino Linotype" w:hAnsi="Palatino Linotype"/>
                <w:b/>
                <w:bCs/>
              </w:rPr>
              <w:br/>
            </w:r>
            <w:r w:rsidRPr="006D5FF7">
              <w:rPr>
                <w:rStyle w:val="markedcontent"/>
                <w:rFonts w:ascii="Palatino Linotype" w:hAnsi="Palatino Linotype"/>
                <w:b/>
                <w:bCs/>
              </w:rPr>
              <w:t>06714/INFOEM/IP/RR/2022 06715/INFOEM/IP/RR/2022 06716/INFOEM/IP/RR/2022</w:t>
            </w:r>
            <w:r w:rsidRPr="006D5FF7">
              <w:rPr>
                <w:rFonts w:ascii="Palatino Linotype" w:hAnsi="Palatino Linotype"/>
                <w:b/>
                <w:bCs/>
              </w:rPr>
              <w:br/>
            </w:r>
            <w:r w:rsidRPr="006D5FF7">
              <w:rPr>
                <w:rStyle w:val="markedcontent"/>
                <w:rFonts w:ascii="Palatino Linotype" w:hAnsi="Palatino Linotype"/>
                <w:b/>
                <w:bCs/>
              </w:rPr>
              <w:t>06717/INFOEM/IP/RR/2022 06718/INFOEM/IP/RR/2022 06719/INFOEM/IP/RR/2022</w:t>
            </w:r>
            <w:r w:rsidRPr="006D5FF7">
              <w:rPr>
                <w:rFonts w:ascii="Palatino Linotype" w:hAnsi="Palatino Linotype"/>
                <w:b/>
                <w:bCs/>
              </w:rPr>
              <w:br/>
            </w:r>
            <w:r w:rsidRPr="006D5FF7">
              <w:rPr>
                <w:rStyle w:val="markedcontent"/>
                <w:rFonts w:ascii="Palatino Linotype" w:hAnsi="Palatino Linotype"/>
                <w:b/>
                <w:bCs/>
              </w:rPr>
              <w:t>06720/INFOEM/IP/RR/2022 06721/INFOEM/IP/RR/2022</w:t>
            </w:r>
          </w:p>
          <w:p w14:paraId="15247785" w14:textId="77777777" w:rsidR="005572EF" w:rsidRPr="00B51DB4" w:rsidRDefault="005572EF" w:rsidP="005572EF">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06727/INFOEM/IP/RR/2022</w:t>
            </w:r>
          </w:p>
          <w:p w14:paraId="3309EE7A" w14:textId="77777777" w:rsidR="005572EF" w:rsidRPr="00B51DB4" w:rsidRDefault="005572EF" w:rsidP="005572EF">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06728/INFOEM/IP/RR/2022</w:t>
            </w:r>
          </w:p>
          <w:p w14:paraId="1F0E8AE6" w14:textId="77777777" w:rsidR="005572EF" w:rsidRPr="00B51DB4" w:rsidRDefault="005572EF" w:rsidP="005572EF">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06729/INFOEM/IP/RR/2022</w:t>
            </w:r>
          </w:p>
          <w:p w14:paraId="0BF36576" w14:textId="77777777" w:rsidR="005572EF" w:rsidRPr="00B51DB4" w:rsidRDefault="005572EF" w:rsidP="005572EF">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06730/INFOEM/IP/RR/2022</w:t>
            </w:r>
          </w:p>
          <w:p w14:paraId="1388136C" w14:textId="77777777" w:rsidR="005572EF" w:rsidRPr="006D5FF7" w:rsidRDefault="005572EF" w:rsidP="005572EF">
            <w:pPr>
              <w:widowControl w:val="0"/>
              <w:pBdr>
                <w:top w:val="nil"/>
                <w:left w:val="nil"/>
                <w:right w:val="nil"/>
                <w:between w:val="nil"/>
              </w:pBdr>
              <w:jc w:val="center"/>
              <w:rPr>
                <w:rFonts w:ascii="Palatino Linotype" w:eastAsia="Palatino Linotype" w:hAnsi="Palatino Linotype"/>
                <w:i/>
                <w:sz w:val="20"/>
                <w:szCs w:val="20"/>
              </w:rPr>
            </w:pPr>
            <w:r w:rsidRPr="006D5FF7">
              <w:rPr>
                <w:rStyle w:val="markedcontent"/>
                <w:rFonts w:ascii="Palatino Linotype" w:hAnsi="Palatino Linotype"/>
                <w:b/>
                <w:bCs/>
              </w:rPr>
              <w:t>06731/INFOEM/IP/RR/2022</w:t>
            </w:r>
          </w:p>
          <w:p w14:paraId="17786D83" w14:textId="77777777" w:rsidR="005572EF" w:rsidRPr="00F60FC6" w:rsidRDefault="005572EF" w:rsidP="00800A8D">
            <w:pPr>
              <w:widowControl w:val="0"/>
              <w:pBdr>
                <w:top w:val="nil"/>
                <w:left w:val="nil"/>
                <w:bottom w:val="nil"/>
                <w:right w:val="nil"/>
                <w:between w:val="nil"/>
              </w:pBdr>
              <w:jc w:val="center"/>
              <w:rPr>
                <w:rFonts w:ascii="Palatino Linotype" w:eastAsia="Palatino Linotype" w:hAnsi="Palatino Linotype" w:cs="Palatino Linotype"/>
                <w:b/>
                <w:bCs/>
              </w:rPr>
            </w:pPr>
          </w:p>
        </w:tc>
        <w:tc>
          <w:tcPr>
            <w:tcW w:w="5380" w:type="dxa"/>
            <w:shd w:val="clear" w:color="auto" w:fill="auto"/>
            <w:tcMar>
              <w:top w:w="100" w:type="dxa"/>
              <w:left w:w="100" w:type="dxa"/>
              <w:bottom w:w="100" w:type="dxa"/>
              <w:right w:w="100" w:type="dxa"/>
            </w:tcMar>
          </w:tcPr>
          <w:p w14:paraId="5562B6B0" w14:textId="77777777" w:rsidR="005572EF" w:rsidRDefault="005572EF" w:rsidP="00800A8D">
            <w:pPr>
              <w:widowControl w:val="0"/>
              <w:pBdr>
                <w:top w:val="nil"/>
                <w:left w:val="nil"/>
                <w:right w:val="nil"/>
                <w:between w:val="nil"/>
              </w:pBdr>
              <w:jc w:val="both"/>
              <w:rPr>
                <w:rFonts w:ascii="Palatino Linotype" w:eastAsia="Palatino Linotype" w:hAnsi="Palatino Linotype" w:cs="Palatino Linotype"/>
                <w:i/>
                <w:sz w:val="20"/>
                <w:szCs w:val="20"/>
              </w:rPr>
            </w:pPr>
          </w:p>
          <w:p w14:paraId="47076C28" w14:textId="77777777" w:rsidR="005572EF" w:rsidRDefault="005572EF" w:rsidP="00800A8D">
            <w:pPr>
              <w:widowControl w:val="0"/>
              <w:pBdr>
                <w:top w:val="nil"/>
                <w:left w:val="nil"/>
                <w:right w:val="nil"/>
                <w:between w:val="nil"/>
              </w:pBdr>
              <w:jc w:val="both"/>
              <w:rPr>
                <w:rFonts w:ascii="Palatino Linotype" w:eastAsia="Palatino Linotype" w:hAnsi="Palatino Linotype" w:cs="Palatino Linotype"/>
                <w:i/>
                <w:sz w:val="20"/>
                <w:szCs w:val="20"/>
              </w:rPr>
            </w:pPr>
            <w:r w:rsidRPr="002C39DF">
              <w:rPr>
                <w:rFonts w:ascii="Palatino Linotype" w:eastAsia="Palatino Linotype" w:hAnsi="Palatino Linotype" w:cs="Palatino Linotype"/>
                <w:i/>
                <w:sz w:val="20"/>
                <w:szCs w:val="20"/>
              </w:rPr>
              <w:t xml:space="preserve">Se requiere </w:t>
            </w:r>
            <w:r w:rsidRPr="004022A4">
              <w:rPr>
                <w:rFonts w:ascii="Palatino Linotype" w:eastAsia="Palatino Linotype" w:hAnsi="Palatino Linotype" w:cs="Palatino Linotype"/>
                <w:b/>
                <w:bCs/>
                <w:i/>
                <w:sz w:val="20"/>
                <w:szCs w:val="20"/>
                <w:u w:val="single"/>
              </w:rPr>
              <w:t>copia</w:t>
            </w:r>
            <w:r w:rsidRPr="002C39DF">
              <w:rPr>
                <w:rFonts w:ascii="Palatino Linotype" w:eastAsia="Palatino Linotype" w:hAnsi="Palatino Linotype" w:cs="Palatino Linotype"/>
                <w:i/>
                <w:sz w:val="20"/>
                <w:szCs w:val="20"/>
              </w:rPr>
              <w:t xml:space="preserve"> de todos los contratos y convenios celebrados por el sistema municipal </w:t>
            </w:r>
            <w:proofErr w:type="spellStart"/>
            <w:r w:rsidRPr="002C39DF">
              <w:rPr>
                <w:rFonts w:ascii="Palatino Linotype" w:eastAsia="Palatino Linotype" w:hAnsi="Palatino Linotype" w:cs="Palatino Linotype"/>
                <w:i/>
                <w:sz w:val="20"/>
                <w:szCs w:val="20"/>
              </w:rPr>
              <w:t>dif</w:t>
            </w:r>
            <w:proofErr w:type="spellEnd"/>
            <w:r w:rsidRPr="002C39DF">
              <w:rPr>
                <w:rFonts w:ascii="Palatino Linotype" w:eastAsia="Palatino Linotype" w:hAnsi="Palatino Linotype" w:cs="Palatino Linotype"/>
                <w:i/>
                <w:sz w:val="20"/>
                <w:szCs w:val="20"/>
              </w:rPr>
              <w:t xml:space="preserve"> de </w:t>
            </w:r>
            <w:proofErr w:type="spellStart"/>
            <w:r w:rsidRPr="002C39DF">
              <w:rPr>
                <w:rFonts w:ascii="Palatino Linotype" w:eastAsia="Palatino Linotype" w:hAnsi="Palatino Linotype" w:cs="Palatino Linotype"/>
                <w:i/>
                <w:sz w:val="20"/>
                <w:szCs w:val="20"/>
              </w:rPr>
              <w:t>metepec</w:t>
            </w:r>
            <w:proofErr w:type="spellEnd"/>
            <w:r w:rsidRPr="002C39DF">
              <w:rPr>
                <w:rFonts w:ascii="Palatino Linotype" w:eastAsia="Palatino Linotype" w:hAnsi="Palatino Linotype" w:cs="Palatino Linotype"/>
                <w:i/>
                <w:sz w:val="20"/>
                <w:szCs w:val="20"/>
              </w:rPr>
              <w:t xml:space="preserve"> el</w:t>
            </w:r>
            <w:r>
              <w:rPr>
                <w:rFonts w:ascii="Palatino Linotype" w:eastAsia="Palatino Linotype" w:hAnsi="Palatino Linotype" w:cs="Palatino Linotype"/>
                <w:i/>
                <w:sz w:val="20"/>
                <w:szCs w:val="20"/>
              </w:rPr>
              <w:t xml:space="preserve"> 9, 10, 11, 12, 13,</w:t>
            </w:r>
            <w:r w:rsidRPr="002C39DF">
              <w:rPr>
                <w:rFonts w:ascii="Palatino Linotype" w:eastAsia="Palatino Linotype" w:hAnsi="Palatino Linotype" w:cs="Palatino Linotype"/>
                <w:i/>
                <w:sz w:val="20"/>
                <w:szCs w:val="20"/>
              </w:rPr>
              <w:t xml:space="preserve"> 14</w:t>
            </w:r>
            <w:r>
              <w:rPr>
                <w:rFonts w:ascii="Palatino Linotype" w:eastAsia="Palatino Linotype" w:hAnsi="Palatino Linotype" w:cs="Palatino Linotype"/>
                <w:i/>
                <w:sz w:val="20"/>
                <w:szCs w:val="20"/>
              </w:rPr>
              <w:t xml:space="preserve">, 15, 16, 17, 18, 19, 20, 21, 22, 23, </w:t>
            </w:r>
            <w:r w:rsidRPr="002C39DF">
              <w:rPr>
                <w:rFonts w:ascii="Palatino Linotype" w:eastAsia="Palatino Linotype" w:hAnsi="Palatino Linotype" w:cs="Palatino Linotype"/>
                <w:i/>
                <w:sz w:val="20"/>
                <w:szCs w:val="20"/>
              </w:rPr>
              <w:t>de marzo de 2022.</w:t>
            </w:r>
          </w:p>
        </w:tc>
      </w:tr>
      <w:tr w:rsidR="005572EF" w14:paraId="694CB310" w14:textId="77777777" w:rsidTr="00800A8D">
        <w:trPr>
          <w:trHeight w:val="2623"/>
        </w:trPr>
        <w:tc>
          <w:tcPr>
            <w:tcW w:w="3641" w:type="dxa"/>
            <w:shd w:val="clear" w:color="auto" w:fill="auto"/>
            <w:tcMar>
              <w:top w:w="100" w:type="dxa"/>
              <w:left w:w="100" w:type="dxa"/>
              <w:bottom w:w="100" w:type="dxa"/>
              <w:right w:w="100" w:type="dxa"/>
            </w:tcMar>
          </w:tcPr>
          <w:p w14:paraId="23FFA1A5" w14:textId="4782C242" w:rsidR="005572EF" w:rsidRPr="00F60FC6" w:rsidRDefault="005572EF" w:rsidP="00BC2172">
            <w:pPr>
              <w:widowControl w:val="0"/>
              <w:pBdr>
                <w:top w:val="nil"/>
                <w:left w:val="nil"/>
                <w:right w:val="nil"/>
                <w:between w:val="nil"/>
              </w:pBdr>
              <w:jc w:val="center"/>
              <w:rPr>
                <w:rFonts w:ascii="Palatino Linotype" w:eastAsia="Palatino Linotype" w:hAnsi="Palatino Linotype" w:cs="Palatino Linotype"/>
                <w:b/>
                <w:bCs/>
              </w:rPr>
            </w:pPr>
            <w:r w:rsidRPr="006D5FF7">
              <w:rPr>
                <w:rStyle w:val="markedcontent"/>
                <w:rFonts w:ascii="Palatino Linotype" w:hAnsi="Palatino Linotype"/>
                <w:b/>
                <w:bCs/>
              </w:rPr>
              <w:lastRenderedPageBreak/>
              <w:t>06722/INFOEM/IP/RR/2022</w:t>
            </w:r>
            <w:r w:rsidRPr="006D5FF7">
              <w:rPr>
                <w:rFonts w:ascii="Palatino Linotype" w:hAnsi="Palatino Linotype"/>
                <w:b/>
                <w:bCs/>
              </w:rPr>
              <w:br/>
            </w:r>
            <w:r w:rsidRPr="006D5FF7">
              <w:rPr>
                <w:rStyle w:val="markedcontent"/>
                <w:rFonts w:ascii="Palatino Linotype" w:hAnsi="Palatino Linotype"/>
                <w:b/>
                <w:bCs/>
              </w:rPr>
              <w:t>06723/INFOEM/IP/RR/2022 06724/INFOEM/IP/RR/2022 06725/INFOEM/IP/RR/2022</w:t>
            </w:r>
            <w:r w:rsidRPr="006D5FF7">
              <w:rPr>
                <w:rFonts w:ascii="Palatino Linotype" w:hAnsi="Palatino Linotype"/>
                <w:b/>
                <w:bCs/>
              </w:rPr>
              <w:br/>
            </w:r>
            <w:r w:rsidRPr="006D5FF7">
              <w:rPr>
                <w:rStyle w:val="markedcontent"/>
                <w:rFonts w:ascii="Palatino Linotype" w:hAnsi="Palatino Linotype"/>
                <w:b/>
                <w:bCs/>
              </w:rPr>
              <w:t>06726/INFOEM/IP/RR/2022</w:t>
            </w:r>
          </w:p>
        </w:tc>
        <w:tc>
          <w:tcPr>
            <w:tcW w:w="5380" w:type="dxa"/>
            <w:shd w:val="clear" w:color="auto" w:fill="auto"/>
            <w:tcMar>
              <w:top w:w="100" w:type="dxa"/>
              <w:left w:w="100" w:type="dxa"/>
              <w:bottom w:w="100" w:type="dxa"/>
              <w:right w:w="100" w:type="dxa"/>
            </w:tcMar>
          </w:tcPr>
          <w:p w14:paraId="45BC7120" w14:textId="420B532D" w:rsidR="005572EF" w:rsidRPr="002A4D8A" w:rsidRDefault="005572EF" w:rsidP="00800A8D">
            <w:pPr>
              <w:widowControl w:val="0"/>
              <w:pBdr>
                <w:top w:val="nil"/>
                <w:left w:val="nil"/>
                <w:right w:val="nil"/>
                <w:between w:val="nil"/>
              </w:pBdr>
              <w:jc w:val="both"/>
              <w:rPr>
                <w:rStyle w:val="markedcontent"/>
                <w:b/>
                <w:bCs/>
              </w:rPr>
            </w:pPr>
            <w:r w:rsidRPr="00FE1B91">
              <w:rPr>
                <w:rFonts w:ascii="Palatino Linotype" w:eastAsia="Palatino Linotype" w:hAnsi="Palatino Linotype" w:cs="Palatino Linotype"/>
                <w:i/>
                <w:sz w:val="20"/>
                <w:szCs w:val="20"/>
              </w:rPr>
              <w:t xml:space="preserve">Se solicita la </w:t>
            </w:r>
            <w:r w:rsidRPr="004022A4">
              <w:rPr>
                <w:rFonts w:ascii="Palatino Linotype" w:eastAsia="Palatino Linotype" w:hAnsi="Palatino Linotype" w:cs="Palatino Linotype"/>
                <w:b/>
                <w:bCs/>
                <w:i/>
                <w:sz w:val="20"/>
                <w:szCs w:val="20"/>
                <w:u w:val="single"/>
              </w:rPr>
              <w:t>relación</w:t>
            </w:r>
            <w:r w:rsidRPr="00FE1B91">
              <w:rPr>
                <w:rFonts w:ascii="Palatino Linotype" w:eastAsia="Palatino Linotype" w:hAnsi="Palatino Linotype" w:cs="Palatino Linotype"/>
                <w:i/>
                <w:sz w:val="20"/>
                <w:szCs w:val="20"/>
              </w:rPr>
              <w:t xml:space="preserve"> de todos los contratos y convenios celebrados por el Sistema municipal </w:t>
            </w:r>
            <w:proofErr w:type="spellStart"/>
            <w:r w:rsidRPr="00FE1B91">
              <w:rPr>
                <w:rFonts w:ascii="Palatino Linotype" w:eastAsia="Palatino Linotype" w:hAnsi="Palatino Linotype" w:cs="Palatino Linotype"/>
                <w:i/>
                <w:sz w:val="20"/>
                <w:szCs w:val="20"/>
              </w:rPr>
              <w:t>dif</w:t>
            </w:r>
            <w:proofErr w:type="spellEnd"/>
            <w:r w:rsidRPr="00FE1B91">
              <w:rPr>
                <w:rFonts w:ascii="Palatino Linotype" w:eastAsia="Palatino Linotype" w:hAnsi="Palatino Linotype" w:cs="Palatino Linotype"/>
                <w:i/>
                <w:sz w:val="20"/>
                <w:szCs w:val="20"/>
              </w:rPr>
              <w:t xml:space="preserve"> de </w:t>
            </w:r>
            <w:proofErr w:type="spellStart"/>
            <w:r w:rsidRPr="00FE1B91">
              <w:rPr>
                <w:rFonts w:ascii="Palatino Linotype" w:eastAsia="Palatino Linotype" w:hAnsi="Palatino Linotype" w:cs="Palatino Linotype"/>
                <w:i/>
                <w:sz w:val="20"/>
                <w:szCs w:val="20"/>
              </w:rPr>
              <w:t>metepec</w:t>
            </w:r>
            <w:proofErr w:type="spellEnd"/>
            <w:r w:rsidRPr="00FE1B91">
              <w:rPr>
                <w:rFonts w:ascii="Palatino Linotype" w:eastAsia="Palatino Linotype" w:hAnsi="Palatino Linotype" w:cs="Palatino Linotype"/>
                <w:i/>
                <w:sz w:val="20"/>
                <w:szCs w:val="20"/>
              </w:rPr>
              <w:t xml:space="preserve"> el 19</w:t>
            </w:r>
            <w:r>
              <w:rPr>
                <w:rFonts w:ascii="Palatino Linotype" w:eastAsia="Palatino Linotype" w:hAnsi="Palatino Linotype" w:cs="Palatino Linotype"/>
                <w:i/>
                <w:sz w:val="20"/>
                <w:szCs w:val="20"/>
              </w:rPr>
              <w:t>, 20, 21, 22, 23</w:t>
            </w:r>
            <w:r w:rsidRPr="00FE1B91">
              <w:rPr>
                <w:rFonts w:ascii="Palatino Linotype" w:eastAsia="Palatino Linotype" w:hAnsi="Palatino Linotype" w:cs="Palatino Linotype"/>
                <w:i/>
                <w:sz w:val="20"/>
                <w:szCs w:val="20"/>
              </w:rPr>
              <w:t xml:space="preserve"> de marzo de 2022</w:t>
            </w:r>
            <w:r w:rsidR="00BC2172">
              <w:rPr>
                <w:rFonts w:ascii="Palatino Linotype" w:eastAsia="Palatino Linotype" w:hAnsi="Palatino Linotype" w:cs="Palatino Linotype"/>
                <w:i/>
                <w:sz w:val="20"/>
                <w:szCs w:val="20"/>
              </w:rPr>
              <w:t>.</w:t>
            </w:r>
          </w:p>
        </w:tc>
      </w:tr>
    </w:tbl>
    <w:p w14:paraId="401EC78C" w14:textId="77777777" w:rsidR="005572EF" w:rsidRDefault="005572EF" w:rsidP="00644B3F">
      <w:pPr>
        <w:spacing w:line="360" w:lineRule="auto"/>
        <w:jc w:val="both"/>
        <w:rPr>
          <w:rFonts w:ascii="Palatino Linotype" w:hAnsi="Palatino Linotype"/>
          <w:szCs w:val="26"/>
        </w:rPr>
      </w:pPr>
    </w:p>
    <w:p w14:paraId="1F5DF007" w14:textId="49FA5C4E" w:rsidR="00000062" w:rsidRDefault="005572EF" w:rsidP="006840A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IV. </w:t>
      </w:r>
      <w:r w:rsidR="006840A2">
        <w:rPr>
          <w:rFonts w:ascii="Palatino Linotype" w:eastAsia="Palatino Linotype" w:hAnsi="Palatino Linotype" w:cs="Palatino Linotype"/>
          <w:b/>
          <w:sz w:val="28"/>
          <w:szCs w:val="28"/>
        </w:rPr>
        <w:t>Entrega de información u orientación notificada</w:t>
      </w:r>
      <w:r w:rsidR="001D71D2">
        <w:rPr>
          <w:rFonts w:ascii="Palatino Linotype" w:eastAsia="Palatino Linotype" w:hAnsi="Palatino Linotype" w:cs="Palatino Linotype"/>
          <w:b/>
          <w:sz w:val="28"/>
          <w:szCs w:val="28"/>
        </w:rPr>
        <w:t>.</w:t>
      </w:r>
    </w:p>
    <w:p w14:paraId="05D13B9A" w14:textId="2309090B" w:rsidR="00591C13" w:rsidRDefault="001D71D2" w:rsidP="001D71D2">
      <w:pPr>
        <w:widowControl w:val="0"/>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Pr>
          <w:rFonts w:ascii="Palatino Linotype" w:hAnsi="Palatino Linotype"/>
          <w:color w:val="000000" w:themeColor="text1"/>
        </w:rPr>
        <w:t xml:space="preserve">en fecha </w:t>
      </w:r>
      <w:r w:rsidRPr="00456F92">
        <w:rPr>
          <w:rFonts w:ascii="Palatino Linotype" w:hAnsi="Palatino Linotype"/>
          <w:color w:val="000000" w:themeColor="text1"/>
        </w:rPr>
        <w:t>veinticinco de abril de dos mil veintidós</w:t>
      </w:r>
      <w:r w:rsidRPr="00456F92">
        <w:rPr>
          <w:rFonts w:ascii="Palatino Linotype" w:hAnsi="Palatino Linotype"/>
          <w:bCs/>
          <w:color w:val="000000" w:themeColor="text1"/>
        </w:rPr>
        <w:t>,</w:t>
      </w:r>
      <w:r>
        <w:rPr>
          <w:rFonts w:ascii="Palatino Linotype" w:hAnsi="Palatino Linotype"/>
          <w:b/>
          <w:bCs/>
          <w:color w:val="000000" w:themeColor="text1"/>
        </w:rPr>
        <w:t xml:space="preserv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591C13">
        <w:rPr>
          <w:rFonts w:ascii="Palatino Linotype" w:hAnsi="Palatino Linotype" w:cs="Arial"/>
          <w:color w:val="000000" w:themeColor="text1"/>
        </w:rPr>
        <w:t>dio respuesta</w:t>
      </w:r>
      <w:r w:rsidR="00591C13" w:rsidRPr="00E421E6">
        <w:rPr>
          <w:rFonts w:ascii="Palatino Linotype" w:hAnsi="Palatino Linotype" w:cs="Arial"/>
          <w:color w:val="000000" w:themeColor="text1"/>
        </w:rPr>
        <w:t xml:space="preserve"> a</w:t>
      </w:r>
      <w:r w:rsidR="00F40108">
        <w:rPr>
          <w:rFonts w:ascii="Palatino Linotype" w:hAnsi="Palatino Linotype" w:cs="Arial"/>
          <w:color w:val="000000" w:themeColor="text1"/>
        </w:rPr>
        <w:t xml:space="preserve"> todas las solicitudes</w:t>
      </w:r>
      <w:r w:rsidR="00591C13" w:rsidRPr="00E421E6">
        <w:rPr>
          <w:rFonts w:ascii="Palatino Linotype" w:hAnsi="Palatino Linotype" w:cs="Arial"/>
          <w:color w:val="000000" w:themeColor="text1"/>
        </w:rPr>
        <w:t xml:space="preserve"> planteada</w:t>
      </w:r>
      <w:r w:rsidR="00591006">
        <w:rPr>
          <w:rFonts w:ascii="Palatino Linotype" w:hAnsi="Palatino Linotype" w:cs="Arial"/>
          <w:color w:val="000000" w:themeColor="text1"/>
        </w:rPr>
        <w:t>s</w:t>
      </w:r>
      <w:r w:rsidR="00591C13" w:rsidRPr="00E421E6">
        <w:rPr>
          <w:rFonts w:ascii="Palatino Linotype" w:hAnsi="Palatino Linotype" w:cs="Arial"/>
          <w:color w:val="000000" w:themeColor="text1"/>
        </w:rPr>
        <w:t xml:space="preserve"> por </w:t>
      </w:r>
      <w:r w:rsidR="00591C13" w:rsidRPr="00E421E6">
        <w:rPr>
          <w:rFonts w:ascii="Palatino Linotype" w:hAnsi="Palatino Linotype" w:cs="Arial"/>
          <w:b/>
          <w:color w:val="000000" w:themeColor="text1"/>
        </w:rPr>
        <w:t>EL RECURRENTE</w:t>
      </w:r>
      <w:r w:rsidR="00591C13">
        <w:rPr>
          <w:rFonts w:ascii="Palatino Linotype" w:hAnsi="Palatino Linotype" w:cs="Arial"/>
          <w:color w:val="000000" w:themeColor="text1"/>
        </w:rPr>
        <w:t>, en los términos siguientes:</w:t>
      </w:r>
    </w:p>
    <w:p w14:paraId="78447FA0" w14:textId="77777777" w:rsidR="00456F92" w:rsidRDefault="00456F92" w:rsidP="006840A2">
      <w:pPr>
        <w:ind w:left="851" w:right="902"/>
        <w:contextualSpacing/>
        <w:jc w:val="both"/>
        <w:rPr>
          <w:rFonts w:ascii="Palatino Linotype" w:hAnsi="Palatino Linotype"/>
          <w:i/>
          <w:color w:val="000000" w:themeColor="text1"/>
        </w:rPr>
      </w:pPr>
    </w:p>
    <w:p w14:paraId="6525109A" w14:textId="77777777" w:rsidR="006840A2" w:rsidRPr="006840A2" w:rsidRDefault="006840A2" w:rsidP="006840A2">
      <w:pPr>
        <w:ind w:left="851" w:right="902"/>
        <w:contextualSpacing/>
        <w:jc w:val="both"/>
        <w:rPr>
          <w:rFonts w:ascii="Palatino Linotype" w:hAnsi="Palatino Linotype"/>
          <w:i/>
          <w:color w:val="000000" w:themeColor="text1"/>
        </w:rPr>
      </w:pPr>
      <w:r w:rsidRPr="006840A2">
        <w:rPr>
          <w:rFonts w:ascii="Palatino Linotype" w:hAnsi="Palatino Linotype"/>
          <w:i/>
          <w:color w:val="000000" w:themeColor="text1"/>
        </w:rPr>
        <w:t>Con fundamento en el artículo 163 de la Ley de Transparencia y Acceso a la Información Pública del Estado de México y Municipios, le contestamos que:</w:t>
      </w:r>
    </w:p>
    <w:p w14:paraId="59FAE199" w14:textId="77777777" w:rsidR="006840A2" w:rsidRPr="00BC58B9" w:rsidRDefault="006840A2" w:rsidP="006840A2">
      <w:pPr>
        <w:ind w:left="851" w:right="902"/>
        <w:contextualSpacing/>
        <w:jc w:val="both"/>
        <w:rPr>
          <w:rFonts w:ascii="Palatino Linotype" w:hAnsi="Palatino Linotype"/>
          <w:i/>
          <w:color w:val="000000" w:themeColor="text1"/>
        </w:rPr>
      </w:pPr>
      <w:r w:rsidRPr="006840A2">
        <w:rPr>
          <w:rFonts w:ascii="Palatino Linotype" w:hAnsi="Palatino Linotype"/>
          <w:i/>
          <w:color w:val="000000" w:themeColor="text1"/>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w:t>
      </w:r>
      <w:r w:rsidRPr="006840A2">
        <w:rPr>
          <w:rFonts w:ascii="Palatino Linotype" w:hAnsi="Palatino Linotype"/>
          <w:b/>
          <w:i/>
          <w:color w:val="000000" w:themeColor="text1"/>
        </w:rPr>
        <w:t>Acuerdo de la Primer Sesión Extraordinaria del Comité de Transparencia, de fecha 25 de Enero de 2022, por medio de la cual el Comité de Transparencia aprobó el cambio de modalidad de entrega mediante consulta directa (in situ),</w:t>
      </w:r>
      <w:r w:rsidRPr="006840A2">
        <w:rPr>
          <w:rFonts w:ascii="Palatino Linotype" w:hAnsi="Palatino Linotype"/>
          <w:i/>
          <w:color w:val="000000" w:themeColor="text1"/>
        </w:rPr>
        <w:t xml:space="preserve"> en términos de los artículos 1, 2, 4, 7, 8, 10, 11, primer párrafo, 12, 14, 15, 21, 22, 49 fracción XII, 158, primer párrafo y 165, primer párrafo de la Ley de Transparencia y Acceso a la </w:t>
      </w:r>
      <w:r w:rsidRPr="006840A2">
        <w:rPr>
          <w:rFonts w:ascii="Palatino Linotype" w:hAnsi="Palatino Linotype"/>
          <w:i/>
          <w:color w:val="000000" w:themeColor="text1"/>
        </w:rPr>
        <w:lastRenderedPageBreak/>
        <w:t>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BC58B9">
        <w:rPr>
          <w:rFonts w:ascii="Palatino Linotype" w:hAnsi="Palatino Linotype"/>
          <w:i/>
          <w:color w:val="000000" w:themeColor="text1"/>
        </w:rPr>
        <w:t>”</w:t>
      </w:r>
      <w:r w:rsidRPr="00F41000">
        <w:t xml:space="preserve"> </w:t>
      </w:r>
    </w:p>
    <w:p w14:paraId="6C71DD48" w14:textId="77777777" w:rsidR="006840A2" w:rsidRDefault="006840A2" w:rsidP="006840A2">
      <w:pPr>
        <w:spacing w:line="360" w:lineRule="auto"/>
        <w:jc w:val="both"/>
        <w:rPr>
          <w:rFonts w:ascii="Palatino Linotype" w:eastAsia="Palatino Linotype" w:hAnsi="Palatino Linotype" w:cs="Palatino Linotype"/>
        </w:rPr>
      </w:pPr>
    </w:p>
    <w:p w14:paraId="02D5A7BE" w14:textId="74166A58" w:rsidR="00591C13" w:rsidRDefault="00456F92" w:rsidP="00591C13">
      <w:pPr>
        <w:widowControl w:val="0"/>
        <w:spacing w:line="360" w:lineRule="auto"/>
        <w:jc w:val="both"/>
        <w:rPr>
          <w:rFonts w:ascii="Palatino Linotype" w:hAnsi="Palatino Linotype"/>
          <w:color w:val="000000" w:themeColor="text1"/>
        </w:rPr>
      </w:pPr>
      <w:r w:rsidRPr="005172B4">
        <w:rPr>
          <w:rFonts w:ascii="Palatino Linotype" w:hAnsi="Palatino Linotype" w:cs="Arial"/>
        </w:rPr>
        <w:t xml:space="preserve">De igual modo, </w:t>
      </w:r>
      <w:r w:rsidRPr="005172B4">
        <w:rPr>
          <w:rFonts w:ascii="Palatino Linotype" w:hAnsi="Palatino Linotype" w:cs="Arial"/>
          <w:b/>
        </w:rPr>
        <w:t>EL SUJETO OBLIGADO</w:t>
      </w:r>
      <w:r w:rsidR="00591C13">
        <w:rPr>
          <w:rFonts w:ascii="Palatino Linotype" w:hAnsi="Palatino Linotype" w:cs="Arial"/>
          <w:b/>
        </w:rPr>
        <w:t xml:space="preserve"> </w:t>
      </w:r>
      <w:r w:rsidR="00591C13">
        <w:rPr>
          <w:rFonts w:ascii="Palatino Linotype" w:hAnsi="Palatino Linotype" w:cs="Arial"/>
          <w:color w:val="000000" w:themeColor="text1"/>
        </w:rPr>
        <w:t>proporcionó el archivo digital denominado “</w:t>
      </w:r>
      <w:r w:rsidR="00591C13" w:rsidRPr="006840A2">
        <w:rPr>
          <w:rFonts w:ascii="Palatino Linotype" w:eastAsia="Palatino Linotype" w:hAnsi="Palatino Linotype" w:cs="Palatino Linotype"/>
          <w:b/>
        </w:rPr>
        <w:t>acta primer sesión extraordinaria Comité de transparencia.pdf</w:t>
      </w:r>
      <w:r w:rsidR="00591C13">
        <w:rPr>
          <w:rFonts w:ascii="Palatino Linotype" w:eastAsia="Palatino Linotype" w:hAnsi="Palatino Linotype" w:cs="Palatino Linotype"/>
          <w:b/>
        </w:rPr>
        <w:t>”</w:t>
      </w:r>
      <w:r w:rsidR="00591C13">
        <w:rPr>
          <w:rFonts w:ascii="Palatino Linotype" w:eastAsia="Palatino Linotype" w:hAnsi="Palatino Linotype" w:cs="Palatino Linotype"/>
        </w:rPr>
        <w:t xml:space="preserve"> el cual contiene lo relativo al </w:t>
      </w:r>
      <w:r w:rsidR="00591C13" w:rsidRPr="00591C13">
        <w:rPr>
          <w:rFonts w:ascii="Palatino Linotype" w:hAnsi="Palatino Linotype"/>
          <w:color w:val="000000" w:themeColor="text1"/>
        </w:rPr>
        <w:t>Acuerdo de la Primer Sesión Extraordinaria del Comité de Transparencia, de fecha 25 de Enero de 2022, por medio de la cual el Comité de Transparencia aprobó el cambio de modalidad de entrega mediante consulta directa (in situ),</w:t>
      </w:r>
      <w:r w:rsidR="00591C13">
        <w:rPr>
          <w:rFonts w:ascii="Palatino Linotype" w:hAnsi="Palatino Linotype"/>
          <w:color w:val="000000" w:themeColor="text1"/>
        </w:rPr>
        <w:t xml:space="preserve"> como se advierte de la siguiente imagen:</w:t>
      </w:r>
    </w:p>
    <w:p w14:paraId="30649D62" w14:textId="1C5BBEF5" w:rsidR="00321BF5" w:rsidRDefault="00321BF5" w:rsidP="00321BF5">
      <w:pPr>
        <w:widowControl w:val="0"/>
        <w:spacing w:line="360" w:lineRule="auto"/>
        <w:jc w:val="center"/>
        <w:rPr>
          <w:rFonts w:ascii="Palatino Linotype" w:eastAsia="Palatino Linotype" w:hAnsi="Palatino Linotype" w:cs="Palatino Linotype"/>
        </w:rPr>
      </w:pPr>
      <w:r>
        <w:rPr>
          <w:noProof/>
        </w:rPr>
        <w:drawing>
          <wp:inline distT="0" distB="0" distL="0" distR="0" wp14:anchorId="06B989F6" wp14:editId="77DFD6B3">
            <wp:extent cx="3818890" cy="32657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1292" cy="3284871"/>
                    </a:xfrm>
                    <a:prstGeom prst="rect">
                      <a:avLst/>
                    </a:prstGeom>
                  </pic:spPr>
                </pic:pic>
              </a:graphicData>
            </a:graphic>
          </wp:inline>
        </w:drawing>
      </w:r>
    </w:p>
    <w:p w14:paraId="3637655E" w14:textId="22BB992B" w:rsidR="00456F92" w:rsidRDefault="00321BF5" w:rsidP="00321BF5">
      <w:pPr>
        <w:spacing w:line="360" w:lineRule="auto"/>
        <w:jc w:val="center"/>
        <w:rPr>
          <w:rFonts w:ascii="Palatino Linotype" w:eastAsia="Palatino Linotype" w:hAnsi="Palatino Linotype" w:cs="Palatino Linotype"/>
        </w:rPr>
      </w:pPr>
      <w:r>
        <w:rPr>
          <w:noProof/>
        </w:rPr>
        <w:lastRenderedPageBreak/>
        <w:drawing>
          <wp:inline distT="0" distB="0" distL="0" distR="0" wp14:anchorId="11EFBFDF" wp14:editId="643A8077">
            <wp:extent cx="3495675" cy="3380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0780" cy="3385912"/>
                    </a:xfrm>
                    <a:prstGeom prst="rect">
                      <a:avLst/>
                    </a:prstGeom>
                  </pic:spPr>
                </pic:pic>
              </a:graphicData>
            </a:graphic>
          </wp:inline>
        </w:drawing>
      </w:r>
    </w:p>
    <w:p w14:paraId="1CD487B4" w14:textId="405AE622" w:rsidR="00591C13" w:rsidRDefault="00321BF5" w:rsidP="00321BF5">
      <w:pPr>
        <w:widowControl w:val="0"/>
        <w:spacing w:line="360" w:lineRule="auto"/>
        <w:jc w:val="center"/>
        <w:rPr>
          <w:rFonts w:ascii="Palatino Linotype" w:eastAsia="Palatino Linotype" w:hAnsi="Palatino Linotype" w:cs="Palatino Linotype"/>
        </w:rPr>
      </w:pPr>
      <w:r>
        <w:rPr>
          <w:noProof/>
        </w:rPr>
        <w:drawing>
          <wp:inline distT="0" distB="0" distL="0" distR="0" wp14:anchorId="7A3B88A7" wp14:editId="7844595D">
            <wp:extent cx="3552085" cy="273551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8763" cy="2748359"/>
                    </a:xfrm>
                    <a:prstGeom prst="rect">
                      <a:avLst/>
                    </a:prstGeom>
                  </pic:spPr>
                </pic:pic>
              </a:graphicData>
            </a:graphic>
          </wp:inline>
        </w:drawing>
      </w:r>
    </w:p>
    <w:p w14:paraId="71253F4B" w14:textId="6AF28673" w:rsidR="00321BF5" w:rsidRDefault="00321BF5" w:rsidP="00321BF5">
      <w:pPr>
        <w:widowControl w:val="0"/>
        <w:spacing w:line="360" w:lineRule="auto"/>
        <w:jc w:val="center"/>
        <w:rPr>
          <w:rFonts w:ascii="Palatino Linotype" w:eastAsia="Palatino Linotype" w:hAnsi="Palatino Linotype" w:cs="Palatino Linotype"/>
        </w:rPr>
      </w:pPr>
      <w:r>
        <w:rPr>
          <w:noProof/>
        </w:rPr>
        <w:lastRenderedPageBreak/>
        <w:drawing>
          <wp:inline distT="0" distB="0" distL="0" distR="0" wp14:anchorId="751CC8EF" wp14:editId="6C556D09">
            <wp:extent cx="3571875" cy="30480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71875" cy="3048000"/>
                    </a:xfrm>
                    <a:prstGeom prst="rect">
                      <a:avLst/>
                    </a:prstGeom>
                  </pic:spPr>
                </pic:pic>
              </a:graphicData>
            </a:graphic>
          </wp:inline>
        </w:drawing>
      </w:r>
    </w:p>
    <w:p w14:paraId="2066D05F" w14:textId="77777777" w:rsidR="00591C13" w:rsidRDefault="00591C13">
      <w:pPr>
        <w:widowControl w:val="0"/>
        <w:spacing w:line="360" w:lineRule="auto"/>
        <w:jc w:val="both"/>
        <w:rPr>
          <w:rFonts w:ascii="Palatino Linotype" w:eastAsia="Palatino Linotype" w:hAnsi="Palatino Linotype" w:cs="Palatino Linotype"/>
        </w:rPr>
      </w:pPr>
    </w:p>
    <w:p w14:paraId="6529B79A" w14:textId="77777777" w:rsidR="00000062" w:rsidRDefault="00015EDF">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0C758A5B" w14:textId="41772482" w:rsidR="006E6D53" w:rsidRDefault="00015EDF" w:rsidP="00713882">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Inconforme por las respuestas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en fecha </w:t>
      </w:r>
      <w:r w:rsidR="005B0688" w:rsidRPr="005B0688">
        <w:rPr>
          <w:rFonts w:ascii="Palatino Linotype" w:eastAsia="Palatino Linotype" w:hAnsi="Palatino Linotype" w:cs="Palatino Linotype"/>
          <w:b/>
        </w:rPr>
        <w:t>veintisiete de abril</w:t>
      </w:r>
      <w:r w:rsidRPr="00DA134B">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w:t>
      </w:r>
      <w:r w:rsidR="003B11F1">
        <w:rPr>
          <w:rFonts w:ascii="Palatino Linotype" w:eastAsia="Palatino Linotype" w:hAnsi="Palatino Linotype" w:cs="Palatino Linotype"/>
          <w:b/>
        </w:rPr>
        <w:t>EL</w:t>
      </w:r>
      <w:r w:rsidR="001B0987" w:rsidRPr="001B0987">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interpuso los Recursos de Revisión, </w:t>
      </w:r>
      <w:r w:rsidR="00475A1B">
        <w:rPr>
          <w:rFonts w:ascii="Palatino Linotype" w:eastAsia="Palatino Linotype" w:hAnsi="Palatino Linotype" w:cs="Palatino Linotype"/>
        </w:rPr>
        <w:t xml:space="preserve">mismos que </w:t>
      </w:r>
      <w:r>
        <w:rPr>
          <w:rFonts w:ascii="Palatino Linotype" w:eastAsia="Palatino Linotype" w:hAnsi="Palatino Linotype" w:cs="Palatino Linotype"/>
        </w:rPr>
        <w:t xml:space="preserve">fueron registrados en </w:t>
      </w:r>
      <w:r>
        <w:rPr>
          <w:rFonts w:ascii="Palatino Linotype" w:eastAsia="Palatino Linotype" w:hAnsi="Palatino Linotype" w:cs="Palatino Linotype"/>
          <w:b/>
        </w:rPr>
        <w:t>EL SAIMEX</w:t>
      </w:r>
      <w:r w:rsidR="005B0688">
        <w:rPr>
          <w:rFonts w:ascii="Palatino Linotype" w:eastAsia="Palatino Linotype" w:hAnsi="Palatino Linotype" w:cs="Palatino Linotype"/>
        </w:rPr>
        <w:t>,</w:t>
      </w:r>
      <w:r w:rsidR="004E03F3">
        <w:rPr>
          <w:rFonts w:ascii="Palatino Linotype" w:eastAsia="Palatino Linotype" w:hAnsi="Palatino Linotype" w:cs="Palatino Linotype"/>
        </w:rPr>
        <w:t xml:space="preserve"> señalando como </w:t>
      </w:r>
      <w:r w:rsidR="00475A1B" w:rsidRPr="004E03F3">
        <w:rPr>
          <w:rFonts w:ascii="Palatino Linotype" w:eastAsia="Palatino Linotype" w:hAnsi="Palatino Linotype" w:cs="Palatino Linotype"/>
          <w:b/>
        </w:rPr>
        <w:t>Acto</w:t>
      </w:r>
      <w:r w:rsidR="004E03F3" w:rsidRPr="004E03F3">
        <w:rPr>
          <w:rFonts w:ascii="Palatino Linotype" w:eastAsia="Palatino Linotype" w:hAnsi="Palatino Linotype" w:cs="Palatino Linotype"/>
          <w:b/>
        </w:rPr>
        <w:t>s</w:t>
      </w:r>
      <w:r w:rsidR="00475A1B" w:rsidRPr="004E03F3">
        <w:rPr>
          <w:rFonts w:ascii="Palatino Linotype" w:eastAsia="Palatino Linotype" w:hAnsi="Palatino Linotype" w:cs="Palatino Linotype"/>
          <w:b/>
        </w:rPr>
        <w:t xml:space="preserve"> Impugnado</w:t>
      </w:r>
      <w:r w:rsidR="004E03F3" w:rsidRPr="004E03F3">
        <w:rPr>
          <w:rFonts w:ascii="Palatino Linotype" w:eastAsia="Palatino Linotype" w:hAnsi="Palatino Linotype" w:cs="Palatino Linotype"/>
          <w:b/>
        </w:rPr>
        <w:t>s</w:t>
      </w:r>
      <w:r>
        <w:rPr>
          <w:rFonts w:ascii="Palatino Linotype" w:eastAsia="Palatino Linotype" w:hAnsi="Palatino Linotype" w:cs="Palatino Linotype"/>
        </w:rPr>
        <w:t xml:space="preserve"> </w:t>
      </w:r>
      <w:r w:rsidR="004E03F3">
        <w:rPr>
          <w:rFonts w:ascii="Palatino Linotype" w:eastAsia="Palatino Linotype" w:hAnsi="Palatino Linotype" w:cs="Palatino Linotype"/>
        </w:rPr>
        <w:t>lo siguiente:</w:t>
      </w:r>
    </w:p>
    <w:p w14:paraId="14497EC2" w14:textId="77777777" w:rsidR="004E03F3" w:rsidRDefault="004E03F3">
      <w:pPr>
        <w:widowControl w:val="0"/>
        <w:spacing w:line="360" w:lineRule="auto"/>
        <w:jc w:val="both"/>
        <w:rPr>
          <w:rFonts w:ascii="Palatino Linotype" w:eastAsia="Palatino Linotype" w:hAnsi="Palatino Linotype" w:cs="Palatino Linotyp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5953"/>
      </w:tblGrid>
      <w:tr w:rsidR="00475A1B" w:rsidRPr="00FB1102" w14:paraId="1394A92D" w14:textId="77777777" w:rsidTr="005B0688">
        <w:tc>
          <w:tcPr>
            <w:tcW w:w="3261" w:type="dxa"/>
            <w:shd w:val="clear" w:color="auto" w:fill="auto"/>
            <w:tcMar>
              <w:top w:w="100" w:type="dxa"/>
              <w:left w:w="100" w:type="dxa"/>
              <w:bottom w:w="100" w:type="dxa"/>
              <w:right w:w="100" w:type="dxa"/>
            </w:tcMar>
          </w:tcPr>
          <w:p w14:paraId="629086B5" w14:textId="77777777" w:rsidR="00475A1B" w:rsidRPr="00FB1102" w:rsidRDefault="00475A1B" w:rsidP="00475A1B">
            <w:pPr>
              <w:widowControl w:val="0"/>
              <w:jc w:val="center"/>
              <w:rPr>
                <w:rFonts w:ascii="Palatino Linotype" w:eastAsia="Palatino Linotype" w:hAnsi="Palatino Linotype" w:cs="Palatino Linotype"/>
                <w:b/>
                <w:sz w:val="22"/>
                <w:szCs w:val="22"/>
                <w:u w:val="single"/>
              </w:rPr>
            </w:pPr>
            <w:r w:rsidRPr="00FB1102">
              <w:rPr>
                <w:rFonts w:ascii="Palatino Linotype" w:eastAsia="Palatino Linotype" w:hAnsi="Palatino Linotype" w:cs="Palatino Linotype"/>
                <w:b/>
                <w:sz w:val="22"/>
                <w:szCs w:val="22"/>
                <w:u w:val="single"/>
              </w:rPr>
              <w:t>Número de Recurso de Revisión</w:t>
            </w:r>
          </w:p>
        </w:tc>
        <w:tc>
          <w:tcPr>
            <w:tcW w:w="5953" w:type="dxa"/>
            <w:shd w:val="clear" w:color="auto" w:fill="auto"/>
            <w:tcMar>
              <w:top w:w="100" w:type="dxa"/>
              <w:left w:w="100" w:type="dxa"/>
              <w:bottom w:w="100" w:type="dxa"/>
              <w:right w:w="100" w:type="dxa"/>
            </w:tcMar>
            <w:vAlign w:val="center"/>
          </w:tcPr>
          <w:p w14:paraId="5D8CAA5D" w14:textId="77777777" w:rsidR="00475A1B" w:rsidRPr="00FB1102" w:rsidRDefault="00475A1B" w:rsidP="00475A1B">
            <w:pPr>
              <w:widowControl w:val="0"/>
              <w:jc w:val="center"/>
              <w:rPr>
                <w:rFonts w:ascii="Palatino Linotype" w:eastAsia="Palatino Linotype" w:hAnsi="Palatino Linotype" w:cs="Palatino Linotype"/>
                <w:b/>
                <w:sz w:val="22"/>
                <w:szCs w:val="22"/>
                <w:u w:val="single"/>
              </w:rPr>
            </w:pPr>
            <w:r w:rsidRPr="00FB1102">
              <w:rPr>
                <w:rFonts w:ascii="Palatino Linotype" w:eastAsia="Palatino Linotype" w:hAnsi="Palatino Linotype" w:cs="Palatino Linotype"/>
                <w:b/>
                <w:sz w:val="22"/>
                <w:szCs w:val="22"/>
                <w:u w:val="single"/>
              </w:rPr>
              <w:t>Acto Impugnado:</w:t>
            </w:r>
          </w:p>
          <w:p w14:paraId="78709F1A" w14:textId="77777777" w:rsidR="00475A1B" w:rsidRPr="00FB1102" w:rsidRDefault="00475A1B" w:rsidP="00475A1B">
            <w:pPr>
              <w:widowControl w:val="0"/>
              <w:jc w:val="center"/>
              <w:rPr>
                <w:rFonts w:ascii="Palatino Linotype" w:eastAsia="Palatino Linotype" w:hAnsi="Palatino Linotype" w:cs="Palatino Linotype"/>
                <w:b/>
                <w:sz w:val="22"/>
                <w:szCs w:val="22"/>
                <w:u w:val="single"/>
              </w:rPr>
            </w:pPr>
          </w:p>
        </w:tc>
      </w:tr>
      <w:tr w:rsidR="00475A1B" w:rsidRPr="00FB1102" w14:paraId="184B3C0C" w14:textId="77777777" w:rsidTr="005B0688">
        <w:tc>
          <w:tcPr>
            <w:tcW w:w="3261" w:type="dxa"/>
            <w:shd w:val="clear" w:color="auto" w:fill="auto"/>
            <w:tcMar>
              <w:top w:w="100" w:type="dxa"/>
              <w:left w:w="100" w:type="dxa"/>
              <w:bottom w:w="100" w:type="dxa"/>
              <w:right w:w="100" w:type="dxa"/>
            </w:tcMar>
            <w:vAlign w:val="center"/>
          </w:tcPr>
          <w:p w14:paraId="2739C36B" w14:textId="77777777" w:rsidR="005B0688" w:rsidRPr="006D5FF7" w:rsidRDefault="005B0688" w:rsidP="005B0688">
            <w:pPr>
              <w:widowControl w:val="0"/>
              <w:pBdr>
                <w:top w:val="nil"/>
                <w:left w:val="nil"/>
                <w:right w:val="nil"/>
                <w:between w:val="nil"/>
              </w:pBdr>
              <w:jc w:val="center"/>
              <w:rPr>
                <w:rStyle w:val="markedcontent"/>
                <w:rFonts w:ascii="Palatino Linotype" w:hAnsi="Palatino Linotype"/>
                <w:b/>
                <w:bCs/>
              </w:rPr>
            </w:pPr>
            <w:r w:rsidRPr="006D5FF7">
              <w:rPr>
                <w:rStyle w:val="markedcontent"/>
                <w:rFonts w:ascii="Palatino Linotype" w:hAnsi="Palatino Linotype"/>
                <w:b/>
                <w:bCs/>
              </w:rPr>
              <w:t>06712/INFOEM/IP/RR/2022 06713/INFOEM/IP/RR/2022</w:t>
            </w:r>
            <w:r w:rsidRPr="006D5FF7">
              <w:rPr>
                <w:rFonts w:ascii="Palatino Linotype" w:hAnsi="Palatino Linotype"/>
                <w:b/>
                <w:bCs/>
              </w:rPr>
              <w:br/>
            </w:r>
            <w:r w:rsidRPr="006D5FF7">
              <w:rPr>
                <w:rStyle w:val="markedcontent"/>
                <w:rFonts w:ascii="Palatino Linotype" w:hAnsi="Palatino Linotype"/>
                <w:b/>
                <w:bCs/>
              </w:rPr>
              <w:lastRenderedPageBreak/>
              <w:t>06714/INFOEM/IP/RR/2022 06715/INFOEM/IP/RR/2022 06716/INFOEM/IP/RR/2022</w:t>
            </w:r>
            <w:r w:rsidRPr="006D5FF7">
              <w:rPr>
                <w:rFonts w:ascii="Palatino Linotype" w:hAnsi="Palatino Linotype"/>
                <w:b/>
                <w:bCs/>
              </w:rPr>
              <w:br/>
            </w:r>
            <w:r w:rsidRPr="006D5FF7">
              <w:rPr>
                <w:rStyle w:val="markedcontent"/>
                <w:rFonts w:ascii="Palatino Linotype" w:hAnsi="Palatino Linotype"/>
                <w:b/>
                <w:bCs/>
              </w:rPr>
              <w:t>06717/INFOEM/IP/RR/2022 06718/INFOEM/IP/RR/2022 06719/INFOEM/IP/RR/2022</w:t>
            </w:r>
            <w:r w:rsidRPr="006D5FF7">
              <w:rPr>
                <w:rFonts w:ascii="Palatino Linotype" w:hAnsi="Palatino Linotype"/>
                <w:b/>
                <w:bCs/>
              </w:rPr>
              <w:br/>
            </w:r>
            <w:r w:rsidRPr="006D5FF7">
              <w:rPr>
                <w:rStyle w:val="markedcontent"/>
                <w:rFonts w:ascii="Palatino Linotype" w:hAnsi="Palatino Linotype"/>
                <w:b/>
                <w:bCs/>
              </w:rPr>
              <w:t>06720/INFOEM/IP/RR/2022 06721/INFOEM/IP/RR/2022</w:t>
            </w:r>
          </w:p>
          <w:p w14:paraId="6E0AABFF" w14:textId="77777777" w:rsidR="005B0688" w:rsidRPr="00B51DB4" w:rsidRDefault="005B0688" w:rsidP="005B0688">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06727/INFOEM/IP/RR/2022</w:t>
            </w:r>
          </w:p>
          <w:p w14:paraId="2A754475" w14:textId="77777777" w:rsidR="005B0688" w:rsidRPr="00B51DB4" w:rsidRDefault="005B0688" w:rsidP="005B0688">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06728/INFOEM/IP/RR/2022</w:t>
            </w:r>
          </w:p>
          <w:p w14:paraId="6FD008DA" w14:textId="77777777" w:rsidR="005B0688" w:rsidRPr="00B51DB4" w:rsidRDefault="005B0688" w:rsidP="005B0688">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06729/INFOEM/IP/RR/2022</w:t>
            </w:r>
          </w:p>
          <w:p w14:paraId="1AF096EC" w14:textId="77777777" w:rsidR="005B0688" w:rsidRPr="00B51DB4" w:rsidRDefault="005B0688" w:rsidP="005B0688">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06730/INFOEM/IP/RR/2022</w:t>
            </w:r>
          </w:p>
          <w:p w14:paraId="1ADA9BCD" w14:textId="77777777" w:rsidR="005B0688" w:rsidRPr="00857153" w:rsidRDefault="005B0688" w:rsidP="005B0688">
            <w:pPr>
              <w:widowControl w:val="0"/>
              <w:pBdr>
                <w:top w:val="nil"/>
                <w:left w:val="nil"/>
                <w:right w:val="nil"/>
                <w:between w:val="nil"/>
              </w:pBdr>
              <w:jc w:val="center"/>
              <w:rPr>
                <w:rFonts w:ascii="Palatino Linotype" w:eastAsia="Palatino Linotype" w:hAnsi="Palatino Linotype"/>
                <w:i/>
                <w:sz w:val="20"/>
                <w:szCs w:val="20"/>
                <w:lang w:val="en-US"/>
              </w:rPr>
            </w:pPr>
            <w:r w:rsidRPr="00857153">
              <w:rPr>
                <w:rStyle w:val="markedcontent"/>
                <w:rFonts w:ascii="Palatino Linotype" w:hAnsi="Palatino Linotype"/>
                <w:b/>
                <w:bCs/>
                <w:lang w:val="en-US"/>
              </w:rPr>
              <w:t>06731/INFOEM/IP/RR/2022</w:t>
            </w:r>
          </w:p>
          <w:p w14:paraId="492AD939" w14:textId="31FAB305" w:rsidR="00475A1B" w:rsidRPr="00857153" w:rsidRDefault="005B0688" w:rsidP="00E1132A">
            <w:pPr>
              <w:widowControl w:val="0"/>
              <w:jc w:val="center"/>
              <w:rPr>
                <w:rFonts w:ascii="Palatino Linotype" w:eastAsia="Palatino Linotype" w:hAnsi="Palatino Linotype" w:cs="Palatino Linotype"/>
                <w:sz w:val="22"/>
                <w:szCs w:val="22"/>
                <w:lang w:val="en-US"/>
              </w:rPr>
            </w:pPr>
            <w:r w:rsidRPr="00857153">
              <w:rPr>
                <w:rStyle w:val="markedcontent"/>
                <w:rFonts w:ascii="Palatino Linotype" w:hAnsi="Palatino Linotype"/>
                <w:b/>
                <w:bCs/>
                <w:lang w:val="en-US"/>
              </w:rPr>
              <w:t>06722/INFOEM/IP/RR/2022</w:t>
            </w:r>
            <w:r w:rsidRPr="00857153">
              <w:rPr>
                <w:rFonts w:ascii="Palatino Linotype" w:hAnsi="Palatino Linotype"/>
                <w:b/>
                <w:bCs/>
                <w:lang w:val="en-US"/>
              </w:rPr>
              <w:br/>
            </w:r>
            <w:r w:rsidRPr="00857153">
              <w:rPr>
                <w:rStyle w:val="markedcontent"/>
                <w:rFonts w:ascii="Palatino Linotype" w:hAnsi="Palatino Linotype"/>
                <w:b/>
                <w:bCs/>
                <w:lang w:val="en-US"/>
              </w:rPr>
              <w:t>06723/INFOEM/IP/RR/2022 06724/INFOEM/IP/RR/2022 06725/INFOEM/IP/RR/2022</w:t>
            </w:r>
            <w:r w:rsidRPr="00857153">
              <w:rPr>
                <w:rFonts w:ascii="Palatino Linotype" w:hAnsi="Palatino Linotype"/>
                <w:b/>
                <w:bCs/>
                <w:lang w:val="en-US"/>
              </w:rPr>
              <w:br/>
            </w:r>
            <w:r w:rsidRPr="00857153">
              <w:rPr>
                <w:rStyle w:val="markedcontent"/>
                <w:rFonts w:ascii="Palatino Linotype" w:hAnsi="Palatino Linotype"/>
                <w:b/>
                <w:bCs/>
                <w:lang w:val="en-US"/>
              </w:rPr>
              <w:t>06726/INFOEM/IP/RR/2022</w:t>
            </w:r>
          </w:p>
        </w:tc>
        <w:tc>
          <w:tcPr>
            <w:tcW w:w="5953" w:type="dxa"/>
            <w:shd w:val="clear" w:color="auto" w:fill="auto"/>
            <w:tcMar>
              <w:top w:w="100" w:type="dxa"/>
              <w:left w:w="100" w:type="dxa"/>
              <w:bottom w:w="100" w:type="dxa"/>
              <w:right w:w="100" w:type="dxa"/>
            </w:tcMar>
          </w:tcPr>
          <w:p w14:paraId="0BDC2A30" w14:textId="64A7435A" w:rsidR="00475A1B" w:rsidRPr="00FB1102" w:rsidRDefault="005B0688" w:rsidP="005B0688">
            <w:pPr>
              <w:widowControl w:val="0"/>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sidRPr="005B0688">
              <w:rPr>
                <w:rFonts w:ascii="Palatino Linotype" w:eastAsia="Palatino Linotype" w:hAnsi="Palatino Linotype" w:cs="Palatino Linotype"/>
                <w:i/>
                <w:sz w:val="22"/>
                <w:szCs w:val="22"/>
              </w:rPr>
              <w:t>La respuesta proporcionada por el Sujeto Obligado.</w:t>
            </w:r>
            <w:r>
              <w:rPr>
                <w:rFonts w:ascii="Palatino Linotype" w:eastAsia="Palatino Linotype" w:hAnsi="Palatino Linotype" w:cs="Palatino Linotype"/>
                <w:i/>
                <w:sz w:val="22"/>
                <w:szCs w:val="22"/>
              </w:rPr>
              <w:t>”</w:t>
            </w:r>
          </w:p>
        </w:tc>
      </w:tr>
    </w:tbl>
    <w:p w14:paraId="2DF9B153" w14:textId="77777777" w:rsidR="00000062" w:rsidRDefault="00000062">
      <w:pPr>
        <w:widowControl w:val="0"/>
        <w:jc w:val="both"/>
        <w:rPr>
          <w:rFonts w:ascii="Palatino Linotype" w:eastAsia="Palatino Linotype" w:hAnsi="Palatino Linotype" w:cs="Palatino Linotype"/>
          <w:b/>
          <w:sz w:val="22"/>
          <w:szCs w:val="22"/>
          <w:u w:val="single"/>
        </w:rPr>
      </w:pPr>
    </w:p>
    <w:p w14:paraId="5F147F50" w14:textId="77777777" w:rsidR="000B5D31" w:rsidRDefault="000B5D31" w:rsidP="000B5D31">
      <w:pPr>
        <w:widowControl w:val="0"/>
        <w:jc w:val="both"/>
        <w:rPr>
          <w:rFonts w:ascii="Palatino Linotype" w:eastAsia="Palatino Linotype" w:hAnsi="Palatino Linotype" w:cs="Palatino Linotype"/>
          <w:szCs w:val="22"/>
        </w:rPr>
      </w:pPr>
      <w:r>
        <w:rPr>
          <w:rFonts w:ascii="Palatino Linotype" w:eastAsia="Palatino Linotype" w:hAnsi="Palatino Linotype" w:cs="Palatino Linotype"/>
          <w:szCs w:val="22"/>
        </w:rPr>
        <w:t xml:space="preserve">Asimismo, </w:t>
      </w:r>
      <w:r w:rsidRPr="000B5D31">
        <w:rPr>
          <w:rFonts w:ascii="Palatino Linotype" w:eastAsia="Palatino Linotype" w:hAnsi="Palatino Linotype" w:cs="Palatino Linotype"/>
          <w:b/>
          <w:szCs w:val="22"/>
        </w:rPr>
        <w:t>EL RECURRENTE</w:t>
      </w:r>
      <w:r w:rsidRPr="000B5D31">
        <w:rPr>
          <w:rFonts w:ascii="Palatino Linotype" w:eastAsia="Palatino Linotype" w:hAnsi="Palatino Linotype" w:cs="Palatino Linotype"/>
          <w:szCs w:val="22"/>
        </w:rPr>
        <w:t>, señaló como raz</w:t>
      </w:r>
      <w:r>
        <w:rPr>
          <w:rFonts w:ascii="Palatino Linotype" w:eastAsia="Palatino Linotype" w:hAnsi="Palatino Linotype" w:cs="Palatino Linotype"/>
          <w:szCs w:val="22"/>
        </w:rPr>
        <w:t xml:space="preserve">ones o motivos de inconformidad </w:t>
      </w:r>
      <w:r w:rsidRPr="000B5D31">
        <w:rPr>
          <w:rFonts w:ascii="Palatino Linotype" w:eastAsia="Palatino Linotype" w:hAnsi="Palatino Linotype" w:cs="Palatino Linotype"/>
          <w:szCs w:val="22"/>
        </w:rPr>
        <w:t>lo siguiente:</w:t>
      </w:r>
    </w:p>
    <w:p w14:paraId="306508D0" w14:textId="77777777" w:rsidR="000B5D31" w:rsidRDefault="000B5D31" w:rsidP="000B5D31">
      <w:pPr>
        <w:widowControl w:val="0"/>
        <w:jc w:val="both"/>
        <w:rPr>
          <w:rFonts w:ascii="Palatino Linotype" w:eastAsia="Palatino Linotype" w:hAnsi="Palatino Linotype" w:cs="Palatino Linotype"/>
          <w:szCs w:val="22"/>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5953"/>
      </w:tblGrid>
      <w:tr w:rsidR="000B5D31" w:rsidRPr="00FB1102" w14:paraId="42B7AFB8" w14:textId="77777777" w:rsidTr="005B0688">
        <w:tc>
          <w:tcPr>
            <w:tcW w:w="3261" w:type="dxa"/>
            <w:shd w:val="clear" w:color="auto" w:fill="auto"/>
            <w:tcMar>
              <w:top w:w="100" w:type="dxa"/>
              <w:left w:w="100" w:type="dxa"/>
              <w:bottom w:w="100" w:type="dxa"/>
              <w:right w:w="100" w:type="dxa"/>
            </w:tcMar>
          </w:tcPr>
          <w:p w14:paraId="2F0FEADB" w14:textId="77777777" w:rsidR="000B5D31" w:rsidRPr="00FB1102" w:rsidRDefault="000B5D31" w:rsidP="00C73A1A">
            <w:pPr>
              <w:widowControl w:val="0"/>
              <w:jc w:val="center"/>
              <w:rPr>
                <w:rFonts w:ascii="Palatino Linotype" w:eastAsia="Palatino Linotype" w:hAnsi="Palatino Linotype" w:cs="Palatino Linotype"/>
                <w:b/>
                <w:sz w:val="22"/>
                <w:szCs w:val="22"/>
                <w:u w:val="single"/>
              </w:rPr>
            </w:pPr>
            <w:r w:rsidRPr="00FB1102">
              <w:rPr>
                <w:rFonts w:ascii="Palatino Linotype" w:eastAsia="Palatino Linotype" w:hAnsi="Palatino Linotype" w:cs="Palatino Linotype"/>
                <w:b/>
                <w:sz w:val="22"/>
                <w:szCs w:val="22"/>
                <w:u w:val="single"/>
              </w:rPr>
              <w:t>Número de Recurso de Revisión</w:t>
            </w:r>
          </w:p>
        </w:tc>
        <w:tc>
          <w:tcPr>
            <w:tcW w:w="5953" w:type="dxa"/>
            <w:shd w:val="clear" w:color="auto" w:fill="auto"/>
            <w:tcMar>
              <w:top w:w="100" w:type="dxa"/>
              <w:left w:w="100" w:type="dxa"/>
              <w:bottom w:w="100" w:type="dxa"/>
              <w:right w:w="100" w:type="dxa"/>
            </w:tcMar>
            <w:vAlign w:val="center"/>
          </w:tcPr>
          <w:p w14:paraId="10B19E7D" w14:textId="77777777" w:rsidR="000B5D31" w:rsidRPr="00FB1102" w:rsidRDefault="000B5D31" w:rsidP="00C73A1A">
            <w:pPr>
              <w:widowControl w:val="0"/>
              <w:jc w:val="center"/>
              <w:rPr>
                <w:rFonts w:ascii="Palatino Linotype" w:eastAsia="Palatino Linotype" w:hAnsi="Palatino Linotype" w:cs="Palatino Linotype"/>
                <w:b/>
                <w:sz w:val="22"/>
                <w:szCs w:val="22"/>
                <w:u w:val="single"/>
              </w:rPr>
            </w:pPr>
            <w:r w:rsidRPr="00FB1102">
              <w:rPr>
                <w:rFonts w:ascii="Palatino Linotype" w:eastAsia="Palatino Linotype" w:hAnsi="Palatino Linotype" w:cs="Palatino Linotype"/>
                <w:b/>
                <w:sz w:val="22"/>
                <w:szCs w:val="22"/>
                <w:u w:val="single"/>
              </w:rPr>
              <w:t>Razones o motivos de inconformidad:</w:t>
            </w:r>
          </w:p>
          <w:p w14:paraId="0919ED77" w14:textId="77777777" w:rsidR="000B5D31" w:rsidRPr="00FB1102" w:rsidRDefault="000B5D31" w:rsidP="00C73A1A">
            <w:pPr>
              <w:widowControl w:val="0"/>
              <w:jc w:val="center"/>
              <w:rPr>
                <w:rFonts w:ascii="Palatino Linotype" w:eastAsia="Palatino Linotype" w:hAnsi="Palatino Linotype" w:cs="Palatino Linotype"/>
                <w:b/>
                <w:sz w:val="22"/>
                <w:szCs w:val="22"/>
                <w:u w:val="single"/>
              </w:rPr>
            </w:pPr>
          </w:p>
        </w:tc>
      </w:tr>
      <w:tr w:rsidR="000B5D31" w:rsidRPr="00FB1102" w14:paraId="4706620D" w14:textId="77777777" w:rsidTr="005B0688">
        <w:tc>
          <w:tcPr>
            <w:tcW w:w="3261" w:type="dxa"/>
            <w:shd w:val="clear" w:color="auto" w:fill="auto"/>
            <w:tcMar>
              <w:top w:w="100" w:type="dxa"/>
              <w:left w:w="100" w:type="dxa"/>
              <w:bottom w:w="100" w:type="dxa"/>
              <w:right w:w="100" w:type="dxa"/>
            </w:tcMar>
            <w:vAlign w:val="center"/>
          </w:tcPr>
          <w:p w14:paraId="7354126D" w14:textId="77777777" w:rsidR="005B0688" w:rsidRPr="006D5FF7" w:rsidRDefault="005B0688" w:rsidP="005B0688">
            <w:pPr>
              <w:widowControl w:val="0"/>
              <w:pBdr>
                <w:top w:val="nil"/>
                <w:left w:val="nil"/>
                <w:right w:val="nil"/>
                <w:between w:val="nil"/>
              </w:pBdr>
              <w:jc w:val="center"/>
              <w:rPr>
                <w:rStyle w:val="markedcontent"/>
                <w:rFonts w:ascii="Palatino Linotype" w:hAnsi="Palatino Linotype"/>
                <w:b/>
                <w:bCs/>
              </w:rPr>
            </w:pPr>
            <w:r w:rsidRPr="006D5FF7">
              <w:rPr>
                <w:rStyle w:val="markedcontent"/>
                <w:rFonts w:ascii="Palatino Linotype" w:hAnsi="Palatino Linotype"/>
                <w:b/>
                <w:bCs/>
              </w:rPr>
              <w:t>06712/INFOEM/IP/RR/2022 06713/INFOEM/IP/RR/2022</w:t>
            </w:r>
            <w:r w:rsidRPr="006D5FF7">
              <w:rPr>
                <w:rFonts w:ascii="Palatino Linotype" w:hAnsi="Palatino Linotype"/>
                <w:b/>
                <w:bCs/>
              </w:rPr>
              <w:br/>
            </w:r>
            <w:r w:rsidRPr="006D5FF7">
              <w:rPr>
                <w:rStyle w:val="markedcontent"/>
                <w:rFonts w:ascii="Palatino Linotype" w:hAnsi="Palatino Linotype"/>
                <w:b/>
                <w:bCs/>
              </w:rPr>
              <w:t>06714/INFOEM/IP/RR/2022 06715/INFOEM/IP/RR/2022 06716/INFOEM/IP/RR/2022</w:t>
            </w:r>
            <w:r w:rsidRPr="006D5FF7">
              <w:rPr>
                <w:rFonts w:ascii="Palatino Linotype" w:hAnsi="Palatino Linotype"/>
                <w:b/>
                <w:bCs/>
              </w:rPr>
              <w:br/>
            </w:r>
            <w:r w:rsidRPr="006D5FF7">
              <w:rPr>
                <w:rStyle w:val="markedcontent"/>
                <w:rFonts w:ascii="Palatino Linotype" w:hAnsi="Palatino Linotype"/>
                <w:b/>
                <w:bCs/>
              </w:rPr>
              <w:lastRenderedPageBreak/>
              <w:t>06717/INFOEM/IP/RR/2022 06718/INFOEM/IP/RR/2022 06719/INFOEM/IP/RR/2022</w:t>
            </w:r>
            <w:r w:rsidRPr="006D5FF7">
              <w:rPr>
                <w:rFonts w:ascii="Palatino Linotype" w:hAnsi="Palatino Linotype"/>
                <w:b/>
                <w:bCs/>
              </w:rPr>
              <w:br/>
            </w:r>
            <w:r w:rsidRPr="006D5FF7">
              <w:rPr>
                <w:rStyle w:val="markedcontent"/>
                <w:rFonts w:ascii="Palatino Linotype" w:hAnsi="Palatino Linotype"/>
                <w:b/>
                <w:bCs/>
              </w:rPr>
              <w:t>06720/INFOEM/IP/RR/2022 06721/INFOEM/IP/RR/2022</w:t>
            </w:r>
          </w:p>
          <w:p w14:paraId="7B53DD53" w14:textId="77777777" w:rsidR="005B0688" w:rsidRPr="00B51DB4" w:rsidRDefault="005B0688" w:rsidP="005B0688">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06727/INFOEM/IP/RR/2022</w:t>
            </w:r>
          </w:p>
          <w:p w14:paraId="5B5EB190" w14:textId="77777777" w:rsidR="005B0688" w:rsidRPr="00B51DB4" w:rsidRDefault="005B0688" w:rsidP="005B0688">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06728/INFOEM/IP/RR/2022</w:t>
            </w:r>
          </w:p>
          <w:p w14:paraId="5ACEB741" w14:textId="77777777" w:rsidR="005B0688" w:rsidRPr="00B51DB4" w:rsidRDefault="005B0688" w:rsidP="005B0688">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06729/INFOEM/IP/RR/2022</w:t>
            </w:r>
          </w:p>
          <w:p w14:paraId="47591F91" w14:textId="77777777" w:rsidR="005B0688" w:rsidRPr="00B51DB4" w:rsidRDefault="005B0688" w:rsidP="005B0688">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06730/INFOEM/IP/RR/2022</w:t>
            </w:r>
          </w:p>
          <w:p w14:paraId="411CC72E" w14:textId="77777777" w:rsidR="005B0688" w:rsidRPr="00857153" w:rsidRDefault="005B0688" w:rsidP="005B0688">
            <w:pPr>
              <w:widowControl w:val="0"/>
              <w:pBdr>
                <w:top w:val="nil"/>
                <w:left w:val="nil"/>
                <w:right w:val="nil"/>
                <w:between w:val="nil"/>
              </w:pBdr>
              <w:jc w:val="center"/>
              <w:rPr>
                <w:rFonts w:ascii="Palatino Linotype" w:eastAsia="Palatino Linotype" w:hAnsi="Palatino Linotype"/>
                <w:i/>
                <w:sz w:val="20"/>
                <w:szCs w:val="20"/>
                <w:lang w:val="en-US"/>
              </w:rPr>
            </w:pPr>
            <w:r w:rsidRPr="00857153">
              <w:rPr>
                <w:rStyle w:val="markedcontent"/>
                <w:rFonts w:ascii="Palatino Linotype" w:hAnsi="Palatino Linotype"/>
                <w:b/>
                <w:bCs/>
                <w:lang w:val="en-US"/>
              </w:rPr>
              <w:t>06731/INFOEM/IP/RR/2022</w:t>
            </w:r>
          </w:p>
          <w:p w14:paraId="1BDCF63F" w14:textId="081210D2" w:rsidR="000B5D31" w:rsidRPr="00857153" w:rsidRDefault="005B0688" w:rsidP="005B0688">
            <w:pPr>
              <w:widowControl w:val="0"/>
              <w:jc w:val="center"/>
              <w:rPr>
                <w:rFonts w:ascii="Palatino Linotype" w:eastAsia="Palatino Linotype" w:hAnsi="Palatino Linotype" w:cs="Palatino Linotype"/>
                <w:sz w:val="22"/>
                <w:szCs w:val="22"/>
                <w:lang w:val="en-US"/>
              </w:rPr>
            </w:pPr>
            <w:r w:rsidRPr="00857153">
              <w:rPr>
                <w:rStyle w:val="markedcontent"/>
                <w:rFonts w:ascii="Palatino Linotype" w:hAnsi="Palatino Linotype"/>
                <w:b/>
                <w:bCs/>
                <w:lang w:val="en-US"/>
              </w:rPr>
              <w:t>06722/INFOEM/IP/RR/2022</w:t>
            </w:r>
            <w:r w:rsidRPr="00857153">
              <w:rPr>
                <w:rFonts w:ascii="Palatino Linotype" w:hAnsi="Palatino Linotype"/>
                <w:b/>
                <w:bCs/>
                <w:lang w:val="en-US"/>
              </w:rPr>
              <w:br/>
            </w:r>
            <w:r w:rsidRPr="00857153">
              <w:rPr>
                <w:rStyle w:val="markedcontent"/>
                <w:rFonts w:ascii="Palatino Linotype" w:hAnsi="Palatino Linotype"/>
                <w:b/>
                <w:bCs/>
                <w:lang w:val="en-US"/>
              </w:rPr>
              <w:t>06723/INFOEM/IP/RR/2022 06724/INFOEM/IP/RR/2022 06725/INFOEM/IP/RR/2022</w:t>
            </w:r>
            <w:r w:rsidRPr="00857153">
              <w:rPr>
                <w:rFonts w:ascii="Palatino Linotype" w:hAnsi="Palatino Linotype"/>
                <w:b/>
                <w:bCs/>
                <w:lang w:val="en-US"/>
              </w:rPr>
              <w:br/>
            </w:r>
            <w:r w:rsidRPr="00857153">
              <w:rPr>
                <w:rStyle w:val="markedcontent"/>
                <w:rFonts w:ascii="Palatino Linotype" w:hAnsi="Palatino Linotype"/>
                <w:b/>
                <w:bCs/>
                <w:lang w:val="en-US"/>
              </w:rPr>
              <w:t>06726/INFOEM/IP/RR/2022</w:t>
            </w:r>
          </w:p>
        </w:tc>
        <w:tc>
          <w:tcPr>
            <w:tcW w:w="5953" w:type="dxa"/>
            <w:shd w:val="clear" w:color="auto" w:fill="auto"/>
            <w:tcMar>
              <w:top w:w="100" w:type="dxa"/>
              <w:left w:w="100" w:type="dxa"/>
              <w:bottom w:w="100" w:type="dxa"/>
              <w:right w:w="100" w:type="dxa"/>
            </w:tcMar>
          </w:tcPr>
          <w:p w14:paraId="06DF7E8C" w14:textId="3BC56FCE" w:rsidR="000B5D31" w:rsidRPr="00FB1102" w:rsidRDefault="000B5D31" w:rsidP="005B0688">
            <w:pPr>
              <w:widowControl w:val="0"/>
              <w:jc w:val="both"/>
              <w:rPr>
                <w:rFonts w:ascii="Palatino Linotype" w:eastAsia="Palatino Linotype" w:hAnsi="Palatino Linotype" w:cs="Palatino Linotype"/>
                <w:i/>
                <w:sz w:val="22"/>
                <w:szCs w:val="22"/>
              </w:rPr>
            </w:pPr>
            <w:r w:rsidRPr="00FB1102">
              <w:rPr>
                <w:rFonts w:ascii="Palatino Linotype" w:eastAsia="Palatino Linotype" w:hAnsi="Palatino Linotype" w:cs="Palatino Linotype"/>
                <w:i/>
                <w:sz w:val="22"/>
                <w:szCs w:val="22"/>
              </w:rPr>
              <w:lastRenderedPageBreak/>
              <w:t>“</w:t>
            </w:r>
            <w:r w:rsidR="005B0688" w:rsidRPr="005B0688">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w:t>
            </w:r>
            <w:r w:rsidR="005B0688" w:rsidRPr="005B0688">
              <w:rPr>
                <w:rFonts w:ascii="Palatino Linotype" w:eastAsia="Palatino Linotype" w:hAnsi="Palatino Linotype" w:cs="Palatino Linotype"/>
                <w:i/>
                <w:sz w:val="22"/>
                <w:szCs w:val="22"/>
              </w:rPr>
              <w:lastRenderedPageBreak/>
              <w:t xml:space="preserve">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w:t>
            </w:r>
            <w:r w:rsidR="005B0688" w:rsidRPr="005B0688">
              <w:rPr>
                <w:rFonts w:ascii="Palatino Linotype" w:eastAsia="Palatino Linotype" w:hAnsi="Palatino Linotype" w:cs="Palatino Linotype"/>
                <w:i/>
                <w:sz w:val="22"/>
                <w:szCs w:val="22"/>
              </w:rPr>
              <w:lastRenderedPageBreak/>
              <w:t xml:space="preserve">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w:t>
            </w:r>
            <w:r w:rsidR="005B0688" w:rsidRPr="00BA5D6D">
              <w:rPr>
                <w:rFonts w:ascii="Palatino Linotype" w:eastAsia="Palatino Linotype" w:hAnsi="Palatino Linotype" w:cs="Palatino Linotype"/>
                <w:b/>
                <w:i/>
                <w:sz w:val="22"/>
                <w:szCs w:val="22"/>
              </w:rPr>
              <w:t xml:space="preserve">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w:t>
            </w:r>
            <w:r w:rsidR="005B0688" w:rsidRPr="00BA5D6D">
              <w:rPr>
                <w:rFonts w:ascii="Palatino Linotype" w:eastAsia="Palatino Linotype" w:hAnsi="Palatino Linotype" w:cs="Palatino Linotype"/>
                <w:b/>
                <w:i/>
                <w:sz w:val="22"/>
                <w:szCs w:val="22"/>
              </w:rPr>
              <w:lastRenderedPageBreak/>
              <w:t>fecha en la que se realizó la solicitud</w:t>
            </w:r>
            <w:r w:rsidR="005B0688" w:rsidRPr="005B0688">
              <w:rPr>
                <w:rFonts w:ascii="Palatino Linotype" w:eastAsia="Palatino Linotype" w:hAnsi="Palatino Linotype" w:cs="Palatino Linotype"/>
                <w:i/>
                <w:sz w:val="22"/>
                <w:szCs w:val="22"/>
              </w:rPr>
              <w:t xml:space="preserve">.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qué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w:t>
            </w:r>
            <w:r w:rsidR="005B0688" w:rsidRPr="005B0688">
              <w:rPr>
                <w:rFonts w:ascii="Palatino Linotype" w:eastAsia="Palatino Linotype" w:hAnsi="Palatino Linotype" w:cs="Palatino Linotype"/>
                <w:i/>
                <w:sz w:val="22"/>
                <w:szCs w:val="22"/>
              </w:rPr>
              <w:lastRenderedPageBreak/>
              <w:t xml:space="preserve">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5B0688" w:rsidRPr="005B0688">
              <w:rPr>
                <w:rFonts w:ascii="Palatino Linotype" w:eastAsia="Palatino Linotype" w:hAnsi="Palatino Linotype" w:cs="Palatino Linotype"/>
                <w:i/>
                <w:sz w:val="22"/>
                <w:szCs w:val="22"/>
              </w:rPr>
              <w:t>publica</w:t>
            </w:r>
            <w:proofErr w:type="spellEnd"/>
            <w:r w:rsidR="005B0688" w:rsidRPr="005B0688">
              <w:rPr>
                <w:rFonts w:ascii="Palatino Linotype" w:eastAsia="Palatino Linotype" w:hAnsi="Palatino Linotype" w:cs="Palatino Linotype"/>
                <w:i/>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ningún momento la existencia de la información requerida, todo lo contrario por lo que en aquellos casos en que éste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w:t>
            </w:r>
            <w:r w:rsidR="005B0688" w:rsidRPr="005B0688">
              <w:rPr>
                <w:rFonts w:ascii="Palatino Linotype" w:eastAsia="Palatino Linotype" w:hAnsi="Palatino Linotype" w:cs="Palatino Linotype"/>
                <w:i/>
                <w:sz w:val="22"/>
                <w:szCs w:val="22"/>
              </w:rPr>
              <w:lastRenderedPageBreak/>
              <w:t>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FB1102">
              <w:rPr>
                <w:rFonts w:ascii="Palatino Linotype" w:eastAsia="Palatino Linotype" w:hAnsi="Palatino Linotype" w:cs="Palatino Linotype"/>
                <w:i/>
                <w:sz w:val="22"/>
                <w:szCs w:val="22"/>
              </w:rPr>
              <w:t>” (Sic).</w:t>
            </w:r>
          </w:p>
        </w:tc>
      </w:tr>
    </w:tbl>
    <w:p w14:paraId="116D713A" w14:textId="77777777" w:rsidR="000B5D31" w:rsidRPr="000B5D31" w:rsidRDefault="000B5D31" w:rsidP="000B5D31">
      <w:pPr>
        <w:widowControl w:val="0"/>
        <w:jc w:val="both"/>
        <w:rPr>
          <w:rFonts w:ascii="Palatino Linotype" w:eastAsia="Palatino Linotype" w:hAnsi="Palatino Linotype" w:cs="Palatino Linotype"/>
          <w:szCs w:val="22"/>
        </w:rPr>
      </w:pPr>
    </w:p>
    <w:p w14:paraId="2E9D77D8" w14:textId="77777777" w:rsidR="00000062" w:rsidRDefault="00015ED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V. Del turno de</w:t>
      </w:r>
      <w:r w:rsidR="006E6D53">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sz w:val="28"/>
          <w:szCs w:val="28"/>
        </w:rPr>
        <w:t>l</w:t>
      </w:r>
      <w:r w:rsidR="006E6D53">
        <w:rPr>
          <w:rFonts w:ascii="Palatino Linotype" w:eastAsia="Palatino Linotype" w:hAnsi="Palatino Linotype" w:cs="Palatino Linotype"/>
          <w:b/>
          <w:sz w:val="28"/>
          <w:szCs w:val="28"/>
        </w:rPr>
        <w:t>os</w:t>
      </w:r>
      <w:r>
        <w:rPr>
          <w:rFonts w:ascii="Palatino Linotype" w:eastAsia="Palatino Linotype" w:hAnsi="Palatino Linotype" w:cs="Palatino Linotype"/>
          <w:b/>
          <w:sz w:val="28"/>
          <w:szCs w:val="28"/>
        </w:rPr>
        <w:t xml:space="preserve"> Recurso</w:t>
      </w:r>
      <w:r w:rsidR="006E6D53">
        <w:rPr>
          <w:rFonts w:ascii="Palatino Linotype" w:eastAsia="Palatino Linotype" w:hAnsi="Palatino Linotype" w:cs="Palatino Linotype"/>
          <w:b/>
          <w:sz w:val="28"/>
          <w:szCs w:val="28"/>
        </w:rPr>
        <w:t>s</w:t>
      </w:r>
      <w:r w:rsidR="000B5D31">
        <w:rPr>
          <w:rFonts w:ascii="Palatino Linotype" w:eastAsia="Palatino Linotype" w:hAnsi="Palatino Linotype" w:cs="Palatino Linotype"/>
          <w:b/>
          <w:sz w:val="28"/>
          <w:szCs w:val="28"/>
        </w:rPr>
        <w:t xml:space="preserve"> de Revisión.</w:t>
      </w:r>
    </w:p>
    <w:p w14:paraId="6A0B65AB" w14:textId="6392EC8F" w:rsidR="00423F15" w:rsidRDefault="00015ED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sidR="00BA5D6D">
        <w:rPr>
          <w:rFonts w:ascii="Palatino Linotype" w:eastAsia="Palatino Linotype" w:hAnsi="Palatino Linotype" w:cs="Palatino Linotype"/>
          <w:b/>
        </w:rPr>
        <w:t>veintisiete de abril</w:t>
      </w:r>
      <w:r w:rsidRPr="00E1132A">
        <w:rPr>
          <w:rFonts w:ascii="Palatino Linotype" w:eastAsia="Palatino Linotype" w:hAnsi="Palatino Linotype" w:cs="Palatino Linotype"/>
          <w:b/>
        </w:rPr>
        <w:t xml:space="preserve"> de dos mil veintidós</w:t>
      </w:r>
      <w:r w:rsidR="00E1132A">
        <w:rPr>
          <w:rFonts w:ascii="Palatino Linotype" w:eastAsia="Palatino Linotype" w:hAnsi="Palatino Linotype" w:cs="Palatino Linotype"/>
        </w:rPr>
        <w:t xml:space="preserve">, los </w:t>
      </w:r>
      <w:r w:rsidR="0012348A">
        <w:rPr>
          <w:rFonts w:ascii="Palatino Linotype" w:eastAsia="Palatino Linotype" w:hAnsi="Palatino Linotype" w:cs="Palatino Linotype"/>
        </w:rPr>
        <w:t>medios de impugnación</w:t>
      </w:r>
      <w:r>
        <w:rPr>
          <w:rFonts w:ascii="Palatino Linotype" w:eastAsia="Palatino Linotype" w:hAnsi="Palatino Linotype" w:cs="Palatino Linotype"/>
        </w:rPr>
        <w:t xml:space="preserve"> se enviaron electrónicamente al Instituto de Transparencia, Acceso a la Información Pública y Protección de Datos Personales del Estado de México y Municipios y con fundamento en el artículo 185, fracción I de la Ley de Transparencia y Acceso a la Información </w:t>
      </w:r>
      <w:r>
        <w:rPr>
          <w:rFonts w:ascii="Palatino Linotype" w:eastAsia="Palatino Linotype" w:hAnsi="Palatino Linotype" w:cs="Palatino Linotype"/>
        </w:rPr>
        <w:lastRenderedPageBreak/>
        <w:t xml:space="preserve">Pública del Estado de México y Municipios, se turnaron a los </w:t>
      </w:r>
      <w:r w:rsidRPr="00E1132A">
        <w:rPr>
          <w:rFonts w:ascii="Palatino Linotype" w:eastAsia="Palatino Linotype" w:hAnsi="Palatino Linotype" w:cs="Palatino Linotype"/>
          <w:b/>
        </w:rPr>
        <w:t>Comisionados</w:t>
      </w:r>
      <w:r>
        <w:rPr>
          <w:rFonts w:ascii="Palatino Linotype" w:eastAsia="Palatino Linotype" w:hAnsi="Palatino Linotype" w:cs="Palatino Linotype"/>
        </w:rPr>
        <w:t xml:space="preserve"> de este Instituto, a efecto de decre</w:t>
      </w:r>
      <w:r w:rsidR="00567E2D">
        <w:rPr>
          <w:rFonts w:ascii="Palatino Linotype" w:eastAsia="Palatino Linotype" w:hAnsi="Palatino Linotype" w:cs="Palatino Linotype"/>
        </w:rPr>
        <w:t>tar su admisión o desechamiento.</w:t>
      </w:r>
    </w:p>
    <w:p w14:paraId="7C59D07E" w14:textId="77777777" w:rsidR="00682D67" w:rsidRDefault="00682D67">
      <w:pPr>
        <w:spacing w:line="360" w:lineRule="auto"/>
        <w:jc w:val="both"/>
        <w:rPr>
          <w:rFonts w:ascii="Palatino Linotype" w:eastAsia="Palatino Linotype" w:hAnsi="Palatino Linotype" w:cs="Palatino Linotype"/>
        </w:rPr>
      </w:pPr>
    </w:p>
    <w:p w14:paraId="58E60D8E" w14:textId="77777777" w:rsidR="00000062" w:rsidRDefault="00015EDF">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r w:rsidR="0012348A">
        <w:rPr>
          <w:rFonts w:ascii="Palatino Linotype" w:eastAsia="Palatino Linotype" w:hAnsi="Palatino Linotype" w:cs="Palatino Linotype"/>
          <w:b/>
        </w:rPr>
        <w:t>.</w:t>
      </w:r>
    </w:p>
    <w:p w14:paraId="0CA2E12C" w14:textId="50BBD70D" w:rsidR="00A920C4" w:rsidRDefault="00015EDF">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w:t>
      </w:r>
      <w:r w:rsidR="00B55920">
        <w:rPr>
          <w:rFonts w:ascii="Palatino Linotype" w:eastAsia="Palatino Linotype" w:hAnsi="Palatino Linotype" w:cs="Palatino Linotype"/>
        </w:rPr>
        <w:t>los</w:t>
      </w:r>
      <w:r>
        <w:rPr>
          <w:rFonts w:ascii="Palatino Linotype" w:eastAsia="Palatino Linotype" w:hAnsi="Palatino Linotype" w:cs="Palatino Linotype"/>
        </w:rPr>
        <w:t xml:space="preserve"> expediente</w:t>
      </w:r>
      <w:r w:rsidR="00B55920">
        <w:rPr>
          <w:rFonts w:ascii="Palatino Linotype" w:eastAsia="Palatino Linotype" w:hAnsi="Palatino Linotype" w:cs="Palatino Linotype"/>
        </w:rPr>
        <w:t>s</w:t>
      </w:r>
      <w:r>
        <w:rPr>
          <w:rFonts w:ascii="Palatino Linotype" w:eastAsia="Palatino Linotype" w:hAnsi="Palatino Linotype" w:cs="Palatino Linotype"/>
        </w:rPr>
        <w:t xml:space="preserve"> electrónico</w:t>
      </w:r>
      <w:r w:rsidR="00B55920">
        <w:rPr>
          <w:rFonts w:ascii="Palatino Linotype" w:eastAsia="Palatino Linotype" w:hAnsi="Palatino Linotype" w:cs="Palatino Linotype"/>
        </w:rPr>
        <w:t>s</w:t>
      </w:r>
      <w:r>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se advierte, se acordó la admisión a trámite de los Recursos de Revisión que nos ocupan; así como la integración de los expedientes respectivos, mismos que se pusieron a disposición de las partes, para que en un plazo máximo de siete días hábiles</w:t>
      </w:r>
      <w:r w:rsidR="0012348A">
        <w:rPr>
          <w:rFonts w:ascii="Palatino Linotype" w:eastAsia="Palatino Linotype" w:hAnsi="Palatino Linotype" w:cs="Palatino Linotype"/>
        </w:rPr>
        <w:t>,</w:t>
      </w:r>
      <w:r>
        <w:rPr>
          <w:rFonts w:ascii="Palatino Linotype" w:eastAsia="Palatino Linotype" w:hAnsi="Palatino Linotype" w:cs="Palatino Linotype"/>
        </w:rPr>
        <w:t xml:space="preserve"> </w:t>
      </w:r>
      <w:r w:rsidR="0012348A">
        <w:rPr>
          <w:rFonts w:ascii="Palatino Linotype" w:eastAsia="Palatino Linotype" w:hAnsi="Palatino Linotype" w:cs="Palatino Linotype"/>
          <w:b/>
        </w:rPr>
        <w:t>EL</w:t>
      </w:r>
      <w:r w:rsidR="001B0987" w:rsidRPr="001B0987">
        <w:rPr>
          <w:rFonts w:ascii="Palatino Linotype" w:eastAsia="Palatino Linotype" w:hAnsi="Palatino Linotype" w:cs="Palatino Linotype"/>
          <w:b/>
        </w:rPr>
        <w:t xml:space="preserve">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los Informes Justificado</w:t>
      </w:r>
      <w:r w:rsidR="0012348A">
        <w:rPr>
          <w:rFonts w:ascii="Palatino Linotype" w:eastAsia="Palatino Linotype" w:hAnsi="Palatino Linotype" w:cs="Palatino Linotype"/>
        </w:rPr>
        <w:t>s correspondientes; lo anterior</w:t>
      </w:r>
      <w:r>
        <w:rPr>
          <w:rFonts w:ascii="Palatino Linotype" w:eastAsia="Palatino Linotype" w:hAnsi="Palatino Linotype" w:cs="Palatino Linotype"/>
        </w:rPr>
        <w:t xml:space="preserve"> </w:t>
      </w:r>
      <w:r w:rsidR="0012348A">
        <w:rPr>
          <w:rFonts w:ascii="Palatino Linotype" w:eastAsia="Palatino Linotype" w:hAnsi="Palatino Linotype" w:cs="Palatino Linotype"/>
        </w:rPr>
        <w:t>de conformidad</w:t>
      </w:r>
      <w:r>
        <w:rPr>
          <w:rFonts w:ascii="Palatino Linotype" w:eastAsia="Palatino Linotype" w:hAnsi="Palatino Linotype" w:cs="Palatino Linotype"/>
        </w:rPr>
        <w:t xml:space="preserve"> lo dispuesto por el artículo 185 de la Ley de Transparencia y Acceso a la Información Pública del Estado de México y Municipios.</w:t>
      </w:r>
    </w:p>
    <w:tbl>
      <w:tblPr>
        <w:tblStyle w:val="aff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682D67" w14:paraId="4385E9F6" w14:textId="77777777" w:rsidTr="00800A8D">
        <w:trPr>
          <w:trHeight w:val="594"/>
        </w:trPr>
        <w:tc>
          <w:tcPr>
            <w:tcW w:w="4651" w:type="dxa"/>
            <w:shd w:val="clear" w:color="auto" w:fill="auto"/>
            <w:tcMar>
              <w:top w:w="100" w:type="dxa"/>
              <w:left w:w="100" w:type="dxa"/>
              <w:bottom w:w="100" w:type="dxa"/>
              <w:right w:w="100" w:type="dxa"/>
            </w:tcMar>
            <w:vAlign w:val="center"/>
          </w:tcPr>
          <w:p w14:paraId="3DA89911" w14:textId="77777777"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08050462" w14:textId="603D7258"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Admisión y fecha</w:t>
            </w:r>
          </w:p>
        </w:tc>
      </w:tr>
      <w:tr w:rsidR="00682D67" w14:paraId="2C6D0217" w14:textId="77777777" w:rsidTr="00800A8D">
        <w:trPr>
          <w:trHeight w:val="233"/>
        </w:trPr>
        <w:tc>
          <w:tcPr>
            <w:tcW w:w="4651" w:type="dxa"/>
            <w:shd w:val="clear" w:color="auto" w:fill="auto"/>
            <w:tcMar>
              <w:top w:w="100" w:type="dxa"/>
              <w:left w:w="100" w:type="dxa"/>
              <w:bottom w:w="100" w:type="dxa"/>
              <w:right w:w="100" w:type="dxa"/>
            </w:tcMar>
            <w:vAlign w:val="center"/>
          </w:tcPr>
          <w:p w14:paraId="036D4B5A" w14:textId="5433B950" w:rsidR="00682D67" w:rsidRPr="00E1132A"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sidRPr="006D5FF7">
              <w:rPr>
                <w:rStyle w:val="markedcontent"/>
                <w:rFonts w:ascii="Palatino Linotype" w:hAnsi="Palatino Linotype"/>
                <w:b/>
                <w:bCs/>
              </w:rPr>
              <w:t>06712/INFOEM/IP/RR/2022</w:t>
            </w:r>
          </w:p>
        </w:tc>
        <w:tc>
          <w:tcPr>
            <w:tcW w:w="4651" w:type="dxa"/>
            <w:shd w:val="clear" w:color="auto" w:fill="auto"/>
            <w:tcMar>
              <w:top w:w="100" w:type="dxa"/>
              <w:left w:w="100" w:type="dxa"/>
              <w:bottom w:w="100" w:type="dxa"/>
              <w:right w:w="100" w:type="dxa"/>
            </w:tcMar>
            <w:vAlign w:val="center"/>
          </w:tcPr>
          <w:p w14:paraId="5FCEEE7B" w14:textId="77777777" w:rsidR="00682D67" w:rsidRDefault="00CD5A9E" w:rsidP="00800A8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Sharon Cristina Morales Martínez</w:t>
            </w:r>
          </w:p>
          <w:p w14:paraId="12F06C07" w14:textId="209FC6B1" w:rsidR="00CD5A9E" w:rsidRPr="00E1132A" w:rsidRDefault="00CD5A9E" w:rsidP="00800A8D">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u w:val="single"/>
              </w:rPr>
              <w:t>2-05-22</w:t>
            </w:r>
          </w:p>
        </w:tc>
      </w:tr>
      <w:tr w:rsidR="00682D67" w14:paraId="539213E3" w14:textId="77777777" w:rsidTr="00800A8D">
        <w:trPr>
          <w:trHeight w:val="233"/>
        </w:trPr>
        <w:tc>
          <w:tcPr>
            <w:tcW w:w="4651" w:type="dxa"/>
            <w:shd w:val="clear" w:color="auto" w:fill="auto"/>
            <w:tcMar>
              <w:top w:w="100" w:type="dxa"/>
              <w:left w:w="100" w:type="dxa"/>
              <w:bottom w:w="100" w:type="dxa"/>
              <w:right w:w="100" w:type="dxa"/>
            </w:tcMar>
            <w:vAlign w:val="center"/>
          </w:tcPr>
          <w:p w14:paraId="644AEA3C" w14:textId="1B60CDE5"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06713</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2C963E42" w14:textId="77777777" w:rsidR="00682D67" w:rsidRDefault="00CD5A9E" w:rsidP="00800A8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María del Rosario Mejía Ayala</w:t>
            </w:r>
          </w:p>
          <w:p w14:paraId="2908D9A3" w14:textId="1ADF282B" w:rsidR="00CD5A9E" w:rsidRDefault="00CD5A9E" w:rsidP="00800A8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2-05-22</w:t>
            </w:r>
          </w:p>
        </w:tc>
      </w:tr>
      <w:tr w:rsidR="00682D67" w14:paraId="58767045" w14:textId="77777777" w:rsidTr="00800A8D">
        <w:trPr>
          <w:trHeight w:val="293"/>
        </w:trPr>
        <w:tc>
          <w:tcPr>
            <w:tcW w:w="4651" w:type="dxa"/>
            <w:shd w:val="clear" w:color="auto" w:fill="auto"/>
            <w:tcMar>
              <w:top w:w="100" w:type="dxa"/>
              <w:left w:w="100" w:type="dxa"/>
              <w:bottom w:w="100" w:type="dxa"/>
              <w:right w:w="100" w:type="dxa"/>
            </w:tcMar>
            <w:vAlign w:val="center"/>
          </w:tcPr>
          <w:p w14:paraId="6CF5F303" w14:textId="602F8F27"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06714</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7E14CA51" w14:textId="77777777" w:rsidR="00682D67" w:rsidRDefault="00CD5A9E" w:rsidP="00800A8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Guadalupe Ramírez Peña</w:t>
            </w:r>
          </w:p>
          <w:p w14:paraId="32789EF2" w14:textId="7EA27750" w:rsidR="00CD5A9E" w:rsidRPr="00E1132A" w:rsidRDefault="00CD5A9E" w:rsidP="00800A8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2-05-22</w:t>
            </w:r>
          </w:p>
        </w:tc>
      </w:tr>
      <w:tr w:rsidR="00682D67" w14:paraId="71FE21A6" w14:textId="77777777" w:rsidTr="00800A8D">
        <w:trPr>
          <w:trHeight w:val="309"/>
        </w:trPr>
        <w:tc>
          <w:tcPr>
            <w:tcW w:w="4651" w:type="dxa"/>
            <w:shd w:val="clear" w:color="auto" w:fill="auto"/>
            <w:tcMar>
              <w:top w:w="100" w:type="dxa"/>
              <w:left w:w="100" w:type="dxa"/>
              <w:bottom w:w="100" w:type="dxa"/>
              <w:right w:w="100" w:type="dxa"/>
            </w:tcMar>
            <w:vAlign w:val="center"/>
          </w:tcPr>
          <w:p w14:paraId="52BDF669" w14:textId="0C057A31"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06715</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39C83BDD" w14:textId="77777777"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José Martínez Vilchis</w:t>
            </w:r>
          </w:p>
          <w:p w14:paraId="5CA2F0D6" w14:textId="51AD543E" w:rsidR="00CD5A9E" w:rsidRPr="00E1132A" w:rsidRDefault="00CD5A9E" w:rsidP="00800A8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lastRenderedPageBreak/>
              <w:t>3-05-22</w:t>
            </w:r>
          </w:p>
        </w:tc>
      </w:tr>
      <w:tr w:rsidR="00682D67" w14:paraId="6AC71C28" w14:textId="77777777" w:rsidTr="00800A8D">
        <w:trPr>
          <w:trHeight w:val="309"/>
        </w:trPr>
        <w:tc>
          <w:tcPr>
            <w:tcW w:w="4651" w:type="dxa"/>
            <w:shd w:val="clear" w:color="auto" w:fill="auto"/>
            <w:tcMar>
              <w:top w:w="100" w:type="dxa"/>
              <w:left w:w="100" w:type="dxa"/>
              <w:bottom w:w="100" w:type="dxa"/>
              <w:right w:w="100" w:type="dxa"/>
            </w:tcMar>
            <w:vAlign w:val="center"/>
          </w:tcPr>
          <w:p w14:paraId="4E27654F" w14:textId="6E8265E4"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lastRenderedPageBreak/>
              <w:t>06716</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0185A8E4" w14:textId="77777777" w:rsidR="00682D67" w:rsidRDefault="00CD5A9E" w:rsidP="00800A8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Luis Gustavo Parra Noriega</w:t>
            </w:r>
          </w:p>
          <w:p w14:paraId="586661E9" w14:textId="7FACE88C" w:rsidR="00CD5A9E" w:rsidRPr="00E1132A" w:rsidRDefault="00CD5A9E" w:rsidP="00800A8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2-05-22</w:t>
            </w:r>
          </w:p>
        </w:tc>
      </w:tr>
      <w:tr w:rsidR="00682D67" w14:paraId="04926B07" w14:textId="77777777" w:rsidTr="00800A8D">
        <w:trPr>
          <w:trHeight w:val="309"/>
        </w:trPr>
        <w:tc>
          <w:tcPr>
            <w:tcW w:w="4651" w:type="dxa"/>
            <w:shd w:val="clear" w:color="auto" w:fill="auto"/>
            <w:tcMar>
              <w:top w:w="100" w:type="dxa"/>
              <w:left w:w="100" w:type="dxa"/>
              <w:bottom w:w="100" w:type="dxa"/>
              <w:right w:w="100" w:type="dxa"/>
            </w:tcMar>
            <w:vAlign w:val="center"/>
          </w:tcPr>
          <w:p w14:paraId="739015AD" w14:textId="5D180C96"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06717</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54AABD39" w14:textId="77777777" w:rsidR="00567E2D" w:rsidRDefault="00567E2D" w:rsidP="00567E2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Sharon Cristina Morales Martínez</w:t>
            </w:r>
          </w:p>
          <w:p w14:paraId="799C8475" w14:textId="462C4496" w:rsidR="00682D67" w:rsidRPr="00E1132A" w:rsidRDefault="00567E2D" w:rsidP="00567E2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28-04-22</w:t>
            </w:r>
          </w:p>
        </w:tc>
      </w:tr>
      <w:tr w:rsidR="00682D67" w14:paraId="07928D2E" w14:textId="77777777" w:rsidTr="00800A8D">
        <w:trPr>
          <w:trHeight w:val="309"/>
        </w:trPr>
        <w:tc>
          <w:tcPr>
            <w:tcW w:w="4651" w:type="dxa"/>
            <w:shd w:val="clear" w:color="auto" w:fill="auto"/>
            <w:tcMar>
              <w:top w:w="100" w:type="dxa"/>
              <w:left w:w="100" w:type="dxa"/>
              <w:bottom w:w="100" w:type="dxa"/>
              <w:right w:w="100" w:type="dxa"/>
            </w:tcMar>
            <w:vAlign w:val="center"/>
          </w:tcPr>
          <w:p w14:paraId="00209C07" w14:textId="044985DA"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06718</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5852B0F7" w14:textId="77777777" w:rsidR="00567E2D" w:rsidRDefault="00567E2D" w:rsidP="00567E2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María del Rosario Mejía Ayala</w:t>
            </w:r>
          </w:p>
          <w:p w14:paraId="7E0E59A8" w14:textId="173D5003" w:rsidR="00682D67" w:rsidRPr="00E1132A" w:rsidRDefault="00567E2D" w:rsidP="00567E2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3-05-22</w:t>
            </w:r>
          </w:p>
        </w:tc>
      </w:tr>
      <w:tr w:rsidR="00682D67" w14:paraId="1DD83947" w14:textId="77777777" w:rsidTr="00800A8D">
        <w:trPr>
          <w:trHeight w:val="309"/>
        </w:trPr>
        <w:tc>
          <w:tcPr>
            <w:tcW w:w="4651" w:type="dxa"/>
            <w:shd w:val="clear" w:color="auto" w:fill="auto"/>
            <w:tcMar>
              <w:top w:w="100" w:type="dxa"/>
              <w:left w:w="100" w:type="dxa"/>
              <w:bottom w:w="100" w:type="dxa"/>
              <w:right w:w="100" w:type="dxa"/>
            </w:tcMar>
            <w:vAlign w:val="center"/>
          </w:tcPr>
          <w:p w14:paraId="1C3EC50D" w14:textId="1937CBDD"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06719</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609DE4A2" w14:textId="77777777" w:rsidR="00567E2D" w:rsidRDefault="00567E2D" w:rsidP="00567E2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Guadalupe Ramírez Peña</w:t>
            </w:r>
          </w:p>
          <w:p w14:paraId="2F1A4510" w14:textId="24590973" w:rsidR="00682D67" w:rsidRPr="00E1132A" w:rsidRDefault="00567E2D" w:rsidP="00567E2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2-05-22</w:t>
            </w:r>
          </w:p>
        </w:tc>
      </w:tr>
      <w:tr w:rsidR="00682D67" w14:paraId="55B9CFCD" w14:textId="77777777" w:rsidTr="00800A8D">
        <w:trPr>
          <w:trHeight w:val="309"/>
        </w:trPr>
        <w:tc>
          <w:tcPr>
            <w:tcW w:w="4651" w:type="dxa"/>
            <w:shd w:val="clear" w:color="auto" w:fill="auto"/>
            <w:tcMar>
              <w:top w:w="100" w:type="dxa"/>
              <w:left w:w="100" w:type="dxa"/>
              <w:bottom w:w="100" w:type="dxa"/>
              <w:right w:w="100" w:type="dxa"/>
            </w:tcMar>
            <w:vAlign w:val="center"/>
          </w:tcPr>
          <w:p w14:paraId="330C879A" w14:textId="3A76DB08"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06720</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58BBA850" w14:textId="77777777" w:rsidR="00567E2D" w:rsidRDefault="00567E2D" w:rsidP="00567E2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José Martínez Vilchis</w:t>
            </w:r>
          </w:p>
          <w:p w14:paraId="02BADCEB" w14:textId="3234FAC7" w:rsidR="00682D67" w:rsidRPr="00E1132A" w:rsidRDefault="00567E2D" w:rsidP="00567E2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3-05-22</w:t>
            </w:r>
          </w:p>
        </w:tc>
      </w:tr>
      <w:tr w:rsidR="00682D67" w14:paraId="40EFFB13" w14:textId="77777777" w:rsidTr="00800A8D">
        <w:trPr>
          <w:trHeight w:val="309"/>
        </w:trPr>
        <w:tc>
          <w:tcPr>
            <w:tcW w:w="4651" w:type="dxa"/>
            <w:shd w:val="clear" w:color="auto" w:fill="auto"/>
            <w:tcMar>
              <w:top w:w="100" w:type="dxa"/>
              <w:left w:w="100" w:type="dxa"/>
              <w:bottom w:w="100" w:type="dxa"/>
              <w:right w:w="100" w:type="dxa"/>
            </w:tcMar>
            <w:vAlign w:val="center"/>
          </w:tcPr>
          <w:p w14:paraId="5465E0A9" w14:textId="0DB4269A"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06721</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7D462F8D" w14:textId="77777777" w:rsidR="00567E2D" w:rsidRDefault="00567E2D" w:rsidP="00567E2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Luis Gustavo Parra Noriega</w:t>
            </w:r>
          </w:p>
          <w:p w14:paraId="6368A788" w14:textId="089B2E22" w:rsidR="00682D67" w:rsidRPr="00E1132A" w:rsidRDefault="00567E2D" w:rsidP="00567E2D">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2-05-22</w:t>
            </w:r>
          </w:p>
        </w:tc>
      </w:tr>
      <w:tr w:rsidR="00682D67" w14:paraId="558A0B33" w14:textId="77777777" w:rsidTr="00800A8D">
        <w:trPr>
          <w:trHeight w:val="309"/>
        </w:trPr>
        <w:tc>
          <w:tcPr>
            <w:tcW w:w="4651" w:type="dxa"/>
            <w:shd w:val="clear" w:color="auto" w:fill="auto"/>
            <w:tcMar>
              <w:top w:w="100" w:type="dxa"/>
              <w:left w:w="100" w:type="dxa"/>
              <w:bottom w:w="100" w:type="dxa"/>
              <w:right w:w="100" w:type="dxa"/>
            </w:tcMar>
            <w:vAlign w:val="center"/>
          </w:tcPr>
          <w:p w14:paraId="517FEC9B" w14:textId="632621E8"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06722</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775656D2" w14:textId="77777777" w:rsidR="00151808" w:rsidRDefault="00151808" w:rsidP="00151808">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Sharon Cristina Morales Martínez</w:t>
            </w:r>
          </w:p>
          <w:p w14:paraId="33A4D4F2" w14:textId="4A2DC069" w:rsidR="00682D67" w:rsidRPr="00E1132A" w:rsidRDefault="00151808" w:rsidP="00151808">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29-04-22</w:t>
            </w:r>
          </w:p>
        </w:tc>
      </w:tr>
      <w:tr w:rsidR="00682D67" w14:paraId="69975F56" w14:textId="77777777" w:rsidTr="00800A8D">
        <w:trPr>
          <w:trHeight w:val="309"/>
        </w:trPr>
        <w:tc>
          <w:tcPr>
            <w:tcW w:w="4651" w:type="dxa"/>
            <w:shd w:val="clear" w:color="auto" w:fill="auto"/>
            <w:tcMar>
              <w:top w:w="100" w:type="dxa"/>
              <w:left w:w="100" w:type="dxa"/>
              <w:bottom w:w="100" w:type="dxa"/>
              <w:right w:w="100" w:type="dxa"/>
            </w:tcMar>
            <w:vAlign w:val="center"/>
          </w:tcPr>
          <w:p w14:paraId="2BDC81B7" w14:textId="2B0D86B6"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06723</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225049A3" w14:textId="77777777" w:rsidR="00151808" w:rsidRDefault="00151808" w:rsidP="00151808">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María del Rosario Mejía Ayala</w:t>
            </w:r>
          </w:p>
          <w:p w14:paraId="45690952" w14:textId="75821689" w:rsidR="00682D67" w:rsidRPr="00E1132A" w:rsidRDefault="00151808" w:rsidP="00151808">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4-05-22</w:t>
            </w:r>
          </w:p>
        </w:tc>
      </w:tr>
      <w:tr w:rsidR="00682D67" w14:paraId="2A8A0F8D" w14:textId="77777777" w:rsidTr="00800A8D">
        <w:trPr>
          <w:trHeight w:val="309"/>
        </w:trPr>
        <w:tc>
          <w:tcPr>
            <w:tcW w:w="4651" w:type="dxa"/>
            <w:shd w:val="clear" w:color="auto" w:fill="auto"/>
            <w:tcMar>
              <w:top w:w="100" w:type="dxa"/>
              <w:left w:w="100" w:type="dxa"/>
              <w:bottom w:w="100" w:type="dxa"/>
              <w:right w:w="100" w:type="dxa"/>
            </w:tcMar>
            <w:vAlign w:val="center"/>
          </w:tcPr>
          <w:p w14:paraId="5F9C35AD" w14:textId="2ECE99FE"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06724</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14993676" w14:textId="77777777" w:rsidR="00151808" w:rsidRDefault="00151808" w:rsidP="00151808">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Guadalupe Ramírez Peña</w:t>
            </w:r>
          </w:p>
          <w:p w14:paraId="06C40F42" w14:textId="54CB0D9B" w:rsidR="00682D67" w:rsidRPr="00E1132A" w:rsidRDefault="00151808" w:rsidP="00151808">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2-05-22</w:t>
            </w:r>
          </w:p>
        </w:tc>
      </w:tr>
      <w:tr w:rsidR="00682D67" w14:paraId="70EB5DA7" w14:textId="77777777" w:rsidTr="00800A8D">
        <w:trPr>
          <w:trHeight w:val="309"/>
        </w:trPr>
        <w:tc>
          <w:tcPr>
            <w:tcW w:w="4651" w:type="dxa"/>
            <w:shd w:val="clear" w:color="auto" w:fill="auto"/>
            <w:tcMar>
              <w:top w:w="100" w:type="dxa"/>
              <w:left w:w="100" w:type="dxa"/>
              <w:bottom w:w="100" w:type="dxa"/>
              <w:right w:w="100" w:type="dxa"/>
            </w:tcMar>
            <w:vAlign w:val="center"/>
          </w:tcPr>
          <w:p w14:paraId="0D834D06" w14:textId="74C5C343"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06725</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1367E6DC" w14:textId="77777777" w:rsidR="00151808" w:rsidRDefault="00151808" w:rsidP="00151808">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José Martínez Vilchis</w:t>
            </w:r>
          </w:p>
          <w:p w14:paraId="012E8685" w14:textId="14103461" w:rsidR="00682D67" w:rsidRPr="00E1132A" w:rsidRDefault="00151808" w:rsidP="00151808">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3-05-22</w:t>
            </w:r>
          </w:p>
        </w:tc>
      </w:tr>
      <w:tr w:rsidR="00682D67" w14:paraId="0D50E409" w14:textId="77777777" w:rsidTr="00800A8D">
        <w:trPr>
          <w:trHeight w:val="309"/>
        </w:trPr>
        <w:tc>
          <w:tcPr>
            <w:tcW w:w="4651" w:type="dxa"/>
            <w:shd w:val="clear" w:color="auto" w:fill="auto"/>
            <w:tcMar>
              <w:top w:w="100" w:type="dxa"/>
              <w:left w:w="100" w:type="dxa"/>
              <w:bottom w:w="100" w:type="dxa"/>
              <w:right w:w="100" w:type="dxa"/>
            </w:tcMar>
            <w:vAlign w:val="center"/>
          </w:tcPr>
          <w:p w14:paraId="1074B87F" w14:textId="0A986A7D"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06726</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3C52D740" w14:textId="77777777" w:rsidR="00151808" w:rsidRDefault="00151808" w:rsidP="00151808">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Luis Gustavo Parra Noriega</w:t>
            </w:r>
          </w:p>
          <w:p w14:paraId="68D6A3A5" w14:textId="51187DB4" w:rsidR="00682D67" w:rsidRPr="00E1132A" w:rsidRDefault="00151808" w:rsidP="00151808">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2-05-22</w:t>
            </w:r>
          </w:p>
        </w:tc>
      </w:tr>
      <w:tr w:rsidR="00682D67" w14:paraId="117B05FE" w14:textId="77777777" w:rsidTr="00800A8D">
        <w:trPr>
          <w:trHeight w:val="309"/>
        </w:trPr>
        <w:tc>
          <w:tcPr>
            <w:tcW w:w="4651" w:type="dxa"/>
            <w:shd w:val="clear" w:color="auto" w:fill="auto"/>
            <w:tcMar>
              <w:top w:w="100" w:type="dxa"/>
              <w:left w:w="100" w:type="dxa"/>
              <w:bottom w:w="100" w:type="dxa"/>
              <w:right w:w="100" w:type="dxa"/>
            </w:tcMar>
            <w:vAlign w:val="center"/>
          </w:tcPr>
          <w:p w14:paraId="7348E0BE" w14:textId="0EEC19DB" w:rsidR="00682D67" w:rsidRDefault="00682D67" w:rsidP="00800A8D">
            <w:pPr>
              <w:widowControl w:val="0"/>
              <w:pBdr>
                <w:top w:val="nil"/>
                <w:left w:val="nil"/>
                <w:bottom w:val="nil"/>
                <w:right w:val="nil"/>
                <w:between w:val="nil"/>
              </w:pBdr>
              <w:jc w:val="center"/>
              <w:rPr>
                <w:rFonts w:ascii="Palatino Linotype" w:eastAsia="Palatino Linotype" w:hAnsi="Palatino Linotype" w:cs="Palatino Linotype"/>
                <w:b/>
              </w:rPr>
            </w:pPr>
            <w:r>
              <w:rPr>
                <w:rStyle w:val="markedcontent"/>
                <w:rFonts w:ascii="Palatino Linotype" w:hAnsi="Palatino Linotype"/>
                <w:b/>
                <w:bCs/>
              </w:rPr>
              <w:t>06727</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3E9C2447" w14:textId="77777777" w:rsidR="00B83197" w:rsidRDefault="00B83197" w:rsidP="00B83197">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Sharon Cristina Morales Martínez</w:t>
            </w:r>
          </w:p>
          <w:p w14:paraId="4DE2D10F" w14:textId="5E02A498" w:rsidR="00682D67" w:rsidRPr="00E1132A" w:rsidRDefault="00B83197" w:rsidP="00B83197">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lastRenderedPageBreak/>
              <w:t>2-05-22</w:t>
            </w:r>
          </w:p>
        </w:tc>
      </w:tr>
      <w:tr w:rsidR="00682D67" w14:paraId="4C2785D1" w14:textId="77777777" w:rsidTr="00800A8D">
        <w:trPr>
          <w:trHeight w:val="309"/>
        </w:trPr>
        <w:tc>
          <w:tcPr>
            <w:tcW w:w="4651" w:type="dxa"/>
            <w:shd w:val="clear" w:color="auto" w:fill="auto"/>
            <w:tcMar>
              <w:top w:w="100" w:type="dxa"/>
              <w:left w:w="100" w:type="dxa"/>
              <w:bottom w:w="100" w:type="dxa"/>
              <w:right w:w="100" w:type="dxa"/>
            </w:tcMar>
            <w:vAlign w:val="center"/>
          </w:tcPr>
          <w:p w14:paraId="412FC839" w14:textId="67EB0B4B" w:rsidR="00682D67" w:rsidRPr="006D5FF7" w:rsidRDefault="00682D67" w:rsidP="00800A8D">
            <w:pPr>
              <w:widowControl w:val="0"/>
              <w:pBdr>
                <w:top w:val="nil"/>
                <w:left w:val="nil"/>
                <w:bottom w:val="nil"/>
                <w:right w:val="nil"/>
                <w:between w:val="nil"/>
              </w:pBdr>
              <w:jc w:val="center"/>
              <w:rPr>
                <w:rStyle w:val="markedcontent"/>
                <w:rFonts w:ascii="Palatino Linotype" w:hAnsi="Palatino Linotype"/>
                <w:b/>
                <w:bCs/>
              </w:rPr>
            </w:pPr>
            <w:r>
              <w:rPr>
                <w:rStyle w:val="markedcontent"/>
                <w:rFonts w:ascii="Palatino Linotype" w:hAnsi="Palatino Linotype"/>
                <w:b/>
                <w:bCs/>
              </w:rPr>
              <w:lastRenderedPageBreak/>
              <w:t>06728</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11967E85" w14:textId="77777777" w:rsidR="00B83197" w:rsidRDefault="00B83197" w:rsidP="00B83197">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María del Rosario Mejía Ayala</w:t>
            </w:r>
          </w:p>
          <w:p w14:paraId="61210E1E" w14:textId="456E67F2" w:rsidR="00682D67" w:rsidRPr="00E1132A" w:rsidRDefault="00B83197" w:rsidP="00B83197">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6-05-22</w:t>
            </w:r>
          </w:p>
        </w:tc>
      </w:tr>
      <w:tr w:rsidR="00682D67" w14:paraId="3B0D8BBF" w14:textId="77777777" w:rsidTr="00800A8D">
        <w:trPr>
          <w:trHeight w:val="309"/>
        </w:trPr>
        <w:tc>
          <w:tcPr>
            <w:tcW w:w="4651" w:type="dxa"/>
            <w:shd w:val="clear" w:color="auto" w:fill="auto"/>
            <w:tcMar>
              <w:top w:w="100" w:type="dxa"/>
              <w:left w:w="100" w:type="dxa"/>
              <w:bottom w:w="100" w:type="dxa"/>
              <w:right w:w="100" w:type="dxa"/>
            </w:tcMar>
            <w:vAlign w:val="center"/>
          </w:tcPr>
          <w:p w14:paraId="23457280" w14:textId="501F120E" w:rsidR="00682D67" w:rsidRPr="006D5FF7" w:rsidRDefault="00682D67" w:rsidP="00800A8D">
            <w:pPr>
              <w:widowControl w:val="0"/>
              <w:pBdr>
                <w:top w:val="nil"/>
                <w:left w:val="nil"/>
                <w:bottom w:val="nil"/>
                <w:right w:val="nil"/>
                <w:between w:val="nil"/>
              </w:pBdr>
              <w:jc w:val="center"/>
              <w:rPr>
                <w:rStyle w:val="markedcontent"/>
                <w:rFonts w:ascii="Palatino Linotype" w:hAnsi="Palatino Linotype"/>
                <w:b/>
                <w:bCs/>
              </w:rPr>
            </w:pPr>
            <w:r>
              <w:rPr>
                <w:rStyle w:val="markedcontent"/>
                <w:rFonts w:ascii="Palatino Linotype" w:hAnsi="Palatino Linotype"/>
                <w:b/>
                <w:bCs/>
              </w:rPr>
              <w:t>06729</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09F2130B" w14:textId="77777777" w:rsidR="00B83197" w:rsidRDefault="00B83197" w:rsidP="00B83197">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Guadalupe Ramírez Peña</w:t>
            </w:r>
          </w:p>
          <w:p w14:paraId="3A466E98" w14:textId="26D1360F" w:rsidR="00682D67" w:rsidRPr="00E1132A" w:rsidRDefault="00B83197" w:rsidP="00B83197">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2-05-22</w:t>
            </w:r>
          </w:p>
        </w:tc>
      </w:tr>
      <w:tr w:rsidR="00682D67" w14:paraId="5ECE9846" w14:textId="77777777" w:rsidTr="00800A8D">
        <w:trPr>
          <w:trHeight w:val="309"/>
        </w:trPr>
        <w:tc>
          <w:tcPr>
            <w:tcW w:w="4651" w:type="dxa"/>
            <w:shd w:val="clear" w:color="auto" w:fill="auto"/>
            <w:tcMar>
              <w:top w:w="100" w:type="dxa"/>
              <w:left w:w="100" w:type="dxa"/>
              <w:bottom w:w="100" w:type="dxa"/>
              <w:right w:w="100" w:type="dxa"/>
            </w:tcMar>
            <w:vAlign w:val="center"/>
          </w:tcPr>
          <w:p w14:paraId="11B6DFA7" w14:textId="6E2B026A" w:rsidR="00682D67" w:rsidRPr="006D5FF7" w:rsidRDefault="00682D67" w:rsidP="00800A8D">
            <w:pPr>
              <w:widowControl w:val="0"/>
              <w:pBdr>
                <w:top w:val="nil"/>
                <w:left w:val="nil"/>
                <w:bottom w:val="nil"/>
                <w:right w:val="nil"/>
                <w:between w:val="nil"/>
              </w:pBdr>
              <w:jc w:val="center"/>
              <w:rPr>
                <w:rStyle w:val="markedcontent"/>
                <w:rFonts w:ascii="Palatino Linotype" w:hAnsi="Palatino Linotype"/>
                <w:b/>
                <w:bCs/>
              </w:rPr>
            </w:pPr>
            <w:r>
              <w:rPr>
                <w:rStyle w:val="markedcontent"/>
                <w:rFonts w:ascii="Palatino Linotype" w:hAnsi="Palatino Linotype"/>
                <w:b/>
                <w:bCs/>
              </w:rPr>
              <w:t>06730</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0C65B032" w14:textId="77777777" w:rsidR="00B83197" w:rsidRDefault="00B83197" w:rsidP="00B83197">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José Martínez Vilchis</w:t>
            </w:r>
          </w:p>
          <w:p w14:paraId="2FAEC52A" w14:textId="34252D08" w:rsidR="00682D67" w:rsidRPr="00E1132A" w:rsidRDefault="00B83197" w:rsidP="00B83197">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3-05-22</w:t>
            </w:r>
          </w:p>
        </w:tc>
      </w:tr>
      <w:tr w:rsidR="00682D67" w14:paraId="5070A163" w14:textId="77777777" w:rsidTr="00800A8D">
        <w:trPr>
          <w:trHeight w:val="309"/>
        </w:trPr>
        <w:tc>
          <w:tcPr>
            <w:tcW w:w="4651" w:type="dxa"/>
            <w:shd w:val="clear" w:color="auto" w:fill="auto"/>
            <w:tcMar>
              <w:top w:w="100" w:type="dxa"/>
              <w:left w:w="100" w:type="dxa"/>
              <w:bottom w:w="100" w:type="dxa"/>
              <w:right w:w="100" w:type="dxa"/>
            </w:tcMar>
            <w:vAlign w:val="center"/>
          </w:tcPr>
          <w:p w14:paraId="36B4A23A" w14:textId="79B64336" w:rsidR="00682D67" w:rsidRPr="006D5FF7" w:rsidRDefault="00682D67" w:rsidP="00800A8D">
            <w:pPr>
              <w:widowControl w:val="0"/>
              <w:pBdr>
                <w:top w:val="nil"/>
                <w:left w:val="nil"/>
                <w:bottom w:val="nil"/>
                <w:right w:val="nil"/>
                <w:between w:val="nil"/>
              </w:pBdr>
              <w:jc w:val="center"/>
              <w:rPr>
                <w:rStyle w:val="markedcontent"/>
                <w:rFonts w:ascii="Palatino Linotype" w:hAnsi="Palatino Linotype"/>
                <w:b/>
                <w:bCs/>
              </w:rPr>
            </w:pPr>
            <w:r>
              <w:rPr>
                <w:rStyle w:val="markedcontent"/>
                <w:rFonts w:ascii="Palatino Linotype" w:hAnsi="Palatino Linotype"/>
                <w:b/>
                <w:bCs/>
              </w:rPr>
              <w:t>06731</w:t>
            </w:r>
            <w:r w:rsidRPr="006D5FF7">
              <w:rPr>
                <w:rStyle w:val="markedcontent"/>
                <w:rFonts w:ascii="Palatino Linotype" w:hAnsi="Palatino Linotype"/>
                <w:b/>
                <w:bCs/>
              </w:rPr>
              <w:t>/INFOEM/IP/RR/2022</w:t>
            </w:r>
          </w:p>
        </w:tc>
        <w:tc>
          <w:tcPr>
            <w:tcW w:w="4651" w:type="dxa"/>
            <w:shd w:val="clear" w:color="auto" w:fill="auto"/>
            <w:tcMar>
              <w:top w:w="100" w:type="dxa"/>
              <w:left w:w="100" w:type="dxa"/>
              <w:bottom w:w="100" w:type="dxa"/>
              <w:right w:w="100" w:type="dxa"/>
            </w:tcMar>
            <w:vAlign w:val="center"/>
          </w:tcPr>
          <w:p w14:paraId="792DA1AC" w14:textId="77777777" w:rsidR="00B83197" w:rsidRDefault="00B83197" w:rsidP="00B83197">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Luis Gustavo Parra Noriega</w:t>
            </w:r>
          </w:p>
          <w:p w14:paraId="4AC05B05" w14:textId="66A0439C" w:rsidR="00682D67" w:rsidRPr="00E1132A" w:rsidRDefault="00B83197" w:rsidP="00B83197">
            <w:pPr>
              <w:widowControl w:val="0"/>
              <w:pBdr>
                <w:top w:val="nil"/>
                <w:left w:val="nil"/>
                <w:bottom w:val="nil"/>
                <w:right w:val="nil"/>
                <w:between w:val="nil"/>
              </w:pBdr>
              <w:jc w:val="center"/>
              <w:rPr>
                <w:rFonts w:ascii="Palatino Linotype" w:eastAsia="Palatino Linotype" w:hAnsi="Palatino Linotype" w:cs="Palatino Linotype"/>
                <w:u w:val="single"/>
              </w:rPr>
            </w:pPr>
            <w:r>
              <w:rPr>
                <w:rFonts w:ascii="Palatino Linotype" w:eastAsia="Palatino Linotype" w:hAnsi="Palatino Linotype" w:cs="Palatino Linotype"/>
                <w:u w:val="single"/>
              </w:rPr>
              <w:t>2-05-22</w:t>
            </w:r>
          </w:p>
        </w:tc>
      </w:tr>
    </w:tbl>
    <w:p w14:paraId="1FA786F5" w14:textId="77777777" w:rsidR="00682D67" w:rsidRDefault="00682D67">
      <w:pPr>
        <w:tabs>
          <w:tab w:val="center" w:pos="4252"/>
          <w:tab w:val="right" w:pos="8504"/>
        </w:tabs>
        <w:spacing w:line="360" w:lineRule="auto"/>
        <w:jc w:val="both"/>
        <w:rPr>
          <w:rFonts w:ascii="Palatino Linotype" w:eastAsia="Palatino Linotype" w:hAnsi="Palatino Linotype" w:cs="Palatino Linotype"/>
        </w:rPr>
      </w:pPr>
    </w:p>
    <w:p w14:paraId="5A08BF9D" w14:textId="77777777" w:rsidR="00000062" w:rsidRDefault="00015ED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3F91BD7F" w14:textId="4DA83337" w:rsidR="00000062" w:rsidRPr="003E5C79" w:rsidRDefault="00015EDF">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w:t>
      </w:r>
      <w:r w:rsidR="00A920C4">
        <w:rPr>
          <w:rFonts w:ascii="Palatino Linotype" w:eastAsia="Palatino Linotype" w:hAnsi="Palatino Linotype" w:cs="Palatino Linotype"/>
        </w:rPr>
        <w:t xml:space="preserve"> término legalmente concedido, </w:t>
      </w:r>
      <w:r w:rsidR="00A920C4">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sidR="00A920C4">
        <w:rPr>
          <w:rFonts w:ascii="Palatino Linotype" w:eastAsia="Palatino Linotype" w:hAnsi="Palatino Linotype" w:cs="Palatino Linotype"/>
        </w:rPr>
        <w:t xml:space="preserve"> no r</w:t>
      </w:r>
      <w:r w:rsidR="003E5C79">
        <w:rPr>
          <w:rFonts w:ascii="Palatino Linotype" w:eastAsia="Palatino Linotype" w:hAnsi="Palatino Linotype" w:cs="Palatino Linotype"/>
        </w:rPr>
        <w:t>ealizó las manifestación alguna; p</w:t>
      </w:r>
      <w:r w:rsidRPr="00FE137B">
        <w:rPr>
          <w:rFonts w:ascii="Palatino Linotype" w:eastAsia="Palatino Linotype" w:hAnsi="Palatino Linotype" w:cs="Palatino Linotype"/>
        </w:rPr>
        <w:t xml:space="preserve">or su parte, </w:t>
      </w:r>
      <w:r w:rsidRPr="00FE137B">
        <w:rPr>
          <w:rFonts w:ascii="Palatino Linotype" w:eastAsia="Palatino Linotype" w:hAnsi="Palatino Linotype" w:cs="Palatino Linotype"/>
          <w:b/>
        </w:rPr>
        <w:t>EL SUJETO OBLIGADO</w:t>
      </w:r>
      <w:r w:rsidR="003E5C79">
        <w:rPr>
          <w:rFonts w:ascii="Palatino Linotype" w:eastAsia="Palatino Linotype" w:hAnsi="Palatino Linotype" w:cs="Palatino Linotype"/>
          <w:b/>
        </w:rPr>
        <w:t xml:space="preserve">, </w:t>
      </w:r>
      <w:r w:rsidR="003E5C79" w:rsidRPr="003E5C79">
        <w:rPr>
          <w:rFonts w:ascii="Palatino Linotype" w:eastAsia="Palatino Linotype" w:hAnsi="Palatino Linotype" w:cs="Palatino Linotype"/>
        </w:rPr>
        <w:t>tampoco presentó manifestaciones.</w:t>
      </w:r>
    </w:p>
    <w:p w14:paraId="551F7ACA" w14:textId="77777777" w:rsidR="00FE137B" w:rsidRDefault="00FE137B">
      <w:pPr>
        <w:widowControl w:val="0"/>
        <w:tabs>
          <w:tab w:val="left" w:pos="0"/>
        </w:tabs>
        <w:spacing w:line="360" w:lineRule="auto"/>
        <w:jc w:val="both"/>
        <w:rPr>
          <w:rFonts w:ascii="Palatino Linotype" w:eastAsia="Palatino Linotype" w:hAnsi="Palatino Linotype" w:cs="Palatino Linotype"/>
          <w:b/>
        </w:rPr>
      </w:pPr>
    </w:p>
    <w:p w14:paraId="3265000F" w14:textId="77777777" w:rsidR="00507676" w:rsidRPr="00B55920" w:rsidRDefault="00507676">
      <w:pPr>
        <w:widowControl w:val="0"/>
        <w:tabs>
          <w:tab w:val="left" w:pos="0"/>
        </w:tabs>
        <w:spacing w:line="360" w:lineRule="auto"/>
        <w:jc w:val="both"/>
        <w:rPr>
          <w:rFonts w:ascii="Palatino Linotype" w:eastAsia="Palatino Linotype" w:hAnsi="Palatino Linotype" w:cs="Palatino Linotype"/>
        </w:rPr>
      </w:pPr>
    </w:p>
    <w:p w14:paraId="67C00ECC" w14:textId="77777777" w:rsidR="00000062" w:rsidRDefault="00015ED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 xml:space="preserve">c) </w:t>
      </w:r>
      <w:r>
        <w:rPr>
          <w:rFonts w:ascii="Palatino Linotype" w:eastAsia="Palatino Linotype" w:hAnsi="Palatino Linotype" w:cs="Palatino Linotype"/>
          <w:b/>
        </w:rPr>
        <w:t xml:space="preserve">Acumulación </w:t>
      </w:r>
    </w:p>
    <w:p w14:paraId="4E048FA9" w14:textId="76FA4350" w:rsidR="00000062" w:rsidRDefault="00015EDF" w:rsidP="0026674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economía procesal y con la finalidad de evitar resoluciones contradictorias, en la </w:t>
      </w:r>
      <w:r w:rsidR="00305DBE" w:rsidRPr="00305DBE">
        <w:rPr>
          <w:rFonts w:ascii="Palatino Linotype" w:eastAsia="Palatino Linotype" w:hAnsi="Palatino Linotype" w:cs="Palatino Linotype"/>
          <w:b/>
        </w:rPr>
        <w:t>Décima</w:t>
      </w:r>
      <w:r w:rsidR="00305DBE">
        <w:rPr>
          <w:rFonts w:ascii="Palatino Linotype" w:eastAsia="Palatino Linotype" w:hAnsi="Palatino Linotype" w:cs="Palatino Linotype"/>
        </w:rPr>
        <w:t xml:space="preserve"> </w:t>
      </w:r>
      <w:r w:rsidR="00B55920">
        <w:rPr>
          <w:rFonts w:ascii="Palatino Linotype" w:eastAsia="Palatino Linotype" w:hAnsi="Palatino Linotype" w:cs="Palatino Linotype"/>
          <w:b/>
        </w:rPr>
        <w:t>Séptima</w:t>
      </w:r>
      <w:r>
        <w:rPr>
          <w:rFonts w:ascii="Palatino Linotype" w:eastAsia="Palatino Linotype" w:hAnsi="Palatino Linotype" w:cs="Palatino Linotype"/>
          <w:b/>
        </w:rPr>
        <w:t xml:space="preserve"> Sesión Ordinaria de fecha </w:t>
      </w:r>
      <w:r w:rsidR="00305DBE">
        <w:rPr>
          <w:rFonts w:ascii="Palatino Linotype" w:eastAsia="Palatino Linotype" w:hAnsi="Palatino Linotype" w:cs="Palatino Linotype"/>
          <w:b/>
        </w:rPr>
        <w:t>once de mayo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el Pleno de este Instituto </w:t>
      </w:r>
      <w:r w:rsidRPr="001A097D">
        <w:rPr>
          <w:rFonts w:ascii="Palatino Linotype" w:eastAsia="Palatino Linotype" w:hAnsi="Palatino Linotype" w:cs="Palatino Linotype"/>
        </w:rPr>
        <w:t>determinó acumular los Recursos de Revisión</w:t>
      </w:r>
      <w:r w:rsidR="0026674C" w:rsidRPr="0026674C">
        <w:t xml:space="preserve"> </w:t>
      </w:r>
      <w:r w:rsidR="0026674C" w:rsidRPr="00580114">
        <w:rPr>
          <w:rFonts w:ascii="Palatino Linotype" w:eastAsia="Palatino Linotype" w:hAnsi="Palatino Linotype" w:cs="Palatino Linotype"/>
        </w:rPr>
        <w:lastRenderedPageBreak/>
        <w:t>06713/INFOEM/IP/RR/2022, 06714/INFOEM/IP/RR/2022, 06715/INFOEM/IP/RR/2022, 06716/INFOEM/IP/RR/2022, 06717/INFOEM/IP/RR/2022, 06718/INFOEM/IP/RR/2022, 06719/INFOEM/IP/RR/2022, 06720/INFOEM/IP/RR/2022, 06721/INFOEM/IP/RR/2022, 06722/INFOEM/IP/RR/2022, 06723/INFOEM/IP/RR/2022, 06724/INFOEM/IP/RR/2022, 06725/INFOEM/IP/RR/2022, 06726/INFOEM/IP/RR/2022, 06727/INFOEM/IP/RR/2022, 06728/INFOEM/IP/RR/2022, 06729/INFOEM/IP/RR/2022, 06730/INFOEM/IP/RR/2022 y 06731/INFOEM/IP/RR/2022, al 06712/INFOEM/IP/RR/2022</w:t>
      </w:r>
      <w:r w:rsidR="0026674C" w:rsidRPr="0026674C">
        <w:rPr>
          <w:rFonts w:ascii="Palatino Linotype" w:eastAsia="Palatino Linotype" w:hAnsi="Palatino Linotype" w:cs="Palatino Linotype"/>
        </w:rPr>
        <w:t xml:space="preserve"> por ser este el más antiguo</w:t>
      </w:r>
      <w:r w:rsidRPr="001A097D">
        <w:rPr>
          <w:rFonts w:ascii="Palatino Linotype" w:eastAsia="Palatino Linotype" w:hAnsi="Palatino Linotype" w:cs="Palatino Linotype"/>
          <w:b/>
        </w:rPr>
        <w:t xml:space="preserve">, </w:t>
      </w:r>
      <w:r w:rsidRPr="001A097D">
        <w:rPr>
          <w:rFonts w:ascii="Palatino Linotype" w:eastAsia="Palatino Linotype" w:hAnsi="Palatino Linotype" w:cs="Palatino Linotype"/>
        </w:rPr>
        <w:t xml:space="preserve"> acordando </w:t>
      </w:r>
      <w:r w:rsidR="002C190E" w:rsidRPr="001A097D">
        <w:rPr>
          <w:rFonts w:ascii="Palatino Linotype" w:eastAsia="Palatino Linotype" w:hAnsi="Palatino Linotype" w:cs="Palatino Linotype"/>
        </w:rPr>
        <w:t>la elaboración del proyecto de Resolución por parte de</w:t>
      </w:r>
      <w:r w:rsidR="0026674C">
        <w:rPr>
          <w:rFonts w:ascii="Palatino Linotype" w:eastAsia="Palatino Linotype" w:hAnsi="Palatino Linotype" w:cs="Palatino Linotype"/>
        </w:rPr>
        <w:t xml:space="preserve"> </w:t>
      </w:r>
      <w:r w:rsidRPr="001A097D">
        <w:rPr>
          <w:rFonts w:ascii="Palatino Linotype" w:eastAsia="Palatino Linotype" w:hAnsi="Palatino Linotype" w:cs="Palatino Linotype"/>
        </w:rPr>
        <w:t>l</w:t>
      </w:r>
      <w:r w:rsidR="0026674C">
        <w:rPr>
          <w:rFonts w:ascii="Palatino Linotype" w:eastAsia="Palatino Linotype" w:hAnsi="Palatino Linotype" w:cs="Palatino Linotype"/>
        </w:rPr>
        <w:t>a</w:t>
      </w:r>
      <w:r w:rsidRPr="001A097D">
        <w:rPr>
          <w:rFonts w:ascii="Palatino Linotype" w:eastAsia="Palatino Linotype" w:hAnsi="Palatino Linotype" w:cs="Palatino Linotype"/>
        </w:rPr>
        <w:t xml:space="preserve"> </w:t>
      </w:r>
      <w:r w:rsidR="001A097D" w:rsidRPr="001A097D">
        <w:rPr>
          <w:rFonts w:ascii="Palatino Linotype" w:eastAsia="Palatino Linotype" w:hAnsi="Palatino Linotype" w:cs="Palatino Linotype"/>
          <w:b/>
        </w:rPr>
        <w:t>Comisionad</w:t>
      </w:r>
      <w:r w:rsidR="0026674C">
        <w:rPr>
          <w:rFonts w:ascii="Palatino Linotype" w:eastAsia="Palatino Linotype" w:hAnsi="Palatino Linotype" w:cs="Palatino Linotype"/>
          <w:b/>
        </w:rPr>
        <w:t>a Sharon Cristina Morales Martínez.</w:t>
      </w:r>
    </w:p>
    <w:p w14:paraId="20082149" w14:textId="77777777" w:rsidR="00B55920" w:rsidRDefault="00B55920">
      <w:pPr>
        <w:spacing w:line="360" w:lineRule="auto"/>
        <w:jc w:val="both"/>
        <w:rPr>
          <w:rFonts w:ascii="Palatino Linotype" w:eastAsia="Palatino Linotype" w:hAnsi="Palatino Linotype" w:cs="Palatino Linotype"/>
        </w:rPr>
      </w:pPr>
    </w:p>
    <w:p w14:paraId="2E3D6AB8" w14:textId="07AC6510" w:rsidR="002C190E" w:rsidRDefault="000839DC" w:rsidP="002C190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2C190E">
        <w:rPr>
          <w:rFonts w:ascii="Palatino Linotype" w:eastAsia="Palatino Linotype" w:hAnsi="Palatino Linotype" w:cs="Palatino Linotype"/>
          <w:b/>
        </w:rPr>
        <w:t>) Ampliación de Plazo para Resolver</w:t>
      </w:r>
    </w:p>
    <w:p w14:paraId="0533EF23" w14:textId="355A98FD" w:rsidR="002C190E" w:rsidRDefault="006D5CD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acuerdo </w:t>
      </w:r>
      <w:r w:rsidRPr="002C190E">
        <w:rPr>
          <w:rFonts w:ascii="Palatino Linotype" w:eastAsia="Palatino Linotype" w:hAnsi="Palatino Linotype" w:cs="Palatino Linotype"/>
        </w:rPr>
        <w:t>de ampliación de plazo para resolver el presente Recurso de Revisión</w:t>
      </w:r>
      <w:r w:rsidR="000839DC">
        <w:rPr>
          <w:rFonts w:ascii="Palatino Linotype" w:eastAsia="Palatino Linotype" w:hAnsi="Palatino Linotype" w:cs="Palatino Linotype"/>
        </w:rPr>
        <w:t xml:space="preserve"> acumulado</w:t>
      </w:r>
      <w:r w:rsidR="002C190E" w:rsidRPr="002C190E">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fue </w:t>
      </w:r>
      <w:r w:rsidR="002C190E" w:rsidRPr="002C190E">
        <w:rPr>
          <w:rFonts w:ascii="Palatino Linotype" w:eastAsia="Palatino Linotype" w:hAnsi="Palatino Linotype" w:cs="Palatino Linotype"/>
        </w:rPr>
        <w:t>notific</w:t>
      </w:r>
      <w:r>
        <w:rPr>
          <w:rFonts w:ascii="Palatino Linotype" w:eastAsia="Palatino Linotype" w:hAnsi="Palatino Linotype" w:cs="Palatino Linotype"/>
        </w:rPr>
        <w:t xml:space="preserve">ado en fecha </w:t>
      </w:r>
      <w:r w:rsidR="000839DC" w:rsidRPr="000839DC">
        <w:rPr>
          <w:rFonts w:ascii="Palatino Linotype" w:eastAsia="Palatino Linotype" w:hAnsi="Palatino Linotype" w:cs="Palatino Linotype"/>
          <w:b/>
        </w:rPr>
        <w:t>doce de julio</w:t>
      </w:r>
      <w:r w:rsidRPr="006D5CD6">
        <w:rPr>
          <w:rFonts w:ascii="Palatino Linotype" w:eastAsia="Palatino Linotype" w:hAnsi="Palatino Linotype" w:cs="Palatino Linotype"/>
          <w:b/>
        </w:rPr>
        <w:t xml:space="preserve"> de dos mil veintidós</w:t>
      </w:r>
      <w:r>
        <w:rPr>
          <w:rFonts w:ascii="Palatino Linotype" w:eastAsia="Palatino Linotype" w:hAnsi="Palatino Linotype" w:cs="Palatino Linotype"/>
          <w:b/>
        </w:rPr>
        <w:t>,</w:t>
      </w:r>
      <w:r>
        <w:rPr>
          <w:rFonts w:ascii="Palatino Linotype" w:eastAsia="Palatino Linotype" w:hAnsi="Palatino Linotype" w:cs="Palatino Linotype"/>
        </w:rPr>
        <w:t xml:space="preserve"> lo anterior con fundamento en lo </w:t>
      </w:r>
      <w:r w:rsidR="002C190E" w:rsidRPr="002C190E">
        <w:rPr>
          <w:rFonts w:ascii="Palatino Linotype" w:eastAsia="Palatino Linotype" w:hAnsi="Palatino Linotype" w:cs="Palatino Linotype"/>
        </w:rPr>
        <w:t>previsto en el artículo 181, tercer párrafo de la Ley de Transparencia y Acceso a la Información Pública del Estado de México y Municipios;</w:t>
      </w:r>
    </w:p>
    <w:p w14:paraId="3469C079" w14:textId="77777777" w:rsidR="00423F15" w:rsidRDefault="00423F15">
      <w:pPr>
        <w:spacing w:line="360" w:lineRule="auto"/>
        <w:jc w:val="both"/>
        <w:rPr>
          <w:rFonts w:ascii="Palatino Linotype" w:eastAsia="Palatino Linotype" w:hAnsi="Palatino Linotype" w:cs="Palatino Linotype"/>
        </w:rPr>
      </w:pPr>
    </w:p>
    <w:p w14:paraId="5809A29E" w14:textId="54EB8DEB" w:rsidR="00000062" w:rsidRPr="00890AAA" w:rsidRDefault="000839D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w:t>
      </w:r>
      <w:r w:rsidR="00015EDF" w:rsidRPr="00890AAA">
        <w:rPr>
          <w:rFonts w:ascii="Palatino Linotype" w:eastAsia="Palatino Linotype" w:hAnsi="Palatino Linotype" w:cs="Palatino Linotype"/>
          <w:b/>
        </w:rPr>
        <w:t>) Cierre de Instrucción</w:t>
      </w:r>
    </w:p>
    <w:p w14:paraId="04B07E3D" w14:textId="74D66096" w:rsidR="00000062" w:rsidRDefault="00015EDF">
      <w:pPr>
        <w:spacing w:line="360" w:lineRule="auto"/>
        <w:jc w:val="both"/>
        <w:rPr>
          <w:rFonts w:ascii="Palatino Linotype" w:eastAsia="Palatino Linotype" w:hAnsi="Palatino Linotype" w:cs="Palatino Linotype"/>
        </w:rPr>
      </w:pPr>
      <w:r w:rsidRPr="00890AAA">
        <w:rPr>
          <w:rFonts w:ascii="Palatino Linotype" w:eastAsia="Palatino Linotype" w:hAnsi="Palatino Linotype" w:cs="Palatino Linotype"/>
        </w:rPr>
        <w:t>Por lo que, una vez analizado el estado procesal que guardaba</w:t>
      </w:r>
      <w:r w:rsidR="00423F15" w:rsidRPr="00890AAA">
        <w:rPr>
          <w:rFonts w:ascii="Palatino Linotype" w:eastAsia="Palatino Linotype" w:hAnsi="Palatino Linotype" w:cs="Palatino Linotype"/>
        </w:rPr>
        <w:t>n</w:t>
      </w:r>
      <w:r w:rsidRPr="00890AAA">
        <w:rPr>
          <w:rFonts w:ascii="Palatino Linotype" w:eastAsia="Palatino Linotype" w:hAnsi="Palatino Linotype" w:cs="Palatino Linotype"/>
        </w:rPr>
        <w:t xml:space="preserve"> </w:t>
      </w:r>
      <w:r w:rsidR="00423F15" w:rsidRPr="00890AAA">
        <w:rPr>
          <w:rFonts w:ascii="Palatino Linotype" w:eastAsia="Palatino Linotype" w:hAnsi="Palatino Linotype" w:cs="Palatino Linotype"/>
        </w:rPr>
        <w:t>los</w:t>
      </w:r>
      <w:r w:rsidRPr="00890AAA">
        <w:rPr>
          <w:rFonts w:ascii="Palatino Linotype" w:eastAsia="Palatino Linotype" w:hAnsi="Palatino Linotype" w:cs="Palatino Linotype"/>
        </w:rPr>
        <w:t xml:space="preserve"> expediente</w:t>
      </w:r>
      <w:r w:rsidR="00423F15" w:rsidRPr="00890AAA">
        <w:rPr>
          <w:rFonts w:ascii="Palatino Linotype" w:eastAsia="Palatino Linotype" w:hAnsi="Palatino Linotype" w:cs="Palatino Linotype"/>
        </w:rPr>
        <w:t>s</w:t>
      </w:r>
      <w:r w:rsidRPr="00890AAA">
        <w:rPr>
          <w:rFonts w:ascii="Palatino Linotype" w:eastAsia="Palatino Linotype" w:hAnsi="Palatino Linotype" w:cs="Palatino Linotype"/>
        </w:rPr>
        <w:t xml:space="preserve">, en fecha </w:t>
      </w:r>
      <w:r w:rsidR="000839DC">
        <w:rPr>
          <w:rFonts w:ascii="Palatino Linotype" w:eastAsia="Palatino Linotype" w:hAnsi="Palatino Linotype" w:cs="Palatino Linotype"/>
          <w:b/>
        </w:rPr>
        <w:t>seis de septiembre</w:t>
      </w:r>
      <w:r w:rsidR="002C190E" w:rsidRPr="001A097D">
        <w:rPr>
          <w:rFonts w:ascii="Palatino Linotype" w:eastAsia="Palatino Linotype" w:hAnsi="Palatino Linotype" w:cs="Palatino Linotype"/>
          <w:b/>
        </w:rPr>
        <w:t xml:space="preserve"> de</w:t>
      </w:r>
      <w:r w:rsidRPr="001A097D">
        <w:rPr>
          <w:rFonts w:ascii="Palatino Linotype" w:eastAsia="Palatino Linotype" w:hAnsi="Palatino Linotype" w:cs="Palatino Linotype"/>
          <w:b/>
        </w:rPr>
        <w:t xml:space="preserve"> dos mil veintidós</w:t>
      </w:r>
      <w:r w:rsidRPr="00890AAA">
        <w:rPr>
          <w:rFonts w:ascii="Palatino Linotype" w:eastAsia="Palatino Linotype" w:hAnsi="Palatino Linotype" w:cs="Palatino Linotype"/>
        </w:rPr>
        <w:t xml:space="preserve">, la </w:t>
      </w:r>
      <w:r w:rsidRPr="00890AAA">
        <w:rPr>
          <w:rFonts w:ascii="Palatino Linotype" w:eastAsia="Palatino Linotype" w:hAnsi="Palatino Linotype" w:cs="Palatino Linotype"/>
          <w:b/>
        </w:rPr>
        <w:t xml:space="preserve">Comisionada Sharon Christina Morales Martínez </w:t>
      </w:r>
      <w:r w:rsidRPr="00890AAA">
        <w:rPr>
          <w:rFonts w:ascii="Palatino Linotype" w:eastAsia="Palatino Linotype" w:hAnsi="Palatino Linotype" w:cs="Palatino Linotype"/>
        </w:rPr>
        <w:t>acordó el cierre de instrucción, así como la remisión de</w:t>
      </w:r>
      <w:r w:rsidR="00423F15" w:rsidRPr="00890AAA">
        <w:rPr>
          <w:rFonts w:ascii="Palatino Linotype" w:eastAsia="Palatino Linotype" w:hAnsi="Palatino Linotype" w:cs="Palatino Linotype"/>
        </w:rPr>
        <w:t xml:space="preserve"> </w:t>
      </w:r>
      <w:r w:rsidRPr="00890AAA">
        <w:rPr>
          <w:rFonts w:ascii="Palatino Linotype" w:eastAsia="Palatino Linotype" w:hAnsi="Palatino Linotype" w:cs="Palatino Linotype"/>
        </w:rPr>
        <w:t>l</w:t>
      </w:r>
      <w:r w:rsidR="00423F15" w:rsidRPr="00890AAA">
        <w:rPr>
          <w:rFonts w:ascii="Palatino Linotype" w:eastAsia="Palatino Linotype" w:hAnsi="Palatino Linotype" w:cs="Palatino Linotype"/>
        </w:rPr>
        <w:t>os</w:t>
      </w:r>
      <w:r w:rsidRPr="00890AAA">
        <w:rPr>
          <w:rFonts w:ascii="Palatino Linotype" w:eastAsia="Palatino Linotype" w:hAnsi="Palatino Linotype" w:cs="Palatino Linotype"/>
        </w:rPr>
        <w:t xml:space="preserve"> mismo</w:t>
      </w:r>
      <w:r w:rsidR="00423F15" w:rsidRPr="00890AAA">
        <w:rPr>
          <w:rFonts w:ascii="Palatino Linotype" w:eastAsia="Palatino Linotype" w:hAnsi="Palatino Linotype" w:cs="Palatino Linotype"/>
        </w:rPr>
        <w:t>s</w:t>
      </w:r>
      <w:r w:rsidRPr="00890AAA">
        <w:rPr>
          <w:rFonts w:ascii="Palatino Linotype" w:eastAsia="Palatino Linotype" w:hAnsi="Palatino Linotype" w:cs="Palatino Linotype"/>
        </w:rPr>
        <w:t>, a efecto de ser resuelto</w:t>
      </w:r>
      <w:r w:rsidR="00423F15" w:rsidRPr="00890AAA">
        <w:rPr>
          <w:rFonts w:ascii="Palatino Linotype" w:eastAsia="Palatino Linotype" w:hAnsi="Palatino Linotype" w:cs="Palatino Linotype"/>
        </w:rPr>
        <w:t>s</w:t>
      </w:r>
      <w:r w:rsidRPr="00890AAA">
        <w:rPr>
          <w:rFonts w:ascii="Palatino Linotype" w:eastAsia="Palatino Linotype" w:hAnsi="Palatino Linotype" w:cs="Palatino Linotype"/>
        </w:rPr>
        <w:t xml:space="preserve">, de conformidad con lo establecido en el artículo 185 fracciones </w:t>
      </w:r>
      <w:r w:rsidRPr="00890AAA">
        <w:rPr>
          <w:rFonts w:ascii="Palatino Linotype" w:eastAsia="Palatino Linotype" w:hAnsi="Palatino Linotype" w:cs="Palatino Linotype"/>
        </w:rPr>
        <w:lastRenderedPageBreak/>
        <w:t>VI y VIII de la Ley de Transparencia y Acceso a la Información Pública de</w:t>
      </w:r>
      <w:r w:rsidR="002C190E" w:rsidRPr="00890AAA">
        <w:rPr>
          <w:rFonts w:ascii="Palatino Linotype" w:eastAsia="Palatino Linotype" w:hAnsi="Palatino Linotype" w:cs="Palatino Linotype"/>
        </w:rPr>
        <w:t xml:space="preserve">l Estado de México y Municipios; </w:t>
      </w:r>
      <w:r w:rsidRPr="00890AAA">
        <w:rPr>
          <w:rFonts w:ascii="Palatino Linotype" w:eastAsia="Palatino Linotype" w:hAnsi="Palatino Linotype" w:cs="Palatino Linotype"/>
        </w:rPr>
        <w:t>y,</w:t>
      </w:r>
    </w:p>
    <w:p w14:paraId="01E7A0C9" w14:textId="77777777" w:rsidR="002C190E" w:rsidRDefault="002C190E">
      <w:pPr>
        <w:jc w:val="center"/>
        <w:rPr>
          <w:rFonts w:ascii="Palatino Linotype" w:eastAsia="Palatino Linotype" w:hAnsi="Palatino Linotype" w:cs="Palatino Linotype"/>
          <w:b/>
          <w:sz w:val="28"/>
          <w:szCs w:val="28"/>
        </w:rPr>
      </w:pPr>
    </w:p>
    <w:p w14:paraId="2E100275" w14:textId="77777777" w:rsidR="00000062" w:rsidRDefault="00015EDF" w:rsidP="00890AAA">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373B0844" w14:textId="77777777" w:rsidR="002C190E" w:rsidRDefault="002C190E">
      <w:pPr>
        <w:jc w:val="center"/>
        <w:rPr>
          <w:rFonts w:ascii="Palatino Linotype" w:eastAsia="Palatino Linotype" w:hAnsi="Palatino Linotype" w:cs="Palatino Linotype"/>
          <w:b/>
          <w:sz w:val="28"/>
          <w:szCs w:val="28"/>
        </w:rPr>
      </w:pPr>
    </w:p>
    <w:p w14:paraId="6EB8E74D" w14:textId="77777777" w:rsidR="00000062" w:rsidRDefault="00015EDF">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468E6391" w14:textId="77777777" w:rsidR="00000062" w:rsidRDefault="00015EDF">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Pr>
          <w:rFonts w:ascii="Palatino Linotype" w:eastAsia="Palatino Linotype" w:hAnsi="Palatino Linotype" w:cs="Palatino Linotype"/>
        </w:rPr>
        <w:t>los</w:t>
      </w:r>
      <w:r>
        <w:rPr>
          <w:rFonts w:ascii="Palatino Linotype" w:eastAsia="Palatino Linotype" w:hAnsi="Palatino Linotype" w:cs="Palatino Linotype"/>
        </w:rPr>
        <w:t xml:space="preserve"> presente</w:t>
      </w:r>
      <w:r w:rsidR="002C190E">
        <w:rPr>
          <w:rFonts w:ascii="Palatino Linotype" w:eastAsia="Palatino Linotype" w:hAnsi="Palatino Linotype" w:cs="Palatino Linotype"/>
        </w:rPr>
        <w:t>s</w:t>
      </w:r>
      <w:r>
        <w:rPr>
          <w:rFonts w:ascii="Palatino Linotype" w:eastAsia="Palatino Linotype" w:hAnsi="Palatino Linotype" w:cs="Palatino Linotype"/>
        </w:rPr>
        <w:t xml:space="preserve"> Recurso</w:t>
      </w:r>
      <w:r w:rsidR="002C190E">
        <w:rPr>
          <w:rFonts w:ascii="Palatino Linotype" w:eastAsia="Palatino Linotype" w:hAnsi="Palatino Linotype" w:cs="Palatino Linotype"/>
        </w:rPr>
        <w:t>s</w:t>
      </w:r>
      <w:r>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F8E8F69" w14:textId="77777777" w:rsidR="00000062" w:rsidRDefault="00000062">
      <w:pPr>
        <w:widowControl w:val="0"/>
        <w:tabs>
          <w:tab w:val="left" w:pos="1701"/>
          <w:tab w:val="left" w:pos="2977"/>
        </w:tabs>
        <w:spacing w:line="360" w:lineRule="auto"/>
        <w:jc w:val="both"/>
        <w:rPr>
          <w:rFonts w:ascii="Palatino Linotype" w:eastAsia="Palatino Linotype" w:hAnsi="Palatino Linotype" w:cs="Palatino Linotype"/>
        </w:rPr>
      </w:pPr>
    </w:p>
    <w:p w14:paraId="7B2091E6" w14:textId="77777777" w:rsidR="00000062" w:rsidRDefault="00015ED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2B8A0DD5" w14:textId="77777777" w:rsidR="00000062" w:rsidRDefault="00015EDF">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Los Recursos de Revisión materia del presente estudio fueron interpuestos por parte legítima, en atención a que se present</w:t>
      </w:r>
      <w:r>
        <w:rPr>
          <w:rFonts w:ascii="Palatino Linotype" w:eastAsia="Palatino Linotype" w:hAnsi="Palatino Linotype" w:cs="Palatino Linotype"/>
        </w:rPr>
        <w:t>aron</w:t>
      </w:r>
      <w:r>
        <w:rPr>
          <w:rFonts w:ascii="Palatino Linotype" w:eastAsia="Palatino Linotype" w:hAnsi="Palatino Linotype" w:cs="Palatino Linotype"/>
          <w:color w:val="000000"/>
        </w:rPr>
        <w:t xml:space="preserve"> por </w:t>
      </w:r>
      <w:r w:rsidR="00890AAA">
        <w:rPr>
          <w:rFonts w:ascii="Palatino Linotype" w:eastAsia="Palatino Linotype" w:hAnsi="Palatino Linotype" w:cs="Palatino Linotype"/>
          <w:b/>
          <w:color w:val="000000"/>
        </w:rPr>
        <w:t>EL</w:t>
      </w:r>
      <w:r w:rsidR="001B0987" w:rsidRPr="001B0987">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w:t>
      </w:r>
      <w:r>
        <w:rPr>
          <w:rFonts w:ascii="Palatino Linotype" w:eastAsia="Palatino Linotype" w:hAnsi="Palatino Linotype" w:cs="Palatino Linotype"/>
          <w:b/>
          <w:color w:val="000000"/>
        </w:rPr>
        <w:lastRenderedPageBreak/>
        <w:t xml:space="preserve">OBLIGADO, </w:t>
      </w:r>
      <w:r>
        <w:rPr>
          <w:rFonts w:ascii="Palatino Linotype" w:eastAsia="Palatino Linotype" w:hAnsi="Palatino Linotype" w:cs="Palatino Linotype"/>
          <w:color w:val="000000"/>
        </w:rPr>
        <w:t xml:space="preserve">pues para ello, es necesario que </w:t>
      </w:r>
      <w:r w:rsidR="001B0987">
        <w:rPr>
          <w:rFonts w:ascii="Palatino Linotype" w:eastAsia="Palatino Linotype" w:hAnsi="Palatino Linotype" w:cs="Palatino Linotype"/>
          <w:color w:val="000000"/>
        </w:rPr>
        <w:t>la particular</w:t>
      </w:r>
      <w:r>
        <w:rPr>
          <w:rFonts w:ascii="Palatino Linotype" w:eastAsia="Palatino Linotype" w:hAnsi="Palatino Linotype" w:cs="Palatino Linotype"/>
          <w:color w:val="000000"/>
        </w:rPr>
        <w:t xml:space="preserve">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6A415FCB" w14:textId="77777777" w:rsidR="00000062" w:rsidRDefault="0000006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904F085" w14:textId="77777777" w:rsidR="00000062" w:rsidRDefault="00713882">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sidR="00015EDF">
        <w:rPr>
          <w:rFonts w:ascii="Palatino Linotype" w:eastAsia="Palatino Linotype" w:hAnsi="Palatino Linotype" w:cs="Palatino Linotype"/>
          <w:b/>
          <w:sz w:val="28"/>
          <w:szCs w:val="28"/>
        </w:rPr>
        <w:t>.</w:t>
      </w:r>
      <w:r w:rsidR="00015EDF">
        <w:rPr>
          <w:rFonts w:ascii="Palatino Linotype" w:eastAsia="Palatino Linotype" w:hAnsi="Palatino Linotype" w:cs="Palatino Linotype"/>
        </w:rPr>
        <w:t xml:space="preserve"> </w:t>
      </w:r>
      <w:r w:rsidR="00015EDF">
        <w:rPr>
          <w:rFonts w:ascii="Palatino Linotype" w:eastAsia="Palatino Linotype" w:hAnsi="Palatino Linotype" w:cs="Palatino Linotype"/>
          <w:b/>
        </w:rPr>
        <w:t>Justificación de la Acumulación de los Recursos.</w:t>
      </w:r>
      <w:r w:rsidR="00015EDF">
        <w:rPr>
          <w:rFonts w:ascii="Palatino Linotype" w:eastAsia="Palatino Linotype" w:hAnsi="Palatino Linotype" w:cs="Palatino Linotype"/>
        </w:rPr>
        <w:t xml:space="preserve"> </w:t>
      </w:r>
    </w:p>
    <w:p w14:paraId="7D8C0F3B" w14:textId="6FE7BC76" w:rsidR="00000062" w:rsidRDefault="00015EDF">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w:t>
      </w:r>
      <w:r w:rsidRPr="001A097D">
        <w:rPr>
          <w:rFonts w:ascii="Palatino Linotype" w:eastAsia="Palatino Linotype" w:hAnsi="Palatino Linotype" w:cs="Palatino Linotype"/>
        </w:rPr>
        <w:t>obran en los expedientes acumulados, se advierte que en los Recursos de Revisión número</w:t>
      </w:r>
      <w:r w:rsidR="006E5B9A">
        <w:rPr>
          <w:rFonts w:ascii="Palatino Linotype" w:eastAsia="Palatino Linotype" w:hAnsi="Palatino Linotype" w:cs="Palatino Linotype"/>
        </w:rPr>
        <w:t xml:space="preserve">s </w:t>
      </w:r>
      <w:r w:rsidR="006E5B9A" w:rsidRPr="004264E2">
        <w:rPr>
          <w:rFonts w:ascii="Palatino Linotype" w:eastAsia="Palatino Linotype" w:hAnsi="Palatino Linotype" w:cs="Palatino Linotype"/>
          <w:b/>
        </w:rPr>
        <w:t xml:space="preserve">06712/INFOEM/IP/RR/2022 </w:t>
      </w:r>
      <w:r w:rsidRPr="004264E2">
        <w:rPr>
          <w:rFonts w:ascii="Palatino Linotype" w:eastAsia="Palatino Linotype" w:hAnsi="Palatino Linotype" w:cs="Palatino Linotype"/>
          <w:b/>
        </w:rPr>
        <w:t xml:space="preserve"> </w:t>
      </w:r>
      <w:r w:rsidR="006E5B9A" w:rsidRPr="004264E2">
        <w:rPr>
          <w:rFonts w:ascii="Palatino Linotype" w:eastAsia="Palatino Linotype" w:hAnsi="Palatino Linotype" w:cs="Palatino Linotype"/>
          <w:b/>
        </w:rPr>
        <w:t>06713/INFOEM/IP/RR/2022, 06714/INFOEM/IP/RR/2022, 06715/INFOEM/IP/RR/2022, 06716/INFOEM/IP/RR/2022, 06717/INFOEM/IP/RR/2022, 06718/INFOEM/IP/RR/2022, 06719/INFOEM/IP/RR/2022, 06720/INFOEM/IP/RR/2022, 06721/INFOEM/IP/RR/2022, 06722/INFOEM/IP/RR/2022, 06723/INFOEM/IP/RR/2022, 06724/INFOEM/IP/RR/2022, 06725/INFOEM/IP/RR/2022, 06726/INFOEM/IP/RR/2022, 06727/INFOEM/IP/RR/2022, 06728/INFOEM/IP/RR/2022, 06729/INFOEM/IP/RR/2022, 06730/INFOEM/IP/RR/2022 y 06731/INFOEM/IP/RR/2022</w:t>
      </w:r>
      <w:r w:rsidR="006E5B9A">
        <w:rPr>
          <w:rFonts w:ascii="Palatino Linotype" w:eastAsia="Palatino Linotype" w:hAnsi="Palatino Linotype" w:cs="Palatino Linotype"/>
        </w:rPr>
        <w:t xml:space="preserve">, </w:t>
      </w:r>
      <w:r w:rsidRPr="001A097D">
        <w:rPr>
          <w:rFonts w:ascii="Palatino Linotype" w:eastAsia="Palatino Linotype" w:hAnsi="Palatino Linotype" w:cs="Palatino Linotype"/>
        </w:rPr>
        <w:t xml:space="preserve">fueron presentados respecto de los actos u omisiones del mismo </w:t>
      </w:r>
      <w:r w:rsidRPr="001A097D">
        <w:rPr>
          <w:rFonts w:ascii="Palatino Linotype" w:eastAsia="Palatino Linotype" w:hAnsi="Palatino Linotype" w:cs="Palatino Linotype"/>
          <w:b/>
        </w:rPr>
        <w:t>SUJETO OBLIGADO</w:t>
      </w:r>
      <w:r w:rsidRPr="001A097D">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w:t>
      </w:r>
      <w:r>
        <w:rPr>
          <w:rFonts w:ascii="Palatino Linotype" w:eastAsia="Palatino Linotype" w:hAnsi="Palatino Linotype" w:cs="Palatino Linotype"/>
        </w:rPr>
        <w:t xml:space="preserv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1314060" w14:textId="77777777" w:rsidR="00000062" w:rsidRDefault="00000062">
      <w:pPr>
        <w:tabs>
          <w:tab w:val="left" w:pos="8222"/>
        </w:tabs>
        <w:ind w:left="851" w:right="1134"/>
        <w:jc w:val="center"/>
        <w:rPr>
          <w:rFonts w:ascii="Palatino Linotype" w:eastAsia="Palatino Linotype" w:hAnsi="Palatino Linotype" w:cs="Palatino Linotype"/>
          <w:b/>
          <w:i/>
          <w:sz w:val="22"/>
          <w:szCs w:val="22"/>
        </w:rPr>
      </w:pPr>
    </w:p>
    <w:p w14:paraId="597F52C1" w14:textId="77777777" w:rsidR="00000062" w:rsidRDefault="00015EDF">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“Código de Procedimientos Administrativos del Estado de México</w:t>
      </w:r>
    </w:p>
    <w:p w14:paraId="04969294" w14:textId="77777777" w:rsidR="00000062" w:rsidRDefault="00015EDF">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autoridad administrativa o el Tribunal </w:t>
      </w:r>
      <w:r>
        <w:rPr>
          <w:rFonts w:ascii="Palatino Linotype" w:eastAsia="Palatino Linotype" w:hAnsi="Palatino Linotype" w:cs="Palatino Linotype"/>
          <w:b/>
          <w:i/>
          <w:sz w:val="22"/>
          <w:szCs w:val="22"/>
          <w:u w:val="single"/>
        </w:rPr>
        <w:t>acordarán la acumulación de los expedientes</w:t>
      </w:r>
      <w:r>
        <w:rPr>
          <w:rFonts w:ascii="Palatino Linotype" w:eastAsia="Palatino Linotype" w:hAnsi="Palatino Linotype" w:cs="Palatino Linotype"/>
          <w:b/>
          <w:i/>
          <w:sz w:val="22"/>
          <w:szCs w:val="22"/>
        </w:rPr>
        <w:t xml:space="preserve"> del procedimiento y proceso administrativo que ante ellos se sigan,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u w:val="single"/>
        </w:rPr>
        <w:t>cuando las partes</w:t>
      </w:r>
      <w:r>
        <w:rPr>
          <w:rFonts w:ascii="Palatino Linotype" w:eastAsia="Palatino Linotype" w:hAnsi="Palatino Linotype" w:cs="Palatino Linotype"/>
          <w:i/>
          <w:sz w:val="22"/>
          <w:szCs w:val="22"/>
        </w:rPr>
        <w:t xml:space="preserve"> o los actos administrativos </w:t>
      </w:r>
      <w:r>
        <w:rPr>
          <w:rFonts w:ascii="Palatino Linotype" w:eastAsia="Palatino Linotype" w:hAnsi="Palatino Linotype" w:cs="Palatino Linotype"/>
          <w:b/>
          <w:i/>
          <w:sz w:val="22"/>
          <w:szCs w:val="22"/>
          <w:u w:val="single"/>
        </w:rPr>
        <w:t>sean iguales</w:t>
      </w:r>
      <w:r>
        <w:rPr>
          <w:rFonts w:ascii="Palatino Linotype" w:eastAsia="Palatino Linotype" w:hAnsi="Palatino Linotype" w:cs="Palatino Linotype"/>
          <w:i/>
          <w:sz w:val="22"/>
          <w:szCs w:val="22"/>
        </w:rPr>
        <w:t xml:space="preserve">, se trate de actos conexos o </w:t>
      </w:r>
      <w:r>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Pr>
          <w:rFonts w:ascii="Palatino Linotype" w:eastAsia="Palatino Linotype" w:hAnsi="Palatino Linotype" w:cs="Palatino Linotype"/>
          <w:i/>
          <w:sz w:val="22"/>
          <w:szCs w:val="22"/>
        </w:rPr>
        <w:t>. La misma regla se aplicará, en lo conducente, para la separación de los expedientes.”</w:t>
      </w:r>
    </w:p>
    <w:p w14:paraId="1F81FC41" w14:textId="77777777" w:rsidR="002C190E" w:rsidRDefault="002C190E">
      <w:pPr>
        <w:tabs>
          <w:tab w:val="left" w:pos="8222"/>
        </w:tabs>
        <w:ind w:left="851" w:right="1134"/>
        <w:jc w:val="both"/>
        <w:rPr>
          <w:rFonts w:ascii="Palatino Linotype" w:eastAsia="Palatino Linotype" w:hAnsi="Palatino Linotype" w:cs="Palatino Linotype"/>
          <w:i/>
          <w:sz w:val="22"/>
          <w:szCs w:val="22"/>
        </w:rPr>
      </w:pPr>
    </w:p>
    <w:p w14:paraId="58B6FDD6" w14:textId="77777777" w:rsidR="00000062" w:rsidRDefault="00015EDF">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Ley de Transparencia y Acceso a la Información Pública del Estado de México y Municipios </w:t>
      </w:r>
    </w:p>
    <w:p w14:paraId="7F34EBBB" w14:textId="77777777" w:rsidR="00000062" w:rsidRDefault="00015EDF">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195. </w:t>
      </w:r>
      <w:r>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2C4461D7" w14:textId="77777777" w:rsidR="00000062" w:rsidRDefault="00015EDF">
      <w:pPr>
        <w:tabs>
          <w:tab w:val="left" w:pos="8222"/>
        </w:tabs>
        <w:ind w:left="851" w:right="113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566A4727" w14:textId="77777777" w:rsidR="00000062" w:rsidRDefault="00000062">
      <w:pPr>
        <w:jc w:val="both"/>
        <w:rPr>
          <w:rFonts w:ascii="Palatino Linotype" w:eastAsia="Palatino Linotype" w:hAnsi="Palatino Linotype" w:cs="Palatino Linotype"/>
          <w:b/>
        </w:rPr>
      </w:pPr>
    </w:p>
    <w:p w14:paraId="46387909" w14:textId="77777777" w:rsidR="00000062" w:rsidRDefault="00015EDF">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dispuesto en los numerales citados en el párrafo que antecede, dicha acumulación procede cuando:</w:t>
      </w:r>
    </w:p>
    <w:p w14:paraId="7F882E40" w14:textId="77777777" w:rsidR="00000062" w:rsidRDefault="00015EDF">
      <w:pPr>
        <w:numPr>
          <w:ilvl w:val="0"/>
          <w:numId w:val="1"/>
        </w:numPr>
        <w:tabs>
          <w:tab w:val="center" w:pos="4252"/>
          <w:tab w:val="right" w:pos="8504"/>
        </w:tabs>
        <w:spacing w:line="360" w:lineRule="auto"/>
        <w:jc w:val="both"/>
      </w:pPr>
      <w:r>
        <w:rPr>
          <w:rFonts w:ascii="Palatino Linotype" w:eastAsia="Palatino Linotype" w:hAnsi="Palatino Linotype" w:cs="Palatino Linotype"/>
        </w:rPr>
        <w:t>El solicitante y la información referida sean las mismas;</w:t>
      </w:r>
    </w:p>
    <w:p w14:paraId="2663413E" w14:textId="77777777" w:rsidR="00000062" w:rsidRDefault="00015EDF">
      <w:pPr>
        <w:numPr>
          <w:ilvl w:val="0"/>
          <w:numId w:val="1"/>
        </w:numPr>
        <w:tabs>
          <w:tab w:val="center" w:pos="4252"/>
          <w:tab w:val="right" w:pos="8504"/>
        </w:tabs>
        <w:spacing w:line="360" w:lineRule="auto"/>
        <w:jc w:val="both"/>
      </w:pPr>
      <w:r>
        <w:rPr>
          <w:rFonts w:ascii="Palatino Linotype" w:eastAsia="Palatino Linotype" w:hAnsi="Palatino Linotype" w:cs="Palatino Linotype"/>
        </w:rPr>
        <w:t>Las partes o los actos impugnados sean iguales;</w:t>
      </w:r>
    </w:p>
    <w:p w14:paraId="48CAA1E4" w14:textId="77777777" w:rsidR="00000062" w:rsidRDefault="00015EDF">
      <w:pPr>
        <w:numPr>
          <w:ilvl w:val="0"/>
          <w:numId w:val="1"/>
        </w:numPr>
        <w:tabs>
          <w:tab w:val="center" w:pos="4252"/>
          <w:tab w:val="right" w:pos="8504"/>
        </w:tabs>
        <w:spacing w:line="360" w:lineRule="auto"/>
        <w:jc w:val="both"/>
      </w:pPr>
      <w:r>
        <w:rPr>
          <w:rFonts w:ascii="Palatino Linotype" w:eastAsia="Palatino Linotype" w:hAnsi="Palatino Linotype" w:cs="Palatino Linotype"/>
        </w:rPr>
        <w:t>Cuando se trate del mismo solicitante, el mismo Sujeto Obligado, y</w:t>
      </w:r>
    </w:p>
    <w:p w14:paraId="20B194C7" w14:textId="77777777" w:rsidR="00000062" w:rsidRDefault="00015EDF">
      <w:pPr>
        <w:numPr>
          <w:ilvl w:val="0"/>
          <w:numId w:val="1"/>
        </w:numPr>
        <w:tabs>
          <w:tab w:val="center" w:pos="4252"/>
          <w:tab w:val="right" w:pos="8504"/>
        </w:tabs>
        <w:spacing w:line="360" w:lineRule="auto"/>
        <w:ind w:left="357"/>
        <w:jc w:val="both"/>
      </w:pPr>
      <w:r>
        <w:rPr>
          <w:rFonts w:ascii="Palatino Linotype" w:eastAsia="Palatino Linotype" w:hAnsi="Palatino Linotype" w:cs="Palatino Linotype"/>
        </w:rPr>
        <w:t>Aun tratándose de solicitudes diversas, resulte conveniente la resolución unificada de los asuntos</w:t>
      </w:r>
      <w:r>
        <w:rPr>
          <w:rFonts w:ascii="Palatino Linotype" w:eastAsia="Palatino Linotype" w:hAnsi="Palatino Linotype" w:cs="Palatino Linotype"/>
          <w:i/>
        </w:rPr>
        <w:t>.</w:t>
      </w:r>
    </w:p>
    <w:p w14:paraId="57A54DD0" w14:textId="77777777" w:rsidR="00000062" w:rsidRDefault="00000062">
      <w:pPr>
        <w:tabs>
          <w:tab w:val="center" w:pos="4252"/>
          <w:tab w:val="right" w:pos="8504"/>
        </w:tabs>
        <w:spacing w:line="360" w:lineRule="auto"/>
        <w:ind w:left="357"/>
        <w:jc w:val="both"/>
        <w:rPr>
          <w:rFonts w:ascii="Palatino Linotype" w:eastAsia="Palatino Linotype" w:hAnsi="Palatino Linotype" w:cs="Palatino Linotype"/>
        </w:rPr>
      </w:pPr>
    </w:p>
    <w:p w14:paraId="7BA71540" w14:textId="2F3F7025" w:rsidR="00000062" w:rsidRDefault="00015EDF">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esta suerte, tal y como se mencionó anteriormente, los Recursos de Revisión que nos ocupan fueron interpuestos por</w:t>
      </w:r>
      <w:r w:rsidR="00E56B51">
        <w:rPr>
          <w:rFonts w:ascii="Palatino Linotype" w:eastAsia="Palatino Linotype" w:hAnsi="Palatino Linotype" w:cs="Palatino Linotype"/>
        </w:rPr>
        <w:t xml:space="preserve"> un</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sidR="00E56B51">
        <w:rPr>
          <w:rFonts w:ascii="Palatino Linotype" w:eastAsia="Palatino Linotype" w:hAnsi="Palatino Linotype" w:cs="Palatino Linotype"/>
        </w:rPr>
        <w:t xml:space="preserve">de manera anónima y </w:t>
      </w:r>
      <w:r>
        <w:rPr>
          <w:rFonts w:ascii="Palatino Linotype" w:eastAsia="Palatino Linotype" w:hAnsi="Palatino Linotype" w:cs="Palatino Linotype"/>
        </w:rPr>
        <w:t xml:space="preserve">ante el mismo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 lo que, resulta conveniente la </w:t>
      </w:r>
      <w:r w:rsidR="002C190E">
        <w:rPr>
          <w:rFonts w:ascii="Palatino Linotype" w:eastAsia="Palatino Linotype" w:hAnsi="Palatino Linotype" w:cs="Palatino Linotype"/>
        </w:rPr>
        <w:t>R</w:t>
      </w:r>
      <w:r>
        <w:rPr>
          <w:rFonts w:ascii="Palatino Linotype" w:eastAsia="Palatino Linotype" w:hAnsi="Palatino Linotype" w:cs="Palatino Linotype"/>
        </w:rPr>
        <w:t xml:space="preserve">esolución conjunta </w:t>
      </w:r>
      <w:r>
        <w:rPr>
          <w:rFonts w:ascii="Palatino Linotype" w:eastAsia="Palatino Linotype" w:hAnsi="Palatino Linotype" w:cs="Palatino Linotype"/>
        </w:rPr>
        <w:lastRenderedPageBreak/>
        <w:t>por economía procesal y con el fin de no emitir resoluciones contradictorias entre sí, en caso de resolverlos en forma separada por Ponentes diferentes.</w:t>
      </w:r>
    </w:p>
    <w:p w14:paraId="53E73FA5" w14:textId="77777777" w:rsidR="00423F15" w:rsidRDefault="00423F15" w:rsidP="00713882">
      <w:pPr>
        <w:tabs>
          <w:tab w:val="center" w:pos="4252"/>
          <w:tab w:val="right" w:pos="8504"/>
        </w:tabs>
        <w:spacing w:line="360" w:lineRule="auto"/>
        <w:jc w:val="both"/>
        <w:rPr>
          <w:rFonts w:ascii="Palatino Linotype" w:eastAsia="Palatino Linotype" w:hAnsi="Palatino Linotype" w:cs="Palatino Linotype"/>
          <w:b/>
        </w:rPr>
      </w:pPr>
    </w:p>
    <w:p w14:paraId="69817F78" w14:textId="77777777" w:rsidR="00000062" w:rsidRDefault="00015EDF">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28041954" w14:textId="77777777" w:rsidR="00000062" w:rsidRDefault="00015E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rPr>
        <w:t>Los</w:t>
      </w:r>
      <w:r>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00890AAA">
        <w:rPr>
          <w:rFonts w:ascii="Palatino Linotype" w:eastAsia="Palatino Linotype" w:hAnsi="Palatino Linotype" w:cs="Palatino Linotype"/>
          <w:b/>
          <w:color w:val="000000"/>
        </w:rPr>
        <w:t>EL</w:t>
      </w:r>
      <w:r w:rsidR="001B0987" w:rsidRPr="001B0987">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404C7339" w14:textId="77777777" w:rsidR="00000062" w:rsidRDefault="00000062">
      <w:pPr>
        <w:ind w:left="720" w:right="709"/>
        <w:jc w:val="both"/>
        <w:rPr>
          <w:rFonts w:ascii="Palatino Linotype" w:eastAsia="Palatino Linotype" w:hAnsi="Palatino Linotype" w:cs="Palatino Linotype"/>
          <w:i/>
          <w:sz w:val="22"/>
          <w:szCs w:val="22"/>
        </w:rPr>
      </w:pPr>
    </w:p>
    <w:p w14:paraId="4FED2507" w14:textId="77777777" w:rsidR="00000062" w:rsidRDefault="00015ED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7B256C8" w14:textId="77777777" w:rsidR="00000062" w:rsidRDefault="00000062">
      <w:pPr>
        <w:ind w:left="851" w:right="899"/>
        <w:jc w:val="both"/>
        <w:rPr>
          <w:rFonts w:ascii="Palatino Linotype" w:eastAsia="Palatino Linotype" w:hAnsi="Palatino Linotype" w:cs="Palatino Linotype"/>
          <w:i/>
          <w:sz w:val="22"/>
          <w:szCs w:val="22"/>
        </w:rPr>
      </w:pPr>
    </w:p>
    <w:p w14:paraId="6FB81D4E" w14:textId="77777777" w:rsidR="00000062" w:rsidRDefault="00015ED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54933B3" w14:textId="77777777" w:rsidR="00000062" w:rsidRDefault="00000062">
      <w:pPr>
        <w:ind w:left="851" w:right="899"/>
        <w:jc w:val="both"/>
        <w:rPr>
          <w:rFonts w:ascii="Palatino Linotype" w:eastAsia="Palatino Linotype" w:hAnsi="Palatino Linotype" w:cs="Palatino Linotype"/>
          <w:i/>
          <w:sz w:val="22"/>
          <w:szCs w:val="22"/>
        </w:rPr>
      </w:pPr>
    </w:p>
    <w:p w14:paraId="6450FEF7" w14:textId="77777777" w:rsidR="00000062" w:rsidRDefault="00015ED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25238A1" w14:textId="77777777" w:rsidR="00000062" w:rsidRDefault="00000062">
      <w:pPr>
        <w:ind w:left="720" w:right="709"/>
        <w:jc w:val="both"/>
        <w:rPr>
          <w:rFonts w:ascii="Palatino Linotype" w:eastAsia="Palatino Linotype" w:hAnsi="Palatino Linotype" w:cs="Palatino Linotype"/>
          <w:i/>
          <w:sz w:val="22"/>
          <w:szCs w:val="22"/>
        </w:rPr>
      </w:pPr>
    </w:p>
    <w:p w14:paraId="7753255E" w14:textId="0DE0AF58" w:rsidR="00000062" w:rsidRPr="00DE1E02" w:rsidRDefault="00015EDF">
      <w:pPr>
        <w:spacing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las respuesta</w:t>
      </w:r>
      <w:r w:rsidR="002C190E">
        <w:rPr>
          <w:rFonts w:ascii="Palatino Linotype" w:eastAsia="Palatino Linotype" w:hAnsi="Palatino Linotype" w:cs="Palatino Linotype"/>
        </w:rPr>
        <w:t>s</w:t>
      </w:r>
      <w:r>
        <w:rPr>
          <w:rFonts w:ascii="Palatino Linotype" w:eastAsia="Palatino Linotype" w:hAnsi="Palatino Linotype" w:cs="Palatino Linotype"/>
        </w:rPr>
        <w:t xml:space="preserve"> a la solicitud de Acceso a la Información Pública </w:t>
      </w:r>
      <w:r w:rsidR="00800A8D">
        <w:rPr>
          <w:rFonts w:ascii="Palatino Linotype" w:eastAsia="Palatino Linotype" w:hAnsi="Palatino Linotype" w:cs="Palatino Linotype"/>
        </w:rPr>
        <w:t>el día</w:t>
      </w:r>
      <w:r w:rsidR="00A8531D">
        <w:rPr>
          <w:rFonts w:ascii="Palatino Linotype" w:eastAsia="Palatino Linotype" w:hAnsi="Palatino Linotype" w:cs="Palatino Linotype"/>
        </w:rPr>
        <w:t xml:space="preserve"> </w:t>
      </w:r>
      <w:r w:rsidR="00A8531D" w:rsidRPr="00A8531D">
        <w:rPr>
          <w:rFonts w:ascii="Palatino Linotype" w:eastAsia="Palatino Linotype" w:hAnsi="Palatino Linotype" w:cs="Palatino Linotype"/>
          <w:b/>
        </w:rPr>
        <w:t>veinticinco de abril de dos mil veintidós</w:t>
      </w:r>
      <w:r>
        <w:rPr>
          <w:rFonts w:ascii="Palatino Linotype" w:eastAsia="Palatino Linotype" w:hAnsi="Palatino Linotype" w:cs="Palatino Linotype"/>
        </w:rPr>
        <w:t>; así, el plazo de quince días hábiles que el artículo 178 de l</w:t>
      </w:r>
      <w:r w:rsidR="00423F15">
        <w:rPr>
          <w:rFonts w:ascii="Palatino Linotype" w:eastAsia="Palatino Linotype" w:hAnsi="Palatino Linotype" w:cs="Palatino Linotype"/>
        </w:rPr>
        <w:t>a Ley de la materia otorga</w:t>
      </w:r>
      <w:r>
        <w:rPr>
          <w:rFonts w:ascii="Palatino Linotype" w:eastAsia="Palatino Linotype" w:hAnsi="Palatino Linotype" w:cs="Palatino Linotype"/>
        </w:rPr>
        <w:t xml:space="preserve"> a</w:t>
      </w:r>
      <w:r w:rsidR="002C190E">
        <w:rPr>
          <w:rFonts w:ascii="Palatino Linotype" w:eastAsia="Palatino Linotype" w:hAnsi="Palatino Linotype" w:cs="Palatino Linotype"/>
        </w:rPr>
        <w:t xml:space="preserve"> </w:t>
      </w:r>
      <w:r w:rsidR="00890AAA">
        <w:rPr>
          <w:rFonts w:ascii="Palatino Linotype" w:eastAsia="Palatino Linotype" w:hAnsi="Palatino Linotype" w:cs="Palatino Linotype"/>
          <w:b/>
        </w:rPr>
        <w:t>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w:t>
      </w:r>
      <w:r w:rsidR="00890AAA">
        <w:rPr>
          <w:rFonts w:ascii="Palatino Linotype" w:eastAsia="Palatino Linotype" w:hAnsi="Palatino Linotype" w:cs="Palatino Linotype"/>
        </w:rPr>
        <w:t xml:space="preserve">isión, </w:t>
      </w:r>
      <w:r w:rsidR="00890AAA">
        <w:rPr>
          <w:rFonts w:ascii="Palatino Linotype" w:eastAsia="Palatino Linotype" w:hAnsi="Palatino Linotype" w:cs="Palatino Linotype"/>
        </w:rPr>
        <w:lastRenderedPageBreak/>
        <w:t xml:space="preserve">transcurrió </w:t>
      </w:r>
      <w:r w:rsidR="00800A8D">
        <w:rPr>
          <w:rFonts w:ascii="Palatino Linotype" w:eastAsia="Palatino Linotype" w:hAnsi="Palatino Linotype" w:cs="Palatino Linotype"/>
        </w:rPr>
        <w:t>d</w:t>
      </w:r>
      <w:r>
        <w:rPr>
          <w:rFonts w:ascii="Palatino Linotype" w:eastAsia="Palatino Linotype" w:hAnsi="Palatino Linotype" w:cs="Palatino Linotype"/>
        </w:rPr>
        <w:t xml:space="preserve">el </w:t>
      </w:r>
      <w:r w:rsidR="00A8531D">
        <w:rPr>
          <w:rFonts w:ascii="Palatino Linotype" w:eastAsia="Palatino Linotype" w:hAnsi="Palatino Linotype" w:cs="Palatino Linotype"/>
          <w:b/>
        </w:rPr>
        <w:t>veintiséis</w:t>
      </w:r>
      <w:r w:rsidR="00A8531D" w:rsidRPr="00800A8D">
        <w:rPr>
          <w:rFonts w:ascii="Palatino Linotype" w:eastAsia="Palatino Linotype" w:hAnsi="Palatino Linotype" w:cs="Palatino Linotype"/>
          <w:b/>
        </w:rPr>
        <w:t xml:space="preserve"> de abril</w:t>
      </w:r>
      <w:r w:rsidR="00A8531D">
        <w:rPr>
          <w:rFonts w:ascii="Palatino Linotype" w:eastAsia="Palatino Linotype" w:hAnsi="Palatino Linotype" w:cs="Palatino Linotype"/>
          <w:b/>
        </w:rPr>
        <w:t xml:space="preserve"> al diecisiete de mayo de dos mil veintidós</w:t>
      </w:r>
      <w:r w:rsidR="00DE1E02">
        <w:rPr>
          <w:rFonts w:ascii="Palatino Linotype" w:eastAsia="Palatino Linotype" w:hAnsi="Palatino Linotype" w:cs="Palatino Linotype"/>
          <w:b/>
        </w:rPr>
        <w:t xml:space="preserve">; </w:t>
      </w:r>
      <w:r w:rsidR="00DE1E02" w:rsidRPr="00DE1E02">
        <w:rPr>
          <w:rFonts w:ascii="Palatino Linotype" w:eastAsia="Palatino Linotype" w:hAnsi="Palatino Linotype" w:cs="Palatino Linotype"/>
        </w:rPr>
        <w:t xml:space="preserve"> </w:t>
      </w:r>
      <w:r w:rsidR="00DE1E02">
        <w:rPr>
          <w:rFonts w:ascii="Palatino Linotype" w:eastAsia="Palatino Linotype" w:hAnsi="Palatino Linotype" w:cs="Palatino Linotype"/>
        </w:rPr>
        <w:t xml:space="preserve">sin contemplar en el cómputo los días </w:t>
      </w:r>
      <w:r w:rsidR="00A8531D">
        <w:rPr>
          <w:rFonts w:ascii="Palatino Linotype" w:eastAsia="Palatino Linotype" w:hAnsi="Palatino Linotype" w:cs="Palatino Linotype"/>
        </w:rPr>
        <w:t>treinta de abril, uno, siete, nueve, catorce y quince de mayo</w:t>
      </w:r>
      <w:r w:rsidR="00DE1E02">
        <w:rPr>
          <w:rFonts w:ascii="Palatino Linotype" w:eastAsia="Palatino Linotype" w:hAnsi="Palatino Linotype" w:cs="Palatino Linotype"/>
        </w:rPr>
        <w:t xml:space="preserve"> de dos mil veintidós por corresponder a sábados y domingos, considerados como días inhábiles, en términos del artículo 3, fracción X de la Ley de Transparencia y Acceso a la Información Pública del Estado de México y Municipios. Así como, el día </w:t>
      </w:r>
      <w:r w:rsidR="00A8531D">
        <w:rPr>
          <w:rFonts w:ascii="Palatino Linotype" w:eastAsia="Palatino Linotype" w:hAnsi="Palatino Linotype" w:cs="Palatino Linotype"/>
        </w:rPr>
        <w:t>cinco de mayo</w:t>
      </w:r>
      <w:r w:rsidR="00DE1E02">
        <w:rPr>
          <w:rFonts w:ascii="Palatino Linotype" w:eastAsia="Palatino Linotype" w:hAnsi="Palatino Linotype" w:cs="Palatino Linotype"/>
        </w:rPr>
        <w:t xml:space="preserv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DE1E02">
        <w:rPr>
          <w:rFonts w:ascii="Palatino Linotype" w:eastAsia="Palatino Linotype" w:hAnsi="Palatino Linotype" w:cs="Palatino Linotype"/>
          <w:vertAlign w:val="superscript"/>
        </w:rPr>
        <w:footnoteReference w:id="1"/>
      </w:r>
      <w:r w:rsidR="00DE1E02">
        <w:rPr>
          <w:rFonts w:ascii="Palatino Linotype" w:eastAsia="Palatino Linotype" w:hAnsi="Palatino Linotype" w:cs="Palatino Linotype"/>
        </w:rPr>
        <w:t>.</w:t>
      </w:r>
    </w:p>
    <w:p w14:paraId="4BCD7FC8" w14:textId="77777777" w:rsidR="00000062" w:rsidRDefault="00000062">
      <w:pPr>
        <w:spacing w:line="360" w:lineRule="auto"/>
        <w:jc w:val="both"/>
        <w:rPr>
          <w:rFonts w:ascii="Palatino Linotype" w:eastAsia="Palatino Linotype" w:hAnsi="Palatino Linotype" w:cs="Palatino Linotype"/>
        </w:rPr>
      </w:pPr>
      <w:bookmarkStart w:id="4" w:name="_heading=h.nwfynbk8qg8s" w:colFirst="0" w:colLast="0"/>
      <w:bookmarkEnd w:id="4"/>
    </w:p>
    <w:p w14:paraId="398E5FA9" w14:textId="1C306ADA" w:rsidR="00423F15" w:rsidRDefault="00015EDF" w:rsidP="00713882">
      <w:pPr>
        <w:spacing w:line="360" w:lineRule="auto"/>
        <w:ind w:left="-5" w:hanging="10"/>
        <w:jc w:val="both"/>
        <w:rPr>
          <w:rFonts w:ascii="Palatino Linotype" w:eastAsia="Palatino Linotype" w:hAnsi="Palatino Linotype" w:cs="Palatino Linotype"/>
        </w:rPr>
      </w:pPr>
      <w:bookmarkStart w:id="5" w:name="_heading=h.cfkkrg64aymb" w:colFirst="0" w:colLast="0"/>
      <w:bookmarkStart w:id="6" w:name="_heading=h.pams53xt1pwn" w:colFirst="0" w:colLast="0"/>
      <w:bookmarkEnd w:id="5"/>
      <w:bookmarkEnd w:id="6"/>
      <w:r>
        <w:rPr>
          <w:rFonts w:ascii="Palatino Linotype" w:eastAsia="Palatino Linotype" w:hAnsi="Palatino Linotype" w:cs="Palatino Linotype"/>
        </w:rPr>
        <w:t>En ese tenor, si los Recursos de Revisión que nos oc</w:t>
      </w:r>
      <w:r w:rsidR="005B0246">
        <w:rPr>
          <w:rFonts w:ascii="Palatino Linotype" w:eastAsia="Palatino Linotype" w:hAnsi="Palatino Linotype" w:cs="Palatino Linotype"/>
        </w:rPr>
        <w:t xml:space="preserve">upan, se interpusieron en fechas </w:t>
      </w:r>
      <w:r w:rsidR="006C3B1F" w:rsidRPr="00AE2345">
        <w:rPr>
          <w:rFonts w:ascii="Palatino Linotype" w:eastAsia="Palatino Linotype" w:hAnsi="Palatino Linotype" w:cs="Palatino Linotype"/>
          <w:b/>
        </w:rPr>
        <w:t xml:space="preserve">veintiocho y veintinueve de abril, </w:t>
      </w:r>
      <w:r w:rsidR="005B0246" w:rsidRPr="00AE2345">
        <w:rPr>
          <w:rFonts w:ascii="Palatino Linotype" w:eastAsia="Palatino Linotype" w:hAnsi="Palatino Linotype" w:cs="Palatino Linotype"/>
          <w:b/>
        </w:rPr>
        <w:t>dos, tres, cuatro y seis de mayo</w:t>
      </w:r>
      <w:r w:rsidR="006C3B1F" w:rsidRPr="00AE2345">
        <w:rPr>
          <w:rFonts w:ascii="Palatino Linotype" w:eastAsia="Palatino Linotype" w:hAnsi="Palatino Linotype" w:cs="Palatino Linotype"/>
          <w:b/>
        </w:rPr>
        <w:t xml:space="preserve"> de dos mil veintidós</w:t>
      </w:r>
      <w:r w:rsidR="002B0FC7">
        <w:rPr>
          <w:rFonts w:ascii="Palatino Linotype" w:eastAsia="Palatino Linotype" w:hAnsi="Palatino Linotype" w:cs="Palatino Linotype"/>
        </w:rPr>
        <w:t>, en consecuencia,</w:t>
      </w:r>
      <w:r w:rsidR="00E54BE8" w:rsidRPr="00E54BE8">
        <w:rPr>
          <w:rFonts w:ascii="Palatino Linotype" w:eastAsia="Palatino Linotype" w:hAnsi="Palatino Linotype" w:cs="Palatino Linotype"/>
        </w:rPr>
        <w:t xml:space="preserve"> </w:t>
      </w:r>
      <w:r w:rsidRPr="00E54BE8">
        <w:rPr>
          <w:rFonts w:ascii="Palatino Linotype" w:eastAsia="Palatino Linotype" w:hAnsi="Palatino Linotype" w:cs="Palatino Linotype"/>
        </w:rPr>
        <w:t>éstos se encuentran dentro de los márgenes temporales previstos en el citado precepto legal y, por tanto, se consideran oportunos.</w:t>
      </w:r>
    </w:p>
    <w:p w14:paraId="0C93E344" w14:textId="77777777" w:rsidR="00C33A19" w:rsidRDefault="00C33A19" w:rsidP="00713882">
      <w:pPr>
        <w:spacing w:line="360" w:lineRule="auto"/>
        <w:ind w:left="-5" w:hanging="10"/>
        <w:jc w:val="both"/>
        <w:rPr>
          <w:rFonts w:ascii="Palatino Linotype" w:eastAsia="Palatino Linotype" w:hAnsi="Palatino Linotype" w:cs="Palatino Linotype"/>
        </w:rPr>
      </w:pPr>
    </w:p>
    <w:p w14:paraId="20825EC7" w14:textId="77777777" w:rsidR="00C33A19" w:rsidRPr="00713882" w:rsidRDefault="00C33A19" w:rsidP="00713882">
      <w:pPr>
        <w:spacing w:line="360" w:lineRule="auto"/>
        <w:ind w:left="-5" w:hanging="10"/>
        <w:jc w:val="both"/>
        <w:rPr>
          <w:rFonts w:ascii="Palatino Linotype" w:eastAsia="Palatino Linotype" w:hAnsi="Palatino Linotype" w:cs="Palatino Linotype"/>
        </w:rPr>
      </w:pPr>
    </w:p>
    <w:p w14:paraId="25F8AD50" w14:textId="77777777" w:rsidR="001A097D" w:rsidRDefault="001A097D">
      <w:pPr>
        <w:spacing w:line="360" w:lineRule="auto"/>
        <w:ind w:right="49"/>
        <w:jc w:val="both"/>
        <w:rPr>
          <w:rFonts w:ascii="Palatino Linotype" w:eastAsia="Palatino Linotype" w:hAnsi="Palatino Linotype" w:cs="Palatino Linotype"/>
          <w:b/>
          <w:sz w:val="28"/>
          <w:szCs w:val="28"/>
        </w:rPr>
      </w:pPr>
    </w:p>
    <w:p w14:paraId="501DA483" w14:textId="77777777" w:rsidR="00000062" w:rsidRDefault="00015EDF">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QUINTO</w:t>
      </w:r>
      <w:r>
        <w:rPr>
          <w:rFonts w:ascii="Palatino Linotype" w:eastAsia="Palatino Linotype" w:hAnsi="Palatino Linotype" w:cs="Palatino Linotype"/>
          <w:b/>
        </w:rPr>
        <w:t xml:space="preserve">. Procedibilidad. </w:t>
      </w:r>
    </w:p>
    <w:p w14:paraId="1C3D1640" w14:textId="77777777" w:rsidR="00713882" w:rsidRDefault="00713882" w:rsidP="00713882">
      <w:pPr>
        <w:autoSpaceDE w:val="0"/>
        <w:autoSpaceDN w:val="0"/>
        <w:adjustRightInd w:val="0"/>
        <w:spacing w:line="360" w:lineRule="auto"/>
        <w:ind w:right="49"/>
        <w:jc w:val="both"/>
        <w:rPr>
          <w:rFonts w:ascii="Palatino Linotype" w:hAnsi="Palatino Linotype" w:cs="Arial"/>
          <w:lang w:val="es-ES"/>
        </w:rPr>
      </w:pPr>
      <w:r>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6E8B54DD" w14:textId="77777777" w:rsidR="00713882" w:rsidRDefault="00713882" w:rsidP="00713882">
      <w:pPr>
        <w:autoSpaceDE w:val="0"/>
        <w:autoSpaceDN w:val="0"/>
        <w:adjustRightInd w:val="0"/>
        <w:spacing w:line="360" w:lineRule="auto"/>
        <w:ind w:right="49"/>
        <w:jc w:val="both"/>
        <w:rPr>
          <w:rFonts w:ascii="Palatino Linotype" w:hAnsi="Palatino Linotype" w:cs="Arial"/>
          <w:lang w:val="es-ES"/>
        </w:rPr>
      </w:pPr>
    </w:p>
    <w:p w14:paraId="7243844A" w14:textId="77777777" w:rsidR="00713882" w:rsidRDefault="00713882" w:rsidP="00713882">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2336FB34" w14:textId="77777777" w:rsidR="00713882" w:rsidRDefault="00713882" w:rsidP="00713882">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0F4FB829" w14:textId="4A2363D6" w:rsidR="00713882" w:rsidRDefault="00713882" w:rsidP="00713882">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w:t>
      </w:r>
    </w:p>
    <w:p w14:paraId="0058AE34" w14:textId="77777777" w:rsidR="00713882" w:rsidRDefault="00713882" w:rsidP="00713882">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651FA1EF" w14:textId="77777777" w:rsidR="00713882" w:rsidRDefault="00713882" w:rsidP="00713882">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09942BA4" w14:textId="77777777" w:rsidR="00713882" w:rsidRDefault="00713882" w:rsidP="00713882">
      <w:pPr>
        <w:tabs>
          <w:tab w:val="left" w:pos="851"/>
        </w:tabs>
        <w:ind w:right="901"/>
        <w:jc w:val="both"/>
        <w:rPr>
          <w:rFonts w:ascii="Palatino Linotype" w:hAnsi="Palatino Linotype"/>
          <w:i/>
          <w:sz w:val="22"/>
          <w:szCs w:val="22"/>
          <w:lang w:val="es-ES"/>
        </w:rPr>
      </w:pPr>
    </w:p>
    <w:p w14:paraId="145ADDF7" w14:textId="77777777" w:rsidR="00713882" w:rsidRDefault="00713882" w:rsidP="00713882">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7D0206B9" w14:textId="77777777" w:rsidR="00713882" w:rsidRDefault="00713882" w:rsidP="00713882">
      <w:pPr>
        <w:spacing w:line="360" w:lineRule="auto"/>
        <w:jc w:val="both"/>
        <w:rPr>
          <w:rFonts w:ascii="Palatino Linotype" w:hAnsi="Palatino Linotype"/>
          <w:lang w:val="es-ES"/>
        </w:rPr>
      </w:pPr>
    </w:p>
    <w:p w14:paraId="51C8D7AC" w14:textId="77777777" w:rsidR="00713882" w:rsidRDefault="00713882" w:rsidP="00713882">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rPr>
        <w:t xml:space="preserve">Ley de Transparencia y Acceso a la Información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w:t>
      </w:r>
      <w:r>
        <w:rPr>
          <w:rFonts w:ascii="Palatino Linotype" w:hAnsi="Palatino Linotype" w:cs="Arial"/>
          <w:color w:val="000000"/>
          <w:lang w:val="es-ES"/>
        </w:rPr>
        <w:lastRenderedPageBreak/>
        <w:t xml:space="preserve">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106D40D" w14:textId="77777777" w:rsidR="00713882" w:rsidRDefault="00713882" w:rsidP="00713882">
      <w:pPr>
        <w:spacing w:line="360" w:lineRule="auto"/>
        <w:jc w:val="both"/>
        <w:rPr>
          <w:rFonts w:ascii="Palatino Linotype" w:hAnsi="Palatino Linotype" w:cs="Arial"/>
          <w:color w:val="000000"/>
          <w:lang w:val="es-ES"/>
        </w:rPr>
      </w:pPr>
    </w:p>
    <w:p w14:paraId="1E01C626" w14:textId="77777777" w:rsidR="00713882" w:rsidRDefault="00713882" w:rsidP="00713882">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51B67F6" w14:textId="77777777" w:rsidR="00713882" w:rsidRDefault="00713882" w:rsidP="00713882">
      <w:pPr>
        <w:tabs>
          <w:tab w:val="left" w:pos="851"/>
        </w:tabs>
        <w:ind w:left="851" w:right="901"/>
        <w:jc w:val="both"/>
        <w:rPr>
          <w:rFonts w:ascii="Palatino Linotype" w:hAnsi="Palatino Linotype"/>
          <w:sz w:val="22"/>
          <w:szCs w:val="22"/>
          <w:lang w:val="es-ES"/>
        </w:rPr>
      </w:pPr>
    </w:p>
    <w:p w14:paraId="47701F22" w14:textId="77777777" w:rsidR="00713882" w:rsidRDefault="00713882" w:rsidP="00713882">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3367423B" w14:textId="77777777" w:rsidR="00713882" w:rsidRDefault="00713882" w:rsidP="00713882">
      <w:pPr>
        <w:tabs>
          <w:tab w:val="left" w:pos="851"/>
        </w:tabs>
        <w:ind w:left="851" w:right="901"/>
        <w:jc w:val="both"/>
        <w:rPr>
          <w:rFonts w:ascii="Palatino Linotype" w:hAnsi="Palatino Linotype"/>
          <w:sz w:val="22"/>
          <w:szCs w:val="22"/>
          <w:lang w:val="es-ES"/>
        </w:rPr>
      </w:pPr>
    </w:p>
    <w:p w14:paraId="1B6493F9" w14:textId="77777777" w:rsidR="00713882" w:rsidRDefault="00713882" w:rsidP="00713882">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Pr>
          <w:rFonts w:ascii="Palatino Linotype" w:hAnsi="Palatino Linotype"/>
          <w:color w:val="000000" w:themeColor="text1"/>
        </w:rPr>
        <w:t>Constitución Política de los Estados Unidos Mexicanos</w:t>
      </w:r>
      <w:r>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C8D7652" w14:textId="77777777" w:rsidR="00000062" w:rsidRDefault="00000062">
      <w:pPr>
        <w:spacing w:line="360" w:lineRule="auto"/>
        <w:ind w:right="49"/>
        <w:jc w:val="both"/>
        <w:rPr>
          <w:rFonts w:ascii="Palatino Linotype" w:eastAsia="Palatino Linotype" w:hAnsi="Palatino Linotype" w:cs="Palatino Linotype"/>
          <w:b/>
        </w:rPr>
      </w:pPr>
    </w:p>
    <w:p w14:paraId="5A0110D6" w14:textId="77777777" w:rsidR="00000062" w:rsidRDefault="00015EDF">
      <w:pPr>
        <w:spacing w:line="360" w:lineRule="auto"/>
        <w:jc w:val="both"/>
        <w:rPr>
          <w:rFonts w:ascii="Palatino Linotype" w:eastAsia="Palatino Linotype" w:hAnsi="Palatino Linotype" w:cs="Palatino Linotype"/>
          <w:b/>
        </w:rPr>
      </w:pPr>
      <w:r w:rsidRPr="001A097D">
        <w:rPr>
          <w:rFonts w:ascii="Palatino Linotype" w:eastAsia="Palatino Linotype" w:hAnsi="Palatino Linotype" w:cs="Palatino Linotype"/>
          <w:b/>
          <w:sz w:val="28"/>
          <w:szCs w:val="28"/>
        </w:rPr>
        <w:t>SEXTO</w:t>
      </w:r>
      <w:r w:rsidRPr="001A097D">
        <w:rPr>
          <w:rFonts w:ascii="Palatino Linotype" w:eastAsia="Palatino Linotype" w:hAnsi="Palatino Linotype" w:cs="Palatino Linotype"/>
          <w:b/>
        </w:rPr>
        <w:t>. Estudio y resolución del asunto.</w:t>
      </w:r>
      <w:r w:rsidRPr="00423F15">
        <w:rPr>
          <w:rFonts w:ascii="Palatino Linotype" w:eastAsia="Palatino Linotype" w:hAnsi="Palatino Linotype" w:cs="Palatino Linotype"/>
          <w:b/>
        </w:rPr>
        <w:t xml:space="preserve"> </w:t>
      </w:r>
    </w:p>
    <w:p w14:paraId="1F5D0363" w14:textId="16C6B5D1" w:rsidR="007C5678" w:rsidRPr="00F94542" w:rsidRDefault="007C5678" w:rsidP="007C5678">
      <w:pPr>
        <w:spacing w:before="240" w:after="100" w:afterAutospacing="1" w:line="360" w:lineRule="auto"/>
        <w:jc w:val="both"/>
        <w:rPr>
          <w:rFonts w:ascii="Palatino Linotype" w:hAnsi="Palatino Linotype" w:cs="Arial"/>
          <w:lang w:val="es-ES"/>
        </w:rPr>
      </w:pPr>
      <w:r w:rsidRPr="00F94542">
        <w:rPr>
          <w:rFonts w:ascii="Palatino Linotype" w:hAnsi="Palatino Linotype" w:cs="Arial"/>
          <w:lang w:val="es-ES"/>
        </w:rPr>
        <w:t xml:space="preserve">Del análisis efectuado, se advierte que </w:t>
      </w:r>
      <w:r w:rsidR="001C382F">
        <w:rPr>
          <w:rFonts w:ascii="Palatino Linotype" w:hAnsi="Palatino Linotype" w:cs="Arial"/>
          <w:lang w:val="es-ES"/>
        </w:rPr>
        <w:t>los</w:t>
      </w:r>
      <w:r w:rsidRPr="00F94542">
        <w:rPr>
          <w:rFonts w:ascii="Palatino Linotype" w:hAnsi="Palatino Linotype" w:cs="Arial"/>
          <w:lang w:val="es-ES"/>
        </w:rPr>
        <w:t xml:space="preserve"> </w:t>
      </w:r>
      <w:r>
        <w:rPr>
          <w:rFonts w:ascii="Palatino Linotype" w:hAnsi="Palatino Linotype" w:cs="Arial"/>
          <w:lang w:val="es-ES"/>
        </w:rPr>
        <w:t>Recurso</w:t>
      </w:r>
      <w:r w:rsidR="001C382F">
        <w:rPr>
          <w:rFonts w:ascii="Palatino Linotype" w:hAnsi="Palatino Linotype" w:cs="Arial"/>
          <w:lang w:val="es-ES"/>
        </w:rPr>
        <w:t>s</w:t>
      </w:r>
      <w:r>
        <w:rPr>
          <w:rFonts w:ascii="Palatino Linotype" w:hAnsi="Palatino Linotype" w:cs="Arial"/>
          <w:lang w:val="es-ES"/>
        </w:rPr>
        <w:t xml:space="preserve"> de Revisión</w:t>
      </w:r>
      <w:r w:rsidRPr="00F94542">
        <w:rPr>
          <w:rFonts w:ascii="Palatino Linotype" w:hAnsi="Palatino Linotype" w:cs="Arial"/>
          <w:lang w:val="es-ES"/>
        </w:rPr>
        <w:t xml:space="preserve"> </w:t>
      </w:r>
      <w:r w:rsidR="001C382F">
        <w:rPr>
          <w:rFonts w:ascii="Palatino Linotype" w:hAnsi="Palatino Linotype" w:cs="Arial"/>
          <w:lang w:val="es-ES"/>
        </w:rPr>
        <w:t>son</w:t>
      </w:r>
      <w:r w:rsidRPr="00F94542">
        <w:rPr>
          <w:rFonts w:ascii="Palatino Linotype" w:hAnsi="Palatino Linotype" w:cs="Arial"/>
          <w:lang w:val="es-ES"/>
        </w:rPr>
        <w:t xml:space="preserve"> procedente</w:t>
      </w:r>
      <w:r w:rsidR="001C382F">
        <w:rPr>
          <w:rFonts w:ascii="Palatino Linotype" w:hAnsi="Palatino Linotype" w:cs="Arial"/>
          <w:lang w:val="es-ES"/>
        </w:rPr>
        <w:t>s</w:t>
      </w:r>
      <w:r w:rsidRPr="00F94542">
        <w:rPr>
          <w:rFonts w:ascii="Palatino Linotype" w:hAnsi="Palatino Linotype" w:cs="Arial"/>
          <w:lang w:val="es-ES"/>
        </w:rPr>
        <w:t xml:space="preserve">, pues se actualiza la hipótesis prevista en el artículo 179 en su fracción </w:t>
      </w:r>
      <w:r>
        <w:rPr>
          <w:rFonts w:ascii="Palatino Linotype" w:hAnsi="Palatino Linotype" w:cs="Arial"/>
          <w:lang w:val="es-ES"/>
        </w:rPr>
        <w:t>VIII</w:t>
      </w:r>
      <w:r w:rsidRPr="00F94542">
        <w:rPr>
          <w:rFonts w:ascii="Palatino Linotype" w:hAnsi="Palatino Linotype" w:cs="Arial"/>
          <w:lang w:val="es-ES"/>
        </w:rPr>
        <w:t xml:space="preserve"> de la Ley de Transparencia y Acceso a la Información Pública del Estado de México y sus Municipios, que la letra dice:</w:t>
      </w:r>
    </w:p>
    <w:p w14:paraId="4E57B379" w14:textId="77777777" w:rsidR="007C5678" w:rsidRPr="00F94542" w:rsidRDefault="007C5678" w:rsidP="007C5678">
      <w:pPr>
        <w:ind w:left="851" w:right="901"/>
        <w:jc w:val="both"/>
        <w:rPr>
          <w:rFonts w:ascii="Palatino Linotype" w:hAnsi="Palatino Linotype" w:cs="Arial"/>
          <w:i/>
          <w:sz w:val="22"/>
          <w:szCs w:val="22"/>
          <w:lang w:val="es-ES"/>
        </w:rPr>
      </w:pPr>
      <w:r w:rsidRPr="00F94542">
        <w:rPr>
          <w:rFonts w:ascii="Palatino Linotype" w:hAnsi="Palatino Linotype" w:cs="Arial"/>
          <w:i/>
          <w:sz w:val="22"/>
          <w:szCs w:val="22"/>
          <w:lang w:val="es-ES"/>
        </w:rPr>
        <w:lastRenderedPageBreak/>
        <w:t>“</w:t>
      </w:r>
      <w:r w:rsidRPr="00F94542">
        <w:rPr>
          <w:rFonts w:ascii="Palatino Linotype" w:hAnsi="Palatino Linotype" w:cs="Arial"/>
          <w:b/>
          <w:i/>
          <w:sz w:val="22"/>
          <w:szCs w:val="22"/>
          <w:lang w:val="es-ES"/>
        </w:rPr>
        <w:t>Artículo 179.</w:t>
      </w:r>
      <w:r w:rsidRPr="00F94542">
        <w:rPr>
          <w:rFonts w:ascii="Palatino Linotype" w:hAnsi="Palatino Linotype" w:cs="Arial"/>
          <w:i/>
          <w:sz w:val="22"/>
          <w:szCs w:val="22"/>
          <w:lang w:val="es-ES"/>
        </w:rPr>
        <w:t xml:space="preserve"> El </w:t>
      </w:r>
      <w:r>
        <w:rPr>
          <w:rFonts w:ascii="Palatino Linotype" w:hAnsi="Palatino Linotype" w:cs="Arial"/>
          <w:i/>
          <w:sz w:val="22"/>
          <w:szCs w:val="22"/>
          <w:lang w:val="es-ES"/>
        </w:rPr>
        <w:t>Recurso de Revisión</w:t>
      </w:r>
      <w:r w:rsidRPr="00F94542">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158CFFE0" w14:textId="77777777" w:rsidR="007C5678" w:rsidRPr="00EB1F45" w:rsidRDefault="007C5678" w:rsidP="007C5678">
      <w:pPr>
        <w:ind w:left="851" w:right="901"/>
        <w:jc w:val="both"/>
        <w:rPr>
          <w:rFonts w:ascii="Palatino Linotype" w:hAnsi="Palatino Linotype" w:cs="Arial"/>
          <w:i/>
          <w:sz w:val="22"/>
          <w:szCs w:val="22"/>
          <w:lang w:val="es-ES"/>
        </w:rPr>
      </w:pPr>
      <w:r w:rsidRPr="00EB1F45">
        <w:rPr>
          <w:rFonts w:ascii="Palatino Linotype" w:hAnsi="Palatino Linotype" w:cs="Arial"/>
          <w:i/>
          <w:sz w:val="22"/>
          <w:szCs w:val="22"/>
          <w:lang w:val="es-ES"/>
        </w:rPr>
        <w:t>…</w:t>
      </w:r>
    </w:p>
    <w:p w14:paraId="5D4102D3" w14:textId="77777777" w:rsidR="007C5678" w:rsidRPr="00F94542" w:rsidRDefault="007C5678" w:rsidP="007C5678">
      <w:pPr>
        <w:ind w:left="851" w:right="901"/>
        <w:jc w:val="both"/>
        <w:rPr>
          <w:rFonts w:ascii="Palatino Linotype" w:hAnsi="Palatino Linotype" w:cs="Arial"/>
          <w:i/>
          <w:sz w:val="22"/>
          <w:szCs w:val="22"/>
          <w:lang w:val="es-ES"/>
        </w:rPr>
      </w:pPr>
      <w:r w:rsidRPr="00EB1F45">
        <w:rPr>
          <w:rFonts w:ascii="Palatino Linotype" w:hAnsi="Palatino Linotype" w:cs="Arial"/>
          <w:b/>
          <w:bCs/>
          <w:i/>
          <w:sz w:val="22"/>
          <w:szCs w:val="22"/>
          <w:lang w:val="es-ES"/>
        </w:rPr>
        <w:t>VIII. La notificación, entrega o puesta a disposición de información en una modalidad o formato distinto al solicitado</w:t>
      </w:r>
      <w:r w:rsidRPr="00EB1F45">
        <w:rPr>
          <w:rFonts w:ascii="Palatino Linotype" w:hAnsi="Palatino Linotype" w:cs="Arial"/>
          <w:i/>
          <w:sz w:val="22"/>
          <w:szCs w:val="22"/>
          <w:lang w:val="es-ES"/>
        </w:rPr>
        <w:t>;</w:t>
      </w:r>
    </w:p>
    <w:p w14:paraId="22163950" w14:textId="77777777" w:rsidR="007C5678" w:rsidRPr="00F94542" w:rsidRDefault="007C5678" w:rsidP="007C5678">
      <w:pPr>
        <w:pStyle w:val="Prrafodelista"/>
        <w:widowControl w:val="0"/>
        <w:autoSpaceDE w:val="0"/>
        <w:autoSpaceDN w:val="0"/>
        <w:adjustRightInd w:val="0"/>
        <w:spacing w:line="360" w:lineRule="auto"/>
        <w:ind w:left="0"/>
        <w:jc w:val="both"/>
        <w:rPr>
          <w:rFonts w:ascii="Palatino Linotype" w:hAnsi="Palatino Linotype" w:cs="Arial"/>
        </w:rPr>
      </w:pPr>
    </w:p>
    <w:p w14:paraId="49A171AD" w14:textId="2F24FC45" w:rsidR="007C5678" w:rsidRDefault="007C5678" w:rsidP="007C5678">
      <w:pPr>
        <w:widowControl w:val="0"/>
        <w:autoSpaceDE w:val="0"/>
        <w:autoSpaceDN w:val="0"/>
        <w:adjustRightInd w:val="0"/>
        <w:spacing w:line="360" w:lineRule="auto"/>
        <w:contextualSpacing/>
        <w:jc w:val="both"/>
        <w:rPr>
          <w:rFonts w:ascii="Palatino Linotype" w:hAnsi="Palatino Linotype"/>
          <w:b/>
          <w:bCs/>
        </w:rPr>
      </w:pPr>
      <w:r w:rsidRPr="00893606">
        <w:rPr>
          <w:rFonts w:ascii="Palatino Linotype" w:hAnsi="Palatino Linotype" w:cs="Arial"/>
          <w:lang w:val="es-ES"/>
        </w:rPr>
        <w:t>El precepto legal citado, establece como supuesto de procedencia de</w:t>
      </w:r>
      <w:r w:rsidR="00122049">
        <w:rPr>
          <w:rFonts w:ascii="Palatino Linotype" w:hAnsi="Palatino Linotype" w:cs="Arial"/>
          <w:lang w:val="es-ES"/>
        </w:rPr>
        <w:t xml:space="preserve"> </w:t>
      </w:r>
      <w:r w:rsidRPr="00893606">
        <w:rPr>
          <w:rFonts w:ascii="Palatino Linotype" w:hAnsi="Palatino Linotype" w:cs="Arial"/>
          <w:lang w:val="es-ES"/>
        </w:rPr>
        <w:t xml:space="preserve"> </w:t>
      </w:r>
      <w:r w:rsidR="00122049">
        <w:rPr>
          <w:rFonts w:ascii="Palatino Linotype" w:hAnsi="Palatino Linotype" w:cs="Arial"/>
          <w:lang w:val="es-ES"/>
        </w:rPr>
        <w:t xml:space="preserve">los </w:t>
      </w:r>
      <w:r w:rsidRPr="00893606">
        <w:rPr>
          <w:rFonts w:ascii="Palatino Linotype" w:hAnsi="Palatino Linotype" w:cs="Arial"/>
          <w:lang w:val="es-ES"/>
        </w:rPr>
        <w:t>recurso</w:t>
      </w:r>
      <w:r w:rsidR="00122049">
        <w:rPr>
          <w:rFonts w:ascii="Palatino Linotype" w:hAnsi="Palatino Linotype" w:cs="Arial"/>
          <w:lang w:val="es-ES"/>
        </w:rPr>
        <w:t>s</w:t>
      </w:r>
      <w:r w:rsidRPr="00893606">
        <w:rPr>
          <w:rFonts w:ascii="Palatino Linotype" w:hAnsi="Palatino Linotype" w:cs="Arial"/>
          <w:lang w:val="es-ES"/>
        </w:rPr>
        <w:t xml:space="preserve"> de revisión, en aquellos casos en que se</w:t>
      </w:r>
      <w:r>
        <w:rPr>
          <w:rFonts w:ascii="Palatino Linotype" w:hAnsi="Palatino Linotype" w:cs="Arial"/>
          <w:lang w:val="es-ES"/>
        </w:rPr>
        <w:t xml:space="preserve"> entregue o se ponga a disposición la información en una modalidad distinta a la solicitada, ello de acuerdo a lo expuesto por el </w:t>
      </w:r>
      <w:r w:rsidRPr="00A671BA">
        <w:rPr>
          <w:rFonts w:ascii="Palatino Linotype" w:hAnsi="Palatino Linotype" w:cs="Arial"/>
          <w:b/>
          <w:bCs/>
          <w:lang w:val="es-ES"/>
        </w:rPr>
        <w:t>RECURRENTE</w:t>
      </w:r>
      <w:r w:rsidRPr="00893606">
        <w:rPr>
          <w:rFonts w:ascii="Palatino Linotype" w:hAnsi="Palatino Linotype" w:cs="Arial"/>
          <w:lang w:val="es-ES"/>
        </w:rPr>
        <w:t xml:space="preserve">; por lo que, en el presente caso, </w:t>
      </w:r>
      <w:r>
        <w:rPr>
          <w:rFonts w:ascii="Palatino Linotype" w:hAnsi="Palatino Linotype" w:cs="Arial"/>
          <w:lang w:val="es-ES"/>
        </w:rPr>
        <w:t>se realizará el análisis de las constancias obrantes en l</w:t>
      </w:r>
      <w:r w:rsidR="00122049">
        <w:rPr>
          <w:rFonts w:ascii="Palatino Linotype" w:hAnsi="Palatino Linotype" w:cs="Arial"/>
          <w:lang w:val="es-ES"/>
        </w:rPr>
        <w:t>os</w:t>
      </w:r>
      <w:r>
        <w:rPr>
          <w:rFonts w:ascii="Palatino Linotype" w:hAnsi="Palatino Linotype" w:cs="Arial"/>
          <w:lang w:val="es-ES"/>
        </w:rPr>
        <w:t xml:space="preserve"> expediente</w:t>
      </w:r>
      <w:r w:rsidR="00122049">
        <w:rPr>
          <w:rFonts w:ascii="Palatino Linotype" w:hAnsi="Palatino Linotype" w:cs="Arial"/>
          <w:lang w:val="es-ES"/>
        </w:rPr>
        <w:t>s</w:t>
      </w:r>
      <w:r>
        <w:rPr>
          <w:rFonts w:ascii="Palatino Linotype" w:hAnsi="Palatino Linotype" w:cs="Arial"/>
          <w:lang w:val="es-ES"/>
        </w:rPr>
        <w:t xml:space="preserve">, contextualizando la información solicitada con el fin de verificar que se haya cumplimentado </w:t>
      </w:r>
      <w:r w:rsidRPr="00F94542">
        <w:rPr>
          <w:rFonts w:ascii="Palatino Linotype" w:hAnsi="Palatino Linotype"/>
        </w:rPr>
        <w:t>l</w:t>
      </w:r>
      <w:r w:rsidR="00122049">
        <w:rPr>
          <w:rFonts w:ascii="Palatino Linotype" w:hAnsi="Palatino Linotype"/>
        </w:rPr>
        <w:t>os</w:t>
      </w:r>
      <w:r w:rsidRPr="00F94542">
        <w:rPr>
          <w:rFonts w:ascii="Palatino Linotype" w:hAnsi="Palatino Linotype"/>
        </w:rPr>
        <w:t xml:space="preserve"> requerimiento</w:t>
      </w:r>
      <w:r w:rsidR="00122049">
        <w:rPr>
          <w:rFonts w:ascii="Palatino Linotype" w:hAnsi="Palatino Linotype"/>
        </w:rPr>
        <w:t>s</w:t>
      </w:r>
      <w:r w:rsidRPr="00F94542">
        <w:rPr>
          <w:rFonts w:ascii="Palatino Linotype" w:hAnsi="Palatino Linotype"/>
        </w:rPr>
        <w:t xml:space="preserve"> </w:t>
      </w:r>
      <w:r>
        <w:rPr>
          <w:rFonts w:ascii="Palatino Linotype" w:hAnsi="Palatino Linotype"/>
        </w:rPr>
        <w:t xml:space="preserve">el </w:t>
      </w:r>
      <w:r w:rsidRPr="00A671BA">
        <w:rPr>
          <w:rFonts w:ascii="Palatino Linotype" w:hAnsi="Palatino Linotype"/>
          <w:b/>
          <w:bCs/>
        </w:rPr>
        <w:t>RECURRENTE.</w:t>
      </w:r>
    </w:p>
    <w:p w14:paraId="5192DBDA" w14:textId="77777777" w:rsidR="007C5678" w:rsidRDefault="007C5678" w:rsidP="007C5678">
      <w:pPr>
        <w:widowControl w:val="0"/>
        <w:autoSpaceDE w:val="0"/>
        <w:autoSpaceDN w:val="0"/>
        <w:adjustRightInd w:val="0"/>
        <w:spacing w:line="360" w:lineRule="auto"/>
        <w:contextualSpacing/>
        <w:jc w:val="both"/>
        <w:rPr>
          <w:rFonts w:ascii="Palatino Linotype" w:hAnsi="Palatino Linotype"/>
          <w:b/>
          <w:bCs/>
        </w:rPr>
      </w:pPr>
    </w:p>
    <w:p w14:paraId="0A092A84" w14:textId="2CC118BD" w:rsidR="007C5678" w:rsidRDefault="007C5678" w:rsidP="007C5678">
      <w:pPr>
        <w:spacing w:line="360" w:lineRule="auto"/>
        <w:contextualSpacing/>
        <w:jc w:val="both"/>
        <w:rPr>
          <w:rFonts w:ascii="Palatino Linotype" w:hAnsi="Palatino Linotype" w:cs="Arial"/>
        </w:rPr>
      </w:pPr>
      <w:r w:rsidRPr="006017DD">
        <w:rPr>
          <w:rFonts w:ascii="Palatino Linotype" w:hAnsi="Palatino Linotype" w:cs="Arial"/>
        </w:rPr>
        <w:t>Por tanto,</w:t>
      </w:r>
      <w:r w:rsidR="00857153">
        <w:rPr>
          <w:rFonts w:ascii="Palatino Linotype" w:hAnsi="Palatino Linotype" w:cs="Arial"/>
        </w:rPr>
        <w:t xml:space="preserve"> primeramente relativo a la</w:t>
      </w:r>
      <w:r w:rsidRPr="006017DD">
        <w:rPr>
          <w:rFonts w:ascii="Palatino Linotype" w:hAnsi="Palatino Linotype" w:cs="Arial"/>
        </w:rPr>
        <w:t xml:space="preserve"> fundamentación y motivación</w:t>
      </w:r>
      <w:r w:rsidR="00857153">
        <w:rPr>
          <w:rFonts w:ascii="Palatino Linotype" w:hAnsi="Palatino Linotype" w:cs="Arial"/>
        </w:rPr>
        <w:t>, esta</w:t>
      </w:r>
      <w:r w:rsidRPr="006017DD">
        <w:rPr>
          <w:rFonts w:ascii="Palatino Linotype" w:hAnsi="Palatino Linotype" w:cs="Arial"/>
        </w:rPr>
        <w:t xml:space="preserve"> consiste en la obligación que tiene todo </w:t>
      </w:r>
      <w:r w:rsidRPr="006017DD">
        <w:rPr>
          <w:rFonts w:ascii="Palatino Linotype" w:hAnsi="Palatino Linotype"/>
        </w:rPr>
        <w:t>ente</w:t>
      </w:r>
      <w:r w:rsidRPr="006017DD">
        <w:rPr>
          <w:rFonts w:ascii="Palatino Linotype" w:hAnsi="Palatino Linotype" w:cs="Arial"/>
        </w:rPr>
        <w:t xml:space="preserve"> público de expresar los preceptos jurídicos aplicables al asunto motivo del acto y las razones o argumentos de su actuar.</w:t>
      </w:r>
    </w:p>
    <w:p w14:paraId="1CB0C825" w14:textId="77777777" w:rsidR="007C5678" w:rsidRDefault="007C5678" w:rsidP="007C5678">
      <w:pPr>
        <w:pStyle w:val="Prrafodelista"/>
        <w:rPr>
          <w:rFonts w:ascii="Palatino Linotype" w:hAnsi="Palatino Linotype" w:cs="Arial"/>
        </w:rPr>
      </w:pPr>
    </w:p>
    <w:p w14:paraId="44FB0424" w14:textId="77777777" w:rsidR="007C5678" w:rsidRPr="006017DD" w:rsidRDefault="007C5678" w:rsidP="007C5678">
      <w:pPr>
        <w:spacing w:line="360" w:lineRule="auto"/>
        <w:contextualSpacing/>
        <w:jc w:val="both"/>
        <w:rPr>
          <w:rFonts w:ascii="Palatino Linotype" w:hAnsi="Palatino Linotype" w:cs="Arial"/>
        </w:rPr>
      </w:pPr>
      <w:r w:rsidRPr="006017DD">
        <w:rPr>
          <w:rFonts w:ascii="Palatino Linotype" w:hAnsi="Palatino Linotype" w:cs="Arial"/>
        </w:rPr>
        <w:t>Al re</w:t>
      </w:r>
      <w:r>
        <w:rPr>
          <w:rFonts w:ascii="Palatino Linotype" w:hAnsi="Palatino Linotype" w:cs="Arial"/>
        </w:rPr>
        <w:t>specto, el máximo tribunal del P</w:t>
      </w:r>
      <w:r w:rsidRPr="006017DD">
        <w:rPr>
          <w:rFonts w:ascii="Palatino Linotype" w:hAnsi="Palatino Linotype" w:cs="Arial"/>
        </w:rPr>
        <w:t>aís ha establecido jurisprudencia respecto a qué debe entenderse por fundamentación y motivación, en los siguientes términos:</w:t>
      </w:r>
    </w:p>
    <w:p w14:paraId="6CDAA49A" w14:textId="77777777" w:rsidR="007C5678" w:rsidRDefault="007C5678" w:rsidP="007C5678">
      <w:pPr>
        <w:pStyle w:val="Textoindependiente2"/>
        <w:spacing w:after="0" w:line="240" w:lineRule="auto"/>
        <w:ind w:left="644" w:right="900"/>
        <w:contextualSpacing/>
        <w:jc w:val="both"/>
        <w:rPr>
          <w:rFonts w:ascii="Palatino Linotype" w:hAnsi="Palatino Linotype" w:cs="Arial"/>
          <w:i/>
          <w:sz w:val="22"/>
          <w:szCs w:val="22"/>
        </w:rPr>
      </w:pPr>
    </w:p>
    <w:p w14:paraId="116E8559" w14:textId="475EED20" w:rsidR="007C5678" w:rsidRDefault="007C5678" w:rsidP="007C5678">
      <w:pPr>
        <w:pStyle w:val="Textoindependiente2"/>
        <w:spacing w:after="0" w:line="240" w:lineRule="auto"/>
        <w:ind w:left="644" w:right="900"/>
        <w:contextualSpacing/>
        <w:jc w:val="both"/>
        <w:rPr>
          <w:rFonts w:ascii="Palatino Linotype" w:hAnsi="Palatino Linotype" w:cs="Arial"/>
          <w:sz w:val="22"/>
          <w:szCs w:val="22"/>
        </w:rPr>
      </w:pPr>
      <w:r>
        <w:rPr>
          <w:rFonts w:ascii="Palatino Linotype" w:hAnsi="Palatino Linotype" w:cs="Arial"/>
          <w:i/>
          <w:sz w:val="22"/>
          <w:szCs w:val="22"/>
        </w:rPr>
        <w:t>“</w:t>
      </w:r>
      <w:r>
        <w:rPr>
          <w:rFonts w:ascii="Palatino Linotype" w:hAnsi="Palatino Linotype" w:cs="Arial"/>
          <w:b/>
          <w:i/>
          <w:sz w:val="22"/>
          <w:szCs w:val="22"/>
        </w:rPr>
        <w:t xml:space="preserve">FUNDAMENTACION Y MOTIVACION. </w:t>
      </w:r>
      <w:r>
        <w:rPr>
          <w:rFonts w:ascii="Palatino Linotype" w:hAnsi="Palatino Linotype" w:cs="Arial"/>
          <w:i/>
          <w:sz w:val="22"/>
          <w:szCs w:val="22"/>
        </w:rPr>
        <w:t xml:space="preserve">La </w:t>
      </w:r>
      <w:r>
        <w:rPr>
          <w:rFonts w:ascii="Palatino Linotype" w:hAnsi="Palatino Linotype" w:cs="Arial"/>
          <w:b/>
          <w:i/>
          <w:sz w:val="22"/>
          <w:szCs w:val="22"/>
          <w:u w:val="single"/>
        </w:rPr>
        <w:t xml:space="preserve">debida fundamentación y motivación legal, deben entenderse, por lo primero, la cita del precepto legal aplicable al caso, y por lo segundo, las razones, motivos o circunstancias </w:t>
      </w:r>
      <w:r>
        <w:rPr>
          <w:rFonts w:ascii="Palatino Linotype" w:hAnsi="Palatino Linotype" w:cs="Arial"/>
          <w:b/>
          <w:i/>
          <w:sz w:val="22"/>
          <w:szCs w:val="22"/>
          <w:u w:val="single"/>
        </w:rPr>
        <w:lastRenderedPageBreak/>
        <w:t>especiales que llevaron a la autoridad a concluir que el caso particular encuadra en el supuesto previsto por la norma legal invocada como fundamento</w:t>
      </w:r>
      <w:r w:rsidR="000233F7">
        <w:rPr>
          <w:rFonts w:ascii="Palatino Linotype" w:hAnsi="Palatino Linotype" w:cs="Arial"/>
          <w:i/>
          <w:sz w:val="22"/>
          <w:szCs w:val="22"/>
        </w:rPr>
        <w:t>.</w:t>
      </w:r>
      <w:r>
        <w:rPr>
          <w:rFonts w:ascii="Palatino Linotype" w:hAnsi="Palatino Linotype" w:cs="Arial"/>
          <w:b/>
          <w:i/>
          <w:sz w:val="22"/>
          <w:szCs w:val="22"/>
        </w:rPr>
        <w:t xml:space="preserve">” </w:t>
      </w:r>
      <w:r w:rsidRPr="00FF62C3">
        <w:rPr>
          <w:rFonts w:ascii="Palatino Linotype" w:hAnsi="Palatino Linotype" w:cs="Arial"/>
          <w:sz w:val="22"/>
          <w:szCs w:val="22"/>
        </w:rPr>
        <w:t>(Sic)</w:t>
      </w:r>
    </w:p>
    <w:p w14:paraId="447ABF2D" w14:textId="77777777" w:rsidR="00C33A19" w:rsidRDefault="00C33A19" w:rsidP="007C5678">
      <w:pPr>
        <w:pStyle w:val="Textoindependiente2"/>
        <w:spacing w:after="0" w:line="240" w:lineRule="auto"/>
        <w:ind w:left="644" w:right="900"/>
        <w:contextualSpacing/>
        <w:jc w:val="both"/>
        <w:rPr>
          <w:rFonts w:ascii="Palatino Linotype" w:hAnsi="Palatino Linotype" w:cs="Arial"/>
          <w:i/>
          <w:sz w:val="22"/>
          <w:szCs w:val="22"/>
        </w:rPr>
      </w:pPr>
    </w:p>
    <w:p w14:paraId="3404F4BE" w14:textId="77777777" w:rsidR="00C33A19" w:rsidRDefault="00C33A19" w:rsidP="007C5678">
      <w:pPr>
        <w:pStyle w:val="Textoindependiente2"/>
        <w:spacing w:after="0" w:line="240" w:lineRule="auto"/>
        <w:ind w:left="644" w:right="900"/>
        <w:contextualSpacing/>
        <w:jc w:val="both"/>
        <w:rPr>
          <w:rFonts w:ascii="Palatino Linotype" w:hAnsi="Palatino Linotype" w:cs="Arial"/>
          <w:i/>
          <w:sz w:val="22"/>
          <w:szCs w:val="22"/>
        </w:rPr>
      </w:pPr>
    </w:p>
    <w:p w14:paraId="5402A7F7" w14:textId="77777777" w:rsidR="007C5678" w:rsidRPr="006017DD" w:rsidRDefault="007C5678" w:rsidP="007C5678">
      <w:pPr>
        <w:spacing w:line="360" w:lineRule="auto"/>
        <w:contextualSpacing/>
        <w:jc w:val="both"/>
        <w:rPr>
          <w:rFonts w:ascii="Palatino Linotype" w:hAnsi="Palatino Linotype" w:cs="Arial"/>
        </w:rPr>
      </w:pPr>
      <w:r w:rsidRPr="006017DD">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4F291A4" w14:textId="77777777" w:rsidR="007C5678" w:rsidRPr="006017DD" w:rsidRDefault="007C5678" w:rsidP="007C5678">
      <w:pPr>
        <w:pStyle w:val="Prrafodelista"/>
        <w:spacing w:line="360" w:lineRule="auto"/>
        <w:ind w:left="644" w:right="51"/>
        <w:jc w:val="both"/>
        <w:rPr>
          <w:rFonts w:ascii="Palatino Linotype" w:hAnsi="Palatino Linotype" w:cs="Arial"/>
        </w:rPr>
      </w:pPr>
    </w:p>
    <w:p w14:paraId="68C9EB0F" w14:textId="77777777" w:rsidR="007C5678" w:rsidRDefault="007C5678" w:rsidP="007C5678">
      <w:pPr>
        <w:spacing w:line="360" w:lineRule="auto"/>
        <w:contextualSpacing/>
        <w:jc w:val="both"/>
        <w:rPr>
          <w:rFonts w:ascii="Palatino Linotype" w:hAnsi="Palatino Linotype" w:cs="Arial"/>
        </w:rPr>
      </w:pPr>
      <w:r w:rsidRPr="006017DD">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54B9E47" w14:textId="77777777" w:rsidR="007C5678" w:rsidRDefault="007C5678" w:rsidP="007C5678">
      <w:pPr>
        <w:pStyle w:val="Prrafodelista"/>
        <w:rPr>
          <w:rFonts w:ascii="Palatino Linotype" w:hAnsi="Palatino Linotype" w:cs="Arial"/>
        </w:rPr>
      </w:pPr>
    </w:p>
    <w:p w14:paraId="6103DEFC" w14:textId="77777777" w:rsidR="007C5678" w:rsidRDefault="007C5678" w:rsidP="007C5678">
      <w:pPr>
        <w:pStyle w:val="Textoindependiente2"/>
        <w:spacing w:after="0" w:line="240" w:lineRule="auto"/>
        <w:ind w:left="644" w:right="900"/>
        <w:contextualSpacing/>
        <w:jc w:val="both"/>
        <w:rPr>
          <w:rFonts w:ascii="Palatino Linotype" w:hAnsi="Palatino Linotype" w:cs="Arial"/>
          <w:i/>
          <w:sz w:val="22"/>
          <w:szCs w:val="22"/>
        </w:rPr>
      </w:pPr>
      <w:r>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Pr>
          <w:rFonts w:ascii="Palatino Linotype" w:hAnsi="Palatino Linotype" w:cs="Arial"/>
          <w:i/>
          <w:sz w:val="22"/>
          <w:szCs w:val="22"/>
        </w:rPr>
        <w:t xml:space="preserve">. El contenido formal de la garantía de legalidad prevista en el artículo 16 constitucional relativa a la </w:t>
      </w:r>
      <w:r>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szCs w:val="22"/>
        </w:rPr>
        <w:t xml:space="preserve">. Por tanto, </w:t>
      </w:r>
      <w:r>
        <w:rPr>
          <w:rFonts w:ascii="Palatino Linotype" w:hAnsi="Palatino Linotype" w:cs="Arial"/>
          <w:b/>
          <w:i/>
          <w:sz w:val="22"/>
          <w:szCs w:val="22"/>
          <w:u w:val="single"/>
        </w:rPr>
        <w:t>no basta que el acto de autoridad apenas observe una motivación pro forma pero de una manera incongruente, insuficiente o imprecisa</w:t>
      </w:r>
      <w:r>
        <w:rPr>
          <w:rFonts w:ascii="Palatino Linotype" w:hAnsi="Palatino Linotype" w:cs="Arial"/>
          <w:i/>
          <w:sz w:val="22"/>
          <w:szCs w:val="22"/>
        </w:rPr>
        <w:t>, que impida la finalidad del conocimiento, comprobación y defensa pertinente</w:t>
      </w:r>
      <w:r>
        <w:rPr>
          <w:rFonts w:ascii="Palatino Linotype" w:hAnsi="Palatino Linotype" w:cs="Arial"/>
          <w:b/>
          <w:i/>
          <w:sz w:val="22"/>
          <w:szCs w:val="22"/>
          <w:u w:val="single"/>
        </w:rPr>
        <w:t xml:space="preserve">, ni es válido exigirle una amplitud o abundancia superflua, pues es suficiente la expresión de lo estrictamente necesario para explicar, justificar y </w:t>
      </w:r>
      <w:r>
        <w:rPr>
          <w:rFonts w:ascii="Palatino Linotype" w:hAnsi="Palatino Linotype" w:cs="Arial"/>
          <w:b/>
          <w:i/>
          <w:sz w:val="22"/>
          <w:szCs w:val="22"/>
          <w:u w:val="single"/>
        </w:rPr>
        <w:lastRenderedPageBreak/>
        <w:t>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szCs w:val="22"/>
        </w:rPr>
        <w:t>.”</w:t>
      </w:r>
      <w:r>
        <w:rPr>
          <w:rFonts w:ascii="Palatino Linotype" w:hAnsi="Palatino Linotype"/>
        </w:rPr>
        <w:t xml:space="preserve"> </w:t>
      </w:r>
      <w:r>
        <w:rPr>
          <w:rFonts w:ascii="Palatino Linotype" w:hAnsi="Palatino Linotype" w:cs="Arial"/>
          <w:i/>
          <w:sz w:val="22"/>
          <w:szCs w:val="22"/>
        </w:rPr>
        <w:t>(Sic)</w:t>
      </w:r>
    </w:p>
    <w:p w14:paraId="6C8E578A" w14:textId="77777777" w:rsidR="007C5678" w:rsidRDefault="007C5678" w:rsidP="007C5678">
      <w:pPr>
        <w:pStyle w:val="Textoindependiente2"/>
        <w:spacing w:after="0" w:line="240" w:lineRule="auto"/>
        <w:ind w:left="644" w:right="900"/>
        <w:contextualSpacing/>
        <w:jc w:val="both"/>
        <w:rPr>
          <w:rFonts w:ascii="Palatino Linotype" w:hAnsi="Palatino Linotype" w:cs="Arial"/>
          <w:i/>
          <w:sz w:val="22"/>
          <w:szCs w:val="22"/>
        </w:rPr>
      </w:pPr>
    </w:p>
    <w:p w14:paraId="3D2DFD3B" w14:textId="77777777" w:rsidR="00C33A19" w:rsidRDefault="007C5678" w:rsidP="007C5678">
      <w:pPr>
        <w:spacing w:before="240" w:after="240" w:line="360" w:lineRule="auto"/>
        <w:contextualSpacing/>
        <w:jc w:val="both"/>
        <w:rPr>
          <w:rFonts w:ascii="Palatino Linotype" w:hAnsi="Palatino Linotype" w:cs="Arial"/>
        </w:rPr>
      </w:pPr>
      <w:r w:rsidRPr="006017DD">
        <w:rPr>
          <w:rFonts w:ascii="Palatino Linotype" w:hAnsi="Palatino Linotype" w:cs="Arial"/>
        </w:rPr>
        <w:t>En consecuencia, la fundamentación y motivación implica que, en el acto de autoridad, además de contenerse los supuestos jurídicos aplicabl</w:t>
      </w:r>
      <w:r>
        <w:rPr>
          <w:rFonts w:ascii="Palatino Linotype" w:hAnsi="Palatino Linotype" w:cs="Arial"/>
        </w:rPr>
        <w:t>es se expliquen claramente, porque</w:t>
      </w:r>
      <w:r w:rsidRPr="006017DD">
        <w:rPr>
          <w:rFonts w:ascii="Palatino Linotype" w:hAnsi="Palatino Linotype" w:cs="Arial"/>
        </w:rPr>
        <w:t xml:space="preserve">, a través de la utilización de la norma se emitió el acto. </w:t>
      </w:r>
    </w:p>
    <w:p w14:paraId="6B70B219" w14:textId="77777777" w:rsidR="00C33A19" w:rsidRDefault="00C33A19" w:rsidP="007C5678">
      <w:pPr>
        <w:spacing w:before="240" w:after="240" w:line="360" w:lineRule="auto"/>
        <w:contextualSpacing/>
        <w:jc w:val="both"/>
        <w:rPr>
          <w:rFonts w:ascii="Palatino Linotype" w:hAnsi="Palatino Linotype" w:cs="Arial"/>
        </w:rPr>
      </w:pPr>
    </w:p>
    <w:p w14:paraId="2BC13BD9" w14:textId="2858A2F7" w:rsidR="007C5678" w:rsidRDefault="007C5678" w:rsidP="007C5678">
      <w:pPr>
        <w:spacing w:before="240" w:after="240" w:line="360" w:lineRule="auto"/>
        <w:contextualSpacing/>
        <w:jc w:val="both"/>
        <w:rPr>
          <w:rFonts w:ascii="Palatino Linotype" w:hAnsi="Palatino Linotype" w:cs="Arial"/>
        </w:rPr>
      </w:pPr>
      <w:r w:rsidRPr="006017DD">
        <w:rPr>
          <w:rFonts w:ascii="Palatino Linotype" w:hAnsi="Palatino Linotype" w:cs="Arial"/>
        </w:rPr>
        <w:t>De este modo, la persona que se siente afectada pueda impugnar la decisión, permitiéndole una real y auténtica defensa.</w:t>
      </w:r>
      <w:r>
        <w:rPr>
          <w:rFonts w:ascii="Palatino Linotype" w:hAnsi="Palatino Linotype" w:cs="Arial"/>
        </w:rPr>
        <w:t xml:space="preserve"> En razón de lo anterior, es que se procede a realizar un análisis para determinar si el cambio de modalidad es procedente en razón de encontrarse debidamente fundado y motivado.</w:t>
      </w:r>
    </w:p>
    <w:p w14:paraId="2F21D145" w14:textId="77777777" w:rsidR="007C5678" w:rsidRDefault="007C5678" w:rsidP="007C5678">
      <w:pPr>
        <w:spacing w:before="240" w:after="240" w:line="360" w:lineRule="auto"/>
        <w:contextualSpacing/>
        <w:jc w:val="both"/>
        <w:rPr>
          <w:rFonts w:ascii="Palatino Linotype" w:eastAsia="Palatino Linotype" w:hAnsi="Palatino Linotype" w:cs="Palatino Linotype"/>
        </w:rPr>
      </w:pPr>
    </w:p>
    <w:p w14:paraId="3F660AF3" w14:textId="77777777" w:rsidR="007C5678" w:rsidRDefault="007C5678" w:rsidP="007C5678">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8BEDFAC" w14:textId="77777777" w:rsidR="007C5678" w:rsidRDefault="007C5678" w:rsidP="007C5678">
      <w:pPr>
        <w:spacing w:before="240" w:after="240" w:line="360" w:lineRule="auto"/>
        <w:contextualSpacing/>
        <w:jc w:val="both"/>
        <w:rPr>
          <w:rFonts w:ascii="Palatino Linotype" w:eastAsia="Palatino Linotype" w:hAnsi="Palatino Linotype" w:cs="Palatino Linotype"/>
        </w:rPr>
      </w:pPr>
    </w:p>
    <w:p w14:paraId="5D97A9B1" w14:textId="77777777" w:rsidR="007C5678" w:rsidRDefault="007C5678" w:rsidP="007C5678">
      <w:pPr>
        <w:tabs>
          <w:tab w:val="left" w:pos="709"/>
        </w:tabs>
        <w:ind w:left="851" w:right="709"/>
        <w:jc w:val="both"/>
        <w:rPr>
          <w:rFonts w:ascii="Palatino Linotype" w:eastAsia="Palatino Linotype" w:hAnsi="Palatino Linotype" w:cs="Palatino Linotype"/>
          <w:i/>
        </w:rPr>
      </w:pPr>
      <w:r>
        <w:rPr>
          <w:rFonts w:ascii="Palatino Linotype" w:eastAsia="Palatino Linotype" w:hAnsi="Palatino Linotype" w:cs="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E55CDD5" w14:textId="77777777" w:rsidR="007C5678" w:rsidRDefault="007C5678" w:rsidP="007C5678">
      <w:pPr>
        <w:tabs>
          <w:tab w:val="left" w:pos="709"/>
        </w:tabs>
        <w:ind w:left="851" w:right="709"/>
        <w:jc w:val="both"/>
        <w:rPr>
          <w:rFonts w:ascii="Palatino Linotype" w:eastAsia="Palatino Linotype" w:hAnsi="Palatino Linotype" w:cs="Palatino Linotype"/>
          <w:b/>
          <w:i/>
        </w:rPr>
      </w:pPr>
      <w:r>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CC638BF" w14:textId="77777777" w:rsidR="007C5678" w:rsidRDefault="007C5678" w:rsidP="007C5678">
      <w:pPr>
        <w:tabs>
          <w:tab w:val="left" w:pos="709"/>
        </w:tabs>
        <w:ind w:left="851" w:right="709"/>
        <w:jc w:val="both"/>
        <w:rPr>
          <w:rFonts w:ascii="Palatino Linotype" w:eastAsia="Palatino Linotype" w:hAnsi="Palatino Linotype" w:cs="Palatino Linotype"/>
          <w:i/>
        </w:rPr>
      </w:pPr>
      <w:r>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B7BE575" w14:textId="77777777" w:rsidR="007C5678" w:rsidRDefault="007C5678" w:rsidP="007C5678">
      <w:pPr>
        <w:tabs>
          <w:tab w:val="left" w:pos="709"/>
        </w:tabs>
        <w:ind w:left="851" w:right="85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B1E8CD4" w14:textId="77777777" w:rsidR="007C5678" w:rsidRDefault="007C5678" w:rsidP="007C5678">
      <w:pPr>
        <w:ind w:left="851" w:right="901"/>
        <w:jc w:val="both"/>
        <w:rPr>
          <w:rFonts w:ascii="Palatino Linotype" w:eastAsia="Palatino Linotype" w:hAnsi="Palatino Linotype" w:cs="Palatino Linotype"/>
          <w:i/>
        </w:rPr>
      </w:pPr>
      <w:r>
        <w:rPr>
          <w:rFonts w:ascii="Palatino Linotype" w:eastAsia="Palatino Linotype" w:hAnsi="Palatino Linotype" w:cs="Palatino Linotype"/>
          <w:b/>
          <w:i/>
        </w:rPr>
        <w:t>“Artículo 6o.</w:t>
      </w:r>
    </w:p>
    <w:p w14:paraId="7E0D53E3" w14:textId="77777777" w:rsidR="007C5678" w:rsidRDefault="007C5678" w:rsidP="007C5678">
      <w:pPr>
        <w:ind w:left="851" w:right="90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058387A" w14:textId="77777777" w:rsidR="007C5678" w:rsidRDefault="007C5678" w:rsidP="007C5678">
      <w:pPr>
        <w:ind w:left="851" w:right="709"/>
        <w:jc w:val="both"/>
        <w:rPr>
          <w:rFonts w:ascii="Palatino Linotype" w:eastAsia="Palatino Linotype" w:hAnsi="Palatino Linotype" w:cs="Palatino Linotype"/>
          <w:i/>
        </w:rPr>
      </w:pPr>
      <w:r>
        <w:rPr>
          <w:rFonts w:ascii="Palatino Linotype" w:eastAsia="Palatino Linotype" w:hAnsi="Palatino Linotype" w:cs="Palatino Linotype"/>
          <w:b/>
          <w:i/>
        </w:rPr>
        <w:t xml:space="preserve">A. Para el ejercicio del derecho de acceso a la información, la Federación y </w:t>
      </w:r>
      <w:r>
        <w:rPr>
          <w:rFonts w:ascii="Palatino Linotype" w:eastAsia="Palatino Linotype" w:hAnsi="Palatino Linotype" w:cs="Palatino Linotype"/>
          <w:b/>
          <w:i/>
          <w:u w:val="single"/>
        </w:rPr>
        <w:t>las entidades federativas</w:t>
      </w:r>
      <w:r>
        <w:rPr>
          <w:rFonts w:ascii="Palatino Linotype" w:eastAsia="Palatino Linotype" w:hAnsi="Palatino Linotype" w:cs="Palatino Linotype"/>
          <w:b/>
          <w:i/>
        </w:rPr>
        <w:t>,</w:t>
      </w:r>
      <w:r>
        <w:rPr>
          <w:rFonts w:ascii="Palatino Linotype" w:eastAsia="Palatino Linotype" w:hAnsi="Palatino Linotype" w:cs="Palatino Linotype"/>
          <w:i/>
        </w:rPr>
        <w:t xml:space="preserve"> en el ámbito de sus respectivas competencias, se regirán por los siguientes principios y bases:</w:t>
      </w:r>
    </w:p>
    <w:p w14:paraId="337B9AD4"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27EF902F" w14:textId="77777777" w:rsidR="007C5678" w:rsidRDefault="007C5678" w:rsidP="007C5678">
      <w:pPr>
        <w:ind w:left="851" w:right="709"/>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b/>
          <w:i/>
          <w:u w:val="single"/>
        </w:rPr>
        <w:t>Toda la información en posesión de cualquier autoridad, entidad, órgano y organismo de los Poderes</w:t>
      </w:r>
      <w:r>
        <w:rPr>
          <w:rFonts w:ascii="Palatino Linotype" w:eastAsia="Palatino Linotype" w:hAnsi="Palatino Linotype" w:cs="Palatino Linotype"/>
          <w:i/>
        </w:rPr>
        <w:t xml:space="preserve"> Ejecutivo, Legislativo </w:t>
      </w:r>
      <w:r>
        <w:rPr>
          <w:rFonts w:ascii="Palatino Linotype" w:eastAsia="Palatino Linotype" w:hAnsi="Palatino Linotype" w:cs="Palatino Linotype"/>
          <w:b/>
          <w:i/>
          <w:u w:val="single"/>
        </w:rPr>
        <w:t>y Judicial</w:t>
      </w:r>
      <w:r>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rPr>
        <w:t>es pública y sólo podrá ser reservada temporalmente por razones de interés público y seguridad nacional,</w:t>
      </w:r>
      <w:r>
        <w:rPr>
          <w:rFonts w:ascii="Palatino Linotype" w:eastAsia="Palatino Linotype" w:hAnsi="Palatino Linotype" w:cs="Palatino Linotype"/>
          <w:i/>
        </w:rPr>
        <w:t xml:space="preserve"> en los términos que fijen las leyes. En la interpretación de este derecho deberá prevalecer el principio de máxima </w:t>
      </w:r>
      <w:r>
        <w:rPr>
          <w:rFonts w:ascii="Palatino Linotype" w:eastAsia="Palatino Linotype" w:hAnsi="Palatino Linotype" w:cs="Palatino Linotype"/>
          <w:i/>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2C7B1465"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08CA3ED0" w14:textId="77777777" w:rsidR="007C5678" w:rsidRDefault="007C5678" w:rsidP="007C5678">
      <w:pPr>
        <w:tabs>
          <w:tab w:val="left" w:pos="7938"/>
        </w:tabs>
        <w:ind w:left="851" w:right="709"/>
        <w:jc w:val="both"/>
        <w:rPr>
          <w:rFonts w:ascii="Palatino Linotype" w:eastAsia="Palatino Linotype" w:hAnsi="Palatino Linotype" w:cs="Palatino Linotype"/>
          <w:b/>
          <w:i/>
        </w:rPr>
      </w:pPr>
      <w:r>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1D8560D"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736A1C2B"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Pr>
          <w:rFonts w:ascii="Palatino Linotype" w:eastAsia="Palatino Linotype" w:hAnsi="Palatino Linotype" w:cs="Palatino Linotype"/>
          <w:i/>
        </w:rPr>
        <w:t xml:space="preserve"> a sus datos personales o a la rectificación de éstos.</w:t>
      </w:r>
    </w:p>
    <w:p w14:paraId="48C78998"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29F65C52" w14:textId="77777777" w:rsidR="007C5678" w:rsidRDefault="007C5678" w:rsidP="007C5678">
      <w:pPr>
        <w:ind w:left="851" w:right="709"/>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6B406FEE" w14:textId="77777777" w:rsidR="007C5678" w:rsidRDefault="007C5678" w:rsidP="007C5678">
      <w:pPr>
        <w:ind w:left="851" w:right="851"/>
        <w:jc w:val="both"/>
        <w:rPr>
          <w:rFonts w:ascii="Palatino Linotype" w:eastAsia="Palatino Linotype" w:hAnsi="Palatino Linotype" w:cs="Palatino Linotype"/>
          <w:i/>
        </w:rPr>
      </w:pPr>
    </w:p>
    <w:p w14:paraId="2212FBDE" w14:textId="77777777" w:rsidR="007C5678" w:rsidRDefault="007C5678" w:rsidP="007C5678">
      <w:pPr>
        <w:ind w:left="851" w:right="709"/>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D55379C"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59432BD8"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 </w:t>
      </w:r>
      <w:r>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00F5E4F3"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w:t>
      </w:r>
    </w:p>
    <w:p w14:paraId="745CEBD5" w14:textId="77777777" w:rsidR="007C5678" w:rsidRDefault="007C5678" w:rsidP="007C5678">
      <w:pPr>
        <w:ind w:left="851" w:right="709"/>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2BD03501" w14:textId="77777777" w:rsidR="007C5678" w:rsidRDefault="007C5678" w:rsidP="007C5678">
      <w:pPr>
        <w:ind w:right="851"/>
        <w:jc w:val="both"/>
        <w:rPr>
          <w:rFonts w:ascii="Palatino Linotype" w:eastAsia="Palatino Linotype" w:hAnsi="Palatino Linotype" w:cs="Palatino Linotype"/>
          <w:i/>
        </w:rPr>
      </w:pPr>
    </w:p>
    <w:p w14:paraId="6D8E38A8" w14:textId="77777777" w:rsidR="007C5678" w:rsidRDefault="007C5678" w:rsidP="007C5678">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420884F" w14:textId="408AE1CC" w:rsidR="007C5678" w:rsidRDefault="00CD19BB" w:rsidP="007C5678">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rPr>
        <w:t>E</w:t>
      </w:r>
      <w:r w:rsidR="007C5678">
        <w:rPr>
          <w:rFonts w:ascii="Palatino Linotype" w:eastAsia="Palatino Linotype" w:hAnsi="Palatino Linotype" w:cs="Palatino Linotype"/>
        </w:rPr>
        <w:t xml:space="preserve">s conveniente analizar si la respuesta del </w:t>
      </w:r>
      <w:r w:rsidR="007C5678">
        <w:rPr>
          <w:rFonts w:ascii="Palatino Linotype" w:eastAsia="Palatino Linotype" w:hAnsi="Palatino Linotype" w:cs="Palatino Linotype"/>
          <w:b/>
        </w:rPr>
        <w:t>SUJETO OBLIGADO</w:t>
      </w:r>
      <w:r w:rsidR="007C567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007C5678">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F19FB2A" w14:textId="77777777" w:rsidR="007C5678" w:rsidRDefault="007C5678" w:rsidP="007C5678">
      <w:pPr>
        <w:spacing w:before="240"/>
        <w:ind w:left="709" w:right="7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2C56A80" w14:textId="77777777" w:rsidR="007C5678" w:rsidRDefault="007C5678" w:rsidP="007C5678">
      <w:pPr>
        <w:ind w:left="709" w:right="709"/>
        <w:jc w:val="both"/>
        <w:rPr>
          <w:rFonts w:ascii="Palatino Linotype" w:eastAsia="Palatino Linotype" w:hAnsi="Palatino Linotype" w:cs="Palatino Linotype"/>
          <w:i/>
        </w:rPr>
      </w:pPr>
      <w:r>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rPr>
        <w:t xml:space="preserve">, en los términos y </w:t>
      </w:r>
      <w:r>
        <w:rPr>
          <w:rFonts w:ascii="Palatino Linotype" w:eastAsia="Palatino Linotype" w:hAnsi="Palatino Linotype" w:cs="Palatino Linotype"/>
          <w:i/>
        </w:rPr>
        <w:lastRenderedPageBreak/>
        <w:t>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A938E3B" w14:textId="77777777" w:rsidR="007C5678" w:rsidRDefault="007C5678" w:rsidP="007C5678">
      <w:pPr>
        <w:ind w:left="709" w:right="760"/>
        <w:jc w:val="both"/>
        <w:rPr>
          <w:rFonts w:ascii="Palatino Linotype" w:eastAsia="Palatino Linotype" w:hAnsi="Palatino Linotype" w:cs="Palatino Linotype"/>
          <w:i/>
        </w:rPr>
      </w:pPr>
      <w:r>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rPr>
        <w:t>.”(Sic)</w:t>
      </w:r>
    </w:p>
    <w:p w14:paraId="09C4768E" w14:textId="77777777" w:rsidR="007C5678" w:rsidRDefault="007C5678" w:rsidP="007C5678">
      <w:pPr>
        <w:ind w:left="709" w:right="760"/>
        <w:jc w:val="both"/>
        <w:rPr>
          <w:rFonts w:ascii="Palatino Linotype" w:eastAsia="Palatino Linotype" w:hAnsi="Palatino Linotype" w:cs="Palatino Linotype"/>
          <w:i/>
        </w:rPr>
      </w:pPr>
    </w:p>
    <w:p w14:paraId="5104E8A5" w14:textId="77777777" w:rsidR="007C5678" w:rsidRDefault="007C5678" w:rsidP="007C567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45DF196" w14:textId="77777777" w:rsidR="007C5678" w:rsidRDefault="007C5678" w:rsidP="007C5678">
      <w:pPr>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309D3B1" w14:textId="77777777" w:rsidR="007C5678" w:rsidRDefault="007C5678" w:rsidP="007C5678">
      <w:pPr>
        <w:ind w:left="567" w:right="709"/>
        <w:jc w:val="both"/>
        <w:rPr>
          <w:rFonts w:ascii="Palatino Linotype" w:eastAsia="Palatino Linotype" w:hAnsi="Palatino Linotype" w:cs="Palatino Linotype"/>
          <w:i/>
        </w:rPr>
      </w:pPr>
      <w:r>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rPr>
        <w:t xml:space="preserve">. </w:t>
      </w:r>
      <w:r>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454DF183" w14:textId="77777777" w:rsidR="007C5678" w:rsidRDefault="007C5678" w:rsidP="007C5678">
      <w:pPr>
        <w:spacing w:line="360" w:lineRule="auto"/>
        <w:jc w:val="both"/>
      </w:pPr>
      <w:r>
        <w:rPr>
          <w:rFonts w:ascii="Palatino Linotype" w:eastAsia="Palatino Linotype" w:hAnsi="Palatino Linotype" w:cs="Palatino Linotype"/>
          <w:color w:val="000000"/>
        </w:rPr>
        <w:lastRenderedPageBreak/>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5A37055B" w14:textId="77777777" w:rsidR="007C5678" w:rsidRDefault="007C5678" w:rsidP="007C5678">
      <w:pPr>
        <w:spacing w:line="360" w:lineRule="auto"/>
        <w:jc w:val="both"/>
        <w:rPr>
          <w:rFonts w:ascii="Palatino Linotype" w:eastAsia="Palatino Linotype" w:hAnsi="Palatino Linotype" w:cs="Palatino Linotype"/>
        </w:rPr>
      </w:pPr>
    </w:p>
    <w:p w14:paraId="0BD55AF0" w14:textId="77777777" w:rsidR="007C5678" w:rsidRDefault="007C5678" w:rsidP="007C5678">
      <w:pPr>
        <w:ind w:left="851" w:right="851"/>
        <w:jc w:val="both"/>
      </w:pPr>
      <w:r>
        <w:rPr>
          <w:rFonts w:ascii="Palatino Linotype" w:eastAsia="Palatino Linotype" w:hAnsi="Palatino Linotype" w:cs="Palatino Linotype"/>
          <w:b/>
          <w:i/>
          <w:color w:val="000000"/>
        </w:rPr>
        <w:t>03/17</w:t>
      </w:r>
    </w:p>
    <w:p w14:paraId="130E6BBA" w14:textId="77777777" w:rsidR="007C5678" w:rsidRDefault="007C5678" w:rsidP="007C5678">
      <w:pPr>
        <w:ind w:left="851" w:right="851"/>
        <w:jc w:val="both"/>
      </w:pPr>
      <w:r>
        <w:rPr>
          <w:rFonts w:ascii="Palatino Linotype" w:eastAsia="Palatino Linotype" w:hAnsi="Palatino Linotype" w:cs="Palatino Linotype"/>
          <w:b/>
          <w:i/>
          <w:color w:val="000000"/>
        </w:rPr>
        <w:t>“NO EXISTE OBLIGACIÓN DE ELABORAR DOCUMENTOS AD HOC PARA ATENDER LAS SOLICITUDES DE ACCESO A LA INFORM ACIÓN.</w:t>
      </w:r>
    </w:p>
    <w:p w14:paraId="2B477D70" w14:textId="77777777" w:rsidR="007C5678" w:rsidRDefault="007C5678" w:rsidP="007C5678">
      <w:pPr>
        <w:ind w:left="851" w:right="709"/>
        <w:jc w:val="both"/>
      </w:pPr>
      <w:r>
        <w:rPr>
          <w:rFonts w:ascii="Palatino Linotype" w:eastAsia="Palatino Linotype" w:hAnsi="Palatino Linotype" w:cs="Palatino Linotype"/>
          <w:i/>
          <w:color w:val="00000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0A3F45F" w14:textId="77777777" w:rsidR="007C5678" w:rsidRDefault="007C5678" w:rsidP="007C5678">
      <w:pPr>
        <w:spacing w:line="360" w:lineRule="auto"/>
        <w:ind w:right="49"/>
        <w:jc w:val="both"/>
        <w:rPr>
          <w:rFonts w:ascii="Palatino Linotype" w:eastAsia="Palatino Linotype" w:hAnsi="Palatino Linotype" w:cs="Palatino Linotype"/>
        </w:rPr>
      </w:pPr>
    </w:p>
    <w:p w14:paraId="5CE2D3AD" w14:textId="77777777" w:rsidR="007C5678" w:rsidRDefault="007C5678" w:rsidP="007C567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04DF74BC" w14:textId="77777777" w:rsidR="007C5678" w:rsidRDefault="007C5678" w:rsidP="007C5678">
      <w:pPr>
        <w:ind w:left="851" w:right="709"/>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18.</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rPr>
        <w:t xml:space="preserve"> y reutilización de la información que generen.</w:t>
      </w:r>
    </w:p>
    <w:p w14:paraId="0B8DFE75" w14:textId="77777777" w:rsidR="007C5678" w:rsidRDefault="007C5678" w:rsidP="007C5678">
      <w:pPr>
        <w:ind w:left="851" w:right="851"/>
        <w:jc w:val="both"/>
        <w:rPr>
          <w:rFonts w:ascii="Palatino Linotype" w:eastAsia="Palatino Linotype" w:hAnsi="Palatino Linotype" w:cs="Palatino Linotype"/>
          <w:b/>
          <w:i/>
        </w:rPr>
      </w:pPr>
    </w:p>
    <w:p w14:paraId="61677DC8"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19. </w:t>
      </w:r>
      <w:r>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rPr>
        <w:t>.</w:t>
      </w:r>
    </w:p>
    <w:p w14:paraId="5A515319" w14:textId="77777777" w:rsidR="007C5678" w:rsidRDefault="007C5678" w:rsidP="007C5678">
      <w:pPr>
        <w:ind w:left="851" w:right="851"/>
        <w:jc w:val="both"/>
        <w:rPr>
          <w:rFonts w:ascii="Palatino Linotype" w:eastAsia="Palatino Linotype" w:hAnsi="Palatino Linotype" w:cs="Palatino Linotype"/>
          <w:i/>
        </w:rPr>
      </w:pPr>
    </w:p>
    <w:p w14:paraId="7CEDC011"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7EE5226" w14:textId="77777777" w:rsidR="007C5678" w:rsidRDefault="007C5678" w:rsidP="007C5678">
      <w:pPr>
        <w:ind w:left="851" w:right="851"/>
        <w:jc w:val="both"/>
        <w:rPr>
          <w:rFonts w:ascii="Palatino Linotype" w:eastAsia="Palatino Linotype" w:hAnsi="Palatino Linotype" w:cs="Palatino Linotype"/>
          <w:i/>
        </w:rPr>
      </w:pPr>
    </w:p>
    <w:p w14:paraId="1CD24CF4"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ADEFB9D" w14:textId="77777777" w:rsidR="007C5678" w:rsidRDefault="007C5678" w:rsidP="007C5678">
      <w:pPr>
        <w:ind w:left="851" w:right="851"/>
        <w:jc w:val="both"/>
        <w:rPr>
          <w:rFonts w:ascii="Palatino Linotype" w:eastAsia="Palatino Linotype" w:hAnsi="Palatino Linotype" w:cs="Palatino Linotype"/>
          <w:i/>
        </w:rPr>
      </w:pPr>
    </w:p>
    <w:p w14:paraId="6767A11B" w14:textId="77777777" w:rsidR="007C5678" w:rsidRDefault="007C5678" w:rsidP="007C567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Énfasis añadido.</w:t>
      </w:r>
    </w:p>
    <w:p w14:paraId="0D9C784E" w14:textId="77777777" w:rsidR="007C5678" w:rsidRDefault="007C5678" w:rsidP="007C5678">
      <w:pPr>
        <w:spacing w:line="360" w:lineRule="auto"/>
        <w:jc w:val="both"/>
        <w:rPr>
          <w:rFonts w:ascii="Palatino Linotype" w:eastAsia="Palatino Linotype" w:hAnsi="Palatino Linotype" w:cs="Palatino Linotype"/>
        </w:rPr>
      </w:pPr>
    </w:p>
    <w:p w14:paraId="46C0069A" w14:textId="77777777" w:rsidR="007C5678" w:rsidRDefault="007C5678" w:rsidP="007C567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w:t>
      </w:r>
      <w:r>
        <w:rPr>
          <w:rFonts w:ascii="Palatino Linotype" w:eastAsia="Palatino Linotype" w:hAnsi="Palatino Linotype" w:cs="Palatino Linotype"/>
        </w:rPr>
        <w:lastRenderedPageBreak/>
        <w:t>pública que emita cada Sujeto Obligado; como así se establece en la Ley de Transparencia y Acceso a la Información Pública del Estado de México y Municipios.</w:t>
      </w:r>
    </w:p>
    <w:p w14:paraId="4FCA199C" w14:textId="77777777" w:rsidR="007C5678" w:rsidRDefault="007C5678" w:rsidP="007C5678">
      <w:pPr>
        <w:spacing w:before="240" w:after="240" w:line="360" w:lineRule="auto"/>
        <w:jc w:val="both"/>
      </w:pPr>
      <w:r>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color w:val="000000"/>
        </w:rPr>
        <w:t>cualquier otro registro que documente el ejercicio de las facultades, funciones, obligaciones y competencias de los Sujetos Obligados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los que, podrán estar en cualquier medio</w:t>
      </w:r>
      <w:r>
        <w:rPr>
          <w:rFonts w:ascii="Palatino Linotype" w:eastAsia="Palatino Linotype" w:hAnsi="Palatino Linotype" w:cs="Palatino Linotype"/>
          <w:color w:val="000000"/>
        </w:rPr>
        <w:t xml:space="preserve">, sea escrito, impreso, sonoro, visual, </w:t>
      </w:r>
      <w:r>
        <w:rPr>
          <w:rFonts w:ascii="Palatino Linotype" w:eastAsia="Palatino Linotype" w:hAnsi="Palatino Linotype" w:cs="Palatino Linotype"/>
          <w:b/>
          <w:color w:val="000000"/>
        </w:rPr>
        <w:t>electrónico</w:t>
      </w:r>
      <w:r>
        <w:rPr>
          <w:rFonts w:ascii="Palatino Linotype" w:eastAsia="Palatino Linotype" w:hAnsi="Palatino Linotype" w:cs="Palatino Linotype"/>
          <w:color w:val="000000"/>
        </w:rPr>
        <w:t xml:space="preserve">, informático u holográfico, esto es, </w:t>
      </w:r>
      <w:r>
        <w:rPr>
          <w:rFonts w:ascii="Palatino Linotype" w:eastAsia="Palatino Linotype" w:hAnsi="Palatino Linotype" w:cs="Palatino Linotype"/>
          <w:b/>
          <w:color w:val="000000"/>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456372" w14:textId="77777777" w:rsidR="007C5678" w:rsidRDefault="007C5678" w:rsidP="007C5678">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ahí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pudiendo ser de manera electrónica,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w:t>
      </w:r>
      <w:r>
        <w:rPr>
          <w:rFonts w:ascii="Palatino Linotype" w:eastAsia="Palatino Linotype" w:hAnsi="Palatino Linotype" w:cs="Palatino Linotype"/>
          <w:color w:val="000000"/>
        </w:rPr>
        <w:lastRenderedPageBreak/>
        <w:t>divulgación resulta útil para que el público comprenda las actividades que llevan a cabo los Sujetos Obligados.</w:t>
      </w:r>
    </w:p>
    <w:p w14:paraId="5C04C3DC" w14:textId="77777777" w:rsidR="007C5678" w:rsidRDefault="007C5678" w:rsidP="007C567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cabe reiterar que el particular solicitó al Sujeto Obligado, lo siguiente:</w:t>
      </w:r>
    </w:p>
    <w:p w14:paraId="3DDAB8A5" w14:textId="77777777" w:rsidR="007C5678" w:rsidRDefault="007C5678" w:rsidP="007C5678">
      <w:pPr>
        <w:ind w:left="851" w:right="1134"/>
        <w:contextualSpacing/>
        <w:jc w:val="both"/>
        <w:rPr>
          <w:rFonts w:ascii="Palatino Linotype" w:hAnsi="Palatino Linotype" w:cs="Arial"/>
          <w:i/>
          <w:sz w:val="22"/>
          <w:szCs w:val="22"/>
        </w:rPr>
      </w:pPr>
    </w:p>
    <w:tbl>
      <w:tblPr>
        <w:tblStyle w:val="aff1"/>
        <w:tblW w:w="9021"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1"/>
        <w:gridCol w:w="5380"/>
      </w:tblGrid>
      <w:tr w:rsidR="000B7F40" w14:paraId="20279085" w14:textId="77777777" w:rsidTr="00857153">
        <w:trPr>
          <w:trHeight w:val="201"/>
        </w:trPr>
        <w:tc>
          <w:tcPr>
            <w:tcW w:w="3641" w:type="dxa"/>
            <w:shd w:val="clear" w:color="auto" w:fill="auto"/>
            <w:tcMar>
              <w:top w:w="100" w:type="dxa"/>
              <w:left w:w="100" w:type="dxa"/>
              <w:bottom w:w="100" w:type="dxa"/>
              <w:right w:w="100" w:type="dxa"/>
            </w:tcMar>
          </w:tcPr>
          <w:p w14:paraId="3CBEEB51" w14:textId="77777777" w:rsidR="000B7F40" w:rsidRDefault="000B7F40" w:rsidP="00857153">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Folio de la Solicitud</w:t>
            </w:r>
          </w:p>
        </w:tc>
        <w:tc>
          <w:tcPr>
            <w:tcW w:w="5380" w:type="dxa"/>
            <w:shd w:val="clear" w:color="auto" w:fill="auto"/>
            <w:tcMar>
              <w:top w:w="100" w:type="dxa"/>
              <w:left w:w="100" w:type="dxa"/>
              <w:bottom w:w="100" w:type="dxa"/>
              <w:right w:w="100" w:type="dxa"/>
            </w:tcMar>
          </w:tcPr>
          <w:p w14:paraId="0356487D" w14:textId="77777777" w:rsidR="000B7F40" w:rsidRDefault="000B7F40" w:rsidP="00857153">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Requerimiento y Recurso</w:t>
            </w:r>
          </w:p>
        </w:tc>
      </w:tr>
      <w:tr w:rsidR="000B7F40" w14:paraId="3BBB1607" w14:textId="77777777" w:rsidTr="00857153">
        <w:trPr>
          <w:trHeight w:val="2623"/>
        </w:trPr>
        <w:tc>
          <w:tcPr>
            <w:tcW w:w="3641" w:type="dxa"/>
            <w:shd w:val="clear" w:color="auto" w:fill="auto"/>
            <w:tcMar>
              <w:top w:w="100" w:type="dxa"/>
              <w:left w:w="100" w:type="dxa"/>
              <w:bottom w:w="100" w:type="dxa"/>
              <w:right w:w="100" w:type="dxa"/>
            </w:tcMar>
          </w:tcPr>
          <w:p w14:paraId="28DFFF22" w14:textId="77777777" w:rsidR="000B7F40" w:rsidRPr="00B51DB4" w:rsidRDefault="000B7F40" w:rsidP="00857153">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03862/DIFMETEPEC/IP/2022 03863/DIFMETEPEC/IP/2022</w:t>
            </w:r>
          </w:p>
          <w:p w14:paraId="344B7366" w14:textId="77777777" w:rsidR="000B7F40" w:rsidRPr="00B51DB4" w:rsidRDefault="000B7F40" w:rsidP="00857153">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03864/DIFMETEPEC/IP/2022</w:t>
            </w:r>
          </w:p>
          <w:p w14:paraId="4D96E4CC" w14:textId="77777777" w:rsidR="000B7F40" w:rsidRPr="00B51DB4" w:rsidRDefault="000B7F40" w:rsidP="00857153">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03865/DIFMETEPEC/IP/2022</w:t>
            </w:r>
          </w:p>
          <w:p w14:paraId="30D450A9" w14:textId="77777777" w:rsidR="000B7F40" w:rsidRPr="00B51DB4" w:rsidRDefault="000B7F40" w:rsidP="00857153">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03866/DIFMETEPEC/IP/2022</w:t>
            </w:r>
          </w:p>
          <w:p w14:paraId="5C27221C" w14:textId="77777777" w:rsidR="000B7F40" w:rsidRPr="00B51DB4" w:rsidRDefault="000B7F40" w:rsidP="00857153">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03867/DIFMETEPEC/IP/2022</w:t>
            </w:r>
          </w:p>
          <w:p w14:paraId="64546748" w14:textId="77777777" w:rsidR="000B7F40" w:rsidRPr="00B51DB4" w:rsidRDefault="000B7F40" w:rsidP="00857153">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03868/DIFMETEPEC/IP/2022</w:t>
            </w:r>
          </w:p>
          <w:p w14:paraId="150B3091" w14:textId="77777777" w:rsidR="000B7F40" w:rsidRPr="00B51DB4" w:rsidRDefault="000B7F40" w:rsidP="00857153">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03869/DIFMETEPEC/IP/2022</w:t>
            </w:r>
          </w:p>
          <w:p w14:paraId="6952E45E" w14:textId="77777777" w:rsidR="000B7F40" w:rsidRPr="00B51DB4" w:rsidRDefault="000B7F40" w:rsidP="00857153">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 xml:space="preserve">03870/DIFMETEPEC/IP/2022 03871/DIFMETEPEC/IP/2022 </w:t>
            </w:r>
          </w:p>
          <w:p w14:paraId="2C0FE51B" w14:textId="77777777" w:rsidR="000B7F40" w:rsidRPr="00B51DB4" w:rsidRDefault="000B7F40" w:rsidP="00857153">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03857/DIFMETEPEC/IP/2022</w:t>
            </w:r>
          </w:p>
          <w:p w14:paraId="78D5196B" w14:textId="77777777" w:rsidR="000B7F40" w:rsidRPr="00B51DB4" w:rsidRDefault="000B7F40" w:rsidP="00857153">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03858/DIFMETEPEC/IP/2022</w:t>
            </w:r>
          </w:p>
          <w:p w14:paraId="223D0B32" w14:textId="77777777" w:rsidR="000B7F40" w:rsidRPr="00B51DB4" w:rsidRDefault="000B7F40" w:rsidP="00857153">
            <w:pPr>
              <w:widowControl w:val="0"/>
              <w:pBdr>
                <w:top w:val="nil"/>
                <w:left w:val="nil"/>
                <w:bottom w:val="nil"/>
                <w:right w:val="nil"/>
                <w:between w:val="nil"/>
              </w:pBdr>
              <w:jc w:val="center"/>
              <w:rPr>
                <w:rFonts w:ascii="Palatino Linotype" w:eastAsia="Palatino Linotype" w:hAnsi="Palatino Linotype"/>
                <w:b/>
                <w:bCs/>
                <w:lang w:val="en-US"/>
              </w:rPr>
            </w:pPr>
            <w:r w:rsidRPr="00B51DB4">
              <w:rPr>
                <w:rFonts w:ascii="Palatino Linotype" w:eastAsia="Palatino Linotype" w:hAnsi="Palatino Linotype"/>
                <w:b/>
                <w:bCs/>
                <w:lang w:val="en-US"/>
              </w:rPr>
              <w:t>03859/DIFMETEPEC/IP/2022</w:t>
            </w:r>
          </w:p>
          <w:p w14:paraId="1AE3313E" w14:textId="77777777" w:rsidR="000B7F40" w:rsidRPr="006D5FF7" w:rsidRDefault="000B7F40" w:rsidP="00857153">
            <w:pPr>
              <w:widowControl w:val="0"/>
              <w:pBdr>
                <w:top w:val="nil"/>
                <w:left w:val="nil"/>
                <w:bottom w:val="nil"/>
                <w:right w:val="nil"/>
                <w:between w:val="nil"/>
              </w:pBdr>
              <w:jc w:val="center"/>
              <w:rPr>
                <w:rFonts w:ascii="Palatino Linotype" w:eastAsia="Palatino Linotype" w:hAnsi="Palatino Linotype"/>
                <w:b/>
                <w:bCs/>
              </w:rPr>
            </w:pPr>
            <w:r w:rsidRPr="006D5FF7">
              <w:rPr>
                <w:rFonts w:ascii="Palatino Linotype" w:eastAsia="Palatino Linotype" w:hAnsi="Palatino Linotype"/>
                <w:b/>
                <w:bCs/>
              </w:rPr>
              <w:t>03860/DIFMETEPEC/IP/2022</w:t>
            </w:r>
          </w:p>
          <w:p w14:paraId="18E4D438" w14:textId="77777777" w:rsidR="000B7F40" w:rsidRPr="006D5FF7" w:rsidRDefault="000B7F40" w:rsidP="00857153">
            <w:pPr>
              <w:widowControl w:val="0"/>
              <w:pBdr>
                <w:top w:val="nil"/>
                <w:left w:val="nil"/>
                <w:bottom w:val="nil"/>
                <w:right w:val="nil"/>
                <w:between w:val="nil"/>
              </w:pBdr>
              <w:jc w:val="center"/>
              <w:rPr>
                <w:rFonts w:ascii="Palatino Linotype" w:eastAsia="Palatino Linotype" w:hAnsi="Palatino Linotype"/>
                <w:b/>
                <w:bCs/>
              </w:rPr>
            </w:pPr>
            <w:r w:rsidRPr="006D5FF7">
              <w:rPr>
                <w:rFonts w:ascii="Palatino Linotype" w:eastAsia="Palatino Linotype" w:hAnsi="Palatino Linotype"/>
                <w:b/>
                <w:bCs/>
              </w:rPr>
              <w:t>03861/DIFMETEPEC/IP/2022</w:t>
            </w:r>
          </w:p>
          <w:p w14:paraId="1DAE20C4" w14:textId="77777777" w:rsidR="000B7F40" w:rsidRDefault="000B7F40" w:rsidP="00857153">
            <w:pPr>
              <w:widowControl w:val="0"/>
              <w:pBdr>
                <w:top w:val="nil"/>
                <w:left w:val="nil"/>
                <w:bottom w:val="nil"/>
                <w:right w:val="nil"/>
                <w:between w:val="nil"/>
              </w:pBdr>
              <w:jc w:val="center"/>
              <w:rPr>
                <w:rFonts w:ascii="Palatino Linotype" w:eastAsia="Palatino Linotype" w:hAnsi="Palatino Linotype" w:cs="Palatino Linotype"/>
                <w:b/>
                <w:bCs/>
              </w:rPr>
            </w:pPr>
          </w:p>
          <w:p w14:paraId="3C2BD06D" w14:textId="77777777" w:rsidR="000B7F40" w:rsidRDefault="000B7F40" w:rsidP="00857153">
            <w:pPr>
              <w:widowControl w:val="0"/>
              <w:pBdr>
                <w:top w:val="nil"/>
                <w:left w:val="nil"/>
                <w:bottom w:val="nil"/>
                <w:right w:val="nil"/>
                <w:between w:val="nil"/>
              </w:pBdr>
              <w:jc w:val="center"/>
              <w:rPr>
                <w:rFonts w:ascii="Palatino Linotype" w:eastAsia="Palatino Linotype" w:hAnsi="Palatino Linotype" w:cs="Palatino Linotype"/>
                <w:b/>
                <w:bCs/>
              </w:rPr>
            </w:pPr>
          </w:p>
          <w:p w14:paraId="77E7BB8A" w14:textId="77777777" w:rsidR="000B7F40" w:rsidRDefault="000B7F40" w:rsidP="00857153">
            <w:pPr>
              <w:widowControl w:val="0"/>
              <w:pBdr>
                <w:top w:val="nil"/>
                <w:left w:val="nil"/>
                <w:bottom w:val="nil"/>
                <w:right w:val="nil"/>
                <w:between w:val="nil"/>
              </w:pBdr>
              <w:jc w:val="center"/>
              <w:rPr>
                <w:rFonts w:ascii="Palatino Linotype" w:eastAsia="Palatino Linotype" w:hAnsi="Palatino Linotype" w:cs="Palatino Linotype"/>
                <w:b/>
                <w:bCs/>
              </w:rPr>
            </w:pPr>
          </w:p>
          <w:p w14:paraId="10128416" w14:textId="77777777" w:rsidR="000B7F40" w:rsidRDefault="000B7F40" w:rsidP="00857153">
            <w:pPr>
              <w:widowControl w:val="0"/>
              <w:pBdr>
                <w:top w:val="nil"/>
                <w:left w:val="nil"/>
                <w:bottom w:val="nil"/>
                <w:right w:val="nil"/>
                <w:between w:val="nil"/>
              </w:pBdr>
              <w:jc w:val="center"/>
              <w:rPr>
                <w:rFonts w:ascii="Palatino Linotype" w:eastAsia="Palatino Linotype" w:hAnsi="Palatino Linotype" w:cs="Palatino Linotype"/>
                <w:b/>
                <w:bCs/>
              </w:rPr>
            </w:pPr>
          </w:p>
          <w:p w14:paraId="316209A6" w14:textId="77777777" w:rsidR="000B7F40" w:rsidRPr="00F60FC6" w:rsidRDefault="000B7F40" w:rsidP="00857153">
            <w:pPr>
              <w:widowControl w:val="0"/>
              <w:pBdr>
                <w:top w:val="nil"/>
                <w:left w:val="nil"/>
                <w:bottom w:val="nil"/>
                <w:right w:val="nil"/>
                <w:between w:val="nil"/>
              </w:pBdr>
              <w:jc w:val="center"/>
              <w:rPr>
                <w:rFonts w:ascii="Palatino Linotype" w:eastAsia="Palatino Linotype" w:hAnsi="Palatino Linotype" w:cs="Palatino Linotype"/>
                <w:b/>
                <w:bCs/>
              </w:rPr>
            </w:pPr>
          </w:p>
        </w:tc>
        <w:tc>
          <w:tcPr>
            <w:tcW w:w="5380" w:type="dxa"/>
            <w:shd w:val="clear" w:color="auto" w:fill="auto"/>
            <w:tcMar>
              <w:top w:w="100" w:type="dxa"/>
              <w:left w:w="100" w:type="dxa"/>
              <w:bottom w:w="100" w:type="dxa"/>
              <w:right w:w="100" w:type="dxa"/>
            </w:tcMar>
          </w:tcPr>
          <w:p w14:paraId="1918EDFD" w14:textId="77777777" w:rsidR="000B7F40" w:rsidRPr="006D5FF7" w:rsidRDefault="000B7F40" w:rsidP="00857153">
            <w:pPr>
              <w:widowControl w:val="0"/>
              <w:pBdr>
                <w:top w:val="nil"/>
                <w:left w:val="nil"/>
                <w:right w:val="nil"/>
                <w:between w:val="nil"/>
              </w:pBdr>
              <w:jc w:val="center"/>
              <w:rPr>
                <w:rStyle w:val="markedcontent"/>
                <w:rFonts w:ascii="Palatino Linotype" w:hAnsi="Palatino Linotype"/>
                <w:b/>
                <w:bCs/>
              </w:rPr>
            </w:pPr>
            <w:r w:rsidRPr="006D5FF7">
              <w:rPr>
                <w:rStyle w:val="markedcontent"/>
                <w:rFonts w:ascii="Palatino Linotype" w:hAnsi="Palatino Linotype"/>
                <w:b/>
                <w:bCs/>
              </w:rPr>
              <w:t>06712/INFOEM/IP/RR/2022 06713/INFOEM/IP/RR/2022</w:t>
            </w:r>
            <w:r w:rsidRPr="006D5FF7">
              <w:rPr>
                <w:rFonts w:ascii="Palatino Linotype" w:hAnsi="Palatino Linotype"/>
                <w:b/>
                <w:bCs/>
              </w:rPr>
              <w:br/>
            </w:r>
            <w:r w:rsidRPr="006D5FF7">
              <w:rPr>
                <w:rStyle w:val="markedcontent"/>
                <w:rFonts w:ascii="Palatino Linotype" w:hAnsi="Palatino Linotype"/>
                <w:b/>
                <w:bCs/>
              </w:rPr>
              <w:t>06714/INFOEM/IP/RR/2022 06715/INFOEM/IP/RR/2022 06716/INFOEM/IP/RR/2022</w:t>
            </w:r>
            <w:r w:rsidRPr="006D5FF7">
              <w:rPr>
                <w:rFonts w:ascii="Palatino Linotype" w:hAnsi="Palatino Linotype"/>
                <w:b/>
                <w:bCs/>
              </w:rPr>
              <w:br/>
            </w:r>
            <w:r w:rsidRPr="006D5FF7">
              <w:rPr>
                <w:rStyle w:val="markedcontent"/>
                <w:rFonts w:ascii="Palatino Linotype" w:hAnsi="Palatino Linotype"/>
                <w:b/>
                <w:bCs/>
              </w:rPr>
              <w:t>06717/INFOEM/IP/RR/2022 06718/INFOEM/IP/RR/2022 06719/INFOEM/IP/RR/2022</w:t>
            </w:r>
            <w:r w:rsidRPr="006D5FF7">
              <w:rPr>
                <w:rFonts w:ascii="Palatino Linotype" w:hAnsi="Palatino Linotype"/>
                <w:b/>
                <w:bCs/>
              </w:rPr>
              <w:br/>
            </w:r>
            <w:r w:rsidRPr="006D5FF7">
              <w:rPr>
                <w:rStyle w:val="markedcontent"/>
                <w:rFonts w:ascii="Palatino Linotype" w:hAnsi="Palatino Linotype"/>
                <w:b/>
                <w:bCs/>
              </w:rPr>
              <w:t>06720/INFOEM/IP/RR/2022 06721/INFOEM/IP/RR/2022</w:t>
            </w:r>
          </w:p>
          <w:p w14:paraId="6C6EBDBA" w14:textId="77777777" w:rsidR="000B7F40" w:rsidRPr="00B51DB4" w:rsidRDefault="000B7F40" w:rsidP="00857153">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06727/INFOEM/IP/RR/2022</w:t>
            </w:r>
          </w:p>
          <w:p w14:paraId="6F7178F6" w14:textId="77777777" w:rsidR="000B7F40" w:rsidRPr="00B51DB4" w:rsidRDefault="000B7F40" w:rsidP="00857153">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06728/INFOEM/IP/RR/2022</w:t>
            </w:r>
          </w:p>
          <w:p w14:paraId="6F3A60E3" w14:textId="77777777" w:rsidR="000B7F40" w:rsidRPr="00B51DB4" w:rsidRDefault="000B7F40" w:rsidP="00857153">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06729/INFOEM/IP/RR/2022</w:t>
            </w:r>
          </w:p>
          <w:p w14:paraId="2DA3D77B" w14:textId="77777777" w:rsidR="000B7F40" w:rsidRPr="00B51DB4" w:rsidRDefault="000B7F40" w:rsidP="00857153">
            <w:pPr>
              <w:widowControl w:val="0"/>
              <w:pBdr>
                <w:top w:val="nil"/>
                <w:left w:val="nil"/>
                <w:right w:val="nil"/>
                <w:between w:val="nil"/>
              </w:pBdr>
              <w:jc w:val="center"/>
              <w:rPr>
                <w:rStyle w:val="markedcontent"/>
                <w:rFonts w:ascii="Palatino Linotype" w:hAnsi="Palatino Linotype"/>
                <w:b/>
                <w:bCs/>
                <w:lang w:val="en-US"/>
              </w:rPr>
            </w:pPr>
            <w:r w:rsidRPr="00B51DB4">
              <w:rPr>
                <w:rStyle w:val="markedcontent"/>
                <w:rFonts w:ascii="Palatino Linotype" w:hAnsi="Palatino Linotype"/>
                <w:b/>
                <w:bCs/>
                <w:lang w:val="en-US"/>
              </w:rPr>
              <w:t>06730/INFOEM/IP/RR/2022</w:t>
            </w:r>
          </w:p>
          <w:p w14:paraId="018E5CA2" w14:textId="77777777" w:rsidR="000B7F40" w:rsidRPr="006D5FF7" w:rsidRDefault="000B7F40" w:rsidP="00857153">
            <w:pPr>
              <w:widowControl w:val="0"/>
              <w:pBdr>
                <w:top w:val="nil"/>
                <w:left w:val="nil"/>
                <w:right w:val="nil"/>
                <w:between w:val="nil"/>
              </w:pBdr>
              <w:jc w:val="center"/>
              <w:rPr>
                <w:rFonts w:ascii="Palatino Linotype" w:eastAsia="Palatino Linotype" w:hAnsi="Palatino Linotype"/>
                <w:i/>
                <w:sz w:val="20"/>
                <w:szCs w:val="20"/>
              </w:rPr>
            </w:pPr>
            <w:r w:rsidRPr="006D5FF7">
              <w:rPr>
                <w:rStyle w:val="markedcontent"/>
                <w:rFonts w:ascii="Palatino Linotype" w:hAnsi="Palatino Linotype"/>
                <w:b/>
                <w:bCs/>
              </w:rPr>
              <w:t>06731/INFOEM/IP/RR/2022</w:t>
            </w:r>
          </w:p>
          <w:p w14:paraId="4D846940" w14:textId="77777777" w:rsidR="000B7F40" w:rsidRDefault="000B7F40" w:rsidP="00857153">
            <w:pPr>
              <w:widowControl w:val="0"/>
              <w:pBdr>
                <w:top w:val="nil"/>
                <w:left w:val="nil"/>
                <w:right w:val="nil"/>
                <w:between w:val="nil"/>
              </w:pBdr>
              <w:jc w:val="both"/>
              <w:rPr>
                <w:rFonts w:ascii="Palatino Linotype" w:eastAsia="Palatino Linotype" w:hAnsi="Palatino Linotype" w:cs="Palatino Linotype"/>
                <w:i/>
                <w:sz w:val="20"/>
                <w:szCs w:val="20"/>
              </w:rPr>
            </w:pPr>
          </w:p>
          <w:p w14:paraId="6BC69124" w14:textId="77777777" w:rsidR="000B7F40" w:rsidRDefault="000B7F40" w:rsidP="00857153">
            <w:pPr>
              <w:widowControl w:val="0"/>
              <w:pBdr>
                <w:top w:val="nil"/>
                <w:left w:val="nil"/>
                <w:right w:val="nil"/>
                <w:between w:val="nil"/>
              </w:pBdr>
              <w:jc w:val="both"/>
              <w:rPr>
                <w:rFonts w:ascii="Palatino Linotype" w:eastAsia="Palatino Linotype" w:hAnsi="Palatino Linotype" w:cs="Palatino Linotype"/>
                <w:i/>
                <w:sz w:val="20"/>
                <w:szCs w:val="20"/>
              </w:rPr>
            </w:pPr>
            <w:r w:rsidRPr="002C39DF">
              <w:rPr>
                <w:rFonts w:ascii="Palatino Linotype" w:eastAsia="Palatino Linotype" w:hAnsi="Palatino Linotype" w:cs="Palatino Linotype"/>
                <w:i/>
                <w:sz w:val="20"/>
                <w:szCs w:val="20"/>
              </w:rPr>
              <w:t xml:space="preserve">Se requiere </w:t>
            </w:r>
            <w:r w:rsidRPr="004022A4">
              <w:rPr>
                <w:rFonts w:ascii="Palatino Linotype" w:eastAsia="Palatino Linotype" w:hAnsi="Palatino Linotype" w:cs="Palatino Linotype"/>
                <w:b/>
                <w:bCs/>
                <w:i/>
                <w:sz w:val="20"/>
                <w:szCs w:val="20"/>
                <w:u w:val="single"/>
              </w:rPr>
              <w:t>copia</w:t>
            </w:r>
            <w:r w:rsidRPr="002C39DF">
              <w:rPr>
                <w:rFonts w:ascii="Palatino Linotype" w:eastAsia="Palatino Linotype" w:hAnsi="Palatino Linotype" w:cs="Palatino Linotype"/>
                <w:i/>
                <w:sz w:val="20"/>
                <w:szCs w:val="20"/>
              </w:rPr>
              <w:t xml:space="preserve"> de todos los contratos y convenios celebrados por el sistema municipal </w:t>
            </w:r>
            <w:proofErr w:type="spellStart"/>
            <w:r w:rsidRPr="002C39DF">
              <w:rPr>
                <w:rFonts w:ascii="Palatino Linotype" w:eastAsia="Palatino Linotype" w:hAnsi="Palatino Linotype" w:cs="Palatino Linotype"/>
                <w:i/>
                <w:sz w:val="20"/>
                <w:szCs w:val="20"/>
              </w:rPr>
              <w:t>dif</w:t>
            </w:r>
            <w:proofErr w:type="spellEnd"/>
            <w:r w:rsidRPr="002C39DF">
              <w:rPr>
                <w:rFonts w:ascii="Palatino Linotype" w:eastAsia="Palatino Linotype" w:hAnsi="Palatino Linotype" w:cs="Palatino Linotype"/>
                <w:i/>
                <w:sz w:val="20"/>
                <w:szCs w:val="20"/>
              </w:rPr>
              <w:t xml:space="preserve"> de </w:t>
            </w:r>
            <w:proofErr w:type="spellStart"/>
            <w:r w:rsidRPr="002C39DF">
              <w:rPr>
                <w:rFonts w:ascii="Palatino Linotype" w:eastAsia="Palatino Linotype" w:hAnsi="Palatino Linotype" w:cs="Palatino Linotype"/>
                <w:i/>
                <w:sz w:val="20"/>
                <w:szCs w:val="20"/>
              </w:rPr>
              <w:t>metepec</w:t>
            </w:r>
            <w:proofErr w:type="spellEnd"/>
            <w:r w:rsidRPr="002C39DF">
              <w:rPr>
                <w:rFonts w:ascii="Palatino Linotype" w:eastAsia="Palatino Linotype" w:hAnsi="Palatino Linotype" w:cs="Palatino Linotype"/>
                <w:i/>
                <w:sz w:val="20"/>
                <w:szCs w:val="20"/>
              </w:rPr>
              <w:t xml:space="preserve"> el</w:t>
            </w:r>
            <w:r>
              <w:rPr>
                <w:rFonts w:ascii="Palatino Linotype" w:eastAsia="Palatino Linotype" w:hAnsi="Palatino Linotype" w:cs="Palatino Linotype"/>
                <w:i/>
                <w:sz w:val="20"/>
                <w:szCs w:val="20"/>
              </w:rPr>
              <w:t xml:space="preserve"> 9, 10, 11, 12, 13,</w:t>
            </w:r>
            <w:r w:rsidRPr="002C39DF">
              <w:rPr>
                <w:rFonts w:ascii="Palatino Linotype" w:eastAsia="Palatino Linotype" w:hAnsi="Palatino Linotype" w:cs="Palatino Linotype"/>
                <w:i/>
                <w:sz w:val="20"/>
                <w:szCs w:val="20"/>
              </w:rPr>
              <w:t xml:space="preserve"> 14</w:t>
            </w:r>
            <w:r>
              <w:rPr>
                <w:rFonts w:ascii="Palatino Linotype" w:eastAsia="Palatino Linotype" w:hAnsi="Palatino Linotype" w:cs="Palatino Linotype"/>
                <w:i/>
                <w:sz w:val="20"/>
                <w:szCs w:val="20"/>
              </w:rPr>
              <w:t>, 15, 16, 17, 18, 19, 20, 21, 22, 23, de marzo de 2022</w:t>
            </w:r>
          </w:p>
        </w:tc>
      </w:tr>
      <w:tr w:rsidR="000B7F40" w14:paraId="201485CD" w14:textId="77777777" w:rsidTr="00857153">
        <w:trPr>
          <w:trHeight w:val="2623"/>
        </w:trPr>
        <w:tc>
          <w:tcPr>
            <w:tcW w:w="3641" w:type="dxa"/>
            <w:shd w:val="clear" w:color="auto" w:fill="auto"/>
            <w:tcMar>
              <w:top w:w="100" w:type="dxa"/>
              <w:left w:w="100" w:type="dxa"/>
              <w:bottom w:w="100" w:type="dxa"/>
              <w:right w:w="100" w:type="dxa"/>
            </w:tcMar>
          </w:tcPr>
          <w:p w14:paraId="1348DF71" w14:textId="77777777" w:rsidR="000B7F40" w:rsidRPr="006D5FF7" w:rsidRDefault="000B7F40" w:rsidP="00857153">
            <w:pPr>
              <w:widowControl w:val="0"/>
              <w:pBdr>
                <w:top w:val="nil"/>
                <w:left w:val="nil"/>
                <w:bottom w:val="nil"/>
                <w:right w:val="nil"/>
                <w:between w:val="nil"/>
              </w:pBdr>
              <w:jc w:val="center"/>
              <w:rPr>
                <w:rFonts w:ascii="Palatino Linotype" w:eastAsia="Palatino Linotype" w:hAnsi="Palatino Linotype"/>
                <w:b/>
                <w:bCs/>
              </w:rPr>
            </w:pPr>
            <w:r w:rsidRPr="006D5FF7">
              <w:rPr>
                <w:rFonts w:ascii="Palatino Linotype" w:eastAsia="Palatino Linotype" w:hAnsi="Palatino Linotype"/>
                <w:b/>
                <w:bCs/>
              </w:rPr>
              <w:lastRenderedPageBreak/>
              <w:t xml:space="preserve">03852/DIFMETEPEC/IP/2022 03853/DIFMETEPEC/IP/2022 03854/DIFMETEPEC/IP/2022 03855/DIFMETEPEC/IP/2022 03856/DIFMETEPEC/IP/2022 </w:t>
            </w:r>
          </w:p>
          <w:p w14:paraId="6DB09DCE" w14:textId="77777777" w:rsidR="000B7F40" w:rsidRPr="00F60FC6" w:rsidRDefault="000B7F40" w:rsidP="00857153">
            <w:pPr>
              <w:widowControl w:val="0"/>
              <w:pBdr>
                <w:top w:val="nil"/>
                <w:left w:val="nil"/>
                <w:bottom w:val="nil"/>
                <w:right w:val="nil"/>
                <w:between w:val="nil"/>
              </w:pBdr>
              <w:jc w:val="center"/>
              <w:rPr>
                <w:rFonts w:ascii="Palatino Linotype" w:eastAsia="Palatino Linotype" w:hAnsi="Palatino Linotype" w:cs="Palatino Linotype"/>
                <w:b/>
                <w:bCs/>
              </w:rPr>
            </w:pPr>
          </w:p>
        </w:tc>
        <w:tc>
          <w:tcPr>
            <w:tcW w:w="5380" w:type="dxa"/>
            <w:shd w:val="clear" w:color="auto" w:fill="auto"/>
            <w:tcMar>
              <w:top w:w="100" w:type="dxa"/>
              <w:left w:w="100" w:type="dxa"/>
              <w:bottom w:w="100" w:type="dxa"/>
              <w:right w:w="100" w:type="dxa"/>
            </w:tcMar>
          </w:tcPr>
          <w:p w14:paraId="2BA2EB09" w14:textId="77777777" w:rsidR="000B7F40" w:rsidRPr="006D5FF7" w:rsidRDefault="000B7F40" w:rsidP="00857153">
            <w:pPr>
              <w:widowControl w:val="0"/>
              <w:pBdr>
                <w:top w:val="nil"/>
                <w:left w:val="nil"/>
                <w:right w:val="nil"/>
                <w:between w:val="nil"/>
              </w:pBdr>
              <w:jc w:val="center"/>
              <w:rPr>
                <w:rStyle w:val="markedcontent"/>
                <w:rFonts w:ascii="Palatino Linotype" w:hAnsi="Palatino Linotype"/>
                <w:b/>
                <w:bCs/>
              </w:rPr>
            </w:pPr>
            <w:r w:rsidRPr="006D5FF7">
              <w:rPr>
                <w:rStyle w:val="markedcontent"/>
                <w:rFonts w:ascii="Palatino Linotype" w:hAnsi="Palatino Linotype"/>
                <w:b/>
                <w:bCs/>
              </w:rPr>
              <w:t>06722/INFOEM/IP/RR/2022</w:t>
            </w:r>
            <w:r w:rsidRPr="006D5FF7">
              <w:rPr>
                <w:rFonts w:ascii="Palatino Linotype" w:hAnsi="Palatino Linotype"/>
                <w:b/>
                <w:bCs/>
              </w:rPr>
              <w:br/>
            </w:r>
            <w:r w:rsidRPr="006D5FF7">
              <w:rPr>
                <w:rStyle w:val="markedcontent"/>
                <w:rFonts w:ascii="Palatino Linotype" w:hAnsi="Palatino Linotype"/>
                <w:b/>
                <w:bCs/>
              </w:rPr>
              <w:t>06723/INFOEM/IP/RR/2022 06724/INFOEM/IP/RR/2022 06725/INFOEM/IP/RR/2022</w:t>
            </w:r>
            <w:r w:rsidRPr="006D5FF7">
              <w:rPr>
                <w:rFonts w:ascii="Palatino Linotype" w:hAnsi="Palatino Linotype"/>
                <w:b/>
                <w:bCs/>
              </w:rPr>
              <w:br/>
            </w:r>
            <w:r w:rsidRPr="006D5FF7">
              <w:rPr>
                <w:rStyle w:val="markedcontent"/>
                <w:rFonts w:ascii="Palatino Linotype" w:hAnsi="Palatino Linotype"/>
                <w:b/>
                <w:bCs/>
              </w:rPr>
              <w:t>06726/INFOEM/IP/RR/2022</w:t>
            </w:r>
          </w:p>
          <w:p w14:paraId="241F9435" w14:textId="77777777" w:rsidR="000B7F40" w:rsidRDefault="000B7F40" w:rsidP="00857153">
            <w:pPr>
              <w:widowControl w:val="0"/>
              <w:pBdr>
                <w:top w:val="nil"/>
                <w:left w:val="nil"/>
                <w:right w:val="nil"/>
                <w:between w:val="nil"/>
              </w:pBdr>
              <w:jc w:val="both"/>
              <w:rPr>
                <w:rFonts w:ascii="Palatino Linotype" w:eastAsia="Palatino Linotype" w:hAnsi="Palatino Linotype" w:cs="Palatino Linotype"/>
                <w:i/>
                <w:sz w:val="20"/>
                <w:szCs w:val="20"/>
              </w:rPr>
            </w:pPr>
          </w:p>
          <w:p w14:paraId="6A858A38" w14:textId="77777777" w:rsidR="000B7F40" w:rsidRPr="002A4D8A" w:rsidRDefault="000B7F40" w:rsidP="00857153">
            <w:pPr>
              <w:widowControl w:val="0"/>
              <w:pBdr>
                <w:top w:val="nil"/>
                <w:left w:val="nil"/>
                <w:right w:val="nil"/>
                <w:between w:val="nil"/>
              </w:pBdr>
              <w:jc w:val="both"/>
              <w:rPr>
                <w:rStyle w:val="markedcontent"/>
                <w:b/>
                <w:bCs/>
              </w:rPr>
            </w:pPr>
            <w:r w:rsidRPr="00FE1B91">
              <w:rPr>
                <w:rFonts w:ascii="Palatino Linotype" w:eastAsia="Palatino Linotype" w:hAnsi="Palatino Linotype" w:cs="Palatino Linotype"/>
                <w:i/>
                <w:sz w:val="20"/>
                <w:szCs w:val="20"/>
              </w:rPr>
              <w:t xml:space="preserve">Se solicita la </w:t>
            </w:r>
            <w:r w:rsidRPr="004022A4">
              <w:rPr>
                <w:rFonts w:ascii="Palatino Linotype" w:eastAsia="Palatino Linotype" w:hAnsi="Palatino Linotype" w:cs="Palatino Linotype"/>
                <w:b/>
                <w:bCs/>
                <w:i/>
                <w:sz w:val="20"/>
                <w:szCs w:val="20"/>
                <w:u w:val="single"/>
              </w:rPr>
              <w:t>relación</w:t>
            </w:r>
            <w:r w:rsidRPr="00FE1B91">
              <w:rPr>
                <w:rFonts w:ascii="Palatino Linotype" w:eastAsia="Palatino Linotype" w:hAnsi="Palatino Linotype" w:cs="Palatino Linotype"/>
                <w:i/>
                <w:sz w:val="20"/>
                <w:szCs w:val="20"/>
              </w:rPr>
              <w:t xml:space="preserve"> de todos los contratos y convenios celebrados por el Sistema municipal </w:t>
            </w:r>
            <w:proofErr w:type="spellStart"/>
            <w:r w:rsidRPr="00FE1B91">
              <w:rPr>
                <w:rFonts w:ascii="Palatino Linotype" w:eastAsia="Palatino Linotype" w:hAnsi="Palatino Linotype" w:cs="Palatino Linotype"/>
                <w:i/>
                <w:sz w:val="20"/>
                <w:szCs w:val="20"/>
              </w:rPr>
              <w:t>dif</w:t>
            </w:r>
            <w:proofErr w:type="spellEnd"/>
            <w:r w:rsidRPr="00FE1B91">
              <w:rPr>
                <w:rFonts w:ascii="Palatino Linotype" w:eastAsia="Palatino Linotype" w:hAnsi="Palatino Linotype" w:cs="Palatino Linotype"/>
                <w:i/>
                <w:sz w:val="20"/>
                <w:szCs w:val="20"/>
              </w:rPr>
              <w:t xml:space="preserve"> de </w:t>
            </w:r>
            <w:proofErr w:type="spellStart"/>
            <w:r w:rsidRPr="00FE1B91">
              <w:rPr>
                <w:rFonts w:ascii="Palatino Linotype" w:eastAsia="Palatino Linotype" w:hAnsi="Palatino Linotype" w:cs="Palatino Linotype"/>
                <w:i/>
                <w:sz w:val="20"/>
                <w:szCs w:val="20"/>
              </w:rPr>
              <w:t>metepec</w:t>
            </w:r>
            <w:proofErr w:type="spellEnd"/>
            <w:r w:rsidRPr="00FE1B91">
              <w:rPr>
                <w:rFonts w:ascii="Palatino Linotype" w:eastAsia="Palatino Linotype" w:hAnsi="Palatino Linotype" w:cs="Palatino Linotype"/>
                <w:i/>
                <w:sz w:val="20"/>
                <w:szCs w:val="20"/>
              </w:rPr>
              <w:t xml:space="preserve"> el 19</w:t>
            </w:r>
            <w:r>
              <w:rPr>
                <w:rFonts w:ascii="Palatino Linotype" w:eastAsia="Palatino Linotype" w:hAnsi="Palatino Linotype" w:cs="Palatino Linotype"/>
                <w:i/>
                <w:sz w:val="20"/>
                <w:szCs w:val="20"/>
              </w:rPr>
              <w:t>, 20, 21, 22, 23</w:t>
            </w:r>
            <w:r w:rsidRPr="00FE1B91">
              <w:rPr>
                <w:rFonts w:ascii="Palatino Linotype" w:eastAsia="Palatino Linotype" w:hAnsi="Palatino Linotype" w:cs="Palatino Linotype"/>
                <w:i/>
                <w:sz w:val="20"/>
                <w:szCs w:val="20"/>
              </w:rPr>
              <w:t xml:space="preserve"> de marzo de 2022</w:t>
            </w:r>
          </w:p>
        </w:tc>
      </w:tr>
    </w:tbl>
    <w:p w14:paraId="5FE7B5CC" w14:textId="77777777" w:rsidR="007C5678" w:rsidRDefault="007C5678" w:rsidP="007C5678">
      <w:pPr>
        <w:ind w:left="851" w:right="1134"/>
        <w:contextualSpacing/>
        <w:jc w:val="both"/>
        <w:rPr>
          <w:rFonts w:ascii="Palatino Linotype" w:hAnsi="Palatino Linotype" w:cs="Arial"/>
          <w:i/>
          <w:sz w:val="22"/>
          <w:szCs w:val="22"/>
        </w:rPr>
      </w:pPr>
    </w:p>
    <w:p w14:paraId="2AD59643" w14:textId="77777777" w:rsidR="000B7F40" w:rsidRDefault="000B7F40" w:rsidP="000B7F40">
      <w:pPr>
        <w:spacing w:line="360" w:lineRule="auto"/>
        <w:jc w:val="both"/>
        <w:rPr>
          <w:rFonts w:ascii="Palatino Linotype" w:eastAsia="Palatino Linotype" w:hAnsi="Palatino Linotype" w:cs="Palatino Linotype"/>
        </w:rPr>
      </w:pPr>
    </w:p>
    <w:p w14:paraId="4ADE9BAE" w14:textId="688E5F12" w:rsidR="00483CF9" w:rsidRDefault="00956004" w:rsidP="00483CF9">
      <w:pPr>
        <w:spacing w:line="360" w:lineRule="auto"/>
        <w:jc w:val="both"/>
        <w:rPr>
          <w:rFonts w:ascii="Palatino Linotype" w:hAnsi="Palatino Linotype"/>
          <w:color w:val="000000" w:themeColor="text1"/>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8E22E66" wp14:editId="71CF2EA7">
                <wp:simplePos x="0" y="0"/>
                <wp:positionH relativeFrom="column">
                  <wp:posOffset>64785</wp:posOffset>
                </wp:positionH>
                <wp:positionV relativeFrom="paragraph">
                  <wp:posOffset>2727160</wp:posOffset>
                </wp:positionV>
                <wp:extent cx="5647765" cy="1559858"/>
                <wp:effectExtent l="38100" t="38100" r="67310" b="97790"/>
                <wp:wrapNone/>
                <wp:docPr id="13" name="Conector recto 13"/>
                <wp:cNvGraphicFramePr/>
                <a:graphic xmlns:a="http://schemas.openxmlformats.org/drawingml/2006/main">
                  <a:graphicData uri="http://schemas.microsoft.com/office/word/2010/wordprocessingShape">
                    <wps:wsp>
                      <wps:cNvCnPr/>
                      <wps:spPr>
                        <a:xfrm>
                          <a:off x="0" y="0"/>
                          <a:ext cx="5647765" cy="155985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240CAF" id="Conector recto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214.75pt" to="449.8pt,3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" strokecolor="#4f81bd [3204]" strokeweight="2pt">
                <v:shadow on="t" color="black" opacity="24903f" origin=",.5" offset="0,.55556mm"/>
              </v:line>
            </w:pict>
          </mc:Fallback>
        </mc:AlternateContent>
      </w:r>
      <w:r w:rsidR="007C5678">
        <w:rPr>
          <w:rFonts w:ascii="Palatino Linotype" w:eastAsia="Palatino Linotype" w:hAnsi="Palatino Linotype" w:cs="Palatino Linotype"/>
        </w:rPr>
        <w:t>Derivado de la solicitud de información, el sujeto obligado</w:t>
      </w:r>
      <w:r w:rsidR="007C5678">
        <w:rPr>
          <w:rFonts w:ascii="Palatino Linotype" w:hAnsi="Palatino Linotype" w:cs="Arial"/>
          <w:color w:val="000000" w:themeColor="text1"/>
        </w:rPr>
        <w:t xml:space="preserve"> </w:t>
      </w:r>
      <w:r w:rsidR="00483CF9">
        <w:rPr>
          <w:rFonts w:ascii="Palatino Linotype" w:hAnsi="Palatino Linotype" w:cs="Arial"/>
          <w:color w:val="000000" w:themeColor="text1"/>
        </w:rPr>
        <w:t>anexo</w:t>
      </w:r>
      <w:r w:rsidR="007C5678">
        <w:rPr>
          <w:rFonts w:ascii="Palatino Linotype" w:hAnsi="Palatino Linotype" w:cs="Arial"/>
          <w:color w:val="000000" w:themeColor="text1"/>
        </w:rPr>
        <w:t xml:space="preserve"> a la respuesta</w:t>
      </w:r>
      <w:r w:rsidR="000B7F40">
        <w:rPr>
          <w:rFonts w:ascii="Palatino Linotype" w:hAnsi="Palatino Linotype" w:cs="Arial"/>
          <w:color w:val="000000" w:themeColor="text1"/>
        </w:rPr>
        <w:t xml:space="preserve"> el archivo digital </w:t>
      </w:r>
      <w:r w:rsidR="000B7F40" w:rsidRPr="00956004">
        <w:rPr>
          <w:rFonts w:ascii="Palatino Linotype" w:hAnsi="Palatino Linotype" w:cs="Arial"/>
          <w:b/>
          <w:i/>
          <w:color w:val="000000" w:themeColor="text1"/>
        </w:rPr>
        <w:t>“acta primer sesión extraordinaria Comité de transparencia.pdf”</w:t>
      </w:r>
      <w:r w:rsidR="000B7F40" w:rsidRPr="00956004">
        <w:rPr>
          <w:rFonts w:ascii="Palatino Linotype" w:hAnsi="Palatino Linotype" w:cs="Arial"/>
          <w:b/>
          <w:color w:val="000000" w:themeColor="text1"/>
        </w:rPr>
        <w:t>,</w:t>
      </w:r>
      <w:r w:rsidR="000B7F40">
        <w:rPr>
          <w:rFonts w:ascii="Palatino Linotype" w:hAnsi="Palatino Linotype" w:cs="Arial"/>
          <w:color w:val="000000" w:themeColor="text1"/>
        </w:rPr>
        <w:t xml:space="preserve"> de cuyo contenido se observa </w:t>
      </w:r>
      <w:r w:rsidR="000B7F40" w:rsidRPr="0074125F">
        <w:rPr>
          <w:rFonts w:ascii="Palatino Linotype" w:eastAsia="Palatino Linotype" w:hAnsi="Palatino Linotype" w:cs="Palatino Linotype"/>
        </w:rPr>
        <w:t xml:space="preserve">el Acuerdo de la Primer Sesión Extraordinaria del Comité de Transparencia, de fecha 25 de Febrero de 2022, por medio de la cual </w:t>
      </w:r>
      <w:r w:rsidR="00483CF9">
        <w:rPr>
          <w:rFonts w:ascii="Palatino Linotype" w:eastAsia="Palatino Linotype" w:hAnsi="Palatino Linotype" w:cs="Palatino Linotype"/>
        </w:rPr>
        <w:t>el</w:t>
      </w:r>
      <w:r w:rsidR="000B7F40" w:rsidRPr="0074125F">
        <w:rPr>
          <w:rFonts w:ascii="Palatino Linotype" w:eastAsia="Palatino Linotype" w:hAnsi="Palatino Linotype" w:cs="Palatino Linotype"/>
        </w:rPr>
        <w:t xml:space="preserve"> Comité de Transparencia aprobó el cambio de modalidad de entrega medi</w:t>
      </w:r>
      <w:r w:rsidR="000B7F40">
        <w:rPr>
          <w:rFonts w:ascii="Palatino Linotype" w:eastAsia="Palatino Linotype" w:hAnsi="Palatino Linotype" w:cs="Palatino Linotype"/>
        </w:rPr>
        <w:t xml:space="preserve">ante consulta directa (in situ), </w:t>
      </w:r>
      <w:r w:rsidR="000B7F40" w:rsidRPr="008C5D54">
        <w:rPr>
          <w:rFonts w:ascii="Palatino Linotype" w:eastAsia="Palatino Linotype" w:hAnsi="Palatino Linotype" w:cs="Palatino Linotype"/>
          <w:b/>
          <w:bCs/>
        </w:rPr>
        <w:t>la cual resulta ser de fecha anterior a la solicitud de información, por ello esta determinación no resulta aplicable a la presente, pues fue realizada para diverso recurso</w:t>
      </w:r>
      <w:r w:rsidR="000B7F40">
        <w:rPr>
          <w:rFonts w:ascii="Palatino Linotype" w:eastAsia="Palatino Linotype" w:hAnsi="Palatino Linotype" w:cs="Palatino Linotype"/>
          <w:b/>
          <w:bCs/>
        </w:rPr>
        <w:t>, siendo además una inconformidad fundada del RECURRENTE,</w:t>
      </w:r>
      <w:r w:rsidR="000B7F40">
        <w:rPr>
          <w:rFonts w:ascii="Palatino Linotype" w:eastAsia="Palatino Linotype" w:hAnsi="Palatino Linotype" w:cs="Palatino Linotype"/>
        </w:rPr>
        <w:t xml:space="preserve"> </w:t>
      </w:r>
      <w:r w:rsidR="00483CF9">
        <w:rPr>
          <w:rFonts w:ascii="Palatino Linotype" w:hAnsi="Palatino Linotype" w:cs="Arial"/>
          <w:color w:val="000000" w:themeColor="text1"/>
        </w:rPr>
        <w:t>como a continuación se advierte de las siguientes</w:t>
      </w:r>
      <w:r w:rsidR="00483CF9">
        <w:rPr>
          <w:rFonts w:ascii="Palatino Linotype" w:hAnsi="Palatino Linotype"/>
          <w:color w:val="000000" w:themeColor="text1"/>
        </w:rPr>
        <w:t xml:space="preserve"> </w:t>
      </w:r>
      <w:r>
        <w:rPr>
          <w:rFonts w:ascii="Palatino Linotype" w:hAnsi="Palatino Linotype"/>
          <w:color w:val="000000" w:themeColor="text1"/>
        </w:rPr>
        <w:t>imágenes</w:t>
      </w:r>
      <w:r w:rsidR="00483CF9">
        <w:rPr>
          <w:rFonts w:ascii="Palatino Linotype" w:hAnsi="Palatino Linotype"/>
          <w:color w:val="000000" w:themeColor="text1"/>
        </w:rPr>
        <w:t>:</w:t>
      </w:r>
    </w:p>
    <w:p w14:paraId="13F3DD6F" w14:textId="77777777" w:rsidR="00956004" w:rsidRDefault="00956004" w:rsidP="00483CF9">
      <w:pPr>
        <w:spacing w:line="360" w:lineRule="auto"/>
        <w:jc w:val="both"/>
        <w:rPr>
          <w:rFonts w:ascii="Palatino Linotype" w:hAnsi="Palatino Linotype"/>
          <w:color w:val="000000" w:themeColor="text1"/>
        </w:rPr>
      </w:pPr>
    </w:p>
    <w:p w14:paraId="59074F01" w14:textId="77777777" w:rsidR="00483CF9" w:rsidRDefault="00483CF9" w:rsidP="00483CF9">
      <w:pPr>
        <w:widowControl w:val="0"/>
        <w:spacing w:line="360" w:lineRule="auto"/>
        <w:jc w:val="center"/>
        <w:rPr>
          <w:rFonts w:ascii="Palatino Linotype" w:eastAsia="Palatino Linotype" w:hAnsi="Palatino Linotype" w:cs="Palatino Linotype"/>
        </w:rPr>
      </w:pPr>
      <w:r>
        <w:rPr>
          <w:noProof/>
        </w:rPr>
        <w:lastRenderedPageBreak/>
        <w:drawing>
          <wp:inline distT="0" distB="0" distL="0" distR="0" wp14:anchorId="440E385F" wp14:editId="30DC001F">
            <wp:extent cx="3818254" cy="3042877"/>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7156" cy="3065909"/>
                    </a:xfrm>
                    <a:prstGeom prst="rect">
                      <a:avLst/>
                    </a:prstGeom>
                  </pic:spPr>
                </pic:pic>
              </a:graphicData>
            </a:graphic>
          </wp:inline>
        </w:drawing>
      </w:r>
    </w:p>
    <w:p w14:paraId="086ECFAE" w14:textId="77777777" w:rsidR="00483CF9" w:rsidRDefault="00483CF9" w:rsidP="00483CF9">
      <w:pPr>
        <w:spacing w:line="360" w:lineRule="auto"/>
        <w:jc w:val="center"/>
        <w:rPr>
          <w:rFonts w:ascii="Palatino Linotype" w:eastAsia="Palatino Linotype" w:hAnsi="Palatino Linotype" w:cs="Palatino Linotype"/>
        </w:rPr>
      </w:pPr>
      <w:r>
        <w:rPr>
          <w:noProof/>
        </w:rPr>
        <w:drawing>
          <wp:inline distT="0" distB="0" distL="0" distR="0" wp14:anchorId="2D0E0305" wp14:editId="0D969B87">
            <wp:extent cx="3495675" cy="33809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0780" cy="3385912"/>
                    </a:xfrm>
                    <a:prstGeom prst="rect">
                      <a:avLst/>
                    </a:prstGeom>
                  </pic:spPr>
                </pic:pic>
              </a:graphicData>
            </a:graphic>
          </wp:inline>
        </w:drawing>
      </w:r>
    </w:p>
    <w:p w14:paraId="1E21F26C" w14:textId="77777777" w:rsidR="00483CF9" w:rsidRDefault="00483CF9" w:rsidP="00483CF9">
      <w:pPr>
        <w:widowControl w:val="0"/>
        <w:spacing w:line="360" w:lineRule="auto"/>
        <w:jc w:val="center"/>
        <w:rPr>
          <w:rFonts w:ascii="Palatino Linotype" w:eastAsia="Palatino Linotype" w:hAnsi="Palatino Linotype" w:cs="Palatino Linotype"/>
        </w:rPr>
      </w:pPr>
      <w:r>
        <w:rPr>
          <w:noProof/>
        </w:rPr>
        <w:lastRenderedPageBreak/>
        <w:drawing>
          <wp:inline distT="0" distB="0" distL="0" distR="0" wp14:anchorId="65D9532C" wp14:editId="5D58A39D">
            <wp:extent cx="3552085" cy="2735515"/>
            <wp:effectExtent l="0" t="0" r="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8763" cy="2748359"/>
                    </a:xfrm>
                    <a:prstGeom prst="rect">
                      <a:avLst/>
                    </a:prstGeom>
                  </pic:spPr>
                </pic:pic>
              </a:graphicData>
            </a:graphic>
          </wp:inline>
        </w:drawing>
      </w:r>
    </w:p>
    <w:p w14:paraId="175DD328" w14:textId="77777777" w:rsidR="00483CF9" w:rsidRDefault="00483CF9" w:rsidP="00483CF9">
      <w:pPr>
        <w:widowControl w:val="0"/>
        <w:spacing w:line="360" w:lineRule="auto"/>
        <w:jc w:val="center"/>
        <w:rPr>
          <w:rFonts w:ascii="Palatino Linotype" w:eastAsia="Palatino Linotype" w:hAnsi="Palatino Linotype" w:cs="Palatino Linotype"/>
        </w:rPr>
      </w:pPr>
      <w:r>
        <w:rPr>
          <w:noProof/>
        </w:rPr>
        <w:drawing>
          <wp:inline distT="0" distB="0" distL="0" distR="0" wp14:anchorId="2C8995B4" wp14:editId="3540E1CC">
            <wp:extent cx="3571875" cy="30480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71875" cy="3048000"/>
                    </a:xfrm>
                    <a:prstGeom prst="rect">
                      <a:avLst/>
                    </a:prstGeom>
                  </pic:spPr>
                </pic:pic>
              </a:graphicData>
            </a:graphic>
          </wp:inline>
        </w:drawing>
      </w:r>
    </w:p>
    <w:p w14:paraId="457F42F4" w14:textId="77777777" w:rsidR="00956004" w:rsidRDefault="00956004" w:rsidP="007C5678">
      <w:pPr>
        <w:spacing w:line="360" w:lineRule="auto"/>
        <w:ind w:right="51"/>
        <w:jc w:val="both"/>
        <w:rPr>
          <w:rFonts w:ascii="Palatino Linotype" w:eastAsia="Palatino Linotype" w:hAnsi="Palatino Linotype" w:cs="Palatino Linotype"/>
        </w:rPr>
      </w:pPr>
    </w:p>
    <w:p w14:paraId="5DCA1408" w14:textId="3E3867A1" w:rsidR="007C5678" w:rsidRDefault="00956004" w:rsidP="007C567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C</w:t>
      </w:r>
      <w:r w:rsidR="007C5678">
        <w:rPr>
          <w:rFonts w:ascii="Palatino Linotype" w:eastAsia="Palatino Linotype" w:hAnsi="Palatino Linotype" w:cs="Palatino Linotype"/>
        </w:rPr>
        <w:t xml:space="preserve">omo podemos apreciar de la documental en análisis, el Sujeto Obligado no niega contar con la información solicitada, por el contrario acepta de forma expresa poseerla, al cambiar de modalidad y manifestar que se le entregará la información en consulta directa, pues claramente que genera, administra y posee la información solicitada. </w:t>
      </w:r>
    </w:p>
    <w:p w14:paraId="2C6F661A" w14:textId="77777777" w:rsidR="007C5678" w:rsidRDefault="007C5678" w:rsidP="007C5678">
      <w:pPr>
        <w:spacing w:line="360" w:lineRule="auto"/>
        <w:ind w:right="51"/>
        <w:jc w:val="both"/>
        <w:rPr>
          <w:rFonts w:ascii="Palatino Linotype" w:eastAsia="Palatino Linotype" w:hAnsi="Palatino Linotype" w:cs="Palatino Linotype"/>
        </w:rPr>
      </w:pPr>
    </w:p>
    <w:p w14:paraId="2A6777F7" w14:textId="02AA93A0" w:rsidR="00F45C07" w:rsidRDefault="007C5678" w:rsidP="007C5678">
      <w:pPr>
        <w:pStyle w:val="Prrafodelista"/>
        <w:tabs>
          <w:tab w:val="left" w:pos="709"/>
        </w:tabs>
        <w:spacing w:line="360" w:lineRule="auto"/>
        <w:ind w:left="0" w:right="51"/>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Además, que si bien es cierto se hizo mención de que al haber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aceptado que genera, posee y administra la información, no es óbice señalar lo siguiente al haberse requerido l</w:t>
      </w:r>
      <w:r w:rsidR="00F45C07">
        <w:rPr>
          <w:rFonts w:ascii="Palatino Linotype" w:eastAsia="Palatino Linotype" w:hAnsi="Palatino Linotype" w:cs="Palatino Linotype"/>
        </w:rPr>
        <w:t>o atinente a contratos y convenios.</w:t>
      </w:r>
    </w:p>
    <w:p w14:paraId="7AE953F1" w14:textId="77777777" w:rsidR="00637212" w:rsidRDefault="00637212" w:rsidP="00637212">
      <w:pPr>
        <w:pStyle w:val="Prrafodelista"/>
        <w:tabs>
          <w:tab w:val="left" w:pos="426"/>
        </w:tabs>
        <w:spacing w:before="240" w:after="240" w:line="276" w:lineRule="auto"/>
        <w:ind w:left="0"/>
        <w:contextualSpacing/>
        <w:jc w:val="both"/>
        <w:rPr>
          <w:rFonts w:ascii="Palatino Linotype" w:eastAsia="MS Mincho" w:hAnsi="Palatino Linotype"/>
        </w:rPr>
      </w:pPr>
    </w:p>
    <w:p w14:paraId="56140BE4" w14:textId="77777777" w:rsidR="00B51DB4" w:rsidRPr="007105DF" w:rsidRDefault="00B51DB4" w:rsidP="00581499">
      <w:pPr>
        <w:pStyle w:val="Prrafodelista"/>
        <w:tabs>
          <w:tab w:val="left" w:pos="426"/>
        </w:tabs>
        <w:spacing w:before="240" w:after="240" w:line="360" w:lineRule="auto"/>
        <w:ind w:left="0"/>
        <w:contextualSpacing/>
        <w:jc w:val="both"/>
        <w:rPr>
          <w:rFonts w:ascii="Palatino Linotype" w:eastAsia="MS Mincho" w:hAnsi="Palatino Linotype"/>
        </w:rPr>
      </w:pPr>
      <w:r w:rsidRPr="007105DF">
        <w:rPr>
          <w:rFonts w:ascii="Palatino Linotype" w:eastAsia="MS Mincho" w:hAnsi="Palatino Linotype"/>
        </w:rPr>
        <w:t xml:space="preserve">En este sentido, es posible definir contrato, conforme al Código Civil del Estado de México. </w:t>
      </w:r>
    </w:p>
    <w:p w14:paraId="5A190384" w14:textId="77777777" w:rsidR="00B51DB4" w:rsidRPr="007105DF" w:rsidRDefault="00B51DB4" w:rsidP="00581499">
      <w:pPr>
        <w:pStyle w:val="Prrafodelista"/>
        <w:numPr>
          <w:ilvl w:val="0"/>
          <w:numId w:val="11"/>
        </w:numPr>
        <w:tabs>
          <w:tab w:val="left" w:pos="426"/>
        </w:tabs>
        <w:spacing w:before="240" w:after="240" w:line="360" w:lineRule="auto"/>
        <w:ind w:left="567" w:firstLine="0"/>
        <w:contextualSpacing/>
        <w:jc w:val="both"/>
        <w:rPr>
          <w:rFonts w:ascii="Palatino Linotype" w:eastAsia="MS Mincho" w:hAnsi="Palatino Linotype"/>
        </w:rPr>
      </w:pPr>
      <w:r w:rsidRPr="007105DF">
        <w:rPr>
          <w:rFonts w:ascii="Palatino Linotype" w:eastAsia="MS Mincho" w:hAnsi="Palatino Linotype"/>
        </w:rPr>
        <w:t>Contrato:</w:t>
      </w:r>
      <w:r w:rsidRPr="007105DF">
        <w:rPr>
          <w:rFonts w:ascii="Palatino Linotype" w:hAnsi="Palatino Linotype"/>
        </w:rPr>
        <w:t xml:space="preserve"> </w:t>
      </w:r>
    </w:p>
    <w:p w14:paraId="0CA8C90E" w14:textId="26DEEAD9" w:rsidR="00B51DB4" w:rsidRPr="007105DF" w:rsidRDefault="00B51DB4" w:rsidP="00581499">
      <w:pPr>
        <w:pStyle w:val="Prrafodelista"/>
        <w:tabs>
          <w:tab w:val="left" w:pos="426"/>
        </w:tabs>
        <w:spacing w:before="240" w:after="240" w:line="360" w:lineRule="auto"/>
        <w:contextualSpacing/>
        <w:jc w:val="both"/>
        <w:rPr>
          <w:rFonts w:ascii="Palatino Linotype" w:hAnsi="Palatino Linotype"/>
        </w:rPr>
      </w:pPr>
      <w:r w:rsidRPr="007105DF">
        <w:rPr>
          <w:rFonts w:ascii="Palatino Linotype" w:hAnsi="Palatino Linotype"/>
        </w:rPr>
        <w:t xml:space="preserve">Capítulo I, de los contratos en el </w:t>
      </w:r>
      <w:r w:rsidR="006C46B4" w:rsidRPr="007105DF">
        <w:rPr>
          <w:rFonts w:ascii="Palatino Linotype" w:hAnsi="Palatino Linotype"/>
        </w:rPr>
        <w:t>Artículo</w:t>
      </w:r>
      <w:r w:rsidRPr="007105DF">
        <w:rPr>
          <w:rFonts w:ascii="Palatino Linotype" w:hAnsi="Palatino Linotype"/>
        </w:rPr>
        <w:t xml:space="preserve"> 7.31.</w:t>
      </w:r>
    </w:p>
    <w:p w14:paraId="4235D95B" w14:textId="77777777" w:rsidR="00B51DB4" w:rsidRPr="007105DF" w:rsidRDefault="00B51DB4" w:rsidP="00581499">
      <w:pPr>
        <w:pStyle w:val="Prrafodelista"/>
        <w:tabs>
          <w:tab w:val="left" w:pos="426"/>
        </w:tabs>
        <w:spacing w:before="240" w:after="240" w:line="360" w:lineRule="auto"/>
        <w:contextualSpacing/>
        <w:jc w:val="both"/>
        <w:rPr>
          <w:rFonts w:ascii="Palatino Linotype" w:eastAsia="MS Mincho" w:hAnsi="Palatino Linotype"/>
        </w:rPr>
      </w:pPr>
      <w:r w:rsidRPr="007105DF">
        <w:rPr>
          <w:rFonts w:ascii="Palatino Linotype" w:eastAsia="MS Mincho" w:hAnsi="Palatino Linotype"/>
        </w:rPr>
        <w:t>“Los convenios que crean o transfieren obligaciones y derechos, reciben el nombre de contratos.”</w:t>
      </w:r>
      <w:r w:rsidRPr="007105DF">
        <w:rPr>
          <w:rStyle w:val="Refdenotaalpie"/>
          <w:rFonts w:ascii="Palatino Linotype" w:eastAsia="MS Mincho" w:hAnsi="Palatino Linotype"/>
        </w:rPr>
        <w:footnoteReference w:id="2"/>
      </w:r>
    </w:p>
    <w:p w14:paraId="11545C6A" w14:textId="77777777" w:rsidR="00581499" w:rsidRDefault="00581499" w:rsidP="00581499">
      <w:pPr>
        <w:pStyle w:val="Prrafodelista"/>
        <w:tabs>
          <w:tab w:val="left" w:pos="426"/>
        </w:tabs>
        <w:spacing w:before="240" w:after="240" w:line="276" w:lineRule="auto"/>
        <w:ind w:left="0"/>
        <w:contextualSpacing/>
        <w:jc w:val="both"/>
        <w:rPr>
          <w:rFonts w:ascii="Palatino Linotype" w:eastAsia="MS Mincho" w:hAnsi="Palatino Linotype"/>
        </w:rPr>
      </w:pPr>
    </w:p>
    <w:p w14:paraId="3287E58E" w14:textId="0213A945" w:rsidR="00B51DB4" w:rsidRPr="007105DF" w:rsidRDefault="00B51DB4" w:rsidP="00B837FA">
      <w:pPr>
        <w:pStyle w:val="Prrafodelista"/>
        <w:tabs>
          <w:tab w:val="left" w:pos="426"/>
        </w:tabs>
        <w:spacing w:before="240" w:after="240" w:line="360" w:lineRule="auto"/>
        <w:ind w:left="0"/>
        <w:contextualSpacing/>
        <w:jc w:val="both"/>
        <w:rPr>
          <w:rFonts w:ascii="Palatino Linotype" w:eastAsia="MS Mincho" w:hAnsi="Palatino Linotype"/>
        </w:rPr>
      </w:pPr>
      <w:r w:rsidRPr="007105DF">
        <w:rPr>
          <w:rFonts w:ascii="Palatino Linotype" w:eastAsia="MS Mincho" w:hAnsi="Palatino Linotype"/>
        </w:rPr>
        <w:t xml:space="preserve">Antes de continuar es menester mencionar que en la </w:t>
      </w:r>
      <w:r w:rsidRPr="007105DF">
        <w:rPr>
          <w:rFonts w:ascii="Palatino Linotype" w:eastAsia="MS Mincho" w:hAnsi="Palatino Linotype"/>
          <w:b/>
        </w:rPr>
        <w:t>Ley de Transparencia y Acceso a la Información Pública del Estado de México y Municipios</w:t>
      </w:r>
      <w:r w:rsidRPr="007105DF">
        <w:rPr>
          <w:rFonts w:ascii="Palatino Linotype" w:eastAsia="MS Mincho" w:hAnsi="Palatino Linotype"/>
        </w:rPr>
        <w:t xml:space="preserve"> en el Título </w:t>
      </w:r>
      <w:r w:rsidRPr="007105DF">
        <w:rPr>
          <w:rFonts w:ascii="Palatino Linotype" w:eastAsia="MS Mincho" w:hAnsi="Palatino Linotype"/>
          <w:b/>
        </w:rPr>
        <w:t xml:space="preserve">Quinto </w:t>
      </w:r>
      <w:r w:rsidRPr="007105DF">
        <w:rPr>
          <w:rFonts w:ascii="Palatino Linotype" w:eastAsia="MS Mincho" w:hAnsi="Palatino Linotype"/>
        </w:rPr>
        <w:t>de las Obl</w:t>
      </w:r>
      <w:r>
        <w:rPr>
          <w:rFonts w:ascii="Palatino Linotype" w:eastAsia="MS Mincho" w:hAnsi="Palatino Linotype"/>
        </w:rPr>
        <w:t>igaciones de Transparencia, Capí</w:t>
      </w:r>
      <w:r w:rsidRPr="007105DF">
        <w:rPr>
          <w:rFonts w:ascii="Palatino Linotype" w:eastAsia="MS Mincho" w:hAnsi="Palatino Linotype"/>
        </w:rPr>
        <w:t>tulo II De la obligaciones de transpa</w:t>
      </w:r>
      <w:r w:rsidR="00EC6E3C">
        <w:rPr>
          <w:rFonts w:ascii="Palatino Linotype" w:eastAsia="MS Mincho" w:hAnsi="Palatino Linotype"/>
        </w:rPr>
        <w:t xml:space="preserve">rencia común en la fracción XX </w:t>
      </w:r>
      <w:r w:rsidRPr="007105DF">
        <w:rPr>
          <w:rFonts w:ascii="Palatino Linotype" w:eastAsia="MS Mincho" w:hAnsi="Palatino Linotype"/>
        </w:rPr>
        <w:t>y X</w:t>
      </w:r>
      <w:r w:rsidR="00EC6E3C">
        <w:rPr>
          <w:rFonts w:ascii="Palatino Linotype" w:eastAsia="MS Mincho" w:hAnsi="Palatino Linotype"/>
        </w:rPr>
        <w:t>XXII se establece lo siguiente:</w:t>
      </w:r>
    </w:p>
    <w:p w14:paraId="5F449E46" w14:textId="77777777" w:rsidR="00B51DB4" w:rsidRPr="00654C64" w:rsidRDefault="00B51DB4" w:rsidP="00654C64">
      <w:pPr>
        <w:pStyle w:val="Prrafodelista"/>
        <w:tabs>
          <w:tab w:val="left" w:pos="426"/>
        </w:tabs>
        <w:spacing w:before="240" w:after="240"/>
        <w:contextualSpacing/>
        <w:jc w:val="both"/>
        <w:rPr>
          <w:rFonts w:ascii="Palatino Linotype" w:eastAsia="MS Mincho" w:hAnsi="Palatino Linotype"/>
          <w:b/>
          <w:i/>
        </w:rPr>
      </w:pPr>
      <w:r w:rsidRPr="00654C64">
        <w:rPr>
          <w:rFonts w:ascii="Palatino Linotype" w:eastAsia="MS Mincho" w:hAnsi="Palatino Linotype"/>
          <w:b/>
          <w:i/>
        </w:rPr>
        <w:lastRenderedPageBreak/>
        <w:t>Capítulo II</w:t>
      </w:r>
    </w:p>
    <w:p w14:paraId="6678CB81" w14:textId="77777777" w:rsidR="00B51DB4" w:rsidRPr="00654C64" w:rsidRDefault="00B51DB4" w:rsidP="00654C64">
      <w:pPr>
        <w:pStyle w:val="Prrafodelista"/>
        <w:tabs>
          <w:tab w:val="left" w:pos="426"/>
        </w:tabs>
        <w:spacing w:before="240" w:after="240"/>
        <w:contextualSpacing/>
        <w:jc w:val="both"/>
        <w:rPr>
          <w:rFonts w:ascii="Palatino Linotype" w:eastAsia="MS Mincho" w:hAnsi="Palatino Linotype"/>
          <w:b/>
          <w:i/>
        </w:rPr>
      </w:pPr>
      <w:r w:rsidRPr="00654C64">
        <w:rPr>
          <w:rFonts w:ascii="Palatino Linotype" w:eastAsia="MS Mincho" w:hAnsi="Palatino Linotype"/>
          <w:b/>
          <w:i/>
        </w:rPr>
        <w:t>De las Obligaciones de Transparencia Comunes</w:t>
      </w:r>
    </w:p>
    <w:p w14:paraId="4323F92B" w14:textId="77777777" w:rsidR="00B51DB4" w:rsidRPr="00654C64" w:rsidRDefault="00B51DB4" w:rsidP="00654C64">
      <w:pPr>
        <w:pStyle w:val="Prrafodelista"/>
        <w:tabs>
          <w:tab w:val="left" w:pos="426"/>
        </w:tabs>
        <w:spacing w:before="240" w:after="240"/>
        <w:contextualSpacing/>
        <w:jc w:val="both"/>
        <w:rPr>
          <w:rFonts w:ascii="Palatino Linotype" w:eastAsia="MS Mincho" w:hAnsi="Palatino Linotype"/>
          <w:b/>
          <w:i/>
        </w:rPr>
      </w:pPr>
    </w:p>
    <w:p w14:paraId="561AB046" w14:textId="77777777" w:rsidR="00B51DB4" w:rsidRPr="00654C64" w:rsidRDefault="00B51DB4" w:rsidP="00654C64">
      <w:pPr>
        <w:pStyle w:val="Prrafodelista"/>
        <w:numPr>
          <w:ilvl w:val="0"/>
          <w:numId w:val="11"/>
        </w:numPr>
        <w:tabs>
          <w:tab w:val="left" w:pos="426"/>
        </w:tabs>
        <w:spacing w:before="240" w:after="240"/>
        <w:contextualSpacing/>
        <w:jc w:val="both"/>
        <w:rPr>
          <w:rFonts w:ascii="Palatino Linotype" w:eastAsia="MS Mincho" w:hAnsi="Palatino Linotype"/>
          <w:i/>
        </w:rPr>
      </w:pPr>
      <w:r w:rsidRPr="00654C64">
        <w:rPr>
          <w:rFonts w:ascii="Palatino Linotype" w:hAnsi="Palatino Linotype"/>
          <w:b/>
          <w:i/>
        </w:rPr>
        <w:t>Artículo 92.</w:t>
      </w:r>
      <w:r w:rsidRPr="00654C6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E95C79" w14:textId="77777777" w:rsidR="00B51DB4" w:rsidRPr="00654C64" w:rsidRDefault="00B51DB4" w:rsidP="00654C64">
      <w:pPr>
        <w:pStyle w:val="Prrafodelista"/>
        <w:tabs>
          <w:tab w:val="left" w:pos="426"/>
        </w:tabs>
        <w:spacing w:before="240" w:after="240"/>
        <w:contextualSpacing/>
        <w:jc w:val="both"/>
        <w:rPr>
          <w:rFonts w:ascii="Palatino Linotype" w:eastAsia="MS Mincho" w:hAnsi="Palatino Linotype"/>
          <w:i/>
        </w:rPr>
      </w:pPr>
    </w:p>
    <w:p w14:paraId="0B8D6F24" w14:textId="77777777" w:rsidR="00B51DB4" w:rsidRPr="00654C64" w:rsidRDefault="00B51DB4" w:rsidP="00654C64">
      <w:pPr>
        <w:pStyle w:val="Prrafodelista"/>
        <w:tabs>
          <w:tab w:val="left" w:pos="426"/>
        </w:tabs>
        <w:spacing w:before="240" w:after="240"/>
        <w:ind w:left="709"/>
        <w:contextualSpacing/>
        <w:jc w:val="both"/>
        <w:rPr>
          <w:rFonts w:ascii="Palatino Linotype" w:hAnsi="Palatino Linotype"/>
          <w:i/>
        </w:rPr>
      </w:pPr>
      <w:r w:rsidRPr="00654C64">
        <w:rPr>
          <w:rFonts w:ascii="Palatino Linotype" w:hAnsi="Palatino Linotype"/>
          <w:b/>
          <w:i/>
        </w:rPr>
        <w:t>XX.</w:t>
      </w:r>
      <w:r w:rsidRPr="00654C64">
        <w:rPr>
          <w:rFonts w:ascii="Palatino Linotype" w:hAnsi="Palatino Linotype"/>
          <w:i/>
        </w:rPr>
        <w:t xml:space="preserve"> Las condiciones generales de trabajo, </w:t>
      </w:r>
      <w:r w:rsidRPr="00654C64">
        <w:rPr>
          <w:rFonts w:ascii="Palatino Linotype" w:hAnsi="Palatino Linotype"/>
          <w:b/>
          <w:i/>
        </w:rPr>
        <w:t>contratos</w:t>
      </w:r>
      <w:r w:rsidRPr="00654C64">
        <w:rPr>
          <w:rFonts w:ascii="Palatino Linotype" w:hAnsi="Palatino Linotype"/>
          <w:i/>
        </w:rPr>
        <w:t xml:space="preserve"> o </w:t>
      </w:r>
      <w:r w:rsidRPr="00654C64">
        <w:rPr>
          <w:rFonts w:ascii="Palatino Linotype" w:hAnsi="Palatino Linotype"/>
          <w:b/>
          <w:i/>
        </w:rPr>
        <w:t>convenios</w:t>
      </w:r>
      <w:r w:rsidRPr="00654C64">
        <w:rPr>
          <w:rFonts w:ascii="Palatino Linotype" w:hAnsi="Palatino Linotype"/>
          <w:i/>
        </w:rPr>
        <w:t xml:space="preserve"> que regulen las relaciones laborales del personal de base o de confianza, así como los recursos públicos económicos, en especie o donativos, que sean entregados a los Sindicatos y ejerzan como recursos públicos;</w:t>
      </w:r>
    </w:p>
    <w:p w14:paraId="173709D7" w14:textId="77777777" w:rsidR="005D3615" w:rsidRPr="00654C64" w:rsidRDefault="005D3615" w:rsidP="00654C64">
      <w:pPr>
        <w:pStyle w:val="Prrafodelista"/>
        <w:tabs>
          <w:tab w:val="left" w:pos="426"/>
        </w:tabs>
        <w:spacing w:before="240" w:after="240"/>
        <w:ind w:left="709"/>
        <w:contextualSpacing/>
        <w:jc w:val="both"/>
        <w:rPr>
          <w:rFonts w:ascii="Palatino Linotype" w:hAnsi="Palatino Linotype"/>
          <w:i/>
        </w:rPr>
      </w:pPr>
    </w:p>
    <w:p w14:paraId="7752396F" w14:textId="77777777" w:rsidR="00B51DB4" w:rsidRPr="00654C64" w:rsidRDefault="00B51DB4" w:rsidP="00654C64">
      <w:pPr>
        <w:pStyle w:val="Prrafodelista"/>
        <w:tabs>
          <w:tab w:val="left" w:pos="426"/>
        </w:tabs>
        <w:spacing w:before="240" w:after="240"/>
        <w:ind w:left="709"/>
        <w:contextualSpacing/>
        <w:jc w:val="both"/>
        <w:rPr>
          <w:rFonts w:ascii="Palatino Linotype" w:hAnsi="Palatino Linotype"/>
          <w:i/>
        </w:rPr>
      </w:pPr>
      <w:r w:rsidRPr="00654C64">
        <w:rPr>
          <w:rFonts w:ascii="Palatino Linotype" w:hAnsi="Palatino Linotype"/>
          <w:b/>
          <w:i/>
        </w:rPr>
        <w:t>XXXII.</w:t>
      </w:r>
      <w:r w:rsidRPr="00654C64">
        <w:rPr>
          <w:rFonts w:ascii="Palatino Linotype" w:hAnsi="Palatino Linotype"/>
          <w:i/>
        </w:rPr>
        <w:t xml:space="preserve"> Las concesiones, </w:t>
      </w:r>
      <w:r w:rsidRPr="00654C64">
        <w:rPr>
          <w:rFonts w:ascii="Palatino Linotype" w:hAnsi="Palatino Linotype"/>
          <w:b/>
          <w:i/>
        </w:rPr>
        <w:t>contratos</w:t>
      </w:r>
      <w:r w:rsidRPr="00654C64">
        <w:rPr>
          <w:rFonts w:ascii="Palatino Linotype" w:hAnsi="Palatino Linotype"/>
          <w:i/>
        </w:rPr>
        <w:t xml:space="preserve">, </w:t>
      </w:r>
      <w:r w:rsidRPr="00654C64">
        <w:rPr>
          <w:rFonts w:ascii="Palatino Linotype" w:hAnsi="Palatino Linotype"/>
          <w:b/>
          <w:i/>
        </w:rPr>
        <w:t>convenios</w:t>
      </w:r>
      <w:r w:rsidRPr="00654C64">
        <w:rPr>
          <w:rFonts w:ascii="Palatino Linotype" w:hAnsi="Palatino Linotype"/>
          <w:i/>
        </w:rPr>
        <w:t>,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8724E3D" w14:textId="77777777" w:rsidR="00B51DB4" w:rsidRPr="007105DF" w:rsidRDefault="00B51DB4" w:rsidP="005D3615">
      <w:pPr>
        <w:pStyle w:val="Prrafodelista"/>
        <w:tabs>
          <w:tab w:val="left" w:pos="426"/>
        </w:tabs>
        <w:spacing w:before="240" w:after="240" w:line="360" w:lineRule="auto"/>
        <w:contextualSpacing/>
        <w:jc w:val="both"/>
        <w:rPr>
          <w:rFonts w:ascii="Palatino Linotype" w:eastAsia="MS Mincho" w:hAnsi="Palatino Linotype"/>
        </w:rPr>
      </w:pPr>
    </w:p>
    <w:p w14:paraId="443037D4" w14:textId="4704291A" w:rsidR="00B51DB4" w:rsidRPr="007105DF" w:rsidRDefault="00B51DB4" w:rsidP="005D3615">
      <w:pPr>
        <w:pStyle w:val="Prrafodelista"/>
        <w:tabs>
          <w:tab w:val="left" w:pos="426"/>
        </w:tabs>
        <w:spacing w:before="240" w:after="240" w:line="360" w:lineRule="auto"/>
        <w:ind w:left="0"/>
        <w:contextualSpacing/>
        <w:jc w:val="both"/>
        <w:rPr>
          <w:rFonts w:ascii="Palatino Linotype" w:eastAsia="MS Mincho" w:hAnsi="Palatino Linotype"/>
        </w:rPr>
      </w:pPr>
      <w:r w:rsidRPr="007105DF">
        <w:rPr>
          <w:rFonts w:ascii="Palatino Linotype" w:eastAsia="MS Mincho" w:hAnsi="Palatino Linotype"/>
        </w:rPr>
        <w:t>Por lo tanto, es importante mencionar que la información referente a contratos</w:t>
      </w:r>
      <w:r w:rsidR="005D3615">
        <w:rPr>
          <w:rFonts w:ascii="Palatino Linotype" w:eastAsia="MS Mincho" w:hAnsi="Palatino Linotype"/>
        </w:rPr>
        <w:t xml:space="preserve"> y convenios</w:t>
      </w:r>
      <w:r w:rsidRPr="007105DF">
        <w:rPr>
          <w:rFonts w:ascii="Palatino Linotype" w:eastAsia="MS Mincho" w:hAnsi="Palatino Linotype"/>
        </w:rPr>
        <w:t xml:space="preserve">, forman parte de las obligaciones de transparencia común del </w:t>
      </w:r>
      <w:r w:rsidRPr="007105DF">
        <w:rPr>
          <w:rFonts w:ascii="Palatino Linotype" w:eastAsia="MS Mincho" w:hAnsi="Palatino Linotype"/>
          <w:b/>
        </w:rPr>
        <w:t xml:space="preserve">SUJETO OBLIGADO </w:t>
      </w:r>
      <w:r w:rsidRPr="007105DF">
        <w:rPr>
          <w:rFonts w:ascii="Palatino Linotype" w:eastAsia="MS Mincho" w:hAnsi="Palatino Linotype"/>
        </w:rPr>
        <w:t xml:space="preserve">establecido en la </w:t>
      </w:r>
      <w:r w:rsidRPr="007105DF">
        <w:rPr>
          <w:rFonts w:ascii="Palatino Linotype" w:eastAsia="MS Mincho" w:hAnsi="Palatino Linotype"/>
          <w:b/>
        </w:rPr>
        <w:t>Ley de Transparencia y Acceso a la Información Pública del Estado de México y Municipios</w:t>
      </w:r>
      <w:r w:rsidRPr="007105DF">
        <w:rPr>
          <w:rFonts w:ascii="Palatino Linotype" w:eastAsia="MS Mincho" w:hAnsi="Palatino Linotype"/>
        </w:rPr>
        <w:t xml:space="preserve"> en el Título Quinto</w:t>
      </w:r>
      <w:r w:rsidR="006C2CF9">
        <w:rPr>
          <w:rFonts w:ascii="Palatino Linotype" w:eastAsia="MS Mincho" w:hAnsi="Palatino Linotype"/>
        </w:rPr>
        <w:t xml:space="preserve"> ya antes referido, así mismo el </w:t>
      </w:r>
      <w:r w:rsidR="006C2CF9" w:rsidRPr="00057C00">
        <w:rPr>
          <w:rFonts w:ascii="Palatino Linotype" w:eastAsia="Palatino Linotype" w:hAnsi="Palatino Linotype" w:cs="Palatino Linotype"/>
          <w:b/>
        </w:rPr>
        <w:t>Sistema Municipal Para el Desarrollo Integral de la Familia de Metepec</w:t>
      </w:r>
      <w:r w:rsidRPr="007105DF">
        <w:rPr>
          <w:rFonts w:ascii="Palatino Linotype" w:eastAsia="MS Mincho" w:hAnsi="Palatino Linotype"/>
        </w:rPr>
        <w:t>,  si posee la facultad de celebrar contratos</w:t>
      </w:r>
      <w:r w:rsidR="006C2CF9">
        <w:rPr>
          <w:rFonts w:ascii="Palatino Linotype" w:eastAsia="MS Mincho" w:hAnsi="Palatino Linotype"/>
        </w:rPr>
        <w:t xml:space="preserve"> y convenios.</w:t>
      </w:r>
    </w:p>
    <w:p w14:paraId="0EDCA1C0" w14:textId="58B57A9B" w:rsidR="00C3453F" w:rsidRDefault="00C3453F" w:rsidP="00C3453F">
      <w:pPr>
        <w:pStyle w:val="Sinespaciado"/>
        <w:spacing w:line="360" w:lineRule="auto"/>
        <w:contextualSpacing/>
        <w:jc w:val="both"/>
        <w:rPr>
          <w:rFonts w:ascii="Palatino Linotype" w:hAnsi="Palatino Linotype"/>
        </w:rPr>
      </w:pPr>
    </w:p>
    <w:p w14:paraId="4E81DEA5" w14:textId="426CBB30" w:rsidR="006076BE" w:rsidRDefault="00CD19BB" w:rsidP="006076BE">
      <w:pPr>
        <w:pStyle w:val="Sinespaciado"/>
        <w:spacing w:line="360" w:lineRule="auto"/>
        <w:contextualSpacing/>
        <w:jc w:val="both"/>
        <w:rPr>
          <w:rFonts w:ascii="Palatino Linotype" w:hAnsi="Palatino Linotype"/>
        </w:rPr>
      </w:pPr>
      <w:r>
        <w:rPr>
          <w:rFonts w:ascii="Palatino Linotype" w:hAnsi="Palatino Linotype"/>
        </w:rPr>
        <w:lastRenderedPageBreak/>
        <w:t>A</w:t>
      </w:r>
      <w:r w:rsidR="006076BE">
        <w:rPr>
          <w:rFonts w:ascii="Palatino Linotype" w:hAnsi="Palatino Linotype"/>
        </w:rPr>
        <w:t>tinente al Manual de Organización del Sistema Municipal para el Desarrollo Integral de la Familia de Metepec, entre sus funciones existe la de realizar contratos y convenios.</w:t>
      </w:r>
    </w:p>
    <w:p w14:paraId="71950DCF" w14:textId="77777777" w:rsidR="00F26492" w:rsidRDefault="00F26492" w:rsidP="006076BE">
      <w:pPr>
        <w:pStyle w:val="Sinespaciado"/>
        <w:spacing w:line="360" w:lineRule="auto"/>
        <w:contextualSpacing/>
        <w:jc w:val="both"/>
        <w:rPr>
          <w:rFonts w:ascii="Palatino Linotype" w:hAnsi="Palatino Linotype"/>
        </w:rPr>
      </w:pPr>
    </w:p>
    <w:p w14:paraId="1E803506" w14:textId="77777777" w:rsidR="00F26492" w:rsidRPr="00F26492" w:rsidRDefault="00F26492" w:rsidP="00F26492">
      <w:pPr>
        <w:pStyle w:val="Sinespaciado"/>
        <w:ind w:left="851" w:right="1466"/>
        <w:contextualSpacing/>
        <w:jc w:val="center"/>
        <w:rPr>
          <w:rFonts w:ascii="Palatino Linotype" w:hAnsi="Palatino Linotype"/>
          <w:b/>
          <w:i/>
          <w:sz w:val="22"/>
          <w:szCs w:val="22"/>
        </w:rPr>
      </w:pPr>
      <w:r w:rsidRPr="00F26492">
        <w:rPr>
          <w:rFonts w:ascii="Palatino Linotype" w:hAnsi="Palatino Linotype"/>
          <w:b/>
          <w:i/>
          <w:sz w:val="22"/>
          <w:szCs w:val="22"/>
        </w:rPr>
        <w:t>PRESIDENCIA</w:t>
      </w:r>
    </w:p>
    <w:p w14:paraId="377EEDD7" w14:textId="77777777" w:rsidR="00F26492" w:rsidRPr="00F26492" w:rsidRDefault="00F26492" w:rsidP="00F26492">
      <w:pPr>
        <w:pStyle w:val="Sinespaciado"/>
        <w:ind w:left="851" w:right="1466"/>
        <w:contextualSpacing/>
        <w:jc w:val="center"/>
        <w:rPr>
          <w:rFonts w:ascii="Palatino Linotype" w:hAnsi="Palatino Linotype"/>
          <w:b/>
          <w:i/>
          <w:sz w:val="22"/>
          <w:szCs w:val="22"/>
        </w:rPr>
      </w:pPr>
      <w:r w:rsidRPr="00F26492">
        <w:rPr>
          <w:rFonts w:ascii="Palatino Linotype" w:hAnsi="Palatino Linotype"/>
          <w:b/>
          <w:i/>
          <w:sz w:val="22"/>
          <w:szCs w:val="22"/>
        </w:rPr>
        <w:t>OBJETIVO</w:t>
      </w:r>
    </w:p>
    <w:p w14:paraId="419E26CA" w14:textId="273E6697" w:rsidR="00F26492" w:rsidRPr="00F26492" w:rsidRDefault="00F26492" w:rsidP="00F26492">
      <w:pPr>
        <w:pStyle w:val="Sinespaciado"/>
        <w:ind w:left="851" w:right="1466"/>
        <w:contextualSpacing/>
        <w:jc w:val="both"/>
        <w:rPr>
          <w:rFonts w:ascii="Palatino Linotype" w:hAnsi="Palatino Linotype"/>
          <w:i/>
          <w:sz w:val="22"/>
          <w:szCs w:val="22"/>
        </w:rPr>
      </w:pPr>
      <w:r w:rsidRPr="00F26492">
        <w:rPr>
          <w:rFonts w:ascii="Palatino Linotype" w:hAnsi="Palatino Linotype"/>
          <w:i/>
          <w:sz w:val="22"/>
          <w:szCs w:val="22"/>
        </w:rPr>
        <w:t>Desarrollar y evaluar los programas de asistencia social, encaminados a incrementar</w:t>
      </w:r>
      <w:r>
        <w:rPr>
          <w:rFonts w:ascii="Palatino Linotype" w:hAnsi="Palatino Linotype"/>
          <w:i/>
          <w:sz w:val="22"/>
          <w:szCs w:val="22"/>
        </w:rPr>
        <w:t xml:space="preserve"> </w:t>
      </w:r>
      <w:r w:rsidRPr="00F26492">
        <w:rPr>
          <w:rFonts w:ascii="Palatino Linotype" w:hAnsi="Palatino Linotype"/>
          <w:i/>
          <w:sz w:val="22"/>
          <w:szCs w:val="22"/>
        </w:rPr>
        <w:t>los niveles de bienestar de la población Metepequense.</w:t>
      </w:r>
    </w:p>
    <w:p w14:paraId="39C8773E" w14:textId="77777777" w:rsidR="00F26492" w:rsidRPr="00F26492" w:rsidRDefault="00F26492" w:rsidP="00F26492">
      <w:pPr>
        <w:pStyle w:val="Sinespaciado"/>
        <w:ind w:left="851" w:right="1466"/>
        <w:contextualSpacing/>
        <w:jc w:val="both"/>
        <w:rPr>
          <w:rFonts w:ascii="Palatino Linotype" w:hAnsi="Palatino Linotype"/>
          <w:i/>
          <w:sz w:val="22"/>
          <w:szCs w:val="22"/>
        </w:rPr>
      </w:pPr>
    </w:p>
    <w:p w14:paraId="6B42F4CA" w14:textId="77777777" w:rsidR="00F26492" w:rsidRDefault="00F26492" w:rsidP="00F26492">
      <w:pPr>
        <w:pStyle w:val="Sinespaciado"/>
        <w:ind w:left="851" w:right="1466"/>
        <w:contextualSpacing/>
        <w:jc w:val="both"/>
        <w:rPr>
          <w:rFonts w:ascii="Palatino Linotype" w:hAnsi="Palatino Linotype"/>
          <w:b/>
          <w:i/>
          <w:sz w:val="22"/>
          <w:szCs w:val="22"/>
        </w:rPr>
      </w:pPr>
      <w:r w:rsidRPr="00F26492">
        <w:rPr>
          <w:rFonts w:ascii="Palatino Linotype" w:hAnsi="Palatino Linotype"/>
          <w:b/>
          <w:i/>
          <w:sz w:val="22"/>
          <w:szCs w:val="22"/>
        </w:rPr>
        <w:t>FUNCIONES</w:t>
      </w:r>
    </w:p>
    <w:p w14:paraId="50E31839" w14:textId="77777777" w:rsidR="00F26492" w:rsidRDefault="00F26492" w:rsidP="00F26492">
      <w:pPr>
        <w:pStyle w:val="Sinespaciado"/>
        <w:ind w:left="851" w:right="1466"/>
        <w:contextualSpacing/>
        <w:jc w:val="both"/>
        <w:rPr>
          <w:rFonts w:ascii="Palatino Linotype" w:hAnsi="Palatino Linotype"/>
          <w:b/>
          <w:i/>
          <w:sz w:val="22"/>
          <w:szCs w:val="22"/>
        </w:rPr>
      </w:pPr>
    </w:p>
    <w:p w14:paraId="1FF28613" w14:textId="69CF4DA8" w:rsidR="00F26492" w:rsidRDefault="00F26492" w:rsidP="00F26492">
      <w:pPr>
        <w:pStyle w:val="Sinespaciado"/>
        <w:ind w:left="851" w:right="1466"/>
        <w:contextualSpacing/>
        <w:jc w:val="both"/>
        <w:rPr>
          <w:rFonts w:ascii="Palatino Linotype" w:hAnsi="Palatino Linotype"/>
          <w:b/>
          <w:i/>
          <w:sz w:val="22"/>
          <w:szCs w:val="22"/>
        </w:rPr>
      </w:pPr>
      <w:r>
        <w:rPr>
          <w:rFonts w:ascii="Palatino Linotype" w:hAnsi="Palatino Linotype"/>
          <w:b/>
          <w:i/>
          <w:sz w:val="22"/>
          <w:szCs w:val="22"/>
        </w:rPr>
        <w:t>(…)</w:t>
      </w:r>
    </w:p>
    <w:p w14:paraId="7FFBFFFA" w14:textId="77777777" w:rsidR="00F26492" w:rsidRPr="00F26492" w:rsidRDefault="00F26492" w:rsidP="00F26492">
      <w:pPr>
        <w:pStyle w:val="Sinespaciado"/>
        <w:ind w:left="851" w:right="1466"/>
        <w:contextualSpacing/>
        <w:jc w:val="both"/>
        <w:rPr>
          <w:rFonts w:ascii="Palatino Linotype" w:hAnsi="Palatino Linotype"/>
          <w:b/>
          <w:i/>
          <w:sz w:val="22"/>
          <w:szCs w:val="22"/>
        </w:rPr>
      </w:pPr>
    </w:p>
    <w:p w14:paraId="2A5653F5" w14:textId="5D5AD075" w:rsidR="00F26492" w:rsidRPr="00F26492" w:rsidRDefault="00F26492" w:rsidP="00F26492">
      <w:pPr>
        <w:pStyle w:val="Sinespaciado"/>
        <w:ind w:left="851" w:right="1466"/>
        <w:contextualSpacing/>
        <w:jc w:val="both"/>
        <w:rPr>
          <w:rFonts w:ascii="Palatino Linotype" w:hAnsi="Palatino Linotype"/>
          <w:i/>
          <w:sz w:val="22"/>
          <w:szCs w:val="22"/>
        </w:rPr>
      </w:pPr>
      <w:r w:rsidRPr="00F26492">
        <w:rPr>
          <w:rFonts w:ascii="Palatino Linotype" w:hAnsi="Palatino Linotype"/>
          <w:i/>
          <w:sz w:val="22"/>
          <w:szCs w:val="22"/>
        </w:rPr>
        <w:t>6. Celebrar los convenios de coordinación con dependencias y organismos</w:t>
      </w:r>
      <w:r>
        <w:rPr>
          <w:rFonts w:ascii="Palatino Linotype" w:hAnsi="Palatino Linotype"/>
          <w:i/>
          <w:sz w:val="22"/>
          <w:szCs w:val="22"/>
        </w:rPr>
        <w:t xml:space="preserve"> </w:t>
      </w:r>
      <w:r w:rsidRPr="00F26492">
        <w:rPr>
          <w:rFonts w:ascii="Palatino Linotype" w:hAnsi="Palatino Linotype"/>
          <w:i/>
          <w:sz w:val="22"/>
          <w:szCs w:val="22"/>
        </w:rPr>
        <w:t>públicos y privados, para el cumplimiento de los objetivos y fines del Sistema</w:t>
      </w:r>
    </w:p>
    <w:p w14:paraId="7E3FB602" w14:textId="4CDF9E4B" w:rsidR="00F26492" w:rsidRPr="00F26492" w:rsidRDefault="00F26492" w:rsidP="00F26492">
      <w:pPr>
        <w:pStyle w:val="Sinespaciado"/>
        <w:ind w:left="851" w:right="1466"/>
        <w:contextualSpacing/>
        <w:jc w:val="both"/>
        <w:rPr>
          <w:rFonts w:ascii="Palatino Linotype" w:hAnsi="Palatino Linotype"/>
          <w:i/>
          <w:sz w:val="22"/>
          <w:szCs w:val="22"/>
        </w:rPr>
      </w:pPr>
      <w:r w:rsidRPr="00F26492">
        <w:rPr>
          <w:rFonts w:ascii="Palatino Linotype" w:hAnsi="Palatino Linotype"/>
          <w:i/>
          <w:sz w:val="22"/>
          <w:szCs w:val="22"/>
        </w:rPr>
        <w:t>Municipal DIF</w:t>
      </w:r>
    </w:p>
    <w:p w14:paraId="67474804" w14:textId="77777777" w:rsidR="006076BE" w:rsidRDefault="006076BE" w:rsidP="006076BE">
      <w:pPr>
        <w:pStyle w:val="Sinespaciado"/>
        <w:ind w:left="851" w:right="1469"/>
        <w:contextualSpacing/>
        <w:jc w:val="center"/>
        <w:rPr>
          <w:rFonts w:ascii="Palatino Linotype" w:hAnsi="Palatino Linotype"/>
          <w:b/>
          <w:i/>
          <w:sz w:val="22"/>
          <w:szCs w:val="22"/>
        </w:rPr>
      </w:pPr>
    </w:p>
    <w:p w14:paraId="1F8812B8" w14:textId="77777777" w:rsidR="006C2CF9" w:rsidRPr="006C2CF9" w:rsidRDefault="006C2CF9" w:rsidP="006076BE">
      <w:pPr>
        <w:pStyle w:val="Sinespaciado"/>
        <w:ind w:left="851" w:right="1469"/>
        <w:contextualSpacing/>
        <w:jc w:val="center"/>
        <w:rPr>
          <w:rFonts w:ascii="Palatino Linotype" w:hAnsi="Palatino Linotype"/>
          <w:b/>
          <w:i/>
          <w:sz w:val="22"/>
          <w:szCs w:val="22"/>
        </w:rPr>
      </w:pPr>
      <w:r w:rsidRPr="006C2CF9">
        <w:rPr>
          <w:rFonts w:ascii="Palatino Linotype" w:hAnsi="Palatino Linotype"/>
          <w:b/>
          <w:i/>
          <w:sz w:val="22"/>
          <w:szCs w:val="22"/>
        </w:rPr>
        <w:t>FUNCIONES</w:t>
      </w:r>
    </w:p>
    <w:p w14:paraId="41360DE8" w14:textId="4242D08B" w:rsidR="00C3453F" w:rsidRDefault="006C2CF9" w:rsidP="006076BE">
      <w:pPr>
        <w:pStyle w:val="Sinespaciado"/>
        <w:ind w:left="851" w:right="1469"/>
        <w:contextualSpacing/>
        <w:jc w:val="center"/>
        <w:rPr>
          <w:rFonts w:ascii="Palatino Linotype" w:hAnsi="Palatino Linotype"/>
          <w:b/>
          <w:i/>
          <w:sz w:val="22"/>
          <w:szCs w:val="22"/>
        </w:rPr>
      </w:pPr>
      <w:r w:rsidRPr="006C2CF9">
        <w:rPr>
          <w:rFonts w:ascii="Palatino Linotype" w:hAnsi="Palatino Linotype"/>
          <w:b/>
          <w:i/>
          <w:sz w:val="22"/>
          <w:szCs w:val="22"/>
        </w:rPr>
        <w:t>DIRECCIÓN JURÍDICA</w:t>
      </w:r>
    </w:p>
    <w:p w14:paraId="332515A7" w14:textId="66162738" w:rsidR="00F26492" w:rsidRPr="006C2CF9" w:rsidRDefault="00F26492" w:rsidP="00F26492">
      <w:pPr>
        <w:pStyle w:val="Sinespaciado"/>
        <w:ind w:left="851" w:right="1469"/>
        <w:contextualSpacing/>
        <w:jc w:val="both"/>
        <w:rPr>
          <w:rFonts w:ascii="Palatino Linotype" w:hAnsi="Palatino Linotype"/>
          <w:b/>
          <w:i/>
          <w:sz w:val="22"/>
          <w:szCs w:val="22"/>
        </w:rPr>
      </w:pPr>
      <w:r>
        <w:rPr>
          <w:rFonts w:ascii="Palatino Linotype" w:hAnsi="Palatino Linotype"/>
          <w:b/>
          <w:i/>
          <w:sz w:val="22"/>
          <w:szCs w:val="22"/>
        </w:rPr>
        <w:t>(…)</w:t>
      </w:r>
    </w:p>
    <w:p w14:paraId="617313D2" w14:textId="77777777" w:rsidR="006076BE" w:rsidRDefault="006076BE" w:rsidP="006076BE">
      <w:pPr>
        <w:pStyle w:val="Sinespaciado"/>
        <w:ind w:left="851" w:right="1469"/>
        <w:contextualSpacing/>
        <w:jc w:val="both"/>
        <w:rPr>
          <w:rFonts w:ascii="Palatino Linotype" w:hAnsi="Palatino Linotype"/>
          <w:b/>
          <w:i/>
          <w:sz w:val="22"/>
          <w:szCs w:val="22"/>
        </w:rPr>
      </w:pPr>
    </w:p>
    <w:p w14:paraId="7D8025C3" w14:textId="20F8DDA5" w:rsidR="00B51DB4" w:rsidRPr="006C2CF9" w:rsidRDefault="006C2CF9" w:rsidP="006076BE">
      <w:pPr>
        <w:pStyle w:val="Sinespaciado"/>
        <w:ind w:left="851" w:right="1469"/>
        <w:contextualSpacing/>
        <w:jc w:val="both"/>
        <w:rPr>
          <w:rFonts w:ascii="Palatino Linotype" w:hAnsi="Palatino Linotype"/>
          <w:i/>
          <w:sz w:val="22"/>
          <w:szCs w:val="22"/>
        </w:rPr>
      </w:pPr>
      <w:r w:rsidRPr="006076BE">
        <w:rPr>
          <w:rFonts w:ascii="Palatino Linotype" w:hAnsi="Palatino Linotype"/>
          <w:b/>
          <w:i/>
          <w:sz w:val="22"/>
          <w:szCs w:val="22"/>
        </w:rPr>
        <w:t xml:space="preserve">4. </w:t>
      </w:r>
      <w:r w:rsidRPr="006C2CF9">
        <w:rPr>
          <w:rFonts w:ascii="Palatino Linotype" w:hAnsi="Palatino Linotype"/>
          <w:i/>
          <w:sz w:val="22"/>
          <w:szCs w:val="22"/>
        </w:rPr>
        <w:t>Realizar el análisis jurídico de convenios, contratos, acuerdos y de todos los</w:t>
      </w:r>
      <w:r w:rsidR="006076BE">
        <w:rPr>
          <w:rFonts w:ascii="Palatino Linotype" w:hAnsi="Palatino Linotype"/>
          <w:i/>
          <w:sz w:val="22"/>
          <w:szCs w:val="22"/>
        </w:rPr>
        <w:t xml:space="preserve"> </w:t>
      </w:r>
      <w:r w:rsidRPr="006C2CF9">
        <w:rPr>
          <w:rFonts w:ascii="Palatino Linotype" w:hAnsi="Palatino Linotype"/>
          <w:i/>
          <w:sz w:val="22"/>
          <w:szCs w:val="22"/>
        </w:rPr>
        <w:t>instrumentos jurídicos en los que tenga injerencia el Sistema;</w:t>
      </w:r>
    </w:p>
    <w:p w14:paraId="38359DC1" w14:textId="77777777" w:rsidR="00B51DB4" w:rsidRDefault="00B51DB4" w:rsidP="00C3453F">
      <w:pPr>
        <w:pStyle w:val="Sinespaciado"/>
        <w:spacing w:line="360" w:lineRule="auto"/>
        <w:contextualSpacing/>
        <w:jc w:val="both"/>
        <w:rPr>
          <w:rFonts w:ascii="Palatino Linotype" w:hAnsi="Palatino Linotype"/>
        </w:rPr>
      </w:pPr>
    </w:p>
    <w:p w14:paraId="7BF1CEF3" w14:textId="77777777" w:rsidR="00B51DB4" w:rsidRDefault="00B51DB4" w:rsidP="00C3453F">
      <w:pPr>
        <w:pStyle w:val="Sinespaciado"/>
        <w:spacing w:line="360" w:lineRule="auto"/>
        <w:contextualSpacing/>
        <w:jc w:val="both"/>
        <w:rPr>
          <w:rFonts w:ascii="Palatino Linotype" w:hAnsi="Palatino Linotype"/>
        </w:rPr>
      </w:pPr>
    </w:p>
    <w:p w14:paraId="1336B9BA" w14:textId="50E45B33" w:rsidR="00FA176F" w:rsidRDefault="00FA176F" w:rsidP="00FA176F">
      <w:pPr>
        <w:spacing w:line="360" w:lineRule="auto"/>
        <w:ind w:right="51"/>
        <w:jc w:val="both"/>
        <w:rPr>
          <w:rFonts w:ascii="Palatino Linotype" w:eastAsia="Palatino Linotype" w:hAnsi="Palatino Linotype" w:cs="Palatino Linotype"/>
          <w:b/>
          <w:bCs/>
        </w:rPr>
      </w:pPr>
      <w:r w:rsidRPr="002C3A5E">
        <w:rPr>
          <w:rFonts w:ascii="Palatino Linotype" w:eastAsia="Palatino Linotype" w:hAnsi="Palatino Linotype" w:cs="Palatino Linotype"/>
          <w:b/>
          <w:bCs/>
        </w:rPr>
        <w:t>CAMBIO DE MODALIDAD</w:t>
      </w:r>
      <w:r w:rsidR="006C46B4">
        <w:rPr>
          <w:rFonts w:ascii="Palatino Linotype" w:eastAsia="Palatino Linotype" w:hAnsi="Palatino Linotype" w:cs="Palatino Linotype"/>
          <w:b/>
          <w:bCs/>
        </w:rPr>
        <w:t>.</w:t>
      </w:r>
    </w:p>
    <w:p w14:paraId="357FE036" w14:textId="3FDD68FC" w:rsidR="00FA176F" w:rsidRDefault="00FA176F" w:rsidP="00FA176F">
      <w:pPr>
        <w:spacing w:line="360" w:lineRule="auto"/>
        <w:contextualSpacing/>
        <w:jc w:val="both"/>
        <w:rPr>
          <w:rFonts w:ascii="Palatino Linotype" w:hAnsi="Palatino Linotype"/>
          <w:lang w:val="es-ES"/>
        </w:rPr>
      </w:pPr>
      <w:r>
        <w:rPr>
          <w:rFonts w:ascii="Palatino Linotype" w:hAnsi="Palatino Linotype"/>
          <w:lang w:eastAsia="en-US"/>
        </w:rPr>
        <w:t>Se estima importante primeramente referir</w:t>
      </w:r>
      <w:r>
        <w:rPr>
          <w:rFonts w:ascii="Palatino Linotype" w:hAnsi="Palatino Linotype"/>
          <w:lang w:val="es-ES"/>
        </w:rPr>
        <w:t xml:space="preserve">, que </w:t>
      </w:r>
      <w:r>
        <w:rPr>
          <w:rFonts w:ascii="Palatino Linotype" w:hAnsi="Palatino Linotype"/>
          <w:b/>
          <w:bCs/>
          <w:lang w:val="es-ES"/>
        </w:rPr>
        <w:t>EL RECURRENTE</w:t>
      </w:r>
      <w:r>
        <w:rPr>
          <w:rFonts w:ascii="Palatino Linotype" w:hAnsi="Palatino Linotype"/>
          <w:lang w:val="es-ES"/>
        </w:rPr>
        <w:t xml:space="preserve"> al momento de presentar la</w:t>
      </w:r>
      <w:r w:rsidR="007519E8">
        <w:rPr>
          <w:rFonts w:ascii="Palatino Linotype" w:hAnsi="Palatino Linotype"/>
          <w:lang w:val="es-ES"/>
        </w:rPr>
        <w:t>s</w:t>
      </w:r>
      <w:r>
        <w:rPr>
          <w:rFonts w:ascii="Palatino Linotype" w:hAnsi="Palatino Linotype"/>
          <w:lang w:val="es-ES"/>
        </w:rPr>
        <w:t xml:space="preserve"> solicitud</w:t>
      </w:r>
      <w:r w:rsidR="007519E8">
        <w:rPr>
          <w:rFonts w:ascii="Palatino Linotype" w:hAnsi="Palatino Linotype"/>
          <w:lang w:val="es-ES"/>
        </w:rPr>
        <w:t>es</w:t>
      </w:r>
      <w:r>
        <w:rPr>
          <w:rFonts w:ascii="Palatino Linotype" w:hAnsi="Palatino Linotype"/>
          <w:lang w:val="es-ES"/>
        </w:rPr>
        <w:t xml:space="preserve"> de información que di</w:t>
      </w:r>
      <w:r w:rsidR="007519E8">
        <w:rPr>
          <w:rFonts w:ascii="Palatino Linotype" w:hAnsi="Palatino Linotype"/>
          <w:lang w:val="es-ES"/>
        </w:rPr>
        <w:t>eron</w:t>
      </w:r>
      <w:r>
        <w:rPr>
          <w:rFonts w:ascii="Palatino Linotype" w:hAnsi="Palatino Linotype"/>
          <w:lang w:val="es-ES"/>
        </w:rPr>
        <w:t xml:space="preserve"> origen a</w:t>
      </w:r>
      <w:r w:rsidR="007519E8">
        <w:rPr>
          <w:rFonts w:ascii="Palatino Linotype" w:hAnsi="Palatino Linotype"/>
          <w:lang w:val="es-ES"/>
        </w:rPr>
        <w:t xml:space="preserve"> </w:t>
      </w:r>
      <w:r>
        <w:rPr>
          <w:rFonts w:ascii="Palatino Linotype" w:hAnsi="Palatino Linotype"/>
          <w:lang w:val="es-ES"/>
        </w:rPr>
        <w:t>l</w:t>
      </w:r>
      <w:r w:rsidR="007519E8">
        <w:rPr>
          <w:rFonts w:ascii="Palatino Linotype" w:hAnsi="Palatino Linotype"/>
          <w:lang w:val="es-ES"/>
        </w:rPr>
        <w:t>os</w:t>
      </w:r>
      <w:r>
        <w:rPr>
          <w:rFonts w:ascii="Palatino Linotype" w:hAnsi="Palatino Linotype"/>
          <w:lang w:val="es-ES"/>
        </w:rPr>
        <w:t xml:space="preserve"> recurso</w:t>
      </w:r>
      <w:r w:rsidR="007519E8">
        <w:rPr>
          <w:rFonts w:ascii="Palatino Linotype" w:hAnsi="Palatino Linotype"/>
          <w:lang w:val="es-ES"/>
        </w:rPr>
        <w:t>s</w:t>
      </w:r>
      <w:r>
        <w:rPr>
          <w:rFonts w:ascii="Palatino Linotype" w:hAnsi="Palatino Linotype"/>
          <w:lang w:val="es-ES"/>
        </w:rPr>
        <w:t xml:space="preserve"> de revisión </w:t>
      </w:r>
      <w:r>
        <w:rPr>
          <w:rFonts w:ascii="Palatino Linotype" w:hAnsi="Palatino Linotype"/>
          <w:lang w:val="es-ES"/>
        </w:rPr>
        <w:lastRenderedPageBreak/>
        <w:t>que nos ocupa, ciertamente eligió como modalidad</w:t>
      </w:r>
      <w:r w:rsidR="007519E8">
        <w:rPr>
          <w:rFonts w:ascii="Palatino Linotype" w:hAnsi="Palatino Linotype"/>
          <w:lang w:val="es-ES"/>
        </w:rPr>
        <w:t xml:space="preserve"> en todos y cada uno de ellos la</w:t>
      </w:r>
      <w:r>
        <w:rPr>
          <w:rFonts w:ascii="Palatino Linotype" w:hAnsi="Palatino Linotype"/>
          <w:lang w:val="es-ES"/>
        </w:rPr>
        <w:t xml:space="preserve"> entrega </w:t>
      </w:r>
      <w:r>
        <w:rPr>
          <w:rFonts w:ascii="Palatino Linotype" w:hAnsi="Palatino Linotype"/>
          <w:b/>
          <w:bCs/>
          <w:lang w:val="es-ES"/>
        </w:rPr>
        <w:t>Vía SAIMEX</w:t>
      </w:r>
      <w:r>
        <w:rPr>
          <w:rFonts w:ascii="Palatino Linotype" w:hAnsi="Palatino Linotype"/>
          <w:lang w:val="es-ES"/>
        </w:rPr>
        <w:t>, tal y como se observa en la siguiente captura de pantalla:</w:t>
      </w:r>
    </w:p>
    <w:p w14:paraId="05C94C54" w14:textId="77777777" w:rsidR="00FA176F" w:rsidRPr="00A671BA" w:rsidRDefault="00FA176F" w:rsidP="00FA176F">
      <w:pPr>
        <w:widowControl w:val="0"/>
        <w:autoSpaceDE w:val="0"/>
        <w:autoSpaceDN w:val="0"/>
        <w:adjustRightInd w:val="0"/>
        <w:spacing w:line="360" w:lineRule="auto"/>
        <w:contextualSpacing/>
        <w:jc w:val="both"/>
        <w:rPr>
          <w:rFonts w:ascii="Palatino Linotype" w:hAnsi="Palatino Linotype"/>
          <w:b/>
          <w:bCs/>
        </w:rPr>
      </w:pPr>
    </w:p>
    <w:p w14:paraId="1681E013" w14:textId="48DA7E0E" w:rsidR="00FA176F" w:rsidRDefault="007519E8" w:rsidP="00FA176F">
      <w:pPr>
        <w:spacing w:line="360" w:lineRule="auto"/>
        <w:contextualSpacing/>
        <w:jc w:val="both"/>
        <w:rPr>
          <w:rFonts w:ascii="Palatino Linotype" w:eastAsia="Palatino Linotype" w:hAnsi="Palatino Linotype"/>
          <w:b/>
          <w:color w:val="000000"/>
          <w:sz w:val="22"/>
          <w:szCs w:val="22"/>
        </w:rPr>
      </w:pPr>
      <w:r>
        <w:rPr>
          <w:noProof/>
        </w:rPr>
        <w:drawing>
          <wp:inline distT="0" distB="0" distL="0" distR="0" wp14:anchorId="0122BAE1" wp14:editId="0043BEEF">
            <wp:extent cx="5791835" cy="8775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877570"/>
                    </a:xfrm>
                    <a:prstGeom prst="rect">
                      <a:avLst/>
                    </a:prstGeom>
                  </pic:spPr>
                </pic:pic>
              </a:graphicData>
            </a:graphic>
          </wp:inline>
        </w:drawing>
      </w:r>
    </w:p>
    <w:p w14:paraId="0F7DFD2A" w14:textId="77777777" w:rsidR="00FA176F" w:rsidRDefault="00FA176F" w:rsidP="00FA176F">
      <w:pPr>
        <w:spacing w:line="360" w:lineRule="auto"/>
        <w:contextualSpacing/>
        <w:jc w:val="both"/>
        <w:rPr>
          <w:rFonts w:ascii="Palatino Linotype" w:hAnsi="Palatino Linotype"/>
        </w:rPr>
      </w:pPr>
    </w:p>
    <w:p w14:paraId="6F65F9F0" w14:textId="77777777" w:rsidR="00FA176F" w:rsidRPr="001D630C" w:rsidRDefault="00FA176F" w:rsidP="00FA176F">
      <w:pPr>
        <w:spacing w:line="360" w:lineRule="auto"/>
        <w:contextualSpacing/>
        <w:jc w:val="both"/>
        <w:rPr>
          <w:rFonts w:ascii="Palatino Linotype" w:hAnsi="Palatino Linotype" w:cs="Arial"/>
        </w:rPr>
      </w:pPr>
      <w:r w:rsidRPr="001D630C">
        <w:rPr>
          <w:rFonts w:ascii="Palatino Linotype" w:hAnsi="Palatino Linotype"/>
        </w:rPr>
        <w:t xml:space="preserve">A lo anterior, queda evidente que la información se requirió </w:t>
      </w:r>
      <w:r w:rsidRPr="001D630C">
        <w:rPr>
          <w:rFonts w:ascii="Palatino Linotype" w:hAnsi="Palatino Linotype"/>
          <w:b/>
          <w:bCs/>
        </w:rPr>
        <w:t>Vía SAIMEX</w:t>
      </w:r>
      <w:r w:rsidRPr="001D630C">
        <w:rPr>
          <w:rFonts w:ascii="Palatino Linotype" w:hAnsi="Palatino Linotype"/>
        </w:rPr>
        <w:t xml:space="preserve">; por otra parte, si bien </w:t>
      </w:r>
      <w:r w:rsidRPr="001D630C">
        <w:rPr>
          <w:rFonts w:ascii="Palatino Linotype" w:hAnsi="Palatino Linotype"/>
          <w:b/>
          <w:bCs/>
        </w:rPr>
        <w:t>EL SUJETO OBLIGADO</w:t>
      </w:r>
      <w:r w:rsidRPr="001D630C">
        <w:rPr>
          <w:rFonts w:ascii="Palatino Linotype" w:hAnsi="Palatino Linotype"/>
        </w:rPr>
        <w:t xml:space="preserve"> menciona que se cambia la modalidad de entrega a consulta directa (</w:t>
      </w:r>
      <w:r w:rsidRPr="001D630C">
        <w:rPr>
          <w:rFonts w:ascii="Palatino Linotype" w:hAnsi="Palatino Linotype"/>
          <w:i/>
        </w:rPr>
        <w:t>In situ</w:t>
      </w:r>
      <w:r w:rsidRPr="001D630C">
        <w:rPr>
          <w:rFonts w:ascii="Palatino Linotype" w:hAnsi="Palatino Linotype"/>
        </w:rPr>
        <w:t xml:space="preserve">), en este </w:t>
      </w:r>
      <w:r w:rsidRPr="001D630C">
        <w:rPr>
          <w:rFonts w:ascii="Palatino Linotype" w:hAnsi="Palatino Linotype" w:cs="Arial"/>
        </w:rPr>
        <w:t>supuesto se deben fundar y motivar correctamente los motivos del cambio de modalidad; por tanto, se tuvo afectado el derecho al acceso a la información pública del particular.</w:t>
      </w:r>
    </w:p>
    <w:p w14:paraId="3632698B" w14:textId="77777777" w:rsidR="00FA176F" w:rsidRPr="002C3A5E" w:rsidRDefault="00FA176F" w:rsidP="00FA176F">
      <w:pPr>
        <w:spacing w:line="360" w:lineRule="auto"/>
        <w:ind w:right="51"/>
        <w:jc w:val="both"/>
        <w:rPr>
          <w:rFonts w:ascii="Palatino Linotype" w:eastAsia="Palatino Linotype" w:hAnsi="Palatino Linotype" w:cs="Palatino Linotype"/>
          <w:b/>
          <w:bCs/>
        </w:rPr>
      </w:pPr>
    </w:p>
    <w:p w14:paraId="4707CEFD" w14:textId="77777777" w:rsidR="00FA176F" w:rsidRDefault="00FA176F" w:rsidP="00FA176F">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color w:val="000000"/>
        </w:rPr>
        <w:t>Ahora bien, respecto al cambio de modalidad e</w:t>
      </w:r>
      <w:r>
        <w:rPr>
          <w:rFonts w:ascii="Palatino Linotype" w:eastAsia="Palatino Linotype" w:hAnsi="Palatino Linotype" w:cs="Palatino Linotype"/>
        </w:rPr>
        <w:t xml:space="preserve">l artículo 155, fracción V, de la Ley de Transparencia y Acceso a la Información Pública del Estado de México y Municipios, precisa que para presentar una solicitud, la particular podrá señalar </w:t>
      </w:r>
      <w:r>
        <w:rPr>
          <w:rFonts w:ascii="Palatino Linotype" w:eastAsia="Palatino Linotype" w:hAnsi="Palatino Linotype" w:cs="Palatino Linotype"/>
          <w:b/>
        </w:rPr>
        <w:t>la modalidad en la que prefiere se otorgue el acceso a la información</w:t>
      </w:r>
      <w:r>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119CA36B" w14:textId="77777777" w:rsidR="00FA176F" w:rsidRDefault="00FA176F" w:rsidP="00FA176F">
      <w:pPr>
        <w:spacing w:line="360" w:lineRule="auto"/>
        <w:jc w:val="both"/>
        <w:rPr>
          <w:rFonts w:ascii="Palatino Linotype" w:eastAsia="Palatino Linotype" w:hAnsi="Palatino Linotype" w:cs="Palatino Linotype"/>
        </w:rPr>
      </w:pPr>
    </w:p>
    <w:p w14:paraId="4135FBBD" w14:textId="77777777" w:rsidR="00FA176F" w:rsidRDefault="00FA176F" w:rsidP="00FA176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El artículo 158, dispone que, de manera excepcional, cuando de manera fundada y motivada lo determine el Sujeto Obligado, </w:t>
      </w:r>
      <w:r>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F076085" w14:textId="77777777" w:rsidR="00FA176F" w:rsidRDefault="00FA176F" w:rsidP="00FA176F">
      <w:pPr>
        <w:spacing w:line="360" w:lineRule="auto"/>
        <w:jc w:val="both"/>
        <w:rPr>
          <w:rFonts w:ascii="Palatino Linotype" w:eastAsia="Palatino Linotype" w:hAnsi="Palatino Linotype" w:cs="Palatino Linotype"/>
          <w:b/>
        </w:rPr>
      </w:pPr>
    </w:p>
    <w:p w14:paraId="690EA681" w14:textId="77777777" w:rsidR="00FA176F" w:rsidRDefault="00FA176F" w:rsidP="00FA176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el solicitante. </w:t>
      </w:r>
      <w:r>
        <w:rPr>
          <w:rFonts w:ascii="Palatino Linotype" w:eastAsia="Palatino Linotype" w:hAnsi="Palatino Linotype" w:cs="Palatino Linotype"/>
          <w:b/>
        </w:rPr>
        <w:t>Cuando la información no pueda entregarse o enviarse en la modalidad elegida, el sujeto obligado deberá ofrecer otra u otras modalidades de entrega.</w:t>
      </w:r>
      <w:r>
        <w:rPr>
          <w:rFonts w:ascii="Palatino Linotype" w:eastAsia="Palatino Linotype" w:hAnsi="Palatino Linotype" w:cs="Palatino Linotype"/>
        </w:rPr>
        <w:t xml:space="preserve"> En cualquier caso, </w:t>
      </w:r>
      <w:r>
        <w:rPr>
          <w:rFonts w:ascii="Palatino Linotype" w:eastAsia="Palatino Linotype" w:hAnsi="Palatino Linotype" w:cs="Palatino Linotype"/>
          <w:b/>
        </w:rPr>
        <w:t>se deberá fundar y motivar</w:t>
      </w:r>
      <w:r>
        <w:rPr>
          <w:rFonts w:ascii="Palatino Linotype" w:eastAsia="Palatino Linotype" w:hAnsi="Palatino Linotype" w:cs="Palatino Linotype"/>
        </w:rPr>
        <w:t xml:space="preserve"> la necesidad de ofrecer otras modalidades.</w:t>
      </w:r>
    </w:p>
    <w:p w14:paraId="72169B0C" w14:textId="77777777" w:rsidR="00FA176F" w:rsidRDefault="00FA176F" w:rsidP="00FA176F">
      <w:pPr>
        <w:spacing w:line="360" w:lineRule="auto"/>
        <w:jc w:val="both"/>
        <w:rPr>
          <w:rFonts w:ascii="Palatino Linotype" w:eastAsia="Palatino Linotype" w:hAnsi="Palatino Linotype" w:cs="Palatino Linotype"/>
        </w:rPr>
      </w:pPr>
    </w:p>
    <w:p w14:paraId="684702AF" w14:textId="77777777" w:rsidR="00FA176F" w:rsidRDefault="00FA176F" w:rsidP="00FA176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14:paraId="073EE000" w14:textId="77777777" w:rsidR="00FA176F" w:rsidRDefault="00FA176F" w:rsidP="00FA176F">
      <w:pPr>
        <w:spacing w:line="360" w:lineRule="auto"/>
        <w:jc w:val="both"/>
        <w:rPr>
          <w:rFonts w:ascii="Palatino Linotype" w:eastAsia="Palatino Linotype" w:hAnsi="Palatino Linotype" w:cs="Palatino Linotype"/>
        </w:rPr>
      </w:pPr>
    </w:p>
    <w:p w14:paraId="12240D1C" w14:textId="77777777" w:rsidR="00FA176F" w:rsidRDefault="00FA176F" w:rsidP="00FA176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tales consideraciones, la entrega deberá hacerse, </w:t>
      </w:r>
      <w:r>
        <w:rPr>
          <w:rFonts w:ascii="Palatino Linotype" w:eastAsia="Palatino Linotype" w:hAnsi="Palatino Linotype" w:cs="Palatino Linotype"/>
          <w:b/>
        </w:rPr>
        <w:t>en la medida de lo posible, en la forma solicitada por el interesado, salvo que exista un impedimento justificado para atenderla</w:t>
      </w:r>
      <w:r>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w:t>
      </w:r>
      <w:r>
        <w:rPr>
          <w:rFonts w:ascii="Palatino Linotype" w:eastAsia="Palatino Linotype" w:hAnsi="Palatino Linotype" w:cs="Palatino Linotype"/>
        </w:rPr>
        <w:lastRenderedPageBreak/>
        <w:t xml:space="preserve">información en una modalidad distinta a la elegida por la particular </w:t>
      </w:r>
      <w:r>
        <w:rPr>
          <w:rFonts w:ascii="Palatino Linotype" w:eastAsia="Palatino Linotype" w:hAnsi="Palatino Linotype" w:cs="Palatino Linotype"/>
          <w:b/>
        </w:rPr>
        <w:t>sólo procede, en caso de que se acredite la imposibilidad de atenderla.</w:t>
      </w:r>
      <w:r>
        <w:rPr>
          <w:rFonts w:ascii="Palatino Linotype" w:eastAsia="Palatino Linotype" w:hAnsi="Palatino Linotype" w:cs="Palatino Linotype"/>
        </w:rPr>
        <w:t xml:space="preserve"> </w:t>
      </w:r>
    </w:p>
    <w:p w14:paraId="0C17ABFD" w14:textId="77777777" w:rsidR="00FA176F" w:rsidRDefault="00FA176F" w:rsidP="00FA176F">
      <w:pPr>
        <w:spacing w:line="360" w:lineRule="auto"/>
        <w:jc w:val="both"/>
        <w:rPr>
          <w:rFonts w:ascii="Palatino Linotype" w:eastAsia="Palatino Linotype" w:hAnsi="Palatino Linotype" w:cs="Palatino Linotype"/>
        </w:rPr>
      </w:pPr>
    </w:p>
    <w:p w14:paraId="032DC0F6" w14:textId="77777777" w:rsidR="00FA176F" w:rsidRDefault="00FA176F" w:rsidP="00FA176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0D504BC0" w14:textId="77777777" w:rsidR="00FA176F" w:rsidRDefault="00FA176F" w:rsidP="00FA176F">
      <w:pPr>
        <w:spacing w:line="360" w:lineRule="auto"/>
        <w:jc w:val="both"/>
        <w:rPr>
          <w:rFonts w:ascii="Palatino Linotype" w:eastAsia="Palatino Linotype" w:hAnsi="Palatino Linotype" w:cs="Palatino Linotype"/>
        </w:rPr>
      </w:pPr>
    </w:p>
    <w:p w14:paraId="5C76C8F0" w14:textId="77777777" w:rsidR="00FA176F" w:rsidRDefault="00FA176F" w:rsidP="00FA176F">
      <w:pPr>
        <w:spacing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“Modalidad de entrega. Procedencia de proporcionar la información solicitada en una diversa a la elegida por el solicitante.</w:t>
      </w:r>
      <w:r>
        <w:rPr>
          <w:rFonts w:ascii="Palatino Linotype" w:eastAsia="Palatino Linotype" w:hAnsi="Palatino Linotype" w:cs="Palatino Linotype"/>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540774E5" w14:textId="77777777" w:rsidR="00FA176F" w:rsidRDefault="00FA176F" w:rsidP="00FA176F">
      <w:pPr>
        <w:spacing w:line="360" w:lineRule="auto"/>
        <w:jc w:val="both"/>
        <w:rPr>
          <w:rFonts w:ascii="Palatino Linotype" w:eastAsia="Palatino Linotype" w:hAnsi="Palatino Linotype" w:cs="Palatino Linotype"/>
        </w:rPr>
      </w:pPr>
    </w:p>
    <w:p w14:paraId="3D1C5E51" w14:textId="77777777" w:rsidR="00FA176F" w:rsidRDefault="00FA176F" w:rsidP="00FA176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citado criterio, se desprende que cuando no sea posible atener la modalidad elegida por los solicitantes, la obligación de acceso a la información se tendrá por cumplida cuando el Sujeto Obligado justifique el impedimento para atender la misma y se </w:t>
      </w:r>
      <w:r>
        <w:rPr>
          <w:rFonts w:ascii="Palatino Linotype" w:eastAsia="Palatino Linotype" w:hAnsi="Palatino Linotype" w:cs="Palatino Linotype"/>
        </w:rPr>
        <w:lastRenderedPageBreak/>
        <w:t xml:space="preserve">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14:paraId="045B1D33" w14:textId="77777777" w:rsidR="00FA176F" w:rsidRDefault="00FA176F" w:rsidP="00FA176F">
      <w:pPr>
        <w:spacing w:line="360" w:lineRule="auto"/>
        <w:jc w:val="both"/>
        <w:rPr>
          <w:rFonts w:ascii="Palatino Linotype" w:eastAsia="Palatino Linotype" w:hAnsi="Palatino Linotype" w:cs="Palatino Linotype"/>
          <w:b/>
        </w:rPr>
      </w:pPr>
    </w:p>
    <w:p w14:paraId="367BE3DA" w14:textId="77777777" w:rsidR="00FA176F" w:rsidRDefault="00FA176F" w:rsidP="00FA176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son manifestaciones que no le hacen caer en cuenta a este Instituto que efectivamente se intentó subir la información al SAIMEX, y que por alguna cuestión técnica no logró cargarse en dicho sistema electrónico; el Sujeto Obligado no demuestra porque la información solicitada no es posible cargarla al SAIMEX.</w:t>
      </w:r>
    </w:p>
    <w:p w14:paraId="49E0F01F" w14:textId="77777777" w:rsidR="00FA176F" w:rsidRDefault="00FA176F" w:rsidP="00FA176F">
      <w:pPr>
        <w:spacing w:line="360" w:lineRule="auto"/>
        <w:jc w:val="both"/>
        <w:rPr>
          <w:rFonts w:ascii="Palatino Linotype" w:eastAsia="Palatino Linotype" w:hAnsi="Palatino Linotype" w:cs="Palatino Linotype"/>
        </w:rPr>
      </w:pPr>
    </w:p>
    <w:p w14:paraId="5568AB81" w14:textId="77777777" w:rsidR="00FA176F" w:rsidRDefault="00FA176F" w:rsidP="008F29D0">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Pues atento a lo expuesto, a efecto de llevar a cabo un cambio de modalidad el Sujeto Obligado debía solicitar incidencia a la Dirección General de Informática de este Instituto, demostrar porque los documentos solicitados, no podían cargarse al SAIMEX.</w:t>
      </w:r>
    </w:p>
    <w:p w14:paraId="07C1D8A7" w14:textId="77777777" w:rsidR="008F29D0" w:rsidRDefault="008F29D0" w:rsidP="008F29D0">
      <w:pPr>
        <w:spacing w:line="360" w:lineRule="auto"/>
        <w:contextualSpacing/>
        <w:jc w:val="both"/>
        <w:rPr>
          <w:rFonts w:ascii="Palatino Linotype" w:eastAsia="Palatino Linotype" w:hAnsi="Palatino Linotype" w:cs="Palatino Linotype"/>
        </w:rPr>
      </w:pPr>
    </w:p>
    <w:p w14:paraId="2B885054" w14:textId="354F0542" w:rsidR="00FA176F" w:rsidRDefault="00FA176F" w:rsidP="008F29D0">
      <w:pPr>
        <w:spacing w:line="360" w:lineRule="auto"/>
        <w:contextualSpacing/>
        <w:jc w:val="both"/>
        <w:rPr>
          <w:rFonts w:ascii="Palatino Linotype" w:eastAsia="MS Mincho" w:hAnsi="Palatino Linotype" w:cs="Arial"/>
        </w:rPr>
      </w:pPr>
      <w:r w:rsidRPr="00926F09">
        <w:rPr>
          <w:rFonts w:ascii="Palatino Linotype" w:eastAsia="MS Mincho" w:hAnsi="Palatino Linotype" w:cs="Arial"/>
        </w:rPr>
        <w:t>En este caso, el Sujeto Obligado no manifestó en su respuesta algún inconveniente para cargar la información; sin embargo,  este Órgano Garante se dio a la tarea de</w:t>
      </w:r>
      <w:r>
        <w:rPr>
          <w:rFonts w:ascii="Palatino Linotype" w:eastAsia="MS Mincho" w:hAnsi="Palatino Linotype" w:cs="Arial"/>
        </w:rPr>
        <w:t xml:space="preserve"> enviar un correo electrónico a la dirección que obra en los oficios que manda en contestación a la solicitud de información, siendo</w:t>
      </w:r>
      <w:r w:rsidRPr="00F62803">
        <w:t xml:space="preserve"> </w:t>
      </w:r>
      <w:hyperlink r:id="rId14" w:history="1">
        <w:r w:rsidR="008F29D0" w:rsidRPr="00FA4CE5">
          <w:rPr>
            <w:rStyle w:val="Hipervnculo"/>
          </w:rPr>
          <w:t>informacionplaneaciondif@metepec.gob.mx</w:t>
        </w:r>
      </w:hyperlink>
      <w:r w:rsidR="008F29D0">
        <w:t xml:space="preserve">, </w:t>
      </w:r>
      <w:hyperlink r:id="rId15" w:history="1">
        <w:r w:rsidR="008F29D0" w:rsidRPr="00FA4CE5">
          <w:rPr>
            <w:rStyle w:val="Hipervnculo"/>
          </w:rPr>
          <w:t>dif.metepec@itaipem.org.mx</w:t>
        </w:r>
      </w:hyperlink>
      <w:hyperlink r:id="rId16" w:history="1"/>
      <w:r>
        <w:rPr>
          <w:rStyle w:val="gi"/>
        </w:rPr>
        <w:t>,</w:t>
      </w:r>
      <w:r w:rsidR="008F29D0">
        <w:rPr>
          <w:rStyle w:val="gi"/>
        </w:rPr>
        <w:t xml:space="preserve"> </w:t>
      </w:r>
      <w:r>
        <w:rPr>
          <w:rStyle w:val="gi"/>
        </w:rPr>
        <w:t>e</w:t>
      </w:r>
      <w:r w:rsidR="008F29D0">
        <w:rPr>
          <w:rFonts w:ascii="Palatino Linotype" w:eastAsia="MS Mincho" w:hAnsi="Palatino Linotype" w:cs="Arial"/>
        </w:rPr>
        <w:t xml:space="preserve">n fecha treinta </w:t>
      </w:r>
      <w:r w:rsidR="006C46B4">
        <w:rPr>
          <w:rFonts w:ascii="Palatino Linotype" w:eastAsia="MS Mincho" w:hAnsi="Palatino Linotype" w:cs="Arial"/>
        </w:rPr>
        <w:t>de agosto de dos mil veintidós.</w:t>
      </w:r>
    </w:p>
    <w:p w14:paraId="277E5F8A" w14:textId="77777777" w:rsidR="00FA176F" w:rsidRDefault="00FA176F" w:rsidP="00FA176F">
      <w:pPr>
        <w:spacing w:line="360" w:lineRule="auto"/>
        <w:contextualSpacing/>
        <w:jc w:val="both"/>
        <w:rPr>
          <w:rFonts w:ascii="Palatino Linotype" w:eastAsia="MS Mincho" w:hAnsi="Palatino Linotype" w:cs="Arial"/>
        </w:rPr>
      </w:pPr>
    </w:p>
    <w:p w14:paraId="3623ED60" w14:textId="638BA198" w:rsidR="00FA176F" w:rsidRDefault="00FA176F" w:rsidP="00FA176F">
      <w:pPr>
        <w:spacing w:line="360" w:lineRule="auto"/>
        <w:contextualSpacing/>
        <w:jc w:val="center"/>
        <w:rPr>
          <w:noProof/>
        </w:rPr>
      </w:pPr>
    </w:p>
    <w:p w14:paraId="1B565737" w14:textId="77777777" w:rsidR="00FA176F" w:rsidRDefault="00FA176F" w:rsidP="00FA176F">
      <w:pPr>
        <w:spacing w:line="360" w:lineRule="auto"/>
        <w:contextualSpacing/>
        <w:jc w:val="both"/>
        <w:rPr>
          <w:rFonts w:ascii="Palatino Linotype" w:eastAsia="MS Mincho" w:hAnsi="Palatino Linotype" w:cs="Arial"/>
        </w:rPr>
      </w:pPr>
    </w:p>
    <w:p w14:paraId="5A5C9C91" w14:textId="6055E9A4" w:rsidR="00FA176F" w:rsidRDefault="00FA176F" w:rsidP="00FA176F">
      <w:pPr>
        <w:spacing w:line="360" w:lineRule="auto"/>
        <w:contextualSpacing/>
        <w:jc w:val="both"/>
        <w:rPr>
          <w:rFonts w:ascii="Palatino Linotype" w:eastAsia="MS Mincho" w:hAnsi="Palatino Linotype" w:cs="Arial"/>
        </w:rPr>
      </w:pPr>
      <w:r>
        <w:rPr>
          <w:rFonts w:ascii="Palatino Linotype" w:eastAsia="MS Mincho" w:hAnsi="Palatino Linotype" w:cs="Arial"/>
        </w:rPr>
        <w:lastRenderedPageBreak/>
        <w:t xml:space="preserve">En la cual medularmente se insta al </w:t>
      </w:r>
      <w:r w:rsidRPr="004A3556">
        <w:rPr>
          <w:rFonts w:ascii="Palatino Linotype" w:eastAsia="MS Mincho" w:hAnsi="Palatino Linotype" w:cs="Arial"/>
          <w:b/>
        </w:rPr>
        <w:t>SUJETO OBLIGADO</w:t>
      </w:r>
      <w:r>
        <w:rPr>
          <w:rFonts w:ascii="Palatino Linotype" w:eastAsia="MS Mincho" w:hAnsi="Palatino Linotype" w:cs="Arial"/>
        </w:rPr>
        <w:t xml:space="preserve"> a  acreditar  que la información que se la ha solicitado, sobrepasa  las capacidades técnicas, administrativas y humanas para dar el debido cumplimiento a la solicitud de información que ahora se analiza; incluso se le otorgan dos opciones para facilidad de este, siendo la remisión de un correo electrónico a la Dirección General de Informática de este Instituto para solicitar la incidencia de capacidad para subirse al Sistema de Acceso a la Información Mexiquense (SAIMEX) o remitir el acuerdo del comité de transparencia en el cual se apruebe el cambio de modalidad atendiendo a las particularidades del presente asunto, esto en la temporalidad de tres días, ello con el fin de no dilatar la resolución del presente procedimiento; sin embargo, no existió pronunciamiento alguno al respecto</w:t>
      </w:r>
      <w:r w:rsidR="00CD19BB">
        <w:rPr>
          <w:rFonts w:ascii="Palatino Linotype" w:eastAsia="MS Mincho" w:hAnsi="Palatino Linotype" w:cs="Arial"/>
        </w:rPr>
        <w:t>.</w:t>
      </w:r>
    </w:p>
    <w:p w14:paraId="2DEF3A5F" w14:textId="77777777" w:rsidR="00FA176F" w:rsidRDefault="00FA176F" w:rsidP="00FA176F">
      <w:pPr>
        <w:spacing w:line="360" w:lineRule="auto"/>
        <w:contextualSpacing/>
        <w:jc w:val="both"/>
        <w:rPr>
          <w:rFonts w:ascii="Palatino Linotype" w:eastAsia="MS Mincho" w:hAnsi="Palatino Linotype" w:cs="Arial"/>
        </w:rPr>
      </w:pPr>
    </w:p>
    <w:p w14:paraId="4D9F243B" w14:textId="71787453" w:rsidR="00FA176F" w:rsidRPr="00926F09" w:rsidRDefault="00FA176F" w:rsidP="00FA176F">
      <w:pPr>
        <w:spacing w:line="360" w:lineRule="auto"/>
        <w:jc w:val="both"/>
        <w:rPr>
          <w:rFonts w:ascii="Palatino Linotype" w:eastAsia="MS Mincho" w:hAnsi="Palatino Linotype" w:cs="Arial"/>
          <w:lang w:val="es-ES_tradnl"/>
        </w:rPr>
      </w:pPr>
      <w:r>
        <w:rPr>
          <w:rFonts w:ascii="Palatino Linotype" w:eastAsia="MS Mincho" w:hAnsi="Palatino Linotype" w:cs="Arial"/>
        </w:rPr>
        <w:t xml:space="preserve">Atento a lo anterior, si bien no existió desahogo de dicho requerimiento y no </w:t>
      </w:r>
      <w:r w:rsidRPr="00926F09">
        <w:rPr>
          <w:rFonts w:ascii="Palatino Linotype" w:eastAsia="MS Mincho" w:hAnsi="Palatino Linotype" w:cs="Arial"/>
        </w:rPr>
        <w:t xml:space="preserve">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w:t>
      </w:r>
      <w:r w:rsidR="006C46B4">
        <w:rPr>
          <w:rFonts w:ascii="Palatino Linotype" w:eastAsia="MS Mincho" w:hAnsi="Palatino Linotype" w:cs="Arial"/>
        </w:rPr>
        <w:t>y Acceso a la Información Pública del Estado de México y Municipios,</w:t>
      </w:r>
      <w:r w:rsidRPr="00926F09">
        <w:rPr>
          <w:rFonts w:ascii="Palatino Linotype" w:eastAsia="MS Mincho" w:hAnsi="Palatino Linotype" w:cs="Arial"/>
        </w:rPr>
        <w:t xml:space="preserve"> el Sujeto Obligado deberá ofrecer otras modalidades de entrega a través de</w:t>
      </w:r>
      <w:r w:rsidRPr="00926F09">
        <w:rPr>
          <w:rFonts w:ascii="Palatino Linotype" w:eastAsia="MS Mincho" w:hAnsi="Palatino Linotype" w:cs="Arial"/>
          <w:b/>
          <w:lang w:val="es-ES_tradnl"/>
        </w:rPr>
        <w:t xml:space="preserve"> otros medios electrónicos</w:t>
      </w:r>
      <w:r w:rsidRPr="00926F09">
        <w:rPr>
          <w:rFonts w:ascii="Palatino Linotype" w:eastAsia="MS Mincho" w:hAnsi="Palatino Linotype" w:cs="Arial"/>
          <w:lang w:val="es-ES_tradnl"/>
        </w:rPr>
        <w:t xml:space="preserve"> -tales como habilitar una liga electrónica para que descargue los archivos</w:t>
      </w:r>
      <w:r>
        <w:rPr>
          <w:rFonts w:ascii="Palatino Linotype" w:eastAsia="MS Mincho" w:hAnsi="Palatino Linotype" w:cs="Arial"/>
          <w:lang w:val="es-ES_tradnl"/>
        </w:rPr>
        <w:t xml:space="preserve"> siempre que no le cause una erogación extraordinaria al </w:t>
      </w:r>
      <w:r w:rsidRPr="008F29D0">
        <w:rPr>
          <w:rFonts w:ascii="Palatino Linotype" w:eastAsia="MS Mincho" w:hAnsi="Palatino Linotype" w:cs="Arial"/>
          <w:b/>
          <w:lang w:val="es-ES_tradnl"/>
        </w:rPr>
        <w:t>SUJETO OBLIGADO</w:t>
      </w:r>
      <w:r w:rsidRPr="00926F09">
        <w:rPr>
          <w:rFonts w:ascii="Palatino Linotype" w:eastAsia="MS Mincho" w:hAnsi="Palatino Linotype" w:cs="Arial"/>
          <w:lang w:val="es-ES_tradnl"/>
        </w:rPr>
        <w:t xml:space="preserve">; enviar la información a su </w:t>
      </w:r>
      <w:r w:rsidRPr="00926F09">
        <w:rPr>
          <w:rFonts w:ascii="Palatino Linotype" w:eastAsia="MS Mincho" w:hAnsi="Palatino Linotype" w:cs="Arial"/>
          <w:lang w:val="es-ES_tradnl"/>
        </w:rPr>
        <w:lastRenderedPageBreak/>
        <w:t xml:space="preserve">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C0D1873" w14:textId="77777777" w:rsidR="005215F0" w:rsidRDefault="005215F0" w:rsidP="00FA176F">
      <w:pPr>
        <w:spacing w:line="360" w:lineRule="auto"/>
        <w:contextualSpacing/>
        <w:jc w:val="both"/>
        <w:rPr>
          <w:rFonts w:ascii="Palatino Linotype" w:eastAsia="MS Mincho" w:hAnsi="Palatino Linotype" w:cs="Arial"/>
        </w:rPr>
      </w:pPr>
    </w:p>
    <w:p w14:paraId="749AED8C" w14:textId="77777777" w:rsidR="00FA176F" w:rsidRPr="00926F09" w:rsidRDefault="00FA176F" w:rsidP="00FA176F">
      <w:pPr>
        <w:spacing w:line="360" w:lineRule="auto"/>
        <w:contextualSpacing/>
        <w:jc w:val="both"/>
        <w:rPr>
          <w:rFonts w:ascii="Palatino Linotype" w:eastAsia="MS Mincho" w:hAnsi="Palatino Linotype" w:cs="Arial"/>
        </w:rPr>
      </w:pPr>
      <w:r w:rsidRPr="00926F09">
        <w:rPr>
          <w:rFonts w:ascii="Palatino Linotype" w:eastAsia="MS Mincho" w:hAnsi="Palatino Linotype" w:cs="Arial"/>
        </w:rPr>
        <w:t xml:space="preserve">En consecuencia, se advierte que el Sujeto Obligado no tiene alguna incapacidad técnica para remitir la información vía SAIMEX. </w:t>
      </w:r>
    </w:p>
    <w:p w14:paraId="76981A5A" w14:textId="77777777" w:rsidR="00FA176F" w:rsidRDefault="00FA176F" w:rsidP="00FA176F">
      <w:pPr>
        <w:widowControl w:val="0"/>
        <w:spacing w:line="360" w:lineRule="auto"/>
        <w:jc w:val="both"/>
        <w:rPr>
          <w:rFonts w:ascii="Palatino Linotype" w:eastAsia="Palatino Linotype" w:hAnsi="Palatino Linotype" w:cs="Palatino Linotype"/>
        </w:rPr>
      </w:pPr>
    </w:p>
    <w:p w14:paraId="4437F0B2" w14:textId="77777777" w:rsidR="00FA176F" w:rsidRDefault="00FA176F" w:rsidP="00FA176F">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119BC33" w14:textId="77777777" w:rsidR="00FA176F" w:rsidRDefault="00FA176F" w:rsidP="00FA176F">
      <w:pPr>
        <w:spacing w:line="360" w:lineRule="auto"/>
        <w:jc w:val="both"/>
        <w:rPr>
          <w:rFonts w:ascii="Palatino Linotype" w:eastAsia="Palatino Linotype" w:hAnsi="Palatino Linotype" w:cs="Palatino Linotype"/>
        </w:rPr>
      </w:pPr>
    </w:p>
    <w:p w14:paraId="4355BAB5" w14:textId="77777777" w:rsidR="00FA176F" w:rsidRDefault="00FA176F" w:rsidP="00FA176F">
      <w:pPr>
        <w:numPr>
          <w:ilvl w:val="0"/>
          <w:numId w:val="1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Las razones por las cuales la información implicaba un análisis, estudio o procesamiento de datos;</w:t>
      </w:r>
    </w:p>
    <w:p w14:paraId="4AE884D9" w14:textId="77777777" w:rsidR="00FA176F" w:rsidRDefault="00FA176F" w:rsidP="00FA176F">
      <w:pPr>
        <w:spacing w:line="360" w:lineRule="auto"/>
        <w:ind w:left="720"/>
        <w:jc w:val="both"/>
        <w:rPr>
          <w:rFonts w:ascii="Palatino Linotype" w:eastAsia="Palatino Linotype" w:hAnsi="Palatino Linotype" w:cs="Palatino Linotype"/>
        </w:rPr>
      </w:pPr>
    </w:p>
    <w:p w14:paraId="553D6387" w14:textId="77777777" w:rsidR="00FA176F" w:rsidRDefault="00FA176F" w:rsidP="00FA176F">
      <w:pPr>
        <w:numPr>
          <w:ilvl w:val="0"/>
          <w:numId w:val="1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2F20250F" w14:textId="77777777" w:rsidR="00FA176F" w:rsidRDefault="00FA176F" w:rsidP="00FA176F">
      <w:pPr>
        <w:spacing w:line="360" w:lineRule="auto"/>
        <w:ind w:left="720"/>
        <w:jc w:val="both"/>
        <w:rPr>
          <w:rFonts w:ascii="Palatino Linotype" w:eastAsia="Palatino Linotype" w:hAnsi="Palatino Linotype" w:cs="Palatino Linotype"/>
        </w:rPr>
      </w:pPr>
    </w:p>
    <w:p w14:paraId="7F3A8351" w14:textId="77777777" w:rsidR="00FA176F" w:rsidRDefault="00FA176F" w:rsidP="00FA176F">
      <w:pPr>
        <w:numPr>
          <w:ilvl w:val="0"/>
          <w:numId w:val="1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La cantidad de recursos humanos y materiales con los que cuenta el Sujeto Obligado son insuficientes.</w:t>
      </w:r>
    </w:p>
    <w:p w14:paraId="02CCB696" w14:textId="77777777" w:rsidR="00FA176F" w:rsidRDefault="00FA176F" w:rsidP="00FA176F">
      <w:pPr>
        <w:spacing w:line="360" w:lineRule="auto"/>
        <w:ind w:right="-28"/>
        <w:jc w:val="both"/>
        <w:rPr>
          <w:rFonts w:ascii="Palatino Linotype" w:eastAsia="Palatino Linotype" w:hAnsi="Palatino Linotype" w:cs="Palatino Linotype"/>
          <w:color w:val="000000"/>
        </w:rPr>
      </w:pPr>
    </w:p>
    <w:p w14:paraId="02854B39" w14:textId="77777777" w:rsidR="00FA176F" w:rsidRDefault="00FA176F" w:rsidP="00FA176F">
      <w:pPr>
        <w:spacing w:line="360" w:lineRule="auto"/>
        <w:ind w:right="-28"/>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Por otro lado no se refiere cuantos documentos son, no se refiere cuánto pesa cada documento, tampoco se refieren las circunstancias específicas de lo acontecido al momento de intentar subir alguno de éstos al SAIMEX y que técnicamente no se haya podido subir, no, el sujeto habilitado se limita a referir, que la información queda a disposición de Tesorería Municipal.</w:t>
      </w:r>
    </w:p>
    <w:p w14:paraId="4EA37C10" w14:textId="77777777" w:rsidR="00FA176F" w:rsidRDefault="00FA176F" w:rsidP="00FA176F">
      <w:pPr>
        <w:spacing w:line="360" w:lineRule="auto"/>
        <w:ind w:right="-28"/>
        <w:jc w:val="both"/>
        <w:rPr>
          <w:rFonts w:ascii="Palatino Linotype" w:eastAsia="Palatino Linotype" w:hAnsi="Palatino Linotype" w:cs="Palatino Linotype"/>
          <w:color w:val="000000"/>
        </w:rPr>
      </w:pPr>
    </w:p>
    <w:p w14:paraId="70DB3EAE" w14:textId="77777777" w:rsidR="00FA176F" w:rsidRDefault="00FA176F" w:rsidP="00FA176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Entonces, no hay incidencia emitida por la Dirección General de Informática de este Órgano Garante (a petición de ese sujeto obligado), no se corrobora por qué no se pudo escanear y guardar los documentos, no se demuestra que una vez escaneados los archivos no se pudieron cargar en el SAIMEX.</w:t>
      </w:r>
    </w:p>
    <w:p w14:paraId="26009FB6" w14:textId="77777777" w:rsidR="00FA176F" w:rsidRDefault="00FA176F" w:rsidP="00FA176F">
      <w:pPr>
        <w:spacing w:line="360" w:lineRule="auto"/>
        <w:jc w:val="both"/>
        <w:rPr>
          <w:rFonts w:ascii="Palatino Linotype" w:eastAsia="Palatino Linotype" w:hAnsi="Palatino Linotype" w:cs="Palatino Linotype"/>
          <w:color w:val="000000"/>
        </w:rPr>
      </w:pPr>
    </w:p>
    <w:p w14:paraId="00FBBE65" w14:textId="77777777" w:rsidR="00FA176F" w:rsidRDefault="00FA176F" w:rsidP="00FA176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Tampoco se no precisaron las siguientes circunstancias:</w:t>
      </w:r>
    </w:p>
    <w:p w14:paraId="54C3E1C9" w14:textId="77777777" w:rsidR="00FA176F" w:rsidRDefault="00FA176F" w:rsidP="00FA176F">
      <w:pPr>
        <w:spacing w:line="360" w:lineRule="auto"/>
        <w:jc w:val="both"/>
        <w:rPr>
          <w:rFonts w:ascii="Palatino Linotype" w:eastAsia="Palatino Linotype" w:hAnsi="Palatino Linotype" w:cs="Palatino Linotype"/>
          <w:color w:val="000000"/>
        </w:rPr>
      </w:pPr>
    </w:p>
    <w:p w14:paraId="79B9C597" w14:textId="77777777" w:rsidR="00FA176F" w:rsidRDefault="00FA176F" w:rsidP="00FA176F">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formato, en que se encontraba la información, es decir, de manera digital o física, y</w:t>
      </w:r>
    </w:p>
    <w:p w14:paraId="66DE3AE6" w14:textId="77777777" w:rsidR="00FA176F" w:rsidRDefault="00FA176F" w:rsidP="00FA176F">
      <w:pPr>
        <w:pBdr>
          <w:top w:val="nil"/>
          <w:left w:val="nil"/>
          <w:bottom w:val="nil"/>
          <w:right w:val="nil"/>
          <w:between w:val="nil"/>
        </w:pBdr>
        <w:spacing w:line="360" w:lineRule="auto"/>
        <w:ind w:left="780"/>
        <w:jc w:val="both"/>
        <w:rPr>
          <w:rFonts w:ascii="Palatino Linotype" w:eastAsia="Palatino Linotype" w:hAnsi="Palatino Linotype" w:cs="Palatino Linotype"/>
          <w:color w:val="000000"/>
        </w:rPr>
      </w:pPr>
    </w:p>
    <w:p w14:paraId="76866BEF" w14:textId="77777777" w:rsidR="00FA176F" w:rsidRDefault="00FA176F" w:rsidP="00FA176F">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El número de hojas o peso aproximado de la información, solicitada, del cual se pudiera conocer cuántos documentos había generado y recibido las áreas, o bien, cuando menos un aproximado, y</w:t>
      </w:r>
    </w:p>
    <w:p w14:paraId="1DE79C9F" w14:textId="77777777" w:rsidR="00FA176F" w:rsidRDefault="00FA176F" w:rsidP="00FA176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59704FB5" w14:textId="77777777" w:rsidR="00FA176F" w:rsidRDefault="00FA176F" w:rsidP="00FA176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la justificación se basó únicamente en que sobrepasaba las capacidades, sin acreditar su dicho.</w:t>
      </w:r>
    </w:p>
    <w:p w14:paraId="44AECBB0" w14:textId="77777777" w:rsidR="00FA176F" w:rsidRDefault="00FA176F" w:rsidP="00FA176F">
      <w:pPr>
        <w:spacing w:line="360" w:lineRule="auto"/>
        <w:jc w:val="both"/>
        <w:rPr>
          <w:rFonts w:ascii="Palatino Linotype" w:eastAsia="Palatino Linotype" w:hAnsi="Palatino Linotype" w:cs="Palatino Linotype"/>
        </w:rPr>
      </w:pPr>
    </w:p>
    <w:p w14:paraId="00C8FF39" w14:textId="77777777" w:rsidR="00FA176F" w:rsidRDefault="00FA176F" w:rsidP="00FA176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w:t>
      </w:r>
      <w:r>
        <w:rPr>
          <w:rFonts w:ascii="Palatino Linotype" w:eastAsia="Palatino Linotype" w:hAnsi="Palatino Linotype" w:cs="Palatino Linotype"/>
        </w:rPr>
        <w:lastRenderedPageBreak/>
        <w:t xml:space="preserve">precisan que no se debe ceñir el cambio de modalidad, directamente a consulta directa, sino que los sujetos obligados, deben de buscar la posibilidad de proporcionarla en las otras formas que establecen en la Ley, ya sean electrónicas o físicas. </w:t>
      </w:r>
    </w:p>
    <w:p w14:paraId="39F3F0D8" w14:textId="77777777" w:rsidR="00FA176F" w:rsidRDefault="00FA176F" w:rsidP="00FA176F">
      <w:pPr>
        <w:spacing w:line="360" w:lineRule="auto"/>
        <w:jc w:val="both"/>
        <w:rPr>
          <w:rFonts w:ascii="Palatino Linotype" w:eastAsia="Palatino Linotype" w:hAnsi="Palatino Linotype" w:cs="Palatino Linotype"/>
        </w:rPr>
      </w:pPr>
    </w:p>
    <w:p w14:paraId="5E6B5EB7" w14:textId="77777777" w:rsidR="00FA176F" w:rsidRDefault="00FA176F" w:rsidP="00FA176F">
      <w:pPr>
        <w:widowControl w:val="0"/>
        <w:spacing w:line="360" w:lineRule="auto"/>
        <w:jc w:val="both"/>
        <w:rPr>
          <w:rFonts w:ascii="Palatino Linotype" w:eastAsia="Palatino Linotype" w:hAnsi="Palatino Linotype" w:cs="Palatino Linotype"/>
        </w:rPr>
      </w:pPr>
      <w:bookmarkStart w:id="7" w:name="_heading=h.4d34og8" w:colFirst="0" w:colLast="0"/>
      <w:bookmarkEnd w:id="7"/>
      <w:r>
        <w:rPr>
          <w:rFonts w:ascii="Palatino Linotype" w:eastAsia="Palatino Linotype" w:hAnsi="Palatino Linotype" w:cs="Palatino Linotype"/>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581D8C63" w14:textId="77777777" w:rsidR="00FA176F" w:rsidRDefault="00FA176F" w:rsidP="00FA176F">
      <w:pPr>
        <w:spacing w:before="240" w:after="240" w:line="360" w:lineRule="auto"/>
        <w:jc w:val="both"/>
      </w:pPr>
      <w:bookmarkStart w:id="8" w:name="_heading=h.2s8eyo1" w:colFirst="0" w:colLast="0"/>
      <w:bookmarkEnd w:id="8"/>
      <w:r>
        <w:rPr>
          <w:rFonts w:ascii="Palatino Linotype" w:eastAsia="Palatino Linotype" w:hAnsi="Palatino Linotype" w:cs="Palatino Linotype"/>
          <w:color w:val="000000"/>
        </w:rPr>
        <w:t>Siendo las cosas así, cabe invocar el contenido del Capítulo X de Lineamientos Generales en Materia de Clasificación y Desclasificación de la Información, así como para la Elaboración de Versiones Públicas, respecto a la consulta directa, que reza así:</w:t>
      </w:r>
    </w:p>
    <w:p w14:paraId="009FA01D" w14:textId="77777777" w:rsidR="00FA176F" w:rsidRDefault="00FA176F" w:rsidP="00FA176F">
      <w:pPr>
        <w:spacing w:before="120" w:after="120"/>
        <w:ind w:left="851" w:right="902"/>
        <w:jc w:val="both"/>
      </w:pPr>
      <w:r>
        <w:rPr>
          <w:rFonts w:ascii="Palatino Linotype" w:eastAsia="Palatino Linotype" w:hAnsi="Palatino Linotype" w:cs="Palatino Linotype"/>
          <w:i/>
          <w:color w:val="000000"/>
          <w:sz w:val="20"/>
          <w:szCs w:val="20"/>
        </w:rPr>
        <w:t>“</w:t>
      </w:r>
      <w:r>
        <w:rPr>
          <w:rFonts w:ascii="Palatino Linotype" w:eastAsia="Palatino Linotype" w:hAnsi="Palatino Linotype" w:cs="Palatino Linotype"/>
          <w:b/>
          <w:i/>
          <w:color w:val="000000"/>
        </w:rPr>
        <w:t>CAPÍTULO X </w:t>
      </w:r>
    </w:p>
    <w:p w14:paraId="06CE2C77"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DE LA CONSULTA DIRECTA </w:t>
      </w:r>
    </w:p>
    <w:p w14:paraId="2E8C7FFD"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Sexagésimo séptimo</w:t>
      </w:r>
      <w:r>
        <w:rPr>
          <w:rFonts w:ascii="Palatino Linotype" w:eastAsia="Palatino Linotype" w:hAnsi="Palatino Linotype" w:cs="Palatino Linotype"/>
          <w:i/>
          <w:color w:val="00000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Pr>
          <w:rFonts w:ascii="Palatino Linotype" w:eastAsia="Palatino Linotype" w:hAnsi="Palatino Linotype" w:cs="Palatino Linotype"/>
          <w:b/>
          <w:i/>
          <w:color w:val="000000"/>
        </w:rPr>
        <w:t>deberá emitir la resolución en la que funde y motive la clasificación</w:t>
      </w:r>
      <w:r>
        <w:rPr>
          <w:rFonts w:ascii="Palatino Linotype" w:eastAsia="Palatino Linotype" w:hAnsi="Palatino Linotype" w:cs="Palatino Linotype"/>
          <w:i/>
          <w:color w:val="000000"/>
        </w:rPr>
        <w:t xml:space="preserve"> de las partes o secciones que no podrán dejarse a la vista del solicitante. </w:t>
      </w:r>
    </w:p>
    <w:p w14:paraId="5F16D913"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Sexagésimo octavo</w:t>
      </w:r>
      <w:r>
        <w:rPr>
          <w:rFonts w:ascii="Palatino Linotype" w:eastAsia="Palatino Linotype" w:hAnsi="Palatino Linotype" w:cs="Palatino Linotype"/>
          <w:i/>
          <w:color w:val="000000"/>
        </w:rPr>
        <w:t xml:space="preserve">. En la </w:t>
      </w:r>
      <w:r>
        <w:rPr>
          <w:rFonts w:ascii="Palatino Linotype" w:eastAsia="Palatino Linotype" w:hAnsi="Palatino Linotype" w:cs="Palatino Linotype"/>
          <w:b/>
          <w:i/>
          <w:color w:val="000000"/>
        </w:rPr>
        <w:t>resolución del Comité de Transparencia</w:t>
      </w:r>
      <w:r>
        <w:rPr>
          <w:rFonts w:ascii="Palatino Linotype" w:eastAsia="Palatino Linotype" w:hAnsi="Palatino Linotype" w:cs="Palatino Linotype"/>
          <w:i/>
          <w:color w:val="000000"/>
        </w:rPr>
        <w:t xml:space="preserve"> a que se refiere el lineamiento inmediato anterior, se deberán establecer las medidas </w:t>
      </w:r>
      <w:r>
        <w:rPr>
          <w:rFonts w:ascii="Palatino Linotype" w:eastAsia="Palatino Linotype" w:hAnsi="Palatino Linotype" w:cs="Palatino Linotype"/>
          <w:i/>
          <w:color w:val="000000"/>
        </w:rPr>
        <w:lastRenderedPageBreak/>
        <w:t>que el personal encargado de permitir el acceso al solicitante deberá implementar, a fin de que se resguarde la información clasificada, atendiendo a la naturaleza del documento y el formato en el que obra. </w:t>
      </w:r>
    </w:p>
    <w:p w14:paraId="0A928D07"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Sexagésimo noveno</w:t>
      </w:r>
      <w:r>
        <w:rPr>
          <w:rFonts w:ascii="Palatino Linotype" w:eastAsia="Palatino Linotype" w:hAnsi="Palatino Linotype" w:cs="Palatino Linotype"/>
          <w:i/>
          <w:color w:val="000000"/>
        </w:rPr>
        <w:t>.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3338FC8B"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Septuagésimo</w:t>
      </w:r>
      <w:r>
        <w:rPr>
          <w:rFonts w:ascii="Palatino Linotype" w:eastAsia="Palatino Linotype" w:hAnsi="Palatino Linotype" w:cs="Palatino Linotype"/>
          <w:i/>
          <w:color w:val="000000"/>
        </w:rPr>
        <w:t>. Para el desahogo de las actuaciones tendientes a permitir la consulta directa, en los casos en que ésta resulte procedente, los sujetos obligados deberán observar lo siguiente: </w:t>
      </w:r>
    </w:p>
    <w:p w14:paraId="2C3D2069" w14:textId="77777777" w:rsidR="00FA176F" w:rsidRDefault="00FA176F" w:rsidP="00FA176F">
      <w:pPr>
        <w:spacing w:before="120" w:after="120"/>
        <w:ind w:left="1134" w:right="902"/>
        <w:jc w:val="both"/>
      </w:pPr>
      <w:r>
        <w:rPr>
          <w:rFonts w:ascii="Palatino Linotype" w:eastAsia="Palatino Linotype" w:hAnsi="Palatino Linotype" w:cs="Palatino Linotype"/>
          <w:b/>
          <w:i/>
          <w:color w:val="000000"/>
        </w:rPr>
        <w:t>I.</w:t>
      </w:r>
      <w:r>
        <w:rPr>
          <w:rFonts w:ascii="Palatino Linotype" w:eastAsia="Palatino Linotype" w:hAnsi="Palatino Linotype" w:cs="Palatino Linotype"/>
          <w:i/>
          <w:color w:val="00000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401133A9" w14:textId="77777777" w:rsidR="00FA176F" w:rsidRDefault="00FA176F" w:rsidP="00FA176F">
      <w:pPr>
        <w:spacing w:before="120" w:after="120"/>
        <w:ind w:left="1134" w:right="902"/>
        <w:jc w:val="both"/>
      </w:pPr>
      <w:r>
        <w:rPr>
          <w:rFonts w:ascii="Palatino Linotype" w:eastAsia="Palatino Linotype" w:hAnsi="Palatino Linotype" w:cs="Palatino Linotype"/>
          <w:b/>
          <w:i/>
          <w:color w:val="000000"/>
        </w:rPr>
        <w:t>II.</w:t>
      </w:r>
      <w:r>
        <w:rPr>
          <w:rFonts w:ascii="Palatino Linotype" w:eastAsia="Palatino Linotype" w:hAnsi="Palatino Linotype" w:cs="Palatino Linotype"/>
          <w:i/>
          <w:color w:val="000000"/>
        </w:rPr>
        <w:t xml:space="preserve"> En su caso, la procedencia de los ajustes razonables solicitados y/o la procedencia de acceso en la lengua indígena requerida; </w:t>
      </w:r>
    </w:p>
    <w:p w14:paraId="6EF7BA3A" w14:textId="77777777" w:rsidR="00FA176F" w:rsidRDefault="00FA176F" w:rsidP="00FA176F">
      <w:pPr>
        <w:spacing w:before="120" w:after="120"/>
        <w:ind w:left="1134" w:right="902"/>
        <w:jc w:val="both"/>
      </w:pPr>
      <w:r>
        <w:rPr>
          <w:rFonts w:ascii="Palatino Linotype" w:eastAsia="Palatino Linotype" w:hAnsi="Palatino Linotype" w:cs="Palatino Linotype"/>
          <w:b/>
          <w:i/>
          <w:color w:val="000000"/>
        </w:rPr>
        <w:t>III.</w:t>
      </w:r>
      <w:r>
        <w:rPr>
          <w:rFonts w:ascii="Palatino Linotype" w:eastAsia="Palatino Linotype" w:hAnsi="Palatino Linotype" w:cs="Palatino Linotype"/>
          <w:i/>
          <w:color w:val="00000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30B02920" w14:textId="77777777" w:rsidR="00FA176F" w:rsidRDefault="00FA176F" w:rsidP="00FA176F">
      <w:pPr>
        <w:spacing w:before="120" w:after="120"/>
        <w:ind w:left="1134" w:right="902"/>
        <w:jc w:val="both"/>
      </w:pPr>
      <w:r>
        <w:rPr>
          <w:rFonts w:ascii="Palatino Linotype" w:eastAsia="Palatino Linotype" w:hAnsi="Palatino Linotype" w:cs="Palatino Linotype"/>
          <w:b/>
          <w:i/>
          <w:color w:val="000000"/>
        </w:rPr>
        <w:t>IV.</w:t>
      </w:r>
      <w:r>
        <w:rPr>
          <w:rFonts w:ascii="Palatino Linotype" w:eastAsia="Palatino Linotype" w:hAnsi="Palatino Linotype" w:cs="Palatino Linotype"/>
          <w:i/>
          <w:color w:val="000000"/>
        </w:rPr>
        <w:t xml:space="preserve"> Proporcionar al solicitante las facilidades y asistencia requerida para la consulta de los documentos;</w:t>
      </w:r>
    </w:p>
    <w:p w14:paraId="71267362" w14:textId="77777777" w:rsidR="00FA176F" w:rsidRDefault="00FA176F" w:rsidP="00FA176F">
      <w:pPr>
        <w:spacing w:before="120" w:after="120"/>
        <w:ind w:left="1134" w:right="902"/>
        <w:jc w:val="both"/>
      </w:pPr>
      <w:r>
        <w:rPr>
          <w:rFonts w:ascii="Palatino Linotype" w:eastAsia="Palatino Linotype" w:hAnsi="Palatino Linotype" w:cs="Palatino Linotype"/>
          <w:b/>
          <w:i/>
          <w:color w:val="000000"/>
        </w:rPr>
        <w:t>V.</w:t>
      </w:r>
      <w:r>
        <w:rPr>
          <w:rFonts w:ascii="Palatino Linotype" w:eastAsia="Palatino Linotype" w:hAnsi="Palatino Linotype" w:cs="Palatino Linotype"/>
          <w:i/>
          <w:color w:val="000000"/>
        </w:rPr>
        <w:t xml:space="preserve"> Abstenerse de requerir al solicitante que acredite interés alguno; </w:t>
      </w:r>
    </w:p>
    <w:p w14:paraId="6B2570BB" w14:textId="77777777" w:rsidR="00FA176F" w:rsidRDefault="00FA176F" w:rsidP="00FA176F">
      <w:pPr>
        <w:spacing w:before="120" w:after="120"/>
        <w:ind w:left="1134" w:right="902"/>
        <w:jc w:val="both"/>
      </w:pPr>
      <w:r>
        <w:rPr>
          <w:rFonts w:ascii="Palatino Linotype" w:eastAsia="Palatino Linotype" w:hAnsi="Palatino Linotype" w:cs="Palatino Linotype"/>
          <w:b/>
          <w:i/>
          <w:color w:val="000000"/>
        </w:rPr>
        <w:lastRenderedPageBreak/>
        <w:t>VI.</w:t>
      </w:r>
      <w:r>
        <w:rPr>
          <w:rFonts w:ascii="Palatino Linotype" w:eastAsia="Palatino Linotype" w:hAnsi="Palatino Linotype" w:cs="Palatino Linotype"/>
          <w:i/>
          <w:color w:val="000000"/>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1662B923" w14:textId="77777777" w:rsidR="00FA176F" w:rsidRDefault="00FA176F" w:rsidP="00FA176F">
      <w:pPr>
        <w:spacing w:before="120" w:after="120"/>
        <w:ind w:left="1418" w:right="902"/>
        <w:jc w:val="both"/>
      </w:pPr>
      <w:r>
        <w:rPr>
          <w:rFonts w:ascii="Palatino Linotype" w:eastAsia="Palatino Linotype" w:hAnsi="Palatino Linotype" w:cs="Palatino Linotype"/>
          <w:b/>
          <w:i/>
          <w:color w:val="000000"/>
        </w:rPr>
        <w:t>a)</w:t>
      </w:r>
      <w:r>
        <w:rPr>
          <w:rFonts w:ascii="Palatino Linotype" w:eastAsia="Palatino Linotype" w:hAnsi="Palatino Linotype" w:cs="Palatino Linotype"/>
          <w:i/>
          <w:color w:val="000000"/>
        </w:rPr>
        <w:t xml:space="preserve"> Contar con instalaciones y mobiliario adecuado para asegurar tanto la integridad del documento consultado, como para proporcionar al solicitante las mejores condiciones para poder llevar a cabo la consulta directa; </w:t>
      </w:r>
    </w:p>
    <w:p w14:paraId="64652949" w14:textId="77777777" w:rsidR="00FA176F" w:rsidRDefault="00FA176F" w:rsidP="00FA176F">
      <w:pPr>
        <w:spacing w:before="120" w:after="120"/>
        <w:ind w:left="1418" w:right="902"/>
        <w:jc w:val="both"/>
      </w:pPr>
      <w:r>
        <w:rPr>
          <w:rFonts w:ascii="Palatino Linotype" w:eastAsia="Palatino Linotype" w:hAnsi="Palatino Linotype" w:cs="Palatino Linotype"/>
          <w:b/>
          <w:i/>
          <w:color w:val="000000"/>
        </w:rPr>
        <w:t>b)</w:t>
      </w:r>
      <w:r>
        <w:rPr>
          <w:rFonts w:ascii="Palatino Linotype" w:eastAsia="Palatino Linotype" w:hAnsi="Palatino Linotype" w:cs="Palatino Linotype"/>
          <w:i/>
          <w:color w:val="000000"/>
        </w:rPr>
        <w:t xml:space="preserve"> Equipo y personal de vigilancia;</w:t>
      </w:r>
    </w:p>
    <w:p w14:paraId="17EDD0DB"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c)</w:t>
      </w:r>
      <w:r>
        <w:rPr>
          <w:rFonts w:ascii="Palatino Linotype" w:eastAsia="Palatino Linotype" w:hAnsi="Palatino Linotype" w:cs="Palatino Linotype"/>
          <w:i/>
          <w:color w:val="000000"/>
        </w:rPr>
        <w:t xml:space="preserve"> Plan de acción contra robo o vandalismo; </w:t>
      </w:r>
    </w:p>
    <w:p w14:paraId="1972144A"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d)</w:t>
      </w:r>
      <w:r>
        <w:rPr>
          <w:rFonts w:ascii="Palatino Linotype" w:eastAsia="Palatino Linotype" w:hAnsi="Palatino Linotype" w:cs="Palatino Linotype"/>
          <w:i/>
          <w:color w:val="000000"/>
        </w:rPr>
        <w:t xml:space="preserve"> Extintores de fuego de gas inocuo; </w:t>
      </w:r>
    </w:p>
    <w:p w14:paraId="48810D3C"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e)</w:t>
      </w:r>
      <w:r>
        <w:rPr>
          <w:rFonts w:ascii="Palatino Linotype" w:eastAsia="Palatino Linotype" w:hAnsi="Palatino Linotype" w:cs="Palatino Linotype"/>
          <w:i/>
          <w:color w:val="000000"/>
        </w:rPr>
        <w:t xml:space="preserve"> Registro e identificación del personal autorizado para el tratamiento de los documentos o expedientes a revisar;</w:t>
      </w:r>
    </w:p>
    <w:p w14:paraId="19E59309"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f)</w:t>
      </w:r>
      <w:r>
        <w:rPr>
          <w:rFonts w:ascii="Palatino Linotype" w:eastAsia="Palatino Linotype" w:hAnsi="Palatino Linotype" w:cs="Palatino Linotype"/>
          <w:i/>
          <w:color w:val="000000"/>
        </w:rPr>
        <w:t xml:space="preserve"> Registro e identificación de los particulares autorizados para llevar a cabo la consulta directa, y </w:t>
      </w:r>
    </w:p>
    <w:p w14:paraId="17468AC0"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g)</w:t>
      </w:r>
      <w:r>
        <w:rPr>
          <w:rFonts w:ascii="Palatino Linotype" w:eastAsia="Palatino Linotype" w:hAnsi="Palatino Linotype" w:cs="Palatino Linotype"/>
          <w:i/>
          <w:color w:val="000000"/>
        </w:rPr>
        <w:t xml:space="preserve"> Las demás que, a criterio de los sujetos obligados, resulten necesarias. </w:t>
      </w:r>
    </w:p>
    <w:p w14:paraId="0845B05C"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VII.</w:t>
      </w:r>
      <w:r>
        <w:rPr>
          <w:rFonts w:ascii="Palatino Linotype" w:eastAsia="Palatino Linotype" w:hAnsi="Palatino Linotype" w:cs="Palatino Linotype"/>
          <w:i/>
          <w:color w:val="000000"/>
        </w:rPr>
        <w:t xml:space="preserve"> Hacer del conocimiento del solicitante, previo al acceso a la información, las reglas a que se sujetará la consulta para garantizar la integridad de los documentos, y</w:t>
      </w:r>
    </w:p>
    <w:p w14:paraId="748B6D45"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VIII.</w:t>
      </w:r>
      <w:r>
        <w:rPr>
          <w:rFonts w:ascii="Palatino Linotype" w:eastAsia="Palatino Linotype" w:hAnsi="Palatino Linotype" w:cs="Palatino Linotype"/>
          <w:i/>
          <w:color w:val="000000"/>
        </w:rPr>
        <w:t xml:space="preserve"> Para el caso de documentos que contengan partes o secciones clasificadas como reservadas o confidenciales, el sujeto obligado deberá hacer del conocimiento del solicitante, </w:t>
      </w:r>
      <w:r>
        <w:rPr>
          <w:rFonts w:ascii="Palatino Linotype" w:eastAsia="Palatino Linotype" w:hAnsi="Palatino Linotype" w:cs="Palatino Linotype"/>
          <w:b/>
          <w:i/>
          <w:color w:val="000000"/>
        </w:rPr>
        <w:t>previo al acceso a la información, la resolución debidamente fundada y motivada del Comité de Transparencia, en la que se clasificaron las partes o secciones que no podrán dejarse a la vista del solicitante. </w:t>
      </w:r>
    </w:p>
    <w:p w14:paraId="23EBE495"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 xml:space="preserve">Septuagésimo primero. </w:t>
      </w:r>
      <w:r>
        <w:rPr>
          <w:rFonts w:ascii="Palatino Linotype" w:eastAsia="Palatino Linotype" w:hAnsi="Palatino Linotype" w:cs="Palatino Linotype"/>
          <w:i/>
          <w:color w:val="000000"/>
        </w:rPr>
        <w:t xml:space="preserve">La consulta física de la información se realizará en presencia del personal que para tal efecto haya sido designado, quien implementará las medidas para asegurar en todo momento la integridad de la </w:t>
      </w:r>
      <w:r>
        <w:rPr>
          <w:rFonts w:ascii="Palatino Linotype" w:eastAsia="Palatino Linotype" w:hAnsi="Palatino Linotype" w:cs="Palatino Linotype"/>
          <w:i/>
          <w:color w:val="000000"/>
        </w:rPr>
        <w:lastRenderedPageBreak/>
        <w:t>documentación, conforme a la resolución que, al efecto, emita el Comité de Transparencia. </w:t>
      </w:r>
    </w:p>
    <w:p w14:paraId="2BACECFD" w14:textId="77777777" w:rsidR="00FA176F" w:rsidRDefault="00FA176F" w:rsidP="00FA176F">
      <w:pPr>
        <w:spacing w:before="120" w:after="120"/>
        <w:ind w:left="851" w:right="902"/>
        <w:jc w:val="both"/>
      </w:pPr>
      <w:r>
        <w:rPr>
          <w:rFonts w:ascii="Palatino Linotype" w:eastAsia="Palatino Linotype" w:hAnsi="Palatino Linotype" w:cs="Palatino Linotype"/>
          <w:i/>
          <w:color w:val="000000"/>
        </w:rPr>
        <w:t>El solicitante deberá observar en todo momento las reglas que el sujeto obligado haya hecho de su conocimiento para efectos de la conservación de los documentos. </w:t>
      </w:r>
    </w:p>
    <w:p w14:paraId="240C7CFB"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Septuagésimo segundo.</w:t>
      </w:r>
      <w:r>
        <w:rPr>
          <w:rFonts w:ascii="Palatino Linotype" w:eastAsia="Palatino Linotype" w:hAnsi="Palatino Linotype" w:cs="Palatino Linotype"/>
          <w:i/>
          <w:color w:val="000000"/>
        </w:rPr>
        <w:t xml:space="preserve"> El solicitante deberá realizar la consulta de los documentos requeridos en el lugar, horarios y con la persona destinada para tal efecto. </w:t>
      </w:r>
    </w:p>
    <w:p w14:paraId="0E235F36" w14:textId="77777777" w:rsidR="00FA176F" w:rsidRDefault="00FA176F" w:rsidP="00FA176F">
      <w:pPr>
        <w:spacing w:before="120" w:after="120"/>
        <w:ind w:left="851" w:right="902"/>
        <w:jc w:val="both"/>
      </w:pPr>
      <w:r>
        <w:rPr>
          <w:rFonts w:ascii="Palatino Linotype" w:eastAsia="Palatino Linotype" w:hAnsi="Palatino Linotype" w:cs="Palatino Linotype"/>
          <w:i/>
          <w:color w:val="000000"/>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E084CAA" w14:textId="77777777" w:rsidR="00FA176F" w:rsidRDefault="00FA176F" w:rsidP="00FA176F">
      <w:pPr>
        <w:spacing w:before="120" w:after="120"/>
        <w:ind w:left="851" w:right="902"/>
        <w:jc w:val="both"/>
      </w:pPr>
      <w:r>
        <w:rPr>
          <w:rFonts w:ascii="Palatino Linotype" w:eastAsia="Palatino Linotype" w:hAnsi="Palatino Linotype" w:cs="Palatino Linotype"/>
          <w:b/>
          <w:i/>
          <w:color w:val="000000"/>
        </w:rPr>
        <w:t>Septuagésimo tercero</w:t>
      </w:r>
      <w:r>
        <w:rPr>
          <w:rFonts w:ascii="Palatino Linotype" w:eastAsia="Palatino Linotype" w:hAnsi="Palatino Linotype" w:cs="Palatino Linotype"/>
          <w:i/>
          <w:color w:val="000000"/>
        </w:rPr>
        <w:t>.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1F7222DA" w14:textId="77777777" w:rsidR="00FA176F" w:rsidRDefault="00FA176F" w:rsidP="00FA176F">
      <w:pPr>
        <w:spacing w:before="120" w:after="120"/>
        <w:ind w:left="851" w:right="902"/>
        <w:jc w:val="both"/>
      </w:pPr>
      <w:r>
        <w:rPr>
          <w:rFonts w:ascii="Palatino Linotype" w:eastAsia="Palatino Linotype" w:hAnsi="Palatino Linotype" w:cs="Palatino Linotype"/>
          <w:i/>
          <w:color w:val="000000"/>
        </w:rPr>
        <w:t>La información deberá ser entregada sin costo, cuando implique la entrega de no más de veinte hojas simples.”</w:t>
      </w:r>
    </w:p>
    <w:p w14:paraId="78AFB9DE" w14:textId="77777777" w:rsidR="00FA176F" w:rsidRDefault="00FA176F" w:rsidP="00FA176F">
      <w:pPr>
        <w:jc w:val="both"/>
      </w:pPr>
    </w:p>
    <w:p w14:paraId="087A6E17" w14:textId="77777777" w:rsidR="00FA176F" w:rsidRDefault="00FA176F" w:rsidP="00FA176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w:t>
      </w:r>
    </w:p>
    <w:p w14:paraId="5BDE2652" w14:textId="77777777" w:rsidR="00FA176F" w:rsidRDefault="00FA176F" w:rsidP="00FA176F">
      <w:pPr>
        <w:spacing w:line="360" w:lineRule="auto"/>
        <w:jc w:val="both"/>
        <w:rPr>
          <w:rFonts w:ascii="Palatino Linotype" w:eastAsia="Palatino Linotype" w:hAnsi="Palatino Linotype" w:cs="Palatino Linotype"/>
        </w:rPr>
      </w:pPr>
    </w:p>
    <w:p w14:paraId="7470F9F1" w14:textId="77777777" w:rsidR="00FA176F" w:rsidRDefault="00FA176F" w:rsidP="00FA176F">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ello, es que los agravios expuestos por el </w:t>
      </w:r>
      <w:r w:rsidRPr="008B2522">
        <w:rPr>
          <w:rFonts w:ascii="Palatino Linotype" w:eastAsia="Palatino Linotype" w:hAnsi="Palatino Linotype" w:cs="Palatino Linotype"/>
          <w:b/>
          <w:bCs/>
        </w:rPr>
        <w:t>RECURRENTE</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FUNDADOS</w:t>
      </w:r>
      <w:r>
        <w:rPr>
          <w:rFonts w:ascii="Palatino Linotype" w:eastAsia="Palatino Linotype" w:hAnsi="Palatino Linotype" w:cs="Palatino Linotype"/>
        </w:rPr>
        <w:t>; situación que se robustece, con el hecho de que tampoco vio la posibilidad de poner a disposición la información, en el resto de modalidades establecidas en la Ley de la materia.</w:t>
      </w:r>
    </w:p>
    <w:p w14:paraId="2D3190CE" w14:textId="77777777" w:rsidR="00FA176F" w:rsidRDefault="00FA176F" w:rsidP="00FA176F">
      <w:pPr>
        <w:spacing w:line="360" w:lineRule="auto"/>
        <w:contextualSpacing/>
        <w:jc w:val="both"/>
        <w:rPr>
          <w:rFonts w:ascii="Palatino Linotype" w:eastAsia="Palatino Linotype" w:hAnsi="Palatino Linotype" w:cs="Palatino Linotype"/>
          <w:b/>
        </w:rPr>
      </w:pPr>
    </w:p>
    <w:p w14:paraId="7E32CBCD" w14:textId="77777777" w:rsidR="0074158E" w:rsidRDefault="00FA176F" w:rsidP="0074158E">
      <w:pPr>
        <w:pBdr>
          <w:top w:val="nil"/>
          <w:left w:val="nil"/>
          <w:bottom w:val="nil"/>
          <w:right w:val="nil"/>
          <w:between w:val="nil"/>
        </w:pBdr>
        <w:spacing w:before="120" w:line="360" w:lineRule="auto"/>
        <w:ind w:right="51"/>
        <w:contextualSpacing/>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consecuencia, se reitera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justificó el impedimento para remitir la información solicitada vía SAIMEX; por lo que el Pleno de este Instituto determina dable ordenar la entrega, de ser procedente en versión pública, </w:t>
      </w:r>
      <w:r w:rsidRPr="007B3E52">
        <w:rPr>
          <w:rFonts w:ascii="Palatino Linotype" w:eastAsia="Palatino Linotype" w:hAnsi="Palatino Linotype" w:cs="Palatino Linotype"/>
          <w:color w:val="000000"/>
        </w:rPr>
        <w:t>de</w:t>
      </w:r>
      <w:r w:rsidR="007B3E52" w:rsidRPr="007B3E52">
        <w:rPr>
          <w:rFonts w:ascii="Palatino Linotype" w:eastAsia="Palatino Linotype" w:hAnsi="Palatino Linotype" w:cs="Palatino Linotype"/>
        </w:rPr>
        <w:t xml:space="preserve"> los contratos y convenios celeb</w:t>
      </w:r>
      <w:r w:rsidR="0074158E">
        <w:rPr>
          <w:rFonts w:ascii="Palatino Linotype" w:eastAsia="Palatino Linotype" w:hAnsi="Palatino Linotype" w:cs="Palatino Linotype"/>
        </w:rPr>
        <w:t xml:space="preserve">rados por el sistema municipal </w:t>
      </w:r>
      <w:proofErr w:type="spellStart"/>
      <w:r w:rsidR="0074158E">
        <w:rPr>
          <w:rFonts w:ascii="Palatino Linotype" w:eastAsia="Palatino Linotype" w:hAnsi="Palatino Linotype" w:cs="Palatino Linotype"/>
        </w:rPr>
        <w:t>D</w:t>
      </w:r>
      <w:r w:rsidR="007B3E52" w:rsidRPr="007B3E52">
        <w:rPr>
          <w:rFonts w:ascii="Palatino Linotype" w:eastAsia="Palatino Linotype" w:hAnsi="Palatino Linotype" w:cs="Palatino Linotype"/>
        </w:rPr>
        <w:t>if</w:t>
      </w:r>
      <w:proofErr w:type="spellEnd"/>
      <w:r w:rsidR="007B3E52" w:rsidRPr="007B3E52">
        <w:rPr>
          <w:rFonts w:ascii="Palatino Linotype" w:eastAsia="Palatino Linotype" w:hAnsi="Palatino Linotype" w:cs="Palatino Linotype"/>
        </w:rPr>
        <w:t xml:space="preserve"> de Metepec en fechas  9, 10, 11, 12, 13, 14, 15, 16, 17, 18, 19, 20, 21, 22, 23, de marzo de 2022</w:t>
      </w:r>
      <w:r w:rsidR="00327DEA">
        <w:rPr>
          <w:rFonts w:ascii="Palatino Linotype" w:eastAsia="Palatino Linotype" w:hAnsi="Palatino Linotype" w:cs="Palatino Linotype"/>
        </w:rPr>
        <w:t>.</w:t>
      </w:r>
    </w:p>
    <w:p w14:paraId="03F90413" w14:textId="77777777" w:rsidR="0074158E" w:rsidRDefault="0074158E" w:rsidP="0074158E">
      <w:pPr>
        <w:pBdr>
          <w:top w:val="nil"/>
          <w:left w:val="nil"/>
          <w:bottom w:val="nil"/>
          <w:right w:val="nil"/>
          <w:between w:val="nil"/>
        </w:pBdr>
        <w:spacing w:before="120" w:line="360" w:lineRule="auto"/>
        <w:ind w:right="51"/>
        <w:contextualSpacing/>
        <w:jc w:val="both"/>
        <w:rPr>
          <w:rFonts w:ascii="Palatino Linotype" w:eastAsia="Palatino Linotype" w:hAnsi="Palatino Linotype" w:cs="Palatino Linotype"/>
        </w:rPr>
      </w:pPr>
    </w:p>
    <w:p w14:paraId="778A612D" w14:textId="1B4C5CA5" w:rsidR="00327DEA" w:rsidRDefault="0074158E" w:rsidP="0074158E">
      <w:pPr>
        <w:pBdr>
          <w:top w:val="nil"/>
          <w:left w:val="nil"/>
          <w:bottom w:val="nil"/>
          <w:right w:val="nil"/>
          <w:between w:val="nil"/>
        </w:pBdr>
        <w:spacing w:before="120" w:line="360" w:lineRule="auto"/>
        <w:ind w:right="51"/>
        <w:contextualSpacing/>
        <w:jc w:val="both"/>
        <w:rPr>
          <w:rFonts w:ascii="Palatino Linotype" w:eastAsia="Palatino Linotype" w:hAnsi="Palatino Linotype" w:cs="Palatino Linotype"/>
        </w:rPr>
      </w:pPr>
      <w:r w:rsidRPr="0074158E">
        <w:t xml:space="preserve"> </w:t>
      </w:r>
      <w:r w:rsidRPr="0074158E">
        <w:rPr>
          <w:rFonts w:ascii="Palatino Linotype" w:eastAsia="Palatino Linotype" w:hAnsi="Palatino Linotype" w:cs="Palatino Linotype"/>
        </w:rPr>
        <w:t xml:space="preserve">Respecto de la información que se ordena entregar, en el supuesto que no se haya emitido y/o generado </w:t>
      </w:r>
      <w:r>
        <w:rPr>
          <w:rFonts w:ascii="Palatino Linotype" w:eastAsia="Palatino Linotype" w:hAnsi="Palatino Linotype" w:cs="Palatino Linotype"/>
        </w:rPr>
        <w:t>convenios o contratos</w:t>
      </w:r>
      <w:r w:rsidRPr="0074158E">
        <w:rPr>
          <w:rFonts w:ascii="Palatino Linotype" w:eastAsia="Palatino Linotype" w:hAnsi="Palatino Linotype" w:cs="Palatino Linotype"/>
        </w:rPr>
        <w:t xml:space="preserve"> en alguno</w:t>
      </w:r>
      <w:r>
        <w:rPr>
          <w:rFonts w:ascii="Palatino Linotype" w:eastAsia="Palatino Linotype" w:hAnsi="Palatino Linotype" w:cs="Palatino Linotype"/>
        </w:rPr>
        <w:t xml:space="preserve"> </w:t>
      </w:r>
      <w:r w:rsidRPr="0074158E">
        <w:rPr>
          <w:rFonts w:ascii="Palatino Linotype" w:eastAsia="Palatino Linotype" w:hAnsi="Palatino Linotype" w:cs="Palatino Linotype"/>
        </w:rPr>
        <w:t>de los días señalados, deberá hacerlo del conocimiento del Recurrente, de manera precisa y</w:t>
      </w:r>
      <w:r>
        <w:rPr>
          <w:rFonts w:ascii="Palatino Linotype" w:eastAsia="Palatino Linotype" w:hAnsi="Palatino Linotype" w:cs="Palatino Linotype"/>
        </w:rPr>
        <w:t xml:space="preserve"> clara, ello atendiendo además a que los días 12, 13, 19, 20 corresponden a sábados y domingos y el día 21 de marzo es día inhábil, de acuerdo al calendario oficial en Materia de Transparencia.</w:t>
      </w:r>
    </w:p>
    <w:p w14:paraId="43FE9F62" w14:textId="77777777" w:rsidR="00327DEA" w:rsidRDefault="00327DEA" w:rsidP="00327DEA">
      <w:pPr>
        <w:pBdr>
          <w:top w:val="nil"/>
          <w:left w:val="nil"/>
          <w:bottom w:val="nil"/>
          <w:right w:val="nil"/>
          <w:between w:val="nil"/>
        </w:pBdr>
        <w:spacing w:before="120" w:line="360" w:lineRule="auto"/>
        <w:ind w:right="51"/>
        <w:contextualSpacing/>
        <w:jc w:val="both"/>
        <w:rPr>
          <w:rFonts w:ascii="Palatino Linotype" w:eastAsia="Palatino Linotype" w:hAnsi="Palatino Linotype" w:cs="Palatino Linotype"/>
        </w:rPr>
      </w:pPr>
    </w:p>
    <w:p w14:paraId="60E93CCF" w14:textId="7F1C8B82" w:rsidR="007B3E52" w:rsidRPr="008116E7" w:rsidRDefault="00327DEA" w:rsidP="008116E7">
      <w:pPr>
        <w:pBdr>
          <w:top w:val="nil"/>
          <w:left w:val="nil"/>
          <w:bottom w:val="nil"/>
          <w:right w:val="nil"/>
          <w:between w:val="nil"/>
        </w:pBdr>
        <w:spacing w:before="120" w:line="360" w:lineRule="auto"/>
        <w:ind w:right="51"/>
        <w:contextualSpacing/>
        <w:jc w:val="both"/>
        <w:rPr>
          <w:rFonts w:ascii="Palatino Linotype" w:eastAsia="Palatino Linotype" w:hAnsi="Palatino Linotype" w:cs="Palatino Linotype"/>
        </w:rPr>
      </w:pPr>
      <w:r>
        <w:rPr>
          <w:rFonts w:ascii="Palatino Linotype" w:eastAsia="Palatino Linotype" w:hAnsi="Palatino Linotype" w:cs="Palatino Linotype"/>
        </w:rPr>
        <w:t>C</w:t>
      </w:r>
      <w:r w:rsidR="008116E7">
        <w:rPr>
          <w:rFonts w:ascii="Palatino Linotype" w:eastAsia="Palatino Linotype" w:hAnsi="Palatino Linotype" w:cs="Palatino Linotype"/>
        </w:rPr>
        <w:t xml:space="preserve">abe destacar que en los recursos </w:t>
      </w:r>
      <w:r w:rsidR="008116E7" w:rsidRPr="00327DEA">
        <w:rPr>
          <w:rFonts w:ascii="Palatino Linotype" w:eastAsia="Palatino Linotype" w:hAnsi="Palatino Linotype" w:cs="Palatino Linotype"/>
        </w:rPr>
        <w:t>0</w:t>
      </w:r>
      <w:r w:rsidR="008116E7" w:rsidRPr="00327DEA">
        <w:rPr>
          <w:rStyle w:val="markedcontent"/>
          <w:rFonts w:ascii="Palatino Linotype" w:hAnsi="Palatino Linotype"/>
          <w:bCs/>
        </w:rPr>
        <w:t>6722/INFOEM/IP/RR/2022</w:t>
      </w:r>
      <w:r w:rsidR="008116E7" w:rsidRPr="00327DEA">
        <w:rPr>
          <w:rFonts w:ascii="Palatino Linotype" w:hAnsi="Palatino Linotype"/>
          <w:bCs/>
        </w:rPr>
        <w:br/>
      </w:r>
      <w:r w:rsidR="008116E7" w:rsidRPr="00327DEA">
        <w:rPr>
          <w:rStyle w:val="markedcontent"/>
          <w:rFonts w:ascii="Palatino Linotype" w:hAnsi="Palatino Linotype"/>
          <w:bCs/>
        </w:rPr>
        <w:t>06723/INFOEM/IP/RR/2022 06724/INFOEM/IP/RR/2022 06725/INFOEM/IP/RR/2022</w:t>
      </w:r>
      <w:r w:rsidR="008116E7" w:rsidRPr="00327DEA">
        <w:rPr>
          <w:rFonts w:ascii="Palatino Linotype" w:hAnsi="Palatino Linotype"/>
          <w:bCs/>
        </w:rPr>
        <w:br/>
      </w:r>
      <w:r w:rsidR="008116E7" w:rsidRPr="00327DEA">
        <w:rPr>
          <w:rStyle w:val="markedcontent"/>
          <w:rFonts w:ascii="Palatino Linotype" w:hAnsi="Palatino Linotype"/>
          <w:bCs/>
        </w:rPr>
        <w:t>06726/INFOEM/IP/RR/2022,</w:t>
      </w:r>
      <w:r w:rsidR="008116E7">
        <w:rPr>
          <w:rStyle w:val="markedcontent"/>
          <w:rFonts w:ascii="Palatino Linotype" w:hAnsi="Palatino Linotype"/>
          <w:b/>
          <w:bCs/>
        </w:rPr>
        <w:t xml:space="preserve"> </w:t>
      </w:r>
      <w:r w:rsidR="008116E7">
        <w:rPr>
          <w:rStyle w:val="markedcontent"/>
          <w:rFonts w:ascii="Palatino Linotype" w:hAnsi="Palatino Linotype"/>
          <w:bCs/>
        </w:rPr>
        <w:t xml:space="preserve">se </w:t>
      </w:r>
      <w:r w:rsidR="008116E7" w:rsidRPr="008116E7">
        <w:rPr>
          <w:rStyle w:val="markedcontent"/>
          <w:rFonts w:ascii="Palatino Linotype" w:hAnsi="Palatino Linotype"/>
          <w:bCs/>
        </w:rPr>
        <w:t xml:space="preserve">solicitó la </w:t>
      </w:r>
      <w:r w:rsidR="008116E7" w:rsidRPr="0074158E">
        <w:rPr>
          <w:rStyle w:val="markedcontent"/>
          <w:rFonts w:ascii="Palatino Linotype" w:hAnsi="Palatino Linotype"/>
          <w:b/>
          <w:bCs/>
        </w:rPr>
        <w:t>relación</w:t>
      </w:r>
      <w:r w:rsidR="008116E7" w:rsidRPr="008116E7">
        <w:rPr>
          <w:rStyle w:val="markedcontent"/>
          <w:rFonts w:ascii="Palatino Linotype" w:hAnsi="Palatino Linotype"/>
          <w:bCs/>
        </w:rPr>
        <w:t xml:space="preserve"> de los contratos y convenios celebrados en fechas</w:t>
      </w:r>
      <w:r w:rsidR="008116E7" w:rsidRPr="008116E7">
        <w:rPr>
          <w:rFonts w:ascii="Palatino Linotype" w:eastAsia="Palatino Linotype" w:hAnsi="Palatino Linotype" w:cs="Palatino Linotype"/>
          <w:i/>
        </w:rPr>
        <w:t xml:space="preserve"> </w:t>
      </w:r>
      <w:r w:rsidR="008116E7" w:rsidRPr="008116E7">
        <w:rPr>
          <w:rFonts w:ascii="Palatino Linotype" w:eastAsia="Palatino Linotype" w:hAnsi="Palatino Linotype" w:cs="Palatino Linotype"/>
        </w:rPr>
        <w:t xml:space="preserve">19, 20, 21, 22, 23 de marzo de 2022; sin embargo con la entrega de </w:t>
      </w:r>
      <w:r w:rsidR="008116E7" w:rsidRPr="008116E7">
        <w:rPr>
          <w:rFonts w:ascii="Palatino Linotype" w:eastAsia="Palatino Linotype" w:hAnsi="Palatino Linotype" w:cs="Palatino Linotype"/>
        </w:rPr>
        <w:lastRenderedPageBreak/>
        <w:t>los contratos y convenios</w:t>
      </w:r>
      <w:r w:rsidR="008116E7">
        <w:rPr>
          <w:rFonts w:ascii="Palatino Linotype" w:eastAsia="Palatino Linotype" w:hAnsi="Palatino Linotype" w:cs="Palatino Linotype"/>
        </w:rPr>
        <w:t xml:space="preserve"> ordenados en los diversos Recursos de Revisión</w:t>
      </w:r>
      <w:r>
        <w:rPr>
          <w:rFonts w:ascii="Palatino Linotype" w:eastAsia="Palatino Linotype" w:hAnsi="Palatino Linotype" w:cs="Palatino Linotype"/>
        </w:rPr>
        <w:t xml:space="preserve"> </w:t>
      </w:r>
      <w:r w:rsidRPr="00327DEA">
        <w:rPr>
          <w:rFonts w:ascii="Palatino Linotype" w:eastAsia="Palatino Linotype" w:hAnsi="Palatino Linotype" w:cs="Palatino Linotype"/>
          <w:sz w:val="22"/>
          <w:szCs w:val="22"/>
        </w:rPr>
        <w:t>0</w:t>
      </w:r>
      <w:r w:rsidRPr="00327DEA">
        <w:rPr>
          <w:rStyle w:val="markedcontent"/>
          <w:rFonts w:ascii="Palatino Linotype" w:hAnsi="Palatino Linotype"/>
          <w:bCs/>
          <w:sz w:val="22"/>
          <w:szCs w:val="22"/>
        </w:rPr>
        <w:t>6712/INFOEM/IP/RR/2022 06713/INFOEM/IP/RR/2022 06714/INFOEM/IP/RR/2022 06715/INFOEM/IP/RR/2022 06716/INFOEM/IP/RR/2022</w:t>
      </w:r>
      <w:r w:rsidRPr="00327DEA">
        <w:rPr>
          <w:rFonts w:ascii="Palatino Linotype" w:hAnsi="Palatino Linotype"/>
          <w:bCs/>
          <w:sz w:val="22"/>
          <w:szCs w:val="22"/>
        </w:rPr>
        <w:br/>
      </w:r>
      <w:r w:rsidRPr="00327DEA">
        <w:rPr>
          <w:rStyle w:val="markedcontent"/>
          <w:rFonts w:ascii="Palatino Linotype" w:hAnsi="Palatino Linotype"/>
          <w:bCs/>
          <w:sz w:val="22"/>
          <w:szCs w:val="22"/>
        </w:rPr>
        <w:t>06717/INFOEM/IP/RR/2022 06718/INFOEM/IP/RR/2022 06719/INFOEM/IP/RR/2022</w:t>
      </w:r>
      <w:r w:rsidRPr="00327DEA">
        <w:rPr>
          <w:rFonts w:ascii="Palatino Linotype" w:hAnsi="Palatino Linotype"/>
          <w:bCs/>
          <w:sz w:val="22"/>
          <w:szCs w:val="22"/>
        </w:rPr>
        <w:br/>
      </w:r>
      <w:r w:rsidRPr="00327DEA">
        <w:rPr>
          <w:rStyle w:val="markedcontent"/>
          <w:rFonts w:ascii="Palatino Linotype" w:hAnsi="Palatino Linotype"/>
          <w:bCs/>
          <w:sz w:val="22"/>
          <w:szCs w:val="22"/>
        </w:rPr>
        <w:t>06720/INFOEM/IP/RR/2022 06721/INFOEM/IP/RR/2022 06727/INFOEM/IP/RR/2022 06728/INFOEM/IP/RR/2022 06729/INFOEM/IP/RR/2022 06730/INFOEM/IP/RR/2022 06731/INFOEM/IP/RR/2022</w:t>
      </w:r>
      <w:r w:rsidR="008116E7">
        <w:rPr>
          <w:rFonts w:ascii="Palatino Linotype" w:eastAsia="Palatino Linotype" w:hAnsi="Palatino Linotype" w:cs="Palatino Linotype"/>
        </w:rPr>
        <w:t>,</w:t>
      </w:r>
      <w:r w:rsidR="008116E7" w:rsidRPr="008116E7">
        <w:rPr>
          <w:rFonts w:ascii="Palatino Linotype" w:eastAsia="Palatino Linotype" w:hAnsi="Palatino Linotype" w:cs="Palatino Linotype"/>
        </w:rPr>
        <w:t xml:space="preserve"> quedan </w:t>
      </w:r>
      <w:r>
        <w:rPr>
          <w:rFonts w:ascii="Palatino Linotype" w:eastAsia="Palatino Linotype" w:hAnsi="Palatino Linotype" w:cs="Palatino Linotype"/>
        </w:rPr>
        <w:t>abordados dichos requerimientos.</w:t>
      </w:r>
    </w:p>
    <w:p w14:paraId="688C05DE" w14:textId="77777777" w:rsidR="008116E7" w:rsidRDefault="008116E7" w:rsidP="008116E7">
      <w:pPr>
        <w:pBdr>
          <w:top w:val="nil"/>
          <w:left w:val="nil"/>
          <w:bottom w:val="nil"/>
          <w:right w:val="nil"/>
          <w:between w:val="nil"/>
        </w:pBdr>
        <w:spacing w:before="120" w:line="360" w:lineRule="auto"/>
        <w:ind w:right="51"/>
        <w:contextualSpacing/>
        <w:jc w:val="both"/>
        <w:rPr>
          <w:rFonts w:ascii="Palatino Linotype" w:eastAsia="Palatino Linotype" w:hAnsi="Palatino Linotype" w:cs="Palatino Linotype"/>
          <w:color w:val="000000"/>
        </w:rPr>
      </w:pPr>
    </w:p>
    <w:p w14:paraId="0C6525FE" w14:textId="77777777" w:rsidR="00FA176F" w:rsidRDefault="00FA176F" w:rsidP="00FA176F">
      <w:pPr>
        <w:tabs>
          <w:tab w:val="left" w:pos="709"/>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Versión Pública.</w:t>
      </w:r>
    </w:p>
    <w:p w14:paraId="10142CC5" w14:textId="77777777" w:rsidR="006B6103" w:rsidRPr="006B6103" w:rsidRDefault="006B6103" w:rsidP="006B6103">
      <w:pPr>
        <w:spacing w:line="360" w:lineRule="auto"/>
        <w:jc w:val="both"/>
        <w:rPr>
          <w:rFonts w:ascii="Palatino Linotype" w:hAnsi="Palatino Linotype" w:cs="Tahoma"/>
          <w:bCs/>
          <w:lang w:val="es-ES" w:eastAsia="es-ES"/>
        </w:rPr>
      </w:pPr>
      <w:r w:rsidRPr="006B6103">
        <w:rPr>
          <w:rFonts w:ascii="Palatino Linotype" w:hAnsi="Palatino Linotype" w:cs="Tahoma"/>
          <w:bCs/>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6B6103">
        <w:rPr>
          <w:rFonts w:ascii="Palatino Linotype" w:hAnsi="Palatino Linotype" w:cs="Tahoma"/>
          <w:bCs/>
          <w:lang w:val="es-ES" w:eastAsia="es-ES"/>
        </w:rPr>
        <w:t>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10649DF" w14:textId="77777777" w:rsidR="006B6103" w:rsidRPr="006B6103" w:rsidRDefault="006B6103" w:rsidP="006B6103">
      <w:pPr>
        <w:spacing w:line="360" w:lineRule="auto"/>
        <w:jc w:val="both"/>
        <w:rPr>
          <w:rFonts w:ascii="Palatino Linotype" w:hAnsi="Palatino Linotype" w:cs="Tahoma"/>
          <w:bCs/>
          <w:lang w:val="es-ES" w:eastAsia="es-ES"/>
        </w:rPr>
      </w:pPr>
    </w:p>
    <w:p w14:paraId="194CD4B8" w14:textId="77777777" w:rsidR="006B6103" w:rsidRPr="006B6103" w:rsidRDefault="006B6103" w:rsidP="006B6103">
      <w:pPr>
        <w:spacing w:line="360" w:lineRule="auto"/>
        <w:jc w:val="both"/>
        <w:rPr>
          <w:rFonts w:ascii="Palatino Linotype" w:hAnsi="Palatino Linotype" w:cs="Tahoma"/>
          <w:bCs/>
          <w:lang w:val="es-ES" w:eastAsia="es-ES"/>
        </w:rPr>
      </w:pPr>
      <w:r w:rsidRPr="006B6103">
        <w:rPr>
          <w:rFonts w:ascii="Palatino Linotype" w:hAnsi="Palatino Linotype" w:cs="Tahoma"/>
          <w:bCs/>
          <w:lang w:val="es-ES" w:eastAsia="es-ES"/>
        </w:rPr>
        <w:t xml:space="preserve">Para tal situación, el Sujeto Obligado deberá seguir el procedimiento establecido en el artículo 168 de dicho ordenamiento jurídico; esto es, que el área competente deberá </w:t>
      </w:r>
      <w:r w:rsidRPr="006B6103">
        <w:rPr>
          <w:rFonts w:ascii="Palatino Linotype" w:hAnsi="Palatino Linotype" w:cs="Tahoma"/>
          <w:bCs/>
          <w:lang w:val="es-ES" w:eastAsia="es-ES"/>
        </w:rPr>
        <w:lastRenderedPageBreak/>
        <w:t>elaborar la versión pública, así como emitir el Acuerdo, por parte del Comité de Transparencia, donde confirme la clasificación de los datos, fundando y motivando la clasificación.</w:t>
      </w:r>
    </w:p>
    <w:p w14:paraId="344D2F16" w14:textId="77777777" w:rsidR="006B6103" w:rsidRPr="006B6103" w:rsidRDefault="006B6103" w:rsidP="001160F7">
      <w:pPr>
        <w:widowControl w:val="0"/>
        <w:autoSpaceDE w:val="0"/>
        <w:autoSpaceDN w:val="0"/>
        <w:adjustRightInd w:val="0"/>
        <w:spacing w:line="360" w:lineRule="auto"/>
        <w:jc w:val="both"/>
        <w:rPr>
          <w:rFonts w:ascii="Palatino Linotype" w:eastAsia="Calibri" w:hAnsi="Palatino Linotype" w:cs="Arial"/>
          <w:color w:val="000000" w:themeColor="text1"/>
          <w:lang w:val="es-ES"/>
        </w:rPr>
      </w:pPr>
    </w:p>
    <w:p w14:paraId="6A68334C" w14:textId="77777777" w:rsidR="001160F7" w:rsidRDefault="001160F7" w:rsidP="001160F7">
      <w:pPr>
        <w:widowControl w:val="0"/>
        <w:autoSpaceDE w:val="0"/>
        <w:autoSpaceDN w:val="0"/>
        <w:adjustRightInd w:val="0"/>
        <w:spacing w:line="360" w:lineRule="auto"/>
        <w:jc w:val="both"/>
        <w:rPr>
          <w:rFonts w:ascii="Palatino Linotype" w:eastAsia="Calibri" w:hAnsi="Palatino Linotype" w:cs="Arial"/>
          <w:color w:val="000000" w:themeColor="text1"/>
        </w:rPr>
      </w:pPr>
      <w:r w:rsidRPr="00AC1518">
        <w:rPr>
          <w:rFonts w:ascii="Palatino Linotype" w:eastAsia="Calibri" w:hAnsi="Palatino Linotype" w:cs="Arial"/>
          <w:color w:val="000000" w:themeColor="text1"/>
        </w:rPr>
        <w:t xml:space="preserve">Así, con </w:t>
      </w:r>
      <w:r w:rsidRPr="00AC1518">
        <w:rPr>
          <w:rFonts w:ascii="Palatino Linotype" w:hAnsi="Palatino Linotype" w:cs="Arial"/>
          <w:color w:val="000000" w:themeColor="text1"/>
        </w:rPr>
        <w:t>fundamento</w:t>
      </w:r>
      <w:r w:rsidRPr="00AC1518">
        <w:rPr>
          <w:rFonts w:ascii="Palatino Linotype" w:eastAsia="Calibri" w:hAnsi="Palatino Linotype" w:cs="Arial"/>
          <w:color w:val="000000" w:themeColor="text1"/>
        </w:rPr>
        <w:t xml:space="preserve"> en lo prescrito en los artículos 5, </w:t>
      </w:r>
      <w:r w:rsidRPr="00AC1518">
        <w:rPr>
          <w:rFonts w:ascii="Palatino Linotype" w:eastAsia="Calibri" w:hAnsi="Palatino Linotype" w:cs="Arial"/>
          <w:color w:val="000000" w:themeColor="text1"/>
          <w:lang w:val="es-ES_tradnl"/>
        </w:rPr>
        <w:t xml:space="preserve">párrafos </w:t>
      </w:r>
      <w:bookmarkStart w:id="9" w:name="_Hlk65874252"/>
      <w:r w:rsidRPr="00AC1518">
        <w:rPr>
          <w:rFonts w:ascii="Palatino Linotype" w:eastAsia="Calibri" w:hAnsi="Palatino Linotype" w:cs="Arial"/>
          <w:color w:val="000000" w:themeColor="text1"/>
          <w:lang w:val="es-ES_tradnl"/>
        </w:rPr>
        <w:t>trigésimo, trigésimo primero y trigésimo segundo</w:t>
      </w:r>
      <w:bookmarkEnd w:id="9"/>
      <w:r w:rsidRPr="00AC1518">
        <w:rPr>
          <w:rFonts w:ascii="Palatino Linotype" w:hAnsi="Palatino Linotype" w:cs="Arial"/>
          <w:color w:val="000000" w:themeColor="text1"/>
        </w:rPr>
        <w:t>,</w:t>
      </w:r>
      <w:r w:rsidRPr="00AC1518">
        <w:rPr>
          <w:rFonts w:ascii="Palatino Linotype" w:hAnsi="Palatino Linotype"/>
          <w:color w:val="000000" w:themeColor="text1"/>
        </w:rPr>
        <w:t xml:space="preserve"> fracciones IV y V,</w:t>
      </w:r>
      <w:r w:rsidRPr="00AC1518">
        <w:rPr>
          <w:rFonts w:ascii="Palatino Linotype" w:eastAsia="Calibri" w:hAnsi="Palatino Linotype" w:cs="Arial"/>
          <w:color w:val="000000" w:themeColor="text1"/>
        </w:rPr>
        <w:t xml:space="preserve"> de la Constitución Política del Estado Libre y Soberano de </w:t>
      </w:r>
      <w:r w:rsidRPr="00AC1518">
        <w:rPr>
          <w:rFonts w:ascii="Palatino Linotype" w:hAnsi="Palatino Linotype" w:cs="Arial"/>
          <w:color w:val="000000" w:themeColor="text1"/>
          <w:lang w:val="es-ES_tradnl"/>
        </w:rPr>
        <w:t>México</w:t>
      </w:r>
      <w:r w:rsidRPr="00AC1518">
        <w:rPr>
          <w:rFonts w:ascii="Palatino Linotype" w:eastAsia="Calibri" w:hAnsi="Palatino Linotype" w:cs="Arial"/>
          <w:color w:val="000000" w:themeColor="text1"/>
        </w:rPr>
        <w:t xml:space="preserve">, y los artículos </w:t>
      </w:r>
      <w:r w:rsidRPr="00AC1518">
        <w:rPr>
          <w:rFonts w:ascii="Palatino Linotype" w:hAnsi="Palatino Linotype"/>
          <w:color w:val="000000" w:themeColor="text1"/>
        </w:rPr>
        <w:t xml:space="preserve">2, </w:t>
      </w:r>
      <w:r w:rsidRPr="00AC1518">
        <w:rPr>
          <w:rFonts w:ascii="Palatino Linotype" w:hAnsi="Palatino Linotype" w:cs="Arial"/>
          <w:color w:val="000000" w:themeColor="text1"/>
        </w:rPr>
        <w:t>fracción</w:t>
      </w:r>
      <w:r w:rsidRPr="00AC1518">
        <w:rPr>
          <w:rFonts w:ascii="Palatino Linotype" w:hAnsi="Palatino Linotype"/>
          <w:color w:val="000000" w:themeColor="text1"/>
        </w:rPr>
        <w:t xml:space="preserve"> II, 9, </w:t>
      </w:r>
      <w:r w:rsidRPr="00AC1518">
        <w:rPr>
          <w:rFonts w:ascii="Palatino Linotype" w:hAnsi="Palatino Linotype" w:cs="Arial"/>
          <w:color w:val="000000" w:themeColor="text1"/>
          <w:lang w:val="es-ES_tradnl"/>
        </w:rPr>
        <w:t>29</w:t>
      </w:r>
      <w:r w:rsidRPr="00AC1518">
        <w:rPr>
          <w:rFonts w:ascii="Palatino Linotype" w:hAnsi="Palatino Linotype"/>
          <w:color w:val="000000" w:themeColor="text1"/>
        </w:rPr>
        <w:t>, 36, fracciones I y II, 176, 178, 179, 181, 185, fracción I, 186 y 188,</w:t>
      </w:r>
      <w:r w:rsidRPr="00AC1518">
        <w:rPr>
          <w:rFonts w:ascii="Palatino Linotype" w:eastAsia="Calibri" w:hAnsi="Palatino Linotype" w:cs="Arial"/>
          <w:color w:val="000000" w:themeColor="text1"/>
        </w:rPr>
        <w:t xml:space="preserve"> de la Ley de Transparencia y Acceso a la Información Pública del Estado de México y </w:t>
      </w:r>
      <w:r w:rsidRPr="00AC1518">
        <w:rPr>
          <w:rFonts w:ascii="Palatino Linotype" w:hAnsi="Palatino Linotype" w:cs="Arial"/>
          <w:color w:val="000000" w:themeColor="text1"/>
        </w:rPr>
        <w:t>Municipios</w:t>
      </w:r>
      <w:r w:rsidRPr="00AC1518">
        <w:rPr>
          <w:rFonts w:ascii="Palatino Linotype" w:eastAsia="Calibri" w:hAnsi="Palatino Linotype" w:cs="Arial"/>
          <w:color w:val="000000" w:themeColor="text1"/>
        </w:rPr>
        <w:t xml:space="preserve">, </w:t>
      </w:r>
      <w:r w:rsidRPr="00AC1518">
        <w:rPr>
          <w:rFonts w:ascii="Palatino Linotype" w:hAnsi="Palatino Linotype"/>
          <w:color w:val="000000" w:themeColor="text1"/>
        </w:rPr>
        <w:t>este</w:t>
      </w:r>
      <w:r w:rsidRPr="00AC1518">
        <w:rPr>
          <w:rFonts w:ascii="Palatino Linotype" w:eastAsia="Calibri" w:hAnsi="Palatino Linotype" w:cs="Arial"/>
          <w:color w:val="000000" w:themeColor="text1"/>
        </w:rPr>
        <w:t xml:space="preserve"> Pleno:</w:t>
      </w:r>
    </w:p>
    <w:p w14:paraId="430BD9AB" w14:textId="77777777" w:rsidR="006B6103" w:rsidRPr="008C435B" w:rsidRDefault="006B6103" w:rsidP="001160F7">
      <w:pPr>
        <w:widowControl w:val="0"/>
        <w:autoSpaceDE w:val="0"/>
        <w:autoSpaceDN w:val="0"/>
        <w:adjustRightInd w:val="0"/>
        <w:spacing w:line="360" w:lineRule="auto"/>
        <w:jc w:val="both"/>
        <w:rPr>
          <w:rFonts w:ascii="Palatino Linotype" w:eastAsia="Calibri" w:hAnsi="Palatino Linotype" w:cs="Arial"/>
          <w:color w:val="000000" w:themeColor="text1"/>
        </w:rPr>
      </w:pPr>
    </w:p>
    <w:p w14:paraId="5F9E79AC" w14:textId="77777777" w:rsidR="006B6103" w:rsidRPr="00C978FB" w:rsidRDefault="006B6103" w:rsidP="006B6103">
      <w:pPr>
        <w:spacing w:before="240" w:after="240" w:line="360" w:lineRule="auto"/>
        <w:ind w:right="49"/>
        <w:jc w:val="center"/>
        <w:rPr>
          <w:rFonts w:ascii="Palatino Linotype" w:eastAsia="Palatino Linotype" w:hAnsi="Palatino Linotype" w:cs="Palatino Linotype"/>
          <w:b/>
          <w:sz w:val="28"/>
          <w:szCs w:val="28"/>
        </w:rPr>
      </w:pPr>
      <w:r w:rsidRPr="00C978FB">
        <w:rPr>
          <w:rFonts w:ascii="Palatino Linotype" w:eastAsia="Palatino Linotype" w:hAnsi="Palatino Linotype" w:cs="Palatino Linotype"/>
          <w:b/>
          <w:sz w:val="28"/>
          <w:szCs w:val="28"/>
        </w:rPr>
        <w:t>R E S U E L V E:</w:t>
      </w:r>
    </w:p>
    <w:p w14:paraId="5DAEAF9F" w14:textId="71718460" w:rsidR="006B6103" w:rsidRDefault="006B6103" w:rsidP="006B610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los recursos de revisión </w:t>
      </w:r>
      <w:r w:rsidRPr="006D5FF7">
        <w:rPr>
          <w:rStyle w:val="markedcontent"/>
          <w:rFonts w:ascii="Palatino Linotype" w:hAnsi="Palatino Linotype" w:cs="Arial"/>
          <w:b/>
          <w:bCs/>
          <w:sz w:val="22"/>
          <w:szCs w:val="22"/>
        </w:rPr>
        <w:t>06712/INFOEM/IP/RR/2022, 06713/INFOEM/IP/RR/2022,</w:t>
      </w:r>
      <w:r>
        <w:rPr>
          <w:rStyle w:val="markedcontent"/>
          <w:rFonts w:ascii="Palatino Linotype" w:hAnsi="Palatino Linotype" w:cs="Arial"/>
          <w:b/>
          <w:bCs/>
          <w:sz w:val="22"/>
          <w:szCs w:val="22"/>
        </w:rPr>
        <w:t xml:space="preserve"> </w:t>
      </w:r>
      <w:r w:rsidRPr="006D5FF7">
        <w:rPr>
          <w:rStyle w:val="markedcontent"/>
          <w:rFonts w:ascii="Palatino Linotype" w:hAnsi="Palatino Linotype" w:cs="Arial"/>
          <w:b/>
          <w:bCs/>
          <w:sz w:val="22"/>
          <w:szCs w:val="22"/>
        </w:rPr>
        <w:t>06714/INFOEM/IP/RR/2022, 06715/INFOEM/IP/RR/2022, 06716/INFOEM/IP/RR/2022,</w:t>
      </w:r>
      <w:r>
        <w:rPr>
          <w:rStyle w:val="markedcontent"/>
          <w:rFonts w:ascii="Palatino Linotype" w:hAnsi="Palatino Linotype" w:cs="Arial"/>
          <w:b/>
          <w:bCs/>
          <w:sz w:val="22"/>
          <w:szCs w:val="22"/>
        </w:rPr>
        <w:t xml:space="preserve"> </w:t>
      </w:r>
      <w:r w:rsidRPr="006D5FF7">
        <w:rPr>
          <w:rStyle w:val="markedcontent"/>
          <w:rFonts w:ascii="Palatino Linotype" w:hAnsi="Palatino Linotype" w:cs="Arial"/>
          <w:b/>
          <w:bCs/>
          <w:sz w:val="22"/>
          <w:szCs w:val="22"/>
        </w:rPr>
        <w:t>06717/INFOEM/IP/RR/2022, 06718/INFOEM/IP/RR/2022, 06719/INFOEM/IP/RR/2022,</w:t>
      </w:r>
      <w:r>
        <w:rPr>
          <w:rStyle w:val="markedcontent"/>
          <w:rFonts w:ascii="Palatino Linotype" w:hAnsi="Palatino Linotype" w:cs="Arial"/>
          <w:b/>
          <w:bCs/>
          <w:sz w:val="22"/>
          <w:szCs w:val="22"/>
        </w:rPr>
        <w:t xml:space="preserve"> </w:t>
      </w:r>
      <w:r w:rsidRPr="006D5FF7">
        <w:rPr>
          <w:rStyle w:val="markedcontent"/>
          <w:rFonts w:ascii="Palatino Linotype" w:hAnsi="Palatino Linotype" w:cs="Arial"/>
          <w:b/>
          <w:bCs/>
          <w:sz w:val="22"/>
          <w:szCs w:val="22"/>
        </w:rPr>
        <w:t>06720/INFOEM/IP/RR/2022, 06721/INFOEM/IP/RR/2022, 06722/INFOEM/IP/RR/2022,</w:t>
      </w:r>
      <w:r>
        <w:rPr>
          <w:rStyle w:val="markedcontent"/>
          <w:rFonts w:ascii="Palatino Linotype" w:hAnsi="Palatino Linotype" w:cs="Arial"/>
          <w:b/>
          <w:bCs/>
          <w:sz w:val="22"/>
          <w:szCs w:val="22"/>
        </w:rPr>
        <w:t xml:space="preserve"> </w:t>
      </w:r>
      <w:r w:rsidRPr="006D5FF7">
        <w:rPr>
          <w:rStyle w:val="markedcontent"/>
          <w:rFonts w:ascii="Palatino Linotype" w:hAnsi="Palatino Linotype" w:cs="Arial"/>
          <w:b/>
          <w:bCs/>
          <w:sz w:val="22"/>
          <w:szCs w:val="22"/>
        </w:rPr>
        <w:t>06723/INFOEM/IP/RR/2022, 06724/INFOEM/IP/RR/2022, 06725/INFOEM/IP/RR/2022,</w:t>
      </w:r>
      <w:r>
        <w:rPr>
          <w:rStyle w:val="markedcontent"/>
          <w:rFonts w:ascii="Palatino Linotype" w:hAnsi="Palatino Linotype" w:cs="Arial"/>
          <w:b/>
          <w:bCs/>
          <w:sz w:val="22"/>
          <w:szCs w:val="22"/>
        </w:rPr>
        <w:t xml:space="preserve"> </w:t>
      </w:r>
      <w:r w:rsidRPr="006D5FF7">
        <w:rPr>
          <w:rStyle w:val="markedcontent"/>
          <w:rFonts w:ascii="Palatino Linotype" w:hAnsi="Palatino Linotype" w:cs="Arial"/>
          <w:b/>
          <w:bCs/>
          <w:sz w:val="22"/>
          <w:szCs w:val="22"/>
        </w:rPr>
        <w:t>06726/INFOEM/IP/RR/2022, 06727/INFOEM/IP/RR/2022, 06728/INFOEM/IP/RR/2022,</w:t>
      </w:r>
      <w:r>
        <w:rPr>
          <w:rStyle w:val="markedcontent"/>
          <w:rFonts w:ascii="Palatino Linotype" w:hAnsi="Palatino Linotype" w:cs="Arial"/>
          <w:b/>
          <w:bCs/>
          <w:sz w:val="22"/>
          <w:szCs w:val="22"/>
        </w:rPr>
        <w:t xml:space="preserve"> </w:t>
      </w:r>
      <w:r w:rsidRPr="006D5FF7">
        <w:rPr>
          <w:rStyle w:val="markedcontent"/>
          <w:rFonts w:ascii="Palatino Linotype" w:hAnsi="Palatino Linotype" w:cs="Arial"/>
          <w:b/>
          <w:bCs/>
          <w:sz w:val="22"/>
          <w:szCs w:val="22"/>
        </w:rPr>
        <w:t xml:space="preserve">06729/INFOEM/IP/RR/2022, 06730/INFOEM/IP/RR/2022 </w:t>
      </w:r>
      <w:r w:rsidRPr="006D5FF7">
        <w:rPr>
          <w:rStyle w:val="markedcontent"/>
          <w:rFonts w:ascii="Palatino Linotype" w:hAnsi="Palatino Linotype" w:cs="Arial"/>
          <w:sz w:val="22"/>
          <w:szCs w:val="22"/>
        </w:rPr>
        <w:t>y</w:t>
      </w:r>
      <w:r w:rsidRPr="006D5FF7">
        <w:rPr>
          <w:rStyle w:val="markedcontent"/>
          <w:rFonts w:ascii="Palatino Linotype" w:hAnsi="Palatino Linotype" w:cs="Arial"/>
          <w:b/>
          <w:bCs/>
          <w:sz w:val="22"/>
          <w:szCs w:val="22"/>
        </w:rPr>
        <w:t xml:space="preserve"> </w:t>
      </w:r>
      <w:r w:rsidRPr="006D5FF7">
        <w:rPr>
          <w:rStyle w:val="markedcontent"/>
          <w:rFonts w:ascii="Palatino Linotype" w:hAnsi="Palatino Linotype" w:cs="Arial"/>
          <w:b/>
          <w:bCs/>
          <w:sz w:val="22"/>
          <w:szCs w:val="22"/>
        </w:rPr>
        <w:lastRenderedPageBreak/>
        <w:t>06731/INFOEM/IP/RR/2022</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términos del Considerando Sexto de la presente resolución, se</w:t>
      </w:r>
      <w:r>
        <w:rPr>
          <w:rFonts w:ascii="Palatino Linotype" w:eastAsia="Palatino Linotype" w:hAnsi="Palatino Linotype" w:cs="Palatino Linotype"/>
          <w:b/>
        </w:rPr>
        <w:t xml:space="preserve"> REVOCAN </w:t>
      </w:r>
      <w:r>
        <w:rPr>
          <w:rFonts w:ascii="Palatino Linotype" w:eastAsia="Palatino Linotype" w:hAnsi="Palatino Linotype" w:cs="Palatino Linotype"/>
        </w:rPr>
        <w:t>las respuestas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1194556F" w14:textId="2D6B38C3" w:rsidR="006B6103" w:rsidRDefault="006B6103" w:rsidP="006B6103">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Sexto</w:t>
      </w:r>
      <w:r>
        <w:rPr>
          <w:rFonts w:ascii="Palatino Linotype" w:eastAsia="Palatino Linotype" w:hAnsi="Palatino Linotype" w:cs="Palatino Linotype"/>
        </w:rPr>
        <w:t xml:space="preserve"> de esta resolución, haga entrega vía Sistema de Acceso a la Información Mexiquense (SAIMEX), de ser el caso en versión pública,</w:t>
      </w:r>
      <w:r>
        <w:rPr>
          <w:rFonts w:ascii="Palatino Linotype" w:eastAsia="Palatino Linotype" w:hAnsi="Palatino Linotype" w:cs="Palatino Linotype"/>
          <w:b/>
        </w:rPr>
        <w:t xml:space="preserve"> </w:t>
      </w:r>
      <w:r>
        <w:rPr>
          <w:rFonts w:ascii="Palatino Linotype" w:eastAsia="Palatino Linotype" w:hAnsi="Palatino Linotype" w:cs="Palatino Linotype"/>
        </w:rPr>
        <w:t>de la siguiente información:</w:t>
      </w:r>
    </w:p>
    <w:p w14:paraId="4EAB7545" w14:textId="61018F52" w:rsidR="006B6103" w:rsidRPr="006B6103" w:rsidRDefault="006B6103" w:rsidP="006B6103">
      <w:pPr>
        <w:pStyle w:val="Prrafodelista"/>
        <w:numPr>
          <w:ilvl w:val="0"/>
          <w:numId w:val="15"/>
        </w:numPr>
        <w:pBdr>
          <w:top w:val="nil"/>
          <w:left w:val="nil"/>
          <w:bottom w:val="nil"/>
          <w:right w:val="nil"/>
          <w:between w:val="nil"/>
        </w:pBdr>
        <w:spacing w:before="120" w:line="360" w:lineRule="auto"/>
        <w:ind w:left="851" w:right="1466"/>
        <w:contextualSpacing/>
        <w:jc w:val="both"/>
        <w:rPr>
          <w:rFonts w:ascii="Palatino Linotype" w:eastAsia="Palatino Linotype" w:hAnsi="Palatino Linotype" w:cs="Palatino Linotype"/>
          <w:i/>
        </w:rPr>
      </w:pPr>
      <w:r>
        <w:rPr>
          <w:rFonts w:ascii="Palatino Linotype" w:eastAsia="Palatino Linotype" w:hAnsi="Palatino Linotype" w:cs="Palatino Linotype"/>
          <w:i/>
        </w:rPr>
        <w:t>L</w:t>
      </w:r>
      <w:r w:rsidRPr="006B6103">
        <w:rPr>
          <w:rFonts w:ascii="Palatino Linotype" w:eastAsia="Palatino Linotype" w:hAnsi="Palatino Linotype" w:cs="Palatino Linotype"/>
          <w:i/>
        </w:rPr>
        <w:t xml:space="preserve">os contratos y convenios celebrados por el sistema municipal </w:t>
      </w:r>
      <w:proofErr w:type="spellStart"/>
      <w:r w:rsidRPr="006B6103">
        <w:rPr>
          <w:rFonts w:ascii="Palatino Linotype" w:eastAsia="Palatino Linotype" w:hAnsi="Palatino Linotype" w:cs="Palatino Linotype"/>
          <w:i/>
        </w:rPr>
        <w:t>Dif</w:t>
      </w:r>
      <w:proofErr w:type="spellEnd"/>
      <w:r w:rsidRPr="006B6103">
        <w:rPr>
          <w:rFonts w:ascii="Palatino Linotype" w:eastAsia="Palatino Linotype" w:hAnsi="Palatino Linotype" w:cs="Palatino Linotype"/>
          <w:i/>
        </w:rPr>
        <w:t xml:space="preserve"> de Metepec en fechas  9, 10, 11, 12, 13, 14, 15, 16, 17, 18, 19, 20, 21, 22, 23, de marzo de 2022.</w:t>
      </w:r>
    </w:p>
    <w:p w14:paraId="22BEB761" w14:textId="77777777" w:rsidR="006B6103" w:rsidRDefault="006B6103" w:rsidP="006B6103">
      <w:pPr>
        <w:pBdr>
          <w:top w:val="nil"/>
          <w:left w:val="nil"/>
          <w:bottom w:val="nil"/>
          <w:right w:val="nil"/>
          <w:between w:val="nil"/>
        </w:pBdr>
        <w:spacing w:before="120" w:line="360" w:lineRule="auto"/>
        <w:ind w:right="51"/>
        <w:contextualSpacing/>
        <w:jc w:val="both"/>
        <w:rPr>
          <w:rFonts w:ascii="Palatino Linotype" w:eastAsia="Palatino Linotype" w:hAnsi="Palatino Linotype" w:cs="Palatino Linotype"/>
        </w:rPr>
      </w:pPr>
    </w:p>
    <w:p w14:paraId="371371A6" w14:textId="77777777" w:rsidR="00CD0AC0" w:rsidRPr="00D100DB" w:rsidRDefault="00CD0AC0" w:rsidP="00CD0AC0">
      <w:pPr>
        <w:pBdr>
          <w:top w:val="nil"/>
          <w:left w:val="nil"/>
          <w:bottom w:val="nil"/>
          <w:right w:val="nil"/>
          <w:between w:val="nil"/>
        </w:pBdr>
        <w:spacing w:after="120" w:line="360" w:lineRule="auto"/>
        <w:ind w:right="51"/>
        <w:jc w:val="both"/>
        <w:rPr>
          <w:rFonts w:ascii="Palatino Linotype" w:eastAsia="Palatino Linotype" w:hAnsi="Palatino Linotype" w:cs="Palatino Linotype"/>
          <w:iCs/>
          <w:color w:val="000000"/>
        </w:rPr>
      </w:pPr>
      <w:r w:rsidRPr="00D100DB">
        <w:rPr>
          <w:rFonts w:ascii="Palatino Linotype" w:eastAsia="Palatino Linotype" w:hAnsi="Palatino Linotype" w:cs="Palatino Linotype"/>
          <w:iCs/>
          <w:color w:val="000000"/>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EL RECURRENTE.</w:t>
      </w:r>
    </w:p>
    <w:p w14:paraId="7C4D2864" w14:textId="77777777" w:rsidR="00CD0AC0" w:rsidRDefault="00CD0AC0" w:rsidP="006B6103">
      <w:pPr>
        <w:pBdr>
          <w:top w:val="nil"/>
          <w:left w:val="nil"/>
          <w:bottom w:val="nil"/>
          <w:right w:val="nil"/>
          <w:between w:val="nil"/>
        </w:pBdr>
        <w:spacing w:before="120" w:line="360" w:lineRule="auto"/>
        <w:ind w:right="51"/>
        <w:contextualSpacing/>
        <w:jc w:val="both"/>
        <w:rPr>
          <w:rFonts w:ascii="Palatino Linotype" w:eastAsia="Palatino Linotype" w:hAnsi="Palatino Linotype" w:cs="Palatino Linotype"/>
        </w:rPr>
      </w:pPr>
    </w:p>
    <w:p w14:paraId="098DB984" w14:textId="66003CCA" w:rsidR="006B6103" w:rsidRDefault="006B6103" w:rsidP="006B6103">
      <w:pPr>
        <w:pBdr>
          <w:top w:val="nil"/>
          <w:left w:val="nil"/>
          <w:bottom w:val="nil"/>
          <w:right w:val="nil"/>
          <w:between w:val="nil"/>
        </w:pBdr>
        <w:spacing w:before="120" w:line="360" w:lineRule="auto"/>
        <w:ind w:right="51"/>
        <w:contextualSpacing/>
        <w:jc w:val="both"/>
        <w:rPr>
          <w:rFonts w:ascii="Palatino Linotype" w:eastAsia="Palatino Linotype" w:hAnsi="Palatino Linotype" w:cs="Palatino Linotype"/>
        </w:rPr>
      </w:pPr>
      <w:r w:rsidRPr="0074158E">
        <w:t xml:space="preserve"> </w:t>
      </w:r>
      <w:r w:rsidRPr="00CD0AC0">
        <w:rPr>
          <w:rFonts w:ascii="Palatino Linotype" w:eastAsia="Palatino Linotype" w:hAnsi="Palatino Linotype" w:cs="Palatino Linotype"/>
        </w:rPr>
        <w:t>Respecto de la información que se ordena entregar, en el supuesto que no se haya emitido y/o generado convenios o contratos en alguno de los días señalados, deberá hacerlo del conocimiento del Recurrente, de manera precisa y clara.</w:t>
      </w:r>
    </w:p>
    <w:p w14:paraId="2344FA00" w14:textId="77777777" w:rsidR="006B6103" w:rsidRDefault="006B6103" w:rsidP="006B6103">
      <w:pPr>
        <w:pBdr>
          <w:top w:val="nil"/>
          <w:left w:val="nil"/>
          <w:bottom w:val="nil"/>
          <w:right w:val="nil"/>
          <w:between w:val="nil"/>
        </w:pBdr>
        <w:ind w:left="851" w:right="49"/>
        <w:jc w:val="both"/>
        <w:rPr>
          <w:rFonts w:ascii="Palatino Linotype" w:eastAsia="Palatino Linotype" w:hAnsi="Palatino Linotype" w:cs="Palatino Linotype"/>
          <w:i/>
          <w:color w:val="000000"/>
        </w:rPr>
      </w:pPr>
    </w:p>
    <w:p w14:paraId="28379FE1" w14:textId="77777777" w:rsidR="006B6103" w:rsidRDefault="006B6103" w:rsidP="006B6103">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bookmarkStart w:id="10" w:name="_heading=h.3dy6vkm" w:colFirst="0" w:colLast="0"/>
      <w:bookmarkEnd w:id="10"/>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78FD516D" w14:textId="77777777" w:rsidR="006B6103" w:rsidRDefault="006B6103" w:rsidP="006B610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29C8DF" w14:textId="77777777" w:rsidR="006B6103" w:rsidRDefault="006B6103" w:rsidP="006B6103">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94D3C81" w14:textId="77777777" w:rsidR="000A57CA" w:rsidRDefault="000A57CA" w:rsidP="006B6103">
      <w:pPr>
        <w:spacing w:before="240" w:after="240" w:line="360" w:lineRule="auto"/>
        <w:contextualSpacing/>
        <w:jc w:val="both"/>
        <w:rPr>
          <w:rFonts w:ascii="Palatino Linotype" w:eastAsia="Palatino Linotype" w:hAnsi="Palatino Linotype" w:cs="Palatino Linotype"/>
        </w:rPr>
      </w:pPr>
    </w:p>
    <w:p w14:paraId="231708B7" w14:textId="77777777" w:rsidR="000A57CA" w:rsidRDefault="000A57CA" w:rsidP="006B6103">
      <w:pPr>
        <w:spacing w:before="240" w:after="240" w:line="360" w:lineRule="auto"/>
        <w:contextualSpacing/>
        <w:jc w:val="both"/>
        <w:rPr>
          <w:rFonts w:ascii="Palatino Linotype" w:eastAsia="Palatino Linotype" w:hAnsi="Palatino Linotype" w:cs="Palatino Linotype"/>
        </w:rPr>
      </w:pPr>
    </w:p>
    <w:p w14:paraId="45B62507" w14:textId="77777777" w:rsidR="000A57CA" w:rsidRDefault="000A57CA" w:rsidP="006B6103">
      <w:pPr>
        <w:spacing w:before="240" w:after="240" w:line="360" w:lineRule="auto"/>
        <w:contextualSpacing/>
        <w:jc w:val="both"/>
        <w:rPr>
          <w:rFonts w:ascii="Palatino Linotype" w:eastAsia="Palatino Linotype" w:hAnsi="Palatino Linotype" w:cs="Palatino Linotype"/>
        </w:rPr>
      </w:pPr>
    </w:p>
    <w:p w14:paraId="77B7617F" w14:textId="77777777" w:rsidR="000A57CA" w:rsidRDefault="000A57CA" w:rsidP="006B6103">
      <w:pPr>
        <w:spacing w:before="240" w:after="240" w:line="360" w:lineRule="auto"/>
        <w:contextualSpacing/>
        <w:jc w:val="both"/>
        <w:rPr>
          <w:rFonts w:ascii="Palatino Linotype" w:eastAsia="Palatino Linotype" w:hAnsi="Palatino Linotype" w:cs="Palatino Linotype"/>
        </w:rPr>
      </w:pPr>
    </w:p>
    <w:p w14:paraId="1FD8FC20" w14:textId="257003E6" w:rsidR="00000062" w:rsidRDefault="00015ED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B6103">
        <w:rPr>
          <w:rFonts w:ascii="Palatino Linotype" w:eastAsia="Palatino Linotype" w:hAnsi="Palatino Linotype" w:cs="Palatino Linotype"/>
        </w:rPr>
        <w:t>TRIGÉSIMA SEGUNDA</w:t>
      </w:r>
      <w:r>
        <w:rPr>
          <w:rFonts w:ascii="Palatino Linotype" w:eastAsia="Palatino Linotype" w:hAnsi="Palatino Linotype" w:cs="Palatino Linotype"/>
        </w:rPr>
        <w:t xml:space="preserve"> SESIÓN ORDINARIA CELEBRADA EL </w:t>
      </w:r>
      <w:r w:rsidR="0004594E">
        <w:rPr>
          <w:rFonts w:ascii="Palatino Linotype" w:eastAsia="Palatino Linotype" w:hAnsi="Palatino Linotype" w:cs="Palatino Linotype"/>
        </w:rPr>
        <w:t>SIETE</w:t>
      </w:r>
      <w:r>
        <w:rPr>
          <w:rFonts w:ascii="Palatino Linotype" w:eastAsia="Palatino Linotype" w:hAnsi="Palatino Linotype" w:cs="Palatino Linotype"/>
        </w:rPr>
        <w:t xml:space="preserve"> DE </w:t>
      </w:r>
      <w:r w:rsidR="00945663">
        <w:rPr>
          <w:rFonts w:ascii="Palatino Linotype" w:eastAsia="Palatino Linotype" w:hAnsi="Palatino Linotype" w:cs="Palatino Linotype"/>
        </w:rPr>
        <w:t>SEPTIEMBRE</w:t>
      </w:r>
      <w:r>
        <w:rPr>
          <w:rFonts w:ascii="Palatino Linotype" w:eastAsia="Palatino Linotype" w:hAnsi="Palatino Linotype" w:cs="Palatino Linotype"/>
        </w:rPr>
        <w:t xml:space="preserve"> DE DOS MIL VEINTIDÓS, ANTE EL SECRETARIO TÉCNICO DEL PLENO, ALEXIS TAPIA RAMÍREZ.</w:t>
      </w:r>
      <w:r w:rsidR="0004594E">
        <w:rPr>
          <w:rFonts w:ascii="Palatino Linotype" w:eastAsia="Palatino Linotype" w:hAnsi="Palatino Linotype" w:cs="Palatino Linotype"/>
        </w:rPr>
        <w:t>------------------------------------------------------------------</w:t>
      </w:r>
    </w:p>
    <w:p w14:paraId="624D1298" w14:textId="77777777" w:rsidR="00000062" w:rsidRPr="0004594E" w:rsidRDefault="00015EDF">
      <w:pPr>
        <w:spacing w:line="360" w:lineRule="auto"/>
        <w:jc w:val="both"/>
        <w:rPr>
          <w:rFonts w:ascii="Palatino Linotype" w:eastAsia="Palatino Linotype" w:hAnsi="Palatino Linotype" w:cs="Palatino Linotype"/>
          <w:sz w:val="18"/>
          <w:szCs w:val="14"/>
        </w:rPr>
      </w:pPr>
      <w:r w:rsidRPr="0004594E">
        <w:rPr>
          <w:rFonts w:ascii="Palatino Linotype" w:eastAsia="Palatino Linotype" w:hAnsi="Palatino Linotype" w:cs="Palatino Linotype"/>
          <w:sz w:val="18"/>
          <w:szCs w:val="14"/>
        </w:rPr>
        <w:t>SCMM/BLA/DEMF/</w:t>
      </w:r>
      <w:r w:rsidR="00146A1F">
        <w:rPr>
          <w:rFonts w:ascii="Palatino Linotype" w:eastAsia="Palatino Linotype" w:hAnsi="Palatino Linotype" w:cs="Palatino Linotype"/>
          <w:sz w:val="18"/>
          <w:szCs w:val="14"/>
        </w:rPr>
        <w:t>AGE</w:t>
      </w:r>
    </w:p>
    <w:p w14:paraId="41CF292F" w14:textId="77777777" w:rsidR="00000062" w:rsidRDefault="00015EDF">
      <w:pPr>
        <w:rPr>
          <w:rFonts w:ascii="Palatino Linotype" w:eastAsia="Palatino Linotype" w:hAnsi="Palatino Linotype" w:cs="Palatino Linotype"/>
        </w:rPr>
      </w:pPr>
      <w:r>
        <w:br w:type="page"/>
      </w:r>
    </w:p>
    <w:p w14:paraId="436BD35B" w14:textId="77777777" w:rsidR="00000062" w:rsidRDefault="00000062">
      <w:pPr>
        <w:spacing w:line="360" w:lineRule="auto"/>
        <w:jc w:val="both"/>
        <w:rPr>
          <w:rFonts w:ascii="Palatino Linotype" w:eastAsia="Palatino Linotype" w:hAnsi="Palatino Linotype" w:cs="Palatino Linotype"/>
        </w:rPr>
      </w:pPr>
    </w:p>
    <w:p w14:paraId="1A981763" w14:textId="77777777" w:rsidR="00000062" w:rsidRDefault="00000062">
      <w:pPr>
        <w:spacing w:line="360" w:lineRule="auto"/>
        <w:jc w:val="both"/>
        <w:rPr>
          <w:rFonts w:ascii="Palatino Linotype" w:eastAsia="Palatino Linotype" w:hAnsi="Palatino Linotype" w:cs="Palatino Linotype"/>
        </w:rPr>
      </w:pPr>
    </w:p>
    <w:p w14:paraId="57C5F5D3" w14:textId="77777777" w:rsidR="00000062" w:rsidRDefault="00000062">
      <w:pPr>
        <w:spacing w:line="360" w:lineRule="auto"/>
        <w:jc w:val="both"/>
        <w:rPr>
          <w:rFonts w:ascii="Palatino Linotype" w:eastAsia="Palatino Linotype" w:hAnsi="Palatino Linotype" w:cs="Palatino Linotype"/>
        </w:rPr>
      </w:pPr>
    </w:p>
    <w:p w14:paraId="607476B8" w14:textId="77777777" w:rsidR="00000062" w:rsidRDefault="00000062">
      <w:pPr>
        <w:spacing w:line="360" w:lineRule="auto"/>
        <w:jc w:val="both"/>
        <w:rPr>
          <w:rFonts w:ascii="Palatino Linotype" w:eastAsia="Palatino Linotype" w:hAnsi="Palatino Linotype" w:cs="Palatino Linotype"/>
        </w:rPr>
      </w:pPr>
    </w:p>
    <w:p w14:paraId="6EFB4D3A" w14:textId="77777777" w:rsidR="00000062" w:rsidRDefault="00000062">
      <w:pPr>
        <w:spacing w:line="360" w:lineRule="auto"/>
        <w:jc w:val="both"/>
        <w:rPr>
          <w:rFonts w:ascii="Palatino Linotype" w:eastAsia="Palatino Linotype" w:hAnsi="Palatino Linotype" w:cs="Palatino Linotype"/>
        </w:rPr>
      </w:pPr>
    </w:p>
    <w:p w14:paraId="39CEA8DA" w14:textId="77777777" w:rsidR="00000062" w:rsidRDefault="00000062">
      <w:pPr>
        <w:spacing w:line="360" w:lineRule="auto"/>
        <w:jc w:val="both"/>
        <w:rPr>
          <w:rFonts w:ascii="Palatino Linotype" w:eastAsia="Palatino Linotype" w:hAnsi="Palatino Linotype" w:cs="Palatino Linotype"/>
        </w:rPr>
      </w:pPr>
    </w:p>
    <w:p w14:paraId="4830738F" w14:textId="77777777" w:rsidR="00000062" w:rsidRDefault="00000062">
      <w:pPr>
        <w:spacing w:line="360" w:lineRule="auto"/>
        <w:jc w:val="both"/>
        <w:rPr>
          <w:rFonts w:ascii="Palatino Linotype" w:eastAsia="Palatino Linotype" w:hAnsi="Palatino Linotype" w:cs="Palatino Linotype"/>
        </w:rPr>
      </w:pPr>
    </w:p>
    <w:p w14:paraId="05CE0FEB" w14:textId="77777777" w:rsidR="00000062" w:rsidRDefault="00000062">
      <w:pPr>
        <w:spacing w:line="360" w:lineRule="auto"/>
        <w:jc w:val="both"/>
        <w:rPr>
          <w:rFonts w:ascii="Palatino Linotype" w:eastAsia="Palatino Linotype" w:hAnsi="Palatino Linotype" w:cs="Palatino Linotype"/>
        </w:rPr>
      </w:pPr>
    </w:p>
    <w:p w14:paraId="4D454B1D" w14:textId="77777777" w:rsidR="00000062" w:rsidRDefault="00000062">
      <w:pPr>
        <w:spacing w:line="360" w:lineRule="auto"/>
        <w:jc w:val="both"/>
        <w:rPr>
          <w:rFonts w:ascii="Palatino Linotype" w:eastAsia="Palatino Linotype" w:hAnsi="Palatino Linotype" w:cs="Palatino Linotype"/>
        </w:rPr>
      </w:pPr>
    </w:p>
    <w:p w14:paraId="765F7FD5" w14:textId="77777777" w:rsidR="00000062" w:rsidRDefault="00000062">
      <w:pPr>
        <w:spacing w:line="360" w:lineRule="auto"/>
        <w:jc w:val="both"/>
        <w:rPr>
          <w:rFonts w:ascii="Palatino Linotype" w:eastAsia="Palatino Linotype" w:hAnsi="Palatino Linotype" w:cs="Palatino Linotype"/>
        </w:rPr>
      </w:pPr>
    </w:p>
    <w:p w14:paraId="48B80896" w14:textId="77777777" w:rsidR="00000062" w:rsidRDefault="00000062">
      <w:pPr>
        <w:spacing w:line="360" w:lineRule="auto"/>
        <w:jc w:val="both"/>
        <w:rPr>
          <w:rFonts w:ascii="Palatino Linotype" w:eastAsia="Palatino Linotype" w:hAnsi="Palatino Linotype" w:cs="Palatino Linotype"/>
        </w:rPr>
      </w:pPr>
    </w:p>
    <w:p w14:paraId="572E4638" w14:textId="77777777" w:rsidR="00000062" w:rsidRDefault="00000062">
      <w:pPr>
        <w:spacing w:line="360" w:lineRule="auto"/>
        <w:jc w:val="both"/>
        <w:rPr>
          <w:rFonts w:ascii="Palatino Linotype" w:eastAsia="Palatino Linotype" w:hAnsi="Palatino Linotype" w:cs="Palatino Linotype"/>
        </w:rPr>
      </w:pPr>
    </w:p>
    <w:p w14:paraId="6EA7B591" w14:textId="77777777" w:rsidR="00000062" w:rsidRDefault="00000062">
      <w:pPr>
        <w:spacing w:line="360" w:lineRule="auto"/>
        <w:jc w:val="both"/>
        <w:rPr>
          <w:rFonts w:ascii="Palatino Linotype" w:eastAsia="Palatino Linotype" w:hAnsi="Palatino Linotype" w:cs="Palatino Linotype"/>
        </w:rPr>
      </w:pPr>
    </w:p>
    <w:sectPr w:rsidR="00000062">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0EBF4" w14:textId="77777777" w:rsidR="009650F0" w:rsidRDefault="009650F0">
      <w:r>
        <w:separator/>
      </w:r>
    </w:p>
  </w:endnote>
  <w:endnote w:type="continuationSeparator" w:id="0">
    <w:p w14:paraId="296B4868" w14:textId="77777777" w:rsidR="009650F0" w:rsidRDefault="0096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35FF" w14:textId="77777777" w:rsidR="00C33A19" w:rsidRDefault="00C33A1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A57CA">
      <w:rPr>
        <w:rFonts w:ascii="Palatino Linotype" w:eastAsia="Palatino Linotype" w:hAnsi="Palatino Linotype" w:cs="Palatino Linotype"/>
        <w:noProof/>
        <w:color w:val="000000"/>
        <w:sz w:val="22"/>
        <w:szCs w:val="22"/>
      </w:rPr>
      <w:t>61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A57CA">
      <w:rPr>
        <w:rFonts w:ascii="Palatino Linotype" w:eastAsia="Palatino Linotype" w:hAnsi="Palatino Linotype" w:cs="Palatino Linotype"/>
        <w:noProof/>
        <w:color w:val="000000"/>
        <w:sz w:val="22"/>
        <w:szCs w:val="22"/>
      </w:rPr>
      <w:t>63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6B26" w14:textId="77777777" w:rsidR="00C33A19" w:rsidRDefault="00C33A1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A57C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A57CA">
      <w:rPr>
        <w:rFonts w:ascii="Palatino Linotype" w:eastAsia="Palatino Linotype" w:hAnsi="Palatino Linotype" w:cs="Palatino Linotype"/>
        <w:noProof/>
        <w:color w:val="000000"/>
        <w:sz w:val="22"/>
        <w:szCs w:val="22"/>
      </w:rPr>
      <w:t>63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1BCD" w14:textId="77777777" w:rsidR="009650F0" w:rsidRDefault="009650F0">
      <w:r>
        <w:separator/>
      </w:r>
    </w:p>
  </w:footnote>
  <w:footnote w:type="continuationSeparator" w:id="0">
    <w:p w14:paraId="29FB46E1" w14:textId="77777777" w:rsidR="009650F0" w:rsidRDefault="009650F0">
      <w:r>
        <w:continuationSeparator/>
      </w:r>
    </w:p>
  </w:footnote>
  <w:footnote w:id="1">
    <w:p w14:paraId="252DD210" w14:textId="77777777" w:rsidR="00C33A19" w:rsidRDefault="00C33A19" w:rsidP="00DE1E02">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08DA864D" w14:textId="77777777" w:rsidR="00C33A19" w:rsidRPr="004F24D1" w:rsidRDefault="00C33A19" w:rsidP="00B51DB4">
      <w:pPr>
        <w:pStyle w:val="Textonotapie"/>
      </w:pPr>
      <w:r>
        <w:rPr>
          <w:rStyle w:val="Refdenotaalpie"/>
        </w:rPr>
        <w:footnoteRef/>
      </w:r>
      <w:hyperlink r:id="rId1" w:history="1">
        <w:r w:rsidRPr="00F25F55">
          <w:rPr>
            <w:rStyle w:val="Hipervnculo"/>
          </w:rPr>
          <w:t>http://www.pjedomex.gob.mx/DocumentosGenerales/transparencia/MarcoJurNor/10_Codigo_Civil_Estado_Mexico.pdf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D7E8" w14:textId="77777777" w:rsidR="00C33A19" w:rsidRDefault="00263E2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DE50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7C6A" w14:textId="77777777" w:rsidR="00C33A19" w:rsidRDefault="00263E2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1644D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4" croptop="-8531f" cropbottom="8531f" cropleft="19205f" cropright="-19205f"/>
          <w10:wrap anchorx="margin" anchory="margin"/>
        </v:shape>
      </w:pict>
    </w:r>
  </w:p>
  <w:tbl>
    <w:tblPr>
      <w:tblStyle w:val="aff4"/>
      <w:tblW w:w="9534" w:type="dxa"/>
      <w:tblInd w:w="-142" w:type="dxa"/>
      <w:tblLayout w:type="fixed"/>
      <w:tblLook w:val="0400" w:firstRow="0" w:lastRow="0" w:firstColumn="0" w:lastColumn="0" w:noHBand="0" w:noVBand="1"/>
    </w:tblPr>
    <w:tblGrid>
      <w:gridCol w:w="3261"/>
      <w:gridCol w:w="2551"/>
      <w:gridCol w:w="3722"/>
    </w:tblGrid>
    <w:tr w:rsidR="00C33A19" w14:paraId="3B7081AA" w14:textId="77777777" w:rsidTr="00713882">
      <w:trPr>
        <w:trHeight w:val="897"/>
      </w:trPr>
      <w:tc>
        <w:tcPr>
          <w:tcW w:w="3261" w:type="dxa"/>
          <w:vMerge w:val="restart"/>
        </w:tcPr>
        <w:p w14:paraId="544EE0D9" w14:textId="77777777" w:rsidR="00C33A19" w:rsidRDefault="00C33A19">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915DE14" wp14:editId="06F5A21A">
                <wp:extent cx="1692162" cy="852673"/>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114C5DD" w14:textId="77777777" w:rsidR="00C33A19" w:rsidRDefault="00C33A1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p w14:paraId="44F791BE" w14:textId="77777777" w:rsidR="00C33A19" w:rsidRDefault="00C33A19">
          <w:pPr>
            <w:rPr>
              <w:rFonts w:ascii="Palatino Linotype" w:eastAsia="Palatino Linotype" w:hAnsi="Palatino Linotype" w:cs="Palatino Linotype"/>
              <w:b/>
            </w:rPr>
          </w:pPr>
        </w:p>
        <w:p w14:paraId="689EF392" w14:textId="77777777" w:rsidR="00C33A19" w:rsidRDefault="00C33A19">
          <w:pPr>
            <w:rPr>
              <w:rFonts w:ascii="Palatino Linotype" w:eastAsia="Palatino Linotype" w:hAnsi="Palatino Linotype" w:cs="Palatino Linotype"/>
              <w:b/>
            </w:rPr>
          </w:pPr>
          <w:r>
            <w:rPr>
              <w:rFonts w:ascii="Palatino Linotype" w:eastAsia="Palatino Linotype" w:hAnsi="Palatino Linotype" w:cs="Palatino Linotype"/>
              <w:b/>
            </w:rPr>
            <w:t xml:space="preserve">Recurrente </w:t>
          </w:r>
        </w:p>
      </w:tc>
      <w:tc>
        <w:tcPr>
          <w:tcW w:w="3722" w:type="dxa"/>
          <w:shd w:val="clear" w:color="auto" w:fill="auto"/>
          <w:vAlign w:val="center"/>
        </w:tcPr>
        <w:p w14:paraId="34F3282B" w14:textId="231C7572" w:rsidR="00C33A19" w:rsidRDefault="00C33A19">
          <w:pPr>
            <w:jc w:val="both"/>
            <w:rPr>
              <w:rFonts w:ascii="Palatino Linotype" w:eastAsia="Palatino Linotype" w:hAnsi="Palatino Linotype" w:cs="Palatino Linotype"/>
              <w:b/>
            </w:rPr>
          </w:pPr>
          <w:r>
            <w:rPr>
              <w:rFonts w:ascii="Palatino Linotype" w:eastAsia="Palatino Linotype" w:hAnsi="Palatino Linotype" w:cs="Palatino Linotype"/>
              <w:b/>
            </w:rPr>
            <w:t>06712</w:t>
          </w:r>
          <w:r w:rsidRPr="009D0A37">
            <w:rPr>
              <w:rFonts w:ascii="Palatino Linotype" w:eastAsia="Palatino Linotype" w:hAnsi="Palatino Linotype" w:cs="Palatino Linotype"/>
              <w:b/>
            </w:rPr>
            <w:t>/INFOEM/IP/RR/2022 y acumulados</w:t>
          </w:r>
        </w:p>
        <w:p w14:paraId="6F58C452" w14:textId="77777777" w:rsidR="00C33A19" w:rsidRDefault="00C33A19">
          <w:pPr>
            <w:jc w:val="both"/>
            <w:rPr>
              <w:rFonts w:ascii="Palatino Linotype" w:eastAsia="Palatino Linotype" w:hAnsi="Palatino Linotype" w:cs="Palatino Linotype"/>
              <w:b/>
            </w:rPr>
          </w:pPr>
        </w:p>
      </w:tc>
    </w:tr>
    <w:tr w:rsidR="00C33A19" w14:paraId="3D659625" w14:textId="77777777">
      <w:tc>
        <w:tcPr>
          <w:tcW w:w="3261" w:type="dxa"/>
          <w:vMerge/>
        </w:tcPr>
        <w:p w14:paraId="662B249B" w14:textId="77777777" w:rsidR="00C33A19" w:rsidRDefault="00C33A1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02843F3" w14:textId="77777777" w:rsidR="00C33A19" w:rsidRDefault="00C33A1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3C37B7F" w14:textId="63919E3A" w:rsidR="00C33A19" w:rsidRDefault="00C33A19">
          <w:pPr>
            <w:jc w:val="both"/>
            <w:rPr>
              <w:rFonts w:ascii="Palatino Linotype" w:eastAsia="Palatino Linotype" w:hAnsi="Palatino Linotype" w:cs="Palatino Linotype"/>
              <w:b/>
            </w:rPr>
          </w:pPr>
          <w:r w:rsidRPr="00057C00">
            <w:rPr>
              <w:rFonts w:ascii="Palatino Linotype" w:eastAsia="Palatino Linotype" w:hAnsi="Palatino Linotype" w:cs="Palatino Linotype"/>
              <w:b/>
            </w:rPr>
            <w:t>Sistema Municipal Para el Desarrollo Integral de la Familia de Metepec</w:t>
          </w:r>
        </w:p>
      </w:tc>
    </w:tr>
    <w:tr w:rsidR="00C33A19" w14:paraId="73340D00" w14:textId="77777777">
      <w:trPr>
        <w:trHeight w:val="228"/>
      </w:trPr>
      <w:tc>
        <w:tcPr>
          <w:tcW w:w="3261" w:type="dxa"/>
          <w:vMerge/>
        </w:tcPr>
        <w:p w14:paraId="7D3DEF91" w14:textId="77777777" w:rsidR="00C33A19" w:rsidRDefault="00C33A1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C1C7D9E" w14:textId="77777777" w:rsidR="00C33A19" w:rsidRDefault="00C33A19"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7C0BFE9F" w14:textId="77777777" w:rsidR="00C33A19" w:rsidRDefault="00C33A19">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2EE3A0ED" w14:textId="77777777" w:rsidR="00C33A19" w:rsidRDefault="00C33A1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EA8A" w14:textId="77777777" w:rsidR="00C33A19" w:rsidRDefault="00263E2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8586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5"/>
      <w:tblW w:w="0" w:type="auto"/>
      <w:tblInd w:w="-737" w:type="dxa"/>
      <w:tblLayout w:type="fixed"/>
      <w:tblLook w:val="0400" w:firstRow="0" w:lastRow="0" w:firstColumn="0" w:lastColumn="0" w:noHBand="0" w:noVBand="1"/>
    </w:tblPr>
    <w:tblGrid>
      <w:gridCol w:w="3805"/>
      <w:gridCol w:w="3000"/>
      <w:gridCol w:w="3095"/>
    </w:tblGrid>
    <w:tr w:rsidR="00C33A19" w14:paraId="2CF8C3A4" w14:textId="77777777" w:rsidTr="009D0A37">
      <w:trPr>
        <w:trHeight w:val="323"/>
      </w:trPr>
      <w:tc>
        <w:tcPr>
          <w:tcW w:w="3805" w:type="dxa"/>
          <w:vMerge w:val="restart"/>
          <w:shd w:val="clear" w:color="auto" w:fill="auto"/>
        </w:tcPr>
        <w:p w14:paraId="5949979C" w14:textId="77777777" w:rsidR="00C33A19" w:rsidRDefault="00C33A19">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2047304" wp14:editId="4FBD1DD2">
                <wp:extent cx="1692162" cy="852673"/>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774A1B0D" w14:textId="77777777" w:rsidR="00C33A19" w:rsidRDefault="00C33A19">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0FCCAB0" w14:textId="435BEFF4" w:rsidR="00C33A19" w:rsidRDefault="00C33A19" w:rsidP="009D0A37">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06712/INFOEM/IP/RR/2022 y acumulados </w:t>
          </w:r>
        </w:p>
      </w:tc>
    </w:tr>
    <w:tr w:rsidR="00C33A19" w14:paraId="2BE46DBF" w14:textId="77777777" w:rsidTr="009D0A37">
      <w:trPr>
        <w:trHeight w:val="20"/>
      </w:trPr>
      <w:tc>
        <w:tcPr>
          <w:tcW w:w="3805" w:type="dxa"/>
          <w:vMerge/>
          <w:shd w:val="clear" w:color="auto" w:fill="auto"/>
        </w:tcPr>
        <w:p w14:paraId="5E762E3D" w14:textId="77777777" w:rsidR="00C33A19" w:rsidRDefault="00C33A1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6D8B4D2" w14:textId="77777777" w:rsidR="00C33A19" w:rsidRDefault="00C33A19">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29DD43F" w14:textId="77777777" w:rsidR="00C33A19" w:rsidRDefault="00C33A19">
          <w:pPr>
            <w:contextualSpacing/>
            <w:jc w:val="both"/>
            <w:rPr>
              <w:rFonts w:ascii="Palatino Linotype" w:eastAsia="Palatino Linotype" w:hAnsi="Palatino Linotype" w:cs="Palatino Linotype"/>
              <w:b/>
            </w:rPr>
          </w:pPr>
        </w:p>
      </w:tc>
    </w:tr>
    <w:tr w:rsidR="00C33A19" w14:paraId="310E0585" w14:textId="77777777" w:rsidTr="009D0A37">
      <w:trPr>
        <w:trHeight w:val="20"/>
      </w:trPr>
      <w:tc>
        <w:tcPr>
          <w:tcW w:w="3805" w:type="dxa"/>
          <w:vMerge/>
          <w:shd w:val="clear" w:color="auto" w:fill="auto"/>
        </w:tcPr>
        <w:p w14:paraId="755311C6" w14:textId="77777777" w:rsidR="00C33A19" w:rsidRDefault="00C33A1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EDDCD85" w14:textId="77777777" w:rsidR="00C33A19" w:rsidRDefault="00C33A19">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E223311" w14:textId="1C78ACFE" w:rsidR="00C33A19" w:rsidRDefault="00C33A19">
          <w:pPr>
            <w:contextualSpacing/>
            <w:jc w:val="both"/>
            <w:rPr>
              <w:rFonts w:ascii="Palatino Linotype" w:eastAsia="Palatino Linotype" w:hAnsi="Palatino Linotype" w:cs="Palatino Linotype"/>
              <w:b/>
            </w:rPr>
          </w:pPr>
          <w:r w:rsidRPr="00057C00">
            <w:rPr>
              <w:rFonts w:ascii="Palatino Linotype" w:eastAsia="Palatino Linotype" w:hAnsi="Palatino Linotype" w:cs="Palatino Linotype"/>
              <w:b/>
            </w:rPr>
            <w:t>Sistema Municipal Para el Desarrollo Integral de la Familia de Metepec</w:t>
          </w:r>
        </w:p>
      </w:tc>
    </w:tr>
    <w:tr w:rsidR="00C33A19" w14:paraId="479B3C09" w14:textId="77777777" w:rsidTr="009D0A37">
      <w:trPr>
        <w:trHeight w:val="106"/>
      </w:trPr>
      <w:tc>
        <w:tcPr>
          <w:tcW w:w="3805" w:type="dxa"/>
          <w:vMerge/>
          <w:shd w:val="clear" w:color="auto" w:fill="auto"/>
        </w:tcPr>
        <w:p w14:paraId="01F679FD" w14:textId="77777777" w:rsidR="00C33A19" w:rsidRDefault="00C33A1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7B29B00" w14:textId="77777777" w:rsidR="00C33A19" w:rsidRDefault="00C33A19">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9F142C4" w14:textId="77777777" w:rsidR="00C33A19" w:rsidRDefault="00C33A19">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95AEF27" w14:textId="77777777" w:rsidR="00C33A19" w:rsidRDefault="00C33A1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76B0DDCA"/>
    <w:lvl w:ilvl="0" w:tplc="F5C4018E">
      <w:start w:val="1"/>
      <w:numFmt w:val="decimal"/>
      <w:lvlText w:val="%1."/>
      <w:lvlJc w:val="left"/>
      <w:pPr>
        <w:ind w:left="928"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6D2E66"/>
    <w:multiLevelType w:val="hybridMultilevel"/>
    <w:tmpl w:val="8F8C720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553E6F90"/>
    <w:multiLevelType w:val="multilevel"/>
    <w:tmpl w:val="79CAD8D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15:restartNumberingAfterBreak="0">
    <w:nsid w:val="5580568E"/>
    <w:multiLevelType w:val="multilevel"/>
    <w:tmpl w:val="BE86A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306102"/>
    <w:multiLevelType w:val="hybridMultilevel"/>
    <w:tmpl w:val="A028A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DD0C75"/>
    <w:multiLevelType w:val="hybridMultilevel"/>
    <w:tmpl w:val="D77899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8C55D4C"/>
    <w:multiLevelType w:val="multilevel"/>
    <w:tmpl w:val="D9E00CE2"/>
    <w:lvl w:ilvl="0">
      <w:start w:val="1"/>
      <w:numFmt w:val="lowerLetter"/>
      <w:lvlText w:val="%1)"/>
      <w:lvlJc w:val="left"/>
      <w:pPr>
        <w:ind w:left="5039" w:hanging="360"/>
      </w:pPr>
      <w:rPr>
        <w:b/>
        <w:i w:val="0"/>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4"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16cid:durableId="882400770">
    <w:abstractNumId w:val="14"/>
  </w:num>
  <w:num w:numId="2" w16cid:durableId="354619770">
    <w:abstractNumId w:val="0"/>
  </w:num>
  <w:num w:numId="3" w16cid:durableId="1180243668">
    <w:abstractNumId w:val="1"/>
  </w:num>
  <w:num w:numId="4" w16cid:durableId="255019426">
    <w:abstractNumId w:val="10"/>
  </w:num>
  <w:num w:numId="5" w16cid:durableId="255596984">
    <w:abstractNumId w:val="3"/>
  </w:num>
  <w:num w:numId="6" w16cid:durableId="263608733">
    <w:abstractNumId w:val="5"/>
  </w:num>
  <w:num w:numId="7" w16cid:durableId="1834562032">
    <w:abstractNumId w:val="2"/>
  </w:num>
  <w:num w:numId="8" w16cid:durableId="1406762003">
    <w:abstractNumId w:val="6"/>
  </w:num>
  <w:num w:numId="9" w16cid:durableId="1176044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8790145">
    <w:abstractNumId w:val="4"/>
  </w:num>
  <w:num w:numId="11" w16cid:durableId="143787630">
    <w:abstractNumId w:val="11"/>
  </w:num>
  <w:num w:numId="12" w16cid:durableId="1078869276">
    <w:abstractNumId w:val="9"/>
  </w:num>
  <w:num w:numId="13" w16cid:durableId="917373663">
    <w:abstractNumId w:val="8"/>
  </w:num>
  <w:num w:numId="14" w16cid:durableId="1048262432">
    <w:abstractNumId w:val="13"/>
  </w:num>
  <w:num w:numId="15" w16cid:durableId="513694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MX" w:vendorID="64" w:dllVersion="0"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62"/>
    <w:rsid w:val="00000062"/>
    <w:rsid w:val="00015EDF"/>
    <w:rsid w:val="000233F7"/>
    <w:rsid w:val="0003318F"/>
    <w:rsid w:val="000360DB"/>
    <w:rsid w:val="00042916"/>
    <w:rsid w:val="0004594E"/>
    <w:rsid w:val="00057C00"/>
    <w:rsid w:val="000839DC"/>
    <w:rsid w:val="00085573"/>
    <w:rsid w:val="00090292"/>
    <w:rsid w:val="000A57CA"/>
    <w:rsid w:val="000B5D31"/>
    <w:rsid w:val="000B7F40"/>
    <w:rsid w:val="000C4CDF"/>
    <w:rsid w:val="001160F7"/>
    <w:rsid w:val="00122049"/>
    <w:rsid w:val="0012348A"/>
    <w:rsid w:val="00125279"/>
    <w:rsid w:val="00146A1F"/>
    <w:rsid w:val="00151808"/>
    <w:rsid w:val="001640F9"/>
    <w:rsid w:val="001A097D"/>
    <w:rsid w:val="001A5038"/>
    <w:rsid w:val="001A644D"/>
    <w:rsid w:val="001B0987"/>
    <w:rsid w:val="001C382F"/>
    <w:rsid w:val="001D71D2"/>
    <w:rsid w:val="001E30DE"/>
    <w:rsid w:val="001E34B8"/>
    <w:rsid w:val="001F5ED7"/>
    <w:rsid w:val="00202C35"/>
    <w:rsid w:val="00220082"/>
    <w:rsid w:val="00263E2D"/>
    <w:rsid w:val="0026674C"/>
    <w:rsid w:val="0026701D"/>
    <w:rsid w:val="002816AF"/>
    <w:rsid w:val="002A4D8A"/>
    <w:rsid w:val="002B0FC7"/>
    <w:rsid w:val="002C190E"/>
    <w:rsid w:val="002C39DF"/>
    <w:rsid w:val="002C596F"/>
    <w:rsid w:val="002C67EF"/>
    <w:rsid w:val="002D62C1"/>
    <w:rsid w:val="0030358F"/>
    <w:rsid w:val="00305DBE"/>
    <w:rsid w:val="00312859"/>
    <w:rsid w:val="00321BF5"/>
    <w:rsid w:val="00327DEA"/>
    <w:rsid w:val="003624CB"/>
    <w:rsid w:val="00366546"/>
    <w:rsid w:val="00371975"/>
    <w:rsid w:val="00382515"/>
    <w:rsid w:val="003968D0"/>
    <w:rsid w:val="003B11F1"/>
    <w:rsid w:val="003C11CA"/>
    <w:rsid w:val="003E5C79"/>
    <w:rsid w:val="004022A4"/>
    <w:rsid w:val="004052E5"/>
    <w:rsid w:val="004135DC"/>
    <w:rsid w:val="00423838"/>
    <w:rsid w:val="00423F15"/>
    <w:rsid w:val="004264E2"/>
    <w:rsid w:val="00454328"/>
    <w:rsid w:val="00456F92"/>
    <w:rsid w:val="00471E8A"/>
    <w:rsid w:val="00475A1B"/>
    <w:rsid w:val="00475AD7"/>
    <w:rsid w:val="00477924"/>
    <w:rsid w:val="00480917"/>
    <w:rsid w:val="00483CF9"/>
    <w:rsid w:val="004B251C"/>
    <w:rsid w:val="004D0070"/>
    <w:rsid w:val="004D0569"/>
    <w:rsid w:val="004E03F3"/>
    <w:rsid w:val="004F46CE"/>
    <w:rsid w:val="00501695"/>
    <w:rsid w:val="00507676"/>
    <w:rsid w:val="005215F0"/>
    <w:rsid w:val="00531B88"/>
    <w:rsid w:val="005572EF"/>
    <w:rsid w:val="00567E2D"/>
    <w:rsid w:val="00580114"/>
    <w:rsid w:val="00581499"/>
    <w:rsid w:val="0058599D"/>
    <w:rsid w:val="00586558"/>
    <w:rsid w:val="00591006"/>
    <w:rsid w:val="00591C13"/>
    <w:rsid w:val="005A280D"/>
    <w:rsid w:val="005A3423"/>
    <w:rsid w:val="005B0246"/>
    <w:rsid w:val="005B0688"/>
    <w:rsid w:val="005C3EB8"/>
    <w:rsid w:val="005D3615"/>
    <w:rsid w:val="005E4849"/>
    <w:rsid w:val="006076BE"/>
    <w:rsid w:val="006172D6"/>
    <w:rsid w:val="00627C1E"/>
    <w:rsid w:val="00637212"/>
    <w:rsid w:val="006447F8"/>
    <w:rsid w:val="00644B3F"/>
    <w:rsid w:val="00654C64"/>
    <w:rsid w:val="00676D3C"/>
    <w:rsid w:val="006800C7"/>
    <w:rsid w:val="0068117B"/>
    <w:rsid w:val="00682461"/>
    <w:rsid w:val="00682D67"/>
    <w:rsid w:val="00682E15"/>
    <w:rsid w:val="006840A2"/>
    <w:rsid w:val="0069269E"/>
    <w:rsid w:val="006A4118"/>
    <w:rsid w:val="006B03C0"/>
    <w:rsid w:val="006B6103"/>
    <w:rsid w:val="006C2CF9"/>
    <w:rsid w:val="006C3B1F"/>
    <w:rsid w:val="006C46B4"/>
    <w:rsid w:val="006C716D"/>
    <w:rsid w:val="006D5CD6"/>
    <w:rsid w:val="006D5FF7"/>
    <w:rsid w:val="006D6AB0"/>
    <w:rsid w:val="006E5B9A"/>
    <w:rsid w:val="006E6D53"/>
    <w:rsid w:val="00713882"/>
    <w:rsid w:val="00727739"/>
    <w:rsid w:val="0074158E"/>
    <w:rsid w:val="00747651"/>
    <w:rsid w:val="007519E8"/>
    <w:rsid w:val="00780FA6"/>
    <w:rsid w:val="00781412"/>
    <w:rsid w:val="00782546"/>
    <w:rsid w:val="00786A89"/>
    <w:rsid w:val="00792BDB"/>
    <w:rsid w:val="007A21B8"/>
    <w:rsid w:val="007B3E52"/>
    <w:rsid w:val="007B7022"/>
    <w:rsid w:val="007C5678"/>
    <w:rsid w:val="007C5EC7"/>
    <w:rsid w:val="007C751B"/>
    <w:rsid w:val="007D23CF"/>
    <w:rsid w:val="007D67B7"/>
    <w:rsid w:val="007E0A63"/>
    <w:rsid w:val="00800A8D"/>
    <w:rsid w:val="0080799E"/>
    <w:rsid w:val="008116E7"/>
    <w:rsid w:val="00814DE2"/>
    <w:rsid w:val="00820B9C"/>
    <w:rsid w:val="00827AF8"/>
    <w:rsid w:val="00841D8B"/>
    <w:rsid w:val="00851055"/>
    <w:rsid w:val="00857153"/>
    <w:rsid w:val="008669D0"/>
    <w:rsid w:val="00890AAA"/>
    <w:rsid w:val="00891A24"/>
    <w:rsid w:val="0089631D"/>
    <w:rsid w:val="008B012D"/>
    <w:rsid w:val="008D0B13"/>
    <w:rsid w:val="008E5D12"/>
    <w:rsid w:val="008F0406"/>
    <w:rsid w:val="008F29D0"/>
    <w:rsid w:val="009000F0"/>
    <w:rsid w:val="00907848"/>
    <w:rsid w:val="00945663"/>
    <w:rsid w:val="00956004"/>
    <w:rsid w:val="00961A77"/>
    <w:rsid w:val="009650F0"/>
    <w:rsid w:val="0097346A"/>
    <w:rsid w:val="009776BF"/>
    <w:rsid w:val="00987CD1"/>
    <w:rsid w:val="009B268A"/>
    <w:rsid w:val="009B47B1"/>
    <w:rsid w:val="009C6242"/>
    <w:rsid w:val="009D0A37"/>
    <w:rsid w:val="009F1129"/>
    <w:rsid w:val="009F4FBA"/>
    <w:rsid w:val="009F7C29"/>
    <w:rsid w:val="00A038D9"/>
    <w:rsid w:val="00A30BCB"/>
    <w:rsid w:val="00A8531D"/>
    <w:rsid w:val="00A920C4"/>
    <w:rsid w:val="00A976B3"/>
    <w:rsid w:val="00A97F89"/>
    <w:rsid w:val="00AA1DA3"/>
    <w:rsid w:val="00AC03E9"/>
    <w:rsid w:val="00AD01E8"/>
    <w:rsid w:val="00AE0626"/>
    <w:rsid w:val="00AE2345"/>
    <w:rsid w:val="00B01BD1"/>
    <w:rsid w:val="00B01EBA"/>
    <w:rsid w:val="00B11D57"/>
    <w:rsid w:val="00B12A59"/>
    <w:rsid w:val="00B516D5"/>
    <w:rsid w:val="00B51DB4"/>
    <w:rsid w:val="00B55920"/>
    <w:rsid w:val="00B75CC5"/>
    <w:rsid w:val="00B83197"/>
    <w:rsid w:val="00B837FA"/>
    <w:rsid w:val="00B91413"/>
    <w:rsid w:val="00BA35F7"/>
    <w:rsid w:val="00BA5D6D"/>
    <w:rsid w:val="00BC2172"/>
    <w:rsid w:val="00C046A6"/>
    <w:rsid w:val="00C11030"/>
    <w:rsid w:val="00C14798"/>
    <w:rsid w:val="00C30176"/>
    <w:rsid w:val="00C33A19"/>
    <w:rsid w:val="00C3453F"/>
    <w:rsid w:val="00C52791"/>
    <w:rsid w:val="00C64B02"/>
    <w:rsid w:val="00C67B4C"/>
    <w:rsid w:val="00C7294F"/>
    <w:rsid w:val="00C73A1A"/>
    <w:rsid w:val="00C84EC1"/>
    <w:rsid w:val="00C90951"/>
    <w:rsid w:val="00C93BC7"/>
    <w:rsid w:val="00CD0AC0"/>
    <w:rsid w:val="00CD19BB"/>
    <w:rsid w:val="00CD5A9E"/>
    <w:rsid w:val="00CF261D"/>
    <w:rsid w:val="00D06E0A"/>
    <w:rsid w:val="00D317E0"/>
    <w:rsid w:val="00D471ED"/>
    <w:rsid w:val="00D521D2"/>
    <w:rsid w:val="00D54394"/>
    <w:rsid w:val="00D73825"/>
    <w:rsid w:val="00D87457"/>
    <w:rsid w:val="00DA134B"/>
    <w:rsid w:val="00DA25C2"/>
    <w:rsid w:val="00DA6420"/>
    <w:rsid w:val="00DD0910"/>
    <w:rsid w:val="00DE1E02"/>
    <w:rsid w:val="00DE3424"/>
    <w:rsid w:val="00E026D5"/>
    <w:rsid w:val="00E1132A"/>
    <w:rsid w:val="00E13822"/>
    <w:rsid w:val="00E54BE8"/>
    <w:rsid w:val="00E56B51"/>
    <w:rsid w:val="00E84D02"/>
    <w:rsid w:val="00EA1803"/>
    <w:rsid w:val="00EA2CF7"/>
    <w:rsid w:val="00EC3ABD"/>
    <w:rsid w:val="00EC6E3C"/>
    <w:rsid w:val="00ED34D3"/>
    <w:rsid w:val="00ED52FB"/>
    <w:rsid w:val="00F00DBF"/>
    <w:rsid w:val="00F24FB2"/>
    <w:rsid w:val="00F26492"/>
    <w:rsid w:val="00F40108"/>
    <w:rsid w:val="00F41000"/>
    <w:rsid w:val="00F45C07"/>
    <w:rsid w:val="00F60FC6"/>
    <w:rsid w:val="00F706F2"/>
    <w:rsid w:val="00F70D3E"/>
    <w:rsid w:val="00F746E7"/>
    <w:rsid w:val="00F7693E"/>
    <w:rsid w:val="00F84827"/>
    <w:rsid w:val="00F94F1C"/>
    <w:rsid w:val="00FA176F"/>
    <w:rsid w:val="00FA3C18"/>
    <w:rsid w:val="00FB1102"/>
    <w:rsid w:val="00FB4505"/>
    <w:rsid w:val="00FD09B4"/>
    <w:rsid w:val="00FE137B"/>
    <w:rsid w:val="00FE1B91"/>
    <w:rsid w:val="00FE1C45"/>
    <w:rsid w:val="00FE50B4"/>
    <w:rsid w:val="00FE7B79"/>
    <w:rsid w:val="00FF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88AFFD"/>
  <w15:docId w15:val="{1B119EB6-46A7-42B0-9538-2C2EC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03"/>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character" w:customStyle="1" w:styleId="markedcontent">
    <w:name w:val="markedcontent"/>
    <w:basedOn w:val="Fuentedeprrafopredeter"/>
    <w:rsid w:val="00057C00"/>
  </w:style>
  <w:style w:type="character" w:customStyle="1" w:styleId="gi">
    <w:name w:val="gi"/>
    <w:basedOn w:val="Fuentedeprrafopredeter"/>
    <w:rsid w:val="00FA1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57009">
      <w:bodyDiv w:val="1"/>
      <w:marLeft w:val="0"/>
      <w:marRight w:val="0"/>
      <w:marTop w:val="0"/>
      <w:marBottom w:val="0"/>
      <w:divBdr>
        <w:top w:val="none" w:sz="0" w:space="0" w:color="auto"/>
        <w:left w:val="none" w:sz="0" w:space="0" w:color="auto"/>
        <w:bottom w:val="none" w:sz="0" w:space="0" w:color="auto"/>
        <w:right w:val="none" w:sz="0" w:space="0" w:color="auto"/>
      </w:divBdr>
    </w:div>
    <w:div w:id="1252742975">
      <w:bodyDiv w:val="1"/>
      <w:marLeft w:val="0"/>
      <w:marRight w:val="0"/>
      <w:marTop w:val="0"/>
      <w:marBottom w:val="0"/>
      <w:divBdr>
        <w:top w:val="none" w:sz="0" w:space="0" w:color="auto"/>
        <w:left w:val="none" w:sz="0" w:space="0" w:color="auto"/>
        <w:bottom w:val="none" w:sz="0" w:space="0" w:color="auto"/>
        <w:right w:val="none" w:sz="0" w:space="0" w:color="auto"/>
      </w:divBdr>
    </w:div>
    <w:div w:id="1551765480">
      <w:bodyDiv w:val="1"/>
      <w:marLeft w:val="0"/>
      <w:marRight w:val="0"/>
      <w:marTop w:val="0"/>
      <w:marBottom w:val="0"/>
      <w:divBdr>
        <w:top w:val="none" w:sz="0" w:space="0" w:color="auto"/>
        <w:left w:val="none" w:sz="0" w:space="0" w:color="auto"/>
        <w:bottom w:val="none" w:sz="0" w:space="0" w:color="auto"/>
        <w:right w:val="none" w:sz="0" w:space="0" w:color="auto"/>
      </w:divBdr>
    </w:div>
    <w:div w:id="1657218728">
      <w:bodyDiv w:val="1"/>
      <w:marLeft w:val="0"/>
      <w:marRight w:val="0"/>
      <w:marTop w:val="0"/>
      <w:marBottom w:val="0"/>
      <w:divBdr>
        <w:top w:val="none" w:sz="0" w:space="0" w:color="auto"/>
        <w:left w:val="none" w:sz="0" w:space="0" w:color="auto"/>
        <w:bottom w:val="none" w:sz="0" w:space="0" w:color="auto"/>
        <w:right w:val="none" w:sz="0" w:space="0" w:color="auto"/>
      </w:divBdr>
    </w:div>
    <w:div w:id="1983466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upresidenciaxalatlaco@g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dif.metepec@itaipem.org.m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formacionplaneaciondif@metepec.gob.m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jedomex.gob.mx/DocumentosGenerales/transparencia/MarcoJurNor/10_Codigo_Civil_Estado_Mexic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Props1.xml><?xml version="1.0" encoding="utf-8"?>
<ds:datastoreItem xmlns:ds="http://schemas.openxmlformats.org/officeDocument/2006/customXml" ds:itemID="{E9CD2E3C-3D7F-4197-98ED-8E2E0BF07A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12368</Words>
  <Characters>68026</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4</cp:revision>
  <cp:lastPrinted>2022-09-09T03:59:00Z</cp:lastPrinted>
  <dcterms:created xsi:type="dcterms:W3CDTF">2022-09-01T01:05:00Z</dcterms:created>
  <dcterms:modified xsi:type="dcterms:W3CDTF">2022-09-09T03:59:00Z</dcterms:modified>
</cp:coreProperties>
</file>