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54577" w14:textId="50506AF5" w:rsidR="009B616B" w:rsidRPr="00EF44A4" w:rsidRDefault="005A212F" w:rsidP="00FE567D">
      <w:pPr>
        <w:spacing w:before="240" w:after="240" w:line="360" w:lineRule="auto"/>
        <w:jc w:val="both"/>
        <w:rPr>
          <w:rFonts w:ascii="Palatino Linotype" w:eastAsia="Palatino Linotype" w:hAnsi="Palatino Linotype" w:cs="Palatino Linotype"/>
        </w:rPr>
      </w:pPr>
      <w:r w:rsidRPr="00EF44A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CD1FA6" w:rsidRPr="00EF44A4">
        <w:rPr>
          <w:rFonts w:ascii="Palatino Linotype" w:eastAsia="Palatino Linotype" w:hAnsi="Palatino Linotype" w:cs="Palatino Linotype"/>
        </w:rPr>
        <w:t xml:space="preserve">en Metepec, Estado de México, a </w:t>
      </w:r>
      <w:r w:rsidR="00104CB7" w:rsidRPr="00EF44A4">
        <w:rPr>
          <w:rFonts w:ascii="Palatino Linotype" w:eastAsia="Palatino Linotype" w:hAnsi="Palatino Linotype" w:cs="Palatino Linotype"/>
        </w:rPr>
        <w:t>tres de marzo</w:t>
      </w:r>
      <w:r w:rsidR="00CD1FA6" w:rsidRPr="00EF44A4">
        <w:rPr>
          <w:rFonts w:ascii="Palatino Linotype" w:eastAsia="Palatino Linotype" w:hAnsi="Palatino Linotype" w:cs="Palatino Linotype"/>
        </w:rPr>
        <w:t xml:space="preserve"> </w:t>
      </w:r>
      <w:r w:rsidRPr="00EF44A4">
        <w:rPr>
          <w:rFonts w:ascii="Palatino Linotype" w:eastAsia="Palatino Linotype" w:hAnsi="Palatino Linotype" w:cs="Palatino Linotype"/>
        </w:rPr>
        <w:t xml:space="preserve">de dos mil </w:t>
      </w:r>
      <w:r w:rsidR="001C7434" w:rsidRPr="00EF44A4">
        <w:rPr>
          <w:rFonts w:ascii="Palatino Linotype" w:eastAsia="Palatino Linotype" w:hAnsi="Palatino Linotype" w:cs="Palatino Linotype"/>
        </w:rPr>
        <w:t>veintidós</w:t>
      </w:r>
      <w:r w:rsidRPr="00EF44A4">
        <w:rPr>
          <w:rFonts w:ascii="Palatino Linotype" w:eastAsia="Palatino Linotype" w:hAnsi="Palatino Linotype" w:cs="Palatino Linotype"/>
        </w:rPr>
        <w:t xml:space="preserve">. </w:t>
      </w:r>
    </w:p>
    <w:p w14:paraId="3416E4B6" w14:textId="69CE2C60" w:rsidR="009B616B" w:rsidRPr="00EF44A4" w:rsidRDefault="005A212F" w:rsidP="00FE567D">
      <w:pPr>
        <w:spacing w:before="240" w:after="240" w:line="360" w:lineRule="auto"/>
        <w:jc w:val="both"/>
        <w:rPr>
          <w:rFonts w:ascii="Palatino Linotype" w:eastAsia="Palatino Linotype" w:hAnsi="Palatino Linotype" w:cs="Palatino Linotype"/>
        </w:rPr>
      </w:pPr>
      <w:r w:rsidRPr="00EF44A4">
        <w:rPr>
          <w:rFonts w:ascii="Palatino Linotype" w:eastAsia="Palatino Linotype" w:hAnsi="Palatino Linotype" w:cs="Palatino Linotype"/>
          <w:b/>
        </w:rPr>
        <w:t>VISTO</w:t>
      </w:r>
      <w:r w:rsidRPr="00EF44A4">
        <w:rPr>
          <w:rFonts w:ascii="Palatino Linotype" w:eastAsia="Palatino Linotype" w:hAnsi="Palatino Linotype" w:cs="Palatino Linotype"/>
        </w:rPr>
        <w:t xml:space="preserve"> el expediente formado con motivo del recurso de revisión </w:t>
      </w:r>
      <w:r w:rsidR="001C7434" w:rsidRPr="00EF44A4">
        <w:rPr>
          <w:rFonts w:ascii="Palatino Linotype" w:eastAsia="Palatino Linotype" w:hAnsi="Palatino Linotype" w:cs="Palatino Linotype"/>
          <w:b/>
        </w:rPr>
        <w:t>0</w:t>
      </w:r>
      <w:r w:rsidR="00517286" w:rsidRPr="00EF44A4">
        <w:rPr>
          <w:rFonts w:ascii="Palatino Linotype" w:eastAsia="Palatino Linotype" w:hAnsi="Palatino Linotype" w:cs="Palatino Linotype"/>
          <w:b/>
        </w:rPr>
        <w:t>04</w:t>
      </w:r>
      <w:r w:rsidR="008C558E" w:rsidRPr="00EF44A4">
        <w:rPr>
          <w:rFonts w:ascii="Palatino Linotype" w:eastAsia="Palatino Linotype" w:hAnsi="Palatino Linotype" w:cs="Palatino Linotype"/>
          <w:b/>
        </w:rPr>
        <w:t>6</w:t>
      </w:r>
      <w:r w:rsidR="00517286" w:rsidRPr="00EF44A4">
        <w:rPr>
          <w:rFonts w:ascii="Palatino Linotype" w:eastAsia="Palatino Linotype" w:hAnsi="Palatino Linotype" w:cs="Palatino Linotype"/>
          <w:b/>
        </w:rPr>
        <w:t>9</w:t>
      </w:r>
      <w:r w:rsidRPr="00EF44A4">
        <w:rPr>
          <w:rFonts w:ascii="Palatino Linotype" w:eastAsia="Palatino Linotype" w:hAnsi="Palatino Linotype" w:cs="Palatino Linotype"/>
          <w:b/>
        </w:rPr>
        <w:t>/</w:t>
      </w:r>
      <w:proofErr w:type="spellStart"/>
      <w:r w:rsidRPr="00EF44A4">
        <w:rPr>
          <w:rFonts w:ascii="Palatino Linotype" w:eastAsia="Palatino Linotype" w:hAnsi="Palatino Linotype" w:cs="Palatino Linotype"/>
          <w:b/>
        </w:rPr>
        <w:t>INFOEM</w:t>
      </w:r>
      <w:proofErr w:type="spellEnd"/>
      <w:r w:rsidRPr="00EF44A4">
        <w:rPr>
          <w:rFonts w:ascii="Palatino Linotype" w:eastAsia="Palatino Linotype" w:hAnsi="Palatino Linotype" w:cs="Palatino Linotype"/>
          <w:b/>
        </w:rPr>
        <w:t>/IP/</w:t>
      </w:r>
      <w:proofErr w:type="spellStart"/>
      <w:r w:rsidRPr="00EF44A4">
        <w:rPr>
          <w:rFonts w:ascii="Palatino Linotype" w:eastAsia="Palatino Linotype" w:hAnsi="Palatino Linotype" w:cs="Palatino Linotype"/>
          <w:b/>
        </w:rPr>
        <w:t>RR</w:t>
      </w:r>
      <w:proofErr w:type="spellEnd"/>
      <w:r w:rsidRPr="00EF44A4">
        <w:rPr>
          <w:rFonts w:ascii="Palatino Linotype" w:eastAsia="Palatino Linotype" w:hAnsi="Palatino Linotype" w:cs="Palatino Linotype"/>
          <w:b/>
        </w:rPr>
        <w:t>/202</w:t>
      </w:r>
      <w:r w:rsidR="00517286" w:rsidRPr="00EF44A4">
        <w:rPr>
          <w:rFonts w:ascii="Palatino Linotype" w:eastAsia="Palatino Linotype" w:hAnsi="Palatino Linotype" w:cs="Palatino Linotype"/>
          <w:b/>
        </w:rPr>
        <w:t>2</w:t>
      </w:r>
      <w:r w:rsidRPr="00EF44A4">
        <w:rPr>
          <w:rFonts w:ascii="Palatino Linotype" w:eastAsia="Palatino Linotype" w:hAnsi="Palatino Linotype" w:cs="Palatino Linotype"/>
        </w:rPr>
        <w:t>, interpuesto por</w:t>
      </w:r>
      <w:r w:rsidR="00CD1FA6" w:rsidRPr="00EF44A4">
        <w:rPr>
          <w:rFonts w:ascii="Palatino Linotype" w:hAnsi="Palatino Linotype"/>
        </w:rPr>
        <w:t xml:space="preserve"> </w:t>
      </w:r>
      <w:proofErr w:type="spellStart"/>
      <w:r w:rsidR="009F111D" w:rsidRPr="009F111D">
        <w:rPr>
          <w:rFonts w:ascii="Palatino Linotype" w:hAnsi="Palatino Linotype"/>
          <w:b/>
          <w:bCs/>
        </w:rPr>
        <w:t>Xxxxxx</w:t>
      </w:r>
      <w:proofErr w:type="spellEnd"/>
      <w:r w:rsidR="009F111D" w:rsidRPr="009F111D">
        <w:rPr>
          <w:rFonts w:ascii="Palatino Linotype" w:hAnsi="Palatino Linotype"/>
          <w:b/>
          <w:bCs/>
        </w:rPr>
        <w:t xml:space="preserve"> </w:t>
      </w:r>
      <w:proofErr w:type="spellStart"/>
      <w:r w:rsidR="009F111D" w:rsidRPr="009F111D">
        <w:rPr>
          <w:rFonts w:ascii="Palatino Linotype" w:hAnsi="Palatino Linotype"/>
          <w:b/>
          <w:bCs/>
        </w:rPr>
        <w:t>Xxxxx</w:t>
      </w:r>
      <w:proofErr w:type="spellEnd"/>
      <w:r w:rsidR="009F111D" w:rsidRPr="009F111D">
        <w:rPr>
          <w:rFonts w:ascii="Palatino Linotype" w:hAnsi="Palatino Linotype"/>
          <w:b/>
          <w:bCs/>
        </w:rPr>
        <w:t xml:space="preserve"> </w:t>
      </w:r>
      <w:proofErr w:type="spellStart"/>
      <w:r w:rsidR="009F111D" w:rsidRPr="009F111D">
        <w:rPr>
          <w:rFonts w:ascii="Palatino Linotype" w:hAnsi="Palatino Linotype"/>
          <w:b/>
          <w:bCs/>
        </w:rPr>
        <w:t>Xxxxx</w:t>
      </w:r>
      <w:proofErr w:type="spellEnd"/>
      <w:r w:rsidR="00CD1FA6" w:rsidRPr="00EF44A4">
        <w:rPr>
          <w:rFonts w:ascii="Palatino Linotype" w:hAnsi="Palatino Linotype"/>
        </w:rPr>
        <w:t xml:space="preserve">, </w:t>
      </w:r>
      <w:r w:rsidRPr="00EF44A4">
        <w:rPr>
          <w:rFonts w:ascii="Palatino Linotype" w:eastAsia="Palatino Linotype" w:hAnsi="Palatino Linotype" w:cs="Palatino Linotype"/>
        </w:rPr>
        <w:t>en lo sucesivo</w:t>
      </w:r>
      <w:r w:rsidRPr="00EF44A4">
        <w:rPr>
          <w:rFonts w:ascii="Palatino Linotype" w:eastAsia="Palatino Linotype" w:hAnsi="Palatino Linotype" w:cs="Palatino Linotype"/>
          <w:b/>
        </w:rPr>
        <w:t xml:space="preserve"> </w:t>
      </w:r>
      <w:r w:rsidRPr="00EF44A4">
        <w:rPr>
          <w:rFonts w:ascii="Palatino Linotype" w:eastAsia="Palatino Linotype" w:hAnsi="Palatino Linotype" w:cs="Palatino Linotype"/>
        </w:rPr>
        <w:t xml:space="preserve">la parte </w:t>
      </w:r>
      <w:r w:rsidRPr="00EF44A4">
        <w:rPr>
          <w:rFonts w:ascii="Palatino Linotype" w:eastAsia="Palatino Linotype" w:hAnsi="Palatino Linotype" w:cs="Palatino Linotype"/>
          <w:b/>
        </w:rPr>
        <w:t>Recurrente,</w:t>
      </w:r>
      <w:r w:rsidRPr="00EF44A4">
        <w:rPr>
          <w:rFonts w:ascii="Palatino Linotype" w:eastAsia="Palatino Linotype" w:hAnsi="Palatino Linotype" w:cs="Palatino Linotype"/>
        </w:rPr>
        <w:t xml:space="preserve"> en contra de la respuesta a su solicitud por parte del </w:t>
      </w:r>
      <w:r w:rsidRPr="00EF44A4">
        <w:rPr>
          <w:rFonts w:ascii="Palatino Linotype" w:eastAsia="Palatino Linotype" w:hAnsi="Palatino Linotype" w:cs="Palatino Linotype"/>
          <w:b/>
        </w:rPr>
        <w:t xml:space="preserve">Ayuntamiento de </w:t>
      </w:r>
      <w:r w:rsidR="005D7369" w:rsidRPr="00EF44A4">
        <w:rPr>
          <w:rFonts w:ascii="Palatino Linotype" w:eastAsia="Palatino Linotype" w:hAnsi="Palatino Linotype" w:cs="Palatino Linotype"/>
          <w:b/>
        </w:rPr>
        <w:t>Toluca</w:t>
      </w:r>
      <w:r w:rsidRPr="00EF44A4">
        <w:rPr>
          <w:rFonts w:ascii="Palatino Linotype" w:eastAsia="Palatino Linotype" w:hAnsi="Palatino Linotype" w:cs="Palatino Linotype"/>
          <w:b/>
        </w:rPr>
        <w:t xml:space="preserve">, </w:t>
      </w:r>
      <w:r w:rsidRPr="00EF44A4">
        <w:rPr>
          <w:rFonts w:ascii="Palatino Linotype" w:eastAsia="Palatino Linotype" w:hAnsi="Palatino Linotype" w:cs="Palatino Linotype"/>
        </w:rPr>
        <w:t xml:space="preserve">en lo sucesivo el </w:t>
      </w:r>
      <w:r w:rsidRPr="00EF44A4">
        <w:rPr>
          <w:rFonts w:ascii="Palatino Linotype" w:eastAsia="Palatino Linotype" w:hAnsi="Palatino Linotype" w:cs="Palatino Linotype"/>
          <w:b/>
        </w:rPr>
        <w:t xml:space="preserve">Sujeto Obligado, </w:t>
      </w:r>
      <w:r w:rsidRPr="00EF44A4">
        <w:rPr>
          <w:rFonts w:ascii="Palatino Linotype" w:eastAsia="Palatino Linotype" w:hAnsi="Palatino Linotype" w:cs="Palatino Linotype"/>
        </w:rPr>
        <w:t xml:space="preserve">se procede a dictar la presente resolución con base en los siguientes: </w:t>
      </w:r>
    </w:p>
    <w:p w14:paraId="6D50E4F8" w14:textId="078FFFBF" w:rsidR="009B616B" w:rsidRPr="00EF44A4" w:rsidRDefault="00DD7F26" w:rsidP="00FE567D">
      <w:pPr>
        <w:spacing w:before="240" w:after="240" w:line="360" w:lineRule="auto"/>
        <w:jc w:val="center"/>
        <w:rPr>
          <w:rFonts w:ascii="Palatino Linotype" w:eastAsia="Palatino Linotype" w:hAnsi="Palatino Linotype" w:cs="Palatino Linotype"/>
          <w:b/>
        </w:rPr>
      </w:pPr>
      <w:r w:rsidRPr="00EF44A4">
        <w:rPr>
          <w:rFonts w:ascii="Palatino Linotype" w:eastAsia="Palatino Linotype" w:hAnsi="Palatino Linotype" w:cs="Palatino Linotype"/>
          <w:b/>
        </w:rPr>
        <w:t xml:space="preserve">I. </w:t>
      </w:r>
      <w:r w:rsidR="005A212F" w:rsidRPr="00EF44A4">
        <w:rPr>
          <w:rFonts w:ascii="Palatino Linotype" w:eastAsia="Palatino Linotype" w:hAnsi="Palatino Linotype" w:cs="Palatino Linotype"/>
          <w:b/>
        </w:rPr>
        <w:t>A N T E C E D E N T E S</w:t>
      </w:r>
    </w:p>
    <w:p w14:paraId="536CE98A" w14:textId="53B8C03C" w:rsidR="009B616B" w:rsidRPr="00EF44A4" w:rsidRDefault="005A212F" w:rsidP="00FE567D">
      <w:pPr>
        <w:spacing w:before="240" w:after="240" w:line="360" w:lineRule="auto"/>
        <w:jc w:val="both"/>
        <w:rPr>
          <w:rFonts w:ascii="Palatino Linotype" w:eastAsia="Palatino Linotype" w:hAnsi="Palatino Linotype" w:cs="Palatino Linotype"/>
        </w:rPr>
      </w:pPr>
      <w:r w:rsidRPr="00EF44A4">
        <w:rPr>
          <w:rFonts w:ascii="Palatino Linotype" w:eastAsia="Palatino Linotype" w:hAnsi="Palatino Linotype" w:cs="Palatino Linotype"/>
          <w:b/>
        </w:rPr>
        <w:t>1. Solicitud de acceso a la información.</w:t>
      </w:r>
      <w:r w:rsidRPr="00EF44A4">
        <w:rPr>
          <w:rFonts w:ascii="Palatino Linotype" w:eastAsia="Palatino Linotype" w:hAnsi="Palatino Linotype" w:cs="Palatino Linotype"/>
        </w:rPr>
        <w:t xml:space="preserve"> Con fecha </w:t>
      </w:r>
      <w:r w:rsidR="001C7434" w:rsidRPr="00EF44A4">
        <w:rPr>
          <w:rFonts w:ascii="Palatino Linotype" w:eastAsia="Palatino Linotype" w:hAnsi="Palatino Linotype" w:cs="Palatino Linotype"/>
          <w:b/>
        </w:rPr>
        <w:t>d</w:t>
      </w:r>
      <w:r w:rsidR="00DF3EEC" w:rsidRPr="00EF44A4">
        <w:rPr>
          <w:rFonts w:ascii="Palatino Linotype" w:eastAsia="Palatino Linotype" w:hAnsi="Palatino Linotype" w:cs="Palatino Linotype"/>
          <w:b/>
        </w:rPr>
        <w:t>i</w:t>
      </w:r>
      <w:bookmarkStart w:id="0" w:name="_GoBack"/>
      <w:bookmarkEnd w:id="0"/>
      <w:r w:rsidR="00DF3EEC" w:rsidRPr="00EF44A4">
        <w:rPr>
          <w:rFonts w:ascii="Palatino Linotype" w:eastAsia="Palatino Linotype" w:hAnsi="Palatino Linotype" w:cs="Palatino Linotype"/>
          <w:b/>
        </w:rPr>
        <w:t>ez</w:t>
      </w:r>
      <w:r w:rsidR="001C7434" w:rsidRPr="00EF44A4">
        <w:rPr>
          <w:rFonts w:ascii="Palatino Linotype" w:eastAsia="Palatino Linotype" w:hAnsi="Palatino Linotype" w:cs="Palatino Linotype"/>
          <w:b/>
        </w:rPr>
        <w:t xml:space="preserve"> de </w:t>
      </w:r>
      <w:r w:rsidR="00DF3EEC" w:rsidRPr="00EF44A4">
        <w:rPr>
          <w:rFonts w:ascii="Palatino Linotype" w:eastAsia="Palatino Linotype" w:hAnsi="Palatino Linotype" w:cs="Palatino Linotype"/>
          <w:b/>
        </w:rPr>
        <w:t>enero</w:t>
      </w:r>
      <w:r w:rsidRPr="00EF44A4">
        <w:rPr>
          <w:rFonts w:ascii="Palatino Linotype" w:eastAsia="Palatino Linotype" w:hAnsi="Palatino Linotype" w:cs="Palatino Linotype"/>
          <w:b/>
        </w:rPr>
        <w:t xml:space="preserve"> de dos mil veinti</w:t>
      </w:r>
      <w:r w:rsidR="00DF3EEC" w:rsidRPr="00EF44A4">
        <w:rPr>
          <w:rFonts w:ascii="Palatino Linotype" w:eastAsia="Palatino Linotype" w:hAnsi="Palatino Linotype" w:cs="Palatino Linotype"/>
          <w:b/>
        </w:rPr>
        <w:t>dós</w:t>
      </w:r>
      <w:r w:rsidRPr="00EF44A4">
        <w:rPr>
          <w:rFonts w:ascii="Palatino Linotype" w:eastAsia="Palatino Linotype" w:hAnsi="Palatino Linotype" w:cs="Palatino Linotype"/>
          <w:b/>
        </w:rPr>
        <w:t>,</w:t>
      </w:r>
      <w:r w:rsidRPr="00EF44A4">
        <w:rPr>
          <w:rFonts w:ascii="Palatino Linotype" w:eastAsia="Palatino Linotype" w:hAnsi="Palatino Linotype" w:cs="Palatino Linotype"/>
        </w:rPr>
        <w:t xml:space="preserve"> la parte </w:t>
      </w:r>
      <w:r w:rsidR="001D60B9" w:rsidRPr="00EF44A4">
        <w:rPr>
          <w:rFonts w:ascii="Palatino Linotype" w:eastAsia="Palatino Linotype" w:hAnsi="Palatino Linotype" w:cs="Palatino Linotype"/>
          <w:b/>
        </w:rPr>
        <w:t>R</w:t>
      </w:r>
      <w:r w:rsidRPr="00EF44A4">
        <w:rPr>
          <w:rFonts w:ascii="Palatino Linotype" w:eastAsia="Palatino Linotype" w:hAnsi="Palatino Linotype" w:cs="Palatino Linotype"/>
          <w:b/>
        </w:rPr>
        <w:t xml:space="preserve">ecurrente </w:t>
      </w:r>
      <w:r w:rsidRPr="00EF44A4">
        <w:rPr>
          <w:rFonts w:ascii="Palatino Linotype" w:eastAsia="Palatino Linotype" w:hAnsi="Palatino Linotype" w:cs="Palatino Linotype"/>
        </w:rPr>
        <w:t xml:space="preserve">presentó, través del Sistema de Acceso a la Información Mexiquense, en lo subsecuente el </w:t>
      </w:r>
      <w:r w:rsidRPr="00EF44A4">
        <w:rPr>
          <w:rFonts w:ascii="Palatino Linotype" w:eastAsia="Palatino Linotype" w:hAnsi="Palatino Linotype" w:cs="Palatino Linotype"/>
          <w:b/>
        </w:rPr>
        <w:t>SAIMEX,</w:t>
      </w:r>
      <w:r w:rsidRPr="00EF44A4">
        <w:rPr>
          <w:rFonts w:ascii="Palatino Linotype" w:eastAsia="Palatino Linotype" w:hAnsi="Palatino Linotype" w:cs="Palatino Linotype"/>
        </w:rPr>
        <w:t xml:space="preserve"> ante el </w:t>
      </w:r>
      <w:r w:rsidRPr="00EF44A4">
        <w:rPr>
          <w:rFonts w:ascii="Palatino Linotype" w:eastAsia="Palatino Linotype" w:hAnsi="Palatino Linotype" w:cs="Palatino Linotype"/>
          <w:b/>
        </w:rPr>
        <w:t>Sujeto Obligado</w:t>
      </w:r>
      <w:r w:rsidRPr="00EF44A4">
        <w:rPr>
          <w:rFonts w:ascii="Palatino Linotype" w:eastAsia="Palatino Linotype" w:hAnsi="Palatino Linotype" w:cs="Palatino Linotype"/>
        </w:rPr>
        <w:t>, la solicitud de acceso a la información pública, a la que se le asignó el número</w:t>
      </w:r>
      <w:r w:rsidRPr="00EF44A4">
        <w:rPr>
          <w:rFonts w:ascii="Palatino Linotype" w:eastAsia="Palatino Linotype" w:hAnsi="Palatino Linotype" w:cs="Palatino Linotype"/>
          <w:b/>
        </w:rPr>
        <w:t xml:space="preserve"> </w:t>
      </w:r>
      <w:r w:rsidR="00DF3EEC" w:rsidRPr="00EF44A4">
        <w:rPr>
          <w:rFonts w:ascii="Palatino Linotype" w:eastAsia="Palatino Linotype" w:hAnsi="Palatino Linotype" w:cs="Palatino Linotype"/>
          <w:b/>
        </w:rPr>
        <w:t>0014</w:t>
      </w:r>
      <w:r w:rsidR="008C558E" w:rsidRPr="00EF44A4">
        <w:rPr>
          <w:rFonts w:ascii="Palatino Linotype" w:eastAsia="Palatino Linotype" w:hAnsi="Palatino Linotype" w:cs="Palatino Linotype"/>
          <w:b/>
        </w:rPr>
        <w:t>4</w:t>
      </w:r>
      <w:r w:rsidR="00DF3EEC" w:rsidRPr="00EF44A4">
        <w:rPr>
          <w:rFonts w:ascii="Palatino Linotype" w:eastAsia="Palatino Linotype" w:hAnsi="Palatino Linotype" w:cs="Palatino Linotype"/>
          <w:b/>
        </w:rPr>
        <w:t>/TOLUCA/IP/2022</w:t>
      </w:r>
      <w:r w:rsidRPr="00EF44A4">
        <w:rPr>
          <w:rFonts w:ascii="Palatino Linotype" w:eastAsia="Palatino Linotype" w:hAnsi="Palatino Linotype" w:cs="Palatino Linotype"/>
          <w:b/>
        </w:rPr>
        <w:t xml:space="preserve">, </w:t>
      </w:r>
      <w:r w:rsidRPr="00EF44A4">
        <w:rPr>
          <w:rFonts w:ascii="Palatino Linotype" w:eastAsia="Palatino Linotype" w:hAnsi="Palatino Linotype" w:cs="Palatino Linotype"/>
        </w:rPr>
        <w:t xml:space="preserve">mediante la cual requirió la información siguiente: </w:t>
      </w:r>
    </w:p>
    <w:p w14:paraId="14483F42" w14:textId="6865167F" w:rsidR="009B616B" w:rsidRPr="00EF44A4" w:rsidRDefault="005A212F" w:rsidP="0047415A">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EF44A4">
        <w:rPr>
          <w:rFonts w:ascii="Palatino Linotype" w:eastAsia="Palatino Linotype" w:hAnsi="Palatino Linotype" w:cs="Palatino Linotype"/>
          <w:i/>
          <w:sz w:val="22"/>
          <w:szCs w:val="22"/>
        </w:rPr>
        <w:t>“</w:t>
      </w:r>
      <w:r w:rsidR="008C558E" w:rsidRPr="00EF44A4">
        <w:rPr>
          <w:rFonts w:ascii="Palatino Linotype" w:eastAsia="Palatino Linotype" w:hAnsi="Palatino Linotype" w:cs="Palatino Linotype"/>
          <w:i/>
          <w:sz w:val="22"/>
          <w:szCs w:val="22"/>
        </w:rPr>
        <w:t xml:space="preserve">1. El acta de la SESION DEL CABILDO de fecha 1 de enero del 2022, firmada por todos los integrantes, la liga del video de la </w:t>
      </w:r>
      <w:proofErr w:type="spellStart"/>
      <w:r w:rsidR="008C558E" w:rsidRPr="00EF44A4">
        <w:rPr>
          <w:rFonts w:ascii="Palatino Linotype" w:eastAsia="Palatino Linotype" w:hAnsi="Palatino Linotype" w:cs="Palatino Linotype"/>
          <w:i/>
          <w:sz w:val="22"/>
          <w:szCs w:val="22"/>
        </w:rPr>
        <w:t>sesion</w:t>
      </w:r>
      <w:proofErr w:type="spellEnd"/>
      <w:r w:rsidR="008C558E" w:rsidRPr="00EF44A4">
        <w:rPr>
          <w:rFonts w:ascii="Palatino Linotype" w:eastAsia="Palatino Linotype" w:hAnsi="Palatino Linotype" w:cs="Palatino Linotype"/>
          <w:i/>
          <w:sz w:val="22"/>
          <w:szCs w:val="22"/>
        </w:rPr>
        <w:t xml:space="preserve"> del cabildo de la fecha 1 de enero del 2022, toda vez que los ciudadanos no pudimos ver dicha sesión, requiero la liga de la transmisión publicada en sus </w:t>
      </w:r>
      <w:proofErr w:type="spellStart"/>
      <w:r w:rsidR="008C558E" w:rsidRPr="00EF44A4">
        <w:rPr>
          <w:rFonts w:ascii="Palatino Linotype" w:eastAsia="Palatino Linotype" w:hAnsi="Palatino Linotype" w:cs="Palatino Linotype"/>
          <w:i/>
          <w:sz w:val="22"/>
          <w:szCs w:val="22"/>
        </w:rPr>
        <w:t>paginas</w:t>
      </w:r>
      <w:proofErr w:type="spellEnd"/>
      <w:r w:rsidR="008C558E" w:rsidRPr="00EF44A4">
        <w:rPr>
          <w:rFonts w:ascii="Palatino Linotype" w:eastAsia="Palatino Linotype" w:hAnsi="Palatino Linotype" w:cs="Palatino Linotype"/>
          <w:i/>
          <w:sz w:val="22"/>
          <w:szCs w:val="22"/>
        </w:rPr>
        <w:t xml:space="preserve"> oficiales o redes sociales.</w:t>
      </w:r>
      <w:r w:rsidRPr="00EF44A4">
        <w:rPr>
          <w:rFonts w:ascii="Palatino Linotype" w:eastAsia="Palatino Linotype" w:hAnsi="Palatino Linotype" w:cs="Palatino Linotype"/>
          <w:i/>
          <w:sz w:val="22"/>
          <w:szCs w:val="22"/>
        </w:rPr>
        <w:t>” (</w:t>
      </w:r>
      <w:proofErr w:type="gramStart"/>
      <w:r w:rsidRPr="00EF44A4">
        <w:rPr>
          <w:rFonts w:ascii="Palatino Linotype" w:eastAsia="Palatino Linotype" w:hAnsi="Palatino Linotype" w:cs="Palatino Linotype"/>
          <w:i/>
          <w:sz w:val="22"/>
          <w:szCs w:val="22"/>
        </w:rPr>
        <w:t>sic</w:t>
      </w:r>
      <w:proofErr w:type="gramEnd"/>
      <w:r w:rsidRPr="00EF44A4">
        <w:rPr>
          <w:rFonts w:ascii="Palatino Linotype" w:eastAsia="Palatino Linotype" w:hAnsi="Palatino Linotype" w:cs="Palatino Linotype"/>
          <w:i/>
          <w:sz w:val="22"/>
          <w:szCs w:val="22"/>
        </w:rPr>
        <w:t>)</w:t>
      </w:r>
    </w:p>
    <w:p w14:paraId="11979EB4" w14:textId="249F948D" w:rsidR="009B616B" w:rsidRPr="00EF44A4" w:rsidRDefault="005A212F" w:rsidP="00FE567D">
      <w:pPr>
        <w:spacing w:before="240" w:after="240" w:line="360" w:lineRule="auto"/>
        <w:ind w:right="900"/>
        <w:jc w:val="both"/>
        <w:rPr>
          <w:rFonts w:ascii="Palatino Linotype" w:eastAsia="Palatino Linotype" w:hAnsi="Palatino Linotype" w:cs="Palatino Linotype"/>
        </w:rPr>
      </w:pPr>
      <w:r w:rsidRPr="00EF44A4">
        <w:rPr>
          <w:rFonts w:ascii="Palatino Linotype" w:eastAsia="Palatino Linotype" w:hAnsi="Palatino Linotype" w:cs="Palatino Linotype"/>
        </w:rPr>
        <w:t xml:space="preserve">La parte </w:t>
      </w:r>
      <w:r w:rsidR="00033229" w:rsidRPr="00EF44A4">
        <w:rPr>
          <w:rFonts w:ascii="Palatino Linotype" w:eastAsia="Palatino Linotype" w:hAnsi="Palatino Linotype" w:cs="Palatino Linotype"/>
          <w:b/>
        </w:rPr>
        <w:t>R</w:t>
      </w:r>
      <w:r w:rsidRPr="00EF44A4">
        <w:rPr>
          <w:rFonts w:ascii="Palatino Linotype" w:eastAsia="Palatino Linotype" w:hAnsi="Palatino Linotype" w:cs="Palatino Linotype"/>
          <w:b/>
        </w:rPr>
        <w:t>ecurrente</w:t>
      </w:r>
      <w:r w:rsidRPr="00EF44A4">
        <w:rPr>
          <w:rFonts w:ascii="Palatino Linotype" w:eastAsia="Palatino Linotype" w:hAnsi="Palatino Linotype" w:cs="Palatino Linotype"/>
        </w:rPr>
        <w:t xml:space="preserve"> no adjuntó archivos.</w:t>
      </w:r>
    </w:p>
    <w:p w14:paraId="00B015F1" w14:textId="1912B7CC" w:rsidR="009B616B" w:rsidRPr="00EF44A4" w:rsidRDefault="005A212F" w:rsidP="00FE567D">
      <w:pPr>
        <w:spacing w:before="240" w:after="240" w:line="360" w:lineRule="auto"/>
        <w:jc w:val="both"/>
        <w:rPr>
          <w:rFonts w:ascii="Palatino Linotype" w:eastAsia="Palatino Linotype" w:hAnsi="Palatino Linotype" w:cs="Palatino Linotype"/>
        </w:rPr>
      </w:pPr>
      <w:r w:rsidRPr="00EF44A4">
        <w:rPr>
          <w:rFonts w:ascii="Palatino Linotype" w:eastAsia="Palatino Linotype" w:hAnsi="Palatino Linotype" w:cs="Palatino Linotype"/>
          <w:b/>
        </w:rPr>
        <w:t>Modalidad de Entrega:</w:t>
      </w:r>
      <w:r w:rsidRPr="00EF44A4">
        <w:rPr>
          <w:rFonts w:ascii="Palatino Linotype" w:eastAsia="Palatino Linotype" w:hAnsi="Palatino Linotype" w:cs="Palatino Linotype"/>
        </w:rPr>
        <w:t xml:space="preserve"> A través de</w:t>
      </w:r>
      <w:r w:rsidR="001C7434" w:rsidRPr="00EF44A4">
        <w:rPr>
          <w:rFonts w:ascii="Palatino Linotype" w:eastAsia="Palatino Linotype" w:hAnsi="Palatino Linotype" w:cs="Palatino Linotype"/>
        </w:rPr>
        <w:t xml:space="preserve"> SAIMEX</w:t>
      </w:r>
      <w:r w:rsidRPr="00EF44A4">
        <w:rPr>
          <w:rFonts w:ascii="Palatino Linotype" w:eastAsia="Palatino Linotype" w:hAnsi="Palatino Linotype" w:cs="Palatino Linotype"/>
        </w:rPr>
        <w:t>.</w:t>
      </w:r>
    </w:p>
    <w:p w14:paraId="7E467B04" w14:textId="5EA72FD9" w:rsidR="009B616B" w:rsidRPr="00EF44A4" w:rsidRDefault="005A212F" w:rsidP="00DD62BE">
      <w:pPr>
        <w:spacing w:before="240" w:after="240" w:line="360" w:lineRule="auto"/>
        <w:jc w:val="both"/>
        <w:rPr>
          <w:rFonts w:ascii="Palatino Linotype" w:eastAsia="Palatino Linotype" w:hAnsi="Palatino Linotype" w:cs="Palatino Linotype"/>
          <w:b/>
        </w:rPr>
      </w:pPr>
      <w:r w:rsidRPr="00EF44A4">
        <w:rPr>
          <w:rFonts w:ascii="Palatino Linotype" w:eastAsia="Palatino Linotype" w:hAnsi="Palatino Linotype" w:cs="Palatino Linotype"/>
          <w:b/>
        </w:rPr>
        <w:lastRenderedPageBreak/>
        <w:t xml:space="preserve">2. Respuesta. </w:t>
      </w:r>
      <w:r w:rsidR="001C7434" w:rsidRPr="00EF44A4">
        <w:rPr>
          <w:rFonts w:ascii="Palatino Linotype" w:eastAsia="Palatino Linotype" w:hAnsi="Palatino Linotype" w:cs="Palatino Linotype"/>
        </w:rPr>
        <w:t xml:space="preserve">Con fecha </w:t>
      </w:r>
      <w:r w:rsidR="00D559FB" w:rsidRPr="00EF44A4">
        <w:rPr>
          <w:rFonts w:ascii="Palatino Linotype" w:eastAsia="Palatino Linotype" w:hAnsi="Palatino Linotype" w:cs="Palatino Linotype"/>
          <w:b/>
        </w:rPr>
        <w:t xml:space="preserve">treinta y uno de enero </w:t>
      </w:r>
      <w:r w:rsidR="001C7434" w:rsidRPr="00EF44A4">
        <w:rPr>
          <w:rFonts w:ascii="Palatino Linotype" w:eastAsia="Palatino Linotype" w:hAnsi="Palatino Linotype" w:cs="Palatino Linotype"/>
          <w:b/>
        </w:rPr>
        <w:t>de d</w:t>
      </w:r>
      <w:r w:rsidRPr="00EF44A4">
        <w:rPr>
          <w:rFonts w:ascii="Palatino Linotype" w:eastAsia="Palatino Linotype" w:hAnsi="Palatino Linotype" w:cs="Palatino Linotype"/>
          <w:b/>
        </w:rPr>
        <w:t xml:space="preserve">os mil </w:t>
      </w:r>
      <w:r w:rsidR="00D559FB" w:rsidRPr="00EF44A4">
        <w:rPr>
          <w:rFonts w:ascii="Palatino Linotype" w:eastAsia="Palatino Linotype" w:hAnsi="Palatino Linotype" w:cs="Palatino Linotype"/>
          <w:b/>
        </w:rPr>
        <w:t>veintidós</w:t>
      </w:r>
      <w:r w:rsidRPr="00EF44A4">
        <w:rPr>
          <w:rFonts w:ascii="Palatino Linotype" w:eastAsia="Palatino Linotype" w:hAnsi="Palatino Linotype" w:cs="Palatino Linotype"/>
        </w:rPr>
        <w:t xml:space="preserve">, el </w:t>
      </w:r>
      <w:r w:rsidRPr="00EF44A4">
        <w:rPr>
          <w:rFonts w:ascii="Palatino Linotype" w:eastAsia="Palatino Linotype" w:hAnsi="Palatino Linotype" w:cs="Palatino Linotype"/>
          <w:b/>
        </w:rPr>
        <w:t xml:space="preserve">Sujeto Obligado </w:t>
      </w:r>
      <w:r w:rsidRPr="00EF44A4">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0EA38B2" w14:textId="59772A7F" w:rsidR="009B616B" w:rsidRPr="00EF44A4" w:rsidRDefault="005A212F" w:rsidP="005F0586">
      <w:pPr>
        <w:spacing w:before="240" w:after="240"/>
        <w:ind w:left="851" w:right="902"/>
        <w:jc w:val="both"/>
        <w:rPr>
          <w:rFonts w:ascii="Palatino Linotype" w:eastAsia="Palatino Linotype" w:hAnsi="Palatino Linotype" w:cs="Palatino Linotype"/>
          <w:i/>
          <w:sz w:val="22"/>
          <w:szCs w:val="22"/>
        </w:rPr>
      </w:pPr>
      <w:r w:rsidRPr="00EF44A4">
        <w:rPr>
          <w:rFonts w:ascii="Palatino Linotype" w:eastAsia="Palatino Linotype" w:hAnsi="Palatino Linotype" w:cs="Palatino Linotype"/>
          <w:i/>
          <w:sz w:val="22"/>
          <w:szCs w:val="22"/>
        </w:rPr>
        <w:t>“…</w:t>
      </w:r>
      <w:r w:rsidR="005F0586" w:rsidRPr="00EF44A4">
        <w:rPr>
          <w:rFonts w:ascii="Palatino Linotype" w:eastAsia="Palatino Linotype" w:hAnsi="Palatino Linotype" w:cs="Palatino Linotype"/>
          <w:i/>
          <w:sz w:val="22"/>
          <w:szCs w:val="22"/>
        </w:rPr>
        <w:t>Al respecto y de conformidad con lo dispuesto en los artículos 6 apartado A y 8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3.3 del Código Reglamentario de Toluca; además de lo relativo al Manual de Procedimientos de la Unidad de Transparencia de Toluca; se adjunta respuesta a su solicitud de información.</w:t>
      </w:r>
      <w:r w:rsidRPr="00EF44A4">
        <w:rPr>
          <w:rFonts w:ascii="Palatino Linotype" w:eastAsia="Palatino Linotype" w:hAnsi="Palatino Linotype" w:cs="Palatino Linotype"/>
          <w:i/>
          <w:sz w:val="22"/>
          <w:szCs w:val="22"/>
        </w:rPr>
        <w:t>..” (</w:t>
      </w:r>
      <w:proofErr w:type="gramStart"/>
      <w:r w:rsidRPr="00EF44A4">
        <w:rPr>
          <w:rFonts w:ascii="Palatino Linotype" w:eastAsia="Palatino Linotype" w:hAnsi="Palatino Linotype" w:cs="Palatino Linotype"/>
          <w:i/>
          <w:sz w:val="22"/>
          <w:szCs w:val="22"/>
        </w:rPr>
        <w:t>sic</w:t>
      </w:r>
      <w:proofErr w:type="gramEnd"/>
      <w:r w:rsidRPr="00EF44A4">
        <w:rPr>
          <w:rFonts w:ascii="Palatino Linotype" w:eastAsia="Palatino Linotype" w:hAnsi="Palatino Linotype" w:cs="Palatino Linotype"/>
          <w:i/>
          <w:sz w:val="22"/>
          <w:szCs w:val="22"/>
        </w:rPr>
        <w:t>)</w:t>
      </w:r>
    </w:p>
    <w:p w14:paraId="77520D3A" w14:textId="77777777" w:rsidR="009C2C50" w:rsidRPr="00EF44A4" w:rsidRDefault="005A212F" w:rsidP="00DD62BE">
      <w:pPr>
        <w:spacing w:before="240" w:after="240" w:line="360" w:lineRule="auto"/>
        <w:ind w:right="49"/>
        <w:jc w:val="both"/>
        <w:rPr>
          <w:rFonts w:ascii="Palatino Linotype" w:eastAsia="Palatino Linotype" w:hAnsi="Palatino Linotype" w:cs="Palatino Linotype"/>
        </w:rPr>
      </w:pPr>
      <w:r w:rsidRPr="00EF44A4">
        <w:rPr>
          <w:rFonts w:ascii="Palatino Linotype" w:eastAsia="Palatino Linotype" w:hAnsi="Palatino Linotype" w:cs="Palatino Linotype"/>
        </w:rPr>
        <w:t xml:space="preserve">El </w:t>
      </w:r>
      <w:r w:rsidRPr="00EF44A4">
        <w:rPr>
          <w:rFonts w:ascii="Palatino Linotype" w:eastAsia="Palatino Linotype" w:hAnsi="Palatino Linotype" w:cs="Palatino Linotype"/>
          <w:b/>
        </w:rPr>
        <w:t>Sujeto Obligado</w:t>
      </w:r>
      <w:r w:rsidRPr="00EF44A4">
        <w:rPr>
          <w:rFonts w:ascii="Palatino Linotype" w:eastAsia="Palatino Linotype" w:hAnsi="Palatino Linotype" w:cs="Palatino Linotype"/>
        </w:rPr>
        <w:t xml:space="preserve"> adjuntó </w:t>
      </w:r>
      <w:r w:rsidR="009C2C50" w:rsidRPr="00EF44A4">
        <w:rPr>
          <w:rFonts w:ascii="Palatino Linotype" w:eastAsia="Palatino Linotype" w:hAnsi="Palatino Linotype" w:cs="Palatino Linotype"/>
        </w:rPr>
        <w:t>los siguientes archivos:</w:t>
      </w:r>
    </w:p>
    <w:p w14:paraId="694530D7" w14:textId="0F95D690" w:rsidR="005F0586" w:rsidRPr="00EF44A4" w:rsidRDefault="009C2C50" w:rsidP="005F0586">
      <w:pPr>
        <w:spacing w:before="240" w:after="240" w:line="360" w:lineRule="auto"/>
        <w:ind w:right="49"/>
        <w:jc w:val="both"/>
        <w:rPr>
          <w:rFonts w:ascii="Palatino Linotype" w:eastAsia="Palatino Linotype" w:hAnsi="Palatino Linotype" w:cs="Palatino Linotype"/>
        </w:rPr>
      </w:pPr>
      <w:r w:rsidRPr="00EF44A4">
        <w:rPr>
          <w:rFonts w:ascii="Palatino Linotype" w:eastAsia="Palatino Linotype" w:hAnsi="Palatino Linotype" w:cs="Palatino Linotype"/>
          <w:i/>
          <w:iCs/>
        </w:rPr>
        <w:t xml:space="preserve">- </w:t>
      </w:r>
      <w:r w:rsidR="005F0586" w:rsidRPr="00EF44A4">
        <w:rPr>
          <w:rFonts w:ascii="Palatino Linotype" w:eastAsia="Palatino Linotype" w:hAnsi="Palatino Linotype" w:cs="Palatino Linotype"/>
          <w:i/>
          <w:iCs/>
        </w:rPr>
        <w:t xml:space="preserve">“00144TOLUCAIP2022.pdf”, </w:t>
      </w:r>
      <w:r w:rsidR="005F0586" w:rsidRPr="00EF44A4">
        <w:rPr>
          <w:rFonts w:ascii="Palatino Linotype" w:eastAsia="Palatino Linotype" w:hAnsi="Palatino Linotype" w:cs="Palatino Linotype"/>
        </w:rPr>
        <w:t xml:space="preserve">que consiste en el oficio número </w:t>
      </w:r>
      <w:r w:rsidR="00F0621E" w:rsidRPr="00EF44A4">
        <w:rPr>
          <w:rFonts w:ascii="Palatino Linotype" w:eastAsia="Palatino Linotype" w:hAnsi="Palatino Linotype" w:cs="Palatino Linotype"/>
        </w:rPr>
        <w:t>200001000/043/2022</w:t>
      </w:r>
      <w:r w:rsidR="005F0586" w:rsidRPr="00EF44A4">
        <w:rPr>
          <w:rFonts w:ascii="Palatino Linotype" w:eastAsia="Palatino Linotype" w:hAnsi="Palatino Linotype" w:cs="Palatino Linotype"/>
        </w:rPr>
        <w:t xml:space="preserve">, de fecha veintiocho de enero de dos mil veintidós, mediante el cual, el Coordinador General de Comunicación Social, </w:t>
      </w:r>
      <w:r w:rsidR="000D278E" w:rsidRPr="00EF44A4">
        <w:rPr>
          <w:rFonts w:ascii="Palatino Linotype" w:eastAsia="Palatino Linotype" w:hAnsi="Palatino Linotype" w:cs="Palatino Linotype"/>
        </w:rPr>
        <w:t xml:space="preserve">hace del conocimiento que el día primero de enero del presente año </w:t>
      </w:r>
      <w:r w:rsidR="000D278E" w:rsidRPr="00EF44A4">
        <w:rPr>
          <w:rFonts w:ascii="Palatino Linotype" w:eastAsia="Palatino Linotype" w:hAnsi="Palatino Linotype" w:cs="Palatino Linotype"/>
          <w:b/>
          <w:u w:val="single"/>
        </w:rPr>
        <w:t>no se contaba con herramientas, recursos, instrumentos necesarios para llevar a cabo la transmisión correspondiente por medio de video</w:t>
      </w:r>
      <w:r w:rsidR="000D278E" w:rsidRPr="00EF44A4">
        <w:rPr>
          <w:rFonts w:ascii="Palatino Linotype" w:eastAsia="Palatino Linotype" w:hAnsi="Palatino Linotype" w:cs="Palatino Linotype"/>
        </w:rPr>
        <w:t xml:space="preserve">, sin embargo, proporcionó tres direcciones electrónicas mediante las cuales pueden consultarse las fotografías y el comunicado correspondiente. </w:t>
      </w:r>
    </w:p>
    <w:p w14:paraId="3BD790C8" w14:textId="5AE27768" w:rsidR="003B714B" w:rsidRPr="00EF44A4" w:rsidRDefault="005F0586" w:rsidP="00DD62BE">
      <w:pPr>
        <w:spacing w:before="240" w:after="240" w:line="360" w:lineRule="auto"/>
        <w:ind w:right="49"/>
        <w:jc w:val="both"/>
        <w:rPr>
          <w:rFonts w:ascii="Palatino Linotype" w:eastAsia="Palatino Linotype" w:hAnsi="Palatino Linotype" w:cs="Palatino Linotype"/>
        </w:rPr>
      </w:pPr>
      <w:r w:rsidRPr="00EF44A4">
        <w:rPr>
          <w:rFonts w:ascii="Palatino Linotype" w:eastAsia="Palatino Linotype" w:hAnsi="Palatino Linotype" w:cs="Palatino Linotype"/>
          <w:i/>
          <w:iCs/>
        </w:rPr>
        <w:t xml:space="preserve">- </w:t>
      </w:r>
      <w:r w:rsidR="009C2C50" w:rsidRPr="00EF44A4">
        <w:rPr>
          <w:rFonts w:ascii="Palatino Linotype" w:eastAsia="Palatino Linotype" w:hAnsi="Palatino Linotype" w:cs="Palatino Linotype"/>
        </w:rPr>
        <w:t>“</w:t>
      </w:r>
      <w:r w:rsidR="009C2C50" w:rsidRPr="00EF44A4">
        <w:rPr>
          <w:rFonts w:ascii="Palatino Linotype" w:eastAsia="Palatino Linotype" w:hAnsi="Palatino Linotype" w:cs="Palatino Linotype"/>
          <w:i/>
          <w:iCs/>
        </w:rPr>
        <w:t xml:space="preserve">Acta 01, Sesión de </w:t>
      </w:r>
      <w:proofErr w:type="spellStart"/>
      <w:r w:rsidR="009C2C50" w:rsidRPr="00EF44A4">
        <w:rPr>
          <w:rFonts w:ascii="Palatino Linotype" w:eastAsia="Palatino Linotype" w:hAnsi="Palatino Linotype" w:cs="Palatino Linotype"/>
          <w:i/>
          <w:iCs/>
        </w:rPr>
        <w:t>Instalacion</w:t>
      </w:r>
      <w:proofErr w:type="spellEnd"/>
      <w:r w:rsidR="009C2C50" w:rsidRPr="00EF44A4">
        <w:rPr>
          <w:rFonts w:ascii="Palatino Linotype" w:eastAsia="Palatino Linotype" w:hAnsi="Palatino Linotype" w:cs="Palatino Linotype"/>
          <w:i/>
          <w:iCs/>
        </w:rPr>
        <w:t xml:space="preserve"> y 1ª Ordinaria 01-01-2022.pdf”, </w:t>
      </w:r>
      <w:r w:rsidR="003B714B" w:rsidRPr="00EF44A4">
        <w:rPr>
          <w:rFonts w:ascii="Palatino Linotype" w:eastAsia="Palatino Linotype" w:hAnsi="Palatino Linotype" w:cs="Palatino Linotype"/>
        </w:rPr>
        <w:t>que consiste en el acta de la</w:t>
      </w:r>
      <w:r w:rsidR="00CC4D7D" w:rsidRPr="00EF44A4">
        <w:rPr>
          <w:rFonts w:ascii="Palatino Linotype" w:eastAsia="Palatino Linotype" w:hAnsi="Palatino Linotype" w:cs="Palatino Linotype"/>
        </w:rPr>
        <w:t xml:space="preserve"> Sesión de Instalación</w:t>
      </w:r>
      <w:r w:rsidR="00DA08A3" w:rsidRPr="00EF44A4">
        <w:rPr>
          <w:rFonts w:ascii="Palatino Linotype" w:eastAsia="Palatino Linotype" w:hAnsi="Palatino Linotype" w:cs="Palatino Linotype"/>
        </w:rPr>
        <w:t xml:space="preserve"> y</w:t>
      </w:r>
      <w:r w:rsidR="00CC4D7D" w:rsidRPr="00EF44A4">
        <w:rPr>
          <w:rFonts w:ascii="Palatino Linotype" w:eastAsia="Palatino Linotype" w:hAnsi="Palatino Linotype" w:cs="Palatino Linotype"/>
        </w:rPr>
        <w:t xml:space="preserve"> </w:t>
      </w:r>
      <w:r w:rsidR="003B714B" w:rsidRPr="00EF44A4">
        <w:rPr>
          <w:rFonts w:ascii="Palatino Linotype" w:eastAsia="Palatino Linotype" w:hAnsi="Palatino Linotype" w:cs="Palatino Linotype"/>
        </w:rPr>
        <w:t xml:space="preserve">Primera Sesión Ordinaria de Cabildo celebrada el </w:t>
      </w:r>
      <w:r w:rsidR="004E5924" w:rsidRPr="00EF44A4">
        <w:rPr>
          <w:rFonts w:ascii="Palatino Linotype" w:eastAsia="Palatino Linotype" w:hAnsi="Palatino Linotype" w:cs="Palatino Linotype"/>
        </w:rPr>
        <w:t>uno</w:t>
      </w:r>
      <w:r w:rsidR="003B714B" w:rsidRPr="00EF44A4">
        <w:rPr>
          <w:rFonts w:ascii="Palatino Linotype" w:eastAsia="Palatino Linotype" w:hAnsi="Palatino Linotype" w:cs="Palatino Linotype"/>
        </w:rPr>
        <w:t xml:space="preserve"> de enero de 2022.</w:t>
      </w:r>
    </w:p>
    <w:p w14:paraId="33E8323B" w14:textId="198BFA33" w:rsidR="009B616B" w:rsidRPr="00EF44A4" w:rsidRDefault="005A212F" w:rsidP="00DD62BE">
      <w:pPr>
        <w:spacing w:before="240" w:after="240" w:line="360" w:lineRule="auto"/>
        <w:ind w:right="49"/>
        <w:jc w:val="both"/>
        <w:rPr>
          <w:rFonts w:ascii="Palatino Linotype" w:eastAsia="Palatino Linotype" w:hAnsi="Palatino Linotype" w:cs="Palatino Linotype"/>
        </w:rPr>
      </w:pPr>
      <w:r w:rsidRPr="00EF44A4">
        <w:rPr>
          <w:rFonts w:ascii="Palatino Linotype" w:eastAsia="Palatino Linotype" w:hAnsi="Palatino Linotype" w:cs="Palatino Linotype"/>
          <w:b/>
        </w:rPr>
        <w:t xml:space="preserve">3. Interposición del recurso de revisión. </w:t>
      </w:r>
      <w:r w:rsidRPr="00EF44A4">
        <w:rPr>
          <w:rFonts w:ascii="Palatino Linotype" w:eastAsia="Palatino Linotype" w:hAnsi="Palatino Linotype" w:cs="Palatino Linotype"/>
        </w:rPr>
        <w:t xml:space="preserve">Inconforme con los términos de la respuesta emitida por parte del </w:t>
      </w:r>
      <w:r w:rsidRPr="00EF44A4">
        <w:rPr>
          <w:rFonts w:ascii="Palatino Linotype" w:eastAsia="Palatino Linotype" w:hAnsi="Palatino Linotype" w:cs="Palatino Linotype"/>
          <w:b/>
        </w:rPr>
        <w:t>Sujeto Obligado</w:t>
      </w:r>
      <w:r w:rsidRPr="00EF44A4">
        <w:rPr>
          <w:rFonts w:ascii="Palatino Linotype" w:eastAsia="Palatino Linotype" w:hAnsi="Palatino Linotype" w:cs="Palatino Linotype"/>
        </w:rPr>
        <w:t xml:space="preserve">, el </w:t>
      </w:r>
      <w:r w:rsidR="00C716F7" w:rsidRPr="00EF44A4">
        <w:rPr>
          <w:rFonts w:ascii="Palatino Linotype" w:eastAsia="Palatino Linotype" w:hAnsi="Palatino Linotype" w:cs="Palatino Linotype"/>
          <w:b/>
        </w:rPr>
        <w:t xml:space="preserve">treinta y uno de enero </w:t>
      </w:r>
      <w:r w:rsidRPr="00EF44A4">
        <w:rPr>
          <w:rFonts w:ascii="Palatino Linotype" w:eastAsia="Palatino Linotype" w:hAnsi="Palatino Linotype" w:cs="Palatino Linotype"/>
          <w:b/>
        </w:rPr>
        <w:t xml:space="preserve">de dos </w:t>
      </w:r>
      <w:r w:rsidRPr="00EF44A4">
        <w:rPr>
          <w:rFonts w:ascii="Palatino Linotype" w:eastAsia="Palatino Linotype" w:hAnsi="Palatino Linotype" w:cs="Palatino Linotype"/>
          <w:b/>
        </w:rPr>
        <w:lastRenderedPageBreak/>
        <w:t>mil veinti</w:t>
      </w:r>
      <w:r w:rsidR="00C716F7" w:rsidRPr="00EF44A4">
        <w:rPr>
          <w:rFonts w:ascii="Palatino Linotype" w:eastAsia="Palatino Linotype" w:hAnsi="Palatino Linotype" w:cs="Palatino Linotype"/>
          <w:b/>
        </w:rPr>
        <w:t>dós</w:t>
      </w:r>
      <w:r w:rsidRPr="00EF44A4">
        <w:rPr>
          <w:rFonts w:ascii="Palatino Linotype" w:eastAsia="Palatino Linotype" w:hAnsi="Palatino Linotype" w:cs="Palatino Linotype"/>
          <w:b/>
        </w:rPr>
        <w:t>,</w:t>
      </w:r>
      <w:r w:rsidRPr="00EF44A4">
        <w:rPr>
          <w:rFonts w:ascii="Palatino Linotype" w:eastAsia="Palatino Linotype" w:hAnsi="Palatino Linotype" w:cs="Palatino Linotype"/>
        </w:rPr>
        <w:t xml:space="preserve"> la parte recurrente interpuso el recurso de revisión a través de </w:t>
      </w:r>
      <w:r w:rsidRPr="00EF44A4">
        <w:rPr>
          <w:rFonts w:ascii="Palatino Linotype" w:eastAsia="Palatino Linotype" w:hAnsi="Palatino Linotype" w:cs="Palatino Linotype"/>
          <w:b/>
        </w:rPr>
        <w:t xml:space="preserve">SAIMEX, </w:t>
      </w:r>
      <w:r w:rsidRPr="00EF44A4">
        <w:rPr>
          <w:rFonts w:ascii="Palatino Linotype" w:eastAsia="Palatino Linotype" w:hAnsi="Palatino Linotype" w:cs="Palatino Linotype"/>
        </w:rPr>
        <w:t>en donde se manifestó de la siguiente manera:</w:t>
      </w:r>
    </w:p>
    <w:p w14:paraId="1EE0D9CA" w14:textId="77777777" w:rsidR="00C66731" w:rsidRPr="00EF44A4" w:rsidRDefault="005A212F" w:rsidP="00C66731">
      <w:pPr>
        <w:tabs>
          <w:tab w:val="left" w:pos="2745"/>
        </w:tabs>
        <w:spacing w:before="240" w:after="240" w:line="360" w:lineRule="auto"/>
        <w:jc w:val="both"/>
        <w:rPr>
          <w:rFonts w:ascii="Palatino Linotype" w:eastAsia="Palatino Linotype" w:hAnsi="Palatino Linotype" w:cs="Palatino Linotype"/>
          <w:b/>
        </w:rPr>
      </w:pPr>
      <w:r w:rsidRPr="00EF44A4">
        <w:rPr>
          <w:rFonts w:ascii="Palatino Linotype" w:eastAsia="Palatino Linotype" w:hAnsi="Palatino Linotype" w:cs="Palatino Linotype"/>
          <w:b/>
        </w:rPr>
        <w:t xml:space="preserve">Acto impugnado: </w:t>
      </w:r>
    </w:p>
    <w:p w14:paraId="40C4CC91" w14:textId="1A2880C6" w:rsidR="009B616B" w:rsidRPr="00EF44A4" w:rsidRDefault="005A212F" w:rsidP="00C66731">
      <w:pPr>
        <w:tabs>
          <w:tab w:val="left" w:pos="2745"/>
        </w:tabs>
        <w:spacing w:before="240" w:after="240" w:line="360" w:lineRule="auto"/>
        <w:ind w:left="851"/>
        <w:jc w:val="both"/>
        <w:rPr>
          <w:rFonts w:ascii="Palatino Linotype" w:eastAsia="Palatino Linotype" w:hAnsi="Palatino Linotype" w:cs="Palatino Linotype"/>
          <w:i/>
          <w:sz w:val="22"/>
          <w:szCs w:val="22"/>
        </w:rPr>
      </w:pPr>
      <w:r w:rsidRPr="00EF44A4">
        <w:rPr>
          <w:rFonts w:ascii="Palatino Linotype" w:eastAsia="Palatino Linotype" w:hAnsi="Palatino Linotype" w:cs="Palatino Linotype"/>
          <w:i/>
          <w:sz w:val="22"/>
          <w:szCs w:val="22"/>
        </w:rPr>
        <w:t>“</w:t>
      </w:r>
      <w:r w:rsidR="006809B1" w:rsidRPr="00EF44A4">
        <w:rPr>
          <w:rFonts w:ascii="Palatino Linotype" w:eastAsia="Palatino Linotype" w:hAnsi="Palatino Linotype" w:cs="Palatino Linotype"/>
          <w:i/>
          <w:sz w:val="22"/>
          <w:szCs w:val="22"/>
        </w:rPr>
        <w:t>La respuesta proporcionada por el sujeto obligado.</w:t>
      </w:r>
      <w:r w:rsidRPr="00EF44A4">
        <w:rPr>
          <w:rFonts w:ascii="Palatino Linotype" w:eastAsia="Palatino Linotype" w:hAnsi="Palatino Linotype" w:cs="Palatino Linotype"/>
          <w:i/>
          <w:sz w:val="22"/>
          <w:szCs w:val="22"/>
        </w:rPr>
        <w:t>” (</w:t>
      </w:r>
      <w:proofErr w:type="gramStart"/>
      <w:r w:rsidRPr="00EF44A4">
        <w:rPr>
          <w:rFonts w:ascii="Palatino Linotype" w:eastAsia="Palatino Linotype" w:hAnsi="Palatino Linotype" w:cs="Palatino Linotype"/>
          <w:i/>
          <w:sz w:val="22"/>
          <w:szCs w:val="22"/>
        </w:rPr>
        <w:t>sic</w:t>
      </w:r>
      <w:proofErr w:type="gramEnd"/>
      <w:r w:rsidRPr="00EF44A4">
        <w:rPr>
          <w:rFonts w:ascii="Palatino Linotype" w:eastAsia="Palatino Linotype" w:hAnsi="Palatino Linotype" w:cs="Palatino Linotype"/>
          <w:i/>
          <w:sz w:val="22"/>
          <w:szCs w:val="22"/>
        </w:rPr>
        <w:t>)</w:t>
      </w:r>
    </w:p>
    <w:p w14:paraId="72B15F26" w14:textId="77777777" w:rsidR="009B616B" w:rsidRPr="00EF44A4" w:rsidRDefault="005A212F" w:rsidP="005140EA">
      <w:pPr>
        <w:spacing w:line="360" w:lineRule="auto"/>
        <w:jc w:val="both"/>
        <w:rPr>
          <w:rFonts w:ascii="Palatino Linotype" w:eastAsia="Palatino Linotype" w:hAnsi="Palatino Linotype" w:cs="Palatino Linotype"/>
        </w:rPr>
      </w:pPr>
      <w:r w:rsidRPr="00EF44A4">
        <w:rPr>
          <w:rFonts w:ascii="Palatino Linotype" w:eastAsia="Palatino Linotype" w:hAnsi="Palatino Linotype" w:cs="Palatino Linotype"/>
          <w:b/>
        </w:rPr>
        <w:t>Y Razones o motivos de inconformidad</w:t>
      </w:r>
      <w:r w:rsidRPr="00EF44A4">
        <w:rPr>
          <w:rFonts w:ascii="Palatino Linotype" w:eastAsia="Palatino Linotype" w:hAnsi="Palatino Linotype" w:cs="Palatino Linotype"/>
        </w:rPr>
        <w:t>:</w:t>
      </w:r>
    </w:p>
    <w:p w14:paraId="14912EC1" w14:textId="2EE71F0C" w:rsidR="009B616B" w:rsidRPr="00EF44A4" w:rsidRDefault="005A212F" w:rsidP="00F93873">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EF44A4">
        <w:rPr>
          <w:rFonts w:ascii="Palatino Linotype" w:eastAsia="Palatino Linotype" w:hAnsi="Palatino Linotype" w:cs="Palatino Linotype"/>
          <w:i/>
          <w:sz w:val="22"/>
          <w:szCs w:val="22"/>
        </w:rPr>
        <w:t xml:space="preserve"> “</w:t>
      </w:r>
      <w:r w:rsidR="006809B1" w:rsidRPr="00EF44A4">
        <w:rPr>
          <w:rFonts w:ascii="Palatino Linotype" w:eastAsia="Palatino Linotype" w:hAnsi="Palatino Linotype" w:cs="Palatino Linotype"/>
          <w:i/>
          <w:sz w:val="22"/>
          <w:szCs w:val="22"/>
        </w:rPr>
        <w:t xml:space="preserve">No me entregaron la información que solicite, la información que me mandaron no </w:t>
      </w:r>
      <w:proofErr w:type="spellStart"/>
      <w:r w:rsidR="006809B1" w:rsidRPr="00EF44A4">
        <w:rPr>
          <w:rFonts w:ascii="Palatino Linotype" w:eastAsia="Palatino Linotype" w:hAnsi="Palatino Linotype" w:cs="Palatino Linotype"/>
          <w:i/>
          <w:sz w:val="22"/>
          <w:szCs w:val="22"/>
        </w:rPr>
        <w:t>esta</w:t>
      </w:r>
      <w:proofErr w:type="spellEnd"/>
      <w:r w:rsidR="006809B1" w:rsidRPr="00EF44A4">
        <w:rPr>
          <w:rFonts w:ascii="Palatino Linotype" w:eastAsia="Palatino Linotype" w:hAnsi="Palatino Linotype" w:cs="Palatino Linotype"/>
          <w:i/>
          <w:sz w:val="22"/>
          <w:szCs w:val="22"/>
        </w:rPr>
        <w:t xml:space="preserve"> completa.</w:t>
      </w:r>
      <w:r w:rsidRPr="00EF44A4">
        <w:rPr>
          <w:rFonts w:ascii="Palatino Linotype" w:eastAsia="Palatino Linotype" w:hAnsi="Palatino Linotype" w:cs="Palatino Linotype"/>
          <w:i/>
          <w:sz w:val="22"/>
          <w:szCs w:val="22"/>
        </w:rPr>
        <w:t>” (</w:t>
      </w:r>
      <w:proofErr w:type="gramStart"/>
      <w:r w:rsidRPr="00EF44A4">
        <w:rPr>
          <w:rFonts w:ascii="Palatino Linotype" w:eastAsia="Palatino Linotype" w:hAnsi="Palatino Linotype" w:cs="Palatino Linotype"/>
          <w:i/>
          <w:sz w:val="22"/>
          <w:szCs w:val="22"/>
        </w:rPr>
        <w:t>sic</w:t>
      </w:r>
      <w:proofErr w:type="gramEnd"/>
      <w:r w:rsidRPr="00EF44A4">
        <w:rPr>
          <w:rFonts w:ascii="Palatino Linotype" w:eastAsia="Palatino Linotype" w:hAnsi="Palatino Linotype" w:cs="Palatino Linotype"/>
          <w:i/>
          <w:sz w:val="22"/>
          <w:szCs w:val="22"/>
        </w:rPr>
        <w:t>)</w:t>
      </w:r>
    </w:p>
    <w:p w14:paraId="20BB6B18" w14:textId="77777777" w:rsidR="009B616B" w:rsidRPr="00EF44A4" w:rsidRDefault="005A212F" w:rsidP="00C716F7">
      <w:pPr>
        <w:spacing w:before="240" w:after="240" w:line="360" w:lineRule="auto"/>
        <w:ind w:right="51"/>
        <w:jc w:val="both"/>
        <w:rPr>
          <w:rFonts w:ascii="Palatino Linotype" w:eastAsia="Palatino Linotype" w:hAnsi="Palatino Linotype" w:cs="Palatino Linotype"/>
        </w:rPr>
      </w:pPr>
      <w:r w:rsidRPr="00EF44A4">
        <w:rPr>
          <w:rFonts w:ascii="Palatino Linotype" w:eastAsia="Palatino Linotype" w:hAnsi="Palatino Linotype" w:cs="Palatino Linotype"/>
          <w:b/>
        </w:rPr>
        <w:t xml:space="preserve">Anexos: </w:t>
      </w:r>
      <w:r w:rsidRPr="00EF44A4">
        <w:rPr>
          <w:rFonts w:ascii="Palatino Linotype" w:eastAsia="Palatino Linotype" w:hAnsi="Palatino Linotype" w:cs="Palatino Linotype"/>
        </w:rPr>
        <w:t xml:space="preserve">La parte </w:t>
      </w:r>
      <w:r w:rsidRPr="00EF44A4">
        <w:rPr>
          <w:rFonts w:ascii="Palatino Linotype" w:eastAsia="Palatino Linotype" w:hAnsi="Palatino Linotype" w:cs="Palatino Linotype"/>
          <w:b/>
          <w:bCs/>
        </w:rPr>
        <w:t>Recurrente</w:t>
      </w:r>
      <w:r w:rsidRPr="00EF44A4">
        <w:rPr>
          <w:rFonts w:ascii="Palatino Linotype" w:eastAsia="Palatino Linotype" w:hAnsi="Palatino Linotype" w:cs="Palatino Linotype"/>
        </w:rPr>
        <w:t xml:space="preserve"> no adjuntó archivos.</w:t>
      </w:r>
    </w:p>
    <w:p w14:paraId="51084E69" w14:textId="77777777" w:rsidR="009B616B" w:rsidRPr="00EF44A4" w:rsidRDefault="005A212F" w:rsidP="00C716F7">
      <w:pPr>
        <w:spacing w:before="240" w:after="240" w:line="360" w:lineRule="auto"/>
        <w:ind w:right="51"/>
        <w:jc w:val="both"/>
        <w:rPr>
          <w:rFonts w:ascii="Palatino Linotype" w:eastAsia="Palatino Linotype" w:hAnsi="Palatino Linotype" w:cs="Palatino Linotype"/>
        </w:rPr>
      </w:pPr>
      <w:r w:rsidRPr="00EF44A4">
        <w:rPr>
          <w:rFonts w:ascii="Palatino Linotype" w:eastAsia="Palatino Linotype" w:hAnsi="Palatino Linotype" w:cs="Palatino Linotype"/>
          <w:b/>
        </w:rPr>
        <w:t xml:space="preserve">4. Turno. </w:t>
      </w:r>
      <w:r w:rsidRPr="00EF44A4">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w:t>
      </w:r>
      <w:r w:rsidR="009D72D5" w:rsidRPr="00EF44A4">
        <w:rPr>
          <w:rFonts w:ascii="Palatino Linotype" w:eastAsia="Palatino Linotype" w:hAnsi="Palatino Linotype" w:cs="Palatino Linotype"/>
        </w:rPr>
        <w:t xml:space="preserve"> </w:t>
      </w:r>
      <w:r w:rsidRPr="00EF44A4">
        <w:rPr>
          <w:rFonts w:ascii="Palatino Linotype" w:eastAsia="Palatino Linotype" w:hAnsi="Palatino Linotype" w:cs="Palatino Linotype"/>
        </w:rPr>
        <w:t>l</w:t>
      </w:r>
      <w:r w:rsidR="009D72D5" w:rsidRPr="00EF44A4">
        <w:rPr>
          <w:rFonts w:ascii="Palatino Linotype" w:eastAsia="Palatino Linotype" w:hAnsi="Palatino Linotype" w:cs="Palatino Linotype"/>
        </w:rPr>
        <w:t>a Comisionada</w:t>
      </w:r>
      <w:r w:rsidRPr="00EF44A4">
        <w:rPr>
          <w:rFonts w:ascii="Palatino Linotype" w:eastAsia="Palatino Linotype" w:hAnsi="Palatino Linotype" w:cs="Palatino Linotype"/>
        </w:rPr>
        <w:t xml:space="preserve"> </w:t>
      </w:r>
      <w:r w:rsidR="009D72D5" w:rsidRPr="00EF44A4">
        <w:rPr>
          <w:rFonts w:ascii="Palatino Linotype" w:eastAsia="Palatino Linotype" w:hAnsi="Palatino Linotype" w:cs="Palatino Linotype"/>
          <w:b/>
        </w:rPr>
        <w:t>Guadalupe Ramírez Peña</w:t>
      </w:r>
      <w:r w:rsidRPr="00EF44A4">
        <w:rPr>
          <w:rFonts w:ascii="Palatino Linotype" w:eastAsia="Palatino Linotype" w:hAnsi="Palatino Linotype" w:cs="Palatino Linotype"/>
          <w:b/>
        </w:rPr>
        <w:t xml:space="preserve">, </w:t>
      </w:r>
      <w:r w:rsidRPr="00EF44A4">
        <w:rPr>
          <w:rFonts w:ascii="Palatino Linotype" w:eastAsia="Palatino Linotype" w:hAnsi="Palatino Linotype" w:cs="Palatino Linotype"/>
        </w:rPr>
        <w:t xml:space="preserve">a efecto de que analizara sobre su admisión o su </w:t>
      </w:r>
      <w:proofErr w:type="spellStart"/>
      <w:r w:rsidRPr="00EF44A4">
        <w:rPr>
          <w:rFonts w:ascii="Palatino Linotype" w:eastAsia="Palatino Linotype" w:hAnsi="Palatino Linotype" w:cs="Palatino Linotype"/>
        </w:rPr>
        <w:t>desechamiento</w:t>
      </w:r>
      <w:proofErr w:type="spellEnd"/>
      <w:r w:rsidRPr="00EF44A4">
        <w:rPr>
          <w:rFonts w:ascii="Palatino Linotype" w:eastAsia="Palatino Linotype" w:hAnsi="Palatino Linotype" w:cs="Palatino Linotype"/>
        </w:rPr>
        <w:t>.</w:t>
      </w:r>
    </w:p>
    <w:p w14:paraId="46B4F20D" w14:textId="4A5D88C3" w:rsidR="009B616B" w:rsidRPr="00EF44A4" w:rsidRDefault="005A212F" w:rsidP="00C716F7">
      <w:pPr>
        <w:spacing w:before="240" w:after="240" w:line="360" w:lineRule="auto"/>
        <w:jc w:val="both"/>
        <w:rPr>
          <w:rFonts w:ascii="Palatino Linotype" w:eastAsia="Palatino Linotype" w:hAnsi="Palatino Linotype" w:cs="Palatino Linotype"/>
        </w:rPr>
      </w:pPr>
      <w:r w:rsidRPr="00EF44A4">
        <w:rPr>
          <w:rFonts w:ascii="Palatino Linotype" w:eastAsia="Palatino Linotype" w:hAnsi="Palatino Linotype" w:cs="Palatino Linotype"/>
          <w:b/>
        </w:rPr>
        <w:t>5. Admisión del Recurso de revisión.</w:t>
      </w:r>
      <w:r w:rsidRPr="00EF44A4">
        <w:rPr>
          <w:rFonts w:ascii="Palatino Linotype" w:eastAsia="Palatino Linotype" w:hAnsi="Palatino Linotype" w:cs="Palatino Linotype"/>
        </w:rPr>
        <w:t xml:space="preserve"> Con fecha</w:t>
      </w:r>
      <w:r w:rsidRPr="00EF44A4">
        <w:rPr>
          <w:rFonts w:ascii="Palatino Linotype" w:eastAsia="Palatino Linotype" w:hAnsi="Palatino Linotype" w:cs="Palatino Linotype"/>
          <w:b/>
        </w:rPr>
        <w:t xml:space="preserve"> </w:t>
      </w:r>
      <w:r w:rsidR="00E67317" w:rsidRPr="00EF44A4">
        <w:rPr>
          <w:rFonts w:ascii="Palatino Linotype" w:eastAsia="Palatino Linotype" w:hAnsi="Palatino Linotype" w:cs="Palatino Linotype"/>
          <w:b/>
        </w:rPr>
        <w:t>tres de febrero</w:t>
      </w:r>
      <w:r w:rsidRPr="00EF44A4">
        <w:rPr>
          <w:rFonts w:ascii="Palatino Linotype" w:eastAsia="Palatino Linotype" w:hAnsi="Palatino Linotype" w:cs="Palatino Linotype"/>
          <w:b/>
        </w:rPr>
        <w:t xml:space="preserve"> de dos mil veinti</w:t>
      </w:r>
      <w:r w:rsidR="00E67317" w:rsidRPr="00EF44A4">
        <w:rPr>
          <w:rFonts w:ascii="Palatino Linotype" w:eastAsia="Palatino Linotype" w:hAnsi="Palatino Linotype" w:cs="Palatino Linotype"/>
          <w:b/>
        </w:rPr>
        <w:t>dós</w:t>
      </w:r>
      <w:r w:rsidRPr="00EF44A4">
        <w:rPr>
          <w:rFonts w:ascii="Palatino Linotype" w:eastAsia="Palatino Linotype" w:hAnsi="Palatino Linotype" w:cs="Palatino Linotype"/>
          <w:b/>
        </w:rPr>
        <w:t xml:space="preserve">, </w:t>
      </w:r>
      <w:r w:rsidRPr="00EF44A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F44A4">
        <w:rPr>
          <w:rFonts w:ascii="Palatino Linotype" w:eastAsia="Palatino Linotype" w:hAnsi="Palatino Linotype" w:cs="Palatino Linotype"/>
          <w:b/>
        </w:rPr>
        <w:t xml:space="preserve">Sujeto Obligado </w:t>
      </w:r>
      <w:r w:rsidRPr="00EF44A4">
        <w:rPr>
          <w:rFonts w:ascii="Palatino Linotype" w:eastAsia="Palatino Linotype" w:hAnsi="Palatino Linotype" w:cs="Palatino Linotype"/>
        </w:rPr>
        <w:t>presentara su informe justificado.</w:t>
      </w:r>
    </w:p>
    <w:p w14:paraId="6B872D95" w14:textId="26CF9CD8" w:rsidR="00062525" w:rsidRPr="00EF44A4" w:rsidRDefault="005A212F" w:rsidP="00062525">
      <w:pPr>
        <w:spacing w:after="240" w:line="360" w:lineRule="auto"/>
        <w:jc w:val="both"/>
        <w:rPr>
          <w:rFonts w:ascii="Palatino Linotype" w:hAnsi="Palatino Linotype"/>
        </w:rPr>
      </w:pPr>
      <w:r w:rsidRPr="00EF44A4">
        <w:rPr>
          <w:rFonts w:ascii="Palatino Linotype" w:eastAsia="Palatino Linotype" w:hAnsi="Palatino Linotype" w:cs="Palatino Linotype"/>
          <w:b/>
        </w:rPr>
        <w:lastRenderedPageBreak/>
        <w:t>6. Manifestaciones</w:t>
      </w:r>
      <w:r w:rsidRPr="00EF44A4">
        <w:rPr>
          <w:rFonts w:ascii="Palatino Linotype" w:eastAsia="Palatino Linotype" w:hAnsi="Palatino Linotype" w:cs="Palatino Linotype"/>
        </w:rPr>
        <w:t xml:space="preserve">. </w:t>
      </w:r>
      <w:bookmarkStart w:id="3" w:name="_Hlk96343091"/>
      <w:r w:rsidR="00062525" w:rsidRPr="00EF44A4">
        <w:rPr>
          <w:rFonts w:ascii="Palatino Linotype" w:hAnsi="Palatino Linotype"/>
        </w:rPr>
        <w:t xml:space="preserve">En fecha </w:t>
      </w:r>
      <w:r w:rsidR="00062525" w:rsidRPr="00EF44A4">
        <w:rPr>
          <w:rFonts w:ascii="Palatino Linotype" w:eastAsia="Palatino Linotype" w:hAnsi="Palatino Linotype" w:cs="Palatino Linotype"/>
          <w:b/>
          <w:bCs/>
        </w:rPr>
        <w:t>quince de febrero de dos mil veintidós</w:t>
      </w:r>
      <w:r w:rsidR="00062525" w:rsidRPr="00EF44A4">
        <w:rPr>
          <w:rFonts w:ascii="Palatino Linotype" w:hAnsi="Palatino Linotype"/>
          <w:b/>
        </w:rPr>
        <w:t xml:space="preserve">, </w:t>
      </w:r>
      <w:r w:rsidR="00062525" w:rsidRPr="00EF44A4">
        <w:rPr>
          <w:rFonts w:ascii="Palatino Linotype" w:hAnsi="Palatino Linotype"/>
        </w:rPr>
        <w:t xml:space="preserve">el </w:t>
      </w:r>
      <w:r w:rsidR="00062525" w:rsidRPr="00EF44A4">
        <w:rPr>
          <w:rFonts w:ascii="Palatino Linotype" w:hAnsi="Palatino Linotype" w:cs="Arial"/>
          <w:b/>
        </w:rPr>
        <w:t xml:space="preserve">Sujeto Obligado </w:t>
      </w:r>
      <w:r w:rsidR="00062525" w:rsidRPr="00EF44A4">
        <w:rPr>
          <w:rFonts w:ascii="Palatino Linotype" w:hAnsi="Palatino Linotype"/>
        </w:rPr>
        <w:t>remitió, a través de</w:t>
      </w:r>
      <w:r w:rsidR="00DD7F26" w:rsidRPr="00EF44A4">
        <w:rPr>
          <w:rFonts w:ascii="Palatino Linotype" w:hAnsi="Palatino Linotype"/>
        </w:rPr>
        <w:t>l</w:t>
      </w:r>
      <w:r w:rsidR="00062525" w:rsidRPr="00EF44A4">
        <w:rPr>
          <w:rFonts w:ascii="Palatino Linotype" w:hAnsi="Palatino Linotype"/>
        </w:rPr>
        <w:t xml:space="preserve"> SAIMEX, </w:t>
      </w:r>
      <w:r w:rsidR="00FB2214" w:rsidRPr="00EF44A4">
        <w:rPr>
          <w:rFonts w:ascii="Palatino Linotype" w:hAnsi="Palatino Linotype"/>
        </w:rPr>
        <w:t>su informe justificado</w:t>
      </w:r>
      <w:bookmarkEnd w:id="3"/>
      <w:r w:rsidR="00FB2214" w:rsidRPr="00EF44A4">
        <w:rPr>
          <w:rFonts w:ascii="Palatino Linotype" w:hAnsi="Palatino Linotype"/>
        </w:rPr>
        <w:t>, mediante el cual ratifica en lo sustancial la respuesta proporcionada en primera instancia,</w:t>
      </w:r>
      <w:r w:rsidR="002D5D31" w:rsidRPr="00EF44A4">
        <w:rPr>
          <w:rFonts w:ascii="Palatino Linotype" w:hAnsi="Palatino Linotype"/>
        </w:rPr>
        <w:t xml:space="preserve"> no obstante, se hizo del conocimiento de la parte </w:t>
      </w:r>
      <w:proofErr w:type="gramStart"/>
      <w:r w:rsidR="002D5D31" w:rsidRPr="00EF44A4">
        <w:rPr>
          <w:rFonts w:ascii="Palatino Linotype" w:hAnsi="Palatino Linotype"/>
        </w:rPr>
        <w:t>recurrente  efecto</w:t>
      </w:r>
      <w:proofErr w:type="gramEnd"/>
      <w:r w:rsidR="002D5D31" w:rsidRPr="00EF44A4">
        <w:rPr>
          <w:rFonts w:ascii="Palatino Linotype" w:hAnsi="Palatino Linotype"/>
        </w:rPr>
        <w:t xml:space="preserve"> de que manifestara lo que a su derecho estimara conveniente, </w:t>
      </w:r>
      <w:r w:rsidR="00062525" w:rsidRPr="00EF44A4">
        <w:rPr>
          <w:rFonts w:ascii="Palatino Linotype" w:hAnsi="Palatino Linotype"/>
        </w:rPr>
        <w:t>sin embargo, fue omiso en ejercer dicha prerrogativa en el plazo establecido para tal efecto.</w:t>
      </w:r>
    </w:p>
    <w:p w14:paraId="4D6662E0" w14:textId="56E3A36F" w:rsidR="002F1BD1" w:rsidRPr="00EF44A4" w:rsidRDefault="005A212F" w:rsidP="00062525">
      <w:pPr>
        <w:spacing w:before="240" w:after="240" w:line="360" w:lineRule="auto"/>
        <w:jc w:val="both"/>
        <w:rPr>
          <w:rFonts w:ascii="Palatino Linotype" w:eastAsia="Palatino Linotype" w:hAnsi="Palatino Linotype" w:cs="Palatino Linotype"/>
        </w:rPr>
      </w:pPr>
      <w:r w:rsidRPr="00EF44A4">
        <w:rPr>
          <w:rFonts w:ascii="Palatino Linotype" w:eastAsia="Palatino Linotype" w:hAnsi="Palatino Linotype" w:cs="Palatino Linotype"/>
          <w:b/>
        </w:rPr>
        <w:t xml:space="preserve">7. </w:t>
      </w:r>
      <w:r w:rsidR="002F1BD1" w:rsidRPr="00EF44A4">
        <w:rPr>
          <w:rFonts w:ascii="Palatino Linotype" w:eastAsia="Palatino Linotype" w:hAnsi="Palatino Linotype" w:cs="Palatino Linotype"/>
          <w:b/>
        </w:rPr>
        <w:t xml:space="preserve">Cierre de instrucción. </w:t>
      </w:r>
      <w:r w:rsidR="002F1BD1" w:rsidRPr="00EF44A4">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2F1BD1" w:rsidRPr="00EF44A4">
        <w:rPr>
          <w:rFonts w:ascii="Palatino Linotype" w:eastAsia="Palatino Linotype" w:hAnsi="Palatino Linotype" w:cs="Palatino Linotype"/>
          <w:b/>
        </w:rPr>
        <w:t>veinti</w:t>
      </w:r>
      <w:r w:rsidR="00FE567D" w:rsidRPr="00EF44A4">
        <w:rPr>
          <w:rFonts w:ascii="Palatino Linotype" w:eastAsia="Palatino Linotype" w:hAnsi="Palatino Linotype" w:cs="Palatino Linotype"/>
          <w:b/>
        </w:rPr>
        <w:t>cinco de febrero</w:t>
      </w:r>
      <w:r w:rsidR="002F1BD1" w:rsidRPr="00EF44A4">
        <w:rPr>
          <w:rFonts w:ascii="Palatino Linotype" w:eastAsia="Palatino Linotype" w:hAnsi="Palatino Linotype" w:cs="Palatino Linotype"/>
          <w:b/>
        </w:rPr>
        <w:t xml:space="preserve"> de dos mil veinti</w:t>
      </w:r>
      <w:r w:rsidR="00FE567D" w:rsidRPr="00EF44A4">
        <w:rPr>
          <w:rFonts w:ascii="Palatino Linotype" w:eastAsia="Palatino Linotype" w:hAnsi="Palatino Linotype" w:cs="Palatino Linotype"/>
          <w:b/>
        </w:rPr>
        <w:t>dós</w:t>
      </w:r>
      <w:r w:rsidR="002F1BD1" w:rsidRPr="00EF44A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B5F8052" w14:textId="77777777" w:rsidR="009B616B" w:rsidRPr="00EF44A4" w:rsidRDefault="005A212F" w:rsidP="00C716F7">
      <w:pPr>
        <w:spacing w:before="240" w:after="240" w:line="360" w:lineRule="auto"/>
        <w:jc w:val="both"/>
        <w:rPr>
          <w:rFonts w:ascii="Palatino Linotype" w:eastAsia="Palatino Linotype" w:hAnsi="Palatino Linotype" w:cs="Palatino Linotype"/>
        </w:rPr>
      </w:pPr>
      <w:r w:rsidRPr="00EF44A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9CAA8B8" w14:textId="4896F17D" w:rsidR="009B616B" w:rsidRPr="00EF44A4" w:rsidRDefault="00FE567D" w:rsidP="00FE567D">
      <w:pPr>
        <w:widowControl w:val="0"/>
        <w:spacing w:line="360" w:lineRule="auto"/>
        <w:jc w:val="center"/>
        <w:rPr>
          <w:rFonts w:ascii="Palatino Linotype" w:eastAsia="Palatino Linotype" w:hAnsi="Palatino Linotype" w:cs="Palatino Linotype"/>
          <w:b/>
        </w:rPr>
      </w:pPr>
      <w:r w:rsidRPr="00EF44A4">
        <w:rPr>
          <w:rFonts w:ascii="Palatino Linotype" w:eastAsia="Palatino Linotype" w:hAnsi="Palatino Linotype" w:cs="Palatino Linotype"/>
          <w:b/>
        </w:rPr>
        <w:t xml:space="preserve">II. </w:t>
      </w:r>
      <w:r w:rsidR="005A212F" w:rsidRPr="00EF44A4">
        <w:rPr>
          <w:rFonts w:ascii="Palatino Linotype" w:eastAsia="Palatino Linotype" w:hAnsi="Palatino Linotype" w:cs="Palatino Linotype"/>
          <w:b/>
        </w:rPr>
        <w:t>C O N S I D E R A N D O S</w:t>
      </w:r>
    </w:p>
    <w:p w14:paraId="6C221968" w14:textId="77777777" w:rsidR="005140EA" w:rsidRPr="00EF44A4" w:rsidRDefault="005140EA" w:rsidP="005140EA">
      <w:pPr>
        <w:pStyle w:val="Prrafodelista"/>
        <w:widowControl w:val="0"/>
        <w:spacing w:line="360" w:lineRule="auto"/>
        <w:ind w:left="1080"/>
        <w:rPr>
          <w:rFonts w:ascii="Palatino Linotype" w:eastAsia="Palatino Linotype" w:hAnsi="Palatino Linotype" w:cs="Palatino Linotype"/>
          <w:b/>
        </w:rPr>
      </w:pPr>
    </w:p>
    <w:p w14:paraId="6EB7A05D" w14:textId="77777777" w:rsidR="009B616B" w:rsidRPr="00EF44A4" w:rsidRDefault="005A212F" w:rsidP="005140EA">
      <w:pPr>
        <w:spacing w:line="360" w:lineRule="auto"/>
        <w:jc w:val="both"/>
        <w:rPr>
          <w:rFonts w:ascii="Palatino Linotype" w:eastAsia="Palatino Linotype" w:hAnsi="Palatino Linotype" w:cs="Palatino Linotype"/>
        </w:rPr>
      </w:pPr>
      <w:r w:rsidRPr="00EF44A4">
        <w:rPr>
          <w:rFonts w:ascii="Palatino Linotype" w:eastAsia="Palatino Linotype" w:hAnsi="Palatino Linotype" w:cs="Palatino Linotype"/>
          <w:b/>
        </w:rPr>
        <w:t>Primero. Competencia.</w:t>
      </w:r>
      <w:r w:rsidRPr="00EF44A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EF44A4">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1AE83CD" w14:textId="77777777" w:rsidR="00877B63" w:rsidRPr="00EF44A4" w:rsidRDefault="000C6E90" w:rsidP="00877B63">
      <w:pPr>
        <w:spacing w:before="240" w:after="240" w:line="360" w:lineRule="auto"/>
        <w:jc w:val="both"/>
        <w:rPr>
          <w:rFonts w:ascii="Palatino Linotype" w:eastAsia="Palatino Linotype" w:hAnsi="Palatino Linotype" w:cs="Palatino Linotype"/>
          <w:lang w:val="es-MX"/>
        </w:rPr>
      </w:pPr>
      <w:bookmarkStart w:id="4" w:name="_heading=h.1fob9te" w:colFirst="0" w:colLast="0"/>
      <w:bookmarkStart w:id="5" w:name="_heading=h.tyjcwt" w:colFirst="0" w:colLast="0"/>
      <w:bookmarkEnd w:id="4"/>
      <w:bookmarkEnd w:id="5"/>
      <w:r w:rsidRPr="00EF44A4">
        <w:rPr>
          <w:rFonts w:ascii="Palatino Linotype" w:hAnsi="Palatino Linotype" w:cs="Arial"/>
          <w:b/>
        </w:rPr>
        <w:t xml:space="preserve">Segundo. </w:t>
      </w:r>
      <w:r w:rsidR="00877B63" w:rsidRPr="00EF44A4">
        <w:rPr>
          <w:rFonts w:ascii="Palatino Linotype" w:eastAsia="Palatino Linotype" w:hAnsi="Palatino Linotype" w:cs="Palatino Linotype"/>
          <w:b/>
          <w:lang w:val="es-MX"/>
        </w:rPr>
        <w:t>Oportunidad y Procedibilidad del Recurso de Revisión</w:t>
      </w:r>
      <w:r w:rsidR="00877B63" w:rsidRPr="00EF44A4">
        <w:rPr>
          <w:rFonts w:ascii="Palatino Linotype" w:eastAsia="Palatino Linotype" w:hAnsi="Palatino Linotype" w:cs="Palatino Linotype"/>
          <w:lang w:val="es-MX"/>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F02F4F0" w14:textId="3E329056" w:rsidR="00877B63" w:rsidRPr="00EF44A4" w:rsidRDefault="00877B63" w:rsidP="00877B63">
      <w:pPr>
        <w:spacing w:before="240" w:after="240" w:line="360" w:lineRule="auto"/>
        <w:jc w:val="both"/>
        <w:rPr>
          <w:rFonts w:ascii="Palatino Linotype" w:eastAsia="Palatino Linotype" w:hAnsi="Palatino Linotype" w:cs="Palatino Linotype"/>
          <w:lang w:val="es-MX"/>
        </w:rPr>
      </w:pPr>
      <w:r w:rsidRPr="00EF44A4">
        <w:rPr>
          <w:rFonts w:ascii="Palatino Linotype" w:eastAsia="Palatino Linotype" w:hAnsi="Palatino Linotype" w:cs="Palatino Linotype"/>
          <w:lang w:val="es-MX"/>
        </w:rPr>
        <w:t xml:space="preserve">El recurso de revisión fue interpuesto dentro del plazo de quince días hábiles, previsto en el artículo 178 de la Ley de Transparencia y Acceso a la Información Pública del Estado de México y Municipios, toda vez que el </w:t>
      </w:r>
      <w:r w:rsidRPr="00EF44A4">
        <w:rPr>
          <w:rFonts w:ascii="Palatino Linotype" w:eastAsia="Palatino Linotype" w:hAnsi="Palatino Linotype" w:cs="Palatino Linotype"/>
          <w:b/>
          <w:lang w:val="es-MX"/>
        </w:rPr>
        <w:t xml:space="preserve">Sujeto Obligado </w:t>
      </w:r>
      <w:r w:rsidRPr="00EF44A4">
        <w:rPr>
          <w:rFonts w:ascii="Palatino Linotype" w:eastAsia="Palatino Linotype" w:hAnsi="Palatino Linotype" w:cs="Palatino Linotype"/>
          <w:lang w:val="es-MX"/>
        </w:rPr>
        <w:t xml:space="preserve">remitió la respuesta a la solicitud de información el día </w:t>
      </w:r>
      <w:r w:rsidRPr="00EF44A4">
        <w:rPr>
          <w:rFonts w:ascii="Palatino Linotype" w:eastAsia="Palatino Linotype" w:hAnsi="Palatino Linotype" w:cs="Palatino Linotype"/>
          <w:b/>
          <w:lang w:val="es-MX"/>
        </w:rPr>
        <w:t xml:space="preserve">treinta y uno de enero de dos mil veintidós, </w:t>
      </w:r>
      <w:r w:rsidRPr="00EF44A4">
        <w:rPr>
          <w:rFonts w:ascii="Palatino Linotype" w:eastAsia="Palatino Linotype" w:hAnsi="Palatino Linotype" w:cs="Palatino Linotype"/>
          <w:lang w:val="es-MX"/>
        </w:rPr>
        <w:t xml:space="preserve">mientras que el recurso de revisión interpuesto por la parte </w:t>
      </w:r>
      <w:r w:rsidRPr="00EF44A4">
        <w:rPr>
          <w:rFonts w:ascii="Palatino Linotype" w:eastAsia="Palatino Linotype" w:hAnsi="Palatino Linotype" w:cs="Palatino Linotype"/>
          <w:b/>
          <w:bCs/>
          <w:lang w:val="es-MX"/>
        </w:rPr>
        <w:t>Recurrente</w:t>
      </w:r>
      <w:r w:rsidRPr="00EF44A4">
        <w:rPr>
          <w:rFonts w:ascii="Palatino Linotype" w:eastAsia="Palatino Linotype" w:hAnsi="Palatino Linotype" w:cs="Palatino Linotype"/>
          <w:lang w:val="es-MX"/>
        </w:rPr>
        <w:t xml:space="preserve">, se tuvo por presentado el día </w:t>
      </w:r>
      <w:r w:rsidRPr="00EF44A4">
        <w:rPr>
          <w:rFonts w:ascii="Palatino Linotype" w:eastAsia="Palatino Linotype" w:hAnsi="Palatino Linotype" w:cs="Palatino Linotype"/>
          <w:b/>
          <w:lang w:val="es-MX"/>
        </w:rPr>
        <w:t>treinta y uno de enero de dos mil veintidós</w:t>
      </w:r>
      <w:r w:rsidRPr="00EF44A4">
        <w:rPr>
          <w:rFonts w:ascii="Palatino Linotype" w:eastAsia="Palatino Linotype" w:hAnsi="Palatino Linotype" w:cs="Palatino Linotype"/>
          <w:lang w:val="es-MX"/>
        </w:rPr>
        <w:t>, esto es, el mismo día en que tuvo conocimiento de la respuesta impugnada.</w:t>
      </w:r>
    </w:p>
    <w:p w14:paraId="4F7B6E23" w14:textId="77777777" w:rsidR="00877B63" w:rsidRPr="00EF44A4" w:rsidRDefault="00877B63" w:rsidP="00877B63">
      <w:pPr>
        <w:spacing w:before="240" w:after="240" w:line="360" w:lineRule="auto"/>
        <w:jc w:val="both"/>
        <w:rPr>
          <w:rFonts w:ascii="Palatino Linotype" w:eastAsia="Palatino Linotype" w:hAnsi="Palatino Linotype" w:cs="Palatino Linotype"/>
          <w:lang w:val="es-MX"/>
        </w:rPr>
      </w:pPr>
      <w:bookmarkStart w:id="6" w:name="_heading=h.3znysh7" w:colFirst="0" w:colLast="0"/>
      <w:bookmarkEnd w:id="6"/>
      <w:r w:rsidRPr="00EF44A4">
        <w:rPr>
          <w:rFonts w:ascii="Palatino Linotype" w:eastAsia="Palatino Linotype" w:hAnsi="Palatino Linotype" w:cs="Palatino Linotype"/>
          <w:lang w:val="es-MX"/>
        </w:rPr>
        <w:t xml:space="preserve">En este sentido, al considerar la fecha en que se formuló la solicitud y la fecha en que respondió a ésta el </w:t>
      </w:r>
      <w:r w:rsidRPr="00EF44A4">
        <w:rPr>
          <w:rFonts w:ascii="Palatino Linotype" w:eastAsia="Palatino Linotype" w:hAnsi="Palatino Linotype" w:cs="Palatino Linotype"/>
          <w:b/>
          <w:lang w:val="es-MX"/>
        </w:rPr>
        <w:t>Sujeto Obligado</w:t>
      </w:r>
      <w:r w:rsidRPr="00EF44A4">
        <w:rPr>
          <w:rFonts w:ascii="Palatino Linotype" w:eastAsia="Palatino Linotype" w:hAnsi="Palatino Linotype" w:cs="Palatino Linotype"/>
          <w:lang w:val="es-MX"/>
        </w:rPr>
        <w:t>; así como la fecha en que se interpuso el recurso de revisión, se concluye que el presente recurso de revisión se encuentra dentro de los márgenes temporales previstos las disposiciones legales referidas.</w:t>
      </w:r>
    </w:p>
    <w:p w14:paraId="4D3D021E" w14:textId="77777777" w:rsidR="00877B63" w:rsidRPr="00EF44A4" w:rsidRDefault="00877B63" w:rsidP="00877B63">
      <w:pPr>
        <w:spacing w:before="240" w:after="240" w:line="360" w:lineRule="auto"/>
        <w:jc w:val="both"/>
        <w:rPr>
          <w:rFonts w:ascii="Palatino Linotype" w:hAnsi="Palatino Linotype"/>
          <w:lang w:val="es-MX"/>
        </w:rPr>
      </w:pPr>
      <w:bookmarkStart w:id="7" w:name="_Hlk95733148"/>
      <w:r w:rsidRPr="00EF44A4">
        <w:rPr>
          <w:rFonts w:ascii="Palatino Linotype" w:hAnsi="Palatino Linotype"/>
          <w:lang w:val="es-MX"/>
        </w:rPr>
        <w:t xml:space="preserve">Sin que contraríe a lo anterior, el artículo 178 en análisis, refiere que el plazo de quince días hábiles se contará a partir del día siguiente de la fecha en que el afectado </w:t>
      </w:r>
      <w:r w:rsidRPr="00EF44A4">
        <w:rPr>
          <w:rFonts w:ascii="Palatino Linotype" w:hAnsi="Palatino Linotype"/>
          <w:lang w:val="es-MX"/>
        </w:rPr>
        <w:lastRenderedPageBreak/>
        <w:t xml:space="preserve">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w:t>
      </w:r>
      <w:proofErr w:type="gramStart"/>
      <w:r w:rsidRPr="00EF44A4">
        <w:rPr>
          <w:rFonts w:ascii="Palatino Linotype" w:hAnsi="Palatino Linotype"/>
          <w:lang w:val="es-MX"/>
        </w:rPr>
        <w:t>Junio</w:t>
      </w:r>
      <w:proofErr w:type="gramEnd"/>
      <w:r w:rsidRPr="00EF44A4">
        <w:rPr>
          <w:rFonts w:ascii="Palatino Linotype" w:hAnsi="Palatino Linotype"/>
          <w:lang w:val="es-MX"/>
        </w:rPr>
        <w:t xml:space="preserve"> de 2015, Tomo I, página 569 de la Décima época que lleva por rubro y texto los siguientes:</w:t>
      </w:r>
    </w:p>
    <w:p w14:paraId="388704BA" w14:textId="77777777" w:rsidR="00877B63" w:rsidRPr="00EF44A4" w:rsidRDefault="00877B63" w:rsidP="00877B63">
      <w:pPr>
        <w:spacing w:before="120" w:after="120"/>
        <w:ind w:left="851" w:right="902"/>
        <w:jc w:val="both"/>
        <w:rPr>
          <w:rFonts w:ascii="Palatino Linotype" w:hAnsi="Palatino Linotype"/>
          <w:i/>
          <w:sz w:val="22"/>
          <w:lang w:val="es-MX"/>
        </w:rPr>
      </w:pPr>
      <w:r w:rsidRPr="00EF44A4">
        <w:rPr>
          <w:rFonts w:ascii="Palatino Linotype" w:hAnsi="Palatino Linotype"/>
          <w:b/>
          <w:i/>
          <w:sz w:val="22"/>
          <w:lang w:val="es-MX"/>
        </w:rPr>
        <w:t>“RECURSO DE RECLAMACIÓN. SU INTERPOSICIÓN NO ES EXTEMPORÁNEA SI SE REALIZA ANTES DE QUE INICIE EL PLAZO PARA HACERLO</w:t>
      </w:r>
      <w:r w:rsidRPr="00EF44A4">
        <w:rPr>
          <w:rFonts w:ascii="Palatino Linotype" w:hAnsi="Palatino Linotype"/>
          <w:i/>
          <w:sz w:val="22"/>
          <w:lang w:val="es-MX"/>
        </w:rPr>
        <w:t>.</w:t>
      </w:r>
    </w:p>
    <w:p w14:paraId="2ECD2684" w14:textId="77777777" w:rsidR="00877B63" w:rsidRPr="00EF44A4" w:rsidRDefault="00877B63" w:rsidP="00877B63">
      <w:pPr>
        <w:spacing w:before="120" w:after="120"/>
        <w:ind w:left="851" w:right="902"/>
        <w:jc w:val="both"/>
        <w:rPr>
          <w:rFonts w:ascii="Palatino Linotype" w:hAnsi="Palatino Linotype"/>
          <w:i/>
          <w:sz w:val="22"/>
          <w:lang w:val="es-MX"/>
        </w:rPr>
      </w:pPr>
      <w:r w:rsidRPr="00EF44A4">
        <w:rPr>
          <w:rFonts w:ascii="Palatino Linotype" w:hAnsi="Palatino Linotype"/>
          <w:i/>
          <w:sz w:val="22"/>
          <w:lang w:val="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bookmarkEnd w:id="7"/>
    <w:p w14:paraId="40B63157" w14:textId="77777777" w:rsidR="00877B63" w:rsidRPr="00EF44A4" w:rsidRDefault="00877B63" w:rsidP="00877B63">
      <w:pPr>
        <w:spacing w:before="240" w:after="240" w:line="360" w:lineRule="auto"/>
        <w:jc w:val="both"/>
        <w:rPr>
          <w:rFonts w:ascii="Palatino Linotype" w:hAnsi="Palatino Linotype" w:cs="Arial"/>
        </w:rPr>
      </w:pPr>
      <w:r w:rsidRPr="00EF44A4">
        <w:rPr>
          <w:rFonts w:ascii="Palatino Linotype" w:hAnsi="Palatino Linotype" w:cs="Arial"/>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88FBC0F" w14:textId="77777777" w:rsidR="00877B63" w:rsidRPr="00EF44A4" w:rsidRDefault="00877B63" w:rsidP="00877B63">
      <w:pPr>
        <w:spacing w:before="240" w:after="240" w:line="360" w:lineRule="auto"/>
        <w:jc w:val="both"/>
        <w:rPr>
          <w:rFonts w:ascii="Palatino Linotype" w:eastAsia="Palatino Linotype" w:hAnsi="Palatino Linotype" w:cs="Palatino Linotype"/>
          <w:lang w:val="es-MX"/>
        </w:rPr>
      </w:pPr>
      <w:r w:rsidRPr="00EF44A4">
        <w:rPr>
          <w:rFonts w:ascii="Palatino Linotype" w:eastAsia="Palatino Linotype" w:hAnsi="Palatino Linotype" w:cs="Palatino Linotype"/>
          <w:lang w:val="es-MX"/>
        </w:rPr>
        <w:lastRenderedPageBreak/>
        <w:t>Finalmente, se advierte que resulta procedente la interposición del recurso, según lo manifestado por el recurrente en sus motivos de inconformidad, de acuerdo al artículo 179, fracción V del ordenamiento legal citado, que a la letra dice: </w:t>
      </w:r>
    </w:p>
    <w:p w14:paraId="2D2E630B" w14:textId="77777777" w:rsidR="00877B63" w:rsidRPr="00EF44A4" w:rsidRDefault="00877B63" w:rsidP="00877B63">
      <w:pPr>
        <w:spacing w:before="120" w:after="120"/>
        <w:ind w:left="851" w:right="902"/>
        <w:jc w:val="both"/>
        <w:rPr>
          <w:rFonts w:ascii="Palatino Linotype" w:eastAsia="Palatino Linotype" w:hAnsi="Palatino Linotype" w:cs="Palatino Linotype"/>
          <w:i/>
          <w:sz w:val="22"/>
          <w:szCs w:val="22"/>
          <w:lang w:val="es-MX"/>
        </w:rPr>
      </w:pPr>
      <w:r w:rsidRPr="00EF44A4">
        <w:rPr>
          <w:rFonts w:ascii="Palatino Linotype" w:eastAsia="Palatino Linotype" w:hAnsi="Palatino Linotype" w:cs="Palatino Linotype"/>
          <w:i/>
          <w:sz w:val="22"/>
          <w:szCs w:val="22"/>
          <w:lang w:val="es-MX"/>
        </w:rPr>
        <w:t>“</w:t>
      </w:r>
      <w:r w:rsidRPr="00EF44A4">
        <w:rPr>
          <w:rFonts w:ascii="Palatino Linotype" w:eastAsia="Palatino Linotype" w:hAnsi="Palatino Linotype" w:cs="Palatino Linotype"/>
          <w:b/>
          <w:i/>
          <w:sz w:val="22"/>
          <w:szCs w:val="22"/>
          <w:lang w:val="es-MX"/>
        </w:rPr>
        <w:t>Artículo 179.</w:t>
      </w:r>
      <w:r w:rsidRPr="00EF44A4">
        <w:rPr>
          <w:rFonts w:ascii="Palatino Linotype" w:eastAsia="Palatino Linotype" w:hAnsi="Palatino Linotype" w:cs="Palatino Linotype"/>
          <w:i/>
          <w:sz w:val="22"/>
          <w:szCs w:val="22"/>
          <w:lang w:val="es-MX"/>
        </w:rPr>
        <w:t xml:space="preserve"> El recurso de revisión es un medio de protección que la Ley otorga a los particulares, para hacer valer su derecho de acceso a la información pública, y procederá en contra de las siguientes causas:</w:t>
      </w:r>
    </w:p>
    <w:p w14:paraId="679A5D6F" w14:textId="77777777" w:rsidR="00877B63" w:rsidRPr="00EF44A4" w:rsidRDefault="00877B63" w:rsidP="00877B63">
      <w:pPr>
        <w:spacing w:before="120" w:after="120"/>
        <w:ind w:left="993" w:right="902"/>
        <w:jc w:val="both"/>
        <w:rPr>
          <w:rFonts w:ascii="Palatino Linotype" w:hAnsi="Palatino Linotype"/>
          <w:b/>
          <w:bCs/>
          <w:i/>
          <w:iCs/>
          <w:sz w:val="22"/>
          <w:szCs w:val="22"/>
        </w:rPr>
      </w:pPr>
      <w:r w:rsidRPr="00EF44A4">
        <w:rPr>
          <w:rFonts w:ascii="Palatino Linotype" w:hAnsi="Palatino Linotype"/>
          <w:b/>
          <w:bCs/>
          <w:i/>
          <w:iCs/>
          <w:sz w:val="22"/>
          <w:szCs w:val="22"/>
        </w:rPr>
        <w:t>...</w:t>
      </w:r>
    </w:p>
    <w:p w14:paraId="27FF4D42" w14:textId="77777777" w:rsidR="00877B63" w:rsidRPr="00EF44A4" w:rsidRDefault="00877B63" w:rsidP="00877B63">
      <w:pPr>
        <w:spacing w:before="120" w:after="120"/>
        <w:ind w:left="993" w:right="902"/>
        <w:jc w:val="both"/>
        <w:rPr>
          <w:rFonts w:ascii="Palatino Linotype" w:hAnsi="Palatino Linotype"/>
          <w:i/>
          <w:iCs/>
          <w:sz w:val="22"/>
          <w:szCs w:val="22"/>
          <w:lang w:val="es-MX"/>
        </w:rPr>
      </w:pPr>
      <w:r w:rsidRPr="00EF44A4">
        <w:rPr>
          <w:rFonts w:ascii="Palatino Linotype" w:hAnsi="Palatino Linotype"/>
          <w:b/>
          <w:bCs/>
          <w:i/>
          <w:iCs/>
          <w:sz w:val="22"/>
          <w:szCs w:val="22"/>
        </w:rPr>
        <w:t xml:space="preserve">V. </w:t>
      </w:r>
      <w:r w:rsidRPr="00EF44A4">
        <w:rPr>
          <w:rFonts w:ascii="Palatino Linotype" w:hAnsi="Palatino Linotype"/>
          <w:i/>
          <w:iCs/>
          <w:sz w:val="22"/>
          <w:szCs w:val="22"/>
        </w:rPr>
        <w:t>La entrega de información incompleta</w:t>
      </w:r>
      <w:r w:rsidRPr="00EF44A4">
        <w:rPr>
          <w:rFonts w:ascii="Palatino Linotype" w:eastAsia="Palatino Linotype" w:hAnsi="Palatino Linotype" w:cs="Palatino Linotype"/>
          <w:i/>
          <w:sz w:val="22"/>
          <w:szCs w:val="22"/>
          <w:lang w:val="es-MX"/>
        </w:rPr>
        <w:t>;”</w:t>
      </w:r>
    </w:p>
    <w:p w14:paraId="08439FF7" w14:textId="77777777" w:rsidR="00877B63" w:rsidRPr="00EF44A4" w:rsidRDefault="00877B63" w:rsidP="00877B63">
      <w:pPr>
        <w:spacing w:before="280" w:after="280" w:line="360" w:lineRule="auto"/>
        <w:jc w:val="both"/>
        <w:rPr>
          <w:rFonts w:ascii="Palatino Linotype" w:eastAsia="Palatino Linotype" w:hAnsi="Palatino Linotype" w:cs="Palatino Linotype"/>
          <w:lang w:val="es-MX"/>
        </w:rPr>
      </w:pPr>
      <w:r w:rsidRPr="00EF44A4">
        <w:rPr>
          <w:rFonts w:ascii="Palatino Linotype" w:eastAsia="Palatino Linotype" w:hAnsi="Palatino Linotype" w:cs="Palatino Linotype"/>
          <w:b/>
          <w:lang w:val="es-MX"/>
        </w:rPr>
        <w:t xml:space="preserve">Tercero. Materia de la revisión. </w:t>
      </w:r>
      <w:r w:rsidRPr="00EF44A4">
        <w:rPr>
          <w:rFonts w:ascii="Palatino Linotype" w:eastAsia="Palatino Linotype" w:hAnsi="Palatino Linotype" w:cs="Palatino Linotype"/>
          <w:lang w:val="es-MX"/>
        </w:rPr>
        <w:t xml:space="preserve">De la revisión a las constancias y documentos que obran en el expediente electrónico se advierte, que el tema sobre el que este Órgano Garante de Transparencia y Acceso a la Información se pronunciará será: </w:t>
      </w:r>
      <w:r w:rsidRPr="00EF44A4">
        <w:rPr>
          <w:rFonts w:ascii="Palatino Linotype" w:eastAsia="Palatino Linotype" w:hAnsi="Palatino Linotype" w:cs="Palatino Linotype"/>
          <w:b/>
          <w:lang w:val="es-MX"/>
        </w:rPr>
        <w:t xml:space="preserve">verificar si la respuesta otorgada por el Sujeto Obligado es adecuada y suficiente para satisfacer el derecho de acceso a la información pública </w:t>
      </w:r>
      <w:r w:rsidRPr="00EF44A4">
        <w:rPr>
          <w:rFonts w:ascii="Palatino Linotype" w:eastAsia="Palatino Linotype" w:hAnsi="Palatino Linotype" w:cs="Palatino Linotype"/>
          <w:lang w:val="es-MX"/>
        </w:rPr>
        <w:t xml:space="preserve">de la parte </w:t>
      </w:r>
      <w:r w:rsidRPr="00EF44A4">
        <w:rPr>
          <w:rFonts w:ascii="Palatino Linotype" w:eastAsia="Palatino Linotype" w:hAnsi="Palatino Linotype" w:cs="Palatino Linotype"/>
          <w:b/>
          <w:bCs/>
          <w:lang w:val="es-MX"/>
        </w:rPr>
        <w:t>Recurrente</w:t>
      </w:r>
      <w:r w:rsidRPr="00EF44A4">
        <w:rPr>
          <w:rFonts w:ascii="Palatino Linotype" w:eastAsia="Palatino Linotype" w:hAnsi="Palatino Linotype" w:cs="Palatino Linotype"/>
          <w:lang w:val="es-MX"/>
        </w:rPr>
        <w:t>, o en su defecto, en caso de ser procedente, ordenar la entrega de información oportuna.</w:t>
      </w:r>
    </w:p>
    <w:p w14:paraId="255C890B" w14:textId="77777777" w:rsidR="00877B63" w:rsidRPr="00EF44A4" w:rsidRDefault="00877B63" w:rsidP="00877B63">
      <w:pPr>
        <w:spacing w:before="240" w:after="240" w:line="360" w:lineRule="auto"/>
        <w:ind w:right="51"/>
        <w:jc w:val="both"/>
        <w:rPr>
          <w:rFonts w:eastAsia="Palatino Linotype" w:cs="Palatino Linotype"/>
          <w:lang w:val="es-MX"/>
        </w:rPr>
      </w:pPr>
      <w:bookmarkStart w:id="8" w:name="_heading=h.2et92p0"/>
      <w:bookmarkEnd w:id="8"/>
      <w:r w:rsidRPr="00EF44A4">
        <w:rPr>
          <w:rFonts w:ascii="Palatino Linotype" w:eastAsia="Palatino Linotype" w:hAnsi="Palatino Linotype" w:cs="Palatino Linotype"/>
          <w:b/>
          <w:lang w:val="es-MX"/>
        </w:rPr>
        <w:t xml:space="preserve">Cuarto. Estudio del asunto. </w:t>
      </w:r>
      <w:r w:rsidRPr="00EF44A4">
        <w:rPr>
          <w:rFonts w:ascii="Palatino Linotype" w:eastAsia="Palatino Linotype" w:hAnsi="Palatino Linotype" w:cs="Palatino Linotype"/>
          <w:lang w:val="es-MX"/>
        </w:rPr>
        <w:t xml:space="preserve">Del análisis de la solicitud de información, motivo del recurso de revisión que ahora se resuelve se advierte que la parte </w:t>
      </w:r>
      <w:r w:rsidRPr="00EF44A4">
        <w:rPr>
          <w:rFonts w:ascii="Palatino Linotype" w:eastAsia="Palatino Linotype" w:hAnsi="Palatino Linotype" w:cs="Palatino Linotype"/>
          <w:b/>
          <w:bCs/>
          <w:lang w:val="es-MX"/>
        </w:rPr>
        <w:t>Recurrente</w:t>
      </w:r>
      <w:r w:rsidRPr="00EF44A4">
        <w:rPr>
          <w:rFonts w:ascii="Palatino Linotype" w:eastAsia="Palatino Linotype" w:hAnsi="Palatino Linotype" w:cs="Palatino Linotype"/>
          <w:lang w:val="es-MX"/>
        </w:rPr>
        <w:t xml:space="preserve"> requirió al </w:t>
      </w:r>
      <w:r w:rsidRPr="00EF44A4">
        <w:rPr>
          <w:rFonts w:ascii="Palatino Linotype" w:eastAsia="Palatino Linotype" w:hAnsi="Palatino Linotype" w:cs="Palatino Linotype"/>
          <w:b/>
          <w:lang w:val="es-MX"/>
        </w:rPr>
        <w:t xml:space="preserve">Sujeto Obligado </w:t>
      </w:r>
      <w:r w:rsidRPr="00EF44A4">
        <w:rPr>
          <w:rFonts w:ascii="Palatino Linotype" w:eastAsia="Palatino Linotype" w:hAnsi="Palatino Linotype" w:cs="Palatino Linotype"/>
          <w:lang w:val="es-MX"/>
        </w:rPr>
        <w:t>le proporcione, información consistente en lo siguiente</w:t>
      </w:r>
      <w:r w:rsidRPr="00EF44A4">
        <w:rPr>
          <w:rFonts w:eastAsia="Palatino Linotype" w:cs="Palatino Linotype"/>
          <w:lang w:val="es-MX"/>
        </w:rPr>
        <w:t>:</w:t>
      </w:r>
    </w:p>
    <w:p w14:paraId="0387A146" w14:textId="0E01EC65" w:rsidR="00877B63" w:rsidRPr="00EF44A4" w:rsidRDefault="00877B63" w:rsidP="00877B63">
      <w:pPr>
        <w:pStyle w:val="Prrafodelista"/>
        <w:numPr>
          <w:ilvl w:val="0"/>
          <w:numId w:val="8"/>
        </w:numPr>
        <w:spacing w:before="240" w:after="240" w:line="360" w:lineRule="auto"/>
        <w:jc w:val="both"/>
        <w:rPr>
          <w:rFonts w:ascii="Palatino Linotype" w:hAnsi="Palatino Linotype" w:cs="Arial"/>
          <w:bCs/>
        </w:rPr>
      </w:pPr>
      <w:r w:rsidRPr="00EF44A4">
        <w:rPr>
          <w:rFonts w:ascii="Palatino Linotype" w:hAnsi="Palatino Linotype" w:cs="Arial"/>
          <w:bCs/>
        </w:rPr>
        <w:t>Acta de la Sesión de Cabildo de fecha 1 de enero del 2022, firmada por todos los integrantes.</w:t>
      </w:r>
    </w:p>
    <w:p w14:paraId="16ED0EA4" w14:textId="3599CB71" w:rsidR="00877B63" w:rsidRPr="00EF44A4" w:rsidRDefault="00877B63" w:rsidP="007104CD">
      <w:pPr>
        <w:pStyle w:val="Prrafodelista"/>
        <w:numPr>
          <w:ilvl w:val="0"/>
          <w:numId w:val="8"/>
        </w:numPr>
        <w:tabs>
          <w:tab w:val="left" w:pos="6804"/>
        </w:tabs>
        <w:spacing w:before="240" w:after="240" w:line="360" w:lineRule="auto"/>
        <w:jc w:val="both"/>
        <w:rPr>
          <w:rFonts w:ascii="Palatino Linotype" w:hAnsi="Palatino Linotype" w:cs="Arial"/>
          <w:bCs/>
        </w:rPr>
      </w:pPr>
      <w:r w:rsidRPr="00EF44A4">
        <w:rPr>
          <w:rFonts w:ascii="Palatino Linotype" w:hAnsi="Palatino Linotype" w:cs="Arial"/>
          <w:bCs/>
        </w:rPr>
        <w:t xml:space="preserve">Liga </w:t>
      </w:r>
      <w:r w:rsidR="00B22104" w:rsidRPr="00EF44A4">
        <w:rPr>
          <w:rFonts w:ascii="Palatino Linotype" w:hAnsi="Palatino Linotype" w:cs="Arial"/>
          <w:bCs/>
        </w:rPr>
        <w:t>del</w:t>
      </w:r>
      <w:r w:rsidRPr="00EF44A4">
        <w:rPr>
          <w:rFonts w:ascii="Palatino Linotype" w:hAnsi="Palatino Linotype" w:cs="Arial"/>
          <w:bCs/>
        </w:rPr>
        <w:t xml:space="preserve"> video de la </w:t>
      </w:r>
      <w:r w:rsidR="00B22104" w:rsidRPr="00EF44A4">
        <w:rPr>
          <w:rFonts w:ascii="Palatino Linotype" w:hAnsi="Palatino Linotype" w:cs="Arial"/>
          <w:bCs/>
        </w:rPr>
        <w:t>S</w:t>
      </w:r>
      <w:r w:rsidRPr="00EF44A4">
        <w:rPr>
          <w:rFonts w:ascii="Palatino Linotype" w:hAnsi="Palatino Linotype" w:cs="Arial"/>
          <w:bCs/>
        </w:rPr>
        <w:t>esión de</w:t>
      </w:r>
      <w:r w:rsidR="00B22104" w:rsidRPr="00EF44A4">
        <w:rPr>
          <w:rFonts w:ascii="Palatino Linotype" w:hAnsi="Palatino Linotype" w:cs="Arial"/>
          <w:bCs/>
        </w:rPr>
        <w:t xml:space="preserve"> C</w:t>
      </w:r>
      <w:r w:rsidRPr="00EF44A4">
        <w:rPr>
          <w:rFonts w:ascii="Palatino Linotype" w:hAnsi="Palatino Linotype" w:cs="Arial"/>
          <w:bCs/>
        </w:rPr>
        <w:t>abildo de la fecha 1 de enero del 2022, toda vez que los ciudadanos no pudimos ver dicha sesión, requiero la liga de la transmisión publicada en sus p</w:t>
      </w:r>
      <w:r w:rsidR="00B22104" w:rsidRPr="00EF44A4">
        <w:rPr>
          <w:rFonts w:ascii="Palatino Linotype" w:hAnsi="Palatino Linotype" w:cs="Arial"/>
          <w:bCs/>
        </w:rPr>
        <w:t>á</w:t>
      </w:r>
      <w:r w:rsidRPr="00EF44A4">
        <w:rPr>
          <w:rFonts w:ascii="Palatino Linotype" w:hAnsi="Palatino Linotype" w:cs="Arial"/>
          <w:bCs/>
        </w:rPr>
        <w:t>ginas oficiales o redes sociales.</w:t>
      </w:r>
    </w:p>
    <w:p w14:paraId="5B560F16" w14:textId="5D876785" w:rsidR="0094565C" w:rsidRPr="00EF44A4" w:rsidRDefault="005334FC" w:rsidP="00206B74">
      <w:pPr>
        <w:spacing w:before="240" w:after="240" w:line="360" w:lineRule="auto"/>
        <w:jc w:val="both"/>
        <w:rPr>
          <w:rFonts w:ascii="Palatino Linotype" w:hAnsi="Palatino Linotype"/>
        </w:rPr>
      </w:pPr>
      <w:r w:rsidRPr="00EF44A4">
        <w:rPr>
          <w:rFonts w:ascii="Palatino Linotype" w:hAnsi="Palatino Linotype"/>
        </w:rPr>
        <w:lastRenderedPageBreak/>
        <w:t xml:space="preserve">En respuesta, </w:t>
      </w:r>
      <w:r w:rsidR="004B08B0" w:rsidRPr="00EF44A4">
        <w:rPr>
          <w:rFonts w:ascii="Palatino Linotype" w:hAnsi="Palatino Linotype"/>
        </w:rPr>
        <w:t xml:space="preserve">el </w:t>
      </w:r>
      <w:r w:rsidR="004B08B0" w:rsidRPr="00EF44A4">
        <w:rPr>
          <w:rFonts w:ascii="Palatino Linotype" w:hAnsi="Palatino Linotype"/>
          <w:b/>
          <w:bCs/>
        </w:rPr>
        <w:t xml:space="preserve">Sujeto Obligado, </w:t>
      </w:r>
      <w:r w:rsidR="005B4951" w:rsidRPr="00EF44A4">
        <w:rPr>
          <w:rFonts w:ascii="Palatino Linotype" w:hAnsi="Palatino Linotype"/>
        </w:rPr>
        <w:t xml:space="preserve">a través de la Unidad de Transparencia, </w:t>
      </w:r>
      <w:r w:rsidR="0094565C" w:rsidRPr="00EF44A4">
        <w:rPr>
          <w:rFonts w:ascii="Palatino Linotype" w:hAnsi="Palatino Linotype"/>
        </w:rPr>
        <w:t xml:space="preserve">proporcionó el </w:t>
      </w:r>
      <w:r w:rsidR="00B33441" w:rsidRPr="00EF44A4">
        <w:rPr>
          <w:rFonts w:ascii="Palatino Linotype" w:hAnsi="Palatino Linotype"/>
        </w:rPr>
        <w:t>A</w:t>
      </w:r>
      <w:r w:rsidR="0094565C" w:rsidRPr="00EF44A4">
        <w:rPr>
          <w:rFonts w:ascii="Palatino Linotype" w:hAnsi="Palatino Linotype"/>
        </w:rPr>
        <w:t>cta de la</w:t>
      </w:r>
      <w:r w:rsidR="00B33441" w:rsidRPr="00EF44A4">
        <w:rPr>
          <w:rFonts w:ascii="Palatino Linotype" w:hAnsi="Palatino Linotype"/>
        </w:rPr>
        <w:t xml:space="preserve"> Sesión de Instalación y</w:t>
      </w:r>
      <w:r w:rsidR="0094565C" w:rsidRPr="00EF44A4">
        <w:rPr>
          <w:rFonts w:ascii="Palatino Linotype" w:hAnsi="Palatino Linotype"/>
        </w:rPr>
        <w:t xml:space="preserve"> </w:t>
      </w:r>
      <w:r w:rsidR="00B33441" w:rsidRPr="00EF44A4">
        <w:rPr>
          <w:rFonts w:ascii="Palatino Linotype" w:hAnsi="Palatino Linotype"/>
        </w:rPr>
        <w:t xml:space="preserve">Primera </w:t>
      </w:r>
      <w:r w:rsidR="0094565C" w:rsidRPr="00EF44A4">
        <w:rPr>
          <w:rFonts w:ascii="Palatino Linotype" w:hAnsi="Palatino Linotype"/>
        </w:rPr>
        <w:t xml:space="preserve">Sesión Ordinaria </w:t>
      </w:r>
      <w:r w:rsidR="00B33441" w:rsidRPr="00EF44A4">
        <w:rPr>
          <w:rFonts w:ascii="Palatino Linotype" w:hAnsi="Palatino Linotype"/>
        </w:rPr>
        <w:t xml:space="preserve">de Cabildo firmada por los asistentes a la misma, asimismo, </w:t>
      </w:r>
      <w:r w:rsidR="003F76D4" w:rsidRPr="00EF44A4">
        <w:rPr>
          <w:rFonts w:ascii="Palatino Linotype" w:hAnsi="Palatino Linotype"/>
        </w:rPr>
        <w:t xml:space="preserve">hizo del conocimiento de la particular </w:t>
      </w:r>
      <w:r w:rsidR="008E2945" w:rsidRPr="00EF44A4">
        <w:rPr>
          <w:rFonts w:ascii="Palatino Linotype" w:hAnsi="Palatino Linotype"/>
        </w:rPr>
        <w:t xml:space="preserve">el pronunciamiento vertido por el Coordinador General de Comunicación Social, </w:t>
      </w:r>
      <w:r w:rsidR="0094565C" w:rsidRPr="00EF44A4">
        <w:rPr>
          <w:rFonts w:ascii="Palatino Linotype" w:hAnsi="Palatino Linotype"/>
        </w:rPr>
        <w:t>quien, con relación al segundo requerimiento, señaló que el día primero de enero de dos mil veintidós no se contaba con las herramientas, recursos, instrumentos necesarios para llevar a cabo la transmisión correspondiente por medio de video, sin embargo, las fotografías y el comunicado correspondiente</w:t>
      </w:r>
      <w:r w:rsidR="00B6077F" w:rsidRPr="00EF44A4">
        <w:rPr>
          <w:rFonts w:ascii="Palatino Linotype" w:hAnsi="Palatino Linotype"/>
        </w:rPr>
        <w:t>s</w:t>
      </w:r>
      <w:r w:rsidR="0094565C" w:rsidRPr="00EF44A4">
        <w:rPr>
          <w:rFonts w:ascii="Palatino Linotype" w:hAnsi="Palatino Linotype"/>
        </w:rPr>
        <w:t xml:space="preserve"> a dicho evento</w:t>
      </w:r>
      <w:r w:rsidR="00B6077F" w:rsidRPr="00EF44A4">
        <w:rPr>
          <w:rFonts w:ascii="Palatino Linotype" w:hAnsi="Palatino Linotype"/>
        </w:rPr>
        <w:t>, se localizan</w:t>
      </w:r>
      <w:r w:rsidR="0094565C" w:rsidRPr="00EF44A4">
        <w:rPr>
          <w:rFonts w:ascii="Palatino Linotype" w:hAnsi="Palatino Linotype"/>
        </w:rPr>
        <w:t xml:space="preserve"> en los enlaces siguientes: </w:t>
      </w:r>
      <w:hyperlink r:id="rId8" w:history="1">
        <w:r w:rsidR="0094565C" w:rsidRPr="00EF44A4">
          <w:rPr>
            <w:rStyle w:val="Hipervnculo"/>
            <w:rFonts w:ascii="Palatino Linotype" w:hAnsi="Palatino Linotype"/>
            <w:i/>
            <w:iCs/>
            <w:color w:val="auto"/>
          </w:rPr>
          <w:t>https://www2.toluca.gob.mx</w:t>
        </w:r>
      </w:hyperlink>
      <w:r w:rsidR="0094565C" w:rsidRPr="00EF44A4">
        <w:rPr>
          <w:rFonts w:ascii="Palatino Linotype" w:hAnsi="Palatino Linotype"/>
          <w:i/>
          <w:iCs/>
        </w:rPr>
        <w:t xml:space="preserve">, </w:t>
      </w:r>
      <w:r w:rsidR="0094565C" w:rsidRPr="00EF44A4">
        <w:rPr>
          <w:rFonts w:ascii="Palatino Linotype" w:hAnsi="Palatino Linotype"/>
        </w:rPr>
        <w:t xml:space="preserve">y </w:t>
      </w:r>
      <w:hyperlink r:id="rId9" w:history="1">
        <w:r w:rsidR="0094565C" w:rsidRPr="00EF44A4">
          <w:rPr>
            <w:rStyle w:val="Hipervnculo"/>
            <w:rFonts w:ascii="Palatino Linotype" w:hAnsi="Palatino Linotype"/>
            <w:i/>
            <w:iCs/>
            <w:color w:val="auto"/>
          </w:rPr>
          <w:t>https://www2.toluca.gob.mx/queda-instalado-el-cabildo-de-toluca-y-rinden-protesta-directoras-y-directores-generales/</w:t>
        </w:r>
      </w:hyperlink>
      <w:r w:rsidR="00B33441" w:rsidRPr="00EF44A4">
        <w:rPr>
          <w:rFonts w:ascii="Palatino Linotype" w:hAnsi="Palatino Linotype"/>
        </w:rPr>
        <w:t>.</w:t>
      </w:r>
    </w:p>
    <w:p w14:paraId="0C33B13F" w14:textId="03B22483" w:rsidR="00B33441" w:rsidRPr="00EF44A4" w:rsidRDefault="00673285" w:rsidP="00206B74">
      <w:pPr>
        <w:spacing w:before="240" w:after="240" w:line="360" w:lineRule="auto"/>
        <w:jc w:val="both"/>
        <w:rPr>
          <w:rFonts w:ascii="Palatino Linotype" w:hAnsi="Palatino Linotype"/>
        </w:rPr>
      </w:pPr>
      <w:r w:rsidRPr="00EF44A4">
        <w:rPr>
          <w:rFonts w:ascii="Palatino Linotype" w:hAnsi="Palatino Linotype"/>
        </w:rPr>
        <w:t>Conocida la respuesta por la particular, a</w:t>
      </w:r>
      <w:r w:rsidR="00B33441" w:rsidRPr="00EF44A4">
        <w:rPr>
          <w:rFonts w:ascii="Palatino Linotype" w:hAnsi="Palatino Linotype"/>
        </w:rPr>
        <w:t xml:space="preserve">l no estar conforme con los términos de la </w:t>
      </w:r>
      <w:r w:rsidRPr="00EF44A4">
        <w:rPr>
          <w:rFonts w:ascii="Palatino Linotype" w:hAnsi="Palatino Linotype"/>
        </w:rPr>
        <w:t xml:space="preserve">misma, </w:t>
      </w:r>
      <w:r w:rsidR="00B33441" w:rsidRPr="00EF44A4">
        <w:rPr>
          <w:rFonts w:ascii="Palatino Linotype" w:hAnsi="Palatino Linotype"/>
        </w:rPr>
        <w:t>presentó el recurso de revisión que nos ocupa, mediante el cual señaló como motivo de inconformidad que no se le entregó la información que solicitó y que la enviada estaba incompleta.</w:t>
      </w:r>
    </w:p>
    <w:p w14:paraId="5E4EB74B" w14:textId="77777777" w:rsidR="00673285" w:rsidRPr="00EF44A4" w:rsidRDefault="00673285" w:rsidP="00673285">
      <w:pPr>
        <w:spacing w:before="240" w:after="240" w:line="360" w:lineRule="auto"/>
        <w:jc w:val="both"/>
        <w:rPr>
          <w:rFonts w:ascii="Palatino Linotype" w:hAnsi="Palatino Linotype" w:cs="Arial"/>
        </w:rPr>
      </w:pPr>
      <w:r w:rsidRPr="00EF44A4">
        <w:rPr>
          <w:rFonts w:ascii="Palatino Linotype" w:hAnsi="Palatino Linotype"/>
        </w:rPr>
        <w:t>Así, admitido el presente recurso de revisión, en términos del artículo 185 fracción II</w:t>
      </w:r>
      <w:r w:rsidRPr="00EF44A4">
        <w:rPr>
          <w:rStyle w:val="Refdenotaalpie"/>
          <w:rFonts w:ascii="Palatino Linotype" w:hAnsi="Palatino Linotype"/>
        </w:rPr>
        <w:footnoteReference w:id="1"/>
      </w:r>
      <w:r w:rsidRPr="00EF44A4">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Pr="00EF44A4">
        <w:rPr>
          <w:rFonts w:ascii="Palatino Linotype" w:hAnsi="Palatino Linotype" w:cs="Arial"/>
        </w:rPr>
        <w:t>plazo máximo de siete días hábiles, manifestaran lo que a su derecho resultara conveniente.</w:t>
      </w:r>
    </w:p>
    <w:p w14:paraId="164584CA" w14:textId="4C65A2D9" w:rsidR="0054555B" w:rsidRPr="00EF44A4" w:rsidRDefault="00673285" w:rsidP="00673285">
      <w:pPr>
        <w:spacing w:before="240" w:after="240" w:line="360" w:lineRule="auto"/>
        <w:jc w:val="both"/>
        <w:rPr>
          <w:rFonts w:ascii="Palatino Linotype" w:eastAsiaTheme="minorEastAsia" w:hAnsi="Palatino Linotype"/>
          <w:lang w:val="es-MX"/>
        </w:rPr>
      </w:pPr>
      <w:r w:rsidRPr="00EF44A4">
        <w:rPr>
          <w:rFonts w:ascii="Palatino Linotype" w:hAnsi="Palatino Linotype" w:cs="Arial"/>
        </w:rPr>
        <w:lastRenderedPageBreak/>
        <w:t>En tal sentido,</w:t>
      </w:r>
      <w:r w:rsidRPr="00EF44A4">
        <w:rPr>
          <w:rFonts w:ascii="Palatino Linotype" w:eastAsiaTheme="minorEastAsia" w:hAnsi="Palatino Linotype"/>
          <w:lang w:val="es-MX"/>
        </w:rPr>
        <w:t xml:space="preserve"> la Unidad de Transparencia del </w:t>
      </w:r>
      <w:r w:rsidRPr="00EF44A4">
        <w:rPr>
          <w:rFonts w:ascii="Palatino Linotype" w:eastAsiaTheme="minorEastAsia" w:hAnsi="Palatino Linotype"/>
          <w:b/>
          <w:lang w:val="es-MX"/>
        </w:rPr>
        <w:t xml:space="preserve">Sujeto Obligado </w:t>
      </w:r>
      <w:r w:rsidRPr="00EF44A4">
        <w:rPr>
          <w:rFonts w:ascii="Palatino Linotype" w:eastAsiaTheme="minorEastAsia" w:hAnsi="Palatino Linotype"/>
          <w:bCs/>
          <w:lang w:val="es-MX"/>
        </w:rPr>
        <w:t>r</w:t>
      </w:r>
      <w:r w:rsidRPr="00EF44A4">
        <w:rPr>
          <w:rFonts w:ascii="Palatino Linotype" w:eastAsiaTheme="minorEastAsia" w:hAnsi="Palatino Linotype"/>
          <w:lang w:val="es-MX"/>
        </w:rPr>
        <w:t>emitió su informe justificado, mediante el cual,</w:t>
      </w:r>
      <w:r w:rsidR="0054555B" w:rsidRPr="00EF44A4">
        <w:rPr>
          <w:rFonts w:ascii="Palatino Linotype" w:eastAsiaTheme="minorEastAsia" w:hAnsi="Palatino Linotype"/>
          <w:lang w:val="es-MX"/>
        </w:rPr>
        <w:t xml:space="preserve"> informa que el Secretario del Ayuntamiento, y el Coordinador General de Comunicación Social r</w:t>
      </w:r>
      <w:r w:rsidRPr="00EF44A4">
        <w:rPr>
          <w:rFonts w:ascii="Palatino Linotype" w:eastAsiaTheme="minorEastAsia" w:hAnsi="Palatino Linotype"/>
          <w:lang w:val="es-MX"/>
        </w:rPr>
        <w:t>atifica</w:t>
      </w:r>
      <w:r w:rsidR="0054555B" w:rsidRPr="00EF44A4">
        <w:rPr>
          <w:rFonts w:ascii="Palatino Linotype" w:eastAsiaTheme="minorEastAsia" w:hAnsi="Palatino Linotype"/>
          <w:lang w:val="es-MX"/>
        </w:rPr>
        <w:t xml:space="preserve">n en todas y cada una de sus partes la información </w:t>
      </w:r>
      <w:r w:rsidR="002F39FB" w:rsidRPr="00EF44A4">
        <w:rPr>
          <w:rFonts w:ascii="Palatino Linotype" w:eastAsiaTheme="minorEastAsia" w:hAnsi="Palatino Linotype"/>
          <w:lang w:val="es-MX"/>
        </w:rPr>
        <w:t>entregada en respuesta</w:t>
      </w:r>
      <w:r w:rsidR="0054555B" w:rsidRPr="00EF44A4">
        <w:rPr>
          <w:rFonts w:ascii="Palatino Linotype" w:eastAsiaTheme="minorEastAsia" w:hAnsi="Palatino Linotype"/>
          <w:lang w:val="es-MX"/>
        </w:rPr>
        <w:t>,</w:t>
      </w:r>
      <w:r w:rsidR="002F39FB" w:rsidRPr="00EF44A4">
        <w:rPr>
          <w:rFonts w:ascii="Palatino Linotype" w:eastAsiaTheme="minorEastAsia" w:hAnsi="Palatino Linotype"/>
          <w:lang w:val="es-MX"/>
        </w:rPr>
        <w:t xml:space="preserve"> al ser la única información con la que se cuenta a la fecha de la solicitud, satisfaciendo el derecho de acceso a la información pública</w:t>
      </w:r>
      <w:r w:rsidR="0021490A" w:rsidRPr="00EF44A4">
        <w:rPr>
          <w:rFonts w:ascii="Palatino Linotype" w:eastAsiaTheme="minorEastAsia" w:hAnsi="Palatino Linotype"/>
          <w:lang w:val="es-MX"/>
        </w:rPr>
        <w:t xml:space="preserve">, en el entendido que el </w:t>
      </w:r>
      <w:r w:rsidR="0021490A" w:rsidRPr="00EF44A4">
        <w:rPr>
          <w:rFonts w:ascii="Palatino Linotype" w:eastAsiaTheme="minorEastAsia" w:hAnsi="Palatino Linotype"/>
          <w:b/>
          <w:bCs/>
          <w:lang w:val="es-MX"/>
        </w:rPr>
        <w:t xml:space="preserve">Sujeto Obligado, </w:t>
      </w:r>
      <w:r w:rsidR="0021490A" w:rsidRPr="00EF44A4">
        <w:rPr>
          <w:rFonts w:ascii="Palatino Linotype" w:eastAsiaTheme="minorEastAsia" w:hAnsi="Palatino Linotype"/>
          <w:lang w:val="es-MX"/>
        </w:rPr>
        <w:t xml:space="preserve">con fundamento en los artículos 12 y 24 de la Ley de Transparencia y Acceso a la Información Pública del Estado de México y Municipios, no se encuentra obligado a generar, poseer o administrar la información al grado de detalle solicitado y/o bien, de generar un documento </w:t>
      </w:r>
      <w:r w:rsidR="0021490A" w:rsidRPr="00EF44A4">
        <w:rPr>
          <w:rFonts w:ascii="Palatino Linotype" w:eastAsiaTheme="minorEastAsia" w:hAnsi="Palatino Linotype"/>
          <w:i/>
          <w:iCs/>
          <w:lang w:val="es-MX"/>
        </w:rPr>
        <w:t xml:space="preserve">ad hoc, </w:t>
      </w:r>
      <w:r w:rsidR="0021490A" w:rsidRPr="00EF44A4">
        <w:rPr>
          <w:rFonts w:ascii="Palatino Linotype" w:eastAsiaTheme="minorEastAsia" w:hAnsi="Palatino Linotype"/>
          <w:lang w:val="es-MX"/>
        </w:rPr>
        <w:t>para satisfacer el derecho de acceso a la información pública</w:t>
      </w:r>
      <w:r w:rsidR="001E5060" w:rsidRPr="00EF44A4">
        <w:rPr>
          <w:rFonts w:ascii="Palatino Linotype" w:eastAsiaTheme="minorEastAsia" w:hAnsi="Palatino Linotype"/>
          <w:lang w:val="es-MX"/>
        </w:rPr>
        <w:t>;</w:t>
      </w:r>
      <w:r w:rsidR="000C5625" w:rsidRPr="00EF44A4">
        <w:rPr>
          <w:rFonts w:ascii="Palatino Linotype" w:eastAsiaTheme="minorEastAsia" w:hAnsi="Palatino Linotype"/>
          <w:lang w:val="es-MX"/>
        </w:rPr>
        <w:t xml:space="preserve"> documento que se hizo del conocimiento de</w:t>
      </w:r>
      <w:r w:rsidR="001E5060" w:rsidRPr="00EF44A4">
        <w:rPr>
          <w:rFonts w:ascii="Palatino Linotype" w:eastAsiaTheme="minorEastAsia" w:hAnsi="Palatino Linotype"/>
          <w:lang w:val="es-MX"/>
        </w:rPr>
        <w:t xml:space="preserve"> </w:t>
      </w:r>
      <w:r w:rsidR="000C5625" w:rsidRPr="00EF44A4">
        <w:rPr>
          <w:rFonts w:ascii="Palatino Linotype" w:eastAsiaTheme="minorEastAsia" w:hAnsi="Palatino Linotype"/>
          <w:lang w:val="es-MX"/>
        </w:rPr>
        <w:t>l</w:t>
      </w:r>
      <w:r w:rsidR="001E5060" w:rsidRPr="00EF44A4">
        <w:rPr>
          <w:rFonts w:ascii="Palatino Linotype" w:eastAsiaTheme="minorEastAsia" w:hAnsi="Palatino Linotype"/>
          <w:lang w:val="es-MX"/>
        </w:rPr>
        <w:t xml:space="preserve">a parte </w:t>
      </w:r>
      <w:r w:rsidR="001E5060" w:rsidRPr="00EF44A4">
        <w:rPr>
          <w:rFonts w:ascii="Palatino Linotype" w:eastAsiaTheme="minorEastAsia" w:hAnsi="Palatino Linotype"/>
          <w:b/>
          <w:bCs/>
          <w:lang w:val="es-MX"/>
        </w:rPr>
        <w:t>Recurrente</w:t>
      </w:r>
      <w:r w:rsidR="000C5625" w:rsidRPr="00EF44A4">
        <w:rPr>
          <w:rFonts w:ascii="Palatino Linotype" w:eastAsiaTheme="minorEastAsia" w:hAnsi="Palatino Linotype"/>
          <w:lang w:val="es-MX"/>
        </w:rPr>
        <w:t xml:space="preserve">, a efecto de que manifestara lo que a su derecho estimara conveniente, </w:t>
      </w:r>
      <w:r w:rsidR="001E5060" w:rsidRPr="00EF44A4">
        <w:rPr>
          <w:rFonts w:ascii="Palatino Linotype" w:eastAsiaTheme="minorEastAsia" w:hAnsi="Palatino Linotype"/>
          <w:lang w:val="es-MX"/>
        </w:rPr>
        <w:t>siendo omisa en ejercer dicha prerrogativa hasta el momento de decretar el cierre de instrucción.</w:t>
      </w:r>
    </w:p>
    <w:p w14:paraId="1FC23ABD" w14:textId="77777777" w:rsidR="00F4511B" w:rsidRPr="00EF44A4" w:rsidRDefault="00F4511B" w:rsidP="00F4511B">
      <w:pPr>
        <w:spacing w:before="240" w:after="240" w:line="360" w:lineRule="auto"/>
        <w:jc w:val="both"/>
        <w:rPr>
          <w:rFonts w:ascii="Palatino Linotype" w:hAnsi="Palatino Linotype" w:cs="Arial"/>
        </w:rPr>
      </w:pPr>
      <w:r w:rsidRPr="00EF44A4">
        <w:rPr>
          <w:rFonts w:ascii="Palatino Linotype" w:hAnsi="Palatino Linotype" w:cs="Arial"/>
          <w:szCs w:val="22"/>
        </w:rPr>
        <w:t>Ahora bien, d</w:t>
      </w:r>
      <w:r w:rsidRPr="00EF44A4">
        <w:rPr>
          <w:rFonts w:ascii="Palatino Linotype" w:hAnsi="Palatino Linotype"/>
        </w:rPr>
        <w:t xml:space="preserve">ados los términos de la respuesta otorgada, </w:t>
      </w:r>
      <w:r w:rsidRPr="00EF44A4">
        <w:rPr>
          <w:rFonts w:ascii="Palatino Linotype" w:hAnsi="Palatino Linotype" w:cs="Arial"/>
        </w:rPr>
        <w:t xml:space="preserve">resulta oportuno mencionar que es evidente que el </w:t>
      </w:r>
      <w:r w:rsidRPr="00EF44A4">
        <w:rPr>
          <w:rFonts w:ascii="Palatino Linotype" w:hAnsi="Palatino Linotype" w:cs="Arial"/>
          <w:b/>
        </w:rPr>
        <w:t>Sujeto Obligado</w:t>
      </w:r>
      <w:r w:rsidRPr="00EF44A4">
        <w:rPr>
          <w:rFonts w:ascii="Palatino Linotype" w:hAnsi="Palatino Linotype" w:cs="Arial"/>
        </w:rPr>
        <w:t xml:space="preserve"> no niega la existencia de la información solicitada, sino por el contrario, se encuentra encaminado a atender la solicitud, por ello es que, una vez analizada la materia, proporciona documentos con la finalidad de satisfacer la pretensión de la parte solicitante, por tanto, el estudio de la fuente obligacional en el caso concreto se obvia, en razón de </w:t>
      </w:r>
      <w:r w:rsidRPr="00EF44A4">
        <w:rPr>
          <w:rFonts w:ascii="Palatino Linotype" w:hAnsi="Palatino Linotype"/>
        </w:rPr>
        <w:t xml:space="preserve">que dicho análisis se efectúa con la finalidad de </w:t>
      </w:r>
      <w:r w:rsidRPr="00EF44A4">
        <w:rPr>
          <w:rFonts w:ascii="Palatino Linotype" w:eastAsia="Calibri" w:hAnsi="Palatino Linotype" w:cs="Arial"/>
          <w:lang w:val="es-ES_tradnl"/>
        </w:rPr>
        <w:t>determinar si los Sujetos Obligados generan, administran o poseen la información que les fue requerida</w:t>
      </w:r>
      <w:r w:rsidRPr="00EF44A4">
        <w:rPr>
          <w:rFonts w:ascii="Palatino Linotype" w:hAnsi="Palatino Linotype" w:cs="Arial"/>
        </w:rPr>
        <w:t>, y al existir la manifestación de poseer la misma, a nada práctico llevaría el alcance de dicho análisis.</w:t>
      </w:r>
    </w:p>
    <w:p w14:paraId="795433DB" w14:textId="77777777" w:rsidR="00F4511B" w:rsidRPr="00EF44A4" w:rsidRDefault="00F4511B" w:rsidP="00F4511B">
      <w:pPr>
        <w:pStyle w:val="NormalWeb"/>
        <w:spacing w:line="360" w:lineRule="auto"/>
        <w:jc w:val="both"/>
        <w:rPr>
          <w:rFonts w:ascii="Palatino Linotype" w:hAnsi="Palatino Linotype" w:cs="Arial"/>
        </w:rPr>
      </w:pPr>
      <w:r w:rsidRPr="00EF44A4">
        <w:rPr>
          <w:rFonts w:ascii="Palatino Linotype" w:hAnsi="Palatino Linotype" w:cs="Arial"/>
        </w:rPr>
        <w:lastRenderedPageBreak/>
        <w:t xml:space="preserve">En efecto, el hecho de que el </w:t>
      </w:r>
      <w:r w:rsidRPr="00EF44A4">
        <w:rPr>
          <w:rFonts w:ascii="Palatino Linotype" w:eastAsia="Calibri" w:hAnsi="Palatino Linotype" w:cs="Arial"/>
          <w:b/>
          <w:bCs/>
          <w:lang w:val="es-ES_tradnl"/>
        </w:rPr>
        <w:t>Sujeto Obligado</w:t>
      </w:r>
      <w:r w:rsidRPr="00EF44A4">
        <w:rPr>
          <w:rFonts w:ascii="Palatino Linotype" w:eastAsia="Calibri" w:hAnsi="Palatino Linotype" w:cs="Arial"/>
          <w:lang w:val="es-ES_tradnl"/>
        </w:rPr>
        <w:t xml:space="preserve"> </w:t>
      </w:r>
      <w:r w:rsidRPr="00EF44A4">
        <w:rPr>
          <w:rFonts w:ascii="Palatino Linotype" w:hAnsi="Palatino Linotype" w:cs="Arial"/>
        </w:rPr>
        <w:t>haya asumido contar con la información pública solicitada, acepta que la genera, posee y administra, en ejercicio de sus funciones de derecho público, motivo por el cual se actualiza el supuesto previsto en el artículo 12 de la Ley de Transparencia y Acceso a la Información Pública del Estado de México y Municipios, citado con antelación.</w:t>
      </w:r>
    </w:p>
    <w:p w14:paraId="2E56588A" w14:textId="164D0196" w:rsidR="00F4511B" w:rsidRPr="00EF44A4" w:rsidRDefault="00F4511B" w:rsidP="00F4511B">
      <w:pPr>
        <w:pStyle w:val="NormalWeb"/>
        <w:spacing w:line="360" w:lineRule="auto"/>
        <w:jc w:val="both"/>
        <w:rPr>
          <w:rFonts w:ascii="Palatino Linotype" w:hAnsi="Palatino Linotype"/>
        </w:rPr>
      </w:pPr>
      <w:r w:rsidRPr="00EF44A4">
        <w:rPr>
          <w:rFonts w:ascii="Palatino Linotype" w:hAnsi="Palatino Linotype" w:cs="Arial"/>
        </w:rPr>
        <w:t xml:space="preserve">Por consiguiente, </w:t>
      </w:r>
      <w:r w:rsidRPr="00EF44A4">
        <w:rPr>
          <w:rFonts w:ascii="Palatino Linotype" w:hAnsi="Palatino Linotype"/>
        </w:rPr>
        <w:t xml:space="preserve">se procede al análisis de los requerimientos planteados por la particular y la respuesta proporcionada por el </w:t>
      </w:r>
      <w:r w:rsidRPr="00EF44A4">
        <w:rPr>
          <w:rFonts w:ascii="Palatino Linotype" w:eastAsia="Calibri" w:hAnsi="Palatino Linotype" w:cs="Arial"/>
          <w:b/>
          <w:bCs/>
          <w:lang w:val="es-ES_tradnl"/>
        </w:rPr>
        <w:t>Sujeto Obligado</w:t>
      </w:r>
      <w:r w:rsidRPr="00EF44A4">
        <w:rPr>
          <w:rFonts w:ascii="Palatino Linotype" w:hAnsi="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14:paraId="298AB092" w14:textId="2402A842" w:rsidR="00200B9A" w:rsidRPr="00EF44A4" w:rsidRDefault="00F4511B" w:rsidP="00F4511B">
      <w:pPr>
        <w:spacing w:before="240" w:after="240" w:line="360" w:lineRule="auto"/>
        <w:jc w:val="both"/>
        <w:rPr>
          <w:rFonts w:ascii="Palatino Linotype" w:hAnsi="Palatino Linotype"/>
        </w:rPr>
      </w:pPr>
      <w:r w:rsidRPr="00EF44A4">
        <w:rPr>
          <w:rFonts w:ascii="Palatino Linotype" w:hAnsi="Palatino Linotype"/>
        </w:rPr>
        <w:t xml:space="preserve">En esta tesitura, es de recordar que, para atender </w:t>
      </w:r>
      <w:r w:rsidR="005B10CE" w:rsidRPr="00EF44A4">
        <w:rPr>
          <w:rFonts w:ascii="Palatino Linotype" w:hAnsi="Palatino Linotype"/>
        </w:rPr>
        <w:t xml:space="preserve">el primer </w:t>
      </w:r>
      <w:r w:rsidRPr="00EF44A4">
        <w:rPr>
          <w:rFonts w:ascii="Palatino Linotype" w:hAnsi="Palatino Linotype"/>
        </w:rPr>
        <w:t xml:space="preserve">requerimiento de información, el </w:t>
      </w:r>
      <w:r w:rsidRPr="00EF44A4">
        <w:rPr>
          <w:rFonts w:ascii="Palatino Linotype" w:hAnsi="Palatino Linotype"/>
          <w:b/>
          <w:bCs/>
        </w:rPr>
        <w:t xml:space="preserve">Sujeto Obligado </w:t>
      </w:r>
      <w:r w:rsidRPr="00EF44A4">
        <w:rPr>
          <w:rFonts w:ascii="Palatino Linotype" w:hAnsi="Palatino Linotype"/>
        </w:rPr>
        <w:t xml:space="preserve">proporcionó </w:t>
      </w:r>
      <w:r w:rsidR="005B10CE" w:rsidRPr="00EF44A4">
        <w:rPr>
          <w:rFonts w:ascii="Palatino Linotype" w:hAnsi="Palatino Linotype"/>
        </w:rPr>
        <w:t>el Acta de la Sesión de Instalación y Primera Sesión Ordinaria de Cabildo, celebrada el primero de enero de dos mil veintidós, consta</w:t>
      </w:r>
      <w:r w:rsidR="00AF3D50" w:rsidRPr="00EF44A4">
        <w:rPr>
          <w:rFonts w:ascii="Palatino Linotype" w:hAnsi="Palatino Linotype"/>
        </w:rPr>
        <w:t>nte</w:t>
      </w:r>
      <w:r w:rsidR="005B10CE" w:rsidRPr="00EF44A4">
        <w:rPr>
          <w:rFonts w:ascii="Palatino Linotype" w:hAnsi="Palatino Linotype"/>
        </w:rPr>
        <w:t xml:space="preserve"> de setenta y siete páginas,</w:t>
      </w:r>
      <w:r w:rsidR="00AF3D50" w:rsidRPr="00EF44A4">
        <w:rPr>
          <w:rFonts w:ascii="Palatino Linotype" w:hAnsi="Palatino Linotype"/>
        </w:rPr>
        <w:t xml:space="preserve"> debidamente </w:t>
      </w:r>
      <w:r w:rsidR="00200B9A" w:rsidRPr="00EF44A4">
        <w:rPr>
          <w:rFonts w:ascii="Palatino Linotype" w:hAnsi="Palatino Linotype"/>
        </w:rPr>
        <w:t>firmada</w:t>
      </w:r>
      <w:r w:rsidR="00AF3D50" w:rsidRPr="00EF44A4">
        <w:rPr>
          <w:rFonts w:ascii="Palatino Linotype" w:hAnsi="Palatino Linotype"/>
        </w:rPr>
        <w:t xml:space="preserve"> y rubricada</w:t>
      </w:r>
      <w:r w:rsidR="00200B9A" w:rsidRPr="00EF44A4">
        <w:rPr>
          <w:rFonts w:ascii="Palatino Linotype" w:hAnsi="Palatino Linotype"/>
        </w:rPr>
        <w:t xml:space="preserve"> por todos los integrantes del </w:t>
      </w:r>
      <w:r w:rsidR="00E30F96" w:rsidRPr="00EF44A4">
        <w:rPr>
          <w:rFonts w:ascii="Palatino Linotype" w:hAnsi="Palatino Linotype"/>
        </w:rPr>
        <w:t>Ayuntamiento</w:t>
      </w:r>
      <w:r w:rsidR="00200B9A" w:rsidRPr="00EF44A4">
        <w:rPr>
          <w:rFonts w:ascii="Palatino Linotype" w:hAnsi="Palatino Linotype"/>
        </w:rPr>
        <w:t>, como se muestra a continuación:</w:t>
      </w:r>
    </w:p>
    <w:p w14:paraId="07F7CE67" w14:textId="368EA0BD" w:rsidR="00A306B8" w:rsidRPr="00EF44A4" w:rsidRDefault="00A306B8" w:rsidP="00F4511B">
      <w:pPr>
        <w:spacing w:before="240" w:after="240" w:line="360" w:lineRule="auto"/>
        <w:jc w:val="both"/>
        <w:rPr>
          <w:rFonts w:ascii="Palatino Linotype" w:hAnsi="Palatino Linotype"/>
        </w:rPr>
      </w:pPr>
      <w:r w:rsidRPr="00EF44A4">
        <w:rPr>
          <w:rFonts w:ascii="Palatino Linotype" w:hAnsi="Palatino Linotype"/>
          <w:noProof/>
          <w:lang w:val="es-MX"/>
        </w:rPr>
        <mc:AlternateContent>
          <mc:Choice Requires="wps">
            <w:drawing>
              <wp:anchor distT="0" distB="0" distL="114300" distR="114300" simplePos="0" relativeHeight="251662336" behindDoc="0" locked="0" layoutInCell="1" allowOverlap="1" wp14:anchorId="78EC99ED" wp14:editId="69175593">
                <wp:simplePos x="0" y="0"/>
                <wp:positionH relativeFrom="margin">
                  <wp:align>left</wp:align>
                </wp:positionH>
                <wp:positionV relativeFrom="paragraph">
                  <wp:posOffset>54885</wp:posOffset>
                </wp:positionV>
                <wp:extent cx="5540697" cy="2265386"/>
                <wp:effectExtent l="38100" t="38100" r="60325" b="97155"/>
                <wp:wrapNone/>
                <wp:docPr id="15" name="Conector recto 15"/>
                <wp:cNvGraphicFramePr/>
                <a:graphic xmlns:a="http://schemas.openxmlformats.org/drawingml/2006/main">
                  <a:graphicData uri="http://schemas.microsoft.com/office/word/2010/wordprocessingShape">
                    <wps:wsp>
                      <wps:cNvCnPr/>
                      <wps:spPr>
                        <a:xfrm>
                          <a:off x="0" y="0"/>
                          <a:ext cx="5540697" cy="226538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79BA82" id="Conector recto 15"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pt" to="436.3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" strokecolor="black [3200]" strokeweight="2pt">
                <v:shadow on="t" color="black" opacity="24903f" origin=",.5" offset="0,.55556mm"/>
                <w10:wrap anchorx="margin"/>
              </v:line>
            </w:pict>
          </mc:Fallback>
        </mc:AlternateContent>
      </w:r>
    </w:p>
    <w:p w14:paraId="2737D35C" w14:textId="460B28FE" w:rsidR="0054555B" w:rsidRPr="00EF44A4" w:rsidRDefault="0054555B" w:rsidP="00673285">
      <w:pPr>
        <w:spacing w:before="240" w:after="240" w:line="360" w:lineRule="auto"/>
        <w:jc w:val="both"/>
        <w:rPr>
          <w:rFonts w:ascii="Palatino Linotype" w:eastAsiaTheme="minorEastAsia" w:hAnsi="Palatino Linotype"/>
          <w:lang w:val="es-MX"/>
        </w:rPr>
      </w:pPr>
    </w:p>
    <w:p w14:paraId="3530855F" w14:textId="657907C5" w:rsidR="005B10CE" w:rsidRPr="00EF44A4" w:rsidRDefault="00E42812" w:rsidP="00673285">
      <w:pPr>
        <w:spacing w:before="240" w:after="240" w:line="360" w:lineRule="auto"/>
        <w:jc w:val="both"/>
        <w:rPr>
          <w:rFonts w:ascii="Palatino Linotype" w:eastAsiaTheme="minorEastAsia" w:hAnsi="Palatino Linotype"/>
          <w:lang w:val="es-MX"/>
        </w:rPr>
      </w:pPr>
      <w:r w:rsidRPr="00EF44A4">
        <w:rPr>
          <w:rFonts w:ascii="Palatino Linotype" w:eastAsiaTheme="minorEastAsia" w:hAnsi="Palatino Linotype"/>
          <w:noProof/>
          <w:lang w:val="es-MX"/>
        </w:rPr>
        <w:lastRenderedPageBreak/>
        <mc:AlternateContent>
          <mc:Choice Requires="wps">
            <w:drawing>
              <wp:anchor distT="0" distB="0" distL="114300" distR="114300" simplePos="0" relativeHeight="251659264" behindDoc="0" locked="0" layoutInCell="1" allowOverlap="1" wp14:anchorId="4167529E" wp14:editId="3D0E54B3">
                <wp:simplePos x="0" y="0"/>
                <wp:positionH relativeFrom="column">
                  <wp:posOffset>1290535</wp:posOffset>
                </wp:positionH>
                <wp:positionV relativeFrom="paragraph">
                  <wp:posOffset>745490</wp:posOffset>
                </wp:positionV>
                <wp:extent cx="2913900" cy="19500"/>
                <wp:effectExtent l="38100" t="38100" r="77470" b="95250"/>
                <wp:wrapNone/>
                <wp:docPr id="11" name="Conector recto 11"/>
                <wp:cNvGraphicFramePr/>
                <a:graphic xmlns:a="http://schemas.openxmlformats.org/drawingml/2006/main">
                  <a:graphicData uri="http://schemas.microsoft.com/office/word/2010/wordprocessingShape">
                    <wps:wsp>
                      <wps:cNvCnPr/>
                      <wps:spPr>
                        <a:xfrm>
                          <a:off x="0" y="0"/>
                          <a:ext cx="2913900" cy="1950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EC9743" id="Conector recto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pt,58.7pt" to="331.0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" strokecolor="#c00000" strokeweight="2pt">
                <v:shadow on="t" color="black" opacity="24903f" origin=",.5" offset="0,.55556mm"/>
              </v:line>
            </w:pict>
          </mc:Fallback>
        </mc:AlternateContent>
      </w:r>
      <w:r w:rsidRPr="00EF44A4">
        <w:rPr>
          <w:rFonts w:ascii="Palatino Linotype" w:eastAsiaTheme="minorEastAsia" w:hAnsi="Palatino Linotype"/>
          <w:noProof/>
          <w:lang w:val="es-MX"/>
        </w:rPr>
        <mc:AlternateContent>
          <mc:Choice Requires="wps">
            <w:drawing>
              <wp:anchor distT="0" distB="0" distL="114300" distR="114300" simplePos="0" relativeHeight="251661312" behindDoc="0" locked="0" layoutInCell="1" allowOverlap="1" wp14:anchorId="13E5FA08" wp14:editId="75EBFFD0">
                <wp:simplePos x="0" y="0"/>
                <wp:positionH relativeFrom="column">
                  <wp:posOffset>159600</wp:posOffset>
                </wp:positionH>
                <wp:positionV relativeFrom="paragraph">
                  <wp:posOffset>3330575</wp:posOffset>
                </wp:positionV>
                <wp:extent cx="3698700" cy="26700"/>
                <wp:effectExtent l="38100" t="38100" r="73660" b="87630"/>
                <wp:wrapNone/>
                <wp:docPr id="12" name="Conector recto 12"/>
                <wp:cNvGraphicFramePr/>
                <a:graphic xmlns:a="http://schemas.openxmlformats.org/drawingml/2006/main">
                  <a:graphicData uri="http://schemas.microsoft.com/office/word/2010/wordprocessingShape">
                    <wps:wsp>
                      <wps:cNvCnPr/>
                      <wps:spPr>
                        <a:xfrm>
                          <a:off x="0" y="0"/>
                          <a:ext cx="3698700" cy="2670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3CD624" id="Conector recto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262.25pt" to="303.8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" strokecolor="#c00000" strokeweight="2pt">
                <v:shadow on="t" color="black" opacity="24903f" origin=",.5" offset="0,.55556mm"/>
              </v:line>
            </w:pict>
          </mc:Fallback>
        </mc:AlternateContent>
      </w:r>
      <w:r w:rsidR="005B10CE" w:rsidRPr="00EF44A4">
        <w:rPr>
          <w:rFonts w:ascii="Palatino Linotype" w:eastAsiaTheme="minorEastAsia" w:hAnsi="Palatino Linotype"/>
          <w:noProof/>
          <w:lang w:val="es-MX"/>
        </w:rPr>
        <w:drawing>
          <wp:inline distT="0" distB="0" distL="0" distR="0" wp14:anchorId="616A8B14" wp14:editId="3EA88F91">
            <wp:extent cx="5563617" cy="3483973"/>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21275"/>
                    <a:stretch/>
                  </pic:blipFill>
                  <pic:spPr bwMode="auto">
                    <a:xfrm>
                      <a:off x="0" y="0"/>
                      <a:ext cx="5564532" cy="348454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42812" w:rsidRPr="00EF44A4" w14:paraId="2BE62D4E" w14:textId="77777777" w:rsidTr="00E42812">
        <w:tc>
          <w:tcPr>
            <w:tcW w:w="4414" w:type="dxa"/>
          </w:tcPr>
          <w:p w14:paraId="6649B4EC" w14:textId="02B122C7" w:rsidR="00E42812" w:rsidRPr="00EF44A4" w:rsidRDefault="00E42812" w:rsidP="00E42812">
            <w:pPr>
              <w:spacing w:before="240" w:after="240" w:line="360" w:lineRule="auto"/>
              <w:jc w:val="center"/>
              <w:rPr>
                <w:rFonts w:ascii="Palatino Linotype" w:eastAsiaTheme="minorEastAsia" w:hAnsi="Palatino Linotype"/>
                <w:lang w:val="es-MX"/>
              </w:rPr>
            </w:pPr>
            <w:r w:rsidRPr="00EF44A4">
              <w:object w:dxaOrig="4455" w:dyaOrig="6015" w14:anchorId="7DEB6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258pt" o:ole="">
                  <v:imagedata r:id="rId11" o:title=""/>
                </v:shape>
                <o:OLEObject Type="Embed" ProgID="PBrush" ShapeID="_x0000_i1025" DrawAspect="Content" ObjectID="_1710577899" r:id="rId12"/>
              </w:object>
            </w:r>
          </w:p>
        </w:tc>
        <w:tc>
          <w:tcPr>
            <w:tcW w:w="4414" w:type="dxa"/>
          </w:tcPr>
          <w:p w14:paraId="34AEAB16" w14:textId="61C14F13" w:rsidR="00E42812" w:rsidRPr="00EF44A4" w:rsidRDefault="00E42812" w:rsidP="00E42812">
            <w:pPr>
              <w:spacing w:before="240" w:after="240" w:line="360" w:lineRule="auto"/>
              <w:jc w:val="center"/>
              <w:rPr>
                <w:rFonts w:ascii="Palatino Linotype" w:eastAsiaTheme="minorEastAsia" w:hAnsi="Palatino Linotype"/>
                <w:lang w:val="es-MX"/>
              </w:rPr>
            </w:pPr>
            <w:r w:rsidRPr="00EF44A4">
              <w:rPr>
                <w:rFonts w:ascii="Palatino Linotype" w:eastAsiaTheme="minorEastAsia" w:hAnsi="Palatino Linotype"/>
                <w:noProof/>
                <w:lang w:val="es-MX"/>
              </w:rPr>
              <w:drawing>
                <wp:inline distT="0" distB="0" distL="0" distR="0" wp14:anchorId="500371BB" wp14:editId="679777C8">
                  <wp:extent cx="2124000" cy="1900426"/>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00" cy="1900426"/>
                          </a:xfrm>
                          <a:prstGeom prst="rect">
                            <a:avLst/>
                          </a:prstGeom>
                          <a:noFill/>
                          <a:ln>
                            <a:noFill/>
                          </a:ln>
                        </pic:spPr>
                      </pic:pic>
                    </a:graphicData>
                  </a:graphic>
                </wp:inline>
              </w:drawing>
            </w:r>
          </w:p>
        </w:tc>
      </w:tr>
    </w:tbl>
    <w:p w14:paraId="47646223" w14:textId="77777777" w:rsidR="00E42812" w:rsidRPr="00EF44A4" w:rsidRDefault="00E42812" w:rsidP="00673285">
      <w:pPr>
        <w:spacing w:before="240" w:after="240" w:line="360" w:lineRule="auto"/>
        <w:jc w:val="both"/>
        <w:rPr>
          <w:rFonts w:ascii="Palatino Linotype" w:eastAsiaTheme="minorEastAsia" w:hAnsi="Palatino Linotype"/>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F44A4" w:rsidRPr="00EF44A4" w14:paraId="2721F9D2" w14:textId="77777777" w:rsidTr="007025E0">
        <w:tc>
          <w:tcPr>
            <w:tcW w:w="4414" w:type="dxa"/>
          </w:tcPr>
          <w:p w14:paraId="1AE2C5D7" w14:textId="014DE0E7" w:rsidR="00E42812" w:rsidRPr="00EF44A4" w:rsidRDefault="009E5C5E" w:rsidP="009E5C5E">
            <w:pPr>
              <w:spacing w:before="240" w:after="240" w:line="360" w:lineRule="auto"/>
              <w:jc w:val="center"/>
              <w:rPr>
                <w:rFonts w:ascii="Palatino Linotype" w:eastAsiaTheme="minorEastAsia" w:hAnsi="Palatino Linotype"/>
                <w:lang w:val="es-MX"/>
              </w:rPr>
            </w:pPr>
            <w:r w:rsidRPr="00EF44A4">
              <w:object w:dxaOrig="2865" w:dyaOrig="6555" w14:anchorId="0F1059B3">
                <v:shape id="_x0000_i1026" type="#_x0000_t75" style="width:198.75pt;height:452.25pt" o:ole="">
                  <v:imagedata r:id="rId14" o:title=""/>
                </v:shape>
                <o:OLEObject Type="Embed" ProgID="PBrush" ShapeID="_x0000_i1026" DrawAspect="Content" ObjectID="_1710577900" r:id="rId15"/>
              </w:object>
            </w:r>
          </w:p>
        </w:tc>
        <w:tc>
          <w:tcPr>
            <w:tcW w:w="4414" w:type="dxa"/>
          </w:tcPr>
          <w:p w14:paraId="08CC77F0" w14:textId="3CE36A17" w:rsidR="00E42812" w:rsidRPr="00EF44A4" w:rsidRDefault="009E5C5E" w:rsidP="009E5C5E">
            <w:pPr>
              <w:spacing w:before="240" w:after="240" w:line="360" w:lineRule="auto"/>
              <w:jc w:val="center"/>
              <w:rPr>
                <w:rFonts w:ascii="Palatino Linotype" w:eastAsiaTheme="minorEastAsia" w:hAnsi="Palatino Linotype"/>
                <w:lang w:val="es-MX"/>
              </w:rPr>
            </w:pPr>
            <w:r w:rsidRPr="00EF44A4">
              <w:rPr>
                <w:rFonts w:ascii="Palatino Linotype" w:eastAsiaTheme="minorEastAsia" w:hAnsi="Palatino Linotype"/>
                <w:noProof/>
                <w:lang w:val="es-MX"/>
              </w:rPr>
              <w:drawing>
                <wp:inline distT="0" distB="0" distL="0" distR="0" wp14:anchorId="7B69C397" wp14:editId="171D464B">
                  <wp:extent cx="2520000" cy="56430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5643030"/>
                          </a:xfrm>
                          <a:prstGeom prst="rect">
                            <a:avLst/>
                          </a:prstGeom>
                          <a:noFill/>
                          <a:ln>
                            <a:noFill/>
                          </a:ln>
                        </pic:spPr>
                      </pic:pic>
                    </a:graphicData>
                  </a:graphic>
                </wp:inline>
              </w:drawing>
            </w:r>
          </w:p>
        </w:tc>
      </w:tr>
    </w:tbl>
    <w:p w14:paraId="55A8E87C" w14:textId="7F8CCE5D" w:rsidR="0054555B" w:rsidRPr="00EF44A4" w:rsidRDefault="007025E0" w:rsidP="00673285">
      <w:pPr>
        <w:spacing w:before="240" w:after="240" w:line="360" w:lineRule="auto"/>
        <w:jc w:val="both"/>
        <w:rPr>
          <w:rFonts w:ascii="Palatino Linotype" w:eastAsiaTheme="minorEastAsia" w:hAnsi="Palatino Linotype"/>
        </w:rPr>
      </w:pPr>
      <w:r w:rsidRPr="00EF44A4">
        <w:rPr>
          <w:rFonts w:ascii="Palatino Linotype" w:eastAsiaTheme="minorEastAsia" w:hAnsi="Palatino Linotype"/>
          <w:lang w:val="es-MX"/>
        </w:rPr>
        <w:t>Como se advierte, el</w:t>
      </w:r>
      <w:r w:rsidRPr="00EF44A4">
        <w:rPr>
          <w:rFonts w:ascii="Palatino Linotype" w:eastAsiaTheme="minorEastAsia" w:hAnsi="Palatino Linotype"/>
          <w:b/>
          <w:bCs/>
          <w:lang w:val="es-MX"/>
        </w:rPr>
        <w:t xml:space="preserve"> Sujeto Obligado</w:t>
      </w:r>
      <w:r w:rsidRPr="00EF44A4">
        <w:rPr>
          <w:rFonts w:ascii="Palatino Linotype" w:eastAsiaTheme="minorEastAsia" w:hAnsi="Palatino Linotype"/>
        </w:rPr>
        <w:t xml:space="preserve"> remitió categóricamente el documento mediante el cual el requerimiento de información</w:t>
      </w:r>
      <w:r w:rsidR="009436AD" w:rsidRPr="00EF44A4">
        <w:rPr>
          <w:rFonts w:ascii="Palatino Linotype" w:eastAsiaTheme="minorEastAsia" w:hAnsi="Palatino Linotype"/>
        </w:rPr>
        <w:t xml:space="preserve"> en análisis</w:t>
      </w:r>
      <w:r w:rsidR="00E30F96" w:rsidRPr="00EF44A4">
        <w:rPr>
          <w:rFonts w:ascii="Palatino Linotype" w:eastAsiaTheme="minorEastAsia" w:hAnsi="Palatino Linotype"/>
        </w:rPr>
        <w:t xml:space="preserve"> ha quedado </w:t>
      </w:r>
      <w:r w:rsidRPr="00EF44A4">
        <w:rPr>
          <w:rFonts w:ascii="Palatino Linotype" w:eastAsiaTheme="minorEastAsia" w:hAnsi="Palatino Linotype"/>
        </w:rPr>
        <w:t>satisfecho.</w:t>
      </w:r>
    </w:p>
    <w:p w14:paraId="6D3BF7F1" w14:textId="0FA8B0FD" w:rsidR="009722CB" w:rsidRPr="00EF44A4" w:rsidRDefault="00E30F96" w:rsidP="00673285">
      <w:pPr>
        <w:spacing w:before="240" w:after="240" w:line="360" w:lineRule="auto"/>
        <w:jc w:val="both"/>
        <w:rPr>
          <w:rFonts w:ascii="Palatino Linotype" w:hAnsi="Palatino Linotype"/>
        </w:rPr>
      </w:pPr>
      <w:r w:rsidRPr="00EF44A4">
        <w:rPr>
          <w:rFonts w:ascii="Palatino Linotype" w:eastAsiaTheme="minorEastAsia" w:hAnsi="Palatino Linotype"/>
        </w:rPr>
        <w:lastRenderedPageBreak/>
        <w:t xml:space="preserve">Respecto del segundo punto, mediante el cual se requiere la dirección electrónica </w:t>
      </w:r>
      <w:r w:rsidR="006B17C2" w:rsidRPr="00EF44A4">
        <w:rPr>
          <w:rFonts w:ascii="Palatino Linotype" w:eastAsiaTheme="minorEastAsia" w:hAnsi="Palatino Linotype"/>
        </w:rPr>
        <w:t xml:space="preserve">de </w:t>
      </w:r>
      <w:r w:rsidRPr="00EF44A4">
        <w:rPr>
          <w:rFonts w:ascii="Palatino Linotype" w:eastAsiaTheme="minorEastAsia" w:hAnsi="Palatino Linotype"/>
        </w:rPr>
        <w:t>la página o red social</w:t>
      </w:r>
      <w:r w:rsidR="006B17C2" w:rsidRPr="00EF44A4">
        <w:rPr>
          <w:rFonts w:ascii="Palatino Linotype" w:eastAsiaTheme="minorEastAsia" w:hAnsi="Palatino Linotype"/>
        </w:rPr>
        <w:t xml:space="preserve"> donde se localiza el vídeo de la </w:t>
      </w:r>
      <w:r w:rsidRPr="00EF44A4">
        <w:rPr>
          <w:rFonts w:ascii="Palatino Linotype" w:eastAsiaTheme="minorEastAsia" w:hAnsi="Palatino Linotype"/>
        </w:rPr>
        <w:t xml:space="preserve">Primera Sesión Ordinaria de </w:t>
      </w:r>
      <w:r w:rsidR="006B17C2" w:rsidRPr="00EF44A4">
        <w:rPr>
          <w:rFonts w:ascii="Palatino Linotype" w:eastAsiaTheme="minorEastAsia" w:hAnsi="Palatino Linotype"/>
        </w:rPr>
        <w:t>Cabildo, celebrada el uno de enero de dos mil veintidós, el Coordinador Ge</w:t>
      </w:r>
      <w:r w:rsidR="009722CB" w:rsidRPr="00EF44A4">
        <w:rPr>
          <w:rFonts w:ascii="Palatino Linotype" w:eastAsiaTheme="minorEastAsia" w:hAnsi="Palatino Linotype"/>
        </w:rPr>
        <w:t xml:space="preserve">neral de Comunicación Social, informó que en dicha fecha, no se </w:t>
      </w:r>
      <w:r w:rsidR="009722CB" w:rsidRPr="00EF44A4">
        <w:rPr>
          <w:rFonts w:ascii="Palatino Linotype" w:hAnsi="Palatino Linotype"/>
        </w:rPr>
        <w:t xml:space="preserve">contaba con las herramientas, recursos, instrumentos necesarios </w:t>
      </w:r>
      <w:r w:rsidR="009722CB" w:rsidRPr="00EF44A4">
        <w:rPr>
          <w:rFonts w:ascii="Palatino Linotype" w:hAnsi="Palatino Linotype"/>
          <w:u w:val="single"/>
        </w:rPr>
        <w:t>para llevar a cabo la transmisión</w:t>
      </w:r>
      <w:r w:rsidR="009722CB" w:rsidRPr="00EF44A4">
        <w:rPr>
          <w:rFonts w:ascii="Palatino Linotype" w:hAnsi="Palatino Linotype"/>
        </w:rPr>
        <w:t xml:space="preserve"> correspondiente por medio de video, </w:t>
      </w:r>
      <w:r w:rsidR="00D95D48" w:rsidRPr="00EF44A4">
        <w:rPr>
          <w:rFonts w:ascii="Palatino Linotype" w:hAnsi="Palatino Linotype"/>
        </w:rPr>
        <w:t>no obstante</w:t>
      </w:r>
      <w:r w:rsidR="009722CB" w:rsidRPr="00EF44A4">
        <w:rPr>
          <w:rFonts w:ascii="Palatino Linotype" w:hAnsi="Palatino Linotype"/>
        </w:rPr>
        <w:t xml:space="preserve">, las fotografías y el comunicado </w:t>
      </w:r>
      <w:r w:rsidR="00D95D48" w:rsidRPr="00EF44A4">
        <w:rPr>
          <w:rFonts w:ascii="Palatino Linotype" w:hAnsi="Palatino Linotype"/>
        </w:rPr>
        <w:t>de</w:t>
      </w:r>
      <w:r w:rsidR="009722CB" w:rsidRPr="00EF44A4">
        <w:rPr>
          <w:rFonts w:ascii="Palatino Linotype" w:hAnsi="Palatino Linotype"/>
        </w:rPr>
        <w:t xml:space="preserve"> dicho evento se localizan en l</w:t>
      </w:r>
      <w:r w:rsidR="00D95D48" w:rsidRPr="00EF44A4">
        <w:rPr>
          <w:rFonts w:ascii="Palatino Linotype" w:hAnsi="Palatino Linotype"/>
        </w:rPr>
        <w:t xml:space="preserve">as </w:t>
      </w:r>
      <w:r w:rsidR="009722CB" w:rsidRPr="00EF44A4">
        <w:rPr>
          <w:rFonts w:ascii="Palatino Linotype" w:hAnsi="Palatino Linotype"/>
        </w:rPr>
        <w:t>siguientes</w:t>
      </w:r>
      <w:r w:rsidR="00D95D48" w:rsidRPr="00EF44A4">
        <w:rPr>
          <w:rFonts w:ascii="Palatino Linotype" w:hAnsi="Palatino Linotype"/>
        </w:rPr>
        <w:t xml:space="preserve"> direcciones</w:t>
      </w:r>
      <w:r w:rsidR="009722CB" w:rsidRPr="00EF44A4">
        <w:rPr>
          <w:rFonts w:ascii="Palatino Linotype" w:hAnsi="Palatino Linotype"/>
        </w:rPr>
        <w:t xml:space="preserve">: </w:t>
      </w:r>
      <w:hyperlink r:id="rId17" w:history="1">
        <w:r w:rsidR="009722CB" w:rsidRPr="00EF44A4">
          <w:rPr>
            <w:rStyle w:val="Hipervnculo"/>
            <w:rFonts w:ascii="Palatino Linotype" w:hAnsi="Palatino Linotype"/>
            <w:i/>
            <w:iCs/>
            <w:color w:val="auto"/>
          </w:rPr>
          <w:t>https://www2.toluca.gob.mx</w:t>
        </w:r>
      </w:hyperlink>
      <w:r w:rsidR="009722CB" w:rsidRPr="00EF44A4">
        <w:rPr>
          <w:rFonts w:ascii="Palatino Linotype" w:hAnsi="Palatino Linotype"/>
          <w:i/>
          <w:iCs/>
        </w:rPr>
        <w:t xml:space="preserve">, </w:t>
      </w:r>
      <w:r w:rsidR="009722CB" w:rsidRPr="00EF44A4">
        <w:rPr>
          <w:rFonts w:ascii="Palatino Linotype" w:hAnsi="Palatino Linotype"/>
        </w:rPr>
        <w:t xml:space="preserve">y </w:t>
      </w:r>
      <w:hyperlink r:id="rId18" w:history="1">
        <w:r w:rsidR="009722CB" w:rsidRPr="00EF44A4">
          <w:rPr>
            <w:rStyle w:val="Hipervnculo"/>
            <w:rFonts w:ascii="Palatino Linotype" w:hAnsi="Palatino Linotype"/>
            <w:i/>
            <w:iCs/>
            <w:color w:val="auto"/>
          </w:rPr>
          <w:t>https://www2.toluca.gob.mx/queda-instalado-el-cabildo-de-toluca-y-rinden-protesta-directoras-y-directores-generales/</w:t>
        </w:r>
      </w:hyperlink>
      <w:r w:rsidR="00D95D48" w:rsidRPr="00EF44A4">
        <w:rPr>
          <w:rFonts w:ascii="Palatino Linotype" w:hAnsi="Palatino Linotype"/>
        </w:rPr>
        <w:t>, cabe señalar que el contenido de dichos enlaces, a la fecha de consulta, es el siguiente:</w:t>
      </w:r>
    </w:p>
    <w:p w14:paraId="11BE9ADE" w14:textId="48C6EA77" w:rsidR="00D95D48" w:rsidRPr="00EF44A4" w:rsidRDefault="00D95D48" w:rsidP="00D95D48">
      <w:pPr>
        <w:spacing w:before="240" w:after="240" w:line="360" w:lineRule="auto"/>
        <w:jc w:val="center"/>
        <w:rPr>
          <w:rFonts w:ascii="Palatino Linotype" w:eastAsiaTheme="minorEastAsia" w:hAnsi="Palatino Linotype"/>
        </w:rPr>
      </w:pPr>
      <w:r w:rsidRPr="00EF44A4">
        <w:rPr>
          <w:rFonts w:ascii="Palatino Linotype" w:eastAsiaTheme="minorEastAsia" w:hAnsi="Palatino Linotype"/>
          <w:noProof/>
          <w:lang w:val="es-MX"/>
        </w:rPr>
        <w:drawing>
          <wp:inline distT="0" distB="0" distL="0" distR="0" wp14:anchorId="5CF647AF" wp14:editId="6730735F">
            <wp:extent cx="4608000" cy="4340528"/>
            <wp:effectExtent l="0" t="0" r="254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11213"/>
                    <a:stretch/>
                  </pic:blipFill>
                  <pic:spPr bwMode="auto">
                    <a:xfrm>
                      <a:off x="0" y="0"/>
                      <a:ext cx="4608000" cy="4340528"/>
                    </a:xfrm>
                    <a:prstGeom prst="rect">
                      <a:avLst/>
                    </a:prstGeom>
                    <a:noFill/>
                    <a:ln>
                      <a:noFill/>
                    </a:ln>
                    <a:extLst>
                      <a:ext uri="{53640926-AAD7-44D8-BBD7-CCE9431645EC}">
                        <a14:shadowObscured xmlns:a14="http://schemas.microsoft.com/office/drawing/2010/main"/>
                      </a:ext>
                    </a:extLst>
                  </pic:spPr>
                </pic:pic>
              </a:graphicData>
            </a:graphic>
          </wp:inline>
        </w:drawing>
      </w:r>
    </w:p>
    <w:p w14:paraId="121DA0BD" w14:textId="2963699D" w:rsidR="00D95D48" w:rsidRPr="00EF44A4" w:rsidRDefault="00D95D48" w:rsidP="00D95D48">
      <w:pPr>
        <w:spacing w:before="240" w:after="240" w:line="360" w:lineRule="auto"/>
        <w:jc w:val="center"/>
        <w:rPr>
          <w:rFonts w:ascii="Palatino Linotype" w:eastAsiaTheme="minorEastAsia" w:hAnsi="Palatino Linotype"/>
        </w:rPr>
      </w:pPr>
      <w:r w:rsidRPr="00EF44A4">
        <w:rPr>
          <w:rFonts w:ascii="Palatino Linotype" w:eastAsiaTheme="minorEastAsia" w:hAnsi="Palatino Linotype"/>
          <w:noProof/>
          <w:lang w:val="es-MX"/>
        </w:rPr>
        <w:lastRenderedPageBreak/>
        <w:drawing>
          <wp:inline distT="0" distB="0" distL="0" distR="0" wp14:anchorId="2AE74D97" wp14:editId="4D565339">
            <wp:extent cx="5612130" cy="5066270"/>
            <wp:effectExtent l="0" t="0" r="762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20">
                      <a:extLst>
                        <a:ext uri="{28A0092B-C50C-407E-A947-70E740481C1C}">
                          <a14:useLocalDpi xmlns:a14="http://schemas.microsoft.com/office/drawing/2010/main" val="0"/>
                        </a:ext>
                      </a:extLst>
                    </a:blip>
                    <a:srcRect b="16229"/>
                    <a:stretch/>
                  </pic:blipFill>
                  <pic:spPr bwMode="auto">
                    <a:xfrm>
                      <a:off x="0" y="0"/>
                      <a:ext cx="5612130" cy="5066270"/>
                    </a:xfrm>
                    <a:prstGeom prst="rect">
                      <a:avLst/>
                    </a:prstGeom>
                    <a:noFill/>
                    <a:ln>
                      <a:noFill/>
                    </a:ln>
                    <a:extLst>
                      <a:ext uri="{53640926-AAD7-44D8-BBD7-CCE9431645EC}">
                        <a14:shadowObscured xmlns:a14="http://schemas.microsoft.com/office/drawing/2010/main"/>
                      </a:ext>
                    </a:extLst>
                  </pic:spPr>
                </pic:pic>
              </a:graphicData>
            </a:graphic>
          </wp:inline>
        </w:drawing>
      </w:r>
    </w:p>
    <w:p w14:paraId="65D771B7" w14:textId="7AEDE81F" w:rsidR="00D95D48" w:rsidRPr="00EF44A4" w:rsidRDefault="00D62CDA" w:rsidP="00D62CDA">
      <w:pPr>
        <w:spacing w:before="240" w:after="240" w:line="360" w:lineRule="auto"/>
        <w:jc w:val="center"/>
        <w:rPr>
          <w:rFonts w:ascii="Palatino Linotype" w:eastAsiaTheme="minorEastAsia" w:hAnsi="Palatino Linotype"/>
        </w:rPr>
      </w:pPr>
      <w:r w:rsidRPr="00EF44A4">
        <w:rPr>
          <w:rFonts w:ascii="Palatino Linotype" w:eastAsiaTheme="minorEastAsia" w:hAnsi="Palatino Linotype"/>
          <w:noProof/>
          <w:lang w:val="es-MX"/>
        </w:rPr>
        <w:drawing>
          <wp:inline distT="0" distB="0" distL="0" distR="0" wp14:anchorId="63ABBCFA" wp14:editId="532199EB">
            <wp:extent cx="3384000" cy="2260764"/>
            <wp:effectExtent l="0" t="0" r="698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21">
                      <a:extLst>
                        <a:ext uri="{28A0092B-C50C-407E-A947-70E740481C1C}">
                          <a14:useLocalDpi xmlns:a14="http://schemas.microsoft.com/office/drawing/2010/main" val="0"/>
                        </a:ext>
                      </a:extLst>
                    </a:blip>
                    <a:srcRect t="15544"/>
                    <a:stretch/>
                  </pic:blipFill>
                  <pic:spPr bwMode="auto">
                    <a:xfrm>
                      <a:off x="0" y="0"/>
                      <a:ext cx="3384000" cy="2260764"/>
                    </a:xfrm>
                    <a:prstGeom prst="rect">
                      <a:avLst/>
                    </a:prstGeom>
                    <a:noFill/>
                    <a:ln>
                      <a:noFill/>
                    </a:ln>
                    <a:extLst>
                      <a:ext uri="{53640926-AAD7-44D8-BBD7-CCE9431645EC}">
                        <a14:shadowObscured xmlns:a14="http://schemas.microsoft.com/office/drawing/2010/main"/>
                      </a:ext>
                    </a:extLst>
                  </pic:spPr>
                </pic:pic>
              </a:graphicData>
            </a:graphic>
          </wp:inline>
        </w:drawing>
      </w:r>
    </w:p>
    <w:p w14:paraId="32DD6BAD" w14:textId="249DF711" w:rsidR="001210AD" w:rsidRPr="00EF44A4" w:rsidRDefault="00EF44A4" w:rsidP="00673285">
      <w:pPr>
        <w:spacing w:before="240" w:after="240" w:line="360" w:lineRule="auto"/>
        <w:jc w:val="both"/>
        <w:rPr>
          <w:rFonts w:ascii="Palatino Linotype" w:eastAsiaTheme="minorEastAsia" w:hAnsi="Palatino Linotype"/>
          <w:lang w:val="es-MX"/>
        </w:rPr>
      </w:pPr>
      <w:r>
        <w:rPr>
          <w:rFonts w:ascii="Palatino Linotype" w:eastAsiaTheme="minorEastAsia" w:hAnsi="Palatino Linotype"/>
          <w:lang w:val="es-MX"/>
        </w:rPr>
        <w:lastRenderedPageBreak/>
        <w:t>E</w:t>
      </w:r>
      <w:r w:rsidR="00D079F2" w:rsidRPr="00EF44A4">
        <w:rPr>
          <w:rFonts w:ascii="Palatino Linotype" w:eastAsiaTheme="minorEastAsia" w:hAnsi="Palatino Linotype"/>
          <w:lang w:val="es-MX"/>
        </w:rPr>
        <w:t xml:space="preserve">s de mencionar que el contenido de las direcciones proporcionadas por el </w:t>
      </w:r>
      <w:r w:rsidR="00D079F2" w:rsidRPr="00EF44A4">
        <w:rPr>
          <w:rFonts w:ascii="Palatino Linotype" w:eastAsiaTheme="minorEastAsia" w:hAnsi="Palatino Linotype"/>
          <w:b/>
          <w:bCs/>
          <w:lang w:val="es-MX"/>
        </w:rPr>
        <w:t xml:space="preserve">Sujeto Obligado </w:t>
      </w:r>
      <w:r w:rsidR="00D079F2" w:rsidRPr="00EF44A4">
        <w:rPr>
          <w:rFonts w:ascii="Palatino Linotype" w:eastAsiaTheme="minorEastAsia" w:hAnsi="Palatino Linotype"/>
          <w:lang w:val="es-MX"/>
        </w:rPr>
        <w:t>no es la información a la que desea acceder la particular, toda vez que su pretensión va encaminada a obtener el video de la Primera Sesión de Cabildo, no así las fotografías o el comunicado que derivaron de la Sesión en comento</w:t>
      </w:r>
      <w:r w:rsidR="001210AD" w:rsidRPr="00EF44A4">
        <w:rPr>
          <w:rFonts w:ascii="Palatino Linotype" w:eastAsiaTheme="minorEastAsia" w:hAnsi="Palatino Linotype"/>
          <w:lang w:val="es-MX"/>
        </w:rPr>
        <w:t xml:space="preserve">, por lo tanto, la información remitida </w:t>
      </w:r>
      <w:r w:rsidR="00FF1373" w:rsidRPr="00EF44A4">
        <w:rPr>
          <w:rFonts w:ascii="Palatino Linotype" w:eastAsiaTheme="minorEastAsia" w:hAnsi="Palatino Linotype"/>
          <w:lang w:val="es-MX"/>
        </w:rPr>
        <w:t xml:space="preserve">no corresponde con la información requerida, </w:t>
      </w:r>
      <w:r w:rsidR="00EC7591" w:rsidRPr="00EF44A4">
        <w:rPr>
          <w:rFonts w:ascii="Palatino Linotype" w:eastAsiaTheme="minorEastAsia" w:hAnsi="Palatino Linotype"/>
          <w:lang w:val="es-MX"/>
        </w:rPr>
        <w:t xml:space="preserve">en consecuencia, el </w:t>
      </w:r>
      <w:r w:rsidR="001210AD" w:rsidRPr="00EF44A4">
        <w:rPr>
          <w:rFonts w:ascii="Palatino Linotype" w:eastAsiaTheme="minorEastAsia" w:hAnsi="Palatino Linotype"/>
          <w:lang w:val="es-MX"/>
        </w:rPr>
        <w:t xml:space="preserve">requerimiento </w:t>
      </w:r>
      <w:r w:rsidR="00EC7591" w:rsidRPr="00EF44A4">
        <w:rPr>
          <w:rFonts w:ascii="Palatino Linotype" w:eastAsiaTheme="minorEastAsia" w:hAnsi="Palatino Linotype"/>
          <w:lang w:val="es-MX"/>
        </w:rPr>
        <w:t xml:space="preserve">no puede tenerse </w:t>
      </w:r>
      <w:r w:rsidR="001210AD" w:rsidRPr="00EF44A4">
        <w:rPr>
          <w:rFonts w:ascii="Palatino Linotype" w:eastAsiaTheme="minorEastAsia" w:hAnsi="Palatino Linotype"/>
          <w:lang w:val="es-MX"/>
        </w:rPr>
        <w:t>por atendido.</w:t>
      </w:r>
    </w:p>
    <w:p w14:paraId="13C2B752" w14:textId="759BE70C" w:rsidR="00363209" w:rsidRPr="00EF44A4" w:rsidRDefault="00BF6CCC" w:rsidP="00673285">
      <w:pPr>
        <w:spacing w:before="240" w:after="240" w:line="360" w:lineRule="auto"/>
        <w:jc w:val="both"/>
        <w:rPr>
          <w:rFonts w:ascii="Palatino Linotype" w:eastAsiaTheme="minorEastAsia" w:hAnsi="Palatino Linotype"/>
          <w:lang w:val="es-MX"/>
        </w:rPr>
      </w:pPr>
      <w:r w:rsidRPr="00EF44A4">
        <w:rPr>
          <w:rFonts w:ascii="Palatino Linotype" w:eastAsiaTheme="minorEastAsia" w:hAnsi="Palatino Linotype"/>
          <w:lang w:val="es-MX"/>
        </w:rPr>
        <w:t xml:space="preserve">En este tenor, </w:t>
      </w:r>
      <w:r w:rsidR="001924C4" w:rsidRPr="00EF44A4">
        <w:rPr>
          <w:rFonts w:ascii="Palatino Linotype" w:eastAsiaTheme="minorEastAsia" w:hAnsi="Palatino Linotype"/>
          <w:lang w:val="es-MX"/>
        </w:rPr>
        <w:t xml:space="preserve">conviene referir que, de conformidad con el Manual de Organización de la Secretaría del Ayuntamiento, la Coordinación de Apoyo a Cabildo, cuyo objetivo consiste en coadyuvar con la o el titular de la Secretaría del Ayuntamiento, en lo concerniente al estudio y análisis de los asuntos de competencia del H. Ayuntamiento para la preparación, desarrollo y seguimiento de las sesiones de cabildo, dando difusión a los acuerdos que dicho órgano colegiado apruebe, para su debido cumplimiento por parte de las dependencias municipales, entre otras funciones, </w:t>
      </w:r>
      <w:r w:rsidR="00363209" w:rsidRPr="00EF44A4">
        <w:rPr>
          <w:rFonts w:ascii="Palatino Linotype" w:eastAsiaTheme="minorEastAsia" w:hAnsi="Palatino Linotype"/>
          <w:lang w:val="es-MX"/>
        </w:rPr>
        <w:t>la siguiente:</w:t>
      </w:r>
    </w:p>
    <w:p w14:paraId="6DA76764" w14:textId="476BAD21" w:rsidR="001924C4" w:rsidRPr="00EF44A4" w:rsidRDefault="00363209" w:rsidP="00363209">
      <w:pPr>
        <w:pStyle w:val="Prrafodelista"/>
        <w:spacing w:before="240" w:after="240"/>
        <w:ind w:left="851" w:right="900"/>
        <w:jc w:val="both"/>
        <w:rPr>
          <w:rFonts w:ascii="Palatino Linotype" w:hAnsi="Palatino Linotype"/>
          <w:i/>
          <w:iCs/>
          <w:sz w:val="22"/>
        </w:rPr>
      </w:pPr>
      <w:r w:rsidRPr="00EF44A4">
        <w:rPr>
          <w:rFonts w:ascii="Palatino Linotype" w:hAnsi="Palatino Linotype"/>
          <w:i/>
          <w:iCs/>
          <w:sz w:val="22"/>
        </w:rPr>
        <w:t>“3. O</w:t>
      </w:r>
      <w:r w:rsidR="001924C4" w:rsidRPr="00EF44A4">
        <w:rPr>
          <w:rFonts w:ascii="Palatino Linotype" w:hAnsi="Palatino Linotype"/>
          <w:i/>
          <w:iCs/>
          <w:sz w:val="22"/>
        </w:rPr>
        <w:t xml:space="preserve">rganizar y verificar las acciones necesarias con la Coordinación General de Comunicación Social, </w:t>
      </w:r>
      <w:r w:rsidR="001924C4" w:rsidRPr="00EF44A4">
        <w:rPr>
          <w:rFonts w:ascii="Palatino Linotype" w:hAnsi="Palatino Linotype"/>
          <w:b/>
          <w:bCs/>
          <w:i/>
          <w:iCs/>
          <w:sz w:val="22"/>
        </w:rPr>
        <w:t xml:space="preserve">para la </w:t>
      </w:r>
      <w:r w:rsidR="001924C4" w:rsidRPr="00EF44A4">
        <w:rPr>
          <w:rFonts w:ascii="Palatino Linotype" w:hAnsi="Palatino Linotype"/>
          <w:b/>
          <w:bCs/>
          <w:i/>
          <w:iCs/>
          <w:sz w:val="22"/>
          <w:u w:val="single"/>
        </w:rPr>
        <w:t>transmisión en vivo y la publicación en la página web del municipio</w:t>
      </w:r>
      <w:r w:rsidR="001924C4" w:rsidRPr="00EF44A4">
        <w:rPr>
          <w:rFonts w:ascii="Palatino Linotype" w:hAnsi="Palatino Linotype"/>
          <w:b/>
          <w:bCs/>
          <w:i/>
          <w:iCs/>
          <w:sz w:val="22"/>
        </w:rPr>
        <w:t xml:space="preserve">, de las actas y </w:t>
      </w:r>
      <w:r w:rsidR="001924C4" w:rsidRPr="00EF44A4">
        <w:rPr>
          <w:rFonts w:ascii="Palatino Linotype" w:hAnsi="Palatino Linotype"/>
          <w:b/>
          <w:bCs/>
          <w:i/>
          <w:iCs/>
          <w:sz w:val="22"/>
          <w:u w:val="single"/>
        </w:rPr>
        <w:t>videos de las sesiones de cabildo</w:t>
      </w:r>
      <w:r w:rsidR="001924C4" w:rsidRPr="00EF44A4">
        <w:rPr>
          <w:rFonts w:ascii="Palatino Linotype" w:hAnsi="Palatino Linotype"/>
          <w:i/>
          <w:iCs/>
          <w:sz w:val="22"/>
        </w:rPr>
        <w:t xml:space="preserve"> y demás disposiciones de observancia general en materia de transparencia, que legalmente proceda.</w:t>
      </w:r>
      <w:r w:rsidRPr="00EF44A4">
        <w:rPr>
          <w:rFonts w:ascii="Palatino Linotype" w:hAnsi="Palatino Linotype"/>
          <w:i/>
          <w:iCs/>
          <w:sz w:val="22"/>
        </w:rPr>
        <w:t>”</w:t>
      </w:r>
    </w:p>
    <w:p w14:paraId="4FB08BF7" w14:textId="08DDB012" w:rsidR="001924C4" w:rsidRPr="00EF44A4" w:rsidRDefault="001924C4" w:rsidP="00673285">
      <w:pPr>
        <w:spacing w:before="240" w:after="240" w:line="360" w:lineRule="auto"/>
        <w:jc w:val="both"/>
        <w:rPr>
          <w:rFonts w:ascii="Palatino Linotype" w:hAnsi="Palatino Linotype"/>
        </w:rPr>
      </w:pPr>
      <w:r w:rsidRPr="00EF44A4">
        <w:rPr>
          <w:rFonts w:ascii="Palatino Linotype" w:hAnsi="Palatino Linotype"/>
        </w:rPr>
        <w:t xml:space="preserve">Como se advierte, el </w:t>
      </w:r>
      <w:r w:rsidRPr="00EF44A4">
        <w:rPr>
          <w:rFonts w:ascii="Palatino Linotype" w:hAnsi="Palatino Linotype"/>
          <w:b/>
          <w:bCs/>
        </w:rPr>
        <w:t xml:space="preserve">Sujeto Obligado, </w:t>
      </w:r>
      <w:r w:rsidRPr="00EF44A4">
        <w:rPr>
          <w:rFonts w:ascii="Palatino Linotype" w:hAnsi="Palatino Linotype"/>
        </w:rPr>
        <w:t>a través de la Coordinación de Apoyo a Cabildo y la Coordinación General de Comunicación Social, cuenta con la obligación de transmitir en vivo las sesiones de cabildo, así como publicar los videos respectivos, en la página web del municipio.</w:t>
      </w:r>
    </w:p>
    <w:p w14:paraId="30C9241C" w14:textId="330E6C65" w:rsidR="00D16EC8" w:rsidRPr="00EF44A4" w:rsidRDefault="00363209" w:rsidP="00673285">
      <w:pPr>
        <w:spacing w:before="240" w:after="240" w:line="360" w:lineRule="auto"/>
        <w:jc w:val="both"/>
        <w:rPr>
          <w:rFonts w:ascii="Palatino Linotype" w:eastAsiaTheme="minorEastAsia" w:hAnsi="Palatino Linotype"/>
          <w:b/>
          <w:bCs/>
          <w:lang w:val="es-MX"/>
        </w:rPr>
      </w:pPr>
      <w:r w:rsidRPr="00EF44A4">
        <w:rPr>
          <w:rFonts w:ascii="Palatino Linotype" w:hAnsi="Palatino Linotype"/>
        </w:rPr>
        <w:lastRenderedPageBreak/>
        <w:t xml:space="preserve">Y, si bien es cierto que del </w:t>
      </w:r>
      <w:r w:rsidR="00D079F2" w:rsidRPr="00EF44A4">
        <w:rPr>
          <w:rFonts w:ascii="Palatino Linotype" w:eastAsiaTheme="minorEastAsia" w:hAnsi="Palatino Linotype"/>
          <w:lang w:val="es-MX"/>
        </w:rPr>
        <w:t>pronunciamiento emitido por el Coordinador General de Comunicación Social, se desprende que el desarrollo de la Primera sesión de Cabildo, no se transmitió en viv</w:t>
      </w:r>
      <w:r w:rsidRPr="00EF44A4">
        <w:rPr>
          <w:rFonts w:ascii="Palatino Linotype" w:eastAsiaTheme="minorEastAsia" w:hAnsi="Palatino Linotype"/>
          <w:lang w:val="es-MX"/>
        </w:rPr>
        <w:t xml:space="preserve">o </w:t>
      </w:r>
      <w:r w:rsidR="00D079F2" w:rsidRPr="00EF44A4">
        <w:rPr>
          <w:rFonts w:ascii="Palatino Linotype" w:eastAsiaTheme="minorEastAsia" w:hAnsi="Palatino Linotype"/>
          <w:lang w:val="es-MX"/>
        </w:rPr>
        <w:t>derivado de que en día de su celebración no se contaba con las herramientas, recursos e instrumentos necesarios para dicho fin,</w:t>
      </w:r>
      <w:r w:rsidRPr="00EF44A4">
        <w:rPr>
          <w:rFonts w:ascii="Palatino Linotype" w:eastAsiaTheme="minorEastAsia" w:hAnsi="Palatino Linotype"/>
          <w:lang w:val="es-MX"/>
        </w:rPr>
        <w:t xml:space="preserve"> también lo es que </w:t>
      </w:r>
      <w:r w:rsidR="00D079F2" w:rsidRPr="00EF44A4">
        <w:rPr>
          <w:rFonts w:ascii="Palatino Linotype" w:eastAsiaTheme="minorEastAsia" w:hAnsi="Palatino Linotype"/>
          <w:lang w:val="es-MX"/>
        </w:rPr>
        <w:t>no niega que esta se hubier</w:t>
      </w:r>
      <w:r w:rsidR="00D16EC8" w:rsidRPr="00EF44A4">
        <w:rPr>
          <w:rFonts w:ascii="Palatino Linotype" w:eastAsiaTheme="minorEastAsia" w:hAnsi="Palatino Linotype"/>
          <w:lang w:val="es-MX"/>
        </w:rPr>
        <w:t>a</w:t>
      </w:r>
      <w:r w:rsidR="00D079F2" w:rsidRPr="00EF44A4">
        <w:rPr>
          <w:rFonts w:ascii="Palatino Linotype" w:eastAsiaTheme="minorEastAsia" w:hAnsi="Palatino Linotype"/>
          <w:lang w:val="es-MX"/>
        </w:rPr>
        <w:t xml:space="preserve"> videograbado</w:t>
      </w:r>
      <w:r w:rsidRPr="00EF44A4">
        <w:rPr>
          <w:rFonts w:ascii="Palatino Linotype" w:eastAsiaTheme="minorEastAsia" w:hAnsi="Palatino Linotype"/>
          <w:lang w:val="es-MX"/>
        </w:rPr>
        <w:t>, por lo tanto,</w:t>
      </w:r>
      <w:r w:rsidR="002938CC" w:rsidRPr="00EF44A4">
        <w:rPr>
          <w:rFonts w:ascii="Palatino Linotype" w:eastAsiaTheme="minorEastAsia" w:hAnsi="Palatino Linotype"/>
          <w:lang w:val="es-MX"/>
        </w:rPr>
        <w:t xml:space="preserve"> atendiendo a obligación que señala el Manual de Organización referido, </w:t>
      </w:r>
      <w:r w:rsidR="0082381F" w:rsidRPr="00EF44A4">
        <w:rPr>
          <w:rFonts w:ascii="Palatino Linotype" w:eastAsiaTheme="minorEastAsia" w:hAnsi="Palatino Linotype"/>
          <w:lang w:val="es-MX"/>
        </w:rPr>
        <w:t xml:space="preserve">se presume que </w:t>
      </w:r>
      <w:r w:rsidRPr="00EF44A4">
        <w:rPr>
          <w:rFonts w:ascii="Palatino Linotype" w:eastAsiaTheme="minorEastAsia" w:hAnsi="Palatino Linotype"/>
          <w:lang w:val="es-MX"/>
        </w:rPr>
        <w:t xml:space="preserve">dicho video debe encontrarse público en </w:t>
      </w:r>
      <w:r w:rsidR="002938CC" w:rsidRPr="00EF44A4">
        <w:rPr>
          <w:rFonts w:ascii="Palatino Linotype" w:eastAsiaTheme="minorEastAsia" w:hAnsi="Palatino Linotype"/>
          <w:lang w:val="es-MX"/>
        </w:rPr>
        <w:t xml:space="preserve">su </w:t>
      </w:r>
      <w:r w:rsidRPr="00EF44A4">
        <w:rPr>
          <w:rFonts w:ascii="Palatino Linotype" w:eastAsiaTheme="minorEastAsia" w:hAnsi="Palatino Linotype"/>
          <w:lang w:val="es-MX"/>
        </w:rPr>
        <w:t>página</w:t>
      </w:r>
      <w:r w:rsidR="002938CC" w:rsidRPr="00EF44A4">
        <w:rPr>
          <w:rFonts w:ascii="Palatino Linotype" w:eastAsiaTheme="minorEastAsia" w:hAnsi="Palatino Linotype"/>
          <w:lang w:val="es-MX"/>
        </w:rPr>
        <w:t xml:space="preserve"> de internet oficial.</w:t>
      </w:r>
    </w:p>
    <w:p w14:paraId="08EB08FF" w14:textId="6BDB2C16" w:rsidR="00D16EC8" w:rsidRPr="00EF44A4" w:rsidRDefault="002938CC" w:rsidP="00673285">
      <w:pPr>
        <w:spacing w:before="240" w:after="240" w:line="360" w:lineRule="auto"/>
        <w:jc w:val="both"/>
        <w:rPr>
          <w:rFonts w:ascii="Palatino Linotype" w:eastAsiaTheme="minorEastAsia" w:hAnsi="Palatino Linotype"/>
          <w:lang w:val="es-MX"/>
        </w:rPr>
      </w:pPr>
      <w:r w:rsidRPr="00EF44A4">
        <w:rPr>
          <w:rFonts w:ascii="Palatino Linotype" w:eastAsiaTheme="minorEastAsia" w:hAnsi="Palatino Linotype"/>
          <w:lang w:val="es-MX"/>
        </w:rPr>
        <w:t xml:space="preserve">A efecto de robustecer lo anterior, es aplicable </w:t>
      </w:r>
      <w:r w:rsidR="00D16EC8" w:rsidRPr="00EF44A4">
        <w:rPr>
          <w:rFonts w:ascii="Palatino Linotype" w:eastAsiaTheme="minorEastAsia" w:hAnsi="Palatino Linotype"/>
          <w:lang w:val="es-MX"/>
        </w:rPr>
        <w:t xml:space="preserve">el último párrafo del </w:t>
      </w:r>
      <w:r w:rsidR="005A0682" w:rsidRPr="00EF44A4">
        <w:rPr>
          <w:rFonts w:ascii="Palatino Linotype" w:eastAsiaTheme="minorEastAsia" w:hAnsi="Palatino Linotype"/>
          <w:lang w:val="es-MX"/>
        </w:rPr>
        <w:t>artículo</w:t>
      </w:r>
      <w:r w:rsidR="00D16EC8" w:rsidRPr="00EF44A4">
        <w:rPr>
          <w:rFonts w:ascii="Palatino Linotype" w:eastAsiaTheme="minorEastAsia" w:hAnsi="Palatino Linotype"/>
          <w:lang w:val="es-MX"/>
        </w:rPr>
        <w:t xml:space="preserve"> 30 de la Ley Orgánica Municipal del Estado de México,</w:t>
      </w:r>
      <w:r w:rsidRPr="00EF44A4">
        <w:rPr>
          <w:rFonts w:ascii="Palatino Linotype" w:eastAsiaTheme="minorEastAsia" w:hAnsi="Palatino Linotype"/>
          <w:lang w:val="es-MX"/>
        </w:rPr>
        <w:t xml:space="preserve"> mismo que dispone que </w:t>
      </w:r>
      <w:r w:rsidR="00D16EC8" w:rsidRPr="00EF44A4">
        <w:rPr>
          <w:rFonts w:ascii="Palatino Linotype" w:eastAsiaTheme="minorEastAsia" w:hAnsi="Palatino Linotype"/>
          <w:lang w:val="es-MX"/>
        </w:rPr>
        <w:t>cada sesión de cabildo debe contar con una versión estenográfica o videograbada que permita hacer las aclaraciones pertinentes, versión que formará parte del acta correspondiente, asimismo, el precepto en cita dispone que dicha versión debe estar disponible en la página de internet del Ayuntamiento y en las Oficinas de la Secretaría del Ayuntamiento, tal y como se lee en seguida:</w:t>
      </w:r>
    </w:p>
    <w:p w14:paraId="4A9BE164" w14:textId="6B3A7CBD" w:rsidR="00D16EC8" w:rsidRPr="00EF44A4" w:rsidRDefault="00D16EC8" w:rsidP="00D16EC8">
      <w:pPr>
        <w:spacing w:before="120" w:after="120"/>
        <w:ind w:left="851" w:right="902"/>
        <w:jc w:val="both"/>
        <w:rPr>
          <w:rFonts w:ascii="Palatino Linotype" w:hAnsi="Palatino Linotype"/>
          <w:b/>
          <w:bCs/>
          <w:i/>
          <w:iCs/>
          <w:sz w:val="22"/>
          <w:szCs w:val="22"/>
        </w:rPr>
      </w:pPr>
      <w:r w:rsidRPr="00EF44A4">
        <w:rPr>
          <w:rFonts w:ascii="Palatino Linotype" w:eastAsiaTheme="minorEastAsia" w:hAnsi="Palatino Linotype"/>
          <w:b/>
          <w:bCs/>
          <w:i/>
          <w:iCs/>
          <w:sz w:val="22"/>
          <w:szCs w:val="22"/>
          <w:lang w:val="es-MX"/>
        </w:rPr>
        <w:t>“</w:t>
      </w:r>
      <w:r w:rsidRPr="00EF44A4">
        <w:rPr>
          <w:rFonts w:ascii="Palatino Linotype" w:hAnsi="Palatino Linotype"/>
          <w:b/>
          <w:bCs/>
          <w:i/>
          <w:iCs/>
          <w:sz w:val="22"/>
          <w:szCs w:val="22"/>
        </w:rPr>
        <w:t>Artículo 30.</w:t>
      </w:r>
    </w:p>
    <w:p w14:paraId="3DD04949" w14:textId="244679B3" w:rsidR="00D16EC8" w:rsidRPr="00EF44A4" w:rsidRDefault="00D16EC8" w:rsidP="00D16EC8">
      <w:pPr>
        <w:spacing w:before="120" w:after="120"/>
        <w:ind w:left="851" w:right="902"/>
        <w:jc w:val="both"/>
        <w:rPr>
          <w:rFonts w:ascii="Palatino Linotype" w:hAnsi="Palatino Linotype"/>
          <w:i/>
          <w:iCs/>
          <w:sz w:val="22"/>
          <w:szCs w:val="22"/>
        </w:rPr>
      </w:pPr>
      <w:r w:rsidRPr="00EF44A4">
        <w:rPr>
          <w:rFonts w:ascii="Palatino Linotype" w:hAnsi="Palatino Linotype"/>
          <w:i/>
          <w:iCs/>
          <w:sz w:val="22"/>
          <w:szCs w:val="22"/>
        </w:rPr>
        <w:t>[...]</w:t>
      </w:r>
    </w:p>
    <w:p w14:paraId="2119F713" w14:textId="180D2046" w:rsidR="00D16EC8" w:rsidRPr="00EF44A4" w:rsidRDefault="00D16EC8" w:rsidP="00D16EC8">
      <w:pPr>
        <w:spacing w:before="120" w:after="120"/>
        <w:ind w:left="851" w:right="902"/>
        <w:jc w:val="both"/>
        <w:rPr>
          <w:rFonts w:ascii="Palatino Linotype" w:eastAsiaTheme="minorEastAsia" w:hAnsi="Palatino Linotype"/>
          <w:i/>
          <w:iCs/>
          <w:sz w:val="22"/>
          <w:szCs w:val="22"/>
          <w:lang w:val="es-MX"/>
        </w:rPr>
      </w:pPr>
      <w:r w:rsidRPr="00EF44A4">
        <w:rPr>
          <w:rFonts w:ascii="Palatino Linotype" w:hAnsi="Palatino Linotype"/>
          <w:i/>
          <w:iCs/>
          <w:sz w:val="22"/>
          <w:szCs w:val="22"/>
        </w:rPr>
        <w:t>Para cada sesión se deberá contar con una versión estenográfica o videograbada que permita hacer las aclaraciones pertinentes, la cual formará parte del acta correspondiente</w:t>
      </w:r>
      <w:r w:rsidRPr="00EF44A4">
        <w:rPr>
          <w:rFonts w:ascii="Palatino Linotype" w:hAnsi="Palatino Linotype"/>
          <w:b/>
          <w:bCs/>
          <w:i/>
          <w:iCs/>
          <w:sz w:val="22"/>
          <w:szCs w:val="22"/>
          <w:u w:val="single"/>
        </w:rPr>
        <w:t>. La versión</w:t>
      </w:r>
      <w:r w:rsidRPr="00EF44A4">
        <w:rPr>
          <w:rFonts w:ascii="Palatino Linotype" w:hAnsi="Palatino Linotype"/>
          <w:b/>
          <w:bCs/>
          <w:i/>
          <w:iCs/>
          <w:sz w:val="22"/>
          <w:szCs w:val="22"/>
        </w:rPr>
        <w:t xml:space="preserve"> estenográfica o </w:t>
      </w:r>
      <w:r w:rsidRPr="00EF44A4">
        <w:rPr>
          <w:rFonts w:ascii="Palatino Linotype" w:hAnsi="Palatino Linotype"/>
          <w:b/>
          <w:bCs/>
          <w:i/>
          <w:iCs/>
          <w:sz w:val="22"/>
          <w:szCs w:val="22"/>
          <w:u w:val="single"/>
        </w:rPr>
        <w:t>videograbada deberá estar disponible en la página de internet del Ayuntamiento</w:t>
      </w:r>
      <w:r w:rsidRPr="00EF44A4">
        <w:rPr>
          <w:rFonts w:ascii="Palatino Linotype" w:hAnsi="Palatino Linotype"/>
          <w:i/>
          <w:iCs/>
          <w:sz w:val="22"/>
          <w:szCs w:val="22"/>
        </w:rPr>
        <w:t xml:space="preserve"> y en las oficinas de la Secretaría del Ayuntamiento.</w:t>
      </w:r>
      <w:r w:rsidRPr="00EF44A4">
        <w:rPr>
          <w:rFonts w:ascii="Palatino Linotype" w:eastAsiaTheme="minorEastAsia" w:hAnsi="Palatino Linotype"/>
          <w:i/>
          <w:iCs/>
          <w:sz w:val="22"/>
          <w:szCs w:val="22"/>
          <w:lang w:val="es-MX"/>
        </w:rPr>
        <w:t>”</w:t>
      </w:r>
    </w:p>
    <w:p w14:paraId="768BAF09" w14:textId="40752F89" w:rsidR="00E57155" w:rsidRPr="00EF44A4" w:rsidRDefault="002938CC" w:rsidP="00E57155">
      <w:pPr>
        <w:spacing w:before="240" w:after="240" w:line="360" w:lineRule="auto"/>
        <w:jc w:val="both"/>
        <w:rPr>
          <w:rFonts w:ascii="Palatino Linotype" w:eastAsia="Palatino Linotype" w:hAnsi="Palatino Linotype" w:cs="Palatino Linotype"/>
        </w:rPr>
      </w:pPr>
      <w:r w:rsidRPr="00EF44A4">
        <w:rPr>
          <w:rFonts w:ascii="Palatino Linotype" w:eastAsiaTheme="minorEastAsia" w:hAnsi="Palatino Linotype"/>
          <w:lang w:val="es-MX"/>
        </w:rPr>
        <w:t>En este contexto, es evidente que</w:t>
      </w:r>
      <w:r w:rsidR="00EC7591" w:rsidRPr="00EF44A4">
        <w:rPr>
          <w:rFonts w:ascii="Palatino Linotype" w:eastAsiaTheme="minorEastAsia" w:hAnsi="Palatino Linotype"/>
          <w:lang w:val="es-MX"/>
        </w:rPr>
        <w:t xml:space="preserve">, </w:t>
      </w:r>
      <w:r w:rsidRPr="00EF44A4">
        <w:rPr>
          <w:rFonts w:ascii="Palatino Linotype" w:eastAsiaTheme="minorEastAsia" w:hAnsi="Palatino Linotype"/>
          <w:lang w:val="es-MX"/>
        </w:rPr>
        <w:t>si bien la Primera Sesión Ordinaria de Cabido no pudo ser transmitida en vivo por las cuestiones técnicas que señala el servidor público habilitado,</w:t>
      </w:r>
      <w:r w:rsidR="007978FC" w:rsidRPr="00EF44A4">
        <w:rPr>
          <w:rFonts w:ascii="Palatino Linotype" w:eastAsiaTheme="minorEastAsia" w:hAnsi="Palatino Linotype"/>
          <w:lang w:val="es-MX"/>
        </w:rPr>
        <w:t xml:space="preserve"> n</w:t>
      </w:r>
      <w:r w:rsidRPr="00EF44A4">
        <w:rPr>
          <w:rFonts w:ascii="Palatino Linotype" w:eastAsiaTheme="minorEastAsia" w:hAnsi="Palatino Linotype"/>
          <w:lang w:val="es-MX"/>
        </w:rPr>
        <w:t xml:space="preserve">o es óbice para que el </w:t>
      </w:r>
      <w:r w:rsidRPr="00EF44A4">
        <w:rPr>
          <w:rFonts w:ascii="Palatino Linotype" w:eastAsiaTheme="minorEastAsia" w:hAnsi="Palatino Linotype"/>
          <w:b/>
          <w:bCs/>
          <w:lang w:val="es-MX"/>
        </w:rPr>
        <w:t>Sujeto Obligado</w:t>
      </w:r>
      <w:r w:rsidR="00094490" w:rsidRPr="00EF44A4">
        <w:rPr>
          <w:rFonts w:ascii="Palatino Linotype" w:eastAsiaTheme="minorEastAsia" w:hAnsi="Palatino Linotype"/>
          <w:b/>
          <w:bCs/>
          <w:lang w:val="es-MX"/>
        </w:rPr>
        <w:t xml:space="preserve"> </w:t>
      </w:r>
      <w:r w:rsidR="007208F3" w:rsidRPr="00EF44A4">
        <w:rPr>
          <w:rFonts w:ascii="Palatino Linotype" w:eastAsiaTheme="minorEastAsia" w:hAnsi="Palatino Linotype"/>
          <w:lang w:val="es-MX"/>
        </w:rPr>
        <w:t>no</w:t>
      </w:r>
      <w:r w:rsidRPr="00EF44A4">
        <w:rPr>
          <w:rFonts w:ascii="Palatino Linotype" w:eastAsiaTheme="minorEastAsia" w:hAnsi="Palatino Linotype"/>
          <w:lang w:val="es-MX"/>
        </w:rPr>
        <w:t xml:space="preserve"> </w:t>
      </w:r>
      <w:r w:rsidR="007978FC" w:rsidRPr="00EF44A4">
        <w:rPr>
          <w:rFonts w:ascii="Palatino Linotype" w:eastAsiaTheme="minorEastAsia" w:hAnsi="Palatino Linotype"/>
          <w:lang w:val="es-MX"/>
        </w:rPr>
        <w:t xml:space="preserve">hubiera publicado </w:t>
      </w:r>
      <w:r w:rsidRPr="00EF44A4">
        <w:rPr>
          <w:rFonts w:ascii="Palatino Linotype" w:eastAsiaTheme="minorEastAsia" w:hAnsi="Palatino Linotype"/>
          <w:lang w:val="es-MX"/>
        </w:rPr>
        <w:t xml:space="preserve">la videograbación de la Sesión de referencia de manera posterior, en su página o </w:t>
      </w:r>
      <w:r w:rsidRPr="00EF44A4">
        <w:rPr>
          <w:rFonts w:ascii="Palatino Linotype" w:eastAsiaTheme="minorEastAsia" w:hAnsi="Palatino Linotype"/>
          <w:lang w:val="es-MX"/>
        </w:rPr>
        <w:lastRenderedPageBreak/>
        <w:t>páginas que use como medios de c</w:t>
      </w:r>
      <w:r w:rsidR="00E57155" w:rsidRPr="00EF44A4">
        <w:rPr>
          <w:rFonts w:ascii="Palatino Linotype" w:eastAsiaTheme="minorEastAsia" w:hAnsi="Palatino Linotype"/>
          <w:lang w:val="es-MX"/>
        </w:rPr>
        <w:t xml:space="preserve">omunicación con los gobernados, situación que fue confirmada por este Órgano Garante, al haberse localizado la referida videograbación en el canal del </w:t>
      </w:r>
      <w:r w:rsidR="00E57155" w:rsidRPr="00EF44A4">
        <w:rPr>
          <w:rFonts w:ascii="Palatino Linotype" w:eastAsiaTheme="minorEastAsia" w:hAnsi="Palatino Linotype"/>
          <w:b/>
          <w:lang w:val="es-MX"/>
        </w:rPr>
        <w:t>Sujeto Obligado</w:t>
      </w:r>
      <w:r w:rsidR="00DB62E2" w:rsidRPr="00EF44A4">
        <w:rPr>
          <w:rFonts w:ascii="Palatino Linotype" w:eastAsiaTheme="minorEastAsia" w:hAnsi="Palatino Linotype"/>
          <w:b/>
          <w:lang w:val="es-MX"/>
        </w:rPr>
        <w:t xml:space="preserve"> </w:t>
      </w:r>
      <w:r w:rsidR="00DB62E2" w:rsidRPr="00EF44A4">
        <w:rPr>
          <w:rFonts w:ascii="Palatino Linotype" w:eastAsiaTheme="minorEastAsia" w:hAnsi="Palatino Linotype"/>
          <w:lang w:val="es-MX"/>
        </w:rPr>
        <w:t xml:space="preserve">en plataforma YouTube, a través de la siguiente liga electrónica: </w:t>
      </w:r>
      <w:hyperlink r:id="rId22" w:history="1">
        <w:r w:rsidR="00DB62E2" w:rsidRPr="00EF44A4">
          <w:rPr>
            <w:rStyle w:val="Hipervnculo"/>
            <w:rFonts w:ascii="Palatino Linotype" w:eastAsiaTheme="minorEastAsia" w:hAnsi="Palatino Linotype"/>
            <w:i/>
            <w:color w:val="auto"/>
            <w:lang w:val="es-MX"/>
          </w:rPr>
          <w:t>https://www.youtube.com/watch?v=mF-Q-9fW0ME</w:t>
        </w:r>
      </w:hyperlink>
      <w:r w:rsidR="00DB62E2" w:rsidRPr="00EF44A4">
        <w:rPr>
          <w:rFonts w:ascii="Palatino Linotype" w:eastAsiaTheme="minorEastAsia" w:hAnsi="Palatino Linotype"/>
          <w:lang w:val="es-MX"/>
        </w:rPr>
        <w:t xml:space="preserve">  </w:t>
      </w:r>
      <w:r w:rsidR="00E57155" w:rsidRPr="00EF44A4">
        <w:rPr>
          <w:rFonts w:ascii="Palatino Linotype" w:eastAsiaTheme="minorEastAsia" w:hAnsi="Palatino Linotype"/>
          <w:lang w:val="es-MX"/>
        </w:rPr>
        <w:t xml:space="preserve"> </w:t>
      </w:r>
      <w:r w:rsidR="00E57155" w:rsidRPr="00EF44A4">
        <w:rPr>
          <w:rFonts w:ascii="Palatino Linotype" w:eastAsia="Palatino Linotype" w:hAnsi="Palatino Linotype" w:cs="Palatino Linotype"/>
        </w:rPr>
        <w:t>como se observa a continuación:</w:t>
      </w:r>
    </w:p>
    <w:p w14:paraId="6375A756" w14:textId="4B790B57" w:rsidR="00E57155" w:rsidRPr="00EF44A4" w:rsidRDefault="00E57155" w:rsidP="00E57155">
      <w:pPr>
        <w:spacing w:before="240" w:after="240" w:line="360" w:lineRule="auto"/>
        <w:jc w:val="both"/>
        <w:rPr>
          <w:rFonts w:ascii="Palatino Linotype" w:eastAsia="Palatino Linotype" w:hAnsi="Palatino Linotype" w:cs="Palatino Linotype"/>
        </w:rPr>
      </w:pPr>
      <w:r w:rsidRPr="00EF44A4">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14:anchorId="7DB4D986" wp14:editId="0DE3239B">
                <wp:simplePos x="0" y="0"/>
                <wp:positionH relativeFrom="column">
                  <wp:posOffset>2786380</wp:posOffset>
                </wp:positionH>
                <wp:positionV relativeFrom="paragraph">
                  <wp:posOffset>3575050</wp:posOffset>
                </wp:positionV>
                <wp:extent cx="341522" cy="98141"/>
                <wp:effectExtent l="57150" t="57150" r="59055" b="130810"/>
                <wp:wrapNone/>
                <wp:docPr id="3" name="Conector recto de flecha 3"/>
                <wp:cNvGraphicFramePr/>
                <a:graphic xmlns:a="http://schemas.openxmlformats.org/drawingml/2006/main">
                  <a:graphicData uri="http://schemas.microsoft.com/office/word/2010/wordprocessingShape">
                    <wps:wsp>
                      <wps:cNvCnPr/>
                      <wps:spPr>
                        <a:xfrm flipH="1">
                          <a:off x="0" y="0"/>
                          <a:ext cx="341522" cy="98141"/>
                        </a:xfrm>
                        <a:prstGeom prst="straightConnector1">
                          <a:avLst/>
                        </a:prstGeom>
                        <a:ln w="57150">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1E8AC7" id="_x0000_t32" coordsize="21600,21600" o:spt="32" o:oned="t" path="m,l21600,21600e" filled="f">
                <v:path arrowok="t" fillok="f" o:connecttype="none"/>
                <o:lock v:ext="edit" shapetype="t"/>
              </v:shapetype>
              <v:shape id="Conector recto de flecha 3" o:spid="_x0000_s1026" type="#_x0000_t32" style="position:absolute;margin-left:219.4pt;margin-top:281.5pt;width:26.9pt;height:7.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" strokecolor="#c00000" strokeweight="4.5pt">
                <v:stroke endarrow="block"/>
                <v:shadow on="t" color="black" opacity="24903f" origin=",.5" offset="0,.55556mm"/>
              </v:shape>
            </w:pict>
          </mc:Fallback>
        </mc:AlternateContent>
      </w:r>
      <w:r w:rsidRPr="00EF44A4">
        <w:rPr>
          <w:rFonts w:ascii="Palatino Linotype" w:eastAsia="Palatino Linotype" w:hAnsi="Palatino Linotype" w:cs="Palatino Linotype"/>
          <w:noProof/>
          <w:lang w:val="es-MX"/>
        </w:rPr>
        <w:drawing>
          <wp:inline distT="0" distB="0" distL="0" distR="0" wp14:anchorId="639AB7FB" wp14:editId="033ED585">
            <wp:extent cx="5607685" cy="45389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685" cy="4538980"/>
                    </a:xfrm>
                    <a:prstGeom prst="rect">
                      <a:avLst/>
                    </a:prstGeom>
                    <a:noFill/>
                    <a:ln>
                      <a:noFill/>
                    </a:ln>
                  </pic:spPr>
                </pic:pic>
              </a:graphicData>
            </a:graphic>
          </wp:inline>
        </w:drawing>
      </w:r>
    </w:p>
    <w:p w14:paraId="370AC759" w14:textId="3BC62734" w:rsidR="00B37193" w:rsidRPr="00EF44A4" w:rsidRDefault="00DB62E2" w:rsidP="00B37193">
      <w:pPr>
        <w:spacing w:before="240" w:after="240" w:line="360" w:lineRule="auto"/>
        <w:jc w:val="both"/>
        <w:rPr>
          <w:rFonts w:ascii="Palatino Linotype" w:eastAsiaTheme="minorEastAsia" w:hAnsi="Palatino Linotype"/>
          <w:lang w:val="es-MX"/>
        </w:rPr>
      </w:pPr>
      <w:r w:rsidRPr="00EF44A4">
        <w:rPr>
          <w:rFonts w:ascii="Palatino Linotype" w:eastAsia="Palatino Linotype" w:hAnsi="Palatino Linotype" w:cs="Palatino Linotype"/>
        </w:rPr>
        <w:t xml:space="preserve">No obstante, toda vez que por su naturaleza las páginas electrónicas pueden ser deshabilitadas o bloqueadas en cualquier momento, imposibilitando el acceso a las mismas, </w:t>
      </w:r>
      <w:r w:rsidR="00B37193" w:rsidRPr="00EF44A4">
        <w:rPr>
          <w:rFonts w:ascii="Palatino Linotype" w:eastAsia="Palatino Linotype" w:hAnsi="Palatino Linotype" w:cs="Palatino Linotype"/>
        </w:rPr>
        <w:t xml:space="preserve">se determina procedente ordenar al </w:t>
      </w:r>
      <w:r w:rsidR="00B37193" w:rsidRPr="00EF44A4">
        <w:rPr>
          <w:rFonts w:ascii="Palatino Linotype" w:eastAsia="Palatino Linotype" w:hAnsi="Palatino Linotype" w:cs="Palatino Linotype"/>
          <w:b/>
        </w:rPr>
        <w:t xml:space="preserve">Sujeto Obligado </w:t>
      </w:r>
      <w:r w:rsidR="00B37193" w:rsidRPr="00EF44A4">
        <w:rPr>
          <w:rFonts w:ascii="Palatino Linotype" w:eastAsia="Palatino Linotype" w:hAnsi="Palatino Linotype" w:cs="Palatino Linotype"/>
        </w:rPr>
        <w:t>informe</w:t>
      </w:r>
      <w:r w:rsidR="00EF44A4">
        <w:rPr>
          <w:rFonts w:ascii="Palatino Linotype" w:eastAsia="Palatino Linotype" w:hAnsi="Palatino Linotype" w:cs="Palatino Linotype"/>
        </w:rPr>
        <w:t xml:space="preserve"> la</w:t>
      </w:r>
      <w:r w:rsidR="00B37193" w:rsidRPr="00EF44A4">
        <w:rPr>
          <w:rFonts w:ascii="Palatino Linotype" w:eastAsia="Palatino Linotype" w:hAnsi="Palatino Linotype" w:cs="Palatino Linotype"/>
        </w:rPr>
        <w:t xml:space="preserve"> </w:t>
      </w:r>
      <w:r w:rsidR="00B37193" w:rsidRPr="00EF44A4">
        <w:rPr>
          <w:rFonts w:ascii="Palatino Linotype" w:eastAsiaTheme="minorEastAsia" w:hAnsi="Palatino Linotype"/>
          <w:lang w:val="es-MX"/>
        </w:rPr>
        <w:t xml:space="preserve">dirección </w:t>
      </w:r>
      <w:r w:rsidR="00B37193" w:rsidRPr="00EF44A4">
        <w:rPr>
          <w:rFonts w:ascii="Palatino Linotype" w:eastAsiaTheme="minorEastAsia" w:hAnsi="Palatino Linotype"/>
          <w:lang w:val="es-MX"/>
        </w:rPr>
        <w:lastRenderedPageBreak/>
        <w:t xml:space="preserve">electrónica o el enlace electrónico mediante el cual la parte </w:t>
      </w:r>
      <w:r w:rsidR="00B37193" w:rsidRPr="00EF44A4">
        <w:rPr>
          <w:rFonts w:ascii="Palatino Linotype" w:eastAsiaTheme="minorEastAsia" w:hAnsi="Palatino Linotype"/>
          <w:b/>
          <w:lang w:val="es-MX"/>
        </w:rPr>
        <w:t xml:space="preserve">Recurrente </w:t>
      </w:r>
      <w:r w:rsidR="00B37193" w:rsidRPr="00EF44A4">
        <w:rPr>
          <w:rFonts w:ascii="Palatino Linotype" w:eastAsiaTheme="minorEastAsia" w:hAnsi="Palatino Linotype"/>
          <w:lang w:val="es-MX"/>
        </w:rPr>
        <w:t>pueda visualizar la videograbación de la Primera Sesión Ordinaria de Cabildo, celebrada el un</w:t>
      </w:r>
      <w:r w:rsidR="00915B69" w:rsidRPr="00EF44A4">
        <w:rPr>
          <w:rFonts w:ascii="Palatino Linotype" w:eastAsiaTheme="minorEastAsia" w:hAnsi="Palatino Linotype"/>
          <w:lang w:val="es-MX"/>
        </w:rPr>
        <w:t>o de enero de dos mil veintidós, a efecto de tener por atendido el requerimiento de información.</w:t>
      </w:r>
    </w:p>
    <w:p w14:paraId="7E1E3A45" w14:textId="193C1CA6" w:rsidR="00735683" w:rsidRPr="00EF44A4" w:rsidRDefault="00C203E6" w:rsidP="00735683">
      <w:pPr>
        <w:spacing w:before="240" w:after="240" w:line="360" w:lineRule="auto"/>
        <w:jc w:val="both"/>
        <w:rPr>
          <w:rFonts w:ascii="Palatino Linotype" w:hAnsi="Palatino Linotype" w:cs="Arial"/>
        </w:rPr>
      </w:pPr>
      <w:r w:rsidRPr="00EF44A4">
        <w:rPr>
          <w:rFonts w:ascii="Palatino Linotype" w:eastAsiaTheme="minorEastAsia" w:hAnsi="Palatino Linotype"/>
          <w:lang w:val="es-MX"/>
        </w:rPr>
        <w:t xml:space="preserve">Atento a lo anterior, </w:t>
      </w:r>
      <w:r w:rsidR="00DE4A4D" w:rsidRPr="00EF44A4">
        <w:rPr>
          <w:rFonts w:ascii="Palatino Linotype" w:eastAsiaTheme="minorEastAsia" w:hAnsi="Palatino Linotype"/>
          <w:lang w:val="es-MX"/>
        </w:rPr>
        <w:t xml:space="preserve">no obsta mencionar que </w:t>
      </w:r>
      <w:r w:rsidR="00735683" w:rsidRPr="00EF44A4">
        <w:rPr>
          <w:rFonts w:ascii="Palatino Linotype" w:eastAsiaTheme="minorEastAsia" w:hAnsi="Palatino Linotype"/>
          <w:lang w:val="es-MX"/>
        </w:rPr>
        <w:t xml:space="preserve">la entrega de la información debe apegarse a lo establecido en el </w:t>
      </w:r>
      <w:r w:rsidR="00735683" w:rsidRPr="00EF44A4">
        <w:rPr>
          <w:rFonts w:ascii="Palatino Linotype" w:hAnsi="Palatino Linotype" w:cs="Arial"/>
          <w:szCs w:val="22"/>
        </w:rPr>
        <w:t>artículo 161</w:t>
      </w:r>
      <w:r w:rsidR="00735683" w:rsidRPr="00EF44A4">
        <w:rPr>
          <w:rStyle w:val="Refdenotaalpie"/>
          <w:rFonts w:ascii="Palatino Linotype" w:hAnsi="Palatino Linotype" w:cs="Arial"/>
          <w:szCs w:val="22"/>
        </w:rPr>
        <w:footnoteReference w:id="2"/>
      </w:r>
      <w:r w:rsidR="00735683" w:rsidRPr="00EF44A4">
        <w:rPr>
          <w:rFonts w:ascii="Palatino Linotype" w:hAnsi="Palatino Linotype" w:cs="Arial"/>
          <w:szCs w:val="22"/>
        </w:rPr>
        <w:t xml:space="preserve"> de la </w:t>
      </w:r>
      <w:r w:rsidR="00735683" w:rsidRPr="00EF44A4">
        <w:rPr>
          <w:rFonts w:ascii="Palatino Linotype" w:hAnsi="Palatino Linotype"/>
        </w:rPr>
        <w:t>Ley de Transparencia y Acceso a la Información Pública del Estado de México y Municipios</w:t>
      </w:r>
      <w:r w:rsidR="00735683" w:rsidRPr="00EF44A4">
        <w:rPr>
          <w:rFonts w:ascii="Palatino Linotype" w:hAnsi="Palatino Linotype"/>
          <w:i/>
        </w:rPr>
        <w:t xml:space="preserve">, </w:t>
      </w:r>
      <w:r w:rsidR="00735683" w:rsidRPr="00EF44A4">
        <w:rPr>
          <w:rFonts w:ascii="Palatino Linotype" w:hAnsi="Palatino Linotype" w:cs="Arial"/>
        </w:rPr>
        <w:t>el cual establece las características que debe tener la información desde el momento de su generación, publicación y entrega; y</w:t>
      </w:r>
      <w:r w:rsidR="00147C89" w:rsidRPr="00EF44A4">
        <w:rPr>
          <w:rFonts w:ascii="Palatino Linotype" w:hAnsi="Palatino Linotype" w:cs="Arial"/>
        </w:rPr>
        <w:t>,</w:t>
      </w:r>
      <w:r w:rsidR="00735683" w:rsidRPr="00EF44A4">
        <w:rPr>
          <w:rFonts w:ascii="Palatino Linotype" w:hAnsi="Palatino Linotype" w:cs="Arial"/>
        </w:rPr>
        <w:t xml:space="preserve"> de igual manera contempla el procedimiento a seguir por </w:t>
      </w:r>
      <w:r w:rsidR="00147C89" w:rsidRPr="00EF44A4">
        <w:rPr>
          <w:rFonts w:ascii="Palatino Linotype" w:hAnsi="Palatino Linotype" w:cs="Arial"/>
        </w:rPr>
        <w:t>parte de los</w:t>
      </w:r>
      <w:r w:rsidR="00735683" w:rsidRPr="00EF44A4">
        <w:rPr>
          <w:rFonts w:ascii="Palatino Linotype" w:hAnsi="Palatino Linotype" w:cs="Arial"/>
        </w:rPr>
        <w:t xml:space="preserve"> Sujeto</w:t>
      </w:r>
      <w:r w:rsidR="00147C89" w:rsidRPr="00EF44A4">
        <w:rPr>
          <w:rFonts w:ascii="Palatino Linotype" w:hAnsi="Palatino Linotype" w:cs="Arial"/>
        </w:rPr>
        <w:t>s</w:t>
      </w:r>
      <w:r w:rsidR="00735683" w:rsidRPr="00EF44A4">
        <w:rPr>
          <w:rFonts w:ascii="Palatino Linotype" w:hAnsi="Palatino Linotype" w:cs="Arial"/>
        </w:rPr>
        <w:t xml:space="preserve"> Obligado</w:t>
      </w:r>
      <w:r w:rsidR="00147C89" w:rsidRPr="00EF44A4">
        <w:rPr>
          <w:rFonts w:ascii="Palatino Linotype" w:hAnsi="Palatino Linotype" w:cs="Arial"/>
        </w:rPr>
        <w:t>s</w:t>
      </w:r>
      <w:r w:rsidR="00735683" w:rsidRPr="00EF44A4">
        <w:rPr>
          <w:rFonts w:ascii="Palatino Linotype" w:hAnsi="Palatino Linotype" w:cs="Arial"/>
        </w:rPr>
        <w:t xml:space="preserve"> para informar a los solicitantes sobre información que se encuentre disponible en libros, compendios, formatos electrónicos, entre otros, haciéndole</w:t>
      </w:r>
      <w:r w:rsidR="00147C89" w:rsidRPr="00EF44A4">
        <w:rPr>
          <w:rFonts w:ascii="Palatino Linotype" w:hAnsi="Palatino Linotype" w:cs="Arial"/>
        </w:rPr>
        <w:t>s</w:t>
      </w:r>
      <w:r w:rsidR="00735683" w:rsidRPr="00EF44A4">
        <w:rPr>
          <w:rFonts w:ascii="Palatino Linotype" w:hAnsi="Palatino Linotype" w:cs="Arial"/>
        </w:rPr>
        <w:t xml:space="preserve"> saber c</w:t>
      </w:r>
      <w:r w:rsidR="00147C89" w:rsidRPr="00EF44A4">
        <w:rPr>
          <w:rFonts w:ascii="Palatino Linotype" w:hAnsi="Palatino Linotype" w:cs="Arial"/>
        </w:rPr>
        <w:t>ó</w:t>
      </w:r>
      <w:r w:rsidR="00735683" w:rsidRPr="00EF44A4">
        <w:rPr>
          <w:rFonts w:ascii="Palatino Linotype" w:hAnsi="Palatino Linotype" w:cs="Arial"/>
        </w:rPr>
        <w:t>mo podrá</w:t>
      </w:r>
      <w:r w:rsidR="00147C89" w:rsidRPr="00EF44A4">
        <w:rPr>
          <w:rFonts w:ascii="Palatino Linotype" w:hAnsi="Palatino Linotype" w:cs="Arial"/>
        </w:rPr>
        <w:t>n</w:t>
      </w:r>
      <w:r w:rsidR="00735683" w:rsidRPr="00EF44A4">
        <w:rPr>
          <w:rFonts w:ascii="Palatino Linotype" w:hAnsi="Palatino Linotype" w:cs="Arial"/>
        </w:rPr>
        <w:t xml:space="preserve"> consultar, reproducir o adquirir la información, comprendiendo:</w:t>
      </w:r>
    </w:p>
    <w:p w14:paraId="68AE62BF" w14:textId="77777777" w:rsidR="00735683" w:rsidRPr="00EF44A4" w:rsidRDefault="00735683" w:rsidP="00735683">
      <w:pPr>
        <w:spacing w:before="240" w:after="240" w:line="276" w:lineRule="auto"/>
        <w:ind w:left="284" w:right="49"/>
        <w:jc w:val="both"/>
        <w:rPr>
          <w:rFonts w:ascii="Palatino Linotype" w:hAnsi="Palatino Linotype" w:cs="Arial"/>
        </w:rPr>
      </w:pPr>
      <w:r w:rsidRPr="00EF44A4">
        <w:rPr>
          <w:rFonts w:ascii="Palatino Linotype" w:hAnsi="Palatino Linotype" w:cs="Arial"/>
        </w:rPr>
        <w:t>a) La fuente</w:t>
      </w:r>
    </w:p>
    <w:p w14:paraId="050F38FE" w14:textId="77777777" w:rsidR="00735683" w:rsidRPr="00EF44A4" w:rsidRDefault="00735683" w:rsidP="00735683">
      <w:pPr>
        <w:spacing w:before="240" w:after="240" w:line="276" w:lineRule="auto"/>
        <w:ind w:left="284" w:right="49"/>
        <w:jc w:val="both"/>
        <w:rPr>
          <w:rFonts w:ascii="Palatino Linotype" w:hAnsi="Palatino Linotype" w:cs="Arial"/>
        </w:rPr>
      </w:pPr>
      <w:r w:rsidRPr="00EF44A4">
        <w:rPr>
          <w:rFonts w:ascii="Palatino Linotype" w:hAnsi="Palatino Linotype" w:cs="Arial"/>
        </w:rPr>
        <w:t>b) El lugar y</w:t>
      </w:r>
    </w:p>
    <w:p w14:paraId="340A2890" w14:textId="77777777" w:rsidR="00735683" w:rsidRPr="00EF44A4" w:rsidRDefault="00735683" w:rsidP="00735683">
      <w:pPr>
        <w:spacing w:before="240" w:after="240" w:line="276" w:lineRule="auto"/>
        <w:ind w:left="284" w:right="49"/>
        <w:jc w:val="both"/>
        <w:rPr>
          <w:rFonts w:ascii="Palatino Linotype" w:hAnsi="Palatino Linotype" w:cs="Arial"/>
        </w:rPr>
      </w:pPr>
      <w:r w:rsidRPr="00EF44A4">
        <w:rPr>
          <w:rFonts w:ascii="Palatino Linotype" w:hAnsi="Palatino Linotype" w:cs="Arial"/>
        </w:rPr>
        <w:t>c) La forma</w:t>
      </w:r>
    </w:p>
    <w:p w14:paraId="04C2F050" w14:textId="77777777" w:rsidR="00735683" w:rsidRPr="00EF44A4" w:rsidRDefault="00735683" w:rsidP="00735683">
      <w:pPr>
        <w:spacing w:before="240" w:after="240" w:line="360" w:lineRule="auto"/>
        <w:ind w:right="49"/>
        <w:jc w:val="both"/>
        <w:rPr>
          <w:rFonts w:ascii="Palatino Linotype" w:hAnsi="Palatino Linotype" w:cs="Arial"/>
        </w:rPr>
      </w:pPr>
      <w:r w:rsidRPr="00EF44A4">
        <w:rPr>
          <w:rFonts w:ascii="Palatino Linotype" w:hAnsi="Palatino Linotype" w:cs="Arial"/>
        </w:rPr>
        <w:t>Asimismo, se establece que la fuente de la información deberá ser:</w:t>
      </w:r>
    </w:p>
    <w:p w14:paraId="4589D1ED" w14:textId="77777777" w:rsidR="00735683" w:rsidRPr="00EF44A4" w:rsidRDefault="00735683" w:rsidP="00735683">
      <w:pPr>
        <w:spacing w:before="240" w:after="240" w:line="276" w:lineRule="auto"/>
        <w:ind w:left="284" w:right="49"/>
        <w:jc w:val="both"/>
        <w:rPr>
          <w:rFonts w:ascii="Palatino Linotype" w:hAnsi="Palatino Linotype" w:cs="Arial"/>
        </w:rPr>
      </w:pPr>
      <w:r w:rsidRPr="00EF44A4">
        <w:rPr>
          <w:rFonts w:ascii="Palatino Linotype" w:hAnsi="Palatino Linotype" w:cs="Arial"/>
        </w:rPr>
        <w:t>a) Precisa</w:t>
      </w:r>
    </w:p>
    <w:p w14:paraId="53475906" w14:textId="77777777" w:rsidR="00735683" w:rsidRPr="00EF44A4" w:rsidRDefault="00735683" w:rsidP="00735683">
      <w:pPr>
        <w:spacing w:before="240" w:after="240" w:line="276" w:lineRule="auto"/>
        <w:ind w:left="284" w:right="49"/>
        <w:jc w:val="both"/>
        <w:rPr>
          <w:rFonts w:ascii="Palatino Linotype" w:hAnsi="Palatino Linotype" w:cs="Arial"/>
        </w:rPr>
      </w:pPr>
      <w:r w:rsidRPr="00EF44A4">
        <w:rPr>
          <w:rFonts w:ascii="Palatino Linotype" w:hAnsi="Palatino Linotype" w:cs="Arial"/>
        </w:rPr>
        <w:t>b) Concreta</w:t>
      </w:r>
    </w:p>
    <w:p w14:paraId="732F128B" w14:textId="3223DD01" w:rsidR="00735683" w:rsidRPr="00EF44A4" w:rsidRDefault="00735683" w:rsidP="00735683">
      <w:pPr>
        <w:spacing w:before="240" w:after="240" w:line="276" w:lineRule="auto"/>
        <w:ind w:left="284" w:right="49"/>
        <w:jc w:val="both"/>
        <w:rPr>
          <w:rFonts w:ascii="Palatino Linotype" w:hAnsi="Palatino Linotype" w:cs="Arial"/>
        </w:rPr>
      </w:pPr>
      <w:r w:rsidRPr="00EF44A4">
        <w:rPr>
          <w:rFonts w:ascii="Palatino Linotype" w:hAnsi="Palatino Linotype" w:cs="Arial"/>
        </w:rPr>
        <w:lastRenderedPageBreak/>
        <w:t>c) Y</w:t>
      </w:r>
      <w:r w:rsidR="00147C89" w:rsidRPr="00EF44A4">
        <w:rPr>
          <w:rFonts w:ascii="Palatino Linotype" w:hAnsi="Palatino Linotype" w:cs="Arial"/>
        </w:rPr>
        <w:t>,</w:t>
      </w:r>
      <w:r w:rsidRPr="00EF44A4">
        <w:rPr>
          <w:rFonts w:ascii="Palatino Linotype" w:hAnsi="Palatino Linotype" w:cs="Arial"/>
        </w:rPr>
        <w:t xml:space="preserve"> no debe implicar que el solicitante realice una búsqueda en toda la información que se encuentre disponible.</w:t>
      </w:r>
    </w:p>
    <w:p w14:paraId="6FE756C1" w14:textId="2963847F" w:rsidR="00735683" w:rsidRPr="00EF44A4" w:rsidRDefault="00735683" w:rsidP="00735683">
      <w:pPr>
        <w:spacing w:before="240" w:after="240" w:line="360" w:lineRule="auto"/>
        <w:ind w:right="49"/>
        <w:jc w:val="both"/>
        <w:rPr>
          <w:rFonts w:ascii="Palatino Linotype" w:hAnsi="Palatino Linotype" w:cs="Arial"/>
        </w:rPr>
      </w:pPr>
      <w:r w:rsidRPr="00EF44A4">
        <w:rPr>
          <w:rFonts w:ascii="Palatino Linotype" w:hAnsi="Palatino Linotype" w:cs="Arial"/>
        </w:rPr>
        <w:t xml:space="preserve">Imperativos legales que establecen el procedimiento que debe seguir el </w:t>
      </w:r>
      <w:r w:rsidRPr="00EF44A4">
        <w:rPr>
          <w:rFonts w:ascii="Palatino Linotype" w:hAnsi="Palatino Linotype" w:cs="Arial"/>
          <w:b/>
        </w:rPr>
        <w:t>Sujeto Obligado</w:t>
      </w:r>
      <w:r w:rsidRPr="00EF44A4">
        <w:rPr>
          <w:rFonts w:ascii="Palatino Linotype" w:hAnsi="Palatino Linotype" w:cs="Arial"/>
        </w:rPr>
        <w:t xml:space="preserve"> para que pueda tomarse como válida su orientación sobre la forma en que puede consultar la información requerida.</w:t>
      </w:r>
    </w:p>
    <w:p w14:paraId="3CAC739A" w14:textId="77777777" w:rsidR="005140EA" w:rsidRPr="00EF44A4" w:rsidRDefault="005140EA" w:rsidP="00FE567D">
      <w:pPr>
        <w:pStyle w:val="NormalWeb"/>
        <w:spacing w:before="240" w:beforeAutospacing="0" w:after="240" w:afterAutospacing="0" w:line="360" w:lineRule="auto"/>
        <w:jc w:val="both"/>
        <w:rPr>
          <w:rFonts w:ascii="Palatino Linotype" w:hAnsi="Palatino Linotype"/>
        </w:rPr>
      </w:pPr>
      <w:r w:rsidRPr="00EF44A4">
        <w:rPr>
          <w:rFonts w:ascii="Palatino Linotype" w:hAnsi="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5BB5955" w14:textId="3A90D187" w:rsidR="009B616B" w:rsidRPr="00EF44A4" w:rsidRDefault="006A6E89" w:rsidP="006A6E8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F44A4">
        <w:rPr>
          <w:rFonts w:ascii="Palatino Linotype" w:eastAsia="Palatino Linotype" w:hAnsi="Palatino Linotype" w:cs="Palatino Linotype"/>
          <w:b/>
        </w:rPr>
        <w:t xml:space="preserve">III. </w:t>
      </w:r>
      <w:r w:rsidR="005A212F" w:rsidRPr="00EF44A4">
        <w:rPr>
          <w:rFonts w:ascii="Palatino Linotype" w:eastAsia="Palatino Linotype" w:hAnsi="Palatino Linotype" w:cs="Palatino Linotype"/>
          <w:b/>
        </w:rPr>
        <w:t>R E S U E L V E:</w:t>
      </w:r>
    </w:p>
    <w:p w14:paraId="1849DB41" w14:textId="2943496D" w:rsidR="000421A7" w:rsidRPr="00EF44A4" w:rsidRDefault="000421A7" w:rsidP="00FE567D">
      <w:pPr>
        <w:spacing w:before="240" w:after="240" w:line="360" w:lineRule="auto"/>
        <w:jc w:val="both"/>
        <w:rPr>
          <w:rFonts w:ascii="Palatino Linotype" w:eastAsia="Palatino Linotype" w:hAnsi="Palatino Linotype" w:cs="Palatino Linotype"/>
          <w:b/>
        </w:rPr>
      </w:pPr>
      <w:bookmarkStart w:id="9" w:name="_heading=h.3dy6vkm" w:colFirst="0" w:colLast="0"/>
      <w:bookmarkEnd w:id="9"/>
      <w:r w:rsidRPr="00EF44A4">
        <w:rPr>
          <w:rFonts w:ascii="Palatino Linotype" w:eastAsia="Palatino Linotype" w:hAnsi="Palatino Linotype" w:cs="Palatino Linotype"/>
          <w:b/>
        </w:rPr>
        <w:t xml:space="preserve">Primero. </w:t>
      </w:r>
      <w:r w:rsidRPr="00EF44A4">
        <w:rPr>
          <w:rFonts w:ascii="Palatino Linotype" w:eastAsia="Palatino Linotype" w:hAnsi="Palatino Linotype" w:cs="Palatino Linotype"/>
        </w:rPr>
        <w:t>Resultan</w:t>
      </w:r>
      <w:r w:rsidRPr="00EF44A4">
        <w:rPr>
          <w:rFonts w:ascii="Palatino Linotype" w:eastAsia="Palatino Linotype" w:hAnsi="Palatino Linotype" w:cs="Palatino Linotype"/>
          <w:b/>
        </w:rPr>
        <w:t xml:space="preserve"> parcialmente fundados</w:t>
      </w:r>
      <w:r w:rsidRPr="00EF44A4">
        <w:rPr>
          <w:rFonts w:ascii="Palatino Linotype" w:eastAsia="Palatino Linotype" w:hAnsi="Palatino Linotype" w:cs="Palatino Linotype"/>
        </w:rPr>
        <w:t xml:space="preserve"> los motivos de inconformidad hechos valer por la parte </w:t>
      </w:r>
      <w:r w:rsidRPr="00EF44A4">
        <w:rPr>
          <w:rFonts w:ascii="Palatino Linotype" w:eastAsia="Palatino Linotype" w:hAnsi="Palatino Linotype" w:cs="Palatino Linotype"/>
          <w:b/>
        </w:rPr>
        <w:t xml:space="preserve">Recurrente </w:t>
      </w:r>
      <w:r w:rsidRPr="00EF44A4">
        <w:rPr>
          <w:rFonts w:ascii="Palatino Linotype" w:eastAsia="Palatino Linotype" w:hAnsi="Palatino Linotype" w:cs="Palatino Linotype"/>
        </w:rPr>
        <w:t xml:space="preserve">en el recurso de revisión </w:t>
      </w:r>
      <w:r w:rsidRPr="00EF44A4">
        <w:rPr>
          <w:rFonts w:ascii="Palatino Linotype" w:eastAsia="Palatino Linotype" w:hAnsi="Palatino Linotype" w:cs="Palatino Linotype"/>
          <w:b/>
        </w:rPr>
        <w:t xml:space="preserve">00469/INFOEM/IP/RR/2022, </w:t>
      </w:r>
      <w:r w:rsidRPr="00EF44A4">
        <w:rPr>
          <w:rFonts w:ascii="Palatino Linotype" w:eastAsia="Palatino Linotype" w:hAnsi="Palatino Linotype" w:cs="Palatino Linotype"/>
        </w:rPr>
        <w:t xml:space="preserve">por lo que, en términos del Considerando </w:t>
      </w:r>
      <w:r w:rsidRPr="00EF44A4">
        <w:rPr>
          <w:rFonts w:ascii="Palatino Linotype" w:eastAsia="Palatino Linotype" w:hAnsi="Palatino Linotype" w:cs="Palatino Linotype"/>
          <w:b/>
        </w:rPr>
        <w:t>Cuarto</w:t>
      </w:r>
      <w:r w:rsidRPr="00EF44A4">
        <w:rPr>
          <w:rFonts w:ascii="Palatino Linotype" w:eastAsia="Palatino Linotype" w:hAnsi="Palatino Linotype" w:cs="Palatino Linotype"/>
        </w:rPr>
        <w:t xml:space="preserve"> de la presente resolución, se</w:t>
      </w:r>
      <w:r w:rsidRPr="00EF44A4">
        <w:rPr>
          <w:rFonts w:ascii="Palatino Linotype" w:eastAsia="Palatino Linotype" w:hAnsi="Palatino Linotype" w:cs="Palatino Linotype"/>
          <w:b/>
        </w:rPr>
        <w:t xml:space="preserve"> Modifica </w:t>
      </w:r>
      <w:r w:rsidRPr="00EF44A4">
        <w:rPr>
          <w:rFonts w:ascii="Palatino Linotype" w:eastAsia="Palatino Linotype" w:hAnsi="Palatino Linotype" w:cs="Palatino Linotype"/>
        </w:rPr>
        <w:t>la respuesta</w:t>
      </w:r>
      <w:r w:rsidRPr="00EF44A4">
        <w:rPr>
          <w:rFonts w:ascii="Palatino Linotype" w:eastAsia="Palatino Linotype" w:hAnsi="Palatino Linotype" w:cs="Palatino Linotype"/>
          <w:b/>
        </w:rPr>
        <w:t xml:space="preserve"> </w:t>
      </w:r>
      <w:r w:rsidRPr="00EF44A4">
        <w:rPr>
          <w:rFonts w:ascii="Palatino Linotype" w:eastAsia="Palatino Linotype" w:hAnsi="Palatino Linotype" w:cs="Palatino Linotype"/>
        </w:rPr>
        <w:t xml:space="preserve">del </w:t>
      </w:r>
      <w:r w:rsidRPr="00EF44A4">
        <w:rPr>
          <w:rFonts w:ascii="Palatino Linotype" w:eastAsia="Palatino Linotype" w:hAnsi="Palatino Linotype" w:cs="Palatino Linotype"/>
          <w:b/>
        </w:rPr>
        <w:t>Sujeto Obligado.</w:t>
      </w:r>
    </w:p>
    <w:p w14:paraId="3D2D47B2" w14:textId="7413E08D" w:rsidR="000421A7" w:rsidRPr="00EF44A4" w:rsidRDefault="000421A7" w:rsidP="000421A7">
      <w:pPr>
        <w:spacing w:before="240" w:after="240" w:line="360" w:lineRule="auto"/>
        <w:jc w:val="both"/>
        <w:rPr>
          <w:rFonts w:ascii="Palatino Linotype" w:eastAsia="Palatino Linotype" w:hAnsi="Palatino Linotype" w:cs="Palatino Linotype"/>
        </w:rPr>
      </w:pPr>
      <w:r w:rsidRPr="00EF44A4">
        <w:rPr>
          <w:rFonts w:ascii="Palatino Linotype" w:eastAsia="Palatino Linotype" w:hAnsi="Palatino Linotype" w:cs="Palatino Linotype"/>
          <w:b/>
        </w:rPr>
        <w:t xml:space="preserve">Segundo. </w:t>
      </w:r>
      <w:r w:rsidRPr="00EF44A4">
        <w:rPr>
          <w:rFonts w:ascii="Palatino Linotype" w:eastAsia="Palatino Linotype" w:hAnsi="Palatino Linotype" w:cs="Palatino Linotype"/>
        </w:rPr>
        <w:t xml:space="preserve">Se </w:t>
      </w:r>
      <w:r w:rsidRPr="00EF44A4">
        <w:rPr>
          <w:rFonts w:ascii="Palatino Linotype" w:eastAsia="Palatino Linotype" w:hAnsi="Palatino Linotype" w:cs="Palatino Linotype"/>
          <w:b/>
        </w:rPr>
        <w:t>Ordena</w:t>
      </w:r>
      <w:r w:rsidRPr="00EF44A4">
        <w:rPr>
          <w:rFonts w:ascii="Palatino Linotype" w:eastAsia="Palatino Linotype" w:hAnsi="Palatino Linotype" w:cs="Palatino Linotype"/>
        </w:rPr>
        <w:t xml:space="preserve"> al </w:t>
      </w:r>
      <w:r w:rsidRPr="00EF44A4">
        <w:rPr>
          <w:rFonts w:ascii="Palatino Linotype" w:eastAsia="Palatino Linotype" w:hAnsi="Palatino Linotype" w:cs="Palatino Linotype"/>
          <w:b/>
        </w:rPr>
        <w:t>Sujeto Obligado</w:t>
      </w:r>
      <w:r w:rsidRPr="00EF44A4">
        <w:rPr>
          <w:rFonts w:ascii="Palatino Linotype" w:eastAsia="Palatino Linotype" w:hAnsi="Palatino Linotype" w:cs="Palatino Linotype"/>
        </w:rPr>
        <w:t xml:space="preserve">, en términos del Considerando </w:t>
      </w:r>
      <w:r w:rsidRPr="00EF44A4">
        <w:rPr>
          <w:rFonts w:ascii="Palatino Linotype" w:eastAsia="Palatino Linotype" w:hAnsi="Palatino Linotype" w:cs="Palatino Linotype"/>
          <w:b/>
        </w:rPr>
        <w:t xml:space="preserve">Cuarto </w:t>
      </w:r>
      <w:r w:rsidRPr="00EF44A4">
        <w:rPr>
          <w:rFonts w:ascii="Palatino Linotype" w:eastAsia="Palatino Linotype" w:hAnsi="Palatino Linotype" w:cs="Palatino Linotype"/>
        </w:rPr>
        <w:t xml:space="preserve">de esta resolución, </w:t>
      </w:r>
      <w:r w:rsidR="005A0682" w:rsidRPr="00EF44A4">
        <w:rPr>
          <w:rFonts w:ascii="Palatino Linotype" w:eastAsia="Palatino Linotype" w:hAnsi="Palatino Linotype" w:cs="Palatino Linotype"/>
        </w:rPr>
        <w:t>informe, vía SAIMEX,</w:t>
      </w:r>
      <w:r w:rsidRPr="00EF44A4">
        <w:rPr>
          <w:rFonts w:ascii="Palatino Linotype" w:eastAsia="Palatino Linotype" w:hAnsi="Palatino Linotype" w:cs="Palatino Linotype"/>
        </w:rPr>
        <w:t xml:space="preserve"> lo siguiente:</w:t>
      </w:r>
    </w:p>
    <w:p w14:paraId="176FF596" w14:textId="02432BF8" w:rsidR="000421A7" w:rsidRPr="00EF44A4" w:rsidRDefault="000421A7" w:rsidP="005A0682">
      <w:pPr>
        <w:pStyle w:val="Prrafodelista"/>
        <w:numPr>
          <w:ilvl w:val="0"/>
          <w:numId w:val="9"/>
        </w:numPr>
        <w:spacing w:before="240" w:after="240" w:line="360" w:lineRule="auto"/>
        <w:jc w:val="both"/>
        <w:rPr>
          <w:rFonts w:ascii="Palatino Linotype" w:hAnsi="Palatino Linotype"/>
        </w:rPr>
      </w:pPr>
      <w:r w:rsidRPr="00EF44A4">
        <w:rPr>
          <w:rFonts w:ascii="Palatino Linotype" w:hAnsi="Palatino Linotype"/>
        </w:rPr>
        <w:t xml:space="preserve">Dirección electrónica </w:t>
      </w:r>
      <w:r w:rsidR="005A0682" w:rsidRPr="00EF44A4">
        <w:rPr>
          <w:rFonts w:ascii="Palatino Linotype" w:hAnsi="Palatino Linotype"/>
        </w:rPr>
        <w:t xml:space="preserve">o enlace electrónico </w:t>
      </w:r>
      <w:r w:rsidR="005A0682" w:rsidRPr="00EF44A4">
        <w:rPr>
          <w:rFonts w:ascii="Palatino Linotype" w:eastAsiaTheme="minorEastAsia" w:hAnsi="Palatino Linotype"/>
          <w:lang w:val="es-MX"/>
        </w:rPr>
        <w:t>mediante el cual pueda visualizarse la</w:t>
      </w:r>
      <w:r w:rsidRPr="00EF44A4">
        <w:rPr>
          <w:rFonts w:ascii="Palatino Linotype" w:hAnsi="Palatino Linotype"/>
        </w:rPr>
        <w:t xml:space="preserve"> videograbación de la Primera Sesión Ordinaria de Cabildo, celebrada el uno de enero de dos mil veintidós.</w:t>
      </w:r>
    </w:p>
    <w:p w14:paraId="02033673" w14:textId="6F7CDD17" w:rsidR="000421A7" w:rsidRPr="00EF44A4" w:rsidRDefault="000421A7" w:rsidP="000421A7">
      <w:pPr>
        <w:spacing w:before="240" w:after="240" w:line="360" w:lineRule="auto"/>
        <w:jc w:val="both"/>
        <w:rPr>
          <w:rFonts w:ascii="Palatino Linotype" w:eastAsia="Palatino Linotype" w:hAnsi="Palatino Linotype" w:cs="Palatino Linotype"/>
          <w:b/>
        </w:rPr>
      </w:pPr>
      <w:r w:rsidRPr="00EF44A4">
        <w:rPr>
          <w:rFonts w:ascii="Palatino Linotype" w:eastAsia="Palatino Linotype" w:hAnsi="Palatino Linotype" w:cs="Palatino Linotype"/>
          <w:b/>
        </w:rPr>
        <w:t xml:space="preserve">Tercero. Notifíquese, </w:t>
      </w:r>
      <w:r w:rsidRPr="00EF44A4">
        <w:rPr>
          <w:rFonts w:ascii="Palatino Linotype" w:eastAsia="Palatino Linotype" w:hAnsi="Palatino Linotype" w:cs="Palatino Linotype"/>
        </w:rPr>
        <w:t>vía</w:t>
      </w:r>
      <w:r w:rsidRPr="00EF44A4">
        <w:rPr>
          <w:rFonts w:ascii="Palatino Linotype" w:eastAsia="Palatino Linotype" w:hAnsi="Palatino Linotype" w:cs="Palatino Linotype"/>
          <w:b/>
        </w:rPr>
        <w:t xml:space="preserve"> SAIMEX, </w:t>
      </w:r>
      <w:r w:rsidRPr="00EF44A4">
        <w:rPr>
          <w:rFonts w:ascii="Palatino Linotype" w:eastAsia="Palatino Linotype" w:hAnsi="Palatino Linotype" w:cs="Palatino Linotype"/>
        </w:rPr>
        <w:t xml:space="preserve">al Responsable de la Unidad de Transparencia del </w:t>
      </w:r>
      <w:r w:rsidRPr="00EF44A4">
        <w:rPr>
          <w:rFonts w:ascii="Palatino Linotype" w:eastAsia="Palatino Linotype" w:hAnsi="Palatino Linotype" w:cs="Palatino Linotype"/>
          <w:b/>
        </w:rPr>
        <w:t>Sujeto Obligado</w:t>
      </w:r>
      <w:r w:rsidRPr="00EF44A4">
        <w:rPr>
          <w:rFonts w:ascii="Palatino Linotype" w:eastAsia="Palatino Linotype" w:hAnsi="Palatino Linotype" w:cs="Palatino Linotype"/>
        </w:rPr>
        <w:t xml:space="preserve"> la presente resolución, para que conforme a los artículo 186, </w:t>
      </w:r>
      <w:r w:rsidRPr="00EF44A4">
        <w:rPr>
          <w:rFonts w:ascii="Palatino Linotype" w:eastAsia="Palatino Linotype" w:hAnsi="Palatino Linotype" w:cs="Palatino Linotype"/>
        </w:rPr>
        <w:lastRenderedPageBreak/>
        <w:t>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EF44A4">
        <w:rPr>
          <w:rFonts w:ascii="Palatino Linotype" w:eastAsia="Palatino Linotype" w:hAnsi="Palatino Linotype" w:cs="Palatino Linotype"/>
          <w:b/>
        </w:rPr>
        <w:t>.</w:t>
      </w:r>
    </w:p>
    <w:p w14:paraId="504C7C3E" w14:textId="77777777" w:rsidR="000421A7" w:rsidRPr="00EF44A4" w:rsidRDefault="000421A7" w:rsidP="000421A7">
      <w:pPr>
        <w:spacing w:before="240" w:after="240" w:line="360" w:lineRule="auto"/>
        <w:jc w:val="both"/>
        <w:rPr>
          <w:rFonts w:ascii="Palatino Linotype" w:eastAsia="Palatino Linotype" w:hAnsi="Palatino Linotype" w:cs="Palatino Linotype"/>
        </w:rPr>
      </w:pPr>
      <w:r w:rsidRPr="00EF44A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F44A4">
        <w:rPr>
          <w:rFonts w:ascii="Palatino Linotype" w:eastAsia="Palatino Linotype" w:hAnsi="Palatino Linotype" w:cs="Palatino Linotype"/>
          <w:b/>
        </w:rPr>
        <w:t>Sujeto Obligado</w:t>
      </w:r>
      <w:r w:rsidRPr="00EF44A4">
        <w:rPr>
          <w:rFonts w:ascii="Palatino Linotype" w:eastAsia="Palatino Linotype" w:hAnsi="Palatino Linotype" w:cs="Palatino Linotype"/>
        </w:rPr>
        <w:t xml:space="preserve"> de manera fundada y motivada, podrá solicitar una ampliación de plazo para el cumplimiento de la presente resolución.</w:t>
      </w:r>
    </w:p>
    <w:p w14:paraId="214745A6" w14:textId="77777777" w:rsidR="000421A7" w:rsidRPr="00EF44A4" w:rsidRDefault="000421A7" w:rsidP="000421A7">
      <w:pPr>
        <w:spacing w:before="240" w:after="240" w:line="360" w:lineRule="auto"/>
        <w:jc w:val="both"/>
        <w:rPr>
          <w:rFonts w:ascii="Palatino Linotype" w:eastAsia="Palatino Linotype" w:hAnsi="Palatino Linotype" w:cs="Palatino Linotype"/>
        </w:rPr>
      </w:pPr>
      <w:bookmarkStart w:id="10" w:name="_heading=h.4d34og8" w:colFirst="0" w:colLast="0"/>
      <w:bookmarkEnd w:id="10"/>
      <w:r w:rsidRPr="00EF44A4">
        <w:rPr>
          <w:rFonts w:ascii="Palatino Linotype" w:eastAsia="Palatino Linotype" w:hAnsi="Palatino Linotype" w:cs="Palatino Linotype"/>
          <w:b/>
        </w:rPr>
        <w:t xml:space="preserve">Cuarto.  Notifíquese, </w:t>
      </w:r>
      <w:r w:rsidRPr="00EF44A4">
        <w:rPr>
          <w:rFonts w:ascii="Palatino Linotype" w:eastAsia="Palatino Linotype" w:hAnsi="Palatino Linotype" w:cs="Palatino Linotype"/>
        </w:rPr>
        <w:t xml:space="preserve">vía </w:t>
      </w:r>
      <w:r w:rsidRPr="00EF44A4">
        <w:rPr>
          <w:rFonts w:ascii="Palatino Linotype" w:eastAsia="Palatino Linotype" w:hAnsi="Palatino Linotype" w:cs="Palatino Linotype"/>
          <w:b/>
        </w:rPr>
        <w:t>SAIMEX</w:t>
      </w:r>
      <w:r w:rsidRPr="00EF44A4">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4EAFB58" w14:textId="216692C4" w:rsidR="00681DF5" w:rsidRPr="00EF44A4" w:rsidRDefault="00681DF5" w:rsidP="005140EA">
      <w:pPr>
        <w:spacing w:line="360" w:lineRule="auto"/>
        <w:jc w:val="both"/>
        <w:rPr>
          <w:rFonts w:ascii="Palatino Linotype" w:eastAsia="Palatino Linotype" w:hAnsi="Palatino Linotype" w:cs="Palatino Linotype"/>
        </w:rPr>
      </w:pPr>
      <w:r w:rsidRPr="00EF44A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OCTAVA SESIÓN ORDINARIA CELEBRADA EL TRES DE MARZO DE DOS MIL VEINTIDÓS, ANTE EL SECRETARIO TÉCNICO DEL PLENO ALEXIS TAPIA RAMÍREZ.</w:t>
      </w:r>
    </w:p>
    <w:p w14:paraId="4DED143E" w14:textId="3BDABCA0" w:rsidR="000C4C2E" w:rsidRPr="00EF44A4" w:rsidRDefault="000C4C2E">
      <w:pPr>
        <w:rPr>
          <w:rFonts w:ascii="Palatino Linotype" w:eastAsia="Palatino Linotype" w:hAnsi="Palatino Linotype" w:cs="Palatino Linotype"/>
        </w:rPr>
      </w:pPr>
    </w:p>
    <w:p w14:paraId="55C9D54E" w14:textId="77777777" w:rsidR="009B616B" w:rsidRPr="00EF44A4" w:rsidRDefault="009B616B" w:rsidP="005140EA">
      <w:pPr>
        <w:spacing w:line="360" w:lineRule="auto"/>
        <w:jc w:val="both"/>
        <w:rPr>
          <w:rFonts w:ascii="Palatino Linotype" w:eastAsia="Palatino Linotype" w:hAnsi="Palatino Linotype" w:cs="Palatino Linotype"/>
        </w:rPr>
      </w:pPr>
    </w:p>
    <w:p w14:paraId="1B2E5FF9" w14:textId="77777777" w:rsidR="009B616B" w:rsidRPr="00EF44A4" w:rsidRDefault="009B616B" w:rsidP="005140EA">
      <w:pPr>
        <w:spacing w:line="360" w:lineRule="auto"/>
        <w:jc w:val="both"/>
        <w:rPr>
          <w:rFonts w:ascii="Palatino Linotype" w:eastAsia="Palatino Linotype" w:hAnsi="Palatino Linotype" w:cs="Palatino Linotype"/>
        </w:rPr>
      </w:pPr>
    </w:p>
    <w:p w14:paraId="5D2497F1" w14:textId="77777777" w:rsidR="009B616B" w:rsidRPr="00EF44A4" w:rsidRDefault="009B616B" w:rsidP="005140EA">
      <w:pPr>
        <w:spacing w:line="360" w:lineRule="auto"/>
        <w:jc w:val="both"/>
        <w:rPr>
          <w:rFonts w:ascii="Palatino Linotype" w:eastAsia="Palatino Linotype" w:hAnsi="Palatino Linotype" w:cs="Palatino Linotype"/>
        </w:rPr>
      </w:pPr>
    </w:p>
    <w:p w14:paraId="5FE5D323" w14:textId="77777777" w:rsidR="009B616B" w:rsidRPr="00EF44A4" w:rsidRDefault="009B616B" w:rsidP="005140EA">
      <w:pPr>
        <w:spacing w:line="360" w:lineRule="auto"/>
        <w:jc w:val="both"/>
        <w:rPr>
          <w:rFonts w:ascii="Palatino Linotype" w:eastAsia="Palatino Linotype" w:hAnsi="Palatino Linotype" w:cs="Palatino Linotype"/>
        </w:rPr>
      </w:pPr>
    </w:p>
    <w:p w14:paraId="0EE1D6B6" w14:textId="77777777" w:rsidR="009B616B" w:rsidRPr="00EF44A4" w:rsidRDefault="009B616B" w:rsidP="005140EA">
      <w:pPr>
        <w:spacing w:line="360" w:lineRule="auto"/>
        <w:jc w:val="both"/>
        <w:rPr>
          <w:rFonts w:ascii="Palatino Linotype" w:eastAsia="Palatino Linotype" w:hAnsi="Palatino Linotype" w:cs="Palatino Linotype"/>
        </w:rPr>
      </w:pPr>
    </w:p>
    <w:p w14:paraId="08F6B44D" w14:textId="77777777" w:rsidR="009B616B" w:rsidRPr="00EF44A4" w:rsidRDefault="009B616B" w:rsidP="005140EA">
      <w:pPr>
        <w:spacing w:line="360" w:lineRule="auto"/>
        <w:jc w:val="both"/>
        <w:rPr>
          <w:rFonts w:ascii="Palatino Linotype" w:eastAsia="Palatino Linotype" w:hAnsi="Palatino Linotype" w:cs="Palatino Linotype"/>
        </w:rPr>
      </w:pPr>
    </w:p>
    <w:p w14:paraId="7B6F9994" w14:textId="77777777" w:rsidR="009B616B" w:rsidRPr="00EF44A4" w:rsidRDefault="009B616B" w:rsidP="005140EA">
      <w:pPr>
        <w:spacing w:line="360" w:lineRule="auto"/>
        <w:jc w:val="both"/>
        <w:rPr>
          <w:rFonts w:ascii="Palatino Linotype" w:eastAsia="Palatino Linotype" w:hAnsi="Palatino Linotype" w:cs="Palatino Linotype"/>
        </w:rPr>
      </w:pPr>
    </w:p>
    <w:p w14:paraId="0363B808" w14:textId="77777777" w:rsidR="009B616B" w:rsidRPr="00EF44A4" w:rsidRDefault="009B616B" w:rsidP="005140EA">
      <w:pPr>
        <w:spacing w:line="360" w:lineRule="auto"/>
        <w:jc w:val="both"/>
        <w:rPr>
          <w:rFonts w:ascii="Palatino Linotype" w:eastAsia="Palatino Linotype" w:hAnsi="Palatino Linotype" w:cs="Palatino Linotype"/>
        </w:rPr>
      </w:pPr>
    </w:p>
    <w:p w14:paraId="2397C8B9" w14:textId="77777777" w:rsidR="009B616B" w:rsidRPr="00EF44A4" w:rsidRDefault="009B616B" w:rsidP="005140EA">
      <w:pPr>
        <w:spacing w:line="360" w:lineRule="auto"/>
        <w:jc w:val="both"/>
        <w:rPr>
          <w:rFonts w:ascii="Palatino Linotype" w:eastAsia="Palatino Linotype" w:hAnsi="Palatino Linotype" w:cs="Palatino Linotype"/>
        </w:rPr>
      </w:pPr>
    </w:p>
    <w:p w14:paraId="10FC356E" w14:textId="77777777" w:rsidR="009B616B" w:rsidRPr="00EF44A4" w:rsidRDefault="009B616B" w:rsidP="005140EA">
      <w:pPr>
        <w:spacing w:line="360" w:lineRule="auto"/>
        <w:jc w:val="both"/>
        <w:rPr>
          <w:rFonts w:ascii="Palatino Linotype" w:eastAsia="Palatino Linotype" w:hAnsi="Palatino Linotype" w:cs="Palatino Linotype"/>
        </w:rPr>
      </w:pPr>
    </w:p>
    <w:p w14:paraId="369A76BB" w14:textId="77777777" w:rsidR="009B616B" w:rsidRPr="00EF44A4" w:rsidRDefault="009B616B" w:rsidP="005140EA">
      <w:pPr>
        <w:spacing w:line="360" w:lineRule="auto"/>
        <w:jc w:val="both"/>
        <w:rPr>
          <w:rFonts w:ascii="Palatino Linotype" w:eastAsia="Palatino Linotype" w:hAnsi="Palatino Linotype" w:cs="Palatino Linotype"/>
        </w:rPr>
      </w:pPr>
    </w:p>
    <w:p w14:paraId="5EC9BF7F" w14:textId="77777777" w:rsidR="009B616B" w:rsidRPr="00EF44A4" w:rsidRDefault="009B616B" w:rsidP="005140EA">
      <w:pPr>
        <w:spacing w:line="360" w:lineRule="auto"/>
        <w:jc w:val="both"/>
        <w:rPr>
          <w:rFonts w:ascii="Palatino Linotype" w:eastAsia="Palatino Linotype" w:hAnsi="Palatino Linotype" w:cs="Palatino Linotype"/>
        </w:rPr>
      </w:pPr>
    </w:p>
    <w:p w14:paraId="7CC443A0" w14:textId="77777777" w:rsidR="009B616B" w:rsidRPr="00EF44A4" w:rsidRDefault="009B616B" w:rsidP="005140EA">
      <w:pPr>
        <w:spacing w:line="360" w:lineRule="auto"/>
        <w:jc w:val="both"/>
        <w:rPr>
          <w:rFonts w:ascii="Palatino Linotype" w:eastAsia="Palatino Linotype" w:hAnsi="Palatino Linotype" w:cs="Palatino Linotype"/>
        </w:rPr>
      </w:pPr>
    </w:p>
    <w:p w14:paraId="10633ED3" w14:textId="77777777" w:rsidR="009B616B" w:rsidRPr="00EF44A4" w:rsidRDefault="009B616B" w:rsidP="005140EA">
      <w:pPr>
        <w:spacing w:line="360" w:lineRule="auto"/>
        <w:jc w:val="both"/>
        <w:rPr>
          <w:rFonts w:ascii="Palatino Linotype" w:eastAsia="Palatino Linotype" w:hAnsi="Palatino Linotype" w:cs="Palatino Linotype"/>
        </w:rPr>
      </w:pPr>
    </w:p>
    <w:p w14:paraId="4A6DD521" w14:textId="77777777" w:rsidR="009B616B" w:rsidRPr="00EF44A4" w:rsidRDefault="009B616B" w:rsidP="005140EA">
      <w:pPr>
        <w:spacing w:line="360" w:lineRule="auto"/>
        <w:jc w:val="both"/>
        <w:rPr>
          <w:rFonts w:ascii="Palatino Linotype" w:eastAsia="Palatino Linotype" w:hAnsi="Palatino Linotype" w:cs="Palatino Linotype"/>
        </w:rPr>
      </w:pPr>
    </w:p>
    <w:p w14:paraId="729640D5" w14:textId="77777777" w:rsidR="009B616B" w:rsidRPr="00EF44A4" w:rsidRDefault="009B616B" w:rsidP="005140EA">
      <w:pPr>
        <w:spacing w:line="360" w:lineRule="auto"/>
        <w:jc w:val="both"/>
        <w:rPr>
          <w:rFonts w:ascii="Palatino Linotype" w:eastAsia="Palatino Linotype" w:hAnsi="Palatino Linotype" w:cs="Palatino Linotype"/>
        </w:rPr>
      </w:pPr>
    </w:p>
    <w:p w14:paraId="09421029" w14:textId="77777777" w:rsidR="009B616B" w:rsidRPr="00EF44A4" w:rsidRDefault="009B616B" w:rsidP="005140EA">
      <w:pPr>
        <w:spacing w:line="360" w:lineRule="auto"/>
        <w:jc w:val="both"/>
        <w:rPr>
          <w:rFonts w:ascii="Palatino Linotype" w:eastAsia="Palatino Linotype" w:hAnsi="Palatino Linotype" w:cs="Palatino Linotype"/>
        </w:rPr>
      </w:pPr>
    </w:p>
    <w:p w14:paraId="4672B435" w14:textId="77777777" w:rsidR="009B616B" w:rsidRPr="00EF44A4" w:rsidRDefault="009B616B" w:rsidP="005140EA">
      <w:pPr>
        <w:spacing w:line="360" w:lineRule="auto"/>
        <w:jc w:val="both"/>
        <w:rPr>
          <w:rFonts w:ascii="Palatino Linotype" w:eastAsia="Palatino Linotype" w:hAnsi="Palatino Linotype" w:cs="Palatino Linotype"/>
        </w:rPr>
      </w:pPr>
    </w:p>
    <w:p w14:paraId="397841C0" w14:textId="77777777" w:rsidR="009B616B" w:rsidRPr="00EF44A4" w:rsidRDefault="009B616B" w:rsidP="005140EA">
      <w:pPr>
        <w:spacing w:line="360" w:lineRule="auto"/>
        <w:jc w:val="both"/>
        <w:rPr>
          <w:rFonts w:ascii="Palatino Linotype" w:eastAsia="Palatino Linotype" w:hAnsi="Palatino Linotype" w:cs="Palatino Linotype"/>
        </w:rPr>
      </w:pPr>
    </w:p>
    <w:p w14:paraId="557F3D30" w14:textId="77777777" w:rsidR="009B616B" w:rsidRPr="00EF44A4" w:rsidRDefault="009B616B" w:rsidP="005140EA">
      <w:pPr>
        <w:spacing w:line="360" w:lineRule="auto"/>
        <w:jc w:val="both"/>
        <w:rPr>
          <w:rFonts w:ascii="Palatino Linotype" w:eastAsia="Palatino Linotype" w:hAnsi="Palatino Linotype" w:cs="Palatino Linotype"/>
        </w:rPr>
      </w:pPr>
    </w:p>
    <w:p w14:paraId="0D5B3D7F" w14:textId="77777777" w:rsidR="009B616B" w:rsidRPr="00EF44A4" w:rsidRDefault="009B616B" w:rsidP="005140EA">
      <w:pPr>
        <w:spacing w:line="360" w:lineRule="auto"/>
        <w:jc w:val="both"/>
        <w:rPr>
          <w:rFonts w:ascii="Palatino Linotype" w:eastAsia="Palatino Linotype" w:hAnsi="Palatino Linotype" w:cs="Palatino Linotype"/>
        </w:rPr>
      </w:pPr>
    </w:p>
    <w:sectPr w:rsidR="009B616B" w:rsidRPr="00EF44A4">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D9962" w14:textId="77777777" w:rsidR="0075589E" w:rsidRDefault="0075589E">
      <w:r>
        <w:separator/>
      </w:r>
    </w:p>
  </w:endnote>
  <w:endnote w:type="continuationSeparator" w:id="0">
    <w:p w14:paraId="0EF977F1" w14:textId="77777777" w:rsidR="0075589E" w:rsidRDefault="00755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BA87A" w14:textId="77777777" w:rsidR="009B616B" w:rsidRDefault="005A21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F111D">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F111D">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p>
  <w:p w14:paraId="331B1AE0" w14:textId="77777777" w:rsidR="009B616B" w:rsidRDefault="009B616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FC8E6" w14:textId="77777777" w:rsidR="009B616B" w:rsidRDefault="005A21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F111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F111D">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p>
  <w:p w14:paraId="4F6AE670" w14:textId="77777777" w:rsidR="009B616B" w:rsidRDefault="009B616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0BAF7" w14:textId="77777777" w:rsidR="0075589E" w:rsidRDefault="0075589E">
      <w:r>
        <w:separator/>
      </w:r>
    </w:p>
  </w:footnote>
  <w:footnote w:type="continuationSeparator" w:id="0">
    <w:p w14:paraId="5BEB470F" w14:textId="77777777" w:rsidR="0075589E" w:rsidRDefault="0075589E">
      <w:r>
        <w:continuationSeparator/>
      </w:r>
    </w:p>
  </w:footnote>
  <w:footnote w:id="1">
    <w:p w14:paraId="3B8D0059" w14:textId="77777777" w:rsidR="00673285" w:rsidRPr="008D08D9" w:rsidRDefault="00673285" w:rsidP="00673285">
      <w:pPr>
        <w:pStyle w:val="Textonotapie"/>
        <w:ind w:left="720" w:hanging="720"/>
        <w:jc w:val="both"/>
        <w:rPr>
          <w:rFonts w:ascii="Palatino Linotype" w:hAnsi="Palatino Linotype"/>
          <w:sz w:val="16"/>
          <w:szCs w:val="16"/>
        </w:rPr>
      </w:pPr>
      <w:r w:rsidRPr="008D08D9">
        <w:rPr>
          <w:rStyle w:val="Refdenotaalpie"/>
          <w:rFonts w:ascii="Palatino Linotype" w:hAnsi="Palatino Linotype"/>
          <w:sz w:val="16"/>
          <w:szCs w:val="16"/>
        </w:rPr>
        <w:footnoteRef/>
      </w:r>
      <w:r w:rsidRPr="008D08D9">
        <w:rPr>
          <w:rFonts w:ascii="Palatino Linotype" w:hAnsi="Palatino Linotype"/>
          <w:sz w:val="16"/>
          <w:szCs w:val="16"/>
        </w:rPr>
        <w:t xml:space="preserve"> “</w:t>
      </w:r>
      <w:r w:rsidRPr="008D08D9">
        <w:rPr>
          <w:rFonts w:ascii="Palatino Linotype" w:hAnsi="Palatino Linotype"/>
          <w:b/>
          <w:sz w:val="16"/>
          <w:szCs w:val="16"/>
        </w:rPr>
        <w:t>Artículo 185.</w:t>
      </w:r>
      <w:r w:rsidRPr="008D08D9">
        <w:rPr>
          <w:rFonts w:ascii="Palatino Linotype" w:hAnsi="Palatino Linotype"/>
          <w:sz w:val="16"/>
          <w:szCs w:val="16"/>
        </w:rPr>
        <w:t xml:space="preserve"> El Instituto resolverá el recurso de revisión conforme a lo siguiente: (…)</w:t>
      </w:r>
    </w:p>
    <w:p w14:paraId="2B533CE9" w14:textId="77777777" w:rsidR="00673285" w:rsidRPr="008D08D9" w:rsidRDefault="00673285" w:rsidP="00673285">
      <w:pPr>
        <w:pStyle w:val="Textonotapie"/>
        <w:jc w:val="both"/>
        <w:rPr>
          <w:rFonts w:ascii="Palatino Linotype" w:hAnsi="Palatino Linotype"/>
          <w:sz w:val="16"/>
          <w:szCs w:val="16"/>
        </w:rPr>
      </w:pPr>
      <w:r w:rsidRPr="008D08D9">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18F8187C" w14:textId="77777777" w:rsidR="00735683" w:rsidRPr="00EE3981" w:rsidRDefault="00735683" w:rsidP="00735683">
      <w:pPr>
        <w:pStyle w:val="Textonotapie"/>
        <w:jc w:val="both"/>
        <w:rPr>
          <w:rFonts w:ascii="Palatino Linotype" w:hAnsi="Palatino Linotype"/>
          <w:sz w:val="16"/>
          <w:szCs w:val="16"/>
        </w:rPr>
      </w:pPr>
      <w:r w:rsidRPr="00EE3981">
        <w:rPr>
          <w:rStyle w:val="Refdenotaalpie"/>
          <w:rFonts w:ascii="Palatino Linotype" w:hAnsi="Palatino Linotype"/>
          <w:sz w:val="16"/>
          <w:szCs w:val="16"/>
        </w:rPr>
        <w:footnoteRef/>
      </w:r>
      <w:r w:rsidRPr="00EE3981">
        <w:rPr>
          <w:rFonts w:ascii="Palatino Linotype" w:hAnsi="Palatino Linotype"/>
          <w:sz w:val="16"/>
          <w:szCs w:val="16"/>
        </w:rPr>
        <w:t xml:space="preserve"> </w:t>
      </w:r>
      <w:r w:rsidRPr="00EE3981">
        <w:rPr>
          <w:rFonts w:ascii="Palatino Linotype" w:hAnsi="Palatino Linotype"/>
          <w:b/>
          <w:bCs/>
          <w:sz w:val="16"/>
          <w:szCs w:val="16"/>
        </w:rPr>
        <w:t>Artículo 161</w:t>
      </w:r>
      <w:r w:rsidRPr="00EE3981">
        <w:rPr>
          <w:rFonts w:ascii="Palatino Linotype" w:hAnsi="Palatino Linotype"/>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0FC33" w14:textId="77777777" w:rsidR="009B616B" w:rsidRDefault="005A212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9B616B" w14:paraId="1BA0C8BA" w14:textId="77777777">
      <w:tc>
        <w:tcPr>
          <w:tcW w:w="2489" w:type="dxa"/>
          <w:shd w:val="clear" w:color="auto" w:fill="auto"/>
        </w:tcPr>
        <w:p w14:paraId="2EE80798"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28826A2E" w:rsidR="009B616B" w:rsidRDefault="001C743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1D7F78">
            <w:rPr>
              <w:rFonts w:ascii="Palatino Linotype" w:eastAsia="Palatino Linotype" w:hAnsi="Palatino Linotype" w:cs="Palatino Linotype"/>
              <w:b/>
              <w:sz w:val="22"/>
              <w:szCs w:val="22"/>
            </w:rPr>
            <w:t>04</w:t>
          </w:r>
          <w:r w:rsidR="008C558E">
            <w:rPr>
              <w:rFonts w:ascii="Palatino Linotype" w:eastAsia="Palatino Linotype" w:hAnsi="Palatino Linotype" w:cs="Palatino Linotype"/>
              <w:b/>
              <w:sz w:val="22"/>
              <w:szCs w:val="22"/>
            </w:rPr>
            <w:t>6</w:t>
          </w:r>
          <w:r w:rsidR="001D7F78">
            <w:rPr>
              <w:rFonts w:ascii="Palatino Linotype" w:eastAsia="Palatino Linotype" w:hAnsi="Palatino Linotype" w:cs="Palatino Linotype"/>
              <w:b/>
              <w:sz w:val="22"/>
              <w:szCs w:val="22"/>
            </w:rPr>
            <w:t>9</w:t>
          </w:r>
          <w:r w:rsidR="005A212F">
            <w:rPr>
              <w:rFonts w:ascii="Palatino Linotype" w:eastAsia="Palatino Linotype" w:hAnsi="Palatino Linotype" w:cs="Palatino Linotype"/>
              <w:b/>
              <w:sz w:val="22"/>
              <w:szCs w:val="22"/>
            </w:rPr>
            <w:t>/INFOEM/IP/RR/202</w:t>
          </w:r>
          <w:r w:rsidR="001D7F78">
            <w:rPr>
              <w:rFonts w:ascii="Palatino Linotype" w:eastAsia="Palatino Linotype" w:hAnsi="Palatino Linotype" w:cs="Palatino Linotype"/>
              <w:b/>
              <w:sz w:val="22"/>
              <w:szCs w:val="22"/>
            </w:rPr>
            <w:t>2</w:t>
          </w:r>
        </w:p>
      </w:tc>
    </w:tr>
    <w:tr w:rsidR="009B616B" w14:paraId="24E6EA7E" w14:textId="77777777">
      <w:trPr>
        <w:trHeight w:val="228"/>
      </w:trPr>
      <w:tc>
        <w:tcPr>
          <w:tcW w:w="2489" w:type="dxa"/>
          <w:shd w:val="clear" w:color="auto" w:fill="auto"/>
          <w:vAlign w:val="center"/>
        </w:tcPr>
        <w:p w14:paraId="024147F0"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135597B2" w:rsidR="009B616B" w:rsidRDefault="001C743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1D7F78">
            <w:rPr>
              <w:rFonts w:ascii="Palatino Linotype" w:eastAsia="Palatino Linotype" w:hAnsi="Palatino Linotype" w:cs="Palatino Linotype"/>
              <w:b/>
              <w:sz w:val="22"/>
              <w:szCs w:val="22"/>
            </w:rPr>
            <w:t>Toluca</w:t>
          </w:r>
        </w:p>
      </w:tc>
    </w:tr>
    <w:tr w:rsidR="009B616B" w14:paraId="6C6A5F74" w14:textId="77777777">
      <w:tc>
        <w:tcPr>
          <w:tcW w:w="2489" w:type="dxa"/>
          <w:shd w:val="clear" w:color="auto" w:fill="auto"/>
          <w:vAlign w:val="center"/>
        </w:tcPr>
        <w:p w14:paraId="49BEBCB7" w14:textId="77777777" w:rsidR="009B616B" w:rsidRDefault="005A212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5A8343" w14:textId="77777777" w:rsidR="009B616B" w:rsidRDefault="005A212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DCD53C" w14:textId="77777777" w:rsidR="009B616B" w:rsidRDefault="005A212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8A5E" w14:textId="77777777" w:rsidR="009B616B" w:rsidRDefault="009B616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9B616B" w14:paraId="7FD8C80B" w14:textId="77777777">
      <w:tc>
        <w:tcPr>
          <w:tcW w:w="2551" w:type="dxa"/>
          <w:shd w:val="clear" w:color="auto" w:fill="auto"/>
          <w:vAlign w:val="center"/>
        </w:tcPr>
        <w:p w14:paraId="19A02D0A"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EC99E6" w14:textId="09115BCA" w:rsidR="009B616B" w:rsidRDefault="001C743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1D7F78">
            <w:rPr>
              <w:rFonts w:ascii="Palatino Linotype" w:eastAsia="Palatino Linotype" w:hAnsi="Palatino Linotype" w:cs="Palatino Linotype"/>
              <w:b/>
              <w:sz w:val="22"/>
              <w:szCs w:val="22"/>
            </w:rPr>
            <w:t>04</w:t>
          </w:r>
          <w:r w:rsidR="008C558E">
            <w:rPr>
              <w:rFonts w:ascii="Palatino Linotype" w:eastAsia="Palatino Linotype" w:hAnsi="Palatino Linotype" w:cs="Palatino Linotype"/>
              <w:b/>
              <w:sz w:val="22"/>
              <w:szCs w:val="22"/>
            </w:rPr>
            <w:t>6</w:t>
          </w:r>
          <w:r w:rsidR="001D7F78">
            <w:rPr>
              <w:rFonts w:ascii="Palatino Linotype" w:eastAsia="Palatino Linotype" w:hAnsi="Palatino Linotype" w:cs="Palatino Linotype"/>
              <w:b/>
              <w:sz w:val="22"/>
              <w:szCs w:val="22"/>
            </w:rPr>
            <w:t>9</w:t>
          </w:r>
          <w:r w:rsidR="005A212F">
            <w:rPr>
              <w:rFonts w:ascii="Palatino Linotype" w:eastAsia="Palatino Linotype" w:hAnsi="Palatino Linotype" w:cs="Palatino Linotype"/>
              <w:b/>
              <w:sz w:val="22"/>
              <w:szCs w:val="22"/>
            </w:rPr>
            <w:t>/INFOEM/IP/RR/202</w:t>
          </w:r>
          <w:r w:rsidR="001D7F78">
            <w:rPr>
              <w:rFonts w:ascii="Palatino Linotype" w:eastAsia="Palatino Linotype" w:hAnsi="Palatino Linotype" w:cs="Palatino Linotype"/>
              <w:b/>
              <w:sz w:val="22"/>
              <w:szCs w:val="22"/>
            </w:rPr>
            <w:t>2</w:t>
          </w:r>
        </w:p>
      </w:tc>
    </w:tr>
    <w:tr w:rsidR="009B616B" w14:paraId="32EFA153" w14:textId="77777777">
      <w:trPr>
        <w:trHeight w:val="130"/>
      </w:trPr>
      <w:tc>
        <w:tcPr>
          <w:tcW w:w="2551" w:type="dxa"/>
          <w:shd w:val="clear" w:color="auto" w:fill="auto"/>
          <w:vAlign w:val="center"/>
        </w:tcPr>
        <w:p w14:paraId="3A7F56BE"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22F7D88" w14:textId="21E1D568" w:rsidR="009B616B" w:rsidRDefault="009F111D">
          <w:pPr>
            <w:ind w:left="-45"/>
            <w:jc w:val="both"/>
            <w:rPr>
              <w:rFonts w:ascii="Palatino Linotype" w:eastAsia="Palatino Linotype" w:hAnsi="Palatino Linotype" w:cs="Palatino Linotype"/>
              <w:b/>
              <w:sz w:val="22"/>
              <w:szCs w:val="22"/>
            </w:rPr>
          </w:pPr>
          <w:proofErr w:type="spellStart"/>
          <w:r w:rsidRPr="009F111D">
            <w:rPr>
              <w:rFonts w:ascii="Palatino Linotype" w:hAnsi="Palatino Linotype"/>
              <w:b/>
              <w:sz w:val="22"/>
              <w:szCs w:val="22"/>
              <w:lang w:val="es-ES_tradnl"/>
            </w:rPr>
            <w:t>Xxxxxx</w:t>
          </w:r>
          <w:proofErr w:type="spellEnd"/>
          <w:r w:rsidRPr="009F111D">
            <w:rPr>
              <w:rFonts w:ascii="Palatino Linotype" w:hAnsi="Palatino Linotype"/>
              <w:b/>
              <w:sz w:val="22"/>
              <w:szCs w:val="22"/>
              <w:lang w:val="es-ES_tradnl"/>
            </w:rPr>
            <w:t xml:space="preserve"> </w:t>
          </w:r>
          <w:proofErr w:type="spellStart"/>
          <w:r w:rsidRPr="009F111D">
            <w:rPr>
              <w:rFonts w:ascii="Palatino Linotype" w:hAnsi="Palatino Linotype"/>
              <w:b/>
              <w:sz w:val="22"/>
              <w:szCs w:val="22"/>
              <w:lang w:val="es-ES_tradnl"/>
            </w:rPr>
            <w:t>Xxxxx</w:t>
          </w:r>
          <w:proofErr w:type="spellEnd"/>
          <w:r w:rsidRPr="009F111D">
            <w:rPr>
              <w:rFonts w:ascii="Palatino Linotype" w:hAnsi="Palatino Linotype"/>
              <w:b/>
              <w:sz w:val="22"/>
              <w:szCs w:val="22"/>
              <w:lang w:val="es-ES_tradnl"/>
            </w:rPr>
            <w:t xml:space="preserve"> </w:t>
          </w:r>
          <w:proofErr w:type="spellStart"/>
          <w:r w:rsidRPr="009F111D">
            <w:rPr>
              <w:rFonts w:ascii="Palatino Linotype" w:hAnsi="Palatino Linotype"/>
              <w:b/>
              <w:sz w:val="22"/>
              <w:szCs w:val="22"/>
              <w:lang w:val="es-ES_tradnl"/>
            </w:rPr>
            <w:t>Xxxxx</w:t>
          </w:r>
          <w:proofErr w:type="spellEnd"/>
        </w:p>
      </w:tc>
    </w:tr>
    <w:tr w:rsidR="009B616B" w14:paraId="607970EC" w14:textId="77777777">
      <w:trPr>
        <w:trHeight w:val="228"/>
      </w:trPr>
      <w:tc>
        <w:tcPr>
          <w:tcW w:w="2551" w:type="dxa"/>
          <w:shd w:val="clear" w:color="auto" w:fill="auto"/>
          <w:vAlign w:val="center"/>
        </w:tcPr>
        <w:p w14:paraId="2E0CBB9B"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985E39B" w14:textId="3B0A6CC6" w:rsidR="009B616B" w:rsidRDefault="001C743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w:t>
          </w:r>
          <w:r w:rsidR="00104CB7">
            <w:rPr>
              <w:rFonts w:ascii="Palatino Linotype" w:eastAsia="Palatino Linotype" w:hAnsi="Palatino Linotype" w:cs="Palatino Linotype"/>
              <w:b/>
              <w:sz w:val="22"/>
              <w:szCs w:val="22"/>
            </w:rPr>
            <w:t xml:space="preserve">de </w:t>
          </w:r>
          <w:r w:rsidR="001D7F78">
            <w:rPr>
              <w:rFonts w:ascii="Palatino Linotype" w:eastAsia="Palatino Linotype" w:hAnsi="Palatino Linotype" w:cs="Palatino Linotype"/>
              <w:b/>
              <w:sz w:val="22"/>
              <w:szCs w:val="22"/>
            </w:rPr>
            <w:t>Toluca</w:t>
          </w:r>
        </w:p>
      </w:tc>
    </w:tr>
    <w:tr w:rsidR="009B616B" w14:paraId="233EFC60" w14:textId="77777777">
      <w:tc>
        <w:tcPr>
          <w:tcW w:w="2551" w:type="dxa"/>
          <w:shd w:val="clear" w:color="auto" w:fill="auto"/>
          <w:vAlign w:val="center"/>
        </w:tcPr>
        <w:p w14:paraId="2DEDEFBE"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C1315FB" w14:textId="77777777" w:rsidR="009B616B" w:rsidRDefault="005A212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4BF93" w14:textId="77777777" w:rsidR="009B616B" w:rsidRDefault="005A212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D20E455" wp14:editId="41E44BC6">
          <wp:simplePos x="0" y="0"/>
          <wp:positionH relativeFrom="column">
            <wp:posOffset>-1089659</wp:posOffset>
          </wp:positionH>
          <wp:positionV relativeFrom="paragraph">
            <wp:posOffset>-1169669</wp:posOffset>
          </wp:positionV>
          <wp:extent cx="7809865" cy="1016571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F703257"/>
    <w:multiLevelType w:val="hybridMultilevel"/>
    <w:tmpl w:val="71D0BC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6A854664"/>
    <w:multiLevelType w:val="hybridMultilevel"/>
    <w:tmpl w:val="B4DCDD28"/>
    <w:lvl w:ilvl="0" w:tplc="E69C9FD8">
      <w:start w:val="1"/>
      <w:numFmt w:val="decimal"/>
      <w:lvlText w:val="%1."/>
      <w:lvlJc w:val="left"/>
      <w:pPr>
        <w:ind w:left="927" w:hanging="360"/>
      </w:pPr>
      <w:rPr>
        <w:rFonts w:hint="default"/>
        <w:b w:val="0"/>
        <w:bCs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8"/>
  </w:num>
  <w:num w:numId="3">
    <w:abstractNumId w:val="3"/>
  </w:num>
  <w:num w:numId="4">
    <w:abstractNumId w:val="4"/>
  </w:num>
  <w:num w:numId="5">
    <w:abstractNumId w:val="7"/>
  </w:num>
  <w:num w:numId="6">
    <w:abstractNumId w:val="0"/>
  </w:num>
  <w:num w:numId="7">
    <w:abstractNumId w:val="1"/>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6B"/>
    <w:rsid w:val="000112A8"/>
    <w:rsid w:val="00033229"/>
    <w:rsid w:val="000421A7"/>
    <w:rsid w:val="000458A4"/>
    <w:rsid w:val="00062525"/>
    <w:rsid w:val="00087A76"/>
    <w:rsid w:val="00094490"/>
    <w:rsid w:val="000961F6"/>
    <w:rsid w:val="000B3EF3"/>
    <w:rsid w:val="000C4C2E"/>
    <w:rsid w:val="000C5625"/>
    <w:rsid w:val="000C6E90"/>
    <w:rsid w:val="000D278E"/>
    <w:rsid w:val="000F649E"/>
    <w:rsid w:val="00104CB7"/>
    <w:rsid w:val="0011037D"/>
    <w:rsid w:val="00111705"/>
    <w:rsid w:val="001210AD"/>
    <w:rsid w:val="00147C89"/>
    <w:rsid w:val="0015101B"/>
    <w:rsid w:val="0018704F"/>
    <w:rsid w:val="00187086"/>
    <w:rsid w:val="001924C4"/>
    <w:rsid w:val="001938CA"/>
    <w:rsid w:val="00193D95"/>
    <w:rsid w:val="001968CE"/>
    <w:rsid w:val="001A4E3B"/>
    <w:rsid w:val="001C7434"/>
    <w:rsid w:val="001D60B9"/>
    <w:rsid w:val="001D6148"/>
    <w:rsid w:val="001D7F78"/>
    <w:rsid w:val="001E2C2B"/>
    <w:rsid w:val="001E5060"/>
    <w:rsid w:val="001F2B27"/>
    <w:rsid w:val="00200B9A"/>
    <w:rsid w:val="00206B74"/>
    <w:rsid w:val="0021490A"/>
    <w:rsid w:val="0024649A"/>
    <w:rsid w:val="002559DC"/>
    <w:rsid w:val="00261F75"/>
    <w:rsid w:val="00286BA7"/>
    <w:rsid w:val="002938CC"/>
    <w:rsid w:val="002B4065"/>
    <w:rsid w:val="002D5D31"/>
    <w:rsid w:val="002F1BD1"/>
    <w:rsid w:val="002F39FB"/>
    <w:rsid w:val="00320C5D"/>
    <w:rsid w:val="00326171"/>
    <w:rsid w:val="003359C4"/>
    <w:rsid w:val="00344471"/>
    <w:rsid w:val="00363209"/>
    <w:rsid w:val="00366CEB"/>
    <w:rsid w:val="00393B11"/>
    <w:rsid w:val="003957CA"/>
    <w:rsid w:val="003B4F9C"/>
    <w:rsid w:val="003B714B"/>
    <w:rsid w:val="003E01A2"/>
    <w:rsid w:val="003E0C8B"/>
    <w:rsid w:val="003F0FC8"/>
    <w:rsid w:val="003F2474"/>
    <w:rsid w:val="003F76D4"/>
    <w:rsid w:val="00421476"/>
    <w:rsid w:val="00462185"/>
    <w:rsid w:val="0047415A"/>
    <w:rsid w:val="004B08B0"/>
    <w:rsid w:val="004C0647"/>
    <w:rsid w:val="004E26F0"/>
    <w:rsid w:val="004E5924"/>
    <w:rsid w:val="00503CC3"/>
    <w:rsid w:val="005140EA"/>
    <w:rsid w:val="00517286"/>
    <w:rsid w:val="005334FC"/>
    <w:rsid w:val="005415EB"/>
    <w:rsid w:val="0054555B"/>
    <w:rsid w:val="00563362"/>
    <w:rsid w:val="00590DFF"/>
    <w:rsid w:val="005A0682"/>
    <w:rsid w:val="005A212F"/>
    <w:rsid w:val="005B09AA"/>
    <w:rsid w:val="005B10CE"/>
    <w:rsid w:val="005B4951"/>
    <w:rsid w:val="005D7369"/>
    <w:rsid w:val="005F0586"/>
    <w:rsid w:val="0067132F"/>
    <w:rsid w:val="00673285"/>
    <w:rsid w:val="006809B1"/>
    <w:rsid w:val="00681DF5"/>
    <w:rsid w:val="006953BB"/>
    <w:rsid w:val="00697525"/>
    <w:rsid w:val="006A6E89"/>
    <w:rsid w:val="006B17C2"/>
    <w:rsid w:val="006D3C5C"/>
    <w:rsid w:val="006D6B2F"/>
    <w:rsid w:val="007025E0"/>
    <w:rsid w:val="00707499"/>
    <w:rsid w:val="007104CD"/>
    <w:rsid w:val="007208F3"/>
    <w:rsid w:val="00735683"/>
    <w:rsid w:val="007357C7"/>
    <w:rsid w:val="00752DDC"/>
    <w:rsid w:val="0075589E"/>
    <w:rsid w:val="007617AE"/>
    <w:rsid w:val="00774E4B"/>
    <w:rsid w:val="00796A2F"/>
    <w:rsid w:val="007978FC"/>
    <w:rsid w:val="007B73ED"/>
    <w:rsid w:val="007C3B81"/>
    <w:rsid w:val="007F589E"/>
    <w:rsid w:val="008033D3"/>
    <w:rsid w:val="0082381F"/>
    <w:rsid w:val="00846413"/>
    <w:rsid w:val="00877B63"/>
    <w:rsid w:val="008943EA"/>
    <w:rsid w:val="008B0307"/>
    <w:rsid w:val="008C558E"/>
    <w:rsid w:val="008E10E4"/>
    <w:rsid w:val="008E2945"/>
    <w:rsid w:val="008F729C"/>
    <w:rsid w:val="00903F04"/>
    <w:rsid w:val="00915B69"/>
    <w:rsid w:val="00916261"/>
    <w:rsid w:val="009318AE"/>
    <w:rsid w:val="00940970"/>
    <w:rsid w:val="009436AD"/>
    <w:rsid w:val="00945094"/>
    <w:rsid w:val="0094565C"/>
    <w:rsid w:val="009722CB"/>
    <w:rsid w:val="009772A8"/>
    <w:rsid w:val="009823F3"/>
    <w:rsid w:val="009A14D5"/>
    <w:rsid w:val="009A6583"/>
    <w:rsid w:val="009A6B53"/>
    <w:rsid w:val="009B26B8"/>
    <w:rsid w:val="009B616B"/>
    <w:rsid w:val="009C2C50"/>
    <w:rsid w:val="009D72D5"/>
    <w:rsid w:val="009E5C5E"/>
    <w:rsid w:val="009F111D"/>
    <w:rsid w:val="009F3B3A"/>
    <w:rsid w:val="00A02B16"/>
    <w:rsid w:val="00A306B8"/>
    <w:rsid w:val="00A35B94"/>
    <w:rsid w:val="00A531E9"/>
    <w:rsid w:val="00A704E9"/>
    <w:rsid w:val="00AE31BA"/>
    <w:rsid w:val="00AF3D50"/>
    <w:rsid w:val="00B01FAD"/>
    <w:rsid w:val="00B22104"/>
    <w:rsid w:val="00B33441"/>
    <w:rsid w:val="00B37193"/>
    <w:rsid w:val="00B51B3B"/>
    <w:rsid w:val="00B6077F"/>
    <w:rsid w:val="00B612F1"/>
    <w:rsid w:val="00BC5773"/>
    <w:rsid w:val="00BD292F"/>
    <w:rsid w:val="00BF3255"/>
    <w:rsid w:val="00BF6CCC"/>
    <w:rsid w:val="00C203E6"/>
    <w:rsid w:val="00C40C9F"/>
    <w:rsid w:val="00C45646"/>
    <w:rsid w:val="00C66731"/>
    <w:rsid w:val="00C716F7"/>
    <w:rsid w:val="00CC4D7D"/>
    <w:rsid w:val="00CC69B2"/>
    <w:rsid w:val="00CD1E23"/>
    <w:rsid w:val="00CD1FA6"/>
    <w:rsid w:val="00CF1817"/>
    <w:rsid w:val="00D079F2"/>
    <w:rsid w:val="00D16EC8"/>
    <w:rsid w:val="00D30AAC"/>
    <w:rsid w:val="00D559FB"/>
    <w:rsid w:val="00D62CDA"/>
    <w:rsid w:val="00D67C8C"/>
    <w:rsid w:val="00D73130"/>
    <w:rsid w:val="00D878CA"/>
    <w:rsid w:val="00D95D48"/>
    <w:rsid w:val="00DA08A3"/>
    <w:rsid w:val="00DA728F"/>
    <w:rsid w:val="00DB62E2"/>
    <w:rsid w:val="00DC68F5"/>
    <w:rsid w:val="00DD3487"/>
    <w:rsid w:val="00DD62BE"/>
    <w:rsid w:val="00DD7F26"/>
    <w:rsid w:val="00DE4A4D"/>
    <w:rsid w:val="00DE5FA3"/>
    <w:rsid w:val="00DF3EEC"/>
    <w:rsid w:val="00E07877"/>
    <w:rsid w:val="00E30F96"/>
    <w:rsid w:val="00E411D4"/>
    <w:rsid w:val="00E42812"/>
    <w:rsid w:val="00E508F7"/>
    <w:rsid w:val="00E57155"/>
    <w:rsid w:val="00E67317"/>
    <w:rsid w:val="00E77571"/>
    <w:rsid w:val="00E871C1"/>
    <w:rsid w:val="00EC7591"/>
    <w:rsid w:val="00ED1981"/>
    <w:rsid w:val="00EE475E"/>
    <w:rsid w:val="00EF44A4"/>
    <w:rsid w:val="00F0621E"/>
    <w:rsid w:val="00F2145E"/>
    <w:rsid w:val="00F4511B"/>
    <w:rsid w:val="00F740E7"/>
    <w:rsid w:val="00F93873"/>
    <w:rsid w:val="00F93A4E"/>
    <w:rsid w:val="00FB2214"/>
    <w:rsid w:val="00FC6310"/>
    <w:rsid w:val="00FE0026"/>
    <w:rsid w:val="00FE5490"/>
    <w:rsid w:val="00FE567D"/>
    <w:rsid w:val="00FF11EC"/>
    <w:rsid w:val="00FF13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37610137">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5386340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37146943">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 TargetMode="External"/><Relationship Id="rId13" Type="http://schemas.openxmlformats.org/officeDocument/2006/relationships/image" Target="media/image3.png"/><Relationship Id="rId18" Type="http://schemas.openxmlformats.org/officeDocument/2006/relationships/hyperlink" Target="https://www2.toluca.gob.mx/queda-instalado-el-cabildo-de-toluca-y-rinden-protesta-directoras-y-directores-generale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www2.toluca.gob.m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2.toluca.gob.mx/queda-instalado-el-cabildo-de-toluca-y-rinden-protesta-directoras-y-directores-generales/" TargetMode="External"/><Relationship Id="rId14" Type="http://schemas.openxmlformats.org/officeDocument/2006/relationships/image" Target="media/image4.png"/><Relationship Id="rId22" Type="http://schemas.openxmlformats.org/officeDocument/2006/relationships/hyperlink" Target="https://www.youtube.com/watch?v=mF-Q-9fW0ME"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21</Pages>
  <Words>3878</Words>
  <Characters>21330</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11</cp:revision>
  <dcterms:created xsi:type="dcterms:W3CDTF">2022-02-24T15:36:00Z</dcterms:created>
  <dcterms:modified xsi:type="dcterms:W3CDTF">2022-04-04T16:45:00Z</dcterms:modified>
</cp:coreProperties>
</file>