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CC19" w14:textId="5A30A00F" w:rsidR="00880A24" w:rsidRPr="00667998" w:rsidRDefault="00880A24" w:rsidP="00880A2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C34C5">
        <w:rPr>
          <w:rFonts w:ascii="Palatino Linotype" w:eastAsia="Times New Roman" w:hAnsi="Palatino Linotype" w:cs="Arial"/>
          <w:color w:val="000000"/>
          <w:sz w:val="24"/>
          <w:szCs w:val="24"/>
          <w:lang w:eastAsia="es-MX"/>
        </w:rPr>
        <w:t>once</w:t>
      </w:r>
      <w:r>
        <w:rPr>
          <w:rFonts w:ascii="Palatino Linotype" w:eastAsia="Times New Roman" w:hAnsi="Palatino Linotype" w:cs="Arial"/>
          <w:color w:val="000000"/>
          <w:sz w:val="24"/>
          <w:szCs w:val="24"/>
          <w:lang w:eastAsia="es-MX"/>
        </w:rPr>
        <w:t xml:space="preserve"> de ma</w:t>
      </w:r>
      <w:r w:rsidR="00B27AC0">
        <w:rPr>
          <w:rFonts w:ascii="Palatino Linotype" w:eastAsia="Times New Roman" w:hAnsi="Palatino Linotype" w:cs="Arial"/>
          <w:color w:val="000000"/>
          <w:sz w:val="24"/>
          <w:szCs w:val="24"/>
          <w:lang w:eastAsia="es-MX"/>
        </w:rPr>
        <w:t>y</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435AD94" w14:textId="77777777" w:rsidR="00880A24" w:rsidRPr="00667998" w:rsidRDefault="00880A24" w:rsidP="00880A24">
      <w:pPr>
        <w:shd w:val="clear" w:color="auto" w:fill="FFFFFF"/>
        <w:spacing w:after="0" w:line="360" w:lineRule="auto"/>
        <w:jc w:val="both"/>
        <w:rPr>
          <w:rFonts w:ascii="Palatino Linotype" w:eastAsia="Times New Roman" w:hAnsi="Palatino Linotype" w:cs="Arial"/>
          <w:color w:val="000000"/>
          <w:sz w:val="2"/>
          <w:szCs w:val="24"/>
          <w:lang w:eastAsia="es-MX"/>
        </w:rPr>
      </w:pPr>
    </w:p>
    <w:p w14:paraId="7A50E014" w14:textId="77777777" w:rsidR="00880A24" w:rsidRPr="00667998" w:rsidRDefault="00880A24" w:rsidP="00880A24">
      <w:pPr>
        <w:tabs>
          <w:tab w:val="left" w:pos="1701"/>
        </w:tabs>
        <w:spacing w:after="0" w:line="360" w:lineRule="auto"/>
        <w:jc w:val="both"/>
        <w:rPr>
          <w:rFonts w:ascii="Palatino Linotype" w:hAnsi="Palatino Linotype" w:cs="Arial"/>
          <w:b/>
          <w:sz w:val="24"/>
        </w:rPr>
      </w:pPr>
    </w:p>
    <w:p w14:paraId="0BB14CE4" w14:textId="3ABEBF83" w:rsidR="00880A24" w:rsidRPr="00667998" w:rsidRDefault="00880A24" w:rsidP="00880A24">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EB0851">
        <w:rPr>
          <w:rFonts w:ascii="Palatino Linotype" w:hAnsi="Palatino Linotype" w:cs="Arial"/>
          <w:b/>
          <w:bCs/>
          <w:sz w:val="24"/>
          <w:lang w:eastAsia="es-MX"/>
        </w:rPr>
        <w:t>2</w:t>
      </w:r>
      <w:r w:rsidR="00B27AC0">
        <w:rPr>
          <w:rFonts w:ascii="Palatino Linotype" w:hAnsi="Palatino Linotype" w:cs="Arial"/>
          <w:b/>
          <w:bCs/>
          <w:sz w:val="24"/>
          <w:lang w:eastAsia="es-MX"/>
        </w:rPr>
        <w:t>2</w:t>
      </w:r>
      <w:r w:rsidR="00EB0851">
        <w:rPr>
          <w:rFonts w:ascii="Palatino Linotype" w:hAnsi="Palatino Linotype" w:cs="Arial"/>
          <w:b/>
          <w:bCs/>
          <w:sz w:val="24"/>
          <w:lang w:eastAsia="es-MX"/>
        </w:rPr>
        <w:t>5</w:t>
      </w:r>
      <w:r w:rsidR="00B27AC0">
        <w:rPr>
          <w:rFonts w:ascii="Palatino Linotype" w:hAnsi="Palatino Linotype" w:cs="Arial"/>
          <w:b/>
          <w:bCs/>
          <w:sz w:val="24"/>
          <w:lang w:eastAsia="es-MX"/>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sidR="005C5867">
        <w:rPr>
          <w:rFonts w:ascii="Palatino Linotype" w:hAnsi="Palatino Linotype" w:cs="Arial"/>
          <w:b/>
          <w:bCs/>
          <w:sz w:val="24"/>
          <w:szCs w:val="24"/>
        </w:rPr>
        <w:t xml:space="preserve"> </w:t>
      </w:r>
      <w:r w:rsidR="00EB0851">
        <w:rPr>
          <w:rFonts w:ascii="Palatino Linotype" w:hAnsi="Palatino Linotype" w:cs="Arial"/>
          <w:b/>
          <w:bCs/>
          <w:sz w:val="24"/>
          <w:szCs w:val="24"/>
        </w:rPr>
        <w:t>persona que</w:t>
      </w:r>
      <w:r w:rsidR="005C5867">
        <w:rPr>
          <w:rFonts w:ascii="Palatino Linotype" w:hAnsi="Palatino Linotype" w:cs="Arial"/>
          <w:b/>
          <w:bCs/>
          <w:sz w:val="24"/>
          <w:szCs w:val="24"/>
        </w:rPr>
        <w:t xml:space="preserve"> </w:t>
      </w:r>
      <w:r w:rsidR="00BE5C21">
        <w:rPr>
          <w:rFonts w:ascii="Palatino Linotype" w:hAnsi="Palatino Linotype" w:cs="Arial"/>
          <w:b/>
          <w:bCs/>
          <w:sz w:val="24"/>
          <w:szCs w:val="24"/>
        </w:rPr>
        <w:t>proporcionó</w:t>
      </w:r>
      <w:r w:rsidR="005C5867">
        <w:rPr>
          <w:rFonts w:ascii="Palatino Linotype" w:hAnsi="Palatino Linotype" w:cs="Arial"/>
          <w:b/>
          <w:bCs/>
          <w:sz w:val="24"/>
          <w:szCs w:val="24"/>
        </w:rPr>
        <w:t xml:space="preserve"> nombre </w:t>
      </w:r>
      <w:r w:rsidR="00EB0851">
        <w:rPr>
          <w:rFonts w:ascii="Palatino Linotype" w:hAnsi="Palatino Linotype" w:cs="Arial"/>
          <w:b/>
          <w:bCs/>
          <w:sz w:val="24"/>
          <w:szCs w:val="24"/>
        </w:rPr>
        <w:t>para</w:t>
      </w:r>
      <w:r w:rsidR="005C5867">
        <w:rPr>
          <w:rFonts w:ascii="Palatino Linotype" w:hAnsi="Palatino Linotype" w:cs="Arial"/>
          <w:b/>
          <w:bCs/>
          <w:sz w:val="24"/>
          <w:szCs w:val="24"/>
        </w:rPr>
        <w:t xml:space="preserve"> ser identificado,</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556D7F">
        <w:rPr>
          <w:rFonts w:ascii="Palatino Linotype" w:hAnsi="Palatino Linotype" w:cs="Arial"/>
          <w:b/>
          <w:bCs/>
          <w:sz w:val="24"/>
          <w:szCs w:val="24"/>
        </w:rPr>
        <w:t xml:space="preserve">la </w:t>
      </w:r>
      <w:r w:rsidR="00B27AC0">
        <w:rPr>
          <w:rFonts w:ascii="Palatino Linotype" w:hAnsi="Palatino Linotype" w:cs="Arial"/>
          <w:b/>
          <w:bCs/>
          <w:sz w:val="24"/>
          <w:szCs w:val="24"/>
        </w:rPr>
        <w:t xml:space="preserve">parte </w:t>
      </w:r>
      <w:r w:rsidR="00556D7F"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BE5C21">
        <w:rPr>
          <w:rFonts w:ascii="Palatino Linotype" w:hAnsi="Palatino Linotype" w:cs="Arial"/>
          <w:b/>
          <w:sz w:val="24"/>
          <w:szCs w:val="24"/>
        </w:rPr>
        <w:t>Ayuntamiento de Metepec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BDF706A" w14:textId="77777777" w:rsidR="00880A24" w:rsidRPr="004A1460" w:rsidRDefault="00880A24" w:rsidP="00880A24">
      <w:pPr>
        <w:tabs>
          <w:tab w:val="left" w:pos="1701"/>
        </w:tabs>
        <w:spacing w:after="0" w:line="360" w:lineRule="auto"/>
        <w:jc w:val="both"/>
        <w:rPr>
          <w:rFonts w:ascii="Palatino Linotype" w:hAnsi="Palatino Linotype" w:cs="Arial"/>
          <w:sz w:val="24"/>
        </w:rPr>
      </w:pPr>
    </w:p>
    <w:p w14:paraId="35E86514" w14:textId="77777777" w:rsidR="00880A24" w:rsidRPr="00667998" w:rsidRDefault="00880A24" w:rsidP="00880A2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F7A908D" w14:textId="77777777" w:rsidR="00880A24" w:rsidRPr="00667998" w:rsidRDefault="00880A24" w:rsidP="00880A24">
      <w:pPr>
        <w:spacing w:after="0" w:line="360" w:lineRule="auto"/>
        <w:jc w:val="center"/>
        <w:rPr>
          <w:rFonts w:ascii="Palatino Linotype" w:hAnsi="Palatino Linotype"/>
          <w:b/>
          <w:sz w:val="24"/>
        </w:rPr>
      </w:pPr>
    </w:p>
    <w:p w14:paraId="0C08345D" w14:textId="77777777" w:rsidR="00880A24" w:rsidRPr="00667998" w:rsidRDefault="00880A24" w:rsidP="00880A2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1CD7DAC" w14:textId="253F7B8E" w:rsidR="00880A24" w:rsidRDefault="00880A24" w:rsidP="00880A24">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B27AC0">
        <w:rPr>
          <w:rFonts w:ascii="Palatino Linotype" w:hAnsi="Palatino Linotype" w:cs="Arial"/>
          <w:sz w:val="24"/>
        </w:rPr>
        <w:t>die</w:t>
      </w:r>
      <w:r w:rsidR="00921289">
        <w:rPr>
          <w:rFonts w:ascii="Palatino Linotype" w:hAnsi="Palatino Linotype" w:cs="Arial"/>
          <w:sz w:val="24"/>
        </w:rPr>
        <w:t>z</w:t>
      </w:r>
      <w:r>
        <w:rPr>
          <w:rFonts w:ascii="Palatino Linotype" w:hAnsi="Palatino Linotype" w:cs="Arial"/>
          <w:sz w:val="24"/>
        </w:rPr>
        <w:t xml:space="preserve">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la</w:t>
      </w:r>
      <w:r w:rsidR="00B27AC0">
        <w:rPr>
          <w:rFonts w:ascii="Palatino Linotype" w:hAnsi="Palatino Linotype" w:cs="Arial"/>
          <w:sz w:val="24"/>
        </w:rPr>
        <w:t xml:space="preserve"> parte</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921289" w:rsidRPr="00921289">
        <w:rPr>
          <w:rFonts w:ascii="Palatino Linotype" w:hAnsi="Palatino Linotype" w:cs="Arial"/>
          <w:b/>
          <w:sz w:val="24"/>
        </w:rPr>
        <w:t>00310/METEPEC/IP/2022</w:t>
      </w:r>
      <w:r w:rsidRPr="00667998">
        <w:rPr>
          <w:rFonts w:ascii="Palatino Linotype" w:hAnsi="Palatino Linotype" w:cs="Arial"/>
          <w:sz w:val="24"/>
        </w:rPr>
        <w:t>, mediante la cual solicitó lo siguiente:</w:t>
      </w:r>
    </w:p>
    <w:p w14:paraId="335AF791" w14:textId="77777777" w:rsidR="00880A24" w:rsidRPr="00667998" w:rsidRDefault="00880A24" w:rsidP="00880A24">
      <w:pPr>
        <w:spacing w:after="0" w:line="360" w:lineRule="auto"/>
        <w:jc w:val="both"/>
        <w:rPr>
          <w:rFonts w:ascii="Palatino Linotype" w:hAnsi="Palatino Linotype" w:cs="Arial"/>
          <w:sz w:val="24"/>
        </w:rPr>
      </w:pPr>
    </w:p>
    <w:p w14:paraId="43D84579" w14:textId="558137D2" w:rsidR="00880A24" w:rsidRDefault="00880A24" w:rsidP="00880A24">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921289" w:rsidRPr="00921289">
        <w:rPr>
          <w:rFonts w:ascii="Palatino Linotype" w:hAnsi="Palatino Linotype" w:cs="Arial"/>
          <w:i/>
          <w:sz w:val="24"/>
        </w:rPr>
        <w:t xml:space="preserve">Es mi deseo saber si el C. </w:t>
      </w:r>
      <w:proofErr w:type="spellStart"/>
      <w:r w:rsidR="00280D05">
        <w:rPr>
          <w:rFonts w:ascii="Palatino Linotype" w:hAnsi="Palatino Linotype" w:cs="Arial"/>
          <w:i/>
          <w:sz w:val="24"/>
        </w:rPr>
        <w:t>xxxxxx</w:t>
      </w:r>
      <w:proofErr w:type="spellEnd"/>
      <w:r w:rsidR="00921289" w:rsidRPr="00921289">
        <w:rPr>
          <w:rFonts w:ascii="Palatino Linotype" w:hAnsi="Palatino Linotype" w:cs="Arial"/>
          <w:i/>
          <w:sz w:val="24"/>
        </w:rPr>
        <w:t xml:space="preserve"> </w:t>
      </w:r>
      <w:proofErr w:type="spellStart"/>
      <w:r w:rsidR="00280D05">
        <w:rPr>
          <w:rFonts w:ascii="Palatino Linotype" w:hAnsi="Palatino Linotype" w:cs="Arial"/>
          <w:i/>
          <w:sz w:val="24"/>
        </w:rPr>
        <w:t>xxxxxxxxx</w:t>
      </w:r>
      <w:proofErr w:type="spellEnd"/>
      <w:r w:rsidR="00921289" w:rsidRPr="00921289">
        <w:rPr>
          <w:rFonts w:ascii="Palatino Linotype" w:hAnsi="Palatino Linotype" w:cs="Arial"/>
          <w:i/>
          <w:sz w:val="24"/>
        </w:rPr>
        <w:t xml:space="preserve"> </w:t>
      </w:r>
      <w:proofErr w:type="spellStart"/>
      <w:r w:rsidR="00280D05">
        <w:rPr>
          <w:rFonts w:ascii="Palatino Linotype" w:hAnsi="Palatino Linotype" w:cs="Arial"/>
          <w:i/>
          <w:sz w:val="24"/>
        </w:rPr>
        <w:t>xxxx</w:t>
      </w:r>
      <w:proofErr w:type="spellEnd"/>
      <w:r w:rsidR="00921289" w:rsidRPr="00921289">
        <w:rPr>
          <w:rFonts w:ascii="Palatino Linotype" w:hAnsi="Palatino Linotype" w:cs="Arial"/>
          <w:i/>
          <w:sz w:val="24"/>
        </w:rPr>
        <w:t xml:space="preserve"> labora en el H. Ayuntamiento de Metepec. De ser afirmativa la respuesta, se requiere su movimiento de alta, salario bruto y neto, área de adscripción, </w:t>
      </w:r>
      <w:proofErr w:type="spellStart"/>
      <w:r w:rsidR="00921289" w:rsidRPr="00921289">
        <w:rPr>
          <w:rFonts w:ascii="Palatino Linotype" w:hAnsi="Palatino Linotype" w:cs="Arial"/>
          <w:i/>
          <w:sz w:val="24"/>
        </w:rPr>
        <w:t>curriculum</w:t>
      </w:r>
      <w:proofErr w:type="spellEnd"/>
      <w:r w:rsidR="00921289" w:rsidRPr="00921289">
        <w:rPr>
          <w:rFonts w:ascii="Palatino Linotype" w:hAnsi="Palatino Linotype" w:cs="Arial"/>
          <w:i/>
          <w:sz w:val="24"/>
        </w:rPr>
        <w:t xml:space="preserve"> vitae, tipo de plaza (base/confianza). Igual se solicita </w:t>
      </w:r>
      <w:r w:rsidR="00921289" w:rsidRPr="00921289">
        <w:rPr>
          <w:rFonts w:ascii="Palatino Linotype" w:hAnsi="Palatino Linotype" w:cs="Arial"/>
          <w:i/>
          <w:sz w:val="24"/>
        </w:rPr>
        <w:lastRenderedPageBreak/>
        <w:t>todos los contratos celebrados entre el Ayuntamiento y el individuo referido, ya sean de prestación de servicios, honorarios, etc.</w:t>
      </w:r>
      <w:r w:rsidRPr="00667998">
        <w:rPr>
          <w:rFonts w:ascii="Palatino Linotype" w:hAnsi="Palatino Linotype" w:cs="Arial"/>
          <w:i/>
          <w:sz w:val="24"/>
        </w:rPr>
        <w:t>” (Sic).</w:t>
      </w:r>
    </w:p>
    <w:bookmarkEnd w:id="0"/>
    <w:p w14:paraId="5AEE1DF4" w14:textId="77777777" w:rsidR="00880A24" w:rsidRDefault="00880A24" w:rsidP="00880A24">
      <w:pPr>
        <w:spacing w:after="0" w:line="360" w:lineRule="auto"/>
        <w:ind w:right="850"/>
        <w:jc w:val="both"/>
        <w:rPr>
          <w:rFonts w:ascii="Palatino Linotype" w:hAnsi="Palatino Linotype" w:cs="Arial"/>
          <w:b/>
          <w:sz w:val="2"/>
        </w:rPr>
      </w:pPr>
    </w:p>
    <w:p w14:paraId="7C00022A" w14:textId="77777777" w:rsidR="00880A24" w:rsidRDefault="00880A24" w:rsidP="00880A24">
      <w:pPr>
        <w:spacing w:after="0" w:line="360" w:lineRule="auto"/>
        <w:ind w:right="850"/>
        <w:jc w:val="both"/>
        <w:rPr>
          <w:rFonts w:ascii="Palatino Linotype" w:hAnsi="Palatino Linotype" w:cs="Arial"/>
          <w:b/>
          <w:sz w:val="2"/>
        </w:rPr>
      </w:pPr>
    </w:p>
    <w:p w14:paraId="275FEE02" w14:textId="77777777" w:rsidR="00880A24" w:rsidRDefault="00880A24" w:rsidP="00880A24">
      <w:pPr>
        <w:spacing w:after="0" w:line="360" w:lineRule="auto"/>
        <w:ind w:right="850"/>
        <w:jc w:val="both"/>
        <w:rPr>
          <w:rFonts w:ascii="Palatino Linotype" w:hAnsi="Palatino Linotype" w:cs="Arial"/>
          <w:b/>
          <w:sz w:val="2"/>
        </w:rPr>
      </w:pPr>
    </w:p>
    <w:p w14:paraId="263A9A2B" w14:textId="77777777" w:rsidR="00880A24" w:rsidRDefault="00880A24" w:rsidP="00880A24">
      <w:pPr>
        <w:spacing w:after="0" w:line="360" w:lineRule="auto"/>
        <w:ind w:right="850"/>
        <w:jc w:val="both"/>
        <w:rPr>
          <w:rFonts w:ascii="Palatino Linotype" w:hAnsi="Palatino Linotype" w:cs="Arial"/>
          <w:b/>
          <w:sz w:val="2"/>
        </w:rPr>
      </w:pPr>
    </w:p>
    <w:p w14:paraId="31393C7D" w14:textId="77777777" w:rsidR="00880A24" w:rsidRDefault="00880A24" w:rsidP="00880A24">
      <w:pPr>
        <w:spacing w:after="0" w:line="360" w:lineRule="auto"/>
        <w:ind w:right="850"/>
        <w:jc w:val="both"/>
        <w:rPr>
          <w:rFonts w:ascii="Palatino Linotype" w:hAnsi="Palatino Linotype" w:cs="Arial"/>
          <w:b/>
          <w:sz w:val="2"/>
        </w:rPr>
      </w:pPr>
    </w:p>
    <w:p w14:paraId="7BD24B38" w14:textId="77777777" w:rsidR="00880A24" w:rsidRDefault="00880A24" w:rsidP="00880A24">
      <w:pPr>
        <w:spacing w:after="0" w:line="360" w:lineRule="auto"/>
        <w:ind w:right="850"/>
        <w:jc w:val="both"/>
        <w:rPr>
          <w:rFonts w:ascii="Palatino Linotype" w:hAnsi="Palatino Linotype" w:cs="Arial"/>
          <w:b/>
          <w:sz w:val="2"/>
        </w:rPr>
      </w:pPr>
    </w:p>
    <w:p w14:paraId="4D9C8BF1" w14:textId="77777777" w:rsidR="00880A24" w:rsidRPr="00667998" w:rsidRDefault="00880A24" w:rsidP="00880A24">
      <w:pPr>
        <w:spacing w:after="0" w:line="360" w:lineRule="auto"/>
        <w:ind w:right="850"/>
        <w:jc w:val="both"/>
        <w:rPr>
          <w:rFonts w:ascii="Palatino Linotype" w:hAnsi="Palatino Linotype" w:cs="Arial"/>
          <w:b/>
          <w:sz w:val="2"/>
        </w:rPr>
      </w:pPr>
    </w:p>
    <w:p w14:paraId="09B18C46" w14:textId="77777777" w:rsidR="00880A24" w:rsidRDefault="00880A24" w:rsidP="00880A24">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7B5F063C" w14:textId="77777777" w:rsidR="00880A24" w:rsidRPr="00667998" w:rsidRDefault="00880A24" w:rsidP="00880A24">
      <w:pPr>
        <w:spacing w:after="0" w:line="360" w:lineRule="auto"/>
        <w:jc w:val="both"/>
        <w:rPr>
          <w:rFonts w:ascii="Palatino Linotype" w:hAnsi="Palatino Linotype" w:cs="Arial"/>
          <w:b/>
          <w:sz w:val="24"/>
        </w:rPr>
      </w:pPr>
    </w:p>
    <w:p w14:paraId="077F1D78" w14:textId="63F13B70" w:rsidR="00880A24" w:rsidRDefault="00880A24" w:rsidP="00880A24">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sidR="00921289">
        <w:rPr>
          <w:rFonts w:ascii="Palatino Linotype" w:hAnsi="Palatino Linotype" w:cs="Arial"/>
          <w:b/>
          <w:sz w:val="28"/>
          <w:szCs w:val="20"/>
        </w:rPr>
        <w:t xml:space="preserve"> y la prórroga</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1AFA2E5" w14:textId="77777777" w:rsidR="00921289" w:rsidRDefault="00880A24" w:rsidP="00880A2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sidR="002A11D6">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921289">
        <w:rPr>
          <w:rFonts w:ascii="Palatino Linotype" w:hAnsi="Palatino Linotype" w:cs="Arial"/>
        </w:rPr>
        <w:t>veintinueve de enero de dos mil veintidós el Sujeto Obligado solicito una prórroga para poder atender la solicitud de información.</w:t>
      </w:r>
    </w:p>
    <w:p w14:paraId="4A6B6F1D" w14:textId="77777777" w:rsidR="00921289" w:rsidRDefault="00921289" w:rsidP="00880A24">
      <w:pPr>
        <w:pStyle w:val="Sinespaciado"/>
        <w:spacing w:line="360" w:lineRule="auto"/>
        <w:jc w:val="both"/>
        <w:rPr>
          <w:rFonts w:ascii="Palatino Linotype" w:hAnsi="Palatino Linotype" w:cs="Arial"/>
        </w:rPr>
      </w:pPr>
    </w:p>
    <w:p w14:paraId="329A26D6" w14:textId="68539BC2" w:rsidR="00880A24" w:rsidRDefault="00921289" w:rsidP="00880A24">
      <w:pPr>
        <w:pStyle w:val="Sinespaciado"/>
        <w:spacing w:line="360" w:lineRule="auto"/>
        <w:jc w:val="both"/>
        <w:rPr>
          <w:rFonts w:ascii="Palatino Linotype" w:hAnsi="Palatino Linotype" w:cs="Arial"/>
        </w:rPr>
      </w:pPr>
      <w:r>
        <w:rPr>
          <w:rFonts w:ascii="Palatino Linotype" w:hAnsi="Palatino Linotype" w:cs="Arial"/>
        </w:rPr>
        <w:t>En fecha</w:t>
      </w:r>
      <w:r w:rsidR="00880A24">
        <w:rPr>
          <w:rFonts w:ascii="Palatino Linotype" w:hAnsi="Palatino Linotype" w:cs="Arial"/>
        </w:rPr>
        <w:t xml:space="preserve"> </w:t>
      </w:r>
      <w:r>
        <w:rPr>
          <w:rFonts w:ascii="Palatino Linotype" w:hAnsi="Palatino Linotype" w:cs="Arial"/>
        </w:rPr>
        <w:t xml:space="preserve">diecisiete </w:t>
      </w:r>
      <w:r w:rsidR="00880A24">
        <w:rPr>
          <w:rFonts w:ascii="Palatino Linotype" w:hAnsi="Palatino Linotype" w:cs="Arial"/>
        </w:rPr>
        <w:t xml:space="preserve">de </w:t>
      </w:r>
      <w:r w:rsidR="00B27AC0">
        <w:rPr>
          <w:rFonts w:ascii="Palatino Linotype" w:hAnsi="Palatino Linotype" w:cs="Arial"/>
        </w:rPr>
        <w:t>febre</w:t>
      </w:r>
      <w:r w:rsidR="00880A24">
        <w:rPr>
          <w:rFonts w:ascii="Palatino Linotype" w:hAnsi="Palatino Linotype" w:cs="Arial"/>
        </w:rPr>
        <w:t>ro</w:t>
      </w:r>
      <w:r w:rsidR="00880A24" w:rsidRPr="00667998">
        <w:rPr>
          <w:rFonts w:ascii="Palatino Linotype" w:hAnsi="Palatino Linotype" w:cs="Arial"/>
        </w:rPr>
        <w:t xml:space="preserve"> de dos mil </w:t>
      </w:r>
      <w:r w:rsidR="00880A24">
        <w:rPr>
          <w:rFonts w:ascii="Palatino Linotype" w:hAnsi="Palatino Linotype" w:cs="Arial"/>
        </w:rPr>
        <w:t>veintidós</w:t>
      </w:r>
      <w:r w:rsidR="00880A24" w:rsidRPr="00667998">
        <w:rPr>
          <w:rFonts w:ascii="Palatino Linotype" w:hAnsi="Palatino Linotype" w:cs="Arial"/>
        </w:rPr>
        <w:t xml:space="preserve">, el </w:t>
      </w:r>
      <w:r w:rsidR="00880A24" w:rsidRPr="00667998">
        <w:rPr>
          <w:rFonts w:ascii="Palatino Linotype" w:hAnsi="Palatino Linotype" w:cs="Arial"/>
          <w:b/>
        </w:rPr>
        <w:t>Sujeto Obligado</w:t>
      </w:r>
      <w:r w:rsidR="00880A24" w:rsidRPr="00667998">
        <w:rPr>
          <w:rFonts w:ascii="Palatino Linotype" w:hAnsi="Palatino Linotype" w:cs="Arial"/>
        </w:rPr>
        <w:t xml:space="preserve"> </w:t>
      </w:r>
      <w:r w:rsidR="00880A24">
        <w:rPr>
          <w:rFonts w:ascii="Palatino Linotype" w:hAnsi="Palatino Linotype" w:cs="Arial"/>
        </w:rPr>
        <w:t xml:space="preserve">dio respuesta a la solicitud de información en los siguientes términos: </w:t>
      </w:r>
    </w:p>
    <w:p w14:paraId="5ED0B9F4" w14:textId="77777777" w:rsidR="00880A24" w:rsidRPr="00E818A5" w:rsidRDefault="00880A24" w:rsidP="00880A24">
      <w:pPr>
        <w:spacing w:after="0" w:line="360" w:lineRule="auto"/>
        <w:jc w:val="both"/>
        <w:rPr>
          <w:rFonts w:ascii="Palatino Linotype" w:hAnsi="Palatino Linotype" w:cs="Arial"/>
          <w:sz w:val="24"/>
        </w:rPr>
      </w:pPr>
    </w:p>
    <w:p w14:paraId="1E7B6F14" w14:textId="77777777" w:rsidR="00921289" w:rsidRPr="00921289" w:rsidRDefault="00880A24" w:rsidP="00921289">
      <w:pPr>
        <w:spacing w:after="0" w:line="240" w:lineRule="auto"/>
        <w:ind w:left="567" w:right="567"/>
        <w:jc w:val="both"/>
        <w:rPr>
          <w:rFonts w:ascii="Palatino Linotype" w:hAnsi="Palatino Linotype" w:cs="Arial"/>
          <w:i/>
        </w:rPr>
      </w:pPr>
      <w:r>
        <w:rPr>
          <w:rFonts w:ascii="Palatino Linotype" w:hAnsi="Palatino Linotype" w:cs="Arial"/>
          <w:i/>
        </w:rPr>
        <w:t>“</w:t>
      </w:r>
      <w:r w:rsidR="00921289" w:rsidRPr="0092128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611C00" w14:textId="77777777" w:rsidR="00921289" w:rsidRPr="00921289" w:rsidRDefault="00921289" w:rsidP="00921289">
      <w:pPr>
        <w:spacing w:after="0" w:line="240" w:lineRule="auto"/>
        <w:ind w:left="567" w:right="567"/>
        <w:jc w:val="both"/>
        <w:rPr>
          <w:rFonts w:ascii="Palatino Linotype" w:hAnsi="Palatino Linotype" w:cs="Arial"/>
          <w:i/>
        </w:rPr>
      </w:pPr>
      <w:r w:rsidRPr="00921289">
        <w:rPr>
          <w:rFonts w:ascii="Palatino Linotype" w:hAnsi="Palatino Linotype" w:cs="Arial"/>
          <w:i/>
        </w:rPr>
        <w:t>C. SOLICITANTE P R E S E N T E. En respuesta a la solicitud número 00310/METEPEC/IP/2022,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287BD54A" w14:textId="77777777" w:rsidR="00921289" w:rsidRPr="00921289" w:rsidRDefault="00921289" w:rsidP="00921289">
      <w:pPr>
        <w:spacing w:after="0" w:line="240" w:lineRule="auto"/>
        <w:ind w:left="567" w:right="567"/>
        <w:jc w:val="both"/>
        <w:rPr>
          <w:rFonts w:ascii="Palatino Linotype" w:hAnsi="Palatino Linotype" w:cs="Arial"/>
          <w:i/>
        </w:rPr>
      </w:pPr>
      <w:r w:rsidRPr="00921289">
        <w:rPr>
          <w:rFonts w:ascii="Palatino Linotype" w:hAnsi="Palatino Linotype" w:cs="Arial"/>
          <w:i/>
        </w:rPr>
        <w:lastRenderedPageBreak/>
        <w:t>ATENTAMENTE</w:t>
      </w:r>
    </w:p>
    <w:p w14:paraId="4389D486" w14:textId="1BB1E2EC" w:rsidR="00880A24" w:rsidRDefault="00921289" w:rsidP="00921289">
      <w:pPr>
        <w:spacing w:after="0" w:line="240" w:lineRule="auto"/>
        <w:ind w:left="567" w:right="567"/>
        <w:jc w:val="both"/>
        <w:rPr>
          <w:rFonts w:ascii="Palatino Linotype" w:hAnsi="Palatino Linotype" w:cs="Arial"/>
          <w:i/>
        </w:rPr>
      </w:pPr>
      <w:r w:rsidRPr="00921289">
        <w:rPr>
          <w:rFonts w:ascii="Palatino Linotype" w:hAnsi="Palatino Linotype" w:cs="Arial"/>
          <w:i/>
        </w:rPr>
        <w:t xml:space="preserve">Lic. Gerardo Arturo Ozuna Martínez </w:t>
      </w:r>
      <w:r w:rsidR="00880A24" w:rsidRPr="00667998">
        <w:rPr>
          <w:rFonts w:ascii="Palatino Linotype" w:hAnsi="Palatino Linotype" w:cs="Arial"/>
          <w:i/>
        </w:rPr>
        <w:t>“(Sic).</w:t>
      </w:r>
    </w:p>
    <w:p w14:paraId="19AAF931" w14:textId="77777777" w:rsidR="00880A24" w:rsidRPr="00515DC5" w:rsidRDefault="00880A24" w:rsidP="00880A24">
      <w:pPr>
        <w:spacing w:after="0" w:line="240" w:lineRule="auto"/>
        <w:ind w:right="567"/>
        <w:jc w:val="both"/>
        <w:rPr>
          <w:rFonts w:ascii="Palatino Linotype" w:hAnsi="Palatino Linotype" w:cs="Arial"/>
          <w:i/>
          <w:sz w:val="24"/>
        </w:rPr>
      </w:pPr>
    </w:p>
    <w:p w14:paraId="4F267E7A" w14:textId="77777777" w:rsidR="00880A24" w:rsidRDefault="00880A24" w:rsidP="00880A24">
      <w:pPr>
        <w:spacing w:after="0" w:line="240" w:lineRule="auto"/>
        <w:ind w:right="567"/>
        <w:jc w:val="both"/>
        <w:rPr>
          <w:rFonts w:ascii="Palatino Linotype" w:hAnsi="Palatino Linotype" w:cs="Arial"/>
        </w:rPr>
      </w:pPr>
    </w:p>
    <w:p w14:paraId="12CEF892" w14:textId="4FFCD81F" w:rsidR="00880A24" w:rsidRDefault="00880A24" w:rsidP="0004711F">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921289">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bookmarkEnd w:id="1"/>
      <w:r w:rsidR="001B406A">
        <w:rPr>
          <w:rFonts w:ascii="Palatino Linotype" w:hAnsi="Palatino Linotype" w:cs="Arial"/>
          <w:sz w:val="24"/>
          <w:szCs w:val="24"/>
        </w:rPr>
        <w:t>“</w:t>
      </w:r>
      <w:r w:rsidR="00921289" w:rsidRPr="00921289">
        <w:rPr>
          <w:rFonts w:ascii="Palatino Linotype" w:hAnsi="Palatino Linotype" w:cs="Arial"/>
          <w:i/>
          <w:sz w:val="24"/>
          <w:szCs w:val="24"/>
        </w:rPr>
        <w:t>Folio 0310 2022.pdf</w:t>
      </w:r>
      <w:r w:rsidR="0004711F" w:rsidRPr="0004711F">
        <w:rPr>
          <w:rFonts w:ascii="Palatino Linotype" w:hAnsi="Palatino Linotype" w:cs="Arial"/>
          <w:i/>
          <w:sz w:val="24"/>
          <w:szCs w:val="24"/>
        </w:rPr>
        <w:t>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E56BC60" w14:textId="77777777" w:rsidR="0004711F" w:rsidRDefault="0004711F" w:rsidP="00880A24">
      <w:pPr>
        <w:spacing w:after="0" w:line="360" w:lineRule="auto"/>
        <w:jc w:val="both"/>
        <w:rPr>
          <w:rFonts w:ascii="Palatino Linotype" w:hAnsi="Palatino Linotype" w:cs="Arial"/>
          <w:b/>
          <w:sz w:val="28"/>
        </w:rPr>
      </w:pPr>
    </w:p>
    <w:p w14:paraId="3582B01F" w14:textId="1225C72D" w:rsidR="00880A24" w:rsidRPr="00667998" w:rsidRDefault="00880A24" w:rsidP="00880A24">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1AB68CE" w14:textId="545B7678" w:rsidR="00880A24" w:rsidRDefault="00880A24" w:rsidP="00880A24">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w:t>
      </w:r>
      <w:r w:rsidR="00A7728F">
        <w:rPr>
          <w:rFonts w:ascii="Palatino Linotype" w:hAnsi="Palatino Linotype" w:cs="Arial"/>
          <w:sz w:val="24"/>
          <w:szCs w:val="24"/>
        </w:rPr>
        <w:t xml:space="preserve"> parte</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A7728F">
        <w:rPr>
          <w:rFonts w:ascii="Palatino Linotype" w:hAnsi="Palatino Linotype" w:cs="Arial"/>
          <w:sz w:val="24"/>
          <w:szCs w:val="24"/>
        </w:rPr>
        <w:t>veinti</w:t>
      </w:r>
      <w:r w:rsidR="00CA4C5F">
        <w:rPr>
          <w:rFonts w:ascii="Palatino Linotype" w:hAnsi="Palatino Linotype" w:cs="Arial"/>
          <w:sz w:val="24"/>
          <w:szCs w:val="24"/>
        </w:rPr>
        <w:t>ocho</w:t>
      </w:r>
      <w:r>
        <w:rPr>
          <w:rFonts w:ascii="Palatino Linotype" w:hAnsi="Palatino Linotype" w:cs="Arial"/>
          <w:sz w:val="24"/>
          <w:szCs w:val="24"/>
        </w:rPr>
        <w:t xml:space="preserve"> de </w:t>
      </w:r>
      <w:r w:rsidR="00A7728F">
        <w:rPr>
          <w:rFonts w:ascii="Palatino Linotype" w:hAnsi="Palatino Linotype" w:cs="Arial"/>
          <w:sz w:val="24"/>
          <w:szCs w:val="24"/>
        </w:rPr>
        <w:t>febre</w:t>
      </w:r>
      <w:r>
        <w:rPr>
          <w:rFonts w:ascii="Palatino Linotype" w:hAnsi="Palatino Linotype" w:cs="Arial"/>
          <w:sz w:val="24"/>
          <w:szCs w:val="24"/>
        </w:rPr>
        <w:t>ro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CA4C5F">
        <w:rPr>
          <w:rFonts w:ascii="Palatino Linotype" w:hAnsi="Palatino Linotype" w:cs="Arial"/>
          <w:b/>
          <w:bCs/>
          <w:sz w:val="24"/>
          <w:szCs w:val="24"/>
          <w:lang w:eastAsia="es-MX"/>
        </w:rPr>
        <w:t>2</w:t>
      </w:r>
      <w:r w:rsidR="00A7728F">
        <w:rPr>
          <w:rFonts w:ascii="Palatino Linotype" w:hAnsi="Palatino Linotype" w:cs="Arial"/>
          <w:b/>
          <w:bCs/>
          <w:sz w:val="24"/>
          <w:szCs w:val="24"/>
          <w:lang w:eastAsia="es-MX"/>
        </w:rPr>
        <w:t>2</w:t>
      </w:r>
      <w:r w:rsidR="00CA4C5F">
        <w:rPr>
          <w:rFonts w:ascii="Palatino Linotype" w:hAnsi="Palatino Linotype" w:cs="Arial"/>
          <w:b/>
          <w:bCs/>
          <w:sz w:val="24"/>
          <w:szCs w:val="24"/>
          <w:lang w:eastAsia="es-MX"/>
        </w:rPr>
        <w:t>5</w:t>
      </w:r>
      <w:r w:rsidR="00A7728F">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7E094FB" w14:textId="77777777" w:rsidR="00880A24" w:rsidRDefault="00880A24" w:rsidP="00880A24">
      <w:pPr>
        <w:spacing w:after="0" w:line="360" w:lineRule="auto"/>
        <w:jc w:val="both"/>
        <w:rPr>
          <w:rFonts w:ascii="Palatino Linotype" w:hAnsi="Palatino Linotype" w:cs="Arial"/>
          <w:sz w:val="24"/>
        </w:rPr>
      </w:pPr>
    </w:p>
    <w:p w14:paraId="5DC03B9F" w14:textId="77777777" w:rsidR="00880A24" w:rsidRPr="00667998" w:rsidRDefault="00880A24" w:rsidP="00880A24">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2BC25D1" w14:textId="28EDA5CD" w:rsidR="00880A24" w:rsidRDefault="00880A24" w:rsidP="00880A24">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CA4C5F" w:rsidRPr="00CA4C5F">
        <w:rPr>
          <w:rFonts w:ascii="Palatino Linotype" w:hAnsi="Palatino Linotype" w:cs="Arial"/>
          <w:i/>
        </w:rPr>
        <w:t>La respuesta proporcionada por el Sujeto Obligad</w:t>
      </w:r>
      <w:r w:rsidRPr="00667998">
        <w:rPr>
          <w:rFonts w:ascii="Palatino Linotype" w:hAnsi="Palatino Linotype" w:cs="Arial"/>
          <w:i/>
        </w:rPr>
        <w:t>” [Sic].</w:t>
      </w:r>
    </w:p>
    <w:p w14:paraId="7703A1B5" w14:textId="77777777" w:rsidR="00880A24" w:rsidRDefault="00880A24" w:rsidP="00880A24">
      <w:pPr>
        <w:spacing w:after="0" w:line="240" w:lineRule="auto"/>
        <w:ind w:left="851" w:right="851"/>
        <w:jc w:val="both"/>
        <w:rPr>
          <w:rFonts w:ascii="Palatino Linotype" w:hAnsi="Palatino Linotype" w:cs="Arial"/>
          <w:i/>
          <w:sz w:val="24"/>
        </w:rPr>
      </w:pPr>
    </w:p>
    <w:p w14:paraId="615F9456" w14:textId="77777777" w:rsidR="00880A24" w:rsidRPr="00FD749E" w:rsidRDefault="00880A24" w:rsidP="00880A24">
      <w:pPr>
        <w:spacing w:after="0" w:line="240" w:lineRule="auto"/>
        <w:ind w:left="851" w:right="851"/>
        <w:jc w:val="both"/>
        <w:rPr>
          <w:rFonts w:ascii="Palatino Linotype" w:hAnsi="Palatino Linotype" w:cs="Arial"/>
          <w:i/>
          <w:sz w:val="24"/>
        </w:rPr>
      </w:pPr>
    </w:p>
    <w:p w14:paraId="2ACAA38D" w14:textId="77777777" w:rsidR="00880A24" w:rsidRPr="00667998" w:rsidRDefault="00880A24" w:rsidP="00880A24">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AF118D0" w14:textId="27671E13" w:rsidR="00880A24" w:rsidRPr="00667998" w:rsidRDefault="00880A24" w:rsidP="00CA4C5F">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CA4C5F" w:rsidRPr="00CA4C5F">
        <w:rPr>
          <w:rFonts w:ascii="Palatino Linotype" w:hAnsi="Palatino Linotype" w:cs="Arial"/>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w:t>
      </w:r>
      <w:r w:rsidR="00CA4C5F" w:rsidRPr="00CA4C5F">
        <w:rPr>
          <w:rFonts w:ascii="Palatino Linotype" w:hAnsi="Palatino Linotype" w:cs="Arial"/>
          <w:i/>
        </w:rPr>
        <w:lastRenderedPageBreak/>
        <w:t xml:space="preserve">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CA4C5F" w:rsidRPr="00CA4C5F">
        <w:rPr>
          <w:rFonts w:ascii="Palatino Linotype" w:hAnsi="Palatino Linotype" w:cs="Arial"/>
          <w:i/>
        </w:rPr>
        <w:t>de acuerdo a</w:t>
      </w:r>
      <w:proofErr w:type="gramEnd"/>
      <w:r w:rsidR="00CA4C5F" w:rsidRPr="00CA4C5F">
        <w:rPr>
          <w:rFonts w:ascii="Palatino Linotype" w:hAnsi="Palatino Linotype" w:cs="Arial"/>
          <w:i/>
        </w:rPr>
        <w:t xml:space="preserve"> lo señalado por el artículo 177 de la ley en mención.</w:t>
      </w:r>
      <w:r w:rsidRPr="00667998">
        <w:rPr>
          <w:rFonts w:ascii="Palatino Linotype" w:hAnsi="Palatino Linotype" w:cs="Arial"/>
          <w:i/>
        </w:rPr>
        <w:t>” [Sic].</w:t>
      </w:r>
    </w:p>
    <w:p w14:paraId="4E51AD11" w14:textId="77777777" w:rsidR="00880A24" w:rsidRDefault="00880A24" w:rsidP="00880A24">
      <w:pPr>
        <w:pStyle w:val="Sinespaciado"/>
      </w:pPr>
    </w:p>
    <w:p w14:paraId="2E694649" w14:textId="77777777" w:rsidR="00880A24" w:rsidRPr="00F303BC" w:rsidRDefault="00880A24" w:rsidP="00880A24">
      <w:pPr>
        <w:pStyle w:val="Sinespaciado"/>
        <w:rPr>
          <w:rFonts w:ascii="Palatino Linotype" w:hAnsi="Palatino Linotype"/>
        </w:rPr>
      </w:pPr>
    </w:p>
    <w:p w14:paraId="17BA2195" w14:textId="77777777" w:rsidR="00880A24" w:rsidRPr="00667998" w:rsidRDefault="00880A24" w:rsidP="00880A24">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AA71A68" w14:textId="75B92500" w:rsidR="00880A24" w:rsidRPr="00667998" w:rsidRDefault="00880A24" w:rsidP="00880A2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AC3380">
        <w:rPr>
          <w:rFonts w:ascii="Palatino Linotype" w:hAnsi="Palatino Linotype" w:cs="Arial"/>
          <w:sz w:val="24"/>
          <w:szCs w:val="24"/>
        </w:rPr>
        <w:t>siete</w:t>
      </w:r>
      <w:r w:rsidRPr="00141144">
        <w:rPr>
          <w:rFonts w:ascii="Palatino Linotype" w:hAnsi="Palatino Linotype" w:cs="Arial"/>
          <w:sz w:val="24"/>
          <w:szCs w:val="24"/>
        </w:rPr>
        <w:t xml:space="preserve"> de </w:t>
      </w:r>
      <w:r w:rsidR="00AC3380">
        <w:rPr>
          <w:rFonts w:ascii="Palatino Linotype" w:hAnsi="Palatino Linotype" w:cs="Arial"/>
          <w:sz w:val="24"/>
          <w:szCs w:val="24"/>
        </w:rPr>
        <w:t>marz</w:t>
      </w:r>
      <w:r>
        <w:rPr>
          <w:rFonts w:ascii="Palatino Linotype" w:hAnsi="Palatino Linotype" w:cs="Arial"/>
          <w:sz w:val="24"/>
          <w:szCs w:val="24"/>
        </w:rPr>
        <w:t>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7ACFA58" w14:textId="1FDE86CC" w:rsidR="00880A24" w:rsidRDefault="00880A24" w:rsidP="00880A24">
      <w:pPr>
        <w:spacing w:after="0" w:line="360" w:lineRule="auto"/>
        <w:jc w:val="both"/>
        <w:rPr>
          <w:rFonts w:ascii="Palatino Linotype" w:hAnsi="Palatino Linotype" w:cs="Arial"/>
          <w:sz w:val="24"/>
          <w:szCs w:val="24"/>
        </w:rPr>
      </w:pPr>
    </w:p>
    <w:p w14:paraId="36E5F60F" w14:textId="77777777" w:rsidR="00D35A91" w:rsidRPr="00667998" w:rsidRDefault="00D35A91" w:rsidP="00880A24">
      <w:pPr>
        <w:spacing w:after="0" w:line="360" w:lineRule="auto"/>
        <w:jc w:val="both"/>
        <w:rPr>
          <w:rFonts w:ascii="Palatino Linotype" w:hAnsi="Palatino Linotype" w:cs="Arial"/>
          <w:sz w:val="24"/>
          <w:szCs w:val="24"/>
        </w:rPr>
      </w:pPr>
    </w:p>
    <w:p w14:paraId="220CF7C2" w14:textId="77777777" w:rsidR="00880A24" w:rsidRPr="00667998" w:rsidRDefault="00880A24" w:rsidP="00880A24">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68995A1" w14:textId="58D10FF3" w:rsidR="00880A24" w:rsidRDefault="00880A24" w:rsidP="00A7728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w:t>
      </w:r>
      <w:r w:rsidR="00627FD5">
        <w:rPr>
          <w:rFonts w:ascii="Palatino Linotype" w:hAnsi="Palatino Linotype" w:cs="Arial"/>
          <w:sz w:val="24"/>
          <w:szCs w:val="24"/>
        </w:rPr>
        <w:t xml:space="preserve"> </w:t>
      </w:r>
      <w:r w:rsidR="00AC3380">
        <w:rPr>
          <w:rFonts w:ascii="Palatino Linotype" w:hAnsi="Palatino Linotype" w:cs="Arial"/>
          <w:sz w:val="24"/>
          <w:szCs w:val="24"/>
        </w:rPr>
        <w:t xml:space="preserve">omitió rendir su informe justificado. </w:t>
      </w:r>
      <w:r>
        <w:rPr>
          <w:rFonts w:ascii="Palatino Linotype" w:hAnsi="Palatino Linotype" w:cs="Arial"/>
          <w:sz w:val="24"/>
          <w:szCs w:val="24"/>
        </w:rPr>
        <w:t>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r w:rsidR="0038630A">
        <w:rPr>
          <w:rFonts w:ascii="Palatino Linotype" w:hAnsi="Palatino Linotype" w:cs="Arial"/>
          <w:sz w:val="24"/>
          <w:szCs w:val="24"/>
        </w:rPr>
        <w:t>.</w:t>
      </w:r>
    </w:p>
    <w:p w14:paraId="39F51A47" w14:textId="77777777" w:rsidR="00880A24" w:rsidRDefault="00880A24" w:rsidP="00880A24">
      <w:pPr>
        <w:tabs>
          <w:tab w:val="left" w:pos="8505"/>
        </w:tabs>
        <w:spacing w:after="0" w:line="360" w:lineRule="auto"/>
        <w:ind w:right="709"/>
        <w:rPr>
          <w:noProof/>
        </w:rPr>
      </w:pPr>
    </w:p>
    <w:p w14:paraId="0AFDD855" w14:textId="77777777" w:rsidR="00880A24" w:rsidRPr="00C220D0" w:rsidRDefault="00880A24" w:rsidP="00880A24">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760F3BE" w14:textId="798F425B" w:rsidR="00880A24" w:rsidRDefault="00880A24" w:rsidP="00880A2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4F7B90">
        <w:rPr>
          <w:rFonts w:ascii="Palatino Linotype" w:hAnsi="Palatino Linotype" w:cs="Arial"/>
          <w:sz w:val="24"/>
          <w:szCs w:val="24"/>
        </w:rPr>
        <w:t>veintitrés</w:t>
      </w:r>
      <w:r>
        <w:rPr>
          <w:rFonts w:ascii="Palatino Linotype" w:hAnsi="Palatino Linotype" w:cs="Arial"/>
          <w:sz w:val="24"/>
          <w:szCs w:val="24"/>
        </w:rPr>
        <w:t xml:space="preserve"> de </w:t>
      </w:r>
      <w:r w:rsidR="00E6286F">
        <w:rPr>
          <w:rFonts w:ascii="Palatino Linotype" w:hAnsi="Palatino Linotype" w:cs="Arial"/>
          <w:sz w:val="24"/>
          <w:szCs w:val="24"/>
        </w:rPr>
        <w:t>marz</w:t>
      </w:r>
      <w:r>
        <w:rPr>
          <w:rFonts w:ascii="Palatino Linotype" w:hAnsi="Palatino Linotype" w:cs="Arial"/>
          <w:sz w:val="24"/>
          <w:szCs w:val="24"/>
        </w:rPr>
        <w:t>o de dos mil veintidós</w:t>
      </w:r>
      <w:r w:rsidRPr="00667998">
        <w:rPr>
          <w:rFonts w:ascii="Palatino Linotype" w:hAnsi="Palatino Linotype" w:cs="Arial"/>
          <w:sz w:val="24"/>
          <w:szCs w:val="24"/>
        </w:rPr>
        <w:t xml:space="preserve">, se decretó el cierre de </w:t>
      </w:r>
      <w:proofErr w:type="gramStart"/>
      <w:r w:rsidRPr="00667998">
        <w:rPr>
          <w:rFonts w:ascii="Palatino Linotype" w:hAnsi="Palatino Linotype" w:cs="Arial"/>
          <w:sz w:val="24"/>
          <w:szCs w:val="24"/>
        </w:rPr>
        <w:t>la misma</w:t>
      </w:r>
      <w:proofErr w:type="gramEnd"/>
      <w:r w:rsidRPr="00667998">
        <w:rPr>
          <w:rFonts w:ascii="Palatino Linotype" w:hAnsi="Palatino Linotype" w:cs="Arial"/>
          <w:sz w:val="24"/>
          <w:szCs w:val="24"/>
        </w:rPr>
        <w:t xml:space="preserve"> del expediente electrónico formado con motivo de la interposición del presente recurso de revisión, a fin de que la Comisionada Ponente presentara el proyecto de resolución correspondiente.</w:t>
      </w:r>
    </w:p>
    <w:p w14:paraId="4ACFE9F9" w14:textId="254FDF2F" w:rsidR="00851DD1" w:rsidRDefault="00851DD1" w:rsidP="00880A24">
      <w:pPr>
        <w:spacing w:after="0" w:line="360" w:lineRule="auto"/>
        <w:jc w:val="both"/>
        <w:rPr>
          <w:rFonts w:ascii="Palatino Linotype" w:hAnsi="Palatino Linotype" w:cs="Arial"/>
          <w:sz w:val="24"/>
          <w:szCs w:val="24"/>
        </w:rPr>
      </w:pPr>
    </w:p>
    <w:p w14:paraId="058D1C5F" w14:textId="77777777" w:rsidR="00851DD1" w:rsidRPr="00C220D0" w:rsidRDefault="00851DD1" w:rsidP="00851DD1">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1861313" w14:textId="63405FF1" w:rsidR="00851DD1" w:rsidRPr="00667998" w:rsidRDefault="00851DD1" w:rsidP="00851DD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w:t>
      </w:r>
      <w:r w:rsidR="004F7B90">
        <w:rPr>
          <w:rFonts w:ascii="Palatino Linotype" w:hAnsi="Palatino Linotype" w:cs="Arial"/>
          <w:sz w:val="24"/>
          <w:szCs w:val="24"/>
        </w:rPr>
        <w:t>iocho</w:t>
      </w:r>
      <w:r>
        <w:rPr>
          <w:rFonts w:ascii="Palatino Linotype" w:hAnsi="Palatino Linotype" w:cs="Arial"/>
          <w:sz w:val="24"/>
          <w:szCs w:val="24"/>
        </w:rPr>
        <w:t xml:space="preserve">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431CCDE" w14:textId="77777777" w:rsidR="00851DD1" w:rsidRDefault="00851DD1" w:rsidP="00880A24">
      <w:pPr>
        <w:spacing w:after="0" w:line="360" w:lineRule="auto"/>
        <w:jc w:val="both"/>
        <w:rPr>
          <w:rFonts w:ascii="Palatino Linotype" w:hAnsi="Palatino Linotype" w:cs="Arial"/>
          <w:sz w:val="24"/>
          <w:szCs w:val="24"/>
        </w:rPr>
      </w:pPr>
    </w:p>
    <w:p w14:paraId="57DCAF56" w14:textId="77777777" w:rsidR="007B4435" w:rsidRDefault="007B4435" w:rsidP="00880A24">
      <w:pPr>
        <w:spacing w:after="0" w:line="360" w:lineRule="auto"/>
        <w:jc w:val="center"/>
        <w:rPr>
          <w:rFonts w:ascii="Palatino Linotype" w:hAnsi="Palatino Linotype" w:cs="Arial"/>
          <w:b/>
          <w:sz w:val="28"/>
        </w:rPr>
      </w:pPr>
    </w:p>
    <w:p w14:paraId="108E08EC" w14:textId="7ADBA883" w:rsidR="00880A24" w:rsidRPr="00667998" w:rsidRDefault="00880A24" w:rsidP="00880A24">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3F910D0" w14:textId="77777777" w:rsidR="00880A24" w:rsidRPr="00C220D0" w:rsidRDefault="00880A24" w:rsidP="00880A24">
      <w:pPr>
        <w:pStyle w:val="Sinespaciado"/>
        <w:rPr>
          <w:rFonts w:ascii="Palatino Linotype" w:hAnsi="Palatino Linotype"/>
        </w:rPr>
      </w:pPr>
    </w:p>
    <w:p w14:paraId="7506D58C" w14:textId="77777777" w:rsidR="00880A24" w:rsidRPr="00667998" w:rsidRDefault="00880A24" w:rsidP="00880A2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23B61D5" w14:textId="77777777" w:rsidR="00880A24" w:rsidRPr="00667998" w:rsidRDefault="00880A24" w:rsidP="00880A24">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w:t>
      </w:r>
      <w:r w:rsidRPr="00584F17">
        <w:rPr>
          <w:rFonts w:ascii="Palatino Linotype" w:hAnsi="Palatino Linotype"/>
        </w:rPr>
        <w:lastRenderedPageBreak/>
        <w:t>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B24F986" w14:textId="77777777" w:rsidR="00880A24" w:rsidRDefault="00880A24" w:rsidP="00880A24">
      <w:pPr>
        <w:pStyle w:val="Prrafodelista"/>
        <w:autoSpaceDE w:val="0"/>
        <w:autoSpaceDN w:val="0"/>
        <w:adjustRightInd w:val="0"/>
        <w:spacing w:line="360" w:lineRule="auto"/>
        <w:ind w:left="0"/>
        <w:jc w:val="both"/>
        <w:rPr>
          <w:rFonts w:ascii="Palatino Linotype" w:hAnsi="Palatino Linotype" w:cs="Arial"/>
          <w:b/>
          <w:sz w:val="28"/>
        </w:rPr>
      </w:pPr>
    </w:p>
    <w:p w14:paraId="08F34050" w14:textId="77777777" w:rsidR="0007161C" w:rsidRPr="00667998" w:rsidRDefault="0007161C" w:rsidP="0007161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6F6FC73" w14:textId="77777777" w:rsidR="0007161C" w:rsidRDefault="0007161C" w:rsidP="0007161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3FBB3D" w14:textId="77777777" w:rsidR="0007161C" w:rsidRDefault="0007161C" w:rsidP="0007161C">
      <w:pPr>
        <w:pStyle w:val="Prrafodelista"/>
        <w:autoSpaceDE w:val="0"/>
        <w:autoSpaceDN w:val="0"/>
        <w:adjustRightInd w:val="0"/>
        <w:spacing w:line="360" w:lineRule="auto"/>
        <w:ind w:left="0"/>
        <w:jc w:val="both"/>
        <w:rPr>
          <w:rFonts w:ascii="Palatino Linotype" w:hAnsi="Palatino Linotype" w:cs="Arial"/>
          <w:b/>
        </w:rPr>
      </w:pPr>
    </w:p>
    <w:p w14:paraId="061E7CDF"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5AA9344D"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28485E24"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7B5061B1"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55C0C29A"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5EF67F29"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lastRenderedPageBreak/>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31793358"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11B37C95"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2DBF09CA"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 El acto que se recurre;</w:t>
      </w:r>
    </w:p>
    <w:p w14:paraId="14E763ED"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0BF130E6"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3EEDAB11"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3EC877E7"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2BACB2C2"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1B528E27"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49242132"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0A1A4965"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2D7E4D15"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615FEA9B"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37B81D31" w14:textId="6D4710EF"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Cabe señalar que el hoy Recurrente</w:t>
      </w:r>
      <w:r w:rsidR="001B40D2">
        <w:rPr>
          <w:rFonts w:ascii="Palatino Linotype" w:hAnsi="Palatino Linotype" w:cs="Arial"/>
        </w:rPr>
        <w:t xml:space="preserve"> no</w:t>
      </w:r>
      <w:r w:rsidRPr="00B75999">
        <w:rPr>
          <w:rFonts w:ascii="Palatino Linotype" w:hAnsi="Palatino Linotype" w:cs="Arial"/>
        </w:rPr>
        <w:t xml:space="preserve"> se identificó;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D44B552"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3FECE06F"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Artículo 155. (…)</w:t>
      </w:r>
    </w:p>
    <w:p w14:paraId="7D6ACD66"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0556C269" w14:textId="77777777" w:rsidR="006345E2" w:rsidRPr="00B75999"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C6CEF76"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2A2B8059"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61E7A12F"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0E1F7386"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679FA149"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w:t>
      </w:r>
      <w:proofErr w:type="gramStart"/>
      <w:r w:rsidRPr="00ED250C">
        <w:rPr>
          <w:rFonts w:ascii="Palatino Linotype" w:hAnsi="Palatino Linotype" w:cs="Arial"/>
          <w:i/>
          <w:sz w:val="22"/>
        </w:rPr>
        <w:t>°.-</w:t>
      </w:r>
      <w:proofErr w:type="gramEnd"/>
      <w:r w:rsidRPr="00ED250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1FB63E7"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543494D2"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003E1888"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693FBD85"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4D568649"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0B6A871F"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10CE799F"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5C1C7591"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4AD72D57"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BF35180"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08A6EC0"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Toda persona en el Estado de </w:t>
      </w:r>
      <w:proofErr w:type="gramStart"/>
      <w:r w:rsidRPr="00ED250C">
        <w:rPr>
          <w:rFonts w:ascii="Palatino Linotype" w:hAnsi="Palatino Linotype" w:cs="Arial"/>
          <w:i/>
          <w:sz w:val="22"/>
        </w:rPr>
        <w:t>México,</w:t>
      </w:r>
      <w:proofErr w:type="gramEnd"/>
      <w:r w:rsidRPr="00ED250C">
        <w:rPr>
          <w:rFonts w:ascii="Palatino Linotype" w:hAnsi="Palatino Linotype" w:cs="Arial"/>
          <w:i/>
          <w:sz w:val="22"/>
        </w:rPr>
        <w:t xml:space="preserve"> tiene derecho al libre acceso a la información plural y oportuna, así como a buscar recibir y difundir información e ideas de toda índole por cualquier medio de expresión.</w:t>
      </w:r>
    </w:p>
    <w:p w14:paraId="59C767A8"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51E082CE"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2D06F7EC"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7F61DF77"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8C6C40D"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2C5C0F40"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62C1CCA2"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FD46082"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51872627"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48CF9895"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5F1D73FA"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7F73496"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1A90E26"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3D908F5D"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6DD8A82B"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2BB85B1B"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8BDA6C"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4247433E"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42EB6B7A"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p>
    <w:p w14:paraId="5C870BDF" w14:textId="77777777" w:rsidR="006345E2" w:rsidRPr="00ED250C" w:rsidRDefault="006345E2" w:rsidP="006345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3DF6113"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6B9BE16D"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6241665" w14:textId="77777777" w:rsidR="006345E2" w:rsidRPr="00B75999" w:rsidRDefault="006345E2" w:rsidP="006345E2">
      <w:pPr>
        <w:pStyle w:val="Prrafodelista"/>
        <w:autoSpaceDE w:val="0"/>
        <w:autoSpaceDN w:val="0"/>
        <w:adjustRightInd w:val="0"/>
        <w:spacing w:line="360" w:lineRule="auto"/>
        <w:jc w:val="both"/>
        <w:rPr>
          <w:rFonts w:ascii="Palatino Linotype" w:hAnsi="Palatino Linotype" w:cs="Arial"/>
        </w:rPr>
      </w:pPr>
    </w:p>
    <w:p w14:paraId="417C0E03"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4F326374" w14:textId="77777777" w:rsidR="006345E2" w:rsidRPr="00B75999" w:rsidRDefault="006345E2" w:rsidP="006345E2">
      <w:pPr>
        <w:pStyle w:val="Prrafodelista"/>
        <w:autoSpaceDE w:val="0"/>
        <w:autoSpaceDN w:val="0"/>
        <w:adjustRightInd w:val="0"/>
        <w:spacing w:line="360" w:lineRule="auto"/>
        <w:ind w:left="0"/>
        <w:jc w:val="both"/>
        <w:rPr>
          <w:rFonts w:ascii="Palatino Linotype" w:hAnsi="Palatino Linotype" w:cs="Arial"/>
        </w:rPr>
      </w:pPr>
    </w:p>
    <w:p w14:paraId="5B1E353A"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30ECD4FA" w14:textId="77777777" w:rsidR="006345E2" w:rsidRPr="00667998" w:rsidRDefault="006345E2" w:rsidP="006345E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08B34BAC" w14:textId="77777777" w:rsidR="006345E2" w:rsidRPr="00667998" w:rsidRDefault="006345E2" w:rsidP="006345E2">
      <w:pPr>
        <w:pStyle w:val="Prrafodelista"/>
        <w:autoSpaceDE w:val="0"/>
        <w:autoSpaceDN w:val="0"/>
        <w:adjustRightInd w:val="0"/>
        <w:spacing w:line="360" w:lineRule="auto"/>
        <w:ind w:left="0"/>
        <w:jc w:val="both"/>
        <w:rPr>
          <w:rFonts w:ascii="Palatino Linotype" w:hAnsi="Palatino Linotype" w:cs="Arial"/>
        </w:rPr>
      </w:pPr>
    </w:p>
    <w:p w14:paraId="616AB895"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17C14B1"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rPr>
      </w:pPr>
    </w:p>
    <w:p w14:paraId="30328A37"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DED3780" w14:textId="77777777" w:rsidR="006345E2" w:rsidRPr="00ED250C" w:rsidRDefault="006345E2" w:rsidP="006345E2">
      <w:pPr>
        <w:pStyle w:val="Prrafodelista"/>
        <w:autoSpaceDE w:val="0"/>
        <w:autoSpaceDN w:val="0"/>
        <w:adjustRightInd w:val="0"/>
        <w:spacing w:line="360" w:lineRule="auto"/>
        <w:ind w:left="0"/>
        <w:jc w:val="both"/>
        <w:rPr>
          <w:rFonts w:ascii="Palatino Linotype" w:hAnsi="Palatino Linotype" w:cs="Arial"/>
          <w:b/>
        </w:rPr>
      </w:pPr>
    </w:p>
    <w:p w14:paraId="3076E2F9" w14:textId="77777777" w:rsidR="006345E2" w:rsidRDefault="006345E2" w:rsidP="006345E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65309E87" w14:textId="77777777" w:rsidR="00880A24" w:rsidRPr="00667998" w:rsidRDefault="00880A24" w:rsidP="00880A2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53E9E07" w14:textId="77777777" w:rsidR="00880A24" w:rsidRPr="00667998" w:rsidRDefault="00880A24" w:rsidP="00880A24">
      <w:pPr>
        <w:tabs>
          <w:tab w:val="left" w:pos="709"/>
        </w:tabs>
        <w:spacing w:after="0" w:line="360" w:lineRule="auto"/>
        <w:jc w:val="both"/>
        <w:rPr>
          <w:rFonts w:ascii="Palatino Linotype" w:hAnsi="Palatino Linotype" w:cs="Arial"/>
          <w:sz w:val="24"/>
          <w:szCs w:val="24"/>
        </w:rPr>
      </w:pPr>
    </w:p>
    <w:p w14:paraId="1E41251F" w14:textId="218896BC" w:rsidR="00880A24" w:rsidRDefault="00880A24" w:rsidP="00880A24">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w:t>
      </w:r>
      <w:r w:rsidR="002114ED">
        <w:rPr>
          <w:rFonts w:ascii="Palatino Linotype" w:hAnsi="Palatino Linotype"/>
          <w:sz w:val="24"/>
          <w:szCs w:val="24"/>
        </w:rPr>
        <w:t>la</w:t>
      </w:r>
      <w:r w:rsidR="00A12126">
        <w:rPr>
          <w:rFonts w:ascii="Palatino Linotype" w:hAnsi="Palatino Linotype"/>
          <w:sz w:val="24"/>
          <w:szCs w:val="24"/>
        </w:rPr>
        <w:t xml:space="preserve"> parte</w:t>
      </w:r>
      <w:r>
        <w:rPr>
          <w:rFonts w:ascii="Palatino Linotype" w:hAnsi="Palatino Linotype"/>
          <w:sz w:val="24"/>
          <w:szCs w:val="24"/>
        </w:rPr>
        <w:t xml:space="preserv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50F83A7A" w14:textId="77777777" w:rsidR="002114ED" w:rsidRDefault="002114ED" w:rsidP="00880A24">
      <w:pPr>
        <w:spacing w:after="0" w:line="360" w:lineRule="auto"/>
        <w:jc w:val="both"/>
        <w:rPr>
          <w:rFonts w:ascii="Palatino Linotype" w:hAnsi="Palatino Linotype"/>
          <w:sz w:val="24"/>
          <w:szCs w:val="24"/>
        </w:rPr>
      </w:pPr>
    </w:p>
    <w:p w14:paraId="10093429" w14:textId="38AE9638" w:rsidR="00B9525F" w:rsidRDefault="00B9525F" w:rsidP="002114ED">
      <w:pPr>
        <w:pStyle w:val="Prrafodelista"/>
        <w:numPr>
          <w:ilvl w:val="0"/>
          <w:numId w:val="4"/>
        </w:numPr>
        <w:spacing w:line="360" w:lineRule="auto"/>
        <w:ind w:left="851" w:hanging="284"/>
        <w:jc w:val="both"/>
        <w:rPr>
          <w:rFonts w:ascii="Palatino Linotype" w:hAnsi="Palatino Linotype"/>
        </w:rPr>
      </w:pPr>
      <w:r>
        <w:rPr>
          <w:rFonts w:ascii="Palatino Linotype" w:hAnsi="Palatino Linotype"/>
        </w:rPr>
        <w:t>S</w:t>
      </w:r>
      <w:r w:rsidR="00FE0EC7" w:rsidRPr="00FE0EC7">
        <w:rPr>
          <w:rFonts w:ascii="Palatino Linotype" w:hAnsi="Palatino Linotype"/>
        </w:rPr>
        <w:t xml:space="preserve">i el </w:t>
      </w:r>
      <w:proofErr w:type="spellStart"/>
      <w:r w:rsidR="00280D05">
        <w:rPr>
          <w:rFonts w:ascii="Palatino Linotype" w:hAnsi="Palatino Linotype"/>
        </w:rPr>
        <w:t>xxxxxxxxxxxxxxxxx</w:t>
      </w:r>
      <w:proofErr w:type="spellEnd"/>
      <w:r w:rsidR="00FE0EC7" w:rsidRPr="00FE0EC7">
        <w:rPr>
          <w:rFonts w:ascii="Palatino Linotype" w:hAnsi="Palatino Linotype"/>
        </w:rPr>
        <w:t xml:space="preserve"> </w:t>
      </w:r>
      <w:r w:rsidR="00FE0EC7" w:rsidRPr="00FE0EC7">
        <w:rPr>
          <w:rFonts w:ascii="Palatino Linotype" w:hAnsi="Palatino Linotype"/>
          <w:b/>
          <w:bCs/>
          <w:u w:val="single"/>
        </w:rPr>
        <w:t>labora en el H. Ayuntamiento de Metepec.</w:t>
      </w:r>
      <w:r w:rsidR="00FE0EC7" w:rsidRPr="00FE0EC7">
        <w:rPr>
          <w:rFonts w:ascii="Palatino Linotype" w:hAnsi="Palatino Linotype"/>
        </w:rPr>
        <w:t xml:space="preserve"> </w:t>
      </w:r>
    </w:p>
    <w:p w14:paraId="657031D3" w14:textId="77777777" w:rsidR="00B9525F" w:rsidRDefault="00FE0EC7" w:rsidP="002114ED">
      <w:pPr>
        <w:pStyle w:val="Prrafodelista"/>
        <w:numPr>
          <w:ilvl w:val="0"/>
          <w:numId w:val="4"/>
        </w:numPr>
        <w:spacing w:line="360" w:lineRule="auto"/>
        <w:ind w:left="851" w:hanging="284"/>
        <w:jc w:val="both"/>
        <w:rPr>
          <w:rFonts w:ascii="Palatino Linotype" w:hAnsi="Palatino Linotype"/>
        </w:rPr>
      </w:pPr>
      <w:r w:rsidRPr="00FE0EC7">
        <w:rPr>
          <w:rFonts w:ascii="Palatino Linotype" w:hAnsi="Palatino Linotype"/>
        </w:rPr>
        <w:t xml:space="preserve">De ser afirmativa la respuesta, se requiere su movimiento de alta, salario bruto y neto, área de adscripción, </w:t>
      </w:r>
      <w:r w:rsidR="00B9525F">
        <w:rPr>
          <w:rFonts w:ascii="Palatino Linotype" w:hAnsi="Palatino Linotype"/>
        </w:rPr>
        <w:t>currículum</w:t>
      </w:r>
      <w:r w:rsidRPr="00FE0EC7">
        <w:rPr>
          <w:rFonts w:ascii="Palatino Linotype" w:hAnsi="Palatino Linotype"/>
        </w:rPr>
        <w:t xml:space="preserve"> vitae, tipo de plaza (base/confianza). </w:t>
      </w:r>
    </w:p>
    <w:p w14:paraId="4439E10A" w14:textId="53D2796B" w:rsidR="00880A24" w:rsidRPr="002114ED" w:rsidRDefault="00B9525F" w:rsidP="002114ED">
      <w:pPr>
        <w:pStyle w:val="Prrafodelista"/>
        <w:numPr>
          <w:ilvl w:val="0"/>
          <w:numId w:val="4"/>
        </w:numPr>
        <w:spacing w:line="360" w:lineRule="auto"/>
        <w:ind w:left="851" w:hanging="284"/>
        <w:jc w:val="both"/>
        <w:rPr>
          <w:rFonts w:ascii="Palatino Linotype" w:hAnsi="Palatino Linotype"/>
        </w:rPr>
      </w:pPr>
      <w:r>
        <w:rPr>
          <w:rFonts w:ascii="Palatino Linotype" w:hAnsi="Palatino Linotype"/>
        </w:rPr>
        <w:lastRenderedPageBreak/>
        <w:t>T</w:t>
      </w:r>
      <w:r w:rsidR="00FE0EC7" w:rsidRPr="00FE0EC7">
        <w:rPr>
          <w:rFonts w:ascii="Palatino Linotype" w:hAnsi="Palatino Linotype"/>
        </w:rPr>
        <w:t xml:space="preserve">odos los contratos celebrados entre el Ayuntamiento y el individuo </w:t>
      </w:r>
      <w:proofErr w:type="gramStart"/>
      <w:r w:rsidR="00FE0EC7" w:rsidRPr="00FE0EC7">
        <w:rPr>
          <w:rFonts w:ascii="Palatino Linotype" w:hAnsi="Palatino Linotype"/>
        </w:rPr>
        <w:t>referido,</w:t>
      </w:r>
      <w:proofErr w:type="gramEnd"/>
      <w:r w:rsidR="00FE0EC7" w:rsidRPr="00FE0EC7">
        <w:rPr>
          <w:rFonts w:ascii="Palatino Linotype" w:hAnsi="Palatino Linotype"/>
        </w:rPr>
        <w:t xml:space="preserve"> ya sean de prestación de servicios, honorarios, etc.</w:t>
      </w:r>
    </w:p>
    <w:p w14:paraId="31A75C4D" w14:textId="77777777" w:rsidR="002114ED" w:rsidRDefault="002114ED" w:rsidP="00880A24">
      <w:pPr>
        <w:spacing w:after="0" w:line="360" w:lineRule="auto"/>
        <w:jc w:val="both"/>
        <w:rPr>
          <w:rFonts w:ascii="Palatino Linotype" w:hAnsi="Palatino Linotype"/>
          <w:sz w:val="24"/>
          <w:szCs w:val="24"/>
        </w:rPr>
      </w:pPr>
    </w:p>
    <w:p w14:paraId="214A8423" w14:textId="05508376" w:rsidR="002114ED" w:rsidRDefault="00FF4867" w:rsidP="00880A24">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00880A24" w:rsidRPr="00CF4795">
        <w:rPr>
          <w:rFonts w:ascii="Palatino Linotype" w:eastAsia="Arial Unicode MS" w:hAnsi="Palatino Linotype" w:cs="Arial"/>
          <w:sz w:val="24"/>
          <w:szCs w:val="24"/>
        </w:rPr>
        <w:t xml:space="preserve">n atención a los requerimientos de información planteados, </w:t>
      </w:r>
      <w:r w:rsidR="00880A24">
        <w:rPr>
          <w:rFonts w:ascii="Palatino Linotype" w:eastAsia="Arial Unicode MS" w:hAnsi="Palatino Linotype" w:cs="Arial"/>
          <w:bCs/>
          <w:sz w:val="24"/>
          <w:szCs w:val="24"/>
        </w:rPr>
        <w:t>el S</w:t>
      </w:r>
      <w:r w:rsidR="00880A24" w:rsidRPr="00CF4795">
        <w:rPr>
          <w:rFonts w:ascii="Palatino Linotype" w:eastAsia="Arial Unicode MS" w:hAnsi="Palatino Linotype" w:cs="Arial"/>
          <w:bCs/>
          <w:sz w:val="24"/>
          <w:szCs w:val="24"/>
        </w:rPr>
        <w:t xml:space="preserve">ujeto </w:t>
      </w:r>
      <w:r w:rsidR="00880A24">
        <w:rPr>
          <w:rFonts w:ascii="Palatino Linotype" w:eastAsia="Arial Unicode MS" w:hAnsi="Palatino Linotype" w:cs="Arial"/>
          <w:bCs/>
          <w:sz w:val="24"/>
          <w:szCs w:val="24"/>
        </w:rPr>
        <w:t>O</w:t>
      </w:r>
      <w:r w:rsidR="00880A24" w:rsidRPr="00CF4795">
        <w:rPr>
          <w:rFonts w:ascii="Palatino Linotype" w:eastAsia="Arial Unicode MS" w:hAnsi="Palatino Linotype" w:cs="Arial"/>
          <w:bCs/>
          <w:sz w:val="24"/>
          <w:szCs w:val="24"/>
        </w:rPr>
        <w:t>bligado</w:t>
      </w:r>
      <w:r w:rsidR="00880A24">
        <w:rPr>
          <w:rFonts w:ascii="Palatino Linotype" w:eastAsia="Arial Unicode MS" w:hAnsi="Palatino Linotype" w:cs="Arial"/>
          <w:bCs/>
          <w:sz w:val="24"/>
          <w:szCs w:val="24"/>
        </w:rPr>
        <w:t xml:space="preserve"> adjuntó </w:t>
      </w:r>
      <w:r w:rsidR="002E2D2B">
        <w:rPr>
          <w:rFonts w:ascii="Palatino Linotype" w:eastAsia="Arial Unicode MS" w:hAnsi="Palatino Linotype" w:cs="Arial"/>
          <w:bCs/>
          <w:sz w:val="24"/>
          <w:szCs w:val="24"/>
        </w:rPr>
        <w:t>el</w:t>
      </w:r>
      <w:r w:rsidR="00880A24">
        <w:rPr>
          <w:rFonts w:ascii="Palatino Linotype" w:eastAsia="Arial Unicode MS" w:hAnsi="Palatino Linotype" w:cs="Arial"/>
          <w:bCs/>
          <w:sz w:val="24"/>
          <w:szCs w:val="24"/>
        </w:rPr>
        <w:t xml:space="preserve"> archivo electrónico denominado</w:t>
      </w:r>
      <w:r w:rsidR="00880A24">
        <w:rPr>
          <w:rFonts w:ascii="Palatino Linotype" w:eastAsia="Arial Unicode MS" w:hAnsi="Palatino Linotype" w:cs="Arial"/>
          <w:sz w:val="24"/>
          <w:szCs w:val="24"/>
        </w:rPr>
        <w:t xml:space="preserve"> </w:t>
      </w:r>
      <w:r w:rsidR="008A4F0B">
        <w:rPr>
          <w:rFonts w:ascii="Palatino Linotype" w:hAnsi="Palatino Linotype" w:cs="Arial"/>
          <w:sz w:val="24"/>
          <w:szCs w:val="24"/>
        </w:rPr>
        <w:t>“</w:t>
      </w:r>
      <w:r w:rsidR="002E2D2B" w:rsidRPr="002E2D2B">
        <w:rPr>
          <w:rFonts w:ascii="Palatino Linotype" w:hAnsi="Palatino Linotype" w:cs="Arial"/>
          <w:i/>
          <w:sz w:val="24"/>
          <w:szCs w:val="24"/>
        </w:rPr>
        <w:t>Folio 0310 2022.pdf</w:t>
      </w:r>
      <w:r w:rsidR="008A4F0B" w:rsidRPr="006F3258">
        <w:rPr>
          <w:rFonts w:ascii="Palatino Linotype" w:hAnsi="Palatino Linotype" w:cs="Arial"/>
          <w:i/>
          <w:sz w:val="24"/>
          <w:szCs w:val="24"/>
        </w:rPr>
        <w:t>”</w:t>
      </w:r>
      <w:r w:rsidR="008A4F0B" w:rsidRPr="006F3258">
        <w:rPr>
          <w:rFonts w:ascii="Palatino Linotype" w:hAnsi="Palatino Linotype" w:cs="Arial"/>
          <w:sz w:val="24"/>
          <w:szCs w:val="24"/>
        </w:rPr>
        <w:t>;</w:t>
      </w:r>
      <w:r w:rsidR="00880A24">
        <w:rPr>
          <w:rFonts w:ascii="Palatino Linotype" w:eastAsia="Arial Unicode MS" w:hAnsi="Palatino Linotype" w:cs="Arial"/>
          <w:sz w:val="24"/>
          <w:szCs w:val="24"/>
        </w:rPr>
        <w:t xml:space="preserve"> </w:t>
      </w:r>
      <w:r w:rsidR="00B4209A">
        <w:rPr>
          <w:rFonts w:ascii="Palatino Linotype" w:eastAsia="Arial Unicode MS" w:hAnsi="Palatino Linotype" w:cs="Arial"/>
          <w:sz w:val="24"/>
          <w:szCs w:val="24"/>
        </w:rPr>
        <w:t>mismo que se describe a continuación</w:t>
      </w:r>
      <w:r w:rsidR="002114ED">
        <w:rPr>
          <w:rFonts w:ascii="Palatino Linotype" w:eastAsia="Arial Unicode MS" w:hAnsi="Palatino Linotype" w:cs="Arial"/>
          <w:sz w:val="24"/>
          <w:szCs w:val="24"/>
        </w:rPr>
        <w:t>:</w:t>
      </w:r>
    </w:p>
    <w:p w14:paraId="42A9EF7F" w14:textId="77777777" w:rsidR="00B4209A" w:rsidRDefault="00B4209A" w:rsidP="00880A24">
      <w:pPr>
        <w:spacing w:after="0" w:line="360" w:lineRule="auto"/>
        <w:jc w:val="both"/>
        <w:rPr>
          <w:rFonts w:ascii="Palatino Linotype" w:eastAsia="Arial Unicode MS" w:hAnsi="Palatino Linotype" w:cs="Arial"/>
          <w:sz w:val="24"/>
          <w:szCs w:val="24"/>
        </w:rPr>
      </w:pPr>
    </w:p>
    <w:p w14:paraId="15361862" w14:textId="276FC166" w:rsidR="008A4F0B" w:rsidRDefault="002E2D2B" w:rsidP="008A4F0B">
      <w:pPr>
        <w:pStyle w:val="Prrafodelista"/>
        <w:numPr>
          <w:ilvl w:val="0"/>
          <w:numId w:val="5"/>
        </w:numPr>
        <w:spacing w:line="360" w:lineRule="auto"/>
        <w:ind w:left="567" w:hanging="283"/>
        <w:jc w:val="both"/>
        <w:rPr>
          <w:rFonts w:ascii="Palatino Linotype" w:eastAsia="Arial Unicode MS" w:hAnsi="Palatino Linotype" w:cs="Arial"/>
        </w:rPr>
      </w:pPr>
      <w:r w:rsidRPr="002E2D2B">
        <w:rPr>
          <w:rFonts w:ascii="Palatino Linotype" w:hAnsi="Palatino Linotype" w:cs="Arial"/>
          <w:b/>
          <w:bCs/>
        </w:rPr>
        <w:t>Folio 0310 2022.pdf</w:t>
      </w:r>
      <w:r w:rsidR="008A4F0B" w:rsidRPr="001912E5">
        <w:rPr>
          <w:rFonts w:ascii="Palatino Linotype" w:eastAsia="Arial Unicode MS" w:hAnsi="Palatino Linotype" w:cs="Arial"/>
          <w:b/>
          <w:bCs/>
        </w:rPr>
        <w:t>:</w:t>
      </w:r>
      <w:r w:rsidR="008A4F0B" w:rsidRPr="001912E5">
        <w:rPr>
          <w:rFonts w:ascii="Palatino Linotype" w:eastAsia="Arial Unicode MS" w:hAnsi="Palatino Linotype" w:cs="Arial"/>
        </w:rPr>
        <w:t xml:space="preserve"> Documento </w:t>
      </w:r>
      <w:r>
        <w:rPr>
          <w:rFonts w:ascii="Palatino Linotype" w:eastAsia="Arial Unicode MS" w:hAnsi="Palatino Linotype" w:cs="Arial"/>
        </w:rPr>
        <w:t>consistente en una (1) foja</w:t>
      </w:r>
      <w:r w:rsidR="008A4F0B" w:rsidRPr="001912E5">
        <w:rPr>
          <w:rFonts w:ascii="Palatino Linotype" w:eastAsia="Arial Unicode MS" w:hAnsi="Palatino Linotype" w:cs="Arial"/>
        </w:rPr>
        <w:t xml:space="preserve">, </w:t>
      </w:r>
      <w:r>
        <w:rPr>
          <w:rFonts w:ascii="Palatino Linotype" w:eastAsia="Arial Unicode MS" w:hAnsi="Palatino Linotype" w:cs="Arial"/>
        </w:rPr>
        <w:t>el cual contiene oficio número DA/0487/2022</w:t>
      </w:r>
      <w:r w:rsidR="008A4F0B">
        <w:rPr>
          <w:rFonts w:ascii="Palatino Linotype" w:eastAsia="Arial Unicode MS" w:hAnsi="Palatino Linotype" w:cs="Arial"/>
        </w:rPr>
        <w:t>,</w:t>
      </w:r>
      <w:r w:rsidR="008C492D">
        <w:rPr>
          <w:rFonts w:ascii="Palatino Linotype" w:eastAsia="Arial Unicode MS" w:hAnsi="Palatino Linotype" w:cs="Arial"/>
        </w:rPr>
        <w:t xml:space="preserve"> de fecha cuatro de febrero de dos mil veintidós</w:t>
      </w:r>
      <w:r w:rsidR="008A4F0B">
        <w:rPr>
          <w:rFonts w:ascii="Palatino Linotype" w:eastAsia="Arial Unicode MS" w:hAnsi="Palatino Linotype" w:cs="Arial"/>
        </w:rPr>
        <w:t xml:space="preserve"> </w:t>
      </w:r>
      <w:r w:rsidR="008C492D">
        <w:rPr>
          <w:rFonts w:ascii="Palatino Linotype" w:eastAsia="Arial Unicode MS" w:hAnsi="Palatino Linotype" w:cs="Arial"/>
        </w:rPr>
        <w:t xml:space="preserve">por medio del cual el </w:t>
      </w:r>
      <w:proofErr w:type="gramStart"/>
      <w:r w:rsidR="008C492D">
        <w:rPr>
          <w:rFonts w:ascii="Palatino Linotype" w:eastAsia="Arial Unicode MS" w:hAnsi="Palatino Linotype" w:cs="Arial"/>
        </w:rPr>
        <w:t>Director</w:t>
      </w:r>
      <w:proofErr w:type="gramEnd"/>
      <w:r w:rsidR="008C492D">
        <w:rPr>
          <w:rFonts w:ascii="Palatino Linotype" w:eastAsia="Arial Unicode MS" w:hAnsi="Palatino Linotype" w:cs="Arial"/>
        </w:rPr>
        <w:t xml:space="preserve"> de Administración hace del conocimiento al Coordinador de la Unidad de Transparencia que después de haber realizado una búsqueda exhaustiva no se localizó información relacionada con lo solicitado, tal y como se advierte a continuación:</w:t>
      </w:r>
    </w:p>
    <w:p w14:paraId="055B339C" w14:textId="06944A48" w:rsidR="00D35A91" w:rsidRDefault="00D35A91" w:rsidP="00D35A91">
      <w:pPr>
        <w:pStyle w:val="Prrafodelista"/>
        <w:spacing w:line="360" w:lineRule="auto"/>
        <w:ind w:left="567"/>
        <w:jc w:val="both"/>
        <w:rPr>
          <w:rFonts w:ascii="Palatino Linotype" w:hAnsi="Palatino Linotype" w:cs="Arial"/>
          <w:b/>
          <w:bCs/>
        </w:rPr>
      </w:pPr>
    </w:p>
    <w:p w14:paraId="01F27152" w14:textId="510A7266" w:rsidR="00D35A91" w:rsidRDefault="00D35A91" w:rsidP="00D35A91">
      <w:pPr>
        <w:pStyle w:val="Prrafodelista"/>
        <w:spacing w:line="360" w:lineRule="auto"/>
        <w:ind w:left="567"/>
        <w:jc w:val="both"/>
        <w:rPr>
          <w:rFonts w:ascii="Palatino Linotype" w:eastAsia="Arial Unicode MS" w:hAnsi="Palatino Linotype" w:cs="Arial"/>
        </w:rPr>
      </w:pPr>
      <w:r>
        <w:rPr>
          <w:rFonts w:ascii="Palatino Linotype" w:eastAsia="Arial Unicode MS" w:hAnsi="Palatino Linotype" w:cs="Arial"/>
          <w:noProof/>
          <w:lang w:val="es-MX" w:eastAsia="es-MX"/>
        </w:rPr>
        <mc:AlternateContent>
          <mc:Choice Requires="wps">
            <w:drawing>
              <wp:anchor distT="0" distB="0" distL="114300" distR="114300" simplePos="0" relativeHeight="251660288" behindDoc="0" locked="0" layoutInCell="1" allowOverlap="1" wp14:anchorId="18D38E8B" wp14:editId="3953C778">
                <wp:simplePos x="0" y="0"/>
                <wp:positionH relativeFrom="column">
                  <wp:posOffset>390855</wp:posOffset>
                </wp:positionH>
                <wp:positionV relativeFrom="paragraph">
                  <wp:posOffset>90529</wp:posOffset>
                </wp:positionV>
                <wp:extent cx="5430741" cy="3085106"/>
                <wp:effectExtent l="0" t="0" r="36830" b="20320"/>
                <wp:wrapNone/>
                <wp:docPr id="2" name="Conector recto 2"/>
                <wp:cNvGraphicFramePr/>
                <a:graphic xmlns:a="http://schemas.openxmlformats.org/drawingml/2006/main">
                  <a:graphicData uri="http://schemas.microsoft.com/office/word/2010/wordprocessingShape">
                    <wps:wsp>
                      <wps:cNvCnPr/>
                      <wps:spPr>
                        <a:xfrm>
                          <a:off x="0" y="0"/>
                          <a:ext cx="5430741" cy="30851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8105B"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8pt,7.15pt" to="458.4pt,2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6FtgEAALkDAAAOAAAAZHJzL2Uyb0RvYy54bWysU9uO0zAQfUfiHyy/0yTdC6uo6T50BS8I&#10;Ki4f4HXGjYVvGpsm/XvGTptFgBBa7Yuv55yZMx5v7idr2BEwau863qxqzsBJ32t36Pi3r+/e3HEW&#10;k3C9MN5Bx08Q+f329avNGFpY+8GbHpCRiIvtGDo+pBTaqopyACviygdwdKk8WpFoi4eqRzGSujXV&#10;uq5vq9FjH9BLiJFOH+ZLvi36SoFMn5SKkJjpOOWWyohlfMxjtd2I9oAiDFqe0xDPyMIK7SjoIvUg&#10;kmA/UP8hZbVEH71KK+lt5ZXSEooHctPUv7n5MogAxQsVJ4alTPHlZOXH4x6Z7ju+5swJS0+0o4eS&#10;ySPDPLF1rtEYYkvQndvjeRfDHrPhSaHNM1lhU6nraakrTIlJOry5vqrfXjecSbq7qu9umvo2q1ZP&#10;9IAxvQdvWV503GiXjYtWHD/ENEMvEOLldOYEyiqdDGSwcZ9BkRkK2RR2aSPYGWRHQQ3Qf2/OYQsy&#10;U5Q2ZiHV/yadsZkGpbX+l7igS0Tv0kK02nn8W9Q0XVJVM/7ievaabT/6/lSeo5SD+qMU9NzLuQF/&#10;3Rf604/b/gQAAP//AwBQSwMEFAAGAAgAAAAhAKkwGy/eAAAACQEAAA8AAABkcnMvZG93bnJldi54&#10;bWxMj81OwzAQhO9IvIO1SNyonQIWTeNUVSWEuCCawt2NXSfgn8h20vD2LKdy3JnR7DfVZnaWTDqm&#10;PngBxYIB0b4NqvdGwMfh+e4JSMrSK2mD1wJ+dIJNfX1VyVKFs9/rqcmGYIlPpRTQ5TyUlKa2006m&#10;RRi0R+8UopMZz2ioivKM5c7SJWOcOtl7/NDJQe863X43oxNgX+P0aXZmm8aXPW++3k/Lt8MkxO3N&#10;vF0DyXrOlzD84SM61Mh0DKNXiVgBvOCYRP3hHgj6q4LjlKOAR8YKoHVF/y+ofwEAAP//AwBQSwEC&#10;LQAUAAYACAAAACEAtoM4kv4AAADhAQAAEwAAAAAAAAAAAAAAAAAAAAAAW0NvbnRlbnRfVHlwZXNd&#10;LnhtbFBLAQItABQABgAIAAAAIQA4/SH/1gAAAJQBAAALAAAAAAAAAAAAAAAAAC8BAABfcmVscy8u&#10;cmVsc1BLAQItABQABgAIAAAAIQDqdi6FtgEAALkDAAAOAAAAAAAAAAAAAAAAAC4CAABkcnMvZTJv&#10;RG9jLnhtbFBLAQItABQABgAIAAAAIQCpMBsv3gAAAAkBAAAPAAAAAAAAAAAAAAAAABAEAABkcnMv&#10;ZG93bnJldi54bWxQSwUGAAAAAAQABADzAAAAGwUAAAAA&#10;" strokecolor="black [3200]" strokeweight=".5pt">
                <v:stroke joinstyle="miter"/>
              </v:line>
            </w:pict>
          </mc:Fallback>
        </mc:AlternateContent>
      </w:r>
    </w:p>
    <w:p w14:paraId="42C75744" w14:textId="076F8FD7" w:rsidR="008C492D" w:rsidRDefault="008C492D" w:rsidP="008C492D">
      <w:pPr>
        <w:pStyle w:val="Prrafodelista"/>
        <w:spacing w:line="360" w:lineRule="auto"/>
        <w:ind w:left="567"/>
        <w:jc w:val="center"/>
        <w:rPr>
          <w:rFonts w:ascii="Palatino Linotype" w:eastAsia="Arial Unicode MS"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7FC31B83" wp14:editId="3F161DE3">
                <wp:simplePos x="0" y="0"/>
                <wp:positionH relativeFrom="page">
                  <wp:posOffset>2219325</wp:posOffset>
                </wp:positionH>
                <wp:positionV relativeFrom="paragraph">
                  <wp:posOffset>2768600</wp:posOffset>
                </wp:positionV>
                <wp:extent cx="3943350" cy="50482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3943350" cy="5048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02BD1" id="Rectángulo 5" o:spid="_x0000_s1026" style="position:absolute;margin-left:174.75pt;margin-top:218pt;width:310.5pt;height:3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UZhQIAAGkFAAAOAAAAZHJzL2Uyb0RvYy54bWysVEtv2zAMvg/YfxB0X+2k8doGdYqgRYYB&#10;RVu0HXpWZCkWIIuapMTJfv0o+ZGgK3YYloMimeRH8uPj+mbfaLITziswJZ2c5ZQIw6FSZlPSH6+r&#10;L5eU+MBMxTQYUdKD8PRm8fnTdWvnYgo16Eo4giDGz1tb0joEO88yz2vRMH8GVhgUSnANC/h0m6xy&#10;rEX0RmfTPP+ateAq64AL7/HrXSeki4QvpeDhUUovAtElxdhCOl061/HMFtdsvnHM1or3YbB/iKJh&#10;yqDTEeqOBUa2Tv0B1SjuwIMMZxyaDKRUXKQcMJtJ/i6bl5pZkXJBcrwdafL/D5Y/7F7sk0MaWuvn&#10;Hq8xi710TfzH+Mg+kXUYyRL7QDh+PL+anZ8XyClHWZHPLqdFZDM7WlvnwzcBDYmXkjosRuKI7e59&#10;6FQHlejMwEppnQqiDWlLOr0sLopk4UGrKkqjnneb9a12ZMewpqtVjr/e8YkahqENRnPMKt3CQYuI&#10;oc2zkERVmMe08xAbToywjHNhwqQT1awSnbfi1NlgkXJOgBFZYpQjdg8waHYgA3bHQK8fTUXq19E4&#10;/1tgnfFokTyDCaNxowy4jwA0ZtV77vQHkjpqIktrqA5PjjjopsVbvlJYwXvmwxNzOB5YdBz58IiH&#10;1ICVgv5GSQ3u10ffoz52LUopaXHcSup/bpkTlOjvBvv5ajKbxflMj1lxMcWHO5WsTyVm29wCVn+C&#10;y8XydI36QQ9X6aB5w82wjF5RxAxH3yXlwQ2P29CtAdwtXCyXSQ1n0rJwb14sj+CR1dihr/s35mzf&#10;xgEH4AGG0WTzd93c6UZLA8ttAKlSqx957fnGeU6N0++euDBO30nruCEXvwEAAP//AwBQSwMEFAAG&#10;AAgAAAAhAOYHGdnhAAAACwEAAA8AAABkcnMvZG93bnJldi54bWxMj8FOwzAMhu9IvENkJC6IpWNr&#10;YaXphJgQt0kUNK5uk7UViVM12VZ4erwTHG1/+v39xXpyVhzNGHpPCuazBIShxuueWgUf7y+3DyBC&#10;RNJoPRkF3ybAury8KDDX/kRv5ljFVnAIhRwVdDEOuZSh6YzDMPODIb7t/egw8ji2Uo944nBn5V2S&#10;ZNJhT/yhw8E8d6b5qg5OQb0b7M9+4z6nXZURbl+3SJsbpa6vpqdHENFM8Q+Gsz6rQ8lOtT+QDsIq&#10;WCxXKaMKlouMSzGxuk94UytI52kKsizk/w7lLwAAAP//AwBQSwECLQAUAAYACAAAACEAtoM4kv4A&#10;AADhAQAAEwAAAAAAAAAAAAAAAAAAAAAAW0NvbnRlbnRfVHlwZXNdLnhtbFBLAQItABQABgAIAAAA&#10;IQA4/SH/1gAAAJQBAAALAAAAAAAAAAAAAAAAAC8BAABfcmVscy8ucmVsc1BLAQItABQABgAIAAAA&#10;IQANn0UZhQIAAGkFAAAOAAAAAAAAAAAAAAAAAC4CAABkcnMvZTJvRG9jLnhtbFBLAQItABQABgAI&#10;AAAAIQDmBxnZ4QAAAAsBAAAPAAAAAAAAAAAAAAAAAN8EAABkcnMvZG93bnJldi54bWxQSwUGAAAA&#10;AAQABADzAAAA7QUAAAAA&#10;" filled="f" strokecolor="red" strokeweight="2.25pt">
                <w10:wrap anchorx="page"/>
              </v:rect>
            </w:pict>
          </mc:Fallback>
        </mc:AlternateContent>
      </w:r>
      <w:r w:rsidR="00FD5FA3">
        <w:object w:dxaOrig="6975" w:dyaOrig="9660" w14:anchorId="573AD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483pt" o:ole="">
            <v:imagedata r:id="rId7" o:title=""/>
          </v:shape>
          <o:OLEObject Type="Embed" ProgID="Paint.Picture" ShapeID="_x0000_i1025" DrawAspect="Content" ObjectID="_1715507319" r:id="rId8"/>
        </w:object>
      </w:r>
    </w:p>
    <w:p w14:paraId="102D2DF1" w14:textId="77777777" w:rsidR="00213BF3" w:rsidRDefault="00213BF3" w:rsidP="00213BF3">
      <w:pPr>
        <w:pStyle w:val="Prrafodelista"/>
        <w:spacing w:line="360" w:lineRule="auto"/>
        <w:ind w:left="567"/>
        <w:jc w:val="both"/>
        <w:rPr>
          <w:rFonts w:ascii="Palatino Linotype" w:eastAsia="Arial Unicode MS" w:hAnsi="Palatino Linotype" w:cs="Arial"/>
        </w:rPr>
      </w:pPr>
    </w:p>
    <w:bookmarkEnd w:id="2"/>
    <w:p w14:paraId="7887F8DF" w14:textId="26F22B08" w:rsidR="0004079C" w:rsidRDefault="0004079C" w:rsidP="0004079C">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xml:space="preserve">, este Órgano Garante estima conveniente señalar que no está facultado para </w:t>
      </w:r>
      <w:r w:rsidRPr="00B759E7">
        <w:rPr>
          <w:rFonts w:ascii="Palatino Linotype" w:hAnsi="Palatino Linotype"/>
        </w:rPr>
        <w:lastRenderedPageBreak/>
        <w:t>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136371C2" w14:textId="77777777" w:rsidR="0004079C" w:rsidRPr="00B759E7" w:rsidRDefault="0004079C" w:rsidP="0004079C">
      <w:pPr>
        <w:pStyle w:val="Sinespaciado"/>
        <w:spacing w:line="360" w:lineRule="auto"/>
        <w:jc w:val="both"/>
        <w:rPr>
          <w:rFonts w:ascii="Palatino Linotype" w:hAnsi="Palatino Linotype"/>
        </w:rPr>
      </w:pPr>
    </w:p>
    <w:p w14:paraId="690FE4EF" w14:textId="77777777" w:rsidR="0004079C" w:rsidRPr="00307C48" w:rsidRDefault="0004079C" w:rsidP="0004079C">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A37C4DB" w14:textId="472E25F7" w:rsidR="0004079C" w:rsidRDefault="0004079C" w:rsidP="0004079C">
      <w:pPr>
        <w:spacing w:after="0" w:line="360" w:lineRule="auto"/>
        <w:rPr>
          <w:rFonts w:ascii="Palatino Linotype" w:eastAsia="Arial Unicode MS" w:hAnsi="Palatino Linotype" w:cs="Arial"/>
          <w:sz w:val="24"/>
          <w:szCs w:val="24"/>
        </w:rPr>
      </w:pPr>
    </w:p>
    <w:p w14:paraId="37118318" w14:textId="738C46B8" w:rsidR="00880A24" w:rsidRPr="00481D99" w:rsidRDefault="00880A24" w:rsidP="00880A24">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la</w:t>
      </w:r>
      <w:r w:rsidR="00611EFB" w:rsidRPr="00611EFB">
        <w:rPr>
          <w:rFonts w:ascii="Palatino Linotype" w:hAnsi="Palatino Linotype" w:cs="Arial"/>
          <w:b/>
          <w:sz w:val="24"/>
          <w:szCs w:val="24"/>
        </w:rPr>
        <w:t xml:space="preserve"> parte</w:t>
      </w:r>
      <w:r>
        <w:rPr>
          <w:rFonts w:ascii="Palatino Linotype" w:hAnsi="Palatino Linotype" w:cs="Arial"/>
          <w:bCs/>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interpuso el presente recurso de revisión, señalando sustancialmente como sus razones o motivos de inconformidad, lo siguiente:</w:t>
      </w:r>
    </w:p>
    <w:p w14:paraId="35DF10E7" w14:textId="77777777" w:rsidR="00880A24" w:rsidRDefault="00880A24" w:rsidP="00880A24">
      <w:pPr>
        <w:spacing w:after="0" w:line="360" w:lineRule="auto"/>
        <w:jc w:val="both"/>
        <w:rPr>
          <w:rFonts w:ascii="Palatino Linotype" w:eastAsia="Arial Unicode MS" w:hAnsi="Palatino Linotype" w:cs="Arial"/>
          <w:sz w:val="24"/>
          <w:szCs w:val="24"/>
        </w:rPr>
      </w:pPr>
    </w:p>
    <w:p w14:paraId="499837F2" w14:textId="70C518D2" w:rsidR="00880A24" w:rsidRDefault="00880A24" w:rsidP="00880A24">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t>“</w:t>
      </w:r>
      <w:r w:rsidR="00F24471" w:rsidRPr="00F24471">
        <w:rPr>
          <w:rFonts w:ascii="Palatino Linotype" w:eastAsia="Arial Unicode MS" w:hAnsi="Palatino Linotype" w:cs="Arial"/>
          <w:i/>
          <w:sz w:val="24"/>
          <w:szCs w:val="24"/>
        </w:rPr>
        <w:t>La respuesta proporcionada por el sujeto obligado está repleta de deficiencias al incumplir con diversas disposiciones explícitamente señaladas por la Ley de Transparencia y Acceso a la Información Pública</w:t>
      </w:r>
      <w:r w:rsidR="00F24471">
        <w:rPr>
          <w:rFonts w:ascii="Palatino Linotype" w:eastAsia="Arial Unicode MS" w:hAnsi="Palatino Linotype" w:cs="Arial"/>
          <w:i/>
          <w:sz w:val="24"/>
          <w:szCs w:val="24"/>
        </w:rPr>
        <w:t>…</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39C51089" w14:textId="0DEA0938" w:rsidR="00874341" w:rsidRDefault="00874341" w:rsidP="00874341">
      <w:pPr>
        <w:spacing w:after="0" w:line="360" w:lineRule="auto"/>
        <w:jc w:val="both"/>
        <w:rPr>
          <w:rFonts w:ascii="Palatino Linotype" w:hAnsi="Palatino Linotype" w:cs="Arial"/>
          <w:iCs/>
          <w:sz w:val="24"/>
        </w:rPr>
      </w:pPr>
    </w:p>
    <w:p w14:paraId="1132403F" w14:textId="77777777" w:rsidR="00A2119F" w:rsidRDefault="00A2119F" w:rsidP="00F24471">
      <w:pPr>
        <w:spacing w:after="0" w:line="360" w:lineRule="auto"/>
        <w:jc w:val="both"/>
        <w:rPr>
          <w:rFonts w:ascii="Palatino Linotype" w:hAnsi="Palatino Linotype"/>
          <w:sz w:val="24"/>
          <w:szCs w:val="24"/>
        </w:rPr>
      </w:pPr>
    </w:p>
    <w:p w14:paraId="06B8F69E" w14:textId="77777777" w:rsidR="00A2119F" w:rsidRDefault="00A2119F" w:rsidP="00F24471">
      <w:pPr>
        <w:spacing w:after="0" w:line="360" w:lineRule="auto"/>
        <w:jc w:val="both"/>
        <w:rPr>
          <w:rFonts w:ascii="Palatino Linotype" w:hAnsi="Palatino Linotype"/>
          <w:sz w:val="24"/>
          <w:szCs w:val="24"/>
        </w:rPr>
      </w:pPr>
    </w:p>
    <w:p w14:paraId="1A5D6417" w14:textId="69F5688E" w:rsidR="00F24471" w:rsidRPr="000D5DDD" w:rsidRDefault="00F24471" w:rsidP="00F24471">
      <w:pPr>
        <w:spacing w:after="0" w:line="360" w:lineRule="auto"/>
        <w:jc w:val="both"/>
        <w:rPr>
          <w:rFonts w:ascii="Palatino Linotype" w:hAnsi="Palatino Linotype" w:cs="Arial"/>
          <w:sz w:val="24"/>
          <w:szCs w:val="24"/>
        </w:rPr>
      </w:pPr>
      <w:r w:rsidRPr="003B580A">
        <w:rPr>
          <w:rFonts w:ascii="Palatino Linotype" w:hAnsi="Palatino Linotype"/>
          <w:sz w:val="24"/>
          <w:szCs w:val="24"/>
        </w:rPr>
        <w:t xml:space="preserve">Una vez sentado lo anterior, </w:t>
      </w:r>
      <w:r>
        <w:rPr>
          <w:rFonts w:ascii="Palatino Linotype" w:hAnsi="Palatino Linotype"/>
          <w:iCs/>
          <w:sz w:val="24"/>
          <w:szCs w:val="24"/>
          <w:lang w:val="es-ES"/>
        </w:rPr>
        <w:t xml:space="preserve">es menester señalar </w:t>
      </w:r>
      <w:proofErr w:type="gramStart"/>
      <w:r>
        <w:rPr>
          <w:rFonts w:ascii="Palatino Linotype" w:hAnsi="Palatino Linotype"/>
          <w:iCs/>
          <w:sz w:val="24"/>
          <w:szCs w:val="24"/>
          <w:lang w:val="es-ES"/>
        </w:rPr>
        <w:t>que</w:t>
      </w:r>
      <w:proofErr w:type="gramEnd"/>
      <w:r w:rsidRPr="008C79DD">
        <w:rPr>
          <w:rFonts w:ascii="Palatino Linotype" w:hAnsi="Palatino Linotype"/>
          <w:color w:val="000000"/>
          <w:sz w:val="24"/>
          <w:szCs w:val="24"/>
        </w:rPr>
        <w:t xml:space="preserve"> </w:t>
      </w:r>
      <w:r>
        <w:rPr>
          <w:rFonts w:ascii="Palatino Linotype" w:hAnsi="Palatino Linotype"/>
          <w:color w:val="000000"/>
          <w:sz w:val="24"/>
          <w:szCs w:val="24"/>
        </w:rPr>
        <w:t>una vez realizado el análisis a la respuesta emitida</w:t>
      </w:r>
      <w:r>
        <w:rPr>
          <w:rFonts w:ascii="Palatino Linotype" w:hAnsi="Palatino Linotype"/>
          <w:b/>
          <w:bCs/>
          <w:color w:val="000000"/>
          <w:sz w:val="24"/>
          <w:szCs w:val="24"/>
        </w:rPr>
        <w:t>,</w:t>
      </w:r>
      <w:r>
        <w:rPr>
          <w:rFonts w:ascii="Palatino Linotype" w:hAnsi="Palatino Linotype"/>
          <w:color w:val="000000"/>
          <w:sz w:val="24"/>
          <w:szCs w:val="24"/>
        </w:rPr>
        <w:t xml:space="preserve"> por medio del cual el Sujeto Obligado señala </w:t>
      </w:r>
      <w:r w:rsidRPr="00401C4D">
        <w:rPr>
          <w:rFonts w:ascii="Palatino Linotype" w:hAnsi="Palatino Linotype" w:cs="Arial"/>
          <w:iCs/>
          <w:sz w:val="24"/>
          <w:szCs w:val="24"/>
        </w:rPr>
        <w:t xml:space="preserve">que </w:t>
      </w:r>
      <w:r>
        <w:rPr>
          <w:rFonts w:ascii="Palatino Linotype" w:hAnsi="Palatino Linotype" w:cs="Arial"/>
          <w:iCs/>
          <w:sz w:val="24"/>
          <w:szCs w:val="24"/>
        </w:rPr>
        <w:t>después de haber realizado una</w:t>
      </w:r>
      <w:r w:rsidRPr="00AB54C2">
        <w:rPr>
          <w:rFonts w:ascii="Palatino Linotype" w:hAnsi="Palatino Linotype" w:cs="Arial"/>
          <w:iCs/>
          <w:sz w:val="24"/>
          <w:szCs w:val="24"/>
        </w:rPr>
        <w:t xml:space="preserve"> búsqueda exhaustiva </w:t>
      </w:r>
      <w:r>
        <w:rPr>
          <w:rFonts w:ascii="Palatino Linotype" w:hAnsi="Palatino Linotype" w:cs="Arial"/>
          <w:iCs/>
          <w:sz w:val="24"/>
          <w:szCs w:val="24"/>
        </w:rPr>
        <w:t xml:space="preserve">no se </w:t>
      </w:r>
      <w:r w:rsidR="00FF4867">
        <w:rPr>
          <w:rFonts w:ascii="Palatino Linotype" w:hAnsi="Palatino Linotype" w:cs="Arial"/>
          <w:iCs/>
          <w:sz w:val="24"/>
          <w:szCs w:val="24"/>
        </w:rPr>
        <w:t>localizó la</w:t>
      </w:r>
      <w:r w:rsidR="001E7294">
        <w:rPr>
          <w:rFonts w:ascii="Palatino Linotype" w:hAnsi="Palatino Linotype" w:cs="Arial"/>
          <w:iCs/>
          <w:sz w:val="24"/>
          <w:szCs w:val="24"/>
        </w:rPr>
        <w:t xml:space="preserve"> </w:t>
      </w:r>
      <w:r>
        <w:rPr>
          <w:rFonts w:ascii="Palatino Linotype" w:hAnsi="Palatino Linotype" w:cs="Arial"/>
          <w:iCs/>
          <w:sz w:val="24"/>
          <w:szCs w:val="24"/>
        </w:rPr>
        <w:t>información</w:t>
      </w:r>
      <w:r w:rsidR="001E7294">
        <w:rPr>
          <w:rFonts w:ascii="Palatino Linotype" w:hAnsi="Palatino Linotype" w:cs="Arial"/>
          <w:iCs/>
          <w:sz w:val="24"/>
          <w:szCs w:val="24"/>
        </w:rPr>
        <w:t xml:space="preserve"> solicitada</w:t>
      </w:r>
      <w:r w:rsidRPr="00AB54C2">
        <w:rPr>
          <w:rFonts w:ascii="Palatino Linotype" w:hAnsi="Palatino Linotype" w:cs="Arial"/>
          <w:iCs/>
          <w:sz w:val="24"/>
          <w:szCs w:val="24"/>
        </w:rPr>
        <w:t xml:space="preserve">, </w:t>
      </w:r>
      <w:r w:rsidRPr="000D5DDD">
        <w:rPr>
          <w:rFonts w:ascii="Palatino Linotype" w:hAnsi="Palatino Linotype" w:cs="Arial"/>
          <w:color w:val="000000"/>
          <w:sz w:val="24"/>
        </w:rPr>
        <w:t>co</w:t>
      </w:r>
      <w:r w:rsidRPr="000D5DDD">
        <w:rPr>
          <w:rFonts w:ascii="Palatino Linotype" w:hAnsi="Palatino Linotype" w:cs="Arial"/>
          <w:sz w:val="24"/>
        </w:rPr>
        <w:t xml:space="preserve">ncluyendo de lo anterior, que nos encontramos en presencia </w:t>
      </w:r>
      <w:r w:rsidRPr="000D5DDD">
        <w:rPr>
          <w:rFonts w:ascii="Palatino Linotype" w:hAnsi="Palatino Linotype" w:cs="Arial"/>
          <w:sz w:val="24"/>
          <w:szCs w:val="24"/>
        </w:rPr>
        <w:t>de un hecho negativo.</w:t>
      </w:r>
    </w:p>
    <w:p w14:paraId="0BD58526" w14:textId="77777777" w:rsidR="00F24471" w:rsidRPr="000D5DDD" w:rsidRDefault="00F24471" w:rsidP="00F24471">
      <w:pPr>
        <w:spacing w:after="0" w:line="360" w:lineRule="auto"/>
        <w:jc w:val="both"/>
        <w:rPr>
          <w:rFonts w:ascii="Palatino Linotype" w:hAnsi="Palatino Linotype" w:cs="Arial"/>
          <w:color w:val="000000"/>
          <w:sz w:val="24"/>
          <w:szCs w:val="24"/>
        </w:rPr>
      </w:pPr>
    </w:p>
    <w:p w14:paraId="1961BE86" w14:textId="77777777" w:rsidR="00F24471" w:rsidRPr="000D5DDD" w:rsidRDefault="00F24471" w:rsidP="00F24471">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55D6EB9A" w14:textId="77777777" w:rsidR="00F24471" w:rsidRPr="000D5DDD" w:rsidRDefault="00F24471" w:rsidP="00F24471">
      <w:pPr>
        <w:widowControl w:val="0"/>
        <w:autoSpaceDE w:val="0"/>
        <w:autoSpaceDN w:val="0"/>
        <w:adjustRightInd w:val="0"/>
        <w:spacing w:after="0" w:line="360" w:lineRule="auto"/>
        <w:jc w:val="both"/>
        <w:rPr>
          <w:rFonts w:ascii="Palatino Linotype" w:hAnsi="Palatino Linotype" w:cs="Arial"/>
          <w:sz w:val="24"/>
          <w:szCs w:val="24"/>
        </w:rPr>
      </w:pPr>
    </w:p>
    <w:p w14:paraId="31195361" w14:textId="77777777" w:rsidR="00F24471" w:rsidRPr="000D5DDD" w:rsidRDefault="00F24471" w:rsidP="00F24471">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 xml:space="preserve">Asimismo, no se trata de un caso por el cual la negación del hecho implique la afirmación </w:t>
      </w:r>
      <w:proofErr w:type="gramStart"/>
      <w:r w:rsidRPr="000D5DDD">
        <w:rPr>
          <w:rFonts w:ascii="Palatino Linotype" w:hAnsi="Palatino Linotype" w:cs="Arial"/>
          <w:sz w:val="24"/>
          <w:szCs w:val="24"/>
        </w:rPr>
        <w:t>del mismo</w:t>
      </w:r>
      <w:proofErr w:type="gramEnd"/>
      <w:r w:rsidRPr="000D5DDD">
        <w:rPr>
          <w:rFonts w:ascii="Palatino Linotype" w:hAnsi="Palatino Linotype" w:cs="Arial"/>
          <w:sz w:val="24"/>
          <w:szCs w:val="24"/>
        </w:rPr>
        <w:t>, simplemente se está ante una notoria y evidente inexistencia de un acto, respecto de la información solicitada.</w:t>
      </w:r>
    </w:p>
    <w:p w14:paraId="33A08150" w14:textId="77777777" w:rsidR="00F24471" w:rsidRDefault="00F24471" w:rsidP="00F24471">
      <w:pPr>
        <w:widowControl w:val="0"/>
        <w:autoSpaceDE w:val="0"/>
        <w:autoSpaceDN w:val="0"/>
        <w:adjustRightInd w:val="0"/>
        <w:spacing w:after="0" w:line="360" w:lineRule="auto"/>
        <w:jc w:val="both"/>
        <w:rPr>
          <w:rFonts w:ascii="Palatino Linotype" w:hAnsi="Palatino Linotype" w:cs="Arial"/>
          <w:sz w:val="24"/>
        </w:rPr>
      </w:pPr>
    </w:p>
    <w:p w14:paraId="2F8DA212" w14:textId="77777777" w:rsidR="00F24471" w:rsidRPr="000D5DDD" w:rsidRDefault="00F24471" w:rsidP="00F24471">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0D5DDD">
        <w:rPr>
          <w:rFonts w:ascii="Palatino Linotype" w:hAnsi="Palatino Linotype" w:cs="Arial"/>
          <w:i/>
          <w:sz w:val="24"/>
        </w:rPr>
        <w:t>contrario sensu</w:t>
      </w:r>
      <w:r w:rsidRPr="000D5DDD">
        <w:rPr>
          <w:rFonts w:ascii="Palatino Linotype" w:hAnsi="Palatino Linotype" w:cs="Arial"/>
          <w:sz w:val="24"/>
        </w:rPr>
        <w:t xml:space="preserve"> significa que no se está obligado a proporcionar lo que no obre en sus archivos.</w:t>
      </w:r>
    </w:p>
    <w:p w14:paraId="678F555E" w14:textId="77777777" w:rsidR="00F24471" w:rsidRPr="00F6526D" w:rsidRDefault="00F24471" w:rsidP="00F24471">
      <w:pPr>
        <w:widowControl w:val="0"/>
        <w:autoSpaceDE w:val="0"/>
        <w:autoSpaceDN w:val="0"/>
        <w:adjustRightInd w:val="0"/>
        <w:spacing w:after="0" w:line="360" w:lineRule="auto"/>
        <w:jc w:val="both"/>
        <w:rPr>
          <w:rFonts w:ascii="Palatino Linotype" w:hAnsi="Palatino Linotype" w:cs="Arial"/>
        </w:rPr>
      </w:pPr>
    </w:p>
    <w:p w14:paraId="00CAE645" w14:textId="0D435ECC" w:rsidR="00F24471" w:rsidRPr="000D5DDD" w:rsidRDefault="00F24471" w:rsidP="00F24471">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 hecho negativo resultan aplicables las siguientes tesis:</w:t>
      </w:r>
    </w:p>
    <w:p w14:paraId="02F0A6DC" w14:textId="352C9F97" w:rsidR="00F24471" w:rsidRDefault="00F24471" w:rsidP="00F24471">
      <w:pPr>
        <w:widowControl w:val="0"/>
        <w:autoSpaceDE w:val="0"/>
        <w:autoSpaceDN w:val="0"/>
        <w:adjustRightInd w:val="0"/>
        <w:spacing w:after="0" w:line="360" w:lineRule="auto"/>
        <w:jc w:val="both"/>
        <w:rPr>
          <w:rFonts w:ascii="Palatino Linotype" w:hAnsi="Palatino Linotype" w:cs="Arial"/>
          <w:sz w:val="24"/>
        </w:rPr>
      </w:pPr>
    </w:p>
    <w:p w14:paraId="0BF3214D" w14:textId="77777777" w:rsidR="00A2119F" w:rsidRDefault="00A2119F" w:rsidP="00F24471">
      <w:pPr>
        <w:widowControl w:val="0"/>
        <w:autoSpaceDE w:val="0"/>
        <w:autoSpaceDN w:val="0"/>
        <w:adjustRightInd w:val="0"/>
        <w:spacing w:after="0" w:line="360" w:lineRule="auto"/>
        <w:jc w:val="both"/>
        <w:rPr>
          <w:rFonts w:ascii="Palatino Linotype" w:hAnsi="Palatino Linotype" w:cs="Arial"/>
          <w:sz w:val="24"/>
        </w:rPr>
      </w:pPr>
    </w:p>
    <w:p w14:paraId="653DE577" w14:textId="77777777" w:rsidR="00F24471" w:rsidRPr="00F6526D" w:rsidRDefault="00F24471" w:rsidP="00F24471">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 xml:space="preserve">Tratándose de un hecho negativo, el Juez no tiene </w:t>
      </w:r>
      <w:proofErr w:type="spellStart"/>
      <w:r w:rsidRPr="00F6526D">
        <w:rPr>
          <w:rFonts w:ascii="Palatino Linotype" w:hAnsi="Palatino Linotype" w:cs="Arial"/>
          <w:i/>
        </w:rPr>
        <w:t>por que</w:t>
      </w:r>
      <w:proofErr w:type="spellEnd"/>
      <w:r w:rsidRPr="00F6526D">
        <w:rPr>
          <w:rFonts w:ascii="Palatino Linotype" w:hAnsi="Palatino Linotype" w:cs="Arial"/>
          <w:i/>
        </w:rPr>
        <w:t xml:space="preserve"> invocar prueba alguna de la que se desprenda, ya que es bien sabido que esta clase de hechos no son susceptibles de demostración.</w:t>
      </w:r>
    </w:p>
    <w:p w14:paraId="1298FDA1" w14:textId="77777777" w:rsidR="00F24471" w:rsidRPr="00F6526D" w:rsidRDefault="00F24471" w:rsidP="00F24471">
      <w:pPr>
        <w:widowControl w:val="0"/>
        <w:autoSpaceDE w:val="0"/>
        <w:autoSpaceDN w:val="0"/>
        <w:adjustRightInd w:val="0"/>
        <w:spacing w:after="0"/>
        <w:ind w:left="567" w:right="709"/>
        <w:jc w:val="both"/>
        <w:rPr>
          <w:rFonts w:ascii="Palatino Linotype" w:hAnsi="Palatino Linotype" w:cs="Arial"/>
          <w:i/>
        </w:rPr>
      </w:pPr>
    </w:p>
    <w:p w14:paraId="1246CA3B" w14:textId="77777777" w:rsidR="00F24471" w:rsidRPr="00F6526D" w:rsidRDefault="00F24471" w:rsidP="00F24471">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i/>
        </w:rPr>
        <w:t xml:space="preserve">Amparo en revisión 2022/61. José García </w:t>
      </w:r>
      <w:proofErr w:type="gramStart"/>
      <w:r w:rsidRPr="00F6526D">
        <w:rPr>
          <w:rFonts w:ascii="Palatino Linotype" w:hAnsi="Palatino Linotype" w:cs="Arial"/>
          <w:i/>
        </w:rPr>
        <w:t>Florín</w:t>
      </w:r>
      <w:proofErr w:type="gramEnd"/>
      <w:r w:rsidRPr="00F6526D">
        <w:rPr>
          <w:rFonts w:ascii="Palatino Linotype" w:hAnsi="Palatino Linotype" w:cs="Arial"/>
          <w:i/>
        </w:rPr>
        <w:t xml:space="preserve"> (Menor). 9 de octubre de 1961. Cinco votos. Ponente: José Rivera Pérez Campos.”</w:t>
      </w:r>
    </w:p>
    <w:p w14:paraId="72778ABE" w14:textId="3A1A00A6" w:rsidR="008E4529" w:rsidRDefault="008E4529" w:rsidP="008E4529">
      <w:pPr>
        <w:spacing w:after="0" w:line="360" w:lineRule="auto"/>
        <w:jc w:val="both"/>
        <w:rPr>
          <w:rFonts w:ascii="Palatino Linotype" w:hAnsi="Palatino Linotype" w:cs="Arial"/>
          <w:sz w:val="24"/>
        </w:rPr>
      </w:pPr>
    </w:p>
    <w:p w14:paraId="6026621F" w14:textId="703F4426" w:rsidR="001E7294" w:rsidRDefault="001E7294" w:rsidP="001E7294">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Luego entonces, se puede concluir que el Sujeto Obligado hizo del conocimiento a la parte recurrente de lo peticionado de acuerdo </w:t>
      </w:r>
      <w:r w:rsidR="004818B6">
        <w:rPr>
          <w:rFonts w:ascii="Palatino Linotype" w:hAnsi="Palatino Linotype"/>
          <w:sz w:val="24"/>
          <w:szCs w:val="24"/>
        </w:rPr>
        <w:t>con</w:t>
      </w:r>
      <w:r>
        <w:rPr>
          <w:rFonts w:ascii="Palatino Linotype" w:hAnsi="Palatino Linotype"/>
          <w:sz w:val="24"/>
          <w:szCs w:val="24"/>
        </w:rPr>
        <w:t xml:space="preserve"> lo que obra en sus archivos, por lo que resulta procedente confirmar la respuesta del sujeto obligado. </w:t>
      </w:r>
    </w:p>
    <w:p w14:paraId="1297AF22" w14:textId="5F12DAB6" w:rsidR="001E7294" w:rsidRDefault="001E7294" w:rsidP="008E4529">
      <w:pPr>
        <w:spacing w:after="0" w:line="360" w:lineRule="auto"/>
        <w:jc w:val="both"/>
        <w:rPr>
          <w:rFonts w:ascii="Palatino Linotype" w:hAnsi="Palatino Linotype" w:cs="Arial"/>
          <w:sz w:val="24"/>
        </w:rPr>
      </w:pPr>
    </w:p>
    <w:p w14:paraId="23D8F8C8" w14:textId="77777777" w:rsidR="00FD685D" w:rsidRPr="00667998" w:rsidRDefault="00FD685D" w:rsidP="00FD685D">
      <w:pPr>
        <w:spacing w:after="0" w:line="360" w:lineRule="auto"/>
        <w:jc w:val="both"/>
        <w:rPr>
          <w:rFonts w:ascii="Palatino Linotype" w:eastAsia="Times New Roman" w:hAnsi="Palatino Linotype"/>
          <w:sz w:val="24"/>
          <w:lang w:eastAsia="es-MX"/>
        </w:rPr>
      </w:pPr>
      <w:r>
        <w:rPr>
          <w:rFonts w:ascii="Palatino Linotype" w:hAnsi="Palatino Linotype" w:cs="Arial"/>
          <w:sz w:val="24"/>
          <w:szCs w:val="24"/>
        </w:rPr>
        <w:t>Ahora bien, e</w:t>
      </w:r>
      <w:r w:rsidRPr="00667998">
        <w:rPr>
          <w:rFonts w:ascii="Palatino Linotype" w:hAnsi="Palatino Linotype" w:cs="Arial"/>
          <w:sz w:val="24"/>
          <w:szCs w:val="24"/>
        </w:rPr>
        <w:t xml:space="preserve">s de precisar que, aunque la solicitud de información y la respuesta estén dirigidas y atendidas por un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lo cierto es que también tienen diversas Unidades Administrativas y cada área cuenta con un </w:t>
      </w:r>
      <w:r w:rsidRPr="00667998">
        <w:rPr>
          <w:rFonts w:ascii="Palatino Linotype" w:hAnsi="Palatino Linotype" w:cs="Arial"/>
          <w:b/>
          <w:sz w:val="24"/>
          <w:szCs w:val="24"/>
        </w:rPr>
        <w:t>Servidor Público Habilitado</w:t>
      </w:r>
      <w:r w:rsidRPr="00667998">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Pr>
          <w:rFonts w:ascii="Palatino Linotype" w:hAnsi="Palatino Linotype" w:cs="Arial"/>
          <w:sz w:val="24"/>
          <w:szCs w:val="24"/>
        </w:rPr>
        <w:t xml:space="preserve">los 3 fracción XXXIX, 58 y 59, </w:t>
      </w:r>
      <w:r w:rsidRPr="00667998">
        <w:rPr>
          <w:rFonts w:ascii="Palatino Linotype" w:hAnsi="Palatino Linotype" w:cs="Arial"/>
          <w:sz w:val="24"/>
          <w:szCs w:val="24"/>
        </w:rPr>
        <w:t>de la Ley en la materia, que estipulan lo siguiente:</w:t>
      </w:r>
    </w:p>
    <w:p w14:paraId="55CCDA03" w14:textId="77777777" w:rsidR="00FD685D" w:rsidRPr="009A2D76" w:rsidRDefault="00FD685D" w:rsidP="00FD685D">
      <w:pPr>
        <w:pStyle w:val="Sinespaciado"/>
        <w:rPr>
          <w:rFonts w:ascii="Palatino Linotype" w:hAnsi="Palatino Linotype"/>
        </w:rPr>
      </w:pPr>
    </w:p>
    <w:p w14:paraId="2ED47843" w14:textId="77777777" w:rsidR="00FD685D" w:rsidRPr="00667998" w:rsidRDefault="00FD685D" w:rsidP="00FD685D">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28166DA5" w14:textId="77777777" w:rsidR="00FD685D" w:rsidRPr="00667998" w:rsidRDefault="00FD685D" w:rsidP="00FD685D">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7F791B78" w14:textId="77777777" w:rsidR="00FD685D" w:rsidRPr="00667998" w:rsidRDefault="00FD685D" w:rsidP="00FD685D">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 xml:space="preserve">Persona encargada dentro de las diversas unidades administrativas o áreas del sujeto obligado, de apoyar, gestionar y entregar la información o datos personales que se ubiquen en la misma, a sus respectivas unidades de transparencia; </w:t>
      </w:r>
      <w:r w:rsidRPr="00667998">
        <w:rPr>
          <w:rFonts w:ascii="Palatino Linotype" w:hAnsi="Palatino Linotype" w:cs="Arial"/>
          <w:i/>
          <w:szCs w:val="24"/>
        </w:rPr>
        <w:lastRenderedPageBreak/>
        <w:t>respecto de las solicitudes presentadas y aportar en primera instancia el fundamento y motivación de la clasificación de la información;</w:t>
      </w:r>
    </w:p>
    <w:p w14:paraId="641FC433" w14:textId="77777777" w:rsidR="00FD685D" w:rsidRPr="009A2D76" w:rsidRDefault="00FD685D" w:rsidP="00FD685D">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66CD1ABE" w14:textId="77777777" w:rsidR="00A2119F" w:rsidRDefault="00A2119F" w:rsidP="00FD685D">
      <w:pPr>
        <w:autoSpaceDE w:val="0"/>
        <w:autoSpaceDN w:val="0"/>
        <w:adjustRightInd w:val="0"/>
        <w:spacing w:after="0" w:line="240" w:lineRule="auto"/>
        <w:ind w:left="567" w:right="567"/>
        <w:jc w:val="both"/>
        <w:rPr>
          <w:rFonts w:ascii="Palatino Linotype" w:hAnsi="Palatino Linotype" w:cs="Arial"/>
          <w:b/>
          <w:i/>
          <w:szCs w:val="24"/>
        </w:rPr>
      </w:pPr>
    </w:p>
    <w:p w14:paraId="31B6D13D" w14:textId="24C9A509" w:rsidR="00FD685D" w:rsidRPr="00667998" w:rsidRDefault="00FD685D" w:rsidP="00FD685D">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4D85DC8A" w14:textId="77777777" w:rsidR="00FD685D" w:rsidRPr="00667998" w:rsidRDefault="00FD685D" w:rsidP="00FD685D">
      <w:pPr>
        <w:autoSpaceDE w:val="0"/>
        <w:autoSpaceDN w:val="0"/>
        <w:adjustRightInd w:val="0"/>
        <w:spacing w:after="0" w:line="240" w:lineRule="auto"/>
        <w:ind w:left="567" w:right="567"/>
        <w:jc w:val="both"/>
        <w:rPr>
          <w:rFonts w:ascii="Palatino Linotype" w:hAnsi="Palatino Linotype" w:cs="Arial"/>
          <w:i/>
          <w:szCs w:val="24"/>
        </w:rPr>
      </w:pPr>
    </w:p>
    <w:p w14:paraId="236A69A2" w14:textId="77777777" w:rsidR="00FD685D" w:rsidRPr="00667998" w:rsidRDefault="00FD685D" w:rsidP="00FD685D">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44633AFA" w14:textId="77777777" w:rsidR="00FD685D" w:rsidRPr="00667998" w:rsidRDefault="00FD685D" w:rsidP="00FD685D">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2DDA5B78" w14:textId="77777777" w:rsidR="00FD685D" w:rsidRPr="00667998" w:rsidRDefault="00FD685D" w:rsidP="00FD685D">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2CF3CB7C" w14:textId="77777777" w:rsidR="00FD685D" w:rsidRPr="00667998" w:rsidRDefault="00FD685D" w:rsidP="00FD685D">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1FD21310" w14:textId="77777777" w:rsidR="00FD685D" w:rsidRPr="00667998" w:rsidRDefault="00FD685D" w:rsidP="00FD685D">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59321D6F" w14:textId="77777777" w:rsidR="00FD685D" w:rsidRPr="00667998" w:rsidRDefault="00FD685D" w:rsidP="00FD685D">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72A0163E" w14:textId="77777777" w:rsidR="00FD685D" w:rsidRPr="00667998" w:rsidRDefault="00FD685D" w:rsidP="00FD685D">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02825073" w14:textId="77777777" w:rsidR="00FD685D" w:rsidRPr="00667998" w:rsidRDefault="00FD685D" w:rsidP="00FD685D">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5C54EC12" w14:textId="77777777" w:rsidR="00FD685D" w:rsidRPr="00667998" w:rsidRDefault="00FD685D" w:rsidP="00FD685D">
      <w:pPr>
        <w:autoSpaceDE w:val="0"/>
        <w:autoSpaceDN w:val="0"/>
        <w:adjustRightInd w:val="0"/>
        <w:spacing w:after="0" w:line="240" w:lineRule="auto"/>
        <w:ind w:left="567" w:right="708"/>
        <w:jc w:val="both"/>
        <w:rPr>
          <w:rFonts w:ascii="Palatino Linotype" w:hAnsi="Palatino Linotype" w:cs="Arial"/>
          <w:i/>
          <w:sz w:val="24"/>
          <w:szCs w:val="24"/>
        </w:rPr>
      </w:pPr>
    </w:p>
    <w:p w14:paraId="40F15365" w14:textId="47573872" w:rsidR="00FD685D" w:rsidRDefault="00852984" w:rsidP="00852984">
      <w:pPr>
        <w:pStyle w:val="Sinespaciado"/>
        <w:spacing w:line="360" w:lineRule="auto"/>
        <w:jc w:val="both"/>
        <w:rPr>
          <w:rFonts w:ascii="Palatino Linotype" w:hAnsi="Palatino Linotype"/>
        </w:rPr>
      </w:pPr>
      <w:r>
        <w:rPr>
          <w:rFonts w:ascii="Palatino Linotype" w:hAnsi="Palatino Linotype"/>
        </w:rPr>
        <w:t xml:space="preserve">Cabe señalar que el Sujeto Obligado turno la solicitud de información al área que </w:t>
      </w:r>
      <w:proofErr w:type="gramStart"/>
      <w:r>
        <w:rPr>
          <w:rFonts w:ascii="Palatino Linotype" w:hAnsi="Palatino Linotype"/>
        </w:rPr>
        <w:t>de acuerdo a</w:t>
      </w:r>
      <w:proofErr w:type="gramEnd"/>
      <w:r>
        <w:rPr>
          <w:rFonts w:ascii="Palatino Linotype" w:hAnsi="Palatino Linotype"/>
        </w:rPr>
        <w:t xml:space="preserve"> sus funciones es </w:t>
      </w:r>
      <w:r w:rsidR="00903526">
        <w:rPr>
          <w:rFonts w:ascii="Palatino Linotype" w:hAnsi="Palatino Linotype"/>
        </w:rPr>
        <w:t>l</w:t>
      </w:r>
      <w:r>
        <w:rPr>
          <w:rFonts w:ascii="Palatino Linotype" w:hAnsi="Palatino Linotype"/>
        </w:rPr>
        <w:t xml:space="preserve">a encargada de llevar </w:t>
      </w:r>
      <w:r w:rsidR="00903526">
        <w:rPr>
          <w:rFonts w:ascii="Palatino Linotype" w:hAnsi="Palatino Linotype"/>
        </w:rPr>
        <w:t>el tema relacionado</w:t>
      </w:r>
      <w:r>
        <w:rPr>
          <w:rFonts w:ascii="Palatino Linotype" w:hAnsi="Palatino Linotype"/>
        </w:rPr>
        <w:t xml:space="preserve"> con el personal que cuenta a su cargo, por ser el Servidor Público Habilitado que cuenta con la información</w:t>
      </w:r>
      <w:r w:rsidR="00903526">
        <w:rPr>
          <w:rFonts w:ascii="Palatino Linotype" w:hAnsi="Palatino Linotype"/>
        </w:rPr>
        <w:t xml:space="preserve"> y quien se pronunció al respecto,</w:t>
      </w:r>
      <w:r>
        <w:rPr>
          <w:rFonts w:ascii="Palatino Linotype" w:hAnsi="Palatino Linotype"/>
        </w:rPr>
        <w:t xml:space="preserve"> tal y como se advierte dentro del Código de Reglamentación Municipal de Metepec, Estado de México, mismo que establece lo siguiente:</w:t>
      </w:r>
    </w:p>
    <w:p w14:paraId="1561A822" w14:textId="77777777" w:rsidR="00852984" w:rsidRPr="00852984" w:rsidRDefault="00852984" w:rsidP="00852984">
      <w:pPr>
        <w:pStyle w:val="Sinespaciado"/>
        <w:spacing w:line="360" w:lineRule="auto"/>
        <w:jc w:val="both"/>
        <w:rPr>
          <w:rFonts w:ascii="Palatino Linotype" w:hAnsi="Palatino Linotype"/>
        </w:rPr>
      </w:pPr>
    </w:p>
    <w:p w14:paraId="710F5A1A" w14:textId="137A9D94" w:rsidR="00852984" w:rsidRPr="00852984" w:rsidRDefault="00852984" w:rsidP="00852984">
      <w:pPr>
        <w:pStyle w:val="Sinespaciado"/>
        <w:ind w:left="567" w:right="567"/>
        <w:jc w:val="center"/>
        <w:rPr>
          <w:rFonts w:ascii="Palatino Linotype" w:hAnsi="Palatino Linotype"/>
          <w:i/>
          <w:sz w:val="22"/>
        </w:rPr>
      </w:pPr>
      <w:r w:rsidRPr="00852984">
        <w:rPr>
          <w:rFonts w:ascii="Palatino Linotype" w:hAnsi="Palatino Linotype"/>
          <w:i/>
          <w:sz w:val="22"/>
        </w:rPr>
        <w:t>CAPÍTULO V</w:t>
      </w:r>
    </w:p>
    <w:p w14:paraId="20114880" w14:textId="31B4683A" w:rsidR="00852984" w:rsidRPr="00852984" w:rsidRDefault="00852984" w:rsidP="00852984">
      <w:pPr>
        <w:pStyle w:val="Sinespaciado"/>
        <w:ind w:left="567" w:right="567"/>
        <w:jc w:val="center"/>
        <w:rPr>
          <w:rFonts w:ascii="Palatino Linotype" w:hAnsi="Palatino Linotype"/>
          <w:i/>
          <w:sz w:val="22"/>
        </w:rPr>
      </w:pPr>
      <w:r w:rsidRPr="00852984">
        <w:rPr>
          <w:rFonts w:ascii="Palatino Linotype" w:hAnsi="Palatino Linotype"/>
          <w:i/>
          <w:sz w:val="22"/>
        </w:rPr>
        <w:t>Dirección de Administración</w:t>
      </w:r>
    </w:p>
    <w:p w14:paraId="15C592BA" w14:textId="77777777" w:rsidR="00852984" w:rsidRPr="00852984" w:rsidRDefault="00852984" w:rsidP="00852984">
      <w:pPr>
        <w:pStyle w:val="Sinespaciado"/>
        <w:ind w:left="567" w:right="567"/>
        <w:jc w:val="both"/>
        <w:rPr>
          <w:rFonts w:ascii="Palatino Linotype" w:hAnsi="Palatino Linotype"/>
          <w:i/>
          <w:sz w:val="22"/>
        </w:rPr>
      </w:pPr>
    </w:p>
    <w:p w14:paraId="0BE65340" w14:textId="77777777" w:rsid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b/>
          <w:i/>
          <w:sz w:val="22"/>
        </w:rPr>
        <w:t>Artículo 3.79.-</w:t>
      </w:r>
      <w:r w:rsidRPr="00852984">
        <w:rPr>
          <w:rFonts w:ascii="Palatino Linotype" w:hAnsi="Palatino Linotype"/>
          <w:i/>
          <w:sz w:val="22"/>
        </w:rPr>
        <w:t xml:space="preserve"> La Dirección de Administración es la encargada de dar soporte material, técnico, humano, administrativo, organizacional e informático, que permita a las y los servidores públicos de la Administración Pública Municipal, atender las demandas </w:t>
      </w:r>
      <w:r w:rsidRPr="00852984">
        <w:rPr>
          <w:rFonts w:ascii="Palatino Linotype" w:hAnsi="Palatino Linotype"/>
          <w:i/>
          <w:sz w:val="22"/>
        </w:rPr>
        <w:lastRenderedPageBreak/>
        <w:t xml:space="preserve">ciudadanas y cumplir con sus atribuciones, así como para optimizar las funciones de </w:t>
      </w:r>
      <w:proofErr w:type="gramStart"/>
      <w:r w:rsidRPr="00852984">
        <w:rPr>
          <w:rFonts w:ascii="Palatino Linotype" w:hAnsi="Palatino Linotype"/>
          <w:i/>
          <w:sz w:val="22"/>
        </w:rPr>
        <w:t>la misma</w:t>
      </w:r>
      <w:proofErr w:type="gramEnd"/>
      <w:r w:rsidRPr="00852984">
        <w:rPr>
          <w:rFonts w:ascii="Palatino Linotype" w:hAnsi="Palatino Linotype"/>
          <w:i/>
          <w:sz w:val="22"/>
        </w:rPr>
        <w:t xml:space="preserve">. </w:t>
      </w:r>
    </w:p>
    <w:p w14:paraId="347FDF4F" w14:textId="77777777" w:rsidR="00852984" w:rsidRDefault="00852984" w:rsidP="00852984">
      <w:pPr>
        <w:pStyle w:val="Sinespaciado"/>
        <w:ind w:left="567" w:right="567"/>
        <w:jc w:val="both"/>
        <w:rPr>
          <w:rFonts w:ascii="Palatino Linotype" w:hAnsi="Palatino Linotype"/>
          <w:i/>
          <w:sz w:val="22"/>
        </w:rPr>
      </w:pPr>
    </w:p>
    <w:p w14:paraId="794D849E" w14:textId="77777777" w:rsidR="00A2119F" w:rsidRDefault="00A2119F" w:rsidP="00852984">
      <w:pPr>
        <w:pStyle w:val="Sinespaciado"/>
        <w:ind w:left="567" w:right="567"/>
        <w:jc w:val="both"/>
        <w:rPr>
          <w:rFonts w:ascii="Palatino Linotype" w:hAnsi="Palatino Linotype"/>
          <w:b/>
          <w:i/>
          <w:sz w:val="22"/>
        </w:rPr>
      </w:pPr>
    </w:p>
    <w:p w14:paraId="76A082A1" w14:textId="77777777" w:rsidR="00A2119F" w:rsidRDefault="00A2119F" w:rsidP="00852984">
      <w:pPr>
        <w:pStyle w:val="Sinespaciado"/>
        <w:ind w:left="567" w:right="567"/>
        <w:jc w:val="both"/>
        <w:rPr>
          <w:rFonts w:ascii="Palatino Linotype" w:hAnsi="Palatino Linotype"/>
          <w:b/>
          <w:i/>
          <w:sz w:val="22"/>
        </w:rPr>
      </w:pPr>
    </w:p>
    <w:p w14:paraId="1D16DF37" w14:textId="3207F721" w:rsid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b/>
          <w:i/>
          <w:sz w:val="22"/>
        </w:rPr>
        <w:t>Artículo 3.80.-</w:t>
      </w:r>
      <w:r w:rsidRPr="00852984">
        <w:rPr>
          <w:rFonts w:ascii="Palatino Linotype" w:hAnsi="Palatino Linotype"/>
          <w:i/>
          <w:sz w:val="22"/>
        </w:rPr>
        <w:t xml:space="preserve"> </w:t>
      </w:r>
      <w:r w:rsidRPr="00F747A3">
        <w:rPr>
          <w:rFonts w:ascii="Palatino Linotype" w:hAnsi="Palatino Linotype"/>
          <w:i/>
          <w:sz w:val="22"/>
          <w:u w:val="single"/>
        </w:rPr>
        <w:t>La Dirección de Administración tiene a su cargo las siguientes atribuciones</w:t>
      </w:r>
      <w:r w:rsidRPr="00852984">
        <w:rPr>
          <w:rFonts w:ascii="Palatino Linotype" w:hAnsi="Palatino Linotype"/>
          <w:i/>
          <w:sz w:val="22"/>
        </w:rPr>
        <w:t xml:space="preserve">: </w:t>
      </w:r>
      <w:r w:rsidRPr="00903526">
        <w:rPr>
          <w:rFonts w:ascii="Palatino Linotype" w:hAnsi="Palatino Linotype"/>
          <w:b/>
          <w:i/>
          <w:sz w:val="22"/>
          <w:u w:val="single"/>
        </w:rPr>
        <w:t>I. Coordinar de y dirigir los sistemas de reclutamiento, selección, contratación y desarrollo de personal las diferentes unidades administrativas de la administración pública municipal</w:t>
      </w:r>
      <w:r w:rsidRPr="00903526">
        <w:rPr>
          <w:rFonts w:ascii="Palatino Linotype" w:hAnsi="Palatino Linotype"/>
          <w:i/>
          <w:sz w:val="22"/>
          <w:u w:val="single"/>
        </w:rPr>
        <w:t>;</w:t>
      </w:r>
      <w:r w:rsidRPr="00852984">
        <w:rPr>
          <w:rFonts w:ascii="Palatino Linotype" w:hAnsi="Palatino Linotype"/>
          <w:i/>
          <w:sz w:val="22"/>
        </w:rPr>
        <w:t xml:space="preserve"> </w:t>
      </w:r>
    </w:p>
    <w:p w14:paraId="57C7CF27" w14:textId="239B6FA5" w:rsid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II. Emitir los gafetes que acrediten como tal a los servidores públicos de la administración pública municipal; conforme a la imagen institucional autorizada por la Coordinación de Comunicación Social; </w:t>
      </w:r>
    </w:p>
    <w:p w14:paraId="43096EB4" w14:textId="77777777" w:rsid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III. Controlar y registrar asistencia, nombramientos, remociones, renuncias, licencias, cambios de adscripción, promociones, incapacidades, vacaciones, días no laborables y demás incidencias relacionadas con los servidores públicos municipales; </w:t>
      </w:r>
    </w:p>
    <w:p w14:paraId="7339167B" w14:textId="77777777" w:rsid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 </w:t>
      </w:r>
    </w:p>
    <w:p w14:paraId="3C0038D7" w14:textId="77777777" w:rsid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V. Verificar que se cumplan las disposiciones en materia de trabajo seguridad e higiene laboral, así como de los derechos y obligaciones del personal; </w:t>
      </w:r>
    </w:p>
    <w:p w14:paraId="5CF92C73" w14:textId="77777777" w:rsid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VI. Coordinar la integración del Padrón de Proveedores para identificar de manera ágil la prestación de los servicios en cuanto a oportunidad, menor impacto ambiental, calidad y precio; </w:t>
      </w:r>
    </w:p>
    <w:p w14:paraId="16DA60C1" w14:textId="77777777" w:rsid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VII.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w:t>
      </w:r>
      <w:proofErr w:type="gramStart"/>
      <w:r w:rsidRPr="00852984">
        <w:rPr>
          <w:rFonts w:ascii="Palatino Linotype" w:hAnsi="Palatino Linotype"/>
          <w:i/>
          <w:sz w:val="22"/>
        </w:rPr>
        <w:t>de acuerdo a</w:t>
      </w:r>
      <w:proofErr w:type="gramEnd"/>
      <w:r w:rsidRPr="00852984">
        <w:rPr>
          <w:rFonts w:ascii="Palatino Linotype" w:hAnsi="Palatino Linotype"/>
          <w:i/>
          <w:sz w:val="22"/>
        </w:rPr>
        <w:t xml:space="preserve"> los requisitos establecidos en las diversas disposiciones legales aplicables; </w:t>
      </w:r>
    </w:p>
    <w:p w14:paraId="42E571BF" w14:textId="77777777" w:rsid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VIII. Dirigir las acciones inherentes a la organización y funcionamiento del Comité de Adquisiciones y Servicios y Comité de Arrendamientos, Adquisiciones de Inmuebles y Enajenaciones; </w:t>
      </w:r>
    </w:p>
    <w:p w14:paraId="72128A2D" w14:textId="77777777" w:rsid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IX. Coordinar el resguardo y actualización del archivo de personal salvaguardando la información en términos de las disposiciones legales; </w:t>
      </w:r>
    </w:p>
    <w:p w14:paraId="354F1DCB"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 Revisar y validar los anteproyectos del programa anual de adquisiciones en coordinación con las áreas que integran la Administración Pública Municipal, conformando el programa anual de adquisiciones con base en el presupuesto anual autorizado; </w:t>
      </w:r>
    </w:p>
    <w:p w14:paraId="327E7871" w14:textId="5C601C19" w:rsidR="00F43BB2" w:rsidRDefault="00F43BB2" w:rsidP="00852984">
      <w:pPr>
        <w:pStyle w:val="Sinespaciado"/>
        <w:ind w:left="567" w:right="567"/>
        <w:jc w:val="both"/>
        <w:rPr>
          <w:rFonts w:ascii="Palatino Linotype" w:hAnsi="Palatino Linotype"/>
          <w:i/>
          <w:sz w:val="22"/>
        </w:rPr>
      </w:pPr>
      <w:r w:rsidRPr="00F43BB2">
        <w:rPr>
          <w:rFonts w:ascii="Palatino Linotype" w:hAnsi="Palatino Linotype"/>
          <w:i/>
          <w:sz w:val="22"/>
        </w:rPr>
        <w:lastRenderedPageBreak/>
        <w:t>XI.</w:t>
      </w:r>
      <w:r w:rsidR="00A2119F">
        <w:rPr>
          <w:rFonts w:ascii="Palatino Linotype" w:hAnsi="Palatino Linotype"/>
          <w:i/>
          <w:sz w:val="22"/>
        </w:rPr>
        <w:t xml:space="preserve"> </w:t>
      </w:r>
      <w:r w:rsidR="00852984" w:rsidRPr="00852984">
        <w:rPr>
          <w:rFonts w:ascii="Palatino Linotype" w:hAnsi="Palatino Linotype"/>
          <w:i/>
          <w:sz w:val="22"/>
        </w:rPr>
        <w:t xml:space="preserve">Coordinar y supervisar el control y procesos de los almacenes de bienes adquiridos, así como los lugares destinados para guarda de vehículos propiedad municipal y demás inmuebles que tengan relación directa con las funciones encomendadas, debiendo en todo momento resguardar en buen estado los bienes </w:t>
      </w:r>
      <w:proofErr w:type="spellStart"/>
      <w:r w:rsidR="00852984" w:rsidRPr="00852984">
        <w:rPr>
          <w:rFonts w:ascii="Palatino Linotype" w:hAnsi="Palatino Linotype"/>
          <w:i/>
          <w:sz w:val="22"/>
        </w:rPr>
        <w:t>recepcionados</w:t>
      </w:r>
      <w:proofErr w:type="spellEnd"/>
      <w:r w:rsidR="00852984" w:rsidRPr="00852984">
        <w:rPr>
          <w:rFonts w:ascii="Palatino Linotype" w:hAnsi="Palatino Linotype"/>
          <w:i/>
          <w:sz w:val="22"/>
        </w:rPr>
        <w:t xml:space="preserve"> en el almacén, e informar la adquisición de bienes de activo fijo a la Secretaría del Ayuntamiento; </w:t>
      </w:r>
    </w:p>
    <w:p w14:paraId="5993BBB9"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XII. Establecer los mecanismos para conservar en buen estado, coordinando el mantenimiento y aseguramiento mediante las tarjetas de resguardo de los bienes muebles e inmuebles propiedad municipal; </w:t>
      </w:r>
    </w:p>
    <w:p w14:paraId="0938B5EA"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XIII. Suscribir contratos de adquisiciones de bienes muebles y servicios, conforme a los acuerdos tomados en el Comité de Adquisiciones y Servicios; </w:t>
      </w:r>
    </w:p>
    <w:p w14:paraId="196E18F6"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XIV. Organizar y proveer los servicios generales que requieran las distintas áreas que conforman la Administración Pública Municipal; </w:t>
      </w:r>
    </w:p>
    <w:p w14:paraId="16A7354F"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XV. Controlar y asegurar el parque vehicular de la administración pública municipal, así como autorizar el suministro de energéticos a vehículos automotores particulares y aquellas unidades que se tienen en comodato, para lograr el cumplimiento de las funciones propias del Ayuntamiento y de la administración pública municipal, siempre y cuando se cuente con suficiencia presupuestal; </w:t>
      </w:r>
    </w:p>
    <w:p w14:paraId="08008F4E"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XVI. Suscribir, proponer y gestionar los convenios de colaboración y afiliación que mejoren las prestaciones de los servidores públicos municipales; </w:t>
      </w:r>
    </w:p>
    <w:p w14:paraId="7886445E"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XVII. Presidir el Comité de Adquisiciones y Servicios, así como el Comité de Arrendamientos, Adquisiciones de Inmuebles y Enajenaciones; </w:t>
      </w:r>
    </w:p>
    <w:p w14:paraId="16439BDF"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XVIII. Participar en las negociaciones con el Sindicato Único de Trabajadores de los Poderes, Municipios e Instituciones Descentralizadas del Estado de México y vigilar el cumplimiento de los convenios de prestaciones socioeconómicas de los trabajadores sindicalizados; </w:t>
      </w:r>
    </w:p>
    <w:p w14:paraId="6895EFCE"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XIX. Establecer políticas para el mantenimiento de los recursos materiales de las diferentes áreas de la administración pública municipal; </w:t>
      </w:r>
    </w:p>
    <w:p w14:paraId="25676595"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XX. Coordinar, dirigir, evaluar y autorizar los programas, procesos y procedimientos para la elaboración y distribución oportuna de la nómina para el pago del personal que labora en el gobierno y la administración municipal, con apego a la normatividad en la materia y al presupuesto autorizado; </w:t>
      </w:r>
    </w:p>
    <w:p w14:paraId="25682001"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XXI. Mantener y fortalecer las relaciones con las agrupaciones sindicales de la administración pública municipal, acordando conjuntamente las condiciones y normas de trabajo, vigilando el estricto cumplimiento de las disposiciones legales; </w:t>
      </w:r>
    </w:p>
    <w:p w14:paraId="244009DB"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XXII. Coordinar, dirigir y evaluar la operación y rutinas de trabajo, para las labores que se desarrollen en los talleres de carpintería, herrería, mecánico, intendencia, servicio de fotocopiado, impresión, mensajería y correspondencia interna; </w:t>
      </w:r>
    </w:p>
    <w:p w14:paraId="5433CE72"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XXIII. Determinar, establecer y hacer cumplir las medidas de racionalización del gasto, sin menoscabo de la calidad en el servicio, que proporcionan las áreas y entidades municipales; </w:t>
      </w:r>
    </w:p>
    <w:p w14:paraId="45FC03DB"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lastRenderedPageBreak/>
        <w:t xml:space="preserve">XXIV. Dirigir, coordinar, promover y vigilar la capacitación integral en actitudes, aptitudes y desarrollo profesional de los servidores públicos, apoyando la implementación de estrategias y políticas en los programas de profesionalización que permitan fortalecer sus conocimientos, habilidades y vocación de servicio; </w:t>
      </w:r>
    </w:p>
    <w:p w14:paraId="32EA7A54"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XXV. Emitir las políticas, circulares, normas y lineamientos administrativos de su competencia para mejorar y desarrollar las actividades de la administración pública municipal; </w:t>
      </w:r>
    </w:p>
    <w:p w14:paraId="72D35A08"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XXVI. Coordinar </w:t>
      </w:r>
      <w:proofErr w:type="gramStart"/>
      <w:r w:rsidRPr="00852984">
        <w:rPr>
          <w:rFonts w:ascii="Palatino Linotype" w:hAnsi="Palatino Linotype"/>
          <w:i/>
          <w:sz w:val="22"/>
        </w:rPr>
        <w:t>conjuntamente con</w:t>
      </w:r>
      <w:proofErr w:type="gramEnd"/>
      <w:r w:rsidRPr="00852984">
        <w:rPr>
          <w:rFonts w:ascii="Palatino Linotype" w:hAnsi="Palatino Linotype"/>
          <w:i/>
          <w:sz w:val="22"/>
        </w:rPr>
        <w:t xml:space="preserve"> las diferentes dependencias de la administración pública municipal, las políticas y lineamientos a seguir en materia de organización, operación y funcionamiento de las mismas para el ágil y adecuado aprovechamiento de los recursos; </w:t>
      </w:r>
    </w:p>
    <w:p w14:paraId="40DFC7AC" w14:textId="77777777"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XXVII. Suscribir contratos de arrendamiento de los bienes inmuebles de dominio privado del Municipio, conforme a los acuerdos tomados en el Comité de Arrendamientos, Adquisición de Inmuebles y Enajenaciones; </w:t>
      </w:r>
    </w:p>
    <w:p w14:paraId="4B589ADF" w14:textId="54532633" w:rsidR="00F43BB2"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XXVIII.</w:t>
      </w:r>
      <w:r w:rsidR="00F747A3">
        <w:rPr>
          <w:rFonts w:ascii="Palatino Linotype" w:hAnsi="Palatino Linotype"/>
          <w:i/>
          <w:sz w:val="22"/>
        </w:rPr>
        <w:t xml:space="preserve"> </w:t>
      </w:r>
      <w:r w:rsidRPr="00852984">
        <w:rPr>
          <w:rFonts w:ascii="Palatino Linotype" w:hAnsi="Palatino Linotype"/>
          <w:i/>
          <w:sz w:val="22"/>
        </w:rPr>
        <w:t xml:space="preserve">Coordinar y proveer en las distintas unidades administrativas del Ayuntamiento el servicio de telefonía móvil, así como la supervisión del adecuado uso y eficiente en la aplicación y distribución de dicho recurso; y </w:t>
      </w:r>
    </w:p>
    <w:p w14:paraId="469F13EF" w14:textId="14C4575F" w:rsidR="00852984" w:rsidRPr="00852984" w:rsidRDefault="00852984" w:rsidP="00852984">
      <w:pPr>
        <w:pStyle w:val="Sinespaciado"/>
        <w:ind w:left="567" w:right="567"/>
        <w:jc w:val="both"/>
        <w:rPr>
          <w:rFonts w:ascii="Palatino Linotype" w:hAnsi="Palatino Linotype"/>
          <w:i/>
          <w:sz w:val="22"/>
        </w:rPr>
      </w:pPr>
      <w:r w:rsidRPr="00852984">
        <w:rPr>
          <w:rFonts w:ascii="Palatino Linotype" w:hAnsi="Palatino Linotype"/>
          <w:i/>
          <w:sz w:val="22"/>
        </w:rPr>
        <w:t xml:space="preserve">XXIX. Las que señalan la Ley del Trabajo de los Servidores Públicos del Estado y Municipios y demás disposiciones jurídicas aplicables, o las que le señale el </w:t>
      </w:r>
      <w:proofErr w:type="gramStart"/>
      <w:r w:rsidRPr="00852984">
        <w:rPr>
          <w:rFonts w:ascii="Palatino Linotype" w:hAnsi="Palatino Linotype"/>
          <w:i/>
          <w:sz w:val="22"/>
        </w:rPr>
        <w:t>Presidente</w:t>
      </w:r>
      <w:proofErr w:type="gramEnd"/>
      <w:r w:rsidRPr="00852984">
        <w:rPr>
          <w:rFonts w:ascii="Palatino Linotype" w:hAnsi="Palatino Linotype"/>
          <w:i/>
          <w:sz w:val="22"/>
        </w:rPr>
        <w:t xml:space="preserve"> o mediante acuerdo de Cabildo le sean conferidas.</w:t>
      </w:r>
    </w:p>
    <w:p w14:paraId="770CDBF5" w14:textId="77777777" w:rsidR="00852984" w:rsidRPr="00667998" w:rsidRDefault="00852984" w:rsidP="00FD685D">
      <w:pPr>
        <w:pStyle w:val="Sinespaciado"/>
      </w:pPr>
    </w:p>
    <w:p w14:paraId="051926E8" w14:textId="77777777" w:rsidR="00FD685D" w:rsidRPr="00667998" w:rsidRDefault="00FD685D" w:rsidP="00FD685D">
      <w:pPr>
        <w:spacing w:after="0" w:line="360" w:lineRule="auto"/>
        <w:jc w:val="both"/>
        <w:rPr>
          <w:rFonts w:ascii="Palatino Linotype" w:eastAsia="Times New Roman" w:hAnsi="Palatino Linotype"/>
          <w:sz w:val="24"/>
          <w:lang w:eastAsia="es-MX"/>
        </w:rPr>
      </w:pPr>
      <w:r w:rsidRPr="00667998">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30F64442" w14:textId="77777777" w:rsidR="00FD685D" w:rsidRPr="00A2119F" w:rsidRDefault="00FD685D" w:rsidP="00FD685D">
      <w:pPr>
        <w:spacing w:after="0" w:line="360" w:lineRule="auto"/>
        <w:jc w:val="both"/>
        <w:rPr>
          <w:rFonts w:ascii="Palatino Linotype" w:eastAsia="Times New Roman" w:hAnsi="Palatino Linotype"/>
          <w:sz w:val="24"/>
          <w:lang w:eastAsia="es-MX"/>
        </w:rPr>
      </w:pPr>
    </w:p>
    <w:p w14:paraId="50EF4661" w14:textId="77777777" w:rsidR="00FD685D" w:rsidRPr="00667998" w:rsidRDefault="00FD685D" w:rsidP="00FD685D">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 xml:space="preserve">Las unidades de transparencia deberán garantizar que las solicitudes se turnen a todas las Áreas competentes que cuenten con la información o deban tenerla </w:t>
      </w:r>
      <w:proofErr w:type="gramStart"/>
      <w:r w:rsidRPr="00667998">
        <w:rPr>
          <w:rFonts w:ascii="Palatino Linotype" w:eastAsia="Times New Roman" w:hAnsi="Palatino Linotype"/>
          <w:i/>
          <w:szCs w:val="20"/>
          <w:u w:val="single"/>
          <w:lang w:eastAsia="es-MX"/>
        </w:rPr>
        <w:t>de acuerdo a</w:t>
      </w:r>
      <w:proofErr w:type="gramEnd"/>
      <w:r w:rsidRPr="00667998">
        <w:rPr>
          <w:rFonts w:ascii="Palatino Linotype" w:eastAsia="Times New Roman" w:hAnsi="Palatino Linotype"/>
          <w:i/>
          <w:szCs w:val="20"/>
          <w:u w:val="single"/>
          <w:lang w:eastAsia="es-MX"/>
        </w:rPr>
        <w:t xml:space="preserve">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066BE46A" w14:textId="77777777" w:rsidR="00FD685D" w:rsidRDefault="00FD685D" w:rsidP="00FD685D">
      <w:pPr>
        <w:spacing w:after="0" w:line="360" w:lineRule="auto"/>
        <w:jc w:val="both"/>
        <w:rPr>
          <w:rFonts w:ascii="Palatino Linotype" w:hAnsi="Palatino Linotype"/>
          <w:sz w:val="24"/>
        </w:rPr>
      </w:pPr>
    </w:p>
    <w:p w14:paraId="74265C92" w14:textId="77777777" w:rsidR="00FD685D" w:rsidRPr="00667998" w:rsidRDefault="00FD685D" w:rsidP="00FD685D">
      <w:pPr>
        <w:spacing w:after="0" w:line="360" w:lineRule="auto"/>
        <w:jc w:val="both"/>
        <w:rPr>
          <w:rFonts w:ascii="Palatino Linotype" w:hAnsi="Palatino Linotype"/>
          <w:sz w:val="24"/>
        </w:rPr>
      </w:pPr>
      <w:r w:rsidRPr="00667998">
        <w:rPr>
          <w:rFonts w:ascii="Palatino Linotype" w:hAnsi="Palatino Linotype"/>
          <w:sz w:val="24"/>
        </w:rPr>
        <w:t>Aunado a lo que establece la Ley de Transparencia y Acceso a la Información Pública del Estado de México y Municipios que establece:</w:t>
      </w:r>
    </w:p>
    <w:p w14:paraId="7EBA315D" w14:textId="77777777" w:rsidR="00FD685D" w:rsidRPr="00667998" w:rsidRDefault="00FD685D" w:rsidP="00FD685D">
      <w:pPr>
        <w:spacing w:after="0" w:line="360" w:lineRule="auto"/>
        <w:jc w:val="both"/>
        <w:rPr>
          <w:rFonts w:ascii="Palatino Linotype" w:hAnsi="Palatino Linotype"/>
          <w:sz w:val="24"/>
        </w:rPr>
      </w:pPr>
    </w:p>
    <w:p w14:paraId="4804C561" w14:textId="77777777" w:rsidR="00FD685D" w:rsidRPr="00667998" w:rsidRDefault="00FD685D" w:rsidP="00FD685D">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3.</w:t>
      </w:r>
      <w:r w:rsidRPr="00667998">
        <w:rPr>
          <w:rFonts w:ascii="Palatino Linotype" w:hAnsi="Palatino Linotype"/>
          <w:i/>
          <w:sz w:val="22"/>
          <w:szCs w:val="22"/>
        </w:rPr>
        <w:t xml:space="preserve"> Para los efectos de la presente Ley se entenderá por:</w:t>
      </w:r>
    </w:p>
    <w:p w14:paraId="7A14F92B" w14:textId="77777777" w:rsidR="00FD685D" w:rsidRPr="00667998" w:rsidRDefault="00FD685D" w:rsidP="00FD685D">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XI.</w:t>
      </w:r>
      <w:r w:rsidRPr="00667998">
        <w:rPr>
          <w:rFonts w:ascii="Palatino Linotype" w:hAnsi="Palatino Linotype"/>
          <w:i/>
          <w:sz w:val="22"/>
          <w:szCs w:val="22"/>
        </w:rPr>
        <w:t xml:space="preserve"> </w:t>
      </w:r>
      <w:r w:rsidRPr="00667998">
        <w:rPr>
          <w:rFonts w:ascii="Palatino Linotype" w:hAnsi="Palatino Linotype"/>
          <w:b/>
          <w:i/>
          <w:sz w:val="22"/>
          <w:szCs w:val="22"/>
        </w:rPr>
        <w:t>Documento:</w:t>
      </w:r>
      <w:r w:rsidRPr="00667998">
        <w:rPr>
          <w:rFonts w:ascii="Palatino Linotype" w:hAnsi="Palatino Linotype"/>
          <w:i/>
          <w:sz w:val="22"/>
          <w:szCs w:val="22"/>
        </w:rPr>
        <w:t xml:space="preserve"> Los expedientes, reportes, estudios, actas, resoluciones, oficios, </w:t>
      </w:r>
      <w:r w:rsidRPr="00667998">
        <w:rPr>
          <w:rFonts w:ascii="Palatino Linotype" w:hAnsi="Palatino Linotype"/>
          <w:i/>
          <w:sz w:val="22"/>
          <w:szCs w:val="22"/>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A7EC25" w14:textId="77777777" w:rsidR="00FD685D" w:rsidRPr="00667998" w:rsidRDefault="00FD685D" w:rsidP="00FD685D">
      <w:pPr>
        <w:pStyle w:val="Prrafodelista"/>
        <w:widowControl w:val="0"/>
        <w:autoSpaceDE w:val="0"/>
        <w:autoSpaceDN w:val="0"/>
        <w:adjustRightInd w:val="0"/>
        <w:ind w:left="567" w:right="616"/>
        <w:jc w:val="both"/>
        <w:rPr>
          <w:rFonts w:ascii="Palatino Linotype" w:hAnsi="Palatino Linotype"/>
          <w:b/>
          <w:i/>
          <w:sz w:val="22"/>
          <w:szCs w:val="22"/>
        </w:rPr>
      </w:pPr>
    </w:p>
    <w:p w14:paraId="721B154A" w14:textId="77777777" w:rsidR="00FD685D" w:rsidRPr="00667998" w:rsidRDefault="00FD685D" w:rsidP="00FD685D">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4.</w:t>
      </w:r>
      <w:r w:rsidRPr="0066799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40CAD86" w14:textId="77777777" w:rsidR="00FD685D" w:rsidRPr="00667998" w:rsidRDefault="00FD685D" w:rsidP="00FD685D">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69A80C" w14:textId="77777777" w:rsidR="00FD685D" w:rsidRPr="00667998" w:rsidRDefault="00FD685D" w:rsidP="00FD685D">
      <w:pPr>
        <w:pStyle w:val="Prrafodelista"/>
        <w:widowControl w:val="0"/>
        <w:autoSpaceDE w:val="0"/>
        <w:autoSpaceDN w:val="0"/>
        <w:adjustRightInd w:val="0"/>
        <w:ind w:left="567" w:right="616"/>
        <w:jc w:val="both"/>
        <w:rPr>
          <w:rFonts w:ascii="Palatino Linotype" w:hAnsi="Palatino Linotype"/>
          <w:i/>
          <w:sz w:val="22"/>
          <w:szCs w:val="22"/>
        </w:rPr>
      </w:pPr>
    </w:p>
    <w:p w14:paraId="0160C14F" w14:textId="77777777" w:rsidR="00FD685D" w:rsidRPr="00667998" w:rsidRDefault="00FD685D" w:rsidP="00FD685D">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7E4AB38" w14:textId="77777777" w:rsidR="00FD685D" w:rsidRPr="00667998" w:rsidRDefault="00FD685D" w:rsidP="00FD685D">
      <w:pPr>
        <w:pStyle w:val="Prrafodelista"/>
        <w:widowControl w:val="0"/>
        <w:autoSpaceDE w:val="0"/>
        <w:autoSpaceDN w:val="0"/>
        <w:adjustRightInd w:val="0"/>
        <w:ind w:left="567" w:right="616"/>
        <w:jc w:val="both"/>
        <w:rPr>
          <w:rFonts w:ascii="Palatino Linotype" w:hAnsi="Palatino Linotype"/>
          <w:b/>
          <w:i/>
          <w:sz w:val="22"/>
          <w:szCs w:val="22"/>
        </w:rPr>
      </w:pPr>
    </w:p>
    <w:p w14:paraId="1A89740A" w14:textId="77777777" w:rsidR="00FD685D" w:rsidRPr="00667998" w:rsidRDefault="00FD685D" w:rsidP="00FD685D">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12.</w:t>
      </w:r>
      <w:r w:rsidRPr="0066799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263569D8" w14:textId="77777777" w:rsidR="00FD685D" w:rsidRPr="00667998" w:rsidRDefault="00FD685D" w:rsidP="00FD685D">
      <w:pPr>
        <w:pStyle w:val="Prrafodelista"/>
        <w:widowControl w:val="0"/>
        <w:autoSpaceDE w:val="0"/>
        <w:autoSpaceDN w:val="0"/>
        <w:adjustRightInd w:val="0"/>
        <w:ind w:left="567" w:right="616"/>
        <w:jc w:val="both"/>
        <w:rPr>
          <w:rFonts w:ascii="Palatino Linotype" w:hAnsi="Palatino Linotype"/>
          <w:b/>
          <w:i/>
          <w:sz w:val="22"/>
          <w:szCs w:val="22"/>
        </w:rPr>
      </w:pPr>
      <w:r w:rsidRPr="00667998">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67998">
        <w:rPr>
          <w:rFonts w:ascii="Palatino Linotype" w:hAnsi="Palatino Linotype"/>
          <w:i/>
          <w:sz w:val="22"/>
          <w:szCs w:val="22"/>
        </w:rPr>
        <w:t>la misma</w:t>
      </w:r>
      <w:proofErr w:type="gramEnd"/>
      <w:r w:rsidRPr="00667998">
        <w:rPr>
          <w:rFonts w:ascii="Palatino Linotype" w:hAnsi="Palatino Linotype"/>
          <w:i/>
          <w:sz w:val="22"/>
          <w:szCs w:val="22"/>
        </w:rPr>
        <w:t>, ni el presentarla conforme al interés del solicitante; no estarán obligados a generarla, resumirla, efectuar cálculos o practicar investigaciones.</w:t>
      </w:r>
      <w:r w:rsidRPr="00667998">
        <w:rPr>
          <w:rFonts w:ascii="Palatino Linotype" w:hAnsi="Palatino Linotype"/>
          <w:b/>
          <w:i/>
          <w:sz w:val="22"/>
          <w:szCs w:val="22"/>
        </w:rPr>
        <w:t xml:space="preserve">” </w:t>
      </w:r>
      <w:r w:rsidRPr="00667998">
        <w:rPr>
          <w:rFonts w:ascii="Palatino Linotype" w:hAnsi="Palatino Linotype"/>
          <w:i/>
          <w:sz w:val="22"/>
          <w:szCs w:val="22"/>
        </w:rPr>
        <w:t>(sic)</w:t>
      </w:r>
    </w:p>
    <w:p w14:paraId="6A2A3E83" w14:textId="77777777" w:rsidR="00FD685D" w:rsidRPr="00667998" w:rsidRDefault="00FD685D" w:rsidP="00FD685D">
      <w:pPr>
        <w:spacing w:after="0" w:line="360" w:lineRule="auto"/>
        <w:jc w:val="both"/>
        <w:rPr>
          <w:rFonts w:ascii="Palatino Linotype" w:eastAsia="Times New Roman" w:hAnsi="Palatino Linotype"/>
          <w:sz w:val="12"/>
          <w:lang w:eastAsia="es-MX"/>
        </w:rPr>
      </w:pPr>
    </w:p>
    <w:p w14:paraId="71AD0685" w14:textId="77777777" w:rsidR="00FD685D" w:rsidRDefault="00FD685D" w:rsidP="00FD685D">
      <w:pPr>
        <w:pStyle w:val="Sinespaciado"/>
      </w:pPr>
    </w:p>
    <w:p w14:paraId="15E021D7" w14:textId="77777777" w:rsidR="00FD685D" w:rsidRPr="00667998" w:rsidRDefault="00FD685D" w:rsidP="00FD685D">
      <w:pPr>
        <w:spacing w:after="0" w:line="360" w:lineRule="auto"/>
        <w:jc w:val="both"/>
        <w:rPr>
          <w:rFonts w:ascii="Palatino Linotype" w:hAnsi="Palatino Linotype" w:cs="Arial"/>
          <w:sz w:val="24"/>
        </w:rPr>
      </w:pPr>
      <w:r w:rsidRPr="00667998">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w:t>
      </w:r>
      <w:r w:rsidRPr="00667998">
        <w:rPr>
          <w:rFonts w:ascii="Palatino Linotype" w:hAnsi="Palatino Linotype" w:cs="Arial"/>
          <w:sz w:val="24"/>
        </w:rPr>
        <w:lastRenderedPageBreak/>
        <w:t>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527F02F5" w14:textId="77777777" w:rsidR="00FD685D" w:rsidRPr="00667998" w:rsidRDefault="00FD685D" w:rsidP="00FD685D">
      <w:pPr>
        <w:spacing w:after="0" w:line="360" w:lineRule="auto"/>
        <w:jc w:val="both"/>
        <w:rPr>
          <w:rFonts w:ascii="Palatino Linotype" w:hAnsi="Palatino Linotype" w:cs="Arial"/>
          <w:sz w:val="24"/>
        </w:rPr>
      </w:pPr>
    </w:p>
    <w:p w14:paraId="6DA14047" w14:textId="77777777" w:rsidR="00FD685D" w:rsidRPr="005029C5" w:rsidRDefault="00FD685D" w:rsidP="00FD685D">
      <w:pPr>
        <w:pStyle w:val="Textoindependiente2"/>
        <w:spacing w:after="0" w:line="360" w:lineRule="auto"/>
        <w:jc w:val="both"/>
        <w:rPr>
          <w:rFonts w:ascii="Palatino Linotype" w:eastAsia="Calibri" w:hAnsi="Palatino Linotype" w:cs="Arial"/>
          <w:sz w:val="24"/>
          <w:szCs w:val="24"/>
        </w:rPr>
      </w:pPr>
      <w:r w:rsidRPr="005029C5">
        <w:rPr>
          <w:rFonts w:ascii="Palatino Linotype" w:eastAsia="Calibri" w:hAnsi="Palatino Linotype" w:cs="Arial"/>
          <w:sz w:val="24"/>
          <w:szCs w:val="24"/>
        </w:rPr>
        <w:t>Así también, se dispone que</w:t>
      </w:r>
      <w:r w:rsidRPr="005029C5">
        <w:rPr>
          <w:rFonts w:ascii="Palatino Linotype" w:hAnsi="Palatino Linotype"/>
          <w:sz w:val="24"/>
          <w:szCs w:val="24"/>
        </w:rPr>
        <w:t xml:space="preserve"> </w:t>
      </w:r>
      <w:r w:rsidRPr="005029C5">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5E2BC460" w14:textId="77777777" w:rsidR="00FD685D" w:rsidRDefault="00FD685D" w:rsidP="00FD685D">
      <w:pPr>
        <w:spacing w:after="0" w:line="360" w:lineRule="auto"/>
        <w:jc w:val="both"/>
        <w:rPr>
          <w:rFonts w:ascii="Palatino Linotype" w:hAnsi="Palatino Linotype" w:cs="Arial"/>
          <w:sz w:val="24"/>
        </w:rPr>
      </w:pPr>
    </w:p>
    <w:p w14:paraId="501975F5" w14:textId="77777777" w:rsidR="00FD685D" w:rsidRPr="00667998" w:rsidRDefault="00FD685D" w:rsidP="00FD685D">
      <w:pPr>
        <w:spacing w:after="0" w:line="360" w:lineRule="auto"/>
        <w:jc w:val="both"/>
        <w:rPr>
          <w:rFonts w:ascii="Palatino Linotype" w:hAnsi="Palatino Linotype" w:cs="Arial"/>
          <w:sz w:val="24"/>
        </w:rPr>
      </w:pPr>
      <w:r w:rsidRPr="00667998">
        <w:rPr>
          <w:rFonts w:ascii="Palatino Linotype" w:hAnsi="Palatino Linotype" w:cs="Arial"/>
          <w:sz w:val="24"/>
        </w:rPr>
        <w:t xml:space="preserve">En este contexto, </w:t>
      </w:r>
      <w:r w:rsidRPr="00667998">
        <w:rPr>
          <w:rFonts w:ascii="Palatino Linotype" w:hAnsi="Palatino Linotype" w:cs="Arial"/>
          <w:sz w:val="24"/>
          <w:lang w:eastAsia="es-MX"/>
        </w:rPr>
        <w:t xml:space="preserve">el </w:t>
      </w:r>
      <w:r w:rsidRPr="00667998">
        <w:rPr>
          <w:rFonts w:ascii="Palatino Linotype" w:hAnsi="Palatino Linotype" w:cs="Arial"/>
          <w:b/>
          <w:sz w:val="24"/>
          <w:lang w:eastAsia="es-MX"/>
        </w:rPr>
        <w:t>Sujeto Obligado</w:t>
      </w:r>
      <w:r w:rsidRPr="00667998">
        <w:rPr>
          <w:rFonts w:ascii="Palatino Linotype" w:hAnsi="Palatino Linotype" w:cs="Arial"/>
          <w:sz w:val="24"/>
        </w:rPr>
        <w:t xml:space="preserve"> no está obligado a generar documento </w:t>
      </w:r>
      <w:r w:rsidRPr="00667998">
        <w:rPr>
          <w:rFonts w:ascii="Palatino Linotype" w:hAnsi="Palatino Linotype" w:cs="Arial"/>
          <w:b/>
          <w:i/>
          <w:sz w:val="24"/>
        </w:rPr>
        <w:t>ad hoc</w:t>
      </w:r>
      <w:r w:rsidRPr="00667998">
        <w:rPr>
          <w:rFonts w:ascii="Palatino Linotype" w:hAnsi="Palatino Linotype" w:cs="Arial"/>
          <w:sz w:val="24"/>
        </w:rPr>
        <w:t xml:space="preserve"> para para satisfacer el derecho de acceso, situación que no está permitida dentro de la materia de acceso a la información.</w:t>
      </w:r>
    </w:p>
    <w:p w14:paraId="7BCF2519" w14:textId="77777777" w:rsidR="00FD685D" w:rsidRDefault="00FD685D" w:rsidP="00FD685D">
      <w:pPr>
        <w:spacing w:after="0" w:line="360" w:lineRule="auto"/>
        <w:jc w:val="both"/>
        <w:rPr>
          <w:rFonts w:ascii="Palatino Linotype" w:hAnsi="Palatino Linotype" w:cs="Arial"/>
          <w:color w:val="000000"/>
          <w:sz w:val="24"/>
        </w:rPr>
      </w:pPr>
    </w:p>
    <w:p w14:paraId="54CF1BE7" w14:textId="03500562" w:rsidR="00FD685D" w:rsidRDefault="00FD685D" w:rsidP="00FD685D">
      <w:pPr>
        <w:spacing w:after="0" w:line="360" w:lineRule="auto"/>
        <w:jc w:val="both"/>
        <w:rPr>
          <w:rFonts w:ascii="Palatino Linotype" w:hAnsi="Palatino Linotype"/>
          <w:b/>
          <w:bCs/>
          <w:color w:val="000000"/>
          <w:sz w:val="24"/>
        </w:rPr>
      </w:pPr>
      <w:r w:rsidRPr="00667998">
        <w:rPr>
          <w:rFonts w:ascii="Palatino Linotype" w:hAnsi="Palatino Linotype" w:cs="Arial"/>
          <w:color w:val="000000"/>
          <w:sz w:val="24"/>
        </w:rPr>
        <w:t xml:space="preserve">Como apoyo a lo anterior, es aplicable el Criterio 03-17, emitido por </w:t>
      </w:r>
      <w:r w:rsidRPr="00667998">
        <w:rPr>
          <w:rFonts w:ascii="Palatino Linotype" w:eastAsia="Arial Unicode MS" w:hAnsi="Palatino Linotype" w:cs="Arial"/>
          <w:color w:val="000000"/>
          <w:sz w:val="24"/>
        </w:rPr>
        <w:t>el Instituto Nacional de Transparencia, Acceso a la Información y Protección de Datos Personales,</w:t>
      </w:r>
      <w:r w:rsidRPr="00667998">
        <w:rPr>
          <w:rFonts w:ascii="Palatino Linotype" w:hAnsi="Palatino Linotype"/>
          <w:bCs/>
          <w:color w:val="000000"/>
          <w:sz w:val="24"/>
        </w:rPr>
        <w:t xml:space="preserve"> que dice:</w:t>
      </w:r>
      <w:r w:rsidRPr="00667998">
        <w:rPr>
          <w:rFonts w:ascii="Palatino Linotype" w:hAnsi="Palatino Linotype"/>
          <w:b/>
          <w:bCs/>
          <w:color w:val="000000"/>
          <w:sz w:val="24"/>
        </w:rPr>
        <w:t xml:space="preserve"> </w:t>
      </w:r>
    </w:p>
    <w:p w14:paraId="2FEB3607" w14:textId="77777777" w:rsidR="00A2119F" w:rsidRPr="00667998" w:rsidRDefault="00A2119F" w:rsidP="00FD685D">
      <w:pPr>
        <w:spacing w:after="0" w:line="360" w:lineRule="auto"/>
        <w:jc w:val="both"/>
        <w:rPr>
          <w:rFonts w:ascii="Palatino Linotype" w:hAnsi="Palatino Linotype"/>
          <w:b/>
          <w:bCs/>
          <w:color w:val="000000"/>
          <w:sz w:val="24"/>
        </w:rPr>
      </w:pPr>
    </w:p>
    <w:p w14:paraId="286E5572" w14:textId="77777777" w:rsidR="00FD685D" w:rsidRPr="00667998" w:rsidRDefault="00FD685D" w:rsidP="00FD685D">
      <w:pPr>
        <w:spacing w:after="0" w:line="360" w:lineRule="auto"/>
      </w:pPr>
    </w:p>
    <w:p w14:paraId="2BD0B8CD" w14:textId="77777777" w:rsidR="00FD685D" w:rsidRPr="00667998" w:rsidRDefault="00FD685D" w:rsidP="00FD685D">
      <w:pPr>
        <w:spacing w:after="0" w:line="360" w:lineRule="auto"/>
        <w:ind w:left="851" w:right="850"/>
        <w:jc w:val="both"/>
        <w:rPr>
          <w:rFonts w:ascii="Palatino Linotype" w:hAnsi="Palatino Linotype" w:cs="Arial"/>
          <w:color w:val="000000"/>
          <w:sz w:val="2"/>
        </w:rPr>
      </w:pPr>
    </w:p>
    <w:p w14:paraId="014E67C5" w14:textId="77777777" w:rsidR="00FD685D" w:rsidRPr="00667998" w:rsidRDefault="00FD685D" w:rsidP="00FD685D">
      <w:pPr>
        <w:spacing w:after="0" w:line="360" w:lineRule="auto"/>
        <w:ind w:left="567" w:right="567"/>
        <w:jc w:val="both"/>
        <w:rPr>
          <w:rFonts w:ascii="Palatino Linotype" w:hAnsi="Palatino Linotype" w:cs="Arial"/>
          <w:i/>
          <w:color w:val="000000"/>
        </w:rPr>
      </w:pPr>
      <w:r w:rsidRPr="00667998">
        <w:rPr>
          <w:rFonts w:ascii="Palatino Linotype" w:hAnsi="Palatino Linotype" w:cs="Arial"/>
          <w:i/>
          <w:color w:val="000000"/>
        </w:rPr>
        <w:t>“</w:t>
      </w:r>
      <w:r w:rsidRPr="00667998">
        <w:rPr>
          <w:rFonts w:ascii="Palatino Linotype" w:hAnsi="Palatino Linotype" w:cs="Arial"/>
          <w:b/>
          <w:i/>
          <w:color w:val="000000"/>
        </w:rPr>
        <w:t>No existe obligación de elaborar documentos ad hoc para atender las solicitudes de acceso a la información.</w:t>
      </w:r>
      <w:r w:rsidRPr="0066799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EF9522" w14:textId="77777777" w:rsidR="00FD685D" w:rsidRPr="00667998" w:rsidRDefault="00FD685D" w:rsidP="00FD685D">
      <w:pPr>
        <w:spacing w:after="0"/>
        <w:ind w:left="567" w:right="567"/>
        <w:jc w:val="both"/>
        <w:rPr>
          <w:rFonts w:ascii="Palatino Linotype" w:hAnsi="Palatino Linotype" w:cs="Arial"/>
          <w:i/>
          <w:color w:val="000000"/>
          <w:sz w:val="2"/>
        </w:rPr>
      </w:pPr>
    </w:p>
    <w:p w14:paraId="7D390567" w14:textId="77777777" w:rsidR="00FD685D" w:rsidRPr="00667998" w:rsidRDefault="00FD685D" w:rsidP="00FD685D">
      <w:pPr>
        <w:spacing w:after="0"/>
        <w:ind w:left="567" w:right="567"/>
        <w:jc w:val="both"/>
        <w:rPr>
          <w:rFonts w:ascii="Palatino Linotype" w:hAnsi="Palatino Linotype" w:cs="Arial"/>
          <w:i/>
          <w:color w:val="000000"/>
        </w:rPr>
      </w:pPr>
    </w:p>
    <w:p w14:paraId="0F9133BC" w14:textId="77777777" w:rsidR="00FD685D" w:rsidRPr="00667998" w:rsidRDefault="00FD685D" w:rsidP="00FD685D">
      <w:pPr>
        <w:spacing w:after="0"/>
        <w:ind w:left="567" w:right="567"/>
        <w:jc w:val="both"/>
        <w:rPr>
          <w:rFonts w:ascii="Palatino Linotype" w:hAnsi="Palatino Linotype" w:cs="Arial"/>
          <w:i/>
          <w:color w:val="000000"/>
        </w:rPr>
      </w:pPr>
      <w:r w:rsidRPr="00667998">
        <w:rPr>
          <w:rFonts w:ascii="Palatino Linotype" w:hAnsi="Palatino Linotype" w:cs="Arial"/>
          <w:i/>
          <w:color w:val="000000"/>
        </w:rPr>
        <w:t xml:space="preserve">Resoluciones: </w:t>
      </w:r>
    </w:p>
    <w:p w14:paraId="507A7BC0" w14:textId="77777777" w:rsidR="00FD685D" w:rsidRPr="00667998" w:rsidRDefault="00FD685D" w:rsidP="00FD685D">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5EA6765" w14:textId="77777777" w:rsidR="00FD685D" w:rsidRPr="00667998" w:rsidRDefault="00FD685D" w:rsidP="00FD685D">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C8D3DB9" w14:textId="77777777" w:rsidR="00FD685D" w:rsidRPr="004609A9" w:rsidRDefault="00FD685D" w:rsidP="00FD685D">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1889/16. Secretaría de Hacienda y Crédito Público. 05 de octubre de 2016. Por unanimidad. Comisionada Ponente. Ximena Puente de la Mora.”</w:t>
      </w:r>
    </w:p>
    <w:p w14:paraId="715D5028" w14:textId="1F79C479" w:rsidR="00FD685D" w:rsidRDefault="00FD685D" w:rsidP="008E4529">
      <w:pPr>
        <w:spacing w:after="0" w:line="360" w:lineRule="auto"/>
        <w:jc w:val="both"/>
        <w:rPr>
          <w:rFonts w:ascii="Palatino Linotype" w:hAnsi="Palatino Linotype" w:cs="Arial"/>
          <w:sz w:val="24"/>
        </w:rPr>
      </w:pPr>
    </w:p>
    <w:p w14:paraId="1D731FEA" w14:textId="4AC0C5C5" w:rsidR="00D35A91" w:rsidRDefault="00D35A91" w:rsidP="008E4529">
      <w:pPr>
        <w:spacing w:after="0" w:line="360" w:lineRule="auto"/>
        <w:jc w:val="both"/>
        <w:rPr>
          <w:rFonts w:ascii="Palatino Linotype" w:hAnsi="Palatino Linotype" w:cs="Arial"/>
          <w:sz w:val="24"/>
        </w:rPr>
      </w:pPr>
      <w:r w:rsidRPr="00D35A91">
        <w:rPr>
          <w:rFonts w:ascii="Palatino Linotype" w:hAnsi="Palatino Linotype" w:cs="Arial"/>
          <w:sz w:val="24"/>
        </w:rPr>
        <w:t xml:space="preserve">Finalmente, respecto de las </w:t>
      </w:r>
      <w:r>
        <w:rPr>
          <w:rFonts w:ascii="Palatino Linotype" w:hAnsi="Palatino Linotype" w:cs="Arial"/>
          <w:sz w:val="24"/>
        </w:rPr>
        <w:t xml:space="preserve">manifestaciones realizadas por </w:t>
      </w:r>
      <w:r w:rsidRPr="00D35A91">
        <w:rPr>
          <w:rFonts w:ascii="Palatino Linotype" w:hAnsi="Palatino Linotype" w:cs="Arial"/>
          <w:sz w:val="24"/>
        </w:rPr>
        <w:t>l</w:t>
      </w:r>
      <w:r>
        <w:rPr>
          <w:rFonts w:ascii="Palatino Linotype" w:hAnsi="Palatino Linotype" w:cs="Arial"/>
          <w:sz w:val="24"/>
        </w:rPr>
        <w:t>a parte</w:t>
      </w:r>
      <w:r w:rsidRPr="00D35A91">
        <w:rPr>
          <w:rFonts w:ascii="Palatino Linotype" w:hAnsi="Palatino Linotype" w:cs="Arial"/>
          <w:sz w:val="24"/>
        </w:rPr>
        <w:t xml:space="preserve"> Recurrente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w:t>
      </w:r>
      <w:r w:rsidRPr="00D35A91">
        <w:rPr>
          <w:rFonts w:ascii="Palatino Linotype" w:hAnsi="Palatino Linotype" w:cs="Arial"/>
          <w:sz w:val="24"/>
        </w:rPr>
        <w:lastRenderedPageBreak/>
        <w:t>fracciones I, III, XI y XXI del mismo ordenamiento jurídico…”; y derivado que el recurso de revisión no es el medio idóneo para sancionar, este Órgano Garante sugiere al solicitante, interponer su queja o denuncia ante la autoridad competente.</w:t>
      </w:r>
    </w:p>
    <w:p w14:paraId="7DBA5F0D" w14:textId="77777777" w:rsidR="00D35A91" w:rsidRDefault="00D35A91" w:rsidP="008E4529">
      <w:pPr>
        <w:spacing w:after="0" w:line="360" w:lineRule="auto"/>
        <w:jc w:val="both"/>
        <w:rPr>
          <w:rFonts w:ascii="Palatino Linotype" w:hAnsi="Palatino Linotype" w:cs="Arial"/>
          <w:sz w:val="24"/>
        </w:rPr>
      </w:pPr>
    </w:p>
    <w:p w14:paraId="65586CA6" w14:textId="49BCC6CC" w:rsidR="008E4529" w:rsidRPr="00AC5BF2" w:rsidRDefault="008E4529" w:rsidP="008E4529">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w:t>
      </w:r>
      <w:r w:rsidR="001202EC">
        <w:rPr>
          <w:rFonts w:ascii="Palatino Linotype" w:hAnsi="Palatino Linotype"/>
          <w:noProof/>
          <w:sz w:val="24"/>
          <w:szCs w:val="24"/>
          <w:lang w:eastAsia="es-MX"/>
        </w:rPr>
        <w:t>a</w:t>
      </w:r>
      <w:r w:rsidRPr="00AC5BF2">
        <w:rPr>
          <w:rFonts w:ascii="Palatino Linotype" w:hAnsi="Palatino Linotype"/>
          <w:b/>
          <w:noProof/>
          <w:sz w:val="24"/>
          <w:szCs w:val="24"/>
          <w:lang w:eastAsia="es-MX"/>
        </w:rPr>
        <w:t xml:space="preserve"> </w:t>
      </w:r>
      <w:r w:rsidR="001E7294">
        <w:rPr>
          <w:rFonts w:ascii="Palatino Linotype" w:hAnsi="Palatino Linotype"/>
          <w:b/>
          <w:noProof/>
          <w:sz w:val="24"/>
          <w:szCs w:val="24"/>
          <w:lang w:eastAsia="es-MX"/>
        </w:rPr>
        <w:t xml:space="preserve">parte </w:t>
      </w:r>
      <w:r w:rsidRPr="00AC5BF2">
        <w:rPr>
          <w:rFonts w:ascii="Palatino Linotype" w:hAnsi="Palatino Linotype"/>
          <w:b/>
          <w:noProof/>
          <w:sz w:val="24"/>
          <w:szCs w:val="24"/>
          <w:lang w:eastAsia="es-MX"/>
        </w:rPr>
        <w:t>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00FD685D" w:rsidRPr="00FD685D">
        <w:rPr>
          <w:rFonts w:ascii="Palatino Linotype" w:hAnsi="Palatino Linotype" w:cs="Arial"/>
          <w:b/>
          <w:sz w:val="24"/>
        </w:rPr>
        <w:t>00310/METEPEC/IP/2022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7B1B9730" w14:textId="77777777" w:rsidR="00A2119F" w:rsidRDefault="00A2119F" w:rsidP="008E4529">
      <w:pPr>
        <w:pStyle w:val="Sinespaciado"/>
        <w:spacing w:line="360" w:lineRule="auto"/>
        <w:jc w:val="both"/>
        <w:rPr>
          <w:rFonts w:ascii="Palatino Linotype" w:hAnsi="Palatino Linotype"/>
        </w:rPr>
      </w:pPr>
    </w:p>
    <w:p w14:paraId="0188843A" w14:textId="1E6A9D27" w:rsidR="008E4529" w:rsidRDefault="008E4529" w:rsidP="008E4529">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6D455792" w14:textId="77777777" w:rsidR="008E4529" w:rsidRDefault="008E4529" w:rsidP="008E4529">
      <w:pPr>
        <w:pStyle w:val="Sinespaciado"/>
        <w:spacing w:line="360" w:lineRule="auto"/>
        <w:jc w:val="both"/>
        <w:rPr>
          <w:rFonts w:ascii="Palatino Linotype" w:hAnsi="Palatino Linotype"/>
        </w:rPr>
      </w:pPr>
    </w:p>
    <w:p w14:paraId="183D6637" w14:textId="77777777" w:rsidR="008E4529" w:rsidRPr="00350442" w:rsidRDefault="008E4529" w:rsidP="008E4529">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41E30256" w14:textId="77777777" w:rsidR="00A2119F" w:rsidRPr="00A2119F" w:rsidRDefault="00A2119F" w:rsidP="008E4529">
      <w:pPr>
        <w:tabs>
          <w:tab w:val="left" w:pos="8647"/>
        </w:tabs>
        <w:spacing w:after="0" w:line="360" w:lineRule="auto"/>
        <w:jc w:val="both"/>
        <w:rPr>
          <w:rFonts w:ascii="Palatino Linotype" w:hAnsi="Palatino Linotype" w:cs="Arial"/>
          <w:b/>
          <w:sz w:val="24"/>
        </w:rPr>
      </w:pPr>
    </w:p>
    <w:p w14:paraId="07F6CFA8" w14:textId="27DC1A20" w:rsidR="008E4529" w:rsidRPr="00682995" w:rsidRDefault="008E4529" w:rsidP="008E4529">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485B80" w:rsidRPr="00FD685D">
        <w:rPr>
          <w:rFonts w:ascii="Palatino Linotype" w:hAnsi="Palatino Linotype" w:cs="Arial"/>
          <w:b/>
          <w:sz w:val="24"/>
        </w:rPr>
        <w:t>00310/METEPEC/IP/2022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b/>
          <w:sz w:val="24"/>
          <w:szCs w:val="24"/>
        </w:rPr>
        <w:t>l</w:t>
      </w:r>
      <w:r w:rsidR="001202EC">
        <w:rPr>
          <w:rFonts w:ascii="Palatino Linotype" w:hAnsi="Palatino Linotype" w:cs="Arial"/>
          <w:b/>
          <w:sz w:val="24"/>
          <w:szCs w:val="24"/>
        </w:rPr>
        <w:t>a</w:t>
      </w:r>
      <w:r w:rsidRPr="00682995">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sidR="00DA1976">
        <w:rPr>
          <w:rFonts w:ascii="Palatino Linotype" w:hAnsi="Palatino Linotype" w:cs="Arial"/>
          <w:b/>
          <w:sz w:val="24"/>
          <w:szCs w:val="24"/>
        </w:rPr>
        <w:t>QUIN</w:t>
      </w:r>
      <w:r>
        <w:rPr>
          <w:rFonts w:ascii="Palatino Linotype" w:hAnsi="Palatino Linotype" w:cs="Arial"/>
          <w:b/>
          <w:sz w:val="24"/>
          <w:szCs w:val="24"/>
        </w:rPr>
        <w:t>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22891A41" w14:textId="77777777" w:rsidR="008E4529" w:rsidRPr="005D1C97" w:rsidRDefault="008E4529" w:rsidP="008E4529">
      <w:pPr>
        <w:tabs>
          <w:tab w:val="left" w:pos="8647"/>
        </w:tabs>
        <w:spacing w:after="0" w:line="360" w:lineRule="auto"/>
        <w:jc w:val="both"/>
        <w:rPr>
          <w:rFonts w:ascii="Palatino Linotype" w:hAnsi="Palatino Linotype" w:cs="Arial"/>
        </w:rPr>
      </w:pPr>
    </w:p>
    <w:p w14:paraId="00C0E843" w14:textId="77777777" w:rsidR="008E4529" w:rsidRPr="00682995" w:rsidRDefault="008E4529" w:rsidP="008E4529">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039B121C" w14:textId="77777777" w:rsidR="008E4529" w:rsidRPr="001551D5" w:rsidRDefault="008E4529" w:rsidP="008E4529">
      <w:pPr>
        <w:spacing w:after="0" w:line="360" w:lineRule="auto"/>
        <w:jc w:val="both"/>
        <w:rPr>
          <w:rFonts w:ascii="Palatino Linotype" w:hAnsi="Palatino Linotype" w:cs="Arial"/>
          <w:b/>
        </w:rPr>
      </w:pPr>
    </w:p>
    <w:p w14:paraId="6F125F63" w14:textId="0B0E6952" w:rsidR="008E4529" w:rsidRPr="00682995" w:rsidRDefault="008E4529" w:rsidP="008E452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lastRenderedPageBreak/>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sidR="005114DC">
        <w:rPr>
          <w:rFonts w:ascii="Palatino Linotype" w:hAnsi="Palatino Linotype" w:cs="Arial"/>
          <w:sz w:val="24"/>
          <w:szCs w:val="24"/>
        </w:rPr>
        <w:t xml:space="preserve"> </w:t>
      </w:r>
      <w:r w:rsidRPr="00682995">
        <w:rPr>
          <w:rFonts w:ascii="Palatino Linotype" w:hAnsi="Palatino Linotype" w:cs="Arial"/>
          <w:sz w:val="24"/>
          <w:szCs w:val="24"/>
        </w:rPr>
        <w:t>l</w:t>
      </w:r>
      <w:r w:rsidR="005114DC">
        <w:rPr>
          <w:rFonts w:ascii="Palatino Linotype" w:hAnsi="Palatino Linotype" w:cs="Arial"/>
          <w:sz w:val="24"/>
          <w:szCs w:val="24"/>
        </w:rPr>
        <w:t>a</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bookmarkEnd w:id="3"/>
    <w:bookmarkEnd w:id="4"/>
    <w:p w14:paraId="109A17D1" w14:textId="77777777" w:rsidR="00A2119F" w:rsidRDefault="00A2119F" w:rsidP="00485B8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D505504" w14:textId="4E366EFF" w:rsidR="00880A24" w:rsidRDefault="00880A24" w:rsidP="00880A2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AA6165">
        <w:rPr>
          <w:rFonts w:ascii="Palatino Linotype" w:eastAsiaTheme="minorEastAsia" w:hAnsi="Palatino Linotype"/>
          <w:color w:val="000000" w:themeColor="text1"/>
          <w:sz w:val="24"/>
          <w:szCs w:val="24"/>
          <w:lang w:val="es-ES_tradnl" w:eastAsia="es-ES"/>
        </w:rPr>
        <w:t>S</w:t>
      </w:r>
      <w:r w:rsidR="00A2119F">
        <w:rPr>
          <w:rFonts w:ascii="Palatino Linotype" w:eastAsiaTheme="minorEastAsia" w:hAnsi="Palatino Linotype"/>
          <w:color w:val="000000" w:themeColor="text1"/>
          <w:sz w:val="24"/>
          <w:szCs w:val="24"/>
          <w:lang w:val="es-ES_tradnl" w:eastAsia="es-ES"/>
        </w:rPr>
        <w:t>ÉPTIM</w:t>
      </w:r>
      <w:r w:rsidR="007C64FC">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A2119F">
        <w:rPr>
          <w:rFonts w:ascii="Palatino Linotype" w:eastAsiaTheme="minorEastAsia" w:hAnsi="Palatino Linotype"/>
          <w:color w:val="000000" w:themeColor="text1"/>
          <w:sz w:val="24"/>
          <w:szCs w:val="24"/>
          <w:lang w:val="es-ES_tradnl" w:eastAsia="es-ES"/>
        </w:rPr>
        <w:t>ONCE</w:t>
      </w:r>
      <w:r>
        <w:rPr>
          <w:rFonts w:ascii="Palatino Linotype" w:eastAsiaTheme="minorEastAsia" w:hAnsi="Palatino Linotype"/>
          <w:color w:val="000000" w:themeColor="text1"/>
          <w:sz w:val="24"/>
          <w:szCs w:val="24"/>
          <w:lang w:val="es-ES_tradnl" w:eastAsia="es-ES"/>
        </w:rPr>
        <w:t xml:space="preserve"> DE MA</w:t>
      </w:r>
      <w:r w:rsidR="00AA6165">
        <w:rPr>
          <w:rFonts w:ascii="Palatino Linotype" w:eastAsiaTheme="minorEastAsia" w:hAnsi="Palatino Linotype"/>
          <w:color w:val="000000" w:themeColor="text1"/>
          <w:sz w:val="24"/>
          <w:szCs w:val="24"/>
          <w:lang w:val="es-ES_tradnl" w:eastAsia="es-ES"/>
        </w:rPr>
        <w:t>Y</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485B80">
        <w:rPr>
          <w:rFonts w:ascii="Palatino Linotype" w:eastAsiaTheme="minorEastAsia" w:hAnsi="Palatino Linotype"/>
          <w:color w:val="000000" w:themeColor="text1"/>
          <w:sz w:val="24"/>
          <w:szCs w:val="24"/>
          <w:lang w:val="es-ES_tradnl" w:eastAsia="es-ES"/>
        </w:rPr>
        <w:t>----------------------------------------------------------------------------------------------------------------------------------------------------------------------------------------------------------------------------------------------------------------------------------------------------------------------------------------------------------------------------------------------------------------------------------------------------------------------------------------------------------------------------------------------------------------------------------------------------------------------------------------------------------------------------------------------------------------------------------------------</w:t>
      </w:r>
      <w:r w:rsidR="001202EC" w:rsidRPr="001202EC">
        <w:rPr>
          <w:rFonts w:ascii="Palatino Linotype" w:eastAsiaTheme="minorEastAsia" w:hAnsi="Palatino Linotype"/>
          <w:color w:val="000000" w:themeColor="text1"/>
          <w:sz w:val="24"/>
          <w:szCs w:val="24"/>
          <w:lang w:val="es-ES_tradnl" w:eastAsia="es-ES"/>
        </w:rPr>
        <w:t xml:space="preserve"> </w:t>
      </w:r>
    </w:p>
    <w:p w14:paraId="39E62222" w14:textId="77777777" w:rsidR="001202EC" w:rsidRDefault="001202EC" w:rsidP="00880A24">
      <w:pPr>
        <w:spacing w:after="0" w:line="240" w:lineRule="auto"/>
        <w:rPr>
          <w:rFonts w:ascii="Palatino Linotype" w:hAnsi="Palatino Linotype"/>
          <w:sz w:val="16"/>
          <w:szCs w:val="18"/>
        </w:rPr>
      </w:pPr>
    </w:p>
    <w:p w14:paraId="11EB0D6B" w14:textId="7034EFF3" w:rsidR="00880A24" w:rsidRPr="00EB66ED" w:rsidRDefault="00880A24" w:rsidP="00880A24">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016E83D0" w14:textId="77777777" w:rsidR="00880A24" w:rsidRDefault="00880A24" w:rsidP="00880A24"/>
    <w:p w14:paraId="07C3700C" w14:textId="77777777" w:rsidR="00880A24" w:rsidRDefault="00880A24" w:rsidP="00880A24"/>
    <w:p w14:paraId="6FAE39A6" w14:textId="77777777" w:rsidR="00880A24" w:rsidRDefault="00880A24" w:rsidP="00880A24"/>
    <w:p w14:paraId="09E690FA" w14:textId="77777777" w:rsidR="00880A24" w:rsidRDefault="00880A24" w:rsidP="00880A24"/>
    <w:p w14:paraId="6D5485D5" w14:textId="77777777" w:rsidR="00880A24" w:rsidRDefault="00880A24" w:rsidP="00880A24"/>
    <w:p w14:paraId="5E9F335D" w14:textId="77777777" w:rsidR="00880A24" w:rsidRDefault="00880A24" w:rsidP="00880A24"/>
    <w:p w14:paraId="1C8261B6" w14:textId="77777777" w:rsidR="00880A24" w:rsidRDefault="00880A24" w:rsidP="00880A24"/>
    <w:p w14:paraId="50EB3E4F" w14:textId="77777777" w:rsidR="00880A24" w:rsidRDefault="00880A24" w:rsidP="00880A24"/>
    <w:p w14:paraId="6BC24991" w14:textId="77777777" w:rsidR="00880A24" w:rsidRDefault="00880A24" w:rsidP="00880A24"/>
    <w:p w14:paraId="178D3CF5" w14:textId="77777777" w:rsidR="00880A24" w:rsidRDefault="00880A24" w:rsidP="00880A24"/>
    <w:p w14:paraId="20685175" w14:textId="77777777" w:rsidR="00880A24" w:rsidRDefault="00880A24" w:rsidP="00880A24"/>
    <w:p w14:paraId="5D09AFCC" w14:textId="77777777" w:rsidR="00880A24" w:rsidRDefault="00880A24" w:rsidP="00880A24"/>
    <w:p w14:paraId="57AA0B16" w14:textId="77777777" w:rsidR="00880A24" w:rsidRDefault="00880A24" w:rsidP="00880A24"/>
    <w:p w14:paraId="31782D00" w14:textId="77777777" w:rsidR="00880A24" w:rsidRDefault="00880A24" w:rsidP="00880A24"/>
    <w:p w14:paraId="6A6322F4" w14:textId="77777777" w:rsidR="00880A24" w:rsidRDefault="00880A24" w:rsidP="00880A24"/>
    <w:p w14:paraId="24A387FA" w14:textId="77777777" w:rsidR="00724FF8" w:rsidRDefault="00724FF8"/>
    <w:sectPr w:rsidR="00724FF8"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AE7A" w14:textId="77777777" w:rsidR="006F2FB3" w:rsidRDefault="006F2FB3" w:rsidP="00880A24">
      <w:pPr>
        <w:spacing w:after="0" w:line="240" w:lineRule="auto"/>
      </w:pPr>
      <w:r>
        <w:separator/>
      </w:r>
    </w:p>
  </w:endnote>
  <w:endnote w:type="continuationSeparator" w:id="0">
    <w:p w14:paraId="5BB7D8EA" w14:textId="77777777" w:rsidR="006F2FB3" w:rsidRDefault="006F2FB3" w:rsidP="0088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7EE7" w14:textId="57E376A6" w:rsidR="00955817" w:rsidRPr="000B69FA" w:rsidRDefault="00D7276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34C5">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C34C5">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8A0C" w14:textId="6B17F30B" w:rsidR="00955817" w:rsidRPr="000B69FA" w:rsidRDefault="00D7276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34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C34C5">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5224" w14:textId="77777777" w:rsidR="006F2FB3" w:rsidRDefault="006F2FB3" w:rsidP="00880A24">
      <w:pPr>
        <w:spacing w:after="0" w:line="240" w:lineRule="auto"/>
      </w:pPr>
      <w:r>
        <w:separator/>
      </w:r>
    </w:p>
  </w:footnote>
  <w:footnote w:type="continuationSeparator" w:id="0">
    <w:p w14:paraId="7245E6A3" w14:textId="77777777" w:rsidR="006F2FB3" w:rsidRDefault="006F2FB3" w:rsidP="00880A24">
      <w:pPr>
        <w:spacing w:after="0" w:line="240" w:lineRule="auto"/>
      </w:pPr>
      <w:r>
        <w:continuationSeparator/>
      </w:r>
    </w:p>
  </w:footnote>
  <w:footnote w:id="1">
    <w:p w14:paraId="5BEE2A25" w14:textId="77777777" w:rsidR="006345E2" w:rsidRPr="00481AAF" w:rsidRDefault="006345E2" w:rsidP="006345E2">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AD3B66A" w14:textId="77777777" w:rsidR="006345E2" w:rsidRPr="00946E1F" w:rsidRDefault="006345E2" w:rsidP="006345E2">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74EC" w14:textId="77777777" w:rsidR="00D21B73" w:rsidRDefault="006F2FB3">
    <w:pPr>
      <w:pStyle w:val="Encabezado"/>
    </w:pPr>
    <w:r>
      <w:rPr>
        <w:noProof/>
      </w:rPr>
      <w:pict w14:anchorId="6BBD9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6262" w14:textId="77777777" w:rsidR="00955817" w:rsidRDefault="006F2FB3">
    <w:pPr>
      <w:pStyle w:val="Encabezado"/>
    </w:pPr>
    <w:r>
      <w:rPr>
        <w:noProof/>
      </w:rPr>
      <w:pict w14:anchorId="6422B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243A3AF3" w14:textId="77777777" w:rsidTr="003901C4">
      <w:trPr>
        <w:trHeight w:val="227"/>
      </w:trPr>
      <w:tc>
        <w:tcPr>
          <w:tcW w:w="5949" w:type="dxa"/>
          <w:hideMark/>
        </w:tcPr>
        <w:p w14:paraId="03CD2D7C"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7156A664" w14:textId="6A40FFCB" w:rsidR="00955817" w:rsidRPr="00B4142F" w:rsidRDefault="00D72765" w:rsidP="007042B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EB0851">
            <w:rPr>
              <w:rFonts w:ascii="Palatino Linotype" w:hAnsi="Palatino Linotype" w:cs="Arial"/>
              <w:bCs/>
              <w:sz w:val="24"/>
              <w:lang w:eastAsia="es-MX"/>
            </w:rPr>
            <w:t>2</w:t>
          </w:r>
          <w:r w:rsidR="00B27AC0">
            <w:rPr>
              <w:rFonts w:ascii="Palatino Linotype" w:hAnsi="Palatino Linotype" w:cs="Arial"/>
              <w:bCs/>
              <w:sz w:val="24"/>
              <w:lang w:eastAsia="es-MX"/>
            </w:rPr>
            <w:t>2</w:t>
          </w:r>
          <w:r w:rsidR="00EB0851">
            <w:rPr>
              <w:rFonts w:ascii="Palatino Linotype" w:hAnsi="Palatino Linotype" w:cs="Arial"/>
              <w:bCs/>
              <w:sz w:val="24"/>
              <w:lang w:eastAsia="es-MX"/>
            </w:rPr>
            <w:t>5</w:t>
          </w:r>
          <w:r w:rsidR="00B27AC0">
            <w:rPr>
              <w:rFonts w:ascii="Palatino Linotype" w:hAnsi="Palatino Linotype" w:cs="Arial"/>
              <w:bCs/>
              <w:sz w:val="24"/>
              <w:lang w:eastAsia="es-MX"/>
            </w:rPr>
            <w:t>5</w:t>
          </w:r>
          <w:r>
            <w:rPr>
              <w:rFonts w:ascii="Palatino Linotype" w:hAnsi="Palatino Linotype" w:cs="Arial"/>
              <w:bCs/>
              <w:sz w:val="24"/>
              <w:lang w:eastAsia="es-MX"/>
            </w:rPr>
            <w:t>/INFOEM/IP/RR/2022</w:t>
          </w:r>
        </w:p>
      </w:tc>
    </w:tr>
    <w:tr w:rsidR="00955817" w14:paraId="23E82FF9" w14:textId="77777777" w:rsidTr="003901C4">
      <w:trPr>
        <w:trHeight w:val="242"/>
      </w:trPr>
      <w:tc>
        <w:tcPr>
          <w:tcW w:w="5949" w:type="dxa"/>
          <w:hideMark/>
        </w:tcPr>
        <w:p w14:paraId="68F4300D"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AE45044" w14:textId="2ACD15F0" w:rsidR="00955817" w:rsidRPr="00F06FED" w:rsidRDefault="00EB0851" w:rsidP="00EB0851">
          <w:pPr>
            <w:spacing w:after="120" w:line="256" w:lineRule="auto"/>
            <w:ind w:right="214"/>
            <w:jc w:val="right"/>
            <w:rPr>
              <w:rFonts w:ascii="Palatino Linotype" w:hAnsi="Palatino Linotype" w:cs="Arial"/>
            </w:rPr>
          </w:pPr>
          <w:r>
            <w:rPr>
              <w:rFonts w:ascii="Palatino Linotype" w:hAnsi="Palatino Linotype" w:cs="Arial"/>
            </w:rPr>
            <w:t>Ayuntamiento de Metepec</w:t>
          </w:r>
        </w:p>
      </w:tc>
    </w:tr>
    <w:tr w:rsidR="00955817" w14:paraId="608B5C32" w14:textId="77777777" w:rsidTr="003901C4">
      <w:trPr>
        <w:trHeight w:val="342"/>
      </w:trPr>
      <w:tc>
        <w:tcPr>
          <w:tcW w:w="5949" w:type="dxa"/>
          <w:hideMark/>
        </w:tcPr>
        <w:p w14:paraId="1D853342" w14:textId="77777777" w:rsidR="00955817" w:rsidRDefault="00D7276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A0C2F9D" w14:textId="77777777" w:rsidR="00955817" w:rsidRDefault="00D72765"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D5CD2EA" w14:textId="77777777" w:rsidR="00955817" w:rsidRDefault="006F2F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76C95B27" w14:textId="77777777" w:rsidTr="003901C4">
      <w:trPr>
        <w:trHeight w:val="227"/>
      </w:trPr>
      <w:tc>
        <w:tcPr>
          <w:tcW w:w="6091" w:type="dxa"/>
          <w:hideMark/>
        </w:tcPr>
        <w:p w14:paraId="6B9424F1"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2D5A2850" w14:textId="62252871" w:rsidR="00955817" w:rsidRPr="00B4142F" w:rsidRDefault="00D72765" w:rsidP="007042B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EB0851">
            <w:rPr>
              <w:rFonts w:ascii="Palatino Linotype" w:hAnsi="Palatino Linotype" w:cs="Arial"/>
              <w:bCs/>
              <w:sz w:val="24"/>
              <w:lang w:eastAsia="es-MX"/>
            </w:rPr>
            <w:t>2</w:t>
          </w:r>
          <w:r w:rsidR="00B27AC0">
            <w:rPr>
              <w:rFonts w:ascii="Palatino Linotype" w:hAnsi="Palatino Linotype" w:cs="Arial"/>
              <w:bCs/>
              <w:sz w:val="24"/>
              <w:lang w:eastAsia="es-MX"/>
            </w:rPr>
            <w:t>2</w:t>
          </w:r>
          <w:r w:rsidR="00EB0851">
            <w:rPr>
              <w:rFonts w:ascii="Palatino Linotype" w:hAnsi="Palatino Linotype" w:cs="Arial"/>
              <w:bCs/>
              <w:sz w:val="24"/>
              <w:lang w:eastAsia="es-MX"/>
            </w:rPr>
            <w:t>5</w:t>
          </w:r>
          <w:r w:rsidR="00B27AC0">
            <w:rPr>
              <w:rFonts w:ascii="Palatino Linotype" w:hAnsi="Palatino Linotype" w:cs="Arial"/>
              <w:bCs/>
              <w:sz w:val="24"/>
              <w:lang w:eastAsia="es-MX"/>
            </w:rPr>
            <w:t>5</w:t>
          </w:r>
          <w:r>
            <w:rPr>
              <w:rFonts w:ascii="Palatino Linotype" w:hAnsi="Palatino Linotype" w:cs="Arial"/>
              <w:bCs/>
              <w:sz w:val="24"/>
              <w:lang w:eastAsia="es-MX"/>
            </w:rPr>
            <w:t>/INFOEM/IP/RR/2022</w:t>
          </w:r>
        </w:p>
      </w:tc>
    </w:tr>
    <w:tr w:rsidR="00955817" w14:paraId="61BDE3F9" w14:textId="77777777" w:rsidTr="003901C4">
      <w:trPr>
        <w:trHeight w:val="196"/>
      </w:trPr>
      <w:tc>
        <w:tcPr>
          <w:tcW w:w="6091" w:type="dxa"/>
          <w:hideMark/>
        </w:tcPr>
        <w:p w14:paraId="25BADC0F"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C98ECB7" w14:textId="19E0C05A" w:rsidR="00955817" w:rsidRPr="00F06FED" w:rsidRDefault="00280D05" w:rsidP="00D21B73">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w:t>
          </w:r>
          <w:proofErr w:type="spellEnd"/>
        </w:p>
      </w:tc>
    </w:tr>
    <w:tr w:rsidR="00955817" w14:paraId="3A8E7515" w14:textId="77777777" w:rsidTr="003901C4">
      <w:trPr>
        <w:trHeight w:val="242"/>
      </w:trPr>
      <w:tc>
        <w:tcPr>
          <w:tcW w:w="6091" w:type="dxa"/>
          <w:hideMark/>
        </w:tcPr>
        <w:p w14:paraId="4CDFA9D6"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B83638A" w14:textId="1E47F1B1" w:rsidR="00955817" w:rsidRDefault="00EB0851" w:rsidP="00EB0851">
          <w:pPr>
            <w:spacing w:after="120" w:line="256" w:lineRule="auto"/>
            <w:ind w:right="214"/>
            <w:jc w:val="right"/>
            <w:rPr>
              <w:rFonts w:ascii="Palatino Linotype" w:hAnsi="Palatino Linotype" w:cs="Arial"/>
              <w:szCs w:val="20"/>
            </w:rPr>
          </w:pPr>
          <w:r>
            <w:rPr>
              <w:rFonts w:ascii="Palatino Linotype" w:hAnsi="Palatino Linotype" w:cs="Arial"/>
              <w:szCs w:val="20"/>
            </w:rPr>
            <w:t>Ayuntamiento de Metepec</w:t>
          </w:r>
        </w:p>
      </w:tc>
    </w:tr>
    <w:tr w:rsidR="00955817" w14:paraId="6E09E3B2" w14:textId="77777777" w:rsidTr="003901C4">
      <w:trPr>
        <w:trHeight w:val="342"/>
      </w:trPr>
      <w:tc>
        <w:tcPr>
          <w:tcW w:w="6091" w:type="dxa"/>
          <w:hideMark/>
        </w:tcPr>
        <w:p w14:paraId="062E7934" w14:textId="77777777" w:rsidR="00955817" w:rsidRDefault="00D7276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FEC79CF" w14:textId="77777777" w:rsidR="00955817" w:rsidRDefault="00D72765"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C711A47" w14:textId="77777777" w:rsidR="00955817" w:rsidRDefault="006F2FB3">
    <w:pPr>
      <w:pStyle w:val="Encabezado"/>
    </w:pPr>
    <w:r>
      <w:rPr>
        <w:noProof/>
      </w:rPr>
      <w:pict w14:anchorId="22768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D535A"/>
    <w:multiLevelType w:val="hybridMultilevel"/>
    <w:tmpl w:val="2FD8F5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C55920"/>
    <w:multiLevelType w:val="hybridMultilevel"/>
    <w:tmpl w:val="3CDA09A4"/>
    <w:lvl w:ilvl="0" w:tplc="18D2B96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43936326">
    <w:abstractNumId w:val="2"/>
  </w:num>
  <w:num w:numId="2" w16cid:durableId="736825607">
    <w:abstractNumId w:val="3"/>
  </w:num>
  <w:num w:numId="3" w16cid:durableId="1621449855">
    <w:abstractNumId w:val="0"/>
  </w:num>
  <w:num w:numId="4" w16cid:durableId="740641081">
    <w:abstractNumId w:val="4"/>
  </w:num>
  <w:num w:numId="5" w16cid:durableId="740912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24"/>
    <w:rsid w:val="000254F0"/>
    <w:rsid w:val="0004079C"/>
    <w:rsid w:val="0004711F"/>
    <w:rsid w:val="0005281B"/>
    <w:rsid w:val="0007161C"/>
    <w:rsid w:val="00083E5E"/>
    <w:rsid w:val="00087792"/>
    <w:rsid w:val="00090BC2"/>
    <w:rsid w:val="000D7EAC"/>
    <w:rsid w:val="00110FFB"/>
    <w:rsid w:val="001202EC"/>
    <w:rsid w:val="001912E5"/>
    <w:rsid w:val="00191639"/>
    <w:rsid w:val="00196E3D"/>
    <w:rsid w:val="001B406A"/>
    <w:rsid w:val="001B40D2"/>
    <w:rsid w:val="001E7294"/>
    <w:rsid w:val="002114ED"/>
    <w:rsid w:val="00213BF3"/>
    <w:rsid w:val="00280D05"/>
    <w:rsid w:val="002A11D6"/>
    <w:rsid w:val="002B4E7F"/>
    <w:rsid w:val="002E2D2B"/>
    <w:rsid w:val="0035355B"/>
    <w:rsid w:val="0038630A"/>
    <w:rsid w:val="004818B6"/>
    <w:rsid w:val="00485B80"/>
    <w:rsid w:val="004A44C5"/>
    <w:rsid w:val="004C683F"/>
    <w:rsid w:val="004F7B90"/>
    <w:rsid w:val="005114DC"/>
    <w:rsid w:val="00531C58"/>
    <w:rsid w:val="00556D7F"/>
    <w:rsid w:val="005C5867"/>
    <w:rsid w:val="005F3733"/>
    <w:rsid w:val="00611EFB"/>
    <w:rsid w:val="00627FD5"/>
    <w:rsid w:val="006345E2"/>
    <w:rsid w:val="006A5F4C"/>
    <w:rsid w:val="006E7A62"/>
    <w:rsid w:val="006F2FB3"/>
    <w:rsid w:val="00724FF8"/>
    <w:rsid w:val="007745C5"/>
    <w:rsid w:val="00795C0C"/>
    <w:rsid w:val="007A2E6C"/>
    <w:rsid w:val="007B4435"/>
    <w:rsid w:val="007C34C5"/>
    <w:rsid w:val="007C64FC"/>
    <w:rsid w:val="00851DD1"/>
    <w:rsid w:val="00852984"/>
    <w:rsid w:val="00873047"/>
    <w:rsid w:val="00874341"/>
    <w:rsid w:val="00880A24"/>
    <w:rsid w:val="008A4F0B"/>
    <w:rsid w:val="008C492D"/>
    <w:rsid w:val="008C4AE2"/>
    <w:rsid w:val="008D0521"/>
    <w:rsid w:val="008E4529"/>
    <w:rsid w:val="00903526"/>
    <w:rsid w:val="00910CD0"/>
    <w:rsid w:val="00910CE5"/>
    <w:rsid w:val="00921289"/>
    <w:rsid w:val="009A1F64"/>
    <w:rsid w:val="00A12126"/>
    <w:rsid w:val="00A2119F"/>
    <w:rsid w:val="00A76365"/>
    <w:rsid w:val="00A7728F"/>
    <w:rsid w:val="00AA6165"/>
    <w:rsid w:val="00AB128A"/>
    <w:rsid w:val="00AC3380"/>
    <w:rsid w:val="00AD0AC5"/>
    <w:rsid w:val="00B27AC0"/>
    <w:rsid w:val="00B4209A"/>
    <w:rsid w:val="00B9525F"/>
    <w:rsid w:val="00BE5C21"/>
    <w:rsid w:val="00CA4C5F"/>
    <w:rsid w:val="00CD14B2"/>
    <w:rsid w:val="00D35A91"/>
    <w:rsid w:val="00D51D38"/>
    <w:rsid w:val="00D72765"/>
    <w:rsid w:val="00DA1976"/>
    <w:rsid w:val="00E6286F"/>
    <w:rsid w:val="00EB0851"/>
    <w:rsid w:val="00ED7E76"/>
    <w:rsid w:val="00ED7F6E"/>
    <w:rsid w:val="00EE2A4A"/>
    <w:rsid w:val="00F24471"/>
    <w:rsid w:val="00F43BB2"/>
    <w:rsid w:val="00F747A3"/>
    <w:rsid w:val="00F80D05"/>
    <w:rsid w:val="00FC6074"/>
    <w:rsid w:val="00FD5FA3"/>
    <w:rsid w:val="00FD685D"/>
    <w:rsid w:val="00FE0EC7"/>
    <w:rsid w:val="00FE62C5"/>
    <w:rsid w:val="00FF4867"/>
    <w:rsid w:val="00FF5C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5109"/>
  <w15:chartTrackingRefBased/>
  <w15:docId w15:val="{8FC299CD-CBF9-4FFE-9E7F-9806B9E2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0A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80A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80A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80A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80A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80A2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80A2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80A2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80A24"/>
    <w:rPr>
      <w:color w:val="0563C1" w:themeColor="hyperlink"/>
      <w:u w:val="single"/>
    </w:rPr>
  </w:style>
  <w:style w:type="paragraph" w:styleId="Sinespaciado">
    <w:name w:val="No Spacing"/>
    <w:aliases w:val="Francesa,INAI"/>
    <w:link w:val="SinespaciadoCar"/>
    <w:uiPriority w:val="1"/>
    <w:qFormat/>
    <w:rsid w:val="00880A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80A2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80A24"/>
    <w:pPr>
      <w:spacing w:after="120"/>
    </w:pPr>
  </w:style>
  <w:style w:type="character" w:customStyle="1" w:styleId="TextoindependienteCar">
    <w:name w:val="Texto independiente Car"/>
    <w:basedOn w:val="Fuentedeprrafopredeter"/>
    <w:link w:val="Textoindependiente"/>
    <w:uiPriority w:val="99"/>
    <w:rsid w:val="00880A24"/>
  </w:style>
  <w:style w:type="paragraph" w:styleId="Textoindependiente2">
    <w:name w:val="Body Text 2"/>
    <w:basedOn w:val="Normal"/>
    <w:link w:val="Textoindependiente2Car"/>
    <w:uiPriority w:val="99"/>
    <w:semiHidden/>
    <w:unhideWhenUsed/>
    <w:rsid w:val="008E4529"/>
    <w:pPr>
      <w:spacing w:after="120" w:line="480" w:lineRule="auto"/>
    </w:pPr>
  </w:style>
  <w:style w:type="character" w:customStyle="1" w:styleId="Textoindependiente2Car">
    <w:name w:val="Texto independiente 2 Car"/>
    <w:basedOn w:val="Fuentedeprrafopredeter"/>
    <w:link w:val="Textoindependiente2"/>
    <w:uiPriority w:val="99"/>
    <w:semiHidden/>
    <w:rsid w:val="008E4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697">
      <w:bodyDiv w:val="1"/>
      <w:marLeft w:val="0"/>
      <w:marRight w:val="0"/>
      <w:marTop w:val="0"/>
      <w:marBottom w:val="0"/>
      <w:divBdr>
        <w:top w:val="none" w:sz="0" w:space="0" w:color="auto"/>
        <w:left w:val="none" w:sz="0" w:space="0" w:color="auto"/>
        <w:bottom w:val="none" w:sz="0" w:space="0" w:color="auto"/>
        <w:right w:val="none" w:sz="0" w:space="0" w:color="auto"/>
      </w:divBdr>
    </w:div>
    <w:div w:id="7299939">
      <w:bodyDiv w:val="1"/>
      <w:marLeft w:val="0"/>
      <w:marRight w:val="0"/>
      <w:marTop w:val="0"/>
      <w:marBottom w:val="0"/>
      <w:divBdr>
        <w:top w:val="none" w:sz="0" w:space="0" w:color="auto"/>
        <w:left w:val="none" w:sz="0" w:space="0" w:color="auto"/>
        <w:bottom w:val="none" w:sz="0" w:space="0" w:color="auto"/>
        <w:right w:val="none" w:sz="0" w:space="0" w:color="auto"/>
      </w:divBdr>
    </w:div>
    <w:div w:id="152793661">
      <w:bodyDiv w:val="1"/>
      <w:marLeft w:val="0"/>
      <w:marRight w:val="0"/>
      <w:marTop w:val="0"/>
      <w:marBottom w:val="0"/>
      <w:divBdr>
        <w:top w:val="none" w:sz="0" w:space="0" w:color="auto"/>
        <w:left w:val="none" w:sz="0" w:space="0" w:color="auto"/>
        <w:bottom w:val="none" w:sz="0" w:space="0" w:color="auto"/>
        <w:right w:val="none" w:sz="0" w:space="0" w:color="auto"/>
      </w:divBdr>
    </w:div>
    <w:div w:id="267278930">
      <w:bodyDiv w:val="1"/>
      <w:marLeft w:val="0"/>
      <w:marRight w:val="0"/>
      <w:marTop w:val="0"/>
      <w:marBottom w:val="0"/>
      <w:divBdr>
        <w:top w:val="none" w:sz="0" w:space="0" w:color="auto"/>
        <w:left w:val="none" w:sz="0" w:space="0" w:color="auto"/>
        <w:bottom w:val="none" w:sz="0" w:space="0" w:color="auto"/>
        <w:right w:val="none" w:sz="0" w:space="0" w:color="auto"/>
      </w:divBdr>
    </w:div>
    <w:div w:id="637805905">
      <w:bodyDiv w:val="1"/>
      <w:marLeft w:val="0"/>
      <w:marRight w:val="0"/>
      <w:marTop w:val="0"/>
      <w:marBottom w:val="0"/>
      <w:divBdr>
        <w:top w:val="none" w:sz="0" w:space="0" w:color="auto"/>
        <w:left w:val="none" w:sz="0" w:space="0" w:color="auto"/>
        <w:bottom w:val="none" w:sz="0" w:space="0" w:color="auto"/>
        <w:right w:val="none" w:sz="0" w:space="0" w:color="auto"/>
      </w:divBdr>
    </w:div>
    <w:div w:id="916209302">
      <w:bodyDiv w:val="1"/>
      <w:marLeft w:val="0"/>
      <w:marRight w:val="0"/>
      <w:marTop w:val="0"/>
      <w:marBottom w:val="0"/>
      <w:divBdr>
        <w:top w:val="none" w:sz="0" w:space="0" w:color="auto"/>
        <w:left w:val="none" w:sz="0" w:space="0" w:color="auto"/>
        <w:bottom w:val="none" w:sz="0" w:space="0" w:color="auto"/>
        <w:right w:val="none" w:sz="0" w:space="0" w:color="auto"/>
      </w:divBdr>
    </w:div>
    <w:div w:id="1262105650">
      <w:bodyDiv w:val="1"/>
      <w:marLeft w:val="0"/>
      <w:marRight w:val="0"/>
      <w:marTop w:val="0"/>
      <w:marBottom w:val="0"/>
      <w:divBdr>
        <w:top w:val="none" w:sz="0" w:space="0" w:color="auto"/>
        <w:left w:val="none" w:sz="0" w:space="0" w:color="auto"/>
        <w:bottom w:val="none" w:sz="0" w:space="0" w:color="auto"/>
        <w:right w:val="none" w:sz="0" w:space="0" w:color="auto"/>
      </w:divBdr>
    </w:div>
    <w:div w:id="1480875736">
      <w:bodyDiv w:val="1"/>
      <w:marLeft w:val="0"/>
      <w:marRight w:val="0"/>
      <w:marTop w:val="0"/>
      <w:marBottom w:val="0"/>
      <w:divBdr>
        <w:top w:val="none" w:sz="0" w:space="0" w:color="auto"/>
        <w:left w:val="none" w:sz="0" w:space="0" w:color="auto"/>
        <w:bottom w:val="none" w:sz="0" w:space="0" w:color="auto"/>
        <w:right w:val="none" w:sz="0" w:space="0" w:color="auto"/>
      </w:divBdr>
    </w:div>
    <w:div w:id="1670257497">
      <w:bodyDiv w:val="1"/>
      <w:marLeft w:val="0"/>
      <w:marRight w:val="0"/>
      <w:marTop w:val="0"/>
      <w:marBottom w:val="0"/>
      <w:divBdr>
        <w:top w:val="none" w:sz="0" w:space="0" w:color="auto"/>
        <w:left w:val="none" w:sz="0" w:space="0" w:color="auto"/>
        <w:bottom w:val="none" w:sz="0" w:space="0" w:color="auto"/>
        <w:right w:val="none" w:sz="0" w:space="0" w:color="auto"/>
      </w:divBdr>
    </w:div>
    <w:div w:id="1678343573">
      <w:bodyDiv w:val="1"/>
      <w:marLeft w:val="0"/>
      <w:marRight w:val="0"/>
      <w:marTop w:val="0"/>
      <w:marBottom w:val="0"/>
      <w:divBdr>
        <w:top w:val="none" w:sz="0" w:space="0" w:color="auto"/>
        <w:left w:val="none" w:sz="0" w:space="0" w:color="auto"/>
        <w:bottom w:val="none" w:sz="0" w:space="0" w:color="auto"/>
        <w:right w:val="none" w:sz="0" w:space="0" w:color="auto"/>
      </w:divBdr>
    </w:div>
    <w:div w:id="1679964597">
      <w:bodyDiv w:val="1"/>
      <w:marLeft w:val="0"/>
      <w:marRight w:val="0"/>
      <w:marTop w:val="0"/>
      <w:marBottom w:val="0"/>
      <w:divBdr>
        <w:top w:val="none" w:sz="0" w:space="0" w:color="auto"/>
        <w:left w:val="none" w:sz="0" w:space="0" w:color="auto"/>
        <w:bottom w:val="none" w:sz="0" w:space="0" w:color="auto"/>
        <w:right w:val="none" w:sz="0" w:space="0" w:color="auto"/>
      </w:divBdr>
    </w:div>
    <w:div w:id="181949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7207</Words>
  <Characters>39639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MIGUEL</cp:lastModifiedBy>
  <cp:revision>3</cp:revision>
  <dcterms:created xsi:type="dcterms:W3CDTF">2022-05-31T17:53:00Z</dcterms:created>
  <dcterms:modified xsi:type="dcterms:W3CDTF">2022-05-31T18:02:00Z</dcterms:modified>
</cp:coreProperties>
</file>