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FFC4" w14:textId="77777777" w:rsidR="00FC5A00" w:rsidRDefault="00FC5A00" w:rsidP="005B031E">
      <w:pPr>
        <w:spacing w:line="360" w:lineRule="auto"/>
        <w:contextualSpacing/>
        <w:jc w:val="both"/>
        <w:rPr>
          <w:rFonts w:ascii="Palatino Linotype" w:hAnsi="Palatino Linotype" w:cs="Tahoma"/>
          <w:bCs/>
          <w:sz w:val="22"/>
          <w:szCs w:val="22"/>
        </w:rPr>
      </w:pPr>
    </w:p>
    <w:p w14:paraId="2DD45082" w14:textId="5786A9AE"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94350">
        <w:rPr>
          <w:rFonts w:ascii="Palatino Linotype" w:hAnsi="Palatino Linotype" w:cs="Tahoma"/>
          <w:bCs/>
          <w:sz w:val="22"/>
          <w:szCs w:val="22"/>
        </w:rPr>
        <w:t>siete</w:t>
      </w:r>
      <w:r w:rsidR="00C11D2C">
        <w:rPr>
          <w:rFonts w:ascii="Palatino Linotype" w:hAnsi="Palatino Linotype" w:cs="Tahoma"/>
          <w:bCs/>
          <w:sz w:val="22"/>
          <w:szCs w:val="22"/>
        </w:rPr>
        <w:t xml:space="preserve"> </w:t>
      </w:r>
      <w:r w:rsidR="00FC5A00">
        <w:rPr>
          <w:rFonts w:ascii="Palatino Linotype" w:hAnsi="Palatino Linotype" w:cs="Tahoma"/>
          <w:bCs/>
          <w:sz w:val="22"/>
          <w:szCs w:val="22"/>
        </w:rPr>
        <w:t xml:space="preserve">de </w:t>
      </w:r>
      <w:r w:rsidR="00C94350">
        <w:rPr>
          <w:rFonts w:ascii="Palatino Linotype" w:hAnsi="Palatino Linotype" w:cs="Tahoma"/>
          <w:bCs/>
          <w:sz w:val="22"/>
          <w:szCs w:val="22"/>
        </w:rPr>
        <w:t>abril</w:t>
      </w:r>
      <w:r w:rsidR="00FC5A00">
        <w:rPr>
          <w:rFonts w:ascii="Palatino Linotype" w:hAnsi="Palatino Linotype" w:cs="Tahoma"/>
          <w:bCs/>
          <w:sz w:val="22"/>
          <w:szCs w:val="22"/>
        </w:rPr>
        <w:t xml:space="preserve"> de dos mil veintidós. </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35925C7C"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92444E">
        <w:rPr>
          <w:rFonts w:ascii="Palatino Linotype" w:eastAsia="Calibri" w:hAnsi="Palatino Linotype" w:cs="Tahoma"/>
          <w:b/>
          <w:bCs/>
          <w:sz w:val="22"/>
          <w:szCs w:val="22"/>
          <w:lang w:eastAsia="en-US"/>
        </w:rPr>
        <w:t>0</w:t>
      </w:r>
      <w:r w:rsidR="00FC5A00">
        <w:rPr>
          <w:rFonts w:ascii="Palatino Linotype" w:eastAsia="Calibri" w:hAnsi="Palatino Linotype" w:cs="Tahoma"/>
          <w:b/>
          <w:bCs/>
          <w:sz w:val="22"/>
          <w:szCs w:val="22"/>
          <w:lang w:eastAsia="en-US"/>
        </w:rPr>
        <w:t>1131</w:t>
      </w:r>
      <w:r w:rsidRPr="0092444E">
        <w:rPr>
          <w:rFonts w:ascii="Palatino Linotype" w:eastAsia="Calibri" w:hAnsi="Palatino Linotype" w:cs="Tahoma"/>
          <w:b/>
          <w:bCs/>
          <w:sz w:val="22"/>
          <w:szCs w:val="22"/>
          <w:lang w:eastAsia="en-US"/>
        </w:rPr>
        <w:t>/INFOEM/IP/RR/202</w:t>
      </w:r>
      <w:r w:rsidR="004953DE" w:rsidRPr="0092444E">
        <w:rPr>
          <w:rFonts w:ascii="Palatino Linotype" w:eastAsia="Calibri" w:hAnsi="Palatino Linotype" w:cs="Tahoma"/>
          <w:b/>
          <w:bCs/>
          <w:sz w:val="22"/>
          <w:szCs w:val="22"/>
          <w:lang w:eastAsia="en-US"/>
        </w:rPr>
        <w:t>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Pr="00C938B6">
        <w:rPr>
          <w:rFonts w:ascii="Palatino Linotype" w:eastAsia="Calibri" w:hAnsi="Palatino Linotype" w:cs="Tahoma"/>
          <w:sz w:val="22"/>
          <w:szCs w:val="22"/>
          <w:lang w:eastAsia="en-US"/>
        </w:rPr>
        <w:t xml:space="preserve"> </w:t>
      </w:r>
      <w:r w:rsidR="00CA346B">
        <w:rPr>
          <w:rFonts w:ascii="Palatino Linotype" w:eastAsia="Calibri" w:hAnsi="Palatino Linotype" w:cs="Tahoma"/>
          <w:sz w:val="22"/>
          <w:szCs w:val="22"/>
          <w:lang w:eastAsia="en-US"/>
        </w:rPr>
        <w:t>un usuario del Sistema de Acceso a la Información Mexiquense</w:t>
      </w:r>
      <w:r w:rsidR="0032679F">
        <w:rPr>
          <w:rFonts w:ascii="Palatino Linotype" w:eastAsia="Calibri" w:hAnsi="Palatino Linotype" w:cs="Tahoma"/>
          <w:sz w:val="22"/>
          <w:szCs w:val="22"/>
          <w:lang w:eastAsia="en-US"/>
        </w:rPr>
        <w:t>,</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FC5A00" w:rsidRPr="00FC5A00">
        <w:rPr>
          <w:rFonts w:ascii="Palatino Linotype" w:eastAsia="Calibri" w:hAnsi="Palatino Linotype" w:cs="Tahoma"/>
          <w:sz w:val="22"/>
          <w:szCs w:val="22"/>
          <w:lang w:eastAsia="en-US"/>
        </w:rPr>
        <w:t>Organismo Público Descentralizado para la Prestación de Los Servicios de Agua Potable Alcantarillado y Saneamiento del Municipio de Metepec</w:t>
      </w:r>
      <w:r w:rsidR="0032679F">
        <w:rPr>
          <w:rFonts w:ascii="Palatino Linotype" w:eastAsia="Calibri" w:hAnsi="Palatino Linotype" w:cs="Tahoma"/>
          <w:sz w:val="22"/>
          <w:szCs w:val="22"/>
          <w:lang w:eastAsia="en-US"/>
        </w:rPr>
        <w:t>,</w:t>
      </w:r>
      <w:r w:rsidR="00A14307">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FC5A00">
        <w:rPr>
          <w:rFonts w:ascii="Palatino Linotype" w:eastAsia="Calibri" w:hAnsi="Palatino Linotype" w:cs="Tahoma"/>
          <w:sz w:val="22"/>
          <w:szCs w:val="22"/>
          <w:lang w:eastAsia="en-US"/>
        </w:rPr>
        <w:t>021</w:t>
      </w:r>
      <w:r w:rsidR="00AA68C9">
        <w:rPr>
          <w:rFonts w:ascii="Palatino Linotype" w:eastAsia="Calibri" w:hAnsi="Palatino Linotype" w:cs="Tahoma"/>
          <w:sz w:val="22"/>
          <w:szCs w:val="22"/>
          <w:lang w:eastAsia="en-US"/>
        </w:rPr>
        <w:t>/</w:t>
      </w:r>
      <w:r w:rsidR="00FC5A00">
        <w:rPr>
          <w:rFonts w:ascii="Palatino Linotype" w:eastAsia="Calibri" w:hAnsi="Palatino Linotype" w:cs="Tahoma"/>
          <w:sz w:val="22"/>
          <w:szCs w:val="22"/>
          <w:lang w:eastAsia="en-US"/>
        </w:rPr>
        <w:t>OASMETEPEC</w:t>
      </w:r>
      <w:r w:rsidR="00CC5025">
        <w:rPr>
          <w:rFonts w:ascii="Palatino Linotype" w:eastAsia="Calibri" w:hAnsi="Palatino Linotype" w:cs="Tahoma"/>
          <w:sz w:val="22"/>
          <w:szCs w:val="22"/>
          <w:lang w:eastAsia="en-US"/>
        </w:rPr>
        <w:t>/IP/2022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2129DAEA"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FC5A00">
        <w:rPr>
          <w:rFonts w:ascii="Palatino Linotype" w:hAnsi="Palatino Linotype" w:cs="Tahoma"/>
          <w:sz w:val="22"/>
          <w:szCs w:val="22"/>
        </w:rPr>
        <w:t xml:space="preserve">treinta y uno </w:t>
      </w:r>
      <w:r w:rsidR="00CC5025">
        <w:rPr>
          <w:rFonts w:ascii="Palatino Linotype" w:hAnsi="Palatino Linotype" w:cs="Tahoma"/>
          <w:sz w:val="22"/>
          <w:szCs w:val="22"/>
        </w:rPr>
        <w:t>de enero de dos mil veintidós</w:t>
      </w:r>
      <w:r w:rsidR="00A14307">
        <w:rPr>
          <w:rFonts w:ascii="Palatino Linotype" w:hAnsi="Palatino Linotype" w:cs="Tahoma"/>
          <w:sz w:val="22"/>
          <w:szCs w:val="22"/>
        </w:rPr>
        <w:t>, el Particular presentó una solicitud de acceso a la i</w:t>
      </w:r>
      <w:r w:rsidR="00CA346B">
        <w:rPr>
          <w:rFonts w:ascii="Palatino Linotype" w:hAnsi="Palatino Linotype" w:cs="Tahoma"/>
          <w:sz w:val="22"/>
          <w:szCs w:val="22"/>
        </w:rPr>
        <w:t xml:space="preserve">nformación pública a través del </w:t>
      </w:r>
      <w:r w:rsidR="00A14307">
        <w:rPr>
          <w:rFonts w:ascii="Palatino Linotype" w:hAnsi="Palatino Linotype" w:cs="Tahoma"/>
          <w:sz w:val="22"/>
          <w:szCs w:val="22"/>
        </w:rPr>
        <w:t>Sistema de Acceso a la Información Mexiquense (SAIMEX)</w:t>
      </w:r>
      <w:r w:rsidR="00CC5025">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22A04A08" w14:textId="540BA2A4" w:rsidR="0032679F" w:rsidRDefault="00FC5A00" w:rsidP="005B031E">
      <w:pPr>
        <w:spacing w:line="360" w:lineRule="auto"/>
        <w:ind w:left="567" w:right="567"/>
        <w:contextualSpacing/>
        <w:rPr>
          <w:rFonts w:ascii="Palatino Linotype" w:hAnsi="Palatino Linotype" w:cs="Tahoma"/>
          <w:b/>
          <w:bCs/>
          <w:i/>
          <w:iCs/>
        </w:rPr>
      </w:pPr>
      <w:r>
        <w:rPr>
          <w:rFonts w:ascii="Palatino Linotype" w:hAnsi="Palatino Linotype" w:cs="Tahoma"/>
          <w:b/>
          <w:bCs/>
          <w:i/>
          <w:iCs/>
        </w:rPr>
        <w:t>00021</w:t>
      </w:r>
      <w:r w:rsidR="00CC5025">
        <w:rPr>
          <w:rFonts w:ascii="Palatino Linotype" w:hAnsi="Palatino Linotype" w:cs="Tahoma"/>
          <w:b/>
          <w:bCs/>
          <w:i/>
          <w:iCs/>
        </w:rPr>
        <w:t>/</w:t>
      </w:r>
      <w:r>
        <w:rPr>
          <w:rFonts w:ascii="Palatino Linotype" w:hAnsi="Palatino Linotype" w:cs="Tahoma"/>
          <w:b/>
          <w:bCs/>
          <w:i/>
          <w:iCs/>
        </w:rPr>
        <w:t>OASMETEPEC</w:t>
      </w:r>
      <w:r w:rsidR="00CC5025">
        <w:rPr>
          <w:rFonts w:ascii="Palatino Linotype" w:hAnsi="Palatino Linotype" w:cs="Tahoma"/>
          <w:b/>
          <w:bCs/>
          <w:i/>
          <w:iCs/>
        </w:rPr>
        <w:t>/IP/2022</w:t>
      </w:r>
    </w:p>
    <w:p w14:paraId="15187AB8" w14:textId="7A44E860"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5372A8C1" w:rsidR="00801872" w:rsidRDefault="00CC5025"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lastRenderedPageBreak/>
        <w:t>“</w:t>
      </w:r>
      <w:r w:rsidR="00FC5A00" w:rsidRPr="00FC5A00">
        <w:rPr>
          <w:rFonts w:ascii="Palatino Linotype" w:hAnsi="Palatino Linotype"/>
          <w:bCs/>
          <w:i/>
          <w:iCs/>
          <w:color w:val="000000"/>
        </w:rPr>
        <w:t>Solicito copia fiel, VIA SAIMEX en versión digital, de todos y cada uno de los oficios generados por la Dirección y sus respectivas Subdirecciones, así como de cada una de las Jefaturas de Departamento, adscritas a dicha Dirección, el Organismo de Agua (OPDAPAS) del Ayuntamiento de Metepec, que fueron elaborados y/o emitidos entre el primero de enero y el treinta y un</w:t>
      </w:r>
      <w:r w:rsidR="00FC5A00">
        <w:rPr>
          <w:rFonts w:ascii="Palatino Linotype" w:hAnsi="Palatino Linotype"/>
          <w:bCs/>
          <w:i/>
          <w:iCs/>
          <w:color w:val="000000"/>
        </w:rPr>
        <w:t xml:space="preserve">o de enero de dos mil veintidós”. </w:t>
      </w:r>
      <w:r w:rsidR="00801872" w:rsidRPr="00C938B6">
        <w:rPr>
          <w:rFonts w:ascii="Palatino Linotype" w:hAnsi="Palatino Linotype"/>
          <w:bCs/>
          <w:i/>
          <w:iCs/>
          <w:color w:val="000000"/>
        </w:rPr>
        <w:t xml:space="preserve">(Sic) </w:t>
      </w:r>
    </w:p>
    <w:p w14:paraId="5E28935D" w14:textId="77777777" w:rsidR="00CA346B" w:rsidRPr="00C938B6" w:rsidRDefault="00CA346B" w:rsidP="005B031E">
      <w:pPr>
        <w:spacing w:line="360" w:lineRule="auto"/>
        <w:ind w:left="567" w:right="567"/>
        <w:contextualSpacing/>
        <w:jc w:val="both"/>
        <w:rPr>
          <w:rFonts w:ascii="Palatino Linotype" w:hAnsi="Palatino Linotype"/>
          <w:bCs/>
          <w:i/>
          <w:iCs/>
          <w:color w:val="000000"/>
        </w:rPr>
      </w:pPr>
    </w:p>
    <w:bookmarkEnd w:id="0"/>
    <w:p w14:paraId="3F3F3633" w14:textId="77777777"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3AE8E5A8" w14:textId="08BA6D33" w:rsidR="00903608" w:rsidRDefault="00801872" w:rsidP="00CA346B">
      <w:pPr>
        <w:spacing w:line="360" w:lineRule="auto"/>
        <w:ind w:left="567" w:right="567"/>
        <w:rPr>
          <w:rFonts w:ascii="Palatino Linotype" w:hAnsi="Palatino Linotype" w:cs="Arial"/>
          <w:bCs/>
          <w:i/>
          <w:iCs/>
        </w:rPr>
      </w:pPr>
      <w:r w:rsidRPr="00C938B6">
        <w:rPr>
          <w:rFonts w:ascii="Palatino Linotype" w:hAnsi="Palatino Linotype" w:cs="Arial"/>
          <w:bCs/>
          <w:i/>
          <w:iCs/>
        </w:rPr>
        <w:t>A través del SAIMEX</w:t>
      </w:r>
      <w:r w:rsidR="00AA77D7">
        <w:rPr>
          <w:rFonts w:ascii="Palatino Linotype" w:hAnsi="Palatino Linotype" w:cs="Arial"/>
          <w:bCs/>
          <w:i/>
          <w:iCs/>
        </w:rPr>
        <w:t xml:space="preserve">. </w:t>
      </w:r>
    </w:p>
    <w:p w14:paraId="3BA48BE4" w14:textId="77777777" w:rsidR="00FC5A00" w:rsidRPr="00CA346B" w:rsidRDefault="00FC5A00" w:rsidP="00CA346B">
      <w:pPr>
        <w:spacing w:line="360" w:lineRule="auto"/>
        <w:ind w:left="567" w:right="567"/>
        <w:rPr>
          <w:rFonts w:ascii="Palatino Linotype" w:hAnsi="Palatino Linotype" w:cs="Arial"/>
          <w:bCs/>
          <w:i/>
          <w:iCs/>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420E2315" w14:textId="11B2FA1B" w:rsidR="001439DF" w:rsidRDefault="001439DF" w:rsidP="005B031E">
      <w:pPr>
        <w:autoSpaceDE w:val="0"/>
        <w:autoSpaceDN w:val="0"/>
        <w:adjustRightInd w:val="0"/>
        <w:spacing w:line="360" w:lineRule="auto"/>
        <w:ind w:right="-28"/>
        <w:jc w:val="both"/>
        <w:rPr>
          <w:rFonts w:ascii="Palatino Linotype" w:hAnsi="Palatino Linotype" w:cs="Tahoma"/>
          <w:bCs/>
          <w:sz w:val="22"/>
          <w:szCs w:val="22"/>
        </w:rPr>
      </w:pPr>
      <w:bookmarkStart w:id="1" w:name="_Hlk93400407"/>
    </w:p>
    <w:p w14:paraId="30A9230F" w14:textId="58EA41B3" w:rsidR="00E4647A" w:rsidRDefault="005E0B88" w:rsidP="005B031E">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En fecha</w:t>
      </w:r>
      <w:r w:rsidR="00CA346B">
        <w:rPr>
          <w:rFonts w:ascii="Palatino Linotype" w:hAnsi="Palatino Linotype" w:cs="Tahoma"/>
          <w:bCs/>
          <w:sz w:val="22"/>
          <w:szCs w:val="22"/>
        </w:rPr>
        <w:t xml:space="preserve"> </w:t>
      </w:r>
      <w:r w:rsidR="00FC5A00">
        <w:rPr>
          <w:rFonts w:ascii="Palatino Linotype" w:hAnsi="Palatino Linotype" w:cs="Tahoma"/>
          <w:bCs/>
          <w:sz w:val="22"/>
          <w:szCs w:val="22"/>
        </w:rPr>
        <w:t xml:space="preserve">veintidós de febrero </w:t>
      </w:r>
      <w:r w:rsidR="00621AE4">
        <w:rPr>
          <w:rFonts w:ascii="Palatino Linotype" w:hAnsi="Palatino Linotype" w:cs="Tahoma"/>
          <w:bCs/>
          <w:sz w:val="22"/>
          <w:szCs w:val="22"/>
        </w:rPr>
        <w:t>de dos mil veintidós,</w:t>
      </w:r>
      <w:r>
        <w:rPr>
          <w:rFonts w:ascii="Palatino Linotype" w:hAnsi="Palatino Linotype" w:cs="Tahoma"/>
          <w:bCs/>
          <w:sz w:val="22"/>
          <w:szCs w:val="22"/>
        </w:rPr>
        <w:t xml:space="preserve"> el Sujeto Obligado </w:t>
      </w:r>
      <w:r w:rsidR="007F47DD">
        <w:rPr>
          <w:rFonts w:ascii="Palatino Linotype" w:hAnsi="Palatino Linotype" w:cs="Tahoma"/>
          <w:bCs/>
          <w:sz w:val="22"/>
          <w:szCs w:val="22"/>
        </w:rPr>
        <w:t xml:space="preserve">notificó a través del Sistema de Acceso a la Información Mexiquense (SAIMEX), la respuesta a la solicitud de acceso a la información, al tenor de lo siguiente: </w:t>
      </w:r>
    </w:p>
    <w:p w14:paraId="5D9FDC0C" w14:textId="77777777" w:rsidR="00E4647A" w:rsidRDefault="00E4647A" w:rsidP="005B031E">
      <w:pPr>
        <w:autoSpaceDE w:val="0"/>
        <w:autoSpaceDN w:val="0"/>
        <w:adjustRightInd w:val="0"/>
        <w:spacing w:line="360" w:lineRule="auto"/>
        <w:ind w:right="-28"/>
        <w:jc w:val="both"/>
        <w:rPr>
          <w:rFonts w:ascii="Palatino Linotype" w:hAnsi="Palatino Linotype" w:cs="Tahoma"/>
          <w:bCs/>
          <w:sz w:val="22"/>
          <w:szCs w:val="22"/>
        </w:rPr>
      </w:pPr>
    </w:p>
    <w:p w14:paraId="13A4312A" w14:textId="059F8C3B" w:rsidR="005E0B88" w:rsidRPr="00CA346B" w:rsidRDefault="00621AE4" w:rsidP="00FC5A00">
      <w:pPr>
        <w:autoSpaceDE w:val="0"/>
        <w:autoSpaceDN w:val="0"/>
        <w:adjustRightInd w:val="0"/>
        <w:spacing w:line="360" w:lineRule="auto"/>
        <w:ind w:left="567" w:right="539"/>
        <w:jc w:val="both"/>
        <w:rPr>
          <w:rFonts w:ascii="Palatino Linotype" w:hAnsi="Palatino Linotype"/>
          <w:i/>
          <w:iCs/>
          <w:color w:val="000000"/>
          <w:sz w:val="22"/>
          <w:szCs w:val="22"/>
        </w:rPr>
      </w:pPr>
      <w:r w:rsidRPr="00CA346B">
        <w:rPr>
          <w:rFonts w:ascii="Palatino Linotype" w:hAnsi="Palatino Linotype"/>
          <w:i/>
          <w:iCs/>
          <w:color w:val="000000"/>
          <w:sz w:val="22"/>
          <w:szCs w:val="22"/>
        </w:rPr>
        <w:t>“</w:t>
      </w:r>
      <w:r w:rsidR="00FC5A00" w:rsidRPr="00FC5A00">
        <w:rPr>
          <w:rFonts w:ascii="Palatino Linotype" w:hAnsi="Palatino Linotype"/>
          <w:i/>
          <w:iCs/>
          <w:color w:val="000000"/>
          <w:sz w:val="22"/>
          <w:szCs w:val="22"/>
        </w:rPr>
        <w:t>SE ANEXA RESPUESTA A LA SOLICITUD 00021/OASMETEPEC/IP/2022</w:t>
      </w:r>
      <w:r w:rsidRPr="00CA346B">
        <w:rPr>
          <w:rFonts w:ascii="Palatino Linotype" w:hAnsi="Palatino Linotype"/>
          <w:i/>
          <w:iCs/>
          <w:color w:val="000000"/>
          <w:sz w:val="22"/>
          <w:szCs w:val="22"/>
        </w:rPr>
        <w:t xml:space="preserve">”. </w:t>
      </w:r>
      <w:r w:rsidR="0092444E" w:rsidRPr="00CA346B">
        <w:rPr>
          <w:rFonts w:ascii="Palatino Linotype" w:hAnsi="Palatino Linotype"/>
          <w:i/>
          <w:iCs/>
          <w:color w:val="000000"/>
          <w:sz w:val="22"/>
          <w:szCs w:val="22"/>
        </w:rPr>
        <w:t>(Sic)</w:t>
      </w:r>
      <w:r w:rsidR="00CE6228" w:rsidRPr="00CA346B">
        <w:rPr>
          <w:rFonts w:ascii="Palatino Linotype" w:hAnsi="Palatino Linotype"/>
          <w:i/>
          <w:iCs/>
          <w:color w:val="000000"/>
          <w:sz w:val="22"/>
          <w:szCs w:val="22"/>
        </w:rPr>
        <w:t>.</w:t>
      </w:r>
    </w:p>
    <w:p w14:paraId="719A6431" w14:textId="77777777" w:rsidR="00CC5025" w:rsidRDefault="00CC5025" w:rsidP="00CC5025">
      <w:pPr>
        <w:autoSpaceDE w:val="0"/>
        <w:autoSpaceDN w:val="0"/>
        <w:adjustRightInd w:val="0"/>
        <w:spacing w:line="360" w:lineRule="auto"/>
        <w:ind w:right="539"/>
        <w:jc w:val="both"/>
        <w:rPr>
          <w:rFonts w:ascii="Palatino Linotype" w:hAnsi="Palatino Linotype" w:cs="Tahoma"/>
          <w:szCs w:val="22"/>
        </w:rPr>
      </w:pPr>
    </w:p>
    <w:p w14:paraId="4B02A8B5" w14:textId="018C7FC9" w:rsidR="00CC5025" w:rsidRPr="00252638" w:rsidRDefault="00CA346B" w:rsidP="00CC5025">
      <w:pPr>
        <w:autoSpaceDE w:val="0"/>
        <w:autoSpaceDN w:val="0"/>
        <w:adjustRightInd w:val="0"/>
        <w:spacing w:line="360" w:lineRule="auto"/>
        <w:ind w:right="539"/>
        <w:jc w:val="both"/>
        <w:rPr>
          <w:rFonts w:ascii="Palatino Linotype" w:hAnsi="Palatino Linotype" w:cs="Tahoma"/>
          <w:sz w:val="22"/>
          <w:szCs w:val="22"/>
        </w:rPr>
      </w:pPr>
      <w:r>
        <w:rPr>
          <w:rFonts w:ascii="Palatino Linotype" w:hAnsi="Palatino Linotype" w:cs="Tahoma"/>
          <w:sz w:val="22"/>
          <w:szCs w:val="22"/>
        </w:rPr>
        <w:t>Asimismo, adjunt</w:t>
      </w:r>
      <w:r w:rsidR="0064434E">
        <w:rPr>
          <w:rFonts w:ascii="Palatino Linotype" w:hAnsi="Palatino Linotype" w:cs="Tahoma"/>
          <w:sz w:val="22"/>
          <w:szCs w:val="22"/>
        </w:rPr>
        <w:t>ó</w:t>
      </w:r>
      <w:r>
        <w:rPr>
          <w:rFonts w:ascii="Palatino Linotype" w:hAnsi="Palatino Linotype" w:cs="Tahoma"/>
          <w:sz w:val="22"/>
          <w:szCs w:val="22"/>
        </w:rPr>
        <w:t xml:space="preserve"> el archivo que será</w:t>
      </w:r>
      <w:r w:rsidR="00CC5025" w:rsidRPr="00252638">
        <w:rPr>
          <w:rFonts w:ascii="Palatino Linotype" w:hAnsi="Palatino Linotype" w:cs="Tahoma"/>
          <w:sz w:val="22"/>
          <w:szCs w:val="22"/>
        </w:rPr>
        <w:t xml:space="preserve"> descri</w:t>
      </w:r>
      <w:r>
        <w:rPr>
          <w:rFonts w:ascii="Palatino Linotype" w:hAnsi="Palatino Linotype" w:cs="Tahoma"/>
          <w:sz w:val="22"/>
          <w:szCs w:val="22"/>
        </w:rPr>
        <w:t xml:space="preserve">to </w:t>
      </w:r>
      <w:r w:rsidR="00CC5025" w:rsidRPr="00252638">
        <w:rPr>
          <w:rFonts w:ascii="Palatino Linotype" w:hAnsi="Palatino Linotype" w:cs="Tahoma"/>
          <w:sz w:val="22"/>
          <w:szCs w:val="22"/>
        </w:rPr>
        <w:t xml:space="preserve">a continuación: </w:t>
      </w:r>
    </w:p>
    <w:p w14:paraId="624AF6F2" w14:textId="77777777" w:rsidR="00CC5025" w:rsidRDefault="00CC5025" w:rsidP="00CC5025">
      <w:pPr>
        <w:autoSpaceDE w:val="0"/>
        <w:autoSpaceDN w:val="0"/>
        <w:adjustRightInd w:val="0"/>
        <w:spacing w:line="360" w:lineRule="auto"/>
        <w:ind w:right="539"/>
        <w:jc w:val="both"/>
        <w:rPr>
          <w:rFonts w:ascii="Palatino Linotype" w:hAnsi="Palatino Linotype" w:cs="Tahoma"/>
          <w:szCs w:val="22"/>
        </w:rPr>
      </w:pPr>
    </w:p>
    <w:p w14:paraId="49C202B0" w14:textId="375D89CD" w:rsidR="00CA346B" w:rsidRPr="00CA346B" w:rsidRDefault="000C779D" w:rsidP="00CA346B">
      <w:pPr>
        <w:pStyle w:val="Prrafodelista"/>
        <w:numPr>
          <w:ilvl w:val="0"/>
          <w:numId w:val="27"/>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b/>
          <w:szCs w:val="22"/>
        </w:rPr>
        <w:t xml:space="preserve">RESPUESTA 21.pdf: </w:t>
      </w:r>
      <w:r>
        <w:rPr>
          <w:rFonts w:ascii="Palatino Linotype" w:hAnsi="Palatino Linotype" w:cs="Tahoma"/>
          <w:szCs w:val="22"/>
        </w:rPr>
        <w:t xml:space="preserve">Oficio de fecha veintiuno de febrero de dos mil veintidós, signado por la Titular de la Unidad de Transparencia, mediante el cual </w:t>
      </w:r>
      <w:r w:rsidR="00C11D2C">
        <w:rPr>
          <w:rFonts w:ascii="Palatino Linotype" w:hAnsi="Palatino Linotype" w:cs="Tahoma"/>
          <w:szCs w:val="22"/>
        </w:rPr>
        <w:t xml:space="preserve">señala </w:t>
      </w:r>
      <w:r>
        <w:rPr>
          <w:rFonts w:ascii="Palatino Linotype" w:hAnsi="Palatino Linotype" w:cs="Tahoma"/>
          <w:szCs w:val="22"/>
        </w:rPr>
        <w:t xml:space="preserve">que la información solicitada únicamente podrá ser puesta a disposición del Particular en consulta directa, toda vez que dicha información sobrepasa las </w:t>
      </w:r>
      <w:r>
        <w:rPr>
          <w:rFonts w:ascii="Palatino Linotype" w:hAnsi="Palatino Linotype" w:cs="Tahoma"/>
          <w:szCs w:val="22"/>
        </w:rPr>
        <w:lastRenderedPageBreak/>
        <w:t xml:space="preserve">capacidades técnicas del Sistema de Acceso a la Información Mexiquense (SAIMEX), ya que se trata de archivo superior a 500 MB. </w:t>
      </w:r>
    </w:p>
    <w:p w14:paraId="567FCF09" w14:textId="32EDF068" w:rsidR="00CC5025" w:rsidRPr="00CA346B" w:rsidRDefault="00CC5025" w:rsidP="00CA346B">
      <w:pPr>
        <w:pStyle w:val="Prrafodelista"/>
        <w:autoSpaceDE w:val="0"/>
        <w:autoSpaceDN w:val="0"/>
        <w:adjustRightInd w:val="0"/>
        <w:spacing w:line="360" w:lineRule="auto"/>
        <w:ind w:right="539"/>
        <w:jc w:val="both"/>
        <w:rPr>
          <w:rFonts w:ascii="Palatino Linotype" w:hAnsi="Palatino Linotype" w:cs="Tahoma"/>
          <w:szCs w:val="22"/>
        </w:rPr>
      </w:pPr>
      <w:r w:rsidRPr="00CA346B">
        <w:rPr>
          <w:rFonts w:ascii="Palatino Linotype" w:hAnsi="Palatino Linotype" w:cs="Tahoma"/>
          <w:b/>
          <w:szCs w:val="22"/>
        </w:rPr>
        <w:t xml:space="preserve"> </w:t>
      </w: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6520FE14" w:rsidR="00801872" w:rsidRDefault="00CA346B"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fecha</w:t>
      </w:r>
      <w:r w:rsidR="000C779D">
        <w:rPr>
          <w:rFonts w:ascii="Palatino Linotype" w:hAnsi="Palatino Linotype" w:cs="Tahoma"/>
          <w:sz w:val="22"/>
          <w:szCs w:val="22"/>
          <w:lang w:val="es-ES"/>
        </w:rPr>
        <w:t xml:space="preserve"> veintidós </w:t>
      </w:r>
      <w:r w:rsidR="00CC5025">
        <w:rPr>
          <w:rFonts w:ascii="Palatino Linotype" w:hAnsi="Palatino Linotype" w:cs="Tahoma"/>
          <w:sz w:val="22"/>
          <w:szCs w:val="22"/>
          <w:lang w:val="es-ES"/>
        </w:rPr>
        <w:t>de febrero de dos mil veintidós</w:t>
      </w:r>
      <w:r w:rsidR="00787658">
        <w:rPr>
          <w:rFonts w:ascii="Palatino Linotype" w:hAnsi="Palatino Linotype" w:cs="Tahoma"/>
          <w:sz w:val="22"/>
          <w:szCs w:val="22"/>
          <w:lang w:val="es-ES"/>
        </w:rPr>
        <w:t xml:space="preserve">, a través del </w:t>
      </w:r>
      <w:r w:rsidR="00787658" w:rsidRPr="00C938B6">
        <w:rPr>
          <w:rFonts w:ascii="Palatino Linotype" w:hAnsi="Palatino Linotype" w:cs="Tahoma"/>
          <w:sz w:val="22"/>
          <w:szCs w:val="22"/>
          <w:lang w:val="es-ES"/>
        </w:rPr>
        <w:t>Sistema de Acceso a la Información Mexiquense (SAIMEX)</w:t>
      </w:r>
      <w:r w:rsidR="00787658">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sidR="00787658">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w:t>
      </w:r>
      <w:r w:rsidR="00670EBB">
        <w:rPr>
          <w:rFonts w:ascii="Palatino Linotype" w:hAnsi="Palatino Linotype" w:cs="Tahoma"/>
          <w:sz w:val="22"/>
          <w:szCs w:val="22"/>
          <w:lang w:val="es-ES"/>
        </w:rPr>
        <w:t xml:space="preserve"> cont</w:t>
      </w:r>
      <w:r w:rsidR="00CC5025">
        <w:rPr>
          <w:rFonts w:ascii="Palatino Linotype" w:hAnsi="Palatino Linotype" w:cs="Tahoma"/>
          <w:sz w:val="22"/>
          <w:szCs w:val="22"/>
          <w:lang w:val="es-ES"/>
        </w:rPr>
        <w:t>r</w:t>
      </w:r>
      <w:r w:rsidR="00670EBB">
        <w:rPr>
          <w:rFonts w:ascii="Palatino Linotype" w:hAnsi="Palatino Linotype" w:cs="Tahoma"/>
          <w:sz w:val="22"/>
          <w:szCs w:val="22"/>
          <w:lang w:val="es-ES"/>
        </w:rPr>
        <w:t>a de la respuesta del Sujeto Obligado, en el que señaló lo siguiente:</w:t>
      </w:r>
    </w:p>
    <w:p w14:paraId="173C1DF9" w14:textId="77777777" w:rsidR="004C5F95" w:rsidRPr="00C938B6" w:rsidRDefault="004C5F95"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r w:rsidR="00801872" w:rsidRPr="00C938B6">
        <w:rPr>
          <w:rFonts w:ascii="Palatino Linotype" w:hAnsi="Palatino Linotype" w:cs="Tahoma"/>
          <w:b/>
          <w:i/>
          <w:iCs/>
        </w:rPr>
        <w:t>ACTO IMPUGNADO</w:t>
      </w:r>
    </w:p>
    <w:p w14:paraId="7D0F48DA" w14:textId="6DDCDAAA" w:rsidR="00DE416D" w:rsidRDefault="00787658" w:rsidP="00670EBB">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0C779D" w:rsidRPr="000C779D">
        <w:rPr>
          <w:rFonts w:ascii="Palatino Linotype" w:hAnsi="Palatino Linotype" w:cs="Tahoma"/>
          <w:i/>
          <w:iCs/>
        </w:rPr>
        <w:t>La respuesta dada por el sujeto obligado a esta s</w:t>
      </w:r>
      <w:r w:rsidR="000C779D">
        <w:rPr>
          <w:rFonts w:ascii="Palatino Linotype" w:hAnsi="Palatino Linotype" w:cs="Tahoma"/>
          <w:i/>
          <w:iCs/>
        </w:rPr>
        <w:t>olicitud de información PÚBLICA</w:t>
      </w:r>
      <w:r w:rsidR="00801872" w:rsidRPr="00C938B6">
        <w:rPr>
          <w:rFonts w:ascii="Palatino Linotype" w:hAnsi="Palatino Linotype" w:cs="Tahoma"/>
          <w:i/>
          <w:iCs/>
        </w:rPr>
        <w:t>”</w:t>
      </w:r>
      <w:r w:rsidR="00DE416D">
        <w:rPr>
          <w:rFonts w:ascii="Palatino Linotype" w:hAnsi="Palatino Linotype" w:cs="Tahoma"/>
          <w:i/>
          <w:iCs/>
        </w:rPr>
        <w:t>.</w:t>
      </w:r>
      <w:r w:rsidR="00801872" w:rsidRPr="00C938B6">
        <w:rPr>
          <w:rFonts w:ascii="Palatino Linotype" w:hAnsi="Palatino Linotype" w:cs="Tahoma"/>
          <w:i/>
          <w:iCs/>
        </w:rPr>
        <w:t xml:space="preserve"> (Sic)</w:t>
      </w:r>
    </w:p>
    <w:p w14:paraId="19ECF2E1" w14:textId="77777777" w:rsidR="00CC5025" w:rsidRDefault="00CC5025" w:rsidP="00670EBB">
      <w:pPr>
        <w:spacing w:line="360" w:lineRule="auto"/>
        <w:ind w:left="567" w:right="567"/>
        <w:contextualSpacing/>
        <w:jc w:val="both"/>
        <w:rPr>
          <w:rFonts w:ascii="Palatino Linotype" w:hAnsi="Palatino Linotype" w:cs="Tahoma"/>
          <w:i/>
          <w:iCs/>
        </w:rPr>
      </w:pPr>
    </w:p>
    <w:p w14:paraId="5D59FAC9" w14:textId="57CDF813" w:rsidR="00801872"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2BB6890A" w14:textId="77777777" w:rsidR="000C779D" w:rsidRPr="00C938B6" w:rsidRDefault="000C779D" w:rsidP="005B031E">
      <w:pPr>
        <w:spacing w:line="360" w:lineRule="auto"/>
        <w:ind w:left="567" w:right="567"/>
        <w:contextualSpacing/>
        <w:jc w:val="both"/>
        <w:rPr>
          <w:rFonts w:ascii="Palatino Linotype" w:hAnsi="Palatino Linotype" w:cs="Tahoma"/>
          <w:b/>
          <w:i/>
          <w:iCs/>
        </w:rPr>
      </w:pPr>
    </w:p>
    <w:p w14:paraId="244C4C21" w14:textId="0E09DED7" w:rsidR="008F7168" w:rsidRPr="00CA346B" w:rsidRDefault="00CA346B" w:rsidP="00CA346B">
      <w:pPr>
        <w:spacing w:line="360" w:lineRule="auto"/>
        <w:ind w:left="567" w:right="567"/>
        <w:contextualSpacing/>
        <w:jc w:val="both"/>
        <w:rPr>
          <w:rFonts w:ascii="Palatino Linotype" w:eastAsia="Calibri" w:hAnsi="Palatino Linotype" w:cs="Tahoma"/>
          <w:i/>
          <w:lang w:eastAsia="en-US"/>
        </w:rPr>
      </w:pPr>
      <w:r>
        <w:rPr>
          <w:rFonts w:ascii="Palatino Linotype" w:eastAsia="Calibri" w:hAnsi="Palatino Linotype" w:cs="Tahoma"/>
          <w:i/>
          <w:lang w:eastAsia="en-US"/>
        </w:rPr>
        <w:t>“</w:t>
      </w:r>
      <w:r w:rsidR="000C779D" w:rsidRPr="000C779D">
        <w:rPr>
          <w:rFonts w:ascii="Palatino Linotype" w:eastAsia="Calibri" w:hAnsi="Palatino Linotype" w:cs="Tahoma"/>
          <w:i/>
          <w:lang w:eastAsia="en-US"/>
        </w:rPr>
        <w:t xml:space="preserve">El sujeto obligado dice (en su respuesta dada) que la cantidad de información supera la capacidad técnica de SAIMEX para ser entregada como originalmente se pidió y ser puesta a disposición del solicitante tal información, cosa que, sería muy difícil que esto suceda por el tipo de información generada por las dependencias en el periodo señalado. Mas bien, esto demuestra una falta de interés por parte del sujeto obligado de cumplir en la entrega de </w:t>
      </w:r>
      <w:proofErr w:type="gramStart"/>
      <w:r w:rsidR="000C779D" w:rsidRPr="000C779D">
        <w:rPr>
          <w:rFonts w:ascii="Palatino Linotype" w:eastAsia="Calibri" w:hAnsi="Palatino Linotype" w:cs="Tahoma"/>
          <w:i/>
          <w:lang w:eastAsia="en-US"/>
        </w:rPr>
        <w:t>la misma</w:t>
      </w:r>
      <w:proofErr w:type="gramEnd"/>
      <w:r w:rsidR="000C779D" w:rsidRPr="000C779D">
        <w:rPr>
          <w:rFonts w:ascii="Palatino Linotype" w:eastAsia="Calibri" w:hAnsi="Palatino Linotype" w:cs="Tahoma"/>
          <w:i/>
          <w:lang w:eastAsia="en-US"/>
        </w:rPr>
        <w:t>, motivo por el cual solicito a la autoridad responsable de transparencia, hacer cumplir al sujeto obligado y determine en definitiva lo procedente e inicie el proceso de sanción administrativa a quien corresponda como persona responsable del sujeto obligado, pues el retraso por la falta de entrega de tal información perjudica los fines perseguidos legalmente por el solicitante.</w:t>
      </w:r>
      <w:r>
        <w:rPr>
          <w:rFonts w:ascii="Palatino Linotype" w:eastAsia="Calibri" w:hAnsi="Palatino Linotype" w:cs="Tahoma"/>
          <w:i/>
          <w:lang w:eastAsia="en-US"/>
        </w:rPr>
        <w:t xml:space="preserve">”. </w:t>
      </w:r>
    </w:p>
    <w:p w14:paraId="259CD368" w14:textId="77777777" w:rsidR="00252638" w:rsidRPr="000D200B" w:rsidRDefault="00252638" w:rsidP="00BD1E55">
      <w:pPr>
        <w:spacing w:line="360" w:lineRule="auto"/>
        <w:ind w:right="567"/>
        <w:contextualSpacing/>
        <w:jc w:val="both"/>
        <w:rPr>
          <w:rFonts w:ascii="Palatino Linotype" w:eastAsia="Calibri" w:hAnsi="Palatino Linotype" w:cs="Tahoma"/>
          <w:b/>
          <w:sz w:val="22"/>
          <w:lang w:eastAsia="en-US"/>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lastRenderedPageBreak/>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73065C9C" w:rsidR="00801872"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0C779D">
        <w:rPr>
          <w:rFonts w:ascii="Palatino Linotype" w:eastAsia="Batang" w:hAnsi="Palatino Linotype" w:cs="Tahoma"/>
          <w:sz w:val="22"/>
          <w:szCs w:val="22"/>
        </w:rPr>
        <w:t>veintidós</w:t>
      </w:r>
      <w:r w:rsidR="00A21FFC">
        <w:rPr>
          <w:rFonts w:ascii="Palatino Linotype" w:eastAsia="Batang" w:hAnsi="Palatino Linotype" w:cs="Tahoma"/>
          <w:sz w:val="22"/>
          <w:szCs w:val="22"/>
        </w:rPr>
        <w:t xml:space="preserve"> de </w:t>
      </w:r>
      <w:r w:rsidR="00A65F80">
        <w:rPr>
          <w:rFonts w:ascii="Palatino Linotype" w:eastAsia="Batang" w:hAnsi="Palatino Linotype" w:cs="Tahoma"/>
          <w:sz w:val="22"/>
          <w:szCs w:val="22"/>
        </w:rPr>
        <w:t>febrero</w:t>
      </w:r>
      <w:r w:rsidR="00CA346B">
        <w:rPr>
          <w:rFonts w:ascii="Palatino Linotype" w:eastAsia="Batang" w:hAnsi="Palatino Linotype" w:cs="Tahoma"/>
          <w:sz w:val="22"/>
          <w:szCs w:val="22"/>
        </w:rPr>
        <w:t xml:space="preserve"> de </w:t>
      </w:r>
      <w:r w:rsidR="00787658">
        <w:rPr>
          <w:rFonts w:ascii="Palatino Linotype" w:eastAsia="Batang" w:hAnsi="Palatino Linotype" w:cs="Tahoma"/>
          <w:sz w:val="22"/>
          <w:szCs w:val="22"/>
        </w:rPr>
        <w:t>dos mil veinti</w:t>
      </w:r>
      <w:r w:rsidR="00F230F4">
        <w:rPr>
          <w:rFonts w:ascii="Palatino Linotype" w:eastAsia="Batang" w:hAnsi="Palatino Linotype" w:cs="Tahoma"/>
          <w:sz w:val="22"/>
          <w:szCs w:val="22"/>
        </w:rPr>
        <w:t>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0C779D">
        <w:rPr>
          <w:rFonts w:ascii="Palatino Linotype" w:eastAsia="Calibri" w:hAnsi="Palatino Linotype" w:cs="Tahoma"/>
          <w:b/>
          <w:bCs/>
          <w:sz w:val="22"/>
          <w:szCs w:val="22"/>
        </w:rPr>
        <w:t>1131</w:t>
      </w:r>
      <w:r w:rsidR="00B94EEB">
        <w:rPr>
          <w:rFonts w:ascii="Palatino Linotype" w:eastAsia="Calibri" w:hAnsi="Palatino Linotype" w:cs="Tahoma"/>
          <w:b/>
          <w:bCs/>
          <w:sz w:val="22"/>
          <w:szCs w:val="22"/>
        </w:rPr>
        <w:t>/</w:t>
      </w:r>
      <w:r w:rsidRPr="00C938B6">
        <w:rPr>
          <w:rFonts w:ascii="Palatino Linotype" w:eastAsia="Calibri" w:hAnsi="Palatino Linotype" w:cs="Tahoma"/>
          <w:b/>
          <w:bCs/>
          <w:sz w:val="22"/>
          <w:szCs w:val="22"/>
        </w:rPr>
        <w:t>INFOEM/IP/RR/202</w:t>
      </w:r>
      <w:r w:rsidR="00B94EEB">
        <w:rPr>
          <w:rFonts w:ascii="Palatino Linotype" w:eastAsia="Calibri" w:hAnsi="Palatino Linotype" w:cs="Tahoma"/>
          <w:b/>
          <w:bCs/>
          <w:sz w:val="22"/>
          <w:szCs w:val="22"/>
        </w:rPr>
        <w:t>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7C67497D" w14:textId="015C1879" w:rsidR="00801872" w:rsidRDefault="00801872" w:rsidP="005B031E">
      <w:pPr>
        <w:spacing w:line="360" w:lineRule="auto"/>
        <w:jc w:val="both"/>
        <w:rPr>
          <w:rFonts w:ascii="Palatino Linotype" w:eastAsia="Batang" w:hAnsi="Palatino Linotype" w:cs="Tahoma"/>
          <w:sz w:val="22"/>
          <w:szCs w:val="22"/>
          <w:lang w:val="es-ES_tradnl"/>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0C779D">
        <w:rPr>
          <w:rFonts w:ascii="Palatino Linotype" w:eastAsia="Batang" w:hAnsi="Palatino Linotype" w:cs="Tahoma"/>
          <w:sz w:val="22"/>
          <w:szCs w:val="22"/>
          <w:lang w:val="es-ES_tradnl"/>
        </w:rPr>
        <w:t>veintiocho</w:t>
      </w:r>
      <w:r w:rsidR="00DD6AD6">
        <w:rPr>
          <w:rFonts w:ascii="Palatino Linotype" w:eastAsia="Batang" w:hAnsi="Palatino Linotype" w:cs="Tahoma"/>
          <w:sz w:val="22"/>
          <w:szCs w:val="22"/>
          <w:lang w:val="es-ES_tradnl"/>
        </w:rPr>
        <w:t xml:space="preserve"> de febrero de</w:t>
      </w:r>
      <w:r w:rsidR="00D22825">
        <w:rPr>
          <w:rFonts w:ascii="Palatino Linotype" w:eastAsia="Batang" w:hAnsi="Palatino Linotype" w:cs="Tahoma"/>
          <w:sz w:val="22"/>
          <w:szCs w:val="22"/>
          <w:lang w:val="es-ES_tradnl"/>
        </w:rPr>
        <w:t xml:space="preserve"> dos mil ve</w:t>
      </w:r>
      <w:r w:rsidR="00B94EEB">
        <w:rPr>
          <w:rFonts w:ascii="Palatino Linotype" w:eastAsia="Batang" w:hAnsi="Palatino Linotype" w:cs="Tahoma"/>
          <w:sz w:val="22"/>
          <w:szCs w:val="22"/>
          <w:lang w:val="es-ES_tradnl"/>
        </w:rPr>
        <w:t>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781A875" w14:textId="77777777" w:rsidR="00A65F80" w:rsidRPr="004C5F95" w:rsidRDefault="00A65F80" w:rsidP="005B031E">
      <w:pPr>
        <w:spacing w:line="360" w:lineRule="auto"/>
        <w:jc w:val="both"/>
        <w:rPr>
          <w:rFonts w:ascii="Palatino Linotype" w:eastAsia="Batang" w:hAnsi="Palatino Linotype" w:cs="Tahoma"/>
          <w:b/>
          <w:bCs/>
          <w:sz w:val="22"/>
          <w:szCs w:val="22"/>
        </w:rPr>
      </w:pPr>
    </w:p>
    <w:p w14:paraId="60B36C7B" w14:textId="4AE2C378" w:rsidR="00DD6AD6" w:rsidRPr="00DD6AD6" w:rsidRDefault="00801872" w:rsidP="00A65F80">
      <w:pPr>
        <w:widowControl w:val="0"/>
        <w:spacing w:line="360" w:lineRule="auto"/>
        <w:jc w:val="both"/>
        <w:rPr>
          <w:rFonts w:ascii="Palatino Linotype" w:hAnsi="Palatino Linotype" w:cs="Arial"/>
          <w:bCs/>
          <w:i/>
          <w:iCs/>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 se advierte que</w:t>
      </w:r>
      <w:r w:rsidR="008F0397">
        <w:rPr>
          <w:rFonts w:ascii="Palatino Linotype" w:hAnsi="Palatino Linotype"/>
          <w:bCs/>
          <w:sz w:val="22"/>
          <w:szCs w:val="22"/>
          <w:lang w:val="es-ES_tradnl"/>
        </w:rPr>
        <w:t xml:space="preserve"> </w:t>
      </w:r>
      <w:r w:rsidR="00F7786E">
        <w:rPr>
          <w:rFonts w:ascii="Palatino Linotype" w:hAnsi="Palatino Linotype"/>
          <w:bCs/>
          <w:sz w:val="22"/>
          <w:szCs w:val="22"/>
          <w:lang w:val="es-ES_tradnl"/>
        </w:rPr>
        <w:t xml:space="preserve">el </w:t>
      </w:r>
      <w:r w:rsidR="00292718">
        <w:rPr>
          <w:rFonts w:ascii="Palatino Linotype" w:hAnsi="Palatino Linotype"/>
          <w:bCs/>
          <w:sz w:val="22"/>
          <w:szCs w:val="22"/>
          <w:lang w:val="es-ES_tradnl"/>
        </w:rPr>
        <w:t>P</w:t>
      </w:r>
      <w:r w:rsidR="00F7786E">
        <w:rPr>
          <w:rFonts w:ascii="Palatino Linotype" w:hAnsi="Palatino Linotype"/>
          <w:bCs/>
          <w:sz w:val="22"/>
          <w:szCs w:val="22"/>
          <w:lang w:val="es-ES_tradnl"/>
        </w:rPr>
        <w:t xml:space="preserve">articular no presentó manifestaciones, por su parte, el Sujeto Obligado </w:t>
      </w:r>
      <w:r w:rsidR="00A65F80">
        <w:rPr>
          <w:rFonts w:ascii="Palatino Linotype" w:hAnsi="Palatino Linotype"/>
          <w:bCs/>
          <w:sz w:val="22"/>
          <w:szCs w:val="22"/>
          <w:lang w:val="es-ES_tradnl"/>
        </w:rPr>
        <w:t xml:space="preserve">no rindió su informe justificado. </w:t>
      </w:r>
      <w:r w:rsidR="00A21FFC">
        <w:rPr>
          <w:rFonts w:ascii="Palatino Linotype" w:hAnsi="Palatino Linotype"/>
          <w:bCs/>
          <w:sz w:val="22"/>
          <w:szCs w:val="22"/>
          <w:lang w:val="es-ES_tradnl"/>
        </w:rPr>
        <w:t xml:space="preserve"> </w:t>
      </w:r>
    </w:p>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7A1563DF" w14:textId="01403E21" w:rsidR="002B1A23"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0C779D">
        <w:rPr>
          <w:rFonts w:ascii="Palatino Linotype" w:hAnsi="Palatino Linotype" w:cs="Tahoma"/>
          <w:sz w:val="22"/>
          <w:szCs w:val="22"/>
        </w:rPr>
        <w:t>quince</w:t>
      </w:r>
      <w:r w:rsidR="00A65F80">
        <w:rPr>
          <w:rFonts w:ascii="Palatino Linotype" w:hAnsi="Palatino Linotype" w:cs="Tahoma"/>
          <w:sz w:val="22"/>
          <w:szCs w:val="22"/>
        </w:rPr>
        <w:t xml:space="preserve"> </w:t>
      </w:r>
      <w:r w:rsidR="00017C2F">
        <w:rPr>
          <w:rFonts w:ascii="Palatino Linotype" w:hAnsi="Palatino Linotype" w:cs="Tahoma"/>
          <w:sz w:val="22"/>
          <w:szCs w:val="22"/>
        </w:rPr>
        <w:t>de marzo de</w:t>
      </w:r>
      <w:r w:rsidR="00DD6AD6">
        <w:rPr>
          <w:rFonts w:ascii="Palatino Linotype" w:hAnsi="Palatino Linotype" w:cs="Tahoma"/>
          <w:sz w:val="22"/>
          <w:szCs w:val="22"/>
        </w:rPr>
        <w:t xml:space="preserve"> </w:t>
      </w:r>
      <w:r w:rsidR="00A26524">
        <w:rPr>
          <w:rFonts w:ascii="Palatino Linotype" w:hAnsi="Palatino Linotype" w:cs="Tahoma"/>
          <w:sz w:val="22"/>
          <w:szCs w:val="22"/>
        </w:rPr>
        <w:t>dos mil veintidós</w:t>
      </w:r>
      <w:r w:rsidRPr="00C938B6">
        <w:rPr>
          <w:rFonts w:ascii="Palatino Linotype" w:hAnsi="Palatino Linotype" w:cs="Tahoma"/>
          <w:sz w:val="22"/>
          <w:szCs w:val="22"/>
        </w:rPr>
        <w:t xml:space="preserve">, al no existir diligencias pendientes por desahogar, se emitió el acuerdo por medio del cual se declaró cerrada la </w:t>
      </w:r>
      <w:r w:rsidRPr="00C938B6">
        <w:rPr>
          <w:rFonts w:ascii="Palatino Linotype" w:hAnsi="Palatino Linotype" w:cs="Tahoma"/>
          <w:sz w:val="22"/>
          <w:szCs w:val="22"/>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65B52C73" w14:textId="77777777" w:rsidR="00DD6AD6" w:rsidRDefault="00DD6AD6" w:rsidP="005B031E">
      <w:pPr>
        <w:spacing w:line="360" w:lineRule="auto"/>
        <w:jc w:val="both"/>
        <w:rPr>
          <w:rFonts w:ascii="Palatino Linotype" w:hAnsi="Palatino Linotype" w:cs="Tahoma"/>
          <w:sz w:val="22"/>
          <w:szCs w:val="22"/>
        </w:rPr>
      </w:pPr>
    </w:p>
    <w:p w14:paraId="3278182A" w14:textId="7A1A61AB"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2D0ADE"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053DAE36" w14:textId="77777777" w:rsidR="0064434E" w:rsidRDefault="0064434E" w:rsidP="000C779D">
      <w:pPr>
        <w:spacing w:line="360" w:lineRule="auto"/>
        <w:rPr>
          <w:rFonts w:ascii="Palatino Linotype" w:hAnsi="Palatino Linotype" w:cs="Tahoma"/>
          <w:b/>
          <w:sz w:val="22"/>
          <w:szCs w:val="22"/>
        </w:rPr>
      </w:pPr>
    </w:p>
    <w:p w14:paraId="5140970D" w14:textId="060EEA43"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 xml:space="preserve">C O N S I D E R A N D O </w:t>
      </w:r>
      <w:r w:rsidR="00EB3FEC" w:rsidRPr="00C938B6">
        <w:rPr>
          <w:rFonts w:ascii="Palatino Linotype" w:hAnsi="Palatino Linotype" w:cs="Tahoma"/>
          <w:b/>
          <w:sz w:val="22"/>
          <w:szCs w:val="22"/>
        </w:rPr>
        <w:t>S</w:t>
      </w:r>
      <w:r w:rsidR="00EB3FEC">
        <w:rPr>
          <w:rFonts w:ascii="Palatino Linotype" w:hAnsi="Palatino Linotype" w:cs="Tahoma"/>
          <w:b/>
          <w:sz w:val="22"/>
          <w:szCs w:val="22"/>
        </w:rPr>
        <w:t>:</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130CEAD1" w14:textId="1DA5F0DC" w:rsidR="00C9722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C938B6">
        <w:rPr>
          <w:rFonts w:ascii="Palatino Linotype" w:hAnsi="Palatino Linotype" w:cs="Tahoma"/>
          <w:bCs/>
          <w:sz w:val="22"/>
          <w:szCs w:val="22"/>
        </w:rPr>
        <w:t>trig</w:t>
      </w:r>
      <w:r w:rsidRPr="00C938B6">
        <w:rPr>
          <w:rFonts w:ascii="Palatino Linotype" w:hAnsi="Palatino Linotype" w:cs="Tahoma"/>
          <w:bCs/>
          <w:sz w:val="22"/>
          <w:szCs w:val="22"/>
          <w:lang w:val="x-none"/>
        </w:rPr>
        <w:t>ésimo</w:t>
      </w:r>
      <w:proofErr w:type="spellEnd"/>
      <w:r w:rsidRPr="00C938B6">
        <w:rPr>
          <w:rFonts w:ascii="Palatino Linotype" w:hAnsi="Palatino Linotype" w:cs="Tahoma"/>
          <w:bCs/>
          <w:sz w:val="22"/>
          <w:szCs w:val="22"/>
          <w:lang w:val="x-none"/>
        </w:rPr>
        <w:t>,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C938B6">
        <w:rPr>
          <w:rFonts w:ascii="Palatino Linotype" w:hAnsi="Palatino Linotype" w:cs="Tahoma"/>
          <w:bCs/>
          <w:sz w:val="22"/>
          <w:szCs w:val="22"/>
        </w:rPr>
        <w:lastRenderedPageBreak/>
        <w:t>Transparencia, Acceso a la Información Pública y Protección de Datos Personales del Estado de México y Municipios.</w:t>
      </w:r>
    </w:p>
    <w:p w14:paraId="3D0EB736" w14:textId="77777777" w:rsidR="00957512" w:rsidRPr="00C97226" w:rsidRDefault="00957512" w:rsidP="005B031E">
      <w:pPr>
        <w:spacing w:line="360" w:lineRule="auto"/>
        <w:jc w:val="both"/>
        <w:rPr>
          <w:rFonts w:ascii="Palatino Linotype" w:hAnsi="Palatino Linotype" w:cs="Tahoma"/>
          <w:bCs/>
          <w:sz w:val="22"/>
          <w:szCs w:val="22"/>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38E2661E" w14:textId="5DD1164F" w:rsidR="00EB3FEC" w:rsidRDefault="00801872" w:rsidP="00A65F80">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De las constancias que forman parte de</w:t>
      </w:r>
      <w:r w:rsidR="00C97226">
        <w:rPr>
          <w:rFonts w:ascii="Palatino Linotype" w:hAnsi="Palatino Linotype"/>
          <w:color w:val="000000"/>
          <w:sz w:val="22"/>
          <w:szCs w:val="22"/>
          <w:lang w:val="es-ES"/>
        </w:rPr>
        <w:t xml:space="preserve">l </w:t>
      </w:r>
      <w:r w:rsidRPr="00C938B6">
        <w:rPr>
          <w:rFonts w:ascii="Palatino Linotype" w:hAnsi="Palatino Linotype"/>
          <w:color w:val="000000"/>
          <w:sz w:val="22"/>
          <w:szCs w:val="22"/>
          <w:lang w:val="es-ES"/>
        </w:rPr>
        <w:t xml:space="preserve">Recurso de Revisión que se analiza,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3951C70A" w14:textId="77777777" w:rsidR="00A65F80" w:rsidRPr="00A65F80" w:rsidRDefault="00A65F80" w:rsidP="00A65F80">
      <w:pPr>
        <w:spacing w:line="360" w:lineRule="auto"/>
        <w:jc w:val="both"/>
        <w:rPr>
          <w:rFonts w:ascii="Palatino Linotype" w:hAnsi="Palatino Linotype"/>
          <w:color w:val="222222"/>
          <w:lang w:val="es-ES"/>
        </w:rPr>
      </w:pPr>
    </w:p>
    <w:p w14:paraId="40B0B6C2" w14:textId="53BFB005"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403D37FE"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99D695"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w:t>
      </w:r>
    </w:p>
    <w:p w14:paraId="33C9B44C"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w:t>
      </w:r>
      <w:r w:rsidRPr="0066668A">
        <w:rPr>
          <w:rFonts w:ascii="Palatino Linotype" w:hAnsi="Palatino Linotype" w:cs="Tahoma"/>
          <w:bCs/>
          <w:color w:val="000000"/>
          <w:sz w:val="22"/>
          <w:szCs w:val="22"/>
        </w:rPr>
        <w:lastRenderedPageBreak/>
        <w:t>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5C169ADA" w14:textId="77777777" w:rsidR="0066668A" w:rsidRPr="0066668A" w:rsidRDefault="0066668A" w:rsidP="0066668A">
      <w:pPr>
        <w:spacing w:line="360" w:lineRule="auto"/>
        <w:jc w:val="both"/>
        <w:rPr>
          <w:rFonts w:ascii="Palatino Linotype" w:hAnsi="Palatino Linotype" w:cs="Tahoma"/>
          <w:bCs/>
          <w:color w:val="000000"/>
          <w:sz w:val="22"/>
          <w:szCs w:val="22"/>
        </w:rPr>
      </w:pPr>
    </w:p>
    <w:p w14:paraId="6074513B" w14:textId="61513211" w:rsidR="00EB3FEC" w:rsidRPr="00A65F80"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xml:space="preserve">Asimismo, se actualiza </w:t>
      </w:r>
      <w:r w:rsidR="00017C2F">
        <w:rPr>
          <w:rFonts w:ascii="Palatino Linotype" w:hAnsi="Palatino Linotype" w:cs="Tahoma"/>
          <w:bCs/>
          <w:color w:val="000000"/>
          <w:sz w:val="22"/>
          <w:szCs w:val="22"/>
        </w:rPr>
        <w:t xml:space="preserve">la </w:t>
      </w:r>
      <w:r w:rsidR="00DD6AD6">
        <w:rPr>
          <w:rFonts w:ascii="Palatino Linotype" w:hAnsi="Palatino Linotype" w:cs="Tahoma"/>
          <w:bCs/>
          <w:color w:val="000000"/>
          <w:sz w:val="22"/>
          <w:szCs w:val="22"/>
        </w:rPr>
        <w:t>causal</w:t>
      </w:r>
      <w:r w:rsidRPr="0066668A">
        <w:rPr>
          <w:rFonts w:ascii="Palatino Linotype" w:hAnsi="Palatino Linotype" w:cs="Tahoma"/>
          <w:bCs/>
          <w:color w:val="000000"/>
          <w:sz w:val="22"/>
          <w:szCs w:val="22"/>
        </w:rPr>
        <w:t xml:space="preserve"> de procedencia d</w:t>
      </w:r>
      <w:r w:rsidR="00DD6AD6">
        <w:rPr>
          <w:rFonts w:ascii="Palatino Linotype" w:hAnsi="Palatino Linotype" w:cs="Tahoma"/>
          <w:bCs/>
          <w:color w:val="000000"/>
          <w:sz w:val="22"/>
          <w:szCs w:val="22"/>
        </w:rPr>
        <w:t>el Recurso de Revisión señalada</w:t>
      </w:r>
      <w:r w:rsidRPr="0066668A">
        <w:rPr>
          <w:rFonts w:ascii="Palatino Linotype" w:hAnsi="Palatino Linotype" w:cs="Tahoma"/>
          <w:bCs/>
          <w:color w:val="000000"/>
          <w:sz w:val="22"/>
          <w:szCs w:val="22"/>
        </w:rPr>
        <w:t xml:space="preserve"> en el artículo 179, </w:t>
      </w:r>
      <w:r w:rsidR="00017C2F">
        <w:rPr>
          <w:rFonts w:ascii="Palatino Linotype" w:hAnsi="Palatino Linotype" w:cs="Tahoma"/>
          <w:bCs/>
          <w:color w:val="000000"/>
          <w:sz w:val="22"/>
          <w:szCs w:val="22"/>
        </w:rPr>
        <w:t xml:space="preserve">fracción </w:t>
      </w:r>
      <w:r w:rsidR="00A65F80">
        <w:rPr>
          <w:rFonts w:ascii="Palatino Linotype" w:hAnsi="Palatino Linotype" w:cs="Tahoma"/>
          <w:bCs/>
          <w:color w:val="000000"/>
          <w:sz w:val="22"/>
          <w:szCs w:val="22"/>
        </w:rPr>
        <w:t>VIII</w:t>
      </w:r>
      <w:r w:rsidRPr="0066668A">
        <w:rPr>
          <w:rFonts w:ascii="Palatino Linotype" w:hAnsi="Palatino Linotype" w:cs="Tahoma"/>
          <w:bCs/>
          <w:color w:val="000000"/>
          <w:sz w:val="22"/>
          <w:szCs w:val="22"/>
        </w:rPr>
        <w:t xml:space="preserve"> de la Ley de Transparencia y Acceso a la Información Pública del Estado de México y Municipios, pues el Recurrente se inconformó </w:t>
      </w:r>
      <w:r w:rsidRPr="0066668A">
        <w:rPr>
          <w:rFonts w:ascii="Palatino Linotype" w:hAnsi="Palatino Linotype" w:cs="Tahoma"/>
          <w:bCs/>
          <w:color w:val="000000"/>
          <w:sz w:val="22"/>
          <w:szCs w:val="22"/>
          <w:lang w:val="es-ES"/>
        </w:rPr>
        <w:t xml:space="preserve">porque el Sujeto Obligado </w:t>
      </w:r>
      <w:r w:rsidR="000C779D">
        <w:rPr>
          <w:rFonts w:ascii="Palatino Linotype" w:hAnsi="Palatino Linotype" w:cs="Tahoma"/>
          <w:bCs/>
          <w:color w:val="000000"/>
          <w:sz w:val="22"/>
          <w:szCs w:val="22"/>
          <w:lang w:val="es-ES"/>
        </w:rPr>
        <w:t xml:space="preserve">cambió la modalidad de entrega de la información. </w:t>
      </w:r>
    </w:p>
    <w:p w14:paraId="695D3772" w14:textId="77777777" w:rsidR="00EB3FEC" w:rsidRPr="0066668A" w:rsidRDefault="00EB3FEC" w:rsidP="0066668A">
      <w:pPr>
        <w:spacing w:line="360" w:lineRule="auto"/>
        <w:jc w:val="both"/>
        <w:rPr>
          <w:rFonts w:ascii="Palatino Linotype" w:hAnsi="Palatino Linotype" w:cs="Tahoma"/>
          <w:bCs/>
          <w:color w:val="000000"/>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418F544"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F36DB69" w14:textId="23FB2F28" w:rsidR="009D4DA2"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lastRenderedPageBreak/>
        <w:t xml:space="preserve">Por tales motivos, se considera procedente entrar al fondo del presente asunto. </w:t>
      </w:r>
    </w:p>
    <w:p w14:paraId="764CDDE1" w14:textId="77777777" w:rsidR="0066668A" w:rsidRPr="003066DC" w:rsidRDefault="0066668A" w:rsidP="003066DC">
      <w:pPr>
        <w:spacing w:line="360" w:lineRule="auto"/>
        <w:jc w:val="both"/>
        <w:rPr>
          <w:rFonts w:ascii="Palatino Linotype" w:hAnsi="Palatino Linotype" w:cs="Tahoma"/>
          <w:bCs/>
          <w:color w:val="0D0D0D" w:themeColor="text1" w:themeTint="F2"/>
          <w:sz w:val="22"/>
          <w:szCs w:val="22"/>
        </w:rPr>
      </w:pPr>
    </w:p>
    <w:p w14:paraId="48A4CBC0" w14:textId="490A235C" w:rsidR="00801872" w:rsidRDefault="00801872" w:rsidP="00DD6AD6">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2B92C666" w14:textId="77777777" w:rsidR="00017C2F" w:rsidRPr="00DD6AD6" w:rsidRDefault="00017C2F" w:rsidP="00DD6AD6">
      <w:pPr>
        <w:spacing w:line="360" w:lineRule="auto"/>
        <w:jc w:val="both"/>
        <w:rPr>
          <w:rFonts w:ascii="Palatino Linotype" w:hAnsi="Palatino Linotype" w:cs="Tahoma"/>
          <w:b/>
          <w:bCs/>
          <w:iCs/>
          <w:sz w:val="22"/>
          <w:szCs w:val="22"/>
          <w:lang w:val="es-ES"/>
        </w:rPr>
      </w:pPr>
    </w:p>
    <w:p w14:paraId="5C70264B" w14:textId="18AA862C" w:rsidR="005567AB" w:rsidRPr="00A65F80" w:rsidRDefault="00A26524" w:rsidP="00E346C4">
      <w:pPr>
        <w:pStyle w:val="Prrafodelista"/>
        <w:autoSpaceDE w:val="0"/>
        <w:autoSpaceDN w:val="0"/>
        <w:adjustRightInd w:val="0"/>
        <w:spacing w:line="360" w:lineRule="auto"/>
        <w:ind w:left="0" w:right="-28"/>
        <w:jc w:val="both"/>
        <w:rPr>
          <w:rFonts w:ascii="Palatino Linotype" w:eastAsia="Calibri" w:hAnsi="Palatino Linotype" w:cs="Tahoma"/>
          <w:b/>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conocer del Sujeto Obligado</w:t>
      </w:r>
      <w:r>
        <w:rPr>
          <w:rFonts w:ascii="Palatino Linotype" w:eastAsia="Calibri" w:hAnsi="Palatino Linotype" w:cs="Tahoma"/>
          <w:color w:val="000000"/>
          <w:lang w:val="es-ES" w:eastAsia="es-MX"/>
        </w:rPr>
        <w:t xml:space="preserve"> </w:t>
      </w:r>
      <w:r w:rsidR="007949B9">
        <w:rPr>
          <w:rFonts w:ascii="Palatino Linotype" w:eastAsia="Calibri" w:hAnsi="Palatino Linotype" w:cs="Tahoma"/>
          <w:color w:val="000000"/>
          <w:lang w:val="es-ES" w:eastAsia="es-MX"/>
        </w:rPr>
        <w:t>a través del Sistema de Acceso a la Información Mexiquense (SAIMEX),</w:t>
      </w:r>
      <w:r w:rsidR="00F52FB0">
        <w:rPr>
          <w:rFonts w:ascii="Palatino Linotype" w:eastAsia="Calibri" w:hAnsi="Palatino Linotype" w:cs="Tahoma"/>
          <w:color w:val="000000"/>
          <w:lang w:val="es-ES" w:eastAsia="es-MX"/>
        </w:rPr>
        <w:t xml:space="preserve"> </w:t>
      </w:r>
      <w:r w:rsidR="001F3E57" w:rsidRPr="001F3E57">
        <w:rPr>
          <w:rFonts w:ascii="Palatino Linotype" w:eastAsia="Calibri" w:hAnsi="Palatino Linotype" w:cs="Tahoma"/>
          <w:b/>
          <w:bCs/>
          <w:color w:val="000000"/>
          <w:lang w:val="es-ES" w:eastAsia="es-MX"/>
        </w:rPr>
        <w:t>los</w:t>
      </w:r>
      <w:r w:rsidR="000C779D" w:rsidRPr="001F3E57">
        <w:rPr>
          <w:rFonts w:ascii="Palatino Linotype" w:eastAsia="Calibri" w:hAnsi="Palatino Linotype" w:cs="Tahoma"/>
          <w:b/>
          <w:bCs/>
          <w:color w:val="000000"/>
          <w:lang w:val="es-ES" w:eastAsia="es-MX"/>
        </w:rPr>
        <w:t xml:space="preserve"> </w:t>
      </w:r>
      <w:r w:rsidR="000C779D">
        <w:rPr>
          <w:rFonts w:ascii="Palatino Linotype" w:eastAsia="Calibri" w:hAnsi="Palatino Linotype" w:cs="Tahoma"/>
          <w:b/>
          <w:color w:val="000000"/>
          <w:lang w:val="es-ES" w:eastAsia="es-MX"/>
        </w:rPr>
        <w:t xml:space="preserve">oficios generados por la Dirección y sus respectivas Subdirecciones, así como por cada una de las Jefaturas de Departamento, elaborados y/o emitidos del primero de enero al treinta y uno de enero de dos mil veintidós. </w:t>
      </w:r>
    </w:p>
    <w:p w14:paraId="1AA9E9B3" w14:textId="77777777" w:rsidR="00D70982" w:rsidRDefault="00D70982" w:rsidP="00D70982">
      <w:pPr>
        <w:adjustRightInd w:val="0"/>
        <w:spacing w:line="360" w:lineRule="auto"/>
        <w:ind w:right="539"/>
        <w:jc w:val="both"/>
        <w:rPr>
          <w:rFonts w:ascii="Palatino Linotype" w:eastAsia="Calibri" w:hAnsi="Palatino Linotype" w:cs="Tahoma"/>
          <w:color w:val="000000"/>
          <w:lang w:val="es-ES" w:eastAsia="es-MX"/>
        </w:rPr>
      </w:pPr>
    </w:p>
    <w:p w14:paraId="434D7F4F" w14:textId="153749EE" w:rsidR="00E562F2" w:rsidRDefault="00A65F80"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r w:rsidRPr="00A65F80">
        <w:rPr>
          <w:rFonts w:ascii="Palatino Linotype" w:eastAsia="Calibri" w:hAnsi="Palatino Linotype" w:cs="Tahoma"/>
          <w:color w:val="000000"/>
          <w:sz w:val="22"/>
          <w:szCs w:val="22"/>
          <w:lang w:val="es-ES" w:eastAsia="es-MX"/>
        </w:rPr>
        <w:t xml:space="preserve">En respuesta, el </w:t>
      </w:r>
      <w:r>
        <w:rPr>
          <w:rFonts w:ascii="Palatino Linotype" w:eastAsia="Calibri" w:hAnsi="Palatino Linotype" w:cs="Tahoma"/>
          <w:color w:val="000000"/>
          <w:sz w:val="22"/>
          <w:szCs w:val="22"/>
          <w:lang w:val="es-ES" w:eastAsia="es-MX"/>
        </w:rPr>
        <w:t xml:space="preserve">Sujeto Obligado señaló que </w:t>
      </w:r>
      <w:r w:rsidR="000C779D">
        <w:rPr>
          <w:rFonts w:ascii="Palatino Linotype" w:eastAsia="Calibri" w:hAnsi="Palatino Linotype" w:cs="Tahoma"/>
          <w:color w:val="000000"/>
          <w:sz w:val="22"/>
          <w:szCs w:val="22"/>
          <w:lang w:val="es-ES" w:eastAsia="es-MX"/>
        </w:rPr>
        <w:t>la información solicitada únicamente podría ser puesta a disposición en consulta directa, toda vez que sobrepasa las capacidades técnicas del Sistema de Acceso a la Información Mexiquense (SAIMEX), ya que se trata de archivos que supera</w:t>
      </w:r>
      <w:r w:rsidR="001F3E57">
        <w:rPr>
          <w:rFonts w:ascii="Palatino Linotype" w:eastAsia="Calibri" w:hAnsi="Palatino Linotype" w:cs="Tahoma"/>
          <w:color w:val="000000"/>
          <w:sz w:val="22"/>
          <w:szCs w:val="22"/>
          <w:lang w:val="es-ES" w:eastAsia="es-MX"/>
        </w:rPr>
        <w:t>n</w:t>
      </w:r>
      <w:r w:rsidR="000C779D">
        <w:rPr>
          <w:rFonts w:ascii="Palatino Linotype" w:eastAsia="Calibri" w:hAnsi="Palatino Linotype" w:cs="Tahoma"/>
          <w:color w:val="000000"/>
          <w:sz w:val="22"/>
          <w:szCs w:val="22"/>
          <w:lang w:val="es-ES" w:eastAsia="es-MX"/>
        </w:rPr>
        <w:t xml:space="preserve"> los 500 M</w:t>
      </w:r>
      <w:r w:rsidR="00C94350">
        <w:rPr>
          <w:rFonts w:ascii="Palatino Linotype" w:eastAsia="Calibri" w:hAnsi="Palatino Linotype" w:cs="Tahoma"/>
          <w:color w:val="000000"/>
          <w:sz w:val="22"/>
          <w:szCs w:val="22"/>
          <w:lang w:val="es-ES" w:eastAsia="es-MX"/>
        </w:rPr>
        <w:t>B</w:t>
      </w:r>
      <w:r w:rsidR="000C779D">
        <w:rPr>
          <w:rFonts w:ascii="Palatino Linotype" w:eastAsia="Calibri" w:hAnsi="Palatino Linotype" w:cs="Tahoma"/>
          <w:color w:val="000000"/>
          <w:sz w:val="22"/>
          <w:szCs w:val="22"/>
          <w:lang w:val="es-ES" w:eastAsia="es-MX"/>
        </w:rPr>
        <w:t xml:space="preserve">, asimismo, </w:t>
      </w:r>
      <w:r w:rsidR="008150D8">
        <w:rPr>
          <w:rFonts w:ascii="Palatino Linotype" w:eastAsia="Calibri" w:hAnsi="Palatino Linotype" w:cs="Tahoma"/>
          <w:color w:val="000000"/>
          <w:sz w:val="22"/>
          <w:szCs w:val="22"/>
          <w:lang w:val="es-ES" w:eastAsia="es-MX"/>
        </w:rPr>
        <w:t>le indicó el procedimiento a seguir para su consulta</w:t>
      </w:r>
      <w:r w:rsidR="001F3E57">
        <w:rPr>
          <w:rFonts w:ascii="Palatino Linotype" w:eastAsia="Calibri" w:hAnsi="Palatino Linotype" w:cs="Tahoma"/>
          <w:color w:val="000000"/>
          <w:sz w:val="22"/>
          <w:szCs w:val="22"/>
          <w:lang w:val="es-ES" w:eastAsia="es-MX"/>
        </w:rPr>
        <w:t>. E</w:t>
      </w:r>
      <w:r w:rsidR="00017C2F">
        <w:rPr>
          <w:rFonts w:ascii="Palatino Linotype" w:eastAsia="Calibri" w:hAnsi="Palatino Linotype" w:cs="Tahoma"/>
          <w:color w:val="000000"/>
          <w:sz w:val="22"/>
          <w:szCs w:val="22"/>
          <w:lang w:val="es-ES" w:eastAsia="es-MX"/>
        </w:rPr>
        <w:t>n</w:t>
      </w:r>
      <w:r w:rsidR="008150D8">
        <w:rPr>
          <w:rFonts w:ascii="Palatino Linotype" w:eastAsia="Calibri" w:hAnsi="Palatino Linotype" w:cs="Tahoma"/>
          <w:color w:val="000000"/>
          <w:sz w:val="22"/>
          <w:szCs w:val="22"/>
          <w:lang w:val="es-ES" w:eastAsia="es-MX"/>
        </w:rPr>
        <w:t xml:space="preserve"> consecuencia</w:t>
      </w:r>
      <w:r w:rsidR="00287F11">
        <w:rPr>
          <w:rFonts w:ascii="Palatino Linotype" w:eastAsia="Calibri" w:hAnsi="Palatino Linotype" w:cs="Tahoma"/>
          <w:color w:val="000000"/>
          <w:sz w:val="22"/>
          <w:szCs w:val="22"/>
          <w:lang w:val="es-ES" w:eastAsia="es-MX"/>
        </w:rPr>
        <w:t xml:space="preserve">, el Particular se inconformó </w:t>
      </w:r>
      <w:r w:rsidR="008150D8">
        <w:rPr>
          <w:rFonts w:ascii="Palatino Linotype" w:eastAsia="Calibri" w:hAnsi="Palatino Linotype" w:cs="Tahoma"/>
          <w:color w:val="000000"/>
          <w:sz w:val="22"/>
          <w:szCs w:val="22"/>
          <w:lang w:val="es-ES" w:eastAsia="es-MX"/>
        </w:rPr>
        <w:t xml:space="preserve">por el cambio de modalidad de entrega de la información; lo que actualiza la </w:t>
      </w:r>
      <w:r w:rsidR="00287F11">
        <w:rPr>
          <w:rFonts w:ascii="Palatino Linotype" w:eastAsia="Calibri" w:hAnsi="Palatino Linotype" w:cs="Tahoma"/>
          <w:color w:val="000000"/>
          <w:sz w:val="22"/>
          <w:szCs w:val="22"/>
          <w:lang w:val="es-ES" w:eastAsia="es-MX"/>
        </w:rPr>
        <w:t>causal previst</w:t>
      </w:r>
      <w:r w:rsidR="00692FF4">
        <w:rPr>
          <w:rFonts w:ascii="Palatino Linotype" w:eastAsia="Calibri" w:hAnsi="Palatino Linotype" w:cs="Tahoma"/>
          <w:color w:val="000000"/>
          <w:sz w:val="22"/>
          <w:szCs w:val="22"/>
          <w:lang w:val="es-ES" w:eastAsia="es-MX"/>
        </w:rPr>
        <w:t>a</w:t>
      </w:r>
      <w:r w:rsidR="00923F44">
        <w:rPr>
          <w:rFonts w:ascii="Palatino Linotype" w:eastAsia="Calibri" w:hAnsi="Palatino Linotype" w:cs="Tahoma"/>
          <w:color w:val="000000"/>
          <w:sz w:val="22"/>
          <w:szCs w:val="22"/>
          <w:lang w:val="es-ES" w:eastAsia="es-MX"/>
        </w:rPr>
        <w:t xml:space="preserve"> en el artículo 179, fracciones</w:t>
      </w:r>
      <w:r w:rsidR="008150D8">
        <w:rPr>
          <w:rFonts w:ascii="Palatino Linotype" w:eastAsia="Calibri" w:hAnsi="Palatino Linotype" w:cs="Tahoma"/>
          <w:color w:val="000000"/>
          <w:sz w:val="22"/>
          <w:szCs w:val="22"/>
          <w:lang w:val="es-ES" w:eastAsia="es-MX"/>
        </w:rPr>
        <w:t xml:space="preserve"> VIII</w:t>
      </w:r>
      <w:r w:rsidR="00923F44">
        <w:rPr>
          <w:rFonts w:ascii="Palatino Linotype" w:eastAsia="Calibri" w:hAnsi="Palatino Linotype" w:cs="Tahoma"/>
          <w:color w:val="000000"/>
          <w:sz w:val="22"/>
          <w:szCs w:val="22"/>
          <w:lang w:val="es-ES" w:eastAsia="es-MX"/>
        </w:rPr>
        <w:t xml:space="preserve"> </w:t>
      </w:r>
      <w:r w:rsidR="00287F11">
        <w:rPr>
          <w:rFonts w:ascii="Palatino Linotype" w:eastAsia="Calibri" w:hAnsi="Palatino Linotype" w:cs="Tahoma"/>
          <w:color w:val="000000"/>
          <w:sz w:val="22"/>
          <w:szCs w:val="22"/>
          <w:lang w:val="es-ES" w:eastAsia="es-MX"/>
        </w:rPr>
        <w:t xml:space="preserve">de la Ley de Transparencia y Acceso a la Información Pública del Estado de México y Municipios. </w:t>
      </w:r>
    </w:p>
    <w:p w14:paraId="49F7EF69" w14:textId="77777777" w:rsidR="00876622" w:rsidRDefault="00876622"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p>
    <w:p w14:paraId="6EC95943" w14:textId="4A524FC9" w:rsidR="00923F44" w:rsidRDefault="00876622" w:rsidP="005B031E">
      <w:pPr>
        <w:spacing w:line="360" w:lineRule="auto"/>
        <w:jc w:val="both"/>
        <w:rPr>
          <w:rFonts w:ascii="Palatino Linotype" w:eastAsia="Calibri" w:hAnsi="Palatino Linotype" w:cs="Tahoma"/>
          <w:bCs/>
          <w:iCs/>
          <w:color w:val="000000"/>
          <w:sz w:val="22"/>
          <w:szCs w:val="24"/>
          <w:lang w:val="es-ES" w:eastAsia="es-MX"/>
        </w:rPr>
      </w:pPr>
      <w:r w:rsidRPr="00876622">
        <w:rPr>
          <w:rFonts w:ascii="Palatino Linotype" w:eastAsia="Calibri" w:hAnsi="Palatino Linotype" w:cs="Tahoma"/>
          <w:bCs/>
          <w:iCs/>
          <w:color w:val="000000"/>
          <w:sz w:val="22"/>
          <w:szCs w:val="24"/>
          <w:lang w:val="es-ES" w:eastAsia="es-MX"/>
        </w:rPr>
        <w:t xml:space="preserve">Así las cosas, una vez admitido y notificado </w:t>
      </w:r>
      <w:r>
        <w:rPr>
          <w:rFonts w:ascii="Palatino Linotype" w:eastAsia="Calibri" w:hAnsi="Palatino Linotype" w:cs="Tahoma"/>
          <w:bCs/>
          <w:iCs/>
          <w:color w:val="000000"/>
          <w:sz w:val="22"/>
          <w:szCs w:val="24"/>
          <w:lang w:val="es-ES" w:eastAsia="es-MX"/>
        </w:rPr>
        <w:t>el Recurso de Revisión</w:t>
      </w:r>
      <w:r w:rsidRPr="00876622">
        <w:rPr>
          <w:rFonts w:ascii="Palatino Linotype" w:eastAsia="Calibri" w:hAnsi="Palatino Linotype" w:cs="Tahoma"/>
          <w:bCs/>
          <w:iCs/>
          <w:color w:val="000000"/>
          <w:sz w:val="22"/>
          <w:szCs w:val="24"/>
          <w:lang w:val="es-ES" w:eastAsia="es-MX"/>
        </w:rPr>
        <w:t xml:space="preserve"> a las partes,</w:t>
      </w:r>
      <w:r w:rsidR="00287F11">
        <w:rPr>
          <w:rFonts w:ascii="Palatino Linotype" w:eastAsia="Calibri" w:hAnsi="Palatino Linotype" w:cs="Tahoma"/>
          <w:bCs/>
          <w:iCs/>
          <w:color w:val="000000"/>
          <w:sz w:val="22"/>
          <w:szCs w:val="24"/>
          <w:lang w:val="es-ES" w:eastAsia="es-MX"/>
        </w:rPr>
        <w:t xml:space="preserve"> el Particular no realizó manifestaciones, po</w:t>
      </w:r>
      <w:r w:rsidR="00923F44">
        <w:rPr>
          <w:rFonts w:ascii="Palatino Linotype" w:eastAsia="Calibri" w:hAnsi="Palatino Linotype" w:cs="Tahoma"/>
          <w:bCs/>
          <w:iCs/>
          <w:color w:val="000000"/>
          <w:sz w:val="22"/>
          <w:szCs w:val="24"/>
          <w:lang w:val="es-ES" w:eastAsia="es-MX"/>
        </w:rPr>
        <w:t>r su parte, el Sujeto Obligado no remitió su informe justificado.</w:t>
      </w:r>
    </w:p>
    <w:p w14:paraId="1DEC380D" w14:textId="77777777" w:rsidR="008150D8" w:rsidRDefault="008150D8" w:rsidP="005B031E">
      <w:pPr>
        <w:spacing w:line="360" w:lineRule="auto"/>
        <w:jc w:val="both"/>
        <w:rPr>
          <w:rFonts w:ascii="Palatino Linotype" w:eastAsia="Calibri" w:hAnsi="Palatino Linotype" w:cs="Tahoma"/>
          <w:bCs/>
          <w:iCs/>
          <w:color w:val="000000"/>
          <w:sz w:val="22"/>
          <w:szCs w:val="24"/>
          <w:lang w:val="es-ES" w:eastAsia="es-MX"/>
        </w:rPr>
      </w:pPr>
    </w:p>
    <w:p w14:paraId="7FD9EE96" w14:textId="3E697564" w:rsidR="00F9696F" w:rsidRDefault="00575188" w:rsidP="005B031E">
      <w:pPr>
        <w:spacing w:line="360" w:lineRule="auto"/>
        <w:jc w:val="both"/>
        <w:rPr>
          <w:rFonts w:ascii="Palatino Linotype" w:eastAsia="Calibri" w:hAnsi="Palatino Linotype" w:cs="Tahoma"/>
          <w:bCs/>
          <w:iCs/>
          <w:color w:val="000000"/>
          <w:sz w:val="22"/>
          <w:szCs w:val="24"/>
          <w:lang w:val="es-ES" w:eastAsia="es-MX"/>
        </w:rPr>
      </w:pPr>
      <w:r>
        <w:rPr>
          <w:rFonts w:ascii="Palatino Linotype" w:eastAsia="Calibri" w:hAnsi="Palatino Linotype" w:cs="Tahoma"/>
          <w:bCs/>
          <w:iCs/>
          <w:color w:val="000000"/>
          <w:sz w:val="22"/>
          <w:szCs w:val="24"/>
          <w:lang w:val="es-ES" w:eastAsia="es-MX"/>
        </w:rPr>
        <w:lastRenderedPageBreak/>
        <w:t xml:space="preserve">Lo anterior, se desprende de las documentales </w:t>
      </w:r>
      <w:r w:rsidR="00620612">
        <w:rPr>
          <w:rFonts w:ascii="Palatino Linotype" w:eastAsia="Calibri" w:hAnsi="Palatino Linotype" w:cs="Tahoma"/>
          <w:bCs/>
          <w:iCs/>
          <w:color w:val="000000"/>
          <w:sz w:val="22"/>
          <w:szCs w:val="24"/>
          <w:lang w:val="es-ES" w:eastAsia="es-MX"/>
        </w:rPr>
        <w:t xml:space="preserve">que obran en el expediente de referencia, materia de la presente resolución, consistente en: la solicitud de acceso a la información y el escrito </w:t>
      </w:r>
      <w:proofErr w:type="spellStart"/>
      <w:r w:rsidR="00620612">
        <w:rPr>
          <w:rFonts w:ascii="Palatino Linotype" w:eastAsia="Calibri" w:hAnsi="Palatino Linotype" w:cs="Tahoma"/>
          <w:bCs/>
          <w:iCs/>
          <w:color w:val="000000"/>
          <w:sz w:val="22"/>
          <w:szCs w:val="24"/>
          <w:lang w:val="es-ES" w:eastAsia="es-MX"/>
        </w:rPr>
        <w:t>recursal</w:t>
      </w:r>
      <w:proofErr w:type="spellEnd"/>
      <w:r w:rsidR="00620612">
        <w:rPr>
          <w:rFonts w:ascii="Palatino Linotype" w:eastAsia="Calibri" w:hAnsi="Palatino Linotype" w:cs="Tahoma"/>
          <w:bCs/>
          <w:iCs/>
          <w:color w:val="000000"/>
          <w:sz w:val="22"/>
          <w:szCs w:val="24"/>
          <w:lang w:val="es-ES" w:eastAsia="es-MX"/>
        </w:rPr>
        <w:t xml:space="preserve">; instrumentales que se toman en cuenta a efecto de resolver el presente medio de impugnación, conforme a los dispuesto por el artículo 185, fracción IV, de la Ley de Transparencia y Acceso a la Información Pública del Estado de México y Municipios. </w:t>
      </w:r>
    </w:p>
    <w:p w14:paraId="7FEFFB18" w14:textId="77777777" w:rsidR="00EB3FEC" w:rsidRPr="00853CD1" w:rsidRDefault="00EB3FEC" w:rsidP="005B031E">
      <w:pPr>
        <w:spacing w:line="360" w:lineRule="auto"/>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3F4AD1FE" w14:textId="77777777"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466D757" w14:textId="77777777" w:rsidR="00AE588C" w:rsidRPr="007A73E5" w:rsidRDefault="00AE588C" w:rsidP="00AE588C">
      <w:pPr>
        <w:spacing w:line="360" w:lineRule="auto"/>
        <w:jc w:val="both"/>
        <w:rPr>
          <w:rFonts w:ascii="Palatino Linotype" w:hAnsi="Palatino Linotype" w:cs="Tahoma"/>
          <w:bCs/>
          <w:iCs/>
          <w:sz w:val="22"/>
          <w:szCs w:val="22"/>
        </w:rPr>
      </w:pPr>
    </w:p>
    <w:p w14:paraId="685FE4D1" w14:textId="1C293B46"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w:t>
      </w:r>
      <w:r w:rsidRPr="007A73E5">
        <w:rPr>
          <w:rFonts w:ascii="Palatino Linotype" w:hAnsi="Palatino Linotype" w:cs="Tahoma"/>
          <w:bCs/>
          <w:iCs/>
          <w:sz w:val="22"/>
          <w:szCs w:val="22"/>
        </w:rPr>
        <w:lastRenderedPageBreak/>
        <w:t>referente a la intimidad de la vida privada y la imagen de las personas, con las excepciones que establezca la ley reglamentaria.</w:t>
      </w:r>
    </w:p>
    <w:p w14:paraId="74D3C059" w14:textId="77777777" w:rsidR="009A0CB6" w:rsidRPr="007A73E5" w:rsidRDefault="009A0CB6" w:rsidP="00AE588C">
      <w:pPr>
        <w:spacing w:line="360" w:lineRule="auto"/>
        <w:jc w:val="both"/>
        <w:rPr>
          <w:rFonts w:ascii="Palatino Linotype" w:hAnsi="Palatino Linotype" w:cs="Tahoma"/>
          <w:bCs/>
          <w:iCs/>
          <w:sz w:val="22"/>
          <w:szCs w:val="22"/>
        </w:rPr>
      </w:pPr>
    </w:p>
    <w:p w14:paraId="670A07C6" w14:textId="3480C719"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3D725AAC" w14:textId="77777777" w:rsidR="00923F44" w:rsidRPr="007A73E5" w:rsidRDefault="00923F44" w:rsidP="00AE588C">
      <w:pPr>
        <w:spacing w:line="360" w:lineRule="auto"/>
        <w:jc w:val="both"/>
        <w:rPr>
          <w:rFonts w:ascii="Palatino Linotype" w:hAnsi="Palatino Linotype" w:cs="Tahoma"/>
          <w:bCs/>
          <w:iCs/>
          <w:sz w:val="22"/>
          <w:szCs w:val="22"/>
        </w:rPr>
      </w:pPr>
    </w:p>
    <w:p w14:paraId="06D91E7C" w14:textId="77777777"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70DF3E28" w14:textId="7FF07C4F" w:rsidR="00354324" w:rsidRDefault="00354324" w:rsidP="00071E37">
      <w:pPr>
        <w:spacing w:line="360" w:lineRule="auto"/>
        <w:ind w:right="539"/>
        <w:jc w:val="both"/>
        <w:rPr>
          <w:rFonts w:ascii="Palatino Linotype" w:hAnsi="Palatino Linotype" w:cs="Tahoma"/>
          <w:bCs/>
          <w:iCs/>
          <w:szCs w:val="22"/>
        </w:rPr>
      </w:pPr>
    </w:p>
    <w:p w14:paraId="576F8C42" w14:textId="004FDC10" w:rsidR="00692FF4" w:rsidRPr="008150D8" w:rsidRDefault="00003B49" w:rsidP="004A2A45">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Para proceder al estudio de este punto,</w:t>
      </w:r>
      <w:r w:rsidR="00692FF4">
        <w:rPr>
          <w:rFonts w:ascii="Palatino Linotype" w:hAnsi="Palatino Linotype" w:cs="Tahoma"/>
          <w:bCs/>
          <w:iCs/>
          <w:sz w:val="22"/>
          <w:szCs w:val="22"/>
        </w:rPr>
        <w:t xml:space="preserve"> resulta necesario recordar la información que fue solicitada por el Recurrente, la c</w:t>
      </w:r>
      <w:r w:rsidR="008150D8">
        <w:rPr>
          <w:rFonts w:ascii="Palatino Linotype" w:hAnsi="Palatino Linotype" w:cs="Tahoma"/>
          <w:bCs/>
          <w:iCs/>
          <w:sz w:val="22"/>
          <w:szCs w:val="22"/>
        </w:rPr>
        <w:t xml:space="preserve">ual consiste en </w:t>
      </w:r>
      <w:r w:rsidR="008150D8">
        <w:rPr>
          <w:rFonts w:ascii="Palatino Linotype" w:hAnsi="Palatino Linotype" w:cs="Tahoma"/>
          <w:b/>
          <w:bCs/>
          <w:iCs/>
          <w:sz w:val="22"/>
          <w:szCs w:val="22"/>
        </w:rPr>
        <w:t xml:space="preserve">los oficios generados por la Dirección y sus respectivas Subdirecciones, así como de las Jefaturas de Departamento emitidos y/o elaborados del primero de enero al treinta y uno de enero de dos mil veintidós. </w:t>
      </w:r>
      <w:r w:rsidR="00692FF4">
        <w:rPr>
          <w:rFonts w:ascii="Palatino Linotype" w:hAnsi="Palatino Linotype" w:cs="Tahoma"/>
          <w:bCs/>
          <w:iCs/>
          <w:sz w:val="22"/>
          <w:szCs w:val="22"/>
        </w:rPr>
        <w:t xml:space="preserve"> </w:t>
      </w:r>
    </w:p>
    <w:p w14:paraId="76A9B598" w14:textId="35F45D21" w:rsidR="006C40B8" w:rsidRDefault="003C7800" w:rsidP="00923F4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En ese sentido, </w:t>
      </w:r>
      <w:r w:rsidR="002B246D">
        <w:rPr>
          <w:rFonts w:ascii="Palatino Linotype" w:hAnsi="Palatino Linotype" w:cs="Tahoma"/>
          <w:bCs/>
          <w:iCs/>
          <w:sz w:val="22"/>
          <w:szCs w:val="22"/>
        </w:rPr>
        <w:t xml:space="preserve">hay </w:t>
      </w:r>
      <w:r>
        <w:rPr>
          <w:rFonts w:ascii="Palatino Linotype" w:hAnsi="Palatino Linotype" w:cs="Tahoma"/>
          <w:bCs/>
          <w:iCs/>
          <w:sz w:val="22"/>
          <w:szCs w:val="22"/>
        </w:rPr>
        <w:t>que referir que d</w:t>
      </w:r>
      <w:r w:rsidR="003B459B">
        <w:rPr>
          <w:rFonts w:ascii="Palatino Linotype" w:hAnsi="Palatino Linotype" w:cs="Tahoma"/>
          <w:bCs/>
          <w:iCs/>
          <w:sz w:val="22"/>
          <w:szCs w:val="22"/>
        </w:rPr>
        <w:t xml:space="preserve">e acuerdo con la Ley de Agua para el Estado de México y Municipios, un organismo operador de agua, puede ser una dependencia estatal o municipal, u organismo descentralizado municipal o intermunicipal que tienen la responsabilidad de administrar y operar los servicios, conservar, dar mantenimiento, rehabilitar y ampliar los sistemas de suministro, de drenaje y de alcantarillado, y en su caso, el tratamiento de aguas y su reúso, así como la disposición final de sus productos resultantes, dentro de un ámbito territorial que le corresponda. </w:t>
      </w:r>
    </w:p>
    <w:p w14:paraId="1812FD17" w14:textId="2B842649" w:rsidR="00A0546E" w:rsidRDefault="00A0546E" w:rsidP="00923F44">
      <w:pPr>
        <w:spacing w:line="360" w:lineRule="auto"/>
        <w:jc w:val="both"/>
        <w:rPr>
          <w:rFonts w:ascii="Palatino Linotype" w:hAnsi="Palatino Linotype" w:cs="Tahoma"/>
          <w:bCs/>
          <w:iCs/>
          <w:sz w:val="22"/>
          <w:szCs w:val="22"/>
        </w:rPr>
      </w:pPr>
    </w:p>
    <w:p w14:paraId="4CC47E8F" w14:textId="2E884F6B" w:rsidR="00B07199" w:rsidRDefault="003C7800" w:rsidP="00923F4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su parte, e</w:t>
      </w:r>
      <w:r w:rsidR="00A0546E">
        <w:rPr>
          <w:rFonts w:ascii="Palatino Linotype" w:hAnsi="Palatino Linotype" w:cs="Tahoma"/>
          <w:bCs/>
          <w:iCs/>
          <w:sz w:val="22"/>
          <w:szCs w:val="22"/>
        </w:rPr>
        <w:t>l artículo 34 de la Ley en comento, establece que los municipios podrán presta</w:t>
      </w:r>
      <w:r w:rsidR="002B246D">
        <w:rPr>
          <w:rFonts w:ascii="Palatino Linotype" w:hAnsi="Palatino Linotype" w:cs="Tahoma"/>
          <w:bCs/>
          <w:iCs/>
          <w:sz w:val="22"/>
          <w:szCs w:val="22"/>
        </w:rPr>
        <w:t xml:space="preserve">r </w:t>
      </w:r>
      <w:r w:rsidR="00A0546E">
        <w:rPr>
          <w:rFonts w:ascii="Palatino Linotype" w:hAnsi="Palatino Linotype" w:cs="Tahoma"/>
          <w:bCs/>
          <w:iCs/>
          <w:sz w:val="22"/>
          <w:szCs w:val="22"/>
        </w:rPr>
        <w:t>los servicios</w:t>
      </w:r>
      <w:r w:rsidR="0084009F">
        <w:rPr>
          <w:rFonts w:ascii="Palatino Linotype" w:hAnsi="Palatino Linotype" w:cs="Tahoma"/>
          <w:bCs/>
          <w:iCs/>
          <w:sz w:val="22"/>
          <w:szCs w:val="22"/>
        </w:rPr>
        <w:t xml:space="preserve"> referidos en párrafo anterior, por conducto de cualquiera de los siguientes: Organismos descentralizados municipales e intermunicipales, que serán los organismos operadores; la Comisión o; Personas jurídicas colectivas concesionarias</w:t>
      </w:r>
      <w:r w:rsidR="00C050D4">
        <w:rPr>
          <w:rFonts w:ascii="Palatino Linotype" w:hAnsi="Palatino Linotype" w:cs="Tahoma"/>
          <w:bCs/>
          <w:iCs/>
          <w:sz w:val="22"/>
          <w:szCs w:val="22"/>
        </w:rPr>
        <w:t>, asimismo, su artículo 38 menciona que la administración de los organismos operadores municipales estará a cargo de un consejo directivo y de un director general</w:t>
      </w:r>
      <w:r w:rsidR="00B07199">
        <w:rPr>
          <w:rFonts w:ascii="Palatino Linotype" w:hAnsi="Palatino Linotype" w:cs="Tahoma"/>
          <w:bCs/>
          <w:iCs/>
          <w:sz w:val="22"/>
          <w:szCs w:val="22"/>
        </w:rPr>
        <w:t xml:space="preserve">. </w:t>
      </w:r>
    </w:p>
    <w:p w14:paraId="6952CF13" w14:textId="77777777" w:rsidR="00B07199" w:rsidRDefault="00B07199" w:rsidP="00923F44">
      <w:pPr>
        <w:spacing w:line="360" w:lineRule="auto"/>
        <w:jc w:val="both"/>
        <w:rPr>
          <w:rFonts w:ascii="Palatino Linotype" w:hAnsi="Palatino Linotype" w:cs="Tahoma"/>
          <w:bCs/>
          <w:iCs/>
          <w:sz w:val="22"/>
          <w:szCs w:val="22"/>
        </w:rPr>
      </w:pPr>
    </w:p>
    <w:p w14:paraId="07BD8A93" w14:textId="43A9C710" w:rsidR="00A0546E" w:rsidRDefault="00B07199" w:rsidP="00923F4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su parte, </w:t>
      </w:r>
      <w:r w:rsidR="00D61C62">
        <w:rPr>
          <w:rFonts w:ascii="Palatino Linotype" w:hAnsi="Palatino Linotype" w:cs="Tahoma"/>
          <w:bCs/>
          <w:iCs/>
          <w:sz w:val="22"/>
          <w:szCs w:val="22"/>
        </w:rPr>
        <w:t>el Bando Municipal de Metepec en su artículo 70, establece que el Gobierno Municipal</w:t>
      </w:r>
      <w:r w:rsidR="00943CB7">
        <w:rPr>
          <w:rFonts w:ascii="Palatino Linotype" w:hAnsi="Palatino Linotype" w:cs="Tahoma"/>
          <w:bCs/>
          <w:iCs/>
          <w:sz w:val="22"/>
          <w:szCs w:val="22"/>
        </w:rPr>
        <w:t xml:space="preserve"> en el área de su jurisdicción y competencia, a través del OPDAPAS del Municipio de Metepec, contribuirá y se coordinará con el Gobierno Federal y Estatal para proporcionar los servicios de suministro de agua potable, drenaje, alcantarillado, recepción de los caudales de aguas residuales para su tratamiento. </w:t>
      </w:r>
    </w:p>
    <w:p w14:paraId="1E1C07D7" w14:textId="77777777" w:rsidR="006C40B8" w:rsidRDefault="006C40B8" w:rsidP="00923F44">
      <w:pPr>
        <w:spacing w:line="360" w:lineRule="auto"/>
        <w:jc w:val="both"/>
        <w:rPr>
          <w:rFonts w:ascii="Palatino Linotype" w:hAnsi="Palatino Linotype" w:cs="Tahoma"/>
          <w:bCs/>
          <w:iCs/>
          <w:sz w:val="22"/>
          <w:szCs w:val="22"/>
        </w:rPr>
      </w:pPr>
    </w:p>
    <w:p w14:paraId="35D0494A" w14:textId="78779860" w:rsidR="006C40B8" w:rsidRDefault="0060586E" w:rsidP="00923F4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w:t>
      </w:r>
      <w:r w:rsidR="00483B52">
        <w:rPr>
          <w:rFonts w:ascii="Palatino Linotype" w:hAnsi="Palatino Linotype" w:cs="Tahoma"/>
          <w:bCs/>
          <w:iCs/>
          <w:sz w:val="22"/>
          <w:szCs w:val="22"/>
        </w:rPr>
        <w:t xml:space="preserve">n lo que respecta a la organización del Sujeto Obligado, </w:t>
      </w:r>
      <w:r w:rsidR="008D44C7">
        <w:rPr>
          <w:rFonts w:ascii="Palatino Linotype" w:hAnsi="Palatino Linotype" w:cs="Tahoma"/>
          <w:bCs/>
          <w:iCs/>
          <w:sz w:val="22"/>
          <w:szCs w:val="22"/>
        </w:rPr>
        <w:t xml:space="preserve">esta Ponencia </w:t>
      </w:r>
      <w:r w:rsidR="00483B52">
        <w:rPr>
          <w:rFonts w:ascii="Palatino Linotype" w:hAnsi="Palatino Linotype" w:cs="Tahoma"/>
          <w:bCs/>
          <w:iCs/>
          <w:sz w:val="22"/>
          <w:szCs w:val="22"/>
        </w:rPr>
        <w:t>accedió al Portal de Información Pública de Oficio Mexiquense (</w:t>
      </w:r>
      <w:proofErr w:type="spellStart"/>
      <w:r w:rsidR="00483B52">
        <w:rPr>
          <w:rFonts w:ascii="Palatino Linotype" w:hAnsi="Palatino Linotype" w:cs="Tahoma"/>
          <w:bCs/>
          <w:iCs/>
          <w:sz w:val="22"/>
          <w:szCs w:val="22"/>
        </w:rPr>
        <w:t>Ipomex</w:t>
      </w:r>
      <w:proofErr w:type="spellEnd"/>
      <w:r w:rsidR="00483B52">
        <w:rPr>
          <w:rFonts w:ascii="Palatino Linotype" w:hAnsi="Palatino Linotype" w:cs="Tahoma"/>
          <w:bCs/>
          <w:iCs/>
          <w:sz w:val="22"/>
          <w:szCs w:val="22"/>
        </w:rPr>
        <w:t>)</w:t>
      </w:r>
      <w:r w:rsidR="00CE5C05">
        <w:rPr>
          <w:rFonts w:ascii="Palatino Linotype" w:hAnsi="Palatino Linotype" w:cs="Tahoma"/>
          <w:bCs/>
          <w:iCs/>
          <w:sz w:val="22"/>
          <w:szCs w:val="22"/>
        </w:rPr>
        <w:t xml:space="preserve"> </w:t>
      </w:r>
      <w:r w:rsidR="00CE5C05" w:rsidRPr="00682C8C">
        <w:rPr>
          <w:rFonts w:ascii="Palatino Linotype" w:hAnsi="Palatino Linotype" w:cs="Tahoma"/>
          <w:bCs/>
          <w:iCs/>
        </w:rPr>
        <w:t xml:space="preserve">[consultado el día dieciséis de marzo de dos </w:t>
      </w:r>
      <w:r w:rsidR="00CE5C05" w:rsidRPr="00682C8C">
        <w:rPr>
          <w:rFonts w:ascii="Palatino Linotype" w:hAnsi="Palatino Linotype" w:cs="Tahoma"/>
          <w:bCs/>
          <w:iCs/>
        </w:rPr>
        <w:lastRenderedPageBreak/>
        <w:t>mil veintidós a las doce horas en la siguiente liga electrónica</w:t>
      </w:r>
      <w:r w:rsidR="00682C8C" w:rsidRPr="00682C8C">
        <w:rPr>
          <w:rFonts w:ascii="Palatino Linotype" w:hAnsi="Palatino Linotype" w:cs="Tahoma"/>
          <w:bCs/>
          <w:iCs/>
        </w:rPr>
        <w:t xml:space="preserve"> </w:t>
      </w:r>
      <w:hyperlink r:id="rId8" w:history="1">
        <w:r w:rsidR="00682C8C" w:rsidRPr="00682C8C">
          <w:rPr>
            <w:rStyle w:val="Hipervnculo"/>
            <w:rFonts w:ascii="Palatino Linotype" w:hAnsi="Palatino Linotype" w:cs="Tahoma"/>
            <w:bCs/>
            <w:iCs/>
          </w:rPr>
          <w:t>https://www.ipomex.org.mx/recursos/ipo/files_ipo3/2018/42929/11/70302eefe6e953535b4f37931e4ecdc3.pdf</w:t>
        </w:r>
      </w:hyperlink>
      <w:r w:rsidR="00682C8C" w:rsidRPr="00682C8C">
        <w:rPr>
          <w:rFonts w:ascii="Palatino Linotype" w:hAnsi="Palatino Linotype" w:cs="Tahoma"/>
          <w:bCs/>
          <w:iCs/>
        </w:rPr>
        <w:t xml:space="preserve">] </w:t>
      </w:r>
      <w:r w:rsidR="008D44C7" w:rsidRPr="00682C8C">
        <w:rPr>
          <w:rFonts w:ascii="Palatino Linotype" w:hAnsi="Palatino Linotype" w:cs="Tahoma"/>
          <w:bCs/>
          <w:iCs/>
        </w:rPr>
        <w:t xml:space="preserve"> </w:t>
      </w:r>
      <w:r w:rsidR="00770CA7">
        <w:rPr>
          <w:rFonts w:ascii="Palatino Linotype" w:hAnsi="Palatino Linotype" w:cs="Tahoma"/>
          <w:bCs/>
          <w:iCs/>
          <w:sz w:val="22"/>
          <w:szCs w:val="22"/>
        </w:rPr>
        <w:t xml:space="preserve">y </w:t>
      </w:r>
      <w:r w:rsidR="008D44C7">
        <w:rPr>
          <w:rFonts w:ascii="Palatino Linotype" w:hAnsi="Palatino Linotype" w:cs="Tahoma"/>
          <w:bCs/>
          <w:iCs/>
          <w:sz w:val="22"/>
          <w:szCs w:val="22"/>
        </w:rPr>
        <w:t xml:space="preserve">obtuvo que este Organismo se encuentra </w:t>
      </w:r>
      <w:r w:rsidR="00977953">
        <w:rPr>
          <w:rFonts w:ascii="Palatino Linotype" w:hAnsi="Palatino Linotype" w:cs="Tahoma"/>
          <w:bCs/>
          <w:iCs/>
          <w:sz w:val="22"/>
          <w:szCs w:val="22"/>
        </w:rPr>
        <w:t xml:space="preserve"> </w:t>
      </w:r>
      <w:r w:rsidR="009B05F6">
        <w:rPr>
          <w:rFonts w:ascii="Palatino Linotype" w:hAnsi="Palatino Linotype" w:cs="Tahoma"/>
          <w:bCs/>
          <w:iCs/>
          <w:sz w:val="22"/>
          <w:szCs w:val="22"/>
        </w:rPr>
        <w:t>constituido por: Dirección General, Subdirección de Planeació</w:t>
      </w:r>
      <w:r w:rsidR="00756C89">
        <w:rPr>
          <w:rFonts w:ascii="Palatino Linotype" w:hAnsi="Palatino Linotype" w:cs="Tahoma"/>
          <w:bCs/>
          <w:iCs/>
          <w:sz w:val="22"/>
          <w:szCs w:val="22"/>
        </w:rPr>
        <w:t>n, Subdirección de Construcción, Subdirección de Operación y Mantenimiento, Subdirección de Administración, Subdirección de Finanzas y Subdirección de Comercialización</w:t>
      </w:r>
      <w:r w:rsidR="00770CA7">
        <w:rPr>
          <w:rFonts w:ascii="Palatino Linotype" w:hAnsi="Palatino Linotype" w:cs="Tahoma"/>
          <w:bCs/>
          <w:iCs/>
          <w:sz w:val="22"/>
          <w:szCs w:val="22"/>
        </w:rPr>
        <w:t xml:space="preserve">, así como por sus diversos departamentos, tal como se muestra a continuación: </w:t>
      </w:r>
    </w:p>
    <w:p w14:paraId="7DB82E13" w14:textId="77777777" w:rsidR="006C40B8" w:rsidRDefault="006C40B8" w:rsidP="00923F44">
      <w:pPr>
        <w:spacing w:line="360" w:lineRule="auto"/>
        <w:jc w:val="both"/>
        <w:rPr>
          <w:rFonts w:ascii="Palatino Linotype" w:hAnsi="Palatino Linotype" w:cs="Tahoma"/>
          <w:bCs/>
          <w:iCs/>
          <w:sz w:val="22"/>
          <w:szCs w:val="22"/>
        </w:rPr>
      </w:pPr>
    </w:p>
    <w:p w14:paraId="6E3B70E3" w14:textId="4123D80B" w:rsidR="006C40B8" w:rsidRDefault="008D44C7" w:rsidP="00923F44">
      <w:pPr>
        <w:spacing w:line="360" w:lineRule="auto"/>
        <w:jc w:val="both"/>
        <w:rPr>
          <w:rFonts w:ascii="Palatino Linotype" w:hAnsi="Palatino Linotype" w:cs="Tahoma"/>
          <w:bCs/>
          <w:iCs/>
          <w:sz w:val="22"/>
          <w:szCs w:val="22"/>
        </w:rPr>
      </w:pPr>
      <w:r w:rsidRPr="008D44C7">
        <w:rPr>
          <w:rFonts w:ascii="Palatino Linotype" w:hAnsi="Palatino Linotype" w:cs="Tahoma"/>
          <w:bCs/>
          <w:iCs/>
          <w:noProof/>
          <w:sz w:val="22"/>
          <w:szCs w:val="22"/>
        </w:rPr>
        <w:drawing>
          <wp:inline distT="0" distB="0" distL="0" distR="0" wp14:anchorId="42CAA0E9" wp14:editId="5B4A204D">
            <wp:extent cx="5762625" cy="4267200"/>
            <wp:effectExtent l="0" t="0" r="9525" b="0"/>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rotWithShape="1">
                    <a:blip r:embed="rId9"/>
                    <a:srcRect l="3152" r="1647" b="2566"/>
                    <a:stretch/>
                  </pic:blipFill>
                  <pic:spPr bwMode="auto">
                    <a:xfrm>
                      <a:off x="0" y="0"/>
                      <a:ext cx="5762625" cy="4267200"/>
                    </a:xfrm>
                    <a:prstGeom prst="rect">
                      <a:avLst/>
                    </a:prstGeom>
                    <a:ln>
                      <a:noFill/>
                    </a:ln>
                    <a:extLst>
                      <a:ext uri="{53640926-AAD7-44D8-BBD7-CCE9431645EC}">
                        <a14:shadowObscured xmlns:a14="http://schemas.microsoft.com/office/drawing/2010/main"/>
                      </a:ext>
                    </a:extLst>
                  </pic:spPr>
                </pic:pic>
              </a:graphicData>
            </a:graphic>
          </wp:inline>
        </w:drawing>
      </w:r>
    </w:p>
    <w:p w14:paraId="2E7B4920" w14:textId="77777777" w:rsidR="001F7806" w:rsidRDefault="00770CA7" w:rsidP="00923F44">
      <w:pPr>
        <w:spacing w:line="360" w:lineRule="auto"/>
        <w:jc w:val="both"/>
        <w:rPr>
          <w:rFonts w:ascii="Palatino Linotype" w:hAnsi="Palatino Linotype" w:cs="Tahoma"/>
          <w:bCs/>
          <w:iCs/>
        </w:rPr>
      </w:pPr>
      <w:r w:rsidRPr="00863F14">
        <w:rPr>
          <w:rFonts w:ascii="Palatino Linotype" w:hAnsi="Palatino Linotype" w:cs="Tahoma"/>
          <w:bCs/>
          <w:iCs/>
        </w:rPr>
        <w:lastRenderedPageBreak/>
        <w:t xml:space="preserve">[imagen obtenida en la siguiente liga electrónica: </w:t>
      </w:r>
      <w:hyperlink r:id="rId10" w:history="1">
        <w:r w:rsidRPr="00863F14">
          <w:rPr>
            <w:rStyle w:val="Hipervnculo"/>
            <w:rFonts w:ascii="Palatino Linotype" w:hAnsi="Palatino Linotype" w:cs="Tahoma"/>
            <w:bCs/>
            <w:iCs/>
          </w:rPr>
          <w:t>https://www.ipomex.org.mx/recursos/ipo/files_ipo3/2018/42929/11/70302eefe6e953535b4f37931e4ecdc3.pdf</w:t>
        </w:r>
      </w:hyperlink>
      <w:r w:rsidRPr="00863F14">
        <w:rPr>
          <w:rFonts w:ascii="Palatino Linotype" w:hAnsi="Palatino Linotype" w:cs="Tahoma"/>
          <w:bCs/>
          <w:iCs/>
        </w:rPr>
        <w:t xml:space="preserve"> del Portal de Información de Oficio Mexiquense</w:t>
      </w:r>
      <w:r w:rsidR="00863F14" w:rsidRPr="00863F14">
        <w:rPr>
          <w:rFonts w:ascii="Palatino Linotype" w:hAnsi="Palatino Linotype" w:cs="Tahoma"/>
          <w:bCs/>
          <w:iCs/>
        </w:rPr>
        <w:t>]</w:t>
      </w:r>
    </w:p>
    <w:p w14:paraId="05A657B9" w14:textId="77777777" w:rsidR="001F7806" w:rsidRDefault="001F7806" w:rsidP="00923F44">
      <w:pPr>
        <w:spacing w:line="360" w:lineRule="auto"/>
        <w:jc w:val="both"/>
        <w:rPr>
          <w:rFonts w:ascii="Palatino Linotype" w:hAnsi="Palatino Linotype" w:cs="Tahoma"/>
          <w:bCs/>
          <w:iCs/>
        </w:rPr>
      </w:pPr>
    </w:p>
    <w:p w14:paraId="3618413F" w14:textId="6B98ED15" w:rsidR="0095339F" w:rsidRDefault="00617DB9" w:rsidP="00923F4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Una vez </w:t>
      </w:r>
      <w:r w:rsidR="001F7806">
        <w:rPr>
          <w:rFonts w:ascii="Palatino Linotype" w:hAnsi="Palatino Linotype" w:cs="Tahoma"/>
          <w:bCs/>
          <w:iCs/>
          <w:sz w:val="22"/>
          <w:szCs w:val="22"/>
        </w:rPr>
        <w:t xml:space="preserve">referido </w:t>
      </w:r>
      <w:r w:rsidR="0095339F">
        <w:rPr>
          <w:rFonts w:ascii="Palatino Linotype" w:hAnsi="Palatino Linotype" w:cs="Tahoma"/>
          <w:bCs/>
          <w:iCs/>
          <w:sz w:val="22"/>
          <w:szCs w:val="22"/>
        </w:rPr>
        <w:t>lo anterior</w:t>
      </w:r>
      <w:r>
        <w:rPr>
          <w:rFonts w:ascii="Palatino Linotype" w:hAnsi="Palatino Linotype" w:cs="Tahoma"/>
          <w:bCs/>
          <w:iCs/>
          <w:sz w:val="22"/>
          <w:szCs w:val="22"/>
        </w:rPr>
        <w:t>,</w:t>
      </w:r>
      <w:r w:rsidR="0095339F">
        <w:rPr>
          <w:rFonts w:ascii="Palatino Linotype" w:hAnsi="Palatino Linotype" w:cs="Tahoma"/>
          <w:bCs/>
          <w:iCs/>
          <w:sz w:val="22"/>
          <w:szCs w:val="22"/>
        </w:rPr>
        <w:t xml:space="preserve"> se </w:t>
      </w:r>
      <w:r w:rsidR="001F7806">
        <w:rPr>
          <w:rFonts w:ascii="Palatino Linotype" w:hAnsi="Palatino Linotype" w:cs="Tahoma"/>
          <w:bCs/>
          <w:iCs/>
          <w:sz w:val="22"/>
          <w:szCs w:val="22"/>
        </w:rPr>
        <w:t>procede al análisis de</w:t>
      </w:r>
      <w:r w:rsidR="0095339F">
        <w:rPr>
          <w:rFonts w:ascii="Palatino Linotype" w:hAnsi="Palatino Linotype" w:cs="Tahoma"/>
          <w:bCs/>
          <w:iCs/>
          <w:sz w:val="22"/>
          <w:szCs w:val="22"/>
        </w:rPr>
        <w:t xml:space="preserve"> los agravios hechos valer por el Solicitante en su Recurso de Revisión, al inconformarse </w:t>
      </w:r>
      <w:r w:rsidR="001F7806">
        <w:rPr>
          <w:rFonts w:ascii="Palatino Linotype" w:hAnsi="Palatino Linotype" w:cs="Tahoma"/>
          <w:bCs/>
          <w:iCs/>
          <w:sz w:val="22"/>
          <w:szCs w:val="22"/>
        </w:rPr>
        <w:t xml:space="preserve">por el </w:t>
      </w:r>
      <w:r w:rsidR="0095339F">
        <w:rPr>
          <w:rFonts w:ascii="Palatino Linotype" w:hAnsi="Palatino Linotype" w:cs="Tahoma"/>
          <w:bCs/>
          <w:iCs/>
          <w:sz w:val="22"/>
          <w:szCs w:val="22"/>
        </w:rPr>
        <w:t xml:space="preserve">cambio de modalidad de entrega de la información </w:t>
      </w:r>
      <w:r w:rsidR="001F7806">
        <w:rPr>
          <w:rFonts w:ascii="Palatino Linotype" w:hAnsi="Palatino Linotype" w:cs="Tahoma"/>
          <w:bCs/>
          <w:iCs/>
          <w:sz w:val="22"/>
          <w:szCs w:val="22"/>
        </w:rPr>
        <w:t xml:space="preserve">que sugiere </w:t>
      </w:r>
      <w:r w:rsidR="0095339F">
        <w:rPr>
          <w:rFonts w:ascii="Palatino Linotype" w:hAnsi="Palatino Linotype" w:cs="Tahoma"/>
          <w:bCs/>
          <w:iCs/>
          <w:sz w:val="22"/>
          <w:szCs w:val="22"/>
        </w:rPr>
        <w:t xml:space="preserve">el Sujeto Obligado, situación que será analizada en razón de lo siguiente: </w:t>
      </w:r>
    </w:p>
    <w:p w14:paraId="64CC28F3" w14:textId="77777777" w:rsidR="001F7806" w:rsidRDefault="001F7806" w:rsidP="00923F44">
      <w:pPr>
        <w:spacing w:line="360" w:lineRule="auto"/>
        <w:jc w:val="both"/>
        <w:rPr>
          <w:rFonts w:ascii="Palatino Linotype" w:hAnsi="Palatino Linotype" w:cs="Tahoma"/>
          <w:bCs/>
          <w:iCs/>
          <w:sz w:val="22"/>
          <w:szCs w:val="22"/>
        </w:rPr>
      </w:pPr>
    </w:p>
    <w:p w14:paraId="708A9196" w14:textId="274322CD" w:rsidR="00A23E1B" w:rsidRPr="00622B16" w:rsidRDefault="00A23E1B" w:rsidP="00923F44">
      <w:pPr>
        <w:pStyle w:val="Prrafodelista"/>
        <w:numPr>
          <w:ilvl w:val="0"/>
          <w:numId w:val="27"/>
        </w:numPr>
        <w:spacing w:line="360" w:lineRule="auto"/>
        <w:jc w:val="both"/>
        <w:rPr>
          <w:rFonts w:ascii="Palatino Linotype" w:hAnsi="Palatino Linotype" w:cs="Tahoma"/>
          <w:bCs/>
          <w:iCs/>
          <w:szCs w:val="22"/>
        </w:rPr>
      </w:pPr>
      <w:r>
        <w:rPr>
          <w:rFonts w:ascii="Palatino Linotype" w:hAnsi="Palatino Linotype" w:cs="Tahoma"/>
          <w:b/>
          <w:bCs/>
          <w:iCs/>
          <w:szCs w:val="22"/>
        </w:rPr>
        <w:t xml:space="preserve">Del cambio de modalidad. </w:t>
      </w:r>
    </w:p>
    <w:p w14:paraId="25BA102A" w14:textId="77777777" w:rsidR="005C0494" w:rsidRDefault="005C0494" w:rsidP="00923F44">
      <w:pPr>
        <w:spacing w:line="360" w:lineRule="auto"/>
        <w:jc w:val="both"/>
        <w:rPr>
          <w:rFonts w:ascii="Palatino Linotype" w:hAnsi="Palatino Linotype" w:cs="Tahoma"/>
          <w:bCs/>
          <w:iCs/>
          <w:sz w:val="22"/>
          <w:szCs w:val="22"/>
        </w:rPr>
      </w:pPr>
    </w:p>
    <w:p w14:paraId="06172BEB" w14:textId="59A814F8" w:rsidR="00344091" w:rsidRDefault="00344091"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w:t>
      </w:r>
      <w:r w:rsidR="00402622">
        <w:rPr>
          <w:rFonts w:ascii="Palatino Linotype" w:hAnsi="Palatino Linotype" w:cs="Tahoma"/>
          <w:bCs/>
          <w:iCs/>
          <w:sz w:val="22"/>
          <w:szCs w:val="22"/>
        </w:rPr>
        <w:t>principio,</w:t>
      </w:r>
      <w:r>
        <w:rPr>
          <w:rFonts w:ascii="Palatino Linotype" w:hAnsi="Palatino Linotype" w:cs="Tahoma"/>
          <w:bCs/>
          <w:iCs/>
          <w:sz w:val="22"/>
          <w:szCs w:val="22"/>
        </w:rPr>
        <w:t xml:space="preserve"> resulta necesario traer a colación el artículo 155, fracción V, de la Ley de Transparencia y Acceso a la Información Pública del Estado de México y Municipios, que precisa que para presentar una solicitud, el particular podrá señalar </w:t>
      </w:r>
      <w:r>
        <w:rPr>
          <w:rFonts w:ascii="Palatino Linotype" w:hAnsi="Palatino Linotype" w:cs="Tahoma"/>
          <w:b/>
          <w:bCs/>
          <w:iCs/>
          <w:sz w:val="22"/>
          <w:szCs w:val="22"/>
        </w:rPr>
        <w:t>la modalidad en la que prefiere se otorgue el acceso a la información</w:t>
      </w:r>
      <w:r>
        <w:rPr>
          <w:rFonts w:ascii="Palatino Linotype" w:hAnsi="Palatino Linotype" w:cs="Tahoma"/>
          <w:bCs/>
          <w:iCs/>
          <w:sz w:val="22"/>
          <w:szCs w:val="22"/>
        </w:rPr>
        <w:t xml:space="preserve">, la cual podrá ser verbal, siempre y cuando sea para fines de orientación, a través de consulta directa, mediante la expedición de copias simples o certificadas o la reproducción en cualquier otro medio, incluidos los electrónicos. </w:t>
      </w:r>
    </w:p>
    <w:p w14:paraId="6F461959" w14:textId="77777777" w:rsidR="00344091" w:rsidRDefault="00344091" w:rsidP="004A2A45">
      <w:pPr>
        <w:spacing w:line="360" w:lineRule="auto"/>
        <w:jc w:val="both"/>
        <w:rPr>
          <w:rFonts w:ascii="Palatino Linotype" w:hAnsi="Palatino Linotype" w:cs="Tahoma"/>
          <w:bCs/>
          <w:iCs/>
          <w:sz w:val="22"/>
          <w:szCs w:val="22"/>
        </w:rPr>
      </w:pPr>
    </w:p>
    <w:p w14:paraId="1E4662F0" w14:textId="7E760582" w:rsidR="00344091" w:rsidRPr="006D5001" w:rsidRDefault="00344091" w:rsidP="004A2A45">
      <w:pPr>
        <w:spacing w:line="360" w:lineRule="auto"/>
        <w:jc w:val="both"/>
        <w:rPr>
          <w:rFonts w:ascii="Palatino Linotype" w:hAnsi="Palatino Linotype" w:cs="Tahoma"/>
          <w:b/>
          <w:iCs/>
          <w:sz w:val="22"/>
          <w:szCs w:val="22"/>
        </w:rPr>
      </w:pPr>
      <w:r>
        <w:rPr>
          <w:rFonts w:ascii="Palatino Linotype" w:hAnsi="Palatino Linotype" w:cs="Tahoma"/>
          <w:bCs/>
          <w:iCs/>
          <w:sz w:val="22"/>
          <w:szCs w:val="22"/>
        </w:rPr>
        <w:t xml:space="preserve">Por su parte, el artículo 158 de la Ley en comento dispone </w:t>
      </w:r>
      <w:proofErr w:type="gramStart"/>
      <w:r>
        <w:rPr>
          <w:rFonts w:ascii="Palatino Linotype" w:hAnsi="Palatino Linotype" w:cs="Tahoma"/>
          <w:bCs/>
          <w:iCs/>
          <w:sz w:val="22"/>
          <w:szCs w:val="22"/>
        </w:rPr>
        <w:t>que</w:t>
      </w:r>
      <w:proofErr w:type="gramEnd"/>
      <w:r>
        <w:rPr>
          <w:rFonts w:ascii="Palatino Linotype" w:hAnsi="Palatino Linotype" w:cs="Tahoma"/>
          <w:bCs/>
          <w:iCs/>
          <w:sz w:val="22"/>
          <w:szCs w:val="22"/>
        </w:rPr>
        <w:t xml:space="preserve"> </w:t>
      </w:r>
      <w:r w:rsidRPr="006D5001">
        <w:rPr>
          <w:rFonts w:ascii="Palatino Linotype" w:hAnsi="Palatino Linotype" w:cs="Tahoma"/>
          <w:b/>
          <w:iCs/>
          <w:sz w:val="22"/>
          <w:szCs w:val="22"/>
        </w:rPr>
        <w:t xml:space="preserve">de manera excepcional, cuando de manera fundada y motivada lo determine el Sujeto Obligado, en los casos </w:t>
      </w:r>
      <w:r w:rsidR="000429F2" w:rsidRPr="006D5001">
        <w:rPr>
          <w:rFonts w:ascii="Palatino Linotype" w:hAnsi="Palatino Linotype" w:cs="Tahoma"/>
          <w:b/>
          <w:iCs/>
          <w:sz w:val="22"/>
          <w:szCs w:val="22"/>
        </w:rPr>
        <w:t xml:space="preserve">en que la entrega de la información que se encuentre a su disposición sobrepase las capacidades técnicas, administrativas y humanas del Sujeto Obligado para cumplir con la solicitud, se podrá poner a disposición del solicitante la información en consulta directa. </w:t>
      </w:r>
    </w:p>
    <w:p w14:paraId="10BE428B" w14:textId="57DB6806" w:rsidR="000429F2" w:rsidRDefault="000429F2" w:rsidP="004A2A45">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lastRenderedPageBreak/>
        <w:t xml:space="preserve">En ese orden de ideas, el artículo 164 de dicho ordenamiento jurídico, prevé que el acceso se dará en la modalidad de entrega y, en su caso, de envío elegidos por el solicitante, cuando la información no pueda entregarse o enviarse en la modalidad elegida, el sujeto obligado deberá ofrecer otra </w:t>
      </w:r>
      <w:r w:rsidR="00A23E1B">
        <w:rPr>
          <w:rFonts w:ascii="Palatino Linotype" w:hAnsi="Palatino Linotype" w:cs="Tahoma"/>
          <w:bCs/>
          <w:iCs/>
          <w:sz w:val="22"/>
          <w:szCs w:val="22"/>
        </w:rPr>
        <w:t>u otras modalidades de entrega, e</w:t>
      </w:r>
      <w:r>
        <w:rPr>
          <w:rFonts w:ascii="Palatino Linotype" w:hAnsi="Palatino Linotype" w:cs="Tahoma"/>
          <w:bCs/>
          <w:iCs/>
          <w:sz w:val="22"/>
          <w:szCs w:val="22"/>
        </w:rPr>
        <w:t>n cualquier caso</w:t>
      </w:r>
      <w:r w:rsidRPr="00A23E1B">
        <w:rPr>
          <w:rFonts w:ascii="Palatino Linotype" w:hAnsi="Palatino Linotype" w:cs="Tahoma"/>
          <w:bCs/>
          <w:iCs/>
          <w:sz w:val="22"/>
          <w:szCs w:val="22"/>
        </w:rPr>
        <w:t xml:space="preserve">, </w:t>
      </w:r>
      <w:r>
        <w:rPr>
          <w:rFonts w:ascii="Palatino Linotype" w:hAnsi="Palatino Linotype" w:cs="Tahoma"/>
          <w:b/>
          <w:bCs/>
          <w:iCs/>
          <w:sz w:val="22"/>
          <w:szCs w:val="22"/>
        </w:rPr>
        <w:t xml:space="preserve">se deberá fundar y motivar la necesidad de ofrecer otras modalidades. </w:t>
      </w:r>
    </w:p>
    <w:p w14:paraId="423B6351" w14:textId="77777777" w:rsidR="000429F2" w:rsidRDefault="000429F2" w:rsidP="004A2A45">
      <w:pPr>
        <w:spacing w:line="360" w:lineRule="auto"/>
        <w:jc w:val="both"/>
        <w:rPr>
          <w:rFonts w:ascii="Palatino Linotype" w:hAnsi="Palatino Linotype" w:cs="Tahoma"/>
          <w:b/>
          <w:bCs/>
          <w:iCs/>
          <w:sz w:val="22"/>
          <w:szCs w:val="22"/>
        </w:rPr>
      </w:pPr>
    </w:p>
    <w:p w14:paraId="446E0584" w14:textId="39AD930D" w:rsidR="000806B6" w:rsidRDefault="000429F2" w:rsidP="000806B6">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 xml:space="preserve">En tales consideraciones, la entrega de la información deberá hacerse, </w:t>
      </w:r>
      <w:r>
        <w:rPr>
          <w:rFonts w:ascii="Palatino Linotype" w:hAnsi="Palatino Linotype" w:cs="Tahoma"/>
          <w:b/>
          <w:bCs/>
          <w:iCs/>
          <w:sz w:val="22"/>
          <w:szCs w:val="22"/>
        </w:rPr>
        <w:t>en la medida de lo posible, en la forma solicitada por el interesado, salvo que exista un impedimento justificado para atenderla</w:t>
      </w:r>
      <w:r>
        <w:rPr>
          <w:rFonts w:ascii="Palatino Linotype" w:hAnsi="Palatino Linotype" w:cs="Tahoma"/>
          <w:bCs/>
          <w:iCs/>
          <w:sz w:val="22"/>
          <w:szCs w:val="22"/>
        </w:rPr>
        <w:t xml:space="preserve">, en cuyo caso, deberán exponerse las razones por las cuales no es posible utilizar el medio de reproducción solicitado; en ese sentido, la entrega de la información en una modalidad distinta a la elegida por el </w:t>
      </w:r>
      <w:r w:rsidR="00AE5AC7">
        <w:rPr>
          <w:rFonts w:ascii="Palatino Linotype" w:hAnsi="Palatino Linotype" w:cs="Tahoma"/>
          <w:bCs/>
          <w:iCs/>
          <w:sz w:val="22"/>
          <w:szCs w:val="22"/>
        </w:rPr>
        <w:t>particular</w:t>
      </w:r>
      <w:r>
        <w:rPr>
          <w:rFonts w:ascii="Palatino Linotype" w:hAnsi="Palatino Linotype" w:cs="Tahoma"/>
          <w:bCs/>
          <w:iCs/>
          <w:sz w:val="22"/>
          <w:szCs w:val="22"/>
        </w:rPr>
        <w:t xml:space="preserve"> </w:t>
      </w:r>
      <w:r>
        <w:rPr>
          <w:rFonts w:ascii="Palatino Linotype" w:hAnsi="Palatino Linotype" w:cs="Tahoma"/>
          <w:b/>
          <w:bCs/>
          <w:iCs/>
          <w:sz w:val="22"/>
          <w:szCs w:val="22"/>
        </w:rPr>
        <w:t xml:space="preserve">sólo procede, en caso de que se acredite la imposibilidad de atenderla. </w:t>
      </w:r>
    </w:p>
    <w:p w14:paraId="15850D89" w14:textId="77777777" w:rsidR="000806B6" w:rsidRPr="000806B6" w:rsidRDefault="000806B6" w:rsidP="000806B6">
      <w:pPr>
        <w:spacing w:line="360" w:lineRule="auto"/>
        <w:jc w:val="both"/>
        <w:rPr>
          <w:rFonts w:ascii="Palatino Linotype" w:hAnsi="Palatino Linotype" w:cs="Tahoma"/>
          <w:b/>
          <w:bCs/>
          <w:iCs/>
          <w:sz w:val="22"/>
          <w:szCs w:val="22"/>
        </w:rPr>
      </w:pPr>
    </w:p>
    <w:p w14:paraId="4BD66B4D" w14:textId="77777777" w:rsidR="000806B6" w:rsidRPr="000806B6" w:rsidRDefault="000806B6" w:rsidP="000806B6">
      <w:pPr>
        <w:spacing w:line="360" w:lineRule="auto"/>
        <w:jc w:val="both"/>
        <w:rPr>
          <w:rFonts w:ascii="Palatino Linotype" w:eastAsia="Calibri" w:hAnsi="Palatino Linotype" w:cs="Tahoma"/>
          <w:bCs/>
          <w:color w:val="000000"/>
          <w:sz w:val="22"/>
          <w:szCs w:val="22"/>
          <w:lang w:val="es-ES" w:eastAsia="en-US"/>
        </w:rPr>
      </w:pPr>
      <w:r w:rsidRPr="000806B6">
        <w:rPr>
          <w:rFonts w:ascii="Palatino Linotype" w:eastAsia="Calibri" w:hAnsi="Palatino Linotype" w:cs="Tahoma"/>
          <w:bCs/>
          <w:color w:val="000000"/>
          <w:sz w:val="22"/>
          <w:szCs w:val="22"/>
          <w:lang w:val="es-ES" w:eastAsia="en-US"/>
        </w:rPr>
        <w:t xml:space="preserve">Así, cuando se justifique el impedimento, los </w:t>
      </w:r>
      <w:r w:rsidRPr="000806B6">
        <w:rPr>
          <w:rFonts w:ascii="Palatino Linotype" w:eastAsia="Calibri" w:hAnsi="Palatino Linotype" w:cs="Tahoma"/>
          <w:b/>
          <w:bCs/>
          <w:color w:val="000000"/>
          <w:sz w:val="22"/>
          <w:szCs w:val="22"/>
          <w:lang w:val="es-ES" w:eastAsia="en-US"/>
        </w:rPr>
        <w:t>Sujetos Obligados deberán ofrecer al particular otras modalidades de entrega que permita la información</w:t>
      </w:r>
      <w:r w:rsidRPr="000806B6">
        <w:rPr>
          <w:rFonts w:ascii="Palatino Linotype" w:eastAsia="Calibri" w:hAnsi="Palatino Linotype" w:cs="Tahoma"/>
          <w:bCs/>
          <w:color w:val="000000"/>
          <w:sz w:val="22"/>
          <w:szCs w:val="22"/>
          <w:lang w:val="es-ES" w:eastAsia="en-US"/>
        </w:rPr>
        <w:t xml:space="preserve">, </w:t>
      </w:r>
      <w:r w:rsidRPr="00F076F8">
        <w:rPr>
          <w:rFonts w:ascii="Palatino Linotype" w:eastAsia="Calibri" w:hAnsi="Palatino Linotype" w:cs="Tahoma"/>
          <w:b/>
          <w:color w:val="000000"/>
          <w:sz w:val="22"/>
          <w:szCs w:val="22"/>
          <w:u w:val="single"/>
          <w:lang w:val="es-ES" w:eastAsia="en-US"/>
        </w:rPr>
        <w:t>como consulta directa en las oficinas de la Unidad de Transparencia</w:t>
      </w:r>
      <w:r w:rsidRPr="000806B6">
        <w:rPr>
          <w:rFonts w:ascii="Palatino Linotype" w:eastAsia="Calibri" w:hAnsi="Palatino Linotype" w:cs="Tahoma"/>
          <w:bCs/>
          <w:color w:val="000000"/>
          <w:sz w:val="22"/>
          <w:szCs w:val="22"/>
          <w:lang w:val="es-ES" w:eastAsia="en-US"/>
        </w:rPr>
        <w:t>; lo anterior, es robustecido con el Criterio 08/17, emitido por el Pleno del Instituto Nacional de Transparencia, Acceso a la Información y Protección de Datos Personales, el cual establece lo siguiente:</w:t>
      </w:r>
    </w:p>
    <w:p w14:paraId="7BDF3459" w14:textId="77777777" w:rsidR="000806B6" w:rsidRPr="000806B6" w:rsidRDefault="000806B6" w:rsidP="000806B6">
      <w:pPr>
        <w:spacing w:line="360" w:lineRule="auto"/>
        <w:jc w:val="both"/>
        <w:rPr>
          <w:rFonts w:ascii="Palatino Linotype" w:eastAsia="Calibri" w:hAnsi="Palatino Linotype" w:cs="Tahoma"/>
          <w:bCs/>
          <w:color w:val="000000"/>
          <w:lang w:val="es-ES" w:eastAsia="en-US"/>
        </w:rPr>
      </w:pPr>
    </w:p>
    <w:p w14:paraId="7E1A080C" w14:textId="50731F29" w:rsidR="00D675D9" w:rsidRDefault="000806B6" w:rsidP="00D675D9">
      <w:pPr>
        <w:tabs>
          <w:tab w:val="left" w:pos="7938"/>
        </w:tabs>
        <w:spacing w:line="360" w:lineRule="auto"/>
        <w:ind w:left="567" w:right="426"/>
        <w:jc w:val="both"/>
        <w:rPr>
          <w:rFonts w:ascii="Palatino Linotype" w:eastAsia="Calibri" w:hAnsi="Palatino Linotype" w:cs="Tahoma"/>
          <w:bCs/>
          <w:i/>
          <w:color w:val="000000"/>
          <w:lang w:val="es-ES" w:eastAsia="en-US"/>
        </w:rPr>
      </w:pPr>
      <w:r w:rsidRPr="000806B6">
        <w:rPr>
          <w:rFonts w:ascii="Palatino Linotype" w:eastAsia="Calibri" w:hAnsi="Palatino Linotype" w:cs="Tahoma"/>
          <w:b/>
          <w:bCs/>
          <w:i/>
          <w:color w:val="000000"/>
          <w:lang w:val="es-ES" w:eastAsia="en-US"/>
        </w:rPr>
        <w:t>Modalidad de entrega. Procedencia de proporcionar la información solicitada en una diversa a la elegida por el solicitante.</w:t>
      </w:r>
      <w:r w:rsidRPr="000806B6">
        <w:rPr>
          <w:rFonts w:ascii="Palatino Linotype" w:eastAsia="Calibri" w:hAnsi="Palatino Linotype" w:cs="Tahoma"/>
          <w:bCs/>
          <w:i/>
          <w:color w:val="000000"/>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w:t>
      </w:r>
      <w:r w:rsidRPr="000806B6">
        <w:rPr>
          <w:rFonts w:ascii="Palatino Linotype" w:eastAsia="Calibri" w:hAnsi="Palatino Linotype" w:cs="Tahoma"/>
          <w:bCs/>
          <w:i/>
          <w:color w:val="000000"/>
          <w:lang w:val="es-ES" w:eastAsia="en-US"/>
        </w:rPr>
        <w:lastRenderedPageBreak/>
        <w:t>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B7F4F38" w14:textId="77777777" w:rsidR="00F076F8" w:rsidRPr="00D675D9" w:rsidRDefault="00F076F8" w:rsidP="00D675D9">
      <w:pPr>
        <w:tabs>
          <w:tab w:val="left" w:pos="7938"/>
        </w:tabs>
        <w:spacing w:line="360" w:lineRule="auto"/>
        <w:ind w:left="567" w:right="426"/>
        <w:jc w:val="both"/>
        <w:rPr>
          <w:rFonts w:ascii="Palatino Linotype" w:eastAsia="Calibri" w:hAnsi="Palatino Linotype" w:cs="Tahoma"/>
          <w:bCs/>
          <w:i/>
          <w:color w:val="000000"/>
          <w:lang w:val="es-ES" w:eastAsia="en-US"/>
        </w:rPr>
      </w:pPr>
    </w:p>
    <w:p w14:paraId="02A67267" w14:textId="77777777" w:rsidR="000806B6" w:rsidRPr="00BE7BB9" w:rsidRDefault="000806B6" w:rsidP="00772521">
      <w:pPr>
        <w:spacing w:line="360" w:lineRule="auto"/>
        <w:jc w:val="both"/>
        <w:rPr>
          <w:rFonts w:ascii="Palatino Linotype" w:eastAsia="Calibri" w:hAnsi="Palatino Linotype" w:cs="Tahoma"/>
          <w:bCs/>
          <w:color w:val="000000"/>
          <w:sz w:val="22"/>
          <w:szCs w:val="22"/>
          <w:lang w:val="es-ES" w:eastAsia="en-US"/>
        </w:rPr>
      </w:pPr>
      <w:r w:rsidRPr="000806B6">
        <w:rPr>
          <w:rFonts w:ascii="Palatino Linotype" w:eastAsia="Calibri" w:hAnsi="Palatino Linotype" w:cs="Tahoma"/>
          <w:bCs/>
          <w:color w:val="000000"/>
          <w:sz w:val="22"/>
          <w:szCs w:val="22"/>
          <w:lang w:val="es-ES" w:eastAsia="en-US"/>
        </w:rPr>
        <w:t xml:space="preserve">Del citado criterio, se desprende que cuando no sea posible atender la modalidad elegida por los solicitantes, la obligación de acceso a la información se tendrá por cumplida cuando el Sujeto Obligado </w:t>
      </w:r>
      <w:r w:rsidRPr="00BE7BB9">
        <w:rPr>
          <w:rFonts w:ascii="Palatino Linotype" w:eastAsia="Calibri" w:hAnsi="Palatino Linotype" w:cs="Tahoma"/>
          <w:b/>
          <w:color w:val="000000"/>
          <w:sz w:val="22"/>
          <w:szCs w:val="22"/>
          <w:u w:val="single"/>
          <w:lang w:val="es-ES" w:eastAsia="en-US"/>
        </w:rPr>
        <w:t>justifique el impedimento para atender la misma y se notifique al particular la puesta a disposición de la</w:t>
      </w:r>
      <w:r w:rsidRPr="00BE7BB9">
        <w:rPr>
          <w:rFonts w:ascii="Palatino Linotype" w:eastAsia="Calibri" w:hAnsi="Palatino Linotype" w:cs="Tahoma"/>
          <w:bCs/>
          <w:color w:val="000000"/>
          <w:sz w:val="22"/>
          <w:szCs w:val="22"/>
          <w:u w:val="single"/>
          <w:lang w:val="es-ES" w:eastAsia="en-US"/>
        </w:rPr>
        <w:t xml:space="preserve"> </w:t>
      </w:r>
      <w:r w:rsidRPr="00BE7BB9">
        <w:rPr>
          <w:rFonts w:ascii="Palatino Linotype" w:eastAsia="Calibri" w:hAnsi="Palatino Linotype" w:cs="Tahoma"/>
          <w:b/>
          <w:color w:val="000000"/>
          <w:sz w:val="22"/>
          <w:szCs w:val="22"/>
          <w:u w:val="single"/>
          <w:lang w:val="es-ES" w:eastAsia="en-US"/>
        </w:rPr>
        <w:t>información en todas las modalidades que lo permitan</w:t>
      </w:r>
      <w:r w:rsidRPr="000806B6">
        <w:rPr>
          <w:rFonts w:ascii="Palatino Linotype" w:eastAsia="Calibri" w:hAnsi="Palatino Linotype" w:cs="Tahoma"/>
          <w:b/>
          <w:color w:val="000000"/>
          <w:sz w:val="22"/>
          <w:szCs w:val="22"/>
          <w:lang w:val="es-ES" w:eastAsia="en-US"/>
        </w:rPr>
        <w:t xml:space="preserve">, </w:t>
      </w:r>
      <w:r w:rsidRPr="00BE7BB9">
        <w:rPr>
          <w:rFonts w:ascii="Palatino Linotype" w:eastAsia="Calibri" w:hAnsi="Palatino Linotype" w:cs="Tahoma"/>
          <w:bCs/>
          <w:color w:val="000000"/>
          <w:sz w:val="22"/>
          <w:szCs w:val="22"/>
          <w:lang w:val="es-ES" w:eastAsia="en-US"/>
        </w:rPr>
        <w:t>procurando reducir los costos de entrega.</w:t>
      </w:r>
    </w:p>
    <w:p w14:paraId="4025BA36" w14:textId="448B74A7" w:rsidR="000806B6" w:rsidRDefault="000806B6" w:rsidP="0048029D">
      <w:pPr>
        <w:spacing w:line="360" w:lineRule="auto"/>
        <w:jc w:val="both"/>
        <w:rPr>
          <w:rFonts w:ascii="Palatino Linotype" w:eastAsia="Calibri" w:hAnsi="Palatino Linotype" w:cs="Tahoma"/>
          <w:iCs/>
          <w:color w:val="000000"/>
          <w:sz w:val="22"/>
          <w:szCs w:val="22"/>
          <w:lang w:eastAsia="en-US"/>
        </w:rPr>
      </w:pPr>
    </w:p>
    <w:p w14:paraId="3506F154" w14:textId="60990424" w:rsidR="00D675D9" w:rsidRDefault="00D675D9" w:rsidP="0048029D">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 xml:space="preserve">Referido lo anterior, </w:t>
      </w:r>
      <w:r w:rsidR="00AF67A7">
        <w:rPr>
          <w:rFonts w:ascii="Palatino Linotype" w:eastAsia="Calibri" w:hAnsi="Palatino Linotype" w:cs="Tahoma"/>
          <w:iCs/>
          <w:color w:val="000000"/>
          <w:sz w:val="22"/>
          <w:szCs w:val="22"/>
          <w:lang w:eastAsia="en-US"/>
        </w:rPr>
        <w:t>es de recordar que el Sujeto Obligado e</w:t>
      </w:r>
      <w:r w:rsidR="00996505">
        <w:rPr>
          <w:rFonts w:ascii="Palatino Linotype" w:eastAsia="Calibri" w:hAnsi="Palatino Linotype" w:cs="Tahoma"/>
          <w:iCs/>
          <w:color w:val="000000"/>
          <w:sz w:val="22"/>
          <w:szCs w:val="22"/>
          <w:lang w:eastAsia="en-US"/>
        </w:rPr>
        <w:t xml:space="preserve">n su respuesta </w:t>
      </w:r>
      <w:r w:rsidR="00A43F75">
        <w:rPr>
          <w:rFonts w:ascii="Palatino Linotype" w:eastAsia="Calibri" w:hAnsi="Palatino Linotype" w:cs="Tahoma"/>
          <w:iCs/>
          <w:color w:val="000000"/>
          <w:sz w:val="22"/>
          <w:szCs w:val="22"/>
          <w:lang w:eastAsia="en-US"/>
        </w:rPr>
        <w:t>precisó</w:t>
      </w:r>
      <w:r w:rsidR="00187E76">
        <w:rPr>
          <w:rFonts w:ascii="Palatino Linotype" w:eastAsia="Calibri" w:hAnsi="Palatino Linotype" w:cs="Tahoma"/>
          <w:iCs/>
          <w:color w:val="000000"/>
          <w:sz w:val="22"/>
          <w:szCs w:val="22"/>
          <w:lang w:eastAsia="en-US"/>
        </w:rPr>
        <w:t xml:space="preserve"> que la información solicitada únicamente podr</w:t>
      </w:r>
      <w:r w:rsidR="00BE7BB9">
        <w:rPr>
          <w:rFonts w:ascii="Palatino Linotype" w:eastAsia="Calibri" w:hAnsi="Palatino Linotype" w:cs="Tahoma"/>
          <w:iCs/>
          <w:color w:val="000000"/>
          <w:sz w:val="22"/>
          <w:szCs w:val="22"/>
          <w:lang w:eastAsia="en-US"/>
        </w:rPr>
        <w:t xml:space="preserve">ía </w:t>
      </w:r>
      <w:r w:rsidR="00187E76">
        <w:rPr>
          <w:rFonts w:ascii="Palatino Linotype" w:eastAsia="Calibri" w:hAnsi="Palatino Linotype" w:cs="Tahoma"/>
          <w:iCs/>
          <w:color w:val="000000"/>
          <w:sz w:val="22"/>
          <w:szCs w:val="22"/>
          <w:lang w:eastAsia="en-US"/>
        </w:rPr>
        <w:t>ser puesta a disposición en consulta directa</w:t>
      </w:r>
      <w:r w:rsidR="00DE05C1">
        <w:rPr>
          <w:rFonts w:ascii="Palatino Linotype" w:eastAsia="Calibri" w:hAnsi="Palatino Linotype" w:cs="Tahoma"/>
          <w:iCs/>
          <w:color w:val="000000"/>
          <w:sz w:val="22"/>
          <w:szCs w:val="22"/>
          <w:lang w:eastAsia="en-US"/>
        </w:rPr>
        <w:t>, toda vez que esta sobrepasa las capacidades técnicas del Sistema de Acceso a la Información Mexiquense (SAIMEX), ya que se trata de archivos cuyo peso es superior a los 500MB</w:t>
      </w:r>
      <w:r w:rsidR="00287E1A">
        <w:rPr>
          <w:rFonts w:ascii="Palatino Linotype" w:eastAsia="Calibri" w:hAnsi="Palatino Linotype" w:cs="Tahoma"/>
          <w:iCs/>
          <w:color w:val="000000"/>
          <w:sz w:val="22"/>
          <w:szCs w:val="22"/>
          <w:lang w:eastAsia="en-US"/>
        </w:rPr>
        <w:t xml:space="preserve">, situación por la </w:t>
      </w:r>
      <w:r w:rsidR="00AE582A">
        <w:rPr>
          <w:rFonts w:ascii="Palatino Linotype" w:eastAsia="Calibri" w:hAnsi="Palatino Linotype" w:cs="Tahoma"/>
          <w:iCs/>
          <w:color w:val="000000"/>
          <w:sz w:val="22"/>
          <w:szCs w:val="22"/>
          <w:lang w:eastAsia="en-US"/>
        </w:rPr>
        <w:t>que</w:t>
      </w:r>
      <w:r w:rsidR="00287E1A">
        <w:rPr>
          <w:rFonts w:ascii="Palatino Linotype" w:eastAsia="Calibri" w:hAnsi="Palatino Linotype" w:cs="Tahoma"/>
          <w:iCs/>
          <w:color w:val="000000"/>
          <w:sz w:val="22"/>
          <w:szCs w:val="22"/>
          <w:lang w:eastAsia="en-US"/>
        </w:rPr>
        <w:t xml:space="preserve">, esta Ponencia solicitó a la Dirección General de Informática de este Instituto </w:t>
      </w:r>
      <w:r w:rsidR="00133B14">
        <w:rPr>
          <w:rFonts w:ascii="Palatino Linotype" w:eastAsia="Calibri" w:hAnsi="Palatino Linotype" w:cs="Tahoma"/>
          <w:iCs/>
          <w:color w:val="000000"/>
          <w:sz w:val="22"/>
          <w:szCs w:val="22"/>
          <w:lang w:eastAsia="en-US"/>
        </w:rPr>
        <w:t>informara la existencia de un registro de incidencia por parte del Sujeto Obligado</w:t>
      </w:r>
      <w:r w:rsidR="00AE582A">
        <w:rPr>
          <w:rFonts w:ascii="Palatino Linotype" w:eastAsia="Calibri" w:hAnsi="Palatino Linotype" w:cs="Tahoma"/>
          <w:iCs/>
          <w:color w:val="000000"/>
          <w:sz w:val="22"/>
          <w:szCs w:val="22"/>
          <w:lang w:eastAsia="en-US"/>
        </w:rPr>
        <w:t xml:space="preserve">, la cual precisó que existía dicho registro </w:t>
      </w:r>
      <w:r w:rsidR="00D25FA9">
        <w:rPr>
          <w:rFonts w:ascii="Palatino Linotype" w:eastAsia="Calibri" w:hAnsi="Palatino Linotype" w:cs="Tahoma"/>
          <w:iCs/>
          <w:color w:val="000000"/>
          <w:sz w:val="22"/>
          <w:szCs w:val="22"/>
          <w:lang w:eastAsia="en-US"/>
        </w:rPr>
        <w:t xml:space="preserve"> y con ello anexó </w:t>
      </w:r>
      <w:r w:rsidR="00AE582A">
        <w:rPr>
          <w:rFonts w:ascii="Palatino Linotype" w:eastAsia="Calibri" w:hAnsi="Palatino Linotype" w:cs="Tahoma"/>
          <w:iCs/>
          <w:color w:val="000000"/>
          <w:sz w:val="22"/>
          <w:szCs w:val="22"/>
          <w:lang w:eastAsia="en-US"/>
        </w:rPr>
        <w:t xml:space="preserve">el siguiente oficio: </w:t>
      </w:r>
    </w:p>
    <w:p w14:paraId="2D61B3BD" w14:textId="6940B550" w:rsidR="00D25FA9" w:rsidRDefault="00BE7BB9" w:rsidP="0048029D">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noProof/>
          <w:color w:val="000000"/>
          <w:sz w:val="22"/>
          <w:szCs w:val="22"/>
          <w:lang w:eastAsia="en-US"/>
        </w:rPr>
        <mc:AlternateContent>
          <mc:Choice Requires="wps">
            <w:drawing>
              <wp:anchor distT="0" distB="0" distL="114300" distR="114300" simplePos="0" relativeHeight="251660288" behindDoc="0" locked="0" layoutInCell="1" allowOverlap="1" wp14:anchorId="238E24E8" wp14:editId="31529944">
                <wp:simplePos x="0" y="0"/>
                <wp:positionH relativeFrom="column">
                  <wp:posOffset>20320</wp:posOffset>
                </wp:positionH>
                <wp:positionV relativeFrom="paragraph">
                  <wp:posOffset>125730</wp:posOffset>
                </wp:positionV>
                <wp:extent cx="5705475" cy="15049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705475" cy="150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14816"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9.9pt" to="450.8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" strokecolor="#5b9bd5 [3204]" strokeweight=".5pt">
                <v:stroke joinstyle="miter"/>
              </v:line>
            </w:pict>
          </mc:Fallback>
        </mc:AlternateContent>
      </w:r>
    </w:p>
    <w:p w14:paraId="61DBF0D0" w14:textId="20A99AFF" w:rsidR="00D25FA9" w:rsidRDefault="00A43F75" w:rsidP="00AE582A">
      <w:pPr>
        <w:spacing w:line="360" w:lineRule="auto"/>
        <w:jc w:val="center"/>
        <w:rPr>
          <w:rFonts w:ascii="Palatino Linotype" w:eastAsia="Calibri" w:hAnsi="Palatino Linotype" w:cs="Tahoma"/>
          <w:iCs/>
          <w:color w:val="000000"/>
          <w:sz w:val="22"/>
          <w:szCs w:val="22"/>
          <w:lang w:eastAsia="en-US"/>
        </w:rPr>
      </w:pPr>
      <w:r>
        <w:rPr>
          <w:rFonts w:ascii="Palatino Linotype" w:eastAsia="Calibri" w:hAnsi="Palatino Linotype" w:cs="Tahoma"/>
          <w:iCs/>
          <w:noProof/>
          <w:color w:val="000000"/>
          <w:sz w:val="22"/>
          <w:szCs w:val="22"/>
          <w:lang w:eastAsia="en-US"/>
        </w:rPr>
        <w:lastRenderedPageBreak/>
        <mc:AlternateContent>
          <mc:Choice Requires="wps">
            <w:drawing>
              <wp:anchor distT="0" distB="0" distL="114300" distR="114300" simplePos="0" relativeHeight="251659264" behindDoc="0" locked="0" layoutInCell="1" allowOverlap="1" wp14:anchorId="25ABFDC2" wp14:editId="581A4695">
                <wp:simplePos x="0" y="0"/>
                <wp:positionH relativeFrom="column">
                  <wp:posOffset>229870</wp:posOffset>
                </wp:positionH>
                <wp:positionV relativeFrom="paragraph">
                  <wp:posOffset>1342390</wp:posOffset>
                </wp:positionV>
                <wp:extent cx="5209540" cy="1628775"/>
                <wp:effectExtent l="19050" t="19050" r="10160" b="28575"/>
                <wp:wrapNone/>
                <wp:docPr id="4" name="Rectángulo 4"/>
                <wp:cNvGraphicFramePr/>
                <a:graphic xmlns:a="http://schemas.openxmlformats.org/drawingml/2006/main">
                  <a:graphicData uri="http://schemas.microsoft.com/office/word/2010/wordprocessingShape">
                    <wps:wsp>
                      <wps:cNvSpPr/>
                      <wps:spPr>
                        <a:xfrm>
                          <a:off x="0" y="0"/>
                          <a:ext cx="5209540" cy="16287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954493" id="Rectángulo 4" o:spid="_x0000_s1026" style="position:absolute;margin-left:18.1pt;margin-top:105.7pt;width:410.2pt;height:12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" filled="f" strokecolor="red" strokeweight="3pt"/>
            </w:pict>
          </mc:Fallback>
        </mc:AlternateContent>
      </w:r>
      <w:r w:rsidR="00AE582A" w:rsidRPr="00AE582A">
        <w:rPr>
          <w:rFonts w:ascii="Palatino Linotype" w:eastAsia="Calibri" w:hAnsi="Palatino Linotype" w:cs="Tahoma"/>
          <w:iCs/>
          <w:noProof/>
          <w:color w:val="000000"/>
          <w:sz w:val="22"/>
          <w:szCs w:val="22"/>
          <w:lang w:eastAsia="en-US"/>
        </w:rPr>
        <w:drawing>
          <wp:inline distT="0" distB="0" distL="0" distR="0" wp14:anchorId="7FDC986A" wp14:editId="7F085B3A">
            <wp:extent cx="5143499" cy="4981575"/>
            <wp:effectExtent l="0" t="0" r="635" b="0"/>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11"/>
                    <a:stretch>
                      <a:fillRect/>
                    </a:stretch>
                  </pic:blipFill>
                  <pic:spPr>
                    <a:xfrm>
                      <a:off x="0" y="0"/>
                      <a:ext cx="5148661" cy="4986574"/>
                    </a:xfrm>
                    <a:prstGeom prst="rect">
                      <a:avLst/>
                    </a:prstGeom>
                  </pic:spPr>
                </pic:pic>
              </a:graphicData>
            </a:graphic>
          </wp:inline>
        </w:drawing>
      </w:r>
    </w:p>
    <w:p w14:paraId="010A8FC0" w14:textId="0D3961F7" w:rsidR="00287E1A" w:rsidRDefault="00287E1A" w:rsidP="0048029D">
      <w:pPr>
        <w:spacing w:line="360" w:lineRule="auto"/>
        <w:jc w:val="both"/>
        <w:rPr>
          <w:rFonts w:ascii="Palatino Linotype" w:eastAsia="Calibri" w:hAnsi="Palatino Linotype" w:cs="Tahoma"/>
          <w:iCs/>
          <w:color w:val="000000"/>
          <w:sz w:val="22"/>
          <w:szCs w:val="22"/>
          <w:lang w:eastAsia="en-US"/>
        </w:rPr>
      </w:pPr>
    </w:p>
    <w:p w14:paraId="592E2144" w14:textId="213A3E02" w:rsidR="004F472C" w:rsidRDefault="00A43F75" w:rsidP="004F472C">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De lo anterior, se desprende que en e</w:t>
      </w:r>
      <w:r w:rsidR="0060790E">
        <w:rPr>
          <w:rFonts w:ascii="Palatino Linotype" w:eastAsia="Calibri" w:hAnsi="Palatino Linotype" w:cs="Tahoma"/>
          <w:iCs/>
          <w:color w:val="000000"/>
          <w:sz w:val="22"/>
          <w:szCs w:val="22"/>
          <w:lang w:eastAsia="en-US"/>
        </w:rPr>
        <w:t xml:space="preserve">fecto el cúmulo de información que se pretende subir a la Plataforma SAIMEX excede </w:t>
      </w:r>
      <w:r w:rsidR="00BE7BB9">
        <w:rPr>
          <w:rFonts w:ascii="Palatino Linotype" w:eastAsia="Calibri" w:hAnsi="Palatino Linotype" w:cs="Tahoma"/>
          <w:iCs/>
          <w:color w:val="000000"/>
          <w:sz w:val="22"/>
          <w:szCs w:val="22"/>
          <w:lang w:eastAsia="en-US"/>
        </w:rPr>
        <w:t>la capacidad</w:t>
      </w:r>
      <w:r w:rsidR="00321D35">
        <w:rPr>
          <w:rFonts w:ascii="Palatino Linotype" w:eastAsia="Calibri" w:hAnsi="Palatino Linotype" w:cs="Tahoma"/>
          <w:iCs/>
          <w:color w:val="000000"/>
          <w:sz w:val="22"/>
          <w:szCs w:val="22"/>
          <w:lang w:eastAsia="en-US"/>
        </w:rPr>
        <w:t xml:space="preserve"> del mismo, por lo que, cabe recordar que el derecho de acceso a la información pública no es absoluto, pues puede limitarse y restringirse, cuando se sigue el procedimiento </w:t>
      </w:r>
      <w:r w:rsidR="00DF3FB0">
        <w:rPr>
          <w:rFonts w:ascii="Palatino Linotype" w:eastAsia="Calibri" w:hAnsi="Palatino Linotype" w:cs="Tahoma"/>
          <w:iCs/>
          <w:color w:val="000000"/>
          <w:sz w:val="22"/>
          <w:szCs w:val="22"/>
          <w:lang w:eastAsia="en-US"/>
        </w:rPr>
        <w:t xml:space="preserve">que para tal efecto se encuentre legalmente establecido, en </w:t>
      </w:r>
      <w:r w:rsidR="00DF3FB0">
        <w:rPr>
          <w:rFonts w:ascii="Palatino Linotype" w:eastAsia="Calibri" w:hAnsi="Palatino Linotype" w:cs="Tahoma"/>
          <w:iCs/>
          <w:color w:val="000000"/>
          <w:sz w:val="22"/>
          <w:szCs w:val="22"/>
          <w:lang w:eastAsia="en-US"/>
        </w:rPr>
        <w:lastRenderedPageBreak/>
        <w:t xml:space="preserve">ese sentido, toda vez que el Sujeto Obligado informó </w:t>
      </w:r>
      <w:r w:rsidR="004C6E86">
        <w:rPr>
          <w:rFonts w:ascii="Palatino Linotype" w:eastAsia="Calibri" w:hAnsi="Palatino Linotype" w:cs="Tahoma"/>
          <w:iCs/>
          <w:color w:val="000000"/>
          <w:sz w:val="22"/>
          <w:szCs w:val="22"/>
          <w:lang w:eastAsia="en-US"/>
        </w:rPr>
        <w:t>a</w:t>
      </w:r>
      <w:r w:rsidR="0071584C">
        <w:rPr>
          <w:rFonts w:ascii="Palatino Linotype" w:eastAsia="Calibri" w:hAnsi="Palatino Linotype" w:cs="Tahoma"/>
          <w:iCs/>
          <w:color w:val="000000"/>
          <w:sz w:val="22"/>
          <w:szCs w:val="22"/>
          <w:lang w:eastAsia="en-US"/>
        </w:rPr>
        <w:t xml:space="preserve">decuadamente </w:t>
      </w:r>
      <w:r w:rsidR="00DF3FB0">
        <w:rPr>
          <w:rFonts w:ascii="Palatino Linotype" w:eastAsia="Calibri" w:hAnsi="Palatino Linotype" w:cs="Tahoma"/>
          <w:iCs/>
          <w:color w:val="000000"/>
          <w:sz w:val="22"/>
          <w:szCs w:val="22"/>
          <w:lang w:eastAsia="en-US"/>
        </w:rPr>
        <w:t xml:space="preserve">a la Dirección de Informática que la información </w:t>
      </w:r>
      <w:r w:rsidR="0071584C">
        <w:rPr>
          <w:rFonts w:ascii="Palatino Linotype" w:eastAsia="Calibri" w:hAnsi="Palatino Linotype" w:cs="Tahoma"/>
          <w:iCs/>
          <w:color w:val="000000"/>
          <w:sz w:val="22"/>
          <w:szCs w:val="22"/>
          <w:lang w:eastAsia="en-US"/>
        </w:rPr>
        <w:t xml:space="preserve">que se pretendía subir </w:t>
      </w:r>
      <w:r w:rsidR="00DF3FB0">
        <w:rPr>
          <w:rFonts w:ascii="Palatino Linotype" w:eastAsia="Calibri" w:hAnsi="Palatino Linotype" w:cs="Tahoma"/>
          <w:iCs/>
          <w:color w:val="000000"/>
          <w:sz w:val="22"/>
          <w:szCs w:val="22"/>
          <w:lang w:eastAsia="en-US"/>
        </w:rPr>
        <w:t>sobrepasaba las capacidades técnicas del sistema,</w:t>
      </w:r>
      <w:r w:rsidR="004C6E86">
        <w:rPr>
          <w:rFonts w:ascii="Palatino Linotype" w:eastAsia="Calibri" w:hAnsi="Palatino Linotype" w:cs="Tahoma"/>
          <w:iCs/>
          <w:color w:val="000000"/>
          <w:sz w:val="22"/>
          <w:szCs w:val="22"/>
          <w:lang w:eastAsia="en-US"/>
        </w:rPr>
        <w:t xml:space="preserve"> </w:t>
      </w:r>
      <w:r w:rsidR="00611036">
        <w:rPr>
          <w:rFonts w:ascii="Palatino Linotype" w:eastAsia="Calibri" w:hAnsi="Palatino Linotype" w:cs="Tahoma"/>
          <w:iCs/>
          <w:color w:val="000000"/>
          <w:sz w:val="22"/>
          <w:szCs w:val="22"/>
          <w:lang w:eastAsia="en-US"/>
        </w:rPr>
        <w:t>se pr</w:t>
      </w:r>
      <w:r w:rsidR="004C6E86">
        <w:rPr>
          <w:rFonts w:ascii="Palatino Linotype" w:eastAsia="Calibri" w:hAnsi="Palatino Linotype" w:cs="Tahoma"/>
          <w:iCs/>
          <w:color w:val="000000"/>
          <w:sz w:val="22"/>
          <w:szCs w:val="22"/>
          <w:lang w:eastAsia="en-US"/>
        </w:rPr>
        <w:t xml:space="preserve">ecisa que este Organismo Garante no cuenta con facultades para manifestarse </w:t>
      </w:r>
      <w:r w:rsidR="0071584C">
        <w:rPr>
          <w:rFonts w:ascii="Palatino Linotype" w:eastAsia="Calibri" w:hAnsi="Palatino Linotype" w:cs="Tahoma"/>
          <w:iCs/>
          <w:color w:val="000000"/>
          <w:sz w:val="22"/>
          <w:szCs w:val="22"/>
          <w:lang w:eastAsia="en-US"/>
        </w:rPr>
        <w:t xml:space="preserve">sobre la veracidad de la información proporcionada, por la que se </w:t>
      </w:r>
      <w:r w:rsidR="00D07F16">
        <w:rPr>
          <w:rFonts w:ascii="Palatino Linotype" w:eastAsia="Calibri" w:hAnsi="Palatino Linotype" w:cs="Tahoma"/>
          <w:iCs/>
          <w:color w:val="000000"/>
          <w:sz w:val="22"/>
          <w:szCs w:val="22"/>
          <w:lang w:eastAsia="en-US"/>
        </w:rPr>
        <w:t>propuso e</w:t>
      </w:r>
      <w:r w:rsidR="0071584C">
        <w:rPr>
          <w:rFonts w:ascii="Palatino Linotype" w:eastAsia="Calibri" w:hAnsi="Palatino Linotype" w:cs="Tahoma"/>
          <w:iCs/>
          <w:color w:val="000000"/>
          <w:sz w:val="22"/>
          <w:szCs w:val="22"/>
          <w:lang w:eastAsia="en-US"/>
        </w:rPr>
        <w:t xml:space="preserve">l cambio de modalidad. </w:t>
      </w:r>
    </w:p>
    <w:p w14:paraId="10A9DA6B" w14:textId="5F2CEAAD" w:rsidR="0071584C" w:rsidRDefault="0071584C" w:rsidP="004F472C">
      <w:pPr>
        <w:spacing w:line="360" w:lineRule="auto"/>
        <w:jc w:val="both"/>
        <w:rPr>
          <w:rFonts w:ascii="Palatino Linotype" w:eastAsia="Calibri" w:hAnsi="Palatino Linotype" w:cs="Tahoma"/>
          <w:iCs/>
          <w:color w:val="000000"/>
          <w:sz w:val="22"/>
          <w:szCs w:val="22"/>
          <w:lang w:eastAsia="en-US"/>
        </w:rPr>
      </w:pPr>
    </w:p>
    <w:p w14:paraId="5933CFD7" w14:textId="6ABAC14E" w:rsidR="0071584C" w:rsidRDefault="0071584C" w:rsidP="004F472C">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 xml:space="preserve">En atención a ello, si bien, en materia de transparencia, debe privilegiarse el uso de las tecnologías de la información y la comunicación y la entrega de la información por el medio precisado por los particulares en su solicitud, en caso de que no sea técnicamente posible realizar </w:t>
      </w:r>
      <w:r w:rsidR="00D44AE3">
        <w:rPr>
          <w:rFonts w:ascii="Palatino Linotype" w:eastAsia="Calibri" w:hAnsi="Palatino Linotype" w:cs="Tahoma"/>
          <w:iCs/>
          <w:color w:val="000000"/>
          <w:sz w:val="22"/>
          <w:szCs w:val="22"/>
          <w:lang w:eastAsia="en-US"/>
        </w:rPr>
        <w:t>la entrega en la manera especificada, el Sujeto Obligado debe fundar y motivar su respuesta</w:t>
      </w:r>
      <w:r w:rsidR="000D65BA">
        <w:rPr>
          <w:rFonts w:ascii="Palatino Linotype" w:eastAsia="Calibri" w:hAnsi="Palatino Linotype" w:cs="Tahoma"/>
          <w:iCs/>
          <w:color w:val="000000"/>
          <w:sz w:val="22"/>
          <w:szCs w:val="22"/>
          <w:lang w:eastAsia="en-US"/>
        </w:rPr>
        <w:t xml:space="preserve">, expresando las causas que impiden la entrega de la información por esa vía, lo que en el presente caso sucedió, </w:t>
      </w:r>
      <w:r w:rsidR="000D65BA" w:rsidRPr="00D07F16">
        <w:rPr>
          <w:rFonts w:ascii="Palatino Linotype" w:eastAsia="Calibri" w:hAnsi="Palatino Linotype" w:cs="Tahoma"/>
          <w:b/>
          <w:bCs/>
          <w:iCs/>
          <w:color w:val="000000"/>
          <w:sz w:val="22"/>
          <w:szCs w:val="22"/>
          <w:u w:val="single"/>
          <w:lang w:eastAsia="en-US"/>
        </w:rPr>
        <w:t xml:space="preserve">ya que resulta </w:t>
      </w:r>
      <w:r w:rsidR="00E90264" w:rsidRPr="00D07F16">
        <w:rPr>
          <w:rFonts w:ascii="Palatino Linotype" w:eastAsia="Calibri" w:hAnsi="Palatino Linotype" w:cs="Tahoma"/>
          <w:b/>
          <w:bCs/>
          <w:iCs/>
          <w:color w:val="000000"/>
          <w:sz w:val="22"/>
          <w:szCs w:val="22"/>
          <w:u w:val="single"/>
          <w:lang w:eastAsia="en-US"/>
        </w:rPr>
        <w:t xml:space="preserve">técnicamente imposible proporcionar la información requerida por medio electrónico. </w:t>
      </w:r>
    </w:p>
    <w:p w14:paraId="1996C107" w14:textId="4777EE67" w:rsidR="00E90264" w:rsidRDefault="00E90264" w:rsidP="004F472C">
      <w:pPr>
        <w:spacing w:line="360" w:lineRule="auto"/>
        <w:jc w:val="both"/>
        <w:rPr>
          <w:rFonts w:ascii="Palatino Linotype" w:eastAsia="Calibri" w:hAnsi="Palatino Linotype" w:cs="Tahoma"/>
          <w:iCs/>
          <w:color w:val="000000"/>
          <w:sz w:val="22"/>
          <w:szCs w:val="22"/>
          <w:lang w:eastAsia="en-US"/>
        </w:rPr>
      </w:pPr>
    </w:p>
    <w:p w14:paraId="5F01BC7C" w14:textId="00DB8FD1" w:rsidR="00E90264" w:rsidRPr="00481605" w:rsidRDefault="00E90264" w:rsidP="004F472C">
      <w:pPr>
        <w:spacing w:line="360" w:lineRule="auto"/>
        <w:jc w:val="both"/>
        <w:rPr>
          <w:rFonts w:ascii="Palatino Linotype" w:eastAsia="Calibri" w:hAnsi="Palatino Linotype" w:cs="Tahoma"/>
          <w:b/>
          <w:bCs/>
          <w:iCs/>
          <w:color w:val="000000"/>
          <w:sz w:val="22"/>
          <w:szCs w:val="22"/>
          <w:u w:val="single"/>
          <w:lang w:eastAsia="en-US"/>
        </w:rPr>
      </w:pPr>
      <w:r>
        <w:rPr>
          <w:rFonts w:ascii="Palatino Linotype" w:eastAsia="Calibri" w:hAnsi="Palatino Linotype" w:cs="Tahoma"/>
          <w:iCs/>
          <w:color w:val="000000"/>
          <w:sz w:val="22"/>
          <w:szCs w:val="22"/>
          <w:lang w:eastAsia="en-US"/>
        </w:rPr>
        <w:t xml:space="preserve">En ese sentido, esta Ponencia, </w:t>
      </w:r>
      <w:r w:rsidR="004E03E8">
        <w:rPr>
          <w:rFonts w:ascii="Palatino Linotype" w:eastAsia="Calibri" w:hAnsi="Palatino Linotype" w:cs="Tahoma"/>
          <w:iCs/>
          <w:color w:val="000000"/>
          <w:sz w:val="22"/>
          <w:szCs w:val="22"/>
          <w:lang w:eastAsia="en-US"/>
        </w:rPr>
        <w:t xml:space="preserve">de conformidad con el artículo 164 de la Ley en la materia, </w:t>
      </w:r>
      <w:r w:rsidR="004E03E8" w:rsidRPr="00481605">
        <w:rPr>
          <w:rFonts w:ascii="Palatino Linotype" w:eastAsia="Calibri" w:hAnsi="Palatino Linotype" w:cs="Tahoma"/>
          <w:b/>
          <w:bCs/>
          <w:iCs/>
          <w:color w:val="000000"/>
          <w:sz w:val="22"/>
          <w:szCs w:val="22"/>
          <w:u w:val="single"/>
          <w:lang w:eastAsia="en-US"/>
        </w:rPr>
        <w:t xml:space="preserve">determina aceptar el cambio de modalidad para la entrega de la información referida, frente a la inviabilidad de proceder a la entrega mediante SAIMEX. </w:t>
      </w:r>
    </w:p>
    <w:p w14:paraId="0228F735" w14:textId="78A05B28" w:rsidR="004E03E8" w:rsidRDefault="004E03E8" w:rsidP="004F472C">
      <w:pPr>
        <w:spacing w:line="360" w:lineRule="auto"/>
        <w:jc w:val="both"/>
        <w:rPr>
          <w:rFonts w:ascii="Palatino Linotype" w:eastAsia="Calibri" w:hAnsi="Palatino Linotype" w:cs="Tahoma"/>
          <w:iCs/>
          <w:color w:val="000000"/>
          <w:sz w:val="22"/>
          <w:szCs w:val="22"/>
          <w:lang w:eastAsia="en-US"/>
        </w:rPr>
      </w:pPr>
    </w:p>
    <w:p w14:paraId="7C8235CA" w14:textId="400DEC88" w:rsidR="008E1E10" w:rsidRDefault="00481605" w:rsidP="004F472C">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 xml:space="preserve">Por otro lado, de acuerdo con lo establecido </w:t>
      </w:r>
      <w:r w:rsidR="00BE7F7A">
        <w:rPr>
          <w:rFonts w:ascii="Palatino Linotype" w:eastAsia="Calibri" w:hAnsi="Palatino Linotype" w:cs="Tahoma"/>
          <w:iCs/>
          <w:color w:val="000000"/>
          <w:sz w:val="22"/>
          <w:szCs w:val="22"/>
          <w:lang w:eastAsia="en-US"/>
        </w:rPr>
        <w:t>por</w:t>
      </w:r>
      <w:r>
        <w:rPr>
          <w:rFonts w:ascii="Palatino Linotype" w:eastAsia="Calibri" w:hAnsi="Palatino Linotype" w:cs="Tahoma"/>
          <w:iCs/>
          <w:color w:val="000000"/>
          <w:sz w:val="22"/>
          <w:szCs w:val="22"/>
          <w:lang w:eastAsia="en-US"/>
        </w:rPr>
        <w:t xml:space="preserve"> los Lineamientos generales en materia de clasificación y desclasificación de la información</w:t>
      </w:r>
      <w:r w:rsidR="00BE7F7A">
        <w:rPr>
          <w:rFonts w:ascii="Palatino Linotype" w:eastAsia="Calibri" w:hAnsi="Palatino Linotype" w:cs="Tahoma"/>
          <w:iCs/>
          <w:color w:val="000000"/>
          <w:sz w:val="22"/>
          <w:szCs w:val="22"/>
          <w:lang w:eastAsia="en-US"/>
        </w:rPr>
        <w:t>, así como</w:t>
      </w:r>
      <w:r>
        <w:rPr>
          <w:rFonts w:ascii="Palatino Linotype" w:eastAsia="Calibri" w:hAnsi="Palatino Linotype" w:cs="Tahoma"/>
          <w:iCs/>
          <w:color w:val="000000"/>
          <w:sz w:val="22"/>
          <w:szCs w:val="22"/>
          <w:lang w:eastAsia="en-US"/>
        </w:rPr>
        <w:t xml:space="preserve"> para la elaboración de versiones públicas</w:t>
      </w:r>
      <w:r w:rsidR="00BE7F7A">
        <w:rPr>
          <w:rFonts w:ascii="Palatino Linotype" w:eastAsia="Calibri" w:hAnsi="Palatino Linotype" w:cs="Tahoma"/>
          <w:iCs/>
          <w:color w:val="000000"/>
          <w:sz w:val="22"/>
          <w:szCs w:val="22"/>
          <w:lang w:eastAsia="en-US"/>
        </w:rPr>
        <w:t xml:space="preserve">, </w:t>
      </w:r>
      <w:r w:rsidR="00AF40A1">
        <w:rPr>
          <w:rFonts w:ascii="Palatino Linotype" w:eastAsia="Calibri" w:hAnsi="Palatino Linotype" w:cs="Tahoma"/>
          <w:iCs/>
          <w:color w:val="000000"/>
          <w:sz w:val="22"/>
          <w:szCs w:val="22"/>
          <w:lang w:eastAsia="en-US"/>
        </w:rPr>
        <w:t>en su septuagésimo se establece que para el desahogo de las actuaciones tendientes a permitir la consulta directa</w:t>
      </w:r>
      <w:r w:rsidR="00E16505">
        <w:rPr>
          <w:rFonts w:ascii="Palatino Linotype" w:eastAsia="Calibri" w:hAnsi="Palatino Linotype" w:cs="Tahoma"/>
          <w:iCs/>
          <w:color w:val="000000"/>
          <w:sz w:val="22"/>
          <w:szCs w:val="22"/>
          <w:lang w:eastAsia="en-US"/>
        </w:rPr>
        <w:t xml:space="preserve">, en los casos en que esta resulte procedente, los sujetos obligados deberán observar </w:t>
      </w:r>
      <w:r w:rsidR="006A3564">
        <w:rPr>
          <w:rFonts w:ascii="Palatino Linotype" w:eastAsia="Calibri" w:hAnsi="Palatino Linotype" w:cs="Tahoma"/>
          <w:iCs/>
          <w:color w:val="000000"/>
          <w:sz w:val="22"/>
          <w:szCs w:val="22"/>
          <w:lang w:eastAsia="en-US"/>
        </w:rPr>
        <w:t>diversas indicaciones</w:t>
      </w:r>
      <w:r w:rsidR="00340B96">
        <w:rPr>
          <w:rFonts w:ascii="Palatino Linotype" w:eastAsia="Calibri" w:hAnsi="Palatino Linotype" w:cs="Tahoma"/>
          <w:iCs/>
          <w:color w:val="000000"/>
          <w:sz w:val="22"/>
          <w:szCs w:val="22"/>
          <w:lang w:eastAsia="en-US"/>
        </w:rPr>
        <w:t xml:space="preserve">, </w:t>
      </w:r>
      <w:r w:rsidR="002A6173">
        <w:rPr>
          <w:rFonts w:ascii="Palatino Linotype" w:eastAsia="Calibri" w:hAnsi="Palatino Linotype" w:cs="Tahoma"/>
          <w:iCs/>
          <w:color w:val="000000"/>
          <w:sz w:val="22"/>
          <w:szCs w:val="22"/>
          <w:lang w:eastAsia="en-US"/>
        </w:rPr>
        <w:t>situación que</w:t>
      </w:r>
      <w:r w:rsidR="001A29C0">
        <w:rPr>
          <w:rFonts w:ascii="Palatino Linotype" w:eastAsia="Calibri" w:hAnsi="Palatino Linotype" w:cs="Tahoma"/>
          <w:iCs/>
          <w:color w:val="000000"/>
          <w:sz w:val="22"/>
          <w:szCs w:val="22"/>
          <w:lang w:eastAsia="en-US"/>
        </w:rPr>
        <w:t xml:space="preserve"> </w:t>
      </w:r>
      <w:r w:rsidR="002A6173">
        <w:rPr>
          <w:rFonts w:ascii="Palatino Linotype" w:eastAsia="Calibri" w:hAnsi="Palatino Linotype" w:cs="Tahoma"/>
          <w:iCs/>
          <w:color w:val="000000"/>
          <w:sz w:val="22"/>
          <w:szCs w:val="22"/>
          <w:lang w:eastAsia="en-US"/>
        </w:rPr>
        <w:t xml:space="preserve">por cuestiones de técnica jurídica se </w:t>
      </w:r>
      <w:r w:rsidR="002A6173">
        <w:rPr>
          <w:rFonts w:ascii="Palatino Linotype" w:eastAsia="Calibri" w:hAnsi="Palatino Linotype" w:cs="Tahoma"/>
          <w:iCs/>
          <w:color w:val="000000"/>
          <w:sz w:val="22"/>
          <w:szCs w:val="22"/>
          <w:lang w:eastAsia="en-US"/>
        </w:rPr>
        <w:lastRenderedPageBreak/>
        <w:t xml:space="preserve">verterá </w:t>
      </w:r>
      <w:r w:rsidR="00FF7512">
        <w:rPr>
          <w:rFonts w:ascii="Palatino Linotype" w:eastAsia="Calibri" w:hAnsi="Palatino Linotype" w:cs="Tahoma"/>
          <w:iCs/>
          <w:color w:val="000000"/>
          <w:sz w:val="22"/>
          <w:szCs w:val="22"/>
          <w:lang w:eastAsia="en-US"/>
        </w:rPr>
        <w:t xml:space="preserve">en el siguiente </w:t>
      </w:r>
      <w:r w:rsidR="001A29C0">
        <w:rPr>
          <w:rFonts w:ascii="Palatino Linotype" w:eastAsia="Calibri" w:hAnsi="Palatino Linotype" w:cs="Tahoma"/>
          <w:iCs/>
          <w:color w:val="000000"/>
          <w:sz w:val="22"/>
          <w:szCs w:val="22"/>
          <w:lang w:eastAsia="en-US"/>
        </w:rPr>
        <w:t>cuadro comparativo en relación con la respuesta proporcionada por el Sujeto Obligado</w:t>
      </w:r>
      <w:r w:rsidR="00FF7512">
        <w:rPr>
          <w:rFonts w:ascii="Palatino Linotype" w:eastAsia="Calibri" w:hAnsi="Palatino Linotype" w:cs="Tahoma"/>
          <w:iCs/>
          <w:color w:val="000000"/>
          <w:sz w:val="22"/>
          <w:szCs w:val="22"/>
          <w:lang w:eastAsia="en-US"/>
        </w:rPr>
        <w:t xml:space="preserve">: </w:t>
      </w:r>
    </w:p>
    <w:p w14:paraId="5EB4E263" w14:textId="5C5DDDBC" w:rsidR="00FF7512" w:rsidRDefault="00FF7512" w:rsidP="004F472C">
      <w:pPr>
        <w:spacing w:line="360" w:lineRule="auto"/>
        <w:jc w:val="both"/>
        <w:rPr>
          <w:rFonts w:ascii="Palatino Linotype" w:eastAsia="Calibri" w:hAnsi="Palatino Linotype" w:cs="Tahoma"/>
          <w:iCs/>
          <w:color w:val="000000"/>
          <w:sz w:val="22"/>
          <w:szCs w:val="22"/>
          <w:lang w:eastAsia="en-US"/>
        </w:rPr>
      </w:pPr>
    </w:p>
    <w:tbl>
      <w:tblPr>
        <w:tblStyle w:val="Tablaconcuadrcula"/>
        <w:tblW w:w="0" w:type="auto"/>
        <w:tblLook w:val="04A0" w:firstRow="1" w:lastRow="0" w:firstColumn="1" w:lastColumn="0" w:noHBand="0" w:noVBand="1"/>
      </w:tblPr>
      <w:tblGrid>
        <w:gridCol w:w="4517"/>
        <w:gridCol w:w="4517"/>
      </w:tblGrid>
      <w:tr w:rsidR="00FF7512" w:rsidRPr="00476C44" w14:paraId="05DF376C" w14:textId="77777777" w:rsidTr="00FF7512">
        <w:tc>
          <w:tcPr>
            <w:tcW w:w="4517" w:type="dxa"/>
          </w:tcPr>
          <w:p w14:paraId="64A75899" w14:textId="08CE6807" w:rsidR="00FF7512" w:rsidRPr="001A29C0" w:rsidRDefault="00FF7512" w:rsidP="00476C44">
            <w:pPr>
              <w:jc w:val="both"/>
              <w:rPr>
                <w:rFonts w:ascii="Palatino Linotype" w:eastAsia="Calibri" w:hAnsi="Palatino Linotype" w:cs="Tahoma"/>
                <w:b/>
                <w:bCs/>
                <w:iCs/>
                <w:color w:val="000000"/>
                <w:lang w:eastAsia="en-US"/>
              </w:rPr>
            </w:pPr>
            <w:r w:rsidRPr="001A29C0">
              <w:rPr>
                <w:rFonts w:ascii="Palatino Linotype" w:eastAsia="Calibri" w:hAnsi="Palatino Linotype" w:cs="Tahoma"/>
                <w:b/>
                <w:bCs/>
                <w:iCs/>
                <w:color w:val="000000"/>
                <w:lang w:eastAsia="en-US"/>
              </w:rPr>
              <w:t>Lineamiento</w:t>
            </w:r>
            <w:r w:rsidR="00B4625D" w:rsidRPr="001A29C0">
              <w:rPr>
                <w:rFonts w:ascii="Palatino Linotype" w:eastAsia="Calibri" w:hAnsi="Palatino Linotype" w:cs="Tahoma"/>
                <w:b/>
                <w:bCs/>
                <w:iCs/>
                <w:color w:val="000000"/>
                <w:lang w:eastAsia="en-US"/>
              </w:rPr>
              <w:t xml:space="preserve">s </w:t>
            </w:r>
            <w:r w:rsidRPr="001A29C0">
              <w:rPr>
                <w:rFonts w:ascii="Palatino Linotype" w:eastAsia="Calibri" w:hAnsi="Palatino Linotype" w:cs="Tahoma"/>
                <w:b/>
                <w:bCs/>
                <w:iCs/>
                <w:color w:val="000000"/>
                <w:lang w:eastAsia="en-US"/>
              </w:rPr>
              <w:t xml:space="preserve">generales en materia de clasificación y desclasificación de la información, así como para la elaboración de versiones públicas. </w:t>
            </w:r>
          </w:p>
        </w:tc>
        <w:tc>
          <w:tcPr>
            <w:tcW w:w="4517" w:type="dxa"/>
          </w:tcPr>
          <w:p w14:paraId="0AEF9F3E" w14:textId="77777777" w:rsidR="001A29C0" w:rsidRDefault="001A29C0" w:rsidP="00476C44">
            <w:pPr>
              <w:jc w:val="center"/>
              <w:rPr>
                <w:rFonts w:ascii="Palatino Linotype" w:eastAsia="Calibri" w:hAnsi="Palatino Linotype" w:cs="Tahoma"/>
                <w:b/>
                <w:bCs/>
                <w:iCs/>
                <w:color w:val="000000"/>
                <w:lang w:eastAsia="en-US"/>
              </w:rPr>
            </w:pPr>
          </w:p>
          <w:p w14:paraId="02FED933" w14:textId="7137F645" w:rsidR="00FF7512" w:rsidRPr="001A29C0" w:rsidRDefault="00B4625D" w:rsidP="00476C44">
            <w:pPr>
              <w:jc w:val="center"/>
              <w:rPr>
                <w:rFonts w:ascii="Palatino Linotype" w:eastAsia="Calibri" w:hAnsi="Palatino Linotype" w:cs="Tahoma"/>
                <w:b/>
                <w:bCs/>
                <w:iCs/>
                <w:color w:val="000000"/>
                <w:lang w:eastAsia="en-US"/>
              </w:rPr>
            </w:pPr>
            <w:r w:rsidRPr="001A29C0">
              <w:rPr>
                <w:rFonts w:ascii="Palatino Linotype" w:eastAsia="Calibri" w:hAnsi="Palatino Linotype" w:cs="Tahoma"/>
                <w:b/>
                <w:bCs/>
                <w:iCs/>
                <w:color w:val="000000"/>
                <w:lang w:eastAsia="en-US"/>
              </w:rPr>
              <w:t>Respuesta del Sujeto Obligado</w:t>
            </w:r>
          </w:p>
        </w:tc>
      </w:tr>
      <w:tr w:rsidR="00FF7512" w:rsidRPr="00476C44" w14:paraId="40668D17" w14:textId="77777777" w:rsidTr="00FF7512">
        <w:tc>
          <w:tcPr>
            <w:tcW w:w="4517" w:type="dxa"/>
          </w:tcPr>
          <w:p w14:paraId="5F5DDF0F" w14:textId="215D06A4" w:rsidR="00FF7512" w:rsidRPr="00476C44" w:rsidRDefault="00B4625D" w:rsidP="00D07F16">
            <w:pPr>
              <w:pStyle w:val="Prrafodelista"/>
              <w:numPr>
                <w:ilvl w:val="0"/>
                <w:numId w:val="34"/>
              </w:numPr>
              <w:ind w:left="873"/>
              <w:jc w:val="both"/>
              <w:rPr>
                <w:rFonts w:ascii="Palatino Linotype" w:eastAsia="Calibri" w:hAnsi="Palatino Linotype" w:cs="Tahoma"/>
                <w:iCs/>
                <w:color w:val="000000"/>
                <w:sz w:val="20"/>
                <w:szCs w:val="20"/>
                <w:lang w:eastAsia="en-US"/>
              </w:rPr>
            </w:pPr>
            <w:r w:rsidRPr="00476C44">
              <w:rPr>
                <w:rFonts w:ascii="Palatino Linotype" w:eastAsia="Calibri" w:hAnsi="Palatino Linotype" w:cs="Tahoma"/>
                <w:iCs/>
                <w:color w:val="000000"/>
                <w:sz w:val="20"/>
                <w:szCs w:val="20"/>
                <w:lang w:eastAsia="en-US"/>
              </w:rPr>
              <w:t>Señalar el lugar, día y hora en que se podrá llevar a cabo la consulta de la documentación solicitada</w:t>
            </w:r>
            <w:r w:rsidR="00C3745A" w:rsidRPr="00476C44">
              <w:rPr>
                <w:rFonts w:ascii="Palatino Linotype" w:eastAsia="Calibri" w:hAnsi="Palatino Linotype" w:cs="Tahoma"/>
                <w:iCs/>
                <w:color w:val="000000"/>
                <w:sz w:val="20"/>
                <w:szCs w:val="20"/>
                <w:lang w:eastAsia="en-US"/>
              </w:rPr>
              <w:t xml:space="preserve">. </w:t>
            </w:r>
          </w:p>
        </w:tc>
        <w:tc>
          <w:tcPr>
            <w:tcW w:w="4517" w:type="dxa"/>
          </w:tcPr>
          <w:p w14:paraId="1714DC0F" w14:textId="77777777" w:rsidR="00FF7512" w:rsidRDefault="00C3745A" w:rsidP="009C3155">
            <w:pPr>
              <w:jc w:val="both"/>
              <w:rPr>
                <w:rFonts w:ascii="Palatino Linotype" w:eastAsia="Calibri" w:hAnsi="Palatino Linotype" w:cs="Tahoma"/>
                <w:iCs/>
                <w:color w:val="000000"/>
                <w:lang w:eastAsia="en-US"/>
              </w:rPr>
            </w:pPr>
            <w:r w:rsidRPr="009C3155">
              <w:rPr>
                <w:rFonts w:ascii="Palatino Linotype" w:eastAsia="Calibri" w:hAnsi="Palatino Linotype" w:cs="Tahoma"/>
                <w:iCs/>
                <w:color w:val="000000"/>
                <w:lang w:eastAsia="en-US"/>
              </w:rPr>
              <w:t>La consulta de la información se llevará a cabo el día 25 de febrero del presente año, en un horario de nueve a diecisiete horas, en las oficinas del OPDAPAS de Metepec, con domicilio en José María Morelos No. 227. Bo. De Santa Cruz C.P. 52140 Metepec, México.</w:t>
            </w:r>
          </w:p>
          <w:p w14:paraId="5362243B" w14:textId="77777777" w:rsidR="00DD2FD2" w:rsidRDefault="00DD2FD2" w:rsidP="009C3155">
            <w:pPr>
              <w:jc w:val="both"/>
              <w:rPr>
                <w:rFonts w:ascii="Palatino Linotype" w:eastAsia="Calibri" w:hAnsi="Palatino Linotype" w:cs="Tahoma"/>
                <w:iCs/>
                <w:color w:val="000000"/>
                <w:lang w:eastAsia="en-US"/>
              </w:rPr>
            </w:pPr>
          </w:p>
          <w:p w14:paraId="2F433575" w14:textId="388E754B" w:rsidR="00DD2FD2" w:rsidRPr="009C3155" w:rsidRDefault="00DD2FD2" w:rsidP="009C3155">
            <w:pPr>
              <w:jc w:val="both"/>
              <w:rPr>
                <w:rFonts w:ascii="Palatino Linotype" w:eastAsia="Calibri" w:hAnsi="Palatino Linotype" w:cs="Tahoma"/>
                <w:iCs/>
                <w:color w:val="000000"/>
                <w:lang w:eastAsia="en-US"/>
              </w:rPr>
            </w:pPr>
            <w:r>
              <w:rPr>
                <w:rFonts w:ascii="Palatino Linotype" w:eastAsia="Calibri" w:hAnsi="Palatino Linotype" w:cs="Tahoma"/>
                <w:iCs/>
                <w:color w:val="000000"/>
                <w:lang w:eastAsia="en-US"/>
              </w:rPr>
              <w:t xml:space="preserve">En el caso de que el Particular no pueda asistir en la fecha señalada debe comunicarse al teléfono 722 208 38 38 ext.111 para asignar una nueva fecha. </w:t>
            </w:r>
          </w:p>
        </w:tc>
      </w:tr>
      <w:tr w:rsidR="00FF7512" w:rsidRPr="00476C44" w14:paraId="35CA2019" w14:textId="77777777" w:rsidTr="00FF7512">
        <w:tc>
          <w:tcPr>
            <w:tcW w:w="4517" w:type="dxa"/>
          </w:tcPr>
          <w:p w14:paraId="393F7F0D" w14:textId="10CDF959" w:rsidR="00FF7512" w:rsidRPr="00476C44" w:rsidRDefault="00476C44" w:rsidP="00D07F16">
            <w:pPr>
              <w:pStyle w:val="Prrafodelista"/>
              <w:numPr>
                <w:ilvl w:val="0"/>
                <w:numId w:val="35"/>
              </w:numPr>
              <w:ind w:left="873"/>
              <w:jc w:val="both"/>
              <w:rPr>
                <w:rFonts w:ascii="Palatino Linotype" w:eastAsia="Calibri" w:hAnsi="Palatino Linotype" w:cs="Tahoma"/>
                <w:iCs/>
                <w:color w:val="000000"/>
                <w:sz w:val="20"/>
                <w:szCs w:val="20"/>
                <w:lang w:eastAsia="en-US"/>
              </w:rPr>
            </w:pPr>
            <w:r w:rsidRPr="00476C44">
              <w:rPr>
                <w:rFonts w:ascii="Palatino Linotype" w:eastAsia="Calibri" w:hAnsi="Palatino Linotype" w:cs="Tahoma"/>
                <w:iCs/>
                <w:color w:val="000000"/>
                <w:sz w:val="20"/>
                <w:szCs w:val="20"/>
                <w:lang w:eastAsia="en-US"/>
              </w:rPr>
              <w:t xml:space="preserve">La procedencia de los ajustes razonables solicitados y/o la procedencia de acceso en la lengua indígena requerida, de ser el caso. </w:t>
            </w:r>
          </w:p>
        </w:tc>
        <w:tc>
          <w:tcPr>
            <w:tcW w:w="4517" w:type="dxa"/>
          </w:tcPr>
          <w:p w14:paraId="4994320C" w14:textId="77777777" w:rsidR="00476C44" w:rsidRDefault="00476C44" w:rsidP="00476C44">
            <w:pPr>
              <w:jc w:val="center"/>
              <w:rPr>
                <w:rFonts w:ascii="Palatino Linotype" w:eastAsia="Calibri" w:hAnsi="Palatino Linotype" w:cs="Tahoma"/>
                <w:iCs/>
                <w:color w:val="000000"/>
                <w:lang w:eastAsia="en-US"/>
              </w:rPr>
            </w:pPr>
          </w:p>
          <w:p w14:paraId="53F9EB71" w14:textId="4C7BEF32" w:rsidR="00FF7512" w:rsidRPr="00476C44" w:rsidRDefault="00476C44" w:rsidP="00476C44">
            <w:pPr>
              <w:jc w:val="center"/>
              <w:rPr>
                <w:rFonts w:ascii="Palatino Linotype" w:eastAsia="Calibri" w:hAnsi="Palatino Linotype" w:cs="Tahoma"/>
                <w:iCs/>
                <w:color w:val="000000"/>
                <w:lang w:eastAsia="en-US"/>
              </w:rPr>
            </w:pPr>
            <w:r>
              <w:rPr>
                <w:rFonts w:ascii="Palatino Linotype" w:eastAsia="Calibri" w:hAnsi="Palatino Linotype" w:cs="Tahoma"/>
                <w:iCs/>
                <w:color w:val="000000"/>
                <w:lang w:eastAsia="en-US"/>
              </w:rPr>
              <w:t>No aplica</w:t>
            </w:r>
          </w:p>
        </w:tc>
      </w:tr>
      <w:tr w:rsidR="00FF7512" w:rsidRPr="00476C44" w14:paraId="0C358DF8" w14:textId="77777777" w:rsidTr="00FF7512">
        <w:tc>
          <w:tcPr>
            <w:tcW w:w="4517" w:type="dxa"/>
          </w:tcPr>
          <w:p w14:paraId="263E34F4" w14:textId="23CF50AB" w:rsidR="00FF7512" w:rsidRPr="00476C44" w:rsidRDefault="00476C44" w:rsidP="00D07F16">
            <w:pPr>
              <w:pStyle w:val="Prrafodelista"/>
              <w:numPr>
                <w:ilvl w:val="0"/>
                <w:numId w:val="35"/>
              </w:numPr>
              <w:ind w:left="873"/>
              <w:jc w:val="both"/>
              <w:rPr>
                <w:rFonts w:ascii="Palatino Linotype" w:eastAsia="Calibri" w:hAnsi="Palatino Linotype" w:cs="Tahoma"/>
                <w:iCs/>
                <w:color w:val="000000"/>
                <w:sz w:val="20"/>
                <w:szCs w:val="20"/>
                <w:lang w:eastAsia="en-US"/>
              </w:rPr>
            </w:pPr>
            <w:r w:rsidRPr="00476C44">
              <w:rPr>
                <w:rFonts w:ascii="Palatino Linotype" w:eastAsia="Calibri" w:hAnsi="Palatino Linotype" w:cs="Tahoma"/>
                <w:iCs/>
                <w:color w:val="000000"/>
                <w:sz w:val="20"/>
                <w:szCs w:val="20"/>
                <w:lang w:eastAsia="en-US"/>
              </w:rPr>
              <w:t xml:space="preserve">Indicar la ubicación del lugar en que el solicitante podrá llevar a cabo la consulta de la información, así como el nombre, cargo y datos de contacto del personal que le permitirá el acceso. </w:t>
            </w:r>
          </w:p>
        </w:tc>
        <w:tc>
          <w:tcPr>
            <w:tcW w:w="4517" w:type="dxa"/>
          </w:tcPr>
          <w:p w14:paraId="3B822E43" w14:textId="6BBDB4CD" w:rsidR="00FF7512" w:rsidRPr="00476C44" w:rsidRDefault="009C3155" w:rsidP="00476C44">
            <w:pPr>
              <w:jc w:val="both"/>
              <w:rPr>
                <w:rFonts w:ascii="Palatino Linotype" w:eastAsia="Calibri" w:hAnsi="Palatino Linotype" w:cs="Tahoma"/>
                <w:iCs/>
                <w:color w:val="000000"/>
                <w:lang w:eastAsia="en-US"/>
              </w:rPr>
            </w:pPr>
            <w:r>
              <w:rPr>
                <w:rFonts w:ascii="Palatino Linotype" w:eastAsia="Calibri" w:hAnsi="Palatino Linotype" w:cs="Tahoma"/>
                <w:iCs/>
                <w:color w:val="000000"/>
                <w:lang w:eastAsia="en-US"/>
              </w:rPr>
              <w:t xml:space="preserve">Se deberá presentar en el domicilio citado, entre el miércoles tres de marzo del año en curso; se requerirá presentarse con una identificación oficial vigente y con copia de acuse, con el propósito de realizar el registro correspondiente en las oficinas </w:t>
            </w:r>
            <w:r w:rsidR="009B5476">
              <w:rPr>
                <w:rFonts w:ascii="Palatino Linotype" w:eastAsia="Calibri" w:hAnsi="Palatino Linotype" w:cs="Tahoma"/>
                <w:iCs/>
                <w:color w:val="000000"/>
                <w:lang w:eastAsia="en-US"/>
              </w:rPr>
              <w:t xml:space="preserve">y pasar por los filtros sanitarios. </w:t>
            </w:r>
          </w:p>
        </w:tc>
      </w:tr>
      <w:tr w:rsidR="00FF7512" w:rsidRPr="00476C44" w14:paraId="16001D9A" w14:textId="77777777" w:rsidTr="00FF7512">
        <w:tc>
          <w:tcPr>
            <w:tcW w:w="4517" w:type="dxa"/>
          </w:tcPr>
          <w:p w14:paraId="7D941D76" w14:textId="3304573E" w:rsidR="00FF7512" w:rsidRPr="00476C44" w:rsidRDefault="00476C44" w:rsidP="00D07F16">
            <w:pPr>
              <w:pStyle w:val="Prrafodelista"/>
              <w:numPr>
                <w:ilvl w:val="0"/>
                <w:numId w:val="35"/>
              </w:numPr>
              <w:ind w:left="873"/>
              <w:jc w:val="both"/>
              <w:rPr>
                <w:rFonts w:ascii="Palatino Linotype" w:eastAsia="Calibri" w:hAnsi="Palatino Linotype" w:cs="Tahoma"/>
                <w:iCs/>
                <w:color w:val="000000"/>
                <w:sz w:val="20"/>
                <w:szCs w:val="20"/>
                <w:lang w:eastAsia="en-US"/>
              </w:rPr>
            </w:pPr>
            <w:r w:rsidRPr="00476C44">
              <w:rPr>
                <w:rFonts w:ascii="Palatino Linotype" w:eastAsia="Calibri" w:hAnsi="Palatino Linotype" w:cs="Tahoma"/>
                <w:iCs/>
                <w:color w:val="000000"/>
                <w:sz w:val="20"/>
                <w:szCs w:val="20"/>
                <w:lang w:eastAsia="en-US"/>
              </w:rPr>
              <w:t xml:space="preserve">Proporcionar al solicitante las facilidades y asistencia requerida para la consulta de los documentos. </w:t>
            </w:r>
          </w:p>
        </w:tc>
        <w:tc>
          <w:tcPr>
            <w:tcW w:w="4517" w:type="dxa"/>
          </w:tcPr>
          <w:p w14:paraId="363B24D0" w14:textId="1D3C244C" w:rsidR="00FF7512" w:rsidRPr="00476C44" w:rsidRDefault="009B5476" w:rsidP="00476C44">
            <w:pPr>
              <w:jc w:val="both"/>
              <w:rPr>
                <w:rFonts w:ascii="Palatino Linotype" w:eastAsia="Calibri" w:hAnsi="Palatino Linotype" w:cs="Tahoma"/>
                <w:iCs/>
                <w:color w:val="000000"/>
                <w:lang w:eastAsia="en-US"/>
              </w:rPr>
            </w:pPr>
            <w:r>
              <w:rPr>
                <w:rFonts w:ascii="Palatino Linotype" w:eastAsia="Calibri" w:hAnsi="Palatino Linotype" w:cs="Tahoma"/>
                <w:iCs/>
                <w:color w:val="000000"/>
                <w:lang w:eastAsia="en-US"/>
              </w:rPr>
              <w:t>Será asistido por una persona adscrita a la Unidad de Transparencia del Sujeto Obligado</w:t>
            </w:r>
          </w:p>
        </w:tc>
      </w:tr>
      <w:tr w:rsidR="00FF7512" w:rsidRPr="00476C44" w14:paraId="549CBDF7" w14:textId="77777777" w:rsidTr="00FF7512">
        <w:tc>
          <w:tcPr>
            <w:tcW w:w="4517" w:type="dxa"/>
          </w:tcPr>
          <w:p w14:paraId="1D7C4EDA" w14:textId="43387B1F" w:rsidR="00FF7512" w:rsidRPr="00476C44" w:rsidRDefault="00476C44" w:rsidP="00D07F16">
            <w:pPr>
              <w:pStyle w:val="Prrafodelista"/>
              <w:numPr>
                <w:ilvl w:val="0"/>
                <w:numId w:val="35"/>
              </w:numPr>
              <w:ind w:left="873"/>
              <w:jc w:val="both"/>
              <w:rPr>
                <w:rFonts w:ascii="Palatino Linotype" w:eastAsia="Calibri" w:hAnsi="Palatino Linotype" w:cs="Tahoma"/>
                <w:iCs/>
                <w:color w:val="000000"/>
                <w:sz w:val="20"/>
                <w:szCs w:val="20"/>
                <w:lang w:eastAsia="en-US"/>
              </w:rPr>
            </w:pPr>
            <w:r w:rsidRPr="00476C44">
              <w:rPr>
                <w:rFonts w:ascii="Palatino Linotype" w:eastAsia="Calibri" w:hAnsi="Palatino Linotype" w:cs="Tahoma"/>
                <w:iCs/>
                <w:color w:val="000000"/>
                <w:sz w:val="20"/>
                <w:szCs w:val="20"/>
                <w:lang w:eastAsia="en-US"/>
              </w:rPr>
              <w:t xml:space="preserve">Abstenerse de requerir al solicitante que acredite interés alguno. </w:t>
            </w:r>
          </w:p>
        </w:tc>
        <w:tc>
          <w:tcPr>
            <w:tcW w:w="4517" w:type="dxa"/>
          </w:tcPr>
          <w:p w14:paraId="0052ED6E" w14:textId="77777777" w:rsidR="00C50A08" w:rsidRDefault="00C50A08" w:rsidP="00C50A08">
            <w:pPr>
              <w:jc w:val="center"/>
              <w:rPr>
                <w:rFonts w:ascii="Palatino Linotype" w:eastAsia="Calibri" w:hAnsi="Palatino Linotype" w:cs="Tahoma"/>
                <w:iCs/>
                <w:color w:val="000000"/>
                <w:lang w:eastAsia="en-US"/>
              </w:rPr>
            </w:pPr>
          </w:p>
          <w:p w14:paraId="13D5A43F" w14:textId="77777777" w:rsidR="00FF7512" w:rsidRDefault="00C50A08" w:rsidP="00C50A08">
            <w:pPr>
              <w:jc w:val="center"/>
              <w:rPr>
                <w:rFonts w:ascii="Palatino Linotype" w:eastAsia="Calibri" w:hAnsi="Palatino Linotype" w:cs="Tahoma"/>
                <w:iCs/>
                <w:color w:val="000000"/>
                <w:lang w:eastAsia="en-US"/>
              </w:rPr>
            </w:pPr>
            <w:r>
              <w:rPr>
                <w:rFonts w:ascii="Palatino Linotype" w:eastAsia="Calibri" w:hAnsi="Palatino Linotype" w:cs="Tahoma"/>
                <w:iCs/>
                <w:color w:val="000000"/>
                <w:lang w:eastAsia="en-US"/>
              </w:rPr>
              <w:t>No aplica</w:t>
            </w:r>
          </w:p>
          <w:p w14:paraId="44E9B39F" w14:textId="086B34CF" w:rsidR="00C50A08" w:rsidRPr="00476C44" w:rsidRDefault="00C50A08" w:rsidP="00C50A08">
            <w:pPr>
              <w:jc w:val="center"/>
              <w:rPr>
                <w:rFonts w:ascii="Palatino Linotype" w:eastAsia="Calibri" w:hAnsi="Palatino Linotype" w:cs="Tahoma"/>
                <w:iCs/>
                <w:color w:val="000000"/>
                <w:lang w:eastAsia="en-US"/>
              </w:rPr>
            </w:pPr>
          </w:p>
        </w:tc>
      </w:tr>
      <w:tr w:rsidR="00FF7512" w:rsidRPr="00476C44" w14:paraId="19863BF5" w14:textId="77777777" w:rsidTr="00FF7512">
        <w:tc>
          <w:tcPr>
            <w:tcW w:w="4517" w:type="dxa"/>
          </w:tcPr>
          <w:p w14:paraId="2056C56B" w14:textId="1AFAFC3A" w:rsidR="00476C44" w:rsidRPr="00476C44" w:rsidRDefault="00476C44" w:rsidP="00D07F16">
            <w:pPr>
              <w:pStyle w:val="Prrafodelista"/>
              <w:numPr>
                <w:ilvl w:val="0"/>
                <w:numId w:val="35"/>
              </w:numPr>
              <w:ind w:left="873"/>
              <w:jc w:val="both"/>
              <w:rPr>
                <w:rFonts w:ascii="Palatino Linotype" w:eastAsia="Calibri" w:hAnsi="Palatino Linotype" w:cs="Tahoma"/>
                <w:iCs/>
                <w:color w:val="000000"/>
                <w:sz w:val="20"/>
                <w:szCs w:val="20"/>
                <w:lang w:eastAsia="en-US"/>
              </w:rPr>
            </w:pPr>
            <w:r w:rsidRPr="00476C44">
              <w:rPr>
                <w:rFonts w:ascii="Palatino Linotype" w:eastAsia="Calibri" w:hAnsi="Palatino Linotype" w:cs="Tahoma"/>
                <w:iCs/>
                <w:color w:val="000000"/>
                <w:sz w:val="20"/>
                <w:szCs w:val="20"/>
                <w:lang w:eastAsia="en-US"/>
              </w:rPr>
              <w:lastRenderedPageBreak/>
              <w:t xml:space="preserve">Adoptar las medidas técnicas, físicas, administrativas y demás que resulten necesarias para garantizar la integridad de la información a consultar, tales como: </w:t>
            </w:r>
            <w:r w:rsidRPr="00476C44">
              <w:rPr>
                <w:rFonts w:ascii="Palatino Linotype" w:eastAsia="Calibri" w:hAnsi="Palatino Linotype" w:cs="Tahoma"/>
                <w:b/>
                <w:bCs/>
                <w:iCs/>
                <w:color w:val="000000"/>
                <w:sz w:val="20"/>
                <w:szCs w:val="20"/>
                <w:lang w:eastAsia="en-US"/>
              </w:rPr>
              <w:t xml:space="preserve">contar con instalaciones y mobiliario adecuado para asegurar la integridad del documento consultado, como para proporcionar al solicitante las mejores condiciones; equipo y personal de vigilancia; plan de acción contra robo o vandalismo; extintores de fuego de gas inocuo; registro e identificación del personal autorizado para el </w:t>
            </w:r>
            <w:r w:rsidR="001A29C0" w:rsidRPr="00476C44">
              <w:rPr>
                <w:rFonts w:ascii="Palatino Linotype" w:eastAsia="Calibri" w:hAnsi="Palatino Linotype" w:cs="Tahoma"/>
                <w:b/>
                <w:bCs/>
                <w:iCs/>
                <w:color w:val="000000"/>
                <w:sz w:val="20"/>
                <w:szCs w:val="20"/>
                <w:lang w:eastAsia="en-US"/>
              </w:rPr>
              <w:t>trámite</w:t>
            </w:r>
            <w:r w:rsidRPr="00476C44">
              <w:rPr>
                <w:rFonts w:ascii="Palatino Linotype" w:eastAsia="Calibri" w:hAnsi="Palatino Linotype" w:cs="Tahoma"/>
                <w:b/>
                <w:bCs/>
                <w:iCs/>
                <w:color w:val="000000"/>
                <w:sz w:val="20"/>
                <w:szCs w:val="20"/>
                <w:lang w:eastAsia="en-US"/>
              </w:rPr>
              <w:t xml:space="preserve"> de los documentos o expedientes a revisar; registro e identificación de los particulares autorizado para llevar a cabo la consulta directa y; demás que a criterio, resulten necesarias. </w:t>
            </w:r>
          </w:p>
          <w:p w14:paraId="1C309974" w14:textId="77777777" w:rsidR="00FF7512" w:rsidRPr="00476C44" w:rsidRDefault="00FF7512" w:rsidP="00D07F16">
            <w:pPr>
              <w:ind w:left="873"/>
              <w:jc w:val="both"/>
              <w:rPr>
                <w:rFonts w:ascii="Palatino Linotype" w:eastAsia="Calibri" w:hAnsi="Palatino Linotype" w:cs="Tahoma"/>
                <w:iCs/>
                <w:color w:val="000000"/>
                <w:lang w:eastAsia="en-US"/>
              </w:rPr>
            </w:pPr>
          </w:p>
        </w:tc>
        <w:tc>
          <w:tcPr>
            <w:tcW w:w="4517" w:type="dxa"/>
          </w:tcPr>
          <w:p w14:paraId="2005B7B3" w14:textId="77777777" w:rsidR="006C2672" w:rsidRPr="006C2672" w:rsidRDefault="00C50A08" w:rsidP="006C2672">
            <w:pPr>
              <w:jc w:val="both"/>
              <w:rPr>
                <w:rFonts w:ascii="Palatino Linotype" w:eastAsia="Calibri" w:hAnsi="Palatino Linotype" w:cs="Tahoma"/>
                <w:iCs/>
                <w:color w:val="000000"/>
                <w:lang w:eastAsia="en-US"/>
              </w:rPr>
            </w:pPr>
            <w:r w:rsidRPr="006C2672">
              <w:rPr>
                <w:rFonts w:ascii="Palatino Linotype" w:eastAsia="Calibri" w:hAnsi="Palatino Linotype" w:cs="Tahoma"/>
                <w:iCs/>
                <w:color w:val="000000"/>
                <w:lang w:eastAsia="en-US"/>
              </w:rPr>
              <w:t>Las medidas técnicas</w:t>
            </w:r>
            <w:r w:rsidR="006C2672" w:rsidRPr="006C2672">
              <w:rPr>
                <w:rFonts w:ascii="Palatino Linotype" w:eastAsia="Calibri" w:hAnsi="Palatino Linotype" w:cs="Tahoma"/>
                <w:iCs/>
                <w:color w:val="000000"/>
                <w:lang w:eastAsia="en-US"/>
              </w:rPr>
              <w:t xml:space="preserve">, físicas y administrativas que existirán serán las siguientes: </w:t>
            </w:r>
          </w:p>
          <w:p w14:paraId="3E7B6691" w14:textId="77777777" w:rsidR="006C2672" w:rsidRPr="006C2672" w:rsidRDefault="006C2672" w:rsidP="006C2672">
            <w:pPr>
              <w:jc w:val="both"/>
              <w:rPr>
                <w:rFonts w:ascii="Palatino Linotype" w:eastAsia="Calibri" w:hAnsi="Palatino Linotype" w:cs="Tahoma"/>
                <w:iCs/>
                <w:color w:val="000000"/>
                <w:lang w:eastAsia="en-US"/>
              </w:rPr>
            </w:pPr>
          </w:p>
          <w:p w14:paraId="37895EE5" w14:textId="77777777" w:rsidR="006C2672" w:rsidRDefault="006C2672" w:rsidP="006C2672">
            <w:pPr>
              <w:pStyle w:val="Prrafodelista"/>
              <w:numPr>
                <w:ilvl w:val="0"/>
                <w:numId w:val="39"/>
              </w:numPr>
              <w:jc w:val="both"/>
              <w:rPr>
                <w:rFonts w:ascii="Palatino Linotype" w:eastAsia="Calibri" w:hAnsi="Palatino Linotype" w:cs="Tahoma"/>
                <w:iCs/>
                <w:color w:val="000000"/>
                <w:sz w:val="20"/>
                <w:szCs w:val="20"/>
                <w:lang w:eastAsia="en-US"/>
              </w:rPr>
            </w:pPr>
            <w:r w:rsidRPr="006C2672">
              <w:rPr>
                <w:rFonts w:ascii="Palatino Linotype" w:eastAsia="Calibri" w:hAnsi="Palatino Linotype" w:cs="Tahoma"/>
                <w:iCs/>
                <w:color w:val="000000"/>
                <w:sz w:val="20"/>
                <w:szCs w:val="20"/>
                <w:lang w:eastAsia="en-US"/>
              </w:rPr>
              <w:t>Insta</w:t>
            </w:r>
            <w:r>
              <w:rPr>
                <w:rFonts w:ascii="Palatino Linotype" w:eastAsia="Calibri" w:hAnsi="Palatino Linotype" w:cs="Tahoma"/>
                <w:iCs/>
                <w:color w:val="000000"/>
                <w:sz w:val="20"/>
                <w:szCs w:val="20"/>
                <w:lang w:eastAsia="en-US"/>
              </w:rPr>
              <w:t>laciones y mobiliario adecuado para asegurar la integridad de la información y condiciones para que se pueda acceder a la consulta directa.</w:t>
            </w:r>
          </w:p>
          <w:p w14:paraId="1B1A976B" w14:textId="77777777" w:rsidR="006C2672" w:rsidRDefault="006C2672" w:rsidP="006C2672">
            <w:pPr>
              <w:pStyle w:val="Prrafodelista"/>
              <w:numPr>
                <w:ilvl w:val="0"/>
                <w:numId w:val="39"/>
              </w:numPr>
              <w:jc w:val="both"/>
              <w:rPr>
                <w:rFonts w:ascii="Palatino Linotype" w:eastAsia="Calibri" w:hAnsi="Palatino Linotype" w:cs="Tahoma"/>
                <w:iCs/>
                <w:color w:val="000000"/>
                <w:sz w:val="20"/>
                <w:szCs w:val="20"/>
                <w:lang w:eastAsia="en-US"/>
              </w:rPr>
            </w:pPr>
            <w:r>
              <w:rPr>
                <w:rFonts w:ascii="Palatino Linotype" w:eastAsia="Calibri" w:hAnsi="Palatino Linotype" w:cs="Tahoma"/>
                <w:iCs/>
                <w:color w:val="000000"/>
                <w:sz w:val="20"/>
                <w:szCs w:val="20"/>
                <w:lang w:eastAsia="en-US"/>
              </w:rPr>
              <w:t xml:space="preserve">Equipo y personal de vigilancia. </w:t>
            </w:r>
          </w:p>
          <w:p w14:paraId="30F34AF3" w14:textId="77777777" w:rsidR="006C2672" w:rsidRDefault="006C2672" w:rsidP="006C2672">
            <w:pPr>
              <w:pStyle w:val="Prrafodelista"/>
              <w:numPr>
                <w:ilvl w:val="0"/>
                <w:numId w:val="39"/>
              </w:numPr>
              <w:jc w:val="both"/>
              <w:rPr>
                <w:rFonts w:ascii="Palatino Linotype" w:eastAsia="Calibri" w:hAnsi="Palatino Linotype" w:cs="Tahoma"/>
                <w:iCs/>
                <w:color w:val="000000"/>
                <w:sz w:val="20"/>
                <w:szCs w:val="20"/>
                <w:lang w:eastAsia="en-US"/>
              </w:rPr>
            </w:pPr>
            <w:r>
              <w:rPr>
                <w:rFonts w:ascii="Palatino Linotype" w:eastAsia="Calibri" w:hAnsi="Palatino Linotype" w:cs="Tahoma"/>
                <w:iCs/>
                <w:color w:val="000000"/>
                <w:sz w:val="20"/>
                <w:szCs w:val="20"/>
                <w:lang w:eastAsia="en-US"/>
              </w:rPr>
              <w:t xml:space="preserve">Extintores de fuego. </w:t>
            </w:r>
          </w:p>
          <w:p w14:paraId="013681F4" w14:textId="77777777" w:rsidR="00D2649F" w:rsidRDefault="00D2649F" w:rsidP="006C2672">
            <w:pPr>
              <w:pStyle w:val="Prrafodelista"/>
              <w:numPr>
                <w:ilvl w:val="0"/>
                <w:numId w:val="39"/>
              </w:numPr>
              <w:jc w:val="both"/>
              <w:rPr>
                <w:rFonts w:ascii="Palatino Linotype" w:eastAsia="Calibri" w:hAnsi="Palatino Linotype" w:cs="Tahoma"/>
                <w:iCs/>
                <w:color w:val="000000"/>
                <w:sz w:val="20"/>
                <w:szCs w:val="20"/>
                <w:lang w:eastAsia="en-US"/>
              </w:rPr>
            </w:pPr>
            <w:r>
              <w:rPr>
                <w:rFonts w:ascii="Palatino Linotype" w:eastAsia="Calibri" w:hAnsi="Palatino Linotype" w:cs="Tahoma"/>
                <w:iCs/>
                <w:color w:val="000000"/>
                <w:sz w:val="20"/>
                <w:szCs w:val="20"/>
                <w:lang w:eastAsia="en-US"/>
              </w:rPr>
              <w:t xml:space="preserve">Registro e identificación del personal autorizado para el tratamiento de los documentos a revisar. </w:t>
            </w:r>
          </w:p>
          <w:p w14:paraId="52225FF1" w14:textId="77777777" w:rsidR="00D2649F" w:rsidRDefault="00D2649F" w:rsidP="006C2672">
            <w:pPr>
              <w:pStyle w:val="Prrafodelista"/>
              <w:numPr>
                <w:ilvl w:val="0"/>
                <w:numId w:val="39"/>
              </w:numPr>
              <w:jc w:val="both"/>
              <w:rPr>
                <w:rFonts w:ascii="Palatino Linotype" w:eastAsia="Calibri" w:hAnsi="Palatino Linotype" w:cs="Tahoma"/>
                <w:iCs/>
                <w:color w:val="000000"/>
                <w:sz w:val="20"/>
                <w:szCs w:val="20"/>
                <w:lang w:eastAsia="en-US"/>
              </w:rPr>
            </w:pPr>
            <w:r>
              <w:rPr>
                <w:rFonts w:ascii="Palatino Linotype" w:eastAsia="Calibri" w:hAnsi="Palatino Linotype" w:cs="Tahoma"/>
                <w:iCs/>
                <w:color w:val="000000"/>
                <w:sz w:val="20"/>
                <w:szCs w:val="20"/>
                <w:lang w:eastAsia="en-US"/>
              </w:rPr>
              <w:t xml:space="preserve">Registro e identificación para que pueda llevar a cabo la consulta directa. </w:t>
            </w:r>
          </w:p>
          <w:p w14:paraId="0F7BC020" w14:textId="077C99BB" w:rsidR="00D2649F" w:rsidRPr="00D2649F" w:rsidRDefault="00D2649F" w:rsidP="00D2649F">
            <w:pPr>
              <w:ind w:left="360"/>
              <w:jc w:val="both"/>
              <w:rPr>
                <w:rFonts w:ascii="Palatino Linotype" w:eastAsia="Calibri" w:hAnsi="Palatino Linotype" w:cs="Tahoma"/>
                <w:iCs/>
                <w:color w:val="000000"/>
                <w:lang w:eastAsia="en-US"/>
              </w:rPr>
            </w:pPr>
          </w:p>
        </w:tc>
      </w:tr>
      <w:tr w:rsidR="00476C44" w:rsidRPr="00476C44" w14:paraId="0DBE0EF3" w14:textId="77777777" w:rsidTr="00FF7512">
        <w:tc>
          <w:tcPr>
            <w:tcW w:w="4517" w:type="dxa"/>
          </w:tcPr>
          <w:p w14:paraId="2552BCCC" w14:textId="63296BCF" w:rsidR="00476C44" w:rsidRPr="00476C44" w:rsidRDefault="00476C44" w:rsidP="00D07F16">
            <w:pPr>
              <w:pStyle w:val="Prrafodelista"/>
              <w:numPr>
                <w:ilvl w:val="0"/>
                <w:numId w:val="35"/>
              </w:numPr>
              <w:ind w:left="873"/>
              <w:jc w:val="both"/>
              <w:rPr>
                <w:rFonts w:ascii="Palatino Linotype" w:eastAsia="Calibri" w:hAnsi="Palatino Linotype" w:cs="Tahoma"/>
                <w:iCs/>
                <w:color w:val="000000"/>
                <w:sz w:val="20"/>
                <w:szCs w:val="20"/>
                <w:lang w:eastAsia="en-US"/>
              </w:rPr>
            </w:pPr>
            <w:r w:rsidRPr="00476C44">
              <w:rPr>
                <w:rFonts w:ascii="Palatino Linotype" w:eastAsia="Calibri" w:hAnsi="Palatino Linotype" w:cs="Tahoma"/>
                <w:iCs/>
                <w:color w:val="000000"/>
                <w:sz w:val="20"/>
                <w:szCs w:val="20"/>
                <w:lang w:eastAsia="en-US"/>
              </w:rPr>
              <w:t>Hacer del conocimiento del solicitante las reglas a que se sujetará la consulta para garantizar la integridad de los documentos, y</w:t>
            </w:r>
          </w:p>
        </w:tc>
        <w:tc>
          <w:tcPr>
            <w:tcW w:w="4517" w:type="dxa"/>
          </w:tcPr>
          <w:p w14:paraId="72219780" w14:textId="74FA5D9A" w:rsidR="00476C44" w:rsidRPr="00476C44" w:rsidRDefault="00D2649F" w:rsidP="00476C44">
            <w:pPr>
              <w:jc w:val="both"/>
              <w:rPr>
                <w:rFonts w:ascii="Palatino Linotype" w:eastAsia="Calibri" w:hAnsi="Palatino Linotype" w:cs="Tahoma"/>
                <w:iCs/>
                <w:color w:val="000000"/>
                <w:lang w:eastAsia="en-US"/>
              </w:rPr>
            </w:pPr>
            <w:r>
              <w:rPr>
                <w:rFonts w:ascii="Palatino Linotype" w:eastAsia="Calibri" w:hAnsi="Palatino Linotype" w:cs="Tahoma"/>
                <w:iCs/>
                <w:color w:val="000000"/>
                <w:lang w:eastAsia="en-US"/>
              </w:rPr>
              <w:t xml:space="preserve">Está </w:t>
            </w:r>
            <w:r w:rsidR="000847EE">
              <w:rPr>
                <w:rFonts w:ascii="Palatino Linotype" w:eastAsia="Calibri" w:hAnsi="Palatino Linotype" w:cs="Tahoma"/>
                <w:iCs/>
                <w:color w:val="000000"/>
                <w:lang w:eastAsia="en-US"/>
              </w:rPr>
              <w:t xml:space="preserve">prohibido introducir objetos que puedan poner en riesgo la integridad de la información, como es el caso de alimentos, líquidos o hardware (CD, USB, DVD, disco duro) al poder contener programas malignos que resulten dañinos a la integridad de los equipos y de la información. </w:t>
            </w:r>
          </w:p>
        </w:tc>
      </w:tr>
      <w:tr w:rsidR="00476C44" w:rsidRPr="00476C44" w14:paraId="73860136" w14:textId="77777777" w:rsidTr="00FF7512">
        <w:tc>
          <w:tcPr>
            <w:tcW w:w="4517" w:type="dxa"/>
          </w:tcPr>
          <w:p w14:paraId="13F57183" w14:textId="0E17C713" w:rsidR="00476C44" w:rsidRPr="00476C44" w:rsidRDefault="00476C44" w:rsidP="00D07F16">
            <w:pPr>
              <w:pStyle w:val="Prrafodelista"/>
              <w:numPr>
                <w:ilvl w:val="0"/>
                <w:numId w:val="35"/>
              </w:numPr>
              <w:ind w:left="873"/>
              <w:jc w:val="both"/>
              <w:rPr>
                <w:rFonts w:ascii="Palatino Linotype" w:eastAsia="Calibri" w:hAnsi="Palatino Linotype" w:cs="Tahoma"/>
                <w:iCs/>
                <w:color w:val="000000"/>
                <w:sz w:val="20"/>
                <w:szCs w:val="20"/>
                <w:lang w:eastAsia="en-US"/>
              </w:rPr>
            </w:pPr>
            <w:r w:rsidRPr="00476C44">
              <w:rPr>
                <w:rFonts w:ascii="Palatino Linotype" w:eastAsia="Calibri" w:hAnsi="Palatino Linotype" w:cs="Tahoma"/>
                <w:iCs/>
                <w:color w:val="000000"/>
                <w:sz w:val="20"/>
                <w:szCs w:val="20"/>
                <w:lang w:eastAsia="en-US"/>
              </w:rPr>
              <w:t xml:space="preserve">Hacer del conocimiento del solicitante, previo al acceso a la información, la resolución debidamente fundada y motivada del Comité de Transparencia, en la que se clasificaron las partes o secciones que no podrán dejarse a la vista del solicitante. </w:t>
            </w:r>
          </w:p>
        </w:tc>
        <w:tc>
          <w:tcPr>
            <w:tcW w:w="4517" w:type="dxa"/>
          </w:tcPr>
          <w:p w14:paraId="4A106F2E" w14:textId="64B79F9F" w:rsidR="00476C44" w:rsidRPr="00476C44" w:rsidRDefault="00473CE9" w:rsidP="00476C44">
            <w:pPr>
              <w:jc w:val="both"/>
              <w:rPr>
                <w:rFonts w:ascii="Palatino Linotype" w:eastAsia="Calibri" w:hAnsi="Palatino Linotype" w:cs="Tahoma"/>
                <w:iCs/>
                <w:color w:val="000000"/>
                <w:lang w:eastAsia="en-US"/>
              </w:rPr>
            </w:pPr>
            <w:r>
              <w:rPr>
                <w:rFonts w:ascii="Palatino Linotype" w:eastAsia="Calibri" w:hAnsi="Palatino Linotype" w:cs="Tahoma"/>
                <w:iCs/>
                <w:color w:val="000000"/>
                <w:lang w:eastAsia="en-US"/>
              </w:rPr>
              <w:t xml:space="preserve">Se hará de su conocimiento el respectivo Acuerdo emitido por el Comité de Transparencia, en caso de existir información clasificada. </w:t>
            </w:r>
          </w:p>
        </w:tc>
      </w:tr>
    </w:tbl>
    <w:p w14:paraId="1905E621" w14:textId="06189F32" w:rsidR="00D07F16" w:rsidRDefault="00D07F16" w:rsidP="006A3564">
      <w:pPr>
        <w:spacing w:line="360" w:lineRule="auto"/>
        <w:jc w:val="both"/>
        <w:rPr>
          <w:rFonts w:ascii="Palatino Linotype" w:eastAsia="Calibri" w:hAnsi="Palatino Linotype" w:cs="Tahoma"/>
          <w:iCs/>
          <w:color w:val="000000"/>
          <w:sz w:val="22"/>
          <w:szCs w:val="22"/>
          <w:lang w:eastAsia="en-US"/>
        </w:rPr>
      </w:pPr>
    </w:p>
    <w:p w14:paraId="34F0C580" w14:textId="40C67867" w:rsidR="006A3564" w:rsidRDefault="003E190D" w:rsidP="006A3564">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lastRenderedPageBreak/>
        <w:t>Por último</w:t>
      </w:r>
      <w:r w:rsidR="006A3564">
        <w:rPr>
          <w:rFonts w:ascii="Palatino Linotype" w:eastAsia="Calibri" w:hAnsi="Palatino Linotype" w:cs="Tahoma"/>
          <w:iCs/>
          <w:color w:val="000000"/>
          <w:sz w:val="22"/>
          <w:szCs w:val="22"/>
          <w:lang w:eastAsia="en-US"/>
        </w:rPr>
        <w:t>, los lineamientos consecutivos refieren que si el solicitante requiere la reproducción de la información o parte de la misma en otra modalidad, los sujetos obligados deberán otorgar acceso a esta, previo el pago correspondiente, sin necesidad de que se presente una nueva solicitud de información</w:t>
      </w:r>
      <w:r>
        <w:rPr>
          <w:rFonts w:ascii="Palatino Linotype" w:eastAsia="Calibri" w:hAnsi="Palatino Linotype" w:cs="Tahoma"/>
          <w:iCs/>
          <w:color w:val="000000"/>
          <w:sz w:val="22"/>
          <w:szCs w:val="22"/>
          <w:lang w:eastAsia="en-US"/>
        </w:rPr>
        <w:t xml:space="preserve">, situación  que observó el Sujeto Obligado al indicar en su respuesta que en caso de que el Solicitante requiriera la reproducción de la información, se le indicara el monto que debe cubrir, en atención al artículo 148 del Código Financiero del Estado de México y Municipios, y el procedimiento para realizar el pago respectivo. </w:t>
      </w:r>
    </w:p>
    <w:p w14:paraId="518A5FD6" w14:textId="77777777" w:rsidR="00D675D9" w:rsidRPr="004F472C" w:rsidRDefault="00D675D9" w:rsidP="004F472C">
      <w:pPr>
        <w:spacing w:line="360" w:lineRule="auto"/>
        <w:jc w:val="both"/>
        <w:rPr>
          <w:rFonts w:ascii="Palatino Linotype" w:eastAsia="Calibri" w:hAnsi="Palatino Linotype" w:cs="Tahoma"/>
          <w:iCs/>
          <w:color w:val="000000"/>
          <w:sz w:val="22"/>
          <w:szCs w:val="22"/>
          <w:lang w:eastAsia="en-US"/>
        </w:rPr>
      </w:pPr>
    </w:p>
    <w:p w14:paraId="521D4CB0" w14:textId="7743C4E5" w:rsidR="005A75BA" w:rsidRPr="005A75BA" w:rsidRDefault="00CE70AB" w:rsidP="004A2A45">
      <w:pPr>
        <w:spacing w:line="360" w:lineRule="auto"/>
        <w:jc w:val="both"/>
        <w:rPr>
          <w:rFonts w:ascii="Palatino Linotype" w:hAnsi="Palatino Linotype"/>
          <w:sz w:val="22"/>
        </w:rPr>
      </w:pPr>
      <w:r>
        <w:rPr>
          <w:rFonts w:ascii="Palatino Linotype" w:hAnsi="Palatino Linotype"/>
          <w:sz w:val="22"/>
        </w:rPr>
        <w:t xml:space="preserve">En tales consideraciones, </w:t>
      </w:r>
      <w:r w:rsidR="00D42B4A">
        <w:rPr>
          <w:rFonts w:ascii="Palatino Linotype" w:hAnsi="Palatino Linotype"/>
          <w:sz w:val="22"/>
        </w:rPr>
        <w:t xml:space="preserve">toda vez que el Sujeto Obligado acreditó </w:t>
      </w:r>
      <w:r w:rsidR="00D4453B">
        <w:rPr>
          <w:rFonts w:ascii="Palatino Linotype" w:hAnsi="Palatino Linotype"/>
          <w:sz w:val="22"/>
        </w:rPr>
        <w:t>la</w:t>
      </w:r>
      <w:r w:rsidR="00D42B4A">
        <w:rPr>
          <w:rFonts w:ascii="Palatino Linotype" w:hAnsi="Palatino Linotype"/>
          <w:sz w:val="22"/>
        </w:rPr>
        <w:t xml:space="preserve"> imposibilidad </w:t>
      </w:r>
      <w:r w:rsidR="00D4453B">
        <w:rPr>
          <w:rFonts w:ascii="Palatino Linotype" w:hAnsi="Palatino Linotype"/>
          <w:sz w:val="22"/>
        </w:rPr>
        <w:t>para proporcionar la información a través de Sistema de Acceso a la Información Mexiquense</w:t>
      </w:r>
      <w:r w:rsidR="00A60622">
        <w:rPr>
          <w:rFonts w:ascii="Palatino Linotype" w:hAnsi="Palatino Linotype"/>
          <w:sz w:val="22"/>
        </w:rPr>
        <w:t>, toda vez que refirió a la Dirección de Informática</w:t>
      </w:r>
      <w:r w:rsidR="00DD2FD2">
        <w:rPr>
          <w:rFonts w:ascii="Palatino Linotype" w:hAnsi="Palatino Linotype"/>
          <w:sz w:val="22"/>
        </w:rPr>
        <w:t xml:space="preserve"> de este Organismo Garante</w:t>
      </w:r>
      <w:r w:rsidR="00A60622">
        <w:rPr>
          <w:rFonts w:ascii="Palatino Linotype" w:hAnsi="Palatino Linotype"/>
          <w:sz w:val="22"/>
        </w:rPr>
        <w:t xml:space="preserve"> que el peso de los document</w:t>
      </w:r>
      <w:r w:rsidR="00460833">
        <w:rPr>
          <w:rFonts w:ascii="Palatino Linotype" w:hAnsi="Palatino Linotype"/>
          <w:sz w:val="22"/>
        </w:rPr>
        <w:t xml:space="preserve">os </w:t>
      </w:r>
      <w:r w:rsidR="00694A7D">
        <w:rPr>
          <w:rFonts w:ascii="Palatino Linotype" w:hAnsi="Palatino Linotype"/>
          <w:sz w:val="22"/>
        </w:rPr>
        <w:t>era equivalente a 35.2 GB</w:t>
      </w:r>
      <w:r w:rsidR="001D452F">
        <w:rPr>
          <w:rFonts w:ascii="Palatino Linotype" w:hAnsi="Palatino Linotype"/>
          <w:sz w:val="22"/>
        </w:rPr>
        <w:t xml:space="preserve"> y </w:t>
      </w:r>
      <w:r w:rsidR="00460833">
        <w:rPr>
          <w:rFonts w:ascii="Palatino Linotype" w:hAnsi="Palatino Linotype"/>
          <w:sz w:val="22"/>
        </w:rPr>
        <w:t>propuso un cambio de modalidad</w:t>
      </w:r>
      <w:r w:rsidR="001D452F">
        <w:rPr>
          <w:rFonts w:ascii="Palatino Linotype" w:hAnsi="Palatino Linotype"/>
          <w:sz w:val="22"/>
        </w:rPr>
        <w:t>,</w:t>
      </w:r>
      <w:r w:rsidR="009F11B3">
        <w:rPr>
          <w:rFonts w:ascii="Palatino Linotype" w:hAnsi="Palatino Linotype"/>
          <w:sz w:val="22"/>
        </w:rPr>
        <w:t xml:space="preserve"> </w:t>
      </w:r>
      <w:r w:rsidR="00460833">
        <w:rPr>
          <w:rFonts w:ascii="Palatino Linotype" w:hAnsi="Palatino Linotype"/>
          <w:sz w:val="22"/>
        </w:rPr>
        <w:t xml:space="preserve">aunado a que </w:t>
      </w:r>
      <w:r w:rsidR="00A60622">
        <w:rPr>
          <w:rFonts w:ascii="Palatino Linotype" w:hAnsi="Palatino Linotype"/>
          <w:sz w:val="22"/>
        </w:rPr>
        <w:t xml:space="preserve">observó lo establecido por </w:t>
      </w:r>
      <w:proofErr w:type="spellStart"/>
      <w:r w:rsidR="00A60622">
        <w:rPr>
          <w:rFonts w:ascii="Palatino Linotype" w:hAnsi="Palatino Linotype"/>
          <w:sz w:val="22"/>
        </w:rPr>
        <w:t>lo</w:t>
      </w:r>
      <w:proofErr w:type="spellEnd"/>
      <w:r w:rsidR="00A60622">
        <w:rPr>
          <w:rFonts w:ascii="Palatino Linotype" w:hAnsi="Palatino Linotype"/>
          <w:sz w:val="22"/>
        </w:rPr>
        <w:t xml:space="preserve"> Lineamientos en materia de clasificación y desclasificación </w:t>
      </w:r>
      <w:r w:rsidR="00F44190">
        <w:rPr>
          <w:rFonts w:ascii="Palatino Linotype" w:hAnsi="Palatino Linotype"/>
          <w:sz w:val="22"/>
        </w:rPr>
        <w:t>de la información, e</w:t>
      </w:r>
      <w:r>
        <w:rPr>
          <w:rFonts w:ascii="Palatino Linotype" w:hAnsi="Palatino Linotype"/>
          <w:sz w:val="22"/>
        </w:rPr>
        <w:t xml:space="preserve">sta Ponencia determina que los agravios hechos valer por el Solicitante, resultan </w:t>
      </w:r>
      <w:r w:rsidR="00F44190">
        <w:rPr>
          <w:rFonts w:ascii="Palatino Linotype" w:hAnsi="Palatino Linotype"/>
          <w:b/>
          <w:bCs/>
          <w:sz w:val="22"/>
        </w:rPr>
        <w:t>IN</w:t>
      </w:r>
      <w:r>
        <w:rPr>
          <w:rFonts w:ascii="Palatino Linotype" w:hAnsi="Palatino Linotype"/>
          <w:b/>
          <w:bCs/>
          <w:sz w:val="22"/>
        </w:rPr>
        <w:t xml:space="preserve">FUNDADOS </w:t>
      </w:r>
      <w:r w:rsidR="005B2306">
        <w:rPr>
          <w:rFonts w:ascii="Palatino Linotype" w:hAnsi="Palatino Linotype"/>
          <w:sz w:val="22"/>
        </w:rPr>
        <w:t>por lo que,</w:t>
      </w:r>
      <w:r w:rsidR="005A75BA">
        <w:rPr>
          <w:rFonts w:ascii="Palatino Linotype" w:hAnsi="Palatino Linotype"/>
          <w:sz w:val="22"/>
        </w:rPr>
        <w:t xml:space="preserve"> se  </w:t>
      </w:r>
      <w:r w:rsidR="009F11B3">
        <w:rPr>
          <w:rFonts w:ascii="Palatino Linotype" w:hAnsi="Palatino Linotype"/>
          <w:sz w:val="22"/>
        </w:rPr>
        <w:t xml:space="preserve">resuelve </w:t>
      </w:r>
      <w:r w:rsidR="005A75BA">
        <w:rPr>
          <w:rFonts w:ascii="Palatino Linotype" w:hAnsi="Palatino Linotype"/>
          <w:b/>
          <w:bCs/>
          <w:sz w:val="22"/>
        </w:rPr>
        <w:t xml:space="preserve">CONFIRMAR </w:t>
      </w:r>
      <w:r w:rsidR="005A75BA">
        <w:rPr>
          <w:rFonts w:ascii="Palatino Linotype" w:hAnsi="Palatino Linotype"/>
          <w:sz w:val="22"/>
        </w:rPr>
        <w:t xml:space="preserve">la respuesta otorgada por el Sujeto Obligado. </w:t>
      </w:r>
    </w:p>
    <w:p w14:paraId="31725927" w14:textId="77777777" w:rsidR="004F472C" w:rsidRPr="00E7215A" w:rsidRDefault="004F472C" w:rsidP="002769C1">
      <w:pPr>
        <w:spacing w:line="360" w:lineRule="auto"/>
        <w:jc w:val="both"/>
        <w:rPr>
          <w:rFonts w:ascii="Palatino Linotype" w:eastAsia="Calibri" w:hAnsi="Palatino Linotype" w:cs="Tahoma"/>
          <w:bCs/>
          <w:sz w:val="22"/>
          <w:szCs w:val="22"/>
          <w:lang w:val="es-ES"/>
        </w:rPr>
      </w:pPr>
    </w:p>
    <w:p w14:paraId="667C40F3" w14:textId="028541E8" w:rsidR="00801872" w:rsidRPr="00C938B6" w:rsidRDefault="00801872" w:rsidP="005B031E">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S</w:t>
      </w:r>
      <w:r w:rsidR="009F11B3">
        <w:rPr>
          <w:rFonts w:ascii="Palatino Linotype" w:hAnsi="Palatino Linotype" w:cs="Tahoma"/>
          <w:b/>
          <w:sz w:val="22"/>
          <w:szCs w:val="22"/>
          <w:lang w:eastAsia="es-MX"/>
        </w:rPr>
        <w:t>EXTO</w:t>
      </w:r>
      <w:r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21601CA8" w14:textId="3C203C81" w:rsidR="00606A84" w:rsidRPr="006E4FEE" w:rsidRDefault="00801872" w:rsidP="005B031E">
      <w:pPr>
        <w:spacing w:line="360" w:lineRule="auto"/>
        <w:jc w:val="both"/>
        <w:rPr>
          <w:rFonts w:ascii="Palatino Linotype" w:hAnsi="Palatino Linotype" w:cs="Tahoma"/>
          <w:b/>
          <w:bCs/>
          <w:iCs/>
          <w:sz w:val="22"/>
          <w:szCs w:val="22"/>
          <w:lang w:val="es-ES_tradnl"/>
        </w:rPr>
      </w:pPr>
      <w:r w:rsidRPr="00C938B6">
        <w:rPr>
          <w:rFonts w:ascii="Palatino Linotype" w:hAnsi="Palatino Linotype" w:cs="Tahoma"/>
          <w:sz w:val="22"/>
          <w:szCs w:val="22"/>
        </w:rPr>
        <w:t>Con fundamento en el artículo 186, fracción I</w:t>
      </w:r>
      <w:r w:rsidR="00483890">
        <w:rPr>
          <w:rFonts w:ascii="Palatino Linotype" w:hAnsi="Palatino Linotype" w:cs="Tahoma"/>
          <w:sz w:val="22"/>
          <w:szCs w:val="22"/>
        </w:rPr>
        <w:t>I</w:t>
      </w:r>
      <w:r w:rsidR="00AD5F62">
        <w:rPr>
          <w:rFonts w:ascii="Palatino Linotype" w:hAnsi="Palatino Linotype" w:cs="Tahoma"/>
          <w:sz w:val="22"/>
          <w:szCs w:val="22"/>
        </w:rPr>
        <w:t xml:space="preserve"> </w:t>
      </w:r>
      <w:r w:rsidRPr="00C938B6">
        <w:rPr>
          <w:rFonts w:ascii="Palatino Linotype" w:hAnsi="Palatino Linotype" w:cs="Tahoma"/>
          <w:sz w:val="22"/>
          <w:szCs w:val="22"/>
        </w:rPr>
        <w:t xml:space="preserve">de la Ley de Transparencia y Acceso a la Información Pública del Estado de México y Municipios, este Instituto considera procedente </w:t>
      </w:r>
      <w:r w:rsidR="007E2ECF">
        <w:rPr>
          <w:rFonts w:ascii="Palatino Linotype" w:hAnsi="Palatino Linotype" w:cs="Tahoma"/>
          <w:b/>
          <w:bCs/>
          <w:iCs/>
          <w:sz w:val="22"/>
          <w:szCs w:val="22"/>
          <w:lang w:val="es-ES_tradnl"/>
        </w:rPr>
        <w:t>CONFIRMAR</w:t>
      </w:r>
      <w:r w:rsidR="00745462">
        <w:rPr>
          <w:rFonts w:ascii="Palatino Linotype" w:hAnsi="Palatino Linotype" w:cs="Tahoma"/>
          <w:b/>
          <w:bCs/>
          <w:iCs/>
          <w:sz w:val="22"/>
          <w:szCs w:val="22"/>
          <w:lang w:val="es-ES_tradnl"/>
        </w:rPr>
        <w:t xml:space="preserve"> </w:t>
      </w:r>
      <w:r w:rsidR="00745462">
        <w:rPr>
          <w:rFonts w:ascii="Palatino Linotype" w:hAnsi="Palatino Linotype" w:cs="Tahoma"/>
          <w:iCs/>
          <w:sz w:val="22"/>
          <w:szCs w:val="22"/>
          <w:lang w:val="es-ES_tradnl"/>
        </w:rPr>
        <w:t xml:space="preserve">la respuesta </w:t>
      </w:r>
      <w:r w:rsidR="00F57279">
        <w:rPr>
          <w:rFonts w:ascii="Palatino Linotype" w:hAnsi="Palatino Linotype" w:cs="Tahoma"/>
          <w:iCs/>
          <w:sz w:val="22"/>
          <w:szCs w:val="22"/>
          <w:lang w:val="es-ES_tradnl"/>
        </w:rPr>
        <w:t>otorgada por el Organismo Público</w:t>
      </w:r>
      <w:r w:rsidR="00CB1056">
        <w:rPr>
          <w:rFonts w:ascii="Palatino Linotype" w:hAnsi="Palatino Linotype" w:cs="Tahoma"/>
          <w:iCs/>
          <w:sz w:val="22"/>
          <w:szCs w:val="22"/>
          <w:lang w:val="es-ES_tradnl"/>
        </w:rPr>
        <w:t xml:space="preserve"> Descentralizado para la Prestación de Los Servicios de Agua Potable Alcantarillado y Saneamiento</w:t>
      </w:r>
      <w:r w:rsidR="00D35806">
        <w:rPr>
          <w:rFonts w:ascii="Palatino Linotype" w:hAnsi="Palatino Linotype" w:cs="Tahoma"/>
          <w:iCs/>
          <w:sz w:val="22"/>
          <w:szCs w:val="22"/>
          <w:lang w:val="es-ES_tradnl"/>
        </w:rPr>
        <w:t xml:space="preserve"> del Municipio de </w:t>
      </w:r>
      <w:r w:rsidR="00D35806">
        <w:rPr>
          <w:rFonts w:ascii="Palatino Linotype" w:hAnsi="Palatino Linotype" w:cs="Tahoma"/>
          <w:iCs/>
          <w:sz w:val="22"/>
          <w:szCs w:val="22"/>
          <w:lang w:val="es-ES_tradnl"/>
        </w:rPr>
        <w:lastRenderedPageBreak/>
        <w:t>Metepec</w:t>
      </w:r>
      <w:r w:rsidR="004D5B67">
        <w:rPr>
          <w:rFonts w:ascii="Palatino Linotype" w:hAnsi="Palatino Linotype" w:cs="Tahoma"/>
          <w:iCs/>
          <w:sz w:val="22"/>
          <w:szCs w:val="22"/>
          <w:lang w:val="es-ES_tradnl"/>
        </w:rPr>
        <w:t>,</w:t>
      </w:r>
      <w:r w:rsidR="00D35806">
        <w:rPr>
          <w:rFonts w:ascii="Palatino Linotype" w:hAnsi="Palatino Linotype" w:cs="Tahoma"/>
          <w:iCs/>
          <w:sz w:val="22"/>
          <w:szCs w:val="22"/>
          <w:lang w:val="es-ES_tradnl"/>
        </w:rPr>
        <w:t xml:space="preserve"> a la solicitud de acceso a la información </w:t>
      </w:r>
      <w:r w:rsidR="00D35806">
        <w:rPr>
          <w:rFonts w:ascii="Palatino Linotype" w:hAnsi="Palatino Linotype" w:cs="Tahoma"/>
          <w:b/>
          <w:bCs/>
          <w:iCs/>
          <w:sz w:val="22"/>
          <w:szCs w:val="22"/>
          <w:lang w:val="es-ES_tradnl"/>
        </w:rPr>
        <w:t>00021/OASMETEPEC/IP/2022</w:t>
      </w:r>
      <w:r w:rsidR="006E4FEE">
        <w:rPr>
          <w:rFonts w:ascii="Palatino Linotype" w:hAnsi="Palatino Linotype" w:cs="Tahoma"/>
          <w:iCs/>
          <w:sz w:val="22"/>
          <w:szCs w:val="22"/>
          <w:lang w:val="es-ES_tradnl"/>
        </w:rPr>
        <w:t xml:space="preserve">, referente al Recurso de Revisión con número </w:t>
      </w:r>
      <w:r w:rsidR="006E4FEE">
        <w:rPr>
          <w:rFonts w:ascii="Palatino Linotype" w:hAnsi="Palatino Linotype" w:cs="Tahoma"/>
          <w:b/>
          <w:bCs/>
          <w:iCs/>
          <w:sz w:val="22"/>
          <w:szCs w:val="22"/>
          <w:lang w:val="es-ES_tradnl"/>
        </w:rPr>
        <w:t>0011</w:t>
      </w:r>
      <w:r w:rsidR="00B70B88">
        <w:rPr>
          <w:rFonts w:ascii="Palatino Linotype" w:hAnsi="Palatino Linotype" w:cs="Tahoma"/>
          <w:b/>
          <w:bCs/>
          <w:iCs/>
          <w:sz w:val="22"/>
          <w:szCs w:val="22"/>
          <w:lang w:val="es-ES_tradnl"/>
        </w:rPr>
        <w:t>3</w:t>
      </w:r>
      <w:r w:rsidR="006E4FEE">
        <w:rPr>
          <w:rFonts w:ascii="Palatino Linotype" w:hAnsi="Palatino Linotype" w:cs="Tahoma"/>
          <w:b/>
          <w:bCs/>
          <w:iCs/>
          <w:sz w:val="22"/>
          <w:szCs w:val="22"/>
          <w:lang w:val="es-ES_tradnl"/>
        </w:rPr>
        <w:t xml:space="preserve">1/INFOEM/IP/RR/2022. </w:t>
      </w:r>
    </w:p>
    <w:p w14:paraId="7F9A066F" w14:textId="77777777" w:rsidR="0007377F" w:rsidRPr="0007377F" w:rsidRDefault="0007377F" w:rsidP="0007377F">
      <w:pPr>
        <w:spacing w:line="360" w:lineRule="auto"/>
        <w:jc w:val="both"/>
        <w:rPr>
          <w:rFonts w:ascii="Palatino Linotype" w:hAnsi="Palatino Linotype" w:cs="Tahoma"/>
          <w:iCs/>
          <w:sz w:val="22"/>
          <w:szCs w:val="22"/>
          <w:lang w:val="es-ES_tradnl"/>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D0E089E" w14:textId="65552BF6" w:rsidR="0007377F"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6E4FEE">
        <w:rPr>
          <w:rFonts w:ascii="Palatino Linotype" w:eastAsia="Calibri" w:hAnsi="Palatino Linotype" w:cs="Tahoma"/>
          <w:bCs/>
          <w:iCs/>
          <w:sz w:val="22"/>
          <w:szCs w:val="22"/>
          <w:lang w:val="es-ES" w:eastAsia="en-US"/>
        </w:rPr>
        <w:t xml:space="preserve"> no se le da la razón, dado que el Sujeto Obligado acreditó la incapacidad para proporcionar la documentación a través del Sistema de Acceso a la Información Mexiquense (SAIMEX)</w:t>
      </w:r>
      <w:r w:rsidR="00942436">
        <w:rPr>
          <w:rFonts w:ascii="Palatino Linotype" w:eastAsia="Calibri" w:hAnsi="Palatino Linotype" w:cs="Tahoma"/>
          <w:bCs/>
          <w:iCs/>
          <w:sz w:val="22"/>
          <w:szCs w:val="22"/>
          <w:lang w:val="es-ES" w:eastAsia="en-US"/>
        </w:rPr>
        <w:t>, toda vez que</w:t>
      </w:r>
      <w:r w:rsidR="00FF5F31">
        <w:rPr>
          <w:rFonts w:ascii="Palatino Linotype" w:eastAsia="Calibri" w:hAnsi="Palatino Linotype" w:cs="Tahoma"/>
          <w:bCs/>
          <w:iCs/>
          <w:sz w:val="22"/>
          <w:szCs w:val="22"/>
          <w:lang w:val="es-ES" w:eastAsia="en-US"/>
        </w:rPr>
        <w:t xml:space="preserve"> esta equivale a un peso superior a 500 MB, </w:t>
      </w:r>
      <w:r w:rsidR="00CA25F8">
        <w:rPr>
          <w:rFonts w:ascii="Palatino Linotype" w:eastAsia="Calibri" w:hAnsi="Palatino Linotype" w:cs="Tahoma"/>
          <w:bCs/>
          <w:iCs/>
          <w:sz w:val="22"/>
          <w:szCs w:val="22"/>
          <w:lang w:val="es-ES" w:eastAsia="en-US"/>
        </w:rPr>
        <w:t xml:space="preserve">peso que supera las capacidades del sistema electrónico. </w:t>
      </w:r>
    </w:p>
    <w:p w14:paraId="62C2C788" w14:textId="77777777" w:rsidR="0001080D" w:rsidRPr="00CB4A69" w:rsidRDefault="0001080D" w:rsidP="005B031E">
      <w:pPr>
        <w:widowControl w:val="0"/>
        <w:spacing w:line="360" w:lineRule="auto"/>
        <w:jc w:val="both"/>
        <w:rPr>
          <w:rFonts w:ascii="Palatino Linotype" w:eastAsia="Calibri" w:hAnsi="Palatino Linotype" w:cs="Tahoma"/>
          <w:bCs/>
          <w:iCs/>
          <w:sz w:val="22"/>
          <w:szCs w:val="22"/>
          <w:lang w:val="es-ES" w:eastAsia="en-US"/>
        </w:rPr>
      </w:pPr>
    </w:p>
    <w:p w14:paraId="40DDFD7B" w14:textId="221FD80C" w:rsidR="001B6D3C" w:rsidRDefault="00F171E4" w:rsidP="00E73502">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3AB0185B" w14:textId="77777777" w:rsidR="00E73502" w:rsidRDefault="00E73502" w:rsidP="00E73502">
      <w:pPr>
        <w:spacing w:line="360" w:lineRule="auto"/>
        <w:jc w:val="both"/>
        <w:rPr>
          <w:rFonts w:ascii="Palatino Linotype" w:eastAsia="Calibri" w:hAnsi="Palatino Linotype" w:cs="Tahoma"/>
          <w:bCs/>
          <w:iCs/>
          <w:sz w:val="22"/>
          <w:szCs w:val="22"/>
          <w:lang w:eastAsia="en-US"/>
        </w:rPr>
      </w:pPr>
    </w:p>
    <w:p w14:paraId="7818318C" w14:textId="748FEFB2"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31864BCF" w14:textId="77777777" w:rsidR="006A41E5" w:rsidRPr="00C938B6" w:rsidRDefault="006A41E5"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3EB8BFD4"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E27FF5" w:rsidRDefault="005B031E" w:rsidP="00E27FF5">
      <w:pPr>
        <w:spacing w:line="360" w:lineRule="auto"/>
        <w:ind w:right="-28"/>
        <w:jc w:val="both"/>
        <w:rPr>
          <w:rFonts w:ascii="Palatino Linotype" w:eastAsia="Calibri" w:hAnsi="Palatino Linotype" w:cs="Tahoma"/>
          <w:b/>
          <w:bCs/>
          <w:sz w:val="24"/>
          <w:szCs w:val="24"/>
        </w:rPr>
      </w:pPr>
    </w:p>
    <w:p w14:paraId="6D025A79" w14:textId="504FCC77" w:rsidR="00E27FF5" w:rsidRDefault="00E27FF5" w:rsidP="004C5F95">
      <w:pPr>
        <w:widowControl w:val="0"/>
        <w:spacing w:line="360" w:lineRule="auto"/>
        <w:jc w:val="both"/>
        <w:rPr>
          <w:rFonts w:ascii="Palatino Linotype" w:eastAsia="Calibri" w:hAnsi="Palatino Linotype" w:cs="Tahoma"/>
          <w:sz w:val="22"/>
          <w:szCs w:val="22"/>
          <w:lang w:eastAsia="en-US"/>
        </w:rPr>
      </w:pPr>
      <w:bookmarkStart w:id="2" w:name="_Hlk92790075"/>
      <w:r w:rsidRPr="00E27FF5">
        <w:rPr>
          <w:rFonts w:ascii="Palatino Linotype" w:hAnsi="Palatino Linotype" w:cs="Tahoma"/>
          <w:b/>
          <w:bCs/>
          <w:sz w:val="22"/>
          <w:szCs w:val="22"/>
        </w:rPr>
        <w:t xml:space="preserve">PRIMERO. </w:t>
      </w:r>
      <w:r w:rsidR="00BF3EED">
        <w:rPr>
          <w:rFonts w:ascii="Palatino Linotype" w:eastAsia="Calibri" w:hAnsi="Palatino Linotype" w:cs="Tahoma"/>
          <w:bCs/>
          <w:sz w:val="22"/>
          <w:szCs w:val="22"/>
        </w:rPr>
        <w:t xml:space="preserve">Se </w:t>
      </w:r>
      <w:r w:rsidR="00CA25F8">
        <w:rPr>
          <w:rFonts w:ascii="Palatino Linotype" w:eastAsia="Calibri" w:hAnsi="Palatino Linotype" w:cs="Tahoma"/>
          <w:b/>
          <w:sz w:val="22"/>
          <w:szCs w:val="22"/>
        </w:rPr>
        <w:t>CONFIRMA</w:t>
      </w:r>
      <w:r w:rsidR="00BF3EED">
        <w:rPr>
          <w:rFonts w:ascii="Palatino Linotype" w:eastAsia="Calibri" w:hAnsi="Palatino Linotype" w:cs="Tahoma"/>
          <w:b/>
          <w:sz w:val="22"/>
          <w:szCs w:val="22"/>
        </w:rPr>
        <w:t xml:space="preserve"> </w:t>
      </w:r>
      <w:r w:rsidR="00BF3EED">
        <w:rPr>
          <w:rFonts w:ascii="Palatino Linotype" w:eastAsia="Calibri" w:hAnsi="Palatino Linotype" w:cs="Tahoma"/>
          <w:bCs/>
          <w:sz w:val="22"/>
          <w:szCs w:val="22"/>
        </w:rPr>
        <w:t xml:space="preserve">la respuesta entregada por el </w:t>
      </w:r>
      <w:r w:rsidR="00547BA1" w:rsidRPr="00C94350">
        <w:rPr>
          <w:rFonts w:ascii="Palatino Linotype" w:eastAsia="Calibri" w:hAnsi="Palatino Linotype" w:cs="Tahoma"/>
          <w:bCs/>
          <w:sz w:val="22"/>
          <w:szCs w:val="22"/>
        </w:rPr>
        <w:t>Organismo Público Descentralizado para la Prestación de Los Servicios de Agua Potable Alcantarillado y Saneamiento del Municipio de Metepec</w:t>
      </w:r>
      <w:r w:rsidR="00547BA1">
        <w:rPr>
          <w:rFonts w:ascii="Palatino Linotype" w:eastAsia="Calibri" w:hAnsi="Palatino Linotype" w:cs="Tahoma"/>
          <w:bCs/>
          <w:sz w:val="22"/>
          <w:szCs w:val="22"/>
        </w:rPr>
        <w:t xml:space="preserve"> </w:t>
      </w:r>
      <w:r w:rsidR="00BF3EED">
        <w:rPr>
          <w:rFonts w:ascii="Palatino Linotype" w:eastAsia="Calibri" w:hAnsi="Palatino Linotype" w:cs="Tahoma"/>
          <w:bCs/>
          <w:sz w:val="22"/>
          <w:szCs w:val="22"/>
        </w:rPr>
        <w:t>a la solicitud de información</w:t>
      </w:r>
      <w:r w:rsidR="001529E7">
        <w:rPr>
          <w:rFonts w:ascii="Palatino Linotype" w:eastAsia="Calibri" w:hAnsi="Palatino Linotype" w:cs="Tahoma"/>
          <w:bCs/>
          <w:sz w:val="22"/>
          <w:szCs w:val="22"/>
        </w:rPr>
        <w:t xml:space="preserve"> </w:t>
      </w:r>
      <w:r w:rsidR="001529E7" w:rsidRPr="001529E7">
        <w:rPr>
          <w:rFonts w:ascii="Palatino Linotype" w:eastAsia="Calibri" w:hAnsi="Palatino Linotype" w:cs="Tahoma"/>
          <w:sz w:val="22"/>
          <w:szCs w:val="22"/>
          <w:lang w:eastAsia="en-US"/>
        </w:rPr>
        <w:t>00</w:t>
      </w:r>
      <w:r w:rsidR="00547BA1">
        <w:rPr>
          <w:rFonts w:ascii="Palatino Linotype" w:eastAsia="Calibri" w:hAnsi="Palatino Linotype" w:cs="Tahoma"/>
          <w:sz w:val="22"/>
          <w:szCs w:val="22"/>
          <w:lang w:eastAsia="en-US"/>
        </w:rPr>
        <w:t>021</w:t>
      </w:r>
      <w:r w:rsidR="001529E7" w:rsidRPr="001529E7">
        <w:rPr>
          <w:rFonts w:ascii="Palatino Linotype" w:eastAsia="Calibri" w:hAnsi="Palatino Linotype" w:cs="Tahoma"/>
          <w:sz w:val="22"/>
          <w:szCs w:val="22"/>
          <w:lang w:eastAsia="en-US"/>
        </w:rPr>
        <w:t>/</w:t>
      </w:r>
      <w:r w:rsidR="00547BA1">
        <w:rPr>
          <w:rFonts w:ascii="Palatino Linotype" w:eastAsia="Calibri" w:hAnsi="Palatino Linotype" w:cs="Tahoma"/>
          <w:sz w:val="22"/>
          <w:szCs w:val="22"/>
          <w:lang w:eastAsia="en-US"/>
        </w:rPr>
        <w:t>OASMETEPEC</w:t>
      </w:r>
      <w:r w:rsidR="001529E7" w:rsidRPr="001529E7">
        <w:rPr>
          <w:rFonts w:ascii="Palatino Linotype" w:eastAsia="Calibri" w:hAnsi="Palatino Linotype" w:cs="Tahoma"/>
          <w:sz w:val="22"/>
          <w:szCs w:val="22"/>
          <w:lang w:eastAsia="en-US"/>
        </w:rPr>
        <w:t>/IP/20</w:t>
      </w:r>
      <w:r w:rsidR="00547BA1">
        <w:rPr>
          <w:rFonts w:ascii="Palatino Linotype" w:eastAsia="Calibri" w:hAnsi="Palatino Linotype" w:cs="Tahoma"/>
          <w:sz w:val="22"/>
          <w:szCs w:val="22"/>
          <w:lang w:eastAsia="en-US"/>
        </w:rPr>
        <w:t>22</w:t>
      </w:r>
      <w:r w:rsidR="001529E7" w:rsidRPr="001529E7">
        <w:rPr>
          <w:rFonts w:ascii="Palatino Linotype" w:eastAsia="Calibri" w:hAnsi="Palatino Linotype" w:cs="Tahoma"/>
          <w:sz w:val="22"/>
          <w:szCs w:val="22"/>
          <w:lang w:eastAsia="en-US"/>
        </w:rPr>
        <w:t xml:space="preserve"> por</w:t>
      </w:r>
      <w:r w:rsidR="00A768A9">
        <w:rPr>
          <w:rFonts w:ascii="Palatino Linotype" w:eastAsia="Calibri" w:hAnsi="Palatino Linotype" w:cs="Tahoma"/>
          <w:sz w:val="22"/>
          <w:szCs w:val="22"/>
          <w:lang w:eastAsia="en-US"/>
        </w:rPr>
        <w:t xml:space="preserve"> resultar </w:t>
      </w:r>
      <w:r w:rsidR="005F1ADC">
        <w:rPr>
          <w:rFonts w:ascii="Palatino Linotype" w:eastAsia="Calibri" w:hAnsi="Palatino Linotype" w:cs="Tahoma"/>
          <w:b/>
          <w:bCs/>
          <w:sz w:val="22"/>
          <w:szCs w:val="22"/>
          <w:lang w:eastAsia="en-US"/>
        </w:rPr>
        <w:t>IN</w:t>
      </w:r>
      <w:r w:rsidR="001529E7">
        <w:rPr>
          <w:rFonts w:ascii="Palatino Linotype" w:eastAsia="Calibri" w:hAnsi="Palatino Linotype" w:cs="Tahoma"/>
          <w:b/>
          <w:bCs/>
          <w:sz w:val="22"/>
          <w:szCs w:val="22"/>
          <w:lang w:eastAsia="en-US"/>
        </w:rPr>
        <w:t>FUNDAD</w:t>
      </w:r>
      <w:r w:rsidR="005F1ADC">
        <w:rPr>
          <w:rFonts w:ascii="Palatino Linotype" w:eastAsia="Calibri" w:hAnsi="Palatino Linotype" w:cs="Tahoma"/>
          <w:b/>
          <w:bCs/>
          <w:sz w:val="22"/>
          <w:szCs w:val="22"/>
          <w:lang w:eastAsia="en-US"/>
        </w:rPr>
        <w:t>A</w:t>
      </w:r>
      <w:r w:rsidR="001529E7">
        <w:rPr>
          <w:rFonts w:ascii="Palatino Linotype" w:eastAsia="Calibri" w:hAnsi="Palatino Linotype" w:cs="Tahoma"/>
          <w:b/>
          <w:bCs/>
          <w:sz w:val="22"/>
          <w:szCs w:val="22"/>
          <w:lang w:eastAsia="en-US"/>
        </w:rPr>
        <w:t xml:space="preserve">S </w:t>
      </w:r>
      <w:r w:rsidR="001529E7">
        <w:rPr>
          <w:rFonts w:ascii="Palatino Linotype" w:eastAsia="Calibri" w:hAnsi="Palatino Linotype" w:cs="Tahoma"/>
          <w:sz w:val="22"/>
          <w:szCs w:val="22"/>
          <w:lang w:eastAsia="en-US"/>
        </w:rPr>
        <w:t>l</w:t>
      </w:r>
      <w:r w:rsidR="005F1ADC">
        <w:rPr>
          <w:rFonts w:ascii="Palatino Linotype" w:eastAsia="Calibri" w:hAnsi="Palatino Linotype" w:cs="Tahoma"/>
          <w:sz w:val="22"/>
          <w:szCs w:val="22"/>
          <w:lang w:eastAsia="en-US"/>
        </w:rPr>
        <w:t>a</w:t>
      </w:r>
      <w:r w:rsidR="001529E7">
        <w:rPr>
          <w:rFonts w:ascii="Palatino Linotype" w:eastAsia="Calibri" w:hAnsi="Palatino Linotype" w:cs="Tahoma"/>
          <w:sz w:val="22"/>
          <w:szCs w:val="22"/>
          <w:lang w:eastAsia="en-US"/>
        </w:rPr>
        <w:t>s</w:t>
      </w:r>
      <w:r w:rsidR="005F1ADC">
        <w:rPr>
          <w:rFonts w:ascii="Palatino Linotype" w:eastAsia="Calibri" w:hAnsi="Palatino Linotype" w:cs="Tahoma"/>
          <w:sz w:val="22"/>
          <w:szCs w:val="22"/>
          <w:lang w:eastAsia="en-US"/>
        </w:rPr>
        <w:t xml:space="preserve"> razones o </w:t>
      </w:r>
      <w:r w:rsidR="001529E7">
        <w:rPr>
          <w:rFonts w:ascii="Palatino Linotype" w:eastAsia="Calibri" w:hAnsi="Palatino Linotype" w:cs="Tahoma"/>
          <w:sz w:val="22"/>
          <w:szCs w:val="22"/>
          <w:lang w:eastAsia="en-US"/>
        </w:rPr>
        <w:t xml:space="preserve">motivos de inconformidad </w:t>
      </w:r>
      <w:r w:rsidR="005F1ADC">
        <w:rPr>
          <w:rFonts w:ascii="Palatino Linotype" w:eastAsia="Calibri" w:hAnsi="Palatino Linotype" w:cs="Tahoma"/>
          <w:sz w:val="22"/>
          <w:szCs w:val="22"/>
          <w:lang w:eastAsia="en-US"/>
        </w:rPr>
        <w:t>hechos valer por el Recurrente</w:t>
      </w:r>
      <w:r w:rsidR="001529E7">
        <w:rPr>
          <w:rFonts w:ascii="Palatino Linotype" w:eastAsia="Calibri" w:hAnsi="Palatino Linotype" w:cs="Tahoma"/>
          <w:sz w:val="22"/>
          <w:szCs w:val="22"/>
          <w:lang w:eastAsia="en-US"/>
        </w:rPr>
        <w:t xml:space="preserve">, en términos de los Considerandos </w:t>
      </w:r>
      <w:r w:rsidR="003D3A22" w:rsidRPr="00C94350">
        <w:rPr>
          <w:rFonts w:ascii="Palatino Linotype" w:eastAsia="Calibri" w:hAnsi="Palatino Linotype" w:cs="Tahoma"/>
          <w:sz w:val="22"/>
          <w:szCs w:val="22"/>
          <w:lang w:eastAsia="en-US"/>
        </w:rPr>
        <w:t>QUINTO</w:t>
      </w:r>
      <w:r w:rsidR="001529E7" w:rsidRPr="00C94350">
        <w:rPr>
          <w:rFonts w:ascii="Palatino Linotype" w:eastAsia="Calibri" w:hAnsi="Palatino Linotype" w:cs="Tahoma"/>
          <w:sz w:val="22"/>
          <w:szCs w:val="22"/>
          <w:lang w:eastAsia="en-US"/>
        </w:rPr>
        <w:t xml:space="preserve"> y </w:t>
      </w:r>
      <w:r w:rsidR="003D3A22" w:rsidRPr="00C94350">
        <w:rPr>
          <w:rFonts w:ascii="Palatino Linotype" w:eastAsia="Calibri" w:hAnsi="Palatino Linotype" w:cs="Tahoma"/>
          <w:sz w:val="22"/>
          <w:szCs w:val="22"/>
          <w:lang w:eastAsia="en-US"/>
        </w:rPr>
        <w:t>S</w:t>
      </w:r>
      <w:r w:rsidR="005F1ADC" w:rsidRPr="00C94350">
        <w:rPr>
          <w:rFonts w:ascii="Palatino Linotype" w:eastAsia="Calibri" w:hAnsi="Palatino Linotype" w:cs="Tahoma"/>
          <w:sz w:val="22"/>
          <w:szCs w:val="22"/>
          <w:lang w:eastAsia="en-US"/>
        </w:rPr>
        <w:t>EXTO</w:t>
      </w:r>
      <w:r w:rsidR="005F1ADC">
        <w:rPr>
          <w:rFonts w:ascii="Palatino Linotype" w:eastAsia="Calibri" w:hAnsi="Palatino Linotype" w:cs="Tahoma"/>
          <w:b/>
          <w:bCs/>
          <w:sz w:val="22"/>
          <w:szCs w:val="22"/>
          <w:lang w:eastAsia="en-US"/>
        </w:rPr>
        <w:t xml:space="preserve"> </w:t>
      </w:r>
      <w:r w:rsidR="001529E7">
        <w:rPr>
          <w:rFonts w:ascii="Palatino Linotype" w:eastAsia="Calibri" w:hAnsi="Palatino Linotype" w:cs="Tahoma"/>
          <w:sz w:val="22"/>
          <w:szCs w:val="22"/>
          <w:lang w:eastAsia="en-US"/>
        </w:rPr>
        <w:t xml:space="preserve">de la presente Resolución. </w:t>
      </w:r>
    </w:p>
    <w:p w14:paraId="427618D9" w14:textId="77777777" w:rsidR="009E6B22" w:rsidRPr="004C5F95" w:rsidRDefault="009E6B22" w:rsidP="004C5F95">
      <w:pPr>
        <w:widowControl w:val="0"/>
        <w:spacing w:line="360" w:lineRule="auto"/>
        <w:jc w:val="both"/>
        <w:rPr>
          <w:rFonts w:ascii="Palatino Linotype" w:eastAsia="Calibri" w:hAnsi="Palatino Linotype" w:cs="Tahoma"/>
          <w:sz w:val="22"/>
          <w:szCs w:val="22"/>
          <w:lang w:eastAsia="en-US"/>
        </w:rPr>
      </w:pPr>
    </w:p>
    <w:p w14:paraId="6EDB290E" w14:textId="018DD5F1" w:rsidR="00A22180" w:rsidRPr="005F1ADC" w:rsidRDefault="00E27FF5" w:rsidP="00A22180">
      <w:pPr>
        <w:spacing w:line="360" w:lineRule="auto"/>
        <w:jc w:val="both"/>
        <w:rPr>
          <w:rFonts w:ascii="Palatino Linotype" w:hAnsi="Palatino Linotype" w:cs="Tahoma"/>
          <w:sz w:val="22"/>
          <w:szCs w:val="22"/>
          <w:lang w:val="es-ES"/>
        </w:rPr>
      </w:pPr>
      <w:r w:rsidRPr="00E27FF5">
        <w:rPr>
          <w:rFonts w:ascii="Palatino Linotype" w:eastAsia="Calibri" w:hAnsi="Palatino Linotype" w:cs="Tahoma"/>
          <w:b/>
          <w:bCs/>
          <w:sz w:val="22"/>
          <w:szCs w:val="22"/>
        </w:rPr>
        <w:t>SEGUNDO.</w:t>
      </w:r>
      <w:bookmarkEnd w:id="2"/>
      <w:r w:rsidR="005F1ADC">
        <w:rPr>
          <w:rFonts w:ascii="Palatino Linotype" w:eastAsia="Calibri" w:hAnsi="Palatino Linotype" w:cs="Tahoma"/>
          <w:sz w:val="22"/>
          <w:szCs w:val="22"/>
          <w:lang w:eastAsia="es-MX"/>
        </w:rPr>
        <w:t xml:space="preserve"> </w:t>
      </w:r>
      <w:r w:rsidR="00A22180" w:rsidRPr="00114865">
        <w:rPr>
          <w:rFonts w:ascii="Palatino Linotype" w:hAnsi="Palatino Linotype" w:cs="Tahoma"/>
          <w:b/>
          <w:color w:val="000000"/>
          <w:sz w:val="22"/>
          <w:szCs w:val="22"/>
        </w:rPr>
        <w:t xml:space="preserve">NOTIFÍQUESE </w:t>
      </w:r>
      <w:r w:rsidR="00A22180" w:rsidRPr="00114865">
        <w:rPr>
          <w:rFonts w:ascii="Palatino Linotype" w:hAnsi="Palatino Linotype" w:cs="Tahoma"/>
          <w:color w:val="000000"/>
          <w:sz w:val="22"/>
          <w:szCs w:val="22"/>
        </w:rPr>
        <w:t>la presente resolución al Titular de la Unidad de Transparencia del Sujeto Obligado</w:t>
      </w:r>
      <w:r w:rsidR="005F1ADC">
        <w:rPr>
          <w:rFonts w:ascii="Palatino Linotype" w:hAnsi="Palatino Linotype" w:cs="Tahoma"/>
          <w:color w:val="000000"/>
          <w:sz w:val="22"/>
          <w:szCs w:val="22"/>
        </w:rPr>
        <w:t xml:space="preserve">. </w:t>
      </w:r>
    </w:p>
    <w:p w14:paraId="10E0FCB7" w14:textId="77777777" w:rsidR="00A22180" w:rsidRPr="00CC253A" w:rsidRDefault="00A22180" w:rsidP="00A22180">
      <w:pPr>
        <w:spacing w:line="360" w:lineRule="auto"/>
        <w:jc w:val="both"/>
        <w:rPr>
          <w:rFonts w:ascii="Palatino Linotype" w:eastAsia="Calibri" w:hAnsi="Palatino Linotype" w:cs="Tahoma"/>
          <w:sz w:val="22"/>
          <w:szCs w:val="22"/>
          <w:lang w:eastAsia="es-MX"/>
        </w:rPr>
      </w:pPr>
    </w:p>
    <w:p w14:paraId="224BC463" w14:textId="74A1F23F" w:rsidR="00A22180" w:rsidRPr="000B695D" w:rsidRDefault="005F1ADC" w:rsidP="00A22180">
      <w:pPr>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s-MX"/>
        </w:rPr>
        <w:t>TERCERO</w:t>
      </w:r>
      <w:r w:rsidR="00A22180" w:rsidRPr="00CC253A">
        <w:rPr>
          <w:rFonts w:ascii="Palatino Linotype" w:eastAsia="Calibri" w:hAnsi="Palatino Linotype" w:cs="Tahoma"/>
          <w:b/>
          <w:bCs/>
          <w:sz w:val="22"/>
          <w:szCs w:val="22"/>
          <w:lang w:eastAsia="es-MX"/>
        </w:rPr>
        <w:t>. NOTIFÍQUESE</w:t>
      </w:r>
      <w:r w:rsidR="00A22180" w:rsidRPr="00CC253A">
        <w:rPr>
          <w:rFonts w:ascii="Palatino Linotype" w:eastAsia="Calibri" w:hAnsi="Palatino Linotype" w:cs="Tahoma"/>
          <w:sz w:val="22"/>
          <w:szCs w:val="22"/>
          <w:lang w:eastAsia="es-MX"/>
        </w:rPr>
        <w:t xml:space="preserve"> </w:t>
      </w:r>
      <w:r w:rsidR="00A22180">
        <w:rPr>
          <w:rFonts w:ascii="Palatino Linotype" w:hAnsi="Palatino Linotype" w:cs="Tahoma"/>
          <w:sz w:val="22"/>
          <w:szCs w:val="22"/>
        </w:rPr>
        <w:t xml:space="preserve">al Recurrente la presente Resolución, </w:t>
      </w:r>
      <w:r w:rsidR="000B695D">
        <w:rPr>
          <w:rFonts w:ascii="Palatino Linotype" w:hAnsi="Palatino Linotype" w:cs="Tahoma"/>
          <w:sz w:val="22"/>
          <w:szCs w:val="22"/>
        </w:rPr>
        <w:t xml:space="preserve">a través del Sistema de Acceso a la Información Mexiquense (SAIMEX), asimismo, se hace de su conocimiento </w:t>
      </w:r>
      <w:r w:rsidR="00A22180">
        <w:rPr>
          <w:rFonts w:ascii="Palatino Linotype" w:hAnsi="Palatino Linotype" w:cs="Tahoma"/>
          <w:sz w:val="22"/>
          <w:szCs w:val="22"/>
        </w:rPr>
        <w:t>que de conformidad con lo establecido en el artículo 196 de la Ley de Transparencia y Acceso a la Información Pública del Estado de México y Municipios podrá promover el Juicio de Amparo en los términos de las leyes aplicables.</w:t>
      </w:r>
    </w:p>
    <w:p w14:paraId="16615BFC" w14:textId="77777777" w:rsidR="00A22180" w:rsidRDefault="00A22180" w:rsidP="005B031E">
      <w:pPr>
        <w:spacing w:line="360" w:lineRule="auto"/>
        <w:jc w:val="both"/>
        <w:rPr>
          <w:rFonts w:ascii="Palatino Linotype" w:hAnsi="Palatino Linotype" w:cs="Tahoma"/>
          <w:sz w:val="22"/>
          <w:szCs w:val="22"/>
          <w:lang w:eastAsia="es-MX"/>
        </w:rPr>
      </w:pPr>
    </w:p>
    <w:p w14:paraId="71584A6E" w14:textId="0E2BCBB7" w:rsidR="00801872" w:rsidRPr="00C938B6" w:rsidRDefault="00801872"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C938B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LA </w:t>
      </w:r>
      <w:r w:rsidR="005D4ADD">
        <w:rPr>
          <w:rFonts w:ascii="Palatino Linotype" w:hAnsi="Palatino Linotype" w:cs="Tahoma"/>
          <w:sz w:val="22"/>
          <w:szCs w:val="22"/>
          <w:lang w:eastAsia="es-MX"/>
        </w:rPr>
        <w:t>DÉCIMA TERCERA</w:t>
      </w:r>
      <w:r w:rsidR="00EC2741">
        <w:rPr>
          <w:rFonts w:ascii="Palatino Linotype" w:hAnsi="Palatino Linotype" w:cs="Tahoma"/>
          <w:sz w:val="22"/>
          <w:szCs w:val="22"/>
          <w:lang w:eastAsia="es-MX"/>
        </w:rPr>
        <w:t xml:space="preserve"> </w:t>
      </w:r>
      <w:r w:rsidRPr="00C938B6">
        <w:rPr>
          <w:rFonts w:ascii="Palatino Linotype" w:hAnsi="Palatino Linotype" w:cs="Tahoma"/>
          <w:sz w:val="22"/>
          <w:szCs w:val="22"/>
          <w:lang w:eastAsia="es-MX"/>
        </w:rPr>
        <w:t>SESIÓN ORDINARIA, CELEBRADA EL</w:t>
      </w:r>
      <w:r w:rsidR="00EC2741">
        <w:rPr>
          <w:rFonts w:ascii="Palatino Linotype" w:hAnsi="Palatino Linotype" w:cs="Tahoma"/>
          <w:sz w:val="22"/>
          <w:szCs w:val="22"/>
          <w:lang w:eastAsia="es-MX"/>
        </w:rPr>
        <w:t xml:space="preserve"> </w:t>
      </w:r>
      <w:r w:rsidR="005D4ADD">
        <w:rPr>
          <w:rFonts w:ascii="Palatino Linotype" w:hAnsi="Palatino Linotype" w:cs="Tahoma"/>
          <w:sz w:val="22"/>
          <w:szCs w:val="22"/>
          <w:lang w:eastAsia="es-MX"/>
        </w:rPr>
        <w:t>SIETE</w:t>
      </w:r>
      <w:r w:rsidR="006A41E5">
        <w:rPr>
          <w:rFonts w:ascii="Palatino Linotype" w:hAnsi="Palatino Linotype" w:cs="Tahoma"/>
          <w:sz w:val="22"/>
          <w:szCs w:val="22"/>
          <w:lang w:eastAsia="es-MX"/>
        </w:rPr>
        <w:t xml:space="preserve"> DE </w:t>
      </w:r>
      <w:r w:rsidR="005D4ADD">
        <w:rPr>
          <w:rFonts w:ascii="Palatino Linotype" w:hAnsi="Palatino Linotype" w:cs="Tahoma"/>
          <w:sz w:val="22"/>
          <w:szCs w:val="22"/>
          <w:lang w:eastAsia="es-MX"/>
        </w:rPr>
        <w:t>ABRIL</w:t>
      </w:r>
      <w:r w:rsidR="009B1725">
        <w:rPr>
          <w:rFonts w:ascii="Palatino Linotype" w:hAnsi="Palatino Linotype" w:cs="Tahoma"/>
          <w:bCs/>
          <w:sz w:val="22"/>
          <w:szCs w:val="22"/>
          <w:lang w:eastAsia="es-MX"/>
        </w:rPr>
        <w:t xml:space="preserve"> DE DOS MIL VEINTIDÓS</w:t>
      </w:r>
      <w:r w:rsidRPr="00C938B6">
        <w:rPr>
          <w:rFonts w:ascii="Palatino Linotype" w:hAnsi="Palatino Linotype" w:cs="Tahoma"/>
          <w:sz w:val="22"/>
          <w:szCs w:val="22"/>
          <w:lang w:eastAsia="es-MX"/>
        </w:rPr>
        <w:t>, ANTE EL SECRETARIO TÉCNICO DEL PLENO, ALEXIS TAPIA RAMÍREZ.</w:t>
      </w:r>
    </w:p>
    <w:p w14:paraId="6D10F8F2" w14:textId="21B85BE0" w:rsidR="003F7327" w:rsidRDefault="003F7327">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38A95A85"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12"/>
      <w:headerReference w:type="default" r:id="rId13"/>
      <w:footerReference w:type="default" r:id="rId14"/>
      <w:headerReference w:type="first" r:id="rId15"/>
      <w:footerReference w:type="first" r:id="rId16"/>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375F" w14:textId="77777777" w:rsidR="00DA21CC" w:rsidRDefault="00DA21CC" w:rsidP="00801872">
      <w:r>
        <w:separator/>
      </w:r>
    </w:p>
  </w:endnote>
  <w:endnote w:type="continuationSeparator" w:id="0">
    <w:p w14:paraId="144D3D20" w14:textId="77777777" w:rsidR="00DA21CC" w:rsidRDefault="00DA21CC"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74153B" w:rsidRPr="00C13895" w:rsidRDefault="0074153B">
            <w:pPr>
              <w:pStyle w:val="Piedepgina"/>
              <w:jc w:val="right"/>
              <w:rPr>
                <w:sz w:val="26"/>
                <w:szCs w:val="26"/>
              </w:rPr>
            </w:pPr>
          </w:p>
          <w:p w14:paraId="046BF6F6" w14:textId="77777777" w:rsidR="0074153B" w:rsidRDefault="007415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287B">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287B">
              <w:rPr>
                <w:b/>
                <w:bCs/>
                <w:noProof/>
              </w:rPr>
              <w:t>24</w:t>
            </w:r>
            <w:r>
              <w:rPr>
                <w:b/>
                <w:bCs/>
                <w:sz w:val="24"/>
                <w:szCs w:val="24"/>
              </w:rPr>
              <w:fldChar w:fldCharType="end"/>
            </w:r>
          </w:p>
        </w:sdtContent>
      </w:sdt>
    </w:sdtContent>
  </w:sdt>
  <w:p w14:paraId="3CEDE9D3" w14:textId="77777777" w:rsidR="0074153B" w:rsidRDefault="007415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74153B" w:rsidRDefault="0074153B">
            <w:pPr>
              <w:pStyle w:val="Piedepgina"/>
              <w:jc w:val="right"/>
            </w:pPr>
          </w:p>
          <w:p w14:paraId="1909745D" w14:textId="77777777" w:rsidR="0074153B" w:rsidRDefault="0074153B">
            <w:pPr>
              <w:pStyle w:val="Piedepgina"/>
              <w:jc w:val="right"/>
            </w:pPr>
          </w:p>
          <w:p w14:paraId="1AC1C7A3" w14:textId="77777777" w:rsidR="0074153B" w:rsidRDefault="0074153B">
            <w:pPr>
              <w:pStyle w:val="Piedepgina"/>
              <w:jc w:val="right"/>
            </w:pPr>
          </w:p>
          <w:p w14:paraId="1714865E" w14:textId="77777777" w:rsidR="0074153B" w:rsidRDefault="007415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5339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5339F">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376DF" w14:textId="77777777" w:rsidR="00DA21CC" w:rsidRDefault="00DA21CC" w:rsidP="00801872">
      <w:r>
        <w:separator/>
      </w:r>
    </w:p>
  </w:footnote>
  <w:footnote w:type="continuationSeparator" w:id="0">
    <w:p w14:paraId="18BE1712" w14:textId="77777777" w:rsidR="00DA21CC" w:rsidRDefault="00DA21CC"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74153B" w:rsidRDefault="00DA21CC">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74153B" w:rsidRPr="009E6858" w:rsidRDefault="00DA21CC"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74153B" w:rsidRPr="005C106F" w14:paraId="63E08C3E" w14:textId="77777777" w:rsidTr="00070F27">
      <w:trPr>
        <w:trHeight w:val="70"/>
      </w:trPr>
      <w:tc>
        <w:tcPr>
          <w:tcW w:w="2977" w:type="dxa"/>
          <w:shd w:val="clear" w:color="auto" w:fill="auto"/>
        </w:tcPr>
        <w:p w14:paraId="08521BB7" w14:textId="77777777" w:rsidR="0074153B" w:rsidRPr="005C106F" w:rsidRDefault="0074153B" w:rsidP="00070F27">
          <w:pPr>
            <w:tabs>
              <w:tab w:val="right" w:pos="4273"/>
            </w:tabs>
            <w:rPr>
              <w:rFonts w:ascii="Garamond" w:eastAsia="Calibri" w:hAnsi="Garamond"/>
              <w:sz w:val="16"/>
              <w:szCs w:val="16"/>
            </w:rPr>
          </w:pPr>
        </w:p>
      </w:tc>
      <w:tc>
        <w:tcPr>
          <w:tcW w:w="7193" w:type="dxa"/>
          <w:shd w:val="clear" w:color="auto" w:fill="auto"/>
        </w:tcPr>
        <w:p w14:paraId="4C6F44B5" w14:textId="0FD5EF6D" w:rsidR="0074153B" w:rsidRDefault="0074153B"/>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74153B" w14:paraId="1009EACB" w14:textId="77777777" w:rsidTr="00400954">
            <w:trPr>
              <w:trHeight w:val="329"/>
            </w:trPr>
            <w:tc>
              <w:tcPr>
                <w:tcW w:w="2404" w:type="dxa"/>
                <w:vAlign w:val="bottom"/>
              </w:tcPr>
              <w:p w14:paraId="50FDFF5D" w14:textId="69731127" w:rsidR="0074153B" w:rsidRPr="008B41A2" w:rsidRDefault="0074153B" w:rsidP="00A430C1">
                <w:pPr>
                  <w:tabs>
                    <w:tab w:val="right" w:pos="8838"/>
                  </w:tabs>
                  <w:ind w:right="-105"/>
                  <w:rPr>
                    <w:rFonts w:ascii="Palatino Linotype" w:eastAsia="Calibri" w:hAnsi="Palatino Linotype" w:cs="Tahoma"/>
                    <w:b/>
                    <w:sz w:val="22"/>
                    <w:szCs w:val="22"/>
                    <w:lang w:val="es-MX"/>
                  </w:rPr>
                </w:pPr>
                <w:bookmarkStart w:id="3" w:name="_Hlk93421933"/>
                <w:r w:rsidRPr="008B41A2">
                  <w:rPr>
                    <w:rFonts w:ascii="Palatino Linotype" w:eastAsia="Calibri" w:hAnsi="Palatino Linotype" w:cs="Tahoma"/>
                    <w:b/>
                    <w:sz w:val="22"/>
                    <w:szCs w:val="22"/>
                    <w:lang w:val="es-MX"/>
                  </w:rPr>
                  <w:t>Recurso de Revisión:</w:t>
                </w:r>
              </w:p>
            </w:tc>
            <w:tc>
              <w:tcPr>
                <w:tcW w:w="3686" w:type="dxa"/>
              </w:tcPr>
              <w:p w14:paraId="4EA7A24B" w14:textId="40F0DE87" w:rsidR="0074153B" w:rsidRPr="00A430C1" w:rsidRDefault="00FC5A00" w:rsidP="00400954">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01131</w:t>
                </w:r>
                <w:r w:rsidR="0074153B" w:rsidRPr="00801872">
                  <w:rPr>
                    <w:rFonts w:ascii="Palatino Linotype" w:eastAsia="Calibri" w:hAnsi="Palatino Linotype" w:cs="Tahoma"/>
                    <w:bCs/>
                    <w:sz w:val="22"/>
                    <w:szCs w:val="22"/>
                    <w:lang w:val="es-MX"/>
                  </w:rPr>
                  <w:t>/INFOEM/IP/RR/202</w:t>
                </w:r>
                <w:r w:rsidR="0074153B">
                  <w:rPr>
                    <w:rFonts w:ascii="Palatino Linotype" w:eastAsia="Calibri" w:hAnsi="Palatino Linotype" w:cs="Tahoma"/>
                    <w:bCs/>
                    <w:sz w:val="22"/>
                    <w:szCs w:val="22"/>
                    <w:lang w:val="es-MX"/>
                  </w:rPr>
                  <w:t>2</w:t>
                </w:r>
              </w:p>
            </w:tc>
          </w:tr>
          <w:tr w:rsidR="0074153B" w14:paraId="12CFD000" w14:textId="77777777" w:rsidTr="00400954">
            <w:trPr>
              <w:trHeight w:val="244"/>
            </w:trPr>
            <w:tc>
              <w:tcPr>
                <w:tcW w:w="2404" w:type="dxa"/>
              </w:tcPr>
              <w:p w14:paraId="67813586" w14:textId="77777777" w:rsidR="0074153B" w:rsidRPr="008B41A2" w:rsidRDefault="0074153B"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5E7E8EC7" w:rsidR="0074153B" w:rsidRPr="00801872" w:rsidRDefault="00FC5A00" w:rsidP="00CA346B">
                <w:pPr>
                  <w:tabs>
                    <w:tab w:val="right" w:pos="8838"/>
                  </w:tabs>
                  <w:ind w:right="731"/>
                  <w:jc w:val="both"/>
                  <w:rPr>
                    <w:rFonts w:ascii="Palatino Linotype" w:eastAsia="Calibri" w:hAnsi="Palatino Linotype" w:cs="Tahoma"/>
                    <w:sz w:val="22"/>
                    <w:szCs w:val="22"/>
                    <w:lang w:val="es-MX"/>
                  </w:rPr>
                </w:pPr>
                <w:r w:rsidRPr="00FC5A00">
                  <w:rPr>
                    <w:rFonts w:ascii="Palatino Linotype" w:eastAsia="Calibri" w:hAnsi="Palatino Linotype" w:cs="Tahoma"/>
                    <w:bCs/>
                    <w:sz w:val="22"/>
                    <w:szCs w:val="22"/>
                    <w:lang w:val="es-MX"/>
                  </w:rPr>
                  <w:t>Organismo Público Descentralizado para la Prestación de Los Servicios de Agua Potable Alcantarillado y Saneamiento del Municipio de Metepec</w:t>
                </w:r>
              </w:p>
            </w:tc>
          </w:tr>
          <w:tr w:rsidR="0074153B" w14:paraId="364C666C" w14:textId="3B5932FE" w:rsidTr="00400954">
            <w:trPr>
              <w:trHeight w:val="244"/>
            </w:trPr>
            <w:tc>
              <w:tcPr>
                <w:tcW w:w="2404" w:type="dxa"/>
              </w:tcPr>
              <w:p w14:paraId="496B50AA" w14:textId="77777777" w:rsidR="0074153B" w:rsidRPr="008B41A2" w:rsidRDefault="0074153B"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74153B" w:rsidRPr="008B41A2" w:rsidRDefault="0074153B"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3"/>
        </w:tbl>
        <w:p w14:paraId="2C0200AC" w14:textId="77777777" w:rsidR="0074153B" w:rsidRPr="005C106F" w:rsidRDefault="0074153B" w:rsidP="00070F27">
          <w:pPr>
            <w:tabs>
              <w:tab w:val="right" w:pos="8838"/>
            </w:tabs>
            <w:ind w:left="-28"/>
            <w:rPr>
              <w:rFonts w:ascii="Arial" w:eastAsia="Calibri" w:hAnsi="Arial" w:cs="Arial"/>
              <w:b/>
            </w:rPr>
          </w:pPr>
        </w:p>
      </w:tc>
    </w:tr>
  </w:tbl>
  <w:p w14:paraId="3871047C" w14:textId="77777777" w:rsidR="0074153B" w:rsidRPr="009E6858" w:rsidRDefault="0074153B" w:rsidP="00070F27">
    <w:pPr>
      <w:tabs>
        <w:tab w:val="left" w:pos="3416"/>
      </w:tabs>
      <w:rPr>
        <w:sz w:val="22"/>
        <w:szCs w:val="22"/>
      </w:rPr>
    </w:pPr>
  </w:p>
  <w:p w14:paraId="62C5DA58" w14:textId="140B8139" w:rsidR="0074153B" w:rsidRDefault="0074153B" w:rsidP="00400954">
    <w:pPr>
      <w:pStyle w:val="Encabezado"/>
      <w:tabs>
        <w:tab w:val="clear" w:pos="4419"/>
        <w:tab w:val="clear" w:pos="8838"/>
        <w:tab w:val="left" w:pos="1425"/>
      </w:tabs>
      <w:rPr>
        <w:sz w:val="14"/>
      </w:rPr>
    </w:pPr>
    <w:r>
      <w:rPr>
        <w:sz w:val="14"/>
      </w:rPr>
      <w:tab/>
    </w:r>
  </w:p>
  <w:p w14:paraId="5B563EE1" w14:textId="77777777" w:rsidR="0074153B" w:rsidRPr="00443C6B" w:rsidRDefault="0074153B"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74153B" w:rsidRPr="00264223" w14:paraId="6494D751" w14:textId="77777777" w:rsidTr="00153EEC">
      <w:trPr>
        <w:trHeight w:val="284"/>
      </w:trPr>
      <w:tc>
        <w:tcPr>
          <w:tcW w:w="2492" w:type="dxa"/>
        </w:tcPr>
        <w:p w14:paraId="64B4D5CB" w14:textId="77777777" w:rsidR="0074153B" w:rsidRPr="00D3618F" w:rsidRDefault="0074153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26CFD651" w:rsidR="0074153B" w:rsidRPr="00CA346B" w:rsidRDefault="00FC5A00" w:rsidP="00CA346B">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01131</w:t>
          </w:r>
          <w:r w:rsidR="0074153B" w:rsidRPr="00801872">
            <w:rPr>
              <w:rFonts w:ascii="Palatino Linotype" w:eastAsia="Calibri" w:hAnsi="Palatino Linotype" w:cs="Tahoma"/>
              <w:bCs/>
              <w:sz w:val="22"/>
              <w:szCs w:val="22"/>
              <w:lang w:val="es-MX" w:eastAsia="en-US"/>
            </w:rPr>
            <w:t>/INFOEM/IP/RR/202</w:t>
          </w:r>
          <w:r w:rsidR="0074153B">
            <w:rPr>
              <w:rFonts w:ascii="Palatino Linotype" w:eastAsia="Calibri" w:hAnsi="Palatino Linotype" w:cs="Tahoma"/>
              <w:bCs/>
              <w:sz w:val="22"/>
              <w:szCs w:val="22"/>
              <w:lang w:val="es-MX" w:eastAsia="en-US"/>
            </w:rPr>
            <w:t>2</w:t>
          </w:r>
        </w:p>
      </w:tc>
    </w:tr>
    <w:tr w:rsidR="0074153B" w:rsidRPr="00264223" w14:paraId="250F2B47" w14:textId="77777777" w:rsidTr="00153EEC">
      <w:trPr>
        <w:trHeight w:val="104"/>
      </w:trPr>
      <w:tc>
        <w:tcPr>
          <w:tcW w:w="2492" w:type="dxa"/>
        </w:tcPr>
        <w:p w14:paraId="3D15303E" w14:textId="77777777" w:rsidR="0074153B" w:rsidRPr="00D3618F" w:rsidRDefault="0074153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6EBD95C5" w:rsidR="0074153B" w:rsidRPr="00EE2A06" w:rsidRDefault="0074153B" w:rsidP="00AA77D7">
          <w:pPr>
            <w:tabs>
              <w:tab w:val="right" w:pos="8838"/>
            </w:tabs>
            <w:ind w:left="-28" w:right="318"/>
            <w:jc w:val="both"/>
            <w:rPr>
              <w:rFonts w:ascii="Palatino Linotype" w:eastAsia="Calibri" w:hAnsi="Palatino Linotype" w:cs="Tahoma"/>
              <w:sz w:val="22"/>
              <w:szCs w:val="22"/>
              <w:lang w:val="es-MX" w:eastAsia="en-US"/>
            </w:rPr>
          </w:pPr>
        </w:p>
      </w:tc>
    </w:tr>
    <w:tr w:rsidR="0074153B" w:rsidRPr="00264223" w14:paraId="180767EA" w14:textId="77777777" w:rsidTr="00153EEC">
      <w:trPr>
        <w:trHeight w:val="234"/>
      </w:trPr>
      <w:tc>
        <w:tcPr>
          <w:tcW w:w="2492" w:type="dxa"/>
        </w:tcPr>
        <w:p w14:paraId="51FC15E3" w14:textId="77777777" w:rsidR="0074153B" w:rsidRPr="00D3618F" w:rsidRDefault="0074153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73ACA517" w:rsidR="0074153B" w:rsidRPr="00801872" w:rsidRDefault="00FC5A00" w:rsidP="00CA346B">
          <w:pPr>
            <w:tabs>
              <w:tab w:val="right" w:pos="8838"/>
            </w:tabs>
            <w:ind w:left="-28"/>
            <w:jc w:val="both"/>
            <w:rPr>
              <w:rFonts w:ascii="Palatino Linotype" w:eastAsia="Calibri" w:hAnsi="Palatino Linotype" w:cs="Tahoma"/>
              <w:sz w:val="22"/>
              <w:szCs w:val="22"/>
              <w:lang w:val="es-MX" w:eastAsia="en-US"/>
            </w:rPr>
          </w:pPr>
          <w:r w:rsidRPr="00FC5A00">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Metepec</w:t>
          </w:r>
        </w:p>
      </w:tc>
    </w:tr>
    <w:tr w:rsidR="0074153B" w:rsidRPr="00264223" w14:paraId="0CF1E97B" w14:textId="77777777" w:rsidTr="00153EEC">
      <w:trPr>
        <w:trHeight w:val="234"/>
      </w:trPr>
      <w:tc>
        <w:tcPr>
          <w:tcW w:w="2492" w:type="dxa"/>
        </w:tcPr>
        <w:p w14:paraId="6F2A2883" w14:textId="77777777" w:rsidR="0074153B" w:rsidRPr="00D3618F" w:rsidRDefault="0074153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74153B" w:rsidRPr="00D3618F" w:rsidRDefault="0074153B"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74153B" w:rsidRDefault="00DA21CC"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74153B">
      <w:tab/>
    </w:r>
  </w:p>
  <w:p w14:paraId="3B80ADB1" w14:textId="52942715" w:rsidR="0074153B" w:rsidRDefault="0074153B"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4CA"/>
    <w:multiLevelType w:val="hybridMultilevel"/>
    <w:tmpl w:val="8DD0D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16E75"/>
    <w:multiLevelType w:val="hybridMultilevel"/>
    <w:tmpl w:val="FD9AC836"/>
    <w:lvl w:ilvl="0" w:tplc="EDE280A0">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C7027C"/>
    <w:multiLevelType w:val="hybridMultilevel"/>
    <w:tmpl w:val="5A9A5ECA"/>
    <w:lvl w:ilvl="0" w:tplc="62502F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217DF7"/>
    <w:multiLevelType w:val="hybridMultilevel"/>
    <w:tmpl w:val="4E848A72"/>
    <w:lvl w:ilvl="0" w:tplc="6B96D75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E8B169E"/>
    <w:multiLevelType w:val="hybridMultilevel"/>
    <w:tmpl w:val="7982E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C42944"/>
    <w:multiLevelType w:val="hybridMultilevel"/>
    <w:tmpl w:val="885EE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FB52FE"/>
    <w:multiLevelType w:val="hybridMultilevel"/>
    <w:tmpl w:val="31E23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456257"/>
    <w:multiLevelType w:val="hybridMultilevel"/>
    <w:tmpl w:val="B8669DFC"/>
    <w:lvl w:ilvl="0" w:tplc="080A000F">
      <w:start w:val="1"/>
      <w:numFmt w:val="decimal"/>
      <w:lvlText w:val="%1."/>
      <w:lvlJc w:val="left"/>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8" w15:restartNumberingAfterBreak="0">
    <w:nsid w:val="125A3005"/>
    <w:multiLevelType w:val="hybridMultilevel"/>
    <w:tmpl w:val="CCA2EC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D91413"/>
    <w:multiLevelType w:val="hybridMultilevel"/>
    <w:tmpl w:val="47084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823671"/>
    <w:multiLevelType w:val="hybridMultilevel"/>
    <w:tmpl w:val="92B48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B320C4"/>
    <w:multiLevelType w:val="hybridMultilevel"/>
    <w:tmpl w:val="887EB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C544AE"/>
    <w:multiLevelType w:val="multilevel"/>
    <w:tmpl w:val="77C412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alatino Linotype" w:eastAsia="Calibri" w:hAnsi="Palatino Linotype" w:cs="Tahoma" w:hint="default"/>
      </w:rPr>
    </w:lvl>
    <w:lvl w:ilvl="2">
      <w:start w:val="1"/>
      <w:numFmt w:val="lowerRoman"/>
      <w:lvlText w:val="%3."/>
      <w:lvlJc w:val="left"/>
      <w:pPr>
        <w:ind w:left="2520" w:hanging="720"/>
      </w:pPr>
      <w:rPr>
        <w:rFonts w:hint="default"/>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1572E6"/>
    <w:multiLevelType w:val="hybridMultilevel"/>
    <w:tmpl w:val="AA0C19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067CA7"/>
    <w:multiLevelType w:val="hybridMultilevel"/>
    <w:tmpl w:val="B3F2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4648FA"/>
    <w:multiLevelType w:val="hybridMultilevel"/>
    <w:tmpl w:val="359CE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54702F"/>
    <w:multiLevelType w:val="hybridMultilevel"/>
    <w:tmpl w:val="60F27AF2"/>
    <w:lvl w:ilvl="0" w:tplc="2D6AA0A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043C82"/>
    <w:multiLevelType w:val="hybridMultilevel"/>
    <w:tmpl w:val="54F8FF20"/>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F83AA4"/>
    <w:multiLevelType w:val="hybridMultilevel"/>
    <w:tmpl w:val="A90A7BBC"/>
    <w:lvl w:ilvl="0" w:tplc="8778A9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203AC"/>
    <w:multiLevelType w:val="hybridMultilevel"/>
    <w:tmpl w:val="2A741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7843E0"/>
    <w:multiLevelType w:val="hybridMultilevel"/>
    <w:tmpl w:val="AF583574"/>
    <w:lvl w:ilvl="0" w:tplc="080A0019">
      <w:start w:val="2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406A2A"/>
    <w:multiLevelType w:val="hybridMultilevel"/>
    <w:tmpl w:val="06CAF0FA"/>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DD3A6A"/>
    <w:multiLevelType w:val="multilevel"/>
    <w:tmpl w:val="77C412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alatino Linotype" w:eastAsia="Calibri" w:hAnsi="Palatino Linotype" w:cs="Tahoma" w:hint="default"/>
      </w:rPr>
    </w:lvl>
    <w:lvl w:ilvl="2">
      <w:start w:val="1"/>
      <w:numFmt w:val="lowerRoman"/>
      <w:lvlText w:val="%3."/>
      <w:lvlJc w:val="left"/>
      <w:pPr>
        <w:ind w:left="2520" w:hanging="720"/>
      </w:pPr>
      <w:rPr>
        <w:rFonts w:hint="default"/>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EE0A95"/>
    <w:multiLevelType w:val="hybridMultilevel"/>
    <w:tmpl w:val="148CB84E"/>
    <w:lvl w:ilvl="0" w:tplc="AFD887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804482A"/>
    <w:multiLevelType w:val="hybridMultilevel"/>
    <w:tmpl w:val="5A2249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7B77BD"/>
    <w:multiLevelType w:val="hybridMultilevel"/>
    <w:tmpl w:val="A9D04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4B262E"/>
    <w:multiLevelType w:val="hybridMultilevel"/>
    <w:tmpl w:val="B8669DFC"/>
    <w:lvl w:ilvl="0" w:tplc="FFFFFFF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517AC6"/>
    <w:multiLevelType w:val="hybridMultilevel"/>
    <w:tmpl w:val="EA94F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954D16"/>
    <w:multiLevelType w:val="hybridMultilevel"/>
    <w:tmpl w:val="14C659AC"/>
    <w:lvl w:ilvl="0" w:tplc="14EADA18">
      <w:start w:val="3"/>
      <w:numFmt w:val="bullet"/>
      <w:lvlText w:val="-"/>
      <w:lvlJc w:val="left"/>
      <w:pPr>
        <w:ind w:left="1440" w:hanging="360"/>
      </w:pPr>
      <w:rPr>
        <w:rFonts w:ascii="Palatino Linotype" w:eastAsia="Calibri"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4F144DE"/>
    <w:multiLevelType w:val="hybridMultilevel"/>
    <w:tmpl w:val="5798B85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325666"/>
    <w:multiLevelType w:val="hybridMultilevel"/>
    <w:tmpl w:val="B3C04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CA21C55"/>
    <w:multiLevelType w:val="hybridMultilevel"/>
    <w:tmpl w:val="4A089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D66402"/>
    <w:multiLevelType w:val="multilevel"/>
    <w:tmpl w:val="C328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874A25"/>
    <w:multiLevelType w:val="hybridMultilevel"/>
    <w:tmpl w:val="6FE2BB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236882">
    <w:abstractNumId w:val="34"/>
  </w:num>
  <w:num w:numId="2" w16cid:durableId="634723317">
    <w:abstractNumId w:val="12"/>
  </w:num>
  <w:num w:numId="3" w16cid:durableId="565721361">
    <w:abstractNumId w:val="26"/>
  </w:num>
  <w:num w:numId="4" w16cid:durableId="254291928">
    <w:abstractNumId w:val="0"/>
  </w:num>
  <w:num w:numId="5" w16cid:durableId="847214737">
    <w:abstractNumId w:val="38"/>
  </w:num>
  <w:num w:numId="6" w16cid:durableId="210191732">
    <w:abstractNumId w:val="30"/>
  </w:num>
  <w:num w:numId="7" w16cid:durableId="766972754">
    <w:abstractNumId w:val="22"/>
  </w:num>
  <w:num w:numId="8" w16cid:durableId="1451392525">
    <w:abstractNumId w:val="18"/>
  </w:num>
  <w:num w:numId="9" w16cid:durableId="730662148">
    <w:abstractNumId w:val="32"/>
  </w:num>
  <w:num w:numId="10" w16cid:durableId="1120145615">
    <w:abstractNumId w:val="29"/>
  </w:num>
  <w:num w:numId="11" w16cid:durableId="2037730571">
    <w:abstractNumId w:val="16"/>
  </w:num>
  <w:num w:numId="12" w16cid:durableId="1262687991">
    <w:abstractNumId w:val="7"/>
  </w:num>
  <w:num w:numId="13" w16cid:durableId="1165827040">
    <w:abstractNumId w:val="28"/>
  </w:num>
  <w:num w:numId="14" w16cid:durableId="583807536">
    <w:abstractNumId w:val="8"/>
  </w:num>
  <w:num w:numId="15" w16cid:durableId="1277322908">
    <w:abstractNumId w:val="1"/>
  </w:num>
  <w:num w:numId="16" w16cid:durableId="1383599322">
    <w:abstractNumId w:val="24"/>
  </w:num>
  <w:num w:numId="17" w16cid:durableId="839127106">
    <w:abstractNumId w:val="6"/>
  </w:num>
  <w:num w:numId="18" w16cid:durableId="2145150718">
    <w:abstractNumId w:val="33"/>
  </w:num>
  <w:num w:numId="19" w16cid:durableId="1129199840">
    <w:abstractNumId w:val="27"/>
  </w:num>
  <w:num w:numId="20" w16cid:durableId="127627240">
    <w:abstractNumId w:val="15"/>
  </w:num>
  <w:num w:numId="21" w16cid:durableId="1438410160">
    <w:abstractNumId w:val="3"/>
  </w:num>
  <w:num w:numId="22" w16cid:durableId="1095396046">
    <w:abstractNumId w:val="11"/>
  </w:num>
  <w:num w:numId="23" w16cid:durableId="1358507871">
    <w:abstractNumId w:val="5"/>
  </w:num>
  <w:num w:numId="24" w16cid:durableId="562444803">
    <w:abstractNumId w:val="31"/>
  </w:num>
  <w:num w:numId="25" w16cid:durableId="2042703471">
    <w:abstractNumId w:val="20"/>
  </w:num>
  <w:num w:numId="26" w16cid:durableId="1393382282">
    <w:abstractNumId w:val="9"/>
  </w:num>
  <w:num w:numId="27" w16cid:durableId="1132139036">
    <w:abstractNumId w:val="10"/>
  </w:num>
  <w:num w:numId="28" w16cid:durableId="1791970296">
    <w:abstractNumId w:val="25"/>
  </w:num>
  <w:num w:numId="29" w16cid:durableId="44719663">
    <w:abstractNumId w:val="4"/>
  </w:num>
  <w:num w:numId="30" w16cid:durableId="607660926">
    <w:abstractNumId w:val="35"/>
  </w:num>
  <w:num w:numId="31" w16cid:durableId="132064802">
    <w:abstractNumId w:val="23"/>
  </w:num>
  <w:num w:numId="32" w16cid:durableId="1962685279">
    <w:abstractNumId w:val="37"/>
  </w:num>
  <w:num w:numId="33" w16cid:durableId="1780761723">
    <w:abstractNumId w:val="36"/>
  </w:num>
  <w:num w:numId="34" w16cid:durableId="671686853">
    <w:abstractNumId w:val="19"/>
  </w:num>
  <w:num w:numId="35" w16cid:durableId="1737969344">
    <w:abstractNumId w:val="17"/>
  </w:num>
  <w:num w:numId="36" w16cid:durableId="1966622546">
    <w:abstractNumId w:val="13"/>
  </w:num>
  <w:num w:numId="37" w16cid:durableId="1761294412">
    <w:abstractNumId w:val="21"/>
  </w:num>
  <w:num w:numId="38" w16cid:durableId="941451523">
    <w:abstractNumId w:val="2"/>
  </w:num>
  <w:num w:numId="39" w16cid:durableId="175238991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3B49"/>
    <w:rsid w:val="000078E2"/>
    <w:rsid w:val="00007BEC"/>
    <w:rsid w:val="0001080D"/>
    <w:rsid w:val="00014012"/>
    <w:rsid w:val="00014458"/>
    <w:rsid w:val="00014FC8"/>
    <w:rsid w:val="00017C2F"/>
    <w:rsid w:val="000218E4"/>
    <w:rsid w:val="00023EA0"/>
    <w:rsid w:val="00024E7A"/>
    <w:rsid w:val="00025B49"/>
    <w:rsid w:val="0002699B"/>
    <w:rsid w:val="0003087D"/>
    <w:rsid w:val="00031CE2"/>
    <w:rsid w:val="00032E6F"/>
    <w:rsid w:val="000340E1"/>
    <w:rsid w:val="000343A4"/>
    <w:rsid w:val="0003468A"/>
    <w:rsid w:val="00034A73"/>
    <w:rsid w:val="00034FC0"/>
    <w:rsid w:val="00037E68"/>
    <w:rsid w:val="00041F6E"/>
    <w:rsid w:val="000429F2"/>
    <w:rsid w:val="00043737"/>
    <w:rsid w:val="00043EE9"/>
    <w:rsid w:val="00047055"/>
    <w:rsid w:val="000478D2"/>
    <w:rsid w:val="000525EA"/>
    <w:rsid w:val="00052B9E"/>
    <w:rsid w:val="00060B7A"/>
    <w:rsid w:val="00062E63"/>
    <w:rsid w:val="00065B2F"/>
    <w:rsid w:val="00066030"/>
    <w:rsid w:val="00070F27"/>
    <w:rsid w:val="00071E37"/>
    <w:rsid w:val="0007377F"/>
    <w:rsid w:val="00074739"/>
    <w:rsid w:val="00075A4B"/>
    <w:rsid w:val="000765CF"/>
    <w:rsid w:val="000802BA"/>
    <w:rsid w:val="000806B6"/>
    <w:rsid w:val="00081DAD"/>
    <w:rsid w:val="000833D1"/>
    <w:rsid w:val="000847EE"/>
    <w:rsid w:val="00084F35"/>
    <w:rsid w:val="00092205"/>
    <w:rsid w:val="00095361"/>
    <w:rsid w:val="00096A9E"/>
    <w:rsid w:val="000A03BA"/>
    <w:rsid w:val="000A50FD"/>
    <w:rsid w:val="000A55A4"/>
    <w:rsid w:val="000B019D"/>
    <w:rsid w:val="000B1FB0"/>
    <w:rsid w:val="000B26D4"/>
    <w:rsid w:val="000B503C"/>
    <w:rsid w:val="000B683B"/>
    <w:rsid w:val="000B695D"/>
    <w:rsid w:val="000C0E98"/>
    <w:rsid w:val="000C1535"/>
    <w:rsid w:val="000C40A6"/>
    <w:rsid w:val="000C51D5"/>
    <w:rsid w:val="000C52BE"/>
    <w:rsid w:val="000C5386"/>
    <w:rsid w:val="000C61E3"/>
    <w:rsid w:val="000C6B22"/>
    <w:rsid w:val="000C72C9"/>
    <w:rsid w:val="000C779D"/>
    <w:rsid w:val="000D200B"/>
    <w:rsid w:val="000D258C"/>
    <w:rsid w:val="000D4A03"/>
    <w:rsid w:val="000D544B"/>
    <w:rsid w:val="000D65BA"/>
    <w:rsid w:val="000D7F89"/>
    <w:rsid w:val="000E1543"/>
    <w:rsid w:val="000E1D07"/>
    <w:rsid w:val="000E2BE7"/>
    <w:rsid w:val="000E3C4D"/>
    <w:rsid w:val="000E6359"/>
    <w:rsid w:val="000F0ADC"/>
    <w:rsid w:val="000F35A3"/>
    <w:rsid w:val="000F5943"/>
    <w:rsid w:val="000F7848"/>
    <w:rsid w:val="00101876"/>
    <w:rsid w:val="0010238E"/>
    <w:rsid w:val="0010299B"/>
    <w:rsid w:val="00103F66"/>
    <w:rsid w:val="00104021"/>
    <w:rsid w:val="00104A36"/>
    <w:rsid w:val="001055DC"/>
    <w:rsid w:val="00106C3E"/>
    <w:rsid w:val="00107964"/>
    <w:rsid w:val="0011081F"/>
    <w:rsid w:val="00110EDE"/>
    <w:rsid w:val="001123D1"/>
    <w:rsid w:val="001136DA"/>
    <w:rsid w:val="00117EA5"/>
    <w:rsid w:val="001262B4"/>
    <w:rsid w:val="00127A9F"/>
    <w:rsid w:val="00130EE0"/>
    <w:rsid w:val="001336FA"/>
    <w:rsid w:val="001339AD"/>
    <w:rsid w:val="00133B14"/>
    <w:rsid w:val="00133E30"/>
    <w:rsid w:val="00135C93"/>
    <w:rsid w:val="00141887"/>
    <w:rsid w:val="001435EF"/>
    <w:rsid w:val="001439DF"/>
    <w:rsid w:val="0014566F"/>
    <w:rsid w:val="001479ED"/>
    <w:rsid w:val="00150792"/>
    <w:rsid w:val="00150C6D"/>
    <w:rsid w:val="00152591"/>
    <w:rsid w:val="001529E7"/>
    <w:rsid w:val="00153EEC"/>
    <w:rsid w:val="00155313"/>
    <w:rsid w:val="001663C7"/>
    <w:rsid w:val="00171E9B"/>
    <w:rsid w:val="00172D7F"/>
    <w:rsid w:val="0017321F"/>
    <w:rsid w:val="00173D1E"/>
    <w:rsid w:val="00173F1D"/>
    <w:rsid w:val="001813C7"/>
    <w:rsid w:val="00181A32"/>
    <w:rsid w:val="001824F1"/>
    <w:rsid w:val="00182878"/>
    <w:rsid w:val="00186E47"/>
    <w:rsid w:val="001873B2"/>
    <w:rsid w:val="00187E76"/>
    <w:rsid w:val="001908AB"/>
    <w:rsid w:val="00191990"/>
    <w:rsid w:val="0019287B"/>
    <w:rsid w:val="00192A48"/>
    <w:rsid w:val="00195818"/>
    <w:rsid w:val="001A0B3D"/>
    <w:rsid w:val="001A17D0"/>
    <w:rsid w:val="001A1F1A"/>
    <w:rsid w:val="001A2454"/>
    <w:rsid w:val="001A29C0"/>
    <w:rsid w:val="001A44CE"/>
    <w:rsid w:val="001A4773"/>
    <w:rsid w:val="001A605C"/>
    <w:rsid w:val="001A6682"/>
    <w:rsid w:val="001B04D6"/>
    <w:rsid w:val="001B1857"/>
    <w:rsid w:val="001B4E85"/>
    <w:rsid w:val="001B5253"/>
    <w:rsid w:val="001B6D3C"/>
    <w:rsid w:val="001B7EE6"/>
    <w:rsid w:val="001C146D"/>
    <w:rsid w:val="001C5A10"/>
    <w:rsid w:val="001D1806"/>
    <w:rsid w:val="001D2966"/>
    <w:rsid w:val="001D452F"/>
    <w:rsid w:val="001D488C"/>
    <w:rsid w:val="001D62DD"/>
    <w:rsid w:val="001E0071"/>
    <w:rsid w:val="001E3977"/>
    <w:rsid w:val="001E4A02"/>
    <w:rsid w:val="001E562B"/>
    <w:rsid w:val="001E78FC"/>
    <w:rsid w:val="001E7A14"/>
    <w:rsid w:val="001E7C34"/>
    <w:rsid w:val="001F1E86"/>
    <w:rsid w:val="001F3E57"/>
    <w:rsid w:val="001F3EEC"/>
    <w:rsid w:val="001F62D1"/>
    <w:rsid w:val="001F71DD"/>
    <w:rsid w:val="001F7368"/>
    <w:rsid w:val="001F7806"/>
    <w:rsid w:val="0020467A"/>
    <w:rsid w:val="00205699"/>
    <w:rsid w:val="00206854"/>
    <w:rsid w:val="00207963"/>
    <w:rsid w:val="0021023D"/>
    <w:rsid w:val="00211F5B"/>
    <w:rsid w:val="00213999"/>
    <w:rsid w:val="0021516F"/>
    <w:rsid w:val="002151CA"/>
    <w:rsid w:val="00217267"/>
    <w:rsid w:val="00220F67"/>
    <w:rsid w:val="00223701"/>
    <w:rsid w:val="0022400E"/>
    <w:rsid w:val="00226429"/>
    <w:rsid w:val="002265A6"/>
    <w:rsid w:val="00232848"/>
    <w:rsid w:val="002338DE"/>
    <w:rsid w:val="00235A8B"/>
    <w:rsid w:val="00236BC8"/>
    <w:rsid w:val="002378DE"/>
    <w:rsid w:val="00243760"/>
    <w:rsid w:val="0025185F"/>
    <w:rsid w:val="00252638"/>
    <w:rsid w:val="00252C23"/>
    <w:rsid w:val="00253D2D"/>
    <w:rsid w:val="00256BB9"/>
    <w:rsid w:val="00256C03"/>
    <w:rsid w:val="002604AE"/>
    <w:rsid w:val="00262125"/>
    <w:rsid w:val="00262576"/>
    <w:rsid w:val="00264588"/>
    <w:rsid w:val="00271204"/>
    <w:rsid w:val="002769C1"/>
    <w:rsid w:val="00276B1F"/>
    <w:rsid w:val="002825A6"/>
    <w:rsid w:val="002859A3"/>
    <w:rsid w:val="00287E1A"/>
    <w:rsid w:val="00287F11"/>
    <w:rsid w:val="00291B71"/>
    <w:rsid w:val="00291F59"/>
    <w:rsid w:val="00292718"/>
    <w:rsid w:val="00294619"/>
    <w:rsid w:val="002967C1"/>
    <w:rsid w:val="002A010F"/>
    <w:rsid w:val="002A4677"/>
    <w:rsid w:val="002A4971"/>
    <w:rsid w:val="002A4AA3"/>
    <w:rsid w:val="002A4D09"/>
    <w:rsid w:val="002A6173"/>
    <w:rsid w:val="002A6956"/>
    <w:rsid w:val="002A7404"/>
    <w:rsid w:val="002A78DB"/>
    <w:rsid w:val="002A7B85"/>
    <w:rsid w:val="002B1A23"/>
    <w:rsid w:val="002B246D"/>
    <w:rsid w:val="002B2C43"/>
    <w:rsid w:val="002B3241"/>
    <w:rsid w:val="002B6B16"/>
    <w:rsid w:val="002B7210"/>
    <w:rsid w:val="002C0332"/>
    <w:rsid w:val="002C1ADC"/>
    <w:rsid w:val="002C6077"/>
    <w:rsid w:val="002C62E4"/>
    <w:rsid w:val="002C7AD5"/>
    <w:rsid w:val="002D0ADE"/>
    <w:rsid w:val="002D21BD"/>
    <w:rsid w:val="002D2674"/>
    <w:rsid w:val="002D46B4"/>
    <w:rsid w:val="002D47B2"/>
    <w:rsid w:val="002D4B8C"/>
    <w:rsid w:val="002D6AAD"/>
    <w:rsid w:val="002D6EE2"/>
    <w:rsid w:val="002D78E7"/>
    <w:rsid w:val="002E0D90"/>
    <w:rsid w:val="002E1B6D"/>
    <w:rsid w:val="002E1D16"/>
    <w:rsid w:val="002E32A1"/>
    <w:rsid w:val="002E708D"/>
    <w:rsid w:val="002F01FD"/>
    <w:rsid w:val="002F0FAA"/>
    <w:rsid w:val="002F1088"/>
    <w:rsid w:val="002F15AC"/>
    <w:rsid w:val="002F1CB3"/>
    <w:rsid w:val="002F364D"/>
    <w:rsid w:val="002F6C59"/>
    <w:rsid w:val="002F7785"/>
    <w:rsid w:val="00300F47"/>
    <w:rsid w:val="00301A50"/>
    <w:rsid w:val="0030378D"/>
    <w:rsid w:val="003066DC"/>
    <w:rsid w:val="00307F2A"/>
    <w:rsid w:val="0031221F"/>
    <w:rsid w:val="00312B28"/>
    <w:rsid w:val="00315DFF"/>
    <w:rsid w:val="0031635A"/>
    <w:rsid w:val="00316DED"/>
    <w:rsid w:val="00321786"/>
    <w:rsid w:val="00321D35"/>
    <w:rsid w:val="0032679F"/>
    <w:rsid w:val="00332413"/>
    <w:rsid w:val="00332D94"/>
    <w:rsid w:val="00340B96"/>
    <w:rsid w:val="00341103"/>
    <w:rsid w:val="003416A4"/>
    <w:rsid w:val="00343F89"/>
    <w:rsid w:val="00344091"/>
    <w:rsid w:val="0034548C"/>
    <w:rsid w:val="00345A45"/>
    <w:rsid w:val="003529A5"/>
    <w:rsid w:val="00353774"/>
    <w:rsid w:val="00354324"/>
    <w:rsid w:val="00355A9A"/>
    <w:rsid w:val="003563DE"/>
    <w:rsid w:val="003605C0"/>
    <w:rsid w:val="00360711"/>
    <w:rsid w:val="00360CDC"/>
    <w:rsid w:val="003611B0"/>
    <w:rsid w:val="00362BD8"/>
    <w:rsid w:val="0036345D"/>
    <w:rsid w:val="003634F9"/>
    <w:rsid w:val="00364D96"/>
    <w:rsid w:val="003674EC"/>
    <w:rsid w:val="00371DC3"/>
    <w:rsid w:val="00376518"/>
    <w:rsid w:val="00376964"/>
    <w:rsid w:val="00384B58"/>
    <w:rsid w:val="003871D0"/>
    <w:rsid w:val="00387923"/>
    <w:rsid w:val="00387C7E"/>
    <w:rsid w:val="0039172D"/>
    <w:rsid w:val="00397521"/>
    <w:rsid w:val="0039798B"/>
    <w:rsid w:val="00397A89"/>
    <w:rsid w:val="003A25B4"/>
    <w:rsid w:val="003A3ADE"/>
    <w:rsid w:val="003A6650"/>
    <w:rsid w:val="003B04EE"/>
    <w:rsid w:val="003B28BE"/>
    <w:rsid w:val="003B459B"/>
    <w:rsid w:val="003C1F5C"/>
    <w:rsid w:val="003C7800"/>
    <w:rsid w:val="003D0310"/>
    <w:rsid w:val="003D1338"/>
    <w:rsid w:val="003D3A22"/>
    <w:rsid w:val="003E190D"/>
    <w:rsid w:val="003E229F"/>
    <w:rsid w:val="003E3B5D"/>
    <w:rsid w:val="003E7E0F"/>
    <w:rsid w:val="003F0487"/>
    <w:rsid w:val="003F0EE7"/>
    <w:rsid w:val="003F176D"/>
    <w:rsid w:val="003F5FB0"/>
    <w:rsid w:val="003F6E48"/>
    <w:rsid w:val="003F7327"/>
    <w:rsid w:val="004005B3"/>
    <w:rsid w:val="00400954"/>
    <w:rsid w:val="00401D44"/>
    <w:rsid w:val="00402622"/>
    <w:rsid w:val="0040285C"/>
    <w:rsid w:val="004034FA"/>
    <w:rsid w:val="0040451E"/>
    <w:rsid w:val="0040592C"/>
    <w:rsid w:val="0041020E"/>
    <w:rsid w:val="00411021"/>
    <w:rsid w:val="004125C3"/>
    <w:rsid w:val="004127BB"/>
    <w:rsid w:val="00412A1C"/>
    <w:rsid w:val="00412D83"/>
    <w:rsid w:val="00414009"/>
    <w:rsid w:val="00414AA4"/>
    <w:rsid w:val="0041566E"/>
    <w:rsid w:val="00416ADD"/>
    <w:rsid w:val="004254E9"/>
    <w:rsid w:val="00432FE2"/>
    <w:rsid w:val="0043375F"/>
    <w:rsid w:val="00433B71"/>
    <w:rsid w:val="00437B8E"/>
    <w:rsid w:val="00444356"/>
    <w:rsid w:val="0044553C"/>
    <w:rsid w:val="00446792"/>
    <w:rsid w:val="00446CFB"/>
    <w:rsid w:val="004473AD"/>
    <w:rsid w:val="0045005B"/>
    <w:rsid w:val="004507D2"/>
    <w:rsid w:val="00460833"/>
    <w:rsid w:val="00462751"/>
    <w:rsid w:val="00464A9E"/>
    <w:rsid w:val="004662AE"/>
    <w:rsid w:val="004716C6"/>
    <w:rsid w:val="00473CE9"/>
    <w:rsid w:val="00473E60"/>
    <w:rsid w:val="00474F5D"/>
    <w:rsid w:val="00475478"/>
    <w:rsid w:val="00475C22"/>
    <w:rsid w:val="00476C44"/>
    <w:rsid w:val="0048029D"/>
    <w:rsid w:val="00481605"/>
    <w:rsid w:val="00481B61"/>
    <w:rsid w:val="00483890"/>
    <w:rsid w:val="00483B52"/>
    <w:rsid w:val="004846A0"/>
    <w:rsid w:val="0048491E"/>
    <w:rsid w:val="004859E4"/>
    <w:rsid w:val="004867A0"/>
    <w:rsid w:val="004872D8"/>
    <w:rsid w:val="00491CCB"/>
    <w:rsid w:val="00492A84"/>
    <w:rsid w:val="00494803"/>
    <w:rsid w:val="004953DE"/>
    <w:rsid w:val="004978B4"/>
    <w:rsid w:val="00497950"/>
    <w:rsid w:val="004A177E"/>
    <w:rsid w:val="004A2A45"/>
    <w:rsid w:val="004A490D"/>
    <w:rsid w:val="004A528B"/>
    <w:rsid w:val="004A5A0A"/>
    <w:rsid w:val="004A619B"/>
    <w:rsid w:val="004B3028"/>
    <w:rsid w:val="004C11C7"/>
    <w:rsid w:val="004C1C19"/>
    <w:rsid w:val="004C589E"/>
    <w:rsid w:val="004C5F95"/>
    <w:rsid w:val="004C6E86"/>
    <w:rsid w:val="004D02ED"/>
    <w:rsid w:val="004D470B"/>
    <w:rsid w:val="004D5B67"/>
    <w:rsid w:val="004D7A1F"/>
    <w:rsid w:val="004D7FB1"/>
    <w:rsid w:val="004E010F"/>
    <w:rsid w:val="004E03E8"/>
    <w:rsid w:val="004E1762"/>
    <w:rsid w:val="004E1F68"/>
    <w:rsid w:val="004E23E3"/>
    <w:rsid w:val="004E483B"/>
    <w:rsid w:val="004F472C"/>
    <w:rsid w:val="004F60EC"/>
    <w:rsid w:val="004F6A5B"/>
    <w:rsid w:val="004F6EB7"/>
    <w:rsid w:val="005043E2"/>
    <w:rsid w:val="0050442C"/>
    <w:rsid w:val="00505F90"/>
    <w:rsid w:val="00515D69"/>
    <w:rsid w:val="00520981"/>
    <w:rsid w:val="00520C7D"/>
    <w:rsid w:val="00527F3B"/>
    <w:rsid w:val="00532DAE"/>
    <w:rsid w:val="00534193"/>
    <w:rsid w:val="00541D73"/>
    <w:rsid w:val="0054395F"/>
    <w:rsid w:val="00543C3E"/>
    <w:rsid w:val="00545FA5"/>
    <w:rsid w:val="00547BA1"/>
    <w:rsid w:val="0055145B"/>
    <w:rsid w:val="005515AA"/>
    <w:rsid w:val="005558F2"/>
    <w:rsid w:val="005567AB"/>
    <w:rsid w:val="0056157A"/>
    <w:rsid w:val="005615B0"/>
    <w:rsid w:val="0056199F"/>
    <w:rsid w:val="00564A6C"/>
    <w:rsid w:val="005675EE"/>
    <w:rsid w:val="00574420"/>
    <w:rsid w:val="00575188"/>
    <w:rsid w:val="005806C9"/>
    <w:rsid w:val="00582FC8"/>
    <w:rsid w:val="005840C3"/>
    <w:rsid w:val="00584958"/>
    <w:rsid w:val="00586853"/>
    <w:rsid w:val="005906DF"/>
    <w:rsid w:val="00590C97"/>
    <w:rsid w:val="005918F2"/>
    <w:rsid w:val="00591B99"/>
    <w:rsid w:val="00593B21"/>
    <w:rsid w:val="00593C0F"/>
    <w:rsid w:val="005A2AA6"/>
    <w:rsid w:val="005A47EA"/>
    <w:rsid w:val="005A67B9"/>
    <w:rsid w:val="005A75BA"/>
    <w:rsid w:val="005A7A52"/>
    <w:rsid w:val="005B031E"/>
    <w:rsid w:val="005B2306"/>
    <w:rsid w:val="005B2FFC"/>
    <w:rsid w:val="005B3F08"/>
    <w:rsid w:val="005B4FC7"/>
    <w:rsid w:val="005B55FD"/>
    <w:rsid w:val="005B666E"/>
    <w:rsid w:val="005B675E"/>
    <w:rsid w:val="005C0494"/>
    <w:rsid w:val="005C1A87"/>
    <w:rsid w:val="005C3D07"/>
    <w:rsid w:val="005C6E51"/>
    <w:rsid w:val="005C7DFA"/>
    <w:rsid w:val="005D0D3F"/>
    <w:rsid w:val="005D3C1D"/>
    <w:rsid w:val="005D4ADD"/>
    <w:rsid w:val="005D5DCD"/>
    <w:rsid w:val="005E0B88"/>
    <w:rsid w:val="005E1243"/>
    <w:rsid w:val="005E2557"/>
    <w:rsid w:val="005E5EB0"/>
    <w:rsid w:val="005F1ADC"/>
    <w:rsid w:val="005F389E"/>
    <w:rsid w:val="005F411E"/>
    <w:rsid w:val="005F7783"/>
    <w:rsid w:val="00601767"/>
    <w:rsid w:val="00602761"/>
    <w:rsid w:val="0060539A"/>
    <w:rsid w:val="0060586E"/>
    <w:rsid w:val="00606A00"/>
    <w:rsid w:val="00606A84"/>
    <w:rsid w:val="0060790E"/>
    <w:rsid w:val="00611036"/>
    <w:rsid w:val="006112BF"/>
    <w:rsid w:val="0061170B"/>
    <w:rsid w:val="006131CF"/>
    <w:rsid w:val="00615B27"/>
    <w:rsid w:val="0061610F"/>
    <w:rsid w:val="00617385"/>
    <w:rsid w:val="00617629"/>
    <w:rsid w:val="00617DB9"/>
    <w:rsid w:val="00620612"/>
    <w:rsid w:val="00621AE4"/>
    <w:rsid w:val="00622B16"/>
    <w:rsid w:val="006255F2"/>
    <w:rsid w:val="006324C2"/>
    <w:rsid w:val="00635C76"/>
    <w:rsid w:val="0063736C"/>
    <w:rsid w:val="006401A9"/>
    <w:rsid w:val="00640B63"/>
    <w:rsid w:val="00641A26"/>
    <w:rsid w:val="00641F45"/>
    <w:rsid w:val="00642623"/>
    <w:rsid w:val="0064434E"/>
    <w:rsid w:val="0065161D"/>
    <w:rsid w:val="00652925"/>
    <w:rsid w:val="00652AA1"/>
    <w:rsid w:val="00653A8B"/>
    <w:rsid w:val="0065478B"/>
    <w:rsid w:val="00655632"/>
    <w:rsid w:val="006563FF"/>
    <w:rsid w:val="00657287"/>
    <w:rsid w:val="0065749C"/>
    <w:rsid w:val="006638B9"/>
    <w:rsid w:val="006663C7"/>
    <w:rsid w:val="0066668A"/>
    <w:rsid w:val="00670EBB"/>
    <w:rsid w:val="00674438"/>
    <w:rsid w:val="006800FB"/>
    <w:rsid w:val="00682C8C"/>
    <w:rsid w:val="006838F6"/>
    <w:rsid w:val="0068523B"/>
    <w:rsid w:val="00686689"/>
    <w:rsid w:val="00692640"/>
    <w:rsid w:val="00692FF4"/>
    <w:rsid w:val="0069308A"/>
    <w:rsid w:val="00694A7D"/>
    <w:rsid w:val="006A2039"/>
    <w:rsid w:val="006A219F"/>
    <w:rsid w:val="006A288F"/>
    <w:rsid w:val="006A3564"/>
    <w:rsid w:val="006A41E5"/>
    <w:rsid w:val="006A6D99"/>
    <w:rsid w:val="006B2037"/>
    <w:rsid w:val="006B350A"/>
    <w:rsid w:val="006B49F5"/>
    <w:rsid w:val="006B6131"/>
    <w:rsid w:val="006C2672"/>
    <w:rsid w:val="006C3CB3"/>
    <w:rsid w:val="006C40B8"/>
    <w:rsid w:val="006C5426"/>
    <w:rsid w:val="006D0954"/>
    <w:rsid w:val="006D5001"/>
    <w:rsid w:val="006D5DFE"/>
    <w:rsid w:val="006D5FEA"/>
    <w:rsid w:val="006E0CBD"/>
    <w:rsid w:val="006E20B5"/>
    <w:rsid w:val="006E26D0"/>
    <w:rsid w:val="006E338A"/>
    <w:rsid w:val="006E4FEE"/>
    <w:rsid w:val="006E6552"/>
    <w:rsid w:val="006E788D"/>
    <w:rsid w:val="006F32E9"/>
    <w:rsid w:val="006F5CA4"/>
    <w:rsid w:val="007031D0"/>
    <w:rsid w:val="007048EC"/>
    <w:rsid w:val="007100BC"/>
    <w:rsid w:val="00710DD3"/>
    <w:rsid w:val="00710F3D"/>
    <w:rsid w:val="007138AE"/>
    <w:rsid w:val="0071584C"/>
    <w:rsid w:val="007179A7"/>
    <w:rsid w:val="007201D0"/>
    <w:rsid w:val="0072027C"/>
    <w:rsid w:val="00723536"/>
    <w:rsid w:val="00723D2B"/>
    <w:rsid w:val="00725CAF"/>
    <w:rsid w:val="00726A4F"/>
    <w:rsid w:val="00733729"/>
    <w:rsid w:val="00740D4A"/>
    <w:rsid w:val="00741203"/>
    <w:rsid w:val="0074153B"/>
    <w:rsid w:val="00741D97"/>
    <w:rsid w:val="00742B69"/>
    <w:rsid w:val="007432EF"/>
    <w:rsid w:val="00744442"/>
    <w:rsid w:val="00744912"/>
    <w:rsid w:val="00744C4C"/>
    <w:rsid w:val="00745462"/>
    <w:rsid w:val="00752B10"/>
    <w:rsid w:val="00752F66"/>
    <w:rsid w:val="00756681"/>
    <w:rsid w:val="00756C89"/>
    <w:rsid w:val="007575DC"/>
    <w:rsid w:val="00757FD0"/>
    <w:rsid w:val="007614A8"/>
    <w:rsid w:val="007643A1"/>
    <w:rsid w:val="0076749B"/>
    <w:rsid w:val="00767929"/>
    <w:rsid w:val="00770CA7"/>
    <w:rsid w:val="007713FF"/>
    <w:rsid w:val="00772521"/>
    <w:rsid w:val="00772848"/>
    <w:rsid w:val="00775734"/>
    <w:rsid w:val="00775D03"/>
    <w:rsid w:val="00776EAA"/>
    <w:rsid w:val="007772FA"/>
    <w:rsid w:val="0077787E"/>
    <w:rsid w:val="0078241B"/>
    <w:rsid w:val="00785E75"/>
    <w:rsid w:val="00787658"/>
    <w:rsid w:val="0079090D"/>
    <w:rsid w:val="00791C1E"/>
    <w:rsid w:val="007921D3"/>
    <w:rsid w:val="00792ACB"/>
    <w:rsid w:val="007949B9"/>
    <w:rsid w:val="0079752A"/>
    <w:rsid w:val="007A0544"/>
    <w:rsid w:val="007A067A"/>
    <w:rsid w:val="007A4D0C"/>
    <w:rsid w:val="007A73E5"/>
    <w:rsid w:val="007B2EDA"/>
    <w:rsid w:val="007B4AD4"/>
    <w:rsid w:val="007B597B"/>
    <w:rsid w:val="007B6CDB"/>
    <w:rsid w:val="007C01EA"/>
    <w:rsid w:val="007C19EF"/>
    <w:rsid w:val="007C207D"/>
    <w:rsid w:val="007C5D03"/>
    <w:rsid w:val="007D0D8E"/>
    <w:rsid w:val="007D1414"/>
    <w:rsid w:val="007D637D"/>
    <w:rsid w:val="007D7F2E"/>
    <w:rsid w:val="007E2BDA"/>
    <w:rsid w:val="007E2ECF"/>
    <w:rsid w:val="007E5639"/>
    <w:rsid w:val="007E7B6E"/>
    <w:rsid w:val="007F4461"/>
    <w:rsid w:val="007F47DD"/>
    <w:rsid w:val="007F4ADF"/>
    <w:rsid w:val="007F55AA"/>
    <w:rsid w:val="0080119B"/>
    <w:rsid w:val="00801872"/>
    <w:rsid w:val="00801FA8"/>
    <w:rsid w:val="0080544A"/>
    <w:rsid w:val="0080782A"/>
    <w:rsid w:val="008150D8"/>
    <w:rsid w:val="008156DF"/>
    <w:rsid w:val="008163AA"/>
    <w:rsid w:val="008164F6"/>
    <w:rsid w:val="00821CCF"/>
    <w:rsid w:val="00822030"/>
    <w:rsid w:val="00824BC2"/>
    <w:rsid w:val="00824C65"/>
    <w:rsid w:val="00830541"/>
    <w:rsid w:val="008317C0"/>
    <w:rsid w:val="00836047"/>
    <w:rsid w:val="0084009F"/>
    <w:rsid w:val="00840652"/>
    <w:rsid w:val="00840D3B"/>
    <w:rsid w:val="008433B3"/>
    <w:rsid w:val="008438C2"/>
    <w:rsid w:val="008450D2"/>
    <w:rsid w:val="008456C2"/>
    <w:rsid w:val="00845C87"/>
    <w:rsid w:val="00853CD1"/>
    <w:rsid w:val="00856A38"/>
    <w:rsid w:val="0086353F"/>
    <w:rsid w:val="00863CF4"/>
    <w:rsid w:val="00863EDC"/>
    <w:rsid w:val="00863F14"/>
    <w:rsid w:val="00864775"/>
    <w:rsid w:val="008648CC"/>
    <w:rsid w:val="00866E63"/>
    <w:rsid w:val="00867038"/>
    <w:rsid w:val="00867749"/>
    <w:rsid w:val="00872DAC"/>
    <w:rsid w:val="0087388E"/>
    <w:rsid w:val="00875286"/>
    <w:rsid w:val="00875ADB"/>
    <w:rsid w:val="00876622"/>
    <w:rsid w:val="008770DB"/>
    <w:rsid w:val="008774AA"/>
    <w:rsid w:val="008775A2"/>
    <w:rsid w:val="00881057"/>
    <w:rsid w:val="0088106E"/>
    <w:rsid w:val="00881EBF"/>
    <w:rsid w:val="00883999"/>
    <w:rsid w:val="00886C64"/>
    <w:rsid w:val="00890977"/>
    <w:rsid w:val="00890BF6"/>
    <w:rsid w:val="00891512"/>
    <w:rsid w:val="00893315"/>
    <w:rsid w:val="0089577F"/>
    <w:rsid w:val="008A3B30"/>
    <w:rsid w:val="008A4325"/>
    <w:rsid w:val="008A4C6E"/>
    <w:rsid w:val="008A673A"/>
    <w:rsid w:val="008A79F0"/>
    <w:rsid w:val="008B0BC7"/>
    <w:rsid w:val="008B0C71"/>
    <w:rsid w:val="008B3943"/>
    <w:rsid w:val="008B6C61"/>
    <w:rsid w:val="008C3A58"/>
    <w:rsid w:val="008C4347"/>
    <w:rsid w:val="008C4680"/>
    <w:rsid w:val="008C5511"/>
    <w:rsid w:val="008C7A2A"/>
    <w:rsid w:val="008D30CC"/>
    <w:rsid w:val="008D44C7"/>
    <w:rsid w:val="008E1696"/>
    <w:rsid w:val="008E1E10"/>
    <w:rsid w:val="008E3FFE"/>
    <w:rsid w:val="008E57E0"/>
    <w:rsid w:val="008E58C1"/>
    <w:rsid w:val="008E5FE9"/>
    <w:rsid w:val="008E7303"/>
    <w:rsid w:val="008F0397"/>
    <w:rsid w:val="008F1800"/>
    <w:rsid w:val="008F49ED"/>
    <w:rsid w:val="008F7168"/>
    <w:rsid w:val="008F7EB2"/>
    <w:rsid w:val="00901D31"/>
    <w:rsid w:val="00902436"/>
    <w:rsid w:val="00903608"/>
    <w:rsid w:val="00903B3F"/>
    <w:rsid w:val="00904765"/>
    <w:rsid w:val="00907F62"/>
    <w:rsid w:val="009108EE"/>
    <w:rsid w:val="00912F63"/>
    <w:rsid w:val="009155BC"/>
    <w:rsid w:val="00915E95"/>
    <w:rsid w:val="0092045C"/>
    <w:rsid w:val="00922FAF"/>
    <w:rsid w:val="00923F44"/>
    <w:rsid w:val="0092444E"/>
    <w:rsid w:val="00930C20"/>
    <w:rsid w:val="0093156C"/>
    <w:rsid w:val="00932541"/>
    <w:rsid w:val="009331A4"/>
    <w:rsid w:val="00940BF3"/>
    <w:rsid w:val="00941919"/>
    <w:rsid w:val="00942436"/>
    <w:rsid w:val="009426D1"/>
    <w:rsid w:val="00942CBB"/>
    <w:rsid w:val="00943432"/>
    <w:rsid w:val="00943C74"/>
    <w:rsid w:val="00943CB7"/>
    <w:rsid w:val="0094775E"/>
    <w:rsid w:val="00950A44"/>
    <w:rsid w:val="0095339F"/>
    <w:rsid w:val="00954192"/>
    <w:rsid w:val="00957512"/>
    <w:rsid w:val="00966068"/>
    <w:rsid w:val="00967A2E"/>
    <w:rsid w:val="00974045"/>
    <w:rsid w:val="00977953"/>
    <w:rsid w:val="009810DE"/>
    <w:rsid w:val="0098115F"/>
    <w:rsid w:val="00984EC2"/>
    <w:rsid w:val="00985185"/>
    <w:rsid w:val="009856C6"/>
    <w:rsid w:val="00987E30"/>
    <w:rsid w:val="00991A0B"/>
    <w:rsid w:val="0099486F"/>
    <w:rsid w:val="00994A8C"/>
    <w:rsid w:val="00995B1A"/>
    <w:rsid w:val="00996505"/>
    <w:rsid w:val="00997388"/>
    <w:rsid w:val="009A05EF"/>
    <w:rsid w:val="009A0CB6"/>
    <w:rsid w:val="009A349E"/>
    <w:rsid w:val="009A36B3"/>
    <w:rsid w:val="009A4479"/>
    <w:rsid w:val="009A544E"/>
    <w:rsid w:val="009A7B33"/>
    <w:rsid w:val="009B05F6"/>
    <w:rsid w:val="009B07BB"/>
    <w:rsid w:val="009B0EFC"/>
    <w:rsid w:val="009B1346"/>
    <w:rsid w:val="009B1725"/>
    <w:rsid w:val="009B5476"/>
    <w:rsid w:val="009B66AA"/>
    <w:rsid w:val="009B786C"/>
    <w:rsid w:val="009C181C"/>
    <w:rsid w:val="009C3155"/>
    <w:rsid w:val="009C390B"/>
    <w:rsid w:val="009C4630"/>
    <w:rsid w:val="009C4FC2"/>
    <w:rsid w:val="009C667A"/>
    <w:rsid w:val="009D0E79"/>
    <w:rsid w:val="009D255A"/>
    <w:rsid w:val="009D27F0"/>
    <w:rsid w:val="009D39E9"/>
    <w:rsid w:val="009D4DA2"/>
    <w:rsid w:val="009D4E62"/>
    <w:rsid w:val="009E0109"/>
    <w:rsid w:val="009E23B1"/>
    <w:rsid w:val="009E3BE1"/>
    <w:rsid w:val="009E4515"/>
    <w:rsid w:val="009E4654"/>
    <w:rsid w:val="009E5952"/>
    <w:rsid w:val="009E5CD3"/>
    <w:rsid w:val="009E6B22"/>
    <w:rsid w:val="009E7C84"/>
    <w:rsid w:val="009F11B3"/>
    <w:rsid w:val="009F383A"/>
    <w:rsid w:val="009F3A54"/>
    <w:rsid w:val="009F452B"/>
    <w:rsid w:val="009F5E92"/>
    <w:rsid w:val="009F646C"/>
    <w:rsid w:val="009F70D4"/>
    <w:rsid w:val="00A01FD6"/>
    <w:rsid w:val="00A0237F"/>
    <w:rsid w:val="00A02D95"/>
    <w:rsid w:val="00A02DF7"/>
    <w:rsid w:val="00A0546E"/>
    <w:rsid w:val="00A07B5E"/>
    <w:rsid w:val="00A10A90"/>
    <w:rsid w:val="00A142F2"/>
    <w:rsid w:val="00A14307"/>
    <w:rsid w:val="00A1449B"/>
    <w:rsid w:val="00A14C32"/>
    <w:rsid w:val="00A21FFC"/>
    <w:rsid w:val="00A22180"/>
    <w:rsid w:val="00A23E1B"/>
    <w:rsid w:val="00A25536"/>
    <w:rsid w:val="00A25E7F"/>
    <w:rsid w:val="00A26524"/>
    <w:rsid w:val="00A27AE2"/>
    <w:rsid w:val="00A27BAD"/>
    <w:rsid w:val="00A27DAA"/>
    <w:rsid w:val="00A30646"/>
    <w:rsid w:val="00A33AA3"/>
    <w:rsid w:val="00A33B1E"/>
    <w:rsid w:val="00A37CA2"/>
    <w:rsid w:val="00A37CB6"/>
    <w:rsid w:val="00A37DC1"/>
    <w:rsid w:val="00A40A52"/>
    <w:rsid w:val="00A430C1"/>
    <w:rsid w:val="00A43F75"/>
    <w:rsid w:val="00A4759C"/>
    <w:rsid w:val="00A505C7"/>
    <w:rsid w:val="00A527AA"/>
    <w:rsid w:val="00A52A2E"/>
    <w:rsid w:val="00A57DD1"/>
    <w:rsid w:val="00A57F99"/>
    <w:rsid w:val="00A60622"/>
    <w:rsid w:val="00A60C77"/>
    <w:rsid w:val="00A649D5"/>
    <w:rsid w:val="00A65F80"/>
    <w:rsid w:val="00A71509"/>
    <w:rsid w:val="00A721E8"/>
    <w:rsid w:val="00A768A9"/>
    <w:rsid w:val="00A76D2C"/>
    <w:rsid w:val="00A811DF"/>
    <w:rsid w:val="00A81EBA"/>
    <w:rsid w:val="00A87A2A"/>
    <w:rsid w:val="00A934F5"/>
    <w:rsid w:val="00A9388D"/>
    <w:rsid w:val="00A960A9"/>
    <w:rsid w:val="00A9630F"/>
    <w:rsid w:val="00AA0B0C"/>
    <w:rsid w:val="00AA1491"/>
    <w:rsid w:val="00AA2BB4"/>
    <w:rsid w:val="00AA2F8F"/>
    <w:rsid w:val="00AA432A"/>
    <w:rsid w:val="00AA68C9"/>
    <w:rsid w:val="00AA77D7"/>
    <w:rsid w:val="00AB3C86"/>
    <w:rsid w:val="00AB3E93"/>
    <w:rsid w:val="00AB4C1B"/>
    <w:rsid w:val="00AB5B14"/>
    <w:rsid w:val="00AB5C2F"/>
    <w:rsid w:val="00AC0250"/>
    <w:rsid w:val="00AC16B9"/>
    <w:rsid w:val="00AC3A84"/>
    <w:rsid w:val="00AC612B"/>
    <w:rsid w:val="00AC68FD"/>
    <w:rsid w:val="00AD2C07"/>
    <w:rsid w:val="00AD31AD"/>
    <w:rsid w:val="00AD3B9A"/>
    <w:rsid w:val="00AD4B80"/>
    <w:rsid w:val="00AD5E5F"/>
    <w:rsid w:val="00AD5F62"/>
    <w:rsid w:val="00AD62F4"/>
    <w:rsid w:val="00AE0BAF"/>
    <w:rsid w:val="00AE141E"/>
    <w:rsid w:val="00AE582A"/>
    <w:rsid w:val="00AE588C"/>
    <w:rsid w:val="00AE5AC7"/>
    <w:rsid w:val="00AE72FD"/>
    <w:rsid w:val="00AE7C1B"/>
    <w:rsid w:val="00AF039F"/>
    <w:rsid w:val="00AF27EC"/>
    <w:rsid w:val="00AF40A1"/>
    <w:rsid w:val="00AF483C"/>
    <w:rsid w:val="00AF67A7"/>
    <w:rsid w:val="00AF6BDD"/>
    <w:rsid w:val="00B00156"/>
    <w:rsid w:val="00B03550"/>
    <w:rsid w:val="00B06594"/>
    <w:rsid w:val="00B07199"/>
    <w:rsid w:val="00B0739E"/>
    <w:rsid w:val="00B07413"/>
    <w:rsid w:val="00B105B6"/>
    <w:rsid w:val="00B11030"/>
    <w:rsid w:val="00B11582"/>
    <w:rsid w:val="00B15A0A"/>
    <w:rsid w:val="00B168C9"/>
    <w:rsid w:val="00B20B5E"/>
    <w:rsid w:val="00B21C6C"/>
    <w:rsid w:val="00B23FD5"/>
    <w:rsid w:val="00B24993"/>
    <w:rsid w:val="00B24D28"/>
    <w:rsid w:val="00B313B1"/>
    <w:rsid w:val="00B313C5"/>
    <w:rsid w:val="00B33D64"/>
    <w:rsid w:val="00B34056"/>
    <w:rsid w:val="00B352B3"/>
    <w:rsid w:val="00B36E9E"/>
    <w:rsid w:val="00B37587"/>
    <w:rsid w:val="00B437F1"/>
    <w:rsid w:val="00B44055"/>
    <w:rsid w:val="00B4561B"/>
    <w:rsid w:val="00B45CC3"/>
    <w:rsid w:val="00B4625D"/>
    <w:rsid w:val="00B46984"/>
    <w:rsid w:val="00B504A5"/>
    <w:rsid w:val="00B519AF"/>
    <w:rsid w:val="00B55AEE"/>
    <w:rsid w:val="00B56EB5"/>
    <w:rsid w:val="00B574DE"/>
    <w:rsid w:val="00B603A8"/>
    <w:rsid w:val="00B60549"/>
    <w:rsid w:val="00B611ED"/>
    <w:rsid w:val="00B61959"/>
    <w:rsid w:val="00B67758"/>
    <w:rsid w:val="00B678A1"/>
    <w:rsid w:val="00B70B88"/>
    <w:rsid w:val="00B71296"/>
    <w:rsid w:val="00B71ED2"/>
    <w:rsid w:val="00B7758C"/>
    <w:rsid w:val="00B814B8"/>
    <w:rsid w:val="00B82020"/>
    <w:rsid w:val="00B82D83"/>
    <w:rsid w:val="00B862EA"/>
    <w:rsid w:val="00B923AD"/>
    <w:rsid w:val="00B92714"/>
    <w:rsid w:val="00B94EEB"/>
    <w:rsid w:val="00BA1B3A"/>
    <w:rsid w:val="00BA29C0"/>
    <w:rsid w:val="00BA2A4D"/>
    <w:rsid w:val="00BB0537"/>
    <w:rsid w:val="00BB1D38"/>
    <w:rsid w:val="00BB2047"/>
    <w:rsid w:val="00BB3364"/>
    <w:rsid w:val="00BB4905"/>
    <w:rsid w:val="00BB7253"/>
    <w:rsid w:val="00BC39B8"/>
    <w:rsid w:val="00BD0806"/>
    <w:rsid w:val="00BD0E92"/>
    <w:rsid w:val="00BD1E55"/>
    <w:rsid w:val="00BD5BD1"/>
    <w:rsid w:val="00BD63AA"/>
    <w:rsid w:val="00BD7787"/>
    <w:rsid w:val="00BE0AC5"/>
    <w:rsid w:val="00BE0F47"/>
    <w:rsid w:val="00BE344F"/>
    <w:rsid w:val="00BE73E6"/>
    <w:rsid w:val="00BE7BB9"/>
    <w:rsid w:val="00BE7F7A"/>
    <w:rsid w:val="00BF0A51"/>
    <w:rsid w:val="00BF0B30"/>
    <w:rsid w:val="00BF2486"/>
    <w:rsid w:val="00BF3EED"/>
    <w:rsid w:val="00BF490F"/>
    <w:rsid w:val="00BF6AC0"/>
    <w:rsid w:val="00C03525"/>
    <w:rsid w:val="00C04196"/>
    <w:rsid w:val="00C050D4"/>
    <w:rsid w:val="00C10302"/>
    <w:rsid w:val="00C104D7"/>
    <w:rsid w:val="00C1079A"/>
    <w:rsid w:val="00C11D2C"/>
    <w:rsid w:val="00C1317D"/>
    <w:rsid w:val="00C14A85"/>
    <w:rsid w:val="00C15DDB"/>
    <w:rsid w:val="00C206D3"/>
    <w:rsid w:val="00C21A95"/>
    <w:rsid w:val="00C21C1E"/>
    <w:rsid w:val="00C21F9F"/>
    <w:rsid w:val="00C22BF7"/>
    <w:rsid w:val="00C23326"/>
    <w:rsid w:val="00C27FC7"/>
    <w:rsid w:val="00C33D34"/>
    <w:rsid w:val="00C347DE"/>
    <w:rsid w:val="00C3745A"/>
    <w:rsid w:val="00C37E53"/>
    <w:rsid w:val="00C42D9E"/>
    <w:rsid w:val="00C4395D"/>
    <w:rsid w:val="00C44163"/>
    <w:rsid w:val="00C44663"/>
    <w:rsid w:val="00C44E82"/>
    <w:rsid w:val="00C456D2"/>
    <w:rsid w:val="00C46F3B"/>
    <w:rsid w:val="00C50A08"/>
    <w:rsid w:val="00C54721"/>
    <w:rsid w:val="00C55496"/>
    <w:rsid w:val="00C611D0"/>
    <w:rsid w:val="00C63B99"/>
    <w:rsid w:val="00C6579A"/>
    <w:rsid w:val="00C67123"/>
    <w:rsid w:val="00C71402"/>
    <w:rsid w:val="00C7305E"/>
    <w:rsid w:val="00C730BB"/>
    <w:rsid w:val="00C74E9B"/>
    <w:rsid w:val="00C7559E"/>
    <w:rsid w:val="00C825FA"/>
    <w:rsid w:val="00C835DC"/>
    <w:rsid w:val="00C85169"/>
    <w:rsid w:val="00C8726A"/>
    <w:rsid w:val="00C87C7A"/>
    <w:rsid w:val="00C87D3C"/>
    <w:rsid w:val="00C90C7D"/>
    <w:rsid w:val="00C91429"/>
    <w:rsid w:val="00C91619"/>
    <w:rsid w:val="00C938B6"/>
    <w:rsid w:val="00C94350"/>
    <w:rsid w:val="00C96572"/>
    <w:rsid w:val="00C97226"/>
    <w:rsid w:val="00CA0034"/>
    <w:rsid w:val="00CA0E7F"/>
    <w:rsid w:val="00CA0F3A"/>
    <w:rsid w:val="00CA193F"/>
    <w:rsid w:val="00CA25E1"/>
    <w:rsid w:val="00CA25F8"/>
    <w:rsid w:val="00CA3344"/>
    <w:rsid w:val="00CA346B"/>
    <w:rsid w:val="00CA598C"/>
    <w:rsid w:val="00CB046A"/>
    <w:rsid w:val="00CB0B0D"/>
    <w:rsid w:val="00CB1056"/>
    <w:rsid w:val="00CB4A69"/>
    <w:rsid w:val="00CB6F18"/>
    <w:rsid w:val="00CB6F34"/>
    <w:rsid w:val="00CC04B2"/>
    <w:rsid w:val="00CC0A2E"/>
    <w:rsid w:val="00CC29AB"/>
    <w:rsid w:val="00CC2C72"/>
    <w:rsid w:val="00CC5025"/>
    <w:rsid w:val="00CC5970"/>
    <w:rsid w:val="00CC5B7A"/>
    <w:rsid w:val="00CC5D88"/>
    <w:rsid w:val="00CC7082"/>
    <w:rsid w:val="00CD0A7E"/>
    <w:rsid w:val="00CD0ADE"/>
    <w:rsid w:val="00CD0FC6"/>
    <w:rsid w:val="00CD194C"/>
    <w:rsid w:val="00CD1D90"/>
    <w:rsid w:val="00CD1EBA"/>
    <w:rsid w:val="00CD2317"/>
    <w:rsid w:val="00CD5370"/>
    <w:rsid w:val="00CD6D02"/>
    <w:rsid w:val="00CD7528"/>
    <w:rsid w:val="00CD7714"/>
    <w:rsid w:val="00CE08B0"/>
    <w:rsid w:val="00CE0D7D"/>
    <w:rsid w:val="00CE344A"/>
    <w:rsid w:val="00CE4306"/>
    <w:rsid w:val="00CE4AF7"/>
    <w:rsid w:val="00CE5080"/>
    <w:rsid w:val="00CE5C05"/>
    <w:rsid w:val="00CE6228"/>
    <w:rsid w:val="00CE70AB"/>
    <w:rsid w:val="00CF1624"/>
    <w:rsid w:val="00CF19C8"/>
    <w:rsid w:val="00CF4337"/>
    <w:rsid w:val="00CF560B"/>
    <w:rsid w:val="00CF7EBA"/>
    <w:rsid w:val="00D037F1"/>
    <w:rsid w:val="00D05586"/>
    <w:rsid w:val="00D0575F"/>
    <w:rsid w:val="00D07069"/>
    <w:rsid w:val="00D072E8"/>
    <w:rsid w:val="00D07D31"/>
    <w:rsid w:val="00D07F16"/>
    <w:rsid w:val="00D158DB"/>
    <w:rsid w:val="00D16C0D"/>
    <w:rsid w:val="00D22279"/>
    <w:rsid w:val="00D22825"/>
    <w:rsid w:val="00D24EFE"/>
    <w:rsid w:val="00D250FD"/>
    <w:rsid w:val="00D25A94"/>
    <w:rsid w:val="00D25FA9"/>
    <w:rsid w:val="00D2649F"/>
    <w:rsid w:val="00D26D02"/>
    <w:rsid w:val="00D275D7"/>
    <w:rsid w:val="00D30983"/>
    <w:rsid w:val="00D32C58"/>
    <w:rsid w:val="00D35806"/>
    <w:rsid w:val="00D36E27"/>
    <w:rsid w:val="00D42A57"/>
    <w:rsid w:val="00D42B4A"/>
    <w:rsid w:val="00D43E9A"/>
    <w:rsid w:val="00D4453B"/>
    <w:rsid w:val="00D44AE3"/>
    <w:rsid w:val="00D44C54"/>
    <w:rsid w:val="00D45E73"/>
    <w:rsid w:val="00D46A3F"/>
    <w:rsid w:val="00D47385"/>
    <w:rsid w:val="00D47F7F"/>
    <w:rsid w:val="00D47FCF"/>
    <w:rsid w:val="00D50137"/>
    <w:rsid w:val="00D51254"/>
    <w:rsid w:val="00D52E37"/>
    <w:rsid w:val="00D539E9"/>
    <w:rsid w:val="00D54923"/>
    <w:rsid w:val="00D555FD"/>
    <w:rsid w:val="00D557C6"/>
    <w:rsid w:val="00D55F3E"/>
    <w:rsid w:val="00D57AE6"/>
    <w:rsid w:val="00D60298"/>
    <w:rsid w:val="00D611AA"/>
    <w:rsid w:val="00D616D6"/>
    <w:rsid w:val="00D61A1B"/>
    <w:rsid w:val="00D61C62"/>
    <w:rsid w:val="00D61EF1"/>
    <w:rsid w:val="00D62084"/>
    <w:rsid w:val="00D6317A"/>
    <w:rsid w:val="00D63742"/>
    <w:rsid w:val="00D65D0C"/>
    <w:rsid w:val="00D675D9"/>
    <w:rsid w:val="00D70982"/>
    <w:rsid w:val="00D735DA"/>
    <w:rsid w:val="00D742E6"/>
    <w:rsid w:val="00D77D07"/>
    <w:rsid w:val="00D818BE"/>
    <w:rsid w:val="00D8602C"/>
    <w:rsid w:val="00D866C1"/>
    <w:rsid w:val="00D867F3"/>
    <w:rsid w:val="00D941C4"/>
    <w:rsid w:val="00D944B3"/>
    <w:rsid w:val="00D96426"/>
    <w:rsid w:val="00DA0388"/>
    <w:rsid w:val="00DA0CD4"/>
    <w:rsid w:val="00DA21CC"/>
    <w:rsid w:val="00DA2A90"/>
    <w:rsid w:val="00DA2D0F"/>
    <w:rsid w:val="00DA2FF2"/>
    <w:rsid w:val="00DA6DFB"/>
    <w:rsid w:val="00DB1FE3"/>
    <w:rsid w:val="00DB505F"/>
    <w:rsid w:val="00DB6364"/>
    <w:rsid w:val="00DC7066"/>
    <w:rsid w:val="00DD2FD2"/>
    <w:rsid w:val="00DD37A3"/>
    <w:rsid w:val="00DD525B"/>
    <w:rsid w:val="00DD6A81"/>
    <w:rsid w:val="00DD6AD6"/>
    <w:rsid w:val="00DE02EE"/>
    <w:rsid w:val="00DE05C1"/>
    <w:rsid w:val="00DE0616"/>
    <w:rsid w:val="00DE12CB"/>
    <w:rsid w:val="00DE3317"/>
    <w:rsid w:val="00DE416D"/>
    <w:rsid w:val="00DE7266"/>
    <w:rsid w:val="00DF17F3"/>
    <w:rsid w:val="00DF1B80"/>
    <w:rsid w:val="00DF275E"/>
    <w:rsid w:val="00DF2C34"/>
    <w:rsid w:val="00DF30CB"/>
    <w:rsid w:val="00DF3A66"/>
    <w:rsid w:val="00DF3FB0"/>
    <w:rsid w:val="00DF7CA4"/>
    <w:rsid w:val="00E07083"/>
    <w:rsid w:val="00E1338A"/>
    <w:rsid w:val="00E1524C"/>
    <w:rsid w:val="00E15DE7"/>
    <w:rsid w:val="00E16505"/>
    <w:rsid w:val="00E2632C"/>
    <w:rsid w:val="00E268B2"/>
    <w:rsid w:val="00E27FF5"/>
    <w:rsid w:val="00E30382"/>
    <w:rsid w:val="00E308F6"/>
    <w:rsid w:val="00E346C4"/>
    <w:rsid w:val="00E3492E"/>
    <w:rsid w:val="00E35162"/>
    <w:rsid w:val="00E36808"/>
    <w:rsid w:val="00E36823"/>
    <w:rsid w:val="00E36B4D"/>
    <w:rsid w:val="00E40AF0"/>
    <w:rsid w:val="00E4182F"/>
    <w:rsid w:val="00E41E78"/>
    <w:rsid w:val="00E4253A"/>
    <w:rsid w:val="00E42CBD"/>
    <w:rsid w:val="00E45462"/>
    <w:rsid w:val="00E45522"/>
    <w:rsid w:val="00E45DD2"/>
    <w:rsid w:val="00E4647A"/>
    <w:rsid w:val="00E46A1A"/>
    <w:rsid w:val="00E47196"/>
    <w:rsid w:val="00E53FD0"/>
    <w:rsid w:val="00E543DD"/>
    <w:rsid w:val="00E553BD"/>
    <w:rsid w:val="00E562F2"/>
    <w:rsid w:val="00E613B9"/>
    <w:rsid w:val="00E64745"/>
    <w:rsid w:val="00E647CA"/>
    <w:rsid w:val="00E65CE7"/>
    <w:rsid w:val="00E7215A"/>
    <w:rsid w:val="00E73502"/>
    <w:rsid w:val="00E757CE"/>
    <w:rsid w:val="00E80038"/>
    <w:rsid w:val="00E8032D"/>
    <w:rsid w:val="00E85AAD"/>
    <w:rsid w:val="00E85BA8"/>
    <w:rsid w:val="00E8606D"/>
    <w:rsid w:val="00E90264"/>
    <w:rsid w:val="00E93753"/>
    <w:rsid w:val="00E968BD"/>
    <w:rsid w:val="00EB11D0"/>
    <w:rsid w:val="00EB282F"/>
    <w:rsid w:val="00EB3FEC"/>
    <w:rsid w:val="00EB4B0D"/>
    <w:rsid w:val="00EB7AE3"/>
    <w:rsid w:val="00EC2357"/>
    <w:rsid w:val="00EC2741"/>
    <w:rsid w:val="00EC4DCE"/>
    <w:rsid w:val="00EC557D"/>
    <w:rsid w:val="00EC59A5"/>
    <w:rsid w:val="00EC6AA2"/>
    <w:rsid w:val="00ED0F4E"/>
    <w:rsid w:val="00ED1C09"/>
    <w:rsid w:val="00ED29C0"/>
    <w:rsid w:val="00ED2A4C"/>
    <w:rsid w:val="00ED328D"/>
    <w:rsid w:val="00ED3EA7"/>
    <w:rsid w:val="00ED4337"/>
    <w:rsid w:val="00ED5A16"/>
    <w:rsid w:val="00ED5B72"/>
    <w:rsid w:val="00EE31F7"/>
    <w:rsid w:val="00EE6294"/>
    <w:rsid w:val="00EE6571"/>
    <w:rsid w:val="00EF0DBE"/>
    <w:rsid w:val="00EF3952"/>
    <w:rsid w:val="00EF3B94"/>
    <w:rsid w:val="00EF42EB"/>
    <w:rsid w:val="00EF531A"/>
    <w:rsid w:val="00EF5F04"/>
    <w:rsid w:val="00EF6227"/>
    <w:rsid w:val="00EF7978"/>
    <w:rsid w:val="00F04E8B"/>
    <w:rsid w:val="00F0534A"/>
    <w:rsid w:val="00F05D4F"/>
    <w:rsid w:val="00F076F8"/>
    <w:rsid w:val="00F10C35"/>
    <w:rsid w:val="00F11251"/>
    <w:rsid w:val="00F14BC8"/>
    <w:rsid w:val="00F16DED"/>
    <w:rsid w:val="00F171E4"/>
    <w:rsid w:val="00F2173B"/>
    <w:rsid w:val="00F22D69"/>
    <w:rsid w:val="00F230F4"/>
    <w:rsid w:val="00F259A0"/>
    <w:rsid w:val="00F25C11"/>
    <w:rsid w:val="00F30CE3"/>
    <w:rsid w:val="00F3173E"/>
    <w:rsid w:val="00F352AF"/>
    <w:rsid w:val="00F35577"/>
    <w:rsid w:val="00F373B4"/>
    <w:rsid w:val="00F4000A"/>
    <w:rsid w:val="00F40283"/>
    <w:rsid w:val="00F406A7"/>
    <w:rsid w:val="00F41820"/>
    <w:rsid w:val="00F44190"/>
    <w:rsid w:val="00F473C4"/>
    <w:rsid w:val="00F5017D"/>
    <w:rsid w:val="00F51531"/>
    <w:rsid w:val="00F525A7"/>
    <w:rsid w:val="00F52FB0"/>
    <w:rsid w:val="00F54BF4"/>
    <w:rsid w:val="00F55834"/>
    <w:rsid w:val="00F55F11"/>
    <w:rsid w:val="00F56285"/>
    <w:rsid w:val="00F57279"/>
    <w:rsid w:val="00F57C48"/>
    <w:rsid w:val="00F76246"/>
    <w:rsid w:val="00F7786E"/>
    <w:rsid w:val="00F80724"/>
    <w:rsid w:val="00F80DD7"/>
    <w:rsid w:val="00F8196D"/>
    <w:rsid w:val="00F822DE"/>
    <w:rsid w:val="00F83809"/>
    <w:rsid w:val="00F85C03"/>
    <w:rsid w:val="00F9473D"/>
    <w:rsid w:val="00F94D64"/>
    <w:rsid w:val="00F95842"/>
    <w:rsid w:val="00F95C6A"/>
    <w:rsid w:val="00F9696F"/>
    <w:rsid w:val="00FA0668"/>
    <w:rsid w:val="00FA1EDD"/>
    <w:rsid w:val="00FA457E"/>
    <w:rsid w:val="00FA4909"/>
    <w:rsid w:val="00FA49D0"/>
    <w:rsid w:val="00FB1A26"/>
    <w:rsid w:val="00FB2C0C"/>
    <w:rsid w:val="00FB532A"/>
    <w:rsid w:val="00FB68E4"/>
    <w:rsid w:val="00FB6F19"/>
    <w:rsid w:val="00FB7C1A"/>
    <w:rsid w:val="00FB7EAB"/>
    <w:rsid w:val="00FC351F"/>
    <w:rsid w:val="00FC5646"/>
    <w:rsid w:val="00FC5A00"/>
    <w:rsid w:val="00FC70C1"/>
    <w:rsid w:val="00FD0B61"/>
    <w:rsid w:val="00FD4868"/>
    <w:rsid w:val="00FD50FD"/>
    <w:rsid w:val="00FD70AC"/>
    <w:rsid w:val="00FE2760"/>
    <w:rsid w:val="00FE46FC"/>
    <w:rsid w:val="00FE66ED"/>
    <w:rsid w:val="00FE75C4"/>
    <w:rsid w:val="00FF104C"/>
    <w:rsid w:val="00FF1F58"/>
    <w:rsid w:val="00FF40B7"/>
    <w:rsid w:val="00FF5776"/>
    <w:rsid w:val="00FF5F31"/>
    <w:rsid w:val="00FF6016"/>
    <w:rsid w:val="00FF744F"/>
    <w:rsid w:val="00FF75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styleId="Mencinsinresolver">
    <w:name w:val="Unresolved Mention"/>
    <w:basedOn w:val="Fuentedeprrafopredeter"/>
    <w:uiPriority w:val="99"/>
    <w:semiHidden/>
    <w:unhideWhenUsed/>
    <w:rsid w:val="00770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131">
      <w:bodyDiv w:val="1"/>
      <w:marLeft w:val="0"/>
      <w:marRight w:val="0"/>
      <w:marTop w:val="0"/>
      <w:marBottom w:val="0"/>
      <w:divBdr>
        <w:top w:val="none" w:sz="0" w:space="0" w:color="auto"/>
        <w:left w:val="none" w:sz="0" w:space="0" w:color="auto"/>
        <w:bottom w:val="none" w:sz="0" w:space="0" w:color="auto"/>
        <w:right w:val="none" w:sz="0" w:space="0" w:color="auto"/>
      </w:divBdr>
      <w:divsChild>
        <w:div w:id="303509107">
          <w:marLeft w:val="0"/>
          <w:marRight w:val="0"/>
          <w:marTop w:val="0"/>
          <w:marBottom w:val="0"/>
          <w:divBdr>
            <w:top w:val="none" w:sz="0" w:space="0" w:color="auto"/>
            <w:left w:val="none" w:sz="0" w:space="0" w:color="auto"/>
            <w:bottom w:val="none" w:sz="0" w:space="0" w:color="auto"/>
            <w:right w:val="none" w:sz="0" w:space="0" w:color="auto"/>
          </w:divBdr>
        </w:div>
        <w:div w:id="88084249">
          <w:marLeft w:val="0"/>
          <w:marRight w:val="0"/>
          <w:marTop w:val="0"/>
          <w:marBottom w:val="0"/>
          <w:divBdr>
            <w:top w:val="none" w:sz="0" w:space="0" w:color="auto"/>
            <w:left w:val="none" w:sz="0" w:space="0" w:color="auto"/>
            <w:bottom w:val="none" w:sz="0" w:space="0" w:color="auto"/>
            <w:right w:val="none" w:sz="0" w:space="0" w:color="auto"/>
          </w:divBdr>
        </w:div>
        <w:div w:id="739399374">
          <w:marLeft w:val="0"/>
          <w:marRight w:val="0"/>
          <w:marTop w:val="0"/>
          <w:marBottom w:val="0"/>
          <w:divBdr>
            <w:top w:val="none" w:sz="0" w:space="0" w:color="auto"/>
            <w:left w:val="none" w:sz="0" w:space="0" w:color="auto"/>
            <w:bottom w:val="none" w:sz="0" w:space="0" w:color="auto"/>
            <w:right w:val="none" w:sz="0" w:space="0" w:color="auto"/>
          </w:divBdr>
        </w:div>
        <w:div w:id="1077703555">
          <w:marLeft w:val="0"/>
          <w:marRight w:val="0"/>
          <w:marTop w:val="0"/>
          <w:marBottom w:val="0"/>
          <w:divBdr>
            <w:top w:val="none" w:sz="0" w:space="0" w:color="auto"/>
            <w:left w:val="none" w:sz="0" w:space="0" w:color="auto"/>
            <w:bottom w:val="none" w:sz="0" w:space="0" w:color="auto"/>
            <w:right w:val="none" w:sz="0" w:space="0" w:color="auto"/>
          </w:divBdr>
        </w:div>
        <w:div w:id="116602372">
          <w:marLeft w:val="0"/>
          <w:marRight w:val="0"/>
          <w:marTop w:val="0"/>
          <w:marBottom w:val="0"/>
          <w:divBdr>
            <w:top w:val="none" w:sz="0" w:space="0" w:color="auto"/>
            <w:left w:val="none" w:sz="0" w:space="0" w:color="auto"/>
            <w:bottom w:val="none" w:sz="0" w:space="0" w:color="auto"/>
            <w:right w:val="none" w:sz="0" w:space="0" w:color="auto"/>
          </w:divBdr>
        </w:div>
        <w:div w:id="1029528891">
          <w:marLeft w:val="0"/>
          <w:marRight w:val="0"/>
          <w:marTop w:val="0"/>
          <w:marBottom w:val="0"/>
          <w:divBdr>
            <w:top w:val="none" w:sz="0" w:space="0" w:color="auto"/>
            <w:left w:val="none" w:sz="0" w:space="0" w:color="auto"/>
            <w:bottom w:val="none" w:sz="0" w:space="0" w:color="auto"/>
            <w:right w:val="none" w:sz="0" w:space="0" w:color="auto"/>
          </w:divBdr>
        </w:div>
        <w:div w:id="1295332114">
          <w:marLeft w:val="0"/>
          <w:marRight w:val="0"/>
          <w:marTop w:val="0"/>
          <w:marBottom w:val="0"/>
          <w:divBdr>
            <w:top w:val="none" w:sz="0" w:space="0" w:color="auto"/>
            <w:left w:val="none" w:sz="0" w:space="0" w:color="auto"/>
            <w:bottom w:val="none" w:sz="0" w:space="0" w:color="auto"/>
            <w:right w:val="none" w:sz="0" w:space="0" w:color="auto"/>
          </w:divBdr>
        </w:div>
        <w:div w:id="1475831758">
          <w:marLeft w:val="0"/>
          <w:marRight w:val="0"/>
          <w:marTop w:val="0"/>
          <w:marBottom w:val="0"/>
          <w:divBdr>
            <w:top w:val="none" w:sz="0" w:space="0" w:color="auto"/>
            <w:left w:val="none" w:sz="0" w:space="0" w:color="auto"/>
            <w:bottom w:val="none" w:sz="0" w:space="0" w:color="auto"/>
            <w:right w:val="none" w:sz="0" w:space="0" w:color="auto"/>
          </w:divBdr>
        </w:div>
        <w:div w:id="1954630864">
          <w:marLeft w:val="0"/>
          <w:marRight w:val="0"/>
          <w:marTop w:val="0"/>
          <w:marBottom w:val="0"/>
          <w:divBdr>
            <w:top w:val="none" w:sz="0" w:space="0" w:color="auto"/>
            <w:left w:val="none" w:sz="0" w:space="0" w:color="auto"/>
            <w:bottom w:val="none" w:sz="0" w:space="0" w:color="auto"/>
            <w:right w:val="none" w:sz="0" w:space="0" w:color="auto"/>
          </w:divBdr>
        </w:div>
        <w:div w:id="1910992716">
          <w:marLeft w:val="0"/>
          <w:marRight w:val="0"/>
          <w:marTop w:val="0"/>
          <w:marBottom w:val="0"/>
          <w:divBdr>
            <w:top w:val="none" w:sz="0" w:space="0" w:color="auto"/>
            <w:left w:val="none" w:sz="0" w:space="0" w:color="auto"/>
            <w:bottom w:val="none" w:sz="0" w:space="0" w:color="auto"/>
            <w:right w:val="none" w:sz="0" w:space="0" w:color="auto"/>
          </w:divBdr>
        </w:div>
        <w:div w:id="1825468138">
          <w:marLeft w:val="0"/>
          <w:marRight w:val="0"/>
          <w:marTop w:val="0"/>
          <w:marBottom w:val="0"/>
          <w:divBdr>
            <w:top w:val="none" w:sz="0" w:space="0" w:color="auto"/>
            <w:left w:val="none" w:sz="0" w:space="0" w:color="auto"/>
            <w:bottom w:val="none" w:sz="0" w:space="0" w:color="auto"/>
            <w:right w:val="none" w:sz="0" w:space="0" w:color="auto"/>
          </w:divBdr>
        </w:div>
        <w:div w:id="639580533">
          <w:marLeft w:val="0"/>
          <w:marRight w:val="0"/>
          <w:marTop w:val="0"/>
          <w:marBottom w:val="0"/>
          <w:divBdr>
            <w:top w:val="none" w:sz="0" w:space="0" w:color="auto"/>
            <w:left w:val="none" w:sz="0" w:space="0" w:color="auto"/>
            <w:bottom w:val="none" w:sz="0" w:space="0" w:color="auto"/>
            <w:right w:val="none" w:sz="0" w:space="0" w:color="auto"/>
          </w:divBdr>
        </w:div>
        <w:div w:id="1252008496">
          <w:marLeft w:val="0"/>
          <w:marRight w:val="0"/>
          <w:marTop w:val="0"/>
          <w:marBottom w:val="0"/>
          <w:divBdr>
            <w:top w:val="none" w:sz="0" w:space="0" w:color="auto"/>
            <w:left w:val="none" w:sz="0" w:space="0" w:color="auto"/>
            <w:bottom w:val="none" w:sz="0" w:space="0" w:color="auto"/>
            <w:right w:val="none" w:sz="0" w:space="0" w:color="auto"/>
          </w:divBdr>
        </w:div>
        <w:div w:id="453982843">
          <w:marLeft w:val="0"/>
          <w:marRight w:val="0"/>
          <w:marTop w:val="0"/>
          <w:marBottom w:val="0"/>
          <w:divBdr>
            <w:top w:val="none" w:sz="0" w:space="0" w:color="auto"/>
            <w:left w:val="none" w:sz="0" w:space="0" w:color="auto"/>
            <w:bottom w:val="none" w:sz="0" w:space="0" w:color="auto"/>
            <w:right w:val="none" w:sz="0" w:space="0" w:color="auto"/>
          </w:divBdr>
        </w:div>
        <w:div w:id="456413476">
          <w:marLeft w:val="0"/>
          <w:marRight w:val="0"/>
          <w:marTop w:val="0"/>
          <w:marBottom w:val="0"/>
          <w:divBdr>
            <w:top w:val="none" w:sz="0" w:space="0" w:color="auto"/>
            <w:left w:val="none" w:sz="0" w:space="0" w:color="auto"/>
            <w:bottom w:val="none" w:sz="0" w:space="0" w:color="auto"/>
            <w:right w:val="none" w:sz="0" w:space="0" w:color="auto"/>
          </w:divBdr>
        </w:div>
        <w:div w:id="1640720078">
          <w:marLeft w:val="0"/>
          <w:marRight w:val="0"/>
          <w:marTop w:val="0"/>
          <w:marBottom w:val="0"/>
          <w:divBdr>
            <w:top w:val="none" w:sz="0" w:space="0" w:color="auto"/>
            <w:left w:val="none" w:sz="0" w:space="0" w:color="auto"/>
            <w:bottom w:val="none" w:sz="0" w:space="0" w:color="auto"/>
            <w:right w:val="none" w:sz="0" w:space="0" w:color="auto"/>
          </w:divBdr>
        </w:div>
        <w:div w:id="294021272">
          <w:marLeft w:val="0"/>
          <w:marRight w:val="0"/>
          <w:marTop w:val="0"/>
          <w:marBottom w:val="0"/>
          <w:divBdr>
            <w:top w:val="none" w:sz="0" w:space="0" w:color="auto"/>
            <w:left w:val="none" w:sz="0" w:space="0" w:color="auto"/>
            <w:bottom w:val="none" w:sz="0" w:space="0" w:color="auto"/>
            <w:right w:val="none" w:sz="0" w:space="0" w:color="auto"/>
          </w:divBdr>
        </w:div>
        <w:div w:id="820924660">
          <w:marLeft w:val="0"/>
          <w:marRight w:val="0"/>
          <w:marTop w:val="0"/>
          <w:marBottom w:val="0"/>
          <w:divBdr>
            <w:top w:val="none" w:sz="0" w:space="0" w:color="auto"/>
            <w:left w:val="none" w:sz="0" w:space="0" w:color="auto"/>
            <w:bottom w:val="none" w:sz="0" w:space="0" w:color="auto"/>
            <w:right w:val="none" w:sz="0" w:space="0" w:color="auto"/>
          </w:divBdr>
        </w:div>
        <w:div w:id="1278946129">
          <w:marLeft w:val="0"/>
          <w:marRight w:val="0"/>
          <w:marTop w:val="0"/>
          <w:marBottom w:val="0"/>
          <w:divBdr>
            <w:top w:val="none" w:sz="0" w:space="0" w:color="auto"/>
            <w:left w:val="none" w:sz="0" w:space="0" w:color="auto"/>
            <w:bottom w:val="none" w:sz="0" w:space="0" w:color="auto"/>
            <w:right w:val="none" w:sz="0" w:space="0" w:color="auto"/>
          </w:divBdr>
        </w:div>
        <w:div w:id="1617449085">
          <w:marLeft w:val="0"/>
          <w:marRight w:val="0"/>
          <w:marTop w:val="0"/>
          <w:marBottom w:val="0"/>
          <w:divBdr>
            <w:top w:val="none" w:sz="0" w:space="0" w:color="auto"/>
            <w:left w:val="none" w:sz="0" w:space="0" w:color="auto"/>
            <w:bottom w:val="none" w:sz="0" w:space="0" w:color="auto"/>
            <w:right w:val="none" w:sz="0" w:space="0" w:color="auto"/>
          </w:divBdr>
        </w:div>
        <w:div w:id="2122720299">
          <w:marLeft w:val="0"/>
          <w:marRight w:val="0"/>
          <w:marTop w:val="0"/>
          <w:marBottom w:val="0"/>
          <w:divBdr>
            <w:top w:val="none" w:sz="0" w:space="0" w:color="auto"/>
            <w:left w:val="none" w:sz="0" w:space="0" w:color="auto"/>
            <w:bottom w:val="none" w:sz="0" w:space="0" w:color="auto"/>
            <w:right w:val="none" w:sz="0" w:space="0" w:color="auto"/>
          </w:divBdr>
        </w:div>
        <w:div w:id="237600447">
          <w:marLeft w:val="0"/>
          <w:marRight w:val="0"/>
          <w:marTop w:val="0"/>
          <w:marBottom w:val="0"/>
          <w:divBdr>
            <w:top w:val="none" w:sz="0" w:space="0" w:color="auto"/>
            <w:left w:val="none" w:sz="0" w:space="0" w:color="auto"/>
            <w:bottom w:val="none" w:sz="0" w:space="0" w:color="auto"/>
            <w:right w:val="none" w:sz="0" w:space="0" w:color="auto"/>
          </w:divBdr>
        </w:div>
      </w:divsChild>
    </w:div>
    <w:div w:id="66458815">
      <w:bodyDiv w:val="1"/>
      <w:marLeft w:val="0"/>
      <w:marRight w:val="0"/>
      <w:marTop w:val="0"/>
      <w:marBottom w:val="0"/>
      <w:divBdr>
        <w:top w:val="none" w:sz="0" w:space="0" w:color="auto"/>
        <w:left w:val="none" w:sz="0" w:space="0" w:color="auto"/>
        <w:bottom w:val="none" w:sz="0" w:space="0" w:color="auto"/>
        <w:right w:val="none" w:sz="0" w:space="0" w:color="auto"/>
      </w:divBdr>
    </w:div>
    <w:div w:id="75594230">
      <w:bodyDiv w:val="1"/>
      <w:marLeft w:val="0"/>
      <w:marRight w:val="0"/>
      <w:marTop w:val="0"/>
      <w:marBottom w:val="0"/>
      <w:divBdr>
        <w:top w:val="none" w:sz="0" w:space="0" w:color="auto"/>
        <w:left w:val="none" w:sz="0" w:space="0" w:color="auto"/>
        <w:bottom w:val="none" w:sz="0" w:space="0" w:color="auto"/>
        <w:right w:val="none" w:sz="0" w:space="0" w:color="auto"/>
      </w:divBdr>
    </w:div>
    <w:div w:id="260769213">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52000097">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32481020">
      <w:bodyDiv w:val="1"/>
      <w:marLeft w:val="0"/>
      <w:marRight w:val="0"/>
      <w:marTop w:val="0"/>
      <w:marBottom w:val="0"/>
      <w:divBdr>
        <w:top w:val="none" w:sz="0" w:space="0" w:color="auto"/>
        <w:left w:val="none" w:sz="0" w:space="0" w:color="auto"/>
        <w:bottom w:val="none" w:sz="0" w:space="0" w:color="auto"/>
        <w:right w:val="none" w:sz="0" w:space="0" w:color="auto"/>
      </w:divBdr>
    </w:div>
    <w:div w:id="568852597">
      <w:bodyDiv w:val="1"/>
      <w:marLeft w:val="0"/>
      <w:marRight w:val="0"/>
      <w:marTop w:val="0"/>
      <w:marBottom w:val="0"/>
      <w:divBdr>
        <w:top w:val="none" w:sz="0" w:space="0" w:color="auto"/>
        <w:left w:val="none" w:sz="0" w:space="0" w:color="auto"/>
        <w:bottom w:val="none" w:sz="0" w:space="0" w:color="auto"/>
        <w:right w:val="none" w:sz="0" w:space="0" w:color="auto"/>
      </w:divBdr>
    </w:div>
    <w:div w:id="571086068">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16720160">
      <w:bodyDiv w:val="1"/>
      <w:marLeft w:val="0"/>
      <w:marRight w:val="0"/>
      <w:marTop w:val="0"/>
      <w:marBottom w:val="0"/>
      <w:divBdr>
        <w:top w:val="none" w:sz="0" w:space="0" w:color="auto"/>
        <w:left w:val="none" w:sz="0" w:space="0" w:color="auto"/>
        <w:bottom w:val="none" w:sz="0" w:space="0" w:color="auto"/>
        <w:right w:val="none" w:sz="0" w:space="0" w:color="auto"/>
      </w:divBdr>
    </w:div>
    <w:div w:id="687367035">
      <w:bodyDiv w:val="1"/>
      <w:marLeft w:val="0"/>
      <w:marRight w:val="0"/>
      <w:marTop w:val="0"/>
      <w:marBottom w:val="0"/>
      <w:divBdr>
        <w:top w:val="none" w:sz="0" w:space="0" w:color="auto"/>
        <w:left w:val="none" w:sz="0" w:space="0" w:color="auto"/>
        <w:bottom w:val="none" w:sz="0" w:space="0" w:color="auto"/>
        <w:right w:val="none" w:sz="0" w:space="0" w:color="auto"/>
      </w:divBdr>
    </w:div>
    <w:div w:id="721946726">
      <w:bodyDiv w:val="1"/>
      <w:marLeft w:val="0"/>
      <w:marRight w:val="0"/>
      <w:marTop w:val="0"/>
      <w:marBottom w:val="0"/>
      <w:divBdr>
        <w:top w:val="none" w:sz="0" w:space="0" w:color="auto"/>
        <w:left w:val="none" w:sz="0" w:space="0" w:color="auto"/>
        <w:bottom w:val="none" w:sz="0" w:space="0" w:color="auto"/>
        <w:right w:val="none" w:sz="0" w:space="0" w:color="auto"/>
      </w:divBdr>
    </w:div>
    <w:div w:id="80681687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07108480">
      <w:bodyDiv w:val="1"/>
      <w:marLeft w:val="0"/>
      <w:marRight w:val="0"/>
      <w:marTop w:val="0"/>
      <w:marBottom w:val="0"/>
      <w:divBdr>
        <w:top w:val="none" w:sz="0" w:space="0" w:color="auto"/>
        <w:left w:val="none" w:sz="0" w:space="0" w:color="auto"/>
        <w:bottom w:val="none" w:sz="0" w:space="0" w:color="auto"/>
        <w:right w:val="none" w:sz="0" w:space="0" w:color="auto"/>
      </w:divBdr>
    </w:div>
    <w:div w:id="954678905">
      <w:bodyDiv w:val="1"/>
      <w:marLeft w:val="0"/>
      <w:marRight w:val="0"/>
      <w:marTop w:val="0"/>
      <w:marBottom w:val="0"/>
      <w:divBdr>
        <w:top w:val="none" w:sz="0" w:space="0" w:color="auto"/>
        <w:left w:val="none" w:sz="0" w:space="0" w:color="auto"/>
        <w:bottom w:val="none" w:sz="0" w:space="0" w:color="auto"/>
        <w:right w:val="none" w:sz="0" w:space="0" w:color="auto"/>
      </w:divBdr>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04610916">
      <w:bodyDiv w:val="1"/>
      <w:marLeft w:val="0"/>
      <w:marRight w:val="0"/>
      <w:marTop w:val="0"/>
      <w:marBottom w:val="0"/>
      <w:divBdr>
        <w:top w:val="none" w:sz="0" w:space="0" w:color="auto"/>
        <w:left w:val="none" w:sz="0" w:space="0" w:color="auto"/>
        <w:bottom w:val="none" w:sz="0" w:space="0" w:color="auto"/>
        <w:right w:val="none" w:sz="0" w:space="0" w:color="auto"/>
      </w:divBdr>
    </w:div>
    <w:div w:id="1164853887">
      <w:bodyDiv w:val="1"/>
      <w:marLeft w:val="0"/>
      <w:marRight w:val="0"/>
      <w:marTop w:val="0"/>
      <w:marBottom w:val="0"/>
      <w:divBdr>
        <w:top w:val="none" w:sz="0" w:space="0" w:color="auto"/>
        <w:left w:val="none" w:sz="0" w:space="0" w:color="auto"/>
        <w:bottom w:val="none" w:sz="0" w:space="0" w:color="auto"/>
        <w:right w:val="none" w:sz="0" w:space="0" w:color="auto"/>
      </w:divBdr>
    </w:div>
    <w:div w:id="1278879031">
      <w:bodyDiv w:val="1"/>
      <w:marLeft w:val="0"/>
      <w:marRight w:val="0"/>
      <w:marTop w:val="0"/>
      <w:marBottom w:val="0"/>
      <w:divBdr>
        <w:top w:val="none" w:sz="0" w:space="0" w:color="auto"/>
        <w:left w:val="none" w:sz="0" w:space="0" w:color="auto"/>
        <w:bottom w:val="none" w:sz="0" w:space="0" w:color="auto"/>
        <w:right w:val="none" w:sz="0" w:space="0" w:color="auto"/>
      </w:divBdr>
    </w:div>
    <w:div w:id="1466584925">
      <w:bodyDiv w:val="1"/>
      <w:marLeft w:val="0"/>
      <w:marRight w:val="0"/>
      <w:marTop w:val="0"/>
      <w:marBottom w:val="0"/>
      <w:divBdr>
        <w:top w:val="none" w:sz="0" w:space="0" w:color="auto"/>
        <w:left w:val="none" w:sz="0" w:space="0" w:color="auto"/>
        <w:bottom w:val="none" w:sz="0" w:space="0" w:color="auto"/>
        <w:right w:val="none" w:sz="0" w:space="0" w:color="auto"/>
      </w:divBdr>
    </w:div>
    <w:div w:id="148304144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683126027">
      <w:bodyDiv w:val="1"/>
      <w:marLeft w:val="0"/>
      <w:marRight w:val="0"/>
      <w:marTop w:val="0"/>
      <w:marBottom w:val="0"/>
      <w:divBdr>
        <w:top w:val="none" w:sz="0" w:space="0" w:color="auto"/>
        <w:left w:val="none" w:sz="0" w:space="0" w:color="auto"/>
        <w:bottom w:val="none" w:sz="0" w:space="0" w:color="auto"/>
        <w:right w:val="none" w:sz="0" w:space="0" w:color="auto"/>
      </w:divBdr>
    </w:div>
    <w:div w:id="175947678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66627458">
      <w:bodyDiv w:val="1"/>
      <w:marLeft w:val="0"/>
      <w:marRight w:val="0"/>
      <w:marTop w:val="0"/>
      <w:marBottom w:val="0"/>
      <w:divBdr>
        <w:top w:val="none" w:sz="0" w:space="0" w:color="auto"/>
        <w:left w:val="none" w:sz="0" w:space="0" w:color="auto"/>
        <w:bottom w:val="none" w:sz="0" w:space="0" w:color="auto"/>
        <w:right w:val="none" w:sz="0" w:space="0" w:color="auto"/>
      </w:divBdr>
    </w:div>
    <w:div w:id="1890215987">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2008745416">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27318400">
      <w:bodyDiv w:val="1"/>
      <w:marLeft w:val="0"/>
      <w:marRight w:val="0"/>
      <w:marTop w:val="0"/>
      <w:marBottom w:val="0"/>
      <w:divBdr>
        <w:top w:val="none" w:sz="0" w:space="0" w:color="auto"/>
        <w:left w:val="none" w:sz="0" w:space="0" w:color="auto"/>
        <w:bottom w:val="none" w:sz="0" w:space="0" w:color="auto"/>
        <w:right w:val="none" w:sz="0" w:space="0" w:color="auto"/>
      </w:divBdr>
    </w:div>
    <w:div w:id="2077777826">
      <w:bodyDiv w:val="1"/>
      <w:marLeft w:val="0"/>
      <w:marRight w:val="0"/>
      <w:marTop w:val="0"/>
      <w:marBottom w:val="0"/>
      <w:divBdr>
        <w:top w:val="none" w:sz="0" w:space="0" w:color="auto"/>
        <w:left w:val="none" w:sz="0" w:space="0" w:color="auto"/>
        <w:bottom w:val="none" w:sz="0" w:space="0" w:color="auto"/>
        <w:right w:val="none" w:sz="0" w:space="0" w:color="auto"/>
      </w:divBdr>
    </w:div>
    <w:div w:id="21200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8/42929/11/70302eefe6e953535b4f37931e4ecdc3.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pomex.org.mx/recursos/ipo/files_ipo3/2018/42929/11/70302eefe6e953535b4f37931e4ecdc3.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1B472-8642-4666-BB0B-280F928F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4760</Words>
  <Characters>26182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4</cp:revision>
  <cp:lastPrinted>2022-01-12T15:44:00Z</cp:lastPrinted>
  <dcterms:created xsi:type="dcterms:W3CDTF">2022-04-01T05:35:00Z</dcterms:created>
  <dcterms:modified xsi:type="dcterms:W3CDTF">2022-04-08T17:06:00Z</dcterms:modified>
</cp:coreProperties>
</file>