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7C08" w14:textId="7ED09EAC" w:rsidR="00091682" w:rsidRPr="008F263D" w:rsidRDefault="00091682" w:rsidP="00091682">
      <w:pPr>
        <w:spacing w:before="240" w:after="240" w:line="360" w:lineRule="auto"/>
        <w:jc w:val="both"/>
        <w:rPr>
          <w:rFonts w:ascii="Palatino Linotype" w:hAnsi="Palatino Linotype"/>
          <w:b/>
          <w:lang w:val="es-MX"/>
        </w:rPr>
      </w:pPr>
      <w:r w:rsidRPr="008F263D">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8F263D">
        <w:rPr>
          <w:rFonts w:ascii="Palatino Linotype" w:hAnsi="Palatino Linotype"/>
          <w:lang w:val="es-MX"/>
        </w:rPr>
        <w:t>Metepec, Estado de México</w:t>
      </w:r>
      <w:r w:rsidR="00520100" w:rsidRPr="008F263D">
        <w:rPr>
          <w:rFonts w:ascii="Palatino Linotype" w:hAnsi="Palatino Linotype"/>
          <w:lang w:val="es-MX"/>
        </w:rPr>
        <w:t>,</w:t>
      </w:r>
      <w:r w:rsidR="00EF35FA" w:rsidRPr="008F263D">
        <w:rPr>
          <w:rFonts w:ascii="Palatino Linotype" w:hAnsi="Palatino Linotype"/>
          <w:lang w:val="es-MX"/>
        </w:rPr>
        <w:t xml:space="preserve"> </w:t>
      </w:r>
      <w:r w:rsidR="00520100" w:rsidRPr="008F263D">
        <w:rPr>
          <w:rFonts w:ascii="Palatino Linotype" w:hAnsi="Palatino Linotype"/>
          <w:lang w:val="es-MX"/>
        </w:rPr>
        <w:t xml:space="preserve">del </w:t>
      </w:r>
      <w:r w:rsidR="00526EF6">
        <w:rPr>
          <w:rFonts w:ascii="Palatino Linotype" w:hAnsi="Palatino Linotype"/>
          <w:b/>
          <w:lang w:val="es-MX"/>
        </w:rPr>
        <w:t>veinticuatro</w:t>
      </w:r>
      <w:r w:rsidR="00880033" w:rsidRPr="008F263D">
        <w:rPr>
          <w:rFonts w:ascii="Palatino Linotype" w:hAnsi="Palatino Linotype"/>
          <w:b/>
          <w:lang w:val="es-MX"/>
        </w:rPr>
        <w:t xml:space="preserve"> de agosto</w:t>
      </w:r>
      <w:r w:rsidR="004440AC" w:rsidRPr="008F263D">
        <w:rPr>
          <w:rFonts w:ascii="Palatino Linotype" w:hAnsi="Palatino Linotype"/>
          <w:b/>
          <w:lang w:val="es-MX"/>
        </w:rPr>
        <w:t xml:space="preserve"> </w:t>
      </w:r>
      <w:r w:rsidRPr="008F263D">
        <w:rPr>
          <w:rFonts w:ascii="Palatino Linotype" w:hAnsi="Palatino Linotype"/>
          <w:b/>
          <w:lang w:val="es-MX"/>
        </w:rPr>
        <w:t>de</w:t>
      </w:r>
      <w:r w:rsidR="00686279" w:rsidRPr="008F263D">
        <w:rPr>
          <w:rFonts w:ascii="Palatino Linotype" w:hAnsi="Palatino Linotype"/>
          <w:b/>
          <w:lang w:val="es-MX"/>
        </w:rPr>
        <w:t>l</w:t>
      </w:r>
      <w:r w:rsidR="00E5452C" w:rsidRPr="008F263D">
        <w:rPr>
          <w:rFonts w:ascii="Palatino Linotype" w:hAnsi="Palatino Linotype"/>
          <w:b/>
          <w:lang w:val="es-MX"/>
        </w:rPr>
        <w:t xml:space="preserve"> dos mil </w:t>
      </w:r>
      <w:r w:rsidR="00577B33" w:rsidRPr="008F263D">
        <w:rPr>
          <w:rFonts w:ascii="Palatino Linotype" w:hAnsi="Palatino Linotype"/>
          <w:b/>
          <w:lang w:val="es-MX"/>
        </w:rPr>
        <w:t>veintidós</w:t>
      </w:r>
      <w:r w:rsidRPr="008F263D">
        <w:rPr>
          <w:rFonts w:ascii="Palatino Linotype" w:hAnsi="Palatino Linotype"/>
          <w:lang w:val="es-MX"/>
        </w:rPr>
        <w:t>.</w:t>
      </w:r>
    </w:p>
    <w:p w14:paraId="7D53FE2D" w14:textId="495CDC75" w:rsidR="008E7698" w:rsidRPr="008F263D" w:rsidRDefault="008E7698" w:rsidP="00147CBD">
      <w:pPr>
        <w:spacing w:line="360" w:lineRule="auto"/>
        <w:jc w:val="both"/>
        <w:rPr>
          <w:rFonts w:ascii="Palatino Linotype" w:hAnsi="Palatino Linotype"/>
          <w:b/>
          <w:sz w:val="22"/>
          <w:szCs w:val="22"/>
          <w:lang w:val="es-ES_tradnl"/>
        </w:rPr>
      </w:pPr>
      <w:r w:rsidRPr="008F263D">
        <w:rPr>
          <w:rFonts w:ascii="Palatino Linotype" w:hAnsi="Palatino Linotype" w:cs="Arial"/>
          <w:b/>
          <w:szCs w:val="28"/>
          <w:lang w:val="es-MX"/>
        </w:rPr>
        <w:t>Visto</w:t>
      </w:r>
      <w:r w:rsidRPr="008F263D">
        <w:rPr>
          <w:rFonts w:ascii="Palatino Linotype" w:hAnsi="Palatino Linotype" w:cs="Arial"/>
          <w:lang w:val="es-MX"/>
        </w:rPr>
        <w:t xml:space="preserve"> el expediente relativo al recurso de revisión </w:t>
      </w:r>
      <w:r w:rsidR="00880033" w:rsidRPr="008F263D">
        <w:rPr>
          <w:rFonts w:ascii="Palatino Linotype" w:eastAsiaTheme="minorEastAsia" w:hAnsi="Palatino Linotype" w:cs="Arial"/>
          <w:b/>
          <w:bCs/>
          <w:sz w:val="22"/>
          <w:szCs w:val="22"/>
          <w:lang w:val="es-MX"/>
        </w:rPr>
        <w:t>05539</w:t>
      </w:r>
      <w:r w:rsidR="00EC2DCB" w:rsidRPr="008F263D">
        <w:rPr>
          <w:rFonts w:ascii="Palatino Linotype" w:eastAsiaTheme="minorEastAsia" w:hAnsi="Palatino Linotype" w:cs="Arial"/>
          <w:b/>
          <w:bCs/>
          <w:sz w:val="22"/>
          <w:szCs w:val="22"/>
          <w:lang w:val="es-MX"/>
        </w:rPr>
        <w:t>/INFOEM/IP/RR/2022</w:t>
      </w:r>
      <w:r w:rsidR="00880033" w:rsidRPr="008F263D">
        <w:rPr>
          <w:rFonts w:ascii="Palatino Linotype" w:hAnsi="Palatino Linotype" w:cs="Arial"/>
          <w:lang w:val="es-MX"/>
        </w:rPr>
        <w:t>, interpuesto por persona que no proporcionó nombre</w:t>
      </w:r>
      <w:r w:rsidR="00BA38A4" w:rsidRPr="008F263D">
        <w:rPr>
          <w:rFonts w:ascii="Palatino Linotype" w:hAnsi="Palatino Linotype" w:cs="Arial"/>
          <w:b/>
          <w:lang w:val="es-MX"/>
        </w:rPr>
        <w:t>,</w:t>
      </w:r>
      <w:r w:rsidR="004440AC" w:rsidRPr="008F263D">
        <w:rPr>
          <w:rFonts w:ascii="Palatino Linotype" w:hAnsi="Palatino Linotype" w:cs="Arial"/>
          <w:lang w:val="es-MX"/>
        </w:rPr>
        <w:t xml:space="preserve"> </w:t>
      </w:r>
      <w:r w:rsidR="007E64E0" w:rsidRPr="008F263D">
        <w:rPr>
          <w:rFonts w:ascii="Palatino Linotype" w:hAnsi="Palatino Linotype" w:cs="Arial"/>
          <w:lang w:val="es-MX"/>
        </w:rPr>
        <w:t>a q</w:t>
      </w:r>
      <w:r w:rsidR="004440AC" w:rsidRPr="008F263D">
        <w:rPr>
          <w:rFonts w:ascii="Palatino Linotype" w:hAnsi="Palatino Linotype" w:cs="Arial"/>
          <w:lang w:val="es-MX"/>
        </w:rPr>
        <w:t>uien</w:t>
      </w:r>
      <w:r w:rsidRPr="008F263D">
        <w:rPr>
          <w:rFonts w:ascii="Palatino Linotype" w:hAnsi="Palatino Linotype" w:cs="Arial"/>
          <w:lang w:val="es-MX"/>
        </w:rPr>
        <w:t xml:space="preserve"> en lo sucesivo se le denominará </w:t>
      </w:r>
      <w:r w:rsidR="00EC2DCB" w:rsidRPr="008F263D">
        <w:rPr>
          <w:rFonts w:ascii="Palatino Linotype" w:hAnsi="Palatino Linotype" w:cs="Arial"/>
          <w:b/>
          <w:lang w:val="es-MX"/>
        </w:rPr>
        <w:t>la</w:t>
      </w:r>
      <w:r w:rsidR="00880033" w:rsidRPr="008F263D">
        <w:rPr>
          <w:rFonts w:ascii="Palatino Linotype" w:hAnsi="Palatino Linotype" w:cs="Arial"/>
          <w:b/>
          <w:lang w:val="es-MX"/>
        </w:rPr>
        <w:t xml:space="preserve"> parte</w:t>
      </w:r>
      <w:r w:rsidR="00E81BCB" w:rsidRPr="008F263D">
        <w:rPr>
          <w:rFonts w:ascii="Palatino Linotype" w:hAnsi="Palatino Linotype" w:cs="Arial"/>
          <w:b/>
          <w:i/>
          <w:lang w:val="es-MX"/>
        </w:rPr>
        <w:t xml:space="preserve"> </w:t>
      </w:r>
      <w:r w:rsidR="00652208" w:rsidRPr="008F263D">
        <w:rPr>
          <w:rFonts w:ascii="Palatino Linotype" w:hAnsi="Palatino Linotype" w:cs="Arial"/>
          <w:b/>
          <w:lang w:val="es-MX"/>
        </w:rPr>
        <w:t>recurrente</w:t>
      </w:r>
      <w:r w:rsidRPr="008F263D">
        <w:rPr>
          <w:rFonts w:ascii="Palatino Linotype" w:hAnsi="Palatino Linotype" w:cs="Arial"/>
          <w:b/>
          <w:i/>
          <w:lang w:val="es-MX"/>
        </w:rPr>
        <w:t xml:space="preserve"> </w:t>
      </w:r>
      <w:r w:rsidRPr="008F263D">
        <w:rPr>
          <w:rFonts w:ascii="Palatino Linotype" w:hAnsi="Palatino Linotype" w:cs="Arial"/>
          <w:lang w:val="es-MX"/>
        </w:rPr>
        <w:t>en contra de la respuesta</w:t>
      </w:r>
      <w:r w:rsidR="00E66AC9" w:rsidRPr="008F263D">
        <w:rPr>
          <w:rFonts w:ascii="Palatino Linotype" w:hAnsi="Palatino Linotype" w:cs="Arial"/>
          <w:lang w:val="es-MX"/>
        </w:rPr>
        <w:t xml:space="preserve"> a</w:t>
      </w:r>
      <w:r w:rsidRPr="008F263D">
        <w:rPr>
          <w:rFonts w:ascii="Palatino Linotype" w:hAnsi="Palatino Linotype" w:cs="Arial"/>
          <w:lang w:val="es-MX"/>
        </w:rPr>
        <w:t xml:space="preserve"> su solicitud de in</w:t>
      </w:r>
      <w:r w:rsidR="004440AC" w:rsidRPr="008F263D">
        <w:rPr>
          <w:rFonts w:ascii="Palatino Linotype" w:hAnsi="Palatino Linotype" w:cs="Arial"/>
          <w:lang w:val="es-MX"/>
        </w:rPr>
        <w:t>formación con número de folio</w:t>
      </w:r>
      <w:r w:rsidR="00DA09D7" w:rsidRPr="008F263D">
        <w:rPr>
          <w:rFonts w:ascii="Verdana" w:hAnsi="Verdana"/>
          <w:b/>
          <w:bCs/>
          <w:color w:val="FF0000"/>
          <w:lang w:val="es-MX"/>
        </w:rPr>
        <w:t> </w:t>
      </w:r>
      <w:r w:rsidR="00880033" w:rsidRPr="008F263D">
        <w:rPr>
          <w:rFonts w:ascii="Palatino Linotype" w:hAnsi="Palatino Linotype" w:cs="Arial"/>
          <w:b/>
          <w:bCs/>
          <w:sz w:val="22"/>
          <w:lang w:val="es-MX"/>
        </w:rPr>
        <w:t>00195/CHIAUTLA/IP/2022</w:t>
      </w:r>
      <w:r w:rsidRPr="008F263D">
        <w:rPr>
          <w:rFonts w:ascii="Palatino Linotype" w:hAnsi="Palatino Linotype" w:cs="Arial"/>
          <w:b/>
          <w:lang w:val="es-MX"/>
        </w:rPr>
        <w:t>,</w:t>
      </w:r>
      <w:r w:rsidRPr="008F263D">
        <w:rPr>
          <w:rFonts w:ascii="Palatino Linotype" w:hAnsi="Palatino Linotype" w:cs="Arial"/>
          <w:lang w:val="es-MX"/>
        </w:rPr>
        <w:t xml:space="preserve"> </w:t>
      </w:r>
      <w:r w:rsidR="004440AC" w:rsidRPr="008F263D">
        <w:rPr>
          <w:rFonts w:ascii="Palatino Linotype" w:hAnsi="Palatino Linotype" w:cs="Arial"/>
          <w:lang w:val="es-MX"/>
        </w:rPr>
        <w:t xml:space="preserve">otorgada </w:t>
      </w:r>
      <w:r w:rsidRPr="008F263D">
        <w:rPr>
          <w:rFonts w:ascii="Palatino Linotype" w:hAnsi="Palatino Linotype" w:cs="Arial"/>
          <w:lang w:val="es-MX"/>
        </w:rPr>
        <w:t xml:space="preserve">por </w:t>
      </w:r>
      <w:r w:rsidR="00880033" w:rsidRPr="008F263D">
        <w:rPr>
          <w:rFonts w:ascii="Palatino Linotype" w:hAnsi="Palatino Linotype" w:cs="Arial"/>
          <w:lang w:val="es-MX"/>
        </w:rPr>
        <w:t>el</w:t>
      </w:r>
      <w:r w:rsidR="008F355E" w:rsidRPr="008F263D">
        <w:rPr>
          <w:rFonts w:ascii="Palatino Linotype" w:hAnsi="Palatino Linotype" w:cs="Arial"/>
          <w:lang w:val="es-MX"/>
        </w:rPr>
        <w:t xml:space="preserve"> </w:t>
      </w:r>
      <w:r w:rsidR="00880033" w:rsidRPr="008F263D">
        <w:rPr>
          <w:rFonts w:ascii="Palatino Linotype" w:hAnsi="Palatino Linotype" w:cs="Arial"/>
          <w:b/>
          <w:lang w:val="es-MX"/>
        </w:rPr>
        <w:t>Ayuntamiento de Chiautla</w:t>
      </w:r>
      <w:r w:rsidR="008F355E" w:rsidRPr="008F263D">
        <w:rPr>
          <w:rFonts w:ascii="Palatino Linotype" w:hAnsi="Palatino Linotype" w:cs="Arial"/>
          <w:lang w:val="es-MX"/>
        </w:rPr>
        <w:t>,</w:t>
      </w:r>
      <w:r w:rsidRPr="008F263D">
        <w:rPr>
          <w:rFonts w:ascii="Palatino Linotype" w:hAnsi="Palatino Linotype" w:cs="Arial"/>
          <w:lang w:val="es-MX"/>
        </w:rPr>
        <w:t xml:space="preserve"> en lo sucesivo el </w:t>
      </w:r>
      <w:r w:rsidR="000E0E9B" w:rsidRPr="008F263D">
        <w:rPr>
          <w:rFonts w:ascii="Palatino Linotype" w:hAnsi="Palatino Linotype" w:cs="Arial"/>
          <w:b/>
          <w:lang w:val="es-MX"/>
        </w:rPr>
        <w:t>SUJETO OBLIGADO</w:t>
      </w:r>
      <w:r w:rsidR="00CC7823" w:rsidRPr="008F263D">
        <w:rPr>
          <w:rFonts w:ascii="Palatino Linotype" w:hAnsi="Palatino Linotype" w:cs="Arial"/>
          <w:lang w:val="es-MX"/>
        </w:rPr>
        <w:t>,</w:t>
      </w:r>
      <w:r w:rsidRPr="008F263D">
        <w:rPr>
          <w:rFonts w:ascii="Palatino Linotype" w:hAnsi="Palatino Linotype" w:cs="Arial"/>
          <w:b/>
          <w:lang w:val="es-MX"/>
        </w:rPr>
        <w:t xml:space="preserve"> </w:t>
      </w:r>
      <w:r w:rsidRPr="008F263D">
        <w:rPr>
          <w:rFonts w:ascii="Palatino Linotype" w:hAnsi="Palatino Linotype" w:cs="Arial"/>
          <w:lang w:val="es-MX"/>
        </w:rPr>
        <w:t>se procede a dictar la presente resolución, con base en lo siguiente.</w:t>
      </w:r>
      <w:r w:rsidR="009403CB" w:rsidRPr="008F263D">
        <w:rPr>
          <w:rFonts w:ascii="Palatino Linotype" w:hAnsi="Palatino Linotype" w:cs="Arial"/>
          <w:lang w:val="es-MX"/>
        </w:rPr>
        <w:t xml:space="preserve"> </w:t>
      </w:r>
    </w:p>
    <w:p w14:paraId="1A4B04B4" w14:textId="6FE3E403" w:rsidR="008E7698" w:rsidRPr="008F263D" w:rsidRDefault="004A6EFE" w:rsidP="004A6EFE">
      <w:pPr>
        <w:pStyle w:val="Ttulo2"/>
        <w:jc w:val="center"/>
        <w:rPr>
          <w:rFonts w:ascii="Palatino Linotype" w:hAnsi="Palatino Linotype"/>
          <w:b/>
          <w:color w:val="auto"/>
          <w:sz w:val="24"/>
          <w:szCs w:val="24"/>
          <w:lang w:val="es-MX"/>
        </w:rPr>
      </w:pPr>
      <w:r w:rsidRPr="008F263D">
        <w:rPr>
          <w:rFonts w:ascii="Palatino Linotype" w:hAnsi="Palatino Linotype"/>
          <w:b/>
          <w:color w:val="auto"/>
          <w:sz w:val="24"/>
          <w:szCs w:val="24"/>
          <w:lang w:val="es-MX"/>
        </w:rPr>
        <w:t xml:space="preserve">I. </w:t>
      </w:r>
      <w:r w:rsidR="008E7698" w:rsidRPr="008F263D">
        <w:rPr>
          <w:rFonts w:ascii="Palatino Linotype" w:hAnsi="Palatino Linotype"/>
          <w:b/>
          <w:color w:val="auto"/>
          <w:sz w:val="24"/>
          <w:szCs w:val="24"/>
          <w:lang w:val="es-MX"/>
        </w:rPr>
        <w:t>A N T E C E D E N T E S:</w:t>
      </w:r>
    </w:p>
    <w:p w14:paraId="4B0026B6" w14:textId="55BEC277" w:rsidR="008E7698" w:rsidRPr="008F263D" w:rsidRDefault="008E7698" w:rsidP="008E7698">
      <w:pPr>
        <w:spacing w:before="240" w:after="240" w:line="360" w:lineRule="auto"/>
        <w:jc w:val="both"/>
        <w:rPr>
          <w:rFonts w:ascii="Palatino Linotype" w:hAnsi="Palatino Linotype" w:cs="Arial"/>
          <w:b/>
          <w:lang w:val="es-MX"/>
        </w:rPr>
      </w:pPr>
      <w:r w:rsidRPr="008F263D">
        <w:rPr>
          <w:rFonts w:ascii="Palatino Linotype" w:hAnsi="Palatino Linotype" w:cs="Arial"/>
          <w:b/>
          <w:szCs w:val="28"/>
          <w:lang w:val="es-MX"/>
        </w:rPr>
        <w:t>1. Solicitud de acceso a la información.</w:t>
      </w:r>
      <w:r w:rsidRPr="008F263D">
        <w:rPr>
          <w:rFonts w:ascii="Palatino Linotype" w:hAnsi="Palatino Linotype" w:cs="Arial"/>
          <w:b/>
          <w:sz w:val="22"/>
          <w:lang w:val="es-MX"/>
        </w:rPr>
        <w:t xml:space="preserve"> </w:t>
      </w:r>
      <w:r w:rsidRPr="008F263D">
        <w:rPr>
          <w:rFonts w:ascii="Palatino Linotype" w:hAnsi="Palatino Linotype" w:cs="Arial"/>
          <w:lang w:val="es-MX"/>
        </w:rPr>
        <w:t>Con</w:t>
      </w:r>
      <w:r w:rsidR="004440AC" w:rsidRPr="008F263D">
        <w:rPr>
          <w:rFonts w:ascii="Palatino Linotype" w:hAnsi="Palatino Linotype" w:cs="Arial"/>
          <w:lang w:val="es-MX"/>
        </w:rPr>
        <w:t xml:space="preserve"> fecha</w:t>
      </w:r>
      <w:r w:rsidR="00880033" w:rsidRPr="008F263D">
        <w:rPr>
          <w:rFonts w:ascii="Palatino Linotype" w:hAnsi="Palatino Linotype" w:cs="Arial"/>
          <w:lang w:val="es-MX"/>
        </w:rPr>
        <w:t xml:space="preserve"> catorce</w:t>
      </w:r>
      <w:r w:rsidR="00880033" w:rsidRPr="008F263D">
        <w:rPr>
          <w:rFonts w:ascii="Palatino Linotype" w:hAnsi="Palatino Linotype" w:cs="Arial"/>
          <w:b/>
          <w:lang w:val="es-MX"/>
        </w:rPr>
        <w:t xml:space="preserve"> de marzo</w:t>
      </w:r>
      <w:r w:rsidR="00D64A87" w:rsidRPr="008F263D">
        <w:rPr>
          <w:rFonts w:ascii="Palatino Linotype" w:hAnsi="Palatino Linotype" w:cs="Arial"/>
          <w:b/>
          <w:lang w:val="es-MX"/>
        </w:rPr>
        <w:t xml:space="preserve"> </w:t>
      </w:r>
      <w:r w:rsidR="00487B0B" w:rsidRPr="008F263D">
        <w:rPr>
          <w:rFonts w:ascii="Palatino Linotype" w:hAnsi="Palatino Linotype" w:cs="Arial"/>
          <w:b/>
          <w:lang w:val="es-MX"/>
        </w:rPr>
        <w:t xml:space="preserve">del </w:t>
      </w:r>
      <w:r w:rsidRPr="008F263D">
        <w:rPr>
          <w:rFonts w:ascii="Palatino Linotype" w:hAnsi="Palatino Linotype" w:cs="Arial"/>
          <w:b/>
          <w:lang w:val="es-MX"/>
        </w:rPr>
        <w:t xml:space="preserve">dos mil </w:t>
      </w:r>
      <w:r w:rsidR="00880033" w:rsidRPr="008F263D">
        <w:rPr>
          <w:rFonts w:ascii="Palatino Linotype" w:hAnsi="Palatino Linotype" w:cs="Arial"/>
          <w:b/>
          <w:lang w:val="es-MX"/>
        </w:rPr>
        <w:t>veintidos</w:t>
      </w:r>
      <w:r w:rsidR="00682656" w:rsidRPr="008F263D">
        <w:rPr>
          <w:rFonts w:ascii="Palatino Linotype" w:hAnsi="Palatino Linotype" w:cs="Arial"/>
          <w:b/>
          <w:lang w:val="es-MX"/>
        </w:rPr>
        <w:t>,</w:t>
      </w:r>
      <w:r w:rsidR="00682656" w:rsidRPr="008F263D">
        <w:rPr>
          <w:rFonts w:ascii="Palatino Linotype" w:hAnsi="Palatino Linotype" w:cs="Arial"/>
          <w:lang w:val="es-MX"/>
        </w:rPr>
        <w:t xml:space="preserve"> </w:t>
      </w:r>
      <w:r w:rsidR="005E131F" w:rsidRPr="008F263D">
        <w:rPr>
          <w:rFonts w:ascii="Palatino Linotype" w:hAnsi="Palatino Linotype" w:cs="Arial"/>
          <w:lang w:val="es-MX"/>
        </w:rPr>
        <w:t>la</w:t>
      </w:r>
      <w:r w:rsidRPr="008F263D">
        <w:rPr>
          <w:rFonts w:ascii="Palatino Linotype" w:hAnsi="Palatino Linotype" w:cs="Arial"/>
          <w:lang w:val="es-MX"/>
        </w:rPr>
        <w:t xml:space="preserve"> ahora </w:t>
      </w:r>
      <w:r w:rsidR="00EC2DCB" w:rsidRPr="008F263D">
        <w:rPr>
          <w:rFonts w:ascii="Palatino Linotype" w:hAnsi="Palatino Linotype" w:cs="Arial"/>
          <w:lang w:val="es-MX"/>
        </w:rPr>
        <w:t>parte</w:t>
      </w:r>
      <w:r w:rsidR="005E150B" w:rsidRPr="008F263D">
        <w:rPr>
          <w:rFonts w:ascii="Palatino Linotype" w:hAnsi="Palatino Linotype" w:cs="Arial"/>
          <w:lang w:val="es-MX"/>
        </w:rPr>
        <w:t xml:space="preserve"> </w:t>
      </w:r>
      <w:r w:rsidR="00652208" w:rsidRPr="008F263D">
        <w:rPr>
          <w:rFonts w:ascii="Palatino Linotype" w:hAnsi="Palatino Linotype" w:cs="Arial"/>
          <w:b/>
          <w:lang w:val="es-MX"/>
        </w:rPr>
        <w:t>recurrente</w:t>
      </w:r>
      <w:r w:rsidR="005E150B" w:rsidRPr="008F263D">
        <w:rPr>
          <w:rFonts w:ascii="Palatino Linotype" w:hAnsi="Palatino Linotype" w:cs="Arial"/>
          <w:lang w:val="es-MX"/>
        </w:rPr>
        <w:t xml:space="preserve"> </w:t>
      </w:r>
      <w:r w:rsidR="0023286F" w:rsidRPr="008F263D">
        <w:rPr>
          <w:rFonts w:ascii="Palatino Linotype" w:hAnsi="Palatino Linotype" w:cs="Arial"/>
          <w:lang w:val="es-MX"/>
        </w:rPr>
        <w:t xml:space="preserve">formuló solicitud de acceso a la información pública al </w:t>
      </w:r>
      <w:r w:rsidR="005E150B" w:rsidRPr="008F263D">
        <w:rPr>
          <w:rFonts w:ascii="Palatino Linotype" w:hAnsi="Palatino Linotype" w:cs="Arial"/>
          <w:b/>
          <w:lang w:val="es-MX"/>
        </w:rPr>
        <w:t>SUJETO OBLIGADO</w:t>
      </w:r>
      <w:r w:rsidR="005E150B" w:rsidRPr="008F263D">
        <w:rPr>
          <w:rFonts w:ascii="Palatino Linotype" w:hAnsi="Palatino Linotype" w:cs="Arial"/>
          <w:lang w:val="es-MX"/>
        </w:rPr>
        <w:t xml:space="preserve"> </w:t>
      </w:r>
      <w:r w:rsidRPr="008F263D">
        <w:rPr>
          <w:rFonts w:ascii="Palatino Linotype" w:hAnsi="Palatino Linotype" w:cs="Arial"/>
          <w:lang w:val="es-MX"/>
        </w:rPr>
        <w:t xml:space="preserve">a través del Sistema de Acceso a la Información Mexiquense, en adelante </w:t>
      </w:r>
      <w:r w:rsidRPr="008F263D">
        <w:rPr>
          <w:rFonts w:ascii="Palatino Linotype" w:hAnsi="Palatino Linotype" w:cs="Arial"/>
          <w:b/>
          <w:lang w:val="es-MX"/>
        </w:rPr>
        <w:t>SAIMEX,</w:t>
      </w:r>
      <w:r w:rsidRPr="008F263D">
        <w:rPr>
          <w:rFonts w:ascii="Palatino Linotype" w:hAnsi="Palatino Linotype" w:cs="Arial"/>
          <w:lang w:val="es-MX"/>
        </w:rPr>
        <w:t xml:space="preserve"> </w:t>
      </w:r>
      <w:r w:rsidR="00126F04" w:rsidRPr="008F263D">
        <w:rPr>
          <w:rFonts w:ascii="Palatino Linotype" w:hAnsi="Palatino Linotype" w:cs="Arial"/>
          <w:lang w:val="es-MX"/>
        </w:rPr>
        <w:t>requiriendo</w:t>
      </w:r>
      <w:r w:rsidRPr="008F263D">
        <w:rPr>
          <w:rFonts w:ascii="Palatino Linotype" w:hAnsi="Palatino Linotype" w:cs="Arial"/>
          <w:lang w:val="es-MX"/>
        </w:rPr>
        <w:t xml:space="preserve"> lo siguiente:</w:t>
      </w:r>
    </w:p>
    <w:p w14:paraId="3F4E6C5F" w14:textId="1141D30B" w:rsidR="00293DE5" w:rsidRPr="008F263D" w:rsidRDefault="00293DE5" w:rsidP="00C52CF0">
      <w:pPr>
        <w:spacing w:before="240" w:after="240"/>
        <w:ind w:left="851" w:right="902"/>
        <w:contextualSpacing/>
        <w:jc w:val="both"/>
        <w:rPr>
          <w:rFonts w:ascii="Palatino Linotype" w:hAnsi="Palatino Linotype" w:cs="Arial"/>
          <w:i/>
          <w:sz w:val="22"/>
          <w:szCs w:val="22"/>
          <w:lang w:val="es-MX"/>
        </w:rPr>
      </w:pPr>
      <w:r w:rsidRPr="008F263D">
        <w:rPr>
          <w:rFonts w:ascii="Palatino Linotype" w:hAnsi="Palatino Linotype" w:cs="Arial"/>
          <w:i/>
          <w:sz w:val="22"/>
          <w:szCs w:val="22"/>
          <w:lang w:val="es-MX"/>
        </w:rPr>
        <w:t>“</w:t>
      </w:r>
      <w:r w:rsidR="00880033" w:rsidRPr="008F263D">
        <w:rPr>
          <w:rFonts w:ascii="Palatino Linotype" w:hAnsi="Palatino Linotype" w:cs="Arial"/>
          <w:i/>
          <w:sz w:val="22"/>
          <w:szCs w:val="22"/>
          <w:lang w:val="es-MX"/>
        </w:rPr>
        <w:t xml:space="preserve">SOLICITO LA RELACION DE EXPEDIENTES DE DE PROCEDIMIENTOS Y PROCESOS ADMINISTRATIVOS, QUE RECIBIO EN ENERO 2022 DE LA ADMINISTRACION ANTERIOR, CON EL ESTATUS DE CADA UNO DE ELLOS. LA RELACION DE LOS EXPEDIENTES DE PROCEDIMIENTOS Y PROCESOS ADMINISTRATIVOS QUE LLEVAN DEL 01 DE ENRO DE 2022 AL 14 DE MARZO DE 2022 </w:t>
      </w:r>
      <w:r w:rsidR="003E1466" w:rsidRPr="008F263D">
        <w:rPr>
          <w:rFonts w:ascii="Palatino Linotype" w:hAnsi="Palatino Linotype" w:cs="Arial"/>
          <w:i/>
          <w:sz w:val="22"/>
          <w:szCs w:val="22"/>
          <w:lang w:val="es-MX"/>
        </w:rPr>
        <w:t>“</w:t>
      </w:r>
      <w:r w:rsidR="00C52CF0" w:rsidRPr="008F263D">
        <w:rPr>
          <w:rFonts w:ascii="Palatino Linotype" w:hAnsi="Palatino Linotype" w:cs="Arial"/>
          <w:i/>
          <w:sz w:val="22"/>
          <w:szCs w:val="22"/>
          <w:lang w:val="es-MX"/>
        </w:rPr>
        <w:t>(</w:t>
      </w:r>
      <w:r w:rsidR="00BD0BA2" w:rsidRPr="008F263D">
        <w:rPr>
          <w:rFonts w:ascii="Palatino Linotype" w:hAnsi="Palatino Linotype" w:cs="Arial"/>
          <w:i/>
          <w:sz w:val="22"/>
          <w:szCs w:val="22"/>
          <w:lang w:val="es-MX"/>
        </w:rPr>
        <w:t>S</w:t>
      </w:r>
      <w:r w:rsidR="00C673D1" w:rsidRPr="008F263D">
        <w:rPr>
          <w:rFonts w:ascii="Palatino Linotype" w:hAnsi="Palatino Linotype" w:cs="Arial"/>
          <w:i/>
          <w:sz w:val="22"/>
          <w:szCs w:val="22"/>
          <w:lang w:val="es-MX"/>
        </w:rPr>
        <w:t>ic)</w:t>
      </w:r>
    </w:p>
    <w:p w14:paraId="33D1C169" w14:textId="4466CF7C" w:rsidR="00C82F0D" w:rsidRPr="008F263D" w:rsidRDefault="00C82F0D" w:rsidP="008E7698">
      <w:pPr>
        <w:spacing w:before="240" w:after="240" w:line="360" w:lineRule="auto"/>
        <w:jc w:val="both"/>
        <w:rPr>
          <w:rFonts w:ascii="Palatino Linotype" w:hAnsi="Palatino Linotype" w:cs="Arial"/>
          <w:lang w:val="es-MX"/>
        </w:rPr>
      </w:pPr>
    </w:p>
    <w:p w14:paraId="649BFEDD" w14:textId="50D4B005" w:rsidR="00293DE5" w:rsidRPr="008F263D" w:rsidRDefault="00CC7823" w:rsidP="008E7698">
      <w:pPr>
        <w:spacing w:before="240" w:after="240" w:line="360" w:lineRule="auto"/>
        <w:jc w:val="both"/>
        <w:rPr>
          <w:rFonts w:ascii="Palatino Linotype" w:hAnsi="Palatino Linotype" w:cs="Arial"/>
          <w:b/>
          <w:lang w:val="es-MX"/>
        </w:rPr>
      </w:pPr>
      <w:r w:rsidRPr="008F263D">
        <w:rPr>
          <w:rFonts w:ascii="Palatino Linotype" w:hAnsi="Palatino Linotype" w:cs="Arial"/>
          <w:b/>
          <w:lang w:val="es-MX"/>
        </w:rPr>
        <w:t>Modalidad de entrega de la información</w:t>
      </w:r>
      <w:r w:rsidRPr="008F263D">
        <w:rPr>
          <w:rFonts w:ascii="Palatino Linotype" w:hAnsi="Palatino Linotype" w:cs="Arial"/>
          <w:lang w:val="es-MX"/>
        </w:rPr>
        <w:t xml:space="preserve">: vía </w:t>
      </w:r>
      <w:r w:rsidR="00293DE5" w:rsidRPr="008F263D">
        <w:rPr>
          <w:rFonts w:ascii="Palatino Linotype" w:hAnsi="Palatino Linotype" w:cs="Arial"/>
          <w:b/>
          <w:lang w:val="es-MX"/>
        </w:rPr>
        <w:t>SAIMEX</w:t>
      </w:r>
      <w:r w:rsidR="00451F5B" w:rsidRPr="008F263D">
        <w:rPr>
          <w:rFonts w:ascii="Palatino Linotype" w:hAnsi="Palatino Linotype" w:cs="Arial"/>
          <w:b/>
          <w:lang w:val="es-MX"/>
        </w:rPr>
        <w:t>.</w:t>
      </w:r>
    </w:p>
    <w:p w14:paraId="01A5D847" w14:textId="254A0665" w:rsidR="00EC2DCB" w:rsidRPr="008F263D" w:rsidRDefault="00EC2DCB" w:rsidP="00EC2DCB">
      <w:pPr>
        <w:spacing w:before="240" w:after="240" w:line="360" w:lineRule="auto"/>
        <w:jc w:val="center"/>
        <w:rPr>
          <w:rFonts w:ascii="Palatino Linotype" w:hAnsi="Palatino Linotype" w:cs="Arial"/>
          <w:lang w:val="es-MX"/>
        </w:rPr>
      </w:pPr>
    </w:p>
    <w:p w14:paraId="6FB794D9" w14:textId="77777777" w:rsidR="00EC2DCB" w:rsidRPr="008F263D" w:rsidRDefault="00EC2DCB" w:rsidP="008E7698">
      <w:pPr>
        <w:spacing w:before="240" w:after="240" w:line="360" w:lineRule="auto"/>
        <w:jc w:val="both"/>
        <w:rPr>
          <w:rFonts w:ascii="Palatino Linotype" w:hAnsi="Palatino Linotype" w:cs="Arial"/>
          <w:b/>
          <w:lang w:val="es-MX"/>
        </w:rPr>
      </w:pPr>
    </w:p>
    <w:p w14:paraId="29FC47D5" w14:textId="29F993AC" w:rsidR="00D64A87" w:rsidRPr="008F263D" w:rsidRDefault="009509CF" w:rsidP="00D64A87">
      <w:pPr>
        <w:spacing w:before="240" w:after="240" w:line="360" w:lineRule="auto"/>
        <w:jc w:val="both"/>
        <w:rPr>
          <w:rFonts w:ascii="Palatino Linotype" w:hAnsi="Palatino Linotype" w:cs="Arial"/>
          <w:b/>
          <w:szCs w:val="28"/>
          <w:lang w:val="es-MX"/>
        </w:rPr>
      </w:pPr>
      <w:r w:rsidRPr="008F263D">
        <w:rPr>
          <w:rFonts w:ascii="Palatino Linotype" w:hAnsi="Palatino Linotype" w:cs="Arial"/>
          <w:b/>
          <w:szCs w:val="28"/>
          <w:lang w:val="es-MX"/>
        </w:rPr>
        <w:t>2</w:t>
      </w:r>
      <w:r w:rsidR="008E7698" w:rsidRPr="008F263D">
        <w:rPr>
          <w:rFonts w:ascii="Palatino Linotype" w:hAnsi="Palatino Linotype" w:cs="Arial"/>
          <w:b/>
          <w:szCs w:val="28"/>
          <w:lang w:val="es-MX"/>
        </w:rPr>
        <w:t xml:space="preserve">. </w:t>
      </w:r>
      <w:r w:rsidR="00EC2DCB" w:rsidRPr="008F263D">
        <w:rPr>
          <w:rFonts w:ascii="Palatino Linotype" w:hAnsi="Palatino Linotype" w:cs="Arial"/>
          <w:b/>
          <w:szCs w:val="28"/>
          <w:lang w:val="es-MX"/>
        </w:rPr>
        <w:t xml:space="preserve"> </w:t>
      </w:r>
      <w:r w:rsidR="00D64A87" w:rsidRPr="008F263D">
        <w:rPr>
          <w:rFonts w:ascii="Palatino Linotype" w:hAnsi="Palatino Linotype" w:cs="Arial"/>
          <w:b/>
          <w:szCs w:val="28"/>
          <w:lang w:val="es-MX"/>
        </w:rPr>
        <w:t>Respuesta</w:t>
      </w:r>
      <w:r w:rsidR="00E747D5" w:rsidRPr="008F263D">
        <w:rPr>
          <w:rFonts w:ascii="Palatino Linotype" w:hAnsi="Palatino Linotype" w:cs="Arial"/>
          <w:b/>
          <w:szCs w:val="28"/>
          <w:lang w:val="es-MX"/>
        </w:rPr>
        <w:t xml:space="preserve">. </w:t>
      </w:r>
      <w:r w:rsidR="00D64A87" w:rsidRPr="008F263D">
        <w:rPr>
          <w:rFonts w:ascii="Palatino Linotype" w:hAnsi="Palatino Linotype" w:cs="Arial"/>
          <w:lang w:val="es-MX"/>
        </w:rPr>
        <w:t xml:space="preserve">Con fecha </w:t>
      </w:r>
      <w:r w:rsidR="00880033" w:rsidRPr="008F263D">
        <w:rPr>
          <w:rFonts w:ascii="Palatino Linotype" w:hAnsi="Palatino Linotype" w:cs="Arial"/>
          <w:b/>
          <w:lang w:val="es-MX"/>
        </w:rPr>
        <w:t>cinco</w:t>
      </w:r>
      <w:r w:rsidR="00AF54D4" w:rsidRPr="008F263D">
        <w:rPr>
          <w:rFonts w:ascii="Palatino Linotype" w:hAnsi="Palatino Linotype" w:cs="Arial"/>
          <w:b/>
          <w:lang w:val="es-MX"/>
        </w:rPr>
        <w:t xml:space="preserve"> de </w:t>
      </w:r>
      <w:r w:rsidR="00880033" w:rsidRPr="008F263D">
        <w:rPr>
          <w:rFonts w:ascii="Palatino Linotype" w:hAnsi="Palatino Linotype" w:cs="Arial"/>
          <w:b/>
          <w:lang w:val="es-MX"/>
        </w:rPr>
        <w:t>abril</w:t>
      </w:r>
      <w:r w:rsidR="00D64A87" w:rsidRPr="008F263D">
        <w:rPr>
          <w:rFonts w:ascii="Palatino Linotype" w:hAnsi="Palatino Linotype" w:cs="Arial"/>
          <w:b/>
          <w:lang w:val="es-MX"/>
        </w:rPr>
        <w:t xml:space="preserve"> de</w:t>
      </w:r>
      <w:r w:rsidR="00487B0B" w:rsidRPr="008F263D">
        <w:rPr>
          <w:rFonts w:ascii="Palatino Linotype" w:hAnsi="Palatino Linotype" w:cs="Arial"/>
          <w:b/>
          <w:lang w:val="es-MX"/>
        </w:rPr>
        <w:t>l</w:t>
      </w:r>
      <w:r w:rsidR="00C52CF0" w:rsidRPr="008F263D">
        <w:rPr>
          <w:rFonts w:ascii="Palatino Linotype" w:hAnsi="Palatino Linotype" w:cs="Arial"/>
          <w:b/>
          <w:lang w:val="es-MX"/>
        </w:rPr>
        <w:t xml:space="preserve"> </w:t>
      </w:r>
      <w:r w:rsidR="00880033" w:rsidRPr="008F263D">
        <w:rPr>
          <w:rFonts w:ascii="Palatino Linotype" w:hAnsi="Palatino Linotype" w:cs="Arial"/>
          <w:b/>
          <w:lang w:val="es-MX"/>
        </w:rPr>
        <w:t xml:space="preserve">dos mil </w:t>
      </w:r>
      <w:r w:rsidR="000300B0" w:rsidRPr="008F263D">
        <w:rPr>
          <w:rFonts w:ascii="Palatino Linotype" w:hAnsi="Palatino Linotype" w:cs="Arial"/>
          <w:b/>
          <w:lang w:val="es-MX"/>
        </w:rPr>
        <w:t>veintidós</w:t>
      </w:r>
      <w:r w:rsidR="00D64A87" w:rsidRPr="008F263D">
        <w:rPr>
          <w:rFonts w:ascii="Palatino Linotype" w:hAnsi="Palatino Linotype" w:cs="Arial"/>
          <w:lang w:val="es-MX"/>
        </w:rPr>
        <w:t xml:space="preserve">, el </w:t>
      </w:r>
      <w:r w:rsidR="005E150B" w:rsidRPr="008F263D">
        <w:rPr>
          <w:rFonts w:ascii="Palatino Linotype" w:hAnsi="Palatino Linotype" w:cs="Arial"/>
          <w:b/>
          <w:lang w:val="es-MX"/>
        </w:rPr>
        <w:t>SUJETO OBLIGADO</w:t>
      </w:r>
      <w:r w:rsidR="00D64A87" w:rsidRPr="008F263D">
        <w:rPr>
          <w:rFonts w:ascii="Palatino Linotype" w:hAnsi="Palatino Linotype" w:cs="Arial"/>
          <w:lang w:val="es-MX"/>
        </w:rPr>
        <w:t xml:space="preserve"> otorgó, a través del </w:t>
      </w:r>
      <w:r w:rsidR="00D64A87" w:rsidRPr="008F263D">
        <w:rPr>
          <w:rFonts w:ascii="Palatino Linotype" w:hAnsi="Palatino Linotype" w:cs="Arial"/>
          <w:b/>
          <w:lang w:val="es-MX"/>
        </w:rPr>
        <w:t>SAIMEX</w:t>
      </w:r>
      <w:r w:rsidR="00D64A87" w:rsidRPr="008F263D">
        <w:rPr>
          <w:rFonts w:ascii="Palatino Linotype" w:hAnsi="Palatino Linotype" w:cs="Arial"/>
          <w:lang w:val="es-MX"/>
        </w:rPr>
        <w:t>, respuesta a la solicitud de acceso a la i</w:t>
      </w:r>
      <w:r w:rsidR="00550D2B" w:rsidRPr="008F263D">
        <w:rPr>
          <w:rFonts w:ascii="Palatino Linotype" w:hAnsi="Palatino Linotype" w:cs="Arial"/>
          <w:lang w:val="es-MX"/>
        </w:rPr>
        <w:t>nformación de la siguiente manera</w:t>
      </w:r>
      <w:r w:rsidR="00D64A87" w:rsidRPr="008F263D">
        <w:rPr>
          <w:rFonts w:ascii="Palatino Linotype" w:hAnsi="Palatino Linotype" w:cs="Arial"/>
          <w:lang w:val="es-MX"/>
        </w:rPr>
        <w:t>:</w:t>
      </w:r>
    </w:p>
    <w:p w14:paraId="2432124C" w14:textId="77777777" w:rsidR="00880033" w:rsidRPr="008F263D" w:rsidRDefault="00D64A87" w:rsidP="00880033">
      <w:pPr>
        <w:spacing w:before="240" w:after="240"/>
        <w:ind w:left="851" w:right="902"/>
        <w:contextualSpacing/>
        <w:jc w:val="both"/>
        <w:rPr>
          <w:rFonts w:ascii="Palatino Linotype" w:hAnsi="Palatino Linotype" w:cs="Arial"/>
          <w:i/>
          <w:sz w:val="22"/>
          <w:szCs w:val="22"/>
          <w:lang w:val="es-MX"/>
        </w:rPr>
      </w:pPr>
      <w:r w:rsidRPr="008F263D">
        <w:rPr>
          <w:rFonts w:ascii="Palatino Linotype" w:hAnsi="Palatino Linotype" w:cs="Arial"/>
          <w:i/>
          <w:sz w:val="22"/>
          <w:szCs w:val="22"/>
          <w:lang w:val="es-MX"/>
        </w:rPr>
        <w:t>“</w:t>
      </w:r>
      <w:r w:rsidR="00880033" w:rsidRPr="008F263D">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9B9284" w14:textId="77777777" w:rsidR="00880033" w:rsidRPr="008F263D" w:rsidRDefault="00880033" w:rsidP="00880033">
      <w:pPr>
        <w:spacing w:before="240" w:after="240"/>
        <w:ind w:left="851" w:right="902"/>
        <w:contextualSpacing/>
        <w:jc w:val="both"/>
        <w:rPr>
          <w:rFonts w:ascii="Palatino Linotype" w:hAnsi="Palatino Linotype" w:cs="Arial"/>
          <w:i/>
          <w:sz w:val="22"/>
          <w:szCs w:val="22"/>
          <w:lang w:val="es-MX"/>
        </w:rPr>
      </w:pPr>
    </w:p>
    <w:p w14:paraId="2866C200" w14:textId="0AF09BF4" w:rsidR="00D64A87" w:rsidRPr="008F263D" w:rsidRDefault="00880033" w:rsidP="00880033">
      <w:pPr>
        <w:spacing w:before="240" w:after="240"/>
        <w:ind w:left="851" w:right="902"/>
        <w:contextualSpacing/>
        <w:jc w:val="both"/>
        <w:rPr>
          <w:rFonts w:ascii="Palatino Linotype" w:hAnsi="Palatino Linotype" w:cs="Arial"/>
          <w:i/>
          <w:sz w:val="22"/>
          <w:szCs w:val="22"/>
          <w:lang w:val="es-MX"/>
        </w:rPr>
      </w:pPr>
      <w:r w:rsidRPr="008F263D">
        <w:rPr>
          <w:rFonts w:ascii="Palatino Linotype" w:hAnsi="Palatino Linotype" w:cs="Arial"/>
          <w:i/>
          <w:sz w:val="22"/>
          <w:szCs w:val="22"/>
          <w:lang w:val="es-MX"/>
        </w:rPr>
        <w:t>Se hace del conocimiento del particular, la imposibilidad de proporcionar acceso a la información solicitada, toda vez que la misma se encuentra clasificada como reservada por un periodo de tres años, hasta en tanto se dicte resolución y/o sentencia y, hasta que la resolución que obré en el mismo haya quedado firme. Lo anterior de conformidad a lo citado en el artículo 140, fracción VIII de la Ley de Transparencia, Acceso a la Información Pública del Estado de México y Municipios.”</w:t>
      </w:r>
      <w:r w:rsidR="00006C42" w:rsidRPr="008F263D">
        <w:rPr>
          <w:rFonts w:ascii="Palatino Linotype" w:hAnsi="Palatino Linotype" w:cs="Arial"/>
          <w:i/>
          <w:sz w:val="22"/>
          <w:szCs w:val="22"/>
          <w:lang w:val="es-MX"/>
        </w:rPr>
        <w:t xml:space="preserve"> </w:t>
      </w:r>
      <w:r w:rsidR="00D64A87" w:rsidRPr="008F263D">
        <w:rPr>
          <w:rFonts w:ascii="Palatino Linotype" w:hAnsi="Palatino Linotype" w:cs="Arial"/>
          <w:i/>
          <w:sz w:val="22"/>
          <w:szCs w:val="22"/>
          <w:lang w:val="es-MX"/>
        </w:rPr>
        <w:t>(</w:t>
      </w:r>
      <w:r w:rsidR="00C52CF0" w:rsidRPr="008F263D">
        <w:rPr>
          <w:rFonts w:ascii="Palatino Linotype" w:hAnsi="Palatino Linotype" w:cs="Arial"/>
          <w:i/>
          <w:sz w:val="22"/>
          <w:szCs w:val="22"/>
          <w:lang w:val="es-MX"/>
        </w:rPr>
        <w:t>S</w:t>
      </w:r>
      <w:r w:rsidR="00D64A87" w:rsidRPr="008F263D">
        <w:rPr>
          <w:rFonts w:ascii="Palatino Linotype" w:hAnsi="Palatino Linotype" w:cs="Arial"/>
          <w:i/>
          <w:sz w:val="22"/>
          <w:szCs w:val="22"/>
          <w:lang w:val="es-MX"/>
        </w:rPr>
        <w:t>ic)</w:t>
      </w:r>
    </w:p>
    <w:p w14:paraId="08A1B707" w14:textId="77777777" w:rsidR="009509CF" w:rsidRPr="008F263D"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8F263D" w:rsidRDefault="009509CF" w:rsidP="009509CF">
      <w:pPr>
        <w:spacing w:before="240" w:after="240"/>
        <w:ind w:left="851" w:right="902"/>
        <w:contextualSpacing/>
        <w:jc w:val="both"/>
        <w:rPr>
          <w:rFonts w:ascii="Palatino Linotype" w:hAnsi="Palatino Linotype" w:cs="Arial"/>
          <w:i/>
          <w:sz w:val="22"/>
          <w:szCs w:val="22"/>
          <w:lang w:val="es-MX"/>
        </w:rPr>
      </w:pPr>
      <w:r w:rsidRPr="008F263D">
        <w:rPr>
          <w:rFonts w:ascii="Palatino Linotype" w:hAnsi="Palatino Linotype" w:cs="Arial"/>
          <w:i/>
          <w:sz w:val="22"/>
          <w:szCs w:val="22"/>
          <w:lang w:val="es-MX"/>
        </w:rPr>
        <w:t>(Énfasis añadido)</w:t>
      </w:r>
    </w:p>
    <w:p w14:paraId="29E7B8B9" w14:textId="6A7E0990" w:rsidR="00017178" w:rsidRPr="008F263D" w:rsidRDefault="00017178" w:rsidP="00880033">
      <w:pPr>
        <w:spacing w:before="240" w:after="240"/>
        <w:ind w:right="902"/>
        <w:contextualSpacing/>
        <w:jc w:val="both"/>
        <w:rPr>
          <w:rFonts w:ascii="Palatino Linotype" w:hAnsi="Palatino Linotype" w:cs="Arial"/>
          <w:iCs/>
          <w:lang w:val="es-MX"/>
        </w:rPr>
      </w:pPr>
    </w:p>
    <w:p w14:paraId="06C91E1F" w14:textId="114B5880" w:rsidR="00147CBD" w:rsidRPr="008F263D" w:rsidRDefault="00147CBD" w:rsidP="00153022">
      <w:pPr>
        <w:spacing w:before="240" w:after="240"/>
        <w:ind w:right="902"/>
        <w:contextualSpacing/>
        <w:jc w:val="both"/>
        <w:rPr>
          <w:rFonts w:ascii="Palatino Linotype" w:hAnsi="Palatino Linotype" w:cs="Arial"/>
          <w:iCs/>
          <w:lang w:val="es-MX"/>
        </w:rPr>
      </w:pPr>
    </w:p>
    <w:p w14:paraId="57C759C6" w14:textId="2EA4084E" w:rsidR="00683278" w:rsidRPr="008F263D" w:rsidRDefault="009509CF" w:rsidP="00550D2B">
      <w:pPr>
        <w:spacing w:before="240" w:after="240" w:line="360" w:lineRule="auto"/>
        <w:contextualSpacing/>
        <w:jc w:val="both"/>
        <w:rPr>
          <w:rFonts w:ascii="Palatino Linotype" w:hAnsi="Palatino Linotype" w:cs="Arial"/>
          <w:lang w:val="es-MX"/>
        </w:rPr>
      </w:pPr>
      <w:r w:rsidRPr="008F263D">
        <w:rPr>
          <w:rFonts w:ascii="Palatino Linotype" w:hAnsi="Palatino Linotype" w:cs="Arial"/>
          <w:b/>
          <w:szCs w:val="28"/>
          <w:lang w:val="es-MX"/>
        </w:rPr>
        <w:t>3</w:t>
      </w:r>
      <w:r w:rsidR="008E7698" w:rsidRPr="008F263D">
        <w:rPr>
          <w:rFonts w:ascii="Palatino Linotype" w:hAnsi="Palatino Linotype" w:cs="Arial"/>
          <w:b/>
          <w:szCs w:val="28"/>
          <w:lang w:val="es-MX"/>
        </w:rPr>
        <w:t>. Recurso de revisión.</w:t>
      </w:r>
      <w:r w:rsidR="00550D2B" w:rsidRPr="008F263D">
        <w:rPr>
          <w:rFonts w:ascii="Palatino Linotype" w:hAnsi="Palatino Linotype" w:cs="Arial"/>
          <w:b/>
          <w:sz w:val="22"/>
          <w:lang w:val="es-MX"/>
        </w:rPr>
        <w:t xml:space="preserve"> </w:t>
      </w:r>
      <w:r w:rsidR="00550D2B" w:rsidRPr="008F263D">
        <w:rPr>
          <w:rFonts w:ascii="Palatino Linotype" w:hAnsi="Palatino Linotype" w:cs="Arial"/>
          <w:lang w:val="es-MX"/>
        </w:rPr>
        <w:t>Inconfor</w:t>
      </w:r>
      <w:r w:rsidR="003F0CE7" w:rsidRPr="008F263D">
        <w:rPr>
          <w:rFonts w:ascii="Palatino Linotype" w:hAnsi="Palatino Linotype" w:cs="Arial"/>
          <w:lang w:val="es-MX"/>
        </w:rPr>
        <w:t>me con la respuesta recibida, la</w:t>
      </w:r>
      <w:r w:rsidR="00550D2B" w:rsidRPr="008F263D">
        <w:rPr>
          <w:rFonts w:ascii="Palatino Linotype" w:hAnsi="Palatino Linotype" w:cs="Arial"/>
          <w:lang w:val="es-MX"/>
        </w:rPr>
        <w:t xml:space="preserve"> </w:t>
      </w:r>
      <w:r w:rsidR="000C05A9" w:rsidRPr="008F263D">
        <w:rPr>
          <w:rFonts w:ascii="Palatino Linotype" w:hAnsi="Palatino Linotype" w:cs="Arial"/>
          <w:lang w:val="es-MX"/>
        </w:rPr>
        <w:t xml:space="preserve">parte </w:t>
      </w:r>
      <w:r w:rsidR="003F0CE7" w:rsidRPr="008F263D">
        <w:rPr>
          <w:rFonts w:ascii="Palatino Linotype" w:hAnsi="Palatino Linotype" w:cs="Arial"/>
          <w:b/>
          <w:lang w:val="es-MX"/>
        </w:rPr>
        <w:t>r</w:t>
      </w:r>
      <w:r w:rsidR="00550D2B" w:rsidRPr="008F263D">
        <w:rPr>
          <w:rFonts w:ascii="Palatino Linotype" w:hAnsi="Palatino Linotype" w:cs="Arial"/>
          <w:b/>
          <w:lang w:val="es-MX"/>
        </w:rPr>
        <w:t>ecurrente</w:t>
      </w:r>
      <w:r w:rsidR="00550D2B" w:rsidRPr="008F263D">
        <w:rPr>
          <w:rFonts w:ascii="Palatino Linotype" w:hAnsi="Palatino Linotype" w:cs="Arial"/>
          <w:lang w:val="es-MX"/>
        </w:rPr>
        <w:t xml:space="preserve"> interpuso en</w:t>
      </w:r>
      <w:r w:rsidR="008E7698" w:rsidRPr="008F263D">
        <w:rPr>
          <w:rFonts w:ascii="Palatino Linotype" w:hAnsi="Palatino Linotype" w:cs="Arial"/>
          <w:lang w:val="es-MX"/>
        </w:rPr>
        <w:t xml:space="preserve"> fecha</w:t>
      </w:r>
      <w:r w:rsidR="000C05A9" w:rsidRPr="008F263D">
        <w:rPr>
          <w:rFonts w:ascii="Palatino Linotype" w:hAnsi="Palatino Linotype" w:cs="Arial"/>
          <w:lang w:val="es-MX"/>
        </w:rPr>
        <w:t xml:space="preserve"> cinco de abril de dos mil veintidós</w:t>
      </w:r>
      <w:r w:rsidR="00437D10" w:rsidRPr="008F263D">
        <w:rPr>
          <w:rFonts w:ascii="Palatino Linotype" w:hAnsi="Palatino Linotype" w:cs="Arial"/>
          <w:lang w:val="es-MX"/>
        </w:rPr>
        <w:t xml:space="preserve">, </w:t>
      </w:r>
      <w:r w:rsidR="00550D2B" w:rsidRPr="008F263D">
        <w:rPr>
          <w:rFonts w:ascii="Palatino Linotype" w:hAnsi="Palatino Linotype" w:cs="Arial"/>
          <w:lang w:val="es-MX"/>
        </w:rPr>
        <w:t>el presente medio de impugnación expresando</w:t>
      </w:r>
      <w:r w:rsidR="008E7698" w:rsidRPr="008F263D">
        <w:rPr>
          <w:rFonts w:ascii="Palatino Linotype" w:hAnsi="Palatino Linotype" w:cs="Arial"/>
          <w:lang w:val="es-MX"/>
        </w:rPr>
        <w:t xml:space="preserve"> las siguientes manifestaciones:</w:t>
      </w:r>
    </w:p>
    <w:p w14:paraId="0ECEB7CA" w14:textId="77777777" w:rsidR="00550D2B" w:rsidRPr="008F263D"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8F263D" w:rsidRDefault="008E7698" w:rsidP="00AF299E">
      <w:pPr>
        <w:spacing w:before="240" w:after="240" w:line="360" w:lineRule="auto"/>
        <w:ind w:left="567"/>
        <w:contextualSpacing/>
        <w:rPr>
          <w:rFonts w:ascii="Palatino Linotype" w:hAnsi="Palatino Linotype" w:cs="Arial"/>
          <w:b/>
          <w:lang w:val="es-MX"/>
        </w:rPr>
      </w:pPr>
      <w:r w:rsidRPr="008F263D">
        <w:rPr>
          <w:rFonts w:ascii="Palatino Linotype" w:hAnsi="Palatino Linotype" w:cs="Arial"/>
          <w:b/>
          <w:lang w:val="es-MX"/>
        </w:rPr>
        <w:t>a) Acto impugnado.</w:t>
      </w:r>
    </w:p>
    <w:p w14:paraId="76F6E0F5" w14:textId="2CE4779E" w:rsidR="00C6053C" w:rsidRDefault="009B08DD" w:rsidP="00683278">
      <w:pPr>
        <w:spacing w:before="240" w:after="240"/>
        <w:ind w:left="851" w:right="902"/>
        <w:contextualSpacing/>
        <w:jc w:val="both"/>
        <w:rPr>
          <w:rFonts w:ascii="Palatino Linotype" w:hAnsi="Palatino Linotype" w:cs="Arial"/>
          <w:i/>
          <w:sz w:val="22"/>
          <w:szCs w:val="22"/>
          <w:lang w:val="es-MX"/>
        </w:rPr>
      </w:pPr>
      <w:r w:rsidRPr="008F263D">
        <w:rPr>
          <w:rFonts w:ascii="Palatino Linotype" w:hAnsi="Palatino Linotype" w:cs="Arial"/>
          <w:i/>
          <w:sz w:val="22"/>
          <w:szCs w:val="22"/>
          <w:lang w:val="es-MX"/>
        </w:rPr>
        <w:t>“</w:t>
      </w:r>
      <w:r w:rsidR="000C05A9" w:rsidRPr="008F263D">
        <w:rPr>
          <w:rFonts w:ascii="Palatino Linotype" w:hAnsi="Palatino Linotype" w:cs="Arial"/>
          <w:i/>
          <w:sz w:val="22"/>
          <w:szCs w:val="22"/>
          <w:lang w:val="es-MX"/>
        </w:rPr>
        <w:t>no entrega la información</w:t>
      </w:r>
      <w:r w:rsidR="005A63F0" w:rsidRPr="008F263D">
        <w:rPr>
          <w:rFonts w:ascii="Palatino Linotype" w:hAnsi="Palatino Linotype" w:cs="Arial"/>
          <w:i/>
          <w:sz w:val="22"/>
          <w:szCs w:val="22"/>
          <w:lang w:val="es-MX"/>
        </w:rPr>
        <w:t>.</w:t>
      </w:r>
      <w:r w:rsidR="00EE2014" w:rsidRPr="008F263D">
        <w:rPr>
          <w:rFonts w:ascii="Palatino Linotype" w:hAnsi="Palatino Linotype" w:cs="Arial"/>
          <w:i/>
          <w:sz w:val="22"/>
          <w:szCs w:val="22"/>
          <w:lang w:val="es-MX"/>
        </w:rPr>
        <w:t>”(Sic)</w:t>
      </w:r>
    </w:p>
    <w:p w14:paraId="53CDAD68" w14:textId="77777777" w:rsidR="00526EF6" w:rsidRPr="008F263D" w:rsidRDefault="00526EF6" w:rsidP="00683278">
      <w:pPr>
        <w:spacing w:before="240" w:after="240"/>
        <w:ind w:left="851" w:right="902"/>
        <w:contextualSpacing/>
        <w:jc w:val="both"/>
        <w:rPr>
          <w:rFonts w:ascii="Palatino Linotype" w:hAnsi="Palatino Linotype" w:cs="Arial"/>
          <w:i/>
          <w:sz w:val="22"/>
          <w:szCs w:val="22"/>
          <w:lang w:val="es-MX"/>
        </w:rPr>
      </w:pPr>
    </w:p>
    <w:p w14:paraId="14438B67" w14:textId="77777777" w:rsidR="00550D2B" w:rsidRPr="008F263D" w:rsidRDefault="00550D2B" w:rsidP="00550D2B">
      <w:pPr>
        <w:spacing w:before="240" w:after="240" w:line="360" w:lineRule="auto"/>
        <w:ind w:left="567"/>
        <w:jc w:val="both"/>
        <w:rPr>
          <w:rFonts w:ascii="Palatino Linotype" w:hAnsi="Palatino Linotype" w:cs="Arial"/>
          <w:b/>
          <w:lang w:val="es-MX"/>
        </w:rPr>
      </w:pPr>
      <w:r w:rsidRPr="008F263D">
        <w:rPr>
          <w:rFonts w:ascii="Palatino Linotype" w:hAnsi="Palatino Linotype" w:cs="Arial"/>
          <w:b/>
          <w:lang w:val="es-MX"/>
        </w:rPr>
        <w:t>b) Razones o motivos de inconformidad.</w:t>
      </w:r>
    </w:p>
    <w:p w14:paraId="07A25EE7" w14:textId="69AB0A51" w:rsidR="00186B63" w:rsidRPr="008F263D" w:rsidRDefault="009B08DD" w:rsidP="00E140ED">
      <w:pPr>
        <w:spacing w:before="240" w:after="240"/>
        <w:ind w:left="851"/>
        <w:jc w:val="both"/>
        <w:rPr>
          <w:rFonts w:ascii="Palatino Linotype" w:hAnsi="Palatino Linotype" w:cs="Arial"/>
          <w:b/>
          <w:lang w:val="es-MX"/>
        </w:rPr>
      </w:pPr>
      <w:r w:rsidRPr="008F263D">
        <w:rPr>
          <w:rFonts w:ascii="Palatino Linotype" w:hAnsi="Palatino Linotype" w:cs="Arial"/>
          <w:i/>
          <w:sz w:val="22"/>
          <w:szCs w:val="22"/>
          <w:lang w:val="es-MX"/>
        </w:rPr>
        <w:t>“</w:t>
      </w:r>
      <w:r w:rsidR="000C05A9" w:rsidRPr="008F263D">
        <w:rPr>
          <w:rFonts w:ascii="Palatino Linotype" w:hAnsi="Palatino Linotype" w:cs="Arial"/>
          <w:i/>
          <w:sz w:val="22"/>
          <w:szCs w:val="22"/>
          <w:lang w:val="es-MX"/>
        </w:rPr>
        <w:t xml:space="preserve">hacen referencia que se encuentra clasificada como reservada por un periodo de tres años, pero no anexan el procedimiento que estipula la ley en la materia, para realizar la clasificación de la misma; hago referencia que solicite LA RELACION DE EXPEDIENTES </w:t>
      </w:r>
      <w:r w:rsidR="000C05A9" w:rsidRPr="008F263D">
        <w:rPr>
          <w:rFonts w:ascii="Palatino Linotype" w:hAnsi="Palatino Linotype" w:cs="Arial"/>
          <w:i/>
          <w:sz w:val="22"/>
          <w:szCs w:val="22"/>
          <w:lang w:val="es-MX"/>
        </w:rPr>
        <w:lastRenderedPageBreak/>
        <w:t>DE DE PROCEDIMIENTOS Y PROCESOS ADMINISTRATIVOS, QUE RECIBIO EN ENERO 2022 DE LA ADMINISTRACION ANTERIOR, CON EL ESTATUS DE CADA UNO DE ELLOS. LA RELACION DE LOS EXPEDIENTES DE PROCEDIMIENTOS Y PROCESOS ADMINISTRATIVOS QUE LLEVAN DEL 01 DE ENRO DE 2022 AL 14 DE MARZO DE 2022, no los expediente, por lo cual podían entregar la información sin ningún problema.</w:t>
      </w:r>
      <w:r w:rsidR="000454C1" w:rsidRPr="008F263D">
        <w:rPr>
          <w:rFonts w:ascii="Palatino Linotype" w:hAnsi="Palatino Linotype" w:cs="Arial"/>
          <w:i/>
          <w:sz w:val="22"/>
          <w:szCs w:val="22"/>
          <w:lang w:val="es-MX"/>
        </w:rPr>
        <w:t>.</w:t>
      </w:r>
      <w:r w:rsidR="00BD0BA2" w:rsidRPr="008F263D">
        <w:rPr>
          <w:rFonts w:ascii="Palatino Linotype" w:hAnsi="Palatino Linotype" w:cs="Arial"/>
          <w:i/>
          <w:sz w:val="22"/>
          <w:szCs w:val="22"/>
          <w:lang w:val="es-MX"/>
        </w:rPr>
        <w:t>” (</w:t>
      </w:r>
      <w:r w:rsidR="00683278" w:rsidRPr="008F263D">
        <w:rPr>
          <w:rFonts w:ascii="Palatino Linotype" w:hAnsi="Palatino Linotype" w:cs="Arial"/>
          <w:i/>
          <w:sz w:val="22"/>
          <w:szCs w:val="22"/>
          <w:lang w:val="es-MX"/>
        </w:rPr>
        <w:t>S</w:t>
      </w:r>
      <w:r w:rsidR="009F704F" w:rsidRPr="008F263D">
        <w:rPr>
          <w:rFonts w:ascii="Palatino Linotype" w:hAnsi="Palatino Linotype" w:cs="Arial"/>
          <w:i/>
          <w:sz w:val="22"/>
          <w:szCs w:val="22"/>
          <w:lang w:val="es-MX"/>
        </w:rPr>
        <w:t>ic)</w:t>
      </w:r>
    </w:p>
    <w:p w14:paraId="1D62F603" w14:textId="5DDFC230" w:rsidR="00D41D70" w:rsidRPr="008F263D" w:rsidRDefault="009509CF" w:rsidP="00AF299E">
      <w:pPr>
        <w:spacing w:before="240" w:after="240" w:line="360" w:lineRule="auto"/>
        <w:jc w:val="both"/>
        <w:rPr>
          <w:rFonts w:ascii="Palatino Linotype" w:eastAsia="Calibri" w:hAnsi="Palatino Linotype" w:cs="Arial"/>
          <w:lang w:val="es-MX"/>
        </w:rPr>
      </w:pPr>
      <w:r w:rsidRPr="008F263D">
        <w:rPr>
          <w:rFonts w:ascii="Palatino Linotype" w:hAnsi="Palatino Linotype" w:cs="Arial"/>
          <w:b/>
          <w:szCs w:val="28"/>
          <w:lang w:val="es-MX"/>
        </w:rPr>
        <w:t>4</w:t>
      </w:r>
      <w:r w:rsidR="008E7698" w:rsidRPr="008F263D">
        <w:rPr>
          <w:rFonts w:ascii="Palatino Linotype" w:hAnsi="Palatino Linotype" w:cs="Arial"/>
          <w:b/>
          <w:szCs w:val="28"/>
          <w:lang w:val="es-MX"/>
        </w:rPr>
        <w:t xml:space="preserve">. </w:t>
      </w:r>
      <w:r w:rsidR="00D41D70" w:rsidRPr="008F263D">
        <w:rPr>
          <w:rFonts w:ascii="Palatino Linotype" w:eastAsia="Calibri" w:hAnsi="Palatino Linotype" w:cs="Arial"/>
          <w:b/>
          <w:szCs w:val="28"/>
          <w:lang w:val="es-MX"/>
        </w:rPr>
        <w:t xml:space="preserve">Turno. </w:t>
      </w:r>
      <w:r w:rsidR="00D41D70" w:rsidRPr="008F263D">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8F263D">
        <w:rPr>
          <w:rFonts w:ascii="Palatino Linotype" w:hAnsi="Palatino Linotype" w:cs="Arial"/>
          <w:lang w:val="es-MX"/>
        </w:rPr>
        <w:t>p</w:t>
      </w:r>
      <w:r w:rsidR="000454C1" w:rsidRPr="008F263D">
        <w:rPr>
          <w:rFonts w:ascii="Palatino Linotype" w:hAnsi="Palatino Linotype" w:cs="Arial"/>
          <w:lang w:val="es-MX"/>
        </w:rPr>
        <w:t>or r</w:t>
      </w:r>
      <w:r w:rsidR="00325E4F" w:rsidRPr="008F263D">
        <w:rPr>
          <w:rFonts w:ascii="Palatino Linotype" w:hAnsi="Palatino Linotype" w:cs="Arial"/>
          <w:lang w:val="es-MX"/>
        </w:rPr>
        <w:t>a</w:t>
      </w:r>
      <w:r w:rsidR="00526EF6">
        <w:rPr>
          <w:rFonts w:ascii="Palatino Linotype" w:hAnsi="Palatino Linotype" w:cs="Arial"/>
          <w:lang w:val="es-MX"/>
        </w:rPr>
        <w:t xml:space="preserve">zón de turno fue asignado a la </w:t>
      </w:r>
      <w:r w:rsidR="00D41D70" w:rsidRPr="008F263D">
        <w:rPr>
          <w:rFonts w:ascii="Palatino Linotype" w:eastAsia="Calibri" w:hAnsi="Palatino Linotype" w:cs="Arial"/>
          <w:b/>
          <w:lang w:val="es-MX"/>
        </w:rPr>
        <w:t>Comisionad</w:t>
      </w:r>
      <w:r w:rsidR="00325E4F" w:rsidRPr="008F263D">
        <w:rPr>
          <w:rFonts w:ascii="Palatino Linotype" w:eastAsia="Calibri" w:hAnsi="Palatino Linotype" w:cs="Arial"/>
          <w:b/>
          <w:lang w:val="es-MX"/>
        </w:rPr>
        <w:t>a</w:t>
      </w:r>
      <w:r w:rsidR="00D41D70" w:rsidRPr="008F263D">
        <w:rPr>
          <w:rFonts w:ascii="Palatino Linotype" w:eastAsia="Calibri" w:hAnsi="Palatino Linotype" w:cs="Arial"/>
          <w:lang w:val="es-MX"/>
        </w:rPr>
        <w:t xml:space="preserve"> </w:t>
      </w:r>
      <w:r w:rsidR="00325E4F" w:rsidRPr="008F263D">
        <w:rPr>
          <w:rFonts w:ascii="Palatino Linotype" w:eastAsia="Calibri" w:hAnsi="Palatino Linotype" w:cs="Arial"/>
          <w:b/>
          <w:lang w:val="es-MX"/>
        </w:rPr>
        <w:t>Guadalupe Ramírez Peña</w:t>
      </w:r>
      <w:r w:rsidR="00C56BA8" w:rsidRPr="008F263D">
        <w:rPr>
          <w:rFonts w:ascii="Palatino Linotype" w:hAnsi="Palatino Linotype" w:cs="Arial"/>
          <w:lang w:val="es-MX"/>
        </w:rPr>
        <w:t xml:space="preserve"> </w:t>
      </w:r>
      <w:r w:rsidR="00D41D70" w:rsidRPr="008F263D">
        <w:rPr>
          <w:rFonts w:ascii="Palatino Linotype" w:hAnsi="Palatino Linotype" w:cs="Arial"/>
          <w:lang w:val="es-MX"/>
        </w:rPr>
        <w:t xml:space="preserve">a su análisis, estudio, elaboración del proyecto y </w:t>
      </w:r>
      <w:r w:rsidR="00D41D70" w:rsidRPr="008F263D">
        <w:rPr>
          <w:rFonts w:ascii="Palatino Linotype" w:eastAsia="Calibri" w:hAnsi="Palatino Linotype" w:cs="Arial"/>
          <w:lang w:val="es-MX"/>
        </w:rPr>
        <w:t>presentación ante el Pleno de este Instituto.</w:t>
      </w:r>
    </w:p>
    <w:p w14:paraId="386D05F8" w14:textId="5822426F" w:rsidR="00282559" w:rsidRPr="008F263D" w:rsidRDefault="009509CF" w:rsidP="00184FBA">
      <w:pPr>
        <w:spacing w:before="240" w:after="240" w:line="360" w:lineRule="auto"/>
        <w:jc w:val="both"/>
        <w:rPr>
          <w:rFonts w:ascii="Palatino Linotype" w:hAnsi="Palatino Linotype" w:cs="Arial"/>
          <w:lang w:val="es-MX"/>
        </w:rPr>
      </w:pPr>
      <w:r w:rsidRPr="008F263D">
        <w:rPr>
          <w:rFonts w:ascii="Palatino Linotype" w:hAnsi="Palatino Linotype" w:cs="Arial"/>
          <w:b/>
          <w:szCs w:val="28"/>
          <w:lang w:val="es-MX"/>
        </w:rPr>
        <w:t>5</w:t>
      </w:r>
      <w:r w:rsidR="00D41D70" w:rsidRPr="008F263D">
        <w:rPr>
          <w:rFonts w:ascii="Palatino Linotype" w:hAnsi="Palatino Linotype" w:cs="Arial"/>
          <w:b/>
          <w:szCs w:val="28"/>
          <w:lang w:val="es-MX"/>
        </w:rPr>
        <w:t xml:space="preserve">. Admisión. </w:t>
      </w:r>
      <w:r w:rsidR="00D41D70" w:rsidRPr="008F263D">
        <w:rPr>
          <w:rFonts w:ascii="Palatino Linotype" w:hAnsi="Palatino Linotype" w:cs="Arial"/>
          <w:lang w:val="es-MX"/>
        </w:rPr>
        <w:t>Mediante auto de fecha</w:t>
      </w:r>
      <w:r w:rsidR="000C05A9" w:rsidRPr="008F263D">
        <w:rPr>
          <w:rFonts w:ascii="Palatino Linotype" w:hAnsi="Palatino Linotype" w:cs="Arial"/>
          <w:lang w:val="es-MX"/>
        </w:rPr>
        <w:t xml:space="preserve"> ocho</w:t>
      </w:r>
      <w:r w:rsidR="00221AF3" w:rsidRPr="008F263D">
        <w:rPr>
          <w:rFonts w:ascii="Palatino Linotype" w:hAnsi="Palatino Linotype" w:cs="Arial"/>
          <w:b/>
          <w:lang w:val="es-MX"/>
        </w:rPr>
        <w:t xml:space="preserve"> de </w:t>
      </w:r>
      <w:r w:rsidR="000C05A9" w:rsidRPr="008F263D">
        <w:rPr>
          <w:rFonts w:ascii="Palatino Linotype" w:hAnsi="Palatino Linotype" w:cs="Arial"/>
          <w:b/>
          <w:lang w:val="es-MX"/>
        </w:rPr>
        <w:t>abril</w:t>
      </w:r>
      <w:r w:rsidR="005B3D93" w:rsidRPr="008F263D">
        <w:rPr>
          <w:rFonts w:ascii="Palatino Linotype" w:hAnsi="Palatino Linotype" w:cs="Arial"/>
          <w:b/>
          <w:lang w:val="es-MX"/>
        </w:rPr>
        <w:t xml:space="preserve"> </w:t>
      </w:r>
      <w:r w:rsidR="00D41D70" w:rsidRPr="008F263D">
        <w:rPr>
          <w:rFonts w:ascii="Palatino Linotype" w:hAnsi="Palatino Linotype" w:cs="Arial"/>
          <w:b/>
          <w:lang w:val="es-MX"/>
        </w:rPr>
        <w:t>de</w:t>
      </w:r>
      <w:r w:rsidR="00BF6BFA" w:rsidRPr="008F263D">
        <w:rPr>
          <w:rFonts w:ascii="Palatino Linotype" w:hAnsi="Palatino Linotype" w:cs="Arial"/>
          <w:b/>
          <w:lang w:val="es-MX"/>
        </w:rPr>
        <w:t xml:space="preserve"> este año</w:t>
      </w:r>
      <w:r w:rsidR="00D41D70" w:rsidRPr="008F263D">
        <w:rPr>
          <w:rFonts w:ascii="Palatino Linotype" w:hAnsi="Palatino Linotype" w:cs="Arial"/>
          <w:lang w:val="es-MX"/>
        </w:rPr>
        <w:t xml:space="preserve">, este Órgano Garante, admitió a trámite el recurso de revisión respectivo, </w:t>
      </w:r>
      <w:r w:rsidR="00BD000E" w:rsidRPr="008F263D">
        <w:rPr>
          <w:rFonts w:ascii="Palatino Linotype" w:hAnsi="Palatino Linotype" w:cs="Arial"/>
          <w:lang w:val="es-MX"/>
        </w:rPr>
        <w:t xml:space="preserve">poniéndose </w:t>
      </w:r>
      <w:r w:rsidR="00D41D70" w:rsidRPr="008F263D">
        <w:rPr>
          <w:rFonts w:ascii="Palatino Linotype" w:hAnsi="Palatino Linotype" w:cs="Arial"/>
          <w:lang w:val="es-MX"/>
        </w:rPr>
        <w:t xml:space="preserve">a disposición de las partes, para que </w:t>
      </w:r>
      <w:r w:rsidR="00C71A66" w:rsidRPr="008F263D">
        <w:rPr>
          <w:rFonts w:ascii="Palatino Linotype" w:hAnsi="Palatino Linotype" w:cs="Arial"/>
          <w:lang w:val="es-MX"/>
        </w:rPr>
        <w:t>un plazo no mayor a siete días hábiles manifestase</w:t>
      </w:r>
      <w:r w:rsidR="00D41D70" w:rsidRPr="008F263D">
        <w:rPr>
          <w:rFonts w:ascii="Palatino Linotype" w:hAnsi="Palatino Linotype" w:cs="Arial"/>
          <w:lang w:val="es-MX"/>
        </w:rPr>
        <w:t xml:space="preserve"> lo que a su derecho corresponda</w:t>
      </w:r>
      <w:r w:rsidR="00BD000E" w:rsidRPr="008F263D">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8F263D">
        <w:rPr>
          <w:rFonts w:ascii="Palatino Linotype" w:hAnsi="Palatino Linotype" w:cs="Arial"/>
          <w:lang w:val="es-MX"/>
        </w:rPr>
        <w:t>Pública</w:t>
      </w:r>
      <w:r w:rsidR="00BD000E" w:rsidRPr="008F263D">
        <w:rPr>
          <w:rFonts w:ascii="Palatino Linotype" w:hAnsi="Palatino Linotype" w:cs="Arial"/>
          <w:lang w:val="es-MX"/>
        </w:rPr>
        <w:t xml:space="preserve"> del </w:t>
      </w:r>
      <w:r w:rsidR="00104E08" w:rsidRPr="008F263D">
        <w:rPr>
          <w:rFonts w:ascii="Palatino Linotype" w:hAnsi="Palatino Linotype" w:cs="Arial"/>
          <w:lang w:val="es-MX"/>
        </w:rPr>
        <w:t>E</w:t>
      </w:r>
      <w:r w:rsidR="00BD000E" w:rsidRPr="008F263D">
        <w:rPr>
          <w:rFonts w:ascii="Palatino Linotype" w:hAnsi="Palatino Linotype" w:cs="Arial"/>
          <w:lang w:val="es-MX"/>
        </w:rPr>
        <w:t>stado de México y Municipios.</w:t>
      </w:r>
      <w:r w:rsidR="00D41D70" w:rsidRPr="008F263D">
        <w:rPr>
          <w:rFonts w:ascii="Palatino Linotype" w:hAnsi="Palatino Linotype" w:cs="Arial"/>
          <w:lang w:val="es-MX"/>
        </w:rPr>
        <w:t xml:space="preserve"> </w:t>
      </w:r>
    </w:p>
    <w:p w14:paraId="4BE4EAAD" w14:textId="11F418F7" w:rsidR="00153022" w:rsidRPr="008F263D" w:rsidRDefault="005B3D9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8F263D">
        <w:rPr>
          <w:rFonts w:ascii="Palatino Linotype" w:hAnsi="Palatino Linotype" w:cs="Arial"/>
          <w:b/>
          <w:szCs w:val="28"/>
          <w:lang w:val="es-MX"/>
        </w:rPr>
        <w:t>6</w:t>
      </w:r>
      <w:r w:rsidR="00221AF3" w:rsidRPr="008F263D">
        <w:rPr>
          <w:rFonts w:ascii="Palatino Linotype" w:hAnsi="Palatino Linotype" w:cs="Arial"/>
          <w:b/>
          <w:szCs w:val="28"/>
          <w:lang w:val="es-MX"/>
        </w:rPr>
        <w:t>.</w:t>
      </w:r>
      <w:r w:rsidR="00550D2B" w:rsidRPr="008F263D">
        <w:rPr>
          <w:rFonts w:ascii="Palatino Linotype" w:hAnsi="Palatino Linotype" w:cs="Arial"/>
          <w:b/>
          <w:szCs w:val="28"/>
          <w:lang w:val="es-MX"/>
        </w:rPr>
        <w:t xml:space="preserve"> Manifestaciones.</w:t>
      </w:r>
      <w:r w:rsidR="00550D2B" w:rsidRPr="008F263D">
        <w:rPr>
          <w:rFonts w:ascii="Palatino Linotype" w:hAnsi="Palatino Linotype" w:cs="Arial"/>
          <w:b/>
          <w:sz w:val="28"/>
          <w:szCs w:val="28"/>
          <w:lang w:val="es-MX"/>
        </w:rPr>
        <w:t xml:space="preserve"> </w:t>
      </w:r>
      <w:r w:rsidR="00CF3CCD" w:rsidRPr="008F263D">
        <w:rPr>
          <w:rFonts w:ascii="Palatino Linotype" w:hAnsi="Palatino Linotype" w:cs="Arial"/>
          <w:lang w:val="es-MX"/>
        </w:rPr>
        <w:t xml:space="preserve">De las constancias que integran el expediente en que se actúan se advierte que </w:t>
      </w:r>
      <w:r w:rsidR="000C05A9" w:rsidRPr="008F263D">
        <w:rPr>
          <w:rFonts w:ascii="Palatino Linotype" w:hAnsi="Palatino Linotype" w:cs="Arial"/>
          <w:lang w:val="es-MX"/>
        </w:rPr>
        <w:t xml:space="preserve">ambas partes en el presente asunto fueron omisas en pronunciarse en esta etapa procesal, tal y como se observa en la siguiente imagen: </w:t>
      </w:r>
      <w:r w:rsidR="000C05A9" w:rsidRPr="008F263D">
        <w:rPr>
          <w:rFonts w:ascii="Palatino Linotype" w:hAnsi="Palatino Linotype" w:cs="Arial"/>
          <w:noProof/>
          <w:lang w:val="es-MX" w:eastAsia="es-MX"/>
        </w:rPr>
        <w:lastRenderedPageBreak/>
        <w:drawing>
          <wp:inline distT="0" distB="0" distL="0" distR="0" wp14:anchorId="2FC0FEDD" wp14:editId="0E87FCA6">
            <wp:extent cx="5608955" cy="1856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1856105"/>
                    </a:xfrm>
                    <a:prstGeom prst="rect">
                      <a:avLst/>
                    </a:prstGeom>
                    <a:noFill/>
                    <a:ln>
                      <a:noFill/>
                    </a:ln>
                  </pic:spPr>
                </pic:pic>
              </a:graphicData>
            </a:graphic>
          </wp:inline>
        </w:drawing>
      </w:r>
    </w:p>
    <w:p w14:paraId="5126E0CC" w14:textId="433F2A67" w:rsidR="006031FE" w:rsidRPr="008F263D" w:rsidRDefault="00F53572" w:rsidP="00F53572">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8F263D">
        <w:rPr>
          <w:rFonts w:ascii="Palatino Linotype" w:hAnsi="Palatino Linotype" w:cs="Arial"/>
          <w:b/>
        </w:rPr>
        <w:t>7</w:t>
      </w:r>
      <w:r w:rsidR="00460895" w:rsidRPr="008F263D">
        <w:rPr>
          <w:rFonts w:ascii="Palatino Linotype" w:hAnsi="Palatino Linotype" w:cs="Arial"/>
          <w:b/>
          <w:lang w:val="es-MX"/>
        </w:rPr>
        <w:t xml:space="preserve">. </w:t>
      </w:r>
      <w:r w:rsidR="006747B5" w:rsidRPr="008F263D">
        <w:rPr>
          <w:rFonts w:ascii="Palatino Linotype" w:eastAsia="Calibri" w:hAnsi="Palatino Linotype" w:cs="Arial"/>
          <w:b/>
          <w:szCs w:val="28"/>
          <w:lang w:val="es-MX"/>
        </w:rPr>
        <w:t xml:space="preserve">Cierre de Instrucción. </w:t>
      </w:r>
      <w:r w:rsidR="00C77FCC" w:rsidRPr="008F263D">
        <w:rPr>
          <w:rFonts w:ascii="Palatino Linotype" w:eastAsia="Calibri" w:hAnsi="Palatino Linotype" w:cs="Arial"/>
          <w:szCs w:val="28"/>
          <w:lang w:val="es-MX"/>
        </w:rPr>
        <w:t xml:space="preserve">En </w:t>
      </w:r>
      <w:r w:rsidR="009509CF" w:rsidRPr="008F263D">
        <w:rPr>
          <w:rFonts w:ascii="Palatino Linotype" w:eastAsia="Calibri" w:hAnsi="Palatino Linotype" w:cs="Arial"/>
          <w:szCs w:val="28"/>
          <w:lang w:val="es-MX"/>
        </w:rPr>
        <w:t xml:space="preserve">fecha </w:t>
      </w:r>
      <w:r w:rsidR="000C05A9" w:rsidRPr="008F263D">
        <w:rPr>
          <w:rFonts w:ascii="Palatino Linotype" w:eastAsia="Calibri" w:hAnsi="Palatino Linotype" w:cs="Arial"/>
          <w:szCs w:val="28"/>
          <w:lang w:val="es-MX"/>
        </w:rPr>
        <w:t>catorce</w:t>
      </w:r>
      <w:r w:rsidR="002F7C94" w:rsidRPr="008F263D">
        <w:rPr>
          <w:rFonts w:ascii="Palatino Linotype" w:eastAsia="Calibri" w:hAnsi="Palatino Linotype" w:cs="Arial"/>
          <w:szCs w:val="28"/>
          <w:lang w:val="es-MX"/>
        </w:rPr>
        <w:t xml:space="preserve"> de </w:t>
      </w:r>
      <w:r w:rsidR="000C05A9" w:rsidRPr="008F263D">
        <w:rPr>
          <w:rFonts w:ascii="Palatino Linotype" w:eastAsia="Calibri" w:hAnsi="Palatino Linotype" w:cs="Arial"/>
          <w:szCs w:val="28"/>
          <w:lang w:val="es-MX"/>
        </w:rPr>
        <w:t>junio</w:t>
      </w:r>
      <w:r w:rsidR="00C11F89" w:rsidRPr="008F263D">
        <w:rPr>
          <w:rFonts w:ascii="Palatino Linotype" w:eastAsia="Calibri" w:hAnsi="Palatino Linotype" w:cs="Arial"/>
          <w:szCs w:val="28"/>
          <w:lang w:val="es-MX"/>
        </w:rPr>
        <w:t xml:space="preserve"> de</w:t>
      </w:r>
      <w:r w:rsidR="00683278" w:rsidRPr="008F263D">
        <w:rPr>
          <w:rFonts w:ascii="Palatino Linotype" w:eastAsia="Calibri" w:hAnsi="Palatino Linotype" w:cs="Arial"/>
          <w:szCs w:val="28"/>
          <w:lang w:val="es-MX"/>
        </w:rPr>
        <w:t xml:space="preserve">l año </w:t>
      </w:r>
      <w:r w:rsidR="005A7FCF" w:rsidRPr="008F263D">
        <w:rPr>
          <w:rFonts w:ascii="Palatino Linotype" w:eastAsia="Calibri" w:hAnsi="Palatino Linotype" w:cs="Arial"/>
          <w:szCs w:val="28"/>
          <w:lang w:val="es-MX"/>
        </w:rPr>
        <w:t>dos mil veintidós</w:t>
      </w:r>
      <w:r w:rsidR="00DA0B77" w:rsidRPr="008F263D">
        <w:rPr>
          <w:rFonts w:ascii="Palatino Linotype" w:hAnsi="Palatino Linotype"/>
          <w:lang w:val="es-MX"/>
        </w:rPr>
        <w:t xml:space="preserve">, se emitió el acuerdo por medio del cual se declaró cerrada la instrucción, pasando el expediente a resolución, </w:t>
      </w:r>
      <w:r w:rsidR="00C71A66" w:rsidRPr="008F263D">
        <w:rPr>
          <w:rFonts w:ascii="Palatino Linotype" w:hAnsi="Palatino Linotype"/>
          <w:lang w:val="es-MX"/>
        </w:rPr>
        <w:t>debido a</w:t>
      </w:r>
      <w:r w:rsidR="00D65DA3" w:rsidRPr="008F263D">
        <w:rPr>
          <w:rFonts w:ascii="Palatino Linotype" w:hAnsi="Palatino Linotype"/>
          <w:lang w:val="es-MX"/>
        </w:rPr>
        <w:t xml:space="preserve"> que fue debidamente substanciado el expediente y no existiendo diligencia pendiente de desahogo, </w:t>
      </w:r>
      <w:r w:rsidR="00DA0B77" w:rsidRPr="008F263D">
        <w:rPr>
          <w:rFonts w:ascii="Palatino Linotype" w:hAnsi="Palatino Linotype"/>
          <w:lang w:val="es-MX"/>
        </w:rPr>
        <w:t xml:space="preserve">en términos del </w:t>
      </w:r>
      <w:r w:rsidR="006031FE" w:rsidRPr="008F263D">
        <w:rPr>
          <w:rFonts w:ascii="Palatino Linotype" w:hAnsi="Palatino Linotype"/>
          <w:lang w:val="es-MX"/>
        </w:rPr>
        <w:t>artículo 185 fracci</w:t>
      </w:r>
      <w:r w:rsidR="00DA0B77" w:rsidRPr="008F263D">
        <w:rPr>
          <w:rFonts w:ascii="Palatino Linotype" w:hAnsi="Palatino Linotype"/>
          <w:lang w:val="es-MX"/>
        </w:rPr>
        <w:t>ones</w:t>
      </w:r>
      <w:r w:rsidR="006031FE" w:rsidRPr="008F263D">
        <w:rPr>
          <w:rFonts w:ascii="Palatino Linotype" w:hAnsi="Palatino Linotype"/>
          <w:lang w:val="es-MX"/>
        </w:rPr>
        <w:t xml:space="preserve"> VI</w:t>
      </w:r>
      <w:r w:rsidR="00DA0B77" w:rsidRPr="008F263D">
        <w:rPr>
          <w:rFonts w:ascii="Palatino Linotype" w:hAnsi="Palatino Linotype"/>
          <w:lang w:val="es-MX"/>
        </w:rPr>
        <w:t xml:space="preserve"> y VIII</w:t>
      </w:r>
      <w:r w:rsidR="006031FE" w:rsidRPr="008F263D">
        <w:rPr>
          <w:rFonts w:ascii="Palatino Linotype" w:hAnsi="Palatino Linotype"/>
          <w:lang w:val="es-MX"/>
        </w:rPr>
        <w:t xml:space="preserve"> de la Ley de Transparencia y Acceso a la Información Pública del Estado de México y Municipios</w:t>
      </w:r>
      <w:r w:rsidR="009F19E6" w:rsidRPr="008F263D">
        <w:rPr>
          <w:rFonts w:ascii="Palatino Linotype" w:hAnsi="Palatino Linotype"/>
          <w:lang w:val="es-MX"/>
        </w:rPr>
        <w:t>,</w:t>
      </w:r>
      <w:r w:rsidR="006031FE" w:rsidRPr="008F263D">
        <w:rPr>
          <w:rFonts w:ascii="Palatino Linotype" w:hAnsi="Palatino Linotype"/>
          <w:lang w:val="es-MX"/>
        </w:rPr>
        <w:t xml:space="preserve"> </w:t>
      </w:r>
      <w:r w:rsidR="00DA0B77" w:rsidRPr="008F263D">
        <w:rPr>
          <w:rFonts w:ascii="Palatino Linotype" w:hAnsi="Palatino Linotype"/>
          <w:lang w:val="es-MX"/>
        </w:rPr>
        <w:t>el cual fue notificado a las partes en la misma fecha</w:t>
      </w:r>
      <w:r w:rsidR="006031FE" w:rsidRPr="008F263D">
        <w:rPr>
          <w:rFonts w:ascii="Palatino Linotype" w:hAnsi="Palatino Linotype"/>
          <w:lang w:val="es-MX"/>
        </w:rPr>
        <w:t xml:space="preserve">. </w:t>
      </w:r>
      <w:r w:rsidR="006031FE" w:rsidRPr="008F263D">
        <w:rPr>
          <w:rFonts w:ascii="Palatino Linotype" w:eastAsia="Calibri" w:hAnsi="Palatino Linotype" w:cs="Arial"/>
          <w:b/>
          <w:sz w:val="28"/>
          <w:szCs w:val="28"/>
          <w:lang w:val="es-MX"/>
        </w:rPr>
        <w:t xml:space="preserve"> </w:t>
      </w:r>
    </w:p>
    <w:p w14:paraId="3A8EA3B9" w14:textId="4EE5D19A" w:rsidR="00F53572" w:rsidRDefault="00F53572" w:rsidP="00F0165C">
      <w:pPr>
        <w:widowControl w:val="0"/>
        <w:autoSpaceDE w:val="0"/>
        <w:autoSpaceDN w:val="0"/>
        <w:adjustRightInd w:val="0"/>
        <w:spacing w:line="360" w:lineRule="auto"/>
        <w:jc w:val="both"/>
        <w:rPr>
          <w:rFonts w:ascii="Palatino Linotype" w:hAnsi="Palatino Linotype" w:cs="Arial"/>
        </w:rPr>
      </w:pPr>
      <w:r w:rsidRPr="008F263D">
        <w:rPr>
          <w:rFonts w:ascii="Palatino Linotype" w:hAnsi="Palatino Linotype" w:cs="Arial"/>
          <w:b/>
        </w:rPr>
        <w:t>8. Ampliación de plazo.</w:t>
      </w:r>
      <w:r w:rsidR="000C05A9" w:rsidRPr="008F263D">
        <w:rPr>
          <w:rFonts w:ascii="Palatino Linotype" w:hAnsi="Palatino Linotype" w:cs="Arial"/>
        </w:rPr>
        <w:t xml:space="preserve"> En fecha siete de julio</w:t>
      </w:r>
      <w:r w:rsidRPr="008F263D">
        <w:rPr>
          <w:rFonts w:ascii="Palatino Linotype" w:hAnsi="Palatino Linotype" w:cs="Arial"/>
        </w:rPr>
        <w:t xml:space="preserve"> de dos mil veintidós con fundamento en el artículo 181, párrafo tercero de la Ley de Transparencia y Acceso a la Información Pública del Estado de México y Municipios, se acordó la aplicación del plazo para su resolución.</w:t>
      </w:r>
    </w:p>
    <w:p w14:paraId="6C298559" w14:textId="77777777" w:rsidR="00526EF6" w:rsidRPr="008F263D" w:rsidRDefault="00526EF6" w:rsidP="00F0165C">
      <w:pPr>
        <w:widowControl w:val="0"/>
        <w:autoSpaceDE w:val="0"/>
        <w:autoSpaceDN w:val="0"/>
        <w:adjustRightInd w:val="0"/>
        <w:spacing w:line="360" w:lineRule="auto"/>
        <w:jc w:val="both"/>
        <w:rPr>
          <w:rFonts w:ascii="Palatino Linotype" w:hAnsi="Palatino Linotype" w:cs="Arial"/>
        </w:rPr>
      </w:pPr>
    </w:p>
    <w:p w14:paraId="7A061678" w14:textId="2B130696" w:rsidR="000C05A9" w:rsidRPr="008F263D" w:rsidRDefault="000C05A9" w:rsidP="000C05A9">
      <w:pPr>
        <w:spacing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rPr>
        <w:t>Este organismo garante no pasa por al</w:t>
      </w:r>
      <w:r w:rsidR="00526EF6">
        <w:rPr>
          <w:rFonts w:ascii="Palatino Linotype" w:eastAsia="Palatino Linotype" w:hAnsi="Palatino Linotype" w:cs="Palatino Linotype"/>
        </w:rPr>
        <w:t>to justificar, que el plazo para</w:t>
      </w:r>
      <w:r w:rsidRPr="008F263D">
        <w:rPr>
          <w:rFonts w:ascii="Palatino Linotype" w:eastAsia="Palatino Linotype" w:hAnsi="Palatino Linotype" w:cs="Palatino Linotype"/>
        </w:rPr>
        <w:t xml:space="preserv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8F263D">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14:paraId="5698FCA4" w14:textId="77777777" w:rsidR="000C05A9" w:rsidRPr="008F263D" w:rsidRDefault="000C05A9" w:rsidP="000C05A9">
      <w:pPr>
        <w:spacing w:line="360" w:lineRule="auto"/>
        <w:jc w:val="both"/>
        <w:rPr>
          <w:rFonts w:ascii="Palatino Linotype" w:eastAsia="Palatino Linotype" w:hAnsi="Palatino Linotype" w:cs="Palatino Linotype"/>
        </w:rPr>
      </w:pPr>
    </w:p>
    <w:p w14:paraId="462113F1" w14:textId="77777777" w:rsidR="000C05A9" w:rsidRPr="008F263D" w:rsidRDefault="000C05A9" w:rsidP="000C05A9">
      <w:pPr>
        <w:spacing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E06E1C2" w14:textId="77777777" w:rsidR="000C05A9" w:rsidRPr="008F263D" w:rsidRDefault="000C05A9" w:rsidP="000C05A9">
      <w:pPr>
        <w:spacing w:line="360" w:lineRule="auto"/>
        <w:jc w:val="both"/>
        <w:rPr>
          <w:rFonts w:ascii="Palatino Linotype" w:eastAsia="Palatino Linotype" w:hAnsi="Palatino Linotype" w:cs="Palatino Linotype"/>
        </w:rPr>
      </w:pPr>
    </w:p>
    <w:p w14:paraId="690FCE2E" w14:textId="77777777" w:rsidR="000C05A9" w:rsidRPr="008F263D" w:rsidRDefault="000C05A9" w:rsidP="000C05A9">
      <w:pPr>
        <w:spacing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659A8C" w14:textId="77777777" w:rsidR="000C05A9" w:rsidRPr="008F263D" w:rsidRDefault="000C05A9" w:rsidP="000C05A9">
      <w:pPr>
        <w:spacing w:line="360" w:lineRule="auto"/>
        <w:jc w:val="both"/>
        <w:rPr>
          <w:rFonts w:ascii="Palatino Linotype" w:eastAsia="Palatino Linotype" w:hAnsi="Palatino Linotype" w:cs="Palatino Linotype"/>
        </w:rPr>
      </w:pPr>
    </w:p>
    <w:p w14:paraId="3AE6AC8D" w14:textId="77777777" w:rsidR="000C05A9" w:rsidRPr="008F263D" w:rsidRDefault="000C05A9" w:rsidP="000C05A9">
      <w:pPr>
        <w:spacing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E765FD6" w14:textId="77777777" w:rsidR="000C05A9" w:rsidRPr="008F263D" w:rsidRDefault="000C05A9" w:rsidP="000C05A9">
      <w:pPr>
        <w:spacing w:line="360" w:lineRule="auto"/>
        <w:jc w:val="both"/>
        <w:rPr>
          <w:rFonts w:ascii="Palatino Linotype" w:eastAsia="Palatino Linotype" w:hAnsi="Palatino Linotype" w:cs="Palatino Linotype"/>
        </w:rPr>
      </w:pPr>
    </w:p>
    <w:p w14:paraId="5E475A93" w14:textId="77777777" w:rsidR="000C05A9" w:rsidRPr="008F263D" w:rsidRDefault="000C05A9" w:rsidP="000C05A9">
      <w:pPr>
        <w:spacing w:line="360" w:lineRule="auto"/>
        <w:jc w:val="both"/>
        <w:rPr>
          <w:rFonts w:ascii="Palatino Linotype" w:eastAsia="Palatino Linotype" w:hAnsi="Palatino Linotype" w:cs="Palatino Linotype"/>
          <w:strike/>
          <w:color w:val="FF0000"/>
        </w:rPr>
      </w:pPr>
      <w:r w:rsidRPr="008F263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26A9E54" w14:textId="77777777" w:rsidR="000C05A9" w:rsidRPr="008F263D" w:rsidRDefault="000C05A9" w:rsidP="000C05A9">
      <w:pPr>
        <w:spacing w:line="360" w:lineRule="auto"/>
        <w:jc w:val="both"/>
        <w:rPr>
          <w:rFonts w:ascii="Palatino Linotype" w:eastAsia="Palatino Linotype" w:hAnsi="Palatino Linotype" w:cs="Palatino Linotype"/>
        </w:rPr>
      </w:pPr>
    </w:p>
    <w:p w14:paraId="7F48F00D" w14:textId="77777777" w:rsidR="000C05A9" w:rsidRPr="008F263D" w:rsidRDefault="000C05A9" w:rsidP="00C45147">
      <w:pPr>
        <w:numPr>
          <w:ilvl w:val="0"/>
          <w:numId w:val="4"/>
        </w:numPr>
        <w:contextualSpacing/>
        <w:jc w:val="both"/>
        <w:rPr>
          <w:rFonts w:ascii="Palatino Linotype" w:eastAsia="Palatino Linotype" w:hAnsi="Palatino Linotype" w:cs="Palatino Linotype"/>
        </w:rPr>
      </w:pPr>
      <w:r w:rsidRPr="008F263D">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2C2E2686" w14:textId="77777777" w:rsidR="000C05A9" w:rsidRPr="008F263D" w:rsidRDefault="000C05A9" w:rsidP="000C05A9">
      <w:pPr>
        <w:ind w:left="927"/>
        <w:jc w:val="both"/>
        <w:rPr>
          <w:rFonts w:ascii="Palatino Linotype" w:eastAsia="Palatino Linotype" w:hAnsi="Palatino Linotype" w:cs="Palatino Linotype"/>
        </w:rPr>
      </w:pPr>
    </w:p>
    <w:p w14:paraId="0188A9A4" w14:textId="77777777" w:rsidR="000C05A9" w:rsidRPr="008F263D" w:rsidRDefault="000C05A9" w:rsidP="00C45147">
      <w:pPr>
        <w:numPr>
          <w:ilvl w:val="0"/>
          <w:numId w:val="4"/>
        </w:numPr>
        <w:contextualSpacing/>
        <w:jc w:val="both"/>
        <w:rPr>
          <w:rFonts w:ascii="Palatino Linotype" w:eastAsia="Palatino Linotype" w:hAnsi="Palatino Linotype" w:cs="Palatino Linotype"/>
        </w:rPr>
      </w:pPr>
      <w:r w:rsidRPr="008F263D">
        <w:rPr>
          <w:rFonts w:ascii="Palatino Linotype" w:eastAsia="Palatino Linotype" w:hAnsi="Palatino Linotype" w:cs="Palatino Linotype"/>
        </w:rPr>
        <w:t>Actividad Procesal del interesado. Acciones u omisiones del interesado.</w:t>
      </w:r>
    </w:p>
    <w:p w14:paraId="72E0AC93" w14:textId="77777777" w:rsidR="000C05A9" w:rsidRPr="008F263D" w:rsidRDefault="000C05A9" w:rsidP="000C05A9">
      <w:pPr>
        <w:jc w:val="both"/>
        <w:rPr>
          <w:rFonts w:ascii="Palatino Linotype" w:eastAsia="Palatino Linotype" w:hAnsi="Palatino Linotype" w:cs="Palatino Linotype"/>
        </w:rPr>
      </w:pPr>
    </w:p>
    <w:p w14:paraId="304985DB" w14:textId="77777777" w:rsidR="000C05A9" w:rsidRPr="008F263D" w:rsidRDefault="000C05A9" w:rsidP="00C45147">
      <w:pPr>
        <w:numPr>
          <w:ilvl w:val="0"/>
          <w:numId w:val="4"/>
        </w:numPr>
        <w:contextualSpacing/>
        <w:jc w:val="both"/>
        <w:rPr>
          <w:rFonts w:ascii="Palatino Linotype" w:eastAsia="Palatino Linotype" w:hAnsi="Palatino Linotype" w:cs="Palatino Linotype"/>
        </w:rPr>
      </w:pPr>
      <w:r w:rsidRPr="008F263D">
        <w:rPr>
          <w:rFonts w:ascii="Palatino Linotype" w:eastAsia="Palatino Linotype" w:hAnsi="Palatino Linotype" w:cs="Palatino Linotype"/>
        </w:rPr>
        <w:t>Conducta de la Autoridad: Las Acciones u omisiones realizadas en el procedimiento. Así como si la autoridad actuó con la debida diligencia.</w:t>
      </w:r>
    </w:p>
    <w:p w14:paraId="0FA0EAB8" w14:textId="77777777" w:rsidR="000C05A9" w:rsidRPr="008F263D" w:rsidRDefault="000C05A9" w:rsidP="000C05A9">
      <w:pPr>
        <w:ind w:left="708"/>
        <w:rPr>
          <w:rFonts w:ascii="Palatino Linotype" w:eastAsia="Palatino Linotype" w:hAnsi="Palatino Linotype" w:cs="Palatino Linotype"/>
        </w:rPr>
      </w:pPr>
    </w:p>
    <w:p w14:paraId="2B594540" w14:textId="77777777" w:rsidR="000C05A9" w:rsidRPr="008F263D" w:rsidRDefault="000C05A9" w:rsidP="000C05A9">
      <w:pPr>
        <w:ind w:left="567"/>
        <w:jc w:val="both"/>
        <w:rPr>
          <w:rFonts w:ascii="Palatino Linotype" w:eastAsia="Palatino Linotype" w:hAnsi="Palatino Linotype" w:cs="Palatino Linotype"/>
        </w:rPr>
      </w:pPr>
      <w:r w:rsidRPr="008F263D">
        <w:rPr>
          <w:rFonts w:ascii="Palatino Linotype" w:eastAsia="Palatino Linotype" w:hAnsi="Palatino Linotype" w:cs="Palatino Linotype"/>
        </w:rPr>
        <w:t>d) La afectación generada en la situación jurídica de la persona involucrada en el proceso: Violación a sus derechos humanos.</w:t>
      </w:r>
    </w:p>
    <w:p w14:paraId="1AC268C4" w14:textId="77777777" w:rsidR="000C05A9" w:rsidRPr="008F263D" w:rsidRDefault="000C05A9" w:rsidP="000C05A9">
      <w:pPr>
        <w:spacing w:line="360" w:lineRule="auto"/>
        <w:jc w:val="both"/>
        <w:rPr>
          <w:rFonts w:ascii="Palatino Linotype" w:eastAsia="Palatino Linotype" w:hAnsi="Palatino Linotype" w:cs="Palatino Linotype"/>
        </w:rPr>
      </w:pPr>
    </w:p>
    <w:p w14:paraId="2F39E9BE" w14:textId="77777777" w:rsidR="000C05A9" w:rsidRPr="008F263D" w:rsidRDefault="000C05A9" w:rsidP="000C05A9">
      <w:pPr>
        <w:spacing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C8DCE3" w14:textId="77777777" w:rsidR="000C05A9" w:rsidRPr="008F263D" w:rsidRDefault="000C05A9" w:rsidP="000C05A9">
      <w:pPr>
        <w:spacing w:line="360" w:lineRule="auto"/>
        <w:jc w:val="both"/>
        <w:rPr>
          <w:rFonts w:ascii="Palatino Linotype" w:eastAsia="Palatino Linotype" w:hAnsi="Palatino Linotype" w:cs="Palatino Linotype"/>
        </w:rPr>
      </w:pPr>
    </w:p>
    <w:p w14:paraId="43CED984" w14:textId="77777777" w:rsidR="000C05A9" w:rsidRPr="008F263D" w:rsidRDefault="000C05A9" w:rsidP="000C05A9">
      <w:pPr>
        <w:spacing w:line="360" w:lineRule="auto"/>
        <w:jc w:val="both"/>
        <w:rPr>
          <w:rFonts w:ascii="Palatino Linotype" w:eastAsia="Palatino Linotype" w:hAnsi="Palatino Linotype" w:cs="Palatino Linotype"/>
          <w:b/>
        </w:rPr>
      </w:pPr>
      <w:r w:rsidRPr="008F263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F263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F263D">
        <w:rPr>
          <w:rFonts w:ascii="Palatino Linotype" w:eastAsia="Palatino Linotype" w:hAnsi="Palatino Linotype" w:cs="Palatino Linotype"/>
        </w:rPr>
        <w:t>, visible en la Gaceta del Seminario Judicial de la Federación con el registro digital 205635.</w:t>
      </w:r>
    </w:p>
    <w:p w14:paraId="717B69C0" w14:textId="77777777" w:rsidR="000C05A9" w:rsidRPr="008F263D" w:rsidRDefault="000C05A9" w:rsidP="000C05A9">
      <w:pPr>
        <w:spacing w:line="360" w:lineRule="auto"/>
        <w:jc w:val="both"/>
        <w:rPr>
          <w:rFonts w:ascii="Palatino Linotype" w:eastAsia="Palatino Linotype" w:hAnsi="Palatino Linotype" w:cs="Palatino Linotype"/>
        </w:rPr>
      </w:pPr>
    </w:p>
    <w:p w14:paraId="2694F1EC" w14:textId="77777777" w:rsidR="000C05A9" w:rsidRPr="008F263D" w:rsidRDefault="000C05A9" w:rsidP="000C05A9">
      <w:pPr>
        <w:spacing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11B849" w14:textId="77777777" w:rsidR="000C05A9" w:rsidRPr="008F263D" w:rsidRDefault="000C05A9" w:rsidP="000C05A9">
      <w:pPr>
        <w:spacing w:line="360" w:lineRule="auto"/>
        <w:jc w:val="both"/>
        <w:rPr>
          <w:rFonts w:ascii="Palatino Linotype" w:eastAsia="Palatino Linotype" w:hAnsi="Palatino Linotype" w:cs="Palatino Linotype"/>
        </w:rPr>
      </w:pPr>
    </w:p>
    <w:p w14:paraId="31D7A249" w14:textId="77777777" w:rsidR="000C05A9" w:rsidRPr="008F263D" w:rsidRDefault="000C05A9" w:rsidP="000C05A9">
      <w:pPr>
        <w:spacing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8799539" w14:textId="77777777" w:rsidR="000C05A9" w:rsidRPr="008F263D" w:rsidRDefault="000C05A9" w:rsidP="000C05A9">
      <w:pPr>
        <w:spacing w:line="360" w:lineRule="auto"/>
        <w:jc w:val="both"/>
        <w:rPr>
          <w:rFonts w:ascii="Palatino Linotype" w:eastAsia="Palatino Linotype" w:hAnsi="Palatino Linotype" w:cs="Palatino Linotype"/>
        </w:rPr>
      </w:pPr>
    </w:p>
    <w:p w14:paraId="2B5E8938" w14:textId="77777777" w:rsidR="000C05A9" w:rsidRPr="008F263D" w:rsidRDefault="000C05A9" w:rsidP="000C05A9">
      <w:pPr>
        <w:spacing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rPr>
        <w:t xml:space="preserve"> </w:t>
      </w:r>
      <w:r w:rsidRPr="008F263D">
        <w:rPr>
          <w:rFonts w:ascii="Palatino Linotype" w:eastAsia="Palatino Linotype" w:hAnsi="Palatino Linotype" w:cs="Palatino Linotype"/>
          <w:i/>
        </w:rPr>
        <w:t>“PLAZO RAZONABLE PARA RESOLVER. DIMENSIÓN Y EFECTOS DE ESTE CONCEPTO CUANDO SE ADUCE EXCESIVA CARGA DE TRABAJO.”</w:t>
      </w:r>
      <w:r w:rsidRPr="008F263D">
        <w:rPr>
          <w:rFonts w:ascii="Palatino Linotype" w:eastAsia="Palatino Linotype" w:hAnsi="Palatino Linotype" w:cs="Palatino Linotype"/>
        </w:rPr>
        <w:t xml:space="preserve"> consultable en el Seminario Judicial de la Federación y su gaceta, con el registro digital 2002351.</w:t>
      </w:r>
    </w:p>
    <w:p w14:paraId="64C2F731" w14:textId="77777777" w:rsidR="000C05A9" w:rsidRPr="008F263D" w:rsidRDefault="000C05A9" w:rsidP="000C05A9">
      <w:pPr>
        <w:spacing w:line="360" w:lineRule="auto"/>
        <w:jc w:val="both"/>
        <w:rPr>
          <w:rFonts w:ascii="Palatino Linotype" w:eastAsia="Palatino Linotype" w:hAnsi="Palatino Linotype" w:cs="Palatino Linotype"/>
          <w:b/>
        </w:rPr>
      </w:pPr>
    </w:p>
    <w:p w14:paraId="26920871" w14:textId="77777777" w:rsidR="000C05A9" w:rsidRPr="008F263D" w:rsidRDefault="000C05A9" w:rsidP="000C05A9">
      <w:pPr>
        <w:spacing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i/>
        </w:rPr>
        <w:t>“PLAZO RAZONABLE PARA RESOLVER. CONCEPTO Y ELEMENTOS QUE LO INTEGRAN A LA LUZ DEL DERECHO INTERNACIONAL DE LOS DERECHOS HUMANOS.”</w:t>
      </w:r>
      <w:r w:rsidRPr="008F263D">
        <w:rPr>
          <w:rFonts w:ascii="Palatino Linotype" w:eastAsia="Palatino Linotype" w:hAnsi="Palatino Linotype" w:cs="Palatino Linotype"/>
        </w:rPr>
        <w:t>, visible en el Seminario Judicial de la Federación y su gaceta, con el registro digital 2002350.</w:t>
      </w:r>
    </w:p>
    <w:p w14:paraId="4B5A9145" w14:textId="77777777" w:rsidR="000C05A9" w:rsidRPr="008F263D" w:rsidRDefault="000C05A9" w:rsidP="000C05A9">
      <w:pPr>
        <w:spacing w:line="360" w:lineRule="auto"/>
        <w:jc w:val="both"/>
        <w:rPr>
          <w:rFonts w:ascii="Palatino Linotype" w:eastAsia="Palatino Linotype" w:hAnsi="Palatino Linotype" w:cs="Palatino Linotype"/>
        </w:rPr>
      </w:pPr>
    </w:p>
    <w:p w14:paraId="5B6E884F" w14:textId="4BC353B4" w:rsidR="000C05A9" w:rsidRDefault="000C05A9" w:rsidP="00526EF6">
      <w:pPr>
        <w:spacing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rPr>
        <w:lastRenderedPageBreak/>
        <w:t xml:space="preserve">Por ello, este organismo garante comprometido con la tutela de los derechos humanos confiados, señala que este </w:t>
      </w:r>
      <w:r w:rsidR="00526EF6">
        <w:rPr>
          <w:rFonts w:ascii="Palatino Linotype" w:eastAsia="Palatino Linotype" w:hAnsi="Palatino Linotype" w:cs="Palatino Linotype"/>
        </w:rPr>
        <w:t xml:space="preserve">exceso del </w:t>
      </w:r>
      <w:r w:rsidRPr="008F263D">
        <w:rPr>
          <w:rFonts w:ascii="Palatino Linotype" w:eastAsia="Palatino Linotype" w:hAnsi="Palatino Linotype" w:cs="Palatino Linotype"/>
        </w:rPr>
        <w:t>plazo legal para resolver el presente asunto, resulta de carácter excepcional.</w:t>
      </w:r>
    </w:p>
    <w:p w14:paraId="1F6EF510" w14:textId="77777777" w:rsidR="00526EF6" w:rsidRPr="00526EF6" w:rsidRDefault="00526EF6" w:rsidP="00526EF6">
      <w:pPr>
        <w:spacing w:line="360" w:lineRule="auto"/>
        <w:jc w:val="both"/>
        <w:rPr>
          <w:rFonts w:ascii="Palatino Linotype" w:eastAsia="Palatino Linotype" w:hAnsi="Palatino Linotype" w:cs="Palatino Linotype"/>
        </w:rPr>
      </w:pPr>
    </w:p>
    <w:p w14:paraId="7CD5D137" w14:textId="10283084" w:rsidR="008E7698" w:rsidRPr="008F263D" w:rsidRDefault="004A6EFE" w:rsidP="004A6EFE">
      <w:pPr>
        <w:pStyle w:val="Ttulo2"/>
        <w:jc w:val="center"/>
        <w:rPr>
          <w:rFonts w:ascii="Palatino Linotype" w:hAnsi="Palatino Linotype"/>
          <w:b/>
          <w:color w:val="auto"/>
          <w:sz w:val="24"/>
          <w:szCs w:val="24"/>
          <w:lang w:val="es-MX"/>
        </w:rPr>
      </w:pPr>
      <w:r w:rsidRPr="008F263D">
        <w:rPr>
          <w:rFonts w:ascii="Palatino Linotype" w:hAnsi="Palatino Linotype"/>
          <w:b/>
          <w:color w:val="auto"/>
          <w:sz w:val="24"/>
          <w:szCs w:val="24"/>
          <w:lang w:val="es-MX"/>
        </w:rPr>
        <w:t xml:space="preserve">II. </w:t>
      </w:r>
      <w:r w:rsidR="008E7698" w:rsidRPr="008F263D">
        <w:rPr>
          <w:rFonts w:ascii="Palatino Linotype" w:hAnsi="Palatino Linotype"/>
          <w:b/>
          <w:color w:val="auto"/>
          <w:sz w:val="24"/>
          <w:szCs w:val="24"/>
          <w:lang w:val="es-MX"/>
        </w:rPr>
        <w:t>C O N S I D E R A N D O</w:t>
      </w:r>
      <w:r w:rsidR="00DA0B77" w:rsidRPr="008F263D">
        <w:rPr>
          <w:rFonts w:ascii="Palatino Linotype" w:hAnsi="Palatino Linotype"/>
          <w:b/>
          <w:color w:val="auto"/>
          <w:sz w:val="24"/>
          <w:szCs w:val="24"/>
          <w:lang w:val="es-MX"/>
        </w:rPr>
        <w:t xml:space="preserve"> S</w:t>
      </w:r>
      <w:r w:rsidR="008E7698" w:rsidRPr="008F263D">
        <w:rPr>
          <w:rFonts w:ascii="Palatino Linotype" w:hAnsi="Palatino Linotype"/>
          <w:b/>
          <w:color w:val="auto"/>
          <w:sz w:val="24"/>
          <w:szCs w:val="24"/>
          <w:lang w:val="es-MX"/>
        </w:rPr>
        <w:t>:</w:t>
      </w:r>
    </w:p>
    <w:p w14:paraId="1AAB3608" w14:textId="7C5A345A" w:rsidR="000C05A9" w:rsidRPr="008F263D" w:rsidRDefault="00516E6A" w:rsidP="00D65DA3">
      <w:pPr>
        <w:spacing w:before="240" w:after="240" w:line="360" w:lineRule="auto"/>
        <w:jc w:val="both"/>
        <w:rPr>
          <w:rFonts w:ascii="Palatino Linotype" w:hAnsi="Palatino Linotype"/>
          <w:shd w:val="clear" w:color="auto" w:fill="FFFFFF"/>
          <w:lang w:val="es-MX"/>
        </w:rPr>
      </w:pPr>
      <w:r w:rsidRPr="008F263D">
        <w:rPr>
          <w:rFonts w:ascii="Palatino Linotype" w:hAnsi="Palatino Linotype" w:cs="Arial"/>
          <w:b/>
          <w:szCs w:val="28"/>
          <w:lang w:val="es-MX"/>
        </w:rPr>
        <w:t>PRIMERO</w:t>
      </w:r>
      <w:r w:rsidR="008E7698" w:rsidRPr="008F263D">
        <w:rPr>
          <w:rFonts w:ascii="Palatino Linotype" w:hAnsi="Palatino Linotype" w:cs="Arial"/>
          <w:b/>
          <w:szCs w:val="28"/>
          <w:lang w:val="es-MX"/>
        </w:rPr>
        <w:t>. Competencia</w:t>
      </w:r>
      <w:r w:rsidR="008E7698" w:rsidRPr="008F263D">
        <w:rPr>
          <w:rFonts w:ascii="Palatino Linotype" w:hAnsi="Palatino Linotype" w:cs="Arial"/>
          <w:b/>
          <w:sz w:val="22"/>
          <w:lang w:val="es-MX"/>
        </w:rPr>
        <w:t xml:space="preserve">. </w:t>
      </w:r>
      <w:r w:rsidR="00A5404F" w:rsidRPr="008F263D">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652208" w:rsidRPr="008F263D">
        <w:rPr>
          <w:rFonts w:ascii="Palatino Linotype" w:hAnsi="Palatino Linotype"/>
          <w:b/>
          <w:shd w:val="clear" w:color="auto" w:fill="FFFFFF"/>
          <w:lang w:val="es-MX"/>
        </w:rPr>
        <w:t>recurrente</w:t>
      </w:r>
      <w:r w:rsidR="00A5404F" w:rsidRPr="008F263D">
        <w:rPr>
          <w:rFonts w:ascii="Palatino Linotype" w:hAnsi="Palatino Linotype"/>
          <w:shd w:val="clear" w:color="auto" w:fill="FFFFFF"/>
          <w:lang w:val="es-MX"/>
        </w:rPr>
        <w:t>, conforme a lo dispuesto en los artículos 6, apartado A de la Constitución Política de los Estados Unidos Mexican</w:t>
      </w:r>
      <w:r w:rsidR="00326DF2" w:rsidRPr="008F263D">
        <w:rPr>
          <w:rFonts w:ascii="Palatino Linotype" w:hAnsi="Palatino Linotype"/>
          <w:shd w:val="clear" w:color="auto" w:fill="FFFFFF"/>
          <w:lang w:val="es-MX"/>
        </w:rPr>
        <w:t>os; 5, párrafos</w:t>
      </w:r>
      <w:r w:rsidR="00BE40EB" w:rsidRPr="008F263D">
        <w:rPr>
          <w:rFonts w:ascii="Palatino Linotype" w:hAnsi="Palatino Linotype"/>
          <w:shd w:val="clear" w:color="auto" w:fill="FFFFFF"/>
          <w:lang w:val="es-MX"/>
        </w:rPr>
        <w:t xml:space="preserve"> </w:t>
      </w:r>
      <w:r w:rsidR="00AF54D4" w:rsidRPr="008F263D">
        <w:rPr>
          <w:rFonts w:ascii="Palatino Linotype" w:hAnsi="Palatino Linotype"/>
          <w:shd w:val="clear" w:color="auto" w:fill="FFFFFF"/>
          <w:lang w:val="es-MX"/>
        </w:rPr>
        <w:t>trigésimo</w:t>
      </w:r>
      <w:r w:rsidR="00BE40EB" w:rsidRPr="008F263D">
        <w:rPr>
          <w:rFonts w:ascii="Palatino Linotype" w:hAnsi="Palatino Linotype"/>
          <w:shd w:val="clear" w:color="auto" w:fill="FFFFFF"/>
          <w:lang w:val="es-MX"/>
        </w:rPr>
        <w:t xml:space="preserve">, </w:t>
      </w:r>
      <w:r w:rsidR="00AF54D4" w:rsidRPr="008F263D">
        <w:rPr>
          <w:rFonts w:ascii="Palatino Linotype" w:hAnsi="Palatino Linotype"/>
          <w:shd w:val="clear" w:color="auto" w:fill="FFFFFF"/>
          <w:lang w:val="es-MX"/>
        </w:rPr>
        <w:t xml:space="preserve"> trigésimo primero</w:t>
      </w:r>
      <w:r w:rsidR="00BE40EB" w:rsidRPr="008F263D">
        <w:rPr>
          <w:rFonts w:ascii="Palatino Linotype" w:hAnsi="Palatino Linotype"/>
          <w:shd w:val="clear" w:color="auto" w:fill="FFFFFF"/>
          <w:lang w:val="es-MX"/>
        </w:rPr>
        <w:t>, y trigésimo segundo</w:t>
      </w:r>
      <w:r w:rsidR="00AF54D4" w:rsidRPr="008F263D">
        <w:rPr>
          <w:rFonts w:ascii="Palatino Linotype" w:hAnsi="Palatino Linotype"/>
          <w:shd w:val="clear" w:color="auto" w:fill="FFFFFF"/>
          <w:lang w:val="es-MX"/>
        </w:rPr>
        <w:t xml:space="preserve"> </w:t>
      </w:r>
      <w:r w:rsidR="00D371C6" w:rsidRPr="008F263D">
        <w:rPr>
          <w:rFonts w:ascii="Palatino Linotype" w:hAnsi="Palatino Linotype"/>
          <w:shd w:val="clear" w:color="auto" w:fill="FFFFFF"/>
          <w:lang w:val="es-MX"/>
        </w:rPr>
        <w:t xml:space="preserve">fracción IV y V </w:t>
      </w:r>
      <w:r w:rsidR="00A5404F" w:rsidRPr="008F263D">
        <w:rPr>
          <w:rFonts w:ascii="Palatino Linotype" w:hAnsi="Palatino Linotype"/>
          <w:shd w:val="clear" w:color="auto" w:fill="FFFFFF"/>
          <w:lang w:val="es-MX"/>
        </w:rPr>
        <w:t>de la Constitución Política del Estado Libre y Soberano de México; 1,</w:t>
      </w:r>
      <w:r w:rsidR="00551BA4" w:rsidRPr="008F263D">
        <w:rPr>
          <w:rFonts w:ascii="Palatino Linotype" w:hAnsi="Palatino Linotype"/>
          <w:shd w:val="clear" w:color="auto" w:fill="FFFFFF"/>
          <w:lang w:val="es-MX"/>
        </w:rPr>
        <w:t xml:space="preserve"> </w:t>
      </w:r>
      <w:r w:rsidR="00E34890" w:rsidRPr="008F263D">
        <w:rPr>
          <w:rFonts w:ascii="Palatino Linotype" w:hAnsi="Palatino Linotype"/>
          <w:shd w:val="clear" w:color="auto" w:fill="FFFFFF"/>
          <w:lang w:val="es-MX"/>
        </w:rPr>
        <w:t>2, fracción II</w:t>
      </w:r>
      <w:r w:rsidR="00551BA4" w:rsidRPr="008F263D">
        <w:rPr>
          <w:rFonts w:ascii="Palatino Linotype" w:hAnsi="Palatino Linotype"/>
          <w:shd w:val="clear" w:color="auto" w:fill="FFFFFF"/>
          <w:lang w:val="es-MX"/>
        </w:rPr>
        <w:t>;</w:t>
      </w:r>
      <w:r w:rsidR="00E34890" w:rsidRPr="008F263D">
        <w:rPr>
          <w:rFonts w:ascii="Palatino Linotype" w:hAnsi="Palatino Linotype"/>
          <w:shd w:val="clear" w:color="auto" w:fill="FFFFFF"/>
          <w:lang w:val="es-MX"/>
        </w:rPr>
        <w:t xml:space="preserve"> 13, </w:t>
      </w:r>
      <w:r w:rsidR="00A5404F" w:rsidRPr="008F263D">
        <w:rPr>
          <w:rFonts w:ascii="Palatino Linotype" w:hAnsi="Palatino Linotype"/>
          <w:shd w:val="clear" w:color="auto" w:fill="FFFFFF"/>
          <w:lang w:val="es-MX"/>
        </w:rPr>
        <w:t xml:space="preserve"> 29, 36, fracciones I</w:t>
      </w:r>
      <w:r w:rsidR="005A232E" w:rsidRPr="008F263D">
        <w:rPr>
          <w:rFonts w:ascii="Palatino Linotype" w:hAnsi="Palatino Linotype"/>
          <w:shd w:val="clear" w:color="auto" w:fill="FFFFFF"/>
          <w:lang w:val="es-MX"/>
        </w:rPr>
        <w:t xml:space="preserve"> y II;</w:t>
      </w:r>
      <w:r w:rsidR="00A5404F" w:rsidRPr="008F263D">
        <w:rPr>
          <w:rFonts w:ascii="Palatino Linotype" w:hAnsi="Palatino Linotype"/>
          <w:shd w:val="clear" w:color="auto" w:fill="FFFFFF"/>
          <w:lang w:val="es-MX"/>
        </w:rPr>
        <w:t xml:space="preserve"> 176,</w:t>
      </w:r>
      <w:r w:rsidR="004D5FEF" w:rsidRPr="008F263D">
        <w:rPr>
          <w:rFonts w:ascii="Palatino Linotype" w:hAnsi="Palatino Linotype"/>
          <w:shd w:val="clear" w:color="auto" w:fill="FFFFFF"/>
          <w:lang w:val="es-MX"/>
        </w:rPr>
        <w:t xml:space="preserve"> 178,</w:t>
      </w:r>
      <w:r w:rsidR="00A5404F" w:rsidRPr="008F263D">
        <w:rPr>
          <w:rFonts w:ascii="Palatino Linotype" w:hAnsi="Palatino Linotype"/>
          <w:shd w:val="clear" w:color="auto" w:fill="FFFFFF"/>
          <w:lang w:val="es-MX"/>
        </w:rPr>
        <w:t xml:space="preserve"> 179, </w:t>
      </w:r>
      <w:r w:rsidR="004D5FEF" w:rsidRPr="008F263D">
        <w:rPr>
          <w:rFonts w:ascii="Palatino Linotype" w:hAnsi="Palatino Linotype"/>
          <w:shd w:val="clear" w:color="auto" w:fill="FFFFFF"/>
          <w:lang w:val="es-MX"/>
        </w:rPr>
        <w:t xml:space="preserve">181 párrafo 3 y </w:t>
      </w:r>
      <w:r w:rsidR="00A5404F" w:rsidRPr="008F263D">
        <w:rPr>
          <w:rFonts w:ascii="Palatino Linotype" w:hAnsi="Palatino Linotype"/>
          <w:shd w:val="clear" w:color="auto" w:fill="FFFFFF"/>
          <w:lang w:val="es-MX"/>
        </w:rPr>
        <w:t>185</w:t>
      </w:r>
      <w:r w:rsidR="004D5FEF" w:rsidRPr="008F263D">
        <w:rPr>
          <w:rFonts w:ascii="Palatino Linotype" w:hAnsi="Palatino Linotype"/>
          <w:shd w:val="clear" w:color="auto" w:fill="FFFFFF"/>
          <w:lang w:val="es-MX"/>
        </w:rPr>
        <w:t xml:space="preserve"> </w:t>
      </w:r>
      <w:r w:rsidR="00A5404F" w:rsidRPr="008F263D">
        <w:rPr>
          <w:rFonts w:ascii="Palatino Linotype" w:hAnsi="Palatino Linotype"/>
          <w:shd w:val="clear" w:color="auto" w:fill="FFFFFF"/>
          <w:lang w:val="es-MX"/>
        </w:rPr>
        <w:t xml:space="preserve">de la Ley Transparencia y Acceso a la Información Pública </w:t>
      </w:r>
      <w:r w:rsidR="0010152C" w:rsidRPr="008F263D">
        <w:rPr>
          <w:rFonts w:ascii="Palatino Linotype" w:hAnsi="Palatino Linotype"/>
          <w:shd w:val="clear" w:color="auto" w:fill="FFFFFF"/>
          <w:lang w:val="es-MX"/>
        </w:rPr>
        <w:t>del Estado de México y Municipios</w:t>
      </w:r>
      <w:r w:rsidR="002C7992" w:rsidRPr="008F263D">
        <w:rPr>
          <w:rFonts w:ascii="Palatino Linotype" w:hAnsi="Palatino Linotype"/>
          <w:shd w:val="clear" w:color="auto" w:fill="FFFFFF"/>
          <w:lang w:val="es-MX"/>
        </w:rPr>
        <w:t>;</w:t>
      </w:r>
      <w:r w:rsidR="00A5404F" w:rsidRPr="008F263D">
        <w:rPr>
          <w:rFonts w:ascii="Palatino Linotype" w:hAnsi="Palatino Linotype"/>
          <w:shd w:val="clear" w:color="auto" w:fill="FFFFFF"/>
          <w:lang w:val="es-MX"/>
        </w:rPr>
        <w:t xml:space="preserve"> </w:t>
      </w:r>
      <w:r w:rsidR="00E54F16" w:rsidRPr="008F263D">
        <w:rPr>
          <w:rFonts w:ascii="Palatino Linotype" w:hAnsi="Palatino Linotype" w:cs="Arial"/>
          <w:lang w:val="es-MX"/>
        </w:rPr>
        <w:t xml:space="preserve">9 fracciones I, XXIV y 11 </w:t>
      </w:r>
      <w:r w:rsidR="00A5404F" w:rsidRPr="008F263D">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45DDD6FF" w14:textId="3E24439B" w:rsidR="00135ADD" w:rsidRPr="008F263D" w:rsidRDefault="00D65DA3" w:rsidP="00135ADD">
      <w:pPr>
        <w:spacing w:before="240" w:after="240" w:line="360" w:lineRule="auto"/>
        <w:jc w:val="both"/>
        <w:rPr>
          <w:rFonts w:ascii="Palatino Linotype" w:eastAsia="Palatino Linotype" w:hAnsi="Palatino Linotype" w:cs="Palatino Linotype"/>
        </w:rPr>
      </w:pPr>
      <w:r w:rsidRPr="008F263D">
        <w:rPr>
          <w:rFonts w:ascii="Palatino Linotype" w:hAnsi="Palatino Linotype" w:cs="Arial"/>
          <w:b/>
          <w:szCs w:val="28"/>
          <w:lang w:val="es-MX"/>
        </w:rPr>
        <w:t xml:space="preserve">SEGUNDO. Oportunidad y </w:t>
      </w:r>
      <w:r w:rsidR="00D91D87" w:rsidRPr="008F263D">
        <w:rPr>
          <w:rFonts w:ascii="Palatino Linotype" w:hAnsi="Palatino Linotype" w:cs="Arial"/>
          <w:b/>
          <w:szCs w:val="28"/>
          <w:lang w:val="es-MX"/>
        </w:rPr>
        <w:t>Procedibilidad</w:t>
      </w:r>
      <w:r w:rsidRPr="008F263D">
        <w:rPr>
          <w:rFonts w:ascii="Palatino Linotype" w:hAnsi="Palatino Linotype" w:cs="Arial"/>
          <w:b/>
          <w:szCs w:val="28"/>
          <w:lang w:val="es-MX"/>
        </w:rPr>
        <w:t xml:space="preserve"> del Recurso de Revisión.</w:t>
      </w:r>
      <w:r w:rsidRPr="008F263D">
        <w:rPr>
          <w:rFonts w:ascii="Palatino Linotype" w:hAnsi="Palatino Linotype" w:cs="Arial"/>
          <w:b/>
          <w:sz w:val="22"/>
          <w:lang w:val="es-MX"/>
        </w:rPr>
        <w:t xml:space="preserve"> </w:t>
      </w:r>
      <w:r w:rsidR="005F4A2C" w:rsidRPr="008F263D">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6A54D9" w:rsidRPr="008F263D">
        <w:rPr>
          <w:rFonts w:ascii="Palatino Linotype" w:eastAsia="Palatino Linotype" w:hAnsi="Palatino Linotype" w:cs="Palatino Linotype"/>
          <w:b/>
        </w:rPr>
        <w:t>SUJETO OBLIGADO</w:t>
      </w:r>
      <w:r w:rsidR="006A54D9" w:rsidRPr="008F263D">
        <w:rPr>
          <w:rFonts w:ascii="Palatino Linotype" w:eastAsia="Palatino Linotype" w:hAnsi="Palatino Linotype" w:cs="Palatino Linotype"/>
        </w:rPr>
        <w:t xml:space="preserve"> </w:t>
      </w:r>
      <w:r w:rsidR="005F4A2C" w:rsidRPr="008F263D">
        <w:rPr>
          <w:rFonts w:ascii="Palatino Linotype" w:eastAsia="Palatino Linotype" w:hAnsi="Palatino Linotype" w:cs="Palatino Linotype"/>
        </w:rPr>
        <w:t xml:space="preserve">emitió su respuesta a la solicitud planteada por </w:t>
      </w:r>
      <w:r w:rsidR="003F0CE7" w:rsidRPr="008F263D">
        <w:rPr>
          <w:rFonts w:ascii="Palatino Linotype" w:eastAsia="Palatino Linotype" w:hAnsi="Palatino Linotype" w:cs="Palatino Linotype"/>
          <w:b/>
        </w:rPr>
        <w:t>la parte r</w:t>
      </w:r>
      <w:r w:rsidR="005F4A2C" w:rsidRPr="008F263D">
        <w:rPr>
          <w:rFonts w:ascii="Palatino Linotype" w:eastAsia="Palatino Linotype" w:hAnsi="Palatino Linotype" w:cs="Palatino Linotype"/>
          <w:b/>
        </w:rPr>
        <w:t>ecurrente</w:t>
      </w:r>
      <w:r w:rsidR="005F4A2C" w:rsidRPr="008F263D">
        <w:rPr>
          <w:rFonts w:ascii="Palatino Linotype" w:eastAsia="Palatino Linotype" w:hAnsi="Palatino Linotype" w:cs="Palatino Linotype"/>
        </w:rPr>
        <w:t xml:space="preserve"> en fecha </w:t>
      </w:r>
      <w:r w:rsidR="000C05A9" w:rsidRPr="008F263D">
        <w:rPr>
          <w:rFonts w:ascii="Palatino Linotype" w:eastAsia="Palatino Linotype" w:hAnsi="Palatino Linotype" w:cs="Palatino Linotype"/>
          <w:b/>
        </w:rPr>
        <w:t>cinco de abril del año dos mil veintidós</w:t>
      </w:r>
      <w:r w:rsidR="005F4A2C" w:rsidRPr="008F263D">
        <w:rPr>
          <w:rFonts w:ascii="Palatino Linotype" w:eastAsia="Palatino Linotype" w:hAnsi="Palatino Linotype" w:cs="Palatino Linotype"/>
        </w:rPr>
        <w:t xml:space="preserve"> y </w:t>
      </w:r>
      <w:r w:rsidR="003F0CE7" w:rsidRPr="008F263D">
        <w:rPr>
          <w:rFonts w:ascii="Palatino Linotype" w:eastAsia="Palatino Linotype" w:hAnsi="Palatino Linotype" w:cs="Palatino Linotype"/>
          <w:b/>
        </w:rPr>
        <w:t>la parte r</w:t>
      </w:r>
      <w:r w:rsidR="005F4A2C" w:rsidRPr="008F263D">
        <w:rPr>
          <w:rFonts w:ascii="Palatino Linotype" w:eastAsia="Palatino Linotype" w:hAnsi="Palatino Linotype" w:cs="Palatino Linotype"/>
          <w:b/>
        </w:rPr>
        <w:t>ecurrente</w:t>
      </w:r>
      <w:r w:rsidR="005F4A2C" w:rsidRPr="008F263D">
        <w:rPr>
          <w:rFonts w:ascii="Palatino Linotype" w:eastAsia="Palatino Linotype" w:hAnsi="Palatino Linotype" w:cs="Palatino Linotype"/>
        </w:rPr>
        <w:t xml:space="preserve"> </w:t>
      </w:r>
      <w:r w:rsidR="005F4A2C" w:rsidRPr="008F263D">
        <w:rPr>
          <w:rFonts w:ascii="Palatino Linotype" w:eastAsia="Palatino Linotype" w:hAnsi="Palatino Linotype" w:cs="Palatino Linotype"/>
        </w:rPr>
        <w:lastRenderedPageBreak/>
        <w:t>presentó su recurso de revisión el</w:t>
      </w:r>
      <w:r w:rsidR="000C05A9" w:rsidRPr="008F263D">
        <w:rPr>
          <w:rFonts w:ascii="Palatino Linotype" w:eastAsia="Palatino Linotype" w:hAnsi="Palatino Linotype" w:cs="Palatino Linotype"/>
        </w:rPr>
        <w:t xml:space="preserve"> mismo</w:t>
      </w:r>
      <w:r w:rsidR="005F4A2C" w:rsidRPr="008F263D">
        <w:rPr>
          <w:rFonts w:ascii="Palatino Linotype" w:eastAsia="Palatino Linotype" w:hAnsi="Palatino Linotype" w:cs="Palatino Linotype"/>
        </w:rPr>
        <w:t xml:space="preserve"> día </w:t>
      </w:r>
      <w:r w:rsidR="000C05A9" w:rsidRPr="008F263D">
        <w:rPr>
          <w:rFonts w:ascii="Palatino Linotype" w:eastAsia="Palatino Linotype" w:hAnsi="Palatino Linotype" w:cs="Palatino Linotype"/>
          <w:b/>
        </w:rPr>
        <w:t>cinco de abril del año dos mil veintidós</w:t>
      </w:r>
      <w:r w:rsidR="00135ADD" w:rsidRPr="008F263D">
        <w:rPr>
          <w:rFonts w:ascii="Palatino Linotype" w:eastAsia="Palatino Linotype" w:hAnsi="Palatino Linotype" w:cs="Palatino Linotype"/>
          <w:b/>
        </w:rPr>
        <w:t xml:space="preserve">, </w:t>
      </w:r>
      <w:r w:rsidR="00135ADD" w:rsidRPr="008F263D">
        <w:rPr>
          <w:rFonts w:ascii="Palatino Linotype" w:hAnsi="Palatino Linotype" w:cs="Arial"/>
        </w:rPr>
        <w:t>circunstancia que no es determinante para declararlo extemporáneo, toda vez que el tiempo concedido es para delimitar el término en que puede impugnarse la respuesta, lo cual no impide  que se presente antes de iniciado el plazo previsto. 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A8DC555" w14:textId="2E0AEA1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r w:rsidRPr="00526EF6">
        <w:rPr>
          <w:rFonts w:ascii="Palatino Linotype" w:hAnsi="Palatino Linotype" w:cs="Arial"/>
          <w:i/>
          <w:sz w:val="22"/>
          <w:szCs w:val="22"/>
        </w:rPr>
        <w:t>“RECURSO DE RECLAMACIÓN. SU INTERPOSICIÓN NO ES EXTEMPORÁNEA SI SE REALIZA ANTES DE QUE INICIE EL PLAZO PARA HACERLO.</w:t>
      </w:r>
    </w:p>
    <w:p w14:paraId="5BD83FC5"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p>
    <w:p w14:paraId="12134601"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r w:rsidRPr="00526EF6">
        <w:rPr>
          <w:rFonts w:ascii="Palatino Linotype" w:hAnsi="Palatino Linotype" w:cs="Arial"/>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w:t>
      </w:r>
    </w:p>
    <w:p w14:paraId="08715B40"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p>
    <w:p w14:paraId="7FC65347"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r w:rsidRPr="00526EF6">
        <w:rPr>
          <w:rFonts w:ascii="Palatino Linotype" w:hAnsi="Palatino Linotype" w:cs="Arial"/>
          <w:i/>
          <w:sz w:val="22"/>
          <w:szCs w:val="22"/>
        </w:rPr>
        <w:t>De ahí que si dicho recurso se interpone antes de que inicie el plazo para hacerlo, su presentación no es extemporánea.</w:t>
      </w:r>
    </w:p>
    <w:p w14:paraId="7675D15C"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p>
    <w:p w14:paraId="20EDBF51"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r w:rsidRPr="00526EF6">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5BD15ADE"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p>
    <w:p w14:paraId="0997EBB1"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r w:rsidRPr="00526EF6">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24398E24"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p>
    <w:p w14:paraId="4F0EAE54"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r w:rsidRPr="00526EF6">
        <w:rPr>
          <w:rFonts w:ascii="Palatino Linotype" w:hAnsi="Palatino Linotype" w:cs="Arial"/>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14:paraId="0142AFA6"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p>
    <w:p w14:paraId="765932B1"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r w:rsidRPr="00526EF6">
        <w:rPr>
          <w:rFonts w:ascii="Palatino Linotype" w:hAnsi="Palatino Linotype" w:cs="Arial"/>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14:paraId="56FAA3C4"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p>
    <w:p w14:paraId="68697822"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r w:rsidRPr="00526EF6">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313299B4"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r w:rsidRPr="00526EF6">
        <w:rPr>
          <w:rFonts w:ascii="Palatino Linotype" w:hAnsi="Palatino Linotype" w:cs="Arial"/>
          <w:i/>
          <w:sz w:val="22"/>
          <w:szCs w:val="22"/>
        </w:rPr>
        <w:t>Tesis de jurisprudencia 41/2015 (10a.). Aprobada por la Primera Sala de este Alto Tribunal, en sesión privada de veintisiete de mayo de dos mil quince.</w:t>
      </w:r>
    </w:p>
    <w:p w14:paraId="7D3F50B3" w14:textId="77777777"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p>
    <w:p w14:paraId="0107D9B8" w14:textId="2EE101E6" w:rsidR="00135ADD" w:rsidRPr="00526EF6" w:rsidRDefault="00135ADD" w:rsidP="00135ADD">
      <w:pPr>
        <w:widowControl w:val="0"/>
        <w:autoSpaceDE w:val="0"/>
        <w:autoSpaceDN w:val="0"/>
        <w:adjustRightInd w:val="0"/>
        <w:ind w:left="567" w:right="851"/>
        <w:jc w:val="both"/>
        <w:rPr>
          <w:rFonts w:ascii="Palatino Linotype" w:hAnsi="Palatino Linotype" w:cs="Arial"/>
          <w:i/>
          <w:sz w:val="22"/>
          <w:szCs w:val="22"/>
        </w:rPr>
      </w:pPr>
      <w:r w:rsidRPr="00526EF6">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14:paraId="7EBC2407" w14:textId="77777777" w:rsidR="00526EF6" w:rsidRPr="008F263D" w:rsidRDefault="00526EF6" w:rsidP="00135ADD">
      <w:pPr>
        <w:widowControl w:val="0"/>
        <w:autoSpaceDE w:val="0"/>
        <w:autoSpaceDN w:val="0"/>
        <w:adjustRightInd w:val="0"/>
        <w:ind w:left="567" w:right="851"/>
        <w:jc w:val="both"/>
        <w:rPr>
          <w:rFonts w:ascii="Palatino Linotype" w:hAnsi="Palatino Linotype" w:cs="Arial"/>
          <w:i/>
        </w:rPr>
      </w:pPr>
    </w:p>
    <w:p w14:paraId="25381088" w14:textId="741CD406" w:rsidR="00135ADD" w:rsidRPr="008F263D" w:rsidRDefault="00135ADD" w:rsidP="00135ADD">
      <w:pPr>
        <w:spacing w:line="360" w:lineRule="auto"/>
        <w:jc w:val="both"/>
        <w:rPr>
          <w:rFonts w:ascii="Palatino Linotype" w:hAnsi="Palatino Linotype" w:cs="Arial"/>
        </w:rPr>
      </w:pPr>
      <w:r w:rsidRPr="008F263D">
        <w:rPr>
          <w:rFonts w:ascii="Palatino Linotype" w:hAnsi="Palatino Linotype" w:cs="Arial"/>
        </w:rPr>
        <w:t xml:space="preserve">En ese sentido, al considerar la fecha en que </w:t>
      </w:r>
      <w:r w:rsidRPr="008F263D">
        <w:rPr>
          <w:rFonts w:ascii="Palatino Linotype" w:hAnsi="Palatino Linotype" w:cs="Arial"/>
          <w:b/>
        </w:rPr>
        <w:t>el recurrente</w:t>
      </w:r>
      <w:r w:rsidRPr="008F263D">
        <w:rPr>
          <w:rFonts w:ascii="Palatino Linotype" w:hAnsi="Palatino Linotype" w:cs="Arial"/>
        </w:rPr>
        <w:t xml:space="preserve"> interpuso el recurso de revisión, éste como ya se refirió se encuentra dentro de los márgenes temporales previstos en el cuerpo de leyes de la materia.</w:t>
      </w:r>
    </w:p>
    <w:p w14:paraId="7D3EFAF5" w14:textId="77777777" w:rsidR="00135ADD" w:rsidRPr="008F263D" w:rsidRDefault="00135ADD" w:rsidP="00135ADD">
      <w:pPr>
        <w:spacing w:line="360" w:lineRule="auto"/>
        <w:jc w:val="both"/>
      </w:pPr>
    </w:p>
    <w:p w14:paraId="011CBD86" w14:textId="587E7344" w:rsidR="00135ADD" w:rsidRPr="008F263D" w:rsidRDefault="00135ADD" w:rsidP="00135ADD">
      <w:pPr>
        <w:shd w:val="clear" w:color="auto" w:fill="FFFFFF"/>
        <w:spacing w:line="360" w:lineRule="auto"/>
        <w:jc w:val="both"/>
        <w:rPr>
          <w:rFonts w:ascii="Palatino Linotype" w:hAnsi="Palatino Linotype" w:cs="Arial"/>
          <w:color w:val="222222"/>
          <w:lang w:val="es-MX" w:eastAsia="es-MX"/>
        </w:rPr>
      </w:pPr>
      <w:r w:rsidRPr="008F263D">
        <w:rPr>
          <w:rFonts w:ascii="Palatino Linotype" w:hAnsi="Palatino Linotype" w:cs="Arial"/>
          <w:color w:val="222222"/>
          <w:lang w:val="es-MX" w:eastAsia="es-MX"/>
        </w:rPr>
        <w:t>Por otro es de suma importancia mencionar que, si bien la parte  recurrente no proporcionó nombre como se advierte en el detalle de seguimiento del SAIMEX, sin embargo</w:t>
      </w:r>
      <w:r w:rsidR="000D4CCE" w:rsidRPr="008F263D">
        <w:rPr>
          <w:rFonts w:ascii="Palatino Linotype" w:hAnsi="Palatino Linotype" w:cs="Arial"/>
          <w:color w:val="222222"/>
          <w:lang w:val="es-MX" w:eastAsia="es-MX"/>
        </w:rPr>
        <w:t xml:space="preserve">, el no proporcionar un nombre </w:t>
      </w:r>
      <w:r w:rsidRPr="008F263D">
        <w:rPr>
          <w:rFonts w:ascii="Palatino Linotype" w:hAnsi="Palatino Linotype" w:cs="Arial"/>
          <w:color w:val="222222"/>
          <w:lang w:val="es-MX" w:eastAsia="es-MX"/>
        </w:rPr>
        <w:t xml:space="preserve"> no es motivo para archivar la solicitud de acceso a la información pública como concluida, conforme a lo previsto en el artículo 155, penúltimo párrafo de la Ley de Transparencia y Acceso a la Información Pública </w:t>
      </w:r>
      <w:r w:rsidRPr="008F263D">
        <w:rPr>
          <w:rFonts w:ascii="Palatino Linotype" w:hAnsi="Palatino Linotype" w:cs="Arial"/>
          <w:color w:val="222222"/>
          <w:lang w:val="es-MX" w:eastAsia="es-MX"/>
        </w:rPr>
        <w:lastRenderedPageBreak/>
        <w:t>del Estado de México y Municipios que establece lo siguiente: "</w:t>
      </w:r>
      <w:r w:rsidRPr="008F263D">
        <w:rPr>
          <w:rFonts w:ascii="Palatino Linotype" w:hAnsi="Palatino Linotype" w:cs="Arial"/>
          <w:i/>
          <w:color w:val="222222"/>
          <w:lang w:val="es-MX"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79C07B06" w14:textId="77777777" w:rsidR="00135ADD" w:rsidRPr="008F263D" w:rsidRDefault="00135ADD" w:rsidP="00135ADD">
      <w:pPr>
        <w:shd w:val="clear" w:color="auto" w:fill="FFFFFF"/>
        <w:spacing w:line="360" w:lineRule="auto"/>
        <w:jc w:val="both"/>
        <w:rPr>
          <w:rFonts w:ascii="Palatino Linotype" w:hAnsi="Palatino Linotype" w:cs="Arial"/>
          <w:color w:val="222222"/>
          <w:lang w:val="es-MX" w:eastAsia="es-MX"/>
        </w:rPr>
      </w:pPr>
    </w:p>
    <w:p w14:paraId="469F6B76" w14:textId="683C9D9F" w:rsidR="00135ADD" w:rsidRPr="008F263D" w:rsidRDefault="00135ADD" w:rsidP="00135AD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8F263D">
        <w:rPr>
          <w:rFonts w:ascii="Palatino Linotype" w:eastAsia="Palatino Linotype" w:hAnsi="Palatino Linotype" w:cs="Palatino Linotype"/>
          <w:lang w:val="es-MX"/>
        </w:rPr>
        <w:t xml:space="preserve">Ahora bien, resulta procedente la interposición del recurso, según lo aducido por la parte </w:t>
      </w:r>
      <w:r w:rsidRPr="008F263D">
        <w:rPr>
          <w:rFonts w:ascii="Palatino Linotype" w:eastAsia="Palatino Linotype" w:hAnsi="Palatino Linotype" w:cs="Palatino Linotype"/>
          <w:b/>
          <w:lang w:val="es-MX"/>
        </w:rPr>
        <w:t>recurrente</w:t>
      </w:r>
      <w:r w:rsidRPr="008F263D">
        <w:rPr>
          <w:rFonts w:ascii="Palatino Linotype" w:eastAsia="Palatino Linotype" w:hAnsi="Palatino Linotype" w:cs="Palatino Linotype"/>
          <w:lang w:val="es-MX"/>
        </w:rPr>
        <w:t xml:space="preserve"> en sus razones o </w:t>
      </w:r>
      <w:r w:rsidRPr="008F263D">
        <w:rPr>
          <w:rFonts w:ascii="Palatino Linotype" w:eastAsia="Palatino Linotype" w:hAnsi="Palatino Linotype" w:cs="Palatino Linotype"/>
          <w:color w:val="000000"/>
          <w:lang w:val="es-MX"/>
        </w:rPr>
        <w:t>motivos de inconformidad, de acuerdo a los artículos 176 y  179, fracción I de la Ley de Transparencia y Acceso a la Información Pública del Estado de México y Municipios; que a la letra dice:</w:t>
      </w:r>
    </w:p>
    <w:p w14:paraId="6CEA6708" w14:textId="77777777" w:rsidR="00135ADD" w:rsidRPr="008F263D" w:rsidRDefault="00135ADD" w:rsidP="00135ADD">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777F890D" w14:textId="77777777" w:rsidR="00135ADD" w:rsidRPr="008F263D" w:rsidRDefault="00135ADD" w:rsidP="00135ADD">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8F263D">
        <w:rPr>
          <w:rStyle w:val="normaltextrun"/>
          <w:rFonts w:ascii="Palatino Linotype" w:hAnsi="Palatino Linotype" w:cs="Segoe UI"/>
          <w:b/>
          <w:bCs/>
          <w:i/>
          <w:iCs/>
          <w:sz w:val="22"/>
          <w:szCs w:val="22"/>
          <w:lang w:val="es-MX"/>
        </w:rPr>
        <w:t xml:space="preserve"> “</w:t>
      </w:r>
      <w:r w:rsidRPr="008F263D">
        <w:rPr>
          <w:rStyle w:val="normaltextrun"/>
          <w:rFonts w:ascii="Palatino Linotype" w:hAnsi="Palatino Linotype" w:cs="Segoe UI"/>
          <w:b/>
          <w:bCs/>
          <w:i/>
          <w:sz w:val="22"/>
          <w:szCs w:val="22"/>
          <w:lang w:val="es-MX"/>
        </w:rPr>
        <w:t xml:space="preserve">Artículo 176. </w:t>
      </w:r>
      <w:r w:rsidRPr="008F263D">
        <w:rPr>
          <w:rStyle w:val="normaltextrun"/>
          <w:rFonts w:ascii="Palatino Linotype" w:hAnsi="Palatino Linotype" w:cs="Segoe UI"/>
          <w:bCs/>
          <w:i/>
          <w:sz w:val="22"/>
          <w:szCs w:val="22"/>
          <w:lang w:val="es-MX"/>
        </w:rPr>
        <w:t>El recurso de revisión es la garantía secundaria mediante la cual se pretende reparar cualquier posible afectación al derecho de acceso a la información pública en términos del presente y siguiente Capítulo.</w:t>
      </w:r>
    </w:p>
    <w:p w14:paraId="72B9AE55" w14:textId="77777777" w:rsidR="00135ADD" w:rsidRPr="008F263D" w:rsidRDefault="00135ADD" w:rsidP="00135ADD">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8F263D">
        <w:rPr>
          <w:rStyle w:val="normaltextrun"/>
          <w:rFonts w:ascii="Palatino Linotype" w:hAnsi="Palatino Linotype" w:cs="Segoe UI"/>
          <w:b/>
          <w:bCs/>
          <w:i/>
          <w:sz w:val="22"/>
          <w:szCs w:val="22"/>
          <w:lang w:val="es-MX"/>
        </w:rPr>
        <w:t>Artículo 179</w:t>
      </w:r>
      <w:r w:rsidRPr="008F263D">
        <w:rPr>
          <w:rStyle w:val="normaltextrun"/>
          <w:rFonts w:ascii="Palatino Linotype" w:hAnsi="Palatino Linotype" w:cs="Segoe UI"/>
          <w:b/>
          <w:bCs/>
          <w:sz w:val="22"/>
          <w:szCs w:val="22"/>
          <w:lang w:val="es-MX"/>
        </w:rPr>
        <w:t>.-</w:t>
      </w:r>
      <w:r w:rsidRPr="008F263D">
        <w:rPr>
          <w:rFonts w:ascii="Palatino Linotype" w:eastAsiaTheme="minorEastAsia" w:hAnsi="Palatino Linotype" w:cs="Bookman Old Style"/>
          <w:sz w:val="22"/>
          <w:szCs w:val="22"/>
          <w:lang w:val="es-MX"/>
        </w:rPr>
        <w:t xml:space="preserve"> </w:t>
      </w:r>
      <w:r w:rsidRPr="008F263D">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5861E166" w14:textId="77777777" w:rsidR="00135ADD" w:rsidRPr="008F263D" w:rsidRDefault="00135ADD" w:rsidP="00135ADD">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8F263D">
        <w:rPr>
          <w:rFonts w:ascii="Palatino Linotype" w:eastAsiaTheme="minorEastAsia" w:hAnsi="Palatino Linotype" w:cs="Bookman Old Style"/>
          <w:sz w:val="22"/>
          <w:szCs w:val="22"/>
          <w:lang w:val="es-MX"/>
        </w:rPr>
        <w:t>…</w:t>
      </w:r>
    </w:p>
    <w:p w14:paraId="3E10DCE6" w14:textId="77777777" w:rsidR="00135ADD" w:rsidRPr="008F263D" w:rsidRDefault="00135ADD" w:rsidP="00135ADD">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27F72B0A" w14:textId="77777777" w:rsidR="00135ADD" w:rsidRPr="008F263D" w:rsidRDefault="00135ADD" w:rsidP="00135ADD">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8F263D">
        <w:rPr>
          <w:rFonts w:ascii="Palatino Linotype" w:eastAsiaTheme="minorEastAsia" w:hAnsi="Palatino Linotype" w:cs="Bookman Old Style"/>
          <w:b/>
          <w:i/>
          <w:sz w:val="22"/>
          <w:szCs w:val="22"/>
          <w:lang w:val="es-MX"/>
        </w:rPr>
        <w:t xml:space="preserve">II. La clasificación de la información; </w:t>
      </w:r>
      <w:r w:rsidRPr="008F263D">
        <w:rPr>
          <w:rFonts w:ascii="Palatino Linotype" w:eastAsiaTheme="minorEastAsia" w:hAnsi="Palatino Linotype" w:cs="Bookman Old Style"/>
          <w:b/>
          <w:i/>
          <w:sz w:val="22"/>
          <w:szCs w:val="22"/>
          <w:lang w:val="es-MX"/>
        </w:rPr>
        <w:cr/>
      </w:r>
      <w:r w:rsidRPr="008F263D">
        <w:rPr>
          <w:rFonts w:ascii="Palatino Linotype" w:eastAsiaTheme="minorEastAsia" w:hAnsi="Palatino Linotype" w:cs="Bookman Old Style"/>
          <w:b/>
          <w:i/>
          <w:sz w:val="22"/>
          <w:szCs w:val="22"/>
          <w:lang w:val="es-MX"/>
        </w:rPr>
        <w:cr/>
      </w:r>
    </w:p>
    <w:p w14:paraId="503ADD0C" w14:textId="77777777" w:rsidR="00135ADD" w:rsidRPr="008F263D" w:rsidRDefault="00135ADD" w:rsidP="00135ADD">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8F263D">
        <w:rPr>
          <w:rFonts w:ascii="Palatino Linotype" w:eastAsiaTheme="minorEastAsia" w:hAnsi="Palatino Linotype" w:cs="Bookman Old Style"/>
          <w:i/>
          <w:sz w:val="22"/>
          <w:szCs w:val="22"/>
          <w:lang w:val="es-MX"/>
        </w:rPr>
        <w:t xml:space="preserve">        …” (Sic)</w:t>
      </w:r>
      <w:r w:rsidRPr="008F263D">
        <w:rPr>
          <w:rFonts w:ascii="Palatino Linotype" w:eastAsiaTheme="minorEastAsia" w:hAnsi="Palatino Linotype" w:cs="Bookman Old Style,Bold"/>
          <w:b/>
          <w:bCs/>
          <w:i/>
          <w:sz w:val="22"/>
          <w:szCs w:val="22"/>
          <w:lang w:val="es-MX"/>
        </w:rPr>
        <w:t xml:space="preserve">              </w:t>
      </w:r>
    </w:p>
    <w:p w14:paraId="08DBBEAF" w14:textId="77777777" w:rsidR="000C05A9" w:rsidRPr="008F263D" w:rsidRDefault="000C05A9"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b/>
        </w:rPr>
      </w:pPr>
    </w:p>
    <w:p w14:paraId="11707626" w14:textId="01C9AC0F" w:rsidR="00B315CA" w:rsidRPr="008F263D" w:rsidRDefault="00B315CA" w:rsidP="00B315CA">
      <w:pPr>
        <w:spacing w:before="100" w:beforeAutospacing="1" w:after="100" w:afterAutospacing="1" w:line="360" w:lineRule="auto"/>
        <w:jc w:val="both"/>
        <w:rPr>
          <w:rFonts w:ascii="Palatino Linotype" w:hAnsi="Palatino Linotype" w:cs="Arial"/>
          <w:lang w:val="es-MX"/>
        </w:rPr>
      </w:pPr>
      <w:r w:rsidRPr="008F263D">
        <w:rPr>
          <w:rFonts w:ascii="Palatino Linotype" w:hAnsi="Palatino Linotype" w:cs="Arial"/>
          <w:b/>
          <w:lang w:val="es-MX"/>
        </w:rPr>
        <w:t xml:space="preserve">Tercero. Materia de la revisión. </w:t>
      </w:r>
      <w:r w:rsidRPr="008F263D">
        <w:rPr>
          <w:rFonts w:ascii="Palatino Linotype" w:hAnsi="Palatino Linotype" w:cs="Arial"/>
          <w:lang w:val="es-MX"/>
        </w:rPr>
        <w:t xml:space="preserve">De la revisión a las constancias y documentos que obran en el expediente electrónico se advierte, que </w:t>
      </w:r>
      <w:r w:rsidR="000D4CCE" w:rsidRPr="008F263D">
        <w:rPr>
          <w:rFonts w:ascii="Palatino Linotype" w:hAnsi="Palatino Linotype" w:cs="Arial"/>
          <w:lang w:val="es-MX"/>
        </w:rPr>
        <w:t>el tema sobre el que este Órganismo</w:t>
      </w:r>
      <w:r w:rsidRPr="008F263D">
        <w:rPr>
          <w:rFonts w:ascii="Palatino Linotype" w:hAnsi="Palatino Linotype" w:cs="Arial"/>
          <w:lang w:val="es-MX"/>
        </w:rPr>
        <w:t xml:space="preserve"> Garante de Transparencia y Acceso a la Información se pronunciará será: </w:t>
      </w:r>
      <w:r w:rsidRPr="008F263D">
        <w:rPr>
          <w:rFonts w:ascii="Palatino Linotype" w:hAnsi="Palatino Linotype" w:cs="Arial"/>
          <w:b/>
          <w:lang w:val="es-MX"/>
        </w:rPr>
        <w:t xml:space="preserve">verificar si la respuesta otorgada por el </w:t>
      </w:r>
      <w:r w:rsidR="005E150B" w:rsidRPr="008F263D">
        <w:rPr>
          <w:rFonts w:ascii="Palatino Linotype" w:hAnsi="Palatino Linotype" w:cs="Arial"/>
          <w:b/>
          <w:lang w:val="es-MX"/>
        </w:rPr>
        <w:t xml:space="preserve">SUJETO OBLIGADO </w:t>
      </w:r>
      <w:r w:rsidRPr="008F263D">
        <w:rPr>
          <w:rFonts w:ascii="Palatino Linotype" w:hAnsi="Palatino Linotype" w:cs="Arial"/>
          <w:b/>
          <w:lang w:val="es-MX"/>
        </w:rPr>
        <w:t xml:space="preserve">es adecuada y suficiente para satisfacer el derecho de acceso a la información pública </w:t>
      </w:r>
      <w:r w:rsidRPr="008F263D">
        <w:rPr>
          <w:rFonts w:ascii="Palatino Linotype" w:hAnsi="Palatino Linotype" w:cs="Arial"/>
          <w:lang w:val="es-MX"/>
        </w:rPr>
        <w:t xml:space="preserve">de la parte </w:t>
      </w:r>
      <w:r w:rsidR="00652208" w:rsidRPr="008F263D">
        <w:rPr>
          <w:rFonts w:ascii="Palatino Linotype" w:hAnsi="Palatino Linotype" w:cs="Arial"/>
          <w:b/>
          <w:lang w:val="es-MX"/>
        </w:rPr>
        <w:lastRenderedPageBreak/>
        <w:t>recurrente</w:t>
      </w:r>
      <w:r w:rsidRPr="008F263D">
        <w:rPr>
          <w:rFonts w:ascii="Palatino Linotype" w:hAnsi="Palatino Linotype" w:cs="Arial"/>
          <w:lang w:val="es-MX"/>
        </w:rPr>
        <w:t>, o en su defecto, en caso de ser procedente, ordenar la entrega de información oportuna.</w:t>
      </w:r>
    </w:p>
    <w:p w14:paraId="6C274E9F" w14:textId="77777777" w:rsidR="008C30FF" w:rsidRPr="008F263D" w:rsidRDefault="00B315CA" w:rsidP="008C30FF">
      <w:pPr>
        <w:spacing w:before="240" w:after="240" w:line="360" w:lineRule="auto"/>
        <w:jc w:val="both"/>
        <w:rPr>
          <w:rFonts w:ascii="Palatino Linotype" w:hAnsi="Palatino Linotype" w:cs="Tahoma"/>
          <w:lang w:val="es-MX"/>
        </w:rPr>
      </w:pPr>
      <w:r w:rsidRPr="008F263D">
        <w:rPr>
          <w:rFonts w:ascii="Palatino Linotype" w:hAnsi="Palatino Linotype" w:cs="Arial"/>
          <w:b/>
          <w:lang w:val="es-MX"/>
        </w:rPr>
        <w:t xml:space="preserve">Cuarto. Estudio del asunto. </w:t>
      </w:r>
      <w:r w:rsidR="008C30FF" w:rsidRPr="008F263D">
        <w:rPr>
          <w:rFonts w:ascii="Palatino Linotype" w:eastAsia="Calibri" w:hAnsi="Palatino Linotype" w:cs="Tahoma"/>
          <w:b/>
          <w:iCs/>
          <w:lang w:val="es-MX" w:eastAsia="es-ES_tradnl"/>
        </w:rPr>
        <w:t>Agotado lo anterior, tenemos</w:t>
      </w:r>
      <w:r w:rsidR="008C30FF" w:rsidRPr="008F263D">
        <w:rPr>
          <w:rFonts w:ascii="Palatino Linotype" w:eastAsia="Calibri" w:hAnsi="Palatino Linotype" w:cs="Tahoma"/>
          <w:iCs/>
          <w:lang w:val="es-MX" w:eastAsia="es-ES_tradnl"/>
        </w:rPr>
        <w:t xml:space="preserve"> que </w:t>
      </w:r>
      <w:r w:rsidR="008C30FF" w:rsidRPr="008F263D">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103FBB84" w14:textId="12BF09BF" w:rsidR="008C30FF" w:rsidRDefault="008C30FF" w:rsidP="008C30FF">
      <w:pPr>
        <w:spacing w:line="360" w:lineRule="auto"/>
        <w:jc w:val="both"/>
        <w:rPr>
          <w:rFonts w:ascii="Palatino Linotype" w:hAnsi="Palatino Linotype" w:cs="Tahoma"/>
          <w:lang w:val="es-MX"/>
        </w:rPr>
      </w:pPr>
      <w:r w:rsidRPr="008F263D">
        <w:rPr>
          <w:rFonts w:ascii="Palatino Linotype" w:hAnsi="Palatino Linotype" w:cs="Tahoma"/>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5E598C3" w14:textId="77777777" w:rsidR="00526EF6" w:rsidRPr="008F263D" w:rsidRDefault="00526EF6" w:rsidP="008C30FF">
      <w:pPr>
        <w:spacing w:line="360" w:lineRule="auto"/>
        <w:jc w:val="both"/>
        <w:rPr>
          <w:rFonts w:ascii="Palatino Linotype" w:hAnsi="Palatino Linotype" w:cs="Tahoma"/>
          <w:lang w:val="es-MX"/>
        </w:rPr>
      </w:pPr>
    </w:p>
    <w:p w14:paraId="78096B8D" w14:textId="77777777" w:rsidR="008C30FF" w:rsidRPr="008F263D" w:rsidRDefault="008C30FF" w:rsidP="008C30FF">
      <w:pPr>
        <w:spacing w:line="360" w:lineRule="auto"/>
        <w:jc w:val="both"/>
        <w:rPr>
          <w:rFonts w:ascii="Palatino Linotype" w:hAnsi="Palatino Linotype" w:cs="Tahoma"/>
          <w:lang w:val="es-MX"/>
        </w:rPr>
      </w:pPr>
      <w:r w:rsidRPr="008F263D">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1C6FEDB2" w14:textId="77777777" w:rsidR="008C30FF" w:rsidRPr="008F263D" w:rsidRDefault="008C30FF" w:rsidP="008C30FF">
      <w:pPr>
        <w:spacing w:line="360" w:lineRule="auto"/>
        <w:jc w:val="both"/>
        <w:rPr>
          <w:rFonts w:ascii="Palatino Linotype" w:hAnsi="Palatino Linotype" w:cs="Tahoma"/>
          <w:lang w:val="es-MX"/>
        </w:rPr>
      </w:pPr>
    </w:p>
    <w:p w14:paraId="0CFE87AE" w14:textId="77777777" w:rsidR="008C30FF" w:rsidRPr="008F263D" w:rsidRDefault="008C30FF" w:rsidP="00C45147">
      <w:pPr>
        <w:pStyle w:val="Prrafodelista"/>
        <w:numPr>
          <w:ilvl w:val="0"/>
          <w:numId w:val="2"/>
        </w:numPr>
        <w:spacing w:line="360" w:lineRule="auto"/>
        <w:contextualSpacing/>
        <w:jc w:val="both"/>
        <w:rPr>
          <w:rFonts w:ascii="Palatino Linotype" w:hAnsi="Palatino Linotype" w:cs="Tahoma"/>
          <w:lang w:val="es-MX"/>
        </w:rPr>
      </w:pPr>
      <w:r w:rsidRPr="008F263D">
        <w:rPr>
          <w:rFonts w:ascii="Palatino Linotype" w:hAnsi="Palatino Linotype" w:cs="Tahoma"/>
          <w:lang w:val="es-MX"/>
        </w:rPr>
        <w:t>El artículo 12, que, quienes generen, recopilen, administren, manejen, procesen, archiven o conserven información pública serán responsables de la misma.</w:t>
      </w:r>
    </w:p>
    <w:p w14:paraId="1BA7D2AA" w14:textId="77777777" w:rsidR="008C30FF" w:rsidRPr="008F263D" w:rsidRDefault="008C30FF" w:rsidP="008C30FF">
      <w:pPr>
        <w:spacing w:line="360" w:lineRule="auto"/>
        <w:jc w:val="both"/>
        <w:rPr>
          <w:rFonts w:ascii="Palatino Linotype" w:hAnsi="Palatino Linotype" w:cs="Tahoma"/>
          <w:lang w:val="es-MX"/>
        </w:rPr>
      </w:pPr>
    </w:p>
    <w:p w14:paraId="10497CEE" w14:textId="77777777" w:rsidR="008C30FF" w:rsidRPr="008F263D" w:rsidRDefault="008C30FF" w:rsidP="00C45147">
      <w:pPr>
        <w:pStyle w:val="Prrafodelista"/>
        <w:numPr>
          <w:ilvl w:val="0"/>
          <w:numId w:val="2"/>
        </w:numPr>
        <w:spacing w:line="360" w:lineRule="auto"/>
        <w:contextualSpacing/>
        <w:jc w:val="both"/>
        <w:rPr>
          <w:rFonts w:ascii="Palatino Linotype" w:hAnsi="Palatino Linotype" w:cs="Tahoma"/>
          <w:lang w:val="es-MX"/>
        </w:rPr>
      </w:pPr>
      <w:r w:rsidRPr="008F263D">
        <w:rPr>
          <w:rFonts w:ascii="Palatino Linotype" w:hAnsi="Palatino Linotype" w:cs="Tahoma"/>
          <w:lang w:val="es-MX"/>
        </w:rPr>
        <w:t xml:space="preserve">El artículo 18, que, los Sujetos Obligados deberán documentar todo acto que derive del ejercicio de sus facultades, competencias o funciones, </w:t>
      </w:r>
      <w:r w:rsidRPr="008F263D">
        <w:rPr>
          <w:rFonts w:ascii="Palatino Linotype" w:hAnsi="Palatino Linotype" w:cs="Tahoma"/>
          <w:lang w:val="es-MX"/>
        </w:rPr>
        <w:lastRenderedPageBreak/>
        <w:t>considerando desde su origen la eventual publicidad y reutilización de la información que generen.</w:t>
      </w:r>
    </w:p>
    <w:p w14:paraId="6E4A80A3" w14:textId="77777777" w:rsidR="008C30FF" w:rsidRPr="008F263D" w:rsidRDefault="008C30FF" w:rsidP="008C30FF">
      <w:pPr>
        <w:spacing w:line="360" w:lineRule="auto"/>
        <w:jc w:val="both"/>
        <w:rPr>
          <w:rFonts w:ascii="Palatino Linotype" w:hAnsi="Palatino Linotype" w:cs="Tahoma"/>
          <w:lang w:val="es-MX"/>
        </w:rPr>
      </w:pPr>
    </w:p>
    <w:p w14:paraId="3B35E6AD" w14:textId="77777777" w:rsidR="008C30FF" w:rsidRPr="008F263D" w:rsidRDefault="008C30FF" w:rsidP="00C45147">
      <w:pPr>
        <w:pStyle w:val="Prrafodelista"/>
        <w:numPr>
          <w:ilvl w:val="0"/>
          <w:numId w:val="2"/>
        </w:numPr>
        <w:spacing w:line="360" w:lineRule="auto"/>
        <w:contextualSpacing/>
        <w:jc w:val="both"/>
        <w:rPr>
          <w:rFonts w:ascii="Palatino Linotype" w:hAnsi="Palatino Linotype" w:cs="Tahoma"/>
          <w:lang w:val="es-MX"/>
        </w:rPr>
      </w:pPr>
      <w:r w:rsidRPr="008F263D">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DDF3F42" w14:textId="77777777" w:rsidR="008C30FF" w:rsidRPr="008F263D" w:rsidRDefault="008C30FF" w:rsidP="008C30FF">
      <w:pPr>
        <w:spacing w:line="360" w:lineRule="auto"/>
        <w:ind w:right="-93"/>
        <w:jc w:val="both"/>
        <w:rPr>
          <w:rFonts w:ascii="Palatino Linotype" w:eastAsia="Calibri" w:hAnsi="Palatino Linotype" w:cs="Tahoma"/>
          <w:bCs/>
          <w:color w:val="FF0000"/>
          <w:lang w:val="es-MX" w:eastAsia="en-US"/>
        </w:rPr>
      </w:pPr>
    </w:p>
    <w:p w14:paraId="188A9A99" w14:textId="77777777" w:rsidR="008C30FF" w:rsidRPr="008F263D" w:rsidRDefault="008C30FF" w:rsidP="008C30FF">
      <w:pPr>
        <w:spacing w:line="360" w:lineRule="auto"/>
        <w:jc w:val="both"/>
        <w:rPr>
          <w:rFonts w:ascii="Palatino Linotype" w:hAnsi="Palatino Linotype" w:cs="Arial"/>
          <w:lang w:val="es-MX"/>
        </w:rPr>
      </w:pPr>
      <w:r w:rsidRPr="008F263D">
        <w:rPr>
          <w:rFonts w:ascii="Palatino Linotype" w:hAnsi="Palatino Linotype" w:cs="Arial"/>
          <w:lang w:val="es-MX"/>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859AE56" w14:textId="77777777" w:rsidR="008C30FF" w:rsidRPr="008F263D" w:rsidRDefault="008C30FF" w:rsidP="008C30FF">
      <w:pPr>
        <w:ind w:left="851" w:right="899"/>
        <w:jc w:val="both"/>
        <w:rPr>
          <w:rFonts w:ascii="Palatino Linotype" w:hAnsi="Palatino Linotype" w:cs="Arial"/>
          <w:i/>
          <w:sz w:val="22"/>
          <w:szCs w:val="22"/>
          <w:lang w:val="es-MX"/>
        </w:rPr>
      </w:pPr>
    </w:p>
    <w:p w14:paraId="4381C90C" w14:textId="77777777" w:rsidR="008C30FF" w:rsidRPr="008F263D" w:rsidRDefault="008C30FF" w:rsidP="008C30FF">
      <w:pPr>
        <w:ind w:left="851" w:right="899"/>
        <w:jc w:val="both"/>
        <w:rPr>
          <w:rFonts w:ascii="Palatino Linotype" w:hAnsi="Palatino Linotype" w:cs="Arial"/>
          <w:i/>
          <w:sz w:val="22"/>
          <w:szCs w:val="22"/>
          <w:lang w:val="es-MX"/>
        </w:rPr>
      </w:pPr>
      <w:r w:rsidRPr="008F263D">
        <w:rPr>
          <w:rFonts w:ascii="Palatino Linotype" w:hAnsi="Palatino Linotype" w:cs="Arial"/>
          <w:i/>
          <w:sz w:val="22"/>
          <w:szCs w:val="22"/>
          <w:lang w:val="es-MX"/>
        </w:rPr>
        <w:t>“</w:t>
      </w:r>
      <w:r w:rsidRPr="008F263D">
        <w:rPr>
          <w:rFonts w:ascii="Palatino Linotype" w:hAnsi="Palatino Linotype" w:cs="Arial"/>
          <w:b/>
          <w:i/>
          <w:sz w:val="22"/>
          <w:szCs w:val="22"/>
          <w:lang w:val="es-MX"/>
        </w:rPr>
        <w:t xml:space="preserve">Artículo 3. </w:t>
      </w:r>
      <w:r w:rsidRPr="008F263D">
        <w:rPr>
          <w:rFonts w:ascii="Palatino Linotype" w:hAnsi="Palatino Linotype" w:cs="Arial"/>
          <w:i/>
          <w:sz w:val="22"/>
          <w:szCs w:val="22"/>
          <w:lang w:val="es-MX"/>
        </w:rPr>
        <w:t>Para los efectos de la presente Ley se entenderá por:</w:t>
      </w:r>
    </w:p>
    <w:p w14:paraId="650AA6DA" w14:textId="77777777" w:rsidR="008C30FF" w:rsidRPr="008F263D" w:rsidRDefault="008C30FF" w:rsidP="008C30FF">
      <w:pPr>
        <w:ind w:left="851" w:right="899"/>
        <w:jc w:val="both"/>
        <w:rPr>
          <w:rFonts w:ascii="Palatino Linotype" w:hAnsi="Palatino Linotype" w:cs="Arial"/>
          <w:i/>
          <w:sz w:val="22"/>
          <w:szCs w:val="22"/>
          <w:lang w:val="es-MX"/>
        </w:rPr>
      </w:pPr>
      <w:r w:rsidRPr="008F263D">
        <w:rPr>
          <w:rFonts w:ascii="Palatino Linotype" w:hAnsi="Palatino Linotype" w:cs="Arial"/>
          <w:i/>
          <w:sz w:val="22"/>
          <w:szCs w:val="22"/>
          <w:lang w:val="es-MX"/>
        </w:rPr>
        <w:t>…</w:t>
      </w:r>
    </w:p>
    <w:p w14:paraId="64AFDCB3" w14:textId="77777777" w:rsidR="008C30FF" w:rsidRPr="008F263D" w:rsidRDefault="008C30FF" w:rsidP="008C30FF">
      <w:pPr>
        <w:ind w:left="851" w:right="899"/>
        <w:jc w:val="both"/>
        <w:rPr>
          <w:rFonts w:ascii="Palatino Linotype" w:hAnsi="Palatino Linotype" w:cs="Arial"/>
          <w:i/>
          <w:color w:val="000000"/>
          <w:sz w:val="22"/>
          <w:szCs w:val="22"/>
          <w:lang w:val="es-MX"/>
        </w:rPr>
      </w:pPr>
      <w:r w:rsidRPr="008F263D">
        <w:rPr>
          <w:rFonts w:ascii="Palatino Linotype" w:hAnsi="Palatino Linotype" w:cs="Arial"/>
          <w:b/>
          <w:i/>
          <w:color w:val="000000"/>
          <w:sz w:val="22"/>
          <w:szCs w:val="22"/>
          <w:lang w:val="es-MX"/>
        </w:rPr>
        <w:t>XI. Documento:</w:t>
      </w:r>
      <w:r w:rsidRPr="008F263D">
        <w:rPr>
          <w:rFonts w:ascii="Palatino Linotype" w:hAnsi="Palatino Linotype" w:cs="Arial"/>
          <w:i/>
          <w:color w:val="000000"/>
          <w:sz w:val="22"/>
          <w:szCs w:val="22"/>
          <w:lang w:val="es-MX"/>
        </w:rPr>
        <w:t xml:space="preserve"> Los expedientes, reportes, estudios, actas</w:t>
      </w:r>
      <w:r w:rsidRPr="008F263D">
        <w:rPr>
          <w:rFonts w:ascii="Palatino Linotype" w:hAnsi="Palatino Linotype" w:cs="Arial"/>
          <w:b/>
          <w:i/>
          <w:color w:val="000000"/>
          <w:sz w:val="22"/>
          <w:szCs w:val="22"/>
          <w:lang w:val="es-MX"/>
        </w:rPr>
        <w:t>,</w:t>
      </w:r>
      <w:r w:rsidRPr="008F263D">
        <w:rPr>
          <w:rFonts w:ascii="Palatino Linotype" w:hAnsi="Palatino Linotype" w:cs="Arial"/>
          <w:i/>
          <w:color w:val="000000"/>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9B2A142" w14:textId="77777777" w:rsidR="008C30FF" w:rsidRPr="008F263D" w:rsidRDefault="008C30FF" w:rsidP="008C30FF">
      <w:pPr>
        <w:ind w:left="851" w:right="899"/>
        <w:jc w:val="both"/>
        <w:rPr>
          <w:rFonts w:ascii="Palatino Linotype" w:hAnsi="Palatino Linotype" w:cs="Arial"/>
          <w:sz w:val="22"/>
          <w:szCs w:val="22"/>
          <w:lang w:val="es-MX"/>
        </w:rPr>
      </w:pPr>
    </w:p>
    <w:p w14:paraId="64E13FD5" w14:textId="77777777" w:rsidR="008C30FF" w:rsidRPr="008F263D" w:rsidRDefault="008C30FF" w:rsidP="008C30FF">
      <w:pPr>
        <w:autoSpaceDE w:val="0"/>
        <w:autoSpaceDN w:val="0"/>
        <w:adjustRightInd w:val="0"/>
        <w:spacing w:line="360" w:lineRule="auto"/>
        <w:jc w:val="both"/>
        <w:rPr>
          <w:rFonts w:ascii="Palatino Linotype" w:hAnsi="Palatino Linotype" w:cs="Arial"/>
          <w:lang w:val="es-MX"/>
        </w:rPr>
      </w:pPr>
      <w:r w:rsidRPr="008F263D">
        <w:rPr>
          <w:rFonts w:ascii="Palatino Linotype" w:hAnsi="Palatino Linotype" w:cs="Arial"/>
          <w:lang w:val="es-MX"/>
        </w:rPr>
        <w:t xml:space="preserve">Siendo aplicable, el Criterio </w:t>
      </w:r>
      <w:r w:rsidRPr="008F263D">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F263D">
        <w:rPr>
          <w:rFonts w:ascii="Palatino Linotype" w:hAnsi="Palatino Linotype" w:cs="Arial"/>
          <w:lang w:val="es-MX"/>
        </w:rPr>
        <w:t>cuyo rubro y texto refieren lo siguiente:</w:t>
      </w:r>
    </w:p>
    <w:p w14:paraId="305ACCEF" w14:textId="77777777" w:rsidR="008C30FF" w:rsidRPr="008F263D" w:rsidRDefault="008C30FF" w:rsidP="008C30FF">
      <w:pPr>
        <w:ind w:right="899"/>
        <w:jc w:val="both"/>
        <w:rPr>
          <w:rFonts w:ascii="Palatino Linotype" w:hAnsi="Palatino Linotype" w:cs="Arial"/>
          <w:lang w:val="es-MX"/>
        </w:rPr>
      </w:pPr>
    </w:p>
    <w:p w14:paraId="2674BEA6" w14:textId="77777777" w:rsidR="008C30FF" w:rsidRPr="008F263D" w:rsidRDefault="008C30FF" w:rsidP="008C30FF">
      <w:pPr>
        <w:ind w:left="851" w:right="899"/>
        <w:jc w:val="both"/>
        <w:rPr>
          <w:rFonts w:ascii="Palatino Linotype" w:hAnsi="Palatino Linotype" w:cs="Arial"/>
          <w:b/>
          <w:i/>
          <w:sz w:val="22"/>
          <w:szCs w:val="22"/>
          <w:lang w:val="es-MX"/>
        </w:rPr>
      </w:pPr>
      <w:r w:rsidRPr="008F263D">
        <w:rPr>
          <w:rFonts w:ascii="Palatino Linotype" w:hAnsi="Palatino Linotype" w:cs="Arial"/>
          <w:b/>
          <w:sz w:val="22"/>
          <w:szCs w:val="22"/>
          <w:lang w:val="es-MX"/>
        </w:rPr>
        <w:t>“</w:t>
      </w:r>
      <w:r w:rsidRPr="008F263D">
        <w:rPr>
          <w:rFonts w:ascii="Palatino Linotype" w:hAnsi="Palatino Linotype" w:cs="Arial"/>
          <w:b/>
          <w:i/>
          <w:sz w:val="22"/>
          <w:szCs w:val="22"/>
          <w:lang w:val="es-MX"/>
        </w:rPr>
        <w:t>CRITERIO 0002-11</w:t>
      </w:r>
    </w:p>
    <w:p w14:paraId="67C2A744" w14:textId="77777777" w:rsidR="008C30FF" w:rsidRPr="008F263D" w:rsidRDefault="008C30FF" w:rsidP="008C30FF">
      <w:pPr>
        <w:ind w:left="851" w:right="899"/>
        <w:jc w:val="both"/>
        <w:rPr>
          <w:rFonts w:ascii="Palatino Linotype" w:hAnsi="Palatino Linotype" w:cs="Arial"/>
          <w:i/>
          <w:sz w:val="22"/>
          <w:szCs w:val="22"/>
          <w:lang w:val="es-MX"/>
        </w:rPr>
      </w:pPr>
      <w:r w:rsidRPr="008F263D">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8F263D">
        <w:rPr>
          <w:rFonts w:ascii="Palatino Linotype" w:hAnsi="Palatino Linotype" w:cs="Arial"/>
          <w:b/>
          <w:bCs/>
          <w:i/>
          <w:sz w:val="22"/>
          <w:szCs w:val="22"/>
          <w:lang w:val="es-MX"/>
        </w:rPr>
        <w:t xml:space="preserve">V, XV, Y XVI, </w:t>
      </w:r>
      <w:r w:rsidRPr="008F263D">
        <w:rPr>
          <w:rFonts w:ascii="Palatino Linotype" w:hAnsi="Palatino Linotype" w:cs="Arial"/>
          <w:b/>
          <w:i/>
          <w:sz w:val="22"/>
          <w:szCs w:val="22"/>
          <w:lang w:val="es-MX"/>
        </w:rPr>
        <w:t>3°, 4°, 11 Y 41.</w:t>
      </w:r>
      <w:r w:rsidRPr="008F263D">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97C80D" w14:textId="77777777" w:rsidR="008C30FF" w:rsidRPr="008F263D" w:rsidRDefault="008C30FF" w:rsidP="008C30FF">
      <w:pPr>
        <w:ind w:left="851" w:right="899"/>
        <w:jc w:val="both"/>
        <w:rPr>
          <w:rFonts w:ascii="Palatino Linotype" w:hAnsi="Palatino Linotype" w:cs="Arial"/>
          <w:i/>
          <w:sz w:val="22"/>
          <w:szCs w:val="22"/>
          <w:lang w:val="es-MX"/>
        </w:rPr>
      </w:pPr>
      <w:r w:rsidRPr="008F263D">
        <w:rPr>
          <w:rFonts w:ascii="Palatino Linotype" w:hAnsi="Palatino Linotype" w:cs="Arial"/>
          <w:i/>
          <w:sz w:val="22"/>
          <w:szCs w:val="22"/>
          <w:lang w:val="es-MX"/>
        </w:rPr>
        <w:t>En consecuencia el acceso a la información se refiere a que se cumplan cualquiera de los siguientes tres supuestos:</w:t>
      </w:r>
    </w:p>
    <w:p w14:paraId="26E2673A" w14:textId="77777777" w:rsidR="008C30FF" w:rsidRPr="008F263D" w:rsidRDefault="008C30FF" w:rsidP="008C30FF">
      <w:pPr>
        <w:ind w:left="851" w:right="899"/>
        <w:jc w:val="both"/>
        <w:rPr>
          <w:rFonts w:ascii="Palatino Linotype" w:hAnsi="Palatino Linotype" w:cs="Arial"/>
          <w:i/>
          <w:sz w:val="22"/>
          <w:szCs w:val="22"/>
          <w:lang w:val="es-MX"/>
        </w:rPr>
      </w:pPr>
      <w:r w:rsidRPr="008F263D">
        <w:rPr>
          <w:rFonts w:ascii="Palatino Linotype" w:hAnsi="Palatino Linotype" w:cs="Arial"/>
          <w:i/>
          <w:sz w:val="22"/>
          <w:szCs w:val="22"/>
          <w:lang w:val="es-MX"/>
        </w:rPr>
        <w:t xml:space="preserve">1) </w:t>
      </w:r>
      <w:r w:rsidRPr="008F263D">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14:paraId="569EE101" w14:textId="77777777" w:rsidR="008C30FF" w:rsidRPr="008F263D" w:rsidRDefault="008C30FF" w:rsidP="008C30FF">
      <w:pPr>
        <w:ind w:left="851" w:right="899"/>
        <w:jc w:val="both"/>
        <w:rPr>
          <w:rFonts w:ascii="Palatino Linotype" w:hAnsi="Palatino Linotype" w:cs="Arial"/>
          <w:b/>
          <w:i/>
          <w:sz w:val="22"/>
          <w:szCs w:val="22"/>
          <w:lang w:val="es-MX"/>
        </w:rPr>
      </w:pPr>
      <w:r w:rsidRPr="008F263D">
        <w:rPr>
          <w:rFonts w:ascii="Palatino Linotype" w:hAnsi="Palatino Linotype" w:cs="Arial"/>
          <w:b/>
          <w:i/>
          <w:sz w:val="22"/>
          <w:szCs w:val="22"/>
          <w:lang w:val="es-MX"/>
        </w:rPr>
        <w:t>2) Que se trate de información registrada en cualquier soporte documental, que en ejercicio de las atribuciones conferidas, sea administrada por los Sujetos Obligados, y</w:t>
      </w:r>
    </w:p>
    <w:p w14:paraId="5B72F299" w14:textId="5792A4D4" w:rsidR="008C30FF" w:rsidRPr="008F263D" w:rsidRDefault="008C30FF" w:rsidP="00C10A9A">
      <w:pPr>
        <w:ind w:left="851" w:right="899"/>
        <w:jc w:val="both"/>
        <w:rPr>
          <w:rFonts w:ascii="Palatino Linotype" w:hAnsi="Palatino Linotype" w:cs="Arial"/>
          <w:b/>
          <w:i/>
          <w:sz w:val="22"/>
          <w:szCs w:val="22"/>
          <w:lang w:val="es-MX"/>
        </w:rPr>
      </w:pPr>
      <w:r w:rsidRPr="008F263D">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14:paraId="2FCA36CA" w14:textId="77777777" w:rsidR="00C10A9A" w:rsidRPr="008F263D" w:rsidRDefault="00C10A9A" w:rsidP="00C10A9A">
      <w:pPr>
        <w:ind w:left="851" w:right="899"/>
        <w:jc w:val="both"/>
        <w:rPr>
          <w:rFonts w:ascii="Palatino Linotype" w:hAnsi="Palatino Linotype" w:cs="Arial"/>
          <w:b/>
          <w:i/>
          <w:sz w:val="22"/>
          <w:szCs w:val="22"/>
          <w:lang w:val="es-MX"/>
        </w:rPr>
      </w:pPr>
    </w:p>
    <w:p w14:paraId="294D8849" w14:textId="3CC3332A" w:rsidR="00104D00" w:rsidRPr="008F263D" w:rsidRDefault="00A67D14" w:rsidP="00104D00">
      <w:pPr>
        <w:spacing w:before="240" w:after="240" w:line="360" w:lineRule="auto"/>
        <w:jc w:val="both"/>
        <w:rPr>
          <w:rFonts w:ascii="Palatino Linotype" w:hAnsi="Palatino Linotype" w:cs="Arial"/>
          <w:b/>
          <w:lang w:val="es-MX"/>
        </w:rPr>
      </w:pPr>
      <w:r w:rsidRPr="008F263D">
        <w:rPr>
          <w:rFonts w:ascii="Palatino Linotype" w:hAnsi="Palatino Linotype"/>
        </w:rPr>
        <w:t xml:space="preserve">Ahora, en el caso concreto que nos ocupa </w:t>
      </w:r>
      <w:r w:rsidRPr="008F263D">
        <w:rPr>
          <w:rFonts w:ascii="Palatino Linotype" w:eastAsia="Palatino Linotype" w:hAnsi="Palatino Linotype" w:cs="Palatino Linotype"/>
        </w:rPr>
        <w:t>d</w:t>
      </w:r>
      <w:r w:rsidR="00104D00" w:rsidRPr="008F263D">
        <w:rPr>
          <w:rFonts w:ascii="Palatino Linotype" w:eastAsia="Palatino Linotype" w:hAnsi="Palatino Linotype" w:cs="Palatino Linotype"/>
        </w:rPr>
        <w:t>el análisis de la solicitud de información motivo del recurso de revisión que ahora se resuelve se advierte que el particular solicitó:</w:t>
      </w:r>
    </w:p>
    <w:p w14:paraId="11CDA83B" w14:textId="06291C2C" w:rsidR="008C30FF" w:rsidRPr="008F263D" w:rsidRDefault="008C30FF" w:rsidP="00C45147">
      <w:pPr>
        <w:numPr>
          <w:ilvl w:val="0"/>
          <w:numId w:val="3"/>
        </w:numPr>
        <w:pBdr>
          <w:top w:val="nil"/>
          <w:left w:val="nil"/>
          <w:bottom w:val="nil"/>
          <w:right w:val="nil"/>
          <w:between w:val="nil"/>
        </w:pBdr>
        <w:spacing w:before="240" w:after="240" w:line="276" w:lineRule="auto"/>
        <w:ind w:right="51"/>
        <w:jc w:val="both"/>
        <w:rPr>
          <w:rFonts w:ascii="Palatino Linotype" w:eastAsia="Palatino Linotype" w:hAnsi="Palatino Linotype" w:cs="Palatino Linotype"/>
          <w:color w:val="000000"/>
        </w:rPr>
      </w:pPr>
      <w:r w:rsidRPr="008F263D">
        <w:rPr>
          <w:rFonts w:ascii="Palatino Linotype" w:hAnsi="Palatino Linotype"/>
          <w:color w:val="000000"/>
        </w:rPr>
        <w:lastRenderedPageBreak/>
        <w:t xml:space="preserve">Relación de expedientes de procedimientos y procesos administrativos, que recibió en enero 2022 de la administración anterior, con el estatus de cada uno de ellos; y, </w:t>
      </w:r>
    </w:p>
    <w:p w14:paraId="0D7ECA02" w14:textId="0C8167AC" w:rsidR="008C30FF" w:rsidRPr="008F263D" w:rsidRDefault="008C30FF" w:rsidP="00C45147">
      <w:pPr>
        <w:numPr>
          <w:ilvl w:val="0"/>
          <w:numId w:val="3"/>
        </w:numPr>
        <w:pBdr>
          <w:top w:val="nil"/>
          <w:left w:val="nil"/>
          <w:bottom w:val="nil"/>
          <w:right w:val="nil"/>
          <w:between w:val="nil"/>
        </w:pBdr>
        <w:spacing w:before="240" w:after="240" w:line="276" w:lineRule="auto"/>
        <w:ind w:right="51"/>
        <w:jc w:val="both"/>
        <w:rPr>
          <w:rFonts w:ascii="Palatino Linotype" w:eastAsia="Palatino Linotype" w:hAnsi="Palatino Linotype" w:cs="Palatino Linotype"/>
          <w:color w:val="000000"/>
        </w:rPr>
      </w:pPr>
      <w:r w:rsidRPr="008F263D">
        <w:rPr>
          <w:rFonts w:ascii="Palatino Linotype" w:hAnsi="Palatino Linotype"/>
          <w:color w:val="000000"/>
        </w:rPr>
        <w:t xml:space="preserve"> Relación de los expedientes de procedimientos y procesos administrativos que llevan del 01 de enero de 2022 al 14 de marzo de 2022.</w:t>
      </w:r>
    </w:p>
    <w:p w14:paraId="6F97717B" w14:textId="132E843E" w:rsidR="008C30FF" w:rsidRPr="008F263D" w:rsidRDefault="00104D00" w:rsidP="008C30FF">
      <w:pPr>
        <w:spacing w:before="240" w:after="240" w:line="360" w:lineRule="auto"/>
        <w:jc w:val="both"/>
        <w:rPr>
          <w:rFonts w:ascii="Palatino Linotype" w:hAnsi="Palatino Linotype" w:cs="Arial"/>
          <w:iCs/>
          <w:lang w:val="es-MX"/>
        </w:rPr>
      </w:pPr>
      <w:r w:rsidRPr="008F263D">
        <w:rPr>
          <w:rFonts w:ascii="Palatino Linotype" w:eastAsia="Palatino Linotype" w:hAnsi="Palatino Linotype" w:cs="Palatino Linotype"/>
        </w:rPr>
        <w:t xml:space="preserve">En respuesta, el </w:t>
      </w:r>
      <w:r w:rsidR="006A54D9" w:rsidRPr="008F263D">
        <w:rPr>
          <w:rFonts w:ascii="Palatino Linotype" w:eastAsia="Palatino Linotype" w:hAnsi="Palatino Linotype" w:cs="Palatino Linotype"/>
          <w:b/>
        </w:rPr>
        <w:t>SUJETO OBLIGADO</w:t>
      </w:r>
      <w:r w:rsidR="006A54D9" w:rsidRPr="008F263D">
        <w:rPr>
          <w:rFonts w:ascii="Palatino Linotype" w:eastAsia="Palatino Linotype" w:hAnsi="Palatino Linotype" w:cs="Palatino Linotype"/>
        </w:rPr>
        <w:t xml:space="preserve"> </w:t>
      </w:r>
      <w:r w:rsidR="008C30FF" w:rsidRPr="008F263D">
        <w:rPr>
          <w:rFonts w:ascii="Palatino Linotype" w:hAnsi="Palatino Linotype"/>
          <w:color w:val="000000"/>
        </w:rPr>
        <w:t>hace del conocimiento del particular, la imposibilidad de proporcionar acceso a la información solicitada, toda vez que la misma, refiere  se encuentra clasificada como reservada por un periodo de tres años, hasta en tanto se dicte resolución y/o sentencia y, hasta que la resolución que obré en el mismo haya quedado firme. Lo anterior de conformidad a lo citado en el artículo 140, fracción VIII de la Ley de Transparencia, Acceso a la Información Pública del Estado de México y Municipios.</w:t>
      </w:r>
    </w:p>
    <w:p w14:paraId="708931AB" w14:textId="2CB4124B" w:rsidR="00B8321C" w:rsidRPr="008F263D" w:rsidRDefault="00104D00" w:rsidP="00104D00">
      <w:pPr>
        <w:spacing w:before="240" w:after="240"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rPr>
        <w:t xml:space="preserve">Derivado de dicha respuesta, </w:t>
      </w:r>
      <w:r w:rsidRPr="008F263D">
        <w:rPr>
          <w:rFonts w:ascii="Palatino Linotype" w:eastAsia="Palatino Linotype" w:hAnsi="Palatino Linotype" w:cs="Palatino Linotype"/>
          <w:b/>
        </w:rPr>
        <w:t>la parte</w:t>
      </w:r>
      <w:r w:rsidRPr="008F263D">
        <w:rPr>
          <w:rFonts w:ascii="Palatino Linotype" w:eastAsia="Palatino Linotype" w:hAnsi="Palatino Linotype" w:cs="Palatino Linotype"/>
        </w:rPr>
        <w:t xml:space="preserve"> </w:t>
      </w:r>
      <w:r w:rsidRPr="008F263D">
        <w:rPr>
          <w:rFonts w:ascii="Palatino Linotype" w:eastAsia="Palatino Linotype" w:hAnsi="Palatino Linotype" w:cs="Palatino Linotype"/>
          <w:b/>
        </w:rPr>
        <w:t>Recurrente</w:t>
      </w:r>
      <w:r w:rsidRPr="008F263D">
        <w:rPr>
          <w:rFonts w:ascii="Palatino Linotype" w:eastAsia="Palatino Linotype" w:hAnsi="Palatino Linotype" w:cs="Palatino Linotype"/>
        </w:rPr>
        <w:t xml:space="preserve"> se inconformó, interponiendo el medio de impugnación que es materia de esta resolución,  exponiendo los motivos o razones de inconformidad siguientes: </w:t>
      </w:r>
      <w:r w:rsidRPr="008F263D">
        <w:rPr>
          <w:rFonts w:ascii="Palatino Linotype" w:eastAsia="Palatino Linotype" w:hAnsi="Palatino Linotype" w:cs="Palatino Linotype"/>
          <w:i/>
        </w:rPr>
        <w:t>“</w:t>
      </w:r>
      <w:r w:rsidR="008C30FF" w:rsidRPr="008F263D">
        <w:rPr>
          <w:rFonts w:ascii="Palatino Linotype" w:eastAsia="Palatino Linotype" w:hAnsi="Palatino Linotype" w:cs="Palatino Linotype"/>
          <w:i/>
        </w:rPr>
        <w:t>hacen referencia que se encuentra clasificada como reservada por un periodo de tres años, pero no anexan el procedimiento que estipula la ley en la materia, para realizar la clasificación de la misma; hago referencia que solicite LA RELACION DE EXPEDIENTES DE DE PROCEDIMIENTOS Y PROCESOS ADMINISTRATIVOS, QUE RECIBIO EN ENERO 2022 DE LA ADMINISTRACION ANTERIOR, CON EL ESTATUS DE CADA UNO DE ELLOS. LA RELACION DE LOS EXPEDIENTES DE PROCEDIMIENTOS Y PROCESOS ADMINISTRATIVOS QUE LLEVAN DEL 01 DE ENRO DE 2022 AL 14 DE MARZO DE 2022, no los expediente, por lo cual podían entregar la información sin ningún problema.</w:t>
      </w:r>
      <w:r w:rsidRPr="008F263D">
        <w:rPr>
          <w:rFonts w:ascii="Palatino Linotype" w:eastAsia="Palatino Linotype" w:hAnsi="Palatino Linotype" w:cs="Palatino Linotype"/>
          <w:i/>
        </w:rPr>
        <w:t>” (Sic)</w:t>
      </w:r>
      <w:r w:rsidRPr="008F263D">
        <w:rPr>
          <w:rFonts w:ascii="Palatino Linotype" w:eastAsia="Palatino Linotype" w:hAnsi="Palatino Linotype" w:cs="Palatino Linotype"/>
        </w:rPr>
        <w:t xml:space="preserve"> </w:t>
      </w:r>
    </w:p>
    <w:p w14:paraId="2695F25A" w14:textId="77777777" w:rsidR="00104432" w:rsidRPr="008F263D" w:rsidRDefault="00104432" w:rsidP="00104432">
      <w:pPr>
        <w:pStyle w:val="Sinespaciado"/>
        <w:spacing w:line="360" w:lineRule="auto"/>
        <w:jc w:val="both"/>
        <w:rPr>
          <w:rFonts w:ascii="Palatino Linotype" w:hAnsi="Palatino Linotype"/>
        </w:rPr>
      </w:pPr>
    </w:p>
    <w:p w14:paraId="1314F8B5" w14:textId="3A1726B3" w:rsidR="00104432" w:rsidRPr="008F263D" w:rsidRDefault="00104432" w:rsidP="00104432">
      <w:pPr>
        <w:pStyle w:val="Sinespaciado"/>
        <w:spacing w:line="360" w:lineRule="auto"/>
        <w:jc w:val="both"/>
        <w:rPr>
          <w:rFonts w:ascii="Palatino Linotype" w:hAnsi="Palatino Linotype"/>
        </w:rPr>
      </w:pPr>
      <w:r w:rsidRPr="008F263D">
        <w:rPr>
          <w:rFonts w:ascii="Palatino Linotype" w:hAnsi="Palatino Linotype"/>
        </w:rPr>
        <w:t xml:space="preserve">Es necesario precisar que se omite el estudio de las facultades, atribuciones y competencias que posee la autoridad obligada para crear, administrar o poseer la información pública solicitada, toda vez que en su respuesta refirió que </w:t>
      </w:r>
      <w:r w:rsidRPr="008F263D">
        <w:rPr>
          <w:rFonts w:ascii="Palatino Linotype" w:hAnsi="Palatino Linotype"/>
          <w:color w:val="000000"/>
        </w:rPr>
        <w:t>la misma se encuentra clasificada como reserva</w:t>
      </w:r>
      <w:r w:rsidR="00875674" w:rsidRPr="008F263D">
        <w:rPr>
          <w:rFonts w:ascii="Palatino Linotype" w:hAnsi="Palatino Linotype"/>
          <w:color w:val="000000"/>
        </w:rPr>
        <w:t>da por un periodo de tres años</w:t>
      </w:r>
      <w:r w:rsidRPr="008F263D">
        <w:rPr>
          <w:rFonts w:ascii="Palatino Linotype" w:hAnsi="Palatino Linotype"/>
        </w:rPr>
        <w:t xml:space="preserve">, por lo que atento a ello, se colige que efectivamente el </w:t>
      </w:r>
      <w:r w:rsidRPr="008F263D">
        <w:rPr>
          <w:rFonts w:ascii="Palatino Linotype" w:hAnsi="Palatino Linotype"/>
          <w:b/>
        </w:rPr>
        <w:t>SUJETO OBLIGADO</w:t>
      </w:r>
      <w:r w:rsidRPr="008F263D">
        <w:rPr>
          <w:rFonts w:ascii="Palatino Linotype" w:hAnsi="Palatino Linotype"/>
        </w:rPr>
        <w:t xml:space="preserve"> cuenta con la información que se solicitó, puesto que pretende clasificarla. </w:t>
      </w:r>
    </w:p>
    <w:p w14:paraId="123FE057" w14:textId="77777777" w:rsidR="00FE7964" w:rsidRPr="008F263D" w:rsidRDefault="00FE7964" w:rsidP="00293044">
      <w:pPr>
        <w:pStyle w:val="Prrafodelista"/>
        <w:spacing w:line="360" w:lineRule="auto"/>
        <w:ind w:left="0"/>
        <w:contextualSpacing/>
        <w:jc w:val="both"/>
        <w:rPr>
          <w:rFonts w:ascii="Palatino Linotype" w:hAnsi="Palatino Linotype"/>
          <w:lang w:val="es-MX" w:eastAsia="en-US"/>
        </w:rPr>
      </w:pPr>
    </w:p>
    <w:p w14:paraId="5EFC40BB" w14:textId="3DD0916F" w:rsidR="00293044" w:rsidRPr="008F263D" w:rsidRDefault="00FE7964" w:rsidP="00293044">
      <w:pPr>
        <w:pStyle w:val="Prrafodelista"/>
        <w:spacing w:line="360" w:lineRule="auto"/>
        <w:ind w:left="0"/>
        <w:contextualSpacing/>
        <w:jc w:val="both"/>
        <w:rPr>
          <w:rFonts w:ascii="Palatino Linotype" w:hAnsi="Palatino Linotype"/>
          <w:b/>
          <w:lang w:val="es-MX" w:eastAsia="en-US"/>
        </w:rPr>
      </w:pPr>
      <w:r w:rsidRPr="008F263D">
        <w:rPr>
          <w:rFonts w:ascii="Palatino Linotype" w:hAnsi="Palatino Linotype"/>
          <w:lang w:val="es-MX" w:eastAsia="en-US"/>
        </w:rPr>
        <w:t xml:space="preserve">En esta lógica, se determina  </w:t>
      </w:r>
      <w:r w:rsidR="00293044" w:rsidRPr="008F263D">
        <w:rPr>
          <w:rFonts w:ascii="Palatino Linotype" w:hAnsi="Palatino Linotype"/>
          <w:lang w:val="es-MX" w:eastAsia="en-US"/>
        </w:rPr>
        <w:t xml:space="preserve">que el </w:t>
      </w:r>
      <w:r w:rsidR="00875674" w:rsidRPr="008F263D">
        <w:rPr>
          <w:rFonts w:ascii="Palatino Linotype" w:hAnsi="Palatino Linotype"/>
          <w:b/>
          <w:lang w:val="es-MX" w:eastAsia="en-US"/>
        </w:rPr>
        <w:t>SUJETO OBLIGADO</w:t>
      </w:r>
      <w:r w:rsidR="00875674" w:rsidRPr="008F263D">
        <w:rPr>
          <w:rFonts w:ascii="Palatino Linotype" w:hAnsi="Palatino Linotype"/>
          <w:lang w:val="es-MX" w:eastAsia="en-US"/>
        </w:rPr>
        <w:t xml:space="preserve"> </w:t>
      </w:r>
      <w:r w:rsidR="00293044" w:rsidRPr="008F263D">
        <w:rPr>
          <w:rFonts w:ascii="Palatino Linotype" w:hAnsi="Palatino Linotype"/>
          <w:lang w:val="es-MX" w:eastAsia="en-US"/>
        </w:rPr>
        <w:t xml:space="preserve">mediante su respuesta confirmó la existencia de </w:t>
      </w:r>
      <w:r w:rsidR="00875674" w:rsidRPr="008F263D">
        <w:rPr>
          <w:rFonts w:ascii="Palatino Linotype" w:hAnsi="Palatino Linotype"/>
          <w:lang w:val="es-MX" w:eastAsia="en-US"/>
        </w:rPr>
        <w:t xml:space="preserve">la información </w:t>
      </w:r>
      <w:r w:rsidR="00293044" w:rsidRPr="008F263D">
        <w:rPr>
          <w:rFonts w:ascii="Palatino Linotype" w:hAnsi="Palatino Linotype"/>
          <w:lang w:val="es-MX" w:eastAsia="en-US"/>
        </w:rPr>
        <w:t xml:space="preserve">y señaló la </w:t>
      </w:r>
      <w:r w:rsidR="00875674" w:rsidRPr="008F263D">
        <w:rPr>
          <w:rFonts w:ascii="Palatino Linotype" w:hAnsi="Palatino Linotype"/>
          <w:lang w:val="es-MX" w:eastAsia="en-US"/>
        </w:rPr>
        <w:t xml:space="preserve">imposibilidad en su entrega al estar clasificada como reservada </w:t>
      </w:r>
      <w:r w:rsidR="00293044" w:rsidRPr="008F263D">
        <w:rPr>
          <w:rFonts w:ascii="Palatino Linotype" w:hAnsi="Palatino Linotype"/>
          <w:lang w:val="es-MX" w:eastAsia="en-US"/>
        </w:rPr>
        <w:t xml:space="preserve"> con</w:t>
      </w:r>
      <w:r w:rsidR="00293044" w:rsidRPr="008F263D">
        <w:rPr>
          <w:rFonts w:ascii="Palatino Linotype" w:hAnsi="Palatino Linotype" w:cs="Arial"/>
          <w:color w:val="000000" w:themeColor="text1"/>
        </w:rPr>
        <w:t xml:space="preserve"> la finalidad de no vulnerar su desahogo ante la autoridad Judicial competente, fundamentando su manifestación en el artículo 140, fracción VIII de la Ley de Transparencia Estatal que a la letra señala: </w:t>
      </w:r>
    </w:p>
    <w:p w14:paraId="14F0B98D" w14:textId="77777777" w:rsidR="00293044" w:rsidRPr="008F263D" w:rsidRDefault="00293044" w:rsidP="00293044">
      <w:pPr>
        <w:spacing w:line="360" w:lineRule="auto"/>
        <w:ind w:right="616"/>
        <w:rPr>
          <w:rFonts w:ascii="Palatino Linotype" w:hAnsi="Palatino Linotype"/>
          <w:sz w:val="22"/>
        </w:rPr>
      </w:pPr>
    </w:p>
    <w:p w14:paraId="720B0340" w14:textId="01F8CAA8" w:rsidR="00293044" w:rsidRPr="008F263D" w:rsidRDefault="00293044" w:rsidP="00293044">
      <w:pPr>
        <w:pStyle w:val="Prrafodelista"/>
        <w:ind w:left="567" w:right="616"/>
        <w:jc w:val="both"/>
        <w:rPr>
          <w:rFonts w:ascii="Palatino Linotype" w:hAnsi="Palatino Linotype"/>
          <w:i/>
          <w:sz w:val="22"/>
        </w:rPr>
      </w:pPr>
      <w:r w:rsidRPr="008F263D">
        <w:rPr>
          <w:rFonts w:ascii="Palatino Linotype" w:hAnsi="Palatino Linotype"/>
          <w:i/>
          <w:sz w:val="22"/>
        </w:rPr>
        <w:t>“Artículo 140. El acceso a la información pública será restringido excepcionalmente, cuando por razones de interés público, ésta sea clasificada como reservada, conforme a los criterios siguientes:</w:t>
      </w:r>
    </w:p>
    <w:p w14:paraId="2B88B4D3" w14:textId="77777777" w:rsidR="00293044" w:rsidRPr="008F263D" w:rsidRDefault="00293044" w:rsidP="00293044">
      <w:pPr>
        <w:pStyle w:val="Prrafodelista"/>
        <w:ind w:left="567" w:right="616"/>
        <w:jc w:val="both"/>
        <w:rPr>
          <w:rFonts w:ascii="Palatino Linotype" w:hAnsi="Palatino Linotype"/>
          <w:i/>
          <w:sz w:val="22"/>
        </w:rPr>
      </w:pPr>
      <w:r w:rsidRPr="008F263D">
        <w:rPr>
          <w:rFonts w:ascii="Palatino Linotype" w:hAnsi="Palatino Linotype"/>
          <w:i/>
          <w:sz w:val="22"/>
        </w:rPr>
        <w:t>(…)</w:t>
      </w:r>
    </w:p>
    <w:p w14:paraId="368DBED2" w14:textId="77777777" w:rsidR="00293044" w:rsidRPr="008F263D" w:rsidRDefault="00293044" w:rsidP="00293044">
      <w:pPr>
        <w:pStyle w:val="Prrafodelista"/>
        <w:ind w:left="567" w:right="616"/>
        <w:jc w:val="both"/>
        <w:rPr>
          <w:rFonts w:ascii="Palatino Linotype" w:hAnsi="Palatino Linotype"/>
          <w:i/>
          <w:sz w:val="12"/>
        </w:rPr>
      </w:pPr>
    </w:p>
    <w:p w14:paraId="76DE52A8" w14:textId="25682AC2" w:rsidR="00293044" w:rsidRPr="008F263D" w:rsidRDefault="00293044" w:rsidP="00293044">
      <w:pPr>
        <w:pStyle w:val="Prrafodelista"/>
        <w:ind w:left="567" w:right="616"/>
        <w:jc w:val="both"/>
        <w:rPr>
          <w:rFonts w:ascii="Palatino Linotype" w:hAnsi="Palatino Linotype"/>
          <w:i/>
          <w:sz w:val="22"/>
        </w:rPr>
      </w:pPr>
      <w:r w:rsidRPr="008F263D">
        <w:rPr>
          <w:rFonts w:ascii="Palatino Linotype" w:hAnsi="Palatino Linotype"/>
          <w:i/>
          <w:sz w:val="22"/>
        </w:rPr>
        <w:t>VIII. Vulnere la conducción de los expedientes judiciales o de los procedimientos administrativos seguidos en forma de juicio, en tanto no hayan quedado firmes; “</w:t>
      </w:r>
    </w:p>
    <w:p w14:paraId="4A15E51A" w14:textId="77777777" w:rsidR="00293044" w:rsidRPr="008F263D" w:rsidRDefault="00293044" w:rsidP="00293044">
      <w:pPr>
        <w:pStyle w:val="Prrafodelista"/>
        <w:ind w:left="567" w:right="616"/>
        <w:jc w:val="both"/>
        <w:rPr>
          <w:rFonts w:ascii="Palatino Linotype" w:hAnsi="Palatino Linotype"/>
          <w:i/>
          <w:sz w:val="14"/>
        </w:rPr>
      </w:pPr>
    </w:p>
    <w:p w14:paraId="38F27AF3" w14:textId="69D5E3FC" w:rsidR="008C30FF" w:rsidRPr="008F263D" w:rsidRDefault="00293044" w:rsidP="0016475E">
      <w:pPr>
        <w:pStyle w:val="Prrafodelista"/>
        <w:ind w:left="567" w:right="616"/>
        <w:jc w:val="both"/>
        <w:rPr>
          <w:rFonts w:ascii="Palatino Linotype" w:hAnsi="Palatino Linotype"/>
          <w:i/>
          <w:sz w:val="22"/>
        </w:rPr>
      </w:pPr>
      <w:r w:rsidRPr="008F263D">
        <w:rPr>
          <w:rFonts w:ascii="Palatino Linotype" w:hAnsi="Palatino Linotype"/>
          <w:i/>
          <w:sz w:val="22"/>
        </w:rPr>
        <w:t xml:space="preserve">(…) </w:t>
      </w:r>
    </w:p>
    <w:p w14:paraId="4D982FCF" w14:textId="77777777" w:rsidR="0016475E" w:rsidRPr="008F263D" w:rsidRDefault="0016475E" w:rsidP="0016475E">
      <w:pPr>
        <w:pStyle w:val="Prrafodelista"/>
        <w:ind w:left="567" w:right="616"/>
        <w:jc w:val="both"/>
        <w:rPr>
          <w:rFonts w:ascii="Palatino Linotype" w:hAnsi="Palatino Linotype"/>
          <w:i/>
          <w:sz w:val="22"/>
        </w:rPr>
      </w:pPr>
    </w:p>
    <w:p w14:paraId="56E7F4EE" w14:textId="77777777" w:rsidR="00BA1B02" w:rsidRPr="008F263D" w:rsidRDefault="00BA1B02" w:rsidP="00BA1B02">
      <w:pPr>
        <w:pStyle w:val="Prrafodelista"/>
        <w:autoSpaceDE w:val="0"/>
        <w:autoSpaceDN w:val="0"/>
        <w:adjustRightInd w:val="0"/>
        <w:spacing w:before="240" w:after="240" w:line="360" w:lineRule="auto"/>
        <w:ind w:left="0"/>
        <w:contextualSpacing/>
        <w:jc w:val="both"/>
        <w:rPr>
          <w:rFonts w:ascii="Palatino Linotype" w:eastAsia="Calibri" w:hAnsi="Palatino Linotype" w:cs="Arial"/>
        </w:rPr>
      </w:pPr>
    </w:p>
    <w:p w14:paraId="4FE1574A" w14:textId="4523827E" w:rsidR="00BA1B02" w:rsidRPr="008F263D" w:rsidRDefault="00F945C7" w:rsidP="00BA1B02">
      <w:pPr>
        <w:pStyle w:val="Prrafodelista"/>
        <w:autoSpaceDE w:val="0"/>
        <w:autoSpaceDN w:val="0"/>
        <w:adjustRightInd w:val="0"/>
        <w:spacing w:before="240" w:after="240" w:line="360" w:lineRule="auto"/>
        <w:ind w:left="0"/>
        <w:contextualSpacing/>
        <w:jc w:val="both"/>
        <w:rPr>
          <w:rFonts w:ascii="Palatino Linotype" w:hAnsi="Palatino Linotype"/>
        </w:rPr>
      </w:pPr>
      <w:r>
        <w:rPr>
          <w:rFonts w:ascii="Palatino Linotype" w:eastAsia="Calibri" w:hAnsi="Palatino Linotype" w:cs="Arial"/>
        </w:rPr>
        <w:t>Respecto a la información solicitada, es de señalar que el</w:t>
      </w:r>
      <w:r w:rsidR="00BA1B02" w:rsidRPr="008F263D">
        <w:rPr>
          <w:rFonts w:ascii="Palatino Linotype" w:eastAsia="Calibri" w:hAnsi="Palatino Linotype" w:cs="Arial"/>
        </w:rPr>
        <w:t xml:space="preserve"> </w:t>
      </w:r>
      <w:r w:rsidR="00BA1B02" w:rsidRPr="008F263D">
        <w:rPr>
          <w:rFonts w:ascii="Palatino Linotype" w:hAnsi="Palatino Linotype"/>
          <w:b/>
        </w:rPr>
        <w:t>Código de Procedimientos Administrativos del Estado de México</w:t>
      </w:r>
      <w:r>
        <w:rPr>
          <w:rFonts w:ascii="Palatino Linotype" w:hAnsi="Palatino Linotype"/>
          <w:b/>
        </w:rPr>
        <w:t xml:space="preserve"> establece lo siguintes</w:t>
      </w:r>
      <w:r w:rsidR="00BA1B02" w:rsidRPr="008F263D">
        <w:rPr>
          <w:rFonts w:ascii="Palatino Linotype" w:hAnsi="Palatino Linotype"/>
        </w:rPr>
        <w:t>:</w:t>
      </w:r>
    </w:p>
    <w:p w14:paraId="3F818D01" w14:textId="77777777" w:rsidR="00BA1B02" w:rsidRPr="008F263D" w:rsidRDefault="00BA1B02" w:rsidP="00BA1B02">
      <w:pPr>
        <w:pStyle w:val="Prrafodelista"/>
        <w:autoSpaceDE w:val="0"/>
        <w:autoSpaceDN w:val="0"/>
        <w:adjustRightInd w:val="0"/>
        <w:spacing w:before="240" w:after="240"/>
        <w:ind w:left="567" w:right="567"/>
        <w:jc w:val="both"/>
        <w:rPr>
          <w:rFonts w:ascii="Palatino Linotype" w:hAnsi="Palatino Linotype"/>
          <w:b/>
          <w:i/>
          <w:sz w:val="22"/>
          <w:szCs w:val="22"/>
        </w:rPr>
      </w:pPr>
    </w:p>
    <w:p w14:paraId="59B041F6" w14:textId="00A6306F" w:rsidR="00BA1B02" w:rsidRPr="008F263D" w:rsidRDefault="00BA1B02" w:rsidP="00BA1B02">
      <w:pPr>
        <w:pStyle w:val="Prrafodelista"/>
        <w:autoSpaceDE w:val="0"/>
        <w:autoSpaceDN w:val="0"/>
        <w:adjustRightInd w:val="0"/>
        <w:spacing w:before="240" w:after="240"/>
        <w:ind w:left="567" w:right="567"/>
        <w:jc w:val="both"/>
        <w:rPr>
          <w:rFonts w:ascii="Palatino Linotype" w:eastAsia="Calibri" w:hAnsi="Palatino Linotype" w:cs="Arial"/>
          <w:i/>
          <w:sz w:val="22"/>
          <w:szCs w:val="22"/>
        </w:rPr>
      </w:pPr>
      <w:r w:rsidRPr="008F263D">
        <w:rPr>
          <w:rFonts w:ascii="Palatino Linotype" w:hAnsi="Palatino Linotype"/>
          <w:b/>
          <w:i/>
          <w:sz w:val="22"/>
          <w:szCs w:val="22"/>
        </w:rPr>
        <w:lastRenderedPageBreak/>
        <w:t>Artículo 1.</w:t>
      </w:r>
      <w:r w:rsidRPr="008F263D">
        <w:rPr>
          <w:rFonts w:ascii="Palatino Linotype" w:hAnsi="Palatino Linotype"/>
          <w:i/>
          <w:sz w:val="22"/>
          <w:szCs w:val="22"/>
        </w:rPr>
        <w:t xml:space="preserve">- Las disposiciones de este Código son de orden público e interés general y tienen por objeto regular el acto y </w:t>
      </w:r>
      <w:r w:rsidRPr="008F263D">
        <w:rPr>
          <w:rFonts w:ascii="Palatino Linotype" w:hAnsi="Palatino Linotype"/>
          <w:b/>
          <w:i/>
          <w:sz w:val="22"/>
          <w:szCs w:val="22"/>
        </w:rPr>
        <w:t>el procedimiento administrativo ante las autoridades</w:t>
      </w:r>
      <w:r w:rsidRPr="008F263D">
        <w:rPr>
          <w:rFonts w:ascii="Palatino Linotype" w:hAnsi="Palatino Linotype"/>
          <w:i/>
          <w:sz w:val="22"/>
          <w:szCs w:val="22"/>
        </w:rPr>
        <w:t xml:space="preserve"> del Poder Ejecutivo del Estado, </w:t>
      </w:r>
      <w:r w:rsidRPr="008F263D">
        <w:rPr>
          <w:rFonts w:ascii="Palatino Linotype" w:hAnsi="Palatino Linotype"/>
          <w:b/>
          <w:i/>
          <w:sz w:val="22"/>
          <w:szCs w:val="22"/>
        </w:rPr>
        <w:t>los municipios</w:t>
      </w:r>
      <w:r w:rsidRPr="008F263D">
        <w:rPr>
          <w:rFonts w:ascii="Palatino Linotype" w:hAnsi="Palatino Linotype"/>
          <w:i/>
          <w:sz w:val="22"/>
          <w:szCs w:val="22"/>
        </w:rPr>
        <w:t xml:space="preserve"> y los organismos descentralizados de carácter estatal y municipal con funciones de autoridad, </w:t>
      </w:r>
      <w:r w:rsidRPr="008F263D">
        <w:rPr>
          <w:rFonts w:ascii="Palatino Linotype" w:hAnsi="Palatino Linotype"/>
          <w:b/>
          <w:i/>
          <w:sz w:val="22"/>
          <w:szCs w:val="22"/>
        </w:rPr>
        <w:t>así como el proceso administrativo ante el Tribunal de lo Contencioso Administrativo del Estado de México.</w:t>
      </w:r>
      <w:r w:rsidRPr="008F263D">
        <w:rPr>
          <w:rFonts w:ascii="Palatino Linotype" w:hAnsi="Palatino Linotype"/>
          <w:i/>
          <w:sz w:val="22"/>
          <w:szCs w:val="22"/>
        </w:rPr>
        <w:t xml:space="preserve"> Para efectos de este Código, se entiende por:</w:t>
      </w:r>
    </w:p>
    <w:p w14:paraId="59DF5DDF" w14:textId="77777777" w:rsidR="00BA1B02" w:rsidRPr="008F263D" w:rsidRDefault="00BA1B02" w:rsidP="00BA1B02">
      <w:pPr>
        <w:pStyle w:val="Prrafodelista"/>
        <w:autoSpaceDE w:val="0"/>
        <w:autoSpaceDN w:val="0"/>
        <w:adjustRightInd w:val="0"/>
        <w:spacing w:before="240" w:after="240"/>
        <w:ind w:left="567" w:right="567"/>
        <w:jc w:val="both"/>
        <w:rPr>
          <w:rFonts w:ascii="Palatino Linotype" w:eastAsia="Calibri" w:hAnsi="Palatino Linotype" w:cs="Arial"/>
          <w:i/>
          <w:sz w:val="22"/>
          <w:szCs w:val="22"/>
        </w:rPr>
      </w:pPr>
      <w:r w:rsidRPr="008F263D">
        <w:rPr>
          <w:rFonts w:ascii="Palatino Linotype" w:hAnsi="Palatino Linotype"/>
          <w:i/>
          <w:sz w:val="22"/>
          <w:szCs w:val="22"/>
        </w:rPr>
        <w:t>(…)</w:t>
      </w:r>
    </w:p>
    <w:p w14:paraId="6921163E" w14:textId="77777777" w:rsidR="00BA1B02" w:rsidRPr="008F263D" w:rsidRDefault="00BA1B02" w:rsidP="00BA1B02">
      <w:pPr>
        <w:pStyle w:val="Prrafodelista"/>
        <w:autoSpaceDE w:val="0"/>
        <w:autoSpaceDN w:val="0"/>
        <w:adjustRightInd w:val="0"/>
        <w:spacing w:before="240" w:after="240"/>
        <w:ind w:left="567" w:right="567"/>
        <w:jc w:val="both"/>
        <w:rPr>
          <w:rFonts w:ascii="Palatino Linotype" w:hAnsi="Palatino Linotype"/>
          <w:i/>
          <w:sz w:val="22"/>
          <w:szCs w:val="22"/>
        </w:rPr>
      </w:pPr>
      <w:r w:rsidRPr="008F263D">
        <w:rPr>
          <w:rFonts w:ascii="Palatino Linotype" w:hAnsi="Palatino Linotype"/>
          <w:b/>
          <w:i/>
          <w:sz w:val="22"/>
          <w:szCs w:val="22"/>
        </w:rPr>
        <w:t>IX. Procedimiento administrativo</w:t>
      </w:r>
      <w:r w:rsidRPr="008F263D">
        <w:rPr>
          <w:rFonts w:ascii="Palatino Linotype" w:hAnsi="Palatino Linotype"/>
          <w:i/>
          <w:sz w:val="22"/>
          <w:szCs w:val="22"/>
        </w:rPr>
        <w:t xml:space="preserve">: Serie de trámites que realizan las dependencias y organismos descentralizados de la administración pública estatal o municipal, con la finalidad de producir y, en su caso, ejecutar un acto administrativo; </w:t>
      </w:r>
    </w:p>
    <w:p w14:paraId="355F2762" w14:textId="77777777" w:rsidR="00BA1B02" w:rsidRPr="008F263D" w:rsidRDefault="00BA1B02" w:rsidP="00BA1B02">
      <w:pPr>
        <w:pStyle w:val="Prrafodelista"/>
        <w:autoSpaceDE w:val="0"/>
        <w:autoSpaceDN w:val="0"/>
        <w:adjustRightInd w:val="0"/>
        <w:spacing w:before="240" w:after="240"/>
        <w:ind w:left="567" w:right="567"/>
        <w:jc w:val="both"/>
        <w:rPr>
          <w:rFonts w:ascii="Palatino Linotype" w:hAnsi="Palatino Linotype"/>
          <w:i/>
          <w:sz w:val="22"/>
          <w:szCs w:val="22"/>
        </w:rPr>
      </w:pPr>
      <w:r w:rsidRPr="008F263D">
        <w:rPr>
          <w:rFonts w:ascii="Palatino Linotype" w:hAnsi="Palatino Linotype"/>
          <w:b/>
          <w:i/>
          <w:sz w:val="22"/>
          <w:szCs w:val="22"/>
        </w:rPr>
        <w:t>X. Proceso administrativo:</w:t>
      </w:r>
      <w:r w:rsidRPr="008F263D">
        <w:rPr>
          <w:rFonts w:ascii="Palatino Linotype" w:hAnsi="Palatino Linotype"/>
          <w:i/>
          <w:sz w:val="22"/>
          <w:szCs w:val="22"/>
        </w:rPr>
        <w:t xml:space="preserve"> Serie de etapas del juicio contencioso administrativo, la acción popular, el recurso de revisión y el cumplimiento de sentencia;</w:t>
      </w:r>
    </w:p>
    <w:p w14:paraId="7801CD57" w14:textId="77777777" w:rsidR="00F945C7" w:rsidRDefault="00F945C7" w:rsidP="00BA1B02">
      <w:pPr>
        <w:pStyle w:val="Prrafodelista"/>
        <w:shd w:val="clear" w:color="auto" w:fill="FFFFFF"/>
        <w:spacing w:before="240" w:after="240" w:line="360" w:lineRule="auto"/>
        <w:ind w:left="0"/>
        <w:contextualSpacing/>
        <w:jc w:val="both"/>
        <w:rPr>
          <w:rFonts w:ascii="Palatino Linotype" w:hAnsi="Palatino Linotype"/>
        </w:rPr>
      </w:pPr>
    </w:p>
    <w:p w14:paraId="36C03E37" w14:textId="45C12323" w:rsidR="00F945C7" w:rsidRDefault="00F945C7" w:rsidP="00BA1B02">
      <w:pPr>
        <w:pStyle w:val="Prrafodelista"/>
        <w:shd w:val="clear" w:color="auto" w:fill="FFFFFF"/>
        <w:spacing w:before="240" w:after="240" w:line="360" w:lineRule="auto"/>
        <w:ind w:left="0"/>
        <w:contextualSpacing/>
        <w:jc w:val="both"/>
        <w:rPr>
          <w:rFonts w:ascii="Palatino Linotype" w:hAnsi="Palatino Linotype"/>
        </w:rPr>
      </w:pPr>
      <w:r>
        <w:rPr>
          <w:rFonts w:ascii="Palatino Linotype" w:hAnsi="Palatino Linotype"/>
        </w:rPr>
        <w:t xml:space="preserve">De lo anterior se advierte que en </w:t>
      </w:r>
      <w:r w:rsidRPr="008F263D">
        <w:rPr>
          <w:rFonts w:ascii="Palatino Linotype" w:hAnsi="Palatino Linotype"/>
        </w:rPr>
        <w:t xml:space="preserve">procedimiento administrativo y proceso el </w:t>
      </w:r>
      <w:r w:rsidRPr="008F263D">
        <w:rPr>
          <w:rFonts w:ascii="Palatino Linotype" w:hAnsi="Palatino Linotype"/>
          <w:b/>
        </w:rPr>
        <w:t>SUJETO OBLIGADO</w:t>
      </w:r>
      <w:r w:rsidRPr="008F263D">
        <w:rPr>
          <w:rFonts w:ascii="Palatino Linotype" w:hAnsi="Palatino Linotype"/>
        </w:rPr>
        <w:t xml:space="preserve"> tiene competencia como autoridad</w:t>
      </w:r>
      <w:r>
        <w:rPr>
          <w:rFonts w:ascii="Palatino Linotype" w:hAnsi="Palatino Linotype"/>
        </w:rPr>
        <w:t xml:space="preserve"> en el primero</w:t>
      </w:r>
      <w:r w:rsidRPr="008F263D">
        <w:rPr>
          <w:rFonts w:ascii="Palatino Linotype" w:hAnsi="Palatino Linotype"/>
        </w:rPr>
        <w:t xml:space="preserve"> </w:t>
      </w:r>
      <w:r>
        <w:rPr>
          <w:rFonts w:ascii="Palatino Linotype" w:hAnsi="Palatino Linotype"/>
        </w:rPr>
        <w:t xml:space="preserve">y en el segundo como parte. </w:t>
      </w:r>
    </w:p>
    <w:p w14:paraId="5C315A4A" w14:textId="0116A9ED" w:rsidR="00B05EDD" w:rsidRPr="008F263D" w:rsidRDefault="00F945C7" w:rsidP="00BE3312">
      <w:pPr>
        <w:pStyle w:val="NormalWeb"/>
        <w:spacing w:line="360" w:lineRule="auto"/>
        <w:jc w:val="both"/>
        <w:rPr>
          <w:rFonts w:ascii="Palatino Linotype" w:hAnsi="Palatino Linotype"/>
        </w:rPr>
      </w:pPr>
      <w:r>
        <w:rPr>
          <w:rFonts w:ascii="Palatino Linotype" w:hAnsi="Palatino Linotype"/>
        </w:rPr>
        <w:t xml:space="preserve">Asimismo, </w:t>
      </w:r>
      <w:r w:rsidR="00FE7964" w:rsidRPr="008F263D">
        <w:rPr>
          <w:rFonts w:ascii="Palatino Linotype" w:hAnsi="Palatino Linotype"/>
        </w:rPr>
        <w:t>la legislación en cita</w:t>
      </w:r>
      <w:r w:rsidR="00B05EDD" w:rsidRPr="008F263D">
        <w:rPr>
          <w:rFonts w:ascii="Palatino Linotype" w:hAnsi="Palatino Linotype"/>
        </w:rPr>
        <w:t xml:space="preserve">, </w:t>
      </w:r>
      <w:r w:rsidR="00BE3312" w:rsidRPr="008F263D">
        <w:rPr>
          <w:rFonts w:ascii="Palatino Linotype" w:hAnsi="Palatino Linotype"/>
        </w:rPr>
        <w:t xml:space="preserve">en </w:t>
      </w:r>
      <w:r w:rsidR="001D7169" w:rsidRPr="008F263D">
        <w:rPr>
          <w:rFonts w:ascii="Palatino Linotype" w:hAnsi="Palatino Linotype"/>
        </w:rPr>
        <w:t xml:space="preserve">específico en </w:t>
      </w:r>
      <w:r w:rsidR="00BE3312" w:rsidRPr="008F263D">
        <w:rPr>
          <w:rFonts w:ascii="Palatino Linotype" w:hAnsi="Palatino Linotype"/>
        </w:rPr>
        <w:t>los artículos 113, 115 y 116</w:t>
      </w:r>
      <w:r>
        <w:rPr>
          <w:rFonts w:ascii="Palatino Linotype" w:hAnsi="Palatino Linotype"/>
        </w:rPr>
        <w:t xml:space="preserve">  señalan:</w:t>
      </w:r>
    </w:p>
    <w:p w14:paraId="0151601D" w14:textId="77777777" w:rsidR="00BE3312" w:rsidRPr="008F263D" w:rsidRDefault="00BE3312" w:rsidP="00BE3312">
      <w:pPr>
        <w:tabs>
          <w:tab w:val="left" w:pos="4962"/>
        </w:tabs>
        <w:spacing w:line="360" w:lineRule="auto"/>
        <w:ind w:right="567"/>
        <w:rPr>
          <w:rFonts w:ascii="Palatino Linotype" w:eastAsia="Calibri" w:hAnsi="Palatino Linotype" w:cs="Tahoma"/>
          <w:i/>
          <w:iCs/>
          <w:sz w:val="14"/>
          <w:szCs w:val="22"/>
          <w:lang w:eastAsia="es-ES_tradnl"/>
        </w:rPr>
      </w:pPr>
    </w:p>
    <w:p w14:paraId="29E0E319" w14:textId="7185795C" w:rsidR="00BE3312" w:rsidRPr="008F263D" w:rsidRDefault="00875674" w:rsidP="00BE3312">
      <w:pPr>
        <w:tabs>
          <w:tab w:val="left" w:pos="4962"/>
        </w:tabs>
        <w:ind w:left="567" w:right="567"/>
        <w:jc w:val="both"/>
        <w:rPr>
          <w:rFonts w:ascii="Palatino Linotype" w:eastAsia="Calibri" w:hAnsi="Palatino Linotype" w:cs="Tahoma"/>
          <w:i/>
          <w:iCs/>
          <w:szCs w:val="22"/>
          <w:lang w:eastAsia="es-ES_tradnl"/>
        </w:rPr>
      </w:pPr>
      <w:r w:rsidRPr="008F263D">
        <w:rPr>
          <w:rFonts w:ascii="Palatino Linotype" w:eastAsia="Calibri" w:hAnsi="Palatino Linotype" w:cs="Tahoma"/>
          <w:b/>
          <w:i/>
          <w:iCs/>
          <w:szCs w:val="22"/>
          <w:lang w:eastAsia="es-ES_tradnl"/>
        </w:rPr>
        <w:t>“</w:t>
      </w:r>
      <w:r w:rsidR="00BE3312" w:rsidRPr="008F263D">
        <w:rPr>
          <w:rFonts w:ascii="Palatino Linotype" w:eastAsia="Calibri" w:hAnsi="Palatino Linotype" w:cs="Tahoma"/>
          <w:b/>
          <w:i/>
          <w:iCs/>
          <w:szCs w:val="22"/>
          <w:lang w:eastAsia="es-ES_tradnl"/>
        </w:rPr>
        <w:t>Artículo 113</w:t>
      </w:r>
      <w:r w:rsidR="00BE3312" w:rsidRPr="008F263D">
        <w:rPr>
          <w:rFonts w:ascii="Palatino Linotype" w:eastAsia="Calibri" w:hAnsi="Palatino Linotype" w:cs="Tahoma"/>
          <w:i/>
          <w:iCs/>
          <w:szCs w:val="22"/>
          <w:lang w:eastAsia="es-ES_tradnl"/>
        </w:rPr>
        <w:t xml:space="preserve">.- El </w:t>
      </w:r>
      <w:r w:rsidR="00BE3312" w:rsidRPr="008F263D">
        <w:rPr>
          <w:rFonts w:ascii="Palatino Linotype" w:eastAsia="Calibri" w:hAnsi="Palatino Linotype" w:cs="Tahoma"/>
          <w:b/>
          <w:i/>
          <w:iCs/>
          <w:szCs w:val="22"/>
          <w:lang w:eastAsia="es-ES_tradnl"/>
        </w:rPr>
        <w:t>procedimiento administrativo podrá iniciarse</w:t>
      </w:r>
      <w:r w:rsidR="00BE3312" w:rsidRPr="008F263D">
        <w:rPr>
          <w:rFonts w:ascii="Palatino Linotype" w:eastAsia="Calibri" w:hAnsi="Palatino Linotype" w:cs="Tahoma"/>
          <w:i/>
          <w:iCs/>
          <w:szCs w:val="22"/>
          <w:lang w:eastAsia="es-ES_tradnl"/>
        </w:rPr>
        <w:t xml:space="preserve"> de oficio por las autoridades administrativas o </w:t>
      </w:r>
      <w:r w:rsidR="00BE3312" w:rsidRPr="008F263D">
        <w:rPr>
          <w:rFonts w:ascii="Palatino Linotype" w:eastAsia="Calibri" w:hAnsi="Palatino Linotype" w:cs="Tahoma"/>
          <w:b/>
          <w:i/>
          <w:iCs/>
          <w:szCs w:val="22"/>
          <w:lang w:eastAsia="es-ES_tradnl"/>
        </w:rPr>
        <w:t>a petición de los particulares</w:t>
      </w:r>
      <w:r w:rsidR="00BE3312" w:rsidRPr="008F263D">
        <w:rPr>
          <w:rFonts w:ascii="Palatino Linotype" w:eastAsia="Calibri" w:hAnsi="Palatino Linotype" w:cs="Tahoma"/>
          <w:i/>
          <w:iCs/>
          <w:szCs w:val="22"/>
          <w:lang w:eastAsia="es-ES_tradnl"/>
        </w:rPr>
        <w:t xml:space="preserve"> interesados. </w:t>
      </w:r>
    </w:p>
    <w:p w14:paraId="3374F027" w14:textId="77777777" w:rsidR="00BE3312" w:rsidRPr="008F263D" w:rsidRDefault="00BE3312" w:rsidP="00BE3312">
      <w:pPr>
        <w:tabs>
          <w:tab w:val="left" w:pos="4962"/>
        </w:tabs>
        <w:ind w:left="567" w:right="567"/>
        <w:jc w:val="both"/>
        <w:rPr>
          <w:rFonts w:ascii="Palatino Linotype" w:eastAsia="Calibri" w:hAnsi="Palatino Linotype" w:cs="Tahoma"/>
          <w:i/>
          <w:iCs/>
          <w:szCs w:val="22"/>
          <w:lang w:eastAsia="es-ES_tradnl"/>
        </w:rPr>
      </w:pPr>
      <w:r w:rsidRPr="008F263D">
        <w:rPr>
          <w:rFonts w:ascii="Palatino Linotype" w:eastAsia="Calibri" w:hAnsi="Palatino Linotype" w:cs="Tahoma"/>
          <w:b/>
          <w:i/>
          <w:iCs/>
          <w:szCs w:val="22"/>
          <w:lang w:eastAsia="es-ES_tradnl"/>
        </w:rPr>
        <w:t>Artículo 115</w:t>
      </w:r>
      <w:r w:rsidRPr="008F263D">
        <w:rPr>
          <w:rFonts w:ascii="Palatino Linotype" w:eastAsia="Calibri" w:hAnsi="Palatino Linotype" w:cs="Tahoma"/>
          <w:i/>
          <w:iCs/>
          <w:szCs w:val="22"/>
          <w:lang w:eastAsia="es-ES_tradnl"/>
        </w:rPr>
        <w:t xml:space="preserve">.- Las </w:t>
      </w:r>
      <w:r w:rsidRPr="008F263D">
        <w:rPr>
          <w:rFonts w:ascii="Palatino Linotype" w:eastAsia="Calibri" w:hAnsi="Palatino Linotype" w:cs="Tahoma"/>
          <w:b/>
          <w:i/>
          <w:iCs/>
          <w:szCs w:val="22"/>
          <w:lang w:eastAsia="es-ES_tradnl"/>
        </w:rPr>
        <w:t>peticiones</w:t>
      </w:r>
      <w:r w:rsidRPr="008F263D">
        <w:rPr>
          <w:rFonts w:ascii="Palatino Linotype" w:eastAsia="Calibri" w:hAnsi="Palatino Linotype" w:cs="Tahoma"/>
          <w:i/>
          <w:iCs/>
          <w:szCs w:val="22"/>
          <w:lang w:eastAsia="es-ES_tradnl"/>
        </w:rPr>
        <w:t xml:space="preserve"> </w:t>
      </w:r>
      <w:r w:rsidRPr="008F263D">
        <w:rPr>
          <w:rFonts w:ascii="Palatino Linotype" w:eastAsia="Calibri" w:hAnsi="Palatino Linotype" w:cs="Tahoma"/>
          <w:b/>
          <w:i/>
          <w:iCs/>
          <w:szCs w:val="22"/>
          <w:lang w:eastAsia="es-ES_tradnl"/>
        </w:rPr>
        <w:t>podrán formularse</w:t>
      </w:r>
      <w:r w:rsidRPr="008F263D">
        <w:rPr>
          <w:rFonts w:ascii="Palatino Linotype" w:eastAsia="Calibri" w:hAnsi="Palatino Linotype" w:cs="Tahoma"/>
          <w:i/>
          <w:iCs/>
          <w:szCs w:val="22"/>
          <w:lang w:eastAsia="es-ES_tradnl"/>
        </w:rPr>
        <w:t xml:space="preserve"> por los particulares </w:t>
      </w:r>
      <w:r w:rsidRPr="008F263D">
        <w:rPr>
          <w:rFonts w:ascii="Palatino Linotype" w:eastAsia="Calibri" w:hAnsi="Palatino Linotype" w:cs="Tahoma"/>
          <w:b/>
          <w:i/>
          <w:iCs/>
          <w:szCs w:val="22"/>
          <w:lang w:eastAsia="es-ES_tradnl"/>
        </w:rPr>
        <w:t>en cualquier tiempo</w:t>
      </w:r>
      <w:r w:rsidRPr="008F263D">
        <w:rPr>
          <w:rFonts w:ascii="Palatino Linotype" w:eastAsia="Calibri" w:hAnsi="Palatino Linotype" w:cs="Tahoma"/>
          <w:i/>
          <w:iCs/>
          <w:szCs w:val="22"/>
          <w:lang w:eastAsia="es-ES_tradnl"/>
        </w:rPr>
        <w:t xml:space="preserve"> mientras no se hayan extinguido los derechos que invocan, en términos de las disposiciones legales aplicables, salvo los casos en que éstas señalen un plazo determinado. </w:t>
      </w:r>
    </w:p>
    <w:p w14:paraId="282DE4BE" w14:textId="77777777" w:rsidR="00BE3312" w:rsidRPr="008F263D" w:rsidRDefault="00BE3312" w:rsidP="00BE3312">
      <w:pPr>
        <w:tabs>
          <w:tab w:val="left" w:pos="4962"/>
        </w:tabs>
        <w:spacing w:line="360" w:lineRule="auto"/>
        <w:ind w:left="567" w:right="567"/>
        <w:jc w:val="both"/>
        <w:rPr>
          <w:rFonts w:ascii="Palatino Linotype" w:eastAsia="Calibri" w:hAnsi="Palatino Linotype" w:cs="Tahoma"/>
          <w:i/>
          <w:iCs/>
          <w:szCs w:val="22"/>
          <w:lang w:eastAsia="es-ES_tradnl"/>
        </w:rPr>
      </w:pPr>
    </w:p>
    <w:p w14:paraId="03AD23AF" w14:textId="77777777" w:rsidR="00BE3312" w:rsidRPr="008F263D" w:rsidRDefault="00BE3312" w:rsidP="00BE3312">
      <w:pPr>
        <w:tabs>
          <w:tab w:val="left" w:pos="4962"/>
        </w:tabs>
        <w:ind w:left="567" w:right="567"/>
        <w:jc w:val="both"/>
        <w:rPr>
          <w:rFonts w:ascii="Palatino Linotype" w:eastAsia="Calibri" w:hAnsi="Palatino Linotype" w:cs="Tahoma"/>
          <w:i/>
          <w:iCs/>
          <w:szCs w:val="22"/>
          <w:lang w:eastAsia="es-ES_tradnl"/>
        </w:rPr>
      </w:pPr>
      <w:r w:rsidRPr="008F263D">
        <w:rPr>
          <w:rFonts w:ascii="Palatino Linotype" w:eastAsia="Calibri" w:hAnsi="Palatino Linotype" w:cs="Tahoma"/>
          <w:b/>
          <w:i/>
          <w:iCs/>
          <w:szCs w:val="22"/>
          <w:lang w:eastAsia="es-ES_tradnl"/>
        </w:rPr>
        <w:t>Artículo 116.-</w:t>
      </w:r>
      <w:r w:rsidRPr="008F263D">
        <w:rPr>
          <w:rFonts w:ascii="Palatino Linotype" w:eastAsia="Calibri" w:hAnsi="Palatino Linotype" w:cs="Tahoma"/>
          <w:i/>
          <w:iCs/>
          <w:szCs w:val="22"/>
          <w:lang w:eastAsia="es-ES_tradnl"/>
        </w:rPr>
        <w:t xml:space="preserve"> La </w:t>
      </w:r>
      <w:r w:rsidRPr="008F263D">
        <w:rPr>
          <w:rFonts w:ascii="Palatino Linotype" w:eastAsia="Calibri" w:hAnsi="Palatino Linotype" w:cs="Tahoma"/>
          <w:b/>
          <w:i/>
          <w:iCs/>
          <w:szCs w:val="22"/>
          <w:lang w:eastAsia="es-ES_tradnl"/>
        </w:rPr>
        <w:t>petición</w:t>
      </w:r>
      <w:r w:rsidRPr="008F263D">
        <w:rPr>
          <w:rFonts w:ascii="Palatino Linotype" w:eastAsia="Calibri" w:hAnsi="Palatino Linotype" w:cs="Tahoma"/>
          <w:i/>
          <w:iCs/>
          <w:szCs w:val="22"/>
          <w:lang w:eastAsia="es-ES_tradnl"/>
        </w:rPr>
        <w:t xml:space="preserve"> de los particulares deberá hacerse </w:t>
      </w:r>
      <w:r w:rsidRPr="008F263D">
        <w:rPr>
          <w:rFonts w:ascii="Palatino Linotype" w:eastAsia="Calibri" w:hAnsi="Palatino Linotype" w:cs="Tahoma"/>
          <w:b/>
          <w:i/>
          <w:iCs/>
          <w:szCs w:val="22"/>
          <w:lang w:eastAsia="es-ES_tradnl"/>
        </w:rPr>
        <w:t>por escrito,</w:t>
      </w:r>
      <w:r w:rsidRPr="008F263D">
        <w:rPr>
          <w:rFonts w:ascii="Palatino Linotype" w:eastAsia="Calibri" w:hAnsi="Palatino Linotype" w:cs="Tahoma"/>
          <w:i/>
          <w:iCs/>
          <w:szCs w:val="22"/>
          <w:lang w:eastAsia="es-ES_tradnl"/>
        </w:rPr>
        <w:t xml:space="preserve"> en el que se señale:</w:t>
      </w:r>
    </w:p>
    <w:p w14:paraId="243E9375" w14:textId="77777777" w:rsidR="00BE3312" w:rsidRPr="008F263D" w:rsidRDefault="00BE3312" w:rsidP="00BE3312">
      <w:pPr>
        <w:tabs>
          <w:tab w:val="left" w:pos="4962"/>
        </w:tabs>
        <w:ind w:left="567" w:right="567"/>
        <w:jc w:val="both"/>
        <w:rPr>
          <w:rFonts w:ascii="Palatino Linotype" w:eastAsia="Calibri" w:hAnsi="Palatino Linotype" w:cs="Tahoma"/>
          <w:i/>
          <w:iCs/>
          <w:szCs w:val="22"/>
          <w:lang w:eastAsia="es-ES_tradnl"/>
        </w:rPr>
      </w:pPr>
      <w:r w:rsidRPr="008F263D">
        <w:rPr>
          <w:rFonts w:ascii="Palatino Linotype" w:eastAsia="Calibri" w:hAnsi="Palatino Linotype" w:cs="Tahoma"/>
          <w:i/>
          <w:iCs/>
          <w:szCs w:val="22"/>
          <w:lang w:eastAsia="es-ES_tradnl"/>
        </w:rPr>
        <w:t xml:space="preserve">I. La autoridad a la que se dirige; </w:t>
      </w:r>
    </w:p>
    <w:p w14:paraId="0FABA50B" w14:textId="77777777" w:rsidR="00BE3312" w:rsidRPr="008F263D" w:rsidRDefault="00BE3312" w:rsidP="00BE3312">
      <w:pPr>
        <w:tabs>
          <w:tab w:val="left" w:pos="4962"/>
        </w:tabs>
        <w:ind w:left="567" w:right="567"/>
        <w:jc w:val="both"/>
        <w:rPr>
          <w:rFonts w:ascii="Palatino Linotype" w:eastAsia="Calibri" w:hAnsi="Palatino Linotype" w:cs="Tahoma"/>
          <w:i/>
          <w:iCs/>
          <w:szCs w:val="22"/>
          <w:lang w:eastAsia="es-ES_tradnl"/>
        </w:rPr>
      </w:pPr>
      <w:r w:rsidRPr="008F263D">
        <w:rPr>
          <w:rFonts w:ascii="Palatino Linotype" w:eastAsia="Calibri" w:hAnsi="Palatino Linotype" w:cs="Tahoma"/>
          <w:i/>
          <w:iCs/>
          <w:szCs w:val="22"/>
          <w:lang w:eastAsia="es-ES_tradnl"/>
        </w:rPr>
        <w:t xml:space="preserve">II. El nombre del peticionario y, en su caso, de quien promueva en su nombre; </w:t>
      </w:r>
    </w:p>
    <w:p w14:paraId="46E7554D" w14:textId="77777777" w:rsidR="00BE3312" w:rsidRPr="008F263D" w:rsidRDefault="00BE3312" w:rsidP="00BE3312">
      <w:pPr>
        <w:tabs>
          <w:tab w:val="left" w:pos="4962"/>
        </w:tabs>
        <w:ind w:left="567" w:right="567"/>
        <w:jc w:val="both"/>
        <w:rPr>
          <w:rFonts w:ascii="Palatino Linotype" w:eastAsia="Calibri" w:hAnsi="Palatino Linotype" w:cs="Tahoma"/>
          <w:i/>
          <w:iCs/>
          <w:szCs w:val="22"/>
          <w:lang w:eastAsia="es-ES_tradnl"/>
        </w:rPr>
      </w:pPr>
      <w:r w:rsidRPr="008F263D">
        <w:rPr>
          <w:rFonts w:ascii="Palatino Linotype" w:eastAsia="Calibri" w:hAnsi="Palatino Linotype" w:cs="Tahoma"/>
          <w:i/>
          <w:iCs/>
          <w:szCs w:val="22"/>
          <w:lang w:eastAsia="es-ES_tradnl"/>
        </w:rPr>
        <w:lastRenderedPageBreak/>
        <w:t xml:space="preserve">III. El domicilio para recibir notificaciones, que deberá estar ubicado en el territorio del Estado; IV. Los planteamientos o solicitudes que se hagan; </w:t>
      </w:r>
    </w:p>
    <w:p w14:paraId="33C032F1" w14:textId="77777777" w:rsidR="00BE3312" w:rsidRPr="008F263D" w:rsidRDefault="00BE3312" w:rsidP="00BE3312">
      <w:pPr>
        <w:tabs>
          <w:tab w:val="left" w:pos="4962"/>
        </w:tabs>
        <w:ind w:left="567" w:right="567"/>
        <w:jc w:val="both"/>
        <w:rPr>
          <w:rFonts w:ascii="Palatino Linotype" w:eastAsia="Calibri" w:hAnsi="Palatino Linotype" w:cs="Tahoma"/>
          <w:i/>
          <w:iCs/>
          <w:szCs w:val="22"/>
          <w:lang w:eastAsia="es-ES_tradnl"/>
        </w:rPr>
      </w:pPr>
      <w:r w:rsidRPr="008F263D">
        <w:rPr>
          <w:rFonts w:ascii="Palatino Linotype" w:eastAsia="Calibri" w:hAnsi="Palatino Linotype" w:cs="Tahoma"/>
          <w:i/>
          <w:iCs/>
          <w:szCs w:val="22"/>
          <w:lang w:eastAsia="es-ES_tradnl"/>
        </w:rPr>
        <w:t>V. Las disposiciones legales en que se sustente, de ser posible; y</w:t>
      </w:r>
    </w:p>
    <w:p w14:paraId="6F6F201D" w14:textId="77777777" w:rsidR="00BE3312" w:rsidRPr="008F263D" w:rsidRDefault="00BE3312" w:rsidP="00BE3312">
      <w:pPr>
        <w:tabs>
          <w:tab w:val="left" w:pos="4962"/>
        </w:tabs>
        <w:ind w:left="567" w:right="567"/>
        <w:jc w:val="both"/>
        <w:rPr>
          <w:rFonts w:ascii="Palatino Linotype" w:eastAsia="Calibri" w:hAnsi="Palatino Linotype" w:cs="Tahoma"/>
          <w:i/>
          <w:iCs/>
          <w:szCs w:val="22"/>
          <w:lang w:eastAsia="es-ES_tradnl"/>
        </w:rPr>
      </w:pPr>
      <w:r w:rsidRPr="008F263D">
        <w:rPr>
          <w:rFonts w:ascii="Palatino Linotype" w:eastAsia="Calibri" w:hAnsi="Palatino Linotype" w:cs="Tahoma"/>
          <w:i/>
          <w:iCs/>
          <w:szCs w:val="22"/>
          <w:lang w:eastAsia="es-ES_tradnl"/>
        </w:rPr>
        <w:t xml:space="preserve">VI. Las pruebas que se ofrezcan, en su caso. </w:t>
      </w:r>
    </w:p>
    <w:p w14:paraId="152FED34" w14:textId="77777777" w:rsidR="00BE3312" w:rsidRPr="008F263D" w:rsidRDefault="00BE3312" w:rsidP="00BE3312">
      <w:pPr>
        <w:tabs>
          <w:tab w:val="left" w:pos="4962"/>
        </w:tabs>
        <w:spacing w:line="360" w:lineRule="auto"/>
        <w:ind w:left="567" w:right="567"/>
        <w:jc w:val="both"/>
        <w:rPr>
          <w:rFonts w:ascii="Palatino Linotype" w:eastAsia="Calibri" w:hAnsi="Palatino Linotype" w:cs="Tahoma"/>
          <w:i/>
          <w:iCs/>
          <w:szCs w:val="22"/>
          <w:lang w:eastAsia="es-ES_tradnl"/>
        </w:rPr>
      </w:pPr>
    </w:p>
    <w:p w14:paraId="6AAB9052" w14:textId="77777777" w:rsidR="00BE3312" w:rsidRPr="008F263D" w:rsidRDefault="00BE3312" w:rsidP="00BE3312">
      <w:pPr>
        <w:tabs>
          <w:tab w:val="left" w:pos="4962"/>
        </w:tabs>
        <w:ind w:left="567" w:right="567"/>
        <w:jc w:val="both"/>
        <w:rPr>
          <w:rFonts w:ascii="Palatino Linotype" w:eastAsia="Calibri" w:hAnsi="Palatino Linotype" w:cs="Tahoma"/>
          <w:i/>
          <w:iCs/>
          <w:szCs w:val="22"/>
          <w:lang w:eastAsia="es-ES_tradnl"/>
        </w:rPr>
      </w:pPr>
      <w:r w:rsidRPr="008F263D">
        <w:rPr>
          <w:rFonts w:ascii="Palatino Linotype" w:eastAsia="Calibri" w:hAnsi="Palatino Linotype" w:cs="Tahoma"/>
          <w:b/>
          <w:i/>
          <w:iCs/>
          <w:szCs w:val="22"/>
          <w:lang w:eastAsia="es-ES_tradnl"/>
        </w:rPr>
        <w:t>Artículo 117</w:t>
      </w:r>
      <w:r w:rsidRPr="008F263D">
        <w:rPr>
          <w:rFonts w:ascii="Palatino Linotype" w:eastAsia="Calibri" w:hAnsi="Palatino Linotype" w:cs="Tahoma"/>
          <w:i/>
          <w:iCs/>
          <w:szCs w:val="22"/>
          <w:lang w:eastAsia="es-ES_tradnl"/>
        </w:rPr>
        <w:t xml:space="preserve">.- En las </w:t>
      </w:r>
      <w:r w:rsidRPr="008F263D">
        <w:rPr>
          <w:rFonts w:ascii="Palatino Linotype" w:eastAsia="Calibri" w:hAnsi="Palatino Linotype" w:cs="Tahoma"/>
          <w:b/>
          <w:i/>
          <w:iCs/>
          <w:szCs w:val="22"/>
          <w:lang w:eastAsia="es-ES_tradnl"/>
        </w:rPr>
        <w:t>peticiones en las que se formulen</w:t>
      </w:r>
      <w:r w:rsidRPr="008F263D">
        <w:rPr>
          <w:rFonts w:ascii="Palatino Linotype" w:eastAsia="Calibri" w:hAnsi="Palatino Linotype" w:cs="Tahoma"/>
          <w:i/>
          <w:iCs/>
          <w:szCs w:val="22"/>
          <w:lang w:eastAsia="es-ES_tradnl"/>
        </w:rPr>
        <w:t xml:space="preserve"> denuncias o quejas</w:t>
      </w:r>
      <w:r w:rsidRPr="008F263D">
        <w:rPr>
          <w:rFonts w:ascii="Palatino Linotype" w:eastAsia="Calibri" w:hAnsi="Palatino Linotype" w:cs="Tahoma"/>
          <w:b/>
          <w:i/>
          <w:iCs/>
          <w:szCs w:val="22"/>
          <w:lang w:eastAsia="es-ES_tradnl"/>
        </w:rPr>
        <w:t xml:space="preserve"> </w:t>
      </w:r>
      <w:r w:rsidRPr="008F263D">
        <w:rPr>
          <w:rFonts w:ascii="Palatino Linotype" w:eastAsia="Calibri" w:hAnsi="Palatino Linotype" w:cs="Tahoma"/>
          <w:i/>
          <w:iCs/>
          <w:szCs w:val="22"/>
          <w:lang w:eastAsia="es-ES_tradnl"/>
        </w:rPr>
        <w:t xml:space="preserve">que se presenten ante las autoridades administrativas competentes, en contra de la conducta de servidores públicos estatales y municipales, los particulares interesados podrán solicitar el pago de daños y perjuicios causados por aquéllos, en forma directa y clara, en el ejercicio de las funciones que les están encomendadas, ofreciendo pruebas específicas que acrediten la existencia de los mismos. </w:t>
      </w:r>
    </w:p>
    <w:p w14:paraId="52CC8EFA" w14:textId="77777777" w:rsidR="00BE3312" w:rsidRPr="008F263D" w:rsidRDefault="00BE3312" w:rsidP="00BE3312">
      <w:pPr>
        <w:tabs>
          <w:tab w:val="left" w:pos="4962"/>
        </w:tabs>
        <w:spacing w:line="360" w:lineRule="auto"/>
        <w:ind w:left="567" w:right="567"/>
        <w:jc w:val="both"/>
        <w:rPr>
          <w:rFonts w:ascii="Palatino Linotype" w:eastAsia="Calibri" w:hAnsi="Palatino Linotype" w:cs="Tahoma"/>
          <w:i/>
          <w:iCs/>
          <w:szCs w:val="22"/>
          <w:lang w:eastAsia="es-ES_tradnl"/>
        </w:rPr>
      </w:pPr>
    </w:p>
    <w:p w14:paraId="58CFE468" w14:textId="08DD3F00" w:rsidR="00BE3312" w:rsidRPr="008F263D" w:rsidRDefault="00BE3312" w:rsidP="00BE3312">
      <w:pPr>
        <w:tabs>
          <w:tab w:val="left" w:pos="4962"/>
        </w:tabs>
        <w:spacing w:line="360" w:lineRule="auto"/>
        <w:jc w:val="both"/>
        <w:rPr>
          <w:rFonts w:ascii="Palatino Linotype" w:eastAsia="Calibri" w:hAnsi="Palatino Linotype" w:cs="Tahoma"/>
          <w:iCs/>
          <w:szCs w:val="22"/>
          <w:lang w:eastAsia="es-ES_tradnl"/>
        </w:rPr>
      </w:pPr>
      <w:r w:rsidRPr="008F263D">
        <w:rPr>
          <w:rFonts w:ascii="Palatino Linotype" w:eastAsia="Calibri" w:hAnsi="Palatino Linotype" w:cs="Tahoma"/>
          <w:iCs/>
          <w:szCs w:val="22"/>
          <w:lang w:eastAsia="es-ES_tradnl"/>
        </w:rPr>
        <w:t xml:space="preserve">Como se observa en las disposiciones jurídicas citadas, el </w:t>
      </w:r>
      <w:r w:rsidRPr="008F263D">
        <w:rPr>
          <w:rFonts w:ascii="Palatino Linotype" w:hAnsi="Palatino Linotype"/>
          <w:b/>
          <w:szCs w:val="22"/>
          <w:lang w:val="es-ES_tradnl"/>
        </w:rPr>
        <w:t>Ayuntamiento de Chiautla</w:t>
      </w:r>
      <w:r w:rsidRPr="008F263D">
        <w:rPr>
          <w:rFonts w:ascii="Palatino Linotype" w:eastAsia="Calibri" w:hAnsi="Palatino Linotype" w:cs="Tahoma"/>
          <w:iCs/>
          <w:szCs w:val="22"/>
          <w:lang w:eastAsia="es-ES_tradnl"/>
        </w:rPr>
        <w:t xml:space="preserve"> es competente para conocer del procedimiento administrativo común, el cual podrá iniciarse de oficio </w:t>
      </w:r>
      <w:r w:rsidRPr="008F263D">
        <w:rPr>
          <w:rFonts w:ascii="Palatino Linotype" w:eastAsia="Calibri" w:hAnsi="Palatino Linotype" w:cs="Tahoma"/>
          <w:i/>
          <w:iCs/>
          <w:szCs w:val="22"/>
          <w:lang w:eastAsia="es-ES_tradnl"/>
        </w:rPr>
        <w:t>por las autoridades administrativas</w:t>
      </w:r>
      <w:r w:rsidRPr="008F263D">
        <w:rPr>
          <w:rFonts w:ascii="Palatino Linotype" w:eastAsia="Calibri" w:hAnsi="Palatino Linotype" w:cs="Tahoma"/>
          <w:iCs/>
          <w:szCs w:val="22"/>
          <w:lang w:eastAsia="es-ES_tradnl"/>
        </w:rPr>
        <w:t xml:space="preserve"> o a petición de parte a través de la presentación de una queja.</w:t>
      </w:r>
    </w:p>
    <w:p w14:paraId="35209440" w14:textId="77777777" w:rsidR="00BE3312" w:rsidRPr="008F263D" w:rsidRDefault="00BE3312" w:rsidP="00BE3312">
      <w:pPr>
        <w:tabs>
          <w:tab w:val="left" w:pos="4962"/>
        </w:tabs>
        <w:spacing w:line="360" w:lineRule="auto"/>
        <w:jc w:val="both"/>
        <w:rPr>
          <w:rFonts w:ascii="Palatino Linotype" w:eastAsia="Calibri" w:hAnsi="Palatino Linotype" w:cs="Tahoma"/>
          <w:iCs/>
          <w:sz w:val="22"/>
          <w:szCs w:val="22"/>
          <w:lang w:eastAsia="es-ES_tradnl"/>
        </w:rPr>
      </w:pPr>
    </w:p>
    <w:p w14:paraId="152EC5D1" w14:textId="0E31B52B" w:rsidR="00BE3312" w:rsidRPr="008F263D" w:rsidRDefault="00BE3312" w:rsidP="00BE3312">
      <w:pPr>
        <w:tabs>
          <w:tab w:val="left" w:pos="4962"/>
        </w:tabs>
        <w:spacing w:line="360" w:lineRule="auto"/>
        <w:jc w:val="both"/>
        <w:rPr>
          <w:rFonts w:ascii="Palatino Linotype" w:eastAsia="Calibri" w:hAnsi="Palatino Linotype" w:cs="Tahoma"/>
          <w:iCs/>
          <w:szCs w:val="22"/>
          <w:lang w:eastAsia="es-ES_tradnl"/>
        </w:rPr>
      </w:pPr>
      <w:r w:rsidRPr="008F263D">
        <w:rPr>
          <w:rFonts w:ascii="Palatino Linotype" w:eastAsia="Calibri" w:hAnsi="Palatino Linotype" w:cs="Tahoma"/>
          <w:iCs/>
          <w:szCs w:val="22"/>
          <w:lang w:eastAsia="es-ES_tradnl"/>
        </w:rPr>
        <w:t xml:space="preserve">Ahora bien, respecto a la tramitación del procedimiento, los artículos 123, </w:t>
      </w:r>
      <w:r w:rsidR="00FE7964" w:rsidRPr="008F263D">
        <w:rPr>
          <w:rFonts w:ascii="Palatino Linotype" w:eastAsia="Calibri" w:hAnsi="Palatino Linotype" w:cs="Tahoma"/>
          <w:iCs/>
          <w:szCs w:val="22"/>
          <w:lang w:eastAsia="es-ES_tradnl"/>
        </w:rPr>
        <w:t xml:space="preserve">y 124 </w:t>
      </w:r>
      <w:r w:rsidRPr="008F263D">
        <w:rPr>
          <w:rFonts w:ascii="Palatino Linotype" w:eastAsia="Calibri" w:hAnsi="Palatino Linotype" w:cs="Tahoma"/>
          <w:iCs/>
          <w:szCs w:val="22"/>
          <w:lang w:eastAsia="es-ES_tradnl"/>
        </w:rPr>
        <w:t xml:space="preserve"> </w:t>
      </w:r>
      <w:r w:rsidR="00FC37F4" w:rsidRPr="008F263D">
        <w:rPr>
          <w:rFonts w:ascii="Palatino Linotype" w:eastAsia="Calibri" w:hAnsi="Palatino Linotype" w:cs="Tahoma"/>
          <w:iCs/>
          <w:szCs w:val="22"/>
          <w:lang w:eastAsia="es-ES_tradnl"/>
        </w:rPr>
        <w:t xml:space="preserve">de la citada normatividad </w:t>
      </w:r>
      <w:r w:rsidRPr="008F263D">
        <w:rPr>
          <w:rFonts w:ascii="Palatino Linotype" w:eastAsia="Calibri" w:hAnsi="Palatino Linotype" w:cs="Tahoma"/>
          <w:iCs/>
          <w:szCs w:val="22"/>
          <w:lang w:eastAsia="es-ES_tradnl"/>
        </w:rPr>
        <w:t>determinan lo siguiente:</w:t>
      </w:r>
    </w:p>
    <w:p w14:paraId="3E67B246" w14:textId="77777777" w:rsidR="00BE3312" w:rsidRPr="008F263D" w:rsidRDefault="00BE3312" w:rsidP="00BE3312">
      <w:pPr>
        <w:tabs>
          <w:tab w:val="left" w:pos="4962"/>
        </w:tabs>
        <w:spacing w:line="360" w:lineRule="auto"/>
        <w:jc w:val="both"/>
        <w:rPr>
          <w:rFonts w:ascii="Palatino Linotype" w:eastAsia="Calibri" w:hAnsi="Palatino Linotype" w:cs="Tahoma"/>
          <w:iCs/>
          <w:sz w:val="22"/>
          <w:szCs w:val="22"/>
          <w:lang w:eastAsia="es-ES_tradnl"/>
        </w:rPr>
      </w:pPr>
    </w:p>
    <w:p w14:paraId="2B2F0EFB" w14:textId="77777777" w:rsidR="00BE3312" w:rsidRPr="008F263D" w:rsidRDefault="00BE3312" w:rsidP="00BE3312">
      <w:pPr>
        <w:tabs>
          <w:tab w:val="left" w:pos="4962"/>
        </w:tabs>
        <w:ind w:left="567" w:right="567"/>
        <w:jc w:val="both"/>
        <w:rPr>
          <w:rFonts w:ascii="Palatino Linotype" w:eastAsia="Calibri" w:hAnsi="Palatino Linotype" w:cs="Tahoma"/>
          <w:i/>
          <w:iCs/>
          <w:szCs w:val="22"/>
          <w:lang w:eastAsia="es-ES_tradnl"/>
        </w:rPr>
      </w:pPr>
      <w:r w:rsidRPr="008F263D">
        <w:rPr>
          <w:rFonts w:ascii="Palatino Linotype" w:eastAsia="Calibri" w:hAnsi="Palatino Linotype" w:cs="Tahoma"/>
          <w:b/>
          <w:i/>
          <w:iCs/>
          <w:szCs w:val="22"/>
          <w:lang w:eastAsia="es-ES_tradnl"/>
        </w:rPr>
        <w:t>Artículo 123.-</w:t>
      </w:r>
      <w:r w:rsidRPr="008F263D">
        <w:rPr>
          <w:rFonts w:ascii="Palatino Linotype" w:eastAsia="Calibri" w:hAnsi="Palatino Linotype" w:cs="Tahoma"/>
          <w:i/>
          <w:iCs/>
          <w:szCs w:val="22"/>
          <w:lang w:eastAsia="es-ES_tradnl"/>
        </w:rPr>
        <w:t xml:space="preserve"> </w:t>
      </w:r>
      <w:r w:rsidRPr="008F263D">
        <w:rPr>
          <w:rFonts w:ascii="Palatino Linotype" w:eastAsia="Calibri" w:hAnsi="Palatino Linotype" w:cs="Tahoma"/>
          <w:b/>
          <w:i/>
          <w:iCs/>
          <w:szCs w:val="22"/>
          <w:u w:val="single"/>
          <w:lang w:eastAsia="es-ES_tradnl"/>
        </w:rPr>
        <w:t>Cuando se inicie el procedimiento, la autoridad administrativa le asignará un número progresivo al expediente, que incluirá la referencia al año en que se inicia. El número se anotará en todas las promociones y actuaciones que se produzcan con el mismo</w:t>
      </w:r>
      <w:r w:rsidRPr="008F263D">
        <w:rPr>
          <w:rFonts w:ascii="Palatino Linotype" w:eastAsia="Calibri" w:hAnsi="Palatino Linotype" w:cs="Tahoma"/>
          <w:i/>
          <w:iCs/>
          <w:szCs w:val="22"/>
          <w:lang w:eastAsia="es-ES_tradnl"/>
        </w:rPr>
        <w:t>.</w:t>
      </w:r>
    </w:p>
    <w:p w14:paraId="2DA9165E" w14:textId="77777777" w:rsidR="00BE3312" w:rsidRPr="008F263D" w:rsidRDefault="00BE3312" w:rsidP="00BE3312">
      <w:pPr>
        <w:tabs>
          <w:tab w:val="left" w:pos="4962"/>
        </w:tabs>
        <w:ind w:right="567"/>
        <w:jc w:val="both"/>
        <w:rPr>
          <w:rFonts w:ascii="Palatino Linotype" w:eastAsia="Calibri" w:hAnsi="Palatino Linotype" w:cs="Tahoma"/>
          <w:i/>
          <w:iCs/>
          <w:szCs w:val="22"/>
          <w:lang w:eastAsia="es-ES_tradnl"/>
        </w:rPr>
      </w:pPr>
    </w:p>
    <w:p w14:paraId="2098B436" w14:textId="2AC69E7F" w:rsidR="0016475E" w:rsidRPr="008F263D" w:rsidRDefault="00BE3312" w:rsidP="00BE3312">
      <w:pPr>
        <w:tabs>
          <w:tab w:val="left" w:pos="4962"/>
        </w:tabs>
        <w:ind w:left="567" w:right="567"/>
        <w:jc w:val="both"/>
        <w:rPr>
          <w:rFonts w:ascii="Palatino Linotype" w:eastAsia="Calibri" w:hAnsi="Palatino Linotype" w:cs="Tahoma"/>
          <w:i/>
          <w:iCs/>
          <w:szCs w:val="22"/>
          <w:lang w:eastAsia="es-ES_tradnl"/>
        </w:rPr>
      </w:pPr>
      <w:r w:rsidRPr="008F263D">
        <w:rPr>
          <w:rFonts w:ascii="Palatino Linotype" w:eastAsia="Calibri" w:hAnsi="Palatino Linotype" w:cs="Tahoma"/>
          <w:b/>
          <w:i/>
          <w:iCs/>
          <w:szCs w:val="22"/>
          <w:lang w:eastAsia="es-ES_tradnl"/>
        </w:rPr>
        <w:t>Artículo 124.-</w:t>
      </w:r>
      <w:r w:rsidRPr="008F263D">
        <w:rPr>
          <w:rFonts w:ascii="Palatino Linotype" w:eastAsia="Calibri" w:hAnsi="Palatino Linotype" w:cs="Tahoma"/>
          <w:i/>
          <w:iCs/>
          <w:szCs w:val="22"/>
          <w:lang w:eastAsia="es-ES_tradnl"/>
        </w:rPr>
        <w:t xml:space="preserve"> </w:t>
      </w:r>
      <w:r w:rsidRPr="008F263D">
        <w:rPr>
          <w:rFonts w:ascii="Palatino Linotype" w:eastAsia="Calibri" w:hAnsi="Palatino Linotype" w:cs="Tahoma"/>
          <w:b/>
          <w:i/>
          <w:iCs/>
          <w:szCs w:val="22"/>
          <w:lang w:eastAsia="es-ES_tradnl"/>
        </w:rPr>
        <w:t>La autoridad administrativa llevará a cabo</w:t>
      </w:r>
      <w:r w:rsidRPr="008F263D">
        <w:rPr>
          <w:rFonts w:ascii="Palatino Linotype" w:eastAsia="Calibri" w:hAnsi="Palatino Linotype" w:cs="Tahoma"/>
          <w:i/>
          <w:iCs/>
          <w:szCs w:val="22"/>
          <w:lang w:eastAsia="es-ES_tradnl"/>
        </w:rPr>
        <w:t xml:space="preserve">, de oficio o a petición de particulares, </w:t>
      </w:r>
      <w:r w:rsidRPr="008F263D">
        <w:rPr>
          <w:rFonts w:ascii="Palatino Linotype" w:eastAsia="Calibri" w:hAnsi="Palatino Linotype" w:cs="Tahoma"/>
          <w:b/>
          <w:i/>
          <w:iCs/>
          <w:szCs w:val="22"/>
          <w:lang w:eastAsia="es-ES_tradnl"/>
        </w:rPr>
        <w:t>los actos de tramitación adecuados</w:t>
      </w:r>
      <w:r w:rsidRPr="008F263D">
        <w:rPr>
          <w:rFonts w:ascii="Palatino Linotype" w:eastAsia="Calibri" w:hAnsi="Palatino Linotype" w:cs="Tahoma"/>
          <w:i/>
          <w:iCs/>
          <w:szCs w:val="22"/>
          <w:lang w:eastAsia="es-ES_tradnl"/>
        </w:rPr>
        <w:t xml:space="preserve"> para la determinación, conocimiento y comprobación de los datos sobre los que deba basarse la resolución del procedimiento.</w:t>
      </w:r>
    </w:p>
    <w:p w14:paraId="06B21C4C" w14:textId="2B51AF35" w:rsidR="002D618E" w:rsidRPr="008F263D" w:rsidRDefault="00FC37F4" w:rsidP="002D618E">
      <w:pPr>
        <w:pStyle w:val="NormalWeb"/>
        <w:spacing w:line="360" w:lineRule="auto"/>
        <w:jc w:val="both"/>
        <w:rPr>
          <w:rFonts w:ascii="Palatino Linotype" w:hAnsi="Palatino Linotype"/>
        </w:rPr>
      </w:pPr>
      <w:r w:rsidRPr="008F263D">
        <w:rPr>
          <w:rFonts w:ascii="Palatino Linotype" w:hAnsi="Palatino Linotype"/>
        </w:rPr>
        <w:lastRenderedPageBreak/>
        <w:t xml:space="preserve">Ahora, en lo tocante al proceso administrativo </w:t>
      </w:r>
      <w:r w:rsidR="002D618E" w:rsidRPr="008F263D">
        <w:rPr>
          <w:rFonts w:ascii="Palatino Linotype" w:hAnsi="Palatino Linotype"/>
          <w:color w:val="000000"/>
        </w:rPr>
        <w:t xml:space="preserve">resulta importante traer a colación lo dispuesto por el artículo 154 de la Ley Orgánica Municipal del Estado de México el cual a la letra dispone lo siguiente: </w:t>
      </w:r>
    </w:p>
    <w:p w14:paraId="79F453CA" w14:textId="77777777" w:rsidR="002D618E" w:rsidRPr="008F263D" w:rsidRDefault="002D618E" w:rsidP="002D618E">
      <w:pPr>
        <w:tabs>
          <w:tab w:val="left" w:pos="7938"/>
        </w:tabs>
        <w:spacing w:line="360" w:lineRule="auto"/>
        <w:jc w:val="both"/>
        <w:rPr>
          <w:rFonts w:ascii="Palatino Linotype" w:hAnsi="Palatino Linotype"/>
          <w:color w:val="000000"/>
        </w:rPr>
      </w:pPr>
    </w:p>
    <w:p w14:paraId="76E4B4D6" w14:textId="77777777" w:rsidR="002D618E" w:rsidRPr="008F263D" w:rsidRDefault="002D618E" w:rsidP="002D618E">
      <w:pPr>
        <w:tabs>
          <w:tab w:val="left" w:pos="7938"/>
        </w:tabs>
        <w:spacing w:line="360" w:lineRule="auto"/>
        <w:jc w:val="center"/>
        <w:rPr>
          <w:rFonts w:ascii="Palatino Linotype" w:hAnsi="Palatino Linotype"/>
          <w:i/>
          <w:sz w:val="22"/>
          <w:szCs w:val="22"/>
        </w:rPr>
      </w:pPr>
      <w:r w:rsidRPr="008F263D">
        <w:rPr>
          <w:rFonts w:ascii="Palatino Linotype" w:hAnsi="Palatino Linotype"/>
          <w:i/>
          <w:sz w:val="22"/>
          <w:szCs w:val="22"/>
        </w:rPr>
        <w:t>De los Recursos Administrativos</w:t>
      </w:r>
    </w:p>
    <w:p w14:paraId="3EFA781E" w14:textId="77777777" w:rsidR="002D618E" w:rsidRPr="008F263D" w:rsidRDefault="002D618E" w:rsidP="002D618E">
      <w:pPr>
        <w:tabs>
          <w:tab w:val="left" w:pos="7938"/>
        </w:tabs>
        <w:spacing w:line="360" w:lineRule="auto"/>
        <w:jc w:val="center"/>
        <w:rPr>
          <w:rFonts w:ascii="Palatino Linotype" w:hAnsi="Palatino Linotype"/>
          <w:i/>
          <w:sz w:val="22"/>
          <w:szCs w:val="22"/>
        </w:rPr>
      </w:pPr>
    </w:p>
    <w:p w14:paraId="544BAFC1" w14:textId="2DA9ADEE" w:rsidR="002D618E" w:rsidRPr="008F263D" w:rsidRDefault="002D618E" w:rsidP="008F263D">
      <w:pPr>
        <w:tabs>
          <w:tab w:val="left" w:pos="7938"/>
        </w:tabs>
        <w:ind w:left="567" w:right="616"/>
        <w:jc w:val="both"/>
        <w:rPr>
          <w:rFonts w:ascii="Palatino Linotype" w:hAnsi="Palatino Linotype"/>
          <w:i/>
          <w:sz w:val="22"/>
          <w:szCs w:val="22"/>
        </w:rPr>
      </w:pPr>
      <w:r w:rsidRPr="008F263D">
        <w:rPr>
          <w:rFonts w:ascii="Palatino Linotype" w:hAnsi="Palatino Linotype"/>
          <w:b/>
          <w:i/>
          <w:sz w:val="22"/>
          <w:szCs w:val="22"/>
        </w:rPr>
        <w:t xml:space="preserve"> Artículo 154.-</w:t>
      </w:r>
      <w:r w:rsidRPr="008F263D">
        <w:rPr>
          <w:rFonts w:ascii="Palatino Linotype" w:hAnsi="Palatino Linotype"/>
          <w:i/>
          <w:sz w:val="22"/>
          <w:szCs w:val="22"/>
        </w:rPr>
        <w:t xml:space="preserve"> Contra los actos y resoluciones administrativos que dicten o ejecuten las autoridades competentes, en aplicación del presente ordenamiento, </w:t>
      </w:r>
      <w:r w:rsidRPr="008F263D">
        <w:rPr>
          <w:rFonts w:ascii="Palatino Linotype" w:hAnsi="Palatino Linotype"/>
          <w:i/>
          <w:sz w:val="22"/>
          <w:szCs w:val="22"/>
          <w:u w:val="single"/>
        </w:rPr>
        <w:t>los particulares afectados tendrán la opción de interponer el recurso administrativo de inconformidad ante la propia autoridad o el juicio ante el Tribunal de lo Contencioso Administrativo</w:t>
      </w:r>
      <w:r w:rsidRPr="008F263D">
        <w:rPr>
          <w:rFonts w:ascii="Palatino Linotype" w:hAnsi="Palatino Linotype"/>
          <w:i/>
          <w:sz w:val="22"/>
          <w:szCs w:val="22"/>
        </w:rPr>
        <w:t>, conforme a las disposiciones del Código de Procedimientos Administrativos del Estado de México.</w:t>
      </w:r>
    </w:p>
    <w:p w14:paraId="53884C2E" w14:textId="44E025AC" w:rsidR="00FC37F4" w:rsidRPr="008F263D" w:rsidRDefault="002D618E" w:rsidP="00B05EDD">
      <w:pPr>
        <w:pStyle w:val="NormalWeb"/>
        <w:spacing w:line="360" w:lineRule="auto"/>
        <w:jc w:val="both"/>
        <w:rPr>
          <w:rFonts w:ascii="Palatino Linotype" w:hAnsi="Palatino Linotype"/>
        </w:rPr>
      </w:pPr>
      <w:r w:rsidRPr="008F263D">
        <w:rPr>
          <w:rFonts w:ascii="Palatino Linotype" w:hAnsi="Palatino Linotype"/>
        </w:rPr>
        <w:t>Por su parte, los numerales 230, y 232 del supra citado código</w:t>
      </w:r>
      <w:r w:rsidR="001D7169" w:rsidRPr="008F263D">
        <w:rPr>
          <w:rFonts w:ascii="Palatino Linotype" w:hAnsi="Palatino Linotype"/>
        </w:rPr>
        <w:t xml:space="preserve"> de procedimientos administrativos</w:t>
      </w:r>
      <w:r w:rsidRPr="008F263D">
        <w:rPr>
          <w:rFonts w:ascii="Palatino Linotype" w:hAnsi="Palatino Linotype"/>
        </w:rPr>
        <w:t xml:space="preserve">, </w:t>
      </w:r>
      <w:r w:rsidR="00FC37F4" w:rsidRPr="008F263D">
        <w:rPr>
          <w:rFonts w:ascii="Palatino Linotype" w:hAnsi="Palatino Linotype"/>
        </w:rPr>
        <w:t>hace</w:t>
      </w:r>
      <w:r w:rsidRPr="008F263D">
        <w:rPr>
          <w:rFonts w:ascii="Palatino Linotype" w:hAnsi="Palatino Linotype"/>
        </w:rPr>
        <w:t>n</w:t>
      </w:r>
      <w:r w:rsidR="00FC37F4" w:rsidRPr="008F263D">
        <w:rPr>
          <w:rFonts w:ascii="Palatino Linotype" w:hAnsi="Palatino Linotype"/>
        </w:rPr>
        <w:t xml:space="preserve"> referencia a las </w:t>
      </w:r>
      <w:r w:rsidRPr="008F263D">
        <w:rPr>
          <w:rFonts w:ascii="Palatino Linotype" w:hAnsi="Palatino Linotype"/>
        </w:rPr>
        <w:t xml:space="preserve">características </w:t>
      </w:r>
      <w:r w:rsidR="00FC37F4" w:rsidRPr="008F263D">
        <w:rPr>
          <w:rFonts w:ascii="Palatino Linotype" w:hAnsi="Palatino Linotype"/>
        </w:rPr>
        <w:t>del juicio contencioso administrativo, la acción popular, el recurso de revisió</w:t>
      </w:r>
      <w:r w:rsidR="00FE7964" w:rsidRPr="008F263D">
        <w:rPr>
          <w:rFonts w:ascii="Palatino Linotype" w:hAnsi="Palatino Linotype"/>
        </w:rPr>
        <w:t xml:space="preserve">n y el cumplimiento de </w:t>
      </w:r>
      <w:r w:rsidR="00FF217B" w:rsidRPr="008F263D">
        <w:rPr>
          <w:rFonts w:ascii="Palatino Linotype" w:hAnsi="Palatino Linotype"/>
        </w:rPr>
        <w:t>sentencia</w:t>
      </w:r>
      <w:r w:rsidRPr="008F263D">
        <w:rPr>
          <w:rFonts w:ascii="Palatino Linotype" w:hAnsi="Palatino Linotype"/>
        </w:rPr>
        <w:t xml:space="preserve">, en los siguientes términos: </w:t>
      </w:r>
      <w:r w:rsidR="00FF217B" w:rsidRPr="008F263D">
        <w:rPr>
          <w:rFonts w:ascii="Palatino Linotype" w:hAnsi="Palatino Linotype"/>
        </w:rPr>
        <w:t xml:space="preserve"> </w:t>
      </w:r>
    </w:p>
    <w:p w14:paraId="54FCC774" w14:textId="77777777" w:rsidR="00FF217B" w:rsidRPr="008F263D" w:rsidRDefault="00FF217B" w:rsidP="00FF217B">
      <w:pPr>
        <w:pStyle w:val="NormalWeb"/>
        <w:ind w:left="708"/>
        <w:jc w:val="both"/>
        <w:rPr>
          <w:rFonts w:ascii="Palatino Linotype" w:hAnsi="Palatino Linotype"/>
          <w:i/>
          <w:sz w:val="22"/>
        </w:rPr>
      </w:pPr>
      <w:r w:rsidRPr="008F263D">
        <w:rPr>
          <w:rFonts w:ascii="Palatino Linotype" w:hAnsi="Palatino Linotype"/>
          <w:i/>
          <w:sz w:val="22"/>
        </w:rPr>
        <w:t>“</w:t>
      </w:r>
      <w:r w:rsidR="00FC37F4" w:rsidRPr="008F263D">
        <w:rPr>
          <w:rFonts w:ascii="Palatino Linotype" w:hAnsi="Palatino Linotype"/>
          <w:i/>
          <w:sz w:val="22"/>
        </w:rPr>
        <w:t xml:space="preserve">Artículo 230.- Serán partes en el juicio: </w:t>
      </w:r>
    </w:p>
    <w:p w14:paraId="450274F7" w14:textId="77777777" w:rsidR="00FF217B" w:rsidRPr="008F263D" w:rsidRDefault="00FC37F4" w:rsidP="00FF217B">
      <w:pPr>
        <w:pStyle w:val="NormalWeb"/>
        <w:ind w:left="708"/>
        <w:jc w:val="both"/>
        <w:rPr>
          <w:rFonts w:ascii="Palatino Linotype" w:hAnsi="Palatino Linotype"/>
          <w:i/>
          <w:sz w:val="22"/>
        </w:rPr>
      </w:pPr>
      <w:r w:rsidRPr="008F263D">
        <w:rPr>
          <w:rFonts w:ascii="Palatino Linotype" w:hAnsi="Palatino Linotype"/>
          <w:i/>
          <w:sz w:val="22"/>
        </w:rPr>
        <w:t xml:space="preserve">I. El actor; </w:t>
      </w:r>
    </w:p>
    <w:p w14:paraId="6F3CDB6A" w14:textId="0A4E1249" w:rsidR="00FC37F4" w:rsidRPr="008F263D" w:rsidRDefault="00FC37F4" w:rsidP="00FF217B">
      <w:pPr>
        <w:pStyle w:val="NormalWeb"/>
        <w:ind w:left="708"/>
        <w:jc w:val="both"/>
        <w:rPr>
          <w:rFonts w:ascii="Palatino Linotype" w:hAnsi="Palatino Linotype"/>
          <w:i/>
          <w:sz w:val="22"/>
        </w:rPr>
      </w:pPr>
      <w:r w:rsidRPr="008F263D">
        <w:rPr>
          <w:rFonts w:ascii="Palatino Linotype" w:hAnsi="Palatino Linotype"/>
          <w:i/>
          <w:sz w:val="22"/>
        </w:rPr>
        <w:t>II. El demandado. Tendrá ese carácter: a) La autoridad estatal o municipal que dicte, ordene, ejecute o trate de ejecutar el acto impugnado. b) La autoridad estatal o municipal que omita dar respuesta a las peticiones o instancias de los particulares. c) La autoridad estatal o municipal que expida el reglamento, decreto, circular o disposición general.</w:t>
      </w:r>
    </w:p>
    <w:p w14:paraId="66A2F32A" w14:textId="4CDAF209" w:rsidR="000300B0" w:rsidRPr="008F263D" w:rsidRDefault="00FE7964" w:rsidP="000D4CCE">
      <w:pPr>
        <w:pStyle w:val="NormalWeb"/>
        <w:ind w:left="708"/>
        <w:jc w:val="both"/>
        <w:rPr>
          <w:rFonts w:ascii="Palatino Linotype" w:hAnsi="Palatino Linotype"/>
          <w:i/>
          <w:sz w:val="22"/>
        </w:rPr>
      </w:pPr>
      <w:r w:rsidRPr="008F263D">
        <w:rPr>
          <w:rFonts w:ascii="Palatino Linotype" w:hAnsi="Palatino Linotype"/>
          <w:i/>
          <w:sz w:val="22"/>
        </w:rPr>
        <w:t xml:space="preserve">Artículo 232.- En el proceso administrativo no procederá la gestión oficiosa. El particular que promueva a nombre de otro, deberá acreditar su personalidad, mediante poder notarial o carta poder firmada ante dos testigos. La representación de las autoridades corresponderá a los servidores públicos que señalen, en su caso, las disposiciones legales aplicables. Cuando las partes tengan reconocida la personalidad ante la autoridad administrativa, ésta será admitida </w:t>
      </w:r>
      <w:r w:rsidRPr="008F263D">
        <w:rPr>
          <w:rFonts w:ascii="Palatino Linotype" w:hAnsi="Palatino Linotype"/>
          <w:i/>
          <w:sz w:val="22"/>
        </w:rPr>
        <w:lastRenderedPageBreak/>
        <w:t>en el proceso administrativo, siempre que se compruebe esa circunstancia con las constancias respectivas.</w:t>
      </w:r>
      <w:r w:rsidR="00FF217B" w:rsidRPr="008F263D">
        <w:rPr>
          <w:rFonts w:ascii="Palatino Linotype" w:hAnsi="Palatino Linotype"/>
          <w:i/>
          <w:sz w:val="22"/>
        </w:rPr>
        <w:t>”(Sic)</w:t>
      </w:r>
    </w:p>
    <w:p w14:paraId="5F64DB08" w14:textId="1A80B8B7" w:rsidR="00D371E6" w:rsidRPr="008F263D" w:rsidRDefault="00F945C7" w:rsidP="00D371E6">
      <w:pPr>
        <w:pStyle w:val="Prrafodelista"/>
        <w:spacing w:line="360" w:lineRule="auto"/>
        <w:ind w:left="0"/>
        <w:jc w:val="both"/>
        <w:rPr>
          <w:rFonts w:ascii="Palatino Linotype" w:hAnsi="Palatino Linotype" w:cs="Arial"/>
        </w:rPr>
      </w:pPr>
      <w:r>
        <w:rPr>
          <w:rFonts w:ascii="Palatino Linotype" w:hAnsi="Palatino Linotype" w:cs="Arial"/>
        </w:rPr>
        <w:t>Ahora bien, respecto a los datos solicitados por el particular ¿</w:t>
      </w:r>
      <w:r w:rsidR="00D371E6" w:rsidRPr="008F263D">
        <w:rPr>
          <w:rFonts w:ascii="Palatino Linotype" w:hAnsi="Palatino Linotype" w:cs="Arial"/>
        </w:rPr>
        <w:t xml:space="preserve">, este órgano garante se ha dado a la tarea de identificar al posible </w:t>
      </w:r>
      <w:r w:rsidR="00D371E6" w:rsidRPr="008F263D">
        <w:rPr>
          <w:rFonts w:ascii="Palatino Linotype" w:hAnsi="Palatino Linotype" w:cs="Arial"/>
          <w:b/>
        </w:rPr>
        <w:t>SUJETO OBLIGADO</w:t>
      </w:r>
      <w:r w:rsidR="00D371E6" w:rsidRPr="008F263D">
        <w:rPr>
          <w:rFonts w:ascii="Palatino Linotype" w:hAnsi="Palatino Linotype" w:cs="Arial"/>
        </w:rPr>
        <w:t xml:space="preserve"> competente, en relación a los Lineamientos que Norman la Entrega Recepción de los Ayuntamientos, sus Dependencias y Organismos Descentralizados del Estado de México, en el Artículo 4 y 20 que alude lo  subsecuente:</w:t>
      </w:r>
    </w:p>
    <w:p w14:paraId="483525AD" w14:textId="152C8D69" w:rsidR="00D371E6" w:rsidRPr="008F263D" w:rsidRDefault="00D371E6" w:rsidP="00F945C7">
      <w:pPr>
        <w:tabs>
          <w:tab w:val="left" w:pos="0"/>
        </w:tabs>
        <w:ind w:left="708" w:right="616"/>
        <w:contextualSpacing/>
        <w:jc w:val="both"/>
        <w:rPr>
          <w:rFonts w:ascii="Palatino Linotype" w:hAnsi="Palatino Linotype"/>
          <w:i/>
          <w:sz w:val="22"/>
        </w:rPr>
      </w:pPr>
      <w:r w:rsidRPr="008F263D">
        <w:rPr>
          <w:rFonts w:ascii="Palatino Linotype" w:hAnsi="Palatino Linotype"/>
          <w:b/>
          <w:i/>
          <w:sz w:val="22"/>
        </w:rPr>
        <w:t>“Artículo 4</w:t>
      </w:r>
      <w:r w:rsidRPr="008F263D">
        <w:rPr>
          <w:rFonts w:ascii="Palatino Linotype" w:hAnsi="Palatino Linotype"/>
          <w:i/>
          <w:sz w:val="22"/>
        </w:rPr>
        <w:t>.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 De manera enunciativa, más no limitativa y atendiendo a la estructura orgánica determinada por el Ayuntamiento o en su caso, el Órgano de Gobierno de los Organismos Públicos Descentralizados, quienes deben generar el procedimiento administrativo de entrega-recepción, son los siguientes:</w:t>
      </w:r>
    </w:p>
    <w:p w14:paraId="7E2D4F73" w14:textId="444FFEC4" w:rsidR="000300B0" w:rsidRPr="008F263D" w:rsidRDefault="00D371E6" w:rsidP="00D371E6">
      <w:pPr>
        <w:tabs>
          <w:tab w:val="left" w:pos="0"/>
        </w:tabs>
        <w:ind w:left="708"/>
        <w:contextualSpacing/>
        <w:jc w:val="both"/>
        <w:rPr>
          <w:rFonts w:ascii="Palatino Linotype" w:hAnsi="Palatino Linotype"/>
          <w:i/>
          <w:sz w:val="22"/>
        </w:rPr>
      </w:pPr>
      <w:r w:rsidRPr="008F263D">
        <w:rPr>
          <w:rFonts w:ascii="Palatino Linotype" w:hAnsi="Palatino Linotype"/>
          <w:i/>
          <w:sz w:val="22"/>
        </w:rPr>
        <w:t>…”</w:t>
      </w:r>
    </w:p>
    <w:p w14:paraId="2B4DF1AE" w14:textId="2DC04F1D" w:rsidR="000300B0" w:rsidRPr="008F263D" w:rsidRDefault="000300B0" w:rsidP="00875674">
      <w:pPr>
        <w:pStyle w:val="NormalWeb"/>
        <w:spacing w:line="360" w:lineRule="auto"/>
        <w:jc w:val="both"/>
        <w:rPr>
          <w:rFonts w:ascii="Palatino Linotype" w:hAnsi="Palatino Linotype"/>
        </w:rPr>
      </w:pPr>
      <w:r w:rsidRPr="008F263D">
        <w:rPr>
          <w:rFonts w:ascii="Palatino Linotype" w:hAnsi="Palatino Linotype"/>
        </w:rPr>
        <w:t>De acuerdo al artículo 20 de los citados lineamientos,  el acta de entrega-recepción describe los rubros siguientes:</w:t>
      </w:r>
    </w:p>
    <w:p w14:paraId="24C202E6" w14:textId="77777777" w:rsidR="000300B0" w:rsidRPr="00F945C7" w:rsidRDefault="000300B0" w:rsidP="000300B0">
      <w:pPr>
        <w:pStyle w:val="NormalWeb"/>
        <w:spacing w:before="0" w:beforeAutospacing="0" w:after="0" w:afterAutospacing="0"/>
        <w:ind w:left="708"/>
        <w:jc w:val="both"/>
        <w:rPr>
          <w:rFonts w:ascii="Palatino Linotype" w:hAnsi="Palatino Linotype"/>
          <w:i/>
          <w:sz w:val="22"/>
          <w:szCs w:val="22"/>
        </w:rPr>
      </w:pPr>
      <w:r w:rsidRPr="00F945C7">
        <w:rPr>
          <w:rFonts w:ascii="Palatino Linotype" w:hAnsi="Palatino Linotype"/>
          <w:i/>
          <w:sz w:val="22"/>
          <w:szCs w:val="22"/>
        </w:rPr>
        <w:t>I. Información de la oficina que se entrega;</w:t>
      </w:r>
    </w:p>
    <w:p w14:paraId="390E1BB6" w14:textId="77777777" w:rsidR="000300B0" w:rsidRPr="00F945C7" w:rsidRDefault="000300B0" w:rsidP="000300B0">
      <w:pPr>
        <w:pStyle w:val="NormalWeb"/>
        <w:spacing w:before="0" w:beforeAutospacing="0" w:after="0" w:afterAutospacing="0"/>
        <w:ind w:left="708"/>
        <w:jc w:val="both"/>
        <w:rPr>
          <w:rFonts w:ascii="Palatino Linotype" w:hAnsi="Palatino Linotype"/>
          <w:i/>
          <w:sz w:val="22"/>
          <w:szCs w:val="22"/>
        </w:rPr>
      </w:pPr>
      <w:r w:rsidRPr="00F945C7">
        <w:rPr>
          <w:rFonts w:ascii="Palatino Linotype" w:hAnsi="Palatino Linotype"/>
          <w:i/>
          <w:sz w:val="22"/>
          <w:szCs w:val="22"/>
        </w:rPr>
        <w:t xml:space="preserve"> II. Información de evaluación programática; </w:t>
      </w:r>
    </w:p>
    <w:p w14:paraId="4658B615" w14:textId="77777777" w:rsidR="000300B0" w:rsidRPr="00F945C7" w:rsidRDefault="000300B0" w:rsidP="000300B0">
      <w:pPr>
        <w:pStyle w:val="NormalWeb"/>
        <w:spacing w:before="0" w:beforeAutospacing="0" w:after="0" w:afterAutospacing="0"/>
        <w:ind w:left="708"/>
        <w:jc w:val="both"/>
        <w:rPr>
          <w:rFonts w:ascii="Palatino Linotype" w:hAnsi="Palatino Linotype"/>
          <w:i/>
          <w:sz w:val="22"/>
          <w:szCs w:val="22"/>
        </w:rPr>
      </w:pPr>
      <w:r w:rsidRPr="00F945C7">
        <w:rPr>
          <w:rFonts w:ascii="Palatino Linotype" w:hAnsi="Palatino Linotype"/>
          <w:i/>
          <w:sz w:val="22"/>
          <w:szCs w:val="22"/>
        </w:rPr>
        <w:t>III. Información administrativa;</w:t>
      </w:r>
    </w:p>
    <w:p w14:paraId="564B798E" w14:textId="77777777" w:rsidR="000300B0" w:rsidRPr="00F945C7" w:rsidRDefault="000300B0" w:rsidP="000300B0">
      <w:pPr>
        <w:pStyle w:val="NormalWeb"/>
        <w:spacing w:before="0" w:beforeAutospacing="0" w:after="0" w:afterAutospacing="0"/>
        <w:ind w:left="708"/>
        <w:jc w:val="both"/>
        <w:rPr>
          <w:rFonts w:ascii="Palatino Linotype" w:hAnsi="Palatino Linotype"/>
          <w:i/>
          <w:sz w:val="22"/>
          <w:szCs w:val="22"/>
        </w:rPr>
      </w:pPr>
      <w:r w:rsidRPr="00F945C7">
        <w:rPr>
          <w:rFonts w:ascii="Palatino Linotype" w:hAnsi="Palatino Linotype"/>
          <w:i/>
          <w:sz w:val="22"/>
          <w:szCs w:val="22"/>
        </w:rPr>
        <w:t xml:space="preserve"> IV. Información financiera; </w:t>
      </w:r>
    </w:p>
    <w:p w14:paraId="48CF1BF5" w14:textId="77777777" w:rsidR="000300B0" w:rsidRPr="00F945C7" w:rsidRDefault="000300B0" w:rsidP="000300B0">
      <w:pPr>
        <w:pStyle w:val="NormalWeb"/>
        <w:spacing w:before="0" w:beforeAutospacing="0" w:after="0" w:afterAutospacing="0"/>
        <w:ind w:left="708"/>
        <w:jc w:val="both"/>
        <w:rPr>
          <w:rFonts w:ascii="Palatino Linotype" w:hAnsi="Palatino Linotype"/>
          <w:i/>
          <w:sz w:val="22"/>
          <w:szCs w:val="22"/>
        </w:rPr>
      </w:pPr>
      <w:r w:rsidRPr="00F945C7">
        <w:rPr>
          <w:rFonts w:ascii="Palatino Linotype" w:hAnsi="Palatino Linotype"/>
          <w:i/>
          <w:sz w:val="22"/>
          <w:szCs w:val="22"/>
        </w:rPr>
        <w:t xml:space="preserve">V. Información laboral; </w:t>
      </w:r>
    </w:p>
    <w:p w14:paraId="683D6046" w14:textId="4C706995" w:rsidR="000300B0" w:rsidRPr="00F945C7" w:rsidRDefault="000300B0" w:rsidP="000300B0">
      <w:pPr>
        <w:pStyle w:val="NormalWeb"/>
        <w:spacing w:before="0" w:beforeAutospacing="0" w:after="0" w:afterAutospacing="0"/>
        <w:ind w:left="708"/>
        <w:jc w:val="both"/>
        <w:rPr>
          <w:rFonts w:ascii="Palatino Linotype" w:hAnsi="Palatino Linotype"/>
          <w:i/>
          <w:sz w:val="22"/>
          <w:szCs w:val="22"/>
        </w:rPr>
      </w:pPr>
      <w:r w:rsidRPr="00F945C7">
        <w:rPr>
          <w:rFonts w:ascii="Palatino Linotype" w:hAnsi="Palatino Linotype"/>
          <w:i/>
          <w:sz w:val="22"/>
          <w:szCs w:val="22"/>
        </w:rPr>
        <w:t>VI. Información catastral;</w:t>
      </w:r>
    </w:p>
    <w:p w14:paraId="0E6C0E52" w14:textId="77777777" w:rsidR="000300B0" w:rsidRPr="00F945C7" w:rsidRDefault="000300B0" w:rsidP="000300B0">
      <w:pPr>
        <w:pStyle w:val="NormalWeb"/>
        <w:spacing w:before="0" w:beforeAutospacing="0" w:after="0" w:afterAutospacing="0"/>
        <w:ind w:left="708"/>
        <w:jc w:val="both"/>
        <w:rPr>
          <w:rFonts w:ascii="Palatino Linotype" w:hAnsi="Palatino Linotype"/>
          <w:i/>
          <w:sz w:val="22"/>
          <w:szCs w:val="22"/>
        </w:rPr>
      </w:pPr>
      <w:r w:rsidRPr="00F945C7">
        <w:rPr>
          <w:rFonts w:ascii="Palatino Linotype" w:hAnsi="Palatino Linotype"/>
          <w:i/>
          <w:sz w:val="22"/>
          <w:szCs w:val="22"/>
        </w:rPr>
        <w:t xml:space="preserve">VII. Información de obras públicas; </w:t>
      </w:r>
    </w:p>
    <w:p w14:paraId="34A0C0F8" w14:textId="77777777" w:rsidR="000300B0" w:rsidRPr="00F945C7" w:rsidRDefault="000300B0" w:rsidP="000300B0">
      <w:pPr>
        <w:pStyle w:val="NormalWeb"/>
        <w:spacing w:before="0" w:beforeAutospacing="0" w:after="0" w:afterAutospacing="0"/>
        <w:ind w:left="708"/>
        <w:jc w:val="both"/>
        <w:rPr>
          <w:rFonts w:ascii="Palatino Linotype" w:hAnsi="Palatino Linotype"/>
          <w:i/>
          <w:sz w:val="22"/>
          <w:szCs w:val="22"/>
        </w:rPr>
      </w:pPr>
      <w:r w:rsidRPr="00F945C7">
        <w:rPr>
          <w:rFonts w:ascii="Palatino Linotype" w:hAnsi="Palatino Linotype"/>
          <w:i/>
          <w:sz w:val="22"/>
          <w:szCs w:val="22"/>
        </w:rPr>
        <w:t>VIII. Información general de la entidad fiscalizable;</w:t>
      </w:r>
    </w:p>
    <w:p w14:paraId="28CD191C" w14:textId="77777777" w:rsidR="000300B0" w:rsidRPr="00F945C7" w:rsidRDefault="000300B0" w:rsidP="000300B0">
      <w:pPr>
        <w:pStyle w:val="NormalWeb"/>
        <w:spacing w:before="0" w:beforeAutospacing="0" w:after="0" w:afterAutospacing="0"/>
        <w:ind w:left="708"/>
        <w:jc w:val="both"/>
        <w:rPr>
          <w:rFonts w:ascii="Palatino Linotype" w:hAnsi="Palatino Linotype"/>
          <w:i/>
          <w:sz w:val="22"/>
          <w:szCs w:val="22"/>
        </w:rPr>
      </w:pPr>
      <w:r w:rsidRPr="00F945C7">
        <w:rPr>
          <w:rFonts w:ascii="Palatino Linotype" w:hAnsi="Palatino Linotype"/>
          <w:i/>
          <w:sz w:val="22"/>
          <w:szCs w:val="22"/>
        </w:rPr>
        <w:t xml:space="preserve"> IX. Información patrimonial de la entidad fiscalizable, e </w:t>
      </w:r>
    </w:p>
    <w:p w14:paraId="15A342E3" w14:textId="5F13F9B0" w:rsidR="000300B0" w:rsidRPr="00F945C7" w:rsidRDefault="000300B0" w:rsidP="008F263D">
      <w:pPr>
        <w:pStyle w:val="NormalWeb"/>
        <w:spacing w:before="0" w:beforeAutospacing="0" w:after="0" w:afterAutospacing="0"/>
        <w:ind w:left="708"/>
        <w:jc w:val="both"/>
        <w:rPr>
          <w:rFonts w:ascii="Palatino Linotype" w:hAnsi="Palatino Linotype"/>
          <w:i/>
          <w:sz w:val="22"/>
          <w:szCs w:val="22"/>
        </w:rPr>
      </w:pPr>
      <w:r w:rsidRPr="00F945C7">
        <w:rPr>
          <w:rFonts w:ascii="Palatino Linotype" w:hAnsi="Palatino Linotype"/>
          <w:i/>
          <w:sz w:val="22"/>
          <w:szCs w:val="22"/>
        </w:rPr>
        <w:t>X. Información adicional.</w:t>
      </w:r>
    </w:p>
    <w:p w14:paraId="565E89AE" w14:textId="354C72B1" w:rsidR="007811E6" w:rsidRPr="008F263D" w:rsidRDefault="00F443A5" w:rsidP="00875674">
      <w:pPr>
        <w:pStyle w:val="NormalWeb"/>
        <w:spacing w:line="360" w:lineRule="auto"/>
        <w:jc w:val="both"/>
        <w:rPr>
          <w:rFonts w:ascii="Palatino Linotype" w:hAnsi="Palatino Linotype"/>
        </w:rPr>
      </w:pPr>
      <w:r w:rsidRPr="008F263D">
        <w:rPr>
          <w:rFonts w:ascii="Palatino Linotype" w:hAnsi="Palatino Linotype"/>
        </w:rPr>
        <w:lastRenderedPageBreak/>
        <w:t xml:space="preserve">En esta lógica, dentro de la </w:t>
      </w:r>
      <w:r w:rsidR="00D371E6" w:rsidRPr="008F263D">
        <w:rPr>
          <w:rFonts w:ascii="Palatino Linotype" w:hAnsi="Palatino Linotype"/>
        </w:rPr>
        <w:t>información</w:t>
      </w:r>
      <w:r w:rsidRPr="008F263D">
        <w:rPr>
          <w:rFonts w:ascii="Palatino Linotype" w:hAnsi="Palatino Linotype"/>
        </w:rPr>
        <w:t xml:space="preserve"> que se debe de considerar en la </w:t>
      </w:r>
      <w:r w:rsidR="00D371E6" w:rsidRPr="008F263D">
        <w:rPr>
          <w:rFonts w:ascii="Palatino Linotype" w:hAnsi="Palatino Linotype"/>
        </w:rPr>
        <w:t>entrega</w:t>
      </w:r>
      <w:r w:rsidRPr="008F263D">
        <w:rPr>
          <w:rFonts w:ascii="Palatino Linotype" w:hAnsi="Palatino Linotype"/>
        </w:rPr>
        <w:t xml:space="preserve"> </w:t>
      </w:r>
      <w:r w:rsidR="00D371E6" w:rsidRPr="008F263D">
        <w:rPr>
          <w:rFonts w:ascii="Palatino Linotype" w:hAnsi="Palatino Linotype"/>
        </w:rPr>
        <w:t>recepción</w:t>
      </w:r>
      <w:r w:rsidRPr="008F263D">
        <w:rPr>
          <w:rFonts w:ascii="Palatino Linotype" w:hAnsi="Palatino Linotype"/>
        </w:rPr>
        <w:t xml:space="preserve"> que real</w:t>
      </w:r>
      <w:r w:rsidR="00D371E6" w:rsidRPr="008F263D">
        <w:rPr>
          <w:rFonts w:ascii="Palatino Linotype" w:hAnsi="Palatino Linotype"/>
        </w:rPr>
        <w:t>i</w:t>
      </w:r>
      <w:r w:rsidRPr="008F263D">
        <w:rPr>
          <w:rFonts w:ascii="Palatino Linotype" w:hAnsi="Palatino Linotype"/>
        </w:rPr>
        <w:t xml:space="preserve">zan los entes auditables, dentro de la relacionada con la </w:t>
      </w:r>
      <w:r w:rsidR="00D371E6" w:rsidRPr="008F263D">
        <w:rPr>
          <w:rFonts w:ascii="Palatino Linotype" w:hAnsi="Palatino Linotype"/>
        </w:rPr>
        <w:t>Información</w:t>
      </w:r>
      <w:r w:rsidRPr="008F263D">
        <w:rPr>
          <w:rFonts w:ascii="Palatino Linotype" w:hAnsi="Palatino Linotype"/>
        </w:rPr>
        <w:t xml:space="preserve"> Administrativa </w:t>
      </w:r>
      <w:r w:rsidR="00D371E6" w:rsidRPr="008F263D">
        <w:rPr>
          <w:rFonts w:ascii="Palatino Linotype" w:hAnsi="Palatino Linotype"/>
        </w:rPr>
        <w:t xml:space="preserve">se considera la siguiente: </w:t>
      </w:r>
    </w:p>
    <w:p w14:paraId="1D2A4A8C" w14:textId="3BC30F24" w:rsidR="007811E6" w:rsidRPr="008F263D" w:rsidRDefault="00F443A5" w:rsidP="00875674">
      <w:pPr>
        <w:pStyle w:val="NormalWeb"/>
        <w:spacing w:line="360" w:lineRule="auto"/>
        <w:jc w:val="both"/>
        <w:rPr>
          <w:rFonts w:ascii="Palatino Linotype" w:hAnsi="Palatino Linotype"/>
        </w:rPr>
      </w:pPr>
      <w:r w:rsidRPr="008F263D">
        <w:rPr>
          <w:rFonts w:ascii="Palatino Linotype" w:hAnsi="Palatino Linotype"/>
          <w:noProof/>
        </w:rPr>
        <mc:AlternateContent>
          <mc:Choice Requires="wps">
            <w:drawing>
              <wp:anchor distT="0" distB="0" distL="114300" distR="114300" simplePos="0" relativeHeight="251659264" behindDoc="0" locked="0" layoutInCell="1" allowOverlap="1" wp14:anchorId="6108404B" wp14:editId="3A286BF9">
                <wp:simplePos x="0" y="0"/>
                <wp:positionH relativeFrom="column">
                  <wp:posOffset>-129159</wp:posOffset>
                </wp:positionH>
                <wp:positionV relativeFrom="paragraph">
                  <wp:posOffset>2760396</wp:posOffset>
                </wp:positionV>
                <wp:extent cx="5530393" cy="790041"/>
                <wp:effectExtent l="76200" t="38100" r="70485" b="105410"/>
                <wp:wrapNone/>
                <wp:docPr id="4" name="Rectángulo 4"/>
                <wp:cNvGraphicFramePr/>
                <a:graphic xmlns:a="http://schemas.openxmlformats.org/drawingml/2006/main">
                  <a:graphicData uri="http://schemas.microsoft.com/office/word/2010/wordprocessingShape">
                    <wps:wsp>
                      <wps:cNvSpPr/>
                      <wps:spPr>
                        <a:xfrm>
                          <a:off x="0" y="0"/>
                          <a:ext cx="5530393" cy="790041"/>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EA5E59" id="Rectángulo 4" o:spid="_x0000_s1026" style="position:absolute;margin-left:-10.15pt;margin-top:217.35pt;width:435.45pt;height:6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" filled="f" strokecolor="red" strokeweight="4.5pt">
                <v:shadow on="t" color="black" opacity="22937f" origin=",.5" offset="0,.63889mm"/>
              </v:rect>
            </w:pict>
          </mc:Fallback>
        </mc:AlternateContent>
      </w:r>
      <w:r w:rsidR="007811E6" w:rsidRPr="008F263D">
        <w:rPr>
          <w:rFonts w:ascii="Palatino Linotype" w:hAnsi="Palatino Linotype"/>
          <w:noProof/>
        </w:rPr>
        <w:drawing>
          <wp:inline distT="0" distB="0" distL="0" distR="0" wp14:anchorId="6A57A30E" wp14:editId="5BBF9069">
            <wp:extent cx="5610044" cy="4857293"/>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660" cy="4860424"/>
                    </a:xfrm>
                    <a:prstGeom prst="rect">
                      <a:avLst/>
                    </a:prstGeom>
                    <a:noFill/>
                    <a:ln>
                      <a:noFill/>
                    </a:ln>
                  </pic:spPr>
                </pic:pic>
              </a:graphicData>
            </a:graphic>
          </wp:inline>
        </w:drawing>
      </w:r>
    </w:p>
    <w:p w14:paraId="468F218B" w14:textId="69C70276" w:rsidR="00D371E6" w:rsidRPr="008F263D" w:rsidRDefault="00D371E6" w:rsidP="00D371E6">
      <w:pPr>
        <w:pStyle w:val="Prrafodelista"/>
        <w:spacing w:line="360" w:lineRule="auto"/>
        <w:ind w:left="0"/>
        <w:jc w:val="both"/>
        <w:rPr>
          <w:rFonts w:ascii="Palatino Linotype" w:hAnsi="Palatino Linotype" w:cs="Arial"/>
        </w:rPr>
      </w:pPr>
      <w:r w:rsidRPr="008F263D">
        <w:rPr>
          <w:rFonts w:ascii="Palatino Linotype" w:hAnsi="Palatino Linotype" w:cs="Arial"/>
        </w:rPr>
        <w:t xml:space="preserve">Por lo tanto es información que les compete tener a los Municipios, es así que en la Entrega y Recepción de las unidades administrativas, prevén la entrega y transferencia de todo los bienes, fondos y valores propiedad del  Municipio, recursos humanos, financieros y materiales, así como la relación de asuntos jurisdiccionales, </w:t>
      </w:r>
      <w:r w:rsidRPr="008F263D">
        <w:rPr>
          <w:rFonts w:ascii="Palatino Linotype" w:hAnsi="Palatino Linotype" w:cs="Arial"/>
        </w:rPr>
        <w:lastRenderedPageBreak/>
        <w:t>administrativos y arbitrajes pendientes, haya sido generada en la administración municipal.</w:t>
      </w:r>
    </w:p>
    <w:p w14:paraId="67E5A993" w14:textId="1BD68DD4" w:rsidR="0016475E" w:rsidRPr="008F263D" w:rsidRDefault="00B05EDD" w:rsidP="00875674">
      <w:pPr>
        <w:pStyle w:val="NormalWeb"/>
        <w:spacing w:line="360" w:lineRule="auto"/>
        <w:jc w:val="both"/>
        <w:rPr>
          <w:rFonts w:ascii="Palatino Linotype" w:hAnsi="Palatino Linotype"/>
        </w:rPr>
      </w:pPr>
      <w:r w:rsidRPr="008F263D">
        <w:rPr>
          <w:rFonts w:ascii="Palatino Linotype" w:hAnsi="Palatino Linotype"/>
        </w:rPr>
        <w:t>De tal manera, en el asunto que no ocupa, este Órgano Garante determina tomando en consideración que el derecho de acceso a la información pública se traduce en el derecho de acceso a los documentos que son generados por los Sujetos Obligados en el ejercicio de sus facultades, competencias y funciones, que la información a la cual desea acceder la ahora recurrente es precisamente los documentos</w:t>
      </w:r>
      <w:r w:rsidR="00875674" w:rsidRPr="008F263D">
        <w:rPr>
          <w:rFonts w:ascii="Palatino Linotype" w:hAnsi="Palatino Linotype"/>
        </w:rPr>
        <w:t xml:space="preserve"> donde consten </w:t>
      </w:r>
      <w:r w:rsidR="00FF217B" w:rsidRPr="008F263D">
        <w:rPr>
          <w:rFonts w:ascii="Palatino Linotype" w:hAnsi="Palatino Linotype"/>
        </w:rPr>
        <w:t xml:space="preserve">únicamente </w:t>
      </w:r>
      <w:r w:rsidR="00875674" w:rsidRPr="008F263D">
        <w:rPr>
          <w:rFonts w:ascii="Palatino Linotype" w:hAnsi="Palatino Linotype"/>
        </w:rPr>
        <w:t xml:space="preserve">los números de los expedientes formados con motivos de los procedimientos </w:t>
      </w:r>
      <w:r w:rsidR="00FF217B" w:rsidRPr="008F263D">
        <w:rPr>
          <w:rFonts w:ascii="Palatino Linotype" w:hAnsi="Palatino Linotype"/>
        </w:rPr>
        <w:t xml:space="preserve"> y procesos administrativos</w:t>
      </w:r>
      <w:r w:rsidR="00981D73" w:rsidRPr="008F263D">
        <w:rPr>
          <w:rFonts w:ascii="Palatino Linotype" w:hAnsi="Palatino Linotype"/>
        </w:rPr>
        <w:t xml:space="preserve">, así como el estatus o etapa en la que se encuentran. </w:t>
      </w:r>
    </w:p>
    <w:p w14:paraId="49638675" w14:textId="2F9562F5" w:rsidR="008C30FF" w:rsidRPr="008F263D" w:rsidRDefault="00293044" w:rsidP="00FF217B">
      <w:pPr>
        <w:pStyle w:val="Sinespaciado"/>
        <w:spacing w:line="360" w:lineRule="auto"/>
        <w:jc w:val="both"/>
        <w:rPr>
          <w:rFonts w:ascii="Palatino Linotype" w:hAnsi="Palatino Linotype" w:cs="Arial"/>
          <w:b/>
          <w:u w:val="single"/>
        </w:rPr>
      </w:pPr>
      <w:r w:rsidRPr="008F263D">
        <w:rPr>
          <w:rFonts w:ascii="Palatino Linotype" w:hAnsi="Palatino Linotype" w:cs="Arial"/>
        </w:rPr>
        <w:t>Ahora bien, suponiendo sin conceder que la información que desea conocer el particular</w:t>
      </w:r>
      <w:r w:rsidR="00981D73" w:rsidRPr="008F263D">
        <w:rPr>
          <w:rFonts w:ascii="Palatino Linotype" w:hAnsi="Palatino Linotype" w:cs="Arial"/>
        </w:rPr>
        <w:t xml:space="preserve"> como lo mencionó el SUJETO OBLIGADO</w:t>
      </w:r>
      <w:r w:rsidRPr="008F263D">
        <w:rPr>
          <w:rFonts w:ascii="Palatino Linotype" w:hAnsi="Palatino Linotype" w:cs="Arial"/>
        </w:rPr>
        <w:t xml:space="preserve">, forma parte de un </w:t>
      </w:r>
      <w:r w:rsidR="00FF217B" w:rsidRPr="008F263D">
        <w:rPr>
          <w:rFonts w:ascii="Palatino Linotype" w:hAnsi="Palatino Linotype" w:cs="Arial"/>
        </w:rPr>
        <w:t xml:space="preserve">proceso o procedimiento judicial o administrativo </w:t>
      </w:r>
      <w:r w:rsidRPr="008F263D">
        <w:rPr>
          <w:rFonts w:ascii="Palatino Linotype" w:hAnsi="Palatino Linotype" w:cs="Arial"/>
        </w:rPr>
        <w:t xml:space="preserve"> que se encuentra desahogándose y por consiguiente aún no ha quedado firme, es sumamente importante señalar que el particular al momento de realizar la solicitud de información, </w:t>
      </w:r>
      <w:r w:rsidRPr="008F263D">
        <w:rPr>
          <w:rFonts w:ascii="Palatino Linotype" w:hAnsi="Palatino Linotype" w:cs="Arial"/>
          <w:b/>
          <w:u w:val="single"/>
        </w:rPr>
        <w:t>requirió únicamente</w:t>
      </w:r>
      <w:r w:rsidRPr="008F263D">
        <w:rPr>
          <w:rFonts w:ascii="Palatino Linotype" w:hAnsi="Palatino Linotype" w:cs="Arial"/>
        </w:rPr>
        <w:t xml:space="preserve"> conocer la </w:t>
      </w:r>
      <w:r w:rsidR="00875674" w:rsidRPr="008F263D">
        <w:rPr>
          <w:rFonts w:ascii="Palatino Linotype" w:hAnsi="Palatino Linotype" w:cs="Arial"/>
          <w:b/>
          <w:u w:val="single"/>
        </w:rPr>
        <w:t>“relación de expedientes</w:t>
      </w:r>
      <w:r w:rsidRPr="008F263D">
        <w:rPr>
          <w:rFonts w:ascii="Palatino Linotype" w:hAnsi="Palatino Linotype" w:cs="Arial"/>
          <w:b/>
          <w:u w:val="single"/>
        </w:rPr>
        <w:t>”</w:t>
      </w:r>
      <w:r w:rsidR="00875674" w:rsidRPr="008F263D">
        <w:rPr>
          <w:rFonts w:ascii="Palatino Linotype" w:hAnsi="Palatino Linotype" w:cs="Arial"/>
          <w:b/>
          <w:u w:val="single"/>
        </w:rPr>
        <w:t xml:space="preserve"> y “estatus”</w:t>
      </w:r>
      <w:r w:rsidRPr="008F263D">
        <w:rPr>
          <w:rFonts w:ascii="Palatino Linotype" w:hAnsi="Palatino Linotype" w:cs="Arial"/>
          <w:b/>
          <w:u w:val="single"/>
        </w:rPr>
        <w:t>,</w:t>
      </w:r>
      <w:r w:rsidRPr="008F263D">
        <w:rPr>
          <w:rFonts w:ascii="Palatino Linotype" w:hAnsi="Palatino Linotype" w:cs="Arial"/>
        </w:rPr>
        <w:t xml:space="preserve"> entendiendo esto como; </w:t>
      </w:r>
      <w:r w:rsidR="00981D73" w:rsidRPr="008F263D">
        <w:rPr>
          <w:rFonts w:ascii="Palatino Linotype" w:hAnsi="Palatino Linotype" w:cs="Arial"/>
        </w:rPr>
        <w:t xml:space="preserve"> el número y </w:t>
      </w:r>
      <w:r w:rsidRPr="008F263D">
        <w:rPr>
          <w:rFonts w:ascii="Palatino Linotype" w:hAnsi="Palatino Linotype" w:cs="Arial"/>
        </w:rPr>
        <w:t xml:space="preserve"> </w:t>
      </w:r>
      <w:r w:rsidRPr="008F263D">
        <w:rPr>
          <w:rFonts w:ascii="Palatino Linotype" w:hAnsi="Palatino Linotype" w:cs="Arial"/>
          <w:b/>
          <w:u w:val="single"/>
        </w:rPr>
        <w:t xml:space="preserve">la etapa, </w:t>
      </w:r>
      <w:r w:rsidR="00875674" w:rsidRPr="008F263D">
        <w:rPr>
          <w:rFonts w:ascii="Palatino Linotype" w:hAnsi="Palatino Linotype" w:cs="Arial"/>
          <w:b/>
          <w:u w:val="single"/>
        </w:rPr>
        <w:t xml:space="preserve">circunstancia, momento </w:t>
      </w:r>
      <w:r w:rsidRPr="008F263D">
        <w:rPr>
          <w:rFonts w:ascii="Palatino Linotype" w:hAnsi="Palatino Linotype" w:cs="Arial"/>
        </w:rPr>
        <w:t xml:space="preserve">en que se </w:t>
      </w:r>
      <w:r w:rsidRPr="008F263D">
        <w:rPr>
          <w:rFonts w:ascii="Palatino Linotype" w:hAnsi="Palatino Linotype" w:cs="Arial"/>
          <w:b/>
          <w:u w:val="single"/>
        </w:rPr>
        <w:t>halla una persona o una situación</w:t>
      </w:r>
      <w:r w:rsidRPr="008F263D">
        <w:rPr>
          <w:rFonts w:ascii="Palatino Linotype" w:hAnsi="Palatino Linotype" w:cs="Arial"/>
        </w:rPr>
        <w:t xml:space="preserve"> respecto de otros sujetos de derecho o </w:t>
      </w:r>
      <w:r w:rsidRPr="008F263D">
        <w:rPr>
          <w:rFonts w:ascii="Palatino Linotype" w:hAnsi="Palatino Linotype" w:cs="Arial"/>
          <w:b/>
          <w:u w:val="single"/>
        </w:rPr>
        <w:t xml:space="preserve">con relación a una ley. </w:t>
      </w:r>
    </w:p>
    <w:p w14:paraId="14D7ABD1" w14:textId="77777777" w:rsidR="00FF217B" w:rsidRPr="008F263D" w:rsidRDefault="00FF217B" w:rsidP="00FF217B">
      <w:pPr>
        <w:pStyle w:val="Sinespaciado"/>
        <w:spacing w:line="360" w:lineRule="auto"/>
        <w:jc w:val="both"/>
        <w:rPr>
          <w:rFonts w:ascii="Palatino Linotype" w:hAnsi="Palatino Linotype" w:cs="Arial"/>
          <w:b/>
          <w:u w:val="single"/>
        </w:rPr>
      </w:pPr>
    </w:p>
    <w:p w14:paraId="022F6414" w14:textId="3BF1C610" w:rsidR="00293044" w:rsidRPr="008F263D" w:rsidRDefault="00293044" w:rsidP="00875674">
      <w:pPr>
        <w:pStyle w:val="Sinespaciado"/>
        <w:spacing w:line="360" w:lineRule="auto"/>
        <w:jc w:val="both"/>
        <w:rPr>
          <w:rFonts w:ascii="Palatino Linotype" w:hAnsi="Palatino Linotype" w:cs="Arial"/>
        </w:rPr>
      </w:pPr>
      <w:r w:rsidRPr="008F263D">
        <w:rPr>
          <w:rFonts w:ascii="Palatino Linotype" w:hAnsi="Palatino Linotype" w:cs="Arial"/>
        </w:rPr>
        <w:t xml:space="preserve">Es por lo anterior, que se colige que la solicitud de información versa sobre conocer el </w:t>
      </w:r>
      <w:r w:rsidR="00875674" w:rsidRPr="008F263D">
        <w:rPr>
          <w:rFonts w:ascii="Palatino Linotype" w:hAnsi="Palatino Linotype" w:cs="Arial"/>
        </w:rPr>
        <w:t xml:space="preserve">número de cada expedientes formado con motivos de un </w:t>
      </w:r>
      <w:r w:rsidR="00F92711" w:rsidRPr="008F263D">
        <w:rPr>
          <w:rFonts w:ascii="Palatino Linotype" w:hAnsi="Palatino Linotype" w:cs="Arial"/>
        </w:rPr>
        <w:t>procedimiento</w:t>
      </w:r>
      <w:r w:rsidR="00875674" w:rsidRPr="008F263D">
        <w:rPr>
          <w:rFonts w:ascii="Palatino Linotype" w:hAnsi="Palatino Linotype" w:cs="Arial"/>
        </w:rPr>
        <w:t xml:space="preserve"> </w:t>
      </w:r>
      <w:r w:rsidR="00F92711" w:rsidRPr="008F263D">
        <w:rPr>
          <w:rFonts w:ascii="Palatino Linotype" w:hAnsi="Palatino Linotype" w:cs="Arial"/>
        </w:rPr>
        <w:t>administrativo</w:t>
      </w:r>
      <w:r w:rsidR="00875674" w:rsidRPr="008F263D">
        <w:rPr>
          <w:rFonts w:ascii="Palatino Linotype" w:hAnsi="Palatino Linotype" w:cs="Arial"/>
        </w:rPr>
        <w:t xml:space="preserve">, así como su </w:t>
      </w:r>
      <w:r w:rsidRPr="008F263D">
        <w:rPr>
          <w:rFonts w:ascii="Palatino Linotype" w:hAnsi="Palatino Linotype" w:cs="Arial"/>
        </w:rPr>
        <w:t xml:space="preserve">estatus en que se encuentra y/o  la etapa de la situación  jurídica, si bien es cierto el </w:t>
      </w:r>
      <w:r w:rsidRPr="008F263D">
        <w:rPr>
          <w:rFonts w:ascii="Palatino Linotype" w:hAnsi="Palatino Linotype" w:cs="Arial"/>
          <w:b/>
        </w:rPr>
        <w:t>Sujeto Obligado</w:t>
      </w:r>
      <w:r w:rsidRPr="008F263D">
        <w:rPr>
          <w:rFonts w:ascii="Palatino Linotype" w:hAnsi="Palatino Linotype" w:cs="Arial"/>
        </w:rPr>
        <w:t xml:space="preserve">, en su respuesta señaló la propuesta </w:t>
      </w:r>
      <w:r w:rsidRPr="008F263D">
        <w:rPr>
          <w:rFonts w:ascii="Palatino Linotype" w:hAnsi="Palatino Linotype" w:cs="Arial"/>
        </w:rPr>
        <w:lastRenderedPageBreak/>
        <w:t xml:space="preserve">para que la información fuera clasificada como reservada hasta en tanto el juicio se tenga por concluido o de lo contrario se vulneraría la sustanciación del mismo; lo cierto es que el particular </w:t>
      </w:r>
      <w:r w:rsidRPr="008F263D">
        <w:rPr>
          <w:rFonts w:ascii="Palatino Linotype" w:hAnsi="Palatino Linotype" w:cs="Arial"/>
          <w:b/>
          <w:u w:val="single"/>
        </w:rPr>
        <w:t>no requirió conocer las actuaciones dentro del Juicio, sino solamente el</w:t>
      </w:r>
      <w:r w:rsidR="00981D73" w:rsidRPr="008F263D">
        <w:rPr>
          <w:rFonts w:ascii="Palatino Linotype" w:hAnsi="Palatino Linotype" w:cs="Arial"/>
          <w:b/>
          <w:u w:val="single"/>
        </w:rPr>
        <w:t xml:space="preserve"> número de expediente y</w:t>
      </w:r>
      <w:r w:rsidRPr="008F263D">
        <w:rPr>
          <w:rFonts w:ascii="Palatino Linotype" w:hAnsi="Palatino Linotype" w:cs="Arial"/>
          <w:b/>
          <w:u w:val="single"/>
        </w:rPr>
        <w:t xml:space="preserve"> estado en el que este se encuentra</w:t>
      </w:r>
      <w:r w:rsidR="00981D73" w:rsidRPr="008F263D">
        <w:rPr>
          <w:rFonts w:ascii="Palatino Linotype" w:hAnsi="Palatino Linotype" w:cs="Arial"/>
        </w:rPr>
        <w:t>, por lo que esta autoridad resolutora</w:t>
      </w:r>
      <w:r w:rsidRPr="008F263D">
        <w:rPr>
          <w:rFonts w:ascii="Palatino Linotype" w:hAnsi="Palatino Linotype" w:cs="Arial"/>
        </w:rPr>
        <w:t xml:space="preserve"> considera que el </w:t>
      </w:r>
      <w:r w:rsidRPr="008F263D">
        <w:rPr>
          <w:rFonts w:ascii="Palatino Linotype" w:hAnsi="Palatino Linotype" w:cs="Arial"/>
          <w:b/>
        </w:rPr>
        <w:t>Sujeto Obligado</w:t>
      </w:r>
      <w:r w:rsidRPr="008F263D">
        <w:rPr>
          <w:rFonts w:ascii="Palatino Linotype" w:hAnsi="Palatino Linotype" w:cs="Arial"/>
        </w:rPr>
        <w:t xml:space="preserve"> debió proporcional el número de expediente,</w:t>
      </w:r>
      <w:r w:rsidR="00875674" w:rsidRPr="008F263D">
        <w:rPr>
          <w:rFonts w:ascii="Palatino Linotype" w:hAnsi="Palatino Linotype" w:cs="Arial"/>
        </w:rPr>
        <w:t xml:space="preserve"> y el estatus en el que se encuentra</w:t>
      </w:r>
      <w:r w:rsidRPr="008F263D">
        <w:rPr>
          <w:rFonts w:ascii="Palatino Linotype" w:hAnsi="Palatino Linotype" w:cs="Arial"/>
        </w:rPr>
        <w:t>, todo ello con la finalidad de dar certeza y vera</w:t>
      </w:r>
      <w:r w:rsidR="00875674" w:rsidRPr="008F263D">
        <w:rPr>
          <w:rFonts w:ascii="Palatino Linotype" w:hAnsi="Palatino Linotype" w:cs="Arial"/>
        </w:rPr>
        <w:t xml:space="preserve">cidad de la existencia de éstos. </w:t>
      </w:r>
    </w:p>
    <w:p w14:paraId="0A2A099A" w14:textId="36912267" w:rsidR="008C30FF" w:rsidRPr="008F263D" w:rsidRDefault="002558D5" w:rsidP="00104D00">
      <w:pPr>
        <w:spacing w:before="240" w:after="240" w:line="360" w:lineRule="auto"/>
        <w:jc w:val="both"/>
        <w:rPr>
          <w:rFonts w:ascii="Palatino Linotype" w:hAnsi="Palatino Linotype" w:cs="Arial"/>
          <w:color w:val="000000" w:themeColor="text1"/>
        </w:rPr>
      </w:pPr>
      <w:r w:rsidRPr="008F263D">
        <w:rPr>
          <w:rFonts w:ascii="Palatino Linotype" w:hAnsi="Palatino Linotype" w:cs="Arial"/>
        </w:rPr>
        <w:t xml:space="preserve">En el mismo orden de ideas, el particular supuso que la entrega de la información vulneraría la conducción del expediente que se desahoga, no obstante, únicamente al </w:t>
      </w:r>
      <w:r w:rsidRPr="008F263D">
        <w:rPr>
          <w:rFonts w:ascii="Palatino Linotype" w:hAnsi="Palatino Linotype" w:cs="Arial"/>
          <w:color w:val="000000" w:themeColor="text1"/>
        </w:rPr>
        <w:t xml:space="preserve">solicitar conocer </w:t>
      </w:r>
      <w:r w:rsidR="00F92711" w:rsidRPr="008F263D">
        <w:rPr>
          <w:rFonts w:ascii="Palatino Linotype" w:hAnsi="Palatino Linotype" w:cs="Arial"/>
          <w:color w:val="000000" w:themeColor="text1"/>
        </w:rPr>
        <w:t xml:space="preserve">el número de expediente y el estatus </w:t>
      </w:r>
      <w:r w:rsidRPr="008F263D">
        <w:rPr>
          <w:rFonts w:ascii="Palatino Linotype" w:hAnsi="Palatino Linotype" w:cs="Arial"/>
        </w:rPr>
        <w:t xml:space="preserve">de la información referida en la solicitud, y </w:t>
      </w:r>
      <w:r w:rsidRPr="008F263D">
        <w:rPr>
          <w:rFonts w:ascii="Palatino Linotype" w:hAnsi="Palatino Linotype" w:cs="Arial"/>
          <w:b/>
          <w:color w:val="000000" w:themeColor="text1"/>
          <w:u w:val="single"/>
        </w:rPr>
        <w:t>NO así pedir el acceso al expediente o a alguna de las actuaciones llevadas a cabo dentro del juicio</w:t>
      </w:r>
      <w:r w:rsidRPr="008F263D">
        <w:rPr>
          <w:rFonts w:ascii="Palatino Linotype" w:hAnsi="Palatino Linotype" w:cs="Arial"/>
          <w:color w:val="000000" w:themeColor="text1"/>
        </w:rPr>
        <w:t xml:space="preserve">, difícilmente representaría un riesgo, ya que el simple hecho de que el </w:t>
      </w:r>
      <w:r w:rsidRPr="008F263D">
        <w:rPr>
          <w:rFonts w:ascii="Palatino Linotype" w:hAnsi="Palatino Linotype" w:cs="Arial"/>
          <w:b/>
          <w:color w:val="000000" w:themeColor="text1"/>
        </w:rPr>
        <w:t>Sujeto Obligado</w:t>
      </w:r>
      <w:r w:rsidRPr="008F263D">
        <w:rPr>
          <w:rFonts w:ascii="Palatino Linotype" w:hAnsi="Palatino Linotype" w:cs="Arial"/>
          <w:color w:val="000000" w:themeColor="text1"/>
        </w:rPr>
        <w:t xml:space="preserve"> informe al particular el número de expediente</w:t>
      </w:r>
      <w:r w:rsidR="00F92711" w:rsidRPr="008F263D">
        <w:rPr>
          <w:rFonts w:ascii="Palatino Linotype" w:hAnsi="Palatino Linotype" w:cs="Arial"/>
          <w:color w:val="000000" w:themeColor="text1"/>
        </w:rPr>
        <w:t xml:space="preserve">, </w:t>
      </w:r>
      <w:r w:rsidR="00F92711" w:rsidRPr="008F263D">
        <w:rPr>
          <w:rFonts w:ascii="Palatino Linotype" w:hAnsi="Palatino Linotype" w:cs="Arial"/>
        </w:rPr>
        <w:t xml:space="preserve"> y el estado</w:t>
      </w:r>
      <w:r w:rsidRPr="008F263D">
        <w:rPr>
          <w:rFonts w:ascii="Palatino Linotype" w:hAnsi="Palatino Linotype" w:cs="Arial"/>
        </w:rPr>
        <w:t xml:space="preserve"> del mismo, </w:t>
      </w:r>
      <w:r w:rsidRPr="008F263D">
        <w:rPr>
          <w:rFonts w:ascii="Palatino Linotype" w:hAnsi="Palatino Linotype" w:cs="Arial"/>
          <w:color w:val="000000" w:themeColor="text1"/>
        </w:rPr>
        <w:t>no significa que su divulgación ponga en riesgo o vulnere su conducción ni la sustanciación del mismo</w:t>
      </w:r>
      <w:r w:rsidR="00F92711" w:rsidRPr="008F263D">
        <w:rPr>
          <w:rFonts w:ascii="Palatino Linotype" w:hAnsi="Palatino Linotype" w:cs="Arial"/>
          <w:color w:val="000000" w:themeColor="text1"/>
        </w:rPr>
        <w:t>.</w:t>
      </w:r>
    </w:p>
    <w:p w14:paraId="6EBF97AB" w14:textId="77777777" w:rsidR="002558D5" w:rsidRPr="008F263D" w:rsidRDefault="002558D5" w:rsidP="00F92711">
      <w:pPr>
        <w:spacing w:line="360" w:lineRule="auto"/>
        <w:ind w:right="49"/>
        <w:contextualSpacing/>
        <w:jc w:val="both"/>
        <w:rPr>
          <w:rFonts w:ascii="Palatino Linotype" w:eastAsia="MS Mincho" w:hAnsi="Palatino Linotype"/>
          <w:lang w:val="es-MX" w:eastAsia="en-US"/>
        </w:rPr>
      </w:pPr>
      <w:r w:rsidRPr="008F263D">
        <w:rPr>
          <w:rFonts w:ascii="Palatino Linotype" w:hAnsi="Palatino Linotype" w:cs="Arial"/>
          <w:color w:val="000000" w:themeColor="text1"/>
        </w:rPr>
        <w:t xml:space="preserve">Asimismo, es necesario señalar que es deber de los </w:t>
      </w:r>
      <w:r w:rsidRPr="008F263D">
        <w:rPr>
          <w:rFonts w:ascii="Palatino Linotype" w:hAnsi="Palatino Linotype" w:cs="Arial"/>
          <w:b/>
          <w:color w:val="000000" w:themeColor="text1"/>
        </w:rPr>
        <w:t>Sujetos Obligados</w:t>
      </w:r>
      <w:r w:rsidRPr="008F263D">
        <w:rPr>
          <w:rFonts w:ascii="Palatino Linotype" w:hAnsi="Palatino Linotype" w:cs="Arial"/>
          <w:color w:val="000000" w:themeColor="text1"/>
        </w:rPr>
        <w:t xml:space="preserve">, darle a dicha solicitud una expresión documental de conformidad con el criterio </w:t>
      </w:r>
      <w:r w:rsidRPr="008F263D">
        <w:rPr>
          <w:rFonts w:ascii="Palatino Linotype" w:eastAsia="MS Mincho" w:hAnsi="Palatino Linotype"/>
          <w:lang w:val="es-MX" w:eastAsia="en-US"/>
        </w:rPr>
        <w:t xml:space="preserve">28/10, emitido por el entonces Instituto Federal de Acceso a la Información Pública y Protección de Datos Personales, mismo que menciona lo siguiente:  </w:t>
      </w:r>
    </w:p>
    <w:p w14:paraId="472A66F1" w14:textId="77777777" w:rsidR="002558D5" w:rsidRPr="008F263D" w:rsidRDefault="002558D5" w:rsidP="002558D5">
      <w:pPr>
        <w:spacing w:line="360" w:lineRule="auto"/>
        <w:ind w:right="49"/>
        <w:contextualSpacing/>
        <w:jc w:val="both"/>
        <w:rPr>
          <w:rFonts w:ascii="Palatino Linotype" w:eastAsia="MS Mincho" w:hAnsi="Palatino Linotype"/>
          <w:lang w:val="es-MX" w:eastAsia="en-US"/>
        </w:rPr>
      </w:pPr>
    </w:p>
    <w:p w14:paraId="40BC1413" w14:textId="77777777" w:rsidR="002558D5" w:rsidRPr="008F263D" w:rsidRDefault="002558D5" w:rsidP="00F92711">
      <w:pPr>
        <w:ind w:left="567" w:right="616"/>
        <w:contextualSpacing/>
        <w:jc w:val="both"/>
        <w:rPr>
          <w:rFonts w:ascii="Palatino Linotype" w:eastAsia="MS Mincho" w:hAnsi="Palatino Linotype"/>
          <w:i/>
          <w:lang w:val="es-MX" w:eastAsia="en-US"/>
        </w:rPr>
      </w:pPr>
      <w:r w:rsidRPr="008F263D">
        <w:rPr>
          <w:rFonts w:ascii="Palatino Linotype" w:eastAsia="MS Mincho" w:hAnsi="Palatino Linotype"/>
          <w:i/>
          <w:lang w:val="es-MX" w:eastAsia="en-US"/>
        </w:rPr>
        <w:t>“</w:t>
      </w:r>
      <w:r w:rsidRPr="008F263D">
        <w:rPr>
          <w:rFonts w:ascii="Palatino Linotype" w:eastAsia="MS Mincho" w:hAnsi="Palatino Linotype"/>
          <w:b/>
          <w:i/>
          <w:lang w:val="es-MX" w:eastAsia="en-US"/>
        </w:rPr>
        <w:t>Cuando en una solicitud de información no se identifique un documento en específico, si ésta tiene una expresión documental, el sujeto obligado deberá entregar al particular el documento en específico</w:t>
      </w:r>
      <w:r w:rsidRPr="008F263D">
        <w:rPr>
          <w:rFonts w:ascii="Palatino Linotype" w:eastAsia="MS Mincho" w:hAnsi="Palatino Linotype"/>
          <w:i/>
          <w:lang w:val="es-MX" w:eastAsia="en-US"/>
        </w:rPr>
        <w:t xml:space="preserve">. La Ley Federal de Transparencia y Acceso a la Información Pública Gubernamental tiene por objeto objeto garantizar el acceso a la información contenida en documentos que </w:t>
      </w:r>
      <w:r w:rsidRPr="008F263D">
        <w:rPr>
          <w:rFonts w:ascii="Palatino Linotype" w:eastAsia="MS Mincho" w:hAnsi="Palatino Linotype"/>
          <w:i/>
          <w:lang w:val="es-MX" w:eastAsia="en-US"/>
        </w:rPr>
        <w:lastRenderedPageBreak/>
        <w:t>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8F263D">
        <w:rPr>
          <w:rFonts w:ascii="Palatino Linotype" w:eastAsia="MS Mincho" w:hAnsi="Palatino Linotype"/>
          <w:lang w:val="es-MX" w:eastAsia="en-US"/>
        </w:rPr>
        <w:t>Sic</w:t>
      </w:r>
      <w:r w:rsidRPr="008F263D">
        <w:rPr>
          <w:rFonts w:ascii="Palatino Linotype" w:eastAsia="MS Mincho" w:hAnsi="Palatino Linotype"/>
          <w:i/>
          <w:lang w:val="es-MX" w:eastAsia="en-US"/>
        </w:rPr>
        <w:t>).</w:t>
      </w:r>
    </w:p>
    <w:p w14:paraId="0A5B05A8" w14:textId="77777777" w:rsidR="002558D5" w:rsidRPr="008F263D" w:rsidRDefault="002558D5" w:rsidP="00F92711">
      <w:pPr>
        <w:ind w:left="567" w:right="616"/>
        <w:contextualSpacing/>
        <w:jc w:val="both"/>
        <w:rPr>
          <w:rFonts w:ascii="Palatino Linotype" w:eastAsia="MS Mincho" w:hAnsi="Palatino Linotype"/>
          <w:i/>
          <w:lang w:val="es-MX" w:eastAsia="en-US"/>
        </w:rPr>
      </w:pPr>
    </w:p>
    <w:p w14:paraId="02BE1357" w14:textId="60A3860B" w:rsidR="002558D5" w:rsidRPr="008F263D" w:rsidRDefault="002558D5" w:rsidP="008F263D">
      <w:pPr>
        <w:ind w:left="567" w:right="616"/>
        <w:contextualSpacing/>
        <w:jc w:val="both"/>
        <w:rPr>
          <w:rFonts w:ascii="Palatino Linotype" w:eastAsia="MS Mincho" w:hAnsi="Palatino Linotype"/>
          <w:i/>
          <w:lang w:val="es-MX" w:eastAsia="en-US"/>
        </w:rPr>
      </w:pPr>
      <w:r w:rsidRPr="008F263D">
        <w:rPr>
          <w:rFonts w:ascii="Palatino Linotype" w:eastAsia="MS Mincho" w:hAnsi="Palatino Linotype"/>
          <w:i/>
          <w:lang w:val="es-MX" w:eastAsia="en-US"/>
        </w:rPr>
        <w:t>(Énfasis añadido)</w:t>
      </w:r>
    </w:p>
    <w:p w14:paraId="5918DDC6" w14:textId="63DF8212" w:rsidR="002558D5" w:rsidRPr="008F263D" w:rsidRDefault="002558D5" w:rsidP="002558D5">
      <w:pPr>
        <w:spacing w:line="360" w:lineRule="auto"/>
        <w:ind w:right="49"/>
        <w:contextualSpacing/>
        <w:jc w:val="both"/>
        <w:rPr>
          <w:rFonts w:ascii="Palatino Linotype" w:eastAsia="MS Mincho" w:hAnsi="Palatino Linotype"/>
          <w:lang w:val="es-MX" w:eastAsia="en-US"/>
        </w:rPr>
      </w:pPr>
      <w:r w:rsidRPr="008F263D">
        <w:rPr>
          <w:rFonts w:ascii="Palatino Linotype" w:eastAsia="MS Mincho" w:hAnsi="Palatino Linotype"/>
          <w:lang w:eastAsia="en-US"/>
        </w:rPr>
        <w:t xml:space="preserve">Robustece lo anterior </w:t>
      </w:r>
      <w:r w:rsidRPr="008F263D">
        <w:rPr>
          <w:rFonts w:ascii="Palatino Linotype" w:eastAsia="MS Mincho" w:hAnsi="Palatino Linotype"/>
          <w:lang w:val="es-MX" w:eastAsia="en-US"/>
        </w:rPr>
        <w:t>el criterio orientador 16/17 emitido de igual forma por el Instituto Nacional de Transparencia, Acceso a la Información y Protección de Datos Personales que a la literalidad prevé:</w:t>
      </w:r>
    </w:p>
    <w:p w14:paraId="2A00CAE0" w14:textId="77777777" w:rsidR="002558D5" w:rsidRPr="008F263D" w:rsidRDefault="002558D5" w:rsidP="00F92711">
      <w:pPr>
        <w:ind w:left="567" w:right="616"/>
        <w:contextualSpacing/>
        <w:jc w:val="both"/>
        <w:rPr>
          <w:rFonts w:ascii="Palatino Linotype" w:eastAsia="MS Mincho" w:hAnsi="Palatino Linotype"/>
          <w:i/>
          <w:sz w:val="22"/>
          <w:lang w:val="es-MX" w:eastAsia="en-US"/>
        </w:rPr>
      </w:pPr>
      <w:r w:rsidRPr="008F263D">
        <w:rPr>
          <w:rFonts w:ascii="Palatino Linotype" w:eastAsia="MS Mincho" w:hAnsi="Palatino Linotype"/>
          <w:b/>
          <w:i/>
          <w:lang w:val="es-MX" w:eastAsia="en-US"/>
        </w:rPr>
        <w:t>“</w:t>
      </w:r>
      <w:r w:rsidRPr="008F263D">
        <w:rPr>
          <w:rFonts w:ascii="Palatino Linotype" w:eastAsia="MS Mincho" w:hAnsi="Palatino Linotype"/>
          <w:b/>
          <w:i/>
          <w:sz w:val="22"/>
          <w:lang w:val="es-MX" w:eastAsia="en-US"/>
        </w:rPr>
        <w:t>Expresión documental</w:t>
      </w:r>
      <w:r w:rsidRPr="008F263D">
        <w:rPr>
          <w:rFonts w:ascii="Palatino Linotype" w:eastAsia="MS Mincho" w:hAnsi="Palatino Linotype"/>
          <w:i/>
          <w:sz w:val="22"/>
          <w:lang w:val="es-MX"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B73B3F6" w14:textId="77777777" w:rsidR="002558D5" w:rsidRPr="008F263D" w:rsidRDefault="002558D5" w:rsidP="00F92711">
      <w:pPr>
        <w:ind w:left="567" w:right="616"/>
        <w:contextualSpacing/>
        <w:jc w:val="both"/>
        <w:rPr>
          <w:rFonts w:ascii="Palatino Linotype" w:eastAsia="MS Mincho" w:hAnsi="Palatino Linotype"/>
          <w:i/>
          <w:sz w:val="22"/>
          <w:lang w:val="es-MX" w:eastAsia="en-US"/>
        </w:rPr>
      </w:pPr>
    </w:p>
    <w:p w14:paraId="20CBD43D" w14:textId="77777777" w:rsidR="002558D5" w:rsidRPr="008F263D" w:rsidRDefault="002558D5" w:rsidP="00F92711">
      <w:pPr>
        <w:ind w:left="567" w:right="616"/>
        <w:contextualSpacing/>
        <w:jc w:val="both"/>
        <w:rPr>
          <w:rFonts w:ascii="Palatino Linotype" w:eastAsia="MS Mincho" w:hAnsi="Palatino Linotype"/>
          <w:i/>
          <w:sz w:val="22"/>
          <w:lang w:val="es-MX" w:eastAsia="en-US"/>
        </w:rPr>
      </w:pPr>
      <w:r w:rsidRPr="008F263D">
        <w:rPr>
          <w:rFonts w:ascii="Palatino Linotype" w:eastAsia="MS Mincho" w:hAnsi="Palatino Linotype"/>
          <w:i/>
          <w:sz w:val="22"/>
          <w:lang w:val="es-MX" w:eastAsia="en-US"/>
        </w:rPr>
        <w:t>Resoluciones:</w:t>
      </w:r>
    </w:p>
    <w:p w14:paraId="4699E2FB" w14:textId="77777777" w:rsidR="002558D5" w:rsidRPr="008F263D" w:rsidRDefault="002558D5" w:rsidP="00F92711">
      <w:pPr>
        <w:ind w:left="567" w:right="616"/>
        <w:contextualSpacing/>
        <w:jc w:val="both"/>
        <w:rPr>
          <w:rFonts w:ascii="Palatino Linotype" w:eastAsia="MS Mincho" w:hAnsi="Palatino Linotype"/>
          <w:i/>
          <w:sz w:val="22"/>
          <w:lang w:val="es-MX" w:eastAsia="en-US"/>
        </w:rPr>
      </w:pPr>
      <w:r w:rsidRPr="008F263D">
        <w:rPr>
          <w:rFonts w:ascii="Palatino Linotype" w:eastAsia="MS Mincho" w:hAnsi="Palatino Linotype"/>
          <w:i/>
          <w:sz w:val="22"/>
          <w:lang w:val="es-MX" w:eastAsia="en-US"/>
        </w:rPr>
        <w:t>•</w:t>
      </w:r>
      <w:r w:rsidRPr="008F263D">
        <w:rPr>
          <w:rFonts w:ascii="Palatino Linotype" w:eastAsia="MS Mincho" w:hAnsi="Palatino Linotype"/>
          <w:i/>
          <w:sz w:val="22"/>
          <w:lang w:val="es-MX" w:eastAsia="en-US"/>
        </w:rPr>
        <w:tab/>
        <w:t>RRA 0774/16. Secretaría de Salud. 31 de agosto de 2016. Por unanimidad. Comisionada Ponente María Patricia Kurczyn Villalobos.</w:t>
      </w:r>
    </w:p>
    <w:p w14:paraId="18A58137" w14:textId="77777777" w:rsidR="002558D5" w:rsidRPr="008F263D" w:rsidRDefault="002558D5" w:rsidP="00F92711">
      <w:pPr>
        <w:ind w:left="567" w:right="616"/>
        <w:contextualSpacing/>
        <w:jc w:val="both"/>
        <w:rPr>
          <w:rFonts w:ascii="Palatino Linotype" w:eastAsia="MS Mincho" w:hAnsi="Palatino Linotype"/>
          <w:i/>
          <w:sz w:val="22"/>
          <w:lang w:val="es-MX" w:eastAsia="en-US"/>
        </w:rPr>
      </w:pPr>
      <w:r w:rsidRPr="008F263D">
        <w:rPr>
          <w:rFonts w:ascii="Palatino Linotype" w:eastAsia="MS Mincho" w:hAnsi="Palatino Linotype"/>
          <w:i/>
          <w:sz w:val="22"/>
          <w:lang w:val="es-MX" w:eastAsia="en-US"/>
        </w:rPr>
        <w:t>•</w:t>
      </w:r>
      <w:r w:rsidRPr="008F263D">
        <w:rPr>
          <w:rFonts w:ascii="Palatino Linotype" w:eastAsia="MS Mincho" w:hAnsi="Palatino Linotype"/>
          <w:i/>
          <w:sz w:val="22"/>
          <w:lang w:val="es-MX" w:eastAsia="en-US"/>
        </w:rPr>
        <w:tab/>
        <w:t xml:space="preserve">RRA 0143/17. Universidad Autónoma Agraria Antonio Narro. 22 de febrero de 2017. Por unanimidad. Comisionado Ponente Oscar Mauricio Guerra Ford. </w:t>
      </w:r>
    </w:p>
    <w:p w14:paraId="205AE024" w14:textId="77777777" w:rsidR="002558D5" w:rsidRPr="008F263D" w:rsidRDefault="002558D5" w:rsidP="00F92711">
      <w:pPr>
        <w:ind w:left="567" w:right="616"/>
        <w:contextualSpacing/>
        <w:jc w:val="both"/>
        <w:rPr>
          <w:rFonts w:ascii="Palatino Linotype" w:eastAsia="MS Mincho" w:hAnsi="Palatino Linotype"/>
          <w:i/>
          <w:sz w:val="22"/>
          <w:lang w:val="es-MX" w:eastAsia="en-US"/>
        </w:rPr>
      </w:pPr>
      <w:r w:rsidRPr="008F263D">
        <w:rPr>
          <w:rFonts w:ascii="Palatino Linotype" w:eastAsia="MS Mincho" w:hAnsi="Palatino Linotype"/>
          <w:i/>
          <w:sz w:val="22"/>
          <w:lang w:val="es-MX" w:eastAsia="en-US"/>
        </w:rPr>
        <w:t>•</w:t>
      </w:r>
      <w:r w:rsidRPr="008F263D">
        <w:rPr>
          <w:rFonts w:ascii="Palatino Linotype" w:eastAsia="MS Mincho" w:hAnsi="Palatino Linotype"/>
          <w:i/>
          <w:sz w:val="22"/>
          <w:lang w:val="es-MX" w:eastAsia="en-US"/>
        </w:rPr>
        <w:tab/>
        <w:t>RRA 0540/17. Secretaría de Economía. 08 de marzo del 2017. Por unanimidad. Comisionado Ponente Francisco Javier Acuña Llamas”</w:t>
      </w:r>
    </w:p>
    <w:p w14:paraId="34A05159" w14:textId="6AB9CB30" w:rsidR="003C2171" w:rsidRPr="008F263D" w:rsidRDefault="001D7169" w:rsidP="008F263D">
      <w:pPr>
        <w:spacing w:before="240" w:after="240" w:line="360" w:lineRule="auto"/>
        <w:jc w:val="both"/>
        <w:rPr>
          <w:rFonts w:ascii="Palatino Linotype" w:eastAsia="Palatino Linotype" w:hAnsi="Palatino Linotype" w:cs="Palatino Linotype"/>
        </w:rPr>
      </w:pPr>
      <w:r w:rsidRPr="008F263D">
        <w:rPr>
          <w:rFonts w:ascii="Palatino Linotype" w:eastAsia="Palatino Linotype" w:hAnsi="Palatino Linotype" w:cs="Palatino Linotype"/>
        </w:rPr>
        <w:t>En razón de los elementos lógico jurídicos previamente expuestos, lo procedente en el presente asunto en la óptica de esta  Autoridad resulta dab</w:t>
      </w:r>
      <w:r w:rsidR="00B70D3D">
        <w:rPr>
          <w:rFonts w:ascii="Palatino Linotype" w:eastAsia="Palatino Linotype" w:hAnsi="Palatino Linotype" w:cs="Palatino Linotype"/>
        </w:rPr>
        <w:t>le revocar la respuesta del SUJE</w:t>
      </w:r>
      <w:r w:rsidRPr="008F263D">
        <w:rPr>
          <w:rFonts w:ascii="Palatino Linotype" w:eastAsia="Palatino Linotype" w:hAnsi="Palatino Linotype" w:cs="Palatino Linotype"/>
        </w:rPr>
        <w:t xml:space="preserve">TO OBLIGADO  efectos de que se ponga a disposición del particular  a) la </w:t>
      </w:r>
      <w:r w:rsidRPr="008F263D">
        <w:rPr>
          <w:rFonts w:ascii="Palatino Linotype" w:hAnsi="Palatino Linotype"/>
          <w:color w:val="000000"/>
        </w:rPr>
        <w:lastRenderedPageBreak/>
        <w:t xml:space="preserve">relación de expedientes de procedimientos y procesos administrativos, que recibió en enero 2022 de la administración anterior, con el estatus de cada uno de ellos; asi como, </w:t>
      </w:r>
      <w:r w:rsidRPr="008F263D">
        <w:rPr>
          <w:rFonts w:ascii="Palatino Linotype" w:eastAsia="Palatino Linotype" w:hAnsi="Palatino Linotype" w:cs="Palatino Linotype"/>
        </w:rPr>
        <w:t xml:space="preserve">la </w:t>
      </w:r>
      <w:r w:rsidRPr="008F263D">
        <w:rPr>
          <w:rFonts w:ascii="Palatino Linotype" w:hAnsi="Palatino Linotype"/>
          <w:color w:val="000000"/>
        </w:rPr>
        <w:t xml:space="preserve">relación de los expedientes de procedimientos y procesos administrativos que llevan del 01 de enero de 2022 al 14 de marzo de 2022, en  versión pública en términos de los siguientes parámetros. </w:t>
      </w:r>
    </w:p>
    <w:p w14:paraId="70FF2E33" w14:textId="77777777" w:rsidR="003C2171" w:rsidRPr="008F263D" w:rsidRDefault="003C2171" w:rsidP="003C2171">
      <w:pPr>
        <w:autoSpaceDE w:val="0"/>
        <w:autoSpaceDN w:val="0"/>
        <w:adjustRightInd w:val="0"/>
        <w:spacing w:line="360" w:lineRule="auto"/>
        <w:jc w:val="both"/>
        <w:rPr>
          <w:rFonts w:ascii="Palatino Linotype" w:hAnsi="Palatino Linotype" w:cs="Arial"/>
        </w:rPr>
      </w:pPr>
      <w:r w:rsidRPr="008F263D">
        <w:rPr>
          <w:rFonts w:ascii="Palatino Linotype" w:hAnsi="Palatino Linotype"/>
          <w:b/>
        </w:rPr>
        <w:t xml:space="preserve">Versión Pública. </w:t>
      </w:r>
      <w:r w:rsidRPr="008F263D">
        <w:rPr>
          <w:rFonts w:ascii="Palatino Linotype" w:hAnsi="Palatino Linotype"/>
        </w:rPr>
        <w:t xml:space="preserve">Para la entrega de la información, en razón de que el derecho de acceso a la información pública no es absoluto, </w:t>
      </w:r>
      <w:r w:rsidRPr="008F263D">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Pr="008F263D">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089C55B7" w14:textId="77777777" w:rsidR="003C2171" w:rsidRPr="008F263D" w:rsidRDefault="003C2171" w:rsidP="003C2171">
      <w:pPr>
        <w:spacing w:before="240" w:after="240" w:line="360" w:lineRule="auto"/>
        <w:contextualSpacing/>
        <w:jc w:val="both"/>
        <w:rPr>
          <w:rFonts w:ascii="Palatino Linotype" w:hAnsi="Palatino Linotype"/>
        </w:rPr>
      </w:pPr>
    </w:p>
    <w:p w14:paraId="7090F245" w14:textId="77777777" w:rsidR="003C2171" w:rsidRPr="008F263D" w:rsidRDefault="003C2171" w:rsidP="003C2171">
      <w:pPr>
        <w:autoSpaceDE w:val="0"/>
        <w:autoSpaceDN w:val="0"/>
        <w:adjustRightInd w:val="0"/>
        <w:spacing w:before="240" w:after="240" w:line="360" w:lineRule="auto"/>
        <w:ind w:right="50"/>
        <w:jc w:val="both"/>
        <w:rPr>
          <w:rFonts w:ascii="Palatino Linotype" w:hAnsi="Palatino Linotype" w:cs="Arial"/>
        </w:rPr>
      </w:pPr>
      <w:r w:rsidRPr="008F263D">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03AB2207" w14:textId="77777777" w:rsidR="003C2171" w:rsidRPr="008F263D" w:rsidRDefault="003C2171" w:rsidP="003C2171">
      <w:pPr>
        <w:autoSpaceDE w:val="0"/>
        <w:autoSpaceDN w:val="0"/>
        <w:adjustRightInd w:val="0"/>
        <w:ind w:left="993" w:right="1041"/>
        <w:jc w:val="both"/>
        <w:rPr>
          <w:rFonts w:ascii="Palatino Linotype" w:hAnsi="Palatino Linotype" w:cs="Arial"/>
          <w:b/>
          <w:i/>
          <w:sz w:val="22"/>
          <w:szCs w:val="22"/>
        </w:rPr>
      </w:pPr>
      <w:r w:rsidRPr="008F263D">
        <w:rPr>
          <w:rFonts w:ascii="Palatino Linotype" w:hAnsi="Palatino Linotype" w:cs="Arial"/>
          <w:b/>
          <w:i/>
          <w:sz w:val="22"/>
          <w:szCs w:val="22"/>
        </w:rPr>
        <w:t xml:space="preserve"> “Artículo 3. Para los efectos de la presente Ley se entenderá por:</w:t>
      </w:r>
    </w:p>
    <w:p w14:paraId="57451BD1" w14:textId="77777777" w:rsidR="003C2171" w:rsidRPr="008F263D" w:rsidRDefault="003C2171" w:rsidP="003C2171">
      <w:pPr>
        <w:autoSpaceDE w:val="0"/>
        <w:autoSpaceDN w:val="0"/>
        <w:adjustRightInd w:val="0"/>
        <w:ind w:left="993" w:right="1041"/>
        <w:jc w:val="both"/>
        <w:rPr>
          <w:rFonts w:ascii="Palatino Linotype" w:hAnsi="Palatino Linotype" w:cs="Arial"/>
          <w:i/>
          <w:sz w:val="22"/>
          <w:szCs w:val="22"/>
        </w:rPr>
      </w:pPr>
      <w:r w:rsidRPr="008F263D">
        <w:rPr>
          <w:rFonts w:ascii="Palatino Linotype" w:hAnsi="Palatino Linotype" w:cs="Arial"/>
          <w:b/>
          <w:i/>
          <w:sz w:val="22"/>
          <w:szCs w:val="22"/>
        </w:rPr>
        <w:t>IX. Datos personales:</w:t>
      </w:r>
      <w:r w:rsidRPr="008F263D">
        <w:rPr>
          <w:rFonts w:ascii="Palatino Linotype" w:hAnsi="Palatino Linotype" w:cs="Arial"/>
          <w:i/>
          <w:sz w:val="22"/>
          <w:szCs w:val="22"/>
        </w:rPr>
        <w:t xml:space="preserve"> </w:t>
      </w:r>
      <w:r w:rsidRPr="008F263D">
        <w:rPr>
          <w:rFonts w:ascii="Palatino Linotype" w:hAnsi="Palatino Linotype" w:cs="Arial"/>
          <w:b/>
          <w:i/>
          <w:sz w:val="22"/>
          <w:szCs w:val="22"/>
        </w:rPr>
        <w:t>La información concerniente a una persona, identificada o identificable</w:t>
      </w:r>
      <w:r w:rsidRPr="008F263D">
        <w:rPr>
          <w:rFonts w:ascii="Palatino Linotype" w:hAnsi="Palatino Linotype" w:cs="Arial"/>
          <w:i/>
          <w:sz w:val="22"/>
          <w:szCs w:val="22"/>
        </w:rPr>
        <w:t xml:space="preserve"> según lo dispuesto por la Ley de Protección de Datos Personales del Estado de México;</w:t>
      </w:r>
    </w:p>
    <w:p w14:paraId="11490063" w14:textId="77777777" w:rsidR="003C2171" w:rsidRPr="008F263D" w:rsidRDefault="003C2171" w:rsidP="003C2171">
      <w:pPr>
        <w:autoSpaceDE w:val="0"/>
        <w:autoSpaceDN w:val="0"/>
        <w:adjustRightInd w:val="0"/>
        <w:ind w:left="993" w:right="1041"/>
        <w:jc w:val="both"/>
        <w:rPr>
          <w:rFonts w:ascii="Palatino Linotype" w:hAnsi="Palatino Linotype" w:cs="Arial"/>
          <w:i/>
          <w:sz w:val="22"/>
          <w:szCs w:val="22"/>
        </w:rPr>
      </w:pPr>
      <w:r w:rsidRPr="008F263D">
        <w:rPr>
          <w:rFonts w:ascii="Palatino Linotype" w:hAnsi="Palatino Linotype" w:cs="Arial"/>
          <w:b/>
          <w:i/>
          <w:sz w:val="22"/>
          <w:szCs w:val="22"/>
        </w:rPr>
        <w:t>XX. Información clasificada:</w:t>
      </w:r>
      <w:r w:rsidRPr="008F263D">
        <w:rPr>
          <w:rFonts w:ascii="Palatino Linotype" w:hAnsi="Palatino Linotype" w:cs="Arial"/>
          <w:i/>
          <w:sz w:val="22"/>
          <w:szCs w:val="22"/>
        </w:rPr>
        <w:t xml:space="preserve"> Aquella considerada por la presente Ley como reservada o confidencial;</w:t>
      </w:r>
    </w:p>
    <w:p w14:paraId="38A0992D" w14:textId="77777777" w:rsidR="003C2171" w:rsidRPr="008F263D" w:rsidRDefault="003C2171" w:rsidP="003C2171">
      <w:pPr>
        <w:autoSpaceDE w:val="0"/>
        <w:autoSpaceDN w:val="0"/>
        <w:adjustRightInd w:val="0"/>
        <w:ind w:left="993" w:right="1041"/>
        <w:jc w:val="both"/>
        <w:rPr>
          <w:rFonts w:ascii="Palatino Linotype" w:hAnsi="Palatino Linotype"/>
          <w:i/>
          <w:sz w:val="22"/>
          <w:szCs w:val="22"/>
        </w:rPr>
      </w:pPr>
      <w:r w:rsidRPr="008F263D">
        <w:rPr>
          <w:rFonts w:ascii="Palatino Linotype" w:hAnsi="Palatino Linotype"/>
          <w:b/>
          <w:i/>
          <w:sz w:val="22"/>
          <w:szCs w:val="22"/>
        </w:rPr>
        <w:lastRenderedPageBreak/>
        <w:t>XXXII. Protección de Datos Personales:</w:t>
      </w:r>
      <w:r w:rsidRPr="008F263D">
        <w:rPr>
          <w:rFonts w:ascii="Palatino Linotype" w:hAnsi="Palatino Linotype"/>
          <w:i/>
          <w:sz w:val="22"/>
          <w:szCs w:val="22"/>
        </w:rPr>
        <w:t xml:space="preserve"> Derecho humano que tutela la privacidad de datos personales en poder de los sujetos obligados y sujetos particulares;</w:t>
      </w:r>
    </w:p>
    <w:p w14:paraId="04212A91" w14:textId="77777777" w:rsidR="003C2171" w:rsidRPr="008F263D" w:rsidRDefault="003C2171" w:rsidP="003C2171">
      <w:pPr>
        <w:autoSpaceDE w:val="0"/>
        <w:autoSpaceDN w:val="0"/>
        <w:adjustRightInd w:val="0"/>
        <w:ind w:left="993" w:right="1041"/>
        <w:jc w:val="both"/>
        <w:rPr>
          <w:rFonts w:ascii="Palatino Linotype" w:hAnsi="Palatino Linotype" w:cs="Arial"/>
          <w:i/>
          <w:sz w:val="22"/>
          <w:szCs w:val="22"/>
        </w:rPr>
      </w:pPr>
      <w:r w:rsidRPr="008F263D">
        <w:rPr>
          <w:rFonts w:ascii="Palatino Linotype" w:hAnsi="Palatino Linotype" w:cs="Arial"/>
          <w:b/>
          <w:i/>
          <w:sz w:val="22"/>
          <w:szCs w:val="22"/>
        </w:rPr>
        <w:t>XLV. Versión pública</w:t>
      </w:r>
      <w:r w:rsidRPr="008F263D">
        <w:rPr>
          <w:rFonts w:ascii="Palatino Linotype" w:hAnsi="Palatino Linotype" w:cs="Arial"/>
          <w:i/>
          <w:sz w:val="22"/>
          <w:szCs w:val="22"/>
        </w:rPr>
        <w:t>: Documento en el que se elimine, suprime o borra la información clasificada como reservada o confidencial para permitir su acceso.”</w:t>
      </w:r>
    </w:p>
    <w:p w14:paraId="076AC0A4" w14:textId="77777777" w:rsidR="003C2171" w:rsidRPr="008F263D" w:rsidRDefault="003C2171" w:rsidP="003C2171">
      <w:pPr>
        <w:autoSpaceDE w:val="0"/>
        <w:autoSpaceDN w:val="0"/>
        <w:adjustRightInd w:val="0"/>
        <w:ind w:left="993" w:right="1041"/>
        <w:jc w:val="both"/>
        <w:rPr>
          <w:rFonts w:ascii="Palatino Linotype" w:hAnsi="Palatino Linotype" w:cs="Arial"/>
          <w:i/>
          <w:sz w:val="22"/>
          <w:szCs w:val="22"/>
        </w:rPr>
      </w:pPr>
    </w:p>
    <w:p w14:paraId="256CFD64" w14:textId="77777777" w:rsidR="003C2171" w:rsidRPr="008F263D" w:rsidRDefault="003C2171" w:rsidP="003C2171">
      <w:pPr>
        <w:ind w:left="993" w:right="1041"/>
        <w:contextualSpacing/>
        <w:jc w:val="both"/>
        <w:rPr>
          <w:rFonts w:ascii="Palatino Linotype" w:hAnsi="Palatino Linotype"/>
          <w:i/>
          <w:sz w:val="22"/>
          <w:szCs w:val="22"/>
        </w:rPr>
      </w:pPr>
      <w:r w:rsidRPr="008F263D">
        <w:rPr>
          <w:rFonts w:ascii="Palatino Linotype" w:hAnsi="Palatino Linotype"/>
          <w:b/>
          <w:i/>
          <w:sz w:val="22"/>
          <w:szCs w:val="22"/>
        </w:rPr>
        <w:t>“Artículo 6.</w:t>
      </w:r>
      <w:r w:rsidRPr="008F263D">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141A670" w14:textId="77777777" w:rsidR="003C2171" w:rsidRPr="008F263D" w:rsidRDefault="003C2171" w:rsidP="003C2171">
      <w:pPr>
        <w:ind w:left="993" w:right="1041"/>
        <w:contextualSpacing/>
        <w:jc w:val="both"/>
        <w:rPr>
          <w:rFonts w:ascii="Palatino Linotype" w:hAnsi="Palatino Linotype" w:cs="Arial"/>
          <w:bCs/>
          <w:i/>
          <w:noProof/>
          <w:sz w:val="22"/>
          <w:szCs w:val="22"/>
        </w:rPr>
      </w:pPr>
    </w:p>
    <w:p w14:paraId="2E9B10F9" w14:textId="77777777" w:rsidR="003C2171" w:rsidRPr="008F263D" w:rsidRDefault="003C2171" w:rsidP="003C2171">
      <w:pPr>
        <w:spacing w:before="240"/>
        <w:ind w:left="993" w:right="1041"/>
        <w:contextualSpacing/>
        <w:jc w:val="both"/>
        <w:rPr>
          <w:rFonts w:ascii="Palatino Linotype" w:hAnsi="Palatino Linotype" w:cs="Arial"/>
          <w:b/>
          <w:bCs/>
          <w:i/>
          <w:noProof/>
          <w:sz w:val="22"/>
          <w:szCs w:val="22"/>
        </w:rPr>
      </w:pPr>
      <w:r w:rsidRPr="008F263D">
        <w:rPr>
          <w:rFonts w:ascii="Palatino Linotype" w:hAnsi="Palatino Linotype"/>
          <w:b/>
          <w:i/>
          <w:sz w:val="22"/>
          <w:szCs w:val="22"/>
        </w:rPr>
        <w:t>“Artículo 137.</w:t>
      </w:r>
      <w:r w:rsidRPr="008F263D">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DE6E4B8" w14:textId="77777777" w:rsidR="003C2171" w:rsidRPr="008F263D" w:rsidRDefault="003C2171" w:rsidP="003C2171">
      <w:pPr>
        <w:spacing w:before="240"/>
        <w:ind w:left="993" w:right="1041"/>
        <w:contextualSpacing/>
        <w:jc w:val="both"/>
        <w:rPr>
          <w:rFonts w:ascii="Palatino Linotype" w:hAnsi="Palatino Linotype" w:cs="Arial"/>
          <w:b/>
          <w:bCs/>
          <w:i/>
          <w:noProof/>
          <w:sz w:val="22"/>
          <w:szCs w:val="22"/>
        </w:rPr>
      </w:pPr>
    </w:p>
    <w:p w14:paraId="6DE12C86" w14:textId="77777777" w:rsidR="003C2171" w:rsidRPr="008F263D" w:rsidRDefault="003C2171" w:rsidP="003C2171">
      <w:pPr>
        <w:spacing w:before="240"/>
        <w:ind w:left="993" w:right="1041"/>
        <w:contextualSpacing/>
        <w:jc w:val="both"/>
        <w:rPr>
          <w:rFonts w:ascii="Palatino Linotype" w:hAnsi="Palatino Linotype"/>
          <w:i/>
          <w:sz w:val="22"/>
          <w:szCs w:val="22"/>
        </w:rPr>
      </w:pPr>
      <w:r w:rsidRPr="008F263D">
        <w:rPr>
          <w:rFonts w:ascii="Palatino Linotype" w:hAnsi="Palatino Linotype"/>
          <w:b/>
          <w:i/>
          <w:sz w:val="22"/>
          <w:szCs w:val="22"/>
        </w:rPr>
        <w:t>“Artículo 143</w:t>
      </w:r>
      <w:r w:rsidRPr="008F263D">
        <w:rPr>
          <w:rFonts w:ascii="Palatino Linotype" w:hAnsi="Palatino Linotype"/>
          <w:i/>
          <w:sz w:val="22"/>
          <w:szCs w:val="22"/>
        </w:rPr>
        <w:t>. Para los efectos de esta Ley se considera información confidencial, la clasificada como tal, de manera permanente, por su naturaleza, cuando:</w:t>
      </w:r>
    </w:p>
    <w:p w14:paraId="72760E08" w14:textId="77777777" w:rsidR="003C2171" w:rsidRPr="008F263D" w:rsidRDefault="003C2171" w:rsidP="003C2171">
      <w:pPr>
        <w:spacing w:before="240"/>
        <w:ind w:left="993" w:right="1041"/>
        <w:contextualSpacing/>
        <w:jc w:val="both"/>
        <w:rPr>
          <w:rFonts w:ascii="Palatino Linotype" w:hAnsi="Palatino Linotype"/>
          <w:i/>
          <w:sz w:val="22"/>
          <w:szCs w:val="22"/>
        </w:rPr>
      </w:pPr>
      <w:r w:rsidRPr="008F263D">
        <w:rPr>
          <w:rFonts w:ascii="Palatino Linotype" w:hAnsi="Palatino Linotype"/>
          <w:b/>
          <w:i/>
          <w:sz w:val="22"/>
          <w:szCs w:val="22"/>
        </w:rPr>
        <w:t>I.</w:t>
      </w:r>
      <w:r w:rsidRPr="008F263D">
        <w:rPr>
          <w:rFonts w:ascii="Palatino Linotype" w:hAnsi="Palatino Linotype"/>
          <w:i/>
          <w:sz w:val="22"/>
          <w:szCs w:val="22"/>
        </w:rPr>
        <w:t xml:space="preserve"> Se refiera a la información privada y los datos personales concernientes a una persona física o jurídica colectiva identificada o identificable;</w:t>
      </w:r>
    </w:p>
    <w:p w14:paraId="360544C3" w14:textId="77777777" w:rsidR="003C2171" w:rsidRPr="008F263D" w:rsidRDefault="003C2171" w:rsidP="003C2171">
      <w:pPr>
        <w:spacing w:before="240"/>
        <w:ind w:left="993" w:right="1041"/>
        <w:contextualSpacing/>
        <w:jc w:val="both"/>
        <w:rPr>
          <w:rFonts w:ascii="Palatino Linotype" w:hAnsi="Palatino Linotype"/>
          <w:i/>
          <w:sz w:val="22"/>
          <w:szCs w:val="22"/>
        </w:rPr>
      </w:pPr>
      <w:r w:rsidRPr="008F263D">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32BD06C" w14:textId="77777777" w:rsidR="003C2171" w:rsidRPr="008F263D" w:rsidRDefault="003C2171" w:rsidP="003C2171">
      <w:pPr>
        <w:spacing w:before="240"/>
        <w:ind w:left="993" w:right="1041"/>
        <w:contextualSpacing/>
        <w:jc w:val="both"/>
        <w:rPr>
          <w:rFonts w:ascii="Palatino Linotype" w:hAnsi="Palatino Linotype"/>
          <w:i/>
          <w:sz w:val="22"/>
          <w:szCs w:val="22"/>
        </w:rPr>
      </w:pPr>
      <w:r w:rsidRPr="008F263D">
        <w:rPr>
          <w:rFonts w:ascii="Palatino Linotype" w:hAnsi="Palatino Linotype"/>
          <w:i/>
          <w:sz w:val="22"/>
          <w:szCs w:val="22"/>
        </w:rPr>
        <w:t>III. La que presenten los particulares a los sujetos obligados, de conformidad con lo dispuesto por las leyes o los tratados internacionales.” (Sic)</w:t>
      </w:r>
    </w:p>
    <w:p w14:paraId="42E78212" w14:textId="77777777" w:rsidR="003C2171" w:rsidRPr="008F263D" w:rsidRDefault="003C2171" w:rsidP="003C2171">
      <w:pPr>
        <w:spacing w:before="240"/>
        <w:ind w:left="993" w:right="1041"/>
        <w:contextualSpacing/>
        <w:jc w:val="both"/>
        <w:rPr>
          <w:rFonts w:ascii="Palatino Linotype" w:hAnsi="Palatino Linotype"/>
          <w:i/>
          <w:sz w:val="22"/>
          <w:szCs w:val="22"/>
        </w:rPr>
      </w:pPr>
    </w:p>
    <w:p w14:paraId="4675C748" w14:textId="77777777" w:rsidR="003C2171" w:rsidRPr="008F263D" w:rsidRDefault="003C2171" w:rsidP="003C2171">
      <w:pPr>
        <w:autoSpaceDE w:val="0"/>
        <w:autoSpaceDN w:val="0"/>
        <w:adjustRightInd w:val="0"/>
        <w:spacing w:before="240" w:after="240" w:line="360" w:lineRule="auto"/>
        <w:ind w:right="51"/>
        <w:contextualSpacing/>
        <w:jc w:val="both"/>
        <w:rPr>
          <w:rFonts w:ascii="Palatino Linotype" w:hAnsi="Palatino Linotype" w:cs="Arial"/>
        </w:rPr>
      </w:pPr>
      <w:r w:rsidRPr="008F263D">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sidRPr="008F263D">
        <w:rPr>
          <w:rFonts w:ascii="Palatino Linotype" w:hAnsi="Palatino Linotype" w:cs="Arial"/>
        </w:rPr>
        <w:lastRenderedPageBreak/>
        <w:t>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F6ADE5D" w14:textId="77777777" w:rsidR="003C2171" w:rsidRPr="008F263D" w:rsidRDefault="003C2171" w:rsidP="003C2171">
      <w:pPr>
        <w:autoSpaceDE w:val="0"/>
        <w:autoSpaceDN w:val="0"/>
        <w:adjustRightInd w:val="0"/>
        <w:spacing w:before="240" w:after="240" w:line="360" w:lineRule="auto"/>
        <w:ind w:right="51"/>
        <w:contextualSpacing/>
        <w:jc w:val="both"/>
        <w:rPr>
          <w:rFonts w:ascii="Palatino Linotype" w:hAnsi="Palatino Linotype" w:cs="Arial"/>
        </w:rPr>
      </w:pPr>
    </w:p>
    <w:p w14:paraId="31E15B05" w14:textId="77777777" w:rsidR="003C2171" w:rsidRPr="008F263D" w:rsidRDefault="003C2171" w:rsidP="003C2171">
      <w:pPr>
        <w:autoSpaceDE w:val="0"/>
        <w:autoSpaceDN w:val="0"/>
        <w:adjustRightInd w:val="0"/>
        <w:spacing w:before="240" w:after="240" w:line="360" w:lineRule="auto"/>
        <w:ind w:right="50"/>
        <w:contextualSpacing/>
        <w:jc w:val="both"/>
        <w:rPr>
          <w:rFonts w:ascii="Palatino Linotype" w:hAnsi="Palatino Linotype" w:cs="Arial"/>
        </w:rPr>
      </w:pPr>
      <w:r w:rsidRPr="008F263D">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D6DA25D" w14:textId="77777777" w:rsidR="003C2171" w:rsidRPr="008F263D" w:rsidRDefault="003C2171" w:rsidP="003C2171">
      <w:pPr>
        <w:autoSpaceDE w:val="0"/>
        <w:autoSpaceDN w:val="0"/>
        <w:adjustRightInd w:val="0"/>
        <w:spacing w:before="240" w:after="240" w:line="360" w:lineRule="auto"/>
        <w:ind w:right="50"/>
        <w:contextualSpacing/>
        <w:jc w:val="both"/>
        <w:rPr>
          <w:rFonts w:ascii="Palatino Linotype" w:hAnsi="Palatino Linotype" w:cs="Arial"/>
        </w:rPr>
      </w:pPr>
    </w:p>
    <w:p w14:paraId="61FA9191" w14:textId="77777777" w:rsidR="003C2171" w:rsidRPr="008F263D" w:rsidRDefault="003C2171" w:rsidP="003C2171">
      <w:pPr>
        <w:autoSpaceDE w:val="0"/>
        <w:autoSpaceDN w:val="0"/>
        <w:adjustRightInd w:val="0"/>
        <w:spacing w:before="240" w:after="240" w:line="360" w:lineRule="auto"/>
        <w:ind w:right="51"/>
        <w:contextualSpacing/>
        <w:jc w:val="both"/>
        <w:rPr>
          <w:rFonts w:ascii="Palatino Linotype" w:hAnsi="Palatino Linotype" w:cs="Arial"/>
        </w:rPr>
      </w:pPr>
      <w:r w:rsidRPr="008F263D">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4AF41F6" w14:textId="77777777" w:rsidR="003C2171" w:rsidRPr="008F263D" w:rsidRDefault="003C2171" w:rsidP="003C2171">
      <w:pPr>
        <w:autoSpaceDE w:val="0"/>
        <w:autoSpaceDN w:val="0"/>
        <w:adjustRightInd w:val="0"/>
        <w:spacing w:before="240" w:after="240" w:line="360" w:lineRule="auto"/>
        <w:ind w:right="51"/>
        <w:contextualSpacing/>
        <w:jc w:val="both"/>
        <w:rPr>
          <w:rFonts w:ascii="Palatino Linotype" w:hAnsi="Palatino Linotype" w:cs="Arial"/>
        </w:rPr>
      </w:pPr>
    </w:p>
    <w:p w14:paraId="328275DA" w14:textId="77777777" w:rsidR="003C2171" w:rsidRPr="008F263D" w:rsidRDefault="003C2171" w:rsidP="003C2171">
      <w:pPr>
        <w:spacing w:before="240" w:after="240"/>
        <w:ind w:left="992" w:right="1043"/>
        <w:contextualSpacing/>
        <w:jc w:val="both"/>
        <w:rPr>
          <w:rFonts w:ascii="Palatino Linotype" w:hAnsi="Palatino Linotype"/>
          <w:i/>
          <w:sz w:val="22"/>
          <w:szCs w:val="22"/>
        </w:rPr>
      </w:pPr>
      <w:r w:rsidRPr="008F263D">
        <w:rPr>
          <w:rFonts w:ascii="Palatino Linotype" w:hAnsi="Palatino Linotype"/>
          <w:b/>
          <w:i/>
          <w:sz w:val="22"/>
          <w:szCs w:val="22"/>
        </w:rPr>
        <w:t>“Artículo 49.</w:t>
      </w:r>
      <w:r w:rsidRPr="008F263D">
        <w:rPr>
          <w:rFonts w:ascii="Palatino Linotype" w:hAnsi="Palatino Linotype"/>
          <w:i/>
          <w:sz w:val="22"/>
          <w:szCs w:val="22"/>
        </w:rPr>
        <w:t xml:space="preserve"> </w:t>
      </w:r>
      <w:r w:rsidRPr="008F263D">
        <w:rPr>
          <w:rFonts w:ascii="Palatino Linotype" w:hAnsi="Palatino Linotype"/>
          <w:b/>
          <w:i/>
          <w:sz w:val="22"/>
          <w:szCs w:val="22"/>
        </w:rPr>
        <w:t>Los Comités de Transparencia</w:t>
      </w:r>
      <w:r w:rsidRPr="008F263D">
        <w:rPr>
          <w:rFonts w:ascii="Palatino Linotype" w:hAnsi="Palatino Linotype"/>
          <w:i/>
          <w:sz w:val="22"/>
          <w:szCs w:val="22"/>
        </w:rPr>
        <w:t xml:space="preserve"> tendrán las siguientes atribuciones:</w:t>
      </w:r>
    </w:p>
    <w:p w14:paraId="51EFECDC" w14:textId="77777777" w:rsidR="003C2171" w:rsidRPr="008F263D" w:rsidRDefault="003C2171" w:rsidP="003C2171">
      <w:pPr>
        <w:spacing w:before="240" w:after="240"/>
        <w:ind w:left="992" w:right="1043"/>
        <w:contextualSpacing/>
        <w:jc w:val="both"/>
        <w:rPr>
          <w:rFonts w:ascii="Palatino Linotype" w:hAnsi="Palatino Linotype"/>
          <w:i/>
          <w:sz w:val="22"/>
          <w:szCs w:val="22"/>
        </w:rPr>
      </w:pPr>
      <w:r w:rsidRPr="008F263D">
        <w:rPr>
          <w:rFonts w:ascii="Palatino Linotype" w:hAnsi="Palatino Linotype"/>
          <w:b/>
          <w:i/>
          <w:sz w:val="22"/>
          <w:szCs w:val="22"/>
        </w:rPr>
        <w:lastRenderedPageBreak/>
        <w:t>VIII. Aprobar, modificar o revocar la clasificación de la información</w:t>
      </w:r>
      <w:r w:rsidRPr="008F263D">
        <w:rPr>
          <w:rFonts w:ascii="Palatino Linotype" w:hAnsi="Palatino Linotype"/>
          <w:i/>
          <w:sz w:val="22"/>
          <w:szCs w:val="22"/>
        </w:rPr>
        <w:t>…”</w:t>
      </w:r>
    </w:p>
    <w:p w14:paraId="7C5E8464" w14:textId="77777777" w:rsidR="003C2171" w:rsidRPr="008F263D" w:rsidRDefault="003C2171" w:rsidP="003C2171">
      <w:pPr>
        <w:spacing w:before="240" w:after="240"/>
        <w:ind w:left="992" w:right="1043"/>
        <w:contextualSpacing/>
        <w:jc w:val="both"/>
        <w:rPr>
          <w:rFonts w:ascii="Palatino Linotype" w:hAnsi="Palatino Linotype"/>
          <w:i/>
          <w:sz w:val="22"/>
          <w:szCs w:val="22"/>
        </w:rPr>
      </w:pPr>
      <w:r w:rsidRPr="008F263D">
        <w:rPr>
          <w:rFonts w:ascii="Palatino Linotype" w:hAnsi="Palatino Linotype"/>
          <w:i/>
          <w:sz w:val="22"/>
          <w:szCs w:val="22"/>
        </w:rPr>
        <w:t>“</w:t>
      </w:r>
      <w:r w:rsidRPr="008F263D">
        <w:rPr>
          <w:rFonts w:ascii="Palatino Linotype" w:hAnsi="Palatino Linotype"/>
          <w:b/>
          <w:i/>
          <w:sz w:val="22"/>
          <w:szCs w:val="22"/>
        </w:rPr>
        <w:t>Artículo 53.</w:t>
      </w:r>
      <w:r w:rsidRPr="008F263D">
        <w:rPr>
          <w:rFonts w:ascii="Palatino Linotype" w:hAnsi="Palatino Linotype"/>
          <w:i/>
          <w:sz w:val="22"/>
          <w:szCs w:val="22"/>
        </w:rPr>
        <w:t xml:space="preserve"> Las </w:t>
      </w:r>
      <w:r w:rsidRPr="008F263D">
        <w:rPr>
          <w:rFonts w:ascii="Palatino Linotype" w:hAnsi="Palatino Linotype"/>
          <w:b/>
          <w:i/>
          <w:sz w:val="22"/>
          <w:szCs w:val="22"/>
        </w:rPr>
        <w:t>Unidades de Transparencia</w:t>
      </w:r>
      <w:r w:rsidRPr="008F263D">
        <w:rPr>
          <w:rFonts w:ascii="Palatino Linotype" w:hAnsi="Palatino Linotype"/>
          <w:i/>
          <w:sz w:val="22"/>
          <w:szCs w:val="22"/>
        </w:rPr>
        <w:t xml:space="preserve"> tendrán las siguientes </w:t>
      </w:r>
      <w:r w:rsidRPr="008F263D">
        <w:rPr>
          <w:rFonts w:ascii="Palatino Linotype" w:hAnsi="Palatino Linotype"/>
          <w:b/>
          <w:i/>
          <w:sz w:val="22"/>
          <w:szCs w:val="22"/>
        </w:rPr>
        <w:t>funciones</w:t>
      </w:r>
      <w:r w:rsidRPr="008F263D">
        <w:rPr>
          <w:rFonts w:ascii="Palatino Linotype" w:hAnsi="Palatino Linotype"/>
          <w:i/>
          <w:sz w:val="22"/>
          <w:szCs w:val="22"/>
        </w:rPr>
        <w:t>:</w:t>
      </w:r>
    </w:p>
    <w:p w14:paraId="5109F3AD" w14:textId="77777777" w:rsidR="003C2171" w:rsidRPr="008F263D" w:rsidRDefault="003C2171" w:rsidP="003C2171">
      <w:pPr>
        <w:spacing w:before="240" w:after="240"/>
        <w:ind w:left="992" w:right="1043"/>
        <w:contextualSpacing/>
        <w:jc w:val="both"/>
        <w:rPr>
          <w:rFonts w:ascii="Palatino Linotype" w:hAnsi="Palatino Linotype"/>
          <w:i/>
          <w:sz w:val="22"/>
          <w:szCs w:val="22"/>
        </w:rPr>
      </w:pPr>
      <w:r w:rsidRPr="008F263D">
        <w:rPr>
          <w:rFonts w:ascii="Palatino Linotype" w:hAnsi="Palatino Linotype"/>
          <w:b/>
          <w:i/>
          <w:sz w:val="22"/>
          <w:szCs w:val="22"/>
        </w:rPr>
        <w:t>X. Presentar ante el Comité, el proyecto de clasificación de información</w:t>
      </w:r>
      <w:r w:rsidRPr="008F263D">
        <w:rPr>
          <w:rFonts w:ascii="Palatino Linotype" w:hAnsi="Palatino Linotype"/>
          <w:i/>
          <w:sz w:val="22"/>
          <w:szCs w:val="22"/>
        </w:rPr>
        <w:t xml:space="preserve">…” </w:t>
      </w:r>
    </w:p>
    <w:p w14:paraId="05D61DBA" w14:textId="77777777" w:rsidR="003C2171" w:rsidRPr="008F263D" w:rsidRDefault="003C2171" w:rsidP="003C2171">
      <w:pPr>
        <w:spacing w:before="240" w:after="240"/>
        <w:ind w:left="992" w:right="1043"/>
        <w:contextualSpacing/>
        <w:jc w:val="both"/>
        <w:rPr>
          <w:rFonts w:ascii="Palatino Linotype" w:hAnsi="Palatino Linotype"/>
          <w:i/>
          <w:sz w:val="22"/>
          <w:szCs w:val="22"/>
        </w:rPr>
      </w:pPr>
      <w:r w:rsidRPr="008F263D">
        <w:rPr>
          <w:rFonts w:ascii="Palatino Linotype" w:hAnsi="Palatino Linotype"/>
          <w:b/>
          <w:i/>
          <w:sz w:val="22"/>
          <w:szCs w:val="22"/>
        </w:rPr>
        <w:t>“Artículo 59.</w:t>
      </w:r>
      <w:r w:rsidRPr="008F263D">
        <w:rPr>
          <w:rFonts w:ascii="Palatino Linotype" w:hAnsi="Palatino Linotype"/>
          <w:i/>
          <w:sz w:val="22"/>
          <w:szCs w:val="22"/>
        </w:rPr>
        <w:t xml:space="preserve"> Los </w:t>
      </w:r>
      <w:r w:rsidRPr="008F263D">
        <w:rPr>
          <w:rFonts w:ascii="Palatino Linotype" w:hAnsi="Palatino Linotype"/>
          <w:b/>
          <w:i/>
          <w:sz w:val="22"/>
          <w:szCs w:val="22"/>
        </w:rPr>
        <w:t>servidores públicos habilitados</w:t>
      </w:r>
      <w:r w:rsidRPr="008F263D">
        <w:rPr>
          <w:rFonts w:ascii="Palatino Linotype" w:hAnsi="Palatino Linotype"/>
          <w:i/>
          <w:sz w:val="22"/>
          <w:szCs w:val="22"/>
        </w:rPr>
        <w:t xml:space="preserve"> tendrán las </w:t>
      </w:r>
      <w:r w:rsidRPr="008F263D">
        <w:rPr>
          <w:rFonts w:ascii="Palatino Linotype" w:hAnsi="Palatino Linotype"/>
          <w:b/>
          <w:i/>
          <w:sz w:val="22"/>
          <w:szCs w:val="22"/>
        </w:rPr>
        <w:t>funciones</w:t>
      </w:r>
      <w:r w:rsidRPr="008F263D">
        <w:rPr>
          <w:rFonts w:ascii="Palatino Linotype" w:hAnsi="Palatino Linotype"/>
          <w:i/>
          <w:sz w:val="22"/>
          <w:szCs w:val="22"/>
        </w:rPr>
        <w:t xml:space="preserve"> siguientes:</w:t>
      </w:r>
    </w:p>
    <w:p w14:paraId="023F0EF0" w14:textId="77777777" w:rsidR="003C2171" w:rsidRPr="008F263D" w:rsidRDefault="003C2171" w:rsidP="003C2171">
      <w:pPr>
        <w:spacing w:before="240" w:after="240"/>
        <w:ind w:left="992" w:right="1043"/>
        <w:contextualSpacing/>
        <w:jc w:val="both"/>
        <w:rPr>
          <w:rFonts w:ascii="Palatino Linotype" w:hAnsi="Palatino Linotype"/>
          <w:i/>
          <w:sz w:val="22"/>
          <w:szCs w:val="22"/>
        </w:rPr>
      </w:pPr>
      <w:r w:rsidRPr="008F263D">
        <w:rPr>
          <w:rFonts w:ascii="Palatino Linotype" w:hAnsi="Palatino Linotype"/>
          <w:b/>
          <w:i/>
          <w:sz w:val="22"/>
          <w:szCs w:val="22"/>
        </w:rPr>
        <w:t>V. Integrar y presentar al responsable de la Unidad de Transparencia la propuesta de clasificación de información</w:t>
      </w:r>
      <w:r w:rsidRPr="008F263D">
        <w:rPr>
          <w:rFonts w:ascii="Palatino Linotype" w:hAnsi="Palatino Linotype"/>
          <w:i/>
          <w:sz w:val="22"/>
          <w:szCs w:val="22"/>
        </w:rPr>
        <w:t>, la cual tendrá los fundamentos y argumentos en que se basa dicha propuesta…”</w:t>
      </w:r>
    </w:p>
    <w:p w14:paraId="482CC0AA" w14:textId="77777777" w:rsidR="003C2171" w:rsidRPr="008F263D" w:rsidRDefault="003C2171" w:rsidP="003C2171">
      <w:pPr>
        <w:spacing w:before="240" w:after="240"/>
        <w:ind w:left="992" w:right="1043"/>
        <w:contextualSpacing/>
        <w:jc w:val="both"/>
        <w:rPr>
          <w:rFonts w:ascii="Palatino Linotype" w:hAnsi="Palatino Linotype"/>
          <w:i/>
          <w:sz w:val="22"/>
          <w:szCs w:val="22"/>
        </w:rPr>
      </w:pPr>
    </w:p>
    <w:p w14:paraId="77E80B6E" w14:textId="77777777" w:rsidR="003C2171" w:rsidRPr="008F263D" w:rsidRDefault="003C2171" w:rsidP="003C2171">
      <w:pPr>
        <w:spacing w:before="240" w:after="240" w:line="360" w:lineRule="auto"/>
        <w:contextualSpacing/>
        <w:jc w:val="both"/>
        <w:rPr>
          <w:rFonts w:ascii="Palatino Linotype" w:hAnsi="Palatino Linotype" w:cs="Arial"/>
        </w:rPr>
      </w:pPr>
      <w:r w:rsidRPr="008F263D">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7F5FEDF" w14:textId="77777777" w:rsidR="003C2171" w:rsidRPr="008F263D" w:rsidRDefault="003C2171" w:rsidP="003C2171">
      <w:pPr>
        <w:spacing w:before="240" w:after="240"/>
        <w:ind w:right="1041"/>
        <w:jc w:val="both"/>
        <w:rPr>
          <w:rFonts w:ascii="Palatino Linotype" w:hAnsi="Palatino Linotype" w:cs="Arial"/>
          <w:i/>
          <w:sz w:val="22"/>
          <w:szCs w:val="22"/>
        </w:rPr>
      </w:pPr>
    </w:p>
    <w:p w14:paraId="6F652396" w14:textId="4E002A57" w:rsidR="003C2171" w:rsidRPr="008F263D" w:rsidRDefault="003C2171" w:rsidP="00D73223">
      <w:pPr>
        <w:spacing w:before="240" w:after="240" w:line="360" w:lineRule="auto"/>
        <w:ind w:right="49"/>
        <w:jc w:val="both"/>
        <w:rPr>
          <w:rFonts w:ascii="Palatino Linotype" w:hAnsi="Palatino Linotype" w:cs="Arial"/>
          <w:lang w:eastAsia="es-CO"/>
        </w:rPr>
      </w:pPr>
      <w:r w:rsidRPr="008F263D">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w:t>
      </w:r>
      <w:r w:rsidRPr="008F263D">
        <w:rPr>
          <w:rFonts w:ascii="Palatino Linotype" w:hAnsi="Palatino Linotype" w:cs="Arial"/>
          <w:lang w:eastAsia="es-CO"/>
        </w:rPr>
        <w:lastRenderedPageBreak/>
        <w:t>versión pública de la documentación entregada se estaría violentando el derecho de acceso a la información de la parte solicitante.</w:t>
      </w:r>
    </w:p>
    <w:p w14:paraId="414C3385" w14:textId="77777777" w:rsidR="00C31F30" w:rsidRPr="008F263D" w:rsidRDefault="00C31F30" w:rsidP="00C31F30">
      <w:pPr>
        <w:spacing w:before="240" w:after="240" w:line="360" w:lineRule="auto"/>
        <w:jc w:val="both"/>
        <w:rPr>
          <w:rFonts w:ascii="Palatino Linotype" w:hAnsi="Palatino Linotype" w:cs="Arial"/>
        </w:rPr>
      </w:pPr>
      <w:r w:rsidRPr="008F263D">
        <w:rPr>
          <w:rFonts w:ascii="Palatino Linotype" w:hAnsi="Palatino Linotype" w:cs="Arial"/>
        </w:rPr>
        <w:t xml:space="preserve">Así, con fundamento en lo prescrito en los artículos </w:t>
      </w:r>
      <w:bookmarkStart w:id="0" w:name="_Hlk80709572"/>
      <w:r w:rsidRPr="008F263D">
        <w:rPr>
          <w:rFonts w:ascii="Palatino Linotype" w:hAnsi="Palatino Linotype" w:cs="Arial"/>
        </w:rPr>
        <w:t>5 párrafos trigésimo, trigésimo primero y trigésimo segundo</w:t>
      </w:r>
      <w:r w:rsidRPr="008F263D">
        <w:rPr>
          <w:rFonts w:ascii="Palatino Linotype" w:hAnsi="Palatino Linotype"/>
          <w:shd w:val="clear" w:color="auto" w:fill="FFFFFF"/>
        </w:rPr>
        <w:t xml:space="preserve"> fracciones IV y V de la </w:t>
      </w:r>
      <w:r w:rsidRPr="008F263D">
        <w:rPr>
          <w:rFonts w:ascii="Palatino Linotype" w:hAnsi="Palatino Linotype" w:cs="Arial"/>
        </w:rPr>
        <w:t>Constitución Política del Estado Libre y Soberano de México; 2, fracción II; 29, 36 fracciones I y II; 176, 178, 181, 185, fracción I, 186 y 188</w:t>
      </w:r>
      <w:bookmarkEnd w:id="0"/>
      <w:r w:rsidRPr="008F263D">
        <w:rPr>
          <w:rFonts w:ascii="Palatino Linotype" w:hAnsi="Palatino Linotype" w:cs="Arial"/>
        </w:rPr>
        <w:t xml:space="preserve"> de la Ley de Transparencia y Acceso a la Información Pública del Estado de México y Municipios, este Pleno:</w:t>
      </w:r>
    </w:p>
    <w:p w14:paraId="23615B25" w14:textId="77777777" w:rsidR="00C31F30" w:rsidRPr="008F263D" w:rsidRDefault="00C31F30" w:rsidP="00C31F30">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204A4F88" w14:textId="7FA3DD90" w:rsidR="008831EC" w:rsidRPr="008F263D" w:rsidRDefault="00C31F30" w:rsidP="008831EC">
      <w:pPr>
        <w:pStyle w:val="Prrafodelista"/>
        <w:numPr>
          <w:ilvl w:val="0"/>
          <w:numId w:val="1"/>
        </w:numPr>
        <w:spacing w:before="240" w:after="240" w:line="360" w:lineRule="auto"/>
        <w:ind w:left="426"/>
        <w:jc w:val="center"/>
        <w:rPr>
          <w:rFonts w:ascii="Palatino Linotype" w:hAnsi="Palatino Linotype" w:cs="Arial"/>
          <w:b/>
          <w:lang w:val="es-MX"/>
        </w:rPr>
      </w:pPr>
      <w:r w:rsidRPr="008F263D">
        <w:rPr>
          <w:rFonts w:ascii="Palatino Linotype" w:hAnsi="Palatino Linotype" w:cs="Arial"/>
          <w:b/>
          <w:lang w:val="es-MX"/>
        </w:rPr>
        <w:t>R E S U E L V E</w:t>
      </w:r>
    </w:p>
    <w:p w14:paraId="0B2E68BA" w14:textId="05CB29CF" w:rsidR="008831EC" w:rsidRPr="008F263D" w:rsidRDefault="008831EC" w:rsidP="008831EC">
      <w:pPr>
        <w:autoSpaceDE w:val="0"/>
        <w:autoSpaceDN w:val="0"/>
        <w:adjustRightInd w:val="0"/>
        <w:spacing w:before="240" w:after="240" w:line="360" w:lineRule="auto"/>
        <w:jc w:val="both"/>
        <w:rPr>
          <w:rFonts w:ascii="Palatino Linotype" w:hAnsi="Palatino Linotype" w:cs="Arial"/>
          <w:lang w:val="es-MX"/>
        </w:rPr>
      </w:pPr>
      <w:r w:rsidRPr="008F263D">
        <w:rPr>
          <w:rFonts w:ascii="Palatino Linotype" w:hAnsi="Palatino Linotype" w:cs="Arial"/>
          <w:b/>
          <w:lang w:val="es-MX"/>
        </w:rPr>
        <w:t>Primero</w:t>
      </w:r>
      <w:r w:rsidRPr="008F263D">
        <w:rPr>
          <w:rFonts w:ascii="Palatino Linotype" w:hAnsi="Palatino Linotype" w:cs="Arial"/>
          <w:lang w:val="es-MX"/>
        </w:rPr>
        <w:t xml:space="preserve">. Resulta  </w:t>
      </w:r>
      <w:r w:rsidRPr="008F263D">
        <w:rPr>
          <w:rFonts w:ascii="Palatino Linotype" w:hAnsi="Palatino Linotype" w:cs="Arial"/>
          <w:b/>
          <w:lang w:val="es-MX"/>
        </w:rPr>
        <w:t>fundado</w:t>
      </w:r>
      <w:r w:rsidRPr="008F263D">
        <w:rPr>
          <w:rFonts w:ascii="Palatino Linotype" w:hAnsi="Palatino Linotype" w:cs="Arial"/>
          <w:lang w:val="es-MX"/>
        </w:rPr>
        <w:t xml:space="preserve"> el motivo de inconformidad planteado por el </w:t>
      </w:r>
      <w:r w:rsidRPr="008F263D">
        <w:rPr>
          <w:rFonts w:ascii="Palatino Linotype" w:hAnsi="Palatino Linotype" w:cs="Arial"/>
          <w:b/>
          <w:lang w:val="es-MX"/>
        </w:rPr>
        <w:t>recurrente</w:t>
      </w:r>
      <w:r w:rsidRPr="008F263D">
        <w:rPr>
          <w:rFonts w:ascii="Palatino Linotype" w:hAnsi="Palatino Linotype" w:cs="Arial"/>
          <w:b/>
          <w:i/>
          <w:lang w:val="es-MX"/>
        </w:rPr>
        <w:t xml:space="preserve"> </w:t>
      </w:r>
      <w:r w:rsidRPr="008F263D">
        <w:rPr>
          <w:rFonts w:ascii="Palatino Linotype" w:eastAsia="Palatino Linotype" w:hAnsi="Palatino Linotype" w:cs="Palatino Linotype"/>
          <w:lang w:val="es-MX"/>
        </w:rPr>
        <w:t xml:space="preserve">en el recurso de revisión </w:t>
      </w:r>
      <w:r w:rsidRPr="008F263D">
        <w:rPr>
          <w:rFonts w:ascii="Palatino Linotype" w:eastAsiaTheme="minorEastAsia" w:hAnsi="Palatino Linotype" w:cs="Arial"/>
          <w:b/>
          <w:bCs/>
          <w:sz w:val="22"/>
          <w:szCs w:val="22"/>
          <w:lang w:val="es-MX"/>
        </w:rPr>
        <w:t>05539/INFOEM/IP/RR/2022</w:t>
      </w:r>
      <w:r w:rsidRPr="008F263D">
        <w:rPr>
          <w:rFonts w:ascii="Palatino Linotype" w:eastAsia="Palatino Linotype" w:hAnsi="Palatino Linotype" w:cs="Palatino Linotype"/>
          <w:lang w:val="es-MX"/>
        </w:rPr>
        <w:t xml:space="preserve">, por lo que, </w:t>
      </w:r>
      <w:r w:rsidRPr="008F263D">
        <w:rPr>
          <w:rFonts w:ascii="Palatino Linotype" w:hAnsi="Palatino Linotype" w:cs="Arial"/>
          <w:lang w:val="es-MX"/>
        </w:rPr>
        <w:t xml:space="preserve">en términos del </w:t>
      </w:r>
      <w:r w:rsidRPr="008F263D">
        <w:rPr>
          <w:rFonts w:ascii="Palatino Linotype" w:hAnsi="Palatino Linotype" w:cs="Arial"/>
          <w:b/>
          <w:lang w:val="es-MX"/>
        </w:rPr>
        <w:t>Considerando Cuarto</w:t>
      </w:r>
      <w:r w:rsidRPr="008F263D">
        <w:rPr>
          <w:rFonts w:ascii="Palatino Linotype" w:hAnsi="Palatino Linotype" w:cs="Arial"/>
          <w:lang w:val="es-MX"/>
        </w:rPr>
        <w:t xml:space="preserve"> de la presente resolución, se </w:t>
      </w:r>
      <w:r w:rsidRPr="008F263D">
        <w:rPr>
          <w:rFonts w:ascii="Palatino Linotype" w:hAnsi="Palatino Linotype" w:cs="Arial"/>
          <w:b/>
          <w:lang w:val="es-MX"/>
        </w:rPr>
        <w:t xml:space="preserve">REVOCA </w:t>
      </w:r>
      <w:r w:rsidRPr="008F263D">
        <w:rPr>
          <w:rFonts w:ascii="Palatino Linotype" w:hAnsi="Palatino Linotype" w:cs="Arial"/>
          <w:lang w:val="es-MX"/>
        </w:rPr>
        <w:t xml:space="preserve">la respuesta emitida por el </w:t>
      </w:r>
      <w:r w:rsidRPr="008F263D">
        <w:rPr>
          <w:rFonts w:ascii="Palatino Linotype" w:hAnsi="Palatino Linotype"/>
          <w:b/>
          <w:sz w:val="22"/>
          <w:szCs w:val="22"/>
          <w:lang w:val="es-ES_tradnl"/>
        </w:rPr>
        <w:t xml:space="preserve">SUJETO OBLIGADO. </w:t>
      </w:r>
    </w:p>
    <w:p w14:paraId="0E746B02" w14:textId="0FDE2445" w:rsidR="008831EC" w:rsidRPr="008F263D" w:rsidRDefault="008831EC" w:rsidP="008831EC">
      <w:pPr>
        <w:spacing w:before="240" w:after="240" w:line="360" w:lineRule="auto"/>
        <w:jc w:val="both"/>
        <w:rPr>
          <w:rFonts w:ascii="Palatino Linotype" w:eastAsia="Palatino Linotype" w:hAnsi="Palatino Linotype" w:cs="Palatino Linotype"/>
        </w:rPr>
      </w:pPr>
      <w:r w:rsidRPr="008F263D">
        <w:rPr>
          <w:rFonts w:ascii="Palatino Linotype" w:hAnsi="Palatino Linotype" w:cs="Arial"/>
          <w:b/>
          <w:lang w:val="es-MX"/>
        </w:rPr>
        <w:t>Segundo.</w:t>
      </w:r>
      <w:r w:rsidRPr="008F263D">
        <w:rPr>
          <w:rFonts w:ascii="Palatino Linotype" w:hAnsi="Palatino Linotype" w:cs="Arial"/>
          <w:b/>
          <w:sz w:val="28"/>
          <w:lang w:val="es-MX"/>
        </w:rPr>
        <w:t xml:space="preserve"> </w:t>
      </w:r>
      <w:r w:rsidRPr="008F263D">
        <w:rPr>
          <w:rFonts w:ascii="Palatino Linotype" w:hAnsi="Palatino Linotype" w:cs="Arial"/>
          <w:lang w:val="es-MX"/>
        </w:rPr>
        <w:t>Se</w:t>
      </w:r>
      <w:r w:rsidRPr="008F263D">
        <w:rPr>
          <w:rFonts w:ascii="Palatino Linotype" w:hAnsi="Palatino Linotype" w:cs="Arial"/>
          <w:b/>
          <w:lang w:val="es-MX"/>
        </w:rPr>
        <w:t xml:space="preserve"> ORDENA </w:t>
      </w:r>
      <w:r w:rsidRPr="008F263D">
        <w:rPr>
          <w:rFonts w:ascii="Palatino Linotype" w:hAnsi="Palatino Linotype" w:cs="Arial"/>
          <w:lang w:val="es-MX"/>
        </w:rPr>
        <w:t xml:space="preserve">al </w:t>
      </w:r>
      <w:r w:rsidRPr="008F263D">
        <w:rPr>
          <w:rFonts w:ascii="Palatino Linotype" w:hAnsi="Palatino Linotype" w:cs="Arial"/>
          <w:b/>
          <w:lang w:val="es-MX"/>
        </w:rPr>
        <w:t>SUJETO OBLIGADO</w:t>
      </w:r>
      <w:r w:rsidRPr="008F263D">
        <w:rPr>
          <w:rFonts w:ascii="Palatino Linotype" w:hAnsi="Palatino Linotype" w:cs="Arial"/>
          <w:lang w:val="es-MX"/>
        </w:rPr>
        <w:t xml:space="preserve"> que en términos del </w:t>
      </w:r>
      <w:r w:rsidRPr="008F263D">
        <w:rPr>
          <w:rFonts w:ascii="Palatino Linotype" w:hAnsi="Palatino Linotype" w:cs="Arial"/>
          <w:b/>
          <w:lang w:val="es-MX"/>
        </w:rPr>
        <w:t>Considerando Cuarto</w:t>
      </w:r>
      <w:r w:rsidRPr="008F263D">
        <w:rPr>
          <w:rFonts w:ascii="Palatino Linotype" w:hAnsi="Palatino Linotype" w:cs="Arial"/>
          <w:lang w:val="es-MX"/>
        </w:rPr>
        <w:t xml:space="preserve"> de esta resolución</w:t>
      </w:r>
      <w:r w:rsidRPr="008F263D">
        <w:rPr>
          <w:rFonts w:ascii="Palatino Linotype" w:hAnsi="Palatino Linotype"/>
          <w:bCs/>
          <w:lang w:val="es-MX"/>
        </w:rPr>
        <w:t xml:space="preserve"> </w:t>
      </w:r>
      <w:r w:rsidRPr="008F263D">
        <w:rPr>
          <w:rFonts w:ascii="Palatino Linotype" w:eastAsia="Palatino Linotype" w:hAnsi="Palatino Linotype" w:cs="Palatino Linotype"/>
          <w:lang w:val="es-MX"/>
        </w:rPr>
        <w:t xml:space="preserve">haga entrega al </w:t>
      </w:r>
      <w:r w:rsidRPr="008F263D">
        <w:rPr>
          <w:rFonts w:ascii="Palatino Linotype" w:eastAsia="Palatino Linotype" w:hAnsi="Palatino Linotype" w:cs="Palatino Linotype"/>
          <w:b/>
          <w:lang w:val="es-MX"/>
        </w:rPr>
        <w:t>recurrente</w:t>
      </w:r>
      <w:r w:rsidRPr="008F263D">
        <w:rPr>
          <w:rFonts w:ascii="Palatino Linotype" w:eastAsia="Palatino Linotype" w:hAnsi="Palatino Linotype" w:cs="Palatino Linotype"/>
          <w:lang w:val="es-MX"/>
        </w:rPr>
        <w:t xml:space="preserve"> </w:t>
      </w:r>
      <w:r w:rsidRPr="008F263D">
        <w:rPr>
          <w:rFonts w:ascii="Palatino Linotype" w:hAnsi="Palatino Linotype"/>
          <w:lang w:val="es-MX"/>
        </w:rPr>
        <w:t xml:space="preserve">a través del </w:t>
      </w:r>
      <w:r w:rsidRPr="008F263D">
        <w:rPr>
          <w:rFonts w:ascii="Palatino Linotype" w:hAnsi="Palatino Linotype"/>
          <w:b/>
          <w:lang w:val="es-MX"/>
        </w:rPr>
        <w:t>SAIMEX</w:t>
      </w:r>
      <w:r w:rsidRPr="008F263D">
        <w:rPr>
          <w:rFonts w:ascii="Palatino Linotype" w:hAnsi="Palatino Linotype" w:cs="Arial"/>
          <w:lang w:val="es-MX"/>
        </w:rPr>
        <w:t>, de ser procedente en versión pública</w:t>
      </w:r>
      <w:r w:rsidRPr="008F263D">
        <w:rPr>
          <w:rFonts w:ascii="Palatino Linotype" w:hAnsi="Palatino Linotype"/>
          <w:lang w:val="es-MX" w:eastAsia="es-MX"/>
        </w:rPr>
        <w:t xml:space="preserve">, </w:t>
      </w:r>
      <w:r w:rsidR="0079227B" w:rsidRPr="008F263D">
        <w:rPr>
          <w:rFonts w:ascii="Palatino Linotype" w:hAnsi="Palatino Linotype"/>
          <w:lang w:val="es-MX" w:eastAsia="es-MX"/>
        </w:rPr>
        <w:t xml:space="preserve">el documento donde conste </w:t>
      </w:r>
      <w:r w:rsidRPr="008F263D">
        <w:rPr>
          <w:rFonts w:ascii="Palatino Linotype" w:hAnsi="Palatino Linotype"/>
          <w:lang w:val="es-MX" w:eastAsia="es-MX"/>
        </w:rPr>
        <w:t xml:space="preserve">lo siguiente: </w:t>
      </w:r>
    </w:p>
    <w:p w14:paraId="279F5396" w14:textId="3B3673B1" w:rsidR="0079227B" w:rsidRPr="008F263D" w:rsidRDefault="008831EC" w:rsidP="0079227B">
      <w:pPr>
        <w:spacing w:before="240" w:after="240"/>
        <w:ind w:left="708" w:right="900"/>
        <w:jc w:val="both"/>
        <w:rPr>
          <w:rFonts w:ascii="Palatino Linotype" w:eastAsia="Palatino Linotype" w:hAnsi="Palatino Linotype" w:cs="Palatino Linotype"/>
          <w:i/>
          <w:lang w:val="es-MX"/>
        </w:rPr>
      </w:pPr>
      <w:r w:rsidRPr="008F263D">
        <w:rPr>
          <w:rFonts w:ascii="Palatino Linotype" w:eastAsia="Palatino Linotype" w:hAnsi="Palatino Linotype" w:cs="Palatino Linotype"/>
          <w:b/>
          <w:i/>
          <w:lang w:val="es-MX"/>
        </w:rPr>
        <w:t xml:space="preserve">i). </w:t>
      </w:r>
      <w:r w:rsidR="0079227B" w:rsidRPr="008F263D">
        <w:rPr>
          <w:rFonts w:ascii="Palatino Linotype" w:eastAsia="Palatino Linotype" w:hAnsi="Palatino Linotype" w:cs="Palatino Linotype"/>
          <w:b/>
          <w:i/>
          <w:lang w:val="es-MX"/>
        </w:rPr>
        <w:t>N</w:t>
      </w:r>
      <w:r w:rsidR="0079227B" w:rsidRPr="008F263D">
        <w:rPr>
          <w:rFonts w:ascii="Palatino Linotype" w:eastAsia="Palatino Linotype" w:hAnsi="Palatino Linotype" w:cs="Palatino Linotype"/>
          <w:i/>
          <w:lang w:val="es-MX"/>
        </w:rPr>
        <w:t xml:space="preserve">úmero de </w:t>
      </w:r>
      <w:r w:rsidR="00D73223" w:rsidRPr="008F263D">
        <w:rPr>
          <w:rFonts w:ascii="Palatino Linotype" w:eastAsia="Palatino Linotype" w:hAnsi="Palatino Linotype" w:cs="Palatino Linotype"/>
          <w:i/>
          <w:lang w:val="es-MX"/>
        </w:rPr>
        <w:t xml:space="preserve">los </w:t>
      </w:r>
      <w:r w:rsidRPr="008F263D">
        <w:rPr>
          <w:rFonts w:ascii="Palatino Linotype" w:hAnsi="Palatino Linotype"/>
          <w:i/>
          <w:color w:val="000000"/>
        </w:rPr>
        <w:t>expedientes de procedimientos y</w:t>
      </w:r>
      <w:r w:rsidR="0079227B" w:rsidRPr="008F263D">
        <w:rPr>
          <w:rFonts w:ascii="Palatino Linotype" w:hAnsi="Palatino Linotype"/>
          <w:i/>
          <w:color w:val="000000"/>
        </w:rPr>
        <w:t>/o</w:t>
      </w:r>
      <w:r w:rsidRPr="008F263D">
        <w:rPr>
          <w:rFonts w:ascii="Palatino Linotype" w:hAnsi="Palatino Linotype"/>
          <w:i/>
          <w:color w:val="000000"/>
        </w:rPr>
        <w:t xml:space="preserve"> procesos administrativos, que recibió en</w:t>
      </w:r>
      <w:r w:rsidR="008F263D" w:rsidRPr="008F263D">
        <w:rPr>
          <w:rFonts w:ascii="Palatino Linotype" w:hAnsi="Palatino Linotype"/>
          <w:i/>
          <w:color w:val="000000"/>
        </w:rPr>
        <w:t xml:space="preserve"> el mes de</w:t>
      </w:r>
      <w:r w:rsidRPr="008F263D">
        <w:rPr>
          <w:rFonts w:ascii="Palatino Linotype" w:hAnsi="Palatino Linotype"/>
          <w:i/>
          <w:color w:val="000000"/>
        </w:rPr>
        <w:t xml:space="preserve"> enero</w:t>
      </w:r>
      <w:r w:rsidR="006E0789" w:rsidRPr="008F263D">
        <w:rPr>
          <w:rFonts w:ascii="Palatino Linotype" w:hAnsi="Palatino Linotype"/>
          <w:i/>
          <w:color w:val="000000"/>
        </w:rPr>
        <w:t xml:space="preserve"> del</w:t>
      </w:r>
      <w:r w:rsidRPr="008F263D">
        <w:rPr>
          <w:rFonts w:ascii="Palatino Linotype" w:hAnsi="Palatino Linotype"/>
          <w:i/>
          <w:color w:val="000000"/>
        </w:rPr>
        <w:t xml:space="preserve"> 2022 de la administración anterior, con el estatus de cada uno de ellos; y, </w:t>
      </w:r>
    </w:p>
    <w:p w14:paraId="4B12CEF4" w14:textId="33012318" w:rsidR="008831EC" w:rsidRPr="008F263D" w:rsidRDefault="0079227B" w:rsidP="006E0789">
      <w:pPr>
        <w:spacing w:before="240" w:after="240"/>
        <w:ind w:left="708" w:right="900"/>
        <w:jc w:val="both"/>
        <w:rPr>
          <w:rFonts w:ascii="Palatino Linotype" w:eastAsia="Palatino Linotype" w:hAnsi="Palatino Linotype" w:cs="Palatino Linotype"/>
          <w:i/>
          <w:lang w:val="es-MX"/>
        </w:rPr>
      </w:pPr>
      <w:r w:rsidRPr="008F263D">
        <w:rPr>
          <w:rFonts w:ascii="Palatino Linotype" w:eastAsia="Palatino Linotype" w:hAnsi="Palatino Linotype" w:cs="Palatino Linotype"/>
          <w:b/>
          <w:i/>
          <w:lang w:val="es-MX"/>
        </w:rPr>
        <w:t>ii)</w:t>
      </w:r>
      <w:r w:rsidR="008F263D" w:rsidRPr="008F263D">
        <w:rPr>
          <w:rFonts w:ascii="Palatino Linotype" w:eastAsia="Palatino Linotype" w:hAnsi="Palatino Linotype" w:cs="Palatino Linotype"/>
          <w:b/>
          <w:i/>
          <w:lang w:val="es-MX"/>
        </w:rPr>
        <w:t>.</w:t>
      </w:r>
      <w:r w:rsidRPr="008F263D">
        <w:rPr>
          <w:rFonts w:ascii="Palatino Linotype" w:eastAsia="Palatino Linotype" w:hAnsi="Palatino Linotype" w:cs="Palatino Linotype"/>
          <w:b/>
          <w:i/>
          <w:lang w:val="es-MX"/>
        </w:rPr>
        <w:t xml:space="preserve"> </w:t>
      </w:r>
      <w:r w:rsidRPr="008F263D">
        <w:rPr>
          <w:rFonts w:ascii="Palatino Linotype" w:hAnsi="Palatino Linotype"/>
          <w:i/>
          <w:color w:val="000000"/>
        </w:rPr>
        <w:t xml:space="preserve">Número </w:t>
      </w:r>
      <w:r w:rsidR="008831EC" w:rsidRPr="008F263D">
        <w:rPr>
          <w:rFonts w:ascii="Palatino Linotype" w:hAnsi="Palatino Linotype"/>
          <w:i/>
          <w:color w:val="000000"/>
        </w:rPr>
        <w:t>de los expedientes de procedimientos y</w:t>
      </w:r>
      <w:r w:rsidR="006E0789" w:rsidRPr="008F263D">
        <w:rPr>
          <w:rFonts w:ascii="Palatino Linotype" w:hAnsi="Palatino Linotype"/>
          <w:i/>
          <w:color w:val="000000"/>
        </w:rPr>
        <w:t xml:space="preserve">/o </w:t>
      </w:r>
      <w:r w:rsidR="008831EC" w:rsidRPr="008F263D">
        <w:rPr>
          <w:rFonts w:ascii="Palatino Linotype" w:hAnsi="Palatino Linotype"/>
          <w:i/>
          <w:color w:val="000000"/>
        </w:rPr>
        <w:t xml:space="preserve"> procesos administrativos que llevan del 01 de enero de 2022 al 14 de marzo de 2022.</w:t>
      </w:r>
    </w:p>
    <w:p w14:paraId="4947A917" w14:textId="77651EB3" w:rsidR="008831EC" w:rsidRPr="008F263D" w:rsidRDefault="008831EC" w:rsidP="00D73223">
      <w:pPr>
        <w:spacing w:before="240" w:after="240"/>
        <w:ind w:left="567" w:right="900"/>
        <w:jc w:val="both"/>
        <w:rPr>
          <w:rFonts w:ascii="Palatino Linotype" w:eastAsia="Palatino Linotype" w:hAnsi="Palatino Linotype" w:cs="Palatino Linotype"/>
          <w:i/>
          <w:lang w:val="es-MX"/>
        </w:rPr>
      </w:pPr>
      <w:r w:rsidRPr="008F263D">
        <w:rPr>
          <w:rFonts w:ascii="Palatino Linotype" w:eastAsia="Palatino Linotype" w:hAnsi="Palatino Linotype" w:cs="Palatino Linotype"/>
          <w:i/>
          <w:lang w:val="es-MX"/>
        </w:rPr>
        <w:lastRenderedPageBreak/>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5D2EC5A6" w14:textId="77777777" w:rsidR="008831EC" w:rsidRPr="008F263D" w:rsidRDefault="008831EC" w:rsidP="008831EC">
      <w:pPr>
        <w:autoSpaceDE w:val="0"/>
        <w:autoSpaceDN w:val="0"/>
        <w:adjustRightInd w:val="0"/>
        <w:spacing w:before="240" w:after="240" w:line="360" w:lineRule="auto"/>
        <w:jc w:val="both"/>
        <w:rPr>
          <w:rFonts w:ascii="Palatino Linotype" w:hAnsi="Palatino Linotype" w:cs="Arial"/>
          <w:lang w:val="es-MX" w:eastAsia="es-MX"/>
        </w:rPr>
      </w:pPr>
      <w:r w:rsidRPr="008F263D">
        <w:rPr>
          <w:rFonts w:ascii="Palatino Linotype" w:hAnsi="Palatino Linotype" w:cs="Arial"/>
          <w:b/>
          <w:szCs w:val="28"/>
          <w:lang w:val="es-MX" w:eastAsia="es-MX"/>
        </w:rPr>
        <w:t>Tercero.</w:t>
      </w:r>
      <w:r w:rsidRPr="008F263D">
        <w:rPr>
          <w:rFonts w:ascii="Palatino Linotype" w:hAnsi="Palatino Linotype" w:cs="Arial"/>
          <w:b/>
          <w:sz w:val="28"/>
          <w:szCs w:val="28"/>
          <w:lang w:val="es-MX" w:eastAsia="es-MX"/>
        </w:rPr>
        <w:t xml:space="preserve">  </w:t>
      </w:r>
      <w:r w:rsidRPr="008F263D">
        <w:rPr>
          <w:rFonts w:ascii="Palatino Linotype" w:hAnsi="Palatino Linotype" w:cs="Arial"/>
          <w:b/>
          <w:lang w:val="es-MX" w:eastAsia="es-MX"/>
        </w:rPr>
        <w:t>Notifíquese,</w:t>
      </w:r>
      <w:r w:rsidRPr="008F263D">
        <w:rPr>
          <w:rFonts w:ascii="Palatino Linotype" w:hAnsi="Palatino Linotype" w:cs="Arial"/>
          <w:b/>
          <w:sz w:val="28"/>
          <w:szCs w:val="28"/>
          <w:lang w:val="es-MX" w:eastAsia="es-MX"/>
        </w:rPr>
        <w:t xml:space="preserve"> </w:t>
      </w:r>
      <w:r w:rsidRPr="008F263D">
        <w:rPr>
          <w:rFonts w:ascii="Palatino Linotype" w:hAnsi="Palatino Linotype" w:cs="Arial"/>
          <w:lang w:val="es-MX" w:eastAsia="es-MX"/>
        </w:rPr>
        <w:t>al Responsable de la Unidad de Transparencia del</w:t>
      </w:r>
      <w:r w:rsidRPr="008F263D">
        <w:rPr>
          <w:rFonts w:ascii="Palatino Linotype" w:hAnsi="Palatino Linotype" w:cs="Arial"/>
          <w:b/>
          <w:lang w:val="es-MX" w:eastAsia="es-MX"/>
        </w:rPr>
        <w:t xml:space="preserve"> SUJETO OBLIGADO</w:t>
      </w:r>
      <w:r w:rsidRPr="008F263D">
        <w:rPr>
          <w:rFonts w:ascii="Palatino Linotype" w:hAnsi="Palatino Linotype" w:cs="Arial"/>
          <w:lang w:val="es-MX" w:eastAsia="es-MX"/>
        </w:rPr>
        <w:t xml:space="preserve">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6615987" w14:textId="77777777" w:rsidR="008831EC" w:rsidRPr="008F263D" w:rsidRDefault="008831EC" w:rsidP="008831EC">
      <w:pPr>
        <w:spacing w:line="360" w:lineRule="auto"/>
        <w:jc w:val="both"/>
        <w:rPr>
          <w:rFonts w:ascii="Palatino Linotype" w:hAnsi="Palatino Linotype" w:cs="Arial"/>
          <w:lang w:val="es-MX" w:eastAsia="es-MX"/>
        </w:rPr>
      </w:pPr>
      <w:r w:rsidRPr="008F263D">
        <w:rPr>
          <w:rFonts w:ascii="Palatino Linotype" w:hAnsi="Palatino Linotype" w:cs="Arial"/>
          <w:b/>
          <w:szCs w:val="28"/>
          <w:lang w:val="es-MX" w:eastAsia="es-MX"/>
        </w:rPr>
        <w:t>Cuarto.</w:t>
      </w:r>
      <w:r w:rsidRPr="008F263D">
        <w:rPr>
          <w:rFonts w:ascii="Palatino Linotype" w:hAnsi="Palatino Linotype" w:cs="Arial"/>
          <w:b/>
          <w:sz w:val="28"/>
          <w:szCs w:val="28"/>
          <w:lang w:val="es-MX" w:eastAsia="es-MX"/>
        </w:rPr>
        <w:t xml:space="preserve"> </w:t>
      </w:r>
      <w:r w:rsidRPr="008F263D">
        <w:rPr>
          <w:rFonts w:ascii="Palatino Linotype" w:hAnsi="Palatino Linotype" w:cs="Arial"/>
          <w:lang w:val="es-MX" w:eastAsia="es-MX"/>
        </w:rPr>
        <w:t xml:space="preserve">De conformidad con el artículo 198 de la Ley de Transparencia y Acceso a la Información Pública del Estado de México y Municipios, de considerarlo procedente, el </w:t>
      </w:r>
      <w:r w:rsidRPr="008F263D">
        <w:rPr>
          <w:rFonts w:ascii="Palatino Linotype" w:hAnsi="Palatino Linotype" w:cs="Arial"/>
          <w:b/>
          <w:lang w:val="es-MX" w:eastAsia="es-MX"/>
        </w:rPr>
        <w:t>SUJETO OBLIGADO</w:t>
      </w:r>
      <w:r w:rsidRPr="008F263D">
        <w:rPr>
          <w:rFonts w:ascii="Palatino Linotype" w:hAnsi="Palatino Linotype" w:cs="Arial"/>
          <w:lang w:val="es-MX" w:eastAsia="es-MX"/>
        </w:rPr>
        <w:t xml:space="preserve"> de manera fundada y motivada, podrá solicitar una ampliación de plazo para el cumplimiento de la presente resolución.</w:t>
      </w:r>
    </w:p>
    <w:p w14:paraId="1B57555F" w14:textId="2630E339" w:rsidR="008831EC" w:rsidRPr="008F263D" w:rsidRDefault="008831EC" w:rsidP="00C31F30">
      <w:pPr>
        <w:autoSpaceDE w:val="0"/>
        <w:autoSpaceDN w:val="0"/>
        <w:adjustRightInd w:val="0"/>
        <w:spacing w:before="240" w:after="240" w:line="360" w:lineRule="auto"/>
        <w:jc w:val="both"/>
        <w:rPr>
          <w:rFonts w:ascii="Palatino Linotype" w:hAnsi="Palatino Linotype" w:cs="Arial"/>
          <w:lang w:val="es-MX" w:eastAsia="es-MX"/>
        </w:rPr>
      </w:pPr>
      <w:r w:rsidRPr="008F263D">
        <w:rPr>
          <w:rFonts w:ascii="Palatino Linotype" w:hAnsi="Palatino Linotype" w:cs="Arial"/>
          <w:b/>
          <w:szCs w:val="28"/>
          <w:lang w:val="es-MX" w:eastAsia="es-MX"/>
        </w:rPr>
        <w:t xml:space="preserve">Quinto. </w:t>
      </w:r>
      <w:r w:rsidRPr="008F263D">
        <w:rPr>
          <w:rFonts w:ascii="Palatino Linotype" w:hAnsi="Palatino Linotype" w:cs="Arial"/>
          <w:b/>
          <w:lang w:val="es-MX" w:eastAsia="es-MX"/>
        </w:rPr>
        <w:t xml:space="preserve">Notifíquese, </w:t>
      </w:r>
      <w:r w:rsidRPr="008F263D">
        <w:rPr>
          <w:rFonts w:ascii="Palatino Linotype" w:hAnsi="Palatino Linotype" w:cs="Arial"/>
          <w:lang w:val="es-MX" w:eastAsia="es-MX"/>
        </w:rPr>
        <w:t xml:space="preserve">al </w:t>
      </w:r>
      <w:r w:rsidRPr="008F263D">
        <w:rPr>
          <w:rFonts w:ascii="Palatino Linotype" w:hAnsi="Palatino Linotype" w:cs="Arial"/>
          <w:b/>
        </w:rPr>
        <w:t>recurrente</w:t>
      </w:r>
      <w:r w:rsidRPr="008F263D">
        <w:rPr>
          <w:rFonts w:ascii="Palatino Linotype" w:hAnsi="Palatino Linotype" w:cs="Arial"/>
        </w:rPr>
        <w:t xml:space="preserve"> la presente resolución a través del Sistema de Acceso a la Información Mexiquense </w:t>
      </w:r>
      <w:r w:rsidRPr="008F263D">
        <w:rPr>
          <w:rFonts w:ascii="Palatino Linotype" w:hAnsi="Palatino Linotype" w:cs="Arial"/>
          <w:b/>
        </w:rPr>
        <w:t>(SAIMEX),</w:t>
      </w:r>
      <w:r w:rsidRPr="008F263D">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1B98746" w14:textId="699D8002" w:rsidR="00C31F30" w:rsidRPr="008F263D" w:rsidRDefault="00C31F30" w:rsidP="00C31F30">
      <w:pPr>
        <w:spacing w:line="360" w:lineRule="auto"/>
        <w:ind w:right="49"/>
        <w:jc w:val="both"/>
        <w:rPr>
          <w:rFonts w:ascii="Palatino Linotype" w:hAnsi="Palatino Linotype"/>
          <w:lang w:val="es-MX"/>
        </w:rPr>
      </w:pPr>
      <w:r w:rsidRPr="008F263D">
        <w:rPr>
          <w:rFonts w:ascii="Palatino Linotype" w:hAnsi="Palatino Linotype"/>
          <w:lang w:val="es-MX"/>
        </w:rPr>
        <w:t xml:space="preserve">ASÍ LO RESUELVE, POR </w:t>
      </w:r>
      <w:r w:rsidR="00603E70">
        <w:rPr>
          <w:rFonts w:ascii="Palatino Linotype" w:hAnsi="Palatino Linotype"/>
          <w:lang w:val="es-MX"/>
        </w:rPr>
        <w:t>UNANIMIDAD</w:t>
      </w:r>
      <w:r w:rsidR="009E1DC7" w:rsidRPr="008F263D">
        <w:rPr>
          <w:rFonts w:ascii="Palatino Linotype" w:hAnsi="Palatino Linotype"/>
          <w:lang w:val="es-MX"/>
        </w:rPr>
        <w:t xml:space="preserve"> </w:t>
      </w:r>
      <w:r w:rsidRPr="008F263D">
        <w:rPr>
          <w:rFonts w:ascii="Palatino Linotype" w:hAnsi="Palatino Linotype"/>
          <w:lang w:val="es-MX"/>
        </w:rPr>
        <w:t xml:space="preserve">DE VOTOS, EL PLENO DEL INSTITUTO DE TRANSPARENCIA, ACCESO A LA INFORMACIÓN </w:t>
      </w:r>
      <w:r w:rsidRPr="008F263D">
        <w:rPr>
          <w:rFonts w:ascii="Palatino Linotype" w:hAnsi="Palatino Linotype"/>
          <w:lang w:val="es-MX"/>
        </w:rPr>
        <w:lastRenderedPageBreak/>
        <w:t xml:space="preserve">PÚBLICA Y PROTECCIÓN DE DATOS PERSONALES DEL ESTADO DE MÉXICO Y MUNICIPIOS, CONFORMADO POR LOS COMISIONADOS JOSÉ MARTÍNEZ VILCHIS, MARÍA DEL ROSARIO MEJÍA AYALA, SHARON CRISTINA MORALES MARTÍNEZ, LUIS GUSTAVO PARRA NORIEGA Y GUADALUPE RAMÍREZ </w:t>
      </w:r>
      <w:r w:rsidR="00BA66B7" w:rsidRPr="008F263D">
        <w:rPr>
          <w:rFonts w:ascii="Palatino Linotype" w:hAnsi="Palatino Linotype"/>
          <w:lang w:val="es-MX"/>
        </w:rPr>
        <w:t xml:space="preserve">PEÑA; EN </w:t>
      </w:r>
      <w:r w:rsidR="00D73223" w:rsidRPr="008F263D">
        <w:rPr>
          <w:rFonts w:ascii="Palatino Linotype" w:hAnsi="Palatino Linotype"/>
          <w:lang w:val="es-MX"/>
        </w:rPr>
        <w:t xml:space="preserve">LA </w:t>
      </w:r>
      <w:r w:rsidR="00F945C7">
        <w:rPr>
          <w:rFonts w:ascii="Palatino Linotype" w:hAnsi="Palatino Linotype"/>
          <w:lang w:val="es-MX"/>
        </w:rPr>
        <w:t xml:space="preserve">TRIGÉSIMA </w:t>
      </w:r>
      <w:r w:rsidR="00E12860" w:rsidRPr="008F263D">
        <w:rPr>
          <w:rFonts w:ascii="Palatino Linotype" w:hAnsi="Palatino Linotype"/>
          <w:lang w:val="es-MX"/>
        </w:rPr>
        <w:t>SESIÓN O</w:t>
      </w:r>
      <w:r w:rsidR="00F37600" w:rsidRPr="008F263D">
        <w:rPr>
          <w:rFonts w:ascii="Palatino Linotype" w:hAnsi="Palatino Linotype"/>
          <w:lang w:val="es-MX"/>
        </w:rPr>
        <w:t>RD</w:t>
      </w:r>
      <w:r w:rsidR="00D73223" w:rsidRPr="008F263D">
        <w:rPr>
          <w:rFonts w:ascii="Palatino Linotype" w:hAnsi="Palatino Linotype"/>
          <w:lang w:val="es-MX"/>
        </w:rPr>
        <w:t xml:space="preserve">INARIA CELEBRADA EL </w:t>
      </w:r>
      <w:r w:rsidR="00F945C7">
        <w:rPr>
          <w:rFonts w:ascii="Palatino Linotype" w:hAnsi="Palatino Linotype"/>
          <w:lang w:val="es-MX"/>
        </w:rPr>
        <w:t xml:space="preserve">VEINTICUATRO </w:t>
      </w:r>
      <w:r w:rsidR="00D73223" w:rsidRPr="008F263D">
        <w:rPr>
          <w:rFonts w:ascii="Palatino Linotype" w:hAnsi="Palatino Linotype"/>
          <w:lang w:val="es-MX"/>
        </w:rPr>
        <w:t xml:space="preserve">DE AGOSTO </w:t>
      </w:r>
      <w:r w:rsidR="00E12860" w:rsidRPr="008F263D">
        <w:rPr>
          <w:rFonts w:ascii="Palatino Linotype" w:hAnsi="Palatino Linotype"/>
          <w:lang w:val="es-MX"/>
        </w:rPr>
        <w:t>DE DOS MIL VEINTIDÓS, ANTE EL SECRETARIO TÉCNICO DEL PLENO ALEXIS TAPIA RAMÍREZ.</w:t>
      </w:r>
    </w:p>
    <w:p w14:paraId="77AF9477" w14:textId="6C5BE38B" w:rsidR="00971CE7" w:rsidRDefault="00971CE7" w:rsidP="00C31F30">
      <w:pPr>
        <w:spacing w:line="360" w:lineRule="auto"/>
        <w:ind w:right="49"/>
        <w:jc w:val="both"/>
        <w:rPr>
          <w:rFonts w:ascii="Palatino Linotype" w:hAnsi="Palatino Linotype"/>
          <w:lang w:val="es-MX"/>
        </w:rPr>
      </w:pPr>
      <w:r w:rsidRPr="008F263D">
        <w:rPr>
          <w:rFonts w:ascii="Palatino Linotype" w:hAnsi="Palatino Linotype"/>
          <w:lang w:val="es-MX"/>
        </w:rPr>
        <w:t>--------------------------------------------------------------------------------------------------------------------------------------------------------------------------------------------------------------------------------------------------------------------------------------------------------------------------------------------------------------------------------------------------------------------------------------------------------------------------------------------------------------------------------------------------------------------------------------------------------------------------------------------------------------------------------------------------------------------------------------------------------------------------------------------------------------------------------------------------------------------------------------------------------------------------------------------------------------------------------------------------------------------------------------------------------------------------------------------------------------------------------------------------------------------------------------------------------------------------------------------------------------------------------------------------------------------------------------------------------------------------------------------------------------------------------------------------------------------------------------------------------------------------------------------------------------------------------------</w:t>
      </w:r>
    </w:p>
    <w:p w14:paraId="3CD6654D" w14:textId="77777777" w:rsidR="00AE0913" w:rsidRDefault="00AE0913" w:rsidP="00C31F30">
      <w:pPr>
        <w:spacing w:line="360" w:lineRule="auto"/>
        <w:ind w:right="49"/>
        <w:jc w:val="both"/>
        <w:rPr>
          <w:rFonts w:ascii="Palatino Linotype" w:hAnsi="Palatino Linotype"/>
          <w:lang w:val="es-MX"/>
        </w:rPr>
      </w:pPr>
    </w:p>
    <w:p w14:paraId="07F90A67" w14:textId="77777777" w:rsidR="00AE0913" w:rsidRDefault="00AE0913" w:rsidP="00C31F30">
      <w:pPr>
        <w:spacing w:line="360" w:lineRule="auto"/>
        <w:ind w:right="49"/>
        <w:jc w:val="both"/>
        <w:rPr>
          <w:rFonts w:ascii="Palatino Linotype" w:hAnsi="Palatino Linotype"/>
          <w:lang w:val="es-MX"/>
        </w:rPr>
      </w:pPr>
    </w:p>
    <w:p w14:paraId="7810B335" w14:textId="77777777" w:rsidR="00AE0913" w:rsidRDefault="00AE0913" w:rsidP="00C31F30">
      <w:pPr>
        <w:spacing w:line="360" w:lineRule="auto"/>
        <w:ind w:right="49"/>
        <w:jc w:val="both"/>
        <w:rPr>
          <w:rFonts w:ascii="Palatino Linotype" w:hAnsi="Palatino Linotype"/>
          <w:lang w:val="es-MX"/>
        </w:rPr>
      </w:pPr>
    </w:p>
    <w:p w14:paraId="33B7F563" w14:textId="77777777" w:rsidR="00AE0913" w:rsidRDefault="00AE0913" w:rsidP="00C31F30">
      <w:pPr>
        <w:spacing w:line="360" w:lineRule="auto"/>
        <w:ind w:right="49"/>
        <w:jc w:val="both"/>
        <w:rPr>
          <w:rFonts w:ascii="Palatino Linotype" w:hAnsi="Palatino Linotype"/>
          <w:lang w:val="es-MX"/>
        </w:rPr>
      </w:pPr>
    </w:p>
    <w:p w14:paraId="334D97A1" w14:textId="77777777" w:rsidR="00AE0913" w:rsidRDefault="00AE0913" w:rsidP="00C31F30">
      <w:pPr>
        <w:spacing w:line="360" w:lineRule="auto"/>
        <w:ind w:right="49"/>
        <w:jc w:val="both"/>
        <w:rPr>
          <w:rFonts w:ascii="Palatino Linotype" w:hAnsi="Palatino Linotype"/>
          <w:lang w:val="es-MX"/>
        </w:rPr>
      </w:pPr>
    </w:p>
    <w:p w14:paraId="42BECBF6" w14:textId="77777777" w:rsidR="00AE0913" w:rsidRDefault="00AE0913" w:rsidP="00C31F30">
      <w:pPr>
        <w:spacing w:line="360" w:lineRule="auto"/>
        <w:ind w:right="49"/>
        <w:jc w:val="both"/>
        <w:rPr>
          <w:rFonts w:ascii="Palatino Linotype" w:hAnsi="Palatino Linotype"/>
          <w:lang w:val="es-MX"/>
        </w:rPr>
      </w:pPr>
    </w:p>
    <w:p w14:paraId="2CA3795B" w14:textId="77777777" w:rsidR="00AE0913" w:rsidRDefault="00AE0913" w:rsidP="00C31F30">
      <w:pPr>
        <w:spacing w:line="360" w:lineRule="auto"/>
        <w:ind w:right="49"/>
        <w:jc w:val="both"/>
        <w:rPr>
          <w:rFonts w:ascii="Palatino Linotype" w:hAnsi="Palatino Linotype"/>
          <w:lang w:val="es-MX"/>
        </w:rPr>
      </w:pPr>
    </w:p>
    <w:p w14:paraId="16735B7F" w14:textId="77777777" w:rsidR="00AE0913" w:rsidRDefault="00AE0913" w:rsidP="00C31F30">
      <w:pPr>
        <w:spacing w:line="360" w:lineRule="auto"/>
        <w:ind w:right="49"/>
        <w:jc w:val="both"/>
        <w:rPr>
          <w:rFonts w:ascii="Palatino Linotype" w:hAnsi="Palatino Linotype"/>
          <w:lang w:val="es-MX"/>
        </w:rPr>
      </w:pPr>
    </w:p>
    <w:p w14:paraId="6289DCE5" w14:textId="77777777" w:rsidR="00AE0913" w:rsidRDefault="00AE0913" w:rsidP="00C31F30">
      <w:pPr>
        <w:spacing w:line="360" w:lineRule="auto"/>
        <w:ind w:right="49"/>
        <w:jc w:val="both"/>
        <w:rPr>
          <w:rFonts w:ascii="Palatino Linotype" w:hAnsi="Palatino Linotype"/>
          <w:lang w:val="es-MX"/>
        </w:rPr>
      </w:pPr>
    </w:p>
    <w:p w14:paraId="5DEC1B26" w14:textId="77777777" w:rsidR="00AE0913" w:rsidRDefault="00AE0913" w:rsidP="00C31F30">
      <w:pPr>
        <w:spacing w:line="360" w:lineRule="auto"/>
        <w:ind w:right="49"/>
        <w:jc w:val="both"/>
        <w:rPr>
          <w:rFonts w:ascii="Palatino Linotype" w:hAnsi="Palatino Linotype"/>
          <w:lang w:val="es-MX"/>
        </w:rPr>
      </w:pPr>
    </w:p>
    <w:p w14:paraId="45DA7877" w14:textId="77777777" w:rsidR="00AE0913" w:rsidRDefault="00AE0913" w:rsidP="00C31F30">
      <w:pPr>
        <w:spacing w:line="360" w:lineRule="auto"/>
        <w:ind w:right="49"/>
        <w:jc w:val="both"/>
        <w:rPr>
          <w:rFonts w:ascii="Palatino Linotype" w:hAnsi="Palatino Linotype"/>
          <w:lang w:val="es-MX"/>
        </w:rPr>
      </w:pPr>
    </w:p>
    <w:p w14:paraId="694C4A24" w14:textId="77777777" w:rsidR="00AE0913" w:rsidRDefault="00AE0913" w:rsidP="00C31F30">
      <w:pPr>
        <w:spacing w:line="360" w:lineRule="auto"/>
        <w:ind w:right="49"/>
        <w:jc w:val="both"/>
        <w:rPr>
          <w:rFonts w:ascii="Palatino Linotype" w:hAnsi="Palatino Linotype"/>
          <w:lang w:val="es-MX"/>
        </w:rPr>
      </w:pPr>
    </w:p>
    <w:p w14:paraId="2EC529E9" w14:textId="77777777" w:rsidR="00AE0913" w:rsidRDefault="00AE0913" w:rsidP="00C31F30">
      <w:pPr>
        <w:spacing w:line="360" w:lineRule="auto"/>
        <w:ind w:right="49"/>
        <w:jc w:val="both"/>
        <w:rPr>
          <w:rFonts w:ascii="Palatino Linotype" w:hAnsi="Palatino Linotype"/>
          <w:lang w:val="es-MX"/>
        </w:rPr>
      </w:pPr>
    </w:p>
    <w:p w14:paraId="5CE59986" w14:textId="77777777" w:rsidR="00AE0913" w:rsidRDefault="00AE0913" w:rsidP="00C31F30">
      <w:pPr>
        <w:spacing w:line="360" w:lineRule="auto"/>
        <w:ind w:right="49"/>
        <w:jc w:val="both"/>
        <w:rPr>
          <w:rFonts w:ascii="Palatino Linotype" w:hAnsi="Palatino Linotype"/>
          <w:lang w:val="es-MX"/>
        </w:rPr>
      </w:pPr>
    </w:p>
    <w:p w14:paraId="6F3F8743" w14:textId="77777777" w:rsidR="00AE0913" w:rsidRDefault="00AE0913" w:rsidP="00C31F30">
      <w:pPr>
        <w:spacing w:line="360" w:lineRule="auto"/>
        <w:ind w:right="49"/>
        <w:jc w:val="both"/>
        <w:rPr>
          <w:rFonts w:ascii="Palatino Linotype" w:hAnsi="Palatino Linotype"/>
          <w:lang w:val="es-MX"/>
        </w:rPr>
      </w:pPr>
    </w:p>
    <w:p w14:paraId="73351085" w14:textId="77777777" w:rsidR="00AE0913" w:rsidRDefault="00AE0913" w:rsidP="00C31F30">
      <w:pPr>
        <w:spacing w:line="360" w:lineRule="auto"/>
        <w:ind w:right="49"/>
        <w:jc w:val="both"/>
        <w:rPr>
          <w:rFonts w:ascii="Palatino Linotype" w:hAnsi="Palatino Linotype"/>
          <w:lang w:val="es-MX"/>
        </w:rPr>
      </w:pPr>
    </w:p>
    <w:p w14:paraId="794F527C" w14:textId="77777777" w:rsidR="00C31F30" w:rsidRPr="00C31F30" w:rsidRDefault="00C31F30" w:rsidP="00C31F30">
      <w:pPr>
        <w:autoSpaceDE w:val="0"/>
        <w:autoSpaceDN w:val="0"/>
        <w:adjustRightInd w:val="0"/>
        <w:spacing w:before="240" w:after="240" w:line="360" w:lineRule="auto"/>
        <w:jc w:val="both"/>
        <w:rPr>
          <w:rFonts w:ascii="Palatino Linotype" w:hAnsi="Palatino Linotype"/>
          <w:lang w:val="es-MX"/>
        </w:rPr>
      </w:pPr>
    </w:p>
    <w:sectPr w:rsidR="00C31F30" w:rsidRPr="00C31F30"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7D64" w14:textId="77777777" w:rsidR="0026044B" w:rsidRDefault="0026044B" w:rsidP="00C80F8C">
      <w:r>
        <w:separator/>
      </w:r>
    </w:p>
  </w:endnote>
  <w:endnote w:type="continuationSeparator" w:id="0">
    <w:p w14:paraId="7D725B2B" w14:textId="77777777" w:rsidR="0026044B" w:rsidRDefault="002604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192B6B78" w:rsidR="00BF6BFA" w:rsidRDefault="00BF6BF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832C0">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832C0">
      <w:rPr>
        <w:rFonts w:ascii="Arial" w:hAnsi="Arial" w:cs="Arial"/>
        <w:b/>
        <w:bCs/>
        <w:noProof/>
        <w:sz w:val="20"/>
        <w:szCs w:val="20"/>
      </w:rPr>
      <w:t>22</w:t>
    </w:r>
    <w:r>
      <w:rPr>
        <w:rFonts w:ascii="Arial" w:hAnsi="Arial" w:cs="Arial"/>
        <w:b/>
        <w:bCs/>
        <w:sz w:val="20"/>
        <w:szCs w:val="20"/>
      </w:rPr>
      <w:fldChar w:fldCharType="end"/>
    </w:r>
  </w:p>
  <w:p w14:paraId="1192A578" w14:textId="77777777" w:rsidR="00BF6BFA" w:rsidRDefault="00BF6BFA" w:rsidP="00935A0D">
    <w:pPr>
      <w:pStyle w:val="Piedepgina"/>
      <w:rPr>
        <w:rFonts w:ascii="Times New Roman" w:hAnsi="Times New Roman" w:cs="Times New Roman"/>
      </w:rPr>
    </w:pPr>
  </w:p>
  <w:p w14:paraId="14A770F8" w14:textId="77777777" w:rsidR="00BF6BFA" w:rsidRDefault="00BF6BFA"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681F466E" w:rsidR="00BF6BFA" w:rsidRDefault="00BF6BF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832C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832C0">
      <w:rPr>
        <w:rFonts w:ascii="Arial" w:hAnsi="Arial" w:cs="Arial"/>
        <w:b/>
        <w:bCs/>
        <w:noProof/>
        <w:sz w:val="20"/>
        <w:szCs w:val="20"/>
      </w:rPr>
      <w:t>5</w:t>
    </w:r>
    <w:r>
      <w:rPr>
        <w:rFonts w:ascii="Arial" w:hAnsi="Arial" w:cs="Arial"/>
        <w:b/>
        <w:bCs/>
        <w:sz w:val="20"/>
        <w:szCs w:val="20"/>
      </w:rPr>
      <w:fldChar w:fldCharType="end"/>
    </w:r>
  </w:p>
  <w:p w14:paraId="5D98ABD5" w14:textId="77777777" w:rsidR="00BF6BFA" w:rsidRDefault="00BF6B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176D" w14:textId="77777777" w:rsidR="0026044B" w:rsidRDefault="0026044B" w:rsidP="00C80F8C">
      <w:r>
        <w:separator/>
      </w:r>
    </w:p>
  </w:footnote>
  <w:footnote w:type="continuationSeparator" w:id="0">
    <w:p w14:paraId="1BBA8AB3" w14:textId="77777777" w:rsidR="0026044B" w:rsidRDefault="0026044B"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40" w:type="dxa"/>
      <w:tblInd w:w="3746" w:type="dxa"/>
      <w:tblLayout w:type="fixed"/>
      <w:tblLook w:val="04A0" w:firstRow="1" w:lastRow="0" w:firstColumn="1" w:lastColumn="0" w:noHBand="0" w:noVBand="1"/>
    </w:tblPr>
    <w:tblGrid>
      <w:gridCol w:w="2553"/>
      <w:gridCol w:w="3687"/>
    </w:tblGrid>
    <w:tr w:rsidR="00BF6BFA" w:rsidRPr="00095FB7" w14:paraId="6B4E3B81" w14:textId="77777777" w:rsidTr="009D4854">
      <w:tc>
        <w:tcPr>
          <w:tcW w:w="2553" w:type="dxa"/>
          <w:vAlign w:val="center"/>
          <w:hideMark/>
        </w:tcPr>
        <w:p w14:paraId="0ABBC6C0" w14:textId="56B6DC1A" w:rsidR="00BF6BFA" w:rsidRPr="00095FB7" w:rsidRDefault="00BF6BFA"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5C354E4E" w:rsidR="00BF6BFA" w:rsidRPr="00095FB7" w:rsidRDefault="00880033"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05539</w:t>
          </w:r>
          <w:r w:rsidR="00BF6BFA" w:rsidRPr="00EC2DCB">
            <w:rPr>
              <w:rFonts w:ascii="Palatino Linotype" w:eastAsiaTheme="minorEastAsia" w:hAnsi="Palatino Linotype" w:cs="Arial"/>
              <w:b/>
              <w:bCs/>
              <w:sz w:val="22"/>
              <w:szCs w:val="22"/>
              <w:lang w:val="es-MX"/>
            </w:rPr>
            <w:t>/INFOEM/IP/RR/2022</w:t>
          </w:r>
        </w:p>
      </w:tc>
    </w:tr>
    <w:tr w:rsidR="00BF6BFA" w:rsidRPr="00095FB7" w14:paraId="31CB780F" w14:textId="77777777" w:rsidTr="009D4854">
      <w:trPr>
        <w:trHeight w:val="228"/>
      </w:trPr>
      <w:tc>
        <w:tcPr>
          <w:tcW w:w="2553" w:type="dxa"/>
          <w:vAlign w:val="center"/>
          <w:hideMark/>
        </w:tcPr>
        <w:p w14:paraId="4F49CB4A" w14:textId="40575396" w:rsidR="00BF6BFA" w:rsidRPr="00095FB7" w:rsidRDefault="00BF6BFA"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79C0B9D6" w14:textId="77777777" w:rsidR="00BF6BFA" w:rsidRPr="00147CBD" w:rsidRDefault="00BF6BFA" w:rsidP="00147CBD">
          <w:pPr>
            <w:ind w:right="954"/>
            <w:jc w:val="both"/>
            <w:rPr>
              <w:rFonts w:ascii="Palatino Linotype" w:hAnsi="Palatino Linotype"/>
              <w:b/>
              <w:sz w:val="22"/>
              <w:szCs w:val="22"/>
              <w:lang w:val="es-ES_tradnl"/>
            </w:rPr>
          </w:pPr>
        </w:p>
        <w:p w14:paraId="5D08B318" w14:textId="117EA099" w:rsidR="00BF6BFA" w:rsidRPr="00095FB7" w:rsidRDefault="00880033" w:rsidP="00006C42">
          <w:pPr>
            <w:ind w:right="954"/>
            <w:jc w:val="both"/>
            <w:rPr>
              <w:rFonts w:ascii="Palatino Linotype" w:hAnsi="Palatino Linotype"/>
              <w:b/>
              <w:sz w:val="22"/>
              <w:szCs w:val="22"/>
              <w:lang w:val="es-ES_tradnl"/>
            </w:rPr>
          </w:pPr>
          <w:r w:rsidRPr="00880033">
            <w:rPr>
              <w:rFonts w:ascii="Palatino Linotype" w:hAnsi="Palatino Linotype"/>
              <w:b/>
              <w:sz w:val="22"/>
              <w:szCs w:val="22"/>
              <w:lang w:val="es-ES_tradnl"/>
            </w:rPr>
            <w:t>Ayuntamiento de Chiautla</w:t>
          </w:r>
        </w:p>
      </w:tc>
    </w:tr>
    <w:tr w:rsidR="00BF6BFA" w:rsidRPr="00095FB7" w14:paraId="69050F56" w14:textId="77777777" w:rsidTr="009D4854">
      <w:tc>
        <w:tcPr>
          <w:tcW w:w="2553" w:type="dxa"/>
          <w:vAlign w:val="center"/>
          <w:hideMark/>
        </w:tcPr>
        <w:p w14:paraId="65C9B735" w14:textId="722CA8BD" w:rsidR="00BF6BFA" w:rsidRPr="00095FB7" w:rsidRDefault="00BF6BFA"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BF6BFA" w:rsidRPr="00095FB7" w:rsidRDefault="00BF6BFA"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BF6BFA" w:rsidRDefault="00BF6BFA"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11C7FD8E">
          <wp:simplePos x="0" y="0"/>
          <wp:positionH relativeFrom="page">
            <wp:posOffset>97790</wp:posOffset>
          </wp:positionH>
          <wp:positionV relativeFrom="paragraph">
            <wp:posOffset>-1108075</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79952380" w:rsidR="00BF6BFA" w:rsidRDefault="00BF6BFA"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580A9670">
          <wp:simplePos x="0" y="0"/>
          <wp:positionH relativeFrom="page">
            <wp:posOffset>163830</wp:posOffset>
          </wp:positionH>
          <wp:positionV relativeFrom="paragraph">
            <wp:posOffset>-354866</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BF6BFA" w14:paraId="477E149B" w14:textId="77777777" w:rsidTr="00C47D1B">
      <w:tc>
        <w:tcPr>
          <w:tcW w:w="2553" w:type="dxa"/>
          <w:vAlign w:val="center"/>
          <w:hideMark/>
        </w:tcPr>
        <w:p w14:paraId="5C0586E4" w14:textId="3E77CCF0" w:rsidR="00BF6BFA" w:rsidRDefault="00BF6BFA"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5F3AF1F" w:rsidR="00BF6BFA" w:rsidRPr="004440AC" w:rsidRDefault="00880033"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05539</w:t>
          </w:r>
          <w:r w:rsidR="00BF6BFA" w:rsidRPr="00EC2DCB">
            <w:rPr>
              <w:rFonts w:ascii="Palatino Linotype" w:eastAsiaTheme="minorEastAsia" w:hAnsi="Palatino Linotype" w:cs="Arial"/>
              <w:b/>
              <w:bCs/>
              <w:sz w:val="22"/>
              <w:szCs w:val="22"/>
              <w:lang w:val="es-MX"/>
            </w:rPr>
            <w:t>/INFOEM/IP/RR/2022</w:t>
          </w:r>
        </w:p>
      </w:tc>
    </w:tr>
    <w:tr w:rsidR="00BF6BFA" w14:paraId="5B5BE21C" w14:textId="77777777" w:rsidTr="00C47D1B">
      <w:tc>
        <w:tcPr>
          <w:tcW w:w="2553" w:type="dxa"/>
          <w:vAlign w:val="center"/>
          <w:hideMark/>
        </w:tcPr>
        <w:p w14:paraId="4AE96902" w14:textId="4E063913" w:rsidR="00BF6BFA" w:rsidRDefault="00BF6BFA"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C1B6028" w:rsidR="00BF6BFA" w:rsidRPr="004440AC" w:rsidRDefault="00BF6BFA" w:rsidP="00880033">
          <w:pPr>
            <w:rPr>
              <w:rFonts w:ascii="Palatino Linotype" w:hAnsi="Palatino Linotype"/>
              <w:b/>
              <w:sz w:val="22"/>
              <w:szCs w:val="22"/>
              <w:lang w:val="es-ES_tradnl"/>
            </w:rPr>
          </w:pPr>
        </w:p>
      </w:tc>
    </w:tr>
    <w:tr w:rsidR="00BF6BFA" w14:paraId="22601A11" w14:textId="77777777" w:rsidTr="00C47D1B">
      <w:trPr>
        <w:trHeight w:val="228"/>
      </w:trPr>
      <w:tc>
        <w:tcPr>
          <w:tcW w:w="2553" w:type="dxa"/>
          <w:vAlign w:val="center"/>
          <w:hideMark/>
        </w:tcPr>
        <w:p w14:paraId="6EFE221D" w14:textId="49C5F800" w:rsidR="00BF6BFA" w:rsidRDefault="00BF6BFA"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60C450DB" w:rsidR="00BF6BFA" w:rsidRPr="004440AC" w:rsidRDefault="00880033" w:rsidP="00006C42">
          <w:pPr>
            <w:ind w:right="596"/>
            <w:jc w:val="both"/>
            <w:rPr>
              <w:rFonts w:ascii="Palatino Linotype" w:hAnsi="Palatino Linotype"/>
              <w:b/>
              <w:sz w:val="22"/>
              <w:szCs w:val="22"/>
              <w:lang w:val="es-ES_tradnl"/>
            </w:rPr>
          </w:pPr>
          <w:r w:rsidRPr="00880033">
            <w:rPr>
              <w:rFonts w:ascii="Palatino Linotype" w:hAnsi="Palatino Linotype"/>
              <w:b/>
              <w:sz w:val="22"/>
              <w:szCs w:val="22"/>
              <w:lang w:val="es-ES_tradnl"/>
            </w:rPr>
            <w:t>Ayuntamiento de Chiautla</w:t>
          </w:r>
        </w:p>
      </w:tc>
    </w:tr>
    <w:tr w:rsidR="00BF6BFA" w14:paraId="2D6C630E" w14:textId="77777777" w:rsidTr="00C47D1B">
      <w:tc>
        <w:tcPr>
          <w:tcW w:w="2553" w:type="dxa"/>
          <w:vAlign w:val="center"/>
          <w:hideMark/>
        </w:tcPr>
        <w:p w14:paraId="5BD4C6DB" w14:textId="4E635FC6" w:rsidR="00BF6BFA" w:rsidRDefault="00BF6BFA"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BF6BFA" w:rsidRPr="004440AC" w:rsidRDefault="00BF6BFA"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BF6BFA" w:rsidRDefault="00BF6BFA"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E4F"/>
    <w:multiLevelType w:val="multilevel"/>
    <w:tmpl w:val="9C8AD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ED134B"/>
    <w:multiLevelType w:val="multilevel"/>
    <w:tmpl w:val="C86A020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60839D1"/>
    <w:multiLevelType w:val="hybridMultilevel"/>
    <w:tmpl w:val="D6F4F094"/>
    <w:lvl w:ilvl="0" w:tplc="080A000F">
      <w:start w:val="1"/>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938"/>
    <w:rsid w:val="00002B36"/>
    <w:rsid w:val="00003443"/>
    <w:rsid w:val="000035AE"/>
    <w:rsid w:val="000045A8"/>
    <w:rsid w:val="000061F4"/>
    <w:rsid w:val="0000625E"/>
    <w:rsid w:val="000064FC"/>
    <w:rsid w:val="00006C42"/>
    <w:rsid w:val="0000746A"/>
    <w:rsid w:val="000115F7"/>
    <w:rsid w:val="00012A5F"/>
    <w:rsid w:val="00012D1B"/>
    <w:rsid w:val="00013819"/>
    <w:rsid w:val="000147FB"/>
    <w:rsid w:val="000151E0"/>
    <w:rsid w:val="000155EF"/>
    <w:rsid w:val="000163E2"/>
    <w:rsid w:val="00016D2D"/>
    <w:rsid w:val="00017178"/>
    <w:rsid w:val="00017865"/>
    <w:rsid w:val="00017BE1"/>
    <w:rsid w:val="00020A18"/>
    <w:rsid w:val="00021E8D"/>
    <w:rsid w:val="000239D7"/>
    <w:rsid w:val="00023C79"/>
    <w:rsid w:val="00024227"/>
    <w:rsid w:val="00024AE6"/>
    <w:rsid w:val="000252E9"/>
    <w:rsid w:val="00025532"/>
    <w:rsid w:val="00026705"/>
    <w:rsid w:val="00026D94"/>
    <w:rsid w:val="00027E08"/>
    <w:rsid w:val="000300B0"/>
    <w:rsid w:val="0003080E"/>
    <w:rsid w:val="00030E35"/>
    <w:rsid w:val="000313AF"/>
    <w:rsid w:val="000314E8"/>
    <w:rsid w:val="0003178D"/>
    <w:rsid w:val="00031E32"/>
    <w:rsid w:val="000323E1"/>
    <w:rsid w:val="00032B2E"/>
    <w:rsid w:val="00032FDC"/>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3608"/>
    <w:rsid w:val="0004471E"/>
    <w:rsid w:val="00045147"/>
    <w:rsid w:val="00045165"/>
    <w:rsid w:val="000454C1"/>
    <w:rsid w:val="00045FD8"/>
    <w:rsid w:val="00046578"/>
    <w:rsid w:val="00047F41"/>
    <w:rsid w:val="00051773"/>
    <w:rsid w:val="0005205E"/>
    <w:rsid w:val="00053D74"/>
    <w:rsid w:val="00054676"/>
    <w:rsid w:val="00054EFE"/>
    <w:rsid w:val="00055938"/>
    <w:rsid w:val="00056347"/>
    <w:rsid w:val="00057073"/>
    <w:rsid w:val="00057CB0"/>
    <w:rsid w:val="00060CD1"/>
    <w:rsid w:val="00061085"/>
    <w:rsid w:val="000646E3"/>
    <w:rsid w:val="000652CA"/>
    <w:rsid w:val="0006676F"/>
    <w:rsid w:val="000667E0"/>
    <w:rsid w:val="00070A81"/>
    <w:rsid w:val="00071462"/>
    <w:rsid w:val="00071A99"/>
    <w:rsid w:val="00072D06"/>
    <w:rsid w:val="00074010"/>
    <w:rsid w:val="000752EF"/>
    <w:rsid w:val="00075D7A"/>
    <w:rsid w:val="00076CAF"/>
    <w:rsid w:val="00077139"/>
    <w:rsid w:val="0007730D"/>
    <w:rsid w:val="00077347"/>
    <w:rsid w:val="00077788"/>
    <w:rsid w:val="00077C21"/>
    <w:rsid w:val="00080C54"/>
    <w:rsid w:val="00080FA4"/>
    <w:rsid w:val="0008195D"/>
    <w:rsid w:val="00083058"/>
    <w:rsid w:val="0008542A"/>
    <w:rsid w:val="00085C91"/>
    <w:rsid w:val="00085F71"/>
    <w:rsid w:val="00086EAA"/>
    <w:rsid w:val="00087498"/>
    <w:rsid w:val="00087514"/>
    <w:rsid w:val="00090EBA"/>
    <w:rsid w:val="00091682"/>
    <w:rsid w:val="0009456A"/>
    <w:rsid w:val="00094E67"/>
    <w:rsid w:val="00095FB7"/>
    <w:rsid w:val="0009719D"/>
    <w:rsid w:val="00097C05"/>
    <w:rsid w:val="00097EF0"/>
    <w:rsid w:val="000A05A2"/>
    <w:rsid w:val="000A0646"/>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05A9"/>
    <w:rsid w:val="000C16AF"/>
    <w:rsid w:val="000C1B34"/>
    <w:rsid w:val="000C3D4F"/>
    <w:rsid w:val="000C4453"/>
    <w:rsid w:val="000C54A3"/>
    <w:rsid w:val="000C54B2"/>
    <w:rsid w:val="000C6204"/>
    <w:rsid w:val="000C72EB"/>
    <w:rsid w:val="000C7714"/>
    <w:rsid w:val="000C77C6"/>
    <w:rsid w:val="000C7C04"/>
    <w:rsid w:val="000D0395"/>
    <w:rsid w:val="000D07EC"/>
    <w:rsid w:val="000D3F6A"/>
    <w:rsid w:val="000D4710"/>
    <w:rsid w:val="000D4CCE"/>
    <w:rsid w:val="000D4D96"/>
    <w:rsid w:val="000D6B27"/>
    <w:rsid w:val="000D7676"/>
    <w:rsid w:val="000D7F38"/>
    <w:rsid w:val="000E04B2"/>
    <w:rsid w:val="000E08B8"/>
    <w:rsid w:val="000E0E9B"/>
    <w:rsid w:val="000E1259"/>
    <w:rsid w:val="000E1C85"/>
    <w:rsid w:val="000E1CA1"/>
    <w:rsid w:val="000E263C"/>
    <w:rsid w:val="000E4013"/>
    <w:rsid w:val="000E462D"/>
    <w:rsid w:val="000E48C2"/>
    <w:rsid w:val="000E5560"/>
    <w:rsid w:val="000E59A1"/>
    <w:rsid w:val="000E7C46"/>
    <w:rsid w:val="000F1BBF"/>
    <w:rsid w:val="000F219C"/>
    <w:rsid w:val="000F2EB3"/>
    <w:rsid w:val="000F4598"/>
    <w:rsid w:val="000F4728"/>
    <w:rsid w:val="000F6975"/>
    <w:rsid w:val="000F71B5"/>
    <w:rsid w:val="000F726E"/>
    <w:rsid w:val="000F7FE2"/>
    <w:rsid w:val="001002A8"/>
    <w:rsid w:val="0010152C"/>
    <w:rsid w:val="00101832"/>
    <w:rsid w:val="001021A2"/>
    <w:rsid w:val="00103E4C"/>
    <w:rsid w:val="00104432"/>
    <w:rsid w:val="00104D00"/>
    <w:rsid w:val="00104E08"/>
    <w:rsid w:val="00106146"/>
    <w:rsid w:val="00106B32"/>
    <w:rsid w:val="00107249"/>
    <w:rsid w:val="001073CC"/>
    <w:rsid w:val="00107584"/>
    <w:rsid w:val="00107A49"/>
    <w:rsid w:val="00107BBC"/>
    <w:rsid w:val="00107FC5"/>
    <w:rsid w:val="00110202"/>
    <w:rsid w:val="001103A8"/>
    <w:rsid w:val="001110FC"/>
    <w:rsid w:val="00111A41"/>
    <w:rsid w:val="00111D7F"/>
    <w:rsid w:val="00112892"/>
    <w:rsid w:val="00112FE1"/>
    <w:rsid w:val="00114C44"/>
    <w:rsid w:val="00114D4B"/>
    <w:rsid w:val="00114DDF"/>
    <w:rsid w:val="00115AAD"/>
    <w:rsid w:val="0012062D"/>
    <w:rsid w:val="0012079C"/>
    <w:rsid w:val="00120D7C"/>
    <w:rsid w:val="001210A4"/>
    <w:rsid w:val="001219E7"/>
    <w:rsid w:val="00124762"/>
    <w:rsid w:val="00124D16"/>
    <w:rsid w:val="00126971"/>
    <w:rsid w:val="0012698C"/>
    <w:rsid w:val="00126994"/>
    <w:rsid w:val="00126E5D"/>
    <w:rsid w:val="00126F04"/>
    <w:rsid w:val="00127CCA"/>
    <w:rsid w:val="0013054A"/>
    <w:rsid w:val="00130642"/>
    <w:rsid w:val="001306E4"/>
    <w:rsid w:val="00130BA7"/>
    <w:rsid w:val="00131E93"/>
    <w:rsid w:val="0013559B"/>
    <w:rsid w:val="00135ADD"/>
    <w:rsid w:val="00135D7C"/>
    <w:rsid w:val="00135D98"/>
    <w:rsid w:val="00136083"/>
    <w:rsid w:val="0013732A"/>
    <w:rsid w:val="00137C1F"/>
    <w:rsid w:val="00141F78"/>
    <w:rsid w:val="00142A23"/>
    <w:rsid w:val="00143012"/>
    <w:rsid w:val="00143967"/>
    <w:rsid w:val="00143BE8"/>
    <w:rsid w:val="001445AB"/>
    <w:rsid w:val="0014506E"/>
    <w:rsid w:val="00147CBD"/>
    <w:rsid w:val="00147E1D"/>
    <w:rsid w:val="00150789"/>
    <w:rsid w:val="00151D19"/>
    <w:rsid w:val="00152866"/>
    <w:rsid w:val="00152886"/>
    <w:rsid w:val="00153022"/>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75E"/>
    <w:rsid w:val="00164BD1"/>
    <w:rsid w:val="00166139"/>
    <w:rsid w:val="001667F0"/>
    <w:rsid w:val="00167F89"/>
    <w:rsid w:val="00167F8F"/>
    <w:rsid w:val="001701C4"/>
    <w:rsid w:val="001701D6"/>
    <w:rsid w:val="001703E9"/>
    <w:rsid w:val="00170444"/>
    <w:rsid w:val="00170D88"/>
    <w:rsid w:val="00170E0A"/>
    <w:rsid w:val="00172089"/>
    <w:rsid w:val="001723BF"/>
    <w:rsid w:val="00174FE2"/>
    <w:rsid w:val="0017530C"/>
    <w:rsid w:val="0017555E"/>
    <w:rsid w:val="00175974"/>
    <w:rsid w:val="00175A2B"/>
    <w:rsid w:val="00175BB1"/>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88"/>
    <w:rsid w:val="001871B2"/>
    <w:rsid w:val="00190A74"/>
    <w:rsid w:val="001911CC"/>
    <w:rsid w:val="00191362"/>
    <w:rsid w:val="00191611"/>
    <w:rsid w:val="001916C9"/>
    <w:rsid w:val="00191ACE"/>
    <w:rsid w:val="00193909"/>
    <w:rsid w:val="00193AFC"/>
    <w:rsid w:val="001954BA"/>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2BB7"/>
    <w:rsid w:val="001B3256"/>
    <w:rsid w:val="001B3C02"/>
    <w:rsid w:val="001B3F3C"/>
    <w:rsid w:val="001B5099"/>
    <w:rsid w:val="001B6863"/>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D7169"/>
    <w:rsid w:val="001E0794"/>
    <w:rsid w:val="001E0ACB"/>
    <w:rsid w:val="001E1C02"/>
    <w:rsid w:val="001E39C4"/>
    <w:rsid w:val="001E3CA0"/>
    <w:rsid w:val="001E5309"/>
    <w:rsid w:val="001E64BE"/>
    <w:rsid w:val="001E766B"/>
    <w:rsid w:val="001F04E0"/>
    <w:rsid w:val="001F05C9"/>
    <w:rsid w:val="001F1B46"/>
    <w:rsid w:val="001F1F7D"/>
    <w:rsid w:val="001F20AB"/>
    <w:rsid w:val="001F2CA8"/>
    <w:rsid w:val="001F41FB"/>
    <w:rsid w:val="001F465A"/>
    <w:rsid w:val="001F4AEF"/>
    <w:rsid w:val="001F4E10"/>
    <w:rsid w:val="001F501F"/>
    <w:rsid w:val="001F56C5"/>
    <w:rsid w:val="001F573D"/>
    <w:rsid w:val="001F5F92"/>
    <w:rsid w:val="001F6D50"/>
    <w:rsid w:val="0020054B"/>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1774A"/>
    <w:rsid w:val="00220958"/>
    <w:rsid w:val="00221545"/>
    <w:rsid w:val="00221AF3"/>
    <w:rsid w:val="00221D2C"/>
    <w:rsid w:val="00222295"/>
    <w:rsid w:val="0022285B"/>
    <w:rsid w:val="00222F65"/>
    <w:rsid w:val="00223D0B"/>
    <w:rsid w:val="002245E3"/>
    <w:rsid w:val="00225FCB"/>
    <w:rsid w:val="00226DE4"/>
    <w:rsid w:val="002278E9"/>
    <w:rsid w:val="00227FF6"/>
    <w:rsid w:val="00231269"/>
    <w:rsid w:val="0023264F"/>
    <w:rsid w:val="0023286F"/>
    <w:rsid w:val="00233285"/>
    <w:rsid w:val="00233748"/>
    <w:rsid w:val="0023380E"/>
    <w:rsid w:val="002339A2"/>
    <w:rsid w:val="00233F88"/>
    <w:rsid w:val="00234370"/>
    <w:rsid w:val="00234DEF"/>
    <w:rsid w:val="00235FB4"/>
    <w:rsid w:val="00236E44"/>
    <w:rsid w:val="002402AE"/>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4CEF"/>
    <w:rsid w:val="002556CA"/>
    <w:rsid w:val="002558D5"/>
    <w:rsid w:val="00255E4E"/>
    <w:rsid w:val="00256193"/>
    <w:rsid w:val="00256C3F"/>
    <w:rsid w:val="00257AA8"/>
    <w:rsid w:val="0026044B"/>
    <w:rsid w:val="00260D05"/>
    <w:rsid w:val="0026142E"/>
    <w:rsid w:val="0026164E"/>
    <w:rsid w:val="0026271B"/>
    <w:rsid w:val="002629E7"/>
    <w:rsid w:val="002657BB"/>
    <w:rsid w:val="0026683E"/>
    <w:rsid w:val="00266A60"/>
    <w:rsid w:val="002671AB"/>
    <w:rsid w:val="002677C1"/>
    <w:rsid w:val="00267A6D"/>
    <w:rsid w:val="00270016"/>
    <w:rsid w:val="00271266"/>
    <w:rsid w:val="00271446"/>
    <w:rsid w:val="00272FB5"/>
    <w:rsid w:val="002742FC"/>
    <w:rsid w:val="00275423"/>
    <w:rsid w:val="00276D8F"/>
    <w:rsid w:val="00276F2E"/>
    <w:rsid w:val="0027702B"/>
    <w:rsid w:val="00277F70"/>
    <w:rsid w:val="00280CD8"/>
    <w:rsid w:val="002817BA"/>
    <w:rsid w:val="00281EF2"/>
    <w:rsid w:val="00282135"/>
    <w:rsid w:val="00282559"/>
    <w:rsid w:val="00283308"/>
    <w:rsid w:val="002838AC"/>
    <w:rsid w:val="002844B1"/>
    <w:rsid w:val="002856DC"/>
    <w:rsid w:val="002862B9"/>
    <w:rsid w:val="0028632C"/>
    <w:rsid w:val="002864D4"/>
    <w:rsid w:val="00286DC8"/>
    <w:rsid w:val="00290C42"/>
    <w:rsid w:val="00291435"/>
    <w:rsid w:val="0029189D"/>
    <w:rsid w:val="00291A1A"/>
    <w:rsid w:val="00291ACA"/>
    <w:rsid w:val="00292786"/>
    <w:rsid w:val="00293044"/>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83B"/>
    <w:rsid w:val="002A5EA5"/>
    <w:rsid w:val="002A6CC7"/>
    <w:rsid w:val="002B0A1D"/>
    <w:rsid w:val="002B0EF8"/>
    <w:rsid w:val="002B1708"/>
    <w:rsid w:val="002B2467"/>
    <w:rsid w:val="002B393B"/>
    <w:rsid w:val="002B42A2"/>
    <w:rsid w:val="002B4325"/>
    <w:rsid w:val="002B45EF"/>
    <w:rsid w:val="002B45F2"/>
    <w:rsid w:val="002B4950"/>
    <w:rsid w:val="002B62AF"/>
    <w:rsid w:val="002B7622"/>
    <w:rsid w:val="002B7C06"/>
    <w:rsid w:val="002C016D"/>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4B5"/>
    <w:rsid w:val="002D39E0"/>
    <w:rsid w:val="002D46BF"/>
    <w:rsid w:val="002D508B"/>
    <w:rsid w:val="002D618E"/>
    <w:rsid w:val="002D678A"/>
    <w:rsid w:val="002D6AD2"/>
    <w:rsid w:val="002E1D63"/>
    <w:rsid w:val="002E4EC0"/>
    <w:rsid w:val="002E5744"/>
    <w:rsid w:val="002E6172"/>
    <w:rsid w:val="002E6B74"/>
    <w:rsid w:val="002E6C14"/>
    <w:rsid w:val="002E724F"/>
    <w:rsid w:val="002F0CE1"/>
    <w:rsid w:val="002F1C4D"/>
    <w:rsid w:val="002F2653"/>
    <w:rsid w:val="002F2CAB"/>
    <w:rsid w:val="002F2FB4"/>
    <w:rsid w:val="002F3329"/>
    <w:rsid w:val="002F3910"/>
    <w:rsid w:val="002F3A84"/>
    <w:rsid w:val="002F411A"/>
    <w:rsid w:val="002F54A4"/>
    <w:rsid w:val="002F5A90"/>
    <w:rsid w:val="002F700E"/>
    <w:rsid w:val="002F71B4"/>
    <w:rsid w:val="002F772C"/>
    <w:rsid w:val="002F7750"/>
    <w:rsid w:val="002F78E8"/>
    <w:rsid w:val="002F7C94"/>
    <w:rsid w:val="003002F7"/>
    <w:rsid w:val="00302787"/>
    <w:rsid w:val="00302C06"/>
    <w:rsid w:val="00302FBC"/>
    <w:rsid w:val="00303BC7"/>
    <w:rsid w:val="00304058"/>
    <w:rsid w:val="00305480"/>
    <w:rsid w:val="00305DF9"/>
    <w:rsid w:val="00306589"/>
    <w:rsid w:val="00306B09"/>
    <w:rsid w:val="00306D3D"/>
    <w:rsid w:val="0030711C"/>
    <w:rsid w:val="00307186"/>
    <w:rsid w:val="00307275"/>
    <w:rsid w:val="0031046F"/>
    <w:rsid w:val="0031090D"/>
    <w:rsid w:val="00311A4C"/>
    <w:rsid w:val="0031395E"/>
    <w:rsid w:val="00313AFB"/>
    <w:rsid w:val="00314023"/>
    <w:rsid w:val="00314587"/>
    <w:rsid w:val="003156AE"/>
    <w:rsid w:val="00315780"/>
    <w:rsid w:val="00315891"/>
    <w:rsid w:val="00316240"/>
    <w:rsid w:val="0032038B"/>
    <w:rsid w:val="00320B63"/>
    <w:rsid w:val="00321D72"/>
    <w:rsid w:val="003223A0"/>
    <w:rsid w:val="00322AE2"/>
    <w:rsid w:val="003231A8"/>
    <w:rsid w:val="00323623"/>
    <w:rsid w:val="00323995"/>
    <w:rsid w:val="00323CFF"/>
    <w:rsid w:val="0032452A"/>
    <w:rsid w:val="00325E4F"/>
    <w:rsid w:val="00326AE6"/>
    <w:rsid w:val="00326DF2"/>
    <w:rsid w:val="00327357"/>
    <w:rsid w:val="0033030C"/>
    <w:rsid w:val="003324DF"/>
    <w:rsid w:val="003339C3"/>
    <w:rsid w:val="00333C7C"/>
    <w:rsid w:val="003349F4"/>
    <w:rsid w:val="00335047"/>
    <w:rsid w:val="0033544E"/>
    <w:rsid w:val="0034048B"/>
    <w:rsid w:val="003404F0"/>
    <w:rsid w:val="00340B86"/>
    <w:rsid w:val="0034164E"/>
    <w:rsid w:val="00342AE7"/>
    <w:rsid w:val="00343A82"/>
    <w:rsid w:val="00345D3E"/>
    <w:rsid w:val="00347274"/>
    <w:rsid w:val="0034736C"/>
    <w:rsid w:val="003474C9"/>
    <w:rsid w:val="00347F1F"/>
    <w:rsid w:val="00350712"/>
    <w:rsid w:val="00351CB7"/>
    <w:rsid w:val="003529F6"/>
    <w:rsid w:val="00352FCD"/>
    <w:rsid w:val="00353094"/>
    <w:rsid w:val="003537DE"/>
    <w:rsid w:val="003541CA"/>
    <w:rsid w:val="003543B2"/>
    <w:rsid w:val="00355368"/>
    <w:rsid w:val="003553C5"/>
    <w:rsid w:val="003555AA"/>
    <w:rsid w:val="003557C1"/>
    <w:rsid w:val="00355B75"/>
    <w:rsid w:val="00355B91"/>
    <w:rsid w:val="00356202"/>
    <w:rsid w:val="0035716F"/>
    <w:rsid w:val="003606EF"/>
    <w:rsid w:val="0036086E"/>
    <w:rsid w:val="003615B3"/>
    <w:rsid w:val="00361B13"/>
    <w:rsid w:val="0036210E"/>
    <w:rsid w:val="003623E8"/>
    <w:rsid w:val="003633DD"/>
    <w:rsid w:val="003655C3"/>
    <w:rsid w:val="00366C6B"/>
    <w:rsid w:val="00367BBB"/>
    <w:rsid w:val="00367CE5"/>
    <w:rsid w:val="00370944"/>
    <w:rsid w:val="00371E7A"/>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96005"/>
    <w:rsid w:val="003A0C73"/>
    <w:rsid w:val="003A11DD"/>
    <w:rsid w:val="003A19EE"/>
    <w:rsid w:val="003A2B96"/>
    <w:rsid w:val="003A5891"/>
    <w:rsid w:val="003A5A6E"/>
    <w:rsid w:val="003A5E0F"/>
    <w:rsid w:val="003A6186"/>
    <w:rsid w:val="003A6534"/>
    <w:rsid w:val="003A68B5"/>
    <w:rsid w:val="003A7A6D"/>
    <w:rsid w:val="003A7E31"/>
    <w:rsid w:val="003A7F01"/>
    <w:rsid w:val="003B048E"/>
    <w:rsid w:val="003B28DC"/>
    <w:rsid w:val="003B5CA9"/>
    <w:rsid w:val="003B614F"/>
    <w:rsid w:val="003B62A2"/>
    <w:rsid w:val="003B6A7C"/>
    <w:rsid w:val="003B72E9"/>
    <w:rsid w:val="003C2171"/>
    <w:rsid w:val="003C375A"/>
    <w:rsid w:val="003C4A79"/>
    <w:rsid w:val="003C4EA1"/>
    <w:rsid w:val="003C5222"/>
    <w:rsid w:val="003C5460"/>
    <w:rsid w:val="003C55F5"/>
    <w:rsid w:val="003C5A54"/>
    <w:rsid w:val="003C5BCA"/>
    <w:rsid w:val="003D0215"/>
    <w:rsid w:val="003D1883"/>
    <w:rsid w:val="003D18A4"/>
    <w:rsid w:val="003D1ED1"/>
    <w:rsid w:val="003D25A4"/>
    <w:rsid w:val="003D489B"/>
    <w:rsid w:val="003D48A3"/>
    <w:rsid w:val="003D5101"/>
    <w:rsid w:val="003D5E9E"/>
    <w:rsid w:val="003D61B0"/>
    <w:rsid w:val="003E0A67"/>
    <w:rsid w:val="003E0BFB"/>
    <w:rsid w:val="003E132A"/>
    <w:rsid w:val="003E1466"/>
    <w:rsid w:val="003E5C7E"/>
    <w:rsid w:val="003E5DB7"/>
    <w:rsid w:val="003E5F18"/>
    <w:rsid w:val="003E6D0E"/>
    <w:rsid w:val="003F09F0"/>
    <w:rsid w:val="003F0CE7"/>
    <w:rsid w:val="003F14B9"/>
    <w:rsid w:val="003F2130"/>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4A49"/>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4D05"/>
    <w:rsid w:val="004553D4"/>
    <w:rsid w:val="00455768"/>
    <w:rsid w:val="00456E2C"/>
    <w:rsid w:val="00457077"/>
    <w:rsid w:val="0045735A"/>
    <w:rsid w:val="00457726"/>
    <w:rsid w:val="00457FC7"/>
    <w:rsid w:val="00460895"/>
    <w:rsid w:val="00461796"/>
    <w:rsid w:val="004619C8"/>
    <w:rsid w:val="00461A0A"/>
    <w:rsid w:val="00461B3D"/>
    <w:rsid w:val="00462197"/>
    <w:rsid w:val="00462417"/>
    <w:rsid w:val="0046423C"/>
    <w:rsid w:val="004645F5"/>
    <w:rsid w:val="00464624"/>
    <w:rsid w:val="00465E62"/>
    <w:rsid w:val="00467700"/>
    <w:rsid w:val="004677F9"/>
    <w:rsid w:val="00467874"/>
    <w:rsid w:val="00470F70"/>
    <w:rsid w:val="0047113A"/>
    <w:rsid w:val="004716B0"/>
    <w:rsid w:val="004716C4"/>
    <w:rsid w:val="00472460"/>
    <w:rsid w:val="004754E1"/>
    <w:rsid w:val="004763B5"/>
    <w:rsid w:val="00476A24"/>
    <w:rsid w:val="00477116"/>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96593"/>
    <w:rsid w:val="00497BD7"/>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28FF"/>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2531"/>
    <w:rsid w:val="004D30E1"/>
    <w:rsid w:val="004D3494"/>
    <w:rsid w:val="004D482C"/>
    <w:rsid w:val="004D5AC0"/>
    <w:rsid w:val="004D5FEF"/>
    <w:rsid w:val="004D764F"/>
    <w:rsid w:val="004E1EBF"/>
    <w:rsid w:val="004E27AD"/>
    <w:rsid w:val="004E29A7"/>
    <w:rsid w:val="004E37B6"/>
    <w:rsid w:val="004E3AFD"/>
    <w:rsid w:val="004E44D0"/>
    <w:rsid w:val="004E4987"/>
    <w:rsid w:val="004E585B"/>
    <w:rsid w:val="004E75F4"/>
    <w:rsid w:val="004E7EFE"/>
    <w:rsid w:val="004F227C"/>
    <w:rsid w:val="004F2CC0"/>
    <w:rsid w:val="004F3B64"/>
    <w:rsid w:val="004F5243"/>
    <w:rsid w:val="004F53BC"/>
    <w:rsid w:val="004F58BA"/>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A5B"/>
    <w:rsid w:val="0052638D"/>
    <w:rsid w:val="00526EF6"/>
    <w:rsid w:val="0053002A"/>
    <w:rsid w:val="0053153A"/>
    <w:rsid w:val="00531ABD"/>
    <w:rsid w:val="005327DC"/>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6990"/>
    <w:rsid w:val="00557314"/>
    <w:rsid w:val="00560C33"/>
    <w:rsid w:val="0056136A"/>
    <w:rsid w:val="00561B6E"/>
    <w:rsid w:val="005624EC"/>
    <w:rsid w:val="0056316F"/>
    <w:rsid w:val="00564711"/>
    <w:rsid w:val="0056479A"/>
    <w:rsid w:val="00564C3D"/>
    <w:rsid w:val="00565483"/>
    <w:rsid w:val="0056588E"/>
    <w:rsid w:val="00571391"/>
    <w:rsid w:val="005726F4"/>
    <w:rsid w:val="00572FB3"/>
    <w:rsid w:val="00573159"/>
    <w:rsid w:val="00573949"/>
    <w:rsid w:val="00573ECF"/>
    <w:rsid w:val="00573FF4"/>
    <w:rsid w:val="00574A45"/>
    <w:rsid w:val="00574A4F"/>
    <w:rsid w:val="00577287"/>
    <w:rsid w:val="00577553"/>
    <w:rsid w:val="005777E0"/>
    <w:rsid w:val="00577B33"/>
    <w:rsid w:val="00581018"/>
    <w:rsid w:val="0058269D"/>
    <w:rsid w:val="0058439D"/>
    <w:rsid w:val="00585149"/>
    <w:rsid w:val="00585C24"/>
    <w:rsid w:val="00585F8F"/>
    <w:rsid w:val="0058743A"/>
    <w:rsid w:val="005875A9"/>
    <w:rsid w:val="00590CB9"/>
    <w:rsid w:val="00590D33"/>
    <w:rsid w:val="00591447"/>
    <w:rsid w:val="00591E30"/>
    <w:rsid w:val="005921E5"/>
    <w:rsid w:val="00592755"/>
    <w:rsid w:val="00593DB7"/>
    <w:rsid w:val="00594366"/>
    <w:rsid w:val="00594BC5"/>
    <w:rsid w:val="005954A5"/>
    <w:rsid w:val="005954E9"/>
    <w:rsid w:val="005A0040"/>
    <w:rsid w:val="005A032A"/>
    <w:rsid w:val="005A119B"/>
    <w:rsid w:val="005A1564"/>
    <w:rsid w:val="005A232E"/>
    <w:rsid w:val="005A3328"/>
    <w:rsid w:val="005A4391"/>
    <w:rsid w:val="005A4F59"/>
    <w:rsid w:val="005A52D3"/>
    <w:rsid w:val="005A5544"/>
    <w:rsid w:val="005A63F0"/>
    <w:rsid w:val="005A6845"/>
    <w:rsid w:val="005A7138"/>
    <w:rsid w:val="005A7C3F"/>
    <w:rsid w:val="005A7FCF"/>
    <w:rsid w:val="005B00B6"/>
    <w:rsid w:val="005B087C"/>
    <w:rsid w:val="005B112F"/>
    <w:rsid w:val="005B1FED"/>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D0E35"/>
    <w:rsid w:val="005D1DF5"/>
    <w:rsid w:val="005D2E2F"/>
    <w:rsid w:val="005D45A0"/>
    <w:rsid w:val="005D6415"/>
    <w:rsid w:val="005D7248"/>
    <w:rsid w:val="005D7B7C"/>
    <w:rsid w:val="005D7CC4"/>
    <w:rsid w:val="005E0300"/>
    <w:rsid w:val="005E0424"/>
    <w:rsid w:val="005E0A7F"/>
    <w:rsid w:val="005E131F"/>
    <w:rsid w:val="005E150B"/>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48F"/>
    <w:rsid w:val="005F4A2C"/>
    <w:rsid w:val="005F4C5D"/>
    <w:rsid w:val="005F4DCE"/>
    <w:rsid w:val="005F557E"/>
    <w:rsid w:val="005F5626"/>
    <w:rsid w:val="005F5725"/>
    <w:rsid w:val="005F588C"/>
    <w:rsid w:val="0060026F"/>
    <w:rsid w:val="00600733"/>
    <w:rsid w:val="006010BF"/>
    <w:rsid w:val="0060127F"/>
    <w:rsid w:val="00601296"/>
    <w:rsid w:val="00601B42"/>
    <w:rsid w:val="006031FE"/>
    <w:rsid w:val="00603E10"/>
    <w:rsid w:val="00603E70"/>
    <w:rsid w:val="006047FC"/>
    <w:rsid w:val="006048D2"/>
    <w:rsid w:val="00604DB7"/>
    <w:rsid w:val="0060501E"/>
    <w:rsid w:val="00605233"/>
    <w:rsid w:val="00607550"/>
    <w:rsid w:val="00607726"/>
    <w:rsid w:val="006077EB"/>
    <w:rsid w:val="006079C9"/>
    <w:rsid w:val="006100A1"/>
    <w:rsid w:val="006104BE"/>
    <w:rsid w:val="0061110A"/>
    <w:rsid w:val="006112E3"/>
    <w:rsid w:val="00611F9E"/>
    <w:rsid w:val="006120C6"/>
    <w:rsid w:val="00612A22"/>
    <w:rsid w:val="00613D29"/>
    <w:rsid w:val="0061488D"/>
    <w:rsid w:val="0061663A"/>
    <w:rsid w:val="00617072"/>
    <w:rsid w:val="0062111F"/>
    <w:rsid w:val="00621B69"/>
    <w:rsid w:val="00621BE7"/>
    <w:rsid w:val="00623DDC"/>
    <w:rsid w:val="00623EA3"/>
    <w:rsid w:val="0062487D"/>
    <w:rsid w:val="00624BDB"/>
    <w:rsid w:val="00625AFD"/>
    <w:rsid w:val="00625E1B"/>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B7"/>
    <w:rsid w:val="006445D2"/>
    <w:rsid w:val="00644A53"/>
    <w:rsid w:val="00645887"/>
    <w:rsid w:val="0064661F"/>
    <w:rsid w:val="00646CAD"/>
    <w:rsid w:val="00647094"/>
    <w:rsid w:val="00647657"/>
    <w:rsid w:val="006505D9"/>
    <w:rsid w:val="00652208"/>
    <w:rsid w:val="00653030"/>
    <w:rsid w:val="006557B5"/>
    <w:rsid w:val="00655B83"/>
    <w:rsid w:val="00655BCD"/>
    <w:rsid w:val="00655F33"/>
    <w:rsid w:val="0065606F"/>
    <w:rsid w:val="00656AB0"/>
    <w:rsid w:val="00656C59"/>
    <w:rsid w:val="006578C2"/>
    <w:rsid w:val="006612E7"/>
    <w:rsid w:val="00661AC2"/>
    <w:rsid w:val="00661B36"/>
    <w:rsid w:val="00664C9C"/>
    <w:rsid w:val="00665A40"/>
    <w:rsid w:val="00666655"/>
    <w:rsid w:val="00666C54"/>
    <w:rsid w:val="00667018"/>
    <w:rsid w:val="00667C8B"/>
    <w:rsid w:val="00667D3E"/>
    <w:rsid w:val="00673848"/>
    <w:rsid w:val="006741F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0EA6"/>
    <w:rsid w:val="0069305F"/>
    <w:rsid w:val="00694CB5"/>
    <w:rsid w:val="006954F2"/>
    <w:rsid w:val="006957B8"/>
    <w:rsid w:val="0069692D"/>
    <w:rsid w:val="006A03CD"/>
    <w:rsid w:val="006A06FE"/>
    <w:rsid w:val="006A2895"/>
    <w:rsid w:val="006A42D4"/>
    <w:rsid w:val="006A49F9"/>
    <w:rsid w:val="006A4E98"/>
    <w:rsid w:val="006A528E"/>
    <w:rsid w:val="006A54D9"/>
    <w:rsid w:val="006A737B"/>
    <w:rsid w:val="006A77F3"/>
    <w:rsid w:val="006A7829"/>
    <w:rsid w:val="006A7D53"/>
    <w:rsid w:val="006B1861"/>
    <w:rsid w:val="006B1B2B"/>
    <w:rsid w:val="006B22F0"/>
    <w:rsid w:val="006B2A9B"/>
    <w:rsid w:val="006B2BA6"/>
    <w:rsid w:val="006B2C5C"/>
    <w:rsid w:val="006B323A"/>
    <w:rsid w:val="006B3E26"/>
    <w:rsid w:val="006B432D"/>
    <w:rsid w:val="006B4844"/>
    <w:rsid w:val="006B4A50"/>
    <w:rsid w:val="006B4B65"/>
    <w:rsid w:val="006B537E"/>
    <w:rsid w:val="006B5C6B"/>
    <w:rsid w:val="006B6198"/>
    <w:rsid w:val="006C1330"/>
    <w:rsid w:val="006C1711"/>
    <w:rsid w:val="006C24A5"/>
    <w:rsid w:val="006C24CD"/>
    <w:rsid w:val="006C3292"/>
    <w:rsid w:val="006C3F24"/>
    <w:rsid w:val="006C5263"/>
    <w:rsid w:val="006C5282"/>
    <w:rsid w:val="006C60B5"/>
    <w:rsid w:val="006C6EDA"/>
    <w:rsid w:val="006C7D68"/>
    <w:rsid w:val="006D07EA"/>
    <w:rsid w:val="006D1497"/>
    <w:rsid w:val="006D16CB"/>
    <w:rsid w:val="006D1A5E"/>
    <w:rsid w:val="006D25FC"/>
    <w:rsid w:val="006D3F2C"/>
    <w:rsid w:val="006D5A0A"/>
    <w:rsid w:val="006D64F9"/>
    <w:rsid w:val="006D7A2C"/>
    <w:rsid w:val="006E0789"/>
    <w:rsid w:val="006E13E8"/>
    <w:rsid w:val="006E1421"/>
    <w:rsid w:val="006E2246"/>
    <w:rsid w:val="006E307D"/>
    <w:rsid w:val="006E34B6"/>
    <w:rsid w:val="006E38D5"/>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11C"/>
    <w:rsid w:val="006F48B0"/>
    <w:rsid w:val="006F53E3"/>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04AB"/>
    <w:rsid w:val="00722A32"/>
    <w:rsid w:val="007233E7"/>
    <w:rsid w:val="007243FD"/>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303"/>
    <w:rsid w:val="0074244D"/>
    <w:rsid w:val="007441B9"/>
    <w:rsid w:val="007446D8"/>
    <w:rsid w:val="00744736"/>
    <w:rsid w:val="007449FA"/>
    <w:rsid w:val="00745E5B"/>
    <w:rsid w:val="007478B1"/>
    <w:rsid w:val="00747F78"/>
    <w:rsid w:val="00750F05"/>
    <w:rsid w:val="00751311"/>
    <w:rsid w:val="00751330"/>
    <w:rsid w:val="00751E19"/>
    <w:rsid w:val="0075239A"/>
    <w:rsid w:val="00755299"/>
    <w:rsid w:val="00755944"/>
    <w:rsid w:val="00756326"/>
    <w:rsid w:val="00757444"/>
    <w:rsid w:val="00757D2A"/>
    <w:rsid w:val="00757F23"/>
    <w:rsid w:val="00763A46"/>
    <w:rsid w:val="00764B6A"/>
    <w:rsid w:val="00766B6B"/>
    <w:rsid w:val="00767857"/>
    <w:rsid w:val="00767912"/>
    <w:rsid w:val="00767C7B"/>
    <w:rsid w:val="00770E29"/>
    <w:rsid w:val="00771F5E"/>
    <w:rsid w:val="0077203A"/>
    <w:rsid w:val="0077266E"/>
    <w:rsid w:val="00773601"/>
    <w:rsid w:val="00773EA1"/>
    <w:rsid w:val="007753ED"/>
    <w:rsid w:val="00775CB2"/>
    <w:rsid w:val="0077689F"/>
    <w:rsid w:val="0078030F"/>
    <w:rsid w:val="00780FD3"/>
    <w:rsid w:val="007811E6"/>
    <w:rsid w:val="00781658"/>
    <w:rsid w:val="00782370"/>
    <w:rsid w:val="00782DD9"/>
    <w:rsid w:val="007830E3"/>
    <w:rsid w:val="00783E04"/>
    <w:rsid w:val="00787DB5"/>
    <w:rsid w:val="0079227B"/>
    <w:rsid w:val="0079298A"/>
    <w:rsid w:val="0079361A"/>
    <w:rsid w:val="00794305"/>
    <w:rsid w:val="007966AC"/>
    <w:rsid w:val="0079736A"/>
    <w:rsid w:val="00797B91"/>
    <w:rsid w:val="007A0197"/>
    <w:rsid w:val="007A0238"/>
    <w:rsid w:val="007A02EB"/>
    <w:rsid w:val="007A0327"/>
    <w:rsid w:val="007A11F1"/>
    <w:rsid w:val="007A1A5F"/>
    <w:rsid w:val="007A32BE"/>
    <w:rsid w:val="007A35F6"/>
    <w:rsid w:val="007A3D94"/>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D95"/>
    <w:rsid w:val="007C3E67"/>
    <w:rsid w:val="007C46DC"/>
    <w:rsid w:val="007C4965"/>
    <w:rsid w:val="007C52B5"/>
    <w:rsid w:val="007C59AA"/>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02DD"/>
    <w:rsid w:val="007F18A3"/>
    <w:rsid w:val="007F36DE"/>
    <w:rsid w:val="007F528B"/>
    <w:rsid w:val="007F53E3"/>
    <w:rsid w:val="007F5901"/>
    <w:rsid w:val="007F5E7A"/>
    <w:rsid w:val="007F60E9"/>
    <w:rsid w:val="007F61DA"/>
    <w:rsid w:val="007F62D5"/>
    <w:rsid w:val="007F6BF7"/>
    <w:rsid w:val="007F7203"/>
    <w:rsid w:val="00800061"/>
    <w:rsid w:val="00800475"/>
    <w:rsid w:val="00800DBC"/>
    <w:rsid w:val="00800DDC"/>
    <w:rsid w:val="0080152B"/>
    <w:rsid w:val="00801983"/>
    <w:rsid w:val="00801D34"/>
    <w:rsid w:val="00804137"/>
    <w:rsid w:val="00805A48"/>
    <w:rsid w:val="008063E2"/>
    <w:rsid w:val="00806A83"/>
    <w:rsid w:val="00807739"/>
    <w:rsid w:val="0080791A"/>
    <w:rsid w:val="008100C2"/>
    <w:rsid w:val="00810A48"/>
    <w:rsid w:val="00811637"/>
    <w:rsid w:val="008129BE"/>
    <w:rsid w:val="00814930"/>
    <w:rsid w:val="00815752"/>
    <w:rsid w:val="008175F9"/>
    <w:rsid w:val="00817C4E"/>
    <w:rsid w:val="008207CA"/>
    <w:rsid w:val="008223A5"/>
    <w:rsid w:val="008228A2"/>
    <w:rsid w:val="00823474"/>
    <w:rsid w:val="008235DE"/>
    <w:rsid w:val="008246C9"/>
    <w:rsid w:val="008254D3"/>
    <w:rsid w:val="00825CA4"/>
    <w:rsid w:val="00826018"/>
    <w:rsid w:val="008266BC"/>
    <w:rsid w:val="008272B6"/>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569"/>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341"/>
    <w:rsid w:val="0087246B"/>
    <w:rsid w:val="00872487"/>
    <w:rsid w:val="00872D3B"/>
    <w:rsid w:val="00873B3E"/>
    <w:rsid w:val="00874685"/>
    <w:rsid w:val="00874DC9"/>
    <w:rsid w:val="0087561C"/>
    <w:rsid w:val="00875674"/>
    <w:rsid w:val="00876615"/>
    <w:rsid w:val="00880033"/>
    <w:rsid w:val="0088137B"/>
    <w:rsid w:val="008813ED"/>
    <w:rsid w:val="00882131"/>
    <w:rsid w:val="0088217A"/>
    <w:rsid w:val="008831EC"/>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18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1313"/>
    <w:rsid w:val="008C30FF"/>
    <w:rsid w:val="008C3158"/>
    <w:rsid w:val="008C3963"/>
    <w:rsid w:val="008C4415"/>
    <w:rsid w:val="008C4CFE"/>
    <w:rsid w:val="008D033C"/>
    <w:rsid w:val="008D0725"/>
    <w:rsid w:val="008D0B33"/>
    <w:rsid w:val="008D0B48"/>
    <w:rsid w:val="008D0D25"/>
    <w:rsid w:val="008D1526"/>
    <w:rsid w:val="008D2273"/>
    <w:rsid w:val="008D38EE"/>
    <w:rsid w:val="008D4B2A"/>
    <w:rsid w:val="008D66A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263D"/>
    <w:rsid w:val="008F3450"/>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5FBD"/>
    <w:rsid w:val="00916B08"/>
    <w:rsid w:val="00917B8D"/>
    <w:rsid w:val="00917EB1"/>
    <w:rsid w:val="00921109"/>
    <w:rsid w:val="00921436"/>
    <w:rsid w:val="009219FA"/>
    <w:rsid w:val="009224C5"/>
    <w:rsid w:val="00923155"/>
    <w:rsid w:val="00923433"/>
    <w:rsid w:val="009239BB"/>
    <w:rsid w:val="0092433B"/>
    <w:rsid w:val="00925CD5"/>
    <w:rsid w:val="00925F22"/>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37EA8"/>
    <w:rsid w:val="009403CB"/>
    <w:rsid w:val="00940B56"/>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645"/>
    <w:rsid w:val="00964E79"/>
    <w:rsid w:val="00964F37"/>
    <w:rsid w:val="0096576D"/>
    <w:rsid w:val="0096577A"/>
    <w:rsid w:val="00966926"/>
    <w:rsid w:val="00966C2B"/>
    <w:rsid w:val="00967C2E"/>
    <w:rsid w:val="00971134"/>
    <w:rsid w:val="00971434"/>
    <w:rsid w:val="00971CE7"/>
    <w:rsid w:val="009732A8"/>
    <w:rsid w:val="009737A5"/>
    <w:rsid w:val="00974437"/>
    <w:rsid w:val="00974C3A"/>
    <w:rsid w:val="00975A2A"/>
    <w:rsid w:val="00975D23"/>
    <w:rsid w:val="00975EB9"/>
    <w:rsid w:val="009763B8"/>
    <w:rsid w:val="00977454"/>
    <w:rsid w:val="00981D73"/>
    <w:rsid w:val="00981F51"/>
    <w:rsid w:val="0098269C"/>
    <w:rsid w:val="00983483"/>
    <w:rsid w:val="009837CB"/>
    <w:rsid w:val="00985240"/>
    <w:rsid w:val="009858EF"/>
    <w:rsid w:val="009872E2"/>
    <w:rsid w:val="00987532"/>
    <w:rsid w:val="00987BF6"/>
    <w:rsid w:val="0099065F"/>
    <w:rsid w:val="0099075B"/>
    <w:rsid w:val="00990E7A"/>
    <w:rsid w:val="00991EC7"/>
    <w:rsid w:val="00992009"/>
    <w:rsid w:val="009925EC"/>
    <w:rsid w:val="009940CF"/>
    <w:rsid w:val="009969DF"/>
    <w:rsid w:val="0099765F"/>
    <w:rsid w:val="009A009C"/>
    <w:rsid w:val="009A00BC"/>
    <w:rsid w:val="009A07EA"/>
    <w:rsid w:val="009A0F6D"/>
    <w:rsid w:val="009A13F2"/>
    <w:rsid w:val="009A1902"/>
    <w:rsid w:val="009A1A3F"/>
    <w:rsid w:val="009A34EE"/>
    <w:rsid w:val="009A3ADA"/>
    <w:rsid w:val="009A4BD3"/>
    <w:rsid w:val="009A52D1"/>
    <w:rsid w:val="009A78A9"/>
    <w:rsid w:val="009B08DD"/>
    <w:rsid w:val="009B117B"/>
    <w:rsid w:val="009B1289"/>
    <w:rsid w:val="009B1D7D"/>
    <w:rsid w:val="009B299F"/>
    <w:rsid w:val="009B29BB"/>
    <w:rsid w:val="009B3BD2"/>
    <w:rsid w:val="009B5319"/>
    <w:rsid w:val="009B55C4"/>
    <w:rsid w:val="009B627D"/>
    <w:rsid w:val="009B6C33"/>
    <w:rsid w:val="009B6C5A"/>
    <w:rsid w:val="009B6EF8"/>
    <w:rsid w:val="009B7B7A"/>
    <w:rsid w:val="009C2C2D"/>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C0F"/>
    <w:rsid w:val="009E1DC7"/>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20B9"/>
    <w:rsid w:val="00A13008"/>
    <w:rsid w:val="00A14237"/>
    <w:rsid w:val="00A1430D"/>
    <w:rsid w:val="00A14429"/>
    <w:rsid w:val="00A15FFD"/>
    <w:rsid w:val="00A16207"/>
    <w:rsid w:val="00A17875"/>
    <w:rsid w:val="00A17D0D"/>
    <w:rsid w:val="00A20C97"/>
    <w:rsid w:val="00A20F7B"/>
    <w:rsid w:val="00A2241C"/>
    <w:rsid w:val="00A2300C"/>
    <w:rsid w:val="00A234AD"/>
    <w:rsid w:val="00A25070"/>
    <w:rsid w:val="00A25AF8"/>
    <w:rsid w:val="00A27150"/>
    <w:rsid w:val="00A2788C"/>
    <w:rsid w:val="00A30ECA"/>
    <w:rsid w:val="00A31185"/>
    <w:rsid w:val="00A31F2A"/>
    <w:rsid w:val="00A32A88"/>
    <w:rsid w:val="00A32DE9"/>
    <w:rsid w:val="00A33D68"/>
    <w:rsid w:val="00A35622"/>
    <w:rsid w:val="00A36ED5"/>
    <w:rsid w:val="00A41054"/>
    <w:rsid w:val="00A4197A"/>
    <w:rsid w:val="00A41E44"/>
    <w:rsid w:val="00A42D27"/>
    <w:rsid w:val="00A43472"/>
    <w:rsid w:val="00A43B64"/>
    <w:rsid w:val="00A45618"/>
    <w:rsid w:val="00A45C93"/>
    <w:rsid w:val="00A4679F"/>
    <w:rsid w:val="00A47246"/>
    <w:rsid w:val="00A47C9E"/>
    <w:rsid w:val="00A51357"/>
    <w:rsid w:val="00A51D2C"/>
    <w:rsid w:val="00A52C18"/>
    <w:rsid w:val="00A536A0"/>
    <w:rsid w:val="00A5404F"/>
    <w:rsid w:val="00A55263"/>
    <w:rsid w:val="00A55A76"/>
    <w:rsid w:val="00A55D42"/>
    <w:rsid w:val="00A55E21"/>
    <w:rsid w:val="00A5723D"/>
    <w:rsid w:val="00A57616"/>
    <w:rsid w:val="00A57AFC"/>
    <w:rsid w:val="00A6004F"/>
    <w:rsid w:val="00A6220A"/>
    <w:rsid w:val="00A650DC"/>
    <w:rsid w:val="00A65124"/>
    <w:rsid w:val="00A6740D"/>
    <w:rsid w:val="00A67754"/>
    <w:rsid w:val="00A67D1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40D"/>
    <w:rsid w:val="00AB593B"/>
    <w:rsid w:val="00AB6036"/>
    <w:rsid w:val="00AB61CC"/>
    <w:rsid w:val="00AB625E"/>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D6E6E"/>
    <w:rsid w:val="00AD72DF"/>
    <w:rsid w:val="00AE013D"/>
    <w:rsid w:val="00AE0913"/>
    <w:rsid w:val="00AE0BF9"/>
    <w:rsid w:val="00AE177B"/>
    <w:rsid w:val="00AE34E5"/>
    <w:rsid w:val="00AE4286"/>
    <w:rsid w:val="00AE45EA"/>
    <w:rsid w:val="00AE5719"/>
    <w:rsid w:val="00AE5B7C"/>
    <w:rsid w:val="00AE73E2"/>
    <w:rsid w:val="00AF0927"/>
    <w:rsid w:val="00AF16F8"/>
    <w:rsid w:val="00AF200E"/>
    <w:rsid w:val="00AF203D"/>
    <w:rsid w:val="00AF299E"/>
    <w:rsid w:val="00AF2AD6"/>
    <w:rsid w:val="00AF2ADD"/>
    <w:rsid w:val="00AF2EF3"/>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5EDD"/>
    <w:rsid w:val="00B06BA1"/>
    <w:rsid w:val="00B10802"/>
    <w:rsid w:val="00B11E6A"/>
    <w:rsid w:val="00B125CC"/>
    <w:rsid w:val="00B13A91"/>
    <w:rsid w:val="00B13F95"/>
    <w:rsid w:val="00B14F97"/>
    <w:rsid w:val="00B1522A"/>
    <w:rsid w:val="00B1591E"/>
    <w:rsid w:val="00B169F5"/>
    <w:rsid w:val="00B16FF2"/>
    <w:rsid w:val="00B17A5B"/>
    <w:rsid w:val="00B17C93"/>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37830"/>
    <w:rsid w:val="00B41343"/>
    <w:rsid w:val="00B4134E"/>
    <w:rsid w:val="00B42775"/>
    <w:rsid w:val="00B42B2D"/>
    <w:rsid w:val="00B441CE"/>
    <w:rsid w:val="00B44DA3"/>
    <w:rsid w:val="00B47EA7"/>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3D"/>
    <w:rsid w:val="00B70DDE"/>
    <w:rsid w:val="00B71871"/>
    <w:rsid w:val="00B722A7"/>
    <w:rsid w:val="00B72ACE"/>
    <w:rsid w:val="00B7332C"/>
    <w:rsid w:val="00B73BC0"/>
    <w:rsid w:val="00B7579E"/>
    <w:rsid w:val="00B76233"/>
    <w:rsid w:val="00B76358"/>
    <w:rsid w:val="00B8054C"/>
    <w:rsid w:val="00B81937"/>
    <w:rsid w:val="00B81C55"/>
    <w:rsid w:val="00B82000"/>
    <w:rsid w:val="00B82265"/>
    <w:rsid w:val="00B8321C"/>
    <w:rsid w:val="00B83A36"/>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02"/>
    <w:rsid w:val="00BA1B7A"/>
    <w:rsid w:val="00BA2EE9"/>
    <w:rsid w:val="00BA3674"/>
    <w:rsid w:val="00BA36A5"/>
    <w:rsid w:val="00BA38A4"/>
    <w:rsid w:val="00BA4B2C"/>
    <w:rsid w:val="00BA5A78"/>
    <w:rsid w:val="00BA66B7"/>
    <w:rsid w:val="00BA66D4"/>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44"/>
    <w:rsid w:val="00BD428D"/>
    <w:rsid w:val="00BD6BED"/>
    <w:rsid w:val="00BD7483"/>
    <w:rsid w:val="00BE097D"/>
    <w:rsid w:val="00BE0E74"/>
    <w:rsid w:val="00BE226E"/>
    <w:rsid w:val="00BE3312"/>
    <w:rsid w:val="00BE3B2F"/>
    <w:rsid w:val="00BE40EB"/>
    <w:rsid w:val="00BE66D6"/>
    <w:rsid w:val="00BE67A1"/>
    <w:rsid w:val="00BE6C3F"/>
    <w:rsid w:val="00BE732D"/>
    <w:rsid w:val="00BE73AB"/>
    <w:rsid w:val="00BF0540"/>
    <w:rsid w:val="00BF0748"/>
    <w:rsid w:val="00BF330A"/>
    <w:rsid w:val="00BF42CF"/>
    <w:rsid w:val="00BF469C"/>
    <w:rsid w:val="00BF4ADE"/>
    <w:rsid w:val="00BF685A"/>
    <w:rsid w:val="00BF6B39"/>
    <w:rsid w:val="00BF6BFA"/>
    <w:rsid w:val="00BF72DB"/>
    <w:rsid w:val="00BF76AB"/>
    <w:rsid w:val="00BF7FAF"/>
    <w:rsid w:val="00C0130F"/>
    <w:rsid w:val="00C02932"/>
    <w:rsid w:val="00C0590E"/>
    <w:rsid w:val="00C06929"/>
    <w:rsid w:val="00C07FA9"/>
    <w:rsid w:val="00C10A9A"/>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C43"/>
    <w:rsid w:val="00C20E42"/>
    <w:rsid w:val="00C22635"/>
    <w:rsid w:val="00C22842"/>
    <w:rsid w:val="00C22A66"/>
    <w:rsid w:val="00C23048"/>
    <w:rsid w:val="00C23621"/>
    <w:rsid w:val="00C23792"/>
    <w:rsid w:val="00C2482F"/>
    <w:rsid w:val="00C265CC"/>
    <w:rsid w:val="00C273AE"/>
    <w:rsid w:val="00C27C1C"/>
    <w:rsid w:val="00C27C61"/>
    <w:rsid w:val="00C27CEB"/>
    <w:rsid w:val="00C3109F"/>
    <w:rsid w:val="00C31F30"/>
    <w:rsid w:val="00C32280"/>
    <w:rsid w:val="00C330CA"/>
    <w:rsid w:val="00C34A6D"/>
    <w:rsid w:val="00C400E5"/>
    <w:rsid w:val="00C4201F"/>
    <w:rsid w:val="00C4284F"/>
    <w:rsid w:val="00C42ACD"/>
    <w:rsid w:val="00C4317A"/>
    <w:rsid w:val="00C45147"/>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941"/>
    <w:rsid w:val="00C56A45"/>
    <w:rsid w:val="00C56BA8"/>
    <w:rsid w:val="00C57553"/>
    <w:rsid w:val="00C6012D"/>
    <w:rsid w:val="00C6053C"/>
    <w:rsid w:val="00C61018"/>
    <w:rsid w:val="00C61355"/>
    <w:rsid w:val="00C61A70"/>
    <w:rsid w:val="00C636D0"/>
    <w:rsid w:val="00C65FB0"/>
    <w:rsid w:val="00C66A62"/>
    <w:rsid w:val="00C66C9E"/>
    <w:rsid w:val="00C66CFB"/>
    <w:rsid w:val="00C66D99"/>
    <w:rsid w:val="00C673D1"/>
    <w:rsid w:val="00C67685"/>
    <w:rsid w:val="00C716E5"/>
    <w:rsid w:val="00C71A66"/>
    <w:rsid w:val="00C731DC"/>
    <w:rsid w:val="00C7372B"/>
    <w:rsid w:val="00C73907"/>
    <w:rsid w:val="00C74AEF"/>
    <w:rsid w:val="00C74C5A"/>
    <w:rsid w:val="00C76800"/>
    <w:rsid w:val="00C7686A"/>
    <w:rsid w:val="00C77CD0"/>
    <w:rsid w:val="00C77FCC"/>
    <w:rsid w:val="00C80153"/>
    <w:rsid w:val="00C80160"/>
    <w:rsid w:val="00C8083C"/>
    <w:rsid w:val="00C80F64"/>
    <w:rsid w:val="00C80F8C"/>
    <w:rsid w:val="00C8162E"/>
    <w:rsid w:val="00C81998"/>
    <w:rsid w:val="00C81D68"/>
    <w:rsid w:val="00C828BE"/>
    <w:rsid w:val="00C82C57"/>
    <w:rsid w:val="00C82F0D"/>
    <w:rsid w:val="00C8343C"/>
    <w:rsid w:val="00C84585"/>
    <w:rsid w:val="00C8497C"/>
    <w:rsid w:val="00C8610B"/>
    <w:rsid w:val="00C866A8"/>
    <w:rsid w:val="00C869BE"/>
    <w:rsid w:val="00C87926"/>
    <w:rsid w:val="00C90A72"/>
    <w:rsid w:val="00C91A3F"/>
    <w:rsid w:val="00C92091"/>
    <w:rsid w:val="00C92A81"/>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52FE"/>
    <w:rsid w:val="00CA666E"/>
    <w:rsid w:val="00CA66DF"/>
    <w:rsid w:val="00CA69E7"/>
    <w:rsid w:val="00CA7476"/>
    <w:rsid w:val="00CA7C1E"/>
    <w:rsid w:val="00CA7E6D"/>
    <w:rsid w:val="00CA7FE3"/>
    <w:rsid w:val="00CB0704"/>
    <w:rsid w:val="00CB1D2A"/>
    <w:rsid w:val="00CB2A57"/>
    <w:rsid w:val="00CB2F98"/>
    <w:rsid w:val="00CB63FB"/>
    <w:rsid w:val="00CB6D69"/>
    <w:rsid w:val="00CC0C5D"/>
    <w:rsid w:val="00CC0EE1"/>
    <w:rsid w:val="00CC22DD"/>
    <w:rsid w:val="00CC2BF2"/>
    <w:rsid w:val="00CC30A8"/>
    <w:rsid w:val="00CC3C9F"/>
    <w:rsid w:val="00CC4A8B"/>
    <w:rsid w:val="00CC4EB1"/>
    <w:rsid w:val="00CC4F9C"/>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A45"/>
    <w:rsid w:val="00CE0B4A"/>
    <w:rsid w:val="00CE1592"/>
    <w:rsid w:val="00CE4301"/>
    <w:rsid w:val="00CE46FC"/>
    <w:rsid w:val="00CE481E"/>
    <w:rsid w:val="00CE4AA8"/>
    <w:rsid w:val="00CE5620"/>
    <w:rsid w:val="00CE64B5"/>
    <w:rsid w:val="00CE657B"/>
    <w:rsid w:val="00CE72CD"/>
    <w:rsid w:val="00CE7B4D"/>
    <w:rsid w:val="00CF3292"/>
    <w:rsid w:val="00CF3A3D"/>
    <w:rsid w:val="00CF3CCD"/>
    <w:rsid w:val="00CF58CF"/>
    <w:rsid w:val="00CF67F8"/>
    <w:rsid w:val="00CF6971"/>
    <w:rsid w:val="00CF6B0F"/>
    <w:rsid w:val="00CF78DB"/>
    <w:rsid w:val="00D006F2"/>
    <w:rsid w:val="00D0097B"/>
    <w:rsid w:val="00D01EDC"/>
    <w:rsid w:val="00D02377"/>
    <w:rsid w:val="00D0248E"/>
    <w:rsid w:val="00D027E3"/>
    <w:rsid w:val="00D035FA"/>
    <w:rsid w:val="00D049A0"/>
    <w:rsid w:val="00D06A45"/>
    <w:rsid w:val="00D07F0D"/>
    <w:rsid w:val="00D11533"/>
    <w:rsid w:val="00D11F5B"/>
    <w:rsid w:val="00D128A5"/>
    <w:rsid w:val="00D12E08"/>
    <w:rsid w:val="00D14D6E"/>
    <w:rsid w:val="00D15398"/>
    <w:rsid w:val="00D1585E"/>
    <w:rsid w:val="00D15EDB"/>
    <w:rsid w:val="00D16EAC"/>
    <w:rsid w:val="00D1755E"/>
    <w:rsid w:val="00D17B6A"/>
    <w:rsid w:val="00D17DCA"/>
    <w:rsid w:val="00D211C5"/>
    <w:rsid w:val="00D21482"/>
    <w:rsid w:val="00D2231B"/>
    <w:rsid w:val="00D236C3"/>
    <w:rsid w:val="00D23D0B"/>
    <w:rsid w:val="00D24764"/>
    <w:rsid w:val="00D24A5F"/>
    <w:rsid w:val="00D25A5C"/>
    <w:rsid w:val="00D269B7"/>
    <w:rsid w:val="00D2728D"/>
    <w:rsid w:val="00D278A7"/>
    <w:rsid w:val="00D30B08"/>
    <w:rsid w:val="00D31B06"/>
    <w:rsid w:val="00D31BFC"/>
    <w:rsid w:val="00D32B38"/>
    <w:rsid w:val="00D33B5C"/>
    <w:rsid w:val="00D35C16"/>
    <w:rsid w:val="00D371C6"/>
    <w:rsid w:val="00D371E6"/>
    <w:rsid w:val="00D372B2"/>
    <w:rsid w:val="00D407D5"/>
    <w:rsid w:val="00D4136B"/>
    <w:rsid w:val="00D41810"/>
    <w:rsid w:val="00D41D70"/>
    <w:rsid w:val="00D42123"/>
    <w:rsid w:val="00D42175"/>
    <w:rsid w:val="00D42497"/>
    <w:rsid w:val="00D43025"/>
    <w:rsid w:val="00D4305A"/>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6F89"/>
    <w:rsid w:val="00D57125"/>
    <w:rsid w:val="00D57217"/>
    <w:rsid w:val="00D5723A"/>
    <w:rsid w:val="00D61D8A"/>
    <w:rsid w:val="00D63904"/>
    <w:rsid w:val="00D649B8"/>
    <w:rsid w:val="00D64A87"/>
    <w:rsid w:val="00D65DA3"/>
    <w:rsid w:val="00D6610F"/>
    <w:rsid w:val="00D66740"/>
    <w:rsid w:val="00D67664"/>
    <w:rsid w:val="00D7015C"/>
    <w:rsid w:val="00D70B6F"/>
    <w:rsid w:val="00D71585"/>
    <w:rsid w:val="00D71CBD"/>
    <w:rsid w:val="00D72B26"/>
    <w:rsid w:val="00D73223"/>
    <w:rsid w:val="00D7492A"/>
    <w:rsid w:val="00D74B06"/>
    <w:rsid w:val="00D75214"/>
    <w:rsid w:val="00D77B71"/>
    <w:rsid w:val="00D832C0"/>
    <w:rsid w:val="00D83994"/>
    <w:rsid w:val="00D83CE5"/>
    <w:rsid w:val="00D85008"/>
    <w:rsid w:val="00D87A49"/>
    <w:rsid w:val="00D90475"/>
    <w:rsid w:val="00D9148A"/>
    <w:rsid w:val="00D91D87"/>
    <w:rsid w:val="00D91FB9"/>
    <w:rsid w:val="00D93E06"/>
    <w:rsid w:val="00D93F3C"/>
    <w:rsid w:val="00D94DEE"/>
    <w:rsid w:val="00D950A6"/>
    <w:rsid w:val="00D950EC"/>
    <w:rsid w:val="00D95636"/>
    <w:rsid w:val="00D956AA"/>
    <w:rsid w:val="00D95EF8"/>
    <w:rsid w:val="00DA09D7"/>
    <w:rsid w:val="00DA0B14"/>
    <w:rsid w:val="00DA0B77"/>
    <w:rsid w:val="00DA13FD"/>
    <w:rsid w:val="00DA1851"/>
    <w:rsid w:val="00DA1CE4"/>
    <w:rsid w:val="00DA299A"/>
    <w:rsid w:val="00DA2EE0"/>
    <w:rsid w:val="00DA31C0"/>
    <w:rsid w:val="00DA4C11"/>
    <w:rsid w:val="00DA5781"/>
    <w:rsid w:val="00DA63C9"/>
    <w:rsid w:val="00DA6B83"/>
    <w:rsid w:val="00DA6E68"/>
    <w:rsid w:val="00DB25BC"/>
    <w:rsid w:val="00DB2606"/>
    <w:rsid w:val="00DB43C8"/>
    <w:rsid w:val="00DB5434"/>
    <w:rsid w:val="00DB5812"/>
    <w:rsid w:val="00DB69DF"/>
    <w:rsid w:val="00DB7C2A"/>
    <w:rsid w:val="00DC0595"/>
    <w:rsid w:val="00DC10E2"/>
    <w:rsid w:val="00DC215D"/>
    <w:rsid w:val="00DC241A"/>
    <w:rsid w:val="00DC2975"/>
    <w:rsid w:val="00DC3E83"/>
    <w:rsid w:val="00DC4342"/>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7E4"/>
    <w:rsid w:val="00DE1D18"/>
    <w:rsid w:val="00DE214F"/>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0E10"/>
    <w:rsid w:val="00E12860"/>
    <w:rsid w:val="00E1303E"/>
    <w:rsid w:val="00E136DD"/>
    <w:rsid w:val="00E13E29"/>
    <w:rsid w:val="00E13EF6"/>
    <w:rsid w:val="00E140ED"/>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99A"/>
    <w:rsid w:val="00E24E00"/>
    <w:rsid w:val="00E2538E"/>
    <w:rsid w:val="00E30119"/>
    <w:rsid w:val="00E324F2"/>
    <w:rsid w:val="00E33369"/>
    <w:rsid w:val="00E33422"/>
    <w:rsid w:val="00E3370D"/>
    <w:rsid w:val="00E34890"/>
    <w:rsid w:val="00E35635"/>
    <w:rsid w:val="00E36C04"/>
    <w:rsid w:val="00E36E31"/>
    <w:rsid w:val="00E36F5E"/>
    <w:rsid w:val="00E378D7"/>
    <w:rsid w:val="00E4041D"/>
    <w:rsid w:val="00E41A85"/>
    <w:rsid w:val="00E420B1"/>
    <w:rsid w:val="00E423B1"/>
    <w:rsid w:val="00E430A9"/>
    <w:rsid w:val="00E43AEC"/>
    <w:rsid w:val="00E43B4A"/>
    <w:rsid w:val="00E45F6B"/>
    <w:rsid w:val="00E4656C"/>
    <w:rsid w:val="00E46FDA"/>
    <w:rsid w:val="00E46FEC"/>
    <w:rsid w:val="00E47425"/>
    <w:rsid w:val="00E50233"/>
    <w:rsid w:val="00E5141D"/>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77599"/>
    <w:rsid w:val="00E805C5"/>
    <w:rsid w:val="00E81221"/>
    <w:rsid w:val="00E8169E"/>
    <w:rsid w:val="00E81BCB"/>
    <w:rsid w:val="00E82030"/>
    <w:rsid w:val="00E82A53"/>
    <w:rsid w:val="00E83AF0"/>
    <w:rsid w:val="00E85072"/>
    <w:rsid w:val="00E85228"/>
    <w:rsid w:val="00E85BA8"/>
    <w:rsid w:val="00E86E4F"/>
    <w:rsid w:val="00E87ACA"/>
    <w:rsid w:val="00E902CC"/>
    <w:rsid w:val="00E906D5"/>
    <w:rsid w:val="00E917E3"/>
    <w:rsid w:val="00E94560"/>
    <w:rsid w:val="00E94E45"/>
    <w:rsid w:val="00E954B7"/>
    <w:rsid w:val="00E95D22"/>
    <w:rsid w:val="00EA1087"/>
    <w:rsid w:val="00EA422A"/>
    <w:rsid w:val="00EA4CD3"/>
    <w:rsid w:val="00EA56D6"/>
    <w:rsid w:val="00EA5FD5"/>
    <w:rsid w:val="00EA6925"/>
    <w:rsid w:val="00EA6A68"/>
    <w:rsid w:val="00EA6D71"/>
    <w:rsid w:val="00EA713A"/>
    <w:rsid w:val="00EA798B"/>
    <w:rsid w:val="00EB0D50"/>
    <w:rsid w:val="00EB1551"/>
    <w:rsid w:val="00EB1938"/>
    <w:rsid w:val="00EB1965"/>
    <w:rsid w:val="00EB29D3"/>
    <w:rsid w:val="00EB32A5"/>
    <w:rsid w:val="00EB3E96"/>
    <w:rsid w:val="00EB4AF6"/>
    <w:rsid w:val="00EB57EC"/>
    <w:rsid w:val="00EB5BD5"/>
    <w:rsid w:val="00EB60D2"/>
    <w:rsid w:val="00EB648C"/>
    <w:rsid w:val="00EC0103"/>
    <w:rsid w:val="00EC2DCB"/>
    <w:rsid w:val="00EC35B4"/>
    <w:rsid w:val="00EC692E"/>
    <w:rsid w:val="00ED05A8"/>
    <w:rsid w:val="00ED12AE"/>
    <w:rsid w:val="00ED1D00"/>
    <w:rsid w:val="00ED3020"/>
    <w:rsid w:val="00ED3D76"/>
    <w:rsid w:val="00ED4629"/>
    <w:rsid w:val="00ED4E84"/>
    <w:rsid w:val="00ED6699"/>
    <w:rsid w:val="00ED6A67"/>
    <w:rsid w:val="00ED796F"/>
    <w:rsid w:val="00ED7CAF"/>
    <w:rsid w:val="00ED7D9E"/>
    <w:rsid w:val="00EE03B1"/>
    <w:rsid w:val="00EE1386"/>
    <w:rsid w:val="00EE16E2"/>
    <w:rsid w:val="00EE2014"/>
    <w:rsid w:val="00EE2400"/>
    <w:rsid w:val="00EE2C63"/>
    <w:rsid w:val="00EE3DDA"/>
    <w:rsid w:val="00EE3EA5"/>
    <w:rsid w:val="00EE4D23"/>
    <w:rsid w:val="00EE533B"/>
    <w:rsid w:val="00EE5B01"/>
    <w:rsid w:val="00EE6B49"/>
    <w:rsid w:val="00EE79FB"/>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65C"/>
    <w:rsid w:val="00F01C7E"/>
    <w:rsid w:val="00F02049"/>
    <w:rsid w:val="00F023D2"/>
    <w:rsid w:val="00F025D8"/>
    <w:rsid w:val="00F0338A"/>
    <w:rsid w:val="00F0373D"/>
    <w:rsid w:val="00F03747"/>
    <w:rsid w:val="00F04F66"/>
    <w:rsid w:val="00F05283"/>
    <w:rsid w:val="00F06568"/>
    <w:rsid w:val="00F0662B"/>
    <w:rsid w:val="00F069F1"/>
    <w:rsid w:val="00F11950"/>
    <w:rsid w:val="00F124A8"/>
    <w:rsid w:val="00F12A0E"/>
    <w:rsid w:val="00F134AC"/>
    <w:rsid w:val="00F13EA4"/>
    <w:rsid w:val="00F16720"/>
    <w:rsid w:val="00F1727D"/>
    <w:rsid w:val="00F172EE"/>
    <w:rsid w:val="00F179D8"/>
    <w:rsid w:val="00F20045"/>
    <w:rsid w:val="00F20655"/>
    <w:rsid w:val="00F2098F"/>
    <w:rsid w:val="00F23DD7"/>
    <w:rsid w:val="00F2496F"/>
    <w:rsid w:val="00F249F6"/>
    <w:rsid w:val="00F252AC"/>
    <w:rsid w:val="00F258EC"/>
    <w:rsid w:val="00F25D1F"/>
    <w:rsid w:val="00F25EC1"/>
    <w:rsid w:val="00F26185"/>
    <w:rsid w:val="00F26DC3"/>
    <w:rsid w:val="00F300EF"/>
    <w:rsid w:val="00F301C6"/>
    <w:rsid w:val="00F30F7B"/>
    <w:rsid w:val="00F322EA"/>
    <w:rsid w:val="00F32BCB"/>
    <w:rsid w:val="00F3329C"/>
    <w:rsid w:val="00F332C5"/>
    <w:rsid w:val="00F35F1D"/>
    <w:rsid w:val="00F36631"/>
    <w:rsid w:val="00F37600"/>
    <w:rsid w:val="00F37C44"/>
    <w:rsid w:val="00F40468"/>
    <w:rsid w:val="00F41380"/>
    <w:rsid w:val="00F414B3"/>
    <w:rsid w:val="00F4347B"/>
    <w:rsid w:val="00F43FEC"/>
    <w:rsid w:val="00F443A5"/>
    <w:rsid w:val="00F44F2A"/>
    <w:rsid w:val="00F45839"/>
    <w:rsid w:val="00F4715B"/>
    <w:rsid w:val="00F47385"/>
    <w:rsid w:val="00F47EF8"/>
    <w:rsid w:val="00F5164C"/>
    <w:rsid w:val="00F5219E"/>
    <w:rsid w:val="00F533A1"/>
    <w:rsid w:val="00F53572"/>
    <w:rsid w:val="00F539DF"/>
    <w:rsid w:val="00F552FA"/>
    <w:rsid w:val="00F567A8"/>
    <w:rsid w:val="00F574F8"/>
    <w:rsid w:val="00F576E4"/>
    <w:rsid w:val="00F600F2"/>
    <w:rsid w:val="00F6065B"/>
    <w:rsid w:val="00F63C1F"/>
    <w:rsid w:val="00F6662F"/>
    <w:rsid w:val="00F702B4"/>
    <w:rsid w:val="00F706F1"/>
    <w:rsid w:val="00F70E4A"/>
    <w:rsid w:val="00F71560"/>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5E49"/>
    <w:rsid w:val="00F8725D"/>
    <w:rsid w:val="00F87384"/>
    <w:rsid w:val="00F901A7"/>
    <w:rsid w:val="00F907B2"/>
    <w:rsid w:val="00F90DE0"/>
    <w:rsid w:val="00F92058"/>
    <w:rsid w:val="00F923A7"/>
    <w:rsid w:val="00F92711"/>
    <w:rsid w:val="00F93516"/>
    <w:rsid w:val="00F944D7"/>
    <w:rsid w:val="00F945C7"/>
    <w:rsid w:val="00F95C69"/>
    <w:rsid w:val="00F964FC"/>
    <w:rsid w:val="00F966B7"/>
    <w:rsid w:val="00F97F78"/>
    <w:rsid w:val="00FA02A2"/>
    <w:rsid w:val="00FA17C7"/>
    <w:rsid w:val="00FA2118"/>
    <w:rsid w:val="00FA2526"/>
    <w:rsid w:val="00FA43A4"/>
    <w:rsid w:val="00FA499D"/>
    <w:rsid w:val="00FA5129"/>
    <w:rsid w:val="00FA62D8"/>
    <w:rsid w:val="00FA7275"/>
    <w:rsid w:val="00FA7B5A"/>
    <w:rsid w:val="00FA7E7D"/>
    <w:rsid w:val="00FA7FF8"/>
    <w:rsid w:val="00FB1213"/>
    <w:rsid w:val="00FB1D01"/>
    <w:rsid w:val="00FB1D39"/>
    <w:rsid w:val="00FB2C74"/>
    <w:rsid w:val="00FB3A38"/>
    <w:rsid w:val="00FB48D6"/>
    <w:rsid w:val="00FB4B04"/>
    <w:rsid w:val="00FB52E0"/>
    <w:rsid w:val="00FB59B6"/>
    <w:rsid w:val="00FB75C0"/>
    <w:rsid w:val="00FC12AD"/>
    <w:rsid w:val="00FC17E0"/>
    <w:rsid w:val="00FC21B4"/>
    <w:rsid w:val="00FC3122"/>
    <w:rsid w:val="00FC3695"/>
    <w:rsid w:val="00FC37F4"/>
    <w:rsid w:val="00FC4DB8"/>
    <w:rsid w:val="00FC5BC3"/>
    <w:rsid w:val="00FC5F9B"/>
    <w:rsid w:val="00FC687B"/>
    <w:rsid w:val="00FC698F"/>
    <w:rsid w:val="00FD0471"/>
    <w:rsid w:val="00FD0A75"/>
    <w:rsid w:val="00FD168C"/>
    <w:rsid w:val="00FD1BE6"/>
    <w:rsid w:val="00FD1DE6"/>
    <w:rsid w:val="00FD2092"/>
    <w:rsid w:val="00FD344E"/>
    <w:rsid w:val="00FD34DD"/>
    <w:rsid w:val="00FD3D57"/>
    <w:rsid w:val="00FD66EF"/>
    <w:rsid w:val="00FD6E81"/>
    <w:rsid w:val="00FD6EAB"/>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E7964"/>
    <w:rsid w:val="00FF0383"/>
    <w:rsid w:val="00FF08B0"/>
    <w:rsid w:val="00FF0FB1"/>
    <w:rsid w:val="00FF217B"/>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concuadrcula4-nfasis5">
    <w:name w:val="Grid Table 4 Accent 5"/>
    <w:basedOn w:val="Tablanormal"/>
    <w:uiPriority w:val="49"/>
    <w:rsid w:val="006E38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eastAsia="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eastAsia="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eastAsia="es-MX"/>
    </w:rPr>
  </w:style>
  <w:style w:type="paragraph" w:customStyle="1" w:styleId="m-698976158124685028gmail-msonormal">
    <w:name w:val="m_-698976158124685028gmail-msonormal"/>
    <w:basedOn w:val="Normal"/>
    <w:rsid w:val="00D41810"/>
    <w:pPr>
      <w:spacing w:before="100" w:beforeAutospacing="1" w:after="100" w:afterAutospacing="1"/>
    </w:pPr>
    <w:rPr>
      <w:lang w:val="es-MX" w:eastAsia="es-MX"/>
    </w:rPr>
  </w:style>
  <w:style w:type="character" w:customStyle="1" w:styleId="m-698976158124685028gmail-apple-converted-space">
    <w:name w:val="m_-698976158124685028gmail-apple-converted-space"/>
    <w:basedOn w:val="Fuentedeprrafopredeter"/>
    <w:rsid w:val="00D4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520">
      <w:bodyDiv w:val="1"/>
      <w:marLeft w:val="0"/>
      <w:marRight w:val="0"/>
      <w:marTop w:val="0"/>
      <w:marBottom w:val="0"/>
      <w:divBdr>
        <w:top w:val="none" w:sz="0" w:space="0" w:color="auto"/>
        <w:left w:val="none" w:sz="0" w:space="0" w:color="auto"/>
        <w:bottom w:val="none" w:sz="0" w:space="0" w:color="auto"/>
        <w:right w:val="none" w:sz="0" w:space="0" w:color="auto"/>
      </w:divBdr>
    </w:div>
    <w:div w:id="10951650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8855331">
      <w:bodyDiv w:val="1"/>
      <w:marLeft w:val="0"/>
      <w:marRight w:val="0"/>
      <w:marTop w:val="0"/>
      <w:marBottom w:val="0"/>
      <w:divBdr>
        <w:top w:val="none" w:sz="0" w:space="0" w:color="auto"/>
        <w:left w:val="none" w:sz="0" w:space="0" w:color="auto"/>
        <w:bottom w:val="none" w:sz="0" w:space="0" w:color="auto"/>
        <w:right w:val="none" w:sz="0" w:space="0" w:color="auto"/>
      </w:divBdr>
    </w:div>
    <w:div w:id="26824040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030115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8481039">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1579723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9969090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3278759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1383000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6663913">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677302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77971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3406623">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4B923-6383-4A9A-95AA-E3B84041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7804</Words>
  <Characters>42924</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 425</cp:lastModifiedBy>
  <cp:revision>4</cp:revision>
  <cp:lastPrinted>2022-08-26T15:19:00Z</cp:lastPrinted>
  <dcterms:created xsi:type="dcterms:W3CDTF">2022-08-25T19:29:00Z</dcterms:created>
  <dcterms:modified xsi:type="dcterms:W3CDTF">2022-08-26T15:19:00Z</dcterms:modified>
</cp:coreProperties>
</file>