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215D" w14:textId="77777777" w:rsidR="00994FB9" w:rsidRPr="00667998" w:rsidRDefault="00994FB9" w:rsidP="00994FB9">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veinticinco de mayo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674BCE2" w14:textId="77777777" w:rsidR="00994FB9" w:rsidRPr="00667998" w:rsidRDefault="00994FB9" w:rsidP="00994FB9">
      <w:pPr>
        <w:shd w:val="clear" w:color="auto" w:fill="FFFFFF"/>
        <w:spacing w:after="0" w:line="360" w:lineRule="auto"/>
        <w:jc w:val="both"/>
        <w:rPr>
          <w:rFonts w:ascii="Palatino Linotype" w:eastAsia="Times New Roman" w:hAnsi="Palatino Linotype" w:cs="Arial"/>
          <w:color w:val="000000"/>
          <w:sz w:val="2"/>
          <w:szCs w:val="24"/>
          <w:lang w:eastAsia="es-MX"/>
        </w:rPr>
      </w:pPr>
    </w:p>
    <w:p w14:paraId="377F0A9C" w14:textId="77777777" w:rsidR="00994FB9" w:rsidRPr="00667998" w:rsidRDefault="00994FB9" w:rsidP="00994FB9">
      <w:pPr>
        <w:tabs>
          <w:tab w:val="left" w:pos="1701"/>
        </w:tabs>
        <w:spacing w:after="0" w:line="360" w:lineRule="auto"/>
        <w:jc w:val="both"/>
        <w:rPr>
          <w:rFonts w:ascii="Palatino Linotype" w:hAnsi="Palatino Linotype" w:cs="Arial"/>
          <w:b/>
          <w:sz w:val="24"/>
        </w:rPr>
      </w:pPr>
    </w:p>
    <w:p w14:paraId="1FC6DAB7" w14:textId="77777777" w:rsidR="00994FB9" w:rsidRPr="00667998" w:rsidRDefault="00994FB9" w:rsidP="00994FB9">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03635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proporcionó nombre para ser identificado,</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Tenancingo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AC1625E" w14:textId="77777777" w:rsidR="00994FB9" w:rsidRPr="004A1460" w:rsidRDefault="00994FB9" w:rsidP="00994FB9">
      <w:pPr>
        <w:tabs>
          <w:tab w:val="left" w:pos="1701"/>
        </w:tabs>
        <w:spacing w:after="0" w:line="360" w:lineRule="auto"/>
        <w:jc w:val="both"/>
        <w:rPr>
          <w:rFonts w:ascii="Palatino Linotype" w:hAnsi="Palatino Linotype" w:cs="Arial"/>
          <w:sz w:val="24"/>
        </w:rPr>
      </w:pPr>
    </w:p>
    <w:p w14:paraId="57E7795A" w14:textId="77777777" w:rsidR="00994FB9" w:rsidRPr="00667998" w:rsidRDefault="00994FB9" w:rsidP="00994FB9">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6275D4A" w14:textId="77777777" w:rsidR="00994FB9" w:rsidRPr="00667998" w:rsidRDefault="00994FB9" w:rsidP="00994FB9">
      <w:pPr>
        <w:spacing w:after="0" w:line="360" w:lineRule="auto"/>
        <w:jc w:val="center"/>
        <w:rPr>
          <w:rFonts w:ascii="Palatino Linotype" w:hAnsi="Palatino Linotype"/>
          <w:b/>
          <w:sz w:val="24"/>
        </w:rPr>
      </w:pPr>
    </w:p>
    <w:p w14:paraId="0F32D9CB" w14:textId="77777777" w:rsidR="00994FB9" w:rsidRPr="00667998" w:rsidRDefault="00994FB9" w:rsidP="00994FB9">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CDA0887" w14:textId="77777777" w:rsidR="00994FB9" w:rsidRDefault="00994FB9" w:rsidP="00994FB9">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dos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994FB9">
        <w:rPr>
          <w:rFonts w:ascii="Palatino Linotype" w:hAnsi="Palatino Linotype" w:cs="Arial"/>
          <w:b/>
          <w:sz w:val="24"/>
        </w:rPr>
        <w:t>00060/TENANCIN/IP/2022</w:t>
      </w:r>
      <w:r w:rsidRPr="00667998">
        <w:rPr>
          <w:rFonts w:ascii="Palatino Linotype" w:hAnsi="Palatino Linotype" w:cs="Arial"/>
          <w:sz w:val="24"/>
        </w:rPr>
        <w:t>, mediante la cual solicitó lo siguiente:</w:t>
      </w:r>
    </w:p>
    <w:p w14:paraId="4385FD55" w14:textId="77777777" w:rsidR="00994FB9" w:rsidRPr="00667998" w:rsidRDefault="00994FB9" w:rsidP="00994FB9">
      <w:pPr>
        <w:spacing w:after="0" w:line="360" w:lineRule="auto"/>
        <w:jc w:val="both"/>
        <w:rPr>
          <w:rFonts w:ascii="Palatino Linotype" w:hAnsi="Palatino Linotype" w:cs="Arial"/>
          <w:sz w:val="24"/>
        </w:rPr>
      </w:pPr>
    </w:p>
    <w:p w14:paraId="06547B00" w14:textId="77777777" w:rsidR="00994FB9" w:rsidRDefault="00994FB9" w:rsidP="00994FB9">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994FB9">
        <w:rPr>
          <w:rFonts w:ascii="Palatino Linotype" w:hAnsi="Palatino Linotype" w:cs="Arial"/>
          <w:i/>
          <w:sz w:val="24"/>
        </w:rPr>
        <w:t>Requiero los oficios enviados de la oficina de recursos humanos del 01 al 380.</w:t>
      </w:r>
      <w:r w:rsidRPr="00667998">
        <w:rPr>
          <w:rFonts w:ascii="Palatino Linotype" w:hAnsi="Palatino Linotype" w:cs="Arial"/>
          <w:i/>
          <w:sz w:val="24"/>
        </w:rPr>
        <w:t>” (Sic).</w:t>
      </w:r>
    </w:p>
    <w:bookmarkEnd w:id="0"/>
    <w:p w14:paraId="71FF6FA9" w14:textId="77777777" w:rsidR="00994FB9" w:rsidRDefault="00994FB9" w:rsidP="00994FB9">
      <w:pPr>
        <w:spacing w:after="0" w:line="360" w:lineRule="auto"/>
        <w:ind w:right="850"/>
        <w:jc w:val="both"/>
        <w:rPr>
          <w:rFonts w:ascii="Palatino Linotype" w:hAnsi="Palatino Linotype" w:cs="Arial"/>
          <w:b/>
          <w:sz w:val="2"/>
        </w:rPr>
      </w:pPr>
    </w:p>
    <w:p w14:paraId="6F6B9D3A" w14:textId="77777777" w:rsidR="00994FB9" w:rsidRDefault="00994FB9" w:rsidP="00994FB9">
      <w:pPr>
        <w:spacing w:after="0" w:line="360" w:lineRule="auto"/>
        <w:ind w:right="850"/>
        <w:jc w:val="both"/>
        <w:rPr>
          <w:rFonts w:ascii="Palatino Linotype" w:hAnsi="Palatino Linotype" w:cs="Arial"/>
          <w:b/>
          <w:sz w:val="2"/>
        </w:rPr>
      </w:pPr>
    </w:p>
    <w:p w14:paraId="0E7BBD93" w14:textId="77777777" w:rsidR="00994FB9" w:rsidRDefault="00994FB9" w:rsidP="00994FB9">
      <w:pPr>
        <w:spacing w:after="0" w:line="360" w:lineRule="auto"/>
        <w:ind w:right="850"/>
        <w:jc w:val="both"/>
        <w:rPr>
          <w:rFonts w:ascii="Palatino Linotype" w:hAnsi="Palatino Linotype" w:cs="Arial"/>
          <w:b/>
          <w:sz w:val="2"/>
        </w:rPr>
      </w:pPr>
    </w:p>
    <w:p w14:paraId="3C245B7D" w14:textId="77777777" w:rsidR="00994FB9" w:rsidRDefault="00994FB9" w:rsidP="00994FB9">
      <w:pPr>
        <w:spacing w:after="0" w:line="360" w:lineRule="auto"/>
        <w:ind w:right="850"/>
        <w:jc w:val="both"/>
        <w:rPr>
          <w:rFonts w:ascii="Palatino Linotype" w:hAnsi="Palatino Linotype" w:cs="Arial"/>
          <w:b/>
          <w:sz w:val="2"/>
        </w:rPr>
      </w:pPr>
    </w:p>
    <w:p w14:paraId="59D68EE5" w14:textId="77777777" w:rsidR="00994FB9" w:rsidRDefault="00994FB9" w:rsidP="00994FB9">
      <w:pPr>
        <w:spacing w:after="0" w:line="360" w:lineRule="auto"/>
        <w:ind w:right="850"/>
        <w:jc w:val="both"/>
        <w:rPr>
          <w:rFonts w:ascii="Palatino Linotype" w:hAnsi="Palatino Linotype" w:cs="Arial"/>
          <w:b/>
          <w:sz w:val="2"/>
        </w:rPr>
      </w:pPr>
    </w:p>
    <w:p w14:paraId="1734C1C8" w14:textId="77777777" w:rsidR="00994FB9" w:rsidRDefault="00994FB9" w:rsidP="00994FB9">
      <w:pPr>
        <w:spacing w:after="0" w:line="360" w:lineRule="auto"/>
        <w:ind w:right="850"/>
        <w:jc w:val="both"/>
        <w:rPr>
          <w:rFonts w:ascii="Palatino Linotype" w:hAnsi="Palatino Linotype" w:cs="Arial"/>
          <w:b/>
          <w:sz w:val="2"/>
        </w:rPr>
      </w:pPr>
    </w:p>
    <w:p w14:paraId="5DFAE049" w14:textId="77777777" w:rsidR="00994FB9" w:rsidRPr="00667998" w:rsidRDefault="00994FB9" w:rsidP="00994FB9">
      <w:pPr>
        <w:spacing w:after="0" w:line="360" w:lineRule="auto"/>
        <w:ind w:right="850"/>
        <w:jc w:val="both"/>
        <w:rPr>
          <w:rFonts w:ascii="Palatino Linotype" w:hAnsi="Palatino Linotype" w:cs="Arial"/>
          <w:b/>
          <w:sz w:val="2"/>
        </w:rPr>
      </w:pPr>
    </w:p>
    <w:p w14:paraId="7C7B270F" w14:textId="77777777" w:rsidR="00994FB9" w:rsidRDefault="00994FB9" w:rsidP="00994FB9">
      <w:pPr>
        <w:spacing w:after="0" w:line="360" w:lineRule="auto"/>
        <w:jc w:val="both"/>
        <w:rPr>
          <w:rFonts w:ascii="Palatino Linotype" w:hAnsi="Palatino Linotype" w:cs="Arial"/>
          <w:b/>
          <w:sz w:val="24"/>
        </w:rPr>
      </w:pPr>
    </w:p>
    <w:p w14:paraId="1B9662C9" w14:textId="77777777" w:rsidR="00994FB9" w:rsidRDefault="00994FB9" w:rsidP="00994FB9">
      <w:pPr>
        <w:spacing w:after="0" w:line="360" w:lineRule="auto"/>
        <w:jc w:val="both"/>
        <w:rPr>
          <w:rFonts w:ascii="Palatino Linotype" w:hAnsi="Palatino Linotype" w:cs="Arial"/>
          <w:b/>
          <w:sz w:val="24"/>
        </w:rPr>
      </w:pPr>
    </w:p>
    <w:p w14:paraId="73588811" w14:textId="77777777" w:rsidR="00994FB9" w:rsidRDefault="00994FB9" w:rsidP="00994FB9">
      <w:pPr>
        <w:spacing w:after="0" w:line="360" w:lineRule="auto"/>
        <w:jc w:val="both"/>
        <w:rPr>
          <w:rFonts w:ascii="Palatino Linotype" w:hAnsi="Palatino Linotype" w:cs="Arial"/>
          <w:b/>
          <w:sz w:val="24"/>
        </w:rPr>
      </w:pPr>
    </w:p>
    <w:p w14:paraId="2668E638" w14:textId="77777777" w:rsidR="00994FB9" w:rsidRDefault="00994FB9" w:rsidP="00994FB9">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2154B781" w14:textId="77777777" w:rsidR="00994FB9" w:rsidRPr="00667998" w:rsidRDefault="00994FB9" w:rsidP="00994FB9">
      <w:pPr>
        <w:spacing w:after="0" w:line="360" w:lineRule="auto"/>
        <w:jc w:val="both"/>
        <w:rPr>
          <w:rFonts w:ascii="Palatino Linotype" w:hAnsi="Palatino Linotype" w:cs="Arial"/>
          <w:b/>
          <w:sz w:val="24"/>
        </w:rPr>
      </w:pPr>
    </w:p>
    <w:p w14:paraId="4A109C71" w14:textId="77777777" w:rsidR="00994FB9" w:rsidRDefault="00994FB9" w:rsidP="00994FB9">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7A4E66F3" w14:textId="77777777" w:rsidR="00994FB9" w:rsidRDefault="00994FB9" w:rsidP="00994FB9">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veintitrés de febrero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2CD0788E" w14:textId="77777777" w:rsidR="00994FB9" w:rsidRPr="00E818A5" w:rsidRDefault="00994FB9" w:rsidP="00994FB9">
      <w:pPr>
        <w:spacing w:after="0" w:line="360" w:lineRule="auto"/>
        <w:jc w:val="both"/>
        <w:rPr>
          <w:rFonts w:ascii="Palatino Linotype" w:hAnsi="Palatino Linotype" w:cs="Arial"/>
          <w:sz w:val="24"/>
        </w:rPr>
      </w:pPr>
    </w:p>
    <w:p w14:paraId="54ADB83A" w14:textId="77777777" w:rsidR="00994FB9" w:rsidRPr="00994FB9" w:rsidRDefault="00994FB9" w:rsidP="00994FB9">
      <w:pPr>
        <w:spacing w:after="0" w:line="240" w:lineRule="auto"/>
        <w:ind w:left="567" w:right="567"/>
        <w:jc w:val="both"/>
        <w:rPr>
          <w:rFonts w:ascii="Palatino Linotype" w:hAnsi="Palatino Linotype" w:cs="Arial"/>
          <w:i/>
        </w:rPr>
      </w:pPr>
      <w:r>
        <w:rPr>
          <w:rFonts w:ascii="Palatino Linotype" w:hAnsi="Palatino Linotype" w:cs="Arial"/>
          <w:i/>
        </w:rPr>
        <w:t>“</w:t>
      </w:r>
      <w:r w:rsidRPr="00994FB9">
        <w:rPr>
          <w:rFonts w:ascii="Palatino Linotype" w:hAnsi="Palatino Linotype" w:cs="Arial"/>
          <w:i/>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00060/TENANCIN/IP/2022, en archivo anexo PDF</w:t>
      </w:r>
    </w:p>
    <w:p w14:paraId="27815E57" w14:textId="77777777" w:rsidR="00994FB9" w:rsidRPr="00994FB9" w:rsidRDefault="00994FB9" w:rsidP="00994FB9">
      <w:pPr>
        <w:spacing w:after="0" w:line="240" w:lineRule="auto"/>
        <w:ind w:left="567" w:right="567"/>
        <w:jc w:val="both"/>
        <w:rPr>
          <w:rFonts w:ascii="Palatino Linotype" w:hAnsi="Palatino Linotype" w:cs="Arial"/>
          <w:i/>
        </w:rPr>
      </w:pPr>
      <w:r w:rsidRPr="00994FB9">
        <w:rPr>
          <w:rFonts w:ascii="Palatino Linotype" w:hAnsi="Palatino Linotype" w:cs="Arial"/>
          <w:i/>
        </w:rPr>
        <w:t>ATENTAMENTE</w:t>
      </w:r>
    </w:p>
    <w:p w14:paraId="290CFE35" w14:textId="77777777" w:rsidR="00994FB9" w:rsidRDefault="00994FB9" w:rsidP="00994FB9">
      <w:pPr>
        <w:spacing w:after="0" w:line="240" w:lineRule="auto"/>
        <w:ind w:left="567" w:right="567"/>
        <w:jc w:val="both"/>
        <w:rPr>
          <w:rFonts w:ascii="Palatino Linotype" w:hAnsi="Palatino Linotype" w:cs="Arial"/>
          <w:i/>
        </w:rPr>
      </w:pPr>
      <w:r w:rsidRPr="00994FB9">
        <w:rPr>
          <w:rFonts w:ascii="Palatino Linotype" w:hAnsi="Palatino Linotype" w:cs="Arial"/>
          <w:i/>
        </w:rPr>
        <w:t>L. en D. PAOLA FERNANDA MUÑOZ BASTIDA</w:t>
      </w:r>
      <w:r w:rsidRPr="00C11275">
        <w:rPr>
          <w:rFonts w:ascii="Palatino Linotype" w:hAnsi="Palatino Linotype" w:cs="Arial"/>
          <w:i/>
        </w:rPr>
        <w:t xml:space="preserve"> </w:t>
      </w:r>
      <w:r w:rsidRPr="00667998">
        <w:rPr>
          <w:rFonts w:ascii="Palatino Linotype" w:hAnsi="Palatino Linotype" w:cs="Arial"/>
          <w:i/>
        </w:rPr>
        <w:t>“(Sic).</w:t>
      </w:r>
    </w:p>
    <w:p w14:paraId="7280FF7B" w14:textId="77777777" w:rsidR="00994FB9" w:rsidRPr="00515DC5" w:rsidRDefault="00994FB9" w:rsidP="00994FB9">
      <w:pPr>
        <w:spacing w:after="0" w:line="240" w:lineRule="auto"/>
        <w:ind w:right="567"/>
        <w:jc w:val="both"/>
        <w:rPr>
          <w:rFonts w:ascii="Palatino Linotype" w:hAnsi="Palatino Linotype" w:cs="Arial"/>
          <w:i/>
          <w:sz w:val="24"/>
        </w:rPr>
      </w:pPr>
    </w:p>
    <w:p w14:paraId="59D615C8" w14:textId="77777777" w:rsidR="00994FB9" w:rsidRDefault="00994FB9" w:rsidP="00994FB9">
      <w:pPr>
        <w:spacing w:after="0" w:line="240" w:lineRule="auto"/>
        <w:ind w:right="567"/>
        <w:jc w:val="both"/>
        <w:rPr>
          <w:rFonts w:ascii="Palatino Linotype" w:hAnsi="Palatino Linotype" w:cs="Arial"/>
        </w:rPr>
      </w:pPr>
    </w:p>
    <w:p w14:paraId="050E7C7E" w14:textId="77777777" w:rsidR="00994FB9" w:rsidRDefault="00994FB9" w:rsidP="00994FB9">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1" w:name="_Hlk82038214"/>
      <w:r w:rsidRPr="006F3258">
        <w:rPr>
          <w:rFonts w:ascii="Palatino Linotype" w:hAnsi="Palatino Linotype" w:cs="Arial"/>
          <w:sz w:val="24"/>
          <w:szCs w:val="24"/>
        </w:rPr>
        <w:t xml:space="preserve">denominado </w:t>
      </w:r>
      <w:bookmarkEnd w:id="1"/>
      <w:r>
        <w:rPr>
          <w:rFonts w:ascii="Palatino Linotype" w:hAnsi="Palatino Linotype" w:cs="Arial"/>
          <w:sz w:val="24"/>
          <w:szCs w:val="24"/>
        </w:rPr>
        <w:t>“</w:t>
      </w:r>
      <w:r w:rsidRPr="00994FB9">
        <w:rPr>
          <w:rFonts w:ascii="Palatino Linotype" w:hAnsi="Palatino Linotype" w:cs="Arial"/>
          <w:i/>
          <w:sz w:val="24"/>
          <w:szCs w:val="24"/>
        </w:rPr>
        <w:t>Contestación 00060 Recursos Humanos .</w:t>
      </w:r>
      <w:proofErr w:type="spellStart"/>
      <w:r w:rsidRPr="00994FB9">
        <w:rPr>
          <w:rFonts w:ascii="Palatino Linotype" w:hAnsi="Palatino Linotype" w:cs="Arial"/>
          <w:i/>
          <w:sz w:val="24"/>
          <w:szCs w:val="24"/>
        </w:rPr>
        <w:t>pdf</w:t>
      </w:r>
      <w:proofErr w:type="spellEnd"/>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7CA914B" w14:textId="77777777" w:rsidR="00994FB9" w:rsidRDefault="00994FB9" w:rsidP="00994FB9">
      <w:pPr>
        <w:spacing w:after="0" w:line="360" w:lineRule="auto"/>
        <w:jc w:val="both"/>
        <w:rPr>
          <w:rFonts w:ascii="Palatino Linotype" w:hAnsi="Palatino Linotype" w:cs="Arial"/>
          <w:b/>
          <w:sz w:val="28"/>
        </w:rPr>
      </w:pPr>
    </w:p>
    <w:p w14:paraId="5134A178" w14:textId="77777777" w:rsidR="00994FB9" w:rsidRPr="00667998" w:rsidRDefault="00994FB9" w:rsidP="00994FB9">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6B234D69" w14:textId="77777777" w:rsidR="00994FB9" w:rsidRDefault="00994FB9" w:rsidP="00994FB9">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parte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3753AC">
        <w:rPr>
          <w:rFonts w:ascii="Palatino Linotype" w:hAnsi="Palatino Linotype" w:cs="Arial"/>
          <w:sz w:val="24"/>
          <w:szCs w:val="24"/>
        </w:rPr>
        <w:t>nueve</w:t>
      </w:r>
      <w:r>
        <w:rPr>
          <w:rFonts w:ascii="Palatino Linotype" w:hAnsi="Palatino Linotype" w:cs="Arial"/>
          <w:sz w:val="24"/>
          <w:szCs w:val="24"/>
        </w:rPr>
        <w:t xml:space="preserve"> de marzo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03</w:t>
      </w:r>
      <w:r w:rsidR="003753AC">
        <w:rPr>
          <w:rFonts w:ascii="Palatino Linotype" w:hAnsi="Palatino Linotype" w:cs="Arial"/>
          <w:b/>
          <w:bCs/>
          <w:sz w:val="24"/>
          <w:szCs w:val="24"/>
          <w:lang w:eastAsia="es-MX"/>
        </w:rPr>
        <w:t>635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45DA6A9" w14:textId="77777777" w:rsidR="00994FB9" w:rsidRDefault="00994FB9" w:rsidP="00994FB9">
      <w:pPr>
        <w:spacing w:after="0" w:line="360" w:lineRule="auto"/>
        <w:jc w:val="both"/>
        <w:rPr>
          <w:rFonts w:ascii="Palatino Linotype" w:hAnsi="Palatino Linotype" w:cs="Arial"/>
          <w:sz w:val="24"/>
        </w:rPr>
      </w:pPr>
    </w:p>
    <w:p w14:paraId="57CF826D" w14:textId="77777777" w:rsidR="00994FB9" w:rsidRPr="00667998" w:rsidRDefault="00994FB9" w:rsidP="00994FB9">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4ECB720E" w14:textId="77777777" w:rsidR="00994FB9" w:rsidRDefault="00994FB9" w:rsidP="00994FB9">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3753AC" w:rsidRPr="003753AC">
        <w:rPr>
          <w:rFonts w:ascii="Palatino Linotype" w:hAnsi="Palatino Linotype" w:cs="Arial"/>
          <w:i/>
        </w:rPr>
        <w:t>No entregan información</w:t>
      </w:r>
      <w:r w:rsidRPr="00667998">
        <w:rPr>
          <w:rFonts w:ascii="Palatino Linotype" w:hAnsi="Palatino Linotype" w:cs="Arial"/>
          <w:i/>
        </w:rPr>
        <w:t>” [Sic].</w:t>
      </w:r>
    </w:p>
    <w:p w14:paraId="6DE3507C" w14:textId="77777777" w:rsidR="00994FB9" w:rsidRDefault="00994FB9" w:rsidP="00994FB9">
      <w:pPr>
        <w:spacing w:after="0" w:line="240" w:lineRule="auto"/>
        <w:ind w:left="851" w:right="851"/>
        <w:jc w:val="both"/>
        <w:rPr>
          <w:rFonts w:ascii="Palatino Linotype" w:hAnsi="Palatino Linotype" w:cs="Arial"/>
          <w:i/>
          <w:sz w:val="24"/>
        </w:rPr>
      </w:pPr>
    </w:p>
    <w:p w14:paraId="4493973D" w14:textId="77777777" w:rsidR="00994FB9" w:rsidRPr="00FD749E" w:rsidRDefault="00994FB9" w:rsidP="00994FB9">
      <w:pPr>
        <w:spacing w:after="0" w:line="240" w:lineRule="auto"/>
        <w:ind w:left="851" w:right="851"/>
        <w:jc w:val="both"/>
        <w:rPr>
          <w:rFonts w:ascii="Palatino Linotype" w:hAnsi="Palatino Linotype" w:cs="Arial"/>
          <w:i/>
          <w:sz w:val="24"/>
        </w:rPr>
      </w:pPr>
    </w:p>
    <w:p w14:paraId="6D1DD21A" w14:textId="77777777" w:rsidR="00994FB9" w:rsidRPr="00667998" w:rsidRDefault="00994FB9" w:rsidP="00994FB9">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C123292" w14:textId="77777777" w:rsidR="00994FB9" w:rsidRPr="00667998" w:rsidRDefault="00994FB9" w:rsidP="00994FB9">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3753AC" w:rsidRPr="003753AC">
        <w:rPr>
          <w:rFonts w:ascii="Palatino Linotype" w:hAnsi="Palatino Linotype" w:cs="Arial"/>
          <w:i/>
        </w:rPr>
        <w:t>Señalan en su respuesta que el sistema no soporta la cantidad de información que requiero cuando solo son 380 hojas</w:t>
      </w:r>
      <w:proofErr w:type="gramStart"/>
      <w:r w:rsidR="003753AC" w:rsidRPr="003753AC">
        <w:rPr>
          <w:rFonts w:ascii="Palatino Linotype" w:hAnsi="Palatino Linotype" w:cs="Arial"/>
          <w:i/>
        </w:rPr>
        <w:t>. .</w:t>
      </w:r>
      <w:proofErr w:type="gramEnd"/>
      <w:r w:rsidR="003753AC" w:rsidRPr="003753AC">
        <w:rPr>
          <w:rFonts w:ascii="Palatino Linotype" w:hAnsi="Palatino Linotype" w:cs="Arial"/>
          <w:i/>
        </w:rPr>
        <w:t xml:space="preserve"> Es clara su negativa a ocultar y no entregar información.</w:t>
      </w:r>
      <w:r w:rsidRPr="00667998">
        <w:rPr>
          <w:rFonts w:ascii="Palatino Linotype" w:hAnsi="Palatino Linotype" w:cs="Arial"/>
          <w:i/>
        </w:rPr>
        <w:t>” [Sic].</w:t>
      </w:r>
    </w:p>
    <w:p w14:paraId="512AE015" w14:textId="77777777" w:rsidR="00994FB9" w:rsidRDefault="00994FB9" w:rsidP="00994FB9">
      <w:pPr>
        <w:pStyle w:val="Sinespaciado"/>
      </w:pPr>
    </w:p>
    <w:p w14:paraId="74E365AF" w14:textId="77777777" w:rsidR="00994FB9" w:rsidRPr="00F303BC" w:rsidRDefault="00994FB9" w:rsidP="00994FB9">
      <w:pPr>
        <w:pStyle w:val="Sinespaciado"/>
        <w:rPr>
          <w:rFonts w:ascii="Palatino Linotype" w:hAnsi="Palatino Linotype"/>
        </w:rPr>
      </w:pPr>
    </w:p>
    <w:p w14:paraId="52C0E588" w14:textId="77777777" w:rsidR="00994FB9" w:rsidRPr="00667998" w:rsidRDefault="00994FB9" w:rsidP="00994FB9">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4D326F18" w14:textId="77777777" w:rsidR="00994FB9" w:rsidRPr="00667998" w:rsidRDefault="00994FB9" w:rsidP="00994FB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3753AC">
        <w:rPr>
          <w:rFonts w:ascii="Palatino Linotype" w:hAnsi="Palatino Linotype" w:cs="Arial"/>
          <w:sz w:val="24"/>
          <w:szCs w:val="24"/>
        </w:rPr>
        <w:t>catorc</w:t>
      </w:r>
      <w:r>
        <w:rPr>
          <w:rFonts w:ascii="Palatino Linotype" w:hAnsi="Palatino Linotype" w:cs="Arial"/>
          <w:sz w:val="24"/>
          <w:szCs w:val="24"/>
        </w:rPr>
        <w:t>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2DCB9A5" w14:textId="77777777" w:rsidR="00994FB9" w:rsidRPr="00667998" w:rsidRDefault="00994FB9" w:rsidP="00994FB9">
      <w:pPr>
        <w:spacing w:after="0" w:line="360" w:lineRule="auto"/>
        <w:jc w:val="both"/>
        <w:rPr>
          <w:rFonts w:ascii="Palatino Linotype" w:hAnsi="Palatino Linotype" w:cs="Arial"/>
          <w:sz w:val="24"/>
          <w:szCs w:val="24"/>
        </w:rPr>
      </w:pPr>
    </w:p>
    <w:p w14:paraId="08CAC530" w14:textId="77777777" w:rsidR="00994FB9" w:rsidRPr="00667998" w:rsidRDefault="00994FB9" w:rsidP="00994FB9">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5FB7889" w14:textId="77777777" w:rsidR="00994FB9" w:rsidRDefault="00994FB9" w:rsidP="00994FB9">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omitió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7B4BFF26" w14:textId="77777777" w:rsidR="00994FB9" w:rsidRPr="003D6160" w:rsidRDefault="00994FB9" w:rsidP="00994FB9">
      <w:pPr>
        <w:spacing w:after="0" w:line="360" w:lineRule="auto"/>
        <w:jc w:val="both"/>
        <w:rPr>
          <w:rFonts w:ascii="Palatino Linotype" w:hAnsi="Palatino Linotype" w:cs="Arial"/>
          <w:b/>
          <w:sz w:val="24"/>
        </w:rPr>
      </w:pPr>
    </w:p>
    <w:p w14:paraId="2D885DC6" w14:textId="77777777" w:rsidR="00994FB9" w:rsidRPr="00C220D0" w:rsidRDefault="00994FB9" w:rsidP="00994FB9">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3825044" w14:textId="77777777" w:rsidR="00994FB9" w:rsidRDefault="00994FB9" w:rsidP="00994FB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753AC">
        <w:rPr>
          <w:rFonts w:ascii="Palatino Linotype" w:hAnsi="Palatino Linotype" w:cs="Arial"/>
          <w:sz w:val="24"/>
          <w:szCs w:val="24"/>
        </w:rPr>
        <w:t>treinta</w:t>
      </w:r>
      <w:r>
        <w:rPr>
          <w:rFonts w:ascii="Palatino Linotype" w:hAnsi="Palatino Linotype" w:cs="Arial"/>
          <w:sz w:val="24"/>
          <w:szCs w:val="24"/>
        </w:rPr>
        <w:t xml:space="preserve"> de marzo de dos mil veintidós</w:t>
      </w:r>
      <w:r w:rsidRPr="00667998">
        <w:rPr>
          <w:rFonts w:ascii="Palatino Linotype" w:hAnsi="Palatino Linotype" w:cs="Arial"/>
          <w:sz w:val="24"/>
          <w:szCs w:val="24"/>
        </w:rPr>
        <w:t xml:space="preserve">, se decretó el cierre de </w:t>
      </w:r>
      <w:proofErr w:type="gramStart"/>
      <w:r w:rsidRPr="00667998">
        <w:rPr>
          <w:rFonts w:ascii="Palatino Linotype" w:hAnsi="Palatino Linotype" w:cs="Arial"/>
          <w:sz w:val="24"/>
          <w:szCs w:val="24"/>
        </w:rPr>
        <w:t>la misma</w:t>
      </w:r>
      <w:proofErr w:type="gramEnd"/>
      <w:r w:rsidRPr="00667998">
        <w:rPr>
          <w:rFonts w:ascii="Palatino Linotype" w:hAnsi="Palatino Linotype" w:cs="Arial"/>
          <w:sz w:val="24"/>
          <w:szCs w:val="24"/>
        </w:rPr>
        <w:t xml:space="preserve"> del expediente electrónico formado con motivo de la interposición del presente recurso de </w:t>
      </w:r>
      <w:r w:rsidRPr="00667998">
        <w:rPr>
          <w:rFonts w:ascii="Palatino Linotype" w:hAnsi="Palatino Linotype" w:cs="Arial"/>
          <w:sz w:val="24"/>
          <w:szCs w:val="24"/>
        </w:rPr>
        <w:lastRenderedPageBreak/>
        <w:t>revisión, a fin de que la Comisionada Ponente presentara el proyecto de resolución correspondiente.</w:t>
      </w:r>
    </w:p>
    <w:p w14:paraId="194E2AA8" w14:textId="77777777" w:rsidR="00994FB9" w:rsidRDefault="00994FB9" w:rsidP="00994FB9">
      <w:pPr>
        <w:spacing w:after="0" w:line="360" w:lineRule="auto"/>
        <w:jc w:val="both"/>
        <w:rPr>
          <w:rFonts w:ascii="Palatino Linotype" w:hAnsi="Palatino Linotype" w:cs="Arial"/>
          <w:sz w:val="24"/>
          <w:szCs w:val="24"/>
        </w:rPr>
      </w:pPr>
    </w:p>
    <w:p w14:paraId="66C71C5C" w14:textId="77777777" w:rsidR="00994FB9" w:rsidRPr="00C220D0" w:rsidRDefault="00994FB9" w:rsidP="00994FB9">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7F97F180" w14:textId="77777777" w:rsidR="00994FB9" w:rsidRPr="00667998" w:rsidRDefault="00994FB9" w:rsidP="00994FB9">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753AC">
        <w:rPr>
          <w:rFonts w:ascii="Palatino Linotype" w:hAnsi="Palatino Linotype" w:cs="Arial"/>
          <w:sz w:val="24"/>
          <w:szCs w:val="24"/>
        </w:rPr>
        <w:t>cuatr</w:t>
      </w:r>
      <w:r>
        <w:rPr>
          <w:rFonts w:ascii="Palatino Linotype" w:hAnsi="Palatino Linotype" w:cs="Arial"/>
          <w:sz w:val="24"/>
          <w:szCs w:val="24"/>
        </w:rPr>
        <w:t xml:space="preserve">o de </w:t>
      </w:r>
      <w:r w:rsidR="003753AC">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318B3EA" w14:textId="77777777" w:rsidR="00994FB9" w:rsidRDefault="00994FB9" w:rsidP="00994FB9">
      <w:pPr>
        <w:spacing w:after="0" w:line="360" w:lineRule="auto"/>
        <w:jc w:val="both"/>
        <w:rPr>
          <w:rFonts w:ascii="Palatino Linotype" w:hAnsi="Palatino Linotype" w:cs="Arial"/>
          <w:sz w:val="24"/>
          <w:szCs w:val="24"/>
        </w:rPr>
      </w:pPr>
    </w:p>
    <w:p w14:paraId="65BAC796" w14:textId="77777777" w:rsidR="00994FB9" w:rsidRPr="00667998" w:rsidRDefault="00994FB9" w:rsidP="00994FB9">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987AC72" w14:textId="77777777" w:rsidR="00994FB9" w:rsidRPr="00C220D0" w:rsidRDefault="00994FB9" w:rsidP="00994FB9">
      <w:pPr>
        <w:pStyle w:val="Sinespaciado"/>
        <w:rPr>
          <w:rFonts w:ascii="Palatino Linotype" w:hAnsi="Palatino Linotype"/>
        </w:rPr>
      </w:pPr>
    </w:p>
    <w:p w14:paraId="74EF71EB" w14:textId="77777777" w:rsidR="00994FB9" w:rsidRPr="00667998" w:rsidRDefault="00994FB9" w:rsidP="00994FB9">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0F242C7" w14:textId="77777777" w:rsidR="00994FB9" w:rsidRPr="00667998" w:rsidRDefault="00994FB9" w:rsidP="00994FB9">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8F89042"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p>
    <w:p w14:paraId="42C2DDC9" w14:textId="77777777" w:rsidR="00994FB9" w:rsidRPr="00667998" w:rsidRDefault="00994FB9" w:rsidP="00994FB9">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48C34F7F" w14:textId="77777777" w:rsidR="00994FB9" w:rsidRDefault="00994FB9" w:rsidP="00994FB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7CD8F0F"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rPr>
      </w:pPr>
    </w:p>
    <w:p w14:paraId="73F5F6B5"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 Cuestiones de previo y especial pronunciamiento.</w:t>
      </w:r>
    </w:p>
    <w:p w14:paraId="3E0669CD"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1715B49E"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36BECE64"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5100A69F"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210508DE"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5931DDBA"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6914016F"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3F87E97F"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5C1595BC"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431E3D04"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7A17959F"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VIII. Firma del recurrente, en su caso, cuando se presente por escrito, requisito sin el cual se dará trámite al recurso.</w:t>
      </w:r>
    </w:p>
    <w:p w14:paraId="75D3E66D"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5D3BD291"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5B09DEF7"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24BB7EDA"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En ningún caso será necesario que el particular ratifique el recurso de revisión interpuesto.</w:t>
      </w:r>
    </w:p>
    <w:p w14:paraId="47FE31DC"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7DCB9564"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062F20AE"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590576B8"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el hoy Recurrente</w:t>
      </w:r>
      <w:r>
        <w:rPr>
          <w:rFonts w:ascii="Palatino Linotype" w:hAnsi="Palatino Linotype" w:cs="Arial"/>
        </w:rPr>
        <w:t xml:space="preserve"> no</w:t>
      </w:r>
      <w:r w:rsidRPr="00B75999">
        <w:rPr>
          <w:rFonts w:ascii="Palatino Linotype" w:hAnsi="Palatino Linotype" w:cs="Arial"/>
        </w:rPr>
        <w:t xml:space="preserve"> 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1A863EF"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740EA1A9"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705CC86D"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3281FD80" w14:textId="77777777" w:rsidR="00994FB9" w:rsidRPr="00B7599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FE6F3BD"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1A216424"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Robusteciendo lo anterior se encuentra lo dispuesto en los artículos 6, Apartado A, fracciones III y IV de la Constitución Política de los Estados Unidos Mexicanos y 5 </w:t>
      </w:r>
      <w:r w:rsidRPr="00B75999">
        <w:rPr>
          <w:rFonts w:ascii="Palatino Linotype" w:hAnsi="Palatino Linotype" w:cs="Arial"/>
        </w:rPr>
        <w:lastRenderedPageBreak/>
        <w:t>párrafos trigésimo, trigésimo primero y trigésimo segundo de la Constitución Política del Estado Libre y Soberano de México, se establece lo siguiente:</w:t>
      </w:r>
    </w:p>
    <w:p w14:paraId="0E0B81B0"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6A7AF0C9"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09744389"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6</w:t>
      </w:r>
      <w:proofErr w:type="gramStart"/>
      <w:r w:rsidRPr="00ED250C">
        <w:rPr>
          <w:rFonts w:ascii="Palatino Linotype" w:hAnsi="Palatino Linotype" w:cs="Arial"/>
          <w:i/>
          <w:sz w:val="22"/>
        </w:rPr>
        <w:t>°.-</w:t>
      </w:r>
      <w:proofErr w:type="gramEnd"/>
      <w:r w:rsidRPr="00ED250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4FA38E"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6424EB0"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58D17015"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75C5ADAB"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3BA4635F"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2C84FCDE"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4E5A3D3"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78CA7A97"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0ACDE1C1"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D250C">
        <w:rPr>
          <w:rFonts w:ascii="Palatino Linotype" w:hAnsi="Palatino Linotype" w:cs="Arial"/>
          <w:i/>
          <w:sz w:val="22"/>
        </w:rPr>
        <w:lastRenderedPageBreak/>
        <w:t>podrán restringirse ni suspenderse salvo en los casos y bajo las condiciones que la Constitución Política de los Estados Unidos Mexicanos establece.</w:t>
      </w:r>
    </w:p>
    <w:p w14:paraId="175A5600"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FA1E9E8"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Toda persona en el Estado de </w:t>
      </w:r>
      <w:proofErr w:type="gramStart"/>
      <w:r w:rsidRPr="00ED250C">
        <w:rPr>
          <w:rFonts w:ascii="Palatino Linotype" w:hAnsi="Palatino Linotype" w:cs="Arial"/>
          <w:i/>
          <w:sz w:val="22"/>
        </w:rPr>
        <w:t>México,</w:t>
      </w:r>
      <w:proofErr w:type="gramEnd"/>
      <w:r w:rsidRPr="00ED250C">
        <w:rPr>
          <w:rFonts w:ascii="Palatino Linotype" w:hAnsi="Palatino Linotype" w:cs="Arial"/>
          <w:i/>
          <w:sz w:val="22"/>
        </w:rPr>
        <w:t xml:space="preserve"> tiene derecho al libre acceso a la información plural y oportuna, así como a buscar recibir y difundir información e ideas de toda índole por cualquier medio de expresión.</w:t>
      </w:r>
    </w:p>
    <w:p w14:paraId="0197540F"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58070C8"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4B737E60"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28C4066D"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741CB"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79E3B314"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2F59F829"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9920B0C" w14:textId="77777777" w:rsidR="00994FB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62BE9024"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43ACAB8A"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523DADA4"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33B449F"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w:t>
      </w:r>
      <w:r w:rsidRPr="00ED250C">
        <w:rPr>
          <w:rFonts w:ascii="Palatino Linotype" w:hAnsi="Palatino Linotype" w:cs="Arial"/>
          <w:i/>
          <w:sz w:val="22"/>
        </w:rPr>
        <w:lastRenderedPageBreak/>
        <w:t xml:space="preserve">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C44BA6"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C96E883"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1462AED4"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otra parte, del contenido del artículo 1 de la Constitución Política de los Estados Unidos Mexicanos, se destaca lo siguiente:</w:t>
      </w:r>
    </w:p>
    <w:p w14:paraId="28D9A833"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4116744F"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78D4FE" w14:textId="77777777" w:rsidR="00994FB9"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578FC307"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4139CA92"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p>
    <w:p w14:paraId="611D1383" w14:textId="77777777" w:rsidR="00994FB9" w:rsidRPr="00ED250C" w:rsidRDefault="00994FB9" w:rsidP="00994FB9">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3826594"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2C7FA234" w14:textId="77777777" w:rsidR="003753AC" w:rsidRDefault="003753AC" w:rsidP="00994FB9">
      <w:pPr>
        <w:pStyle w:val="Prrafodelista"/>
        <w:autoSpaceDE w:val="0"/>
        <w:autoSpaceDN w:val="0"/>
        <w:adjustRightInd w:val="0"/>
        <w:spacing w:line="360" w:lineRule="auto"/>
        <w:ind w:left="0"/>
        <w:jc w:val="both"/>
        <w:rPr>
          <w:rFonts w:ascii="Palatino Linotype" w:hAnsi="Palatino Linotype" w:cs="Arial"/>
        </w:rPr>
      </w:pPr>
    </w:p>
    <w:p w14:paraId="377E6AA6" w14:textId="77777777" w:rsidR="003753AC" w:rsidRDefault="003753AC" w:rsidP="00994FB9">
      <w:pPr>
        <w:pStyle w:val="Prrafodelista"/>
        <w:autoSpaceDE w:val="0"/>
        <w:autoSpaceDN w:val="0"/>
        <w:adjustRightInd w:val="0"/>
        <w:spacing w:line="360" w:lineRule="auto"/>
        <w:ind w:left="0"/>
        <w:jc w:val="both"/>
        <w:rPr>
          <w:rFonts w:ascii="Palatino Linotype" w:hAnsi="Palatino Linotype" w:cs="Arial"/>
        </w:rPr>
      </w:pPr>
    </w:p>
    <w:p w14:paraId="07CE4045" w14:textId="77777777" w:rsidR="00994FB9"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E844201" w14:textId="77777777" w:rsidR="00994FB9" w:rsidRPr="00B75999" w:rsidRDefault="00994FB9" w:rsidP="00994FB9">
      <w:pPr>
        <w:pStyle w:val="Prrafodelista"/>
        <w:autoSpaceDE w:val="0"/>
        <w:autoSpaceDN w:val="0"/>
        <w:adjustRightInd w:val="0"/>
        <w:spacing w:line="360" w:lineRule="auto"/>
        <w:jc w:val="both"/>
        <w:rPr>
          <w:rFonts w:ascii="Palatino Linotype" w:hAnsi="Palatino Linotype" w:cs="Arial"/>
        </w:rPr>
      </w:pPr>
    </w:p>
    <w:p w14:paraId="02E4D6EA" w14:textId="77777777" w:rsidR="003753AC" w:rsidRPr="00B7599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En conclusión, se cubrieron los requisitos de procedencia y procedibilidad y conforme a las constancias que obran en el expediente.</w:t>
      </w:r>
    </w:p>
    <w:p w14:paraId="20158B7A"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p>
    <w:p w14:paraId="75949133"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5F93461D" w14:textId="77777777" w:rsidR="00994FB9" w:rsidRPr="00667998" w:rsidRDefault="00994FB9" w:rsidP="00994FB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FF5B8A7" w14:textId="77777777" w:rsidR="00994FB9" w:rsidRPr="00667998" w:rsidRDefault="00994FB9" w:rsidP="00994FB9">
      <w:pPr>
        <w:pStyle w:val="Prrafodelista"/>
        <w:autoSpaceDE w:val="0"/>
        <w:autoSpaceDN w:val="0"/>
        <w:adjustRightInd w:val="0"/>
        <w:spacing w:line="360" w:lineRule="auto"/>
        <w:ind w:left="0"/>
        <w:jc w:val="both"/>
        <w:rPr>
          <w:rFonts w:ascii="Palatino Linotype" w:hAnsi="Palatino Linotype" w:cs="Arial"/>
        </w:rPr>
      </w:pPr>
    </w:p>
    <w:p w14:paraId="00B9AAA6"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w:t>
      </w:r>
      <w:r w:rsidRPr="00667998">
        <w:rPr>
          <w:rFonts w:ascii="Palatino Linotype" w:hAnsi="Palatino Linotype" w:cs="Arial"/>
        </w:rPr>
        <w:lastRenderedPageBreak/>
        <w:t>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6DD45CD2"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rPr>
      </w:pPr>
    </w:p>
    <w:p w14:paraId="06F9DF2D"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AF37C2B" w14:textId="77777777" w:rsidR="00994FB9" w:rsidRPr="00ED250C" w:rsidRDefault="00994FB9" w:rsidP="00994FB9">
      <w:pPr>
        <w:pStyle w:val="Prrafodelista"/>
        <w:autoSpaceDE w:val="0"/>
        <w:autoSpaceDN w:val="0"/>
        <w:adjustRightInd w:val="0"/>
        <w:spacing w:line="360" w:lineRule="auto"/>
        <w:ind w:left="0"/>
        <w:jc w:val="both"/>
        <w:rPr>
          <w:rFonts w:ascii="Palatino Linotype" w:hAnsi="Palatino Linotype" w:cs="Arial"/>
          <w:b/>
        </w:rPr>
      </w:pPr>
    </w:p>
    <w:p w14:paraId="29EF47A7" w14:textId="77777777" w:rsidR="003753AC" w:rsidRDefault="003753AC" w:rsidP="00994FB9">
      <w:pPr>
        <w:pStyle w:val="Prrafodelista"/>
        <w:autoSpaceDE w:val="0"/>
        <w:autoSpaceDN w:val="0"/>
        <w:adjustRightInd w:val="0"/>
        <w:spacing w:line="360" w:lineRule="auto"/>
        <w:ind w:left="0"/>
        <w:jc w:val="both"/>
        <w:rPr>
          <w:rFonts w:ascii="Palatino Linotype" w:hAnsi="Palatino Linotype" w:cs="Arial"/>
          <w:b/>
          <w:sz w:val="28"/>
        </w:rPr>
      </w:pPr>
    </w:p>
    <w:p w14:paraId="5B9C96D3" w14:textId="77777777" w:rsidR="00994FB9" w:rsidRDefault="00994FB9" w:rsidP="00994FB9">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QUINT</w:t>
      </w:r>
      <w:r w:rsidRPr="00667998">
        <w:rPr>
          <w:rFonts w:ascii="Palatino Linotype" w:hAnsi="Palatino Linotype" w:cs="Arial"/>
          <w:b/>
          <w:sz w:val="28"/>
        </w:rPr>
        <w:t>O. Estudio y resolución del asunto.</w:t>
      </w:r>
    </w:p>
    <w:p w14:paraId="21530F98" w14:textId="77777777" w:rsidR="00994FB9" w:rsidRPr="00667998" w:rsidRDefault="00994FB9" w:rsidP="00994FB9">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8A0620" w14:textId="77777777" w:rsidR="00994FB9" w:rsidRDefault="00994FB9" w:rsidP="00994FB9">
      <w:pPr>
        <w:spacing w:after="0" w:line="360" w:lineRule="auto"/>
        <w:jc w:val="both"/>
        <w:rPr>
          <w:rFonts w:ascii="Palatino Linotype" w:hAnsi="Palatino Linotype"/>
          <w:sz w:val="24"/>
          <w:szCs w:val="24"/>
        </w:rPr>
      </w:pPr>
    </w:p>
    <w:p w14:paraId="6C19AD2C" w14:textId="77777777" w:rsidR="00994FB9" w:rsidRDefault="00994FB9" w:rsidP="00994FB9">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30156FFD" w14:textId="77777777" w:rsidR="00994FB9" w:rsidRDefault="00994FB9" w:rsidP="00994FB9">
      <w:pPr>
        <w:spacing w:after="0" w:line="360" w:lineRule="auto"/>
        <w:jc w:val="both"/>
        <w:rPr>
          <w:rFonts w:ascii="Palatino Linotype" w:hAnsi="Palatino Linotype"/>
          <w:sz w:val="24"/>
          <w:szCs w:val="24"/>
        </w:rPr>
      </w:pPr>
    </w:p>
    <w:p w14:paraId="41761241" w14:textId="77777777" w:rsidR="00994FB9" w:rsidRDefault="003753AC" w:rsidP="003753AC">
      <w:pPr>
        <w:pStyle w:val="Prrafodelista"/>
        <w:numPr>
          <w:ilvl w:val="0"/>
          <w:numId w:val="2"/>
        </w:numPr>
        <w:spacing w:line="360" w:lineRule="auto"/>
        <w:jc w:val="both"/>
        <w:rPr>
          <w:rFonts w:ascii="Palatino Linotype" w:hAnsi="Palatino Linotype"/>
        </w:rPr>
      </w:pPr>
      <w:r w:rsidRPr="003753AC">
        <w:rPr>
          <w:rFonts w:ascii="Palatino Linotype" w:hAnsi="Palatino Linotype"/>
        </w:rPr>
        <w:t>Requiero los oficios enviados de la oficina de recursos humanos del 01 al 380.</w:t>
      </w:r>
      <w:r w:rsidR="00994FB9" w:rsidRPr="00FE0EC7">
        <w:rPr>
          <w:rFonts w:ascii="Palatino Linotype" w:hAnsi="Palatino Linotype"/>
        </w:rPr>
        <w:t xml:space="preserve"> </w:t>
      </w:r>
    </w:p>
    <w:p w14:paraId="69A71D2E" w14:textId="77777777" w:rsidR="00994FB9" w:rsidRDefault="00994FB9" w:rsidP="00994FB9">
      <w:pPr>
        <w:spacing w:after="0" w:line="360" w:lineRule="auto"/>
        <w:jc w:val="both"/>
        <w:rPr>
          <w:rFonts w:ascii="Palatino Linotype" w:hAnsi="Palatino Linotype"/>
          <w:sz w:val="24"/>
          <w:szCs w:val="24"/>
        </w:rPr>
      </w:pPr>
    </w:p>
    <w:p w14:paraId="4B17582F" w14:textId="77777777" w:rsidR="00994FB9" w:rsidRDefault="00994FB9" w:rsidP="00994FB9">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el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3753AC" w:rsidRPr="003753AC">
        <w:rPr>
          <w:rFonts w:ascii="Palatino Linotype" w:hAnsi="Palatino Linotype" w:cs="Arial"/>
          <w:i/>
          <w:sz w:val="24"/>
          <w:szCs w:val="24"/>
        </w:rPr>
        <w:t>Contestación 00060 Recursos Humanos .</w:t>
      </w:r>
      <w:proofErr w:type="spellStart"/>
      <w:r w:rsidR="003753AC" w:rsidRPr="003753AC">
        <w:rPr>
          <w:rFonts w:ascii="Palatino Linotype" w:hAnsi="Palatino Linotype" w:cs="Arial"/>
          <w:i/>
          <w:sz w:val="24"/>
          <w:szCs w:val="24"/>
        </w:rPr>
        <w:t>pdf</w:t>
      </w:r>
      <w:proofErr w:type="spellEnd"/>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599EE12F" w14:textId="77777777" w:rsidR="00994FB9" w:rsidRDefault="00994FB9" w:rsidP="00994FB9">
      <w:pPr>
        <w:spacing w:after="0" w:line="360" w:lineRule="auto"/>
        <w:jc w:val="both"/>
        <w:rPr>
          <w:rFonts w:ascii="Palatino Linotype" w:eastAsia="Arial Unicode MS" w:hAnsi="Palatino Linotype" w:cs="Arial"/>
          <w:sz w:val="24"/>
          <w:szCs w:val="24"/>
        </w:rPr>
      </w:pPr>
    </w:p>
    <w:p w14:paraId="3F31A74F" w14:textId="77777777" w:rsidR="00994FB9" w:rsidRDefault="003D062E" w:rsidP="003D062E">
      <w:pPr>
        <w:pStyle w:val="Prrafodelista"/>
        <w:numPr>
          <w:ilvl w:val="0"/>
          <w:numId w:val="3"/>
        </w:numPr>
        <w:spacing w:line="360" w:lineRule="auto"/>
        <w:jc w:val="both"/>
        <w:rPr>
          <w:rFonts w:ascii="Palatino Linotype" w:eastAsia="Arial Unicode MS" w:hAnsi="Palatino Linotype" w:cs="Arial"/>
        </w:rPr>
      </w:pPr>
      <w:r w:rsidRPr="003D062E">
        <w:rPr>
          <w:rFonts w:ascii="Palatino Linotype" w:hAnsi="Palatino Linotype" w:cs="Arial"/>
          <w:b/>
          <w:bCs/>
        </w:rPr>
        <w:t>Contestación 00060 Recursos Humanos .</w:t>
      </w:r>
      <w:proofErr w:type="spellStart"/>
      <w:r w:rsidRPr="003D062E">
        <w:rPr>
          <w:rFonts w:ascii="Palatino Linotype" w:hAnsi="Palatino Linotype" w:cs="Arial"/>
          <w:b/>
          <w:bCs/>
        </w:rPr>
        <w:t>pdf</w:t>
      </w:r>
      <w:proofErr w:type="spellEnd"/>
      <w:r w:rsidR="00994FB9" w:rsidRPr="001912E5">
        <w:rPr>
          <w:rFonts w:ascii="Palatino Linotype" w:eastAsia="Arial Unicode MS" w:hAnsi="Palatino Linotype" w:cs="Arial"/>
          <w:b/>
          <w:bCs/>
        </w:rPr>
        <w:t>:</w:t>
      </w:r>
      <w:r w:rsidR="00994FB9" w:rsidRPr="001912E5">
        <w:rPr>
          <w:rFonts w:ascii="Palatino Linotype" w:eastAsia="Arial Unicode MS" w:hAnsi="Palatino Linotype" w:cs="Arial"/>
        </w:rPr>
        <w:t xml:space="preserve"> Documento </w:t>
      </w:r>
      <w:r w:rsidR="00994FB9">
        <w:rPr>
          <w:rFonts w:ascii="Palatino Linotype" w:eastAsia="Arial Unicode MS" w:hAnsi="Palatino Linotype" w:cs="Arial"/>
        </w:rPr>
        <w:t xml:space="preserve">consistente en </w:t>
      </w:r>
      <w:r>
        <w:rPr>
          <w:rFonts w:ascii="Palatino Linotype" w:eastAsia="Arial Unicode MS" w:hAnsi="Palatino Linotype" w:cs="Arial"/>
        </w:rPr>
        <w:t>dos</w:t>
      </w:r>
      <w:r w:rsidR="00994FB9">
        <w:rPr>
          <w:rFonts w:ascii="Palatino Linotype" w:eastAsia="Arial Unicode MS" w:hAnsi="Palatino Linotype" w:cs="Arial"/>
        </w:rPr>
        <w:t xml:space="preserve"> (</w:t>
      </w:r>
      <w:r>
        <w:rPr>
          <w:rFonts w:ascii="Palatino Linotype" w:eastAsia="Arial Unicode MS" w:hAnsi="Palatino Linotype" w:cs="Arial"/>
        </w:rPr>
        <w:t>2</w:t>
      </w:r>
      <w:r w:rsidR="00994FB9">
        <w:rPr>
          <w:rFonts w:ascii="Palatino Linotype" w:eastAsia="Arial Unicode MS" w:hAnsi="Palatino Linotype" w:cs="Arial"/>
        </w:rPr>
        <w:t>) fojas</w:t>
      </w:r>
      <w:r w:rsidR="00994FB9" w:rsidRPr="001912E5">
        <w:rPr>
          <w:rFonts w:ascii="Palatino Linotype" w:eastAsia="Arial Unicode MS" w:hAnsi="Palatino Linotype" w:cs="Arial"/>
        </w:rPr>
        <w:t xml:space="preserve">, </w:t>
      </w:r>
      <w:r>
        <w:rPr>
          <w:rFonts w:ascii="Palatino Linotype" w:eastAsia="Arial Unicode MS" w:hAnsi="Palatino Linotype" w:cs="Arial"/>
        </w:rPr>
        <w:t>en el que se advierte oficio número MTM058/DAE00RH/00570/2022</w:t>
      </w:r>
      <w:r w:rsidR="00994FB9">
        <w:rPr>
          <w:rFonts w:ascii="Palatino Linotype" w:eastAsia="Arial Unicode MS" w:hAnsi="Palatino Linotype" w:cs="Arial"/>
        </w:rPr>
        <w:t xml:space="preserve">, a través de la cual </w:t>
      </w:r>
      <w:r>
        <w:rPr>
          <w:rFonts w:ascii="Palatino Linotype" w:eastAsia="Arial Unicode MS" w:hAnsi="Palatino Linotype" w:cs="Arial"/>
        </w:rPr>
        <w:t xml:space="preserve">el Coordinador de Recursos Humanos informa a la </w:t>
      </w:r>
      <w:r>
        <w:rPr>
          <w:rFonts w:ascii="Palatino Linotype" w:eastAsia="Arial Unicode MS" w:hAnsi="Palatino Linotype" w:cs="Arial"/>
        </w:rPr>
        <w:lastRenderedPageBreak/>
        <w:t>Coordinadora de Transparencia y Acceso a la Información del Ayuntamiento de Tenancingo</w:t>
      </w:r>
      <w:r w:rsidR="00994FB9">
        <w:rPr>
          <w:rFonts w:ascii="Palatino Linotype" w:eastAsia="Arial Unicode MS" w:hAnsi="Palatino Linotype" w:cs="Arial"/>
        </w:rPr>
        <w:t>, que</w:t>
      </w:r>
      <w:r>
        <w:rPr>
          <w:rFonts w:ascii="Palatino Linotype" w:eastAsia="Arial Unicode MS" w:hAnsi="Palatino Linotype" w:cs="Arial"/>
        </w:rPr>
        <w:t xml:space="preserve"> no es posible proporcionar </w:t>
      </w:r>
      <w:r w:rsidR="00994FB9">
        <w:rPr>
          <w:rFonts w:ascii="Palatino Linotype" w:eastAsia="Arial Unicode MS" w:hAnsi="Palatino Linotype" w:cs="Arial"/>
        </w:rPr>
        <w:t xml:space="preserve"> la información </w:t>
      </w:r>
      <w:r>
        <w:rPr>
          <w:rFonts w:ascii="Palatino Linotype" w:eastAsia="Arial Unicode MS" w:hAnsi="Palatino Linotype" w:cs="Arial"/>
        </w:rPr>
        <w:t>solicita</w:t>
      </w:r>
      <w:r w:rsidR="00994FB9">
        <w:rPr>
          <w:rFonts w:ascii="Palatino Linotype" w:eastAsia="Arial Unicode MS" w:hAnsi="Palatino Linotype" w:cs="Arial"/>
        </w:rPr>
        <w:t>da</w:t>
      </w:r>
      <w:r>
        <w:rPr>
          <w:rFonts w:ascii="Palatino Linotype" w:eastAsia="Arial Unicode MS" w:hAnsi="Palatino Linotype" w:cs="Arial"/>
        </w:rPr>
        <w:t xml:space="preserve"> de manera electrónica</w:t>
      </w:r>
      <w:r w:rsidR="00994FB9">
        <w:rPr>
          <w:rFonts w:ascii="Palatino Linotype" w:eastAsia="Arial Unicode MS" w:hAnsi="Palatino Linotype" w:cs="Arial"/>
        </w:rPr>
        <w:t xml:space="preserve">, </w:t>
      </w:r>
      <w:r>
        <w:rPr>
          <w:rFonts w:ascii="Palatino Linotype" w:eastAsia="Arial Unicode MS" w:hAnsi="Palatino Linotype" w:cs="Arial"/>
        </w:rPr>
        <w:t>toda vez que por la extensión de la misma es imposible cargarla a la plataforma del sistema, por lo que podrá ser consultada de manera presencial</w:t>
      </w:r>
      <w:r w:rsidR="00994FB9">
        <w:rPr>
          <w:rFonts w:ascii="Palatino Linotype" w:eastAsia="Arial Unicode MS" w:hAnsi="Palatino Linotype" w:cs="Arial"/>
        </w:rPr>
        <w:t>, tal y como se advierte a continuación:</w:t>
      </w:r>
    </w:p>
    <w:p w14:paraId="6EEC565E" w14:textId="77777777" w:rsidR="00994FB9" w:rsidRDefault="00994FB9" w:rsidP="00994FB9">
      <w:pPr>
        <w:pStyle w:val="Prrafodelista"/>
        <w:spacing w:line="360" w:lineRule="auto"/>
        <w:ind w:left="567"/>
        <w:jc w:val="both"/>
        <w:rPr>
          <w:rFonts w:ascii="Palatino Linotype" w:eastAsia="Arial Unicode MS" w:hAnsi="Palatino Linotype" w:cs="Arial"/>
        </w:rPr>
      </w:pPr>
    </w:p>
    <w:p w14:paraId="7BBA37BA" w14:textId="77777777" w:rsidR="00994FB9" w:rsidRDefault="004219C8" w:rsidP="00994FB9">
      <w:pPr>
        <w:pStyle w:val="Prrafodelista"/>
        <w:spacing w:line="360" w:lineRule="auto"/>
        <w:ind w:left="567"/>
        <w:jc w:val="center"/>
        <w:rPr>
          <w:noProof/>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6FE1B05F" wp14:editId="40380CB8">
                <wp:simplePos x="0" y="0"/>
                <wp:positionH relativeFrom="margin">
                  <wp:posOffset>1077849</wp:posOffset>
                </wp:positionH>
                <wp:positionV relativeFrom="paragraph">
                  <wp:posOffset>126949</wp:posOffset>
                </wp:positionV>
                <wp:extent cx="4125290" cy="1075004"/>
                <wp:effectExtent l="19050" t="19050" r="27940" b="11430"/>
                <wp:wrapNone/>
                <wp:docPr id="4" name="Rectángulo 4"/>
                <wp:cNvGraphicFramePr/>
                <a:graphic xmlns:a="http://schemas.openxmlformats.org/drawingml/2006/main">
                  <a:graphicData uri="http://schemas.microsoft.com/office/word/2010/wordprocessingShape">
                    <wps:wsp>
                      <wps:cNvSpPr/>
                      <wps:spPr>
                        <a:xfrm>
                          <a:off x="0" y="0"/>
                          <a:ext cx="4125290" cy="107500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8DC9A" id="Rectángulo 4" o:spid="_x0000_s1026" style="position:absolute;margin-left:84.85pt;margin-top:10pt;width:324.85pt;height:8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" filled="f" strokecolor="red" strokeweight="2.25pt">
                <w10:wrap anchorx="margin"/>
              </v:rect>
            </w:pict>
          </mc:Fallback>
        </mc:AlternateContent>
      </w:r>
      <w:r w:rsidR="00994FB9" w:rsidRPr="001F5D13">
        <w:rPr>
          <w:noProof/>
        </w:rPr>
        <w:t xml:space="preserve"> </w:t>
      </w:r>
      <w:r>
        <w:rPr>
          <w:noProof/>
          <w:lang w:val="es-MX" w:eastAsia="es-MX"/>
        </w:rPr>
        <w:drawing>
          <wp:inline distT="0" distB="0" distL="0" distR="0" wp14:anchorId="414CD160" wp14:editId="3B09243F">
            <wp:extent cx="4381804" cy="2410495"/>
            <wp:effectExtent l="95250" t="95250" r="95250" b="104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775" t="34231" r="32318" b="30653"/>
                    <a:stretch/>
                  </pic:blipFill>
                  <pic:spPr bwMode="auto">
                    <a:xfrm>
                      <a:off x="0" y="0"/>
                      <a:ext cx="4434465" cy="2439464"/>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31F8C3D9" w14:textId="77777777" w:rsidR="004219C8" w:rsidRDefault="004219C8" w:rsidP="00994FB9">
      <w:pPr>
        <w:pStyle w:val="Sinespaciado"/>
        <w:spacing w:line="360" w:lineRule="auto"/>
        <w:jc w:val="both"/>
        <w:rPr>
          <w:rFonts w:ascii="Palatino Linotype" w:hAnsi="Palatino Linotype"/>
        </w:rPr>
      </w:pPr>
    </w:p>
    <w:p w14:paraId="2F7E1740"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en su respuesta, puso a disposición de la parte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la información solicitada mediante consulta directa (</w:t>
      </w:r>
      <w:r>
        <w:rPr>
          <w:rFonts w:ascii="Palatino Linotype" w:eastAsia="Times New Roman" w:hAnsi="Palatino Linotype" w:cs="Times New Roman"/>
          <w:i/>
          <w:sz w:val="24"/>
          <w:szCs w:val="24"/>
          <w:lang w:eastAsia="es-ES"/>
        </w:rPr>
        <w:t>in situ</w:t>
      </w:r>
      <w:r>
        <w:rPr>
          <w:rFonts w:ascii="Palatino Linotype" w:eastAsia="Times New Roman" w:hAnsi="Palatino Linotype" w:cs="Times New Roman"/>
          <w:sz w:val="24"/>
          <w:szCs w:val="24"/>
          <w:lang w:eastAsia="es-ES"/>
        </w:rPr>
        <w:t xml:space="preserve">), de lo que se deduce que existe una aceptación por parte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134ECDAA"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p>
    <w:p w14:paraId="5134BD50"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Cabe recordar que el estudio de la naturaleza jurídica tiene por objeto determinar si la información requerida es generada, poseída o administrada por los sujetos obligados; por lo que, en el caso en concreto, en virtud de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6F4F75A2"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p>
    <w:p w14:paraId="5660C44E"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Es por eso </w:t>
      </w:r>
      <w:proofErr w:type="gramStart"/>
      <w:r>
        <w:rPr>
          <w:rFonts w:ascii="Palatino Linotype" w:eastAsia="Times New Roman" w:hAnsi="Palatino Linotype" w:cs="Times New Roman"/>
          <w:sz w:val="24"/>
          <w:szCs w:val="24"/>
          <w:lang w:eastAsia="es-ES"/>
        </w:rPr>
        <w:t>que</w:t>
      </w:r>
      <w:proofErr w:type="gramEnd"/>
      <w:r>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l</w:t>
      </w:r>
      <w:r w:rsidR="004219C8">
        <w:rPr>
          <w:rFonts w:ascii="Palatino Linotype" w:eastAsia="Times New Roman" w:hAnsi="Palatino Linotype" w:cs="Times New Roman"/>
          <w:sz w:val="24"/>
          <w:szCs w:val="24"/>
          <w:lang w:eastAsia="es-ES"/>
        </w:rPr>
        <w:t>a parte</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 de revisión respecto al cambio de modalidad de entrega a consulta directa o </w:t>
      </w:r>
      <w:r>
        <w:rPr>
          <w:rFonts w:ascii="Palatino Linotype" w:eastAsia="Times New Roman" w:hAnsi="Palatino Linotype" w:cs="Times New Roman"/>
          <w:i/>
          <w:sz w:val="24"/>
          <w:szCs w:val="24"/>
          <w:lang w:eastAsia="es-ES"/>
        </w:rPr>
        <w:t>in situ</w:t>
      </w:r>
      <w:r>
        <w:rPr>
          <w:rFonts w:ascii="Palatino Linotype" w:eastAsia="Times New Roman" w:hAnsi="Palatino Linotype" w:cs="Times New Roman"/>
          <w:sz w:val="24"/>
          <w:szCs w:val="24"/>
          <w:lang w:eastAsia="es-ES"/>
        </w:rPr>
        <w:t>, pues son estos actos los que, a consideración de</w:t>
      </w:r>
      <w:r w:rsidR="004219C8">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w:t>
      </w:r>
      <w:r w:rsidR="004219C8">
        <w:rPr>
          <w:rFonts w:ascii="Palatino Linotype" w:eastAsia="Times New Roman" w:hAnsi="Palatino Linotype" w:cs="Times New Roman"/>
          <w:sz w:val="24"/>
          <w:szCs w:val="24"/>
          <w:lang w:eastAsia="es-ES"/>
        </w:rPr>
        <w:t>a parte</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le causan agravio a su derecho de acceso a la información.</w:t>
      </w:r>
    </w:p>
    <w:p w14:paraId="5957D94C" w14:textId="77777777" w:rsidR="00994FB9" w:rsidRDefault="00994FB9" w:rsidP="00994FB9">
      <w:pPr>
        <w:tabs>
          <w:tab w:val="left" w:pos="709"/>
        </w:tabs>
        <w:spacing w:after="0" w:line="360" w:lineRule="auto"/>
        <w:jc w:val="both"/>
        <w:rPr>
          <w:rFonts w:ascii="Palatino Linotype" w:hAnsi="Palatino Linotype" w:cs="Arial"/>
          <w:sz w:val="24"/>
          <w:szCs w:val="24"/>
        </w:rPr>
      </w:pPr>
    </w:p>
    <w:p w14:paraId="1A382735" w14:textId="77777777" w:rsidR="00994FB9" w:rsidRDefault="00994FB9" w:rsidP="00994FB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7744D39F" w14:textId="77777777" w:rsidR="00994FB9" w:rsidRDefault="00994FB9" w:rsidP="00994FB9">
      <w:pPr>
        <w:spacing w:after="0"/>
        <w:ind w:left="567" w:right="567"/>
        <w:jc w:val="both"/>
        <w:rPr>
          <w:rFonts w:ascii="Palatino Linotype" w:hAnsi="Palatino Linotype" w:cs="Arial"/>
          <w:i/>
        </w:rPr>
      </w:pPr>
    </w:p>
    <w:p w14:paraId="267783E2"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Artículo 4.</w:t>
      </w:r>
      <w:r>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20B3829" w14:textId="77777777" w:rsidR="00994FB9" w:rsidRDefault="00994FB9" w:rsidP="00994FB9">
      <w:pPr>
        <w:spacing w:after="0"/>
        <w:ind w:left="567" w:right="567"/>
        <w:jc w:val="both"/>
        <w:rPr>
          <w:rFonts w:ascii="Palatino Linotype" w:hAnsi="Palatino Linotype" w:cs="Arial"/>
          <w:b/>
          <w:i/>
          <w:u w:val="single"/>
        </w:rPr>
      </w:pPr>
    </w:p>
    <w:p w14:paraId="13766C8A"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2EB656" w14:textId="77777777" w:rsidR="00994FB9" w:rsidRDefault="00994FB9" w:rsidP="00994FB9">
      <w:pPr>
        <w:spacing w:after="0"/>
        <w:ind w:left="567" w:right="567"/>
        <w:jc w:val="both"/>
        <w:rPr>
          <w:rFonts w:ascii="Palatino Linotype" w:hAnsi="Palatino Linotype" w:cs="Arial"/>
          <w:i/>
        </w:rPr>
      </w:pPr>
    </w:p>
    <w:p w14:paraId="3815D0AB"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i/>
        </w:rPr>
        <w:lastRenderedPageBreak/>
        <w:t>Los sujetos obligados deben poner en práctica, políticas y programas de acceso a la información que se apeguen a criterios de publicidad, veracidad, oportunidad, precisión y suficiencia en beneficio de los solicitantes.</w:t>
      </w:r>
    </w:p>
    <w:p w14:paraId="37F2F847" w14:textId="77777777" w:rsidR="00994FB9" w:rsidRDefault="00994FB9" w:rsidP="00994FB9">
      <w:pPr>
        <w:pStyle w:val="Sinespaciado"/>
        <w:ind w:left="567" w:right="567"/>
      </w:pPr>
    </w:p>
    <w:p w14:paraId="7F2B928E"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b/>
          <w:i/>
        </w:rPr>
        <w:t>Artículo 12.</w:t>
      </w:r>
      <w:r>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5A25ED3" w14:textId="77777777" w:rsidR="00994FB9" w:rsidRDefault="00994FB9" w:rsidP="00994FB9">
      <w:pPr>
        <w:spacing w:after="0"/>
        <w:ind w:left="567" w:right="567"/>
        <w:jc w:val="both"/>
        <w:rPr>
          <w:rFonts w:ascii="Palatino Linotype" w:hAnsi="Palatino Linotype" w:cs="Arial"/>
          <w:b/>
          <w:i/>
          <w:u w:val="single"/>
        </w:rPr>
      </w:pPr>
    </w:p>
    <w:p w14:paraId="011CADA2"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b/>
          <w:i/>
          <w:u w:val="single"/>
        </w:rPr>
        <w:t>Los sujetos obligados sólo proporcionarán la información pública que se les requiera y que obre en sus archivos y en el estado en que ésta se encuentre.</w:t>
      </w:r>
      <w:r>
        <w:rPr>
          <w:rFonts w:ascii="Palatino Linotype" w:hAnsi="Palatino Linotype" w:cs="Arial"/>
          <w:i/>
        </w:rPr>
        <w:t xml:space="preserve"> La obligación de proporcionar información no comprende el procesamiento de </w:t>
      </w:r>
      <w:proofErr w:type="gramStart"/>
      <w:r>
        <w:rPr>
          <w:rFonts w:ascii="Palatino Linotype" w:hAnsi="Palatino Linotype" w:cs="Arial"/>
          <w:i/>
        </w:rPr>
        <w:t>la misma</w:t>
      </w:r>
      <w:proofErr w:type="gramEnd"/>
      <w:r>
        <w:rPr>
          <w:rFonts w:ascii="Palatino Linotype" w:hAnsi="Palatino Linotype" w:cs="Arial"/>
          <w:i/>
        </w:rPr>
        <w:t>, ni el presentarla conforme al interés del solicitante; no estarán obligados a generarla, resumirla, efectuar cálculos o practicar investigaciones.”</w:t>
      </w:r>
    </w:p>
    <w:p w14:paraId="443DBF52" w14:textId="77777777" w:rsidR="00994FB9" w:rsidRDefault="00994FB9" w:rsidP="00994FB9">
      <w:pPr>
        <w:pStyle w:val="Sinespaciado"/>
      </w:pPr>
    </w:p>
    <w:p w14:paraId="0FE191B9" w14:textId="77777777" w:rsidR="00994FB9" w:rsidRDefault="00994FB9" w:rsidP="00994FB9">
      <w:pPr>
        <w:pStyle w:val="Sinespaciado"/>
      </w:pPr>
    </w:p>
    <w:p w14:paraId="5BA0187C" w14:textId="77777777" w:rsidR="00994FB9" w:rsidRDefault="00994FB9" w:rsidP="00994FB9">
      <w:pPr>
        <w:spacing w:after="0" w:line="360" w:lineRule="auto"/>
        <w:jc w:val="both"/>
        <w:rPr>
          <w:rFonts w:ascii="Palatino Linotype" w:hAnsi="Palatino Linotype" w:cs="Arial"/>
          <w:sz w:val="24"/>
        </w:rPr>
      </w:pPr>
      <w:r>
        <w:rPr>
          <w:rFonts w:ascii="Palatino Linotype" w:hAnsi="Palatino Linotype" w:cs="Arial"/>
          <w:sz w:val="24"/>
        </w:rPr>
        <w:t xml:space="preserve">Por consiguiente, los preceptos legales transcritos establecen que </w:t>
      </w:r>
      <w:r>
        <w:rPr>
          <w:rFonts w:ascii="Palatino Linotype" w:hAnsi="Palatino Linotype" w:cs="Arial"/>
          <w:b/>
          <w:sz w:val="24"/>
          <w:u w:val="single"/>
        </w:rPr>
        <w:t>los Sujetos Obligados se encuentran constreñidos a entregar la información pública solicitada por los particulares</w:t>
      </w:r>
      <w:r>
        <w:rPr>
          <w:rFonts w:ascii="Palatino Linotype" w:hAnsi="Palatino Linotype" w:cs="Arial"/>
          <w:sz w:val="24"/>
        </w:rPr>
        <w:t xml:space="preserve"> y que ésta misma se encuentre en sus archivos o que obre en su posesión, </w:t>
      </w:r>
      <w:r>
        <w:rPr>
          <w:rFonts w:ascii="Palatino Linotype" w:hAnsi="Palatino Linotype" w:cs="Arial"/>
          <w:b/>
          <w:sz w:val="24"/>
          <w:u w:val="single"/>
        </w:rPr>
        <w:t>privilegiando en todo momento el principio de máxima publicidad,</w:t>
      </w:r>
      <w:r>
        <w:rPr>
          <w:rFonts w:ascii="Palatino Linotype" w:hAnsi="Palatino Linotype" w:cs="Arial"/>
          <w:sz w:val="24"/>
        </w:rPr>
        <w:t xml:space="preserve"> sin generarla, procesarla, resumirla, ni presentarla conforme al interés del solicitante. </w:t>
      </w:r>
    </w:p>
    <w:p w14:paraId="27D82251" w14:textId="77777777" w:rsidR="00994FB9" w:rsidRDefault="00994FB9" w:rsidP="00994FB9">
      <w:pPr>
        <w:spacing w:after="0"/>
        <w:ind w:right="901"/>
        <w:jc w:val="both"/>
        <w:rPr>
          <w:rFonts w:ascii="Palatino Linotype" w:hAnsi="Palatino Linotype" w:cs="Arial"/>
          <w:b/>
          <w:sz w:val="24"/>
        </w:rPr>
      </w:pPr>
    </w:p>
    <w:p w14:paraId="29A94C07" w14:textId="77777777" w:rsidR="00994FB9" w:rsidRDefault="00994FB9" w:rsidP="00994FB9">
      <w:pPr>
        <w:spacing w:after="0" w:line="360" w:lineRule="auto"/>
        <w:jc w:val="both"/>
        <w:rPr>
          <w:rFonts w:ascii="Palatino Linotype" w:hAnsi="Palatino Linotype" w:cs="Arial"/>
          <w:sz w:val="24"/>
        </w:rPr>
      </w:pPr>
      <w:r>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ED670C6" w14:textId="77777777" w:rsidR="00994FB9" w:rsidRDefault="00994FB9" w:rsidP="00994FB9">
      <w:pPr>
        <w:pStyle w:val="Sinespaciado"/>
      </w:pPr>
    </w:p>
    <w:p w14:paraId="63B139AA" w14:textId="77777777" w:rsidR="00994FB9" w:rsidRDefault="00994FB9" w:rsidP="00994FB9">
      <w:pPr>
        <w:spacing w:after="0" w:line="360" w:lineRule="auto"/>
        <w:jc w:val="both"/>
        <w:rPr>
          <w:rFonts w:ascii="Palatino Linotype" w:hAnsi="Palatino Linotype" w:cs="Arial"/>
          <w:sz w:val="24"/>
        </w:rPr>
      </w:pPr>
      <w:r>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w:t>
      </w:r>
      <w:r>
        <w:rPr>
          <w:rFonts w:ascii="Palatino Linotype" w:hAnsi="Palatino Linotype" w:cs="Arial"/>
          <w:sz w:val="24"/>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0FE1184" w14:textId="77777777" w:rsidR="00994FB9" w:rsidRDefault="00994FB9" w:rsidP="00994FB9">
      <w:pPr>
        <w:pStyle w:val="Sinespaciado"/>
      </w:pPr>
    </w:p>
    <w:p w14:paraId="4DF2B7DD" w14:textId="77777777" w:rsidR="00994FB9" w:rsidRDefault="00994FB9" w:rsidP="00994FB9">
      <w:pPr>
        <w:pStyle w:val="Sinespaciado"/>
      </w:pPr>
    </w:p>
    <w:p w14:paraId="73847AFD"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 xml:space="preserve">Artículo 3. </w:t>
      </w:r>
      <w:r>
        <w:rPr>
          <w:rFonts w:ascii="Palatino Linotype" w:hAnsi="Palatino Linotype" w:cs="Arial"/>
          <w:i/>
        </w:rPr>
        <w:t>Para los efectos de la presente Ley se entenderá por:</w:t>
      </w:r>
    </w:p>
    <w:p w14:paraId="3C6F36B8" w14:textId="77777777" w:rsidR="00994FB9" w:rsidRDefault="00994FB9" w:rsidP="00994FB9">
      <w:pPr>
        <w:spacing w:after="0"/>
        <w:ind w:left="567" w:right="567"/>
        <w:jc w:val="both"/>
        <w:rPr>
          <w:rFonts w:ascii="Palatino Linotype" w:hAnsi="Palatino Linotype" w:cs="Arial"/>
          <w:i/>
        </w:rPr>
      </w:pPr>
      <w:r>
        <w:rPr>
          <w:rFonts w:ascii="Palatino Linotype" w:hAnsi="Palatino Linotype" w:cs="Arial"/>
          <w:b/>
          <w:i/>
        </w:rPr>
        <w:t>XI. Documento:</w:t>
      </w:r>
      <w:r>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92FF99" w14:textId="77777777" w:rsidR="00994FB9" w:rsidRDefault="00994FB9" w:rsidP="00994FB9">
      <w:pPr>
        <w:spacing w:after="0" w:line="360" w:lineRule="auto"/>
        <w:jc w:val="both"/>
        <w:rPr>
          <w:rFonts w:ascii="Palatino Linotype" w:eastAsia="Times New Roman" w:hAnsi="Palatino Linotype" w:cs="Times New Roman"/>
          <w:sz w:val="24"/>
          <w:szCs w:val="23"/>
          <w:lang w:eastAsia="es-ES"/>
        </w:rPr>
      </w:pPr>
    </w:p>
    <w:p w14:paraId="4F644063" w14:textId="77777777" w:rsidR="00994FB9" w:rsidRDefault="00994FB9" w:rsidP="00994FB9">
      <w:pPr>
        <w:spacing w:after="0" w:line="360" w:lineRule="auto"/>
        <w:jc w:val="both"/>
        <w:rPr>
          <w:rFonts w:ascii="Palatino Linotype" w:eastAsia="Times New Roman" w:hAnsi="Palatino Linotype" w:cs="Times New Roman"/>
          <w:sz w:val="24"/>
          <w:szCs w:val="23"/>
          <w:lang w:eastAsia="es-ES"/>
        </w:rPr>
      </w:pPr>
      <w:r>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5406EB75" w14:textId="77777777" w:rsidR="00994FB9" w:rsidRDefault="00994FB9" w:rsidP="00994FB9">
      <w:pPr>
        <w:spacing w:after="0" w:line="360" w:lineRule="auto"/>
        <w:jc w:val="both"/>
        <w:rPr>
          <w:rFonts w:ascii="Palatino Linotype" w:hAnsi="Palatino Linotype" w:cs="Arial"/>
          <w:sz w:val="24"/>
          <w:szCs w:val="24"/>
          <w:lang w:val="es-ES_tradnl" w:eastAsia="es-MX"/>
        </w:rPr>
      </w:pPr>
    </w:p>
    <w:p w14:paraId="2883CB03" w14:textId="77777777" w:rsidR="00994FB9" w:rsidRDefault="00994FB9" w:rsidP="00994FB9">
      <w:pPr>
        <w:pStyle w:val="Sinespaciado"/>
        <w:spacing w:line="360" w:lineRule="auto"/>
        <w:jc w:val="both"/>
        <w:rPr>
          <w:rFonts w:ascii="Palatino Linotype" w:hAnsi="Palatino Linotype" w:cs="Arial"/>
          <w:szCs w:val="23"/>
          <w:lang w:eastAsia="es-MX"/>
        </w:rPr>
      </w:pPr>
      <w:r>
        <w:rPr>
          <w:rFonts w:ascii="Palatino Linotype" w:hAnsi="Palatino Linotype" w:cs="Arial"/>
          <w:szCs w:val="23"/>
        </w:rPr>
        <w:t xml:space="preserve">Además, </w:t>
      </w:r>
      <w:r>
        <w:rPr>
          <w:rFonts w:ascii="Palatino Linotype" w:eastAsia="MS Mincho" w:hAnsi="Palatino Linotype"/>
          <w:szCs w:val="23"/>
        </w:rPr>
        <w:t xml:space="preserve">es importante señalar que, de acuerdo al artículo 18, de la Ley en la materia, estipula que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w:t>
      </w:r>
      <w:r>
        <w:rPr>
          <w:rFonts w:ascii="Palatino Linotype" w:eastAsia="MS Mincho" w:hAnsi="Palatino Linotype"/>
          <w:szCs w:val="23"/>
        </w:rPr>
        <w:lastRenderedPageBreak/>
        <w:t>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630FEDF5" w14:textId="77777777" w:rsidR="00994FB9" w:rsidRDefault="00994FB9" w:rsidP="00994FB9">
      <w:pPr>
        <w:pStyle w:val="Sinespaciado"/>
        <w:spacing w:line="360" w:lineRule="auto"/>
        <w:jc w:val="both"/>
        <w:rPr>
          <w:rFonts w:ascii="Palatino Linotype" w:hAnsi="Palatino Linotype" w:cs="Arial"/>
          <w:sz w:val="23"/>
          <w:szCs w:val="23"/>
          <w:lang w:eastAsia="es-MX"/>
        </w:rPr>
      </w:pPr>
    </w:p>
    <w:p w14:paraId="7528AEDC" w14:textId="77777777" w:rsidR="00994FB9" w:rsidRDefault="00994FB9" w:rsidP="00994FB9">
      <w:pPr>
        <w:pStyle w:val="Sinespaciado"/>
        <w:spacing w:line="360" w:lineRule="auto"/>
        <w:jc w:val="both"/>
        <w:rPr>
          <w:rFonts w:ascii="Palatino Linotype" w:eastAsia="MS Mincho" w:hAnsi="Palatino Linotype" w:cs="Tahoma"/>
          <w:szCs w:val="23"/>
        </w:rPr>
      </w:pPr>
      <w:r>
        <w:rPr>
          <w:rFonts w:ascii="Palatino Linotype" w:hAnsi="Palatino Linotype" w:cs="Arial"/>
          <w:szCs w:val="23"/>
          <w:lang w:eastAsia="es-MX"/>
        </w:rPr>
        <w:t xml:space="preserve">De la misma forma, </w:t>
      </w:r>
      <w:r>
        <w:rPr>
          <w:rFonts w:ascii="Palatino Linotype" w:eastAsia="MS Mincho" w:hAnsi="Palatino Linotype"/>
          <w:szCs w:val="23"/>
        </w:rPr>
        <w:t>de acuerdo con el contenido del artículo 160,</w:t>
      </w:r>
      <w:r>
        <w:rPr>
          <w:rFonts w:ascii="Palatino Linotype" w:hAnsi="Palatino Linotype" w:cs="Arial"/>
          <w:szCs w:val="23"/>
        </w:rPr>
        <w:t xml:space="preserve"> de la Ley </w:t>
      </w:r>
      <w:r>
        <w:rPr>
          <w:rFonts w:ascii="Palatino Linotype" w:eastAsia="MS Mincho" w:hAnsi="Palatino Linotype" w:cs="Tahoma"/>
          <w:szCs w:val="23"/>
        </w:rPr>
        <w:t>General de Transparencia y Acceso a la Información Pública que a la letra dispone:</w:t>
      </w:r>
    </w:p>
    <w:p w14:paraId="34C92C7A" w14:textId="77777777" w:rsidR="00994FB9" w:rsidRDefault="00994FB9" w:rsidP="00994FB9">
      <w:pPr>
        <w:pStyle w:val="Sinespaciado"/>
      </w:pPr>
    </w:p>
    <w:p w14:paraId="24BC1638" w14:textId="77777777" w:rsidR="00994FB9" w:rsidRDefault="00994FB9" w:rsidP="00994FB9">
      <w:pPr>
        <w:pStyle w:val="Sinespaciado"/>
        <w:ind w:left="567" w:right="567"/>
        <w:jc w:val="both"/>
        <w:rPr>
          <w:rFonts w:ascii="Palatino Linotype" w:hAnsi="Palatino Linotype" w:cs="Arial"/>
          <w:i/>
          <w:sz w:val="22"/>
          <w:szCs w:val="23"/>
          <w:lang w:eastAsia="gl-ES"/>
        </w:rPr>
      </w:pPr>
      <w:r>
        <w:rPr>
          <w:rFonts w:ascii="Palatino Linotype" w:hAnsi="Palatino Linotype" w:cs="Arial"/>
          <w:b/>
          <w:i/>
          <w:sz w:val="22"/>
          <w:szCs w:val="23"/>
          <w:lang w:eastAsia="gl-ES"/>
        </w:rPr>
        <w:t>Artículo 160</w:t>
      </w:r>
      <w:r>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AD2A46" w14:textId="77777777" w:rsidR="00994FB9" w:rsidRDefault="00994FB9" w:rsidP="00994FB9">
      <w:pPr>
        <w:tabs>
          <w:tab w:val="left" w:pos="709"/>
        </w:tabs>
        <w:spacing w:after="0" w:line="360" w:lineRule="auto"/>
        <w:jc w:val="both"/>
        <w:rPr>
          <w:rFonts w:ascii="Palatino Linotype" w:hAnsi="Palatino Linotype" w:cs="Arial"/>
          <w:sz w:val="24"/>
          <w:szCs w:val="23"/>
        </w:rPr>
      </w:pPr>
    </w:p>
    <w:p w14:paraId="343BA7A8" w14:textId="77777777" w:rsidR="00994FB9" w:rsidRDefault="00994FB9" w:rsidP="00994FB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3"/>
        </w:rPr>
        <w:t xml:space="preserve">Una vez precisado lo anterior, es de señalar que si bien es cierto que en materia de transparencia se </w:t>
      </w:r>
      <w:r>
        <w:rPr>
          <w:rFonts w:ascii="Palatino Linotype" w:hAnsi="Palatino Linotype" w:cs="Arial"/>
          <w:b/>
          <w:sz w:val="24"/>
          <w:szCs w:val="23"/>
        </w:rPr>
        <w:t>debe privilegiar el uso de las nuevas tecnologías</w:t>
      </w:r>
      <w:r>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t xml:space="preserve"> </w:t>
      </w:r>
      <w:r>
        <w:rPr>
          <w:rFonts w:ascii="Palatino Linotype" w:hAnsi="Palatino Linotype" w:cs="Arial"/>
          <w:sz w:val="24"/>
          <w:szCs w:val="23"/>
        </w:rPr>
        <w:t xml:space="preserve">bajo tal premisa, el numeral 158, de la Ley de Transparencia y Acceso a la Información Pública del Estado de México y Municipios, señala que cuando lo determine el </w:t>
      </w:r>
      <w:r>
        <w:rPr>
          <w:rFonts w:ascii="Palatino Linotype" w:hAnsi="Palatino Linotype" w:cs="Arial"/>
          <w:b/>
          <w:sz w:val="24"/>
          <w:szCs w:val="23"/>
        </w:rPr>
        <w:t>Sujeto Obligado</w:t>
      </w:r>
      <w:r>
        <w:rPr>
          <w:rFonts w:ascii="Palatino Linotype" w:hAnsi="Palatino Linotype" w:cs="Arial"/>
          <w:sz w:val="24"/>
          <w:szCs w:val="23"/>
        </w:rPr>
        <w:t xml:space="preserve"> podrá solicitar el cambio de modalidad </w:t>
      </w:r>
      <w:r>
        <w:rPr>
          <w:rFonts w:ascii="Palatino Linotype" w:hAnsi="Palatino Linotype" w:cs="Arial"/>
          <w:i/>
          <w:sz w:val="24"/>
          <w:szCs w:val="23"/>
        </w:rPr>
        <w:t>in situ</w:t>
      </w:r>
      <w:r>
        <w:rPr>
          <w:rFonts w:ascii="Palatino Linotype" w:hAnsi="Palatino Linotype" w:cs="Arial"/>
          <w:sz w:val="24"/>
          <w:szCs w:val="23"/>
        </w:rPr>
        <w:t xml:space="preserve"> </w:t>
      </w:r>
      <w:r>
        <w:rPr>
          <w:rFonts w:ascii="Palatino Linotype" w:hAnsi="Palatino Linotype" w:cs="Arial"/>
          <w:b/>
          <w:sz w:val="24"/>
          <w:szCs w:val="23"/>
        </w:rPr>
        <w:t>(Consulta Directa)</w:t>
      </w:r>
      <w:r>
        <w:rPr>
          <w:rFonts w:ascii="Palatino Linotype" w:hAnsi="Palatino Linotype" w:cs="Arial"/>
          <w:sz w:val="24"/>
          <w:szCs w:val="23"/>
        </w:rPr>
        <w:t xml:space="preserve">,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w:t>
      </w:r>
      <w:r>
        <w:rPr>
          <w:rFonts w:ascii="Palatino Linotype" w:hAnsi="Palatino Linotype" w:cs="Arial"/>
          <w:sz w:val="24"/>
          <w:szCs w:val="23"/>
        </w:rPr>
        <w:lastRenderedPageBreak/>
        <w:t>del cambio, exceptuando la información clasificada, la cual se deberá de respaldar de igual manera por un acuerdo de clasificación.</w:t>
      </w:r>
    </w:p>
    <w:p w14:paraId="6F9BA4E8" w14:textId="77777777" w:rsidR="00994FB9" w:rsidRDefault="00994FB9" w:rsidP="00994FB9">
      <w:pPr>
        <w:tabs>
          <w:tab w:val="left" w:pos="709"/>
        </w:tabs>
        <w:spacing w:after="0" w:line="360" w:lineRule="auto"/>
        <w:jc w:val="both"/>
        <w:rPr>
          <w:rFonts w:ascii="Palatino Linotype" w:hAnsi="Palatino Linotype" w:cs="Arial"/>
          <w:sz w:val="24"/>
          <w:szCs w:val="24"/>
        </w:rPr>
      </w:pPr>
    </w:p>
    <w:p w14:paraId="4112400F" w14:textId="77777777" w:rsidR="004219C8" w:rsidRDefault="004219C8" w:rsidP="00994FB9">
      <w:pPr>
        <w:tabs>
          <w:tab w:val="left" w:pos="709"/>
        </w:tabs>
        <w:spacing w:after="0" w:line="360" w:lineRule="auto"/>
        <w:jc w:val="both"/>
        <w:rPr>
          <w:rFonts w:ascii="Palatino Linotype" w:hAnsi="Palatino Linotype" w:cs="Arial"/>
          <w:sz w:val="24"/>
          <w:szCs w:val="24"/>
        </w:rPr>
      </w:pPr>
    </w:p>
    <w:p w14:paraId="743048F3" w14:textId="77777777" w:rsidR="00994FB9" w:rsidRDefault="00994FB9" w:rsidP="00994FB9">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aprecia que el </w:t>
      </w:r>
      <w:r>
        <w:rPr>
          <w:rFonts w:ascii="Palatino Linotype" w:hAnsi="Palatino Linotype" w:cs="Arial"/>
          <w:b/>
          <w:sz w:val="24"/>
          <w:szCs w:val="24"/>
        </w:rPr>
        <w:t>Sujeto Obligado</w:t>
      </w:r>
      <w:r>
        <w:rPr>
          <w:rFonts w:ascii="Palatino Linotype" w:hAnsi="Palatino Linotype" w:cs="Arial"/>
          <w:sz w:val="24"/>
          <w:szCs w:val="24"/>
        </w:rPr>
        <w:t xml:space="preserve">, mediante archivo electrónico denominado </w:t>
      </w:r>
      <w:r w:rsidRPr="009D2B69">
        <w:rPr>
          <w:rFonts w:ascii="Palatino Linotype" w:hAnsi="Palatino Linotype" w:cs="Arial"/>
          <w:b/>
          <w:bCs/>
          <w:sz w:val="24"/>
          <w:szCs w:val="24"/>
        </w:rPr>
        <w:t>“</w:t>
      </w:r>
      <w:r w:rsidR="004219C8" w:rsidRPr="004219C8">
        <w:rPr>
          <w:rFonts w:ascii="Palatino Linotype" w:hAnsi="Palatino Linotype" w:cs="Arial"/>
          <w:b/>
          <w:bCs/>
          <w:sz w:val="24"/>
          <w:szCs w:val="24"/>
        </w:rPr>
        <w:t>Contestación 00060 Recursos Humanos .</w:t>
      </w:r>
      <w:proofErr w:type="spellStart"/>
      <w:r w:rsidR="004219C8" w:rsidRPr="004219C8">
        <w:rPr>
          <w:rFonts w:ascii="Palatino Linotype" w:hAnsi="Palatino Linotype" w:cs="Arial"/>
          <w:b/>
          <w:bCs/>
          <w:sz w:val="24"/>
          <w:szCs w:val="24"/>
        </w:rPr>
        <w:t>pdf</w:t>
      </w:r>
      <w:proofErr w:type="spellEnd"/>
      <w:r w:rsidRPr="009D2B69">
        <w:rPr>
          <w:rFonts w:ascii="Palatino Linotype" w:hAnsi="Palatino Linotype" w:cs="Arial"/>
          <w:b/>
          <w:bCs/>
          <w:sz w:val="24"/>
          <w:szCs w:val="24"/>
        </w:rPr>
        <w:t>”</w:t>
      </w:r>
      <w:r w:rsidRPr="009D2B69">
        <w:rPr>
          <w:rFonts w:ascii="Palatino Linotype" w:hAnsi="Palatino Linotype" w:cs="Arial"/>
          <w:sz w:val="24"/>
          <w:szCs w:val="24"/>
        </w:rPr>
        <w:t xml:space="preserve"> con</w:t>
      </w:r>
      <w:r>
        <w:rPr>
          <w:rFonts w:ascii="Palatino Linotype" w:hAnsi="Palatino Linotype" w:cs="Arial"/>
          <w:sz w:val="24"/>
          <w:szCs w:val="24"/>
        </w:rPr>
        <w:t>sistente en el</w:t>
      </w:r>
      <w:r w:rsidRPr="009D2B69">
        <w:rPr>
          <w:rFonts w:ascii="Palatino Linotype" w:hAnsi="Palatino Linotype" w:cs="Arial"/>
          <w:sz w:val="24"/>
          <w:szCs w:val="24"/>
        </w:rPr>
        <w:t xml:space="preserve"> </w:t>
      </w:r>
      <w:r w:rsidR="005D1C2F" w:rsidRPr="005D1C2F">
        <w:rPr>
          <w:rFonts w:ascii="Palatino Linotype" w:hAnsi="Palatino Linotype" w:cs="Arial"/>
          <w:sz w:val="24"/>
          <w:szCs w:val="24"/>
        </w:rPr>
        <w:t xml:space="preserve">oficio número MTM058/DAE00RH/00570/2022, a través de la cual el Coordinador de Recursos Humanos informa a la Coordinadora de Transparencia y Acceso a la Información del Ayuntamiento de Tenancingo, que no es posible proporcionar  la información solicitada de manera electrónica, toda vez que por la extensión de la misma es imposible cargarla a la plataforma del sistema, </w:t>
      </w:r>
      <w:r w:rsidR="005D1C2F" w:rsidRPr="005D1C2F">
        <w:rPr>
          <w:rFonts w:ascii="Palatino Linotype" w:hAnsi="Palatino Linotype" w:cs="Arial"/>
          <w:b/>
          <w:sz w:val="24"/>
          <w:szCs w:val="24"/>
          <w:u w:val="single"/>
        </w:rPr>
        <w:t>por lo que podrá ser consultada de manera presencial</w:t>
      </w:r>
      <w:r>
        <w:rPr>
          <w:rFonts w:ascii="Palatino Linotype" w:hAnsi="Palatino Linotype" w:cs="Arial"/>
          <w:sz w:val="24"/>
          <w:szCs w:val="24"/>
        </w:rPr>
        <w:t xml:space="preserve">, </w:t>
      </w:r>
      <w:r w:rsidR="005D1C2F">
        <w:rPr>
          <w:rFonts w:ascii="Palatino Linotype" w:hAnsi="Palatino Linotype" w:cs="Arial"/>
          <w:sz w:val="24"/>
          <w:szCs w:val="24"/>
        </w:rPr>
        <w:t>por lo que deberá acudir a la oficina de Coordinación de Recursos Humanos y previa identificación para que pueda proporcionarle con las reservas de la ley, en virtud de que la misma cuenta con datos personales.</w:t>
      </w:r>
    </w:p>
    <w:p w14:paraId="7B6B99BF" w14:textId="77777777" w:rsidR="00994FB9" w:rsidRDefault="00994FB9" w:rsidP="00994FB9">
      <w:pPr>
        <w:tabs>
          <w:tab w:val="left" w:pos="709"/>
        </w:tabs>
        <w:spacing w:after="0" w:line="360" w:lineRule="auto"/>
        <w:jc w:val="both"/>
        <w:rPr>
          <w:rFonts w:ascii="Palatino Linotype" w:hAnsi="Palatino Linotype" w:cs="Arial"/>
          <w:sz w:val="24"/>
          <w:szCs w:val="24"/>
        </w:rPr>
      </w:pPr>
    </w:p>
    <w:p w14:paraId="69F61DCF" w14:textId="77777777" w:rsidR="00994FB9" w:rsidRDefault="00994FB9" w:rsidP="00994FB9">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Así, este Instituto estima que la repuesta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21E27DEB" w14:textId="77777777" w:rsidR="00994FB9" w:rsidRDefault="00994FB9" w:rsidP="00994FB9">
      <w:pPr>
        <w:spacing w:after="0" w:line="360" w:lineRule="auto"/>
        <w:jc w:val="both"/>
        <w:rPr>
          <w:sz w:val="24"/>
          <w:szCs w:val="24"/>
        </w:rPr>
      </w:pPr>
    </w:p>
    <w:p w14:paraId="0905738C" w14:textId="77777777" w:rsidR="00994FB9" w:rsidRDefault="00994FB9" w:rsidP="00994FB9">
      <w:pPr>
        <w:spacing w:after="0"/>
        <w:ind w:left="851" w:right="899"/>
        <w:jc w:val="both"/>
        <w:rPr>
          <w:rFonts w:ascii="Palatino Linotype" w:hAnsi="Palatino Linotype"/>
          <w:i/>
          <w:iCs/>
          <w:color w:val="000000"/>
        </w:rPr>
      </w:pPr>
      <w:r>
        <w:rPr>
          <w:rFonts w:ascii="Palatino Linotype" w:hAnsi="Palatino Linotype"/>
          <w:b/>
          <w:bCs/>
          <w:i/>
          <w:iCs/>
          <w:color w:val="000000"/>
        </w:rPr>
        <w:t>“FUNDAMENTACIÓN Y MOTIVACIÓN.</w:t>
      </w:r>
      <w:r>
        <w:rPr>
          <w:rFonts w:ascii="Palatino Linotype" w:hAnsi="Palatino Linotype"/>
          <w:i/>
          <w:iCs/>
          <w:color w:val="000000"/>
        </w:rPr>
        <w:t xml:space="preserve"> La debida fundamentación y motivación </w:t>
      </w:r>
      <w:proofErr w:type="gramStart"/>
      <w:r>
        <w:rPr>
          <w:rFonts w:ascii="Palatino Linotype" w:hAnsi="Palatino Linotype"/>
          <w:i/>
          <w:iCs/>
          <w:color w:val="000000"/>
        </w:rPr>
        <w:t>legal,</w:t>
      </w:r>
      <w:proofErr w:type="gramEnd"/>
      <w:r>
        <w:rPr>
          <w:rFonts w:ascii="Palatino Linotype" w:hAnsi="Palatino Linotype"/>
          <w:i/>
          <w:iCs/>
          <w:color w:val="000000"/>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312E66CD" w14:textId="77777777" w:rsidR="00994FB9" w:rsidRDefault="00994FB9" w:rsidP="00994FB9">
      <w:pPr>
        <w:spacing w:after="0"/>
        <w:ind w:left="851" w:right="899"/>
        <w:jc w:val="both"/>
      </w:pPr>
    </w:p>
    <w:p w14:paraId="5C2A8F00" w14:textId="77777777" w:rsidR="00994FB9" w:rsidRDefault="00994FB9" w:rsidP="00994FB9">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67BCEC9B" w14:textId="77777777" w:rsidR="00994FB9" w:rsidRDefault="00994FB9" w:rsidP="00994FB9">
      <w:pPr>
        <w:spacing w:after="0" w:line="360" w:lineRule="auto"/>
        <w:jc w:val="both"/>
        <w:rPr>
          <w:sz w:val="24"/>
          <w:szCs w:val="24"/>
        </w:rPr>
      </w:pPr>
    </w:p>
    <w:p w14:paraId="55CDEEF1" w14:textId="77777777" w:rsidR="00994FB9" w:rsidRDefault="00994FB9" w:rsidP="00994FB9">
      <w:pPr>
        <w:spacing w:after="0"/>
        <w:ind w:left="851" w:right="899"/>
        <w:jc w:val="both"/>
        <w:rPr>
          <w:rFonts w:ascii="Palatino Linotype" w:hAnsi="Palatino Linotype"/>
          <w:i/>
          <w:iCs/>
          <w:color w:val="000000"/>
        </w:rPr>
      </w:pPr>
      <w:r>
        <w:rPr>
          <w:rFonts w:ascii="Palatino Linotype" w:hAnsi="Palatino Linotype"/>
          <w:i/>
          <w:iCs/>
          <w:color w:val="000000"/>
        </w:rPr>
        <w:t>“</w:t>
      </w:r>
      <w:r>
        <w:rPr>
          <w:rFonts w:ascii="Palatino Linotype" w:hAnsi="Palatino Linotype"/>
          <w:b/>
          <w:bCs/>
          <w:i/>
          <w:iCs/>
          <w:color w:val="000000"/>
        </w:rPr>
        <w:t>FUNDAMENTACIÓN Y MOTIVACIÓN. EL ASPECTO FORMAL DE LA GARANTÍA Y SU FINALIDAD SE TRADUCEN EN EXPLICAR, JUSTIFICAR, POSIBILITAR LA DEFENSA Y COMUNICAR LA DECISIÓN.</w:t>
      </w:r>
      <w:r>
        <w:rPr>
          <w:rFonts w:ascii="Palatino Linotype" w:hAnsi="Palatino Linotype"/>
          <w:i/>
          <w:iCs/>
          <w:color w:val="000000"/>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58547E53" w14:textId="77777777" w:rsidR="00994FB9" w:rsidRDefault="00994FB9" w:rsidP="00994FB9">
      <w:pPr>
        <w:spacing w:after="0"/>
        <w:ind w:left="851" w:right="899"/>
        <w:jc w:val="both"/>
      </w:pPr>
    </w:p>
    <w:p w14:paraId="3C7F09C6" w14:textId="77777777" w:rsidR="00994FB9" w:rsidRDefault="00994FB9" w:rsidP="00994FB9">
      <w:pPr>
        <w:spacing w:after="0" w:line="360" w:lineRule="auto"/>
        <w:jc w:val="both"/>
        <w:rPr>
          <w:rFonts w:ascii="Palatino Linotype" w:hAnsi="Palatino Linotype"/>
          <w:color w:val="000000"/>
          <w:sz w:val="24"/>
          <w:szCs w:val="24"/>
          <w:highlight w:val="yellow"/>
        </w:rPr>
      </w:pPr>
      <w:r>
        <w:rPr>
          <w:rFonts w:ascii="Palatino Linotype" w:hAnsi="Palatino Linotype"/>
          <w:color w:val="000000"/>
          <w:sz w:val="24"/>
          <w:szCs w:val="24"/>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w:t>
      </w:r>
      <w:r>
        <w:rPr>
          <w:rFonts w:ascii="Palatino Linotype" w:hAnsi="Palatino Linotype"/>
          <w:color w:val="000000"/>
          <w:sz w:val="24"/>
          <w:szCs w:val="24"/>
        </w:rPr>
        <w:lastRenderedPageBreak/>
        <w:t>que se siente afectada pueda impugnar la decisión, permitiéndole una real y auténtica defensa.</w:t>
      </w:r>
    </w:p>
    <w:p w14:paraId="70A6BFAD" w14:textId="77777777" w:rsidR="00994FB9" w:rsidRDefault="00994FB9" w:rsidP="00994FB9">
      <w:pPr>
        <w:tabs>
          <w:tab w:val="left" w:pos="709"/>
        </w:tabs>
        <w:spacing w:after="0" w:line="360" w:lineRule="auto"/>
        <w:jc w:val="both"/>
        <w:rPr>
          <w:rFonts w:ascii="Palatino Linotype" w:hAnsi="Palatino Linotype"/>
          <w:color w:val="000000"/>
          <w:sz w:val="24"/>
          <w:szCs w:val="24"/>
          <w:highlight w:val="cyan"/>
        </w:rPr>
      </w:pPr>
    </w:p>
    <w:p w14:paraId="48144C61" w14:textId="77777777" w:rsidR="00994FB9" w:rsidRDefault="00994FB9" w:rsidP="00994FB9">
      <w:pPr>
        <w:tabs>
          <w:tab w:val="left" w:pos="709"/>
        </w:tabs>
        <w:spacing w:after="0" w:line="360" w:lineRule="auto"/>
        <w:jc w:val="both"/>
        <w:rPr>
          <w:rFonts w:ascii="Palatino Linotype" w:hAnsi="Palatino Linotype"/>
          <w:sz w:val="24"/>
          <w:szCs w:val="24"/>
        </w:rPr>
      </w:pPr>
      <w:r>
        <w:rPr>
          <w:rFonts w:ascii="Palatino Linotype" w:hAnsi="Palatino Linotype"/>
          <w:color w:val="000000"/>
          <w:sz w:val="24"/>
          <w:szCs w:val="24"/>
        </w:rPr>
        <w:t xml:space="preserve">Adicionalmente debemos señalar que se solicitó a la </w:t>
      </w:r>
      <w:r>
        <w:rPr>
          <w:rFonts w:ascii="Palatino Linotype" w:hAnsi="Palatino Linotype"/>
          <w:sz w:val="24"/>
          <w:szCs w:val="24"/>
        </w:rPr>
        <w:t>Dirección de Informática, informará a esta Ponencia si se había registrado alguna incidencia respecto de la presente solicitud de información, a lo que dicha Unidad Administrativa indico lo siguiente:</w:t>
      </w:r>
    </w:p>
    <w:p w14:paraId="4DC2FAE1" w14:textId="77777777" w:rsidR="00994FB9" w:rsidRDefault="005D1C2F" w:rsidP="00994FB9">
      <w:pPr>
        <w:tabs>
          <w:tab w:val="left" w:pos="709"/>
        </w:tabs>
        <w:spacing w:after="0"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1312" behindDoc="0" locked="0" layoutInCell="1" allowOverlap="1" wp14:anchorId="68C04C97" wp14:editId="3447368A">
                <wp:simplePos x="0" y="0"/>
                <wp:positionH relativeFrom="column">
                  <wp:posOffset>127000</wp:posOffset>
                </wp:positionH>
                <wp:positionV relativeFrom="paragraph">
                  <wp:posOffset>354635</wp:posOffset>
                </wp:positionV>
                <wp:extent cx="2570480" cy="224155"/>
                <wp:effectExtent l="0" t="0" r="20320" b="23495"/>
                <wp:wrapNone/>
                <wp:docPr id="11" name="Rectángulo 11"/>
                <wp:cNvGraphicFramePr/>
                <a:graphic xmlns:a="http://schemas.openxmlformats.org/drawingml/2006/main">
                  <a:graphicData uri="http://schemas.microsoft.com/office/word/2010/wordprocessingShape">
                    <wps:wsp>
                      <wps:cNvSpPr/>
                      <wps:spPr>
                        <a:xfrm>
                          <a:off x="0" y="0"/>
                          <a:ext cx="2570480" cy="22415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9C93" id="Rectángulo 11" o:spid="_x0000_s1026" style="position:absolute;margin-left:10pt;margin-top:27.9pt;width:202.4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" filled="f" strokecolor="red" strokeweight="1.5pt"/>
            </w:pict>
          </mc:Fallback>
        </mc:AlternateContent>
      </w:r>
      <w:r w:rsidR="00994FB9">
        <w:rPr>
          <w:noProof/>
          <w:lang w:eastAsia="es-MX"/>
        </w:rPr>
        <mc:AlternateContent>
          <mc:Choice Requires="wps">
            <w:drawing>
              <wp:anchor distT="0" distB="0" distL="114300" distR="114300" simplePos="0" relativeHeight="251662336" behindDoc="0" locked="0" layoutInCell="1" allowOverlap="1" wp14:anchorId="2B042560" wp14:editId="591A942A">
                <wp:simplePos x="0" y="0"/>
                <wp:positionH relativeFrom="margin">
                  <wp:posOffset>119558</wp:posOffset>
                </wp:positionH>
                <wp:positionV relativeFrom="paragraph">
                  <wp:posOffset>1774241</wp:posOffset>
                </wp:positionV>
                <wp:extent cx="5788355" cy="548640"/>
                <wp:effectExtent l="0" t="0" r="22225" b="22860"/>
                <wp:wrapNone/>
                <wp:docPr id="14" name="Rectángulo 14"/>
                <wp:cNvGraphicFramePr/>
                <a:graphic xmlns:a="http://schemas.openxmlformats.org/drawingml/2006/main">
                  <a:graphicData uri="http://schemas.microsoft.com/office/word/2010/wordprocessingShape">
                    <wps:wsp>
                      <wps:cNvSpPr/>
                      <wps:spPr>
                        <a:xfrm>
                          <a:off x="0" y="0"/>
                          <a:ext cx="5788355" cy="54864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2CF9F" id="Rectángulo 14" o:spid="_x0000_s1026" style="position:absolute;margin-left:9.4pt;margin-top:139.7pt;width:455.8pt;height:4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" filled="f" strokecolor="red" strokeweight="1.5pt">
                <w10:wrap anchorx="margin"/>
              </v:rect>
            </w:pict>
          </mc:Fallback>
        </mc:AlternateContent>
      </w:r>
      <w:r w:rsidR="00994FB9" w:rsidRPr="003B4435">
        <w:rPr>
          <w:noProof/>
        </w:rPr>
        <w:t xml:space="preserve"> </w:t>
      </w:r>
      <w:r>
        <w:rPr>
          <w:noProof/>
          <w:lang w:eastAsia="es-MX"/>
        </w:rPr>
        <w:drawing>
          <wp:inline distT="0" distB="0" distL="0" distR="0" wp14:anchorId="6BB2E340" wp14:editId="48C4FFD7">
            <wp:extent cx="5789036" cy="2216506"/>
            <wp:effectExtent l="114300" t="95250" r="116840" b="889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385" t="18226" r="1931" b="27537"/>
                    <a:stretch/>
                  </pic:blipFill>
                  <pic:spPr bwMode="auto">
                    <a:xfrm>
                      <a:off x="0" y="0"/>
                      <a:ext cx="5829588" cy="2232032"/>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C1F7B2E" w14:textId="77777777" w:rsidR="00994FB9" w:rsidRDefault="00994FB9" w:rsidP="00994FB9">
      <w:pPr>
        <w:tabs>
          <w:tab w:val="left" w:pos="709"/>
        </w:tabs>
        <w:spacing w:after="0" w:line="360" w:lineRule="auto"/>
        <w:jc w:val="center"/>
        <w:rPr>
          <w:rFonts w:ascii="Palatino Linotype" w:hAnsi="Palatino Linotype"/>
          <w:sz w:val="24"/>
          <w:szCs w:val="24"/>
        </w:rPr>
      </w:pPr>
    </w:p>
    <w:p w14:paraId="6EC56DB3" w14:textId="77777777" w:rsidR="00994FB9" w:rsidRDefault="00994FB9" w:rsidP="00994FB9">
      <w:pPr>
        <w:spacing w:after="280" w:line="360" w:lineRule="auto"/>
        <w:jc w:val="both"/>
        <w:rPr>
          <w:rFonts w:ascii="Palatino Linotype" w:hAnsi="Palatino Linotype"/>
          <w:color w:val="000000"/>
          <w:sz w:val="24"/>
          <w:szCs w:val="24"/>
        </w:rPr>
      </w:pPr>
      <w:r>
        <w:rPr>
          <w:rFonts w:ascii="Palatino Linotype" w:hAnsi="Palatino Linotype"/>
          <w:color w:val="000000"/>
          <w:sz w:val="24"/>
          <w:szCs w:val="24"/>
        </w:rPr>
        <w:t>De la información que remitió la Dirección de informática, se puede observar que el Sujeto Obligado no realizó ningún registro de incidencia para poder hacer el cambio de modalidad, aunado a que, como lo manifiesta la unidad administrativa a cargo del Sistema de Acceso a la Información Mexiquense (SAIMEX), el Sistema de Acceso a la Información Mexiquense tiene el soporte tecnológico, para que puedan adjuntar archivos con un peso aproximado de hasta 500Mb o un equivalente de 8,000 hojas.</w:t>
      </w:r>
    </w:p>
    <w:bookmarkEnd w:id="3"/>
    <w:bookmarkEnd w:id="4"/>
    <w:p w14:paraId="270E4BA3" w14:textId="77777777" w:rsidR="00994FB9" w:rsidRDefault="00994FB9" w:rsidP="00994FB9">
      <w:pPr>
        <w:spacing w:after="0" w:line="360" w:lineRule="auto"/>
        <w:jc w:val="both"/>
        <w:rPr>
          <w:rFonts w:ascii="Palatino Linotype" w:hAnsi="Palatino Linotype" w:cs="Arial"/>
          <w:sz w:val="24"/>
        </w:rPr>
      </w:pPr>
      <w:r>
        <w:rPr>
          <w:rFonts w:ascii="Palatino Linotype" w:hAnsi="Palatino Linotype" w:cs="Arial"/>
          <w:sz w:val="24"/>
        </w:rPr>
        <w:lastRenderedPageBreak/>
        <w:t>Razones por las cuales es dable ordenar la información solicitada en la vía previamente requerida, ya que el Sujeto Obligado acepta contar con la información, así como también es de señalar que no realizó una debida fundamentación y motivación que sustente el cambio de modalidad, por lo tanto, es necesario hacer entrega de la información tomando en consideración las excepciones que la Ley en la metería otorga, para tal efecto es necesario observar lo que a continuación se establece:</w:t>
      </w:r>
    </w:p>
    <w:p w14:paraId="6A787D5C" w14:textId="77777777" w:rsidR="00994FB9" w:rsidRDefault="00994FB9" w:rsidP="00994FB9">
      <w:pPr>
        <w:spacing w:after="0" w:line="360" w:lineRule="auto"/>
        <w:jc w:val="both"/>
        <w:rPr>
          <w:rFonts w:ascii="Palatino Linotype" w:hAnsi="Palatino Linotype" w:cs="Arial"/>
          <w:sz w:val="24"/>
        </w:rPr>
      </w:pPr>
    </w:p>
    <w:p w14:paraId="2B6E27C3" w14:textId="77777777" w:rsidR="00994FB9" w:rsidRDefault="00994FB9" w:rsidP="00994FB9">
      <w:pPr>
        <w:pStyle w:val="Prrafodelista"/>
        <w:numPr>
          <w:ilvl w:val="0"/>
          <w:numId w:val="4"/>
        </w:numPr>
        <w:spacing w:line="360" w:lineRule="auto"/>
        <w:jc w:val="both"/>
        <w:rPr>
          <w:rFonts w:ascii="Palatino Linotype" w:hAnsi="Palatino Linotype"/>
          <w:b/>
          <w:sz w:val="28"/>
        </w:rPr>
      </w:pPr>
      <w:r>
        <w:rPr>
          <w:rFonts w:ascii="Palatino Linotype" w:hAnsi="Palatino Linotype"/>
          <w:b/>
          <w:sz w:val="28"/>
        </w:rPr>
        <w:t>Versión Pública</w:t>
      </w:r>
    </w:p>
    <w:p w14:paraId="3BF8288D" w14:textId="77777777" w:rsidR="00994FB9" w:rsidRDefault="00994FB9" w:rsidP="00994FB9">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No pasa desapercibido que la información podría contener información susceptible de clasificar, por lo que de los documentos que se ordena su entrega cabe señalar que el derecho de acceso a la información pública tiene como limitante el respeto a la intimidad y a la vida privada de las personas, por lo que la entrega de la información, misma de la que se desprende que contiene datos personales con carácter de confidenciales, dado su naturaleza, toda vez que se trata de los estados de cuenta de personas que estuvieron en un sector salud, aunado a que en el mismo también se trata de la atención no solo a personas mayores de edad, sino que se encuentran menores de edad y no podrían vulnerarse sus derechos, por lo cual, dicha información debe ser clasificada para no vulnerar un derecho intangible. Atento a lo anterior deberá generarse una versión pública, en la que se suprima aquella información relacionada con la vida privada de los particulares;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w:t>
      </w:r>
      <w:r>
        <w:rPr>
          <w:rFonts w:ascii="Palatino Linotype" w:eastAsia="Arial Unicode MS" w:hAnsi="Palatino Linotype" w:cs="Arial"/>
          <w:sz w:val="24"/>
          <w:szCs w:val="24"/>
        </w:rPr>
        <w:lastRenderedPageBreak/>
        <w:t>fundamento legal aplicable se encuentra inmerso en los numerales de la Ley de la materia, que a la letra esgrimen:</w:t>
      </w:r>
    </w:p>
    <w:p w14:paraId="3A38725A" w14:textId="77777777" w:rsidR="00994FB9" w:rsidRDefault="00994FB9" w:rsidP="00994FB9">
      <w:pPr>
        <w:spacing w:before="240" w:line="360" w:lineRule="auto"/>
        <w:ind w:left="567" w:right="567"/>
        <w:jc w:val="both"/>
        <w:rPr>
          <w:rFonts w:ascii="Palatino Linotype" w:hAnsi="Palatino Linotype" w:cs="Arial"/>
          <w:i/>
        </w:rPr>
      </w:pPr>
      <w:r>
        <w:rPr>
          <w:rFonts w:ascii="Palatino Linotype" w:hAnsi="Palatino Linotype" w:cs="Arial"/>
          <w:i/>
        </w:rPr>
        <w:t>“Artículo 3. Para los efectos de la presente Ley se entenderá por:</w:t>
      </w:r>
    </w:p>
    <w:p w14:paraId="2287CB53" w14:textId="77777777" w:rsidR="005D1C2F" w:rsidRDefault="005D1C2F" w:rsidP="00994FB9">
      <w:pPr>
        <w:spacing w:before="240" w:line="360" w:lineRule="auto"/>
        <w:ind w:left="567" w:right="567"/>
        <w:jc w:val="both"/>
        <w:rPr>
          <w:rFonts w:ascii="Palatino Linotype" w:hAnsi="Palatino Linotype" w:cs="Arial"/>
          <w:i/>
        </w:rPr>
      </w:pPr>
    </w:p>
    <w:p w14:paraId="4E9006D1" w14:textId="77777777" w:rsidR="00994FB9" w:rsidRDefault="00994FB9" w:rsidP="00994FB9">
      <w:pPr>
        <w:spacing w:before="240" w:line="360" w:lineRule="auto"/>
        <w:ind w:left="567" w:right="567"/>
        <w:jc w:val="both"/>
        <w:rPr>
          <w:rFonts w:ascii="Palatino Linotype" w:hAnsi="Palatino Linotype" w:cs="Arial"/>
          <w:i/>
        </w:rPr>
      </w:pPr>
      <w:r>
        <w:rPr>
          <w:rFonts w:ascii="Palatino Linotype" w:hAnsi="Palatino Linotype" w:cs="Arial"/>
          <w:i/>
        </w:rPr>
        <w:t>(…)</w:t>
      </w:r>
    </w:p>
    <w:p w14:paraId="06626DB3"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0917237A"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b/>
          <w:i/>
        </w:rPr>
        <w:t>(…)</w:t>
      </w:r>
    </w:p>
    <w:p w14:paraId="57B8C2AE"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6611725D"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 xml:space="preserve">La clasificación es el proceso mediante el cual el sujeto obligado determina que la información en su poder </w:t>
      </w:r>
      <w:proofErr w:type="spellStart"/>
      <w:r>
        <w:rPr>
          <w:rFonts w:ascii="Palatino Linotype" w:hAnsi="Palatino Linotype" w:cs="Arial"/>
          <w:b/>
          <w:i/>
          <w:u w:val="single"/>
        </w:rPr>
        <w:t>actualiza</w:t>
      </w:r>
      <w:proofErr w:type="spellEnd"/>
      <w:r>
        <w:rPr>
          <w:rFonts w:ascii="Palatino Linotype" w:hAnsi="Palatino Linotype" w:cs="Arial"/>
          <w:b/>
          <w:i/>
          <w:u w:val="single"/>
        </w:rPr>
        <w:t xml:space="preserve"> alguno de los supuestos de reserva o confidencialidad, de conformidad con lo dispuesto en el presente título.</w:t>
      </w:r>
    </w:p>
    <w:p w14:paraId="465D3BDE" w14:textId="77777777" w:rsidR="00994FB9" w:rsidRDefault="00994FB9" w:rsidP="00994FB9">
      <w:pPr>
        <w:spacing w:before="240" w:line="360" w:lineRule="auto"/>
        <w:ind w:left="567" w:right="567"/>
        <w:jc w:val="both"/>
        <w:rPr>
          <w:rFonts w:ascii="Palatino Linotype" w:hAnsi="Palatino Linotype" w:cs="Arial"/>
          <w:i/>
        </w:rPr>
      </w:pPr>
      <w:r>
        <w:rPr>
          <w:rFonts w:ascii="Palatino Linotype" w:hAnsi="Palatino Linotype" w:cs="Arial"/>
          <w:i/>
        </w:rPr>
        <w:t>[…]</w:t>
      </w:r>
    </w:p>
    <w:p w14:paraId="01CE8493" w14:textId="77777777" w:rsidR="00994FB9" w:rsidRDefault="00994FB9" w:rsidP="00994FB9">
      <w:pPr>
        <w:spacing w:before="240" w:line="360" w:lineRule="auto"/>
        <w:ind w:left="567" w:right="567"/>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6AC0B578" w14:textId="77777777" w:rsidR="00994FB9" w:rsidRDefault="00994FB9" w:rsidP="00994FB9">
      <w:pPr>
        <w:spacing w:before="240" w:line="360" w:lineRule="auto"/>
        <w:ind w:left="567" w:right="567"/>
        <w:jc w:val="both"/>
        <w:rPr>
          <w:rFonts w:ascii="Palatino Linotype" w:hAnsi="Palatino Linotype" w:cs="Arial"/>
          <w:i/>
        </w:rPr>
      </w:pPr>
      <w:r>
        <w:rPr>
          <w:rFonts w:ascii="Palatino Linotype" w:hAnsi="Palatino Linotype" w:cs="Arial"/>
          <w:i/>
        </w:rPr>
        <w:t>[…]</w:t>
      </w:r>
    </w:p>
    <w:p w14:paraId="7DFEB407" w14:textId="77777777" w:rsidR="00994FB9" w:rsidRDefault="00994FB9" w:rsidP="00994FB9">
      <w:pPr>
        <w:spacing w:before="240" w:line="360" w:lineRule="auto"/>
        <w:ind w:left="567" w:right="567"/>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2F4D75EB"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b/>
          <w:i/>
        </w:rPr>
        <w:t>(…)</w:t>
      </w:r>
    </w:p>
    <w:p w14:paraId="49B17823" w14:textId="77777777" w:rsidR="00994FB9" w:rsidRDefault="00994FB9" w:rsidP="00994FB9">
      <w:pPr>
        <w:spacing w:before="240" w:line="360" w:lineRule="auto"/>
        <w:ind w:left="567" w:right="567"/>
        <w:jc w:val="both"/>
        <w:rPr>
          <w:rFonts w:ascii="Palatino Linotype" w:hAnsi="Palatino Linotype" w:cs="Arial"/>
          <w:b/>
          <w:i/>
        </w:rPr>
      </w:pPr>
      <w:r>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385AA04C"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p>
    <w:p w14:paraId="07C44553"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FA44018" w14:textId="77777777" w:rsidR="00994FB9" w:rsidRDefault="00994FB9" w:rsidP="00994FB9">
      <w:pPr>
        <w:spacing w:after="0" w:line="240" w:lineRule="auto"/>
        <w:ind w:left="567" w:right="616"/>
        <w:jc w:val="both"/>
        <w:rPr>
          <w:rFonts w:ascii="Palatino Linotype" w:eastAsia="Times New Roman" w:hAnsi="Palatino Linotype" w:cs="Times New Roman"/>
          <w:sz w:val="24"/>
          <w:szCs w:val="24"/>
          <w:lang w:eastAsia="es-ES"/>
        </w:rPr>
      </w:pPr>
    </w:p>
    <w:p w14:paraId="2B3BA260"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29D1058F"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p>
    <w:p w14:paraId="52CEF9C4"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6950C498"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p>
    <w:p w14:paraId="5A92E6BD"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50AAD399"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48486D9"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p>
    <w:p w14:paraId="2B360CBF" w14:textId="77777777" w:rsidR="00994FB9" w:rsidRDefault="00994FB9" w:rsidP="00994FB9">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w:t>
      </w:r>
      <w:r>
        <w:rPr>
          <w:rFonts w:ascii="Palatino Linotype" w:eastAsia="Arial Unicode MS" w:hAnsi="Palatino Linotype" w:cs="Arial"/>
          <w:i/>
          <w:szCs w:val="24"/>
          <w:lang w:eastAsia="es-ES"/>
        </w:rPr>
        <w:lastRenderedPageBreak/>
        <w:t xml:space="preserve">personales, a través de controles y acciones que eviten su daño, alteración, pérdida, destrucción, o el uso, transferencia, acceso o cualquier tratamiento no autorizado o ilícito, de conformidad con lo dispuesto en los lineamientos que al efecto se expidan.” </w:t>
      </w:r>
    </w:p>
    <w:p w14:paraId="5393D407" w14:textId="77777777" w:rsidR="00994FB9" w:rsidRDefault="00994FB9" w:rsidP="00994FB9">
      <w:pPr>
        <w:spacing w:after="0" w:line="240" w:lineRule="auto"/>
        <w:ind w:left="567" w:right="616"/>
        <w:jc w:val="both"/>
        <w:rPr>
          <w:rFonts w:ascii="Palatino Linotype" w:eastAsia="Arial Unicode MS" w:hAnsi="Palatino Linotype" w:cs="Arial"/>
          <w:i/>
          <w:sz w:val="28"/>
          <w:szCs w:val="24"/>
          <w:lang w:eastAsia="es-ES"/>
        </w:rPr>
      </w:pPr>
    </w:p>
    <w:p w14:paraId="6939E5CF"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D322B29" w14:textId="77777777" w:rsidR="00994FB9" w:rsidRDefault="00994FB9" w:rsidP="00994FB9">
      <w:pPr>
        <w:spacing w:after="0" w:line="360" w:lineRule="auto"/>
        <w:jc w:val="both"/>
        <w:rPr>
          <w:rFonts w:ascii="Palatino Linotype" w:eastAsia="Times New Roman" w:hAnsi="Palatino Linotype" w:cs="Times New Roman"/>
          <w:sz w:val="24"/>
          <w:szCs w:val="24"/>
          <w:lang w:eastAsia="es-ES"/>
        </w:rPr>
      </w:pPr>
    </w:p>
    <w:p w14:paraId="38AEB27D" w14:textId="77777777" w:rsidR="00994FB9" w:rsidRDefault="00994FB9" w:rsidP="00994FB9">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21024326" w14:textId="77777777" w:rsidR="00994FB9" w:rsidRDefault="00994FB9" w:rsidP="00994FB9">
      <w:pPr>
        <w:spacing w:after="0" w:line="360" w:lineRule="auto"/>
        <w:ind w:right="51"/>
        <w:jc w:val="both"/>
        <w:rPr>
          <w:rFonts w:ascii="Palatino Linotype" w:eastAsia="Arial Unicode MS" w:hAnsi="Palatino Linotype" w:cs="Arial"/>
          <w:sz w:val="24"/>
          <w:szCs w:val="24"/>
        </w:rPr>
      </w:pPr>
    </w:p>
    <w:p w14:paraId="6ED6C532" w14:textId="77777777" w:rsidR="00994FB9" w:rsidRDefault="00994FB9" w:rsidP="00994FB9">
      <w:pPr>
        <w:spacing w:after="0" w:line="360" w:lineRule="auto"/>
        <w:ind w:right="51"/>
        <w:jc w:val="both"/>
        <w:rPr>
          <w:rFonts w:ascii="Palatino Linotype" w:hAnsi="Palatino Linotype" w:cs="Arial"/>
          <w:sz w:val="24"/>
          <w:szCs w:val="24"/>
        </w:rPr>
      </w:pPr>
      <w:bookmarkStart w:id="5" w:name="_Hlk82076241"/>
      <w:r>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bookmarkEnd w:id="5"/>
    <w:p w14:paraId="4057F870" w14:textId="77777777" w:rsidR="00EB0728" w:rsidRDefault="00EB0728" w:rsidP="00EB072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09E2C279" w14:textId="77777777" w:rsidR="009B4D51" w:rsidRDefault="009B4D51" w:rsidP="00EB072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5B4B5101" w14:textId="77777777" w:rsidR="00994FB9" w:rsidRDefault="00994FB9" w:rsidP="00EB0728">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36F8447" w14:textId="77777777" w:rsidR="00EB0728" w:rsidRDefault="00EB0728" w:rsidP="00EB0728">
      <w:pPr>
        <w:spacing w:after="0" w:line="360" w:lineRule="auto"/>
        <w:ind w:left="708" w:right="-91" w:hanging="708"/>
        <w:jc w:val="both"/>
        <w:rPr>
          <w:rFonts w:ascii="Palatino Linotype" w:eastAsia="Times New Roman" w:hAnsi="Palatino Linotype" w:cs="Arial"/>
          <w:sz w:val="24"/>
          <w:szCs w:val="24"/>
          <w:lang w:eastAsia="es-MX"/>
        </w:rPr>
      </w:pPr>
    </w:p>
    <w:p w14:paraId="18328DBC" w14:textId="77777777" w:rsidR="00994FB9" w:rsidRDefault="00994FB9" w:rsidP="00EB0728">
      <w:pPr>
        <w:spacing w:after="0" w:line="360" w:lineRule="auto"/>
        <w:ind w:right="-142"/>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674152D" w14:textId="77777777" w:rsidR="00EB0728" w:rsidRDefault="00EB0728" w:rsidP="00EB0728">
      <w:pPr>
        <w:spacing w:after="0" w:line="360" w:lineRule="auto"/>
        <w:ind w:right="-142"/>
        <w:jc w:val="both"/>
        <w:rPr>
          <w:rFonts w:ascii="Palatino Linotype" w:eastAsia="Times New Roman" w:hAnsi="Palatino Linotype" w:cs="Arial"/>
          <w:sz w:val="24"/>
          <w:szCs w:val="24"/>
          <w:lang w:eastAsia="es-MX"/>
        </w:rPr>
      </w:pPr>
    </w:p>
    <w:p w14:paraId="0E5D3BD0" w14:textId="77777777" w:rsidR="00994FB9" w:rsidRDefault="00994FB9" w:rsidP="00EB0728">
      <w:pPr>
        <w:spacing w:after="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29CC5396" w14:textId="77777777" w:rsidR="00994FB9" w:rsidRDefault="00994FB9" w:rsidP="00994FB9">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EAF5DBD" w14:textId="77777777" w:rsidR="00994FB9" w:rsidRDefault="00994FB9" w:rsidP="00994FB9">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48ABD0A2" w14:textId="77777777" w:rsidR="00994FB9" w:rsidRDefault="00994FB9" w:rsidP="00994FB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026FC0CE" w14:textId="77777777" w:rsidR="00994FB9" w:rsidRDefault="00994FB9" w:rsidP="00994FB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 xml:space="preserve">Universidad Nacional Autónoma de México. 08 de marzo de 2017. Por unanimidad. Comisionado Ponente </w:t>
      </w:r>
      <w:proofErr w:type="spellStart"/>
      <w:r>
        <w:rPr>
          <w:rFonts w:ascii="Palatino Linotype" w:eastAsia="Times New Roman" w:hAnsi="Palatino Linotype" w:cs="Arial"/>
          <w:i/>
          <w:lang w:val="es-ES"/>
        </w:rPr>
        <w:t>Rosendoevgueni</w:t>
      </w:r>
      <w:proofErr w:type="spellEnd"/>
      <w:r>
        <w:rPr>
          <w:rFonts w:ascii="Palatino Linotype" w:eastAsia="Times New Roman" w:hAnsi="Palatino Linotype" w:cs="Arial"/>
          <w:i/>
          <w:lang w:val="es-ES"/>
        </w:rPr>
        <w:t xml:space="preserve"> Monterrey </w:t>
      </w:r>
      <w:proofErr w:type="spellStart"/>
      <w:r>
        <w:rPr>
          <w:rFonts w:ascii="Palatino Linotype" w:eastAsia="Times New Roman" w:hAnsi="Palatino Linotype" w:cs="Arial"/>
          <w:i/>
          <w:lang w:val="es-ES"/>
        </w:rPr>
        <w:t>Chepov</w:t>
      </w:r>
      <w:proofErr w:type="spellEnd"/>
      <w:r>
        <w:rPr>
          <w:rFonts w:ascii="Palatino Linotype" w:eastAsia="Times New Roman" w:hAnsi="Palatino Linotype" w:cs="Arial"/>
          <w:i/>
        </w:rPr>
        <w:t>.</w:t>
      </w:r>
      <w:r>
        <w:rPr>
          <w:rFonts w:ascii="Palatino Linotype" w:eastAsia="Times New Roman" w:hAnsi="Palatino Linotype" w:cs="Arial"/>
          <w:b/>
          <w:i/>
        </w:rPr>
        <w:t xml:space="preserve"> </w:t>
      </w:r>
    </w:p>
    <w:p w14:paraId="14444C2C" w14:textId="77777777" w:rsidR="00994FB9" w:rsidRDefault="00994FB9" w:rsidP="00994FB9">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1B2AE358" w14:textId="77777777" w:rsidR="00EB0728" w:rsidRDefault="00EB0728" w:rsidP="00994FB9">
      <w:pPr>
        <w:spacing w:before="240" w:after="240" w:line="360" w:lineRule="auto"/>
        <w:jc w:val="both"/>
        <w:rPr>
          <w:rFonts w:ascii="Palatino Linotype" w:hAnsi="Palatino Linotype" w:cs="Arial"/>
          <w:sz w:val="24"/>
          <w:szCs w:val="24"/>
          <w:lang w:eastAsia="es-MX"/>
        </w:rPr>
      </w:pPr>
    </w:p>
    <w:p w14:paraId="576069A7" w14:textId="77777777" w:rsidR="00994FB9" w:rsidRDefault="00994FB9" w:rsidP="00994FB9">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Pr>
          <w:rFonts w:ascii="Palatino Linotype" w:hAnsi="Palatino Linotype" w:cs="Arial"/>
          <w:sz w:val="24"/>
          <w:szCs w:val="24"/>
          <w:lang w:eastAsia="es-MX"/>
        </w:rPr>
        <w:t>homoclave</w:t>
      </w:r>
      <w:proofErr w:type="spellEnd"/>
      <w:r>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8C21ED6" w14:textId="77777777" w:rsidR="00994FB9" w:rsidRDefault="00994FB9" w:rsidP="00994FB9">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A25B230" w14:textId="77777777" w:rsidR="00994FB9" w:rsidRDefault="00994FB9" w:rsidP="00994FB9">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sz w:val="24"/>
          <w:szCs w:val="24"/>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5331A8FD" w14:textId="77777777" w:rsidR="00994FB9" w:rsidRDefault="00994FB9" w:rsidP="00994FB9">
      <w:pPr>
        <w:autoSpaceDE w:val="0"/>
        <w:autoSpaceDN w:val="0"/>
        <w:adjustRightInd w:val="0"/>
        <w:spacing w:before="240" w:line="360" w:lineRule="auto"/>
        <w:ind w:left="567" w:right="567"/>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w:t>
      </w:r>
      <w:proofErr w:type="gramStart"/>
      <w:r>
        <w:rPr>
          <w:rFonts w:ascii="Palatino Linotype" w:eastAsia="Times New Roman" w:hAnsi="Palatino Linotype" w:cs="Arial"/>
          <w:bCs/>
          <w:i/>
          <w:lang w:eastAsia="es-MX"/>
        </w:rPr>
        <w:t>la misma</w:t>
      </w:r>
      <w:proofErr w:type="gramEnd"/>
      <w:r>
        <w:rPr>
          <w:rFonts w:ascii="Palatino Linotype" w:eastAsia="Times New Roman" w:hAnsi="Palatino Linotype" w:cs="Arial"/>
          <w:bCs/>
          <w:i/>
          <w:lang w:eastAsia="es-MX"/>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32CCBAD" w14:textId="77777777" w:rsidR="00994FB9" w:rsidRDefault="00994FB9" w:rsidP="00994FB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588E768D" w14:textId="77777777" w:rsidR="00994FB9" w:rsidRDefault="00994FB9" w:rsidP="00994FB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 xml:space="preserve">Secretaría de la Defensa Nacional. 1 de febrero de 2017. Por unanimidad. Comisionado Ponente </w:t>
      </w:r>
      <w:proofErr w:type="spellStart"/>
      <w:r>
        <w:rPr>
          <w:rFonts w:ascii="Palatino Linotype" w:eastAsia="Times New Roman" w:hAnsi="Palatino Linotype" w:cs="Arial"/>
          <w:i/>
          <w:lang w:eastAsia="es-MX"/>
        </w:rPr>
        <w:t>Rosendoevgueni</w:t>
      </w:r>
      <w:proofErr w:type="spellEnd"/>
      <w:r>
        <w:rPr>
          <w:rFonts w:ascii="Palatino Linotype" w:eastAsia="Times New Roman" w:hAnsi="Palatino Linotype" w:cs="Arial"/>
          <w:i/>
          <w:lang w:eastAsia="es-MX"/>
        </w:rPr>
        <w:t xml:space="preserve"> Monterrey </w:t>
      </w:r>
      <w:proofErr w:type="spellStart"/>
      <w:r>
        <w:rPr>
          <w:rFonts w:ascii="Palatino Linotype" w:eastAsia="Times New Roman" w:hAnsi="Palatino Linotype" w:cs="Arial"/>
          <w:i/>
          <w:lang w:eastAsia="es-MX"/>
        </w:rPr>
        <w:t>Chepov</w:t>
      </w:r>
      <w:proofErr w:type="spellEnd"/>
      <w:r>
        <w:rPr>
          <w:rFonts w:ascii="Palatino Linotype" w:eastAsia="Times New Roman" w:hAnsi="Palatino Linotype" w:cs="Arial"/>
          <w:i/>
          <w:lang w:eastAsia="es-MX"/>
        </w:rPr>
        <w:t>.</w:t>
      </w:r>
    </w:p>
    <w:p w14:paraId="6C66DCBB" w14:textId="77777777" w:rsidR="00994FB9" w:rsidRDefault="00994FB9" w:rsidP="00994FB9">
      <w:pPr>
        <w:autoSpaceDE w:val="0"/>
        <w:autoSpaceDN w:val="0"/>
        <w:adjustRightInd w:val="0"/>
        <w:spacing w:before="24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lastRenderedPageBreak/>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412EE626" w14:textId="77777777" w:rsidR="00994FB9" w:rsidRDefault="00994FB9" w:rsidP="00994FB9">
      <w:pPr>
        <w:autoSpaceDE w:val="0"/>
        <w:autoSpaceDN w:val="0"/>
        <w:adjustRightInd w:val="0"/>
        <w:spacing w:after="0" w:line="360" w:lineRule="auto"/>
        <w:ind w:left="567" w:right="567"/>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0478/17. </w:t>
      </w:r>
      <w:r>
        <w:rPr>
          <w:rFonts w:ascii="Palatino Linotype" w:eastAsia="Times New Roman" w:hAnsi="Palatino Linotype" w:cs="Arial"/>
          <w:i/>
          <w:lang w:eastAsia="es-MX"/>
        </w:rPr>
        <w:t>Secretaría de Relaciones Exteriores. 26 de abril de 2017. Por unanimidad. Comisionada Ponente Areli Cano Guadiana.”</w:t>
      </w:r>
    </w:p>
    <w:p w14:paraId="3F400F27" w14:textId="77777777" w:rsidR="00994FB9" w:rsidRDefault="00994FB9" w:rsidP="00994FB9">
      <w:pPr>
        <w:spacing w:after="0" w:line="360" w:lineRule="auto"/>
        <w:jc w:val="both"/>
        <w:rPr>
          <w:rFonts w:ascii="Palatino Linotype" w:hAnsi="Palatino Linotype" w:cs="Arial"/>
        </w:rPr>
      </w:pPr>
    </w:p>
    <w:p w14:paraId="179232B9" w14:textId="77777777" w:rsidR="00994FB9" w:rsidRDefault="00994FB9" w:rsidP="00994FB9">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EB097BB" w14:textId="77777777" w:rsidR="00994FB9" w:rsidRDefault="00994FB9" w:rsidP="00994FB9">
      <w:pPr>
        <w:spacing w:after="0" w:line="360" w:lineRule="auto"/>
        <w:jc w:val="both"/>
        <w:rPr>
          <w:rFonts w:ascii="Palatino Linotype" w:hAnsi="Palatino Linotype" w:cs="Arial"/>
          <w:sz w:val="24"/>
        </w:rPr>
      </w:pPr>
    </w:p>
    <w:p w14:paraId="37B9C770" w14:textId="77777777" w:rsidR="00994FB9" w:rsidRDefault="00994FB9" w:rsidP="00994FB9">
      <w:pPr>
        <w:pStyle w:val="Textoindependiente"/>
        <w:spacing w:after="0" w:line="360" w:lineRule="auto"/>
        <w:jc w:val="both"/>
        <w:rPr>
          <w:rFonts w:ascii="Palatino Linotype" w:hAnsi="Palatino Linotype"/>
          <w:sz w:val="24"/>
          <w:szCs w:val="24"/>
        </w:rPr>
      </w:pPr>
      <w:r>
        <w:rPr>
          <w:rFonts w:ascii="Palatino Linotype" w:hAnsi="Palatino Linotype"/>
          <w:sz w:val="24"/>
          <w:szCs w:val="24"/>
        </w:rPr>
        <w:t xml:space="preserve">Así, en mérito de lo expuesto en líneas anteriores </w:t>
      </w:r>
      <w:r>
        <w:rPr>
          <w:rFonts w:ascii="Palatino Linotype" w:hAnsi="Palatino Linotype"/>
          <w:noProof/>
          <w:sz w:val="24"/>
          <w:szCs w:val="24"/>
          <w:lang w:eastAsia="es-MX"/>
        </w:rPr>
        <w:t xml:space="preserve">resultan fundadas las razones o motivos de inconformidad que arguye la parte </w:t>
      </w:r>
      <w:r>
        <w:rPr>
          <w:rFonts w:ascii="Palatino Linotype" w:hAnsi="Palatino Linotype"/>
          <w:b/>
          <w:noProof/>
          <w:sz w:val="24"/>
          <w:szCs w:val="24"/>
          <w:lang w:eastAsia="es-MX"/>
        </w:rPr>
        <w:t>Recurrente</w:t>
      </w:r>
      <w:r>
        <w:rPr>
          <w:rFonts w:ascii="Palatino Linotype" w:hAnsi="Palatino Linotype"/>
          <w:noProof/>
          <w:sz w:val="24"/>
          <w:szCs w:val="24"/>
          <w:lang w:eastAsia="es-MX"/>
        </w:rPr>
        <w:t xml:space="preserve">; </w:t>
      </w:r>
      <w:r>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 xml:space="preserve">REVOCA </w:t>
      </w:r>
      <w:r>
        <w:rPr>
          <w:rFonts w:ascii="Palatino Linotype" w:hAnsi="Palatino Linotype"/>
          <w:sz w:val="24"/>
          <w:szCs w:val="24"/>
        </w:rPr>
        <w:t xml:space="preserve">la respuesta a la solicitud de información pública </w:t>
      </w:r>
      <w:r w:rsidR="005D1C2F" w:rsidRPr="005D1C2F">
        <w:rPr>
          <w:rFonts w:ascii="Palatino Linotype" w:hAnsi="Palatino Linotype" w:cs="Arial"/>
          <w:b/>
          <w:sz w:val="24"/>
        </w:rPr>
        <w:t>00060/TENANCIN/IP/2022</w:t>
      </w:r>
      <w:r>
        <w:rPr>
          <w:rFonts w:ascii="Palatino Linotype" w:hAnsi="Palatino Linotype"/>
          <w:sz w:val="24"/>
          <w:szCs w:val="24"/>
        </w:rPr>
        <w:t xml:space="preserve">, </w:t>
      </w:r>
      <w:r>
        <w:rPr>
          <w:rFonts w:ascii="Palatino Linotype" w:hAnsi="Palatino Linotype"/>
          <w:bCs/>
          <w:sz w:val="24"/>
          <w:szCs w:val="24"/>
        </w:rPr>
        <w:t>que ha sido materia del presente fallo</w:t>
      </w:r>
      <w:r>
        <w:rPr>
          <w:rFonts w:ascii="Palatino Linotype" w:hAnsi="Palatino Linotype"/>
          <w:sz w:val="24"/>
          <w:szCs w:val="24"/>
        </w:rPr>
        <w:t>, por lo que este Pleno:</w:t>
      </w:r>
    </w:p>
    <w:p w14:paraId="6D24D9BE" w14:textId="77777777" w:rsidR="00994FB9" w:rsidRDefault="00994FB9" w:rsidP="00994FB9">
      <w:pPr>
        <w:pStyle w:val="Textoindependiente"/>
        <w:spacing w:after="0" w:line="360" w:lineRule="auto"/>
        <w:jc w:val="both"/>
        <w:rPr>
          <w:rFonts w:ascii="Palatino Linotype" w:hAnsi="Palatino Linotype"/>
          <w:sz w:val="24"/>
          <w:szCs w:val="24"/>
        </w:rPr>
      </w:pPr>
    </w:p>
    <w:p w14:paraId="39C247DC" w14:textId="77777777" w:rsidR="00994FB9" w:rsidRDefault="00994FB9" w:rsidP="00994FB9">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14:paraId="6D4B83E2" w14:textId="77777777" w:rsidR="00994FB9" w:rsidRDefault="00994FB9" w:rsidP="00994FB9">
      <w:pPr>
        <w:pStyle w:val="Sinespaciado"/>
      </w:pPr>
    </w:p>
    <w:p w14:paraId="050F6174" w14:textId="77777777" w:rsidR="00994FB9" w:rsidRDefault="00994FB9" w:rsidP="00994FB9">
      <w:pPr>
        <w:pStyle w:val="Sinespaciado"/>
      </w:pPr>
    </w:p>
    <w:p w14:paraId="3A1A456E" w14:textId="77777777" w:rsidR="00994FB9" w:rsidRDefault="00994FB9" w:rsidP="00994FB9">
      <w:pPr>
        <w:pStyle w:val="Textoindependiente"/>
        <w:spacing w:after="0" w:line="360" w:lineRule="auto"/>
        <w:jc w:val="both"/>
        <w:rPr>
          <w:rFonts w:ascii="Palatino Linotype" w:hAnsi="Palatino Linotype"/>
          <w:sz w:val="24"/>
          <w:szCs w:val="24"/>
        </w:rPr>
      </w:pPr>
      <w:r>
        <w:rPr>
          <w:rFonts w:ascii="Palatino Linotype" w:hAnsi="Palatino Linotype"/>
          <w:b/>
          <w:sz w:val="28"/>
          <w:szCs w:val="28"/>
        </w:rPr>
        <w:t>PRIMERO</w:t>
      </w:r>
      <w:r>
        <w:rPr>
          <w:rFonts w:ascii="Palatino Linotype" w:hAnsi="Palatino Linotype"/>
          <w:b/>
          <w:sz w:val="24"/>
          <w:szCs w:val="24"/>
        </w:rPr>
        <w:t xml:space="preserve">. </w:t>
      </w:r>
      <w:r>
        <w:rPr>
          <w:rFonts w:ascii="Palatino Linotype" w:hAnsi="Palatino Linotype"/>
          <w:sz w:val="24"/>
          <w:szCs w:val="24"/>
        </w:rPr>
        <w:t xml:space="preserve">Se </w:t>
      </w:r>
      <w:r>
        <w:rPr>
          <w:rFonts w:ascii="Palatino Linotype" w:hAnsi="Palatino Linotype"/>
          <w:b/>
          <w:bCs/>
          <w:sz w:val="24"/>
          <w:szCs w:val="24"/>
        </w:rPr>
        <w:t>REVOCA</w:t>
      </w:r>
      <w:r>
        <w:rPr>
          <w:rFonts w:ascii="Palatino Linotype" w:hAnsi="Palatino Linotype"/>
          <w:sz w:val="24"/>
          <w:szCs w:val="24"/>
        </w:rPr>
        <w:t xml:space="preserve"> la respuesta del Sujeto Obligado </w:t>
      </w:r>
      <w:r>
        <w:rPr>
          <w:rFonts w:ascii="Palatino Linotype" w:hAnsi="Palatino Linotype"/>
          <w:bCs/>
          <w:sz w:val="24"/>
          <w:szCs w:val="24"/>
        </w:rPr>
        <w:t xml:space="preserve">a la solicitud de información </w:t>
      </w:r>
      <w:r w:rsidR="005D1C2F" w:rsidRPr="005D1C2F">
        <w:rPr>
          <w:rFonts w:ascii="Palatino Linotype" w:hAnsi="Palatino Linotype" w:cs="Arial"/>
          <w:b/>
          <w:sz w:val="24"/>
        </w:rPr>
        <w:t>00060/TENANCIN/IP/2022</w:t>
      </w:r>
      <w:r>
        <w:rPr>
          <w:rFonts w:ascii="Palatino Linotype" w:hAnsi="Palatino Linotype"/>
          <w:sz w:val="24"/>
          <w:szCs w:val="24"/>
        </w:rPr>
        <w:t xml:space="preserve">, por resultar fundadas las razones o motivos de </w:t>
      </w:r>
      <w:r w:rsidR="00EB0728">
        <w:rPr>
          <w:rFonts w:ascii="Palatino Linotype" w:hAnsi="Palatino Linotype"/>
          <w:sz w:val="24"/>
          <w:szCs w:val="24"/>
        </w:rPr>
        <w:t xml:space="preserve">inconformidad hechos valer por </w:t>
      </w:r>
      <w:r>
        <w:rPr>
          <w:rFonts w:ascii="Palatino Linotype" w:hAnsi="Palatino Linotype"/>
          <w:sz w:val="24"/>
          <w:szCs w:val="24"/>
        </w:rPr>
        <w:t>l</w:t>
      </w:r>
      <w:r w:rsidR="00EB0728">
        <w:rPr>
          <w:rFonts w:ascii="Palatino Linotype" w:hAnsi="Palatino Linotype"/>
          <w:sz w:val="24"/>
          <w:szCs w:val="24"/>
        </w:rPr>
        <w:t>a parte</w:t>
      </w:r>
      <w:r>
        <w:rPr>
          <w:rFonts w:ascii="Palatino Linotype" w:hAnsi="Palatino Linotype"/>
          <w:sz w:val="24"/>
          <w:szCs w:val="24"/>
        </w:rPr>
        <w:t xml:space="preserve"> Recurrente, en términos del Considerando QUINTO de esta resolución.</w:t>
      </w:r>
    </w:p>
    <w:p w14:paraId="1CE65FD6" w14:textId="77777777" w:rsidR="00994FB9" w:rsidRDefault="00994FB9" w:rsidP="00994FB9">
      <w:pPr>
        <w:pStyle w:val="Textoindependiente"/>
        <w:spacing w:after="0" w:line="360" w:lineRule="auto"/>
        <w:jc w:val="both"/>
        <w:rPr>
          <w:rFonts w:ascii="Palatino Linotype" w:hAnsi="Palatino Linotype"/>
          <w:b/>
          <w:sz w:val="28"/>
          <w:szCs w:val="28"/>
        </w:rPr>
      </w:pPr>
    </w:p>
    <w:p w14:paraId="4CF7442C" w14:textId="77777777" w:rsidR="00994FB9" w:rsidRDefault="00994FB9" w:rsidP="00994FB9">
      <w:pPr>
        <w:spacing w:after="0" w:line="360" w:lineRule="auto"/>
        <w:jc w:val="both"/>
        <w:rPr>
          <w:rFonts w:ascii="Palatino Linotype" w:hAnsi="Palatino Linotype" w:cs="Arial"/>
          <w:sz w:val="24"/>
          <w:szCs w:val="24"/>
        </w:rPr>
      </w:pPr>
      <w:r>
        <w:rPr>
          <w:rFonts w:ascii="Palatino Linotype" w:hAnsi="Palatino Linotype"/>
          <w:b/>
          <w:sz w:val="28"/>
          <w:szCs w:val="28"/>
        </w:rPr>
        <w:t>SEGUNDO.</w:t>
      </w:r>
      <w:r>
        <w:rPr>
          <w:rFonts w:ascii="Palatino Linotype" w:hAnsi="Palatino Linotype"/>
          <w:sz w:val="24"/>
          <w:szCs w:val="24"/>
        </w:rPr>
        <w:t xml:space="preserve"> </w:t>
      </w:r>
      <w:r w:rsidRPr="002359E0">
        <w:rPr>
          <w:rFonts w:ascii="Palatino Linotype" w:hAnsi="Palatino Linotype" w:cs="Arial"/>
          <w:sz w:val="24"/>
          <w:szCs w:val="24"/>
        </w:rPr>
        <w:t xml:space="preserve">Se </w:t>
      </w:r>
      <w:r w:rsidRPr="002359E0">
        <w:rPr>
          <w:rFonts w:ascii="Palatino Linotype" w:hAnsi="Palatino Linotype" w:cs="Arial"/>
          <w:b/>
          <w:sz w:val="24"/>
          <w:szCs w:val="24"/>
        </w:rPr>
        <w:t>ORDENA</w:t>
      </w:r>
      <w:r w:rsidRPr="002359E0">
        <w:rPr>
          <w:rFonts w:ascii="Palatino Linotype" w:hAnsi="Palatino Linotype" w:cs="Arial"/>
          <w:sz w:val="24"/>
          <w:szCs w:val="24"/>
        </w:rPr>
        <w:t xml:space="preserve"> al </w:t>
      </w:r>
      <w:r w:rsidRPr="002359E0">
        <w:rPr>
          <w:rFonts w:ascii="Palatino Linotype" w:hAnsi="Palatino Linotype" w:cs="Arial"/>
          <w:b/>
          <w:sz w:val="24"/>
          <w:szCs w:val="24"/>
        </w:rPr>
        <w:t>Sujeto Obligado</w:t>
      </w:r>
      <w:r w:rsidRPr="002359E0">
        <w:rPr>
          <w:rFonts w:ascii="Palatino Linotype" w:hAnsi="Palatino Linotype" w:cs="Arial"/>
          <w:sz w:val="24"/>
          <w:szCs w:val="24"/>
        </w:rPr>
        <w:t xml:space="preserve"> haga entrega a</w:t>
      </w:r>
      <w:r>
        <w:rPr>
          <w:rFonts w:ascii="Palatino Linotype" w:hAnsi="Palatino Linotype" w:cs="Arial"/>
          <w:sz w:val="24"/>
          <w:szCs w:val="24"/>
        </w:rPr>
        <w:t xml:space="preserve"> </w:t>
      </w:r>
      <w:r w:rsidRPr="002359E0">
        <w:rPr>
          <w:rFonts w:ascii="Palatino Linotype" w:hAnsi="Palatino Linotype" w:cs="Arial"/>
          <w:sz w:val="24"/>
          <w:szCs w:val="24"/>
        </w:rPr>
        <w:t>l</w:t>
      </w:r>
      <w:r>
        <w:rPr>
          <w:rFonts w:ascii="Palatino Linotype" w:hAnsi="Palatino Linotype" w:cs="Arial"/>
          <w:sz w:val="24"/>
          <w:szCs w:val="24"/>
        </w:rPr>
        <w:t>a</w:t>
      </w:r>
      <w:r w:rsidRPr="002359E0">
        <w:rPr>
          <w:rFonts w:ascii="Palatino Linotype" w:hAnsi="Palatino Linotype" w:cs="Arial"/>
          <w:sz w:val="24"/>
          <w:szCs w:val="24"/>
        </w:rPr>
        <w:t xml:space="preserve"> </w:t>
      </w:r>
      <w:r>
        <w:rPr>
          <w:rFonts w:ascii="Palatino Linotype" w:hAnsi="Palatino Linotype" w:cs="Arial"/>
          <w:sz w:val="24"/>
          <w:szCs w:val="24"/>
        </w:rPr>
        <w:t xml:space="preserve">parte </w:t>
      </w:r>
      <w:r w:rsidRPr="002359E0">
        <w:rPr>
          <w:rFonts w:ascii="Palatino Linotype" w:hAnsi="Palatino Linotype" w:cs="Arial"/>
          <w:b/>
          <w:sz w:val="24"/>
          <w:szCs w:val="24"/>
        </w:rPr>
        <w:t>Recurrente</w:t>
      </w:r>
      <w:r w:rsidRPr="002359E0">
        <w:rPr>
          <w:rFonts w:ascii="Palatino Linotype" w:hAnsi="Palatino Linotype" w:cs="Arial"/>
          <w:sz w:val="24"/>
          <w:szCs w:val="24"/>
        </w:rPr>
        <w:t xml:space="preserve"> a través </w:t>
      </w:r>
      <w:r w:rsidRPr="004F6449">
        <w:rPr>
          <w:rFonts w:ascii="Palatino Linotype" w:hAnsi="Palatino Linotype"/>
          <w:color w:val="222222"/>
          <w:sz w:val="24"/>
          <w:szCs w:val="24"/>
          <w:shd w:val="clear" w:color="auto" w:fill="FFFFFF"/>
        </w:rPr>
        <w:t xml:space="preserve">del </w:t>
      </w:r>
      <w:r w:rsidRPr="004F6449">
        <w:rPr>
          <w:rFonts w:ascii="Palatino Linotype" w:eastAsia="Batang" w:hAnsi="Palatino Linotype" w:cs="Tahoma"/>
          <w:bCs/>
          <w:sz w:val="24"/>
          <w:szCs w:val="24"/>
          <w:lang w:val="es-ES"/>
        </w:rPr>
        <w:t>Sistema de Acceso a la Información Mexiquense</w:t>
      </w:r>
      <w:r w:rsidRPr="002359E0">
        <w:rPr>
          <w:rFonts w:ascii="Palatino Linotype" w:hAnsi="Palatino Linotype"/>
          <w:color w:val="222222"/>
          <w:sz w:val="24"/>
          <w:szCs w:val="24"/>
          <w:shd w:val="clear" w:color="auto" w:fill="FFFFFF"/>
        </w:rPr>
        <w:t xml:space="preserve"> </w:t>
      </w:r>
      <w:r>
        <w:rPr>
          <w:rFonts w:ascii="Palatino Linotype" w:hAnsi="Palatino Linotype"/>
          <w:b/>
          <w:color w:val="222222"/>
          <w:sz w:val="24"/>
          <w:szCs w:val="24"/>
          <w:shd w:val="clear" w:color="auto" w:fill="FFFFFF"/>
        </w:rPr>
        <w:t>(</w:t>
      </w:r>
      <w:r w:rsidRPr="002359E0">
        <w:rPr>
          <w:rFonts w:ascii="Palatino Linotype" w:hAnsi="Palatino Linotype"/>
          <w:b/>
          <w:color w:val="222222"/>
          <w:sz w:val="24"/>
          <w:szCs w:val="24"/>
          <w:shd w:val="clear" w:color="auto" w:fill="FFFFFF"/>
        </w:rPr>
        <w:t>SAIMEX</w:t>
      </w:r>
      <w:r>
        <w:rPr>
          <w:rFonts w:ascii="Palatino Linotype" w:hAnsi="Palatino Linotype"/>
          <w:b/>
          <w:color w:val="222222"/>
          <w:sz w:val="24"/>
          <w:szCs w:val="24"/>
          <w:shd w:val="clear" w:color="auto" w:fill="FFFFFF"/>
        </w:rPr>
        <w:t>)</w:t>
      </w:r>
      <w:r>
        <w:rPr>
          <w:rFonts w:ascii="Palatino Linotype" w:hAnsi="Palatino Linotype" w:cs="Arial"/>
          <w:sz w:val="24"/>
          <w:szCs w:val="24"/>
        </w:rPr>
        <w:t xml:space="preserve">, </w:t>
      </w:r>
      <w:r w:rsidRPr="004F6449">
        <w:rPr>
          <w:rFonts w:ascii="Palatino Linotype" w:hAnsi="Palatino Linotype" w:cs="Arial"/>
          <w:sz w:val="24"/>
        </w:rPr>
        <w:t>en los casos que corresponda la versión pública,</w:t>
      </w:r>
      <w:r>
        <w:rPr>
          <w:rFonts w:ascii="Palatino Linotype" w:hAnsi="Palatino Linotype" w:cs="Arial"/>
          <w:sz w:val="24"/>
        </w:rPr>
        <w:t xml:space="preserve"> </w:t>
      </w:r>
      <w:r w:rsidRPr="0045056A">
        <w:rPr>
          <w:rFonts w:ascii="Palatino Linotype" w:hAnsi="Palatino Linotype" w:cs="Arial"/>
          <w:sz w:val="24"/>
        </w:rPr>
        <w:t>previa búsqueda exhaustiva y razonable,</w:t>
      </w:r>
      <w:r>
        <w:rPr>
          <w:rFonts w:ascii="Palatino Linotype" w:hAnsi="Palatino Linotype" w:cs="Arial"/>
          <w:sz w:val="24"/>
        </w:rPr>
        <w:t xml:space="preserve"> del documento o documentos donde conste </w:t>
      </w:r>
      <w:r w:rsidRPr="004F6449">
        <w:rPr>
          <w:rFonts w:ascii="Palatino Linotype" w:hAnsi="Palatino Linotype" w:cs="Arial"/>
          <w:sz w:val="24"/>
        </w:rPr>
        <w:t>lo siguiente:</w:t>
      </w:r>
    </w:p>
    <w:p w14:paraId="44FF2500" w14:textId="77777777" w:rsidR="00994FB9" w:rsidRDefault="00994FB9" w:rsidP="00994FB9">
      <w:pPr>
        <w:pStyle w:val="Textoindependiente"/>
        <w:spacing w:after="0" w:line="360" w:lineRule="auto"/>
        <w:jc w:val="both"/>
        <w:rPr>
          <w:rFonts w:ascii="Palatino Linotype" w:hAnsi="Palatino Linotype"/>
          <w:b/>
          <w:sz w:val="28"/>
          <w:szCs w:val="28"/>
        </w:rPr>
      </w:pPr>
    </w:p>
    <w:p w14:paraId="0B3B42C0" w14:textId="77777777" w:rsidR="00994FB9" w:rsidRDefault="00994FB9" w:rsidP="00994FB9">
      <w:pPr>
        <w:spacing w:after="0" w:line="360" w:lineRule="auto"/>
        <w:ind w:left="567" w:right="567"/>
        <w:jc w:val="both"/>
        <w:rPr>
          <w:rFonts w:ascii="Palatino Linotype" w:hAnsi="Palatino Linotype"/>
          <w:i/>
          <w:color w:val="000000"/>
          <w:sz w:val="44"/>
          <w:szCs w:val="44"/>
        </w:rPr>
      </w:pPr>
      <w:r w:rsidRPr="005D1C2F">
        <w:rPr>
          <w:rFonts w:ascii="Palatino Linotype" w:hAnsi="Palatino Linotype" w:cs="Arial"/>
          <w:iCs/>
          <w:sz w:val="24"/>
          <w:szCs w:val="24"/>
        </w:rPr>
        <w:t>1.</w:t>
      </w:r>
      <w:r w:rsidRPr="005D1C2F">
        <w:rPr>
          <w:rFonts w:ascii="Palatino Linotype" w:hAnsi="Palatino Linotype" w:cs="Arial"/>
          <w:sz w:val="24"/>
          <w:szCs w:val="24"/>
        </w:rPr>
        <w:t>-</w:t>
      </w:r>
      <w:r w:rsidRPr="005D1C2F">
        <w:rPr>
          <w:rFonts w:ascii="Palatino Linotype" w:hAnsi="Palatino Linotype"/>
          <w:color w:val="000000"/>
          <w:sz w:val="24"/>
          <w:szCs w:val="24"/>
        </w:rPr>
        <w:t xml:space="preserve"> </w:t>
      </w:r>
      <w:r w:rsidR="005D1C2F" w:rsidRPr="005D1C2F">
        <w:rPr>
          <w:rFonts w:ascii="Palatino Linotype" w:hAnsi="Palatino Linotype"/>
          <w:color w:val="000000"/>
          <w:sz w:val="24"/>
          <w:szCs w:val="24"/>
        </w:rPr>
        <w:t>Ofi</w:t>
      </w:r>
      <w:r w:rsidR="005D1C2F">
        <w:rPr>
          <w:rFonts w:ascii="Palatino Linotype" w:hAnsi="Palatino Linotype"/>
          <w:color w:val="000000"/>
          <w:sz w:val="24"/>
          <w:szCs w:val="24"/>
        </w:rPr>
        <w:t>cios enviados de la oficina de Recursos H</w:t>
      </w:r>
      <w:r w:rsidR="005D1C2F" w:rsidRPr="005D1C2F">
        <w:rPr>
          <w:rFonts w:ascii="Palatino Linotype" w:hAnsi="Palatino Linotype"/>
          <w:color w:val="000000"/>
          <w:sz w:val="24"/>
          <w:szCs w:val="24"/>
        </w:rPr>
        <w:t>umanos del 01 al 380.</w:t>
      </w:r>
    </w:p>
    <w:p w14:paraId="7B7C79BE" w14:textId="77777777" w:rsidR="00994FB9" w:rsidRDefault="00994FB9" w:rsidP="00994FB9">
      <w:pPr>
        <w:tabs>
          <w:tab w:val="left" w:pos="720"/>
        </w:tabs>
        <w:spacing w:after="0" w:line="240" w:lineRule="auto"/>
        <w:ind w:left="567"/>
        <w:jc w:val="both"/>
        <w:rPr>
          <w:rFonts w:ascii="Palatino Linotype" w:hAnsi="Palatino Linotype"/>
          <w:i/>
        </w:rPr>
      </w:pPr>
    </w:p>
    <w:p w14:paraId="71575E7D" w14:textId="77777777" w:rsidR="00994FB9" w:rsidRDefault="00994FB9" w:rsidP="00994FB9">
      <w:pPr>
        <w:tabs>
          <w:tab w:val="left" w:pos="720"/>
        </w:tabs>
        <w:spacing w:after="0" w:line="240" w:lineRule="auto"/>
        <w:ind w:left="567"/>
        <w:jc w:val="both"/>
        <w:rPr>
          <w:rFonts w:ascii="Palatino Linotype" w:hAnsi="Palatino Linotype"/>
          <w:i/>
        </w:rPr>
      </w:pPr>
      <w:r w:rsidRPr="00D0694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i/>
        </w:rPr>
        <w:t xml:space="preserve"> </w:t>
      </w:r>
      <w:r w:rsidRPr="00D0694E">
        <w:rPr>
          <w:rFonts w:ascii="Palatino Linotype" w:hAnsi="Palatino Linotype"/>
          <w:i/>
        </w:rPr>
        <w:t>l</w:t>
      </w:r>
      <w:r>
        <w:rPr>
          <w:rFonts w:ascii="Palatino Linotype" w:hAnsi="Palatino Linotype"/>
          <w:i/>
        </w:rPr>
        <w:t>a parte</w:t>
      </w:r>
      <w:r w:rsidRPr="00D0694E">
        <w:rPr>
          <w:rFonts w:ascii="Palatino Linotype" w:hAnsi="Palatino Linotype"/>
          <w:i/>
        </w:rPr>
        <w:t xml:space="preserve"> </w:t>
      </w:r>
      <w:r w:rsidRPr="00D0694E">
        <w:rPr>
          <w:rFonts w:ascii="Palatino Linotype" w:hAnsi="Palatino Linotype"/>
          <w:b/>
          <w:i/>
        </w:rPr>
        <w:t>Recurrente</w:t>
      </w:r>
      <w:r w:rsidRPr="00D0694E">
        <w:rPr>
          <w:rFonts w:ascii="Palatino Linotype" w:hAnsi="Palatino Linotype"/>
          <w:i/>
        </w:rPr>
        <w:t>.</w:t>
      </w:r>
    </w:p>
    <w:p w14:paraId="3FD0D3FA" w14:textId="77777777" w:rsidR="00994FB9" w:rsidRDefault="00994FB9" w:rsidP="00994FB9">
      <w:pPr>
        <w:spacing w:after="0" w:line="276" w:lineRule="auto"/>
        <w:jc w:val="both"/>
        <w:rPr>
          <w:rFonts w:ascii="Palatino Linotype" w:hAnsi="Palatino Linotype" w:cs="Arial"/>
          <w:i/>
          <w:iCs/>
        </w:rPr>
      </w:pPr>
    </w:p>
    <w:p w14:paraId="4960ED52" w14:textId="77777777" w:rsidR="00994FB9" w:rsidRDefault="00994FB9" w:rsidP="00994FB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Pr>
          <w:rFonts w:ascii="Palatino Linotype" w:eastAsia="Times New Roman" w:hAnsi="Palatino Linotype" w:cs="Arial"/>
          <w:bCs/>
          <w:sz w:val="24"/>
          <w:szCs w:val="24"/>
        </w:rPr>
        <w:t>Notifíquese la presente resolución vía Sistema de Acceso a la Información Mexiquense (SAIMEX),</w:t>
      </w:r>
      <w:r>
        <w:rPr>
          <w:rFonts w:ascii="Palatino Linotype" w:eastAsia="Times New Roman" w:hAnsi="Palatino Linotype" w:cs="Arial"/>
          <w:sz w:val="24"/>
          <w:szCs w:val="24"/>
        </w:rPr>
        <w:t xml:space="preserve"> </w:t>
      </w:r>
      <w:r>
        <w:rPr>
          <w:rFonts w:ascii="Palatino Linotype" w:eastAsia="Times New Roman" w:hAnsi="Palatino Linotype" w:cs="Arial"/>
          <w:bCs/>
          <w:sz w:val="24"/>
          <w:szCs w:val="24"/>
        </w:rPr>
        <w:t>al Titular de la Unidad de Transparencia del</w:t>
      </w:r>
      <w:r>
        <w:rPr>
          <w:rFonts w:ascii="Palatino Linotype" w:eastAsia="Times New Roman" w:hAnsi="Palatino Linotype" w:cs="Arial"/>
          <w:b/>
          <w:bCs/>
          <w:sz w:val="24"/>
          <w:szCs w:val="24"/>
        </w:rPr>
        <w:t> </w:t>
      </w:r>
      <w:r>
        <w:rPr>
          <w:rFonts w:ascii="Palatino Linotype" w:eastAsia="Times New Roman" w:hAnsi="Palatino Linotype" w:cs="Arial"/>
          <w:bCs/>
          <w:sz w:val="24"/>
          <w:szCs w:val="24"/>
        </w:rPr>
        <w:t xml:space="preserve">Sujeto Obligado, para que en los términos previstos en los artículos 186, último párrafo y 189 párrafo segundo de la Ley de Transparencia y Acceso a la Información Pública del Estado de México y Municipios, dé cumplimiento a lo ordenado dentro del plazo de quince días hábiles, e informe a este Instituto en un plazo de tres días hábiles siguientes sobre el </w:t>
      </w:r>
      <w:r>
        <w:rPr>
          <w:rFonts w:ascii="Palatino Linotype" w:eastAsia="Times New Roman" w:hAnsi="Palatino Linotype" w:cs="Arial"/>
          <w:bCs/>
          <w:sz w:val="24"/>
          <w:szCs w:val="24"/>
        </w:rPr>
        <w:lastRenderedPageBreak/>
        <w:t>cumplimiento dado a la presente resolución</w:t>
      </w:r>
      <w:r>
        <w:rPr>
          <w:rFonts w:ascii="Palatino Linotype" w:eastAsia="Times New Roman" w:hAnsi="Palatino Linotype" w:cs="Arial"/>
          <w:sz w:val="24"/>
          <w:szCs w:val="24"/>
        </w:rPr>
        <w:t xml:space="preserve"> tal y como lo disponen los artículos 198 y 199 de la citada ley. </w:t>
      </w:r>
    </w:p>
    <w:p w14:paraId="267D31EA" w14:textId="77777777" w:rsidR="00994FB9" w:rsidRDefault="00994FB9" w:rsidP="00994FB9">
      <w:pPr>
        <w:spacing w:after="0" w:line="360" w:lineRule="auto"/>
        <w:jc w:val="both"/>
        <w:rPr>
          <w:rFonts w:ascii="Palatino Linotype" w:eastAsia="Times New Roman" w:hAnsi="Palatino Linotype" w:cs="Arial"/>
          <w:sz w:val="24"/>
          <w:szCs w:val="24"/>
        </w:rPr>
      </w:pPr>
    </w:p>
    <w:p w14:paraId="2BF0B0A8" w14:textId="77777777" w:rsidR="00994FB9" w:rsidRDefault="00994FB9" w:rsidP="00994FB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 xml:space="preserve">CUARTO. </w:t>
      </w:r>
      <w:r>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B5DDEB" w14:textId="77777777" w:rsidR="00994FB9" w:rsidRDefault="00994FB9" w:rsidP="00994FB9">
      <w:pPr>
        <w:spacing w:after="0" w:line="360" w:lineRule="auto"/>
        <w:jc w:val="both"/>
        <w:rPr>
          <w:rFonts w:ascii="Palatino Linotype" w:eastAsia="Times New Roman" w:hAnsi="Palatino Linotype" w:cs="Arial"/>
          <w:sz w:val="24"/>
          <w:szCs w:val="24"/>
        </w:rPr>
      </w:pPr>
    </w:p>
    <w:p w14:paraId="1B0F65C0" w14:textId="77777777" w:rsidR="00994FB9" w:rsidRDefault="00994FB9" w:rsidP="00994FB9">
      <w:pPr>
        <w:spacing w:after="0" w:line="360" w:lineRule="auto"/>
        <w:jc w:val="both"/>
        <w:rPr>
          <w:rFonts w:ascii="Palatino Linotype" w:hAnsi="Palatino Linotype" w:cs="Arial"/>
          <w:bCs/>
          <w:sz w:val="24"/>
          <w:szCs w:val="24"/>
        </w:rPr>
      </w:pPr>
      <w:r>
        <w:rPr>
          <w:rFonts w:ascii="Palatino Linotype" w:hAnsi="Palatino Linotype"/>
          <w:b/>
          <w:sz w:val="28"/>
          <w:szCs w:val="28"/>
        </w:rPr>
        <w:t>QUINTO</w:t>
      </w:r>
      <w:r>
        <w:rPr>
          <w:rFonts w:ascii="Palatino Linotype" w:eastAsia="Times New Roman" w:hAnsi="Palatino Linotype" w:cs="Arial"/>
          <w:b/>
        </w:rPr>
        <w:t xml:space="preserve">. </w:t>
      </w:r>
      <w:r>
        <w:rPr>
          <w:rFonts w:ascii="Palatino Linotype" w:hAnsi="Palatino Linotype" w:cs="Arial"/>
          <w:sz w:val="24"/>
          <w:szCs w:val="24"/>
        </w:rPr>
        <w:t xml:space="preserve">Notifíquese </w:t>
      </w:r>
      <w:r>
        <w:rPr>
          <w:rFonts w:ascii="Palatino Linotype" w:hAnsi="Palatino Linotype" w:cs="Arial"/>
          <w:bCs/>
          <w:sz w:val="24"/>
          <w:szCs w:val="24"/>
        </w:rPr>
        <w:t>a</w:t>
      </w:r>
      <w:r w:rsidR="00EB0728">
        <w:rPr>
          <w:rFonts w:ascii="Palatino Linotype" w:hAnsi="Palatino Linotype" w:cs="Arial"/>
          <w:bCs/>
          <w:sz w:val="24"/>
          <w:szCs w:val="24"/>
        </w:rPr>
        <w:t xml:space="preserve"> </w:t>
      </w:r>
      <w:r>
        <w:rPr>
          <w:rFonts w:ascii="Palatino Linotype" w:hAnsi="Palatino Linotype" w:cs="Arial"/>
          <w:bCs/>
          <w:sz w:val="24"/>
          <w:szCs w:val="24"/>
        </w:rPr>
        <w:t>l</w:t>
      </w:r>
      <w:r w:rsidR="00EB0728">
        <w:rPr>
          <w:rFonts w:ascii="Palatino Linotype" w:hAnsi="Palatino Linotype" w:cs="Arial"/>
          <w:bCs/>
          <w:sz w:val="24"/>
          <w:szCs w:val="24"/>
        </w:rPr>
        <w:t>a parte</w:t>
      </w:r>
      <w:r>
        <w:rPr>
          <w:rFonts w:ascii="Palatino Linotype" w:hAnsi="Palatino Linotype" w:cs="Arial"/>
          <w:bCs/>
          <w:sz w:val="24"/>
          <w:szCs w:val="24"/>
        </w:rPr>
        <w:t xml:space="preserve"> Recurrente</w:t>
      </w:r>
      <w:r>
        <w:rPr>
          <w:rFonts w:ascii="Palatino Linotype" w:hAnsi="Palatino Linotype" w:cs="Arial"/>
          <w:sz w:val="24"/>
          <w:szCs w:val="24"/>
        </w:rPr>
        <w:t xml:space="preserve"> </w:t>
      </w:r>
      <w:r>
        <w:rPr>
          <w:rFonts w:ascii="Palatino Linotype" w:hAnsi="Palatino Linotype" w:cs="Arial"/>
          <w:bCs/>
          <w:sz w:val="24"/>
          <w:szCs w:val="24"/>
        </w:rPr>
        <w:t xml:space="preserve">la presente resolución vía </w:t>
      </w:r>
      <w:r>
        <w:rPr>
          <w:rFonts w:ascii="Palatino Linotype" w:eastAsia="Times New Roman" w:hAnsi="Palatino Linotype" w:cs="Arial"/>
          <w:bCs/>
          <w:sz w:val="24"/>
          <w:szCs w:val="24"/>
        </w:rPr>
        <w:t>Sistema de Acceso a la Información Mexiquense (</w:t>
      </w:r>
      <w:r>
        <w:rPr>
          <w:rFonts w:ascii="Palatino Linotype" w:hAnsi="Palatino Linotype" w:cs="Arial"/>
          <w:bCs/>
          <w:sz w:val="24"/>
          <w:szCs w:val="24"/>
        </w:rPr>
        <w:t>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38BF4760" w14:textId="77777777" w:rsidR="00994FB9" w:rsidRDefault="00994FB9" w:rsidP="00994FB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D21F270" w14:textId="77777777" w:rsidR="00994FB9" w:rsidRDefault="00994FB9" w:rsidP="00994FB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5D1C2F">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5D1C2F">
        <w:rPr>
          <w:rFonts w:ascii="Palatino Linotype" w:eastAsiaTheme="minorEastAsia" w:hAnsi="Palatino Linotype"/>
          <w:color w:val="000000" w:themeColor="text1"/>
          <w:sz w:val="24"/>
          <w:szCs w:val="24"/>
          <w:lang w:val="es-ES_tradnl" w:eastAsia="es-ES"/>
        </w:rPr>
        <w:t>VEINTICINCO</w:t>
      </w:r>
      <w:r>
        <w:rPr>
          <w:rFonts w:ascii="Palatino Linotype" w:eastAsiaTheme="minorEastAsia" w:hAnsi="Palatino Linotype"/>
          <w:color w:val="000000" w:themeColor="text1"/>
          <w:sz w:val="24"/>
          <w:szCs w:val="24"/>
          <w:lang w:val="es-ES_tradnl" w:eastAsia="es-ES"/>
        </w:rPr>
        <w:t xml:space="preserve"> DE MAYO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B0728">
        <w:rPr>
          <w:rFonts w:ascii="Palatino Linotype" w:eastAsiaTheme="minorEastAsia" w:hAnsi="Palatino Linotype"/>
          <w:color w:val="000000" w:themeColor="text1"/>
          <w:sz w:val="24"/>
          <w:szCs w:val="24"/>
          <w:lang w:val="es-ES_tradnl" w:eastAsia="es-ES"/>
        </w:rPr>
        <w:t xml:space="preserve"> </w:t>
      </w:r>
    </w:p>
    <w:p w14:paraId="3A5E6DE2" w14:textId="77777777" w:rsidR="00994FB9" w:rsidRPr="00EB66ED" w:rsidRDefault="00994FB9" w:rsidP="00994FB9">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3AA3D9C" w14:textId="77777777" w:rsidR="00994FB9" w:rsidRDefault="00994FB9" w:rsidP="00994FB9"/>
    <w:p w14:paraId="450A6097" w14:textId="77777777" w:rsidR="00994FB9" w:rsidRDefault="00994FB9" w:rsidP="00994FB9"/>
    <w:p w14:paraId="3A284F4E" w14:textId="77777777" w:rsidR="00994FB9" w:rsidRDefault="00994FB9" w:rsidP="00994FB9"/>
    <w:p w14:paraId="377743FF" w14:textId="77777777" w:rsidR="00994FB9" w:rsidRDefault="00994FB9" w:rsidP="00994FB9"/>
    <w:p w14:paraId="75784D3F" w14:textId="77777777" w:rsidR="00994FB9" w:rsidRDefault="00994FB9" w:rsidP="00994FB9"/>
    <w:p w14:paraId="23387242" w14:textId="77777777" w:rsidR="00994FB9" w:rsidRDefault="00994FB9" w:rsidP="00994FB9"/>
    <w:p w14:paraId="478417EE" w14:textId="77777777" w:rsidR="00994FB9" w:rsidRDefault="00994FB9" w:rsidP="00994FB9"/>
    <w:p w14:paraId="3196EA04" w14:textId="77777777" w:rsidR="00994FB9" w:rsidRDefault="00994FB9" w:rsidP="00994FB9"/>
    <w:p w14:paraId="059C6C28" w14:textId="77777777" w:rsidR="00994FB9" w:rsidRDefault="00994FB9" w:rsidP="00994FB9"/>
    <w:p w14:paraId="5CEDDFB2" w14:textId="77777777" w:rsidR="00994FB9" w:rsidRDefault="00994FB9" w:rsidP="00994FB9"/>
    <w:p w14:paraId="2CAB8D1A" w14:textId="77777777" w:rsidR="00994FB9" w:rsidRDefault="00994FB9" w:rsidP="00994FB9"/>
    <w:p w14:paraId="4C50E554" w14:textId="77777777" w:rsidR="00994FB9" w:rsidRDefault="00994FB9" w:rsidP="00994FB9"/>
    <w:p w14:paraId="567A9AE9" w14:textId="77777777" w:rsidR="00994FB9" w:rsidRDefault="00994FB9" w:rsidP="00994FB9"/>
    <w:p w14:paraId="3895BCDA" w14:textId="77777777" w:rsidR="00994FB9" w:rsidRDefault="00994FB9" w:rsidP="00994FB9"/>
    <w:p w14:paraId="637AD9B9" w14:textId="77777777" w:rsidR="00994FB9" w:rsidRDefault="00994FB9" w:rsidP="00994FB9"/>
    <w:p w14:paraId="7AFF88F0" w14:textId="77777777" w:rsidR="00994FB9" w:rsidRDefault="00994FB9" w:rsidP="00994FB9"/>
    <w:p w14:paraId="38354D42" w14:textId="77777777" w:rsidR="004D7C3B" w:rsidRDefault="004D7C3B"/>
    <w:sectPr w:rsidR="004D7C3B"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BFD7" w14:textId="77777777" w:rsidR="005F6180" w:rsidRDefault="005F6180" w:rsidP="00994FB9">
      <w:pPr>
        <w:spacing w:after="0" w:line="240" w:lineRule="auto"/>
      </w:pPr>
      <w:r>
        <w:separator/>
      </w:r>
    </w:p>
  </w:endnote>
  <w:endnote w:type="continuationSeparator" w:id="0">
    <w:p w14:paraId="0F7ED1E7" w14:textId="77777777" w:rsidR="005F6180" w:rsidRDefault="005F6180" w:rsidP="0099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C7CF" w14:textId="77777777" w:rsidR="00955817" w:rsidRPr="000B69FA" w:rsidRDefault="00595F4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DC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4DC8">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D425" w14:textId="77777777" w:rsidR="00955817" w:rsidRPr="000B69FA" w:rsidRDefault="00595F46"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4D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4DC8">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40541" w14:textId="77777777" w:rsidR="005F6180" w:rsidRDefault="005F6180" w:rsidP="00994FB9">
      <w:pPr>
        <w:spacing w:after="0" w:line="240" w:lineRule="auto"/>
      </w:pPr>
      <w:r>
        <w:separator/>
      </w:r>
    </w:p>
  </w:footnote>
  <w:footnote w:type="continuationSeparator" w:id="0">
    <w:p w14:paraId="1EE9010B" w14:textId="77777777" w:rsidR="005F6180" w:rsidRDefault="005F6180" w:rsidP="00994FB9">
      <w:pPr>
        <w:spacing w:after="0" w:line="240" w:lineRule="auto"/>
      </w:pPr>
      <w:r>
        <w:continuationSeparator/>
      </w:r>
    </w:p>
  </w:footnote>
  <w:footnote w:id="1">
    <w:p w14:paraId="6C9E190F" w14:textId="77777777" w:rsidR="00994FB9" w:rsidRPr="00481AAF" w:rsidRDefault="00994FB9" w:rsidP="00994FB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834461F" w14:textId="77777777" w:rsidR="00994FB9" w:rsidRPr="00946E1F" w:rsidRDefault="00994FB9" w:rsidP="00994FB9">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A5B7" w14:textId="77777777" w:rsidR="00D21B73" w:rsidRDefault="005F6180">
    <w:pPr>
      <w:pStyle w:val="Encabezado"/>
    </w:pPr>
    <w:r>
      <w:rPr>
        <w:noProof/>
      </w:rPr>
      <w:pict w14:anchorId="6E26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9803" w14:textId="77777777" w:rsidR="00955817" w:rsidRDefault="005F6180">
    <w:pPr>
      <w:pStyle w:val="Encabezado"/>
    </w:pPr>
    <w:r>
      <w:rPr>
        <w:noProof/>
      </w:rPr>
      <w:pict w14:anchorId="6834F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568D3E16" w14:textId="77777777" w:rsidTr="003901C4">
      <w:trPr>
        <w:trHeight w:val="227"/>
      </w:trPr>
      <w:tc>
        <w:tcPr>
          <w:tcW w:w="5949" w:type="dxa"/>
          <w:hideMark/>
        </w:tcPr>
        <w:p w14:paraId="33C18F92" w14:textId="77777777" w:rsidR="00955817" w:rsidRDefault="00595F4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23AD9DD8" w14:textId="77777777" w:rsidR="00955817" w:rsidRPr="00B4142F" w:rsidRDefault="00595F46" w:rsidP="00994FB9">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w:t>
          </w:r>
          <w:r w:rsidR="00994FB9">
            <w:rPr>
              <w:rFonts w:ascii="Palatino Linotype" w:hAnsi="Palatino Linotype" w:cs="Arial"/>
              <w:bCs/>
              <w:sz w:val="24"/>
              <w:lang w:eastAsia="es-MX"/>
            </w:rPr>
            <w:t>635</w:t>
          </w:r>
          <w:r>
            <w:rPr>
              <w:rFonts w:ascii="Palatino Linotype" w:hAnsi="Palatino Linotype" w:cs="Arial"/>
              <w:bCs/>
              <w:sz w:val="24"/>
              <w:lang w:eastAsia="es-MX"/>
            </w:rPr>
            <w:t>/INFOEM/IP/RR/2022</w:t>
          </w:r>
        </w:p>
      </w:tc>
    </w:tr>
    <w:tr w:rsidR="00955817" w14:paraId="5C40C16C" w14:textId="77777777" w:rsidTr="003901C4">
      <w:trPr>
        <w:trHeight w:val="242"/>
      </w:trPr>
      <w:tc>
        <w:tcPr>
          <w:tcW w:w="5949" w:type="dxa"/>
          <w:hideMark/>
        </w:tcPr>
        <w:p w14:paraId="0393AAF0" w14:textId="77777777" w:rsidR="00955817" w:rsidRDefault="00595F4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53115D9A" w14:textId="77777777" w:rsidR="00955817" w:rsidRPr="00F06FED" w:rsidRDefault="00994FB9" w:rsidP="00EB0851">
          <w:pPr>
            <w:spacing w:after="120" w:line="256" w:lineRule="auto"/>
            <w:ind w:right="214"/>
            <w:jc w:val="right"/>
            <w:rPr>
              <w:rFonts w:ascii="Palatino Linotype" w:hAnsi="Palatino Linotype" w:cs="Arial"/>
            </w:rPr>
          </w:pPr>
          <w:r w:rsidRPr="00994FB9">
            <w:rPr>
              <w:rFonts w:ascii="Palatino Linotype" w:hAnsi="Palatino Linotype" w:cs="Arial"/>
              <w:szCs w:val="20"/>
            </w:rPr>
            <w:t>Ayuntamiento de Tenancingo</w:t>
          </w:r>
        </w:p>
      </w:tc>
    </w:tr>
    <w:tr w:rsidR="00955817" w14:paraId="1A3D5252" w14:textId="77777777" w:rsidTr="003901C4">
      <w:trPr>
        <w:trHeight w:val="342"/>
      </w:trPr>
      <w:tc>
        <w:tcPr>
          <w:tcW w:w="5949" w:type="dxa"/>
          <w:hideMark/>
        </w:tcPr>
        <w:p w14:paraId="3B493C54" w14:textId="77777777" w:rsidR="00955817" w:rsidRDefault="00595F4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39C322B" w14:textId="77777777" w:rsidR="00955817" w:rsidRDefault="00595F46"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D8BDE31" w14:textId="77777777" w:rsidR="00955817" w:rsidRDefault="005F61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5826D27" w14:textId="77777777" w:rsidTr="003901C4">
      <w:trPr>
        <w:trHeight w:val="227"/>
      </w:trPr>
      <w:tc>
        <w:tcPr>
          <w:tcW w:w="6091" w:type="dxa"/>
          <w:hideMark/>
        </w:tcPr>
        <w:p w14:paraId="735FC820" w14:textId="77777777" w:rsidR="00955817" w:rsidRDefault="00595F4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3C8D5854" w14:textId="77777777" w:rsidR="00955817" w:rsidRPr="00B4142F" w:rsidRDefault="00595F46" w:rsidP="00994FB9">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994FB9">
            <w:rPr>
              <w:rFonts w:ascii="Palatino Linotype" w:hAnsi="Palatino Linotype" w:cs="Arial"/>
              <w:bCs/>
              <w:sz w:val="24"/>
              <w:lang w:eastAsia="es-MX"/>
            </w:rPr>
            <w:t>3635</w:t>
          </w:r>
          <w:r>
            <w:rPr>
              <w:rFonts w:ascii="Palatino Linotype" w:hAnsi="Palatino Linotype" w:cs="Arial"/>
              <w:bCs/>
              <w:sz w:val="24"/>
              <w:lang w:eastAsia="es-MX"/>
            </w:rPr>
            <w:t>/INFOEM/IP/RR/2022</w:t>
          </w:r>
        </w:p>
      </w:tc>
    </w:tr>
    <w:tr w:rsidR="00955817" w14:paraId="3D556A5B" w14:textId="77777777" w:rsidTr="003901C4">
      <w:trPr>
        <w:trHeight w:val="196"/>
      </w:trPr>
      <w:tc>
        <w:tcPr>
          <w:tcW w:w="6091" w:type="dxa"/>
          <w:hideMark/>
        </w:tcPr>
        <w:p w14:paraId="47A23474" w14:textId="77777777" w:rsidR="00955817" w:rsidRDefault="00595F4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4C32454" w14:textId="3D9B8E94" w:rsidR="00955817" w:rsidRPr="00F06FED" w:rsidRDefault="001C46E9"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w:t>
          </w:r>
          <w:proofErr w:type="spellEnd"/>
        </w:p>
      </w:tc>
    </w:tr>
    <w:tr w:rsidR="00955817" w14:paraId="3AD03305" w14:textId="77777777" w:rsidTr="003901C4">
      <w:trPr>
        <w:trHeight w:val="242"/>
      </w:trPr>
      <w:tc>
        <w:tcPr>
          <w:tcW w:w="6091" w:type="dxa"/>
          <w:hideMark/>
        </w:tcPr>
        <w:p w14:paraId="10DDF59C" w14:textId="77777777" w:rsidR="00955817" w:rsidRDefault="00595F46"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E241F44" w14:textId="77777777" w:rsidR="00955817" w:rsidRDefault="00994FB9" w:rsidP="00EB0851">
          <w:pPr>
            <w:spacing w:after="120" w:line="256" w:lineRule="auto"/>
            <w:ind w:right="214"/>
            <w:jc w:val="right"/>
            <w:rPr>
              <w:rFonts w:ascii="Palatino Linotype" w:hAnsi="Palatino Linotype" w:cs="Arial"/>
              <w:szCs w:val="20"/>
            </w:rPr>
          </w:pPr>
          <w:r w:rsidRPr="00994FB9">
            <w:rPr>
              <w:rFonts w:ascii="Palatino Linotype" w:hAnsi="Palatino Linotype" w:cs="Arial"/>
              <w:szCs w:val="20"/>
            </w:rPr>
            <w:t>Ayuntamiento de Tenancingo</w:t>
          </w:r>
        </w:p>
      </w:tc>
    </w:tr>
    <w:tr w:rsidR="00955817" w14:paraId="16DD6F8A" w14:textId="77777777" w:rsidTr="003901C4">
      <w:trPr>
        <w:trHeight w:val="342"/>
      </w:trPr>
      <w:tc>
        <w:tcPr>
          <w:tcW w:w="6091" w:type="dxa"/>
          <w:hideMark/>
        </w:tcPr>
        <w:p w14:paraId="60420CF3" w14:textId="77777777" w:rsidR="00955817" w:rsidRDefault="00595F46"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0F7A0B7" w14:textId="77777777" w:rsidR="00955817" w:rsidRDefault="00595F46"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80CB98E" w14:textId="77777777" w:rsidR="00955817" w:rsidRDefault="005F6180">
    <w:pPr>
      <w:pStyle w:val="Encabezado"/>
    </w:pPr>
    <w:r>
      <w:rPr>
        <w:noProof/>
      </w:rPr>
      <w:pict w14:anchorId="52C1B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187795942">
    <w:abstractNumId w:val="1"/>
  </w:num>
  <w:num w:numId="2" w16cid:durableId="1352030528">
    <w:abstractNumId w:val="2"/>
  </w:num>
  <w:num w:numId="3" w16cid:durableId="2003925349">
    <w:abstractNumId w:val="0"/>
  </w:num>
  <w:num w:numId="4" w16cid:durableId="1857495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9"/>
    <w:rsid w:val="001C46E9"/>
    <w:rsid w:val="00236072"/>
    <w:rsid w:val="003753AC"/>
    <w:rsid w:val="003D062E"/>
    <w:rsid w:val="004219C8"/>
    <w:rsid w:val="004D7C3B"/>
    <w:rsid w:val="00595F46"/>
    <w:rsid w:val="005D1C2F"/>
    <w:rsid w:val="005F6180"/>
    <w:rsid w:val="00994FB9"/>
    <w:rsid w:val="009B4D51"/>
    <w:rsid w:val="00B04DC8"/>
    <w:rsid w:val="00CF1419"/>
    <w:rsid w:val="00D9139A"/>
    <w:rsid w:val="00EB0728"/>
    <w:rsid w:val="00EB5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BFD6A"/>
  <w15:chartTrackingRefBased/>
  <w15:docId w15:val="{A7E781FC-A798-4CAD-8723-54464BD0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4F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94FB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94FB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94FB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4FB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4FB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94FB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94FB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94FB9"/>
    <w:rPr>
      <w:color w:val="0563C1" w:themeColor="hyperlink"/>
      <w:u w:val="single"/>
    </w:rPr>
  </w:style>
  <w:style w:type="paragraph" w:styleId="Sinespaciado">
    <w:name w:val="No Spacing"/>
    <w:aliases w:val="Francesa,INAI"/>
    <w:link w:val="SinespaciadoCar"/>
    <w:uiPriority w:val="1"/>
    <w:qFormat/>
    <w:rsid w:val="00994FB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94FB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994FB9"/>
    <w:pPr>
      <w:spacing w:after="120"/>
    </w:pPr>
  </w:style>
  <w:style w:type="character" w:customStyle="1" w:styleId="TextoindependienteCar">
    <w:name w:val="Texto independiente Car"/>
    <w:basedOn w:val="Fuentedeprrafopredeter"/>
    <w:link w:val="Textoindependiente"/>
    <w:uiPriority w:val="99"/>
    <w:rsid w:val="00994FB9"/>
  </w:style>
  <w:style w:type="character" w:styleId="Textoennegrita">
    <w:name w:val="Strong"/>
    <w:basedOn w:val="Fuentedeprrafopredeter"/>
    <w:uiPriority w:val="22"/>
    <w:qFormat/>
    <w:rsid w:val="00994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01610">
      <w:bodyDiv w:val="1"/>
      <w:marLeft w:val="0"/>
      <w:marRight w:val="0"/>
      <w:marTop w:val="0"/>
      <w:marBottom w:val="0"/>
      <w:divBdr>
        <w:top w:val="none" w:sz="0" w:space="0" w:color="auto"/>
        <w:left w:val="none" w:sz="0" w:space="0" w:color="auto"/>
        <w:bottom w:val="none" w:sz="0" w:space="0" w:color="auto"/>
        <w:right w:val="none" w:sz="0" w:space="0" w:color="auto"/>
      </w:divBdr>
    </w:div>
    <w:div w:id="163440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6889</Words>
  <Characters>37891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MIGUEL</cp:lastModifiedBy>
  <cp:revision>4</cp:revision>
  <dcterms:created xsi:type="dcterms:W3CDTF">2022-06-06T00:22:00Z</dcterms:created>
  <dcterms:modified xsi:type="dcterms:W3CDTF">2022-06-06T00:23:00Z</dcterms:modified>
</cp:coreProperties>
</file>