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2A1" w:rsidRDefault="00542B4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veintiuno de junio de dos mil veintidós. </w:t>
      </w:r>
    </w:p>
    <w:p w:rsidR="009522A1" w:rsidRDefault="00542B4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03619/INFOEM/IP/RR/2022</w:t>
      </w:r>
      <w:r>
        <w:rPr>
          <w:rFonts w:ascii="Palatino Linotype" w:eastAsia="Palatino Linotype" w:hAnsi="Palatino Linotype" w:cs="Palatino Linotype"/>
        </w:rPr>
        <w:t>, interpuesto por</w:t>
      </w:r>
      <w:r>
        <w:rPr>
          <w:rFonts w:ascii="Palatino Linotype" w:eastAsia="Palatino Linotype" w:hAnsi="Palatino Linotype" w:cs="Palatino Linotype"/>
          <w:b/>
        </w:rPr>
        <w:t xml:space="preserve">  </w:t>
      </w:r>
      <w:r w:rsidRPr="00542B44">
        <w:rPr>
          <w:rFonts w:ascii="Palatino Linotype" w:eastAsia="Palatino Linotype" w:hAnsi="Palatino Linotype" w:cs="Palatino Linotype"/>
          <w:b/>
        </w:rPr>
        <w:t>Xxxxxxx Xxxxx Xxxxxxx</w:t>
      </w:r>
      <w:bookmarkStart w:id="0" w:name="_GoBack"/>
      <w:bookmarkEnd w:id="0"/>
      <w:r>
        <w:rPr>
          <w:rFonts w:ascii="Palatino Linotype" w:eastAsia="Palatino Linotype" w:hAnsi="Palatino Linotype" w:cs="Palatino Linotype"/>
          <w:b/>
        </w:rPr>
        <w:t xml:space="preserve">, </w:t>
      </w:r>
      <w:r>
        <w:rPr>
          <w:rFonts w:ascii="Palatino Linotype" w:eastAsia="Palatino Linotype" w:hAnsi="Palatino Linotype" w:cs="Palatino Linotype"/>
        </w:rPr>
        <w:t>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por parte del </w:t>
      </w:r>
      <w:r>
        <w:rPr>
          <w:rFonts w:ascii="Palatino Linotype" w:eastAsia="Palatino Linotype" w:hAnsi="Palatino Linotype" w:cs="Palatino Linotype"/>
          <w:b/>
        </w:rPr>
        <w:t xml:space="preserve">Ayuntamiento de Tultitlán, </w:t>
      </w:r>
      <w:r>
        <w:rPr>
          <w:rFonts w:ascii="Palatino Linotype" w:eastAsia="Palatino Linotype" w:hAnsi="Palatino Linotype" w:cs="Palatino Linotype"/>
        </w:rPr>
        <w:t xml:space="preserve">en lo sucesivo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rsidR="009522A1" w:rsidRDefault="00542B44">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 A N T E C E D E N T E S</w:t>
      </w:r>
    </w:p>
    <w:p w:rsidR="009522A1" w:rsidRDefault="00542B4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Con fecha </w:t>
      </w:r>
      <w:r>
        <w:rPr>
          <w:rFonts w:ascii="Palatino Linotype" w:eastAsia="Palatino Linotype" w:hAnsi="Palatino Linotype" w:cs="Palatino Linotype"/>
          <w:b/>
        </w:rPr>
        <w:t>veintidós de febrero 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presentó, través del Si</w:t>
      </w:r>
      <w:r>
        <w:rPr>
          <w:rFonts w:ascii="Palatino Linotype" w:eastAsia="Palatino Linotype" w:hAnsi="Palatino Linotype" w:cs="Palatino Linotype"/>
        </w:rPr>
        <w:t xml:space="preserve">stema de Acceso a la Información Mexiquense, en lo subsecuente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la solicitud de acceso a la información pública, a la que se le asignó el número</w:t>
      </w:r>
      <w:r>
        <w:rPr>
          <w:rFonts w:ascii="Palatino Linotype" w:eastAsia="Palatino Linotype" w:hAnsi="Palatino Linotype" w:cs="Palatino Linotype"/>
          <w:b/>
        </w:rPr>
        <w:t xml:space="preserve"> 00046/TULTITLA/IP/2022, </w:t>
      </w:r>
      <w:r>
        <w:rPr>
          <w:rFonts w:ascii="Palatino Linotype" w:eastAsia="Palatino Linotype" w:hAnsi="Palatino Linotype" w:cs="Palatino Linotype"/>
        </w:rPr>
        <w:t xml:space="preserve">mediante la cual requirió la información siguiente: </w:t>
      </w:r>
    </w:p>
    <w:p w:rsidR="009522A1" w:rsidRDefault="00542B44">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Pr>
          <w:rFonts w:ascii="Palatino Linotype" w:eastAsia="Palatino Linotype" w:hAnsi="Palatino Linotype" w:cs="Palatino Linotype"/>
          <w:i/>
          <w:sz w:val="22"/>
          <w:szCs w:val="22"/>
        </w:rPr>
        <w:t>“Solicito los nombres de los titulares de área, su nombramiento, su salario neto y bruto quincenal y mensual de Predio, Instituto del deporte e instituto de la juventud” (sic)</w:t>
      </w:r>
    </w:p>
    <w:p w:rsidR="009522A1" w:rsidRDefault="00542B44">
      <w:pPr>
        <w:spacing w:before="240" w:after="240" w:line="360" w:lineRule="auto"/>
        <w:ind w:right="900"/>
        <w:jc w:val="both"/>
        <w:rPr>
          <w:rFonts w:ascii="Palatino Linotype" w:eastAsia="Palatino Linotype" w:hAnsi="Palatino Linotype" w:cs="Palatino Linotype"/>
        </w:rPr>
      </w:pP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adjuntó archivos.</w:t>
      </w:r>
    </w:p>
    <w:p w:rsidR="009522A1" w:rsidRDefault="00542B4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 SAIM</w:t>
      </w:r>
      <w:r>
        <w:rPr>
          <w:rFonts w:ascii="Palatino Linotype" w:eastAsia="Palatino Linotype" w:hAnsi="Palatino Linotype" w:cs="Palatino Linotype"/>
        </w:rPr>
        <w:t>EX.</w:t>
      </w:r>
    </w:p>
    <w:p w:rsidR="009522A1" w:rsidRDefault="00542B4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2. Respuesta. </w:t>
      </w:r>
      <w:r>
        <w:rPr>
          <w:rFonts w:ascii="Palatino Linotype" w:eastAsia="Palatino Linotype" w:hAnsi="Palatino Linotype" w:cs="Palatino Linotype"/>
        </w:rPr>
        <w:t>Con fecha</w:t>
      </w:r>
      <w:r>
        <w:rPr>
          <w:rFonts w:ascii="Palatino Linotype" w:eastAsia="Palatino Linotype" w:hAnsi="Palatino Linotype" w:cs="Palatino Linotype"/>
          <w:b/>
        </w:rPr>
        <w:t xml:space="preserve"> ocho de marzo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9522A1" w:rsidRDefault="00542B44">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“…POR ESTE MEDIO RECIBA UN CORDIAL SALUDO; AL</w:t>
      </w:r>
      <w:r>
        <w:rPr>
          <w:rFonts w:ascii="Palatino Linotype" w:eastAsia="Palatino Linotype" w:hAnsi="Palatino Linotype" w:cs="Palatino Linotype"/>
          <w:i/>
          <w:sz w:val="22"/>
          <w:szCs w:val="22"/>
        </w:rPr>
        <w:t xml:space="preserve"> TIEMPO QUE APROVECHO PARA DAR RESPUESTA A SU SOLICITUD DE INFORMACIÓN INGRESADA A ESTA PLATAFORMA SAIMEX CON EL FOLIO 0046/ TULTITLA/IP/2022 CON ATENCIÓN POR PARTE DE LA DIRECCIÓN DE ADMINISTRACIÓN, LA COORDINACIÓN DE NOMINA Y EL INSTITUTO MUNICIPAL DE CU</w:t>
      </w:r>
      <w:r>
        <w:rPr>
          <w:rFonts w:ascii="Palatino Linotype" w:eastAsia="Palatino Linotype" w:hAnsi="Palatino Linotype" w:cs="Palatino Linotype"/>
          <w:i/>
          <w:sz w:val="22"/>
          <w:szCs w:val="22"/>
        </w:rPr>
        <w:t>LTURA FISICA Y DEPORTIVA (SOPORTE DOCUMENTAL ANEXO AL PRESENTE)...” (sic)</w:t>
      </w:r>
    </w:p>
    <w:p w:rsidR="009522A1" w:rsidRDefault="00542B44">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adjuntó los archivos: </w:t>
      </w:r>
    </w:p>
    <w:p w:rsidR="009522A1" w:rsidRDefault="00542B44">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i/>
        </w:rPr>
        <w:t xml:space="preserve">- “ADMON 46.pdf”, </w:t>
      </w:r>
      <w:r>
        <w:rPr>
          <w:rFonts w:ascii="Palatino Linotype" w:eastAsia="Palatino Linotype" w:hAnsi="Palatino Linotype" w:cs="Palatino Linotype"/>
        </w:rPr>
        <w:t>que contiene el oficio SRH/RLRSC/0346/2022 de fecha uno de marzo de dos mil veintidós, signado por la Jefa de Relaciones L</w:t>
      </w:r>
      <w:r>
        <w:rPr>
          <w:rFonts w:ascii="Palatino Linotype" w:eastAsia="Palatino Linotype" w:hAnsi="Palatino Linotype" w:cs="Palatino Linotype"/>
        </w:rPr>
        <w:t>aborales, Reclutamiento, Selección y Capacitación, el Subdirector de Recursos Humanos y la Directora de Administración, mediante el cual se informa el nombre de la Jefa de Departamento de Impuesto Predial y la Directora del Instituto de la Juventud, su sal</w:t>
      </w:r>
      <w:r>
        <w:rPr>
          <w:rFonts w:ascii="Palatino Linotype" w:eastAsia="Palatino Linotype" w:hAnsi="Palatino Linotype" w:cs="Palatino Linotype"/>
        </w:rPr>
        <w:t>ario bruto quincenal y el salario neto quincenal de asimismo se adjuntan sus respectivos nombramientos, en los que se advierte el sueldo bruto mensual.</w:t>
      </w:r>
    </w:p>
    <w:p w:rsidR="009522A1" w:rsidRDefault="00542B44">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i/>
        </w:rPr>
        <w:t xml:space="preserve">- “IMCUFIDET 46.pdf”, </w:t>
      </w:r>
      <w:r>
        <w:rPr>
          <w:rFonts w:ascii="Palatino Linotype" w:eastAsia="Palatino Linotype" w:hAnsi="Palatino Linotype" w:cs="Palatino Linotype"/>
        </w:rPr>
        <w:t xml:space="preserve">que contiene el oficio INCUFIDET/REC-HUM/031/2022 de fecha cuatro de marzo de dos mil veintidós, signado por la Jefa de Recursos Humanos del Instituto de Cultura Física y Deporte de Tultitlán, mediante el cual informa el nombre de la Directora General del </w:t>
      </w:r>
      <w:r>
        <w:rPr>
          <w:rFonts w:ascii="Palatino Linotype" w:eastAsia="Palatino Linotype" w:hAnsi="Palatino Linotype" w:cs="Palatino Linotype"/>
        </w:rPr>
        <w:t>Instituto, su sueldo neto y bruto, y agrega el nombramiento respectivo, en el que se advierte el sueldo bruto mensual.</w:t>
      </w:r>
    </w:p>
    <w:p w:rsidR="009522A1" w:rsidRDefault="00542B44">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3. Interposición del recurso de revisión. </w:t>
      </w:r>
      <w:r>
        <w:rPr>
          <w:rFonts w:ascii="Palatino Linotype" w:eastAsia="Palatino Linotype" w:hAnsi="Palatino Linotype" w:cs="Palatino Linotype"/>
        </w:rPr>
        <w:t xml:space="preserve">Inconforme con los términos de la respuesta emitida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nueve de </w:t>
      </w:r>
      <w:r>
        <w:rPr>
          <w:rFonts w:ascii="Palatino Linotype" w:eastAsia="Palatino Linotype" w:hAnsi="Palatino Linotype" w:cs="Palatino Linotype"/>
          <w:b/>
        </w:rPr>
        <w:t>marzo 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el recurso de revisión a través de </w:t>
      </w:r>
      <w:r>
        <w:rPr>
          <w:rFonts w:ascii="Palatino Linotype" w:eastAsia="Palatino Linotype" w:hAnsi="Palatino Linotype" w:cs="Palatino Linotype"/>
          <w:b/>
        </w:rPr>
        <w:t xml:space="preserve">SAIMEX, </w:t>
      </w:r>
      <w:r>
        <w:rPr>
          <w:rFonts w:ascii="Palatino Linotype" w:eastAsia="Palatino Linotype" w:hAnsi="Palatino Linotype" w:cs="Palatino Linotype"/>
        </w:rPr>
        <w:t>en donde se manifestó de la siguiente manera:</w:t>
      </w:r>
    </w:p>
    <w:p w:rsidR="009522A1" w:rsidRDefault="00542B44">
      <w:pPr>
        <w:tabs>
          <w:tab w:val="left" w:pos="2745"/>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p>
    <w:p w:rsidR="009522A1" w:rsidRDefault="00542B44">
      <w:pPr>
        <w:tabs>
          <w:tab w:val="left" w:pos="2745"/>
        </w:tabs>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envía la información del instituto del deporte con información testada, quiero saber qué</w:t>
      </w:r>
      <w:r>
        <w:rPr>
          <w:rFonts w:ascii="Palatino Linotype" w:eastAsia="Palatino Linotype" w:hAnsi="Palatino Linotype" w:cs="Palatino Linotype"/>
          <w:i/>
          <w:sz w:val="22"/>
          <w:szCs w:val="22"/>
        </w:rPr>
        <w:t xml:space="preserve"> información es la que testan, su acta del comité donde estén refiriendo que están testando y su prueba de daño, asimismo en el nombramiento del instituto de la juventud se resalta otra cantidad a la remitida por administración.” (sic)</w:t>
      </w:r>
    </w:p>
    <w:p w:rsidR="009522A1" w:rsidRDefault="00542B4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Y Razones o motivos de inconformidad</w:t>
      </w:r>
      <w:r>
        <w:rPr>
          <w:rFonts w:ascii="Palatino Linotype" w:eastAsia="Palatino Linotype" w:hAnsi="Palatino Linotype" w:cs="Palatino Linotype"/>
        </w:rPr>
        <w:t>:</w:t>
      </w:r>
    </w:p>
    <w:p w:rsidR="009522A1" w:rsidRDefault="00542B44">
      <w:pPr>
        <w:ind w:left="851" w:right="902"/>
        <w:jc w:val="both"/>
        <w:rPr>
          <w:rFonts w:ascii="Palatino Linotype" w:eastAsia="Palatino Linotype" w:hAnsi="Palatino Linotype" w:cs="Palatino Linotype"/>
          <w:i/>
          <w:sz w:val="22"/>
          <w:szCs w:val="22"/>
        </w:rPr>
      </w:pPr>
      <w:bookmarkStart w:id="2" w:name="_heading=h.30j0zll" w:colFirst="0" w:colLast="0"/>
      <w:bookmarkEnd w:id="2"/>
      <w:r>
        <w:rPr>
          <w:rFonts w:ascii="Palatino Linotype" w:eastAsia="Palatino Linotype" w:hAnsi="Palatino Linotype" w:cs="Palatino Linotype"/>
          <w:i/>
          <w:sz w:val="22"/>
          <w:szCs w:val="22"/>
        </w:rPr>
        <w:t xml:space="preserve"> “Se envía la información del instituto del deporte con información testada, quiero saber qué información es la que testan, su acta del comité donde estén refiriendo que están testando y su prueba de daño, asimismo en </w:t>
      </w:r>
      <w:r>
        <w:rPr>
          <w:rFonts w:ascii="Palatino Linotype" w:eastAsia="Palatino Linotype" w:hAnsi="Palatino Linotype" w:cs="Palatino Linotype"/>
          <w:i/>
          <w:sz w:val="22"/>
          <w:szCs w:val="22"/>
        </w:rPr>
        <w:t>el nombramiento del instituto de la juventud se resalta otra cantidad a la remitida por administración.” (sic)</w:t>
      </w:r>
    </w:p>
    <w:p w:rsidR="009522A1" w:rsidRDefault="00542B44">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Anexos: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adjuntó archivos.</w:t>
      </w:r>
    </w:p>
    <w:p w:rsidR="009522A1" w:rsidRDefault="00542B44">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De conformidad con el artículo 185 fracción I de la Ley de Transparencia y Acceso a la</w:t>
      </w:r>
      <w:r>
        <w:rPr>
          <w:rFonts w:ascii="Palatino Linotype" w:eastAsia="Palatino Linotype" w:hAnsi="Palatino Linotype" w:cs="Palatino Linotype"/>
        </w:rPr>
        <w:t xml:space="preserve"> Información Pública del Estado de México y Municipios vigente, el presente recurso de revisión se turnó por el sistema electrónico del Instituto de Transparencia, Acceso a la Información Pública y Protección de Datos Personales del Estado de México y Muni</w:t>
      </w:r>
      <w:r>
        <w:rPr>
          <w:rFonts w:ascii="Palatino Linotype" w:eastAsia="Palatino Linotype" w:hAnsi="Palatino Linotype" w:cs="Palatino Linotype"/>
        </w:rPr>
        <w:t xml:space="preserve">cipios,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a efecto de que analizara sobre su admisión o su desechamiento.</w:t>
      </w:r>
    </w:p>
    <w:p w:rsidR="009522A1" w:rsidRDefault="00542B4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5. Admisión del Recurso de revisión.</w:t>
      </w:r>
      <w:r>
        <w:rPr>
          <w:rFonts w:ascii="Palatino Linotype" w:eastAsia="Palatino Linotype" w:hAnsi="Palatino Linotype" w:cs="Palatino Linotype"/>
        </w:rPr>
        <w:t xml:space="preserve"> Con fecha</w:t>
      </w:r>
      <w:r>
        <w:rPr>
          <w:rFonts w:ascii="Palatino Linotype" w:eastAsia="Palatino Linotype" w:hAnsi="Palatino Linotype" w:cs="Palatino Linotype"/>
          <w:b/>
        </w:rPr>
        <w:t xml:space="preserve"> catorce marzo de dos mil veintidós, </w:t>
      </w:r>
      <w:r>
        <w:rPr>
          <w:rFonts w:ascii="Palatino Linotype" w:eastAsia="Palatino Linotype" w:hAnsi="Palatino Linotype" w:cs="Palatino Linotype"/>
        </w:rPr>
        <w:t>este Instituto de Transparencia, Acceso a la Información Púb</w:t>
      </w:r>
      <w:r>
        <w:rPr>
          <w:rFonts w:ascii="Palatino Linotype" w:eastAsia="Palatino Linotype" w:hAnsi="Palatino Linotype" w:cs="Palatino Linotype"/>
        </w:rPr>
        <w:t xml:space="preserve">lica y </w:t>
      </w:r>
      <w:r>
        <w:rPr>
          <w:rFonts w:ascii="Palatino Linotype" w:eastAsia="Palatino Linotype" w:hAnsi="Palatino Linotype" w:cs="Palatino Linotype"/>
        </w:rPr>
        <w:lastRenderedPageBreak/>
        <w:t>Protección de Datos Personales del Estado de México y Municipios, admitió a trámite el recurso de revisión que ahora se resuelve, dando un plazo máximo de siete días hábiles para que las partes manifestaran lo que a su derecho resultara conveniente,</w:t>
      </w:r>
      <w:r>
        <w:rPr>
          <w:rFonts w:ascii="Palatino Linotype" w:eastAsia="Palatino Linotype" w:hAnsi="Palatino Linotype" w:cs="Palatino Linotype"/>
        </w:rPr>
        <w:t xml:space="preserve"> ofrecieran pruebas, formularan alegatos y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presentara su informe justificado.</w:t>
      </w:r>
    </w:p>
    <w:p w:rsidR="009522A1" w:rsidRDefault="00542B44">
      <w:pPr>
        <w:spacing w:before="240" w:after="240" w:line="360" w:lineRule="auto"/>
        <w:jc w:val="both"/>
        <w:rPr>
          <w:rFonts w:ascii="Palatino Linotype" w:eastAsia="Palatino Linotype" w:hAnsi="Palatino Linotype" w:cs="Palatino Linotype"/>
        </w:rPr>
      </w:pPr>
      <w:bookmarkStart w:id="3" w:name="_heading=h.2s8eyo1" w:colFirst="0" w:colLast="0"/>
      <w:bookmarkEnd w:id="3"/>
      <w:r>
        <w:rPr>
          <w:rFonts w:ascii="Palatino Linotype" w:eastAsia="Palatino Linotype" w:hAnsi="Palatino Linotype" w:cs="Palatino Linotype"/>
          <w:b/>
        </w:rPr>
        <w:t>6. Manifestaciones</w:t>
      </w:r>
      <w:r>
        <w:rPr>
          <w:rFonts w:ascii="Palatino Linotype" w:eastAsia="Palatino Linotype" w:hAnsi="Palatino Linotype" w:cs="Palatino Linotype"/>
        </w:rPr>
        <w:t xml:space="preserve">. 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w:t>
      </w:r>
      <w:r>
        <w:rPr>
          <w:rFonts w:ascii="Palatino Linotype" w:eastAsia="Palatino Linotype" w:hAnsi="Palatino Linotype" w:cs="Palatino Linotype"/>
        </w:rPr>
        <w:t xml:space="preserve">del mismo modo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como se observa a continuación:</w:t>
      </w:r>
    </w:p>
    <w:p w:rsidR="009522A1" w:rsidRDefault="00542B44">
      <w:pPr>
        <w:spacing w:before="240" w:after="24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extent cx="5607050" cy="1941195"/>
            <wp:effectExtent l="0" t="0" r="0" b="0"/>
            <wp:docPr id="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07050" cy="1941195"/>
                    </a:xfrm>
                    <a:prstGeom prst="rect">
                      <a:avLst/>
                    </a:prstGeom>
                    <a:ln/>
                  </pic:spPr>
                </pic:pic>
              </a:graphicData>
            </a:graphic>
          </wp:inline>
        </w:drawing>
      </w:r>
    </w:p>
    <w:p w:rsidR="009522A1" w:rsidRDefault="00542B4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Una vez transcurrido el periodo otorgado a las partes para realizar sus manifestaciones y no habiendo documentos que integrar al</w:t>
      </w:r>
      <w:r>
        <w:rPr>
          <w:rFonts w:ascii="Palatino Linotype" w:eastAsia="Palatino Linotype" w:hAnsi="Palatino Linotype" w:cs="Palatino Linotype"/>
        </w:rPr>
        <w:t xml:space="preserve"> expediente, con fecha </w:t>
      </w:r>
      <w:r>
        <w:rPr>
          <w:rFonts w:ascii="Palatino Linotype" w:eastAsia="Palatino Linotype" w:hAnsi="Palatino Linotype" w:cs="Palatino Linotype"/>
          <w:b/>
        </w:rPr>
        <w:t>veinticinco de marzo de dos mil veintidós</w:t>
      </w:r>
      <w:r>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w:t>
      </w:r>
      <w:r>
        <w:rPr>
          <w:rFonts w:ascii="Palatino Linotype" w:eastAsia="Palatino Linotype" w:hAnsi="Palatino Linotype" w:cs="Palatino Linotype"/>
        </w:rPr>
        <w:t>unicipios.</w:t>
      </w:r>
    </w:p>
    <w:p w:rsidR="009522A1" w:rsidRDefault="00542B44">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8. Ampliación del término para resolver</w:t>
      </w:r>
      <w:r>
        <w:rPr>
          <w:rFonts w:ascii="Palatino Linotype" w:eastAsia="Palatino Linotype" w:hAnsi="Palatino Linotype" w:cs="Palatino Linotype"/>
        </w:rPr>
        <w:t xml:space="preserve">. En fecha </w:t>
      </w:r>
      <w:r>
        <w:rPr>
          <w:rFonts w:ascii="Palatino Linotype" w:eastAsia="Palatino Linotype" w:hAnsi="Palatino Linotype" w:cs="Palatino Linotype"/>
          <w:b/>
        </w:rPr>
        <w:t>trece de mayo de dos mil veintidós</w:t>
      </w:r>
      <w:r>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rsidR="009522A1" w:rsidRDefault="00542B4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razón de que fue</w:t>
      </w:r>
      <w:r>
        <w:rPr>
          <w:rFonts w:ascii="Palatino Linotype" w:eastAsia="Palatino Linotype" w:hAnsi="Palatino Linotype" w:cs="Palatino Linotype"/>
        </w:rPr>
        <w:t xml:space="preserve"> debidamente sustanciado el expediente electrónico y no existe diligencia pendiente de desahogo, se emite la Resolución que conforme a Derecho proceda, de acuerdo con los siguientes: </w:t>
      </w:r>
    </w:p>
    <w:p w:rsidR="009522A1" w:rsidRDefault="00542B44">
      <w:pPr>
        <w:widowControl w:val="0"/>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 S</w:t>
      </w:r>
    </w:p>
    <w:p w:rsidR="009522A1" w:rsidRDefault="00542B4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w:t>
      </w:r>
      <w:r>
        <w:rPr>
          <w:rFonts w:ascii="Palatino Linotype" w:eastAsia="Palatino Linotype" w:hAnsi="Palatino Linotype" w:cs="Palatino Linotype"/>
        </w:rPr>
        <w:t>sparencia, Acceso a la Información Pública y Protección de Datos Personales del Estado de México y Municipios, es competente para conocer y resolver el presente recurso de revisión interpuesto por la parte recurrente, conforme a lo dispuesto en los artícul</w:t>
      </w:r>
      <w:r>
        <w:rPr>
          <w:rFonts w:ascii="Palatino Linotype" w:eastAsia="Palatino Linotype" w:hAnsi="Palatino Linotype" w:cs="Palatino Linotype"/>
        </w:rPr>
        <w:t>os 6, apartado A de la Constitución Política de los Estados Unidos Mexicanos; 5 párrafos trigésimo, trigésimo primero y trigésimo segundo fracciones IV y V de la Constitución Política del Estado Libre y Soberano de México; 2, fracción II; 29, 36 fracciones</w:t>
      </w:r>
      <w:r>
        <w:rPr>
          <w:rFonts w:ascii="Palatino Linotype" w:eastAsia="Palatino Linotype" w:hAnsi="Palatino Linotype" w:cs="Palatino Linotype"/>
        </w:rPr>
        <w:t xml:space="preserve"> I y II; 176, 178, 181, 185, fracción I, 186 y 188 de la Ley Transparencia y Acceso a la Información Pública del Estado de México y Municipios; 9, fracciones I y XXIV y 11 del Reglamento Interior del Instituto de Transparencia, Acceso a la Información Públ</w:t>
      </w:r>
      <w:r>
        <w:rPr>
          <w:rFonts w:ascii="Palatino Linotype" w:eastAsia="Palatino Linotype" w:hAnsi="Palatino Linotype" w:cs="Palatino Linotype"/>
        </w:rPr>
        <w:t>ica y Protección de Datos Personales del Estado de México y Municipios.</w:t>
      </w:r>
    </w:p>
    <w:p w:rsidR="009522A1" w:rsidRDefault="00542B44">
      <w:pPr>
        <w:spacing w:before="240" w:after="240" w:line="360" w:lineRule="auto"/>
        <w:jc w:val="both"/>
        <w:rPr>
          <w:rFonts w:ascii="Palatino Linotype" w:eastAsia="Palatino Linotype" w:hAnsi="Palatino Linotype" w:cs="Palatino Linotype"/>
        </w:rPr>
      </w:pPr>
      <w:bookmarkStart w:id="4" w:name="_heading=h.tyjcwt" w:colFirst="0" w:colLast="0"/>
      <w:bookmarkEnd w:id="4"/>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Previo al estudio del fondo del asunto, se procede a analizar los requisitos de oportunidad y procedibilidad que debe reu</w:t>
      </w:r>
      <w:r>
        <w:rPr>
          <w:rFonts w:ascii="Palatino Linotype" w:eastAsia="Palatino Linotype" w:hAnsi="Palatino Linotype" w:cs="Palatino Linotype"/>
        </w:rPr>
        <w:t xml:space="preserve">nir el recurso de revisión interpuesto, previstos en los </w:t>
      </w:r>
      <w:r>
        <w:rPr>
          <w:rFonts w:ascii="Palatino Linotype" w:eastAsia="Palatino Linotype" w:hAnsi="Palatino Linotype" w:cs="Palatino Linotype"/>
        </w:rPr>
        <w:lastRenderedPageBreak/>
        <w:t>artículos 178 y 180 de la Ley de Transparencia y Acceso a la Información Pública del Estado de México y Municipios.</w:t>
      </w:r>
    </w:p>
    <w:p w:rsidR="009522A1" w:rsidRDefault="00542B4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El recurso de revisión fue interpuesto dentro del plazo de quince días hábiles, pre</w:t>
      </w:r>
      <w:r>
        <w:rPr>
          <w:rFonts w:ascii="Palatino Linotype" w:eastAsia="Palatino Linotype" w:hAnsi="Palatino Linotype" w:cs="Palatino Linotype"/>
        </w:rPr>
        <w:t xml:space="preserve">visto en el artículo 178 de la Ley de Transparencia y Acceso a la Información Pública del Estado de México y Municipios, toda vez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remitió la respuesta a la solicitud de información el día </w:t>
      </w:r>
      <w:r>
        <w:rPr>
          <w:rFonts w:ascii="Palatino Linotype" w:eastAsia="Palatino Linotype" w:hAnsi="Palatino Linotype" w:cs="Palatino Linotype"/>
          <w:b/>
        </w:rPr>
        <w:t xml:space="preserve">ocho de marzo de dos mil veintidós, </w:t>
      </w:r>
      <w:r>
        <w:rPr>
          <w:rFonts w:ascii="Palatino Linotype" w:eastAsia="Palatino Linotype" w:hAnsi="Palatino Linotype" w:cs="Palatino Linotype"/>
        </w:rPr>
        <w:t xml:space="preserve">mientras </w:t>
      </w:r>
      <w:r>
        <w:rPr>
          <w:rFonts w:ascii="Palatino Linotype" w:eastAsia="Palatino Linotype" w:hAnsi="Palatino Linotype" w:cs="Palatino Linotype"/>
        </w:rPr>
        <w:t xml:space="preserve">que el recurso de revisión interpuesto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tuvo por presentado el día </w:t>
      </w:r>
      <w:r>
        <w:rPr>
          <w:rFonts w:ascii="Palatino Linotype" w:eastAsia="Palatino Linotype" w:hAnsi="Palatino Linotype" w:cs="Palatino Linotype"/>
          <w:b/>
        </w:rPr>
        <w:t>nueve de marzo de dos mil veintidós</w:t>
      </w:r>
      <w:r>
        <w:rPr>
          <w:rFonts w:ascii="Palatino Linotype" w:eastAsia="Palatino Linotype" w:hAnsi="Palatino Linotype" w:cs="Palatino Linotype"/>
        </w:rPr>
        <w:t>, esto es, al siguiente día hábil en que tuvo conocimiento de la respuesta impugnada.</w:t>
      </w:r>
    </w:p>
    <w:p w:rsidR="009522A1" w:rsidRDefault="00542B44">
      <w:pPr>
        <w:spacing w:before="240" w:after="240" w:line="360" w:lineRule="auto"/>
        <w:jc w:val="both"/>
        <w:rPr>
          <w:rFonts w:ascii="Palatino Linotype" w:eastAsia="Palatino Linotype" w:hAnsi="Palatino Linotype" w:cs="Palatino Linotype"/>
        </w:rPr>
      </w:pPr>
      <w:bookmarkStart w:id="5" w:name="_heading=h.3znysh7" w:colFirst="0" w:colLast="0"/>
      <w:bookmarkEnd w:id="5"/>
      <w:r>
        <w:rPr>
          <w:rFonts w:ascii="Palatino Linotype" w:eastAsia="Palatino Linotype" w:hAnsi="Palatino Linotype" w:cs="Palatino Linotype"/>
        </w:rPr>
        <w:t>En este sentido, al considerar la fecha e</w:t>
      </w:r>
      <w:r>
        <w:rPr>
          <w:rFonts w:ascii="Palatino Linotype" w:eastAsia="Palatino Linotype" w:hAnsi="Palatino Linotype" w:cs="Palatino Linotype"/>
        </w:rPr>
        <w:t xml:space="preserve">n que se formuló la solicitud y la fecha en que respondió a ésta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así como la fecha en que se interpuso el recurso de revisión, se concluye que el presente recurso de revisión se encuentra dentro de los márgenes temporales previstos las </w:t>
      </w:r>
      <w:r>
        <w:rPr>
          <w:rFonts w:ascii="Palatino Linotype" w:eastAsia="Palatino Linotype" w:hAnsi="Palatino Linotype" w:cs="Palatino Linotype"/>
        </w:rPr>
        <w:t>disposiciones legales referidas.</w:t>
      </w:r>
    </w:p>
    <w:p w:rsidR="009522A1" w:rsidRDefault="00542B44">
      <w:pPr>
        <w:spacing w:before="240" w:after="240" w:line="360" w:lineRule="auto"/>
        <w:jc w:val="both"/>
        <w:rPr>
          <w:rFonts w:ascii="Palatino Linotype" w:eastAsia="Palatino Linotype" w:hAnsi="Palatino Linotype" w:cs="Palatino Linotype"/>
        </w:rPr>
      </w:pPr>
      <w:bookmarkStart w:id="6" w:name="_heading=h.q9a5pqst6so" w:colFirst="0" w:colLast="0"/>
      <w:bookmarkEnd w:id="6"/>
      <w:r>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w:t>
      </w:r>
      <w:r>
        <w:rPr>
          <w:rFonts w:ascii="Palatino Linotype" w:eastAsia="Palatino Linotype" w:hAnsi="Palatino Linotype" w:cs="Palatino Linotype"/>
        </w:rPr>
        <w:t>s por el artículo 180 de la Ley de Transparencia y Acceso a la Información Pública del Estado de México y Municipios, en atención a que fue presentado mediante el formato visible en el SAIMEX.</w:t>
      </w:r>
    </w:p>
    <w:p w:rsidR="009522A1" w:rsidRDefault="00542B4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advierte que resulta procedente la interposición</w:t>
      </w:r>
      <w:r>
        <w:rPr>
          <w:rFonts w:ascii="Palatino Linotype" w:eastAsia="Palatino Linotype" w:hAnsi="Palatino Linotype" w:cs="Palatino Linotype"/>
        </w:rPr>
        <w:t xml:space="preserve"> del recurso, según lo manifestado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sus motivos de inconformidad, de acuerdo al artículo 179, fracción II  del ordenamiento legal citado, que a la letra dice: </w:t>
      </w:r>
    </w:p>
    <w:p w:rsidR="009522A1" w:rsidRDefault="00542B44">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9522A1" w:rsidRDefault="00542B44">
      <w:pPr>
        <w:spacing w:before="120" w:after="120"/>
        <w:ind w:left="1134"/>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9522A1" w:rsidRDefault="00542B44">
      <w:pPr>
        <w:spacing w:before="120" w:after="120"/>
        <w:ind w:left="1134"/>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La clasificación de la información;”</w:t>
      </w:r>
    </w:p>
    <w:p w:rsidR="009522A1" w:rsidRDefault="00542B4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 Mate</w:t>
      </w:r>
      <w:r>
        <w:rPr>
          <w:rFonts w:ascii="Palatino Linotype" w:eastAsia="Palatino Linotype" w:hAnsi="Palatino Linotype" w:cs="Palatino Linotype"/>
          <w:b/>
        </w:rPr>
        <w:t xml:space="preserv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Pr>
          <w:rFonts w:ascii="Palatino Linotype" w:eastAsia="Palatino Linotype" w:hAnsi="Palatino Linotype" w:cs="Palatino Linotype"/>
          <w:b/>
        </w:rPr>
        <w:t xml:space="preserve">verificar si la respuesta </w:t>
      </w:r>
      <w:r>
        <w:rPr>
          <w:rFonts w:ascii="Palatino Linotype" w:eastAsia="Palatino Linotype" w:hAnsi="Palatino Linotype" w:cs="Palatino Linotype"/>
          <w:b/>
        </w:rPr>
        <w:t xml:space="preserve">otorgada por el Sujeto Obligado es adecuada y suficiente para satisfacer el derecho de acceso a la información pública </w:t>
      </w:r>
      <w:r>
        <w:rPr>
          <w:rFonts w:ascii="Palatino Linotype" w:eastAsia="Palatino Linotype" w:hAnsi="Palatino Linotype" w:cs="Palatino Linotype"/>
        </w:rPr>
        <w:t xml:space="preserve">de la parte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 oportuna.</w:t>
      </w:r>
    </w:p>
    <w:p w:rsidR="009522A1" w:rsidRDefault="00542B44">
      <w:pPr>
        <w:spacing w:before="240" w:after="240" w:line="360" w:lineRule="auto"/>
        <w:ind w:right="51"/>
        <w:jc w:val="both"/>
      </w:pPr>
      <w:bookmarkStart w:id="7" w:name="_heading=h.2et92p0" w:colFirst="0" w:colLast="0"/>
      <w:bookmarkEnd w:id="7"/>
      <w:r>
        <w:rPr>
          <w:rFonts w:ascii="Palatino Linotype" w:eastAsia="Palatino Linotype" w:hAnsi="Palatino Linotype" w:cs="Palatino Linotype"/>
          <w:b/>
        </w:rPr>
        <w:t>Cuarto. Estudio del asunt</w:t>
      </w:r>
      <w:r>
        <w:rPr>
          <w:rFonts w:ascii="Palatino Linotype" w:eastAsia="Palatino Linotype" w:hAnsi="Palatino Linotype" w:cs="Palatino Linotype"/>
          <w:b/>
        </w:rPr>
        <w:t xml:space="preserve">o. </w:t>
      </w:r>
      <w:r>
        <w:rPr>
          <w:rFonts w:ascii="Palatino Linotype" w:eastAsia="Palatino Linotype" w:hAnsi="Palatino Linotype" w:cs="Palatino Linotype"/>
        </w:rPr>
        <w:t xml:space="preserve">Del análisis de la solicitud de información, motivo del recurso de revisión que ahora se resuelve se advierte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requirió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le proporcione, información consistente en lo siguiente</w:t>
      </w:r>
      <w:r>
        <w:t>:</w:t>
      </w:r>
    </w:p>
    <w:p w:rsidR="009522A1" w:rsidRDefault="00542B44">
      <w:pPr>
        <w:spacing w:before="240" w:after="240" w:line="360" w:lineRule="auto"/>
        <w:ind w:right="51"/>
        <w:jc w:val="both"/>
      </w:pPr>
      <w:r>
        <w:rPr>
          <w:rFonts w:ascii="Palatino Linotype" w:eastAsia="Palatino Linotype" w:hAnsi="Palatino Linotype" w:cs="Palatino Linotype"/>
        </w:rPr>
        <w:t>Del Departamento de Impuesto Predial, el Instituto Tultitlense de la Juventud y el Instituto Municipal de Cultura Física y Deporte de Tultitlán:</w:t>
      </w:r>
    </w:p>
    <w:p w:rsidR="009522A1" w:rsidRDefault="00542B44">
      <w:pPr>
        <w:numPr>
          <w:ilvl w:val="0"/>
          <w:numId w:val="1"/>
        </w:numPr>
        <w:pBdr>
          <w:top w:val="nil"/>
          <w:left w:val="nil"/>
          <w:bottom w:val="nil"/>
          <w:right w:val="nil"/>
          <w:between w:val="nil"/>
        </w:pBdr>
        <w:spacing w:before="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Nombre de los titulares.</w:t>
      </w:r>
    </w:p>
    <w:p w:rsidR="009522A1" w:rsidRDefault="00542B44">
      <w:pPr>
        <w:numPr>
          <w:ilvl w:val="0"/>
          <w:numId w:val="1"/>
        </w:numPr>
        <w:pBdr>
          <w:top w:val="nil"/>
          <w:left w:val="nil"/>
          <w:bottom w:val="nil"/>
          <w:right w:val="nil"/>
          <w:between w:val="nil"/>
        </w:pBd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Nombramiento.</w:t>
      </w:r>
    </w:p>
    <w:p w:rsidR="009522A1" w:rsidRDefault="00542B44">
      <w:pPr>
        <w:numPr>
          <w:ilvl w:val="0"/>
          <w:numId w:val="1"/>
        </w:numPr>
        <w:pBdr>
          <w:top w:val="nil"/>
          <w:left w:val="nil"/>
          <w:bottom w:val="nil"/>
          <w:right w:val="nil"/>
          <w:between w:val="nil"/>
        </w:pBdr>
        <w:spacing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Salario bruto y neto quincenal y mensual.</w:t>
      </w:r>
    </w:p>
    <w:p w:rsidR="009522A1" w:rsidRDefault="00542B44">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respuesta,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través de la Unidad de Transparencia, hizo del conocimiento de la persona solicitante el pronunciamiento vertido por la Dirección de Administración, a través de la Jefatura de Relaciones Laborales, cuya Servidora </w:t>
      </w:r>
      <w:r>
        <w:rPr>
          <w:rFonts w:ascii="Palatino Linotype" w:eastAsia="Palatino Linotype" w:hAnsi="Palatino Linotype" w:cs="Palatino Linotype"/>
        </w:rPr>
        <w:lastRenderedPageBreak/>
        <w:t>Pública Habilitada propo</w:t>
      </w:r>
      <w:r>
        <w:rPr>
          <w:rFonts w:ascii="Palatino Linotype" w:eastAsia="Palatino Linotype" w:hAnsi="Palatino Linotype" w:cs="Palatino Linotype"/>
        </w:rPr>
        <w:t>rcionó el nombre y sueldo bruto y neto quincenal de la Jefa del Departamento de Impuesto Predial y de la Directora del Instituto Tultitlense de la Juventud, asimismo remitió los nombramientos respectivos, en los que se advierte el sueldo bruto mensual de a</w:t>
      </w:r>
      <w:r>
        <w:rPr>
          <w:rFonts w:ascii="Palatino Linotype" w:eastAsia="Palatino Linotype" w:hAnsi="Palatino Linotype" w:cs="Palatino Linotype"/>
        </w:rPr>
        <w:t>mbas; y, respecto del Instituto Municipal de Cultura Física y Deporte de Tultitlán, notificó el pronunciamiento de la Jefa de Recursos Humanos, quien proporcionó el nombre de la Directora General del Instituto, su sueldo bruto y neto quincenal, y remitió s</w:t>
      </w:r>
      <w:r>
        <w:rPr>
          <w:rFonts w:ascii="Palatino Linotype" w:eastAsia="Palatino Linotype" w:hAnsi="Palatino Linotype" w:cs="Palatino Linotype"/>
        </w:rPr>
        <w:t>u nombramiento en el que se advierte su sueldo bruto mensual.</w:t>
      </w:r>
    </w:p>
    <w:p w:rsidR="009522A1" w:rsidRDefault="00542B4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No obstante, al no estar conforme con los términos de la respuesta proporcionada, la persona solicitante interpuso el recurso de revisión que nos ocupa, mediante el cual se inconformó respecto d</w:t>
      </w:r>
      <w:r>
        <w:rPr>
          <w:rFonts w:ascii="Palatino Linotype" w:eastAsia="Palatino Linotype" w:hAnsi="Palatino Linotype" w:cs="Palatino Linotype"/>
        </w:rPr>
        <w:t>e la información del Instituto Municipal de Cultura Física y Deporte de Tultitlán, al haberse remitido testada sin el respectivo acuerdo de clasificación, de igual forma manifestó que el nombramiento de la Directora del Instituto Tultitlense de la Juventud</w:t>
      </w:r>
      <w:r>
        <w:rPr>
          <w:rFonts w:ascii="Palatino Linotype" w:eastAsia="Palatino Linotype" w:hAnsi="Palatino Linotype" w:cs="Palatino Linotype"/>
        </w:rPr>
        <w:t xml:space="preserve"> contenía resaltado un sueldo diferente al remitido por Administración.</w:t>
      </w:r>
    </w:p>
    <w:p w:rsidR="009522A1" w:rsidRDefault="00542B4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no pasa inadvertido para este Organismo Garante que los motivos de inconformidad aducidos, no versan sobre la totalidad de la información proporcionada por el </w:t>
      </w:r>
      <w:r>
        <w:rPr>
          <w:rFonts w:ascii="Palatino Linotype" w:eastAsia="Palatino Linotype" w:hAnsi="Palatino Linotype" w:cs="Palatino Linotype"/>
          <w:b/>
        </w:rPr>
        <w:t>Sujeto O</w:t>
      </w:r>
      <w:r>
        <w:rPr>
          <w:rFonts w:ascii="Palatino Linotype" w:eastAsia="Palatino Linotype" w:hAnsi="Palatino Linotype" w:cs="Palatino Linotype"/>
          <w:b/>
        </w:rPr>
        <w:t xml:space="preserve">bligado, </w:t>
      </w:r>
      <w:r>
        <w:rPr>
          <w:rFonts w:ascii="Palatino Linotype" w:eastAsia="Palatino Linotype" w:hAnsi="Palatino Linotype" w:cs="Palatino Linotype"/>
        </w:rPr>
        <w:t xml:space="preserve">pues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manifestó inconforme, de manera expresa, </w:t>
      </w:r>
      <w:r>
        <w:rPr>
          <w:rFonts w:ascii="Palatino Linotype" w:eastAsia="Palatino Linotype" w:hAnsi="Palatino Linotype" w:cs="Palatino Linotype"/>
          <w:b/>
        </w:rPr>
        <w:t xml:space="preserve">respecto de la </w:t>
      </w:r>
      <w:r>
        <w:rPr>
          <w:rFonts w:ascii="Palatino Linotype" w:eastAsia="Palatino Linotype" w:hAnsi="Palatino Linotype" w:cs="Palatino Linotype"/>
          <w:b/>
          <w:u w:val="single"/>
        </w:rPr>
        <w:t>información testada</w:t>
      </w:r>
      <w:r>
        <w:rPr>
          <w:rFonts w:ascii="Palatino Linotype" w:eastAsia="Palatino Linotype" w:hAnsi="Palatino Linotype" w:cs="Palatino Linotype"/>
          <w:b/>
        </w:rPr>
        <w:t xml:space="preserve"> de la Titular del Instituto Municipal de Cultura Física y Deporte de Tultitlán, así como del </w:t>
      </w:r>
      <w:r>
        <w:rPr>
          <w:rFonts w:ascii="Palatino Linotype" w:eastAsia="Palatino Linotype" w:hAnsi="Palatino Linotype" w:cs="Palatino Linotype"/>
          <w:b/>
          <w:u w:val="single"/>
        </w:rPr>
        <w:t>sueldo mensual bruto</w:t>
      </w:r>
      <w:r>
        <w:rPr>
          <w:rFonts w:ascii="Palatino Linotype" w:eastAsia="Palatino Linotype" w:hAnsi="Palatino Linotype" w:cs="Palatino Linotype"/>
          <w:b/>
        </w:rPr>
        <w:t xml:space="preserve"> de la Directora del Instituto</w:t>
      </w:r>
      <w:r>
        <w:rPr>
          <w:rFonts w:ascii="Palatino Linotype" w:eastAsia="Palatino Linotype" w:hAnsi="Palatino Linotype" w:cs="Palatino Linotype"/>
          <w:b/>
        </w:rPr>
        <w:t xml:space="preserve"> Tultitlense de la Juventud</w:t>
      </w:r>
      <w:r>
        <w:rPr>
          <w:rFonts w:ascii="Palatino Linotype" w:eastAsia="Palatino Linotype" w:hAnsi="Palatino Linotype" w:cs="Palatino Linotype"/>
        </w:rPr>
        <w:t>.</w:t>
      </w:r>
    </w:p>
    <w:p w:rsidR="009522A1" w:rsidRDefault="00542B4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orden de ideas, la parte de la respuesta que no fue impugnada debe declararse consentida, toda vez que, al no haber realizado manifestaciones de </w:t>
      </w:r>
      <w:r>
        <w:rPr>
          <w:rFonts w:ascii="Palatino Linotype" w:eastAsia="Palatino Linotype" w:hAnsi="Palatino Linotype" w:cs="Palatino Linotype"/>
        </w:rPr>
        <w:lastRenderedPageBreak/>
        <w:t>inconformidad al respecto, no pueden producirse efectos jurídicos tendente</w:t>
      </w:r>
      <w:r>
        <w:rPr>
          <w:rFonts w:ascii="Palatino Linotype" w:eastAsia="Palatino Linotype" w:hAnsi="Palatino Linotype" w:cs="Palatino Linotype"/>
        </w:rPr>
        <w:t xml:space="preserve">s a revocar, confirmar o modificar el acto reclamado, ya que, en el caso concreto se infiere que la información proporcionada por el </w:t>
      </w:r>
      <w:r>
        <w:rPr>
          <w:rFonts w:ascii="Palatino Linotype" w:eastAsia="Palatino Linotype" w:hAnsi="Palatino Linotype" w:cs="Palatino Linotype"/>
          <w:b/>
        </w:rPr>
        <w:t>Sujeto Obligado</w:t>
      </w:r>
      <w:r>
        <w:rPr>
          <w:rFonts w:ascii="Palatino Linotype" w:eastAsia="Palatino Linotype" w:hAnsi="Palatino Linotype" w:cs="Palatino Linotype"/>
        </w:rPr>
        <w:t>, satisface la solicitud presentada.</w:t>
      </w:r>
    </w:p>
    <w:p w:rsidR="009522A1" w:rsidRDefault="00542B44">
      <w:pPr>
        <w:spacing w:before="24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es así, debido a que cuando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impugna la </w:t>
      </w:r>
      <w:r>
        <w:rPr>
          <w:rFonts w:ascii="Palatino Linotype" w:eastAsia="Palatino Linotype" w:hAnsi="Palatino Linotype" w:cs="Palatino Linotype"/>
        </w:rPr>
        <w:t xml:space="preserve">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éste no expresa Razón o Motivo de Inconformidad en contra de todos los rubros solicitados, dichos rubros deben declararse atendidos, pues se entiende que la parte Recurrente ésta conforme con la información entregada al no </w:t>
      </w:r>
      <w:r>
        <w:rPr>
          <w:rFonts w:ascii="Palatino Linotype" w:eastAsia="Palatino Linotype" w:hAnsi="Palatino Linotype" w:cs="Palatino Linotype"/>
        </w:rPr>
        <w:t>contravenir la misma. Sirve de Apoyo a lo anterior, por analogía la Tesis Jurisprudencial Número 3ª./J.7/91, Publicada en el Semanario Judicial de la Federación y su Gaceta bajo el número de registro 174,177, que establece lo siguiente:</w:t>
      </w:r>
    </w:p>
    <w:p w:rsidR="009522A1" w:rsidRDefault="00542B44">
      <w:pPr>
        <w:spacing w:before="240" w:after="36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“REVISIÓN EN AMPARO</w:t>
      </w:r>
      <w:r>
        <w:rPr>
          <w:rFonts w:ascii="Palatino Linotype" w:eastAsia="Palatino Linotype" w:hAnsi="Palatino Linotype" w:cs="Palatino Linotype"/>
          <w:b/>
          <w:i/>
          <w:sz w:val="22"/>
          <w:szCs w:val="22"/>
        </w:rPr>
        <w:t xml:space="preserve">. LOS RESOLUTIVOS NO COMBATIDOS DEBEN DECLARARSE FIRMES. </w:t>
      </w:r>
      <w:r>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w:t>
      </w:r>
      <w:r>
        <w:rPr>
          <w:rFonts w:ascii="Palatino Linotype" w:eastAsia="Palatino Linotype" w:hAnsi="Palatino Linotype" w:cs="Palatino Linotype"/>
          <w:i/>
          <w:sz w:val="22"/>
          <w:szCs w:val="22"/>
        </w:rPr>
        <w:t>o es, en el caso referido, no obstante que la materia de la revisión comprende a todos los resolutivos que afectan a la recurrente, deben declararse firmes aquéllos en contra de los cuales no se formuló agravio y dicha declaración de firmeza debe reflejars</w:t>
      </w:r>
      <w:r>
        <w:rPr>
          <w:rFonts w:ascii="Palatino Linotype" w:eastAsia="Palatino Linotype" w:hAnsi="Palatino Linotype" w:cs="Palatino Linotype"/>
          <w:i/>
          <w:sz w:val="22"/>
          <w:szCs w:val="22"/>
        </w:rPr>
        <w:t>e en la parte considerativa y en los resolutivos debe confirmarse la sentencia recurrida en la parte correspondiente.”</w:t>
      </w:r>
    </w:p>
    <w:p w:rsidR="009522A1" w:rsidRDefault="00542B44">
      <w:pPr>
        <w:spacing w:before="240" w:after="240" w:line="360" w:lineRule="auto"/>
        <w:jc w:val="both"/>
        <w:rPr>
          <w:rFonts w:ascii="Palatino Linotype" w:eastAsia="Palatino Linotype" w:hAnsi="Palatino Linotype" w:cs="Palatino Linotype"/>
        </w:rPr>
      </w:pPr>
      <w:bookmarkStart w:id="8" w:name="_heading=h.3dy6vkm" w:colFirst="0" w:colLast="0"/>
      <w:bookmarkEnd w:id="8"/>
      <w:r>
        <w:rPr>
          <w:rFonts w:ascii="Palatino Linotype" w:eastAsia="Palatino Linotype" w:hAnsi="Palatino Linotype" w:cs="Palatino Linotype"/>
        </w:rPr>
        <w:t>Consecuentemente, se insiste, ante la falta de impugnación eficaz, la respuesta entregada debe declararse consentida por el particular.</w:t>
      </w:r>
    </w:p>
    <w:p w:rsidR="009522A1" w:rsidRDefault="00542B4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L</w:t>
      </w:r>
      <w:r>
        <w:rPr>
          <w:rFonts w:ascii="Palatino Linotype" w:eastAsia="Palatino Linotype" w:hAnsi="Palatino Linotype" w:cs="Palatino Linotype"/>
        </w:rPr>
        <w:t xml:space="preserve">o anterior se sustenta con lo plasmado en el criterio 01/20 emitido por el Instituto Nacional de Transparencia, Acceso a la Información, y Protección de Datos Personales, INAI, que lleva por rubro y texto los siguientes: </w:t>
      </w:r>
    </w:p>
    <w:p w:rsidR="009522A1" w:rsidRDefault="00542B4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rPr>
        <w:lastRenderedPageBreak/>
        <w:t>“</w:t>
      </w:r>
      <w:r>
        <w:rPr>
          <w:rFonts w:ascii="Palatino Linotype" w:eastAsia="Palatino Linotype" w:hAnsi="Palatino Linotype" w:cs="Palatino Linotype"/>
          <w:b/>
          <w:i/>
          <w:sz w:val="22"/>
          <w:szCs w:val="22"/>
        </w:rPr>
        <w:t xml:space="preserve">Actos consentidos tácitamente. Improcedencia de su análisis. </w:t>
      </w:r>
      <w:r>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w:t>
      </w:r>
      <w:r>
        <w:rPr>
          <w:rFonts w:ascii="Palatino Linotype" w:eastAsia="Palatino Linotype" w:hAnsi="Palatino Linotype" w:cs="Palatino Linotype"/>
          <w:i/>
          <w:sz w:val="22"/>
          <w:szCs w:val="22"/>
        </w:rPr>
        <w:t>rte del estudio de fondo de la resolución que emite el Instituto.”</w:t>
      </w:r>
    </w:p>
    <w:p w:rsidR="009522A1" w:rsidRDefault="00542B4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sirve de sustento, por analogía, la tesis jurisprudencial número VI.3o.C. J/60, publicada en el Semanario Judicial de la Federación y su Gaceta bajo el número de registro 176,608 </w:t>
      </w:r>
      <w:r>
        <w:rPr>
          <w:rFonts w:ascii="Palatino Linotype" w:eastAsia="Palatino Linotype" w:hAnsi="Palatino Linotype" w:cs="Palatino Linotype"/>
        </w:rPr>
        <w:t>que a la letra dice:</w:t>
      </w:r>
    </w:p>
    <w:p w:rsidR="009522A1" w:rsidRDefault="00542B44">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mallCaps/>
          <w:sz w:val="22"/>
          <w:szCs w:val="22"/>
        </w:rPr>
        <w:t xml:space="preserve">“ACTOS CONSENTIDOS. SON LOS QUE NO SE IMPUGNAN MEDIANTE EL RECURSO IDÓNEO. </w:t>
      </w:r>
      <w:r>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w:t>
      </w:r>
      <w:r>
        <w:rPr>
          <w:rFonts w:ascii="Palatino Linotype" w:eastAsia="Palatino Linotype" w:hAnsi="Palatino Linotype" w:cs="Palatino Linotype"/>
          <w:i/>
          <w:sz w:val="22"/>
          <w:szCs w:val="22"/>
        </w:rPr>
        <w:t>tes a revocar, confirmar o modificar el acto reclamado en amparo, lo que significa consentimiento del mismo por falta de impugnación eficaz.”</w:t>
      </w:r>
    </w:p>
    <w:p w:rsidR="009522A1" w:rsidRDefault="00542B4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admitido el presente recurso de revisión, en términos del artículo 185 fracción II</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xml:space="preserve"> de la Ley de Transparenci</w:t>
      </w:r>
      <w:r>
        <w:rPr>
          <w:rFonts w:ascii="Palatino Linotype" w:eastAsia="Palatino Linotype" w:hAnsi="Palatino Linotype" w:cs="Palatino Linotype"/>
        </w:rPr>
        <w:t>a y Acceso a la Información Pública del Estado de México y Municipios, se integró el expediente y se puso a disposición de las partes para que, en un plazo máximo de siete días hábiles, manifestaran lo que a su derecho resultara conveniente.</w:t>
      </w:r>
    </w:p>
    <w:p w:rsidR="009522A1" w:rsidRDefault="00542B4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e</w:t>
      </w:r>
      <w:r>
        <w:rPr>
          <w:rFonts w:ascii="Palatino Linotype" w:eastAsia="Palatino Linotype" w:hAnsi="Palatino Linotype" w:cs="Palatino Linotype"/>
        </w:rPr>
        <w:t xml:space="preserv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rendir informe justificado, y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expresar alegato alguno y ofrecer pruebas como el recurrente como se señaló anteriormente.</w:t>
      </w:r>
    </w:p>
    <w:p w:rsidR="009522A1" w:rsidRDefault="00542B44">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En esta tesitura, de las constancias que integran el expediente electrónico  rela</w:t>
      </w:r>
      <w:r>
        <w:rPr>
          <w:rFonts w:ascii="Palatino Linotype" w:eastAsia="Palatino Linotype" w:hAnsi="Palatino Linotype" w:cs="Palatino Linotype"/>
        </w:rPr>
        <w:t xml:space="preserve">cionado con el recurso de revisión materia de estudio, se colige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niega la competencia para conocer de la información solicitada, sino por el contrario, con la respuesta pronunciada asevera que es competente para conocer de la soli</w:t>
      </w:r>
      <w:r>
        <w:rPr>
          <w:rFonts w:ascii="Palatino Linotype" w:eastAsia="Palatino Linotype" w:hAnsi="Palatino Linotype" w:cs="Palatino Linotype"/>
        </w:rPr>
        <w:t>citud de información</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rPr>
        <w:t xml:space="preserve">lo anterior es así, ya que el estudio enunciado tiene por objeto determinar si </w:t>
      </w:r>
      <w:r>
        <w:t>los</w:t>
      </w:r>
      <w:r>
        <w:rPr>
          <w:rFonts w:ascii="Palatino Linotype" w:eastAsia="Palatino Linotype" w:hAnsi="Palatino Linotype" w:cs="Palatino Linotype"/>
        </w:rPr>
        <w:t xml:space="preserve"> Sujeto</w:t>
      </w:r>
      <w:r>
        <w:t>s</w:t>
      </w:r>
      <w:r>
        <w:rPr>
          <w:rFonts w:ascii="Palatino Linotype" w:eastAsia="Palatino Linotype" w:hAnsi="Palatino Linotype" w:cs="Palatino Linotype"/>
        </w:rPr>
        <w:t xml:space="preserve"> Obligado</w:t>
      </w:r>
      <w:r>
        <w:t>s</w:t>
      </w:r>
      <w:r>
        <w:rPr>
          <w:rFonts w:ascii="Palatino Linotype" w:eastAsia="Palatino Linotype" w:hAnsi="Palatino Linotype" w:cs="Palatino Linotype"/>
        </w:rPr>
        <w:t xml:space="preserve"> generan, poseen o administran  la información solicitada, sin embargo, en aquellos casos en que </w:t>
      </w:r>
      <w:r>
        <w:t>e</w:t>
      </w:r>
      <w:r>
        <w:rPr>
          <w:rFonts w:ascii="Palatino Linotype" w:eastAsia="Palatino Linotype" w:hAnsi="Palatino Linotype" w:cs="Palatino Linotype"/>
        </w:rPr>
        <w:t>st</w:t>
      </w:r>
      <w:r>
        <w:t xml:space="preserve">os </w:t>
      </w:r>
      <w:r>
        <w:rPr>
          <w:rFonts w:ascii="Palatino Linotype" w:eastAsia="Palatino Linotype" w:hAnsi="Palatino Linotype" w:cs="Palatino Linotype"/>
        </w:rPr>
        <w:t>ha</w:t>
      </w:r>
      <w:r>
        <w:t>n</w:t>
      </w:r>
      <w:r>
        <w:rPr>
          <w:rFonts w:ascii="Palatino Linotype" w:eastAsia="Palatino Linotype" w:hAnsi="Palatino Linotype" w:cs="Palatino Linotype"/>
        </w:rPr>
        <w:t xml:space="preserve"> asumido la competencia, ser</w:t>
      </w:r>
      <w:r>
        <w:rPr>
          <w:rFonts w:ascii="Palatino Linotype" w:eastAsia="Palatino Linotype" w:hAnsi="Palatino Linotype" w:cs="Palatino Linotype"/>
        </w:rPr>
        <w:t xml:space="preserve">ía ocioso y a nada práctico nos conduciría su estudio, ya que, se insiste, el ente obligado asumió la competencia referida, motivo por el cual se actualiza el supuesto previsto en el artículo 12 de la legislación aplicable en la materia. </w:t>
      </w:r>
    </w:p>
    <w:p w:rsidR="009522A1" w:rsidRDefault="00542B44">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 Qui</w:t>
      </w:r>
      <w:r>
        <w:rPr>
          <w:rFonts w:ascii="Palatino Linotype" w:eastAsia="Palatino Linotype" w:hAnsi="Palatino Linotype" w:cs="Palatino Linotype"/>
          <w:b/>
          <w:i/>
          <w:sz w:val="22"/>
          <w:szCs w:val="22"/>
        </w:rPr>
        <w:t>enes generen, recopilen, administren, manejen, procesen, archiven o conserven información pública serán responsables de la misma</w:t>
      </w:r>
      <w:r>
        <w:rPr>
          <w:rFonts w:ascii="Palatino Linotype" w:eastAsia="Palatino Linotype" w:hAnsi="Palatino Linotype" w:cs="Palatino Linotype"/>
          <w:i/>
          <w:sz w:val="22"/>
          <w:szCs w:val="22"/>
        </w:rPr>
        <w:t xml:space="preserve"> en los términos de las disposiciones jurídicas aplicables. </w:t>
      </w:r>
    </w:p>
    <w:p w:rsidR="009522A1" w:rsidRDefault="00542B44">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w:t>
      </w:r>
      <w:r>
        <w:rPr>
          <w:rFonts w:ascii="Palatino Linotype" w:eastAsia="Palatino Linotype" w:hAnsi="Palatino Linotype" w:cs="Palatino Linotype"/>
          <w:b/>
          <w:i/>
          <w:sz w:val="22"/>
          <w:szCs w:val="22"/>
        </w:rPr>
        <w:t>e se les requiera y que obre en sus archivos y en el estado en que ésta se encuentre</w:t>
      </w:r>
      <w:r>
        <w:rPr>
          <w:rFonts w:ascii="Palatino Linotype" w:eastAsia="Palatino Linotype" w:hAnsi="Palatino Linotype" w:cs="Palatino Linotype"/>
          <w:i/>
          <w:sz w:val="22"/>
          <w:szCs w:val="22"/>
        </w:rPr>
        <w:t>. La obligación de proporcionar información no comprende el procesamiento de la misma, ni el presentarla conforme al interés del solicitante; no estarán obligados a generar</w:t>
      </w:r>
      <w:r>
        <w:rPr>
          <w:rFonts w:ascii="Palatino Linotype" w:eastAsia="Palatino Linotype" w:hAnsi="Palatino Linotype" w:cs="Palatino Linotype"/>
          <w:i/>
          <w:sz w:val="22"/>
          <w:szCs w:val="22"/>
        </w:rPr>
        <w:t>la, resumirla, efectuar cálculos o practicar investigaciones.”</w:t>
      </w:r>
    </w:p>
    <w:p w:rsidR="009522A1" w:rsidRDefault="00542B44">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consiguiente, se procede al análisis de los requerimientos que fueron combatidos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y la respuesta proporcionada por el </w:t>
      </w:r>
      <w:r>
        <w:rPr>
          <w:rFonts w:ascii="Palatino Linotype" w:eastAsia="Palatino Linotype" w:hAnsi="Palatino Linotype" w:cs="Palatino Linotype"/>
          <w:b/>
        </w:rPr>
        <w:t>Sujeto Obligado</w:t>
      </w:r>
      <w:r>
        <w:rPr>
          <w:rFonts w:ascii="Palatino Linotype" w:eastAsia="Palatino Linotype" w:hAnsi="Palatino Linotype" w:cs="Palatino Linotype"/>
        </w:rPr>
        <w:t>, a efecto de determinar si el de</w:t>
      </w:r>
      <w:r>
        <w:rPr>
          <w:rFonts w:ascii="Palatino Linotype" w:eastAsia="Palatino Linotype" w:hAnsi="Palatino Linotype" w:cs="Palatino Linotype"/>
        </w:rPr>
        <w:t xml:space="preserve">recho de acceso se satisfizo con la misma, o en su defecto, señalar los documentos que en el ejercicio de sus atribuciones pudo haber generado, y que, de manera enunciativa más no limitativa, pudieran colmar dicho derecho. </w:t>
      </w:r>
    </w:p>
    <w:p w:rsidR="009522A1" w:rsidRDefault="00542B4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Ahora bien, respecto de la información de la Titular del Instituto Municipal de Cultura Física y Deporte de Tultitlán que se remitió testada, es de señalar que de las constancias que obran en el expediente en el que se actúa, se advierte que los documentos</w:t>
      </w:r>
      <w:r>
        <w:rPr>
          <w:rFonts w:ascii="Palatino Linotype" w:eastAsia="Palatino Linotype" w:hAnsi="Palatino Linotype" w:cs="Palatino Linotype"/>
        </w:rPr>
        <w:t xml:space="preserve"> en los que consta  el nombramiento de la Directora General, efectivamente se remitieron en una aparente versión pública, testando la firma de la Presidenta Municipal y el horario de la jornada laboral, no obstante, no se remitió el acuerdo del Comité de T</w:t>
      </w:r>
      <w:r>
        <w:rPr>
          <w:rFonts w:ascii="Palatino Linotype" w:eastAsia="Palatino Linotype" w:hAnsi="Palatino Linotype" w:cs="Palatino Linotype"/>
        </w:rPr>
        <w:t>ransparencia mediante el cual, de manera fundada y motivada se expusieran las razones por las cuales se considera que los datos mencionados actualizan el supuesto de clasificación.</w:t>
      </w:r>
    </w:p>
    <w:p w:rsidR="009522A1" w:rsidRDefault="00542B44">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En ese sentido, es de precisar que la clasificación de la información no se</w:t>
      </w:r>
      <w:r>
        <w:rPr>
          <w:rFonts w:ascii="Palatino Linotype" w:eastAsia="Palatino Linotype" w:hAnsi="Palatino Linotype" w:cs="Palatino Linotype"/>
        </w:rPr>
        <w:t xml:space="preserv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w:t>
      </w:r>
      <w:r>
        <w:rPr>
          <w:rFonts w:ascii="Palatino Linotype" w:eastAsia="Palatino Linotype" w:hAnsi="Palatino Linotype" w:cs="Palatino Linotype"/>
        </w:rPr>
        <w:t xml:space="preserve">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w:t>
      </w:r>
      <w:r>
        <w:rPr>
          <w:rFonts w:ascii="Palatino Linotype" w:eastAsia="Palatino Linotype" w:hAnsi="Palatino Linotype" w:cs="Palatino Linotype"/>
        </w:rPr>
        <w:t>ón de la información y que finalmente sea este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w:t>
      </w:r>
      <w:r>
        <w:rPr>
          <w:rFonts w:ascii="Palatino Linotype" w:eastAsia="Palatino Linotype" w:hAnsi="Palatino Linotype" w:cs="Palatino Linotype"/>
        </w:rPr>
        <w:t>l Estado de México y Municipios.</w:t>
      </w:r>
    </w:p>
    <w:p w:rsidR="009522A1" w:rsidRDefault="00542B4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No obstante, en el caso concreto, este Organismo Garante no comparte dicha restricción al derecho de acceso a la información pública, sustentando dicha afirmación mediante los argumentos que a continuación se exponen.</w:t>
      </w:r>
    </w:p>
    <w:p w:rsidR="009522A1" w:rsidRDefault="00542B4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w:t>
      </w:r>
      <w:r>
        <w:rPr>
          <w:rFonts w:ascii="Palatino Linotype" w:eastAsia="Palatino Linotype" w:hAnsi="Palatino Linotype" w:cs="Palatino Linotype"/>
        </w:rPr>
        <w:t xml:space="preserve">imero lugar, es necesario remitirnos al contenido del artículo 49 de la Ley del Trabajo de los Servidores Públicos del Estado de México y Municipios, establece lo siguiente:  </w:t>
      </w:r>
    </w:p>
    <w:p w:rsidR="009522A1" w:rsidRDefault="00542B44">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nombramientos,</w:t>
      </w:r>
      <w:r>
        <w:rPr>
          <w:rFonts w:ascii="Palatino Linotype" w:eastAsia="Palatino Linotype" w:hAnsi="Palatino Linotype" w:cs="Palatino Linotype"/>
          <w:i/>
          <w:sz w:val="22"/>
          <w:szCs w:val="22"/>
        </w:rPr>
        <w:t xml:space="preserve"> contratos o formato único de Movimientos de Pe</w:t>
      </w:r>
      <w:r>
        <w:rPr>
          <w:rFonts w:ascii="Palatino Linotype" w:eastAsia="Palatino Linotype" w:hAnsi="Palatino Linotype" w:cs="Palatino Linotype"/>
          <w:i/>
          <w:sz w:val="22"/>
          <w:szCs w:val="22"/>
        </w:rPr>
        <w:t xml:space="preserve">rsonal de los servidores públicos deberán contener: </w:t>
      </w:r>
    </w:p>
    <w:p w:rsidR="009522A1" w:rsidRDefault="00542B44">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Nombre completo del servidor público; </w:t>
      </w:r>
    </w:p>
    <w:p w:rsidR="009522A1" w:rsidRDefault="00542B44">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Cargo para el que es designado, fecha de inicio de sus servicios y lugar de adscripción; </w:t>
      </w:r>
    </w:p>
    <w:p w:rsidR="009522A1" w:rsidRDefault="00542B44">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Carácter del nombramiento, ya sea de servidores públicos gener</w:t>
      </w:r>
      <w:r>
        <w:rPr>
          <w:rFonts w:ascii="Palatino Linotype" w:eastAsia="Palatino Linotype" w:hAnsi="Palatino Linotype" w:cs="Palatino Linotype"/>
          <w:i/>
          <w:sz w:val="22"/>
          <w:szCs w:val="22"/>
        </w:rPr>
        <w:t xml:space="preserve">ales o de confianza, así como la temporalidad del mismo; </w:t>
      </w:r>
    </w:p>
    <w:p w:rsidR="009522A1" w:rsidRDefault="00542B44">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Remuneración correspondiente al puesto</w:t>
      </w:r>
      <w:r>
        <w:rPr>
          <w:rFonts w:ascii="Palatino Linotype" w:eastAsia="Palatino Linotype" w:hAnsi="Palatino Linotype" w:cs="Palatino Linotype"/>
          <w:i/>
          <w:sz w:val="22"/>
          <w:szCs w:val="22"/>
        </w:rPr>
        <w:t xml:space="preserve">; </w:t>
      </w:r>
    </w:p>
    <w:p w:rsidR="009522A1" w:rsidRDefault="00542B44">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Jornada de trabajo;</w:t>
      </w:r>
      <w:r>
        <w:rPr>
          <w:rFonts w:ascii="Palatino Linotype" w:eastAsia="Palatino Linotype" w:hAnsi="Palatino Linotype" w:cs="Palatino Linotype"/>
          <w:i/>
          <w:sz w:val="22"/>
          <w:szCs w:val="22"/>
        </w:rPr>
        <w:t xml:space="preserve"> </w:t>
      </w:r>
    </w:p>
    <w:p w:rsidR="009522A1" w:rsidRDefault="00542B44">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Derogada; </w:t>
      </w:r>
    </w:p>
    <w:p w:rsidR="009522A1" w:rsidRDefault="00542B44">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 Firma del servidor público autorizado para emitir el nombramiento, contrato o formato único de Movimientos de</w:t>
      </w:r>
      <w:r>
        <w:rPr>
          <w:rFonts w:ascii="Palatino Linotype" w:eastAsia="Palatino Linotype" w:hAnsi="Palatino Linotype" w:cs="Palatino Linotype"/>
          <w:b/>
          <w:i/>
          <w:sz w:val="22"/>
          <w:szCs w:val="22"/>
        </w:rPr>
        <w:t xml:space="preserve"> Personal, así como el fundamento legal de esa atribución</w:t>
      </w:r>
      <w:r>
        <w:rPr>
          <w:rFonts w:ascii="Palatino Linotype" w:eastAsia="Palatino Linotype" w:hAnsi="Palatino Linotype" w:cs="Palatino Linotype"/>
          <w:i/>
          <w:sz w:val="22"/>
          <w:szCs w:val="22"/>
        </w:rPr>
        <w:t>. “</w:t>
      </w:r>
    </w:p>
    <w:p w:rsidR="009522A1" w:rsidRDefault="00542B4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Como se advierte, los nombramientos, contratos o formatos únicos de movimiento de personal, deben contener, entre otros requisitos, la jornada de trabajo, es decir el </w:t>
      </w:r>
      <w:r>
        <w:rPr>
          <w:rFonts w:ascii="Palatino Linotype" w:eastAsia="Palatino Linotype" w:hAnsi="Palatino Linotype" w:cs="Palatino Linotype"/>
        </w:rPr>
        <w:lastRenderedPageBreak/>
        <w:t xml:space="preserve">periodo o espacio de tiempo </w:t>
      </w:r>
      <w:r>
        <w:rPr>
          <w:rFonts w:ascii="Palatino Linotype" w:eastAsia="Palatino Linotype" w:hAnsi="Palatino Linotype" w:cs="Palatino Linotype"/>
        </w:rPr>
        <w:t>por el cual el servidor público prestará su servicio al ente público del que se trate, y la firma del servidor público autorizado para emitir el nombramiento.</w:t>
      </w:r>
    </w:p>
    <w:p w:rsidR="009522A1" w:rsidRDefault="00542B44">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Respecto de la jornada de trabajo los artículos 56 y 59 del mismo ordenamiento legal, que dispone</w:t>
      </w:r>
      <w:r>
        <w:rPr>
          <w:rFonts w:ascii="Palatino Linotype" w:eastAsia="Palatino Linotype" w:hAnsi="Palatino Linotype" w:cs="Palatino Linotype"/>
        </w:rPr>
        <w:t>n lo siguiente:</w:t>
      </w:r>
      <w:r>
        <w:rPr>
          <w:rFonts w:ascii="Palatino Linotype" w:eastAsia="Palatino Linotype" w:hAnsi="Palatino Linotype" w:cs="Palatino Linotype"/>
          <w:i/>
        </w:rPr>
        <w:t xml:space="preserve"> </w:t>
      </w:r>
    </w:p>
    <w:p w:rsidR="009522A1" w:rsidRDefault="00542B44">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56.</w:t>
      </w:r>
      <w:r>
        <w:rPr>
          <w:rFonts w:ascii="Palatino Linotype" w:eastAsia="Palatino Linotype" w:hAnsi="Palatino Linotype" w:cs="Palatino Linotype"/>
          <w:i/>
          <w:sz w:val="22"/>
          <w:szCs w:val="22"/>
        </w:rPr>
        <w:t xml:space="preserve"> Las </w:t>
      </w:r>
      <w:r>
        <w:rPr>
          <w:rFonts w:ascii="Palatino Linotype" w:eastAsia="Palatino Linotype" w:hAnsi="Palatino Linotype" w:cs="Palatino Linotype"/>
          <w:b/>
          <w:i/>
          <w:sz w:val="22"/>
          <w:szCs w:val="22"/>
        </w:rPr>
        <w:t>condiciones generales de trabajo</w:t>
      </w:r>
      <w:r>
        <w:rPr>
          <w:rFonts w:ascii="Palatino Linotype" w:eastAsia="Palatino Linotype" w:hAnsi="Palatino Linotype" w:cs="Palatino Linotype"/>
          <w:i/>
          <w:sz w:val="22"/>
          <w:szCs w:val="22"/>
        </w:rPr>
        <w:t>, establecerán como mínimo:</w:t>
      </w:r>
    </w:p>
    <w:p w:rsidR="009522A1" w:rsidRDefault="00542B44">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Duración de la jornada de trabajo;</w:t>
      </w:r>
    </w:p>
    <w:p w:rsidR="009522A1" w:rsidRDefault="00542B44">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9522A1" w:rsidRDefault="00542B44">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 Jornada de trabajo</w:t>
      </w:r>
      <w:r>
        <w:rPr>
          <w:rFonts w:ascii="Palatino Linotype" w:eastAsia="Palatino Linotype" w:hAnsi="Palatino Linotype" w:cs="Palatino Linotype"/>
          <w:i/>
          <w:sz w:val="22"/>
          <w:szCs w:val="22"/>
        </w:rPr>
        <w:t xml:space="preserve"> es el </w:t>
      </w:r>
      <w:r>
        <w:rPr>
          <w:rFonts w:ascii="Palatino Linotype" w:eastAsia="Palatino Linotype" w:hAnsi="Palatino Linotype" w:cs="Palatino Linotype"/>
          <w:b/>
          <w:i/>
          <w:sz w:val="22"/>
          <w:szCs w:val="22"/>
        </w:rPr>
        <w:t>tiempo durante el cual el servidor público está a disposición de la institución pública para prestar sus servicios</w:t>
      </w:r>
      <w:r>
        <w:rPr>
          <w:rFonts w:ascii="Palatino Linotype" w:eastAsia="Palatino Linotype" w:hAnsi="Palatino Linotype" w:cs="Palatino Linotype"/>
          <w:i/>
          <w:sz w:val="22"/>
          <w:szCs w:val="22"/>
        </w:rPr>
        <w:t>. El horario de trabajo será determinado conforme a las necesidades del servicio de la institución pública o dependencia, de acuerdo a lo esti</w:t>
      </w:r>
      <w:r>
        <w:rPr>
          <w:rFonts w:ascii="Palatino Linotype" w:eastAsia="Palatino Linotype" w:hAnsi="Palatino Linotype" w:cs="Palatino Linotype"/>
          <w:i/>
          <w:sz w:val="22"/>
          <w:szCs w:val="22"/>
        </w:rPr>
        <w:t>pulado en las condiciones generales de trabajo, sin que exceda los máximos legales.”</w:t>
      </w:r>
    </w:p>
    <w:p w:rsidR="009522A1" w:rsidRDefault="00542B44">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La duración de la jornada de trabajo puede ser de varias maneras las cuales se encuentran establecidas en el artículo 60, 61, 62 y 63 de la mencionada Ley de Trabajo, que </w:t>
      </w:r>
      <w:r>
        <w:rPr>
          <w:rFonts w:ascii="Palatino Linotype" w:eastAsia="Palatino Linotype" w:hAnsi="Palatino Linotype" w:cs="Palatino Linotype"/>
        </w:rPr>
        <w:t>literalmente señalan lo siguiente:</w:t>
      </w:r>
      <w:r>
        <w:rPr>
          <w:rFonts w:ascii="Palatino Linotype" w:eastAsia="Palatino Linotype" w:hAnsi="Palatino Linotype" w:cs="Palatino Linotype"/>
          <w:i/>
        </w:rPr>
        <w:t xml:space="preserve"> </w:t>
      </w:r>
    </w:p>
    <w:p w:rsidR="009522A1" w:rsidRDefault="00542B44">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60</w:t>
      </w:r>
      <w:r>
        <w:rPr>
          <w:rFonts w:ascii="Palatino Linotype" w:eastAsia="Palatino Linotype" w:hAnsi="Palatino Linotype" w:cs="Palatino Linotype"/>
          <w:i/>
          <w:sz w:val="22"/>
          <w:szCs w:val="22"/>
        </w:rPr>
        <w:t xml:space="preserve">. La </w:t>
      </w:r>
      <w:r>
        <w:rPr>
          <w:rFonts w:ascii="Palatino Linotype" w:eastAsia="Palatino Linotype" w:hAnsi="Palatino Linotype" w:cs="Palatino Linotype"/>
          <w:b/>
          <w:i/>
          <w:sz w:val="22"/>
          <w:szCs w:val="22"/>
        </w:rPr>
        <w:t xml:space="preserve">jornada de trabajo puede ser diurna, nocturna o mixta, </w:t>
      </w:r>
      <w:r>
        <w:rPr>
          <w:rFonts w:ascii="Palatino Linotype" w:eastAsia="Palatino Linotype" w:hAnsi="Palatino Linotype" w:cs="Palatino Linotype"/>
          <w:i/>
          <w:sz w:val="22"/>
          <w:szCs w:val="22"/>
        </w:rPr>
        <w:t xml:space="preserve">conforme a lo siguiente: </w:t>
      </w:r>
    </w:p>
    <w:p w:rsidR="009522A1" w:rsidRDefault="00542B44">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Diurna, la comprendida entre las seis y las veinte horas; </w:t>
      </w:r>
    </w:p>
    <w:p w:rsidR="009522A1" w:rsidRDefault="00542B44">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Nocturna, la comprendida entre las veinte y las seis hor</w:t>
      </w:r>
      <w:r>
        <w:rPr>
          <w:rFonts w:ascii="Palatino Linotype" w:eastAsia="Palatino Linotype" w:hAnsi="Palatino Linotype" w:cs="Palatino Linotype"/>
          <w:i/>
          <w:sz w:val="22"/>
          <w:szCs w:val="22"/>
        </w:rPr>
        <w:t xml:space="preserve">as; y </w:t>
      </w:r>
    </w:p>
    <w:p w:rsidR="009522A1" w:rsidRDefault="00542B44">
      <w:pPr>
        <w:spacing w:before="120" w:after="120"/>
        <w:ind w:left="1134"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Mixta, la que comprenda períodos de tiempo de las jornadas diurna y nocturna, siempre que el período nocturno sea menor de tres horas y media, pues en caso contrario, se considerará como jornada nocturna.</w:t>
      </w:r>
    </w:p>
    <w:p w:rsidR="009522A1" w:rsidRDefault="00542B44">
      <w:pPr>
        <w:spacing w:before="120" w:after="120"/>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61</w:t>
      </w:r>
      <w:r>
        <w:rPr>
          <w:rFonts w:ascii="Palatino Linotype" w:eastAsia="Palatino Linotype" w:hAnsi="Palatino Linotype" w:cs="Palatino Linotype"/>
          <w:i/>
          <w:sz w:val="22"/>
          <w:szCs w:val="22"/>
        </w:rPr>
        <w:t>. Cuando la naturaleza del trabajo así lo exija, la jornada se reducirá teniendo en cuenta el número de horas que pueda trabajar un individuo normal sin sufrir quebranto en su salud.</w:t>
      </w:r>
      <w:r>
        <w:rPr>
          <w:rFonts w:ascii="Palatino Linotype" w:eastAsia="Palatino Linotype" w:hAnsi="Palatino Linotype" w:cs="Palatino Linotype"/>
          <w:b/>
          <w:i/>
          <w:sz w:val="22"/>
          <w:szCs w:val="22"/>
        </w:rPr>
        <w:t xml:space="preserve"> </w:t>
      </w:r>
    </w:p>
    <w:p w:rsidR="009522A1" w:rsidRDefault="00542B44">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62</w:t>
      </w:r>
      <w:r>
        <w:rPr>
          <w:rFonts w:ascii="Palatino Linotype" w:eastAsia="Palatino Linotype" w:hAnsi="Palatino Linotype" w:cs="Palatino Linotype"/>
          <w:i/>
          <w:sz w:val="22"/>
          <w:szCs w:val="22"/>
        </w:rPr>
        <w:t>. Por cada seis días de trabajo el servidor público disfrutar</w:t>
      </w:r>
      <w:r>
        <w:rPr>
          <w:rFonts w:ascii="Palatino Linotype" w:eastAsia="Palatino Linotype" w:hAnsi="Palatino Linotype" w:cs="Palatino Linotype"/>
          <w:i/>
          <w:sz w:val="22"/>
          <w:szCs w:val="22"/>
        </w:rPr>
        <w:t xml:space="preserve">á de uno de descanso con goce de sueldo íntegro. </w:t>
      </w:r>
    </w:p>
    <w:p w:rsidR="009522A1" w:rsidRDefault="00542B44">
      <w:pPr>
        <w:spacing w:before="120" w:after="120"/>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Cuando proceda, se podrán distribuir las horas de trabajo, a fin de permitir a los servidores públicos el descanso del sábado o cualquier modalidad equivalente.</w:t>
      </w:r>
      <w:r>
        <w:rPr>
          <w:rFonts w:ascii="Palatino Linotype" w:eastAsia="Palatino Linotype" w:hAnsi="Palatino Linotype" w:cs="Palatino Linotype"/>
          <w:b/>
          <w:i/>
          <w:sz w:val="22"/>
          <w:szCs w:val="22"/>
        </w:rPr>
        <w:t xml:space="preserve"> </w:t>
      </w:r>
    </w:p>
    <w:p w:rsidR="009522A1" w:rsidRDefault="00542B44">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63</w:t>
      </w:r>
      <w:r>
        <w:rPr>
          <w:rFonts w:ascii="Palatino Linotype" w:eastAsia="Palatino Linotype" w:hAnsi="Palatino Linotype" w:cs="Palatino Linotype"/>
          <w:i/>
          <w:sz w:val="22"/>
          <w:szCs w:val="22"/>
        </w:rPr>
        <w:t>. El servidor público tendrá dere</w:t>
      </w:r>
      <w:r>
        <w:rPr>
          <w:rFonts w:ascii="Palatino Linotype" w:eastAsia="Palatino Linotype" w:hAnsi="Palatino Linotype" w:cs="Palatino Linotype"/>
          <w:i/>
          <w:sz w:val="22"/>
          <w:szCs w:val="22"/>
        </w:rPr>
        <w:t xml:space="preserve">cho a un descanso de media hora cuando trabaje horario continuo de más de siete horas y cuando menos de una hora, en horario discontinuo. </w:t>
      </w:r>
    </w:p>
    <w:p w:rsidR="009522A1" w:rsidRDefault="00542B44">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el servidor público no pueda salir del lugar donde presta sus servicios durante la hora de descanso o de comid</w:t>
      </w:r>
      <w:r>
        <w:rPr>
          <w:rFonts w:ascii="Palatino Linotype" w:eastAsia="Palatino Linotype" w:hAnsi="Palatino Linotype" w:cs="Palatino Linotype"/>
          <w:i/>
          <w:sz w:val="22"/>
          <w:szCs w:val="22"/>
        </w:rPr>
        <w:t>as, el tiempo correspondiente le será considerado como tiempo efectivo de trabajo.”</w:t>
      </w:r>
    </w:p>
    <w:p w:rsidR="009522A1" w:rsidRDefault="00542B4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concluye que se establecen algunos supuestos para la duración de la jornada de trabajo, la cual deberá cumplir cabalmente el servidor público ya que se co</w:t>
      </w:r>
      <w:r>
        <w:rPr>
          <w:rFonts w:ascii="Palatino Linotype" w:eastAsia="Palatino Linotype" w:hAnsi="Palatino Linotype" w:cs="Palatino Linotype"/>
        </w:rPr>
        <w:t>nstituye como una obligación en la Ley de Trabajo de los Servidores Públicos del Estado de México y Municipios, según lo dispuesto en el artículo 88, que en si parte conducente indica:</w:t>
      </w:r>
    </w:p>
    <w:p w:rsidR="009522A1" w:rsidRDefault="00542B44">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88. Son obligaciones de los servidores públicos</w:t>
      </w:r>
      <w:r>
        <w:rPr>
          <w:rFonts w:ascii="Palatino Linotype" w:eastAsia="Palatino Linotype" w:hAnsi="Palatino Linotype" w:cs="Palatino Linotype"/>
          <w:i/>
          <w:sz w:val="22"/>
          <w:szCs w:val="22"/>
        </w:rPr>
        <w:t xml:space="preserve">: </w:t>
      </w:r>
    </w:p>
    <w:p w:rsidR="009522A1" w:rsidRDefault="00542B44">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9522A1" w:rsidRDefault="00542B44">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Asistir puntualmente a sus labores y no faltar sin causa justificada o sin permiso. En caso de inasistencia, el servidor público deberá comunicar a la institución pública o dependencia en que presta sus servicios, por los medios posibles a su alcance, la </w:t>
      </w:r>
      <w:r>
        <w:rPr>
          <w:rFonts w:ascii="Palatino Linotype" w:eastAsia="Palatino Linotype" w:hAnsi="Palatino Linotype" w:cs="Palatino Linotype"/>
          <w:i/>
          <w:sz w:val="22"/>
          <w:szCs w:val="22"/>
        </w:rPr>
        <w:t>causa de la misma dentro de las 24 horas siguientes al momento en que debió haberse presentado a trabajar. No dar aviso, hará presumir que la falta fue injustificada;</w:t>
      </w:r>
    </w:p>
    <w:p w:rsidR="009522A1" w:rsidRDefault="00542B44">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w:t>
      </w:r>
      <w:r>
        <w:rPr>
          <w:rFonts w:ascii="Palatino Linotype" w:eastAsia="Palatino Linotype" w:hAnsi="Palatino Linotype" w:cs="Palatino Linotype"/>
          <w:i/>
          <w:sz w:val="22"/>
          <w:szCs w:val="22"/>
        </w:rPr>
        <w:t>. Cumplir con las obligaciones que señalan las condiciones generales de trabajo” (Sic)</w:t>
      </w:r>
    </w:p>
    <w:p w:rsidR="009522A1" w:rsidRDefault="00542B4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desprende, que los servidores públicos tienen la obligación de cumplir con la jornada de trabajo estipulada en su nombramiento, contrato o formato único de movimiento de personal; en caso contrario, será motivo de </w:t>
      </w:r>
      <w:r>
        <w:rPr>
          <w:rFonts w:ascii="Palatino Linotype" w:eastAsia="Palatino Linotype" w:hAnsi="Palatino Linotype" w:cs="Palatino Linotype"/>
        </w:rPr>
        <w:lastRenderedPageBreak/>
        <w:t>rescisión de la relación</w:t>
      </w:r>
      <w:r>
        <w:rPr>
          <w:rFonts w:ascii="Palatino Linotype" w:eastAsia="Palatino Linotype" w:hAnsi="Palatino Linotype" w:cs="Palatino Linotype"/>
        </w:rPr>
        <w:t xml:space="preserve"> laboral</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xml:space="preserve">, razón por la cual no se encuentra justificada la clasificación pretendida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pues no se</w:t>
      </w:r>
      <w:r>
        <w:rPr>
          <w:rFonts w:ascii="Palatino Linotype" w:eastAsia="Palatino Linotype" w:hAnsi="Palatino Linotype" w:cs="Palatino Linotype"/>
          <w:b/>
        </w:rPr>
        <w:t xml:space="preserve"> </w:t>
      </w:r>
      <w:r>
        <w:rPr>
          <w:rFonts w:ascii="Palatino Linotype" w:eastAsia="Palatino Linotype" w:hAnsi="Palatino Linotype" w:cs="Palatino Linotype"/>
        </w:rPr>
        <w:t>actualiza alguna causal de reserva o confidencialidad, conforme a los artículos 140 y 143 de la Ley de Transparencia y Acceso a la Infor</w:t>
      </w:r>
      <w:r>
        <w:rPr>
          <w:rFonts w:ascii="Palatino Linotype" w:eastAsia="Palatino Linotype" w:hAnsi="Palatino Linotype" w:cs="Palatino Linotype"/>
        </w:rPr>
        <w:t>mación Pública del Estado de México y Municipios.</w:t>
      </w:r>
    </w:p>
    <w:p w:rsidR="009522A1" w:rsidRDefault="00542B4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respecto de la firma de la presidenta municipal, es de señalar que si bien, la firma, al tratarse de la escritura gráfica o grafo manuscrito que representa al nombre y apellido(s), o título, </w:t>
      </w:r>
      <w:r>
        <w:rPr>
          <w:rFonts w:ascii="Palatino Linotype" w:eastAsia="Palatino Linotype" w:hAnsi="Palatino Linotype" w:cs="Palatino Linotype"/>
        </w:rPr>
        <w:t>que una persona escribe de su propia mano, que tiene fines de identificación, jurídicos, representativos y diplomáticos, a través de los cuales es posible identificar o hacer identificable a su titular, por regla general constituye un dato personal que deb</w:t>
      </w:r>
      <w:r>
        <w:rPr>
          <w:rFonts w:ascii="Palatino Linotype" w:eastAsia="Palatino Linotype" w:hAnsi="Palatino Linotype" w:cs="Palatino Linotype"/>
        </w:rPr>
        <w:t xml:space="preserve">e ser protegido, sin embargo, en el caso de los servidores públicos, dicho dato es público cuando, en ejercicio de las atribuciones que les fueron conferidas, emiten un acto de autoridad, siendo la firma el medio por el cual se le da validez a dicho acto, </w:t>
      </w:r>
      <w:r>
        <w:rPr>
          <w:rFonts w:ascii="Palatino Linotype" w:eastAsia="Palatino Linotype" w:hAnsi="Palatino Linotype" w:cs="Palatino Linotype"/>
        </w:rPr>
        <w:t>como en el presente caso, al tratarse de la persona legalmente autorizada para emitir el nombramiento, tal y como se desprende del artículo 49, fracción VII de la Ley del Trabajo de los Servidores Públicos, citada con antelación.</w:t>
      </w:r>
    </w:p>
    <w:p w:rsidR="009522A1" w:rsidRDefault="00542B44">
      <w:pPr>
        <w:spacing w:before="280" w:after="280" w:line="360" w:lineRule="auto"/>
        <w:jc w:val="both"/>
        <w:rPr>
          <w:rFonts w:ascii="Palatino Linotype" w:eastAsia="Palatino Linotype" w:hAnsi="Palatino Linotype" w:cs="Palatino Linotype"/>
        </w:rPr>
      </w:pPr>
      <w:bookmarkStart w:id="9" w:name="_heading=h.1t3h5sf" w:colFirst="0" w:colLast="0"/>
      <w:bookmarkEnd w:id="9"/>
      <w:r>
        <w:rPr>
          <w:rFonts w:ascii="Palatino Linotype" w:eastAsia="Palatino Linotype" w:hAnsi="Palatino Linotype" w:cs="Palatino Linotype"/>
        </w:rPr>
        <w:t>Robustece lo anterior el c</w:t>
      </w:r>
      <w:r>
        <w:rPr>
          <w:rFonts w:ascii="Palatino Linotype" w:eastAsia="Palatino Linotype" w:hAnsi="Palatino Linotype" w:cs="Palatino Linotype"/>
        </w:rPr>
        <w:t>riterio orientador 02/19 emitido por el Instituto Nacional de Transparencia, Acceso a la Información y Protección de Datos Personales, INAI, el cual refiere:</w:t>
      </w:r>
    </w:p>
    <w:p w:rsidR="009522A1" w:rsidRDefault="00542B4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Firma y rúbrica de servidores públicos.</w:t>
      </w:r>
      <w:r>
        <w:rPr>
          <w:rFonts w:ascii="Palatino Linotype" w:eastAsia="Palatino Linotype" w:hAnsi="Palatino Linotype" w:cs="Palatino Linotype"/>
          <w:i/>
          <w:sz w:val="22"/>
          <w:szCs w:val="22"/>
        </w:rPr>
        <w:t xml:space="preserve"> Si bien la firma y la rúbrica son datos personales confid</w:t>
      </w:r>
      <w:r>
        <w:rPr>
          <w:rFonts w:ascii="Palatino Linotype" w:eastAsia="Palatino Linotype" w:hAnsi="Palatino Linotype" w:cs="Palatino Linotype"/>
          <w:i/>
          <w:sz w:val="22"/>
          <w:szCs w:val="22"/>
        </w:rPr>
        <w:t xml:space="preserve">enciales, cuando un servidor público emite un acto como </w:t>
      </w:r>
      <w:r>
        <w:rPr>
          <w:rFonts w:ascii="Palatino Linotype" w:eastAsia="Palatino Linotype" w:hAnsi="Palatino Linotype" w:cs="Palatino Linotype"/>
          <w:i/>
          <w:sz w:val="22"/>
          <w:szCs w:val="22"/>
        </w:rPr>
        <w:lastRenderedPageBreak/>
        <w:t>autoridad, en ejercicio de las funciones que tiene conferidas, la firma o rúbrica mediante la cual se valida dicho acto es pública.”</w:t>
      </w:r>
    </w:p>
    <w:p w:rsidR="009522A1" w:rsidRDefault="00542B4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sentido, se considera que entregar la firma de la presidenta</w:t>
      </w:r>
      <w:r>
        <w:rPr>
          <w:rFonts w:ascii="Palatino Linotype" w:eastAsia="Palatino Linotype" w:hAnsi="Palatino Linotype" w:cs="Palatino Linotype"/>
        </w:rPr>
        <w:t xml:space="preserve"> municipal  si abona a la transparencia, dado que con esta se acredita que el documento fue emitido por autoridad competente en uso de las facultades que le otorga la legislación; por lo que, guarda cierto interés público dar a conocer la firma, dado que l</w:t>
      </w:r>
      <w:r>
        <w:rPr>
          <w:rFonts w:ascii="Palatino Linotype" w:eastAsia="Palatino Linotype" w:hAnsi="Palatino Linotype" w:cs="Palatino Linotype"/>
        </w:rPr>
        <w:t>e da validez al documento en cuestión, en consecuencia no se actualiza la causal de clasificación prevista en el artículo 143, fracción I, de la Ley de Transparencia y Acceso a la Información Pública del Estado de México y Municipios.</w:t>
      </w:r>
    </w:p>
    <w:p w:rsidR="009522A1" w:rsidRDefault="00542B4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Derivado de los argum</w:t>
      </w:r>
      <w:r>
        <w:rPr>
          <w:rFonts w:ascii="Palatino Linotype" w:eastAsia="Palatino Linotype" w:hAnsi="Palatino Linotype" w:cs="Palatino Linotype"/>
        </w:rPr>
        <w:t xml:space="preserve">entos expuestos a consideración de este Organismo Garante resulta procedente ordenar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haga entrega nuevamente de los documentos remitidos en respuesta, en los que consta el nombramiento de la Directora General del Instituto Municipal de C</w:t>
      </w:r>
      <w:r>
        <w:rPr>
          <w:rFonts w:ascii="Palatino Linotype" w:eastAsia="Palatino Linotype" w:hAnsi="Palatino Linotype" w:cs="Palatino Linotype"/>
        </w:rPr>
        <w:t xml:space="preserve">ultura Física y Deporte, </w:t>
      </w:r>
      <w:r>
        <w:rPr>
          <w:rFonts w:ascii="Palatino Linotype" w:eastAsia="Palatino Linotype" w:hAnsi="Palatino Linotype" w:cs="Palatino Linotype"/>
          <w:b/>
        </w:rPr>
        <w:t>de manera íntegra</w:t>
      </w:r>
      <w:r>
        <w:rPr>
          <w:rFonts w:ascii="Palatino Linotype" w:eastAsia="Palatino Linotype" w:hAnsi="Palatino Linotype" w:cs="Palatino Linotype"/>
        </w:rPr>
        <w:t>, a efecto de tener por atendido el requerimiento de información de la persona solicitante.</w:t>
      </w:r>
    </w:p>
    <w:p w:rsidR="009522A1" w:rsidRDefault="00542B4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otro lado, respecto del sueldo mensual bruto de la Directora del Instituto Tultitlense de la Juventud, del análisis ef</w:t>
      </w:r>
      <w:r>
        <w:rPr>
          <w:rFonts w:ascii="Palatino Linotype" w:eastAsia="Palatino Linotype" w:hAnsi="Palatino Linotype" w:cs="Palatino Linotype"/>
        </w:rPr>
        <w:t xml:space="preserve">ectuado por este Organismo Garante, se advierte que efectivamente el monto señalado en el nombramiento no corresponde con el producto del sueldo bruto quincenal de dos períodos, según lo reportado por Jefa de Relaciones Laborales, siendo este último menor </w:t>
      </w:r>
      <w:r>
        <w:rPr>
          <w:rFonts w:ascii="Palatino Linotype" w:eastAsia="Palatino Linotype" w:hAnsi="Palatino Linotype" w:cs="Palatino Linotype"/>
        </w:rPr>
        <w:t>que el primero, generando incertidumbre sobre la información.</w:t>
      </w:r>
    </w:p>
    <w:p w:rsidR="009522A1" w:rsidRDefault="00542B4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es de señalar que el artículo 49, fracción IV de la Ley del Trabajo de los Servidores Públicos del Estado de México y Municipios, citado con antelación, </w:t>
      </w:r>
      <w:r>
        <w:rPr>
          <w:rFonts w:ascii="Palatino Linotype" w:eastAsia="Palatino Linotype" w:hAnsi="Palatino Linotype" w:cs="Palatino Linotype"/>
        </w:rPr>
        <w:lastRenderedPageBreak/>
        <w:t>establece que el nombramient</w:t>
      </w:r>
      <w:r>
        <w:rPr>
          <w:rFonts w:ascii="Palatino Linotype" w:eastAsia="Palatino Linotype" w:hAnsi="Palatino Linotype" w:cs="Palatino Linotype"/>
        </w:rPr>
        <w:t xml:space="preserve">o, contrato o formato único de movimientos de personal </w:t>
      </w:r>
      <w:r>
        <w:rPr>
          <w:rFonts w:ascii="Palatino Linotype" w:eastAsia="Palatino Linotype" w:hAnsi="Palatino Linotype" w:cs="Palatino Linotype"/>
          <w:u w:val="single"/>
        </w:rPr>
        <w:t>debe contener la remuneración correspondiente al puesto</w:t>
      </w:r>
      <w:r>
        <w:rPr>
          <w:rFonts w:ascii="Palatino Linotype" w:eastAsia="Palatino Linotype" w:hAnsi="Palatino Linotype" w:cs="Palatino Linotype"/>
        </w:rPr>
        <w:t>, asimismo, al tratarse del documento mediante el cual se establece la relación laboral, así como las condiciones generales de trabajo, se conside</w:t>
      </w:r>
      <w:r>
        <w:rPr>
          <w:rFonts w:ascii="Palatino Linotype" w:eastAsia="Palatino Linotype" w:hAnsi="Palatino Linotype" w:cs="Palatino Linotype"/>
        </w:rPr>
        <w:t>ra que el mismo tiene mayor validez ante el pronunciamiento vertido por la Servidora Pública Habilitada de la Jefatura de Relaciones Laborales.</w:t>
      </w:r>
    </w:p>
    <w:p w:rsidR="009522A1" w:rsidRDefault="00542B4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consecuencia, debe entenderse que el monto del sueldo mensual bruto contenido en el nombramiento de la Direct</w:t>
      </w:r>
      <w:r>
        <w:rPr>
          <w:rFonts w:ascii="Palatino Linotype" w:eastAsia="Palatino Linotype" w:hAnsi="Palatino Linotype" w:cs="Palatino Linotype"/>
        </w:rPr>
        <w:t>ora del Instituto Tultitlense de la Juventud, es el que define la remuneración que percibe dicha servidora pública por la prestación de sus servicios.</w:t>
      </w:r>
    </w:p>
    <w:p w:rsidR="009522A1" w:rsidRDefault="00542B4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 efecto de sustentar lo anterior, es importante mencionar que como parte de las obligaciones de transparencia de oficio, que tiene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debe poner a disposición del público, de manera permanente y actualizada, de forma sencilla, precisa y en</w:t>
      </w:r>
      <w:r>
        <w:rPr>
          <w:rFonts w:ascii="Palatino Linotype" w:eastAsia="Palatino Linotype" w:hAnsi="Palatino Linotype" w:cs="Palatino Linotype"/>
        </w:rPr>
        <w:t xml:space="preserve">tendible, en los respectivos medios electrónicos, información relativa a la remuneración bruta y neta de todos los servidores públicos, tal y como se desprende del artículo 92, fracción VIII de la Ley de Transparencia y Acceso a la Información Pública del </w:t>
      </w:r>
      <w:r>
        <w:rPr>
          <w:rFonts w:ascii="Palatino Linotype" w:eastAsia="Palatino Linotype" w:hAnsi="Palatino Linotype" w:cs="Palatino Linotype"/>
        </w:rPr>
        <w:t>Estado de México y Municipios, a saber:</w:t>
      </w:r>
    </w:p>
    <w:p w:rsidR="009522A1" w:rsidRDefault="00542B44">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92.</w:t>
      </w:r>
      <w:r>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w:t>
      </w:r>
      <w:r>
        <w:rPr>
          <w:rFonts w:ascii="Palatino Linotype" w:eastAsia="Palatino Linotype" w:hAnsi="Palatino Linotype" w:cs="Palatino Linotype"/>
          <w:i/>
          <w:sz w:val="22"/>
          <w:szCs w:val="22"/>
        </w:rPr>
        <w:t>tades, atribuciones, funciones u objeto social, según corresponda, la información, por lo menos, de los temas, documentos y políticas que a continuación se señalan:</w:t>
      </w:r>
    </w:p>
    <w:p w:rsidR="009522A1" w:rsidRDefault="00542B44">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9522A1" w:rsidRDefault="00542B44">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remuneración bruta y neta de todos los servidores públicos</w:t>
      </w:r>
      <w:r>
        <w:rPr>
          <w:rFonts w:ascii="Palatino Linotype" w:eastAsia="Palatino Linotype" w:hAnsi="Palatino Linotype" w:cs="Palatino Linotype"/>
          <w:i/>
          <w:sz w:val="22"/>
          <w:szCs w:val="22"/>
        </w:rPr>
        <w:t xml:space="preserve"> de base o de confianz</w:t>
      </w:r>
      <w:r>
        <w:rPr>
          <w:rFonts w:ascii="Palatino Linotype" w:eastAsia="Palatino Linotype" w:hAnsi="Palatino Linotype" w:cs="Palatino Linotype"/>
          <w:i/>
          <w:sz w:val="22"/>
          <w:szCs w:val="22"/>
        </w:rPr>
        <w:t xml:space="preserve">a, de todas las percepciones, incluyendo sueldos, prestaciones, gratificaciones, primas, comisiones, dietas, bonos, estímulos, </w:t>
      </w:r>
      <w:r>
        <w:rPr>
          <w:rFonts w:ascii="Palatino Linotype" w:eastAsia="Palatino Linotype" w:hAnsi="Palatino Linotype" w:cs="Palatino Linotype"/>
          <w:i/>
          <w:sz w:val="22"/>
          <w:szCs w:val="22"/>
        </w:rPr>
        <w:lastRenderedPageBreak/>
        <w:t>ingresos y sistemas de compensación, señalando la periodicidad de dicha remuneración;”</w:t>
      </w:r>
    </w:p>
    <w:p w:rsidR="009522A1" w:rsidRDefault="00542B4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este Organismo Garante proce</w:t>
      </w:r>
      <w:r>
        <w:rPr>
          <w:rFonts w:ascii="Palatino Linotype" w:eastAsia="Palatino Linotype" w:hAnsi="Palatino Linotype" w:cs="Palatino Linotype"/>
        </w:rPr>
        <w:t xml:space="preserve">dió a realizar la consulta de la información contenida en el portal de Información Pública de Oficio Mexiquense, IPOMEX, respecto al cumplimiento de dicha obligación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obteniendo lo siguiente:</w:t>
      </w:r>
    </w:p>
    <w:p w:rsidR="009522A1" w:rsidRDefault="00542B44">
      <w:pPr>
        <w:spacing w:before="240" w:after="24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extent cx="4860000" cy="2482829"/>
            <wp:effectExtent l="0" t="0" r="0" b="0"/>
            <wp:docPr id="7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860000" cy="2482829"/>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simplePos x="0" y="0"/>
                <wp:positionH relativeFrom="column">
                  <wp:posOffset>355600</wp:posOffset>
                </wp:positionH>
                <wp:positionV relativeFrom="paragraph">
                  <wp:posOffset>1841500</wp:posOffset>
                </wp:positionV>
                <wp:extent cx="3914775" cy="704850"/>
                <wp:effectExtent l="0" t="0" r="0" b="0"/>
                <wp:wrapNone/>
                <wp:docPr id="65" name=""/>
                <wp:cNvGraphicFramePr/>
                <a:graphic xmlns:a="http://schemas.openxmlformats.org/drawingml/2006/main">
                  <a:graphicData uri="http://schemas.microsoft.com/office/word/2010/wordprocessingShape">
                    <wps:wsp>
                      <wps:cNvSpPr/>
                      <wps:spPr>
                        <a:xfrm>
                          <a:off x="3407663" y="3446625"/>
                          <a:ext cx="3876675" cy="666750"/>
                        </a:xfrm>
                        <a:prstGeom prst="rect">
                          <a:avLst/>
                        </a:prstGeom>
                        <a:noFill/>
                        <a:ln w="38100" cap="flat" cmpd="sng">
                          <a:solidFill>
                            <a:srgbClr val="C00000"/>
                          </a:solidFill>
                          <a:prstDash val="solid"/>
                          <a:round/>
                          <a:headEnd type="none" w="sm" len="sm"/>
                          <a:tailEnd type="none" w="sm" len="sm"/>
                        </a:ln>
                      </wps:spPr>
                      <wps:txbx>
                        <w:txbxContent>
                          <w:p w:rsidR="009522A1" w:rsidRDefault="009522A1">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355600</wp:posOffset>
                </wp:positionH>
                <wp:positionV relativeFrom="paragraph">
                  <wp:posOffset>1841500</wp:posOffset>
                </wp:positionV>
                <wp:extent cx="3914775" cy="704850"/>
                <wp:effectExtent b="0" l="0" r="0" t="0"/>
                <wp:wrapNone/>
                <wp:docPr id="65"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3914775" cy="704850"/>
                        </a:xfrm>
                        <a:prstGeom prst="rect"/>
                        <a:ln/>
                      </pic:spPr>
                    </pic:pic>
                  </a:graphicData>
                </a:graphic>
              </wp:anchor>
            </w:drawing>
          </mc:Fallback>
        </mc:AlternateContent>
      </w:r>
    </w:p>
    <w:p w:rsidR="009522A1" w:rsidRDefault="00542B4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Como se advierte, el monto mensual bruto de la remuneración de la Directora del Instituto Tultitlense de la Juventud que se reporta en el portal IPOMEX, es coincidente con el monto que se describe en el nombramiento, como se observa a continuación:</w:t>
      </w:r>
    </w:p>
    <w:p w:rsidR="009522A1" w:rsidRDefault="00542B44">
      <w:pPr>
        <w:spacing w:before="240" w:after="24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rPr>
        <w:lastRenderedPageBreak/>
        <w:drawing>
          <wp:inline distT="0" distB="0" distL="0" distR="0">
            <wp:extent cx="4860000" cy="2112323"/>
            <wp:effectExtent l="0" t="0" r="0" b="0"/>
            <wp:docPr id="6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4860000" cy="2112323"/>
                    </a:xfrm>
                    <a:prstGeom prst="rect">
                      <a:avLst/>
                    </a:prstGeom>
                    <a:ln/>
                  </pic:spPr>
                </pic:pic>
              </a:graphicData>
            </a:graphic>
          </wp:inline>
        </w:drawing>
      </w:r>
      <w:r>
        <w:rPr>
          <w:noProof/>
        </w:rPr>
        <mc:AlternateContent>
          <mc:Choice Requires="wpg">
            <w:drawing>
              <wp:anchor distT="0" distB="0" distL="114300" distR="114300" simplePos="0" relativeHeight="251659264" behindDoc="0" locked="0" layoutInCell="1" hidden="0" allowOverlap="1">
                <wp:simplePos x="0" y="0"/>
                <wp:positionH relativeFrom="column">
                  <wp:posOffset>355600</wp:posOffset>
                </wp:positionH>
                <wp:positionV relativeFrom="paragraph">
                  <wp:posOffset>1041400</wp:posOffset>
                </wp:positionV>
                <wp:extent cx="4868545" cy="638175"/>
                <wp:effectExtent l="0" t="0" r="0" b="0"/>
                <wp:wrapNone/>
                <wp:docPr id="64" name=""/>
                <wp:cNvGraphicFramePr/>
                <a:graphic xmlns:a="http://schemas.openxmlformats.org/drawingml/2006/main">
                  <a:graphicData uri="http://schemas.microsoft.com/office/word/2010/wordprocessingShape">
                    <wps:wsp>
                      <wps:cNvSpPr/>
                      <wps:spPr>
                        <a:xfrm>
                          <a:off x="2930778" y="3479963"/>
                          <a:ext cx="4830445" cy="600075"/>
                        </a:xfrm>
                        <a:prstGeom prst="rect">
                          <a:avLst/>
                        </a:prstGeom>
                        <a:noFill/>
                        <a:ln w="38100" cap="flat" cmpd="sng">
                          <a:solidFill>
                            <a:srgbClr val="C00000"/>
                          </a:solidFill>
                          <a:prstDash val="solid"/>
                          <a:round/>
                          <a:headEnd type="none" w="sm" len="sm"/>
                          <a:tailEnd type="none" w="sm" len="sm"/>
                        </a:ln>
                      </wps:spPr>
                      <wps:txbx>
                        <w:txbxContent>
                          <w:p w:rsidR="009522A1" w:rsidRDefault="009522A1">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355600</wp:posOffset>
                </wp:positionH>
                <wp:positionV relativeFrom="paragraph">
                  <wp:posOffset>1041400</wp:posOffset>
                </wp:positionV>
                <wp:extent cx="4868545" cy="638175"/>
                <wp:effectExtent b="0" l="0" r="0" t="0"/>
                <wp:wrapNone/>
                <wp:docPr id="64"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4868545" cy="638175"/>
                        </a:xfrm>
                        <a:prstGeom prst="rect"/>
                        <a:ln/>
                      </pic:spPr>
                    </pic:pic>
                  </a:graphicData>
                </a:graphic>
              </wp:anchor>
            </w:drawing>
          </mc:Fallback>
        </mc:AlternateContent>
      </w:r>
    </w:p>
    <w:p w:rsidR="009522A1" w:rsidRDefault="00542B4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w:t>
      </w:r>
      <w:r>
        <w:rPr>
          <w:rFonts w:ascii="Palatino Linotype" w:eastAsia="Palatino Linotype" w:hAnsi="Palatino Linotype" w:cs="Palatino Linotype"/>
        </w:rPr>
        <w:t xml:space="preserve">n consecuencia,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remitió el documento idóneo que da cuenta del monto mensual bruto que percibe la Servidora Pública que ostenta el cargo de Directora del Instituto Tultitlense de la Juventud, se considera que el requerimiento</w:t>
      </w:r>
      <w:r>
        <w:rPr>
          <w:rFonts w:ascii="Palatino Linotype" w:eastAsia="Palatino Linotype" w:hAnsi="Palatino Linotype" w:cs="Palatino Linotype"/>
        </w:rPr>
        <w:t xml:space="preserve"> de información ha quedado atendido, al ser dicha información la materia de la solicitud primigenia, siendo improcedente la entrega de documento adicional mediante el cual se justifique la discrepancia entre lo reportado por la Servidora Pública Habilitada</w:t>
      </w:r>
      <w:r>
        <w:rPr>
          <w:rFonts w:ascii="Palatino Linotype" w:eastAsia="Palatino Linotype" w:hAnsi="Palatino Linotype" w:cs="Palatino Linotype"/>
        </w:rPr>
        <w:t xml:space="preserve"> de la Jefatura de Relaciones Laborales y la información contenida en el nombramiento, al no constituir materia de la Litis principal.</w:t>
      </w:r>
    </w:p>
    <w:p w:rsidR="009522A1" w:rsidRDefault="00542B4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es oportuno mencionar que el monto del sueldo mensual bruto, según se lee en el nombramiento, es percibido</w:t>
      </w:r>
      <w:r>
        <w:rPr>
          <w:rFonts w:ascii="Palatino Linotype" w:eastAsia="Palatino Linotype" w:hAnsi="Palatino Linotype" w:cs="Palatino Linotype"/>
        </w:rPr>
        <w:t xml:space="preserve"> por la servidora pública en dos exhibiciones en forma quincenal, por lo que la persona solicitante podrá conocer el sueldo bruto quincenal como resultado de desagregar dicho monto en las dos exhibiciones pagaderas.</w:t>
      </w:r>
    </w:p>
    <w:p w:rsidR="009522A1" w:rsidRDefault="00542B44">
      <w:pPr>
        <w:spacing w:before="240" w:after="240" w:line="360" w:lineRule="auto"/>
        <w:ind w:right="51"/>
        <w:jc w:val="both"/>
        <w:rPr>
          <w:rFonts w:ascii="Palatino Linotype" w:eastAsia="Palatino Linotype" w:hAnsi="Palatino Linotype" w:cs="Palatino Linotype"/>
        </w:rPr>
      </w:pPr>
      <w:bookmarkStart w:id="10" w:name="_heading=h.1fob9te" w:colFirst="0" w:colLast="0"/>
      <w:bookmarkEnd w:id="10"/>
      <w:r>
        <w:rPr>
          <w:rFonts w:ascii="Palatino Linotype" w:eastAsia="Palatino Linotype" w:hAnsi="Palatino Linotype" w:cs="Palatino Linotype"/>
        </w:rPr>
        <w:t>De lo hasta aquí expuesto, se concluye q</w:t>
      </w:r>
      <w:r>
        <w:rPr>
          <w:rFonts w:ascii="Palatino Linotype" w:eastAsia="Palatino Linotype" w:hAnsi="Palatino Linotype" w:cs="Palatino Linotype"/>
        </w:rPr>
        <w:t xml:space="preserve">ue los motivos de inconformidad de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devienen fundados, siendo procedente modificar la respuesta proporcionada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 términos del artículo 186 fracción III de </w:t>
      </w:r>
      <w:r>
        <w:rPr>
          <w:rFonts w:ascii="Palatino Linotype" w:eastAsia="Palatino Linotype" w:hAnsi="Palatino Linotype" w:cs="Palatino Linotype"/>
        </w:rPr>
        <w:lastRenderedPageBreak/>
        <w:t>la Ley de Transparencia y Acceso a la Información Pública d</w:t>
      </w:r>
      <w:r>
        <w:rPr>
          <w:rFonts w:ascii="Palatino Linotype" w:eastAsia="Palatino Linotype" w:hAnsi="Palatino Linotype" w:cs="Palatino Linotype"/>
        </w:rPr>
        <w:t>el Estado de México y Municipios.</w:t>
      </w:r>
    </w:p>
    <w:p w:rsidR="009522A1" w:rsidRDefault="00542B44">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con fundamento en lo prescrito en los artículos 5 párrafos trigésimo, trigésimo primero y trigésimo segundo de la Constitución Política del Estado Libre y Soberano de México; 2, fracción II; 29, 36 fracciones I y II; 176, 178, 181, 185 y 186 fracción </w:t>
      </w:r>
      <w:r>
        <w:rPr>
          <w:rFonts w:ascii="Palatino Linotype" w:eastAsia="Palatino Linotype" w:hAnsi="Palatino Linotype" w:cs="Palatino Linotype"/>
        </w:rPr>
        <w:t>II de la Ley de Transparencia y Acceso a la Información Pública del Estado de México y Municipios, este Pleno:</w:t>
      </w:r>
    </w:p>
    <w:p w:rsidR="009522A1" w:rsidRDefault="00542B44">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III. R E S U E L V E:</w:t>
      </w:r>
    </w:p>
    <w:p w:rsidR="009522A1" w:rsidRDefault="00542B44">
      <w:pPr>
        <w:spacing w:before="240" w:after="240" w:line="360" w:lineRule="auto"/>
        <w:jc w:val="both"/>
        <w:rPr>
          <w:rFonts w:ascii="Palatino Linotype" w:eastAsia="Palatino Linotype" w:hAnsi="Palatino Linotype" w:cs="Palatino Linotype"/>
          <w:b/>
        </w:rPr>
      </w:pPr>
      <w:bookmarkStart w:id="11" w:name="_heading=h.4d34og8" w:colFirst="0" w:colLast="0"/>
      <w:bookmarkEnd w:id="11"/>
      <w:r>
        <w:rPr>
          <w:rFonts w:ascii="Palatino Linotype" w:eastAsia="Palatino Linotype" w:hAnsi="Palatino Linotype" w:cs="Palatino Linotype"/>
          <w:b/>
        </w:rPr>
        <w:t xml:space="preserve">Primero. </w:t>
      </w:r>
      <w:r>
        <w:rPr>
          <w:rFonts w:ascii="Palatino Linotype" w:eastAsia="Palatino Linotype" w:hAnsi="Palatino Linotype" w:cs="Palatino Linotype"/>
        </w:rPr>
        <w:t>Resultan</w:t>
      </w:r>
      <w:r>
        <w:rPr>
          <w:rFonts w:ascii="Palatino Linotype" w:eastAsia="Palatino Linotype" w:hAnsi="Palatino Linotype" w:cs="Palatino Linotype"/>
          <w:b/>
        </w:rPr>
        <w:t xml:space="preserve"> fundados</w:t>
      </w:r>
      <w:r>
        <w:rPr>
          <w:rFonts w:ascii="Palatino Linotype" w:eastAsia="Palatino Linotype" w:hAnsi="Palatino Linotype" w:cs="Palatino Linotype"/>
        </w:rPr>
        <w:t xml:space="preserve"> los motivos de inconformidad hechos valer por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en el recurso de revisión </w:t>
      </w:r>
      <w:r>
        <w:rPr>
          <w:rFonts w:ascii="Palatino Linotype" w:eastAsia="Palatino Linotype" w:hAnsi="Palatino Linotype" w:cs="Palatino Linotype"/>
          <w:b/>
        </w:rPr>
        <w:t>0361</w:t>
      </w:r>
      <w:r>
        <w:rPr>
          <w:rFonts w:ascii="Palatino Linotype" w:eastAsia="Palatino Linotype" w:hAnsi="Palatino Linotype" w:cs="Palatino Linotype"/>
          <w:b/>
        </w:rPr>
        <w:t xml:space="preserve">9/INFOEM/IP/RR/2022, </w:t>
      </w:r>
      <w:r>
        <w:rPr>
          <w:rFonts w:ascii="Palatino Linotype" w:eastAsia="Palatino Linotype" w:hAnsi="Palatino Linotype" w:cs="Palatino Linotype"/>
        </w:rPr>
        <w:t xml:space="preserve">por lo que, 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 se</w:t>
      </w:r>
      <w:r>
        <w:rPr>
          <w:rFonts w:ascii="Palatino Linotype" w:eastAsia="Palatino Linotype" w:hAnsi="Palatino Linotype" w:cs="Palatino Linotype"/>
          <w:b/>
        </w:rPr>
        <w:t xml:space="preserve"> Modifica </w:t>
      </w:r>
      <w:r>
        <w:rPr>
          <w:rFonts w:ascii="Palatino Linotype" w:eastAsia="Palatino Linotype" w:hAnsi="Palatino Linotype" w:cs="Palatino Linotype"/>
        </w:rPr>
        <w:t>la respuesta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del </w:t>
      </w:r>
      <w:r>
        <w:rPr>
          <w:rFonts w:ascii="Palatino Linotype" w:eastAsia="Palatino Linotype" w:hAnsi="Palatino Linotype" w:cs="Palatino Linotype"/>
          <w:b/>
        </w:rPr>
        <w:t>Sujeto Obligado.</w:t>
      </w:r>
    </w:p>
    <w:p w:rsidR="009522A1" w:rsidRDefault="00542B4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w:t>
      </w:r>
      <w:r>
        <w:rPr>
          <w:rFonts w:ascii="Palatino Linotype" w:eastAsia="Palatino Linotype" w:hAnsi="Palatino Linotype" w:cs="Palatino Linotype"/>
          <w:b/>
        </w:rPr>
        <w:t>Ordena</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 xml:space="preserve">Cuarto </w:t>
      </w:r>
      <w:r>
        <w:rPr>
          <w:rFonts w:ascii="Palatino Linotype" w:eastAsia="Palatino Linotype" w:hAnsi="Palatino Linotype" w:cs="Palatino Linotype"/>
        </w:rPr>
        <w:t>de esta resolución, haga entrega, vía S</w:t>
      </w:r>
      <w:r>
        <w:rPr>
          <w:rFonts w:ascii="Palatino Linotype" w:eastAsia="Palatino Linotype" w:hAnsi="Palatino Linotype" w:cs="Palatino Linotype"/>
        </w:rPr>
        <w:t>AIMEX, de lo siguiente:</w:t>
      </w:r>
    </w:p>
    <w:p w:rsidR="009522A1" w:rsidRDefault="00542B44">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bookmarkStart w:id="12" w:name="_heading=h.17dp8vu" w:colFirst="0" w:colLast="0"/>
      <w:bookmarkEnd w:id="12"/>
      <w:r>
        <w:rPr>
          <w:rFonts w:ascii="Palatino Linotype" w:eastAsia="Palatino Linotype" w:hAnsi="Palatino Linotype" w:cs="Palatino Linotype"/>
        </w:rPr>
        <w:t xml:space="preserve">Nombramiento de la Directora General del Instituto Municipal de Cultura Física y Deporte, remitido en respuesta, de manera íntegra. </w:t>
      </w:r>
    </w:p>
    <w:p w:rsidR="009522A1" w:rsidRDefault="00542B44">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vía</w:t>
      </w:r>
      <w:r>
        <w:rPr>
          <w:rFonts w:ascii="Palatino Linotype" w:eastAsia="Palatino Linotype" w:hAnsi="Palatino Linotype" w:cs="Palatino Linotype"/>
          <w:b/>
        </w:rPr>
        <w:t xml:space="preserve"> SAIMEX, </w:t>
      </w:r>
      <w:r>
        <w:rPr>
          <w:rFonts w:ascii="Palatino Linotype" w:eastAsia="Palatino Linotype" w:hAnsi="Palatino Linotype" w:cs="Palatino Linotype"/>
        </w:rPr>
        <w:t xml:space="preserve">al Responsable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Pr>
          <w:rFonts w:ascii="Palatino Linotype" w:eastAsia="Palatino Linotype" w:hAnsi="Palatino Linotype" w:cs="Palatino Linotype"/>
        </w:rPr>
        <w:t>la presente resolución, para que conforme a los artículo 186, último párrafo y 189, párrafo segundo de la Ley de Transparencia y Acceso a la Información Pública del Estado de México y Municipios dé cumplimiento a lo ordenado dentro del plazo de diez días h</w:t>
      </w:r>
      <w:r>
        <w:rPr>
          <w:rFonts w:ascii="Palatino Linotype" w:eastAsia="Palatino Linotype" w:hAnsi="Palatino Linotype" w:cs="Palatino Linotype"/>
        </w:rPr>
        <w:t>ábiles, debiendo informar a este Instituto en un plazo de tres días hábiles siguientes sobre el cumplimiento dado a la misma</w:t>
      </w:r>
      <w:r>
        <w:rPr>
          <w:rFonts w:ascii="Palatino Linotype" w:eastAsia="Palatino Linotype" w:hAnsi="Palatino Linotype" w:cs="Palatino Linotype"/>
          <w:b/>
        </w:rPr>
        <w:t>.</w:t>
      </w:r>
    </w:p>
    <w:p w:rsidR="009522A1" w:rsidRDefault="00542B4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conformidad con el artículo 198 de la Ley de Transparencia y Acceso a la Información Pública del Estado de México y Municipios,</w:t>
      </w:r>
      <w:r>
        <w:rPr>
          <w:rFonts w:ascii="Palatino Linotype" w:eastAsia="Palatino Linotype" w:hAnsi="Palatino Linotype" w:cs="Palatino Linotype"/>
        </w:rPr>
        <w:t xml:space="preserve"> de considerarlo procedente,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rsidR="009522A1" w:rsidRDefault="00542B4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w:t>
      </w:r>
      <w:r>
        <w:rPr>
          <w:rFonts w:ascii="Palatino Linotype" w:eastAsia="Palatino Linotype" w:hAnsi="Palatino Linotype" w:cs="Palatino Linotype"/>
        </w:rPr>
        <w:t>erjuicio podrá impugnarla vía Juicio de Amparo en los términos de las leyes aplicables.</w:t>
      </w:r>
    </w:p>
    <w:p w:rsidR="009522A1" w:rsidRDefault="00542B44">
      <w:pPr>
        <w:spacing w:line="360" w:lineRule="auto"/>
        <w:jc w:val="both"/>
        <w:rPr>
          <w:rFonts w:ascii="Palatino Linotype" w:eastAsia="Palatino Linotype" w:hAnsi="Palatino Linotype" w:cs="Palatino Linotype"/>
        </w:rPr>
      </w:pPr>
      <w:bookmarkStart w:id="13" w:name="_heading=h.3rdcrjn" w:colFirst="0" w:colLast="0"/>
      <w:bookmarkEnd w:id="13"/>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w:t>
      </w:r>
      <w:r>
        <w:rPr>
          <w:rFonts w:ascii="Palatino Linotype" w:eastAsia="Palatino Linotype" w:hAnsi="Palatino Linotype" w:cs="Palatino Linotype"/>
        </w:rPr>
        <w:t>MEJÍA AYALA, SHARON CRISTINA MORALES MARTÍNEZ, LUIS GUSTAVO PARRA NORIEGA Y GUADALUPE RAMÍREZ PEÑA; EN LA VIGÉSIMO TERCERA SESIÓN ORDINARIA CELEBRADA EL VEINTIUNO DE JUNIO DE DOS MIL VEINTIDÓS, ANTE EL SECRETARIO TÉCNICO DEL PLENO ALEXIS TAPIA RAMÍREZ.</w:t>
      </w:r>
    </w:p>
    <w:p w:rsidR="009522A1" w:rsidRDefault="009522A1">
      <w:pPr>
        <w:spacing w:line="360" w:lineRule="auto"/>
        <w:jc w:val="both"/>
        <w:rPr>
          <w:rFonts w:ascii="Palatino Linotype" w:eastAsia="Palatino Linotype" w:hAnsi="Palatino Linotype" w:cs="Palatino Linotype"/>
        </w:rPr>
      </w:pPr>
    </w:p>
    <w:p w:rsidR="009522A1" w:rsidRDefault="009522A1">
      <w:pPr>
        <w:rPr>
          <w:rFonts w:ascii="Palatino Linotype" w:eastAsia="Palatino Linotype" w:hAnsi="Palatino Linotype" w:cs="Palatino Linotype"/>
        </w:rPr>
      </w:pPr>
    </w:p>
    <w:p w:rsidR="009522A1" w:rsidRDefault="009522A1">
      <w:pPr>
        <w:spacing w:line="360" w:lineRule="auto"/>
        <w:jc w:val="both"/>
        <w:rPr>
          <w:rFonts w:ascii="Palatino Linotype" w:eastAsia="Palatino Linotype" w:hAnsi="Palatino Linotype" w:cs="Palatino Linotype"/>
        </w:rPr>
      </w:pPr>
    </w:p>
    <w:p w:rsidR="009522A1" w:rsidRDefault="009522A1">
      <w:pPr>
        <w:spacing w:line="360" w:lineRule="auto"/>
        <w:jc w:val="both"/>
        <w:rPr>
          <w:rFonts w:ascii="Palatino Linotype" w:eastAsia="Palatino Linotype" w:hAnsi="Palatino Linotype" w:cs="Palatino Linotype"/>
        </w:rPr>
      </w:pPr>
    </w:p>
    <w:p w:rsidR="009522A1" w:rsidRDefault="009522A1">
      <w:pPr>
        <w:spacing w:line="360" w:lineRule="auto"/>
        <w:jc w:val="both"/>
        <w:rPr>
          <w:rFonts w:ascii="Palatino Linotype" w:eastAsia="Palatino Linotype" w:hAnsi="Palatino Linotype" w:cs="Palatino Linotype"/>
        </w:rPr>
      </w:pPr>
    </w:p>
    <w:p w:rsidR="009522A1" w:rsidRDefault="009522A1">
      <w:pPr>
        <w:spacing w:line="360" w:lineRule="auto"/>
        <w:jc w:val="both"/>
        <w:rPr>
          <w:rFonts w:ascii="Palatino Linotype" w:eastAsia="Palatino Linotype" w:hAnsi="Palatino Linotype" w:cs="Palatino Linotype"/>
        </w:rPr>
      </w:pPr>
    </w:p>
    <w:p w:rsidR="009522A1" w:rsidRDefault="009522A1">
      <w:pPr>
        <w:spacing w:line="360" w:lineRule="auto"/>
        <w:jc w:val="both"/>
        <w:rPr>
          <w:rFonts w:ascii="Palatino Linotype" w:eastAsia="Palatino Linotype" w:hAnsi="Palatino Linotype" w:cs="Palatino Linotype"/>
        </w:rPr>
      </w:pPr>
    </w:p>
    <w:p w:rsidR="009522A1" w:rsidRDefault="009522A1">
      <w:pPr>
        <w:spacing w:line="360" w:lineRule="auto"/>
        <w:jc w:val="both"/>
        <w:rPr>
          <w:rFonts w:ascii="Palatino Linotype" w:eastAsia="Palatino Linotype" w:hAnsi="Palatino Linotype" w:cs="Palatino Linotype"/>
        </w:rPr>
      </w:pPr>
    </w:p>
    <w:p w:rsidR="009522A1" w:rsidRDefault="009522A1">
      <w:pPr>
        <w:spacing w:line="360" w:lineRule="auto"/>
        <w:jc w:val="both"/>
        <w:rPr>
          <w:rFonts w:ascii="Palatino Linotype" w:eastAsia="Palatino Linotype" w:hAnsi="Palatino Linotype" w:cs="Palatino Linotype"/>
        </w:rPr>
      </w:pPr>
    </w:p>
    <w:p w:rsidR="009522A1" w:rsidRDefault="009522A1">
      <w:pPr>
        <w:spacing w:line="360" w:lineRule="auto"/>
        <w:jc w:val="both"/>
        <w:rPr>
          <w:rFonts w:ascii="Palatino Linotype" w:eastAsia="Palatino Linotype" w:hAnsi="Palatino Linotype" w:cs="Palatino Linotype"/>
        </w:rPr>
      </w:pPr>
    </w:p>
    <w:p w:rsidR="009522A1" w:rsidRDefault="009522A1">
      <w:pPr>
        <w:spacing w:line="360" w:lineRule="auto"/>
        <w:jc w:val="both"/>
        <w:rPr>
          <w:rFonts w:ascii="Palatino Linotype" w:eastAsia="Palatino Linotype" w:hAnsi="Palatino Linotype" w:cs="Palatino Linotype"/>
        </w:rPr>
      </w:pPr>
    </w:p>
    <w:p w:rsidR="009522A1" w:rsidRDefault="009522A1">
      <w:pPr>
        <w:spacing w:line="360" w:lineRule="auto"/>
        <w:jc w:val="both"/>
        <w:rPr>
          <w:rFonts w:ascii="Palatino Linotype" w:eastAsia="Palatino Linotype" w:hAnsi="Palatino Linotype" w:cs="Palatino Linotype"/>
        </w:rPr>
      </w:pPr>
    </w:p>
    <w:p w:rsidR="009522A1" w:rsidRDefault="009522A1">
      <w:pPr>
        <w:spacing w:line="360" w:lineRule="auto"/>
        <w:jc w:val="both"/>
        <w:rPr>
          <w:rFonts w:ascii="Palatino Linotype" w:eastAsia="Palatino Linotype" w:hAnsi="Palatino Linotype" w:cs="Palatino Linotype"/>
        </w:rPr>
      </w:pPr>
    </w:p>
    <w:p w:rsidR="009522A1" w:rsidRDefault="009522A1">
      <w:pPr>
        <w:spacing w:line="360" w:lineRule="auto"/>
        <w:jc w:val="both"/>
        <w:rPr>
          <w:rFonts w:ascii="Palatino Linotype" w:eastAsia="Palatino Linotype" w:hAnsi="Palatino Linotype" w:cs="Palatino Linotype"/>
        </w:rPr>
      </w:pPr>
    </w:p>
    <w:p w:rsidR="009522A1" w:rsidRDefault="009522A1">
      <w:pPr>
        <w:spacing w:line="360" w:lineRule="auto"/>
        <w:jc w:val="both"/>
        <w:rPr>
          <w:rFonts w:ascii="Palatino Linotype" w:eastAsia="Palatino Linotype" w:hAnsi="Palatino Linotype" w:cs="Palatino Linotype"/>
        </w:rPr>
      </w:pPr>
    </w:p>
    <w:p w:rsidR="009522A1" w:rsidRDefault="009522A1">
      <w:pPr>
        <w:spacing w:line="360" w:lineRule="auto"/>
        <w:jc w:val="both"/>
        <w:rPr>
          <w:rFonts w:ascii="Palatino Linotype" w:eastAsia="Palatino Linotype" w:hAnsi="Palatino Linotype" w:cs="Palatino Linotype"/>
        </w:rPr>
      </w:pPr>
    </w:p>
    <w:p w:rsidR="009522A1" w:rsidRDefault="009522A1">
      <w:pPr>
        <w:spacing w:line="360" w:lineRule="auto"/>
        <w:jc w:val="both"/>
        <w:rPr>
          <w:rFonts w:ascii="Palatino Linotype" w:eastAsia="Palatino Linotype" w:hAnsi="Palatino Linotype" w:cs="Palatino Linotype"/>
        </w:rPr>
      </w:pPr>
    </w:p>
    <w:p w:rsidR="009522A1" w:rsidRDefault="009522A1">
      <w:pPr>
        <w:spacing w:line="360" w:lineRule="auto"/>
        <w:jc w:val="both"/>
        <w:rPr>
          <w:rFonts w:ascii="Palatino Linotype" w:eastAsia="Palatino Linotype" w:hAnsi="Palatino Linotype" w:cs="Palatino Linotype"/>
        </w:rPr>
      </w:pPr>
    </w:p>
    <w:p w:rsidR="009522A1" w:rsidRDefault="009522A1">
      <w:pPr>
        <w:spacing w:line="360" w:lineRule="auto"/>
        <w:jc w:val="both"/>
        <w:rPr>
          <w:rFonts w:ascii="Palatino Linotype" w:eastAsia="Palatino Linotype" w:hAnsi="Palatino Linotype" w:cs="Palatino Linotype"/>
        </w:rPr>
      </w:pPr>
    </w:p>
    <w:p w:rsidR="009522A1" w:rsidRDefault="009522A1">
      <w:pPr>
        <w:spacing w:line="360" w:lineRule="auto"/>
        <w:jc w:val="both"/>
        <w:rPr>
          <w:rFonts w:ascii="Palatino Linotype" w:eastAsia="Palatino Linotype" w:hAnsi="Palatino Linotype" w:cs="Palatino Linotype"/>
        </w:rPr>
      </w:pPr>
    </w:p>
    <w:p w:rsidR="009522A1" w:rsidRDefault="009522A1">
      <w:pPr>
        <w:spacing w:line="360" w:lineRule="auto"/>
        <w:jc w:val="both"/>
        <w:rPr>
          <w:rFonts w:ascii="Palatino Linotype" w:eastAsia="Palatino Linotype" w:hAnsi="Palatino Linotype" w:cs="Palatino Linotype"/>
        </w:rPr>
      </w:pPr>
    </w:p>
    <w:p w:rsidR="009522A1" w:rsidRDefault="009522A1">
      <w:pPr>
        <w:spacing w:line="360" w:lineRule="auto"/>
        <w:jc w:val="both"/>
        <w:rPr>
          <w:rFonts w:ascii="Palatino Linotype" w:eastAsia="Palatino Linotype" w:hAnsi="Palatino Linotype" w:cs="Palatino Linotype"/>
        </w:rPr>
      </w:pPr>
    </w:p>
    <w:sectPr w:rsidR="009522A1">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42B44">
      <w:r>
        <w:separator/>
      </w:r>
    </w:p>
  </w:endnote>
  <w:endnote w:type="continuationSeparator" w:id="0">
    <w:p w:rsidR="00000000" w:rsidRDefault="00542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altName w:val="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2A1" w:rsidRDefault="00542B4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sidR="00C314ED">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sidR="00C314ED">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rsidR="009522A1" w:rsidRDefault="009522A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2A1" w:rsidRDefault="00542B4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sidR="00C314ED">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sidR="00C314ED">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rsidR="009522A1" w:rsidRDefault="009522A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42B44">
      <w:r>
        <w:separator/>
      </w:r>
    </w:p>
  </w:footnote>
  <w:footnote w:type="continuationSeparator" w:id="0">
    <w:p w:rsidR="00000000" w:rsidRDefault="00542B44">
      <w:r>
        <w:continuationSeparator/>
      </w:r>
    </w:p>
  </w:footnote>
  <w:footnote w:id="1">
    <w:p w:rsidR="009522A1" w:rsidRDefault="00542B44">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9522A1" w:rsidRDefault="00542B4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w:t>
      </w:r>
      <w:r>
        <w:rPr>
          <w:rFonts w:ascii="Palatino Linotype" w:eastAsia="Palatino Linotype" w:hAnsi="Palatino Linotype" w:cs="Palatino Linotype"/>
          <w:color w:val="000000"/>
          <w:sz w:val="16"/>
          <w:szCs w:val="16"/>
        </w:rPr>
        <w:t>iles, manifiesten lo que a su derecho convenga;”</w:t>
      </w:r>
    </w:p>
  </w:footnote>
  <w:footnote w:id="2">
    <w:p w:rsidR="009522A1" w:rsidRDefault="00542B4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9522A1" w:rsidRDefault="00542B4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w:t>
      </w:r>
      <w:r>
        <w:rPr>
          <w:rFonts w:ascii="Palatino Linotype" w:eastAsia="Palatino Linotype" w:hAnsi="Palatino Linotype" w:cs="Palatino Linotype"/>
          <w:color w:val="000000"/>
          <w:sz w:val="16"/>
          <w:szCs w:val="16"/>
        </w:rPr>
        <w:t xml:space="preserve"> tendrá los fundamentos y argumentos en que se basa dicha propuesta;</w:t>
      </w:r>
    </w:p>
  </w:footnote>
  <w:footnote w:id="3">
    <w:p w:rsidR="009522A1" w:rsidRDefault="00542B4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9522A1" w:rsidRDefault="00542B4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9522A1" w:rsidRDefault="00542B4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w:t>
      </w:r>
      <w:r>
        <w:rPr>
          <w:rFonts w:ascii="Palatino Linotype" w:eastAsia="Palatino Linotype" w:hAnsi="Palatino Linotype" w:cs="Palatino Linotype"/>
          <w:color w:val="000000"/>
          <w:sz w:val="16"/>
          <w:szCs w:val="16"/>
        </w:rPr>
        <w:t>sparencia tendrán las siguientes atribuciones:</w:t>
      </w:r>
    </w:p>
    <w:p w:rsidR="009522A1" w:rsidRDefault="00542B4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w:t>
      </w:r>
      <w:r>
        <w:rPr>
          <w:rFonts w:ascii="Palatino Linotype" w:eastAsia="Palatino Linotype" w:hAnsi="Palatino Linotype" w:cs="Palatino Linotype"/>
          <w:color w:val="000000"/>
          <w:sz w:val="16"/>
          <w:szCs w:val="16"/>
        </w:rPr>
        <w:t>es de las áreas de los sujetos obligados;</w:t>
      </w:r>
    </w:p>
    <w:p w:rsidR="009522A1" w:rsidRDefault="00542B4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9522A1" w:rsidRDefault="00542B4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93. Son causas de rescisión de la relación laboral, sin responsabilidad para las instituciones públicas:</w:t>
      </w:r>
    </w:p>
    <w:p w:rsidR="009522A1" w:rsidRDefault="00542B4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IV. Incurrir en cuatro o má</w:t>
      </w:r>
      <w:r>
        <w:rPr>
          <w:rFonts w:ascii="Palatino Linotype" w:eastAsia="Palatino Linotype" w:hAnsi="Palatino Linotype" w:cs="Palatino Linotype"/>
          <w:color w:val="000000"/>
          <w:sz w:val="16"/>
          <w:szCs w:val="16"/>
        </w:rPr>
        <w:t xml:space="preserve">s faltas de asistencia a sus labores sin causa justificada, dentro de un lapso de treinta días; </w:t>
      </w:r>
    </w:p>
    <w:p w:rsidR="009522A1" w:rsidRDefault="00542B44">
      <w:pPr>
        <w:pBdr>
          <w:top w:val="nil"/>
          <w:left w:val="nil"/>
          <w:bottom w:val="nil"/>
          <w:right w:val="nil"/>
          <w:between w:val="nil"/>
        </w:pBdr>
        <w:jc w:val="both"/>
        <w:rPr>
          <w:rFonts w:ascii="Cambria" w:eastAsia="Cambria" w:hAnsi="Cambria" w:cs="Cambria"/>
          <w:color w:val="000000"/>
          <w:sz w:val="16"/>
          <w:szCs w:val="16"/>
        </w:rPr>
      </w:pPr>
      <w:r>
        <w:rPr>
          <w:rFonts w:ascii="Palatino Linotype" w:eastAsia="Palatino Linotype" w:hAnsi="Palatino Linotype" w:cs="Palatino Linotype"/>
          <w:color w:val="000000"/>
          <w:sz w:val="16"/>
          <w:szCs w:val="16"/>
        </w:rPr>
        <w:t>V. Abandonar las labores sin autorización previa o razón plenamente justificada, en contravención a lo establecido en las condiciones generales de trabajo;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2A1" w:rsidRDefault="00542B44">
    <w:pPr>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-1080128</wp:posOffset>
          </wp:positionH>
          <wp:positionV relativeFrom="paragraph">
            <wp:posOffset>-488308</wp:posOffset>
          </wp:positionV>
          <wp:extent cx="7809865" cy="10165715"/>
          <wp:effectExtent l="0" t="0" r="0" b="0"/>
          <wp:wrapNone/>
          <wp:docPr id="6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953" w:type="dxa"/>
      <w:tblInd w:w="3261" w:type="dxa"/>
      <w:tblLayout w:type="fixed"/>
      <w:tblLook w:val="0400" w:firstRow="0" w:lastRow="0" w:firstColumn="0" w:lastColumn="0" w:noHBand="0" w:noVBand="1"/>
    </w:tblPr>
    <w:tblGrid>
      <w:gridCol w:w="2489"/>
      <w:gridCol w:w="3464"/>
    </w:tblGrid>
    <w:tr w:rsidR="009522A1">
      <w:tc>
        <w:tcPr>
          <w:tcW w:w="2489" w:type="dxa"/>
          <w:shd w:val="clear" w:color="auto" w:fill="auto"/>
        </w:tcPr>
        <w:p w:rsidR="009522A1" w:rsidRDefault="00542B4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9522A1" w:rsidRDefault="00542B4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03619/INFOEM/IP/RR/2022</w:t>
          </w:r>
        </w:p>
      </w:tc>
    </w:tr>
    <w:tr w:rsidR="009522A1">
      <w:trPr>
        <w:trHeight w:val="228"/>
      </w:trPr>
      <w:tc>
        <w:tcPr>
          <w:tcW w:w="2489" w:type="dxa"/>
          <w:shd w:val="clear" w:color="auto" w:fill="auto"/>
          <w:vAlign w:val="center"/>
        </w:tcPr>
        <w:p w:rsidR="009522A1" w:rsidRDefault="00542B4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9522A1" w:rsidRDefault="00542B44">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Tultitlán</w:t>
          </w:r>
        </w:p>
      </w:tc>
    </w:tr>
    <w:tr w:rsidR="009522A1">
      <w:tc>
        <w:tcPr>
          <w:tcW w:w="2489" w:type="dxa"/>
          <w:shd w:val="clear" w:color="auto" w:fill="auto"/>
          <w:vAlign w:val="center"/>
        </w:tcPr>
        <w:p w:rsidR="009522A1" w:rsidRDefault="00542B4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9522A1" w:rsidRDefault="00542B4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9522A1" w:rsidRDefault="00542B44">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2A1" w:rsidRDefault="009522A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2"/>
      <w:tblW w:w="5670" w:type="dxa"/>
      <w:tblInd w:w="3261" w:type="dxa"/>
      <w:tblLayout w:type="fixed"/>
      <w:tblLook w:val="0400" w:firstRow="0" w:lastRow="0" w:firstColumn="0" w:lastColumn="0" w:noHBand="0" w:noVBand="1"/>
    </w:tblPr>
    <w:tblGrid>
      <w:gridCol w:w="2551"/>
      <w:gridCol w:w="3119"/>
    </w:tblGrid>
    <w:tr w:rsidR="009522A1">
      <w:tc>
        <w:tcPr>
          <w:tcW w:w="2551" w:type="dxa"/>
          <w:shd w:val="clear" w:color="auto" w:fill="auto"/>
          <w:vAlign w:val="center"/>
        </w:tcPr>
        <w:p w:rsidR="009522A1" w:rsidRDefault="00542B4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9522A1" w:rsidRDefault="00542B44">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03619/INFOEM/IP/RR/2022</w:t>
          </w:r>
        </w:p>
      </w:tc>
    </w:tr>
    <w:tr w:rsidR="009522A1">
      <w:trPr>
        <w:trHeight w:val="130"/>
      </w:trPr>
      <w:tc>
        <w:tcPr>
          <w:tcW w:w="2551" w:type="dxa"/>
          <w:shd w:val="clear" w:color="auto" w:fill="auto"/>
          <w:vAlign w:val="center"/>
        </w:tcPr>
        <w:p w:rsidR="009522A1" w:rsidRDefault="00542B4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9522A1" w:rsidRDefault="00542B44" w:rsidP="00542B44">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w:t>
          </w:r>
          <w:r>
            <w:rPr>
              <w:rFonts w:ascii="Palatino Linotype" w:eastAsia="Palatino Linotype" w:hAnsi="Palatino Linotype" w:cs="Palatino Linotype"/>
              <w:b/>
              <w:sz w:val="22"/>
              <w:szCs w:val="22"/>
            </w:rPr>
            <w:t xml:space="preserve"> Xxxxx Xxxxxxx</w:t>
          </w:r>
        </w:p>
      </w:tc>
    </w:tr>
    <w:tr w:rsidR="009522A1">
      <w:trPr>
        <w:trHeight w:val="228"/>
      </w:trPr>
      <w:tc>
        <w:tcPr>
          <w:tcW w:w="2551" w:type="dxa"/>
          <w:shd w:val="clear" w:color="auto" w:fill="auto"/>
          <w:vAlign w:val="center"/>
        </w:tcPr>
        <w:p w:rsidR="009522A1" w:rsidRDefault="00542B4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9522A1" w:rsidRDefault="00542B44">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Tultitlán</w:t>
          </w:r>
        </w:p>
      </w:tc>
    </w:tr>
    <w:tr w:rsidR="009522A1">
      <w:tc>
        <w:tcPr>
          <w:tcW w:w="2551" w:type="dxa"/>
          <w:shd w:val="clear" w:color="auto" w:fill="auto"/>
          <w:vAlign w:val="center"/>
        </w:tcPr>
        <w:p w:rsidR="009522A1" w:rsidRDefault="00542B4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9522A1" w:rsidRDefault="00542B44">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9522A1" w:rsidRDefault="00542B44">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simplePos x="0" y="0"/>
          <wp:positionH relativeFrom="column">
            <wp:posOffset>-1089653</wp:posOffset>
          </wp:positionH>
          <wp:positionV relativeFrom="paragraph">
            <wp:posOffset>-1169663</wp:posOffset>
          </wp:positionV>
          <wp:extent cx="7809865" cy="10165715"/>
          <wp:effectExtent l="0" t="0" r="0" b="0"/>
          <wp:wrapNone/>
          <wp:docPr id="6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135B8"/>
    <w:multiLevelType w:val="multilevel"/>
    <w:tmpl w:val="3DB8056A"/>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12621BF"/>
    <w:multiLevelType w:val="multilevel"/>
    <w:tmpl w:val="BE8475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BA533EE"/>
    <w:multiLevelType w:val="multilevel"/>
    <w:tmpl w:val="BE7AE9C0"/>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2A1"/>
    <w:rsid w:val="00542B44"/>
    <w:rsid w:val="009522A1"/>
    <w:rsid w:val="00C314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A521E8-9A1F-4467-99FC-F2B866F2A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0"/>
    <w:tblPr>
      <w:tblStyleRowBandSize w:val="1"/>
      <w:tblStyleColBandSize w:val="1"/>
      <w:tblCellMar>
        <w:top w:w="0" w:type="dxa"/>
        <w:left w:w="115" w:type="dxa"/>
        <w:bottom w:w="0" w:type="dxa"/>
        <w:right w:w="115" w:type="dxa"/>
      </w:tblCellMar>
    </w:tblPr>
  </w:style>
  <w:style w:type="table" w:customStyle="1" w:styleId="7">
    <w:name w:val="7"/>
    <w:basedOn w:val="TableNormal10"/>
    <w:tblPr>
      <w:tblStyleRowBandSize w:val="1"/>
      <w:tblStyleColBandSize w:val="1"/>
      <w:tblCellMar>
        <w:top w:w="0" w:type="dxa"/>
        <w:left w:w="115" w:type="dxa"/>
        <w:bottom w:w="0" w:type="dxa"/>
        <w:right w:w="115" w:type="dxa"/>
      </w:tblCellMar>
    </w:tblPr>
  </w:style>
  <w:style w:type="table" w:customStyle="1" w:styleId="6">
    <w:name w:val="6"/>
    <w:basedOn w:val="TableNormal2"/>
    <w:tblPr>
      <w:tblStyleRowBandSize w:val="1"/>
      <w:tblStyleColBandSize w:val="1"/>
      <w:tblCellMar>
        <w:top w:w="0" w:type="dxa"/>
        <w:left w:w="115" w:type="dxa"/>
        <w:bottom w:w="0" w:type="dxa"/>
        <w:right w:w="115" w:type="dxa"/>
      </w:tblCellMar>
    </w:tblPr>
  </w:style>
  <w:style w:type="table" w:customStyle="1" w:styleId="5">
    <w:name w:val="5"/>
    <w:basedOn w:val="TableNormal2"/>
    <w:tblPr>
      <w:tblStyleRowBandSize w:val="1"/>
      <w:tblStyleColBandSize w:val="1"/>
      <w:tblCellMar>
        <w:top w:w="0" w:type="dxa"/>
        <w:left w:w="115" w:type="dxa"/>
        <w:bottom w:w="0" w:type="dxa"/>
        <w:right w:w="115" w:type="dxa"/>
      </w:tblCellMar>
    </w:tblPr>
  </w:style>
  <w:style w:type="table" w:customStyle="1" w:styleId="4">
    <w:name w:val="4"/>
    <w:basedOn w:val="TableNormal3"/>
    <w:tblPr>
      <w:tblStyleRowBandSize w:val="1"/>
      <w:tblStyleColBandSize w:val="1"/>
      <w:tblCellMar>
        <w:top w:w="0" w:type="dxa"/>
        <w:left w:w="115" w:type="dxa"/>
        <w:bottom w:w="0" w:type="dxa"/>
        <w:right w:w="115" w:type="dxa"/>
      </w:tblCellMar>
    </w:tblPr>
  </w:style>
  <w:style w:type="table" w:customStyle="1" w:styleId="3">
    <w:name w:val="3"/>
    <w:basedOn w:val="TableNormal3"/>
    <w:tblPr>
      <w:tblStyleRowBandSize w:val="1"/>
      <w:tblStyleColBandSize w:val="1"/>
      <w:tblCellMar>
        <w:top w:w="0" w:type="dxa"/>
        <w:left w:w="115" w:type="dxa"/>
        <w:bottom w:w="0"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numPr>
        <w:numId w:val="3"/>
      </w:numPr>
      <w:contextualSpacing/>
    </w:pPr>
  </w:style>
  <w:style w:type="table" w:customStyle="1" w:styleId="2">
    <w:name w:val="2"/>
    <w:basedOn w:val="TableNormal4"/>
    <w:tblPr>
      <w:tblStyleRowBandSize w:val="1"/>
      <w:tblStyleColBandSize w:val="1"/>
      <w:tblCellMar>
        <w:top w:w="0" w:type="dxa"/>
        <w:left w:w="115" w:type="dxa"/>
        <w:bottom w:w="0" w:type="dxa"/>
        <w:right w:w="115" w:type="dxa"/>
      </w:tblCellMar>
    </w:tblPr>
  </w:style>
  <w:style w:type="table" w:customStyle="1" w:styleId="1">
    <w:name w:val="1"/>
    <w:basedOn w:val="TableNormal4"/>
    <w:tblPr>
      <w:tblStyleRowBandSize w:val="1"/>
      <w:tblStyleColBandSize w:val="1"/>
      <w:tblCellMar>
        <w:top w:w="0" w:type="dxa"/>
        <w:left w:w="115" w:type="dxa"/>
        <w:bottom w:w="0" w:type="dxa"/>
        <w:right w:w="115" w:type="dxa"/>
      </w:tblCellMar>
    </w:tblPr>
  </w:style>
  <w:style w:type="table" w:customStyle="1" w:styleId="a">
    <w:basedOn w:val="TableNormal1"/>
    <w:tblPr>
      <w:tblStyleRowBandSize w:val="1"/>
      <w:tblStyleColBandSize w:val="1"/>
      <w:tblCellMar>
        <w:top w:w="0" w:type="dxa"/>
        <w:left w:w="115" w:type="dxa"/>
        <w:bottom w:w="0" w:type="dxa"/>
        <w:right w:w="115" w:type="dxa"/>
      </w:tblCellMar>
    </w:tblPr>
  </w:style>
  <w:style w:type="table" w:customStyle="1" w:styleId="a0">
    <w:basedOn w:val="TableNormal1"/>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YQ9IpINVZhKoZviisXUfT4bdjw==">AMUW2mUCpKw68n0+cahhpPGBsPnmfF7fCnznHFzHN9saMjgJNxoGrUFFgs5rJINmbtrk4IonTanwx8VGnUBx4niwvRiDuPbWvhn1/wgACVhlpyWgg7yb8TXtqIhFn96FjwXfJfOovgCDgRSCVn6DRk4wHMpfMrkSWpTyxASmWhLj7EUSsXXc2KWCMUWOCOeltdkcVTFiDyNITlmUYjsLt+DR7F0WUJDCOo6WGcXQNZw8D9yJa7JVjpwitgQMfEwPwRGSXaOQnTMFDLR82pEhPyus7CMCLY9g3a0ULV4YxFkqn1m/M0AQd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5139</Words>
  <Characters>28268</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3</cp:revision>
  <dcterms:created xsi:type="dcterms:W3CDTF">2022-07-07T19:43:00Z</dcterms:created>
  <dcterms:modified xsi:type="dcterms:W3CDTF">2022-07-07T19:44:00Z</dcterms:modified>
</cp:coreProperties>
</file>