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BC4B2FB" w:rsidR="00EA0165" w:rsidRPr="00DC57F6"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C57F6">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DC57F6">
        <w:rPr>
          <w:rFonts w:ascii="Palatino Linotype" w:eastAsiaTheme="minorEastAsia" w:hAnsi="Palatino Linotype" w:cstheme="minorBidi"/>
          <w:color w:val="000000" w:themeColor="text1"/>
          <w:lang w:val="es-ES_tradnl"/>
        </w:rPr>
        <w:t xml:space="preserve">n Metepec, Estado </w:t>
      </w:r>
      <w:r w:rsidR="00A12CB8" w:rsidRPr="00DC57F6">
        <w:rPr>
          <w:rFonts w:ascii="Palatino Linotype" w:eastAsiaTheme="minorEastAsia" w:hAnsi="Palatino Linotype" w:cstheme="minorBidi"/>
          <w:color w:val="000000" w:themeColor="text1"/>
          <w:lang w:val="es-ES_tradnl"/>
        </w:rPr>
        <w:t>de México; de veintiocho</w:t>
      </w:r>
      <w:r w:rsidRPr="00DC57F6">
        <w:rPr>
          <w:rFonts w:ascii="Palatino Linotype" w:eastAsiaTheme="minorEastAsia" w:hAnsi="Palatino Linotype" w:cstheme="minorBidi"/>
          <w:color w:val="000000" w:themeColor="text1"/>
          <w:lang w:val="es-MX"/>
        </w:rPr>
        <w:t xml:space="preserve"> (</w:t>
      </w:r>
      <w:r w:rsidR="00A12CB8" w:rsidRPr="00DC57F6">
        <w:rPr>
          <w:rFonts w:ascii="Palatino Linotype" w:eastAsiaTheme="minorEastAsia" w:hAnsi="Palatino Linotype" w:cstheme="minorBidi"/>
          <w:color w:val="000000" w:themeColor="text1"/>
          <w:lang w:val="es-MX"/>
        </w:rPr>
        <w:t>28</w:t>
      </w:r>
      <w:r w:rsidRPr="00DC57F6">
        <w:rPr>
          <w:rFonts w:ascii="Palatino Linotype" w:eastAsiaTheme="minorEastAsia" w:hAnsi="Palatino Linotype" w:cstheme="minorBidi"/>
          <w:color w:val="000000" w:themeColor="text1"/>
          <w:lang w:val="es-MX"/>
        </w:rPr>
        <w:t>) de</w:t>
      </w:r>
      <w:r w:rsidR="00C7224E" w:rsidRPr="00DC57F6">
        <w:rPr>
          <w:rFonts w:ascii="Palatino Linotype" w:eastAsiaTheme="minorEastAsia" w:hAnsi="Palatino Linotype" w:cstheme="minorBidi"/>
          <w:color w:val="000000" w:themeColor="text1"/>
          <w:lang w:val="es-MX"/>
        </w:rPr>
        <w:t xml:space="preserve"> septiembre </w:t>
      </w:r>
      <w:r w:rsidR="00976B16" w:rsidRPr="00DC57F6">
        <w:rPr>
          <w:rFonts w:ascii="Palatino Linotype" w:eastAsiaTheme="minorEastAsia" w:hAnsi="Palatino Linotype" w:cstheme="minorBidi"/>
          <w:color w:val="000000" w:themeColor="text1"/>
          <w:lang w:val="es-MX"/>
        </w:rPr>
        <w:t>de dos mil veintidós</w:t>
      </w:r>
      <w:r w:rsidRPr="00DC57F6">
        <w:rPr>
          <w:rFonts w:ascii="Palatino Linotype" w:eastAsiaTheme="minorEastAsia" w:hAnsi="Palatino Linotype" w:cstheme="minorBidi"/>
          <w:color w:val="000000" w:themeColor="text1"/>
          <w:lang w:val="es-ES_tradnl"/>
        </w:rPr>
        <w:t xml:space="preserve">. </w:t>
      </w:r>
    </w:p>
    <w:p w14:paraId="0077BFB3" w14:textId="2085ADA7" w:rsidR="007C4587" w:rsidRPr="00DC57F6" w:rsidRDefault="007C4587" w:rsidP="00F86921">
      <w:pPr>
        <w:tabs>
          <w:tab w:val="left" w:pos="3465"/>
        </w:tabs>
        <w:spacing w:before="240" w:after="360" w:line="360" w:lineRule="auto"/>
        <w:jc w:val="both"/>
        <w:rPr>
          <w:rFonts w:ascii="Palatino Linotype" w:eastAsiaTheme="minorEastAsia" w:hAnsi="Palatino Linotype" w:cstheme="minorBidi"/>
          <w:color w:val="000000" w:themeColor="text1"/>
        </w:rPr>
      </w:pPr>
      <w:r w:rsidRPr="00DC57F6">
        <w:rPr>
          <w:rFonts w:ascii="Palatino Linotype" w:eastAsiaTheme="minorEastAsia" w:hAnsi="Palatino Linotype" w:cstheme="minorBidi"/>
          <w:b/>
          <w:color w:val="000000" w:themeColor="text1"/>
          <w:lang w:val="es-ES_tradnl"/>
        </w:rPr>
        <w:t>VISTO</w:t>
      </w:r>
      <w:r w:rsidRPr="00DC57F6">
        <w:rPr>
          <w:rFonts w:ascii="Palatino Linotype" w:eastAsiaTheme="minorEastAsia" w:hAnsi="Palatino Linotype" w:cstheme="minorBidi"/>
          <w:color w:val="000000" w:themeColor="text1"/>
          <w:lang w:val="es-ES_tradnl"/>
        </w:rPr>
        <w:t xml:space="preserve"> el expediente electrónico formado con motivo del recurso de revisión </w:t>
      </w:r>
      <w:r w:rsidR="00A12CB8" w:rsidRPr="00DC57F6">
        <w:rPr>
          <w:rFonts w:ascii="Palatino Linotype" w:eastAsiaTheme="minorEastAsia" w:hAnsi="Palatino Linotype" w:cstheme="minorBidi"/>
          <w:b/>
          <w:color w:val="000000" w:themeColor="text1"/>
          <w:lang w:val="es-ES_tradnl"/>
        </w:rPr>
        <w:t>13388/INFOEM/IP/RR/2022</w:t>
      </w:r>
      <w:r w:rsidRPr="00DC57F6">
        <w:rPr>
          <w:rFonts w:ascii="Palatino Linotype" w:eastAsiaTheme="minorEastAsia" w:hAnsi="Palatino Linotype" w:cstheme="minorBidi"/>
          <w:b/>
          <w:bCs/>
          <w:color w:val="000000" w:themeColor="text1"/>
          <w:lang w:val="es-ES_tradnl"/>
        </w:rPr>
        <w:t xml:space="preserve">, </w:t>
      </w:r>
      <w:r w:rsidRPr="00DC57F6">
        <w:rPr>
          <w:rFonts w:ascii="Palatino Linotype" w:eastAsiaTheme="minorEastAsia" w:hAnsi="Palatino Linotype" w:cstheme="minorBidi"/>
          <w:color w:val="000000" w:themeColor="text1"/>
          <w:lang w:val="es-ES_tradnl"/>
        </w:rPr>
        <w:t xml:space="preserve">promovido por </w:t>
      </w:r>
      <w:r w:rsidR="00DC57F6" w:rsidRPr="00DC57F6">
        <w:rPr>
          <w:rFonts w:ascii="Palatino Linotype" w:eastAsiaTheme="minorEastAsia" w:hAnsi="Palatino Linotype" w:cstheme="minorBidi"/>
          <w:b/>
          <w:color w:val="000000" w:themeColor="text1"/>
          <w:lang w:val="es-ES_tradnl"/>
        </w:rPr>
        <w:t>XXXX XXX XXXXX</w:t>
      </w:r>
      <w:r w:rsidR="00A12CB8" w:rsidRPr="00DC57F6">
        <w:rPr>
          <w:rFonts w:ascii="Palatino Linotype" w:eastAsiaTheme="minorEastAsia" w:hAnsi="Palatino Linotype" w:cstheme="minorBidi"/>
          <w:color w:val="000000" w:themeColor="text1"/>
          <w:lang w:val="es-ES_tradnl"/>
        </w:rPr>
        <w:t xml:space="preserve"> </w:t>
      </w:r>
      <w:r w:rsidRPr="00DC57F6">
        <w:rPr>
          <w:rFonts w:ascii="Palatino Linotype" w:eastAsiaTheme="minorEastAsia" w:hAnsi="Palatino Linotype" w:cstheme="minorBidi"/>
          <w:color w:val="000000" w:themeColor="text1"/>
          <w:lang w:val="es-ES_tradnl"/>
        </w:rPr>
        <w:t xml:space="preserve">en su calidad de </w:t>
      </w:r>
      <w:r w:rsidRPr="00DC57F6">
        <w:rPr>
          <w:rFonts w:ascii="Palatino Linotype" w:eastAsiaTheme="minorEastAsia" w:hAnsi="Palatino Linotype" w:cstheme="minorBidi"/>
          <w:b/>
          <w:color w:val="000000" w:themeColor="text1"/>
          <w:lang w:val="es-ES_tradnl"/>
        </w:rPr>
        <w:t>RECURRENTE</w:t>
      </w:r>
      <w:r w:rsidRPr="00DC57F6">
        <w:rPr>
          <w:rFonts w:ascii="Palatino Linotype" w:eastAsiaTheme="minorEastAsia" w:hAnsi="Palatino Linotype" w:cstheme="minorBidi"/>
          <w:color w:val="000000" w:themeColor="text1"/>
          <w:lang w:val="es-ES_tradnl"/>
        </w:rPr>
        <w:t>, en contra de la falta de respuesta del</w:t>
      </w:r>
      <w:r w:rsidRPr="00DC57F6">
        <w:rPr>
          <w:rFonts w:ascii="Palatino Linotype" w:eastAsiaTheme="minorEastAsia" w:hAnsi="Palatino Linotype" w:cstheme="minorBidi"/>
          <w:color w:val="000000" w:themeColor="text1"/>
        </w:rPr>
        <w:t xml:space="preserve"> </w:t>
      </w:r>
      <w:r w:rsidR="00A12CB8" w:rsidRPr="00DC57F6">
        <w:rPr>
          <w:rFonts w:ascii="Palatino Linotype" w:eastAsiaTheme="minorEastAsia" w:hAnsi="Palatino Linotype" w:cstheme="minorBidi"/>
          <w:b/>
          <w:color w:val="000000" w:themeColor="text1"/>
        </w:rPr>
        <w:t>Secretariado Ejecutivo del Sistema Estatal de Seguridad Pública</w:t>
      </w:r>
      <w:r w:rsidRPr="00DC57F6">
        <w:rPr>
          <w:rFonts w:ascii="Palatino Linotype" w:eastAsiaTheme="minorEastAsia" w:hAnsi="Palatino Linotype" w:cstheme="minorBidi"/>
          <w:color w:val="000000" w:themeColor="text1"/>
        </w:rPr>
        <w:t xml:space="preserve"> </w:t>
      </w:r>
      <w:r w:rsidRPr="00DC57F6">
        <w:rPr>
          <w:rFonts w:ascii="Palatino Linotype" w:eastAsiaTheme="minorEastAsia" w:hAnsi="Palatino Linotype" w:cstheme="minorBidi"/>
          <w:color w:val="000000" w:themeColor="text1"/>
          <w:lang w:val="es-ES_tradnl"/>
        </w:rPr>
        <w:t>en lo sucesivo el</w:t>
      </w:r>
      <w:r w:rsidRPr="00DC57F6">
        <w:rPr>
          <w:rFonts w:ascii="Palatino Linotype" w:eastAsiaTheme="minorEastAsia" w:hAnsi="Palatino Linotype" w:cstheme="minorBidi"/>
          <w:b/>
          <w:color w:val="000000" w:themeColor="text1"/>
          <w:lang w:val="es-ES_tradnl"/>
        </w:rPr>
        <w:t xml:space="preserve"> SUJETO OBLIGADO, </w:t>
      </w:r>
      <w:r w:rsidRPr="00DC57F6">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DC57F6"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DC57F6">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2D69CCC3" w:rsidR="00707416" w:rsidRPr="00DC57F6" w:rsidRDefault="00EA0165" w:rsidP="00A12CB8">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DC57F6">
        <w:rPr>
          <w:rFonts w:ascii="Palatino Linotype" w:eastAsia="Calibri" w:hAnsi="Palatino Linotype" w:cs="Arial"/>
          <w:color w:val="000000" w:themeColor="text1"/>
        </w:rPr>
        <w:t>El</w:t>
      </w:r>
      <w:r w:rsidR="00A12CB8" w:rsidRPr="00DC57F6">
        <w:rPr>
          <w:rFonts w:ascii="Palatino Linotype" w:eastAsia="Calibri" w:hAnsi="Palatino Linotype" w:cs="Arial"/>
          <w:color w:val="000000" w:themeColor="text1"/>
        </w:rPr>
        <w:t xml:space="preserve"> quince</w:t>
      </w:r>
      <w:r w:rsidR="00416E00" w:rsidRPr="00DC57F6">
        <w:rPr>
          <w:rFonts w:ascii="Palatino Linotype" w:eastAsia="Calibri" w:hAnsi="Palatino Linotype" w:cs="Arial"/>
          <w:color w:val="000000" w:themeColor="text1"/>
        </w:rPr>
        <w:t xml:space="preserve"> </w:t>
      </w:r>
      <w:r w:rsidRPr="00DC57F6">
        <w:rPr>
          <w:rFonts w:ascii="Palatino Linotype" w:eastAsia="Calibri" w:hAnsi="Palatino Linotype" w:cs="Arial"/>
          <w:color w:val="000000" w:themeColor="text1"/>
        </w:rPr>
        <w:t>(</w:t>
      </w:r>
      <w:r w:rsidR="00A12CB8" w:rsidRPr="00DC57F6">
        <w:rPr>
          <w:rFonts w:ascii="Palatino Linotype" w:eastAsia="Calibri" w:hAnsi="Palatino Linotype" w:cs="Arial"/>
          <w:color w:val="000000" w:themeColor="text1"/>
        </w:rPr>
        <w:t>15</w:t>
      </w:r>
      <w:r w:rsidRPr="00DC57F6">
        <w:rPr>
          <w:rFonts w:ascii="Palatino Linotype" w:eastAsia="Calibri" w:hAnsi="Palatino Linotype" w:cs="Arial"/>
          <w:color w:val="000000" w:themeColor="text1"/>
        </w:rPr>
        <w:t>) de</w:t>
      </w:r>
      <w:r w:rsidR="007C4587" w:rsidRPr="00DC57F6">
        <w:rPr>
          <w:rFonts w:ascii="Palatino Linotype" w:eastAsia="Calibri" w:hAnsi="Palatino Linotype" w:cs="Arial"/>
          <w:color w:val="000000" w:themeColor="text1"/>
        </w:rPr>
        <w:t xml:space="preserve"> agosto</w:t>
      </w:r>
      <w:r w:rsidR="00707416" w:rsidRPr="00DC57F6">
        <w:rPr>
          <w:rFonts w:ascii="Palatino Linotype" w:eastAsia="Calibri" w:hAnsi="Palatino Linotype" w:cs="Arial"/>
          <w:color w:val="000000" w:themeColor="text1"/>
        </w:rPr>
        <w:t xml:space="preserve"> </w:t>
      </w:r>
      <w:r w:rsidRPr="00DC57F6">
        <w:rPr>
          <w:rFonts w:ascii="Palatino Linotype" w:eastAsia="Calibri" w:hAnsi="Palatino Linotype" w:cs="Arial"/>
          <w:color w:val="000000" w:themeColor="text1"/>
        </w:rPr>
        <w:t xml:space="preserve">de dos mil </w:t>
      </w:r>
      <w:r w:rsidR="00C7224E" w:rsidRPr="00DC57F6">
        <w:rPr>
          <w:rFonts w:ascii="Palatino Linotype" w:eastAsia="Calibri" w:hAnsi="Palatino Linotype" w:cs="Arial"/>
          <w:color w:val="000000" w:themeColor="text1"/>
        </w:rPr>
        <w:t>veintidós</w:t>
      </w:r>
      <w:r w:rsidRPr="00DC57F6">
        <w:rPr>
          <w:rFonts w:ascii="Palatino Linotype" w:eastAsia="Calibri" w:hAnsi="Palatino Linotype" w:cs="Arial"/>
          <w:color w:val="000000" w:themeColor="text1"/>
        </w:rPr>
        <w:t xml:space="preserve">, </w:t>
      </w:r>
      <w:r w:rsidRPr="00DC57F6">
        <w:rPr>
          <w:rFonts w:ascii="Palatino Linotype" w:eastAsiaTheme="minorEastAsia" w:hAnsi="Palatino Linotype" w:cstheme="minorBidi"/>
          <w:color w:val="000000" w:themeColor="text1"/>
          <w:lang w:val="es-ES_tradnl"/>
        </w:rPr>
        <w:t>el particular presentó</w:t>
      </w:r>
      <w:r w:rsidRPr="00DC57F6">
        <w:rPr>
          <w:rFonts w:ascii="Palatino Linotype" w:eastAsiaTheme="minorEastAsia" w:hAnsi="Palatino Linotype" w:cstheme="minorBidi"/>
          <w:b/>
          <w:color w:val="000000" w:themeColor="text1"/>
          <w:lang w:val="es-ES_tradnl"/>
        </w:rPr>
        <w:t xml:space="preserve"> </w:t>
      </w:r>
      <w:r w:rsidR="00936BED" w:rsidRPr="00DC57F6">
        <w:rPr>
          <w:rFonts w:ascii="Palatino Linotype" w:eastAsiaTheme="minorEastAsia" w:hAnsi="Palatino Linotype" w:cstheme="minorBidi"/>
          <w:bCs/>
          <w:color w:val="000000" w:themeColor="text1"/>
          <w:lang w:val="es-ES_tradnl"/>
        </w:rPr>
        <w:t>a través de</w:t>
      </w:r>
      <w:r w:rsidR="00923BD9" w:rsidRPr="00DC57F6">
        <w:rPr>
          <w:rFonts w:ascii="Palatino Linotype" w:eastAsiaTheme="minorEastAsia" w:hAnsi="Palatino Linotype" w:cstheme="minorBidi"/>
          <w:bCs/>
          <w:color w:val="000000" w:themeColor="text1"/>
          <w:lang w:val="es-ES_tradnl"/>
        </w:rPr>
        <w:t>l</w:t>
      </w:r>
      <w:r w:rsidR="00923BD9" w:rsidRPr="00DC57F6">
        <w:rPr>
          <w:rFonts w:ascii="Palatino Linotype" w:eastAsia="Calibri" w:hAnsi="Palatino Linotype" w:cs="Arial"/>
          <w:color w:val="000000" w:themeColor="text1"/>
        </w:rPr>
        <w:t xml:space="preserve"> </w:t>
      </w:r>
      <w:r w:rsidR="00923BD9" w:rsidRPr="00DC57F6">
        <w:rPr>
          <w:rFonts w:ascii="Palatino Linotype" w:eastAsiaTheme="minorEastAsia" w:hAnsi="Palatino Linotype" w:cstheme="minorBidi"/>
          <w:bCs/>
          <w:color w:val="000000" w:themeColor="text1"/>
        </w:rPr>
        <w:t xml:space="preserve">Sistema de Acceso a la Información Mexiquense </w:t>
      </w:r>
      <w:r w:rsidR="00923BD9" w:rsidRPr="00DC57F6">
        <w:rPr>
          <w:rFonts w:ascii="Palatino Linotype" w:eastAsiaTheme="minorEastAsia" w:hAnsi="Palatino Linotype" w:cstheme="minorBidi"/>
          <w:b/>
          <w:bCs/>
          <w:color w:val="000000" w:themeColor="text1"/>
        </w:rPr>
        <w:t>(SAIMEX)</w:t>
      </w:r>
      <w:r w:rsidRPr="00DC57F6">
        <w:rPr>
          <w:rFonts w:ascii="Palatino Linotype" w:eastAsia="Calibri" w:hAnsi="Palatino Linotype" w:cs="Arial"/>
          <w:b/>
          <w:color w:val="000000" w:themeColor="text1"/>
        </w:rPr>
        <w:t xml:space="preserve">, </w:t>
      </w:r>
      <w:r w:rsidRPr="00DC57F6">
        <w:rPr>
          <w:rFonts w:ascii="Palatino Linotype" w:eastAsia="Calibri" w:hAnsi="Palatino Linotype" w:cs="Arial"/>
          <w:color w:val="000000" w:themeColor="text1"/>
        </w:rPr>
        <w:t>la solicitud de información pública registrada con el número</w:t>
      </w:r>
      <w:r w:rsidR="00F82FD4" w:rsidRPr="00DC57F6">
        <w:rPr>
          <w:rFonts w:ascii="Palatino Linotype" w:eastAsia="Calibri" w:hAnsi="Palatino Linotype" w:cs="Arial"/>
          <w:b/>
          <w:bCs/>
          <w:color w:val="000000" w:themeColor="text1"/>
        </w:rPr>
        <w:t xml:space="preserve"> </w:t>
      </w:r>
      <w:r w:rsidR="00A12CB8" w:rsidRPr="00DC57F6">
        <w:rPr>
          <w:rFonts w:ascii="Palatino Linotype" w:eastAsia="Calibri" w:hAnsi="Palatino Linotype" w:cs="Arial"/>
          <w:b/>
          <w:color w:val="000000" w:themeColor="text1"/>
        </w:rPr>
        <w:t>00076/SESESP/IP/2022</w:t>
      </w:r>
      <w:r w:rsidRPr="00DC57F6">
        <w:rPr>
          <w:rFonts w:ascii="Palatino Linotype" w:eastAsiaTheme="minorEastAsia" w:hAnsi="Palatino Linotype" w:cstheme="minorBidi"/>
          <w:b/>
          <w:bCs/>
          <w:color w:val="000000" w:themeColor="text1"/>
          <w:lang w:val="es-ES_tradnl"/>
        </w:rPr>
        <w:t>,</w:t>
      </w:r>
      <w:r w:rsidRPr="00DC57F6">
        <w:rPr>
          <w:rFonts w:ascii="Palatino Linotype" w:eastAsia="Calibri" w:hAnsi="Palatino Linotype" w:cs="Arial"/>
          <w:color w:val="000000" w:themeColor="text1"/>
        </w:rPr>
        <w:t xml:space="preserve"> mediante la cual requirió:</w:t>
      </w:r>
    </w:p>
    <w:p w14:paraId="119BF7E0" w14:textId="1BF4B93E" w:rsidR="00EA0165" w:rsidRPr="00DC57F6" w:rsidRDefault="00EA0165" w:rsidP="00F86921">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DC57F6">
        <w:rPr>
          <w:rFonts w:ascii="Palatino Linotype" w:eastAsiaTheme="minorEastAsia" w:hAnsi="Palatino Linotype" w:cstheme="minorBidi"/>
          <w:i/>
          <w:color w:val="000000" w:themeColor="text1"/>
          <w:lang w:val="es-ES_tradnl"/>
        </w:rPr>
        <w:t>“</w:t>
      </w:r>
      <w:r w:rsidR="00A12CB8" w:rsidRPr="00DC57F6">
        <w:rPr>
          <w:rFonts w:ascii="Palatino Linotype" w:eastAsiaTheme="minorEastAsia" w:hAnsi="Palatino Linotype" w:cstheme="minorBidi"/>
          <w:i/>
          <w:color w:val="000000" w:themeColor="text1"/>
          <w:lang w:val="es-ES_tradnl"/>
        </w:rPr>
        <w:t xml:space="preserve">QUE PROCEDIMIENTO Y DEBO DE REALIZAR PARA HACER "LA CARTA COMPROMISO" Y EVITAR SER LLEVADO AL CORRALÓN. YA REVISÉ LA PAGÍNA DE LA SERETARÍA DE SEGURIDAD DEL ESTADO DE MÉXICO, PERO SOLO ENCUENTRO ESTÁ INFORMACIÓN "Carta compromiso En el Estado de México a los conductores de vehículos automotores que carezcan de la constancia que acredite la emisión de contaminantes o bien circulen en días no permitidos, se les retirará la placa delantera y se elaborará </w:t>
      </w:r>
      <w:r w:rsidR="00A12CB8" w:rsidRPr="00DC57F6">
        <w:rPr>
          <w:rFonts w:ascii="Palatino Linotype" w:eastAsiaTheme="minorEastAsia" w:hAnsi="Palatino Linotype" w:cstheme="minorBidi"/>
          <w:i/>
          <w:color w:val="000000" w:themeColor="text1"/>
          <w:lang w:val="es-ES_tradnl"/>
        </w:rPr>
        <w:lastRenderedPageBreak/>
        <w:t>una Carta Compromiso en la que se obligan a guardar el vehículo de manera inmediata y/o, en su caso, a verificarlo a la brevedad posible."</w:t>
      </w:r>
      <w:r w:rsidRPr="00DC57F6">
        <w:rPr>
          <w:rFonts w:ascii="Palatino Linotype" w:eastAsiaTheme="minorEastAsia" w:hAnsi="Palatino Linotype" w:cstheme="minorBidi"/>
          <w:i/>
          <w:color w:val="000000" w:themeColor="text1"/>
          <w:lang w:val="es-ES_tradnl"/>
        </w:rPr>
        <w:t xml:space="preserve">.” </w:t>
      </w:r>
      <w:r w:rsidRPr="00DC57F6">
        <w:rPr>
          <w:rFonts w:ascii="Palatino Linotype" w:eastAsiaTheme="minorEastAsia" w:hAnsi="Palatino Linotype" w:cstheme="minorBidi"/>
          <w:color w:val="000000" w:themeColor="text1"/>
          <w:lang w:val="es-ES_tradnl"/>
        </w:rPr>
        <w:t>(Sic).</w:t>
      </w:r>
    </w:p>
    <w:p w14:paraId="1046CCE1" w14:textId="304A6F03" w:rsidR="00A415DB" w:rsidRPr="00DC57F6"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01543D6" w14:textId="36BD61AD" w:rsidR="00923BD9" w:rsidRPr="00DC57F6" w:rsidRDefault="00923BD9"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DC57F6">
        <w:rPr>
          <w:rFonts w:ascii="Palatino Linotype" w:hAnsi="Palatino Linotype" w:cs="Arial"/>
        </w:rPr>
        <w:t>Se hace constar que se señaló como modalidad de entrega de la información</w:t>
      </w:r>
      <w:r w:rsidRPr="00DC57F6">
        <w:rPr>
          <w:rFonts w:ascii="Palatino Linotype" w:hAnsi="Palatino Linotype" w:cs="Arial"/>
          <w:b/>
        </w:rPr>
        <w:t>:</w:t>
      </w:r>
      <w:r w:rsidRPr="00DC57F6">
        <w:rPr>
          <w:rFonts w:ascii="Palatino Linotype" w:hAnsi="Palatino Linotype" w:cs="Arial"/>
        </w:rPr>
        <w:t xml:space="preserve"> </w:t>
      </w:r>
      <w:r w:rsidRPr="00DC57F6">
        <w:rPr>
          <w:rFonts w:ascii="Palatino Linotype" w:hAnsi="Palatino Linotype" w:cs="Arial"/>
          <w:b/>
        </w:rPr>
        <w:t>A través del SAIMEX.</w:t>
      </w:r>
    </w:p>
    <w:p w14:paraId="1A590C3B" w14:textId="77777777" w:rsidR="007C4587" w:rsidRPr="00DC57F6" w:rsidRDefault="007C4587" w:rsidP="007C4587">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47C8ABCA" w:rsidR="004C338B" w:rsidRPr="00DC57F6" w:rsidRDefault="001A0598" w:rsidP="004C338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DC57F6">
        <w:rPr>
          <w:rFonts w:ascii="Palatino Linotype" w:eastAsiaTheme="minorEastAsia" w:hAnsi="Palatino Linotype" w:cstheme="minorBidi"/>
          <w:color w:val="000000" w:themeColor="text1"/>
          <w:lang w:val="es-ES_tradnl"/>
        </w:rPr>
        <w:t xml:space="preserve">El </w:t>
      </w:r>
      <w:r w:rsidR="00A12CB8" w:rsidRPr="00DC57F6">
        <w:rPr>
          <w:rFonts w:ascii="Palatino Linotype" w:eastAsiaTheme="minorEastAsia" w:hAnsi="Palatino Linotype" w:cstheme="minorBidi"/>
          <w:color w:val="000000" w:themeColor="text1"/>
          <w:lang w:val="es-ES_tradnl"/>
        </w:rPr>
        <w:t>diecisiete (17</w:t>
      </w:r>
      <w:r w:rsidR="00BA3CDE" w:rsidRPr="00DC57F6">
        <w:rPr>
          <w:rFonts w:ascii="Palatino Linotype" w:eastAsiaTheme="minorEastAsia" w:hAnsi="Palatino Linotype" w:cstheme="minorBidi"/>
          <w:color w:val="000000" w:themeColor="text1"/>
          <w:lang w:val="es-ES_tradnl"/>
        </w:rPr>
        <w:t>) de</w:t>
      </w:r>
      <w:r w:rsidR="007C4587" w:rsidRPr="00DC57F6">
        <w:rPr>
          <w:rFonts w:ascii="Palatino Linotype" w:eastAsiaTheme="minorEastAsia" w:hAnsi="Palatino Linotype" w:cstheme="minorBidi"/>
          <w:color w:val="000000" w:themeColor="text1"/>
          <w:lang w:val="es-ES_tradnl"/>
        </w:rPr>
        <w:t xml:space="preserve"> agosto de dos mil veintidós</w:t>
      </w:r>
      <w:r w:rsidR="00EA0165" w:rsidRPr="00DC57F6">
        <w:rPr>
          <w:rFonts w:ascii="Palatino Linotype" w:eastAsiaTheme="minorEastAsia" w:hAnsi="Palatino Linotype" w:cstheme="minorBidi"/>
          <w:color w:val="000000" w:themeColor="text1"/>
          <w:lang w:val="es-ES_tradnl"/>
        </w:rPr>
        <w:t xml:space="preserve">, el </w:t>
      </w:r>
      <w:r w:rsidR="00EA0165" w:rsidRPr="00DC57F6">
        <w:rPr>
          <w:rFonts w:ascii="Palatino Linotype" w:eastAsiaTheme="minorEastAsia" w:hAnsi="Palatino Linotype" w:cstheme="minorBidi"/>
          <w:b/>
          <w:color w:val="000000" w:themeColor="text1"/>
          <w:lang w:val="es-ES_tradnl"/>
        </w:rPr>
        <w:t>SUJETO OBLIGADO</w:t>
      </w:r>
      <w:r w:rsidR="00EA0165" w:rsidRPr="00DC57F6">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0BDF5206" w14:textId="77777777" w:rsidR="007C4587" w:rsidRPr="00DC57F6" w:rsidRDefault="007C4587" w:rsidP="007C4587">
      <w:pPr>
        <w:pStyle w:val="Prrafodelista"/>
        <w:rPr>
          <w:rFonts w:ascii="Palatino Linotype" w:eastAsia="MS Mincho" w:hAnsi="Palatino Linotype"/>
          <w:color w:val="000000" w:themeColor="text1"/>
          <w:lang w:val="es-ES_tradnl"/>
        </w:rPr>
      </w:pPr>
    </w:p>
    <w:p w14:paraId="453AD7BD" w14:textId="77777777" w:rsidR="007C4587" w:rsidRPr="00DC57F6" w:rsidRDefault="007C4587" w:rsidP="007C458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7749292" w14:textId="393E89FE" w:rsidR="00A12CB8" w:rsidRPr="00DC57F6" w:rsidRDefault="00EA0165" w:rsidP="00A12CB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DC57F6">
        <w:rPr>
          <w:rFonts w:ascii="Palatino Linotype" w:eastAsiaTheme="minorEastAsia" w:hAnsi="Palatino Linotype" w:cstheme="minorBidi"/>
          <w:i/>
          <w:noProof/>
          <w:color w:val="000000" w:themeColor="text1"/>
          <w:lang w:val="es-MX" w:eastAsia="es-MX"/>
        </w:rPr>
        <w:t>“</w:t>
      </w:r>
      <w:r w:rsidR="00A12CB8" w:rsidRPr="00DC57F6">
        <w:rPr>
          <w:rFonts w:ascii="Palatino Linotype" w:eastAsiaTheme="minorEastAsia" w:hAnsi="Palatino Linotype" w:cstheme="minorBidi"/>
          <w:i/>
          <w:noProof/>
          <w:color w:val="000000" w:themeColor="text1"/>
          <w:lang w:val="es-MX" w:eastAsia="es-MX"/>
        </w:rPr>
        <w:t>Metepec, México a 17 de Agosto de 2022</w:t>
      </w:r>
    </w:p>
    <w:p w14:paraId="2E27C661" w14:textId="77777777" w:rsidR="00A12CB8" w:rsidRPr="00DC57F6" w:rsidRDefault="00A12CB8" w:rsidP="00A12CB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DC57F6">
        <w:rPr>
          <w:rFonts w:ascii="Palatino Linotype" w:eastAsiaTheme="minorEastAsia" w:hAnsi="Palatino Linotype" w:cstheme="minorBidi"/>
          <w:i/>
          <w:noProof/>
          <w:color w:val="000000" w:themeColor="text1"/>
          <w:lang w:val="es-MX" w:eastAsia="es-MX"/>
        </w:rPr>
        <w:t>Nombre del solicitante: C. Solicitante</w:t>
      </w:r>
    </w:p>
    <w:p w14:paraId="46F23AD3" w14:textId="1DC33C81" w:rsidR="00A12CB8" w:rsidRPr="00DC57F6" w:rsidRDefault="00A12CB8" w:rsidP="00A12CB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DC57F6">
        <w:rPr>
          <w:rFonts w:ascii="Palatino Linotype" w:eastAsiaTheme="minorEastAsia" w:hAnsi="Palatino Linotype" w:cstheme="minorBidi"/>
          <w:i/>
          <w:noProof/>
          <w:color w:val="000000" w:themeColor="text1"/>
          <w:lang w:val="es-MX" w:eastAsia="es-MX"/>
        </w:rPr>
        <w:t>Folio de la solicitud: 00076/SESESP/IP/2022</w:t>
      </w:r>
    </w:p>
    <w:p w14:paraId="65F4D430" w14:textId="77777777" w:rsidR="00A12CB8" w:rsidRPr="00DC57F6" w:rsidRDefault="00A12CB8" w:rsidP="00A12CB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55C78459" w14:textId="680FD589" w:rsidR="00A12CB8" w:rsidRPr="00DC57F6" w:rsidRDefault="00A12CB8" w:rsidP="00A12CB8">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DC57F6">
        <w:rPr>
          <w:rFonts w:ascii="Palatino Linotype" w:eastAsiaTheme="minorEastAsia" w:hAnsi="Palatino Linotype" w:cstheme="minorBidi"/>
          <w:i/>
          <w:noProof/>
          <w:color w:val="000000" w:themeColor="text1"/>
          <w:lang w:val="es-MX" w:eastAsia="es-MX"/>
        </w:rPr>
        <w:t>La Unidad de Transparencia del Secretariado Ejecutivo del Sistema Estatal de Seguridad Pública, da atención a la solicitud de información mediante oficio 206B0110010000S/UT/244/2022, de fecha 15 de agosto de 2022.</w:t>
      </w:r>
    </w:p>
    <w:p w14:paraId="427FCE13" w14:textId="77777777" w:rsidR="00A12CB8" w:rsidRPr="00DC57F6" w:rsidRDefault="00A12CB8" w:rsidP="00A12CB8">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622D200C" w14:textId="77777777" w:rsidR="00A12CB8" w:rsidRPr="00DC57F6" w:rsidRDefault="00A12CB8" w:rsidP="00A12CB8">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DC57F6">
        <w:rPr>
          <w:rFonts w:ascii="Palatino Linotype" w:eastAsiaTheme="minorEastAsia" w:hAnsi="Palatino Linotype" w:cstheme="minorBidi"/>
          <w:i/>
          <w:noProof/>
          <w:color w:val="000000" w:themeColor="text1"/>
          <w:lang w:val="es-MX" w:eastAsia="es-MX"/>
        </w:rPr>
        <w:t>ATENTAMENTE</w:t>
      </w:r>
    </w:p>
    <w:p w14:paraId="3FD7499C" w14:textId="4D3C764F" w:rsidR="00D01CEF" w:rsidRPr="00DC57F6" w:rsidRDefault="00A12CB8" w:rsidP="00A12CB8">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DC57F6">
        <w:rPr>
          <w:rFonts w:ascii="Palatino Linotype" w:eastAsiaTheme="minorEastAsia" w:hAnsi="Palatino Linotype" w:cstheme="minorBidi"/>
          <w:i/>
          <w:noProof/>
          <w:color w:val="000000" w:themeColor="text1"/>
          <w:lang w:val="es-MX" w:eastAsia="es-MX"/>
        </w:rPr>
        <w:t>LIC. EN DERECHO JOSÉ I. ESCOBEDO VELÁSQUEZ</w:t>
      </w:r>
      <w:r w:rsidR="001A0598" w:rsidRPr="00DC57F6">
        <w:rPr>
          <w:rFonts w:ascii="Palatino Linotype" w:eastAsiaTheme="minorEastAsia" w:hAnsi="Palatino Linotype" w:cstheme="minorBidi"/>
          <w:i/>
          <w:noProof/>
          <w:color w:val="000000" w:themeColor="text1"/>
          <w:lang w:val="es-MX" w:eastAsia="es-MX"/>
        </w:rPr>
        <w:t>.” (Sic)</w:t>
      </w:r>
    </w:p>
    <w:p w14:paraId="43054D8F" w14:textId="77777777" w:rsidR="007C4587" w:rsidRPr="00DC57F6" w:rsidRDefault="007C4587" w:rsidP="007C4587">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1AA97197" w14:textId="6CD40683" w:rsidR="00EA0165" w:rsidRPr="00DC57F6" w:rsidRDefault="00EA0165" w:rsidP="00F8692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C57F6">
        <w:rPr>
          <w:rFonts w:ascii="Palatino Linotype" w:eastAsiaTheme="minorEastAsia" w:hAnsi="Palatino Linotype" w:cstheme="minorBidi"/>
          <w:color w:val="000000" w:themeColor="text1"/>
          <w:lang w:val="es-ES_tradnl"/>
        </w:rPr>
        <w:t xml:space="preserve">Asimismo, el </w:t>
      </w:r>
      <w:r w:rsidRPr="00DC57F6">
        <w:rPr>
          <w:rFonts w:ascii="Palatino Linotype" w:eastAsiaTheme="minorEastAsia" w:hAnsi="Palatino Linotype" w:cstheme="minorBidi"/>
          <w:b/>
          <w:bCs/>
          <w:color w:val="000000" w:themeColor="text1"/>
          <w:lang w:val="es-ES_tradnl"/>
        </w:rPr>
        <w:t>SUJETO OBLIGADO</w:t>
      </w:r>
      <w:r w:rsidRPr="00DC57F6">
        <w:rPr>
          <w:rFonts w:ascii="Palatino Linotype" w:eastAsiaTheme="minorEastAsia" w:hAnsi="Palatino Linotype" w:cstheme="minorBidi"/>
          <w:color w:val="000000" w:themeColor="text1"/>
          <w:lang w:val="es-ES_tradnl"/>
        </w:rPr>
        <w:t xml:space="preserve"> adjuntó a su respuesta </w:t>
      </w:r>
      <w:r w:rsidR="00876F23" w:rsidRPr="00DC57F6">
        <w:rPr>
          <w:rFonts w:ascii="Palatino Linotype" w:eastAsiaTheme="minorEastAsia" w:hAnsi="Palatino Linotype" w:cstheme="minorBidi"/>
          <w:color w:val="000000" w:themeColor="text1"/>
          <w:lang w:val="es-ES_tradnl"/>
        </w:rPr>
        <w:t>los</w:t>
      </w:r>
      <w:r w:rsidR="00F82FD4" w:rsidRPr="00DC57F6">
        <w:rPr>
          <w:rFonts w:ascii="Palatino Linotype" w:eastAsiaTheme="minorEastAsia" w:hAnsi="Palatino Linotype" w:cstheme="minorBidi"/>
          <w:color w:val="000000" w:themeColor="text1"/>
          <w:lang w:val="es-ES_tradnl"/>
        </w:rPr>
        <w:t xml:space="preserve"> archivo</w:t>
      </w:r>
      <w:r w:rsidR="00876F23" w:rsidRPr="00DC57F6">
        <w:rPr>
          <w:rFonts w:ascii="Palatino Linotype" w:eastAsiaTheme="minorEastAsia" w:hAnsi="Palatino Linotype" w:cstheme="minorBidi"/>
          <w:color w:val="000000" w:themeColor="text1"/>
          <w:lang w:val="es-ES_tradnl"/>
        </w:rPr>
        <w:t>s</w:t>
      </w:r>
      <w:r w:rsidR="00376142" w:rsidRPr="00DC57F6">
        <w:rPr>
          <w:rFonts w:ascii="Palatino Linotype" w:eastAsiaTheme="minorEastAsia" w:hAnsi="Palatino Linotype" w:cstheme="minorBidi"/>
          <w:color w:val="000000" w:themeColor="text1"/>
          <w:lang w:val="es-ES_tradnl"/>
        </w:rPr>
        <w:t xml:space="preserve"> </w:t>
      </w:r>
      <w:r w:rsidRPr="00DC57F6">
        <w:rPr>
          <w:rFonts w:ascii="Palatino Linotype" w:eastAsiaTheme="minorEastAsia" w:hAnsi="Palatino Linotype" w:cstheme="minorBidi"/>
          <w:color w:val="000000" w:themeColor="text1"/>
          <w:lang w:val="es-ES_tradnl"/>
        </w:rPr>
        <w:t>electrónico</w:t>
      </w:r>
      <w:r w:rsidR="00876F23" w:rsidRPr="00DC57F6">
        <w:rPr>
          <w:rFonts w:ascii="Palatino Linotype" w:eastAsiaTheme="minorEastAsia" w:hAnsi="Palatino Linotype" w:cstheme="minorBidi"/>
          <w:color w:val="000000" w:themeColor="text1"/>
          <w:lang w:val="es-ES_tradnl"/>
        </w:rPr>
        <w:t>s</w:t>
      </w:r>
      <w:r w:rsidR="00F82FD4" w:rsidRPr="00DC57F6">
        <w:rPr>
          <w:rFonts w:ascii="Palatino Linotype" w:eastAsiaTheme="minorEastAsia" w:hAnsi="Palatino Linotype" w:cstheme="minorBidi"/>
          <w:color w:val="000000" w:themeColor="text1"/>
          <w:lang w:val="es-ES_tradnl"/>
        </w:rPr>
        <w:t xml:space="preserve"> </w:t>
      </w:r>
      <w:r w:rsidRPr="00DC57F6">
        <w:rPr>
          <w:rFonts w:ascii="Palatino Linotype" w:eastAsiaTheme="minorEastAsia" w:hAnsi="Palatino Linotype" w:cstheme="minorBidi"/>
          <w:color w:val="000000" w:themeColor="text1"/>
          <w:lang w:val="es-ES_tradnl"/>
        </w:rPr>
        <w:t>que se describe</w:t>
      </w:r>
      <w:r w:rsidR="00876F23" w:rsidRPr="00DC57F6">
        <w:rPr>
          <w:rFonts w:ascii="Palatino Linotype" w:eastAsiaTheme="minorEastAsia" w:hAnsi="Palatino Linotype" w:cstheme="minorBidi"/>
          <w:color w:val="000000" w:themeColor="text1"/>
          <w:lang w:val="es-ES_tradnl"/>
        </w:rPr>
        <w:t>n</w:t>
      </w:r>
      <w:r w:rsidRPr="00DC57F6">
        <w:rPr>
          <w:rFonts w:ascii="Palatino Linotype" w:eastAsiaTheme="minorEastAsia" w:hAnsi="Palatino Linotype" w:cstheme="minorBidi"/>
          <w:color w:val="000000" w:themeColor="text1"/>
          <w:lang w:val="es-ES_tradnl"/>
        </w:rPr>
        <w:t xml:space="preserve"> a continuación:</w:t>
      </w:r>
    </w:p>
    <w:p w14:paraId="2C4ABD59" w14:textId="77777777" w:rsidR="00A3314E" w:rsidRPr="00DC57F6" w:rsidRDefault="00A3314E" w:rsidP="00F8692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2E028F0" w14:textId="77777777" w:rsidR="004C338B" w:rsidRPr="00DC57F6" w:rsidRDefault="004C338B" w:rsidP="004C338B">
      <w:pPr>
        <w:pStyle w:val="Prrafodelista"/>
        <w:tabs>
          <w:tab w:val="left" w:pos="284"/>
          <w:tab w:val="left" w:pos="426"/>
        </w:tabs>
        <w:spacing w:line="360" w:lineRule="auto"/>
        <w:contextualSpacing/>
        <w:jc w:val="both"/>
      </w:pPr>
    </w:p>
    <w:p w14:paraId="394BE770" w14:textId="6120DBD5" w:rsidR="00DC673C" w:rsidRPr="00DC57F6" w:rsidRDefault="00A12CB8" w:rsidP="00ED2605">
      <w:pPr>
        <w:pStyle w:val="Prrafodelista"/>
        <w:numPr>
          <w:ilvl w:val="0"/>
          <w:numId w:val="10"/>
        </w:numPr>
        <w:tabs>
          <w:tab w:val="left" w:pos="284"/>
          <w:tab w:val="left" w:pos="567"/>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DC57F6">
        <w:rPr>
          <w:rFonts w:ascii="Palatino Linotype" w:hAnsi="Palatino Linotype"/>
          <w:b/>
        </w:rPr>
        <w:t>Respuesta 0076.pdf</w:t>
      </w:r>
      <w:hyperlink r:id="rId8" w:tgtFrame="_blank" w:history="1"/>
      <w:r w:rsidR="00556E99" w:rsidRPr="00DC57F6">
        <w:rPr>
          <w:rFonts w:ascii="Palatino Linotype" w:eastAsiaTheme="minorEastAsia" w:hAnsi="Palatino Linotype" w:cstheme="minorBidi"/>
          <w:b/>
          <w:color w:val="000000" w:themeColor="text1"/>
          <w:lang w:val="es-ES_tradnl"/>
        </w:rPr>
        <w:t>:</w:t>
      </w:r>
      <w:r w:rsidR="00556E99" w:rsidRPr="00DC57F6">
        <w:rPr>
          <w:rFonts w:ascii="Palatino Linotype" w:eastAsiaTheme="minorEastAsia" w:hAnsi="Palatino Linotype" w:cstheme="minorBidi"/>
          <w:color w:val="000000" w:themeColor="text1"/>
          <w:lang w:val="es-ES_tradnl"/>
        </w:rPr>
        <w:t xml:space="preserve"> D</w:t>
      </w:r>
      <w:r w:rsidR="00F82FD4" w:rsidRPr="00DC57F6">
        <w:rPr>
          <w:rFonts w:ascii="Palatino Linotype" w:eastAsiaTheme="minorEastAsia" w:hAnsi="Palatino Linotype" w:cstheme="minorBidi"/>
          <w:color w:val="000000" w:themeColor="text1"/>
          <w:lang w:val="es-ES_tradnl"/>
        </w:rPr>
        <w:t xml:space="preserve">ocumento electrónico que </w:t>
      </w:r>
      <w:r w:rsidRPr="00DC57F6">
        <w:rPr>
          <w:rFonts w:ascii="Palatino Linotype" w:eastAsiaTheme="minorEastAsia" w:hAnsi="Palatino Linotype" w:cstheme="minorBidi"/>
          <w:color w:val="000000" w:themeColor="text1"/>
          <w:lang w:val="es-ES_tradnl"/>
        </w:rPr>
        <w:t>en tres (03</w:t>
      </w:r>
      <w:r w:rsidR="007C4587" w:rsidRPr="00DC57F6">
        <w:rPr>
          <w:rFonts w:ascii="Palatino Linotype" w:eastAsiaTheme="minorEastAsia" w:hAnsi="Palatino Linotype" w:cstheme="minorBidi"/>
          <w:color w:val="000000" w:themeColor="text1"/>
          <w:lang w:val="es-ES_tradnl"/>
        </w:rPr>
        <w:t>) hoja</w:t>
      </w:r>
      <w:r w:rsidRPr="00DC57F6">
        <w:rPr>
          <w:rFonts w:ascii="Palatino Linotype" w:eastAsiaTheme="minorEastAsia" w:hAnsi="Palatino Linotype" w:cstheme="minorBidi"/>
          <w:color w:val="000000" w:themeColor="text1"/>
          <w:lang w:val="es-ES_tradnl"/>
        </w:rPr>
        <w:t>s</w:t>
      </w:r>
      <w:r w:rsidR="007C4587" w:rsidRPr="00DC57F6">
        <w:rPr>
          <w:rFonts w:ascii="Palatino Linotype" w:eastAsiaTheme="minorEastAsia" w:hAnsi="Palatino Linotype" w:cstheme="minorBidi"/>
          <w:color w:val="000000" w:themeColor="text1"/>
          <w:lang w:val="es-ES_tradnl"/>
        </w:rPr>
        <w:t xml:space="preserve"> contiene el Oficio</w:t>
      </w:r>
      <w:r w:rsidRPr="00DC57F6">
        <w:rPr>
          <w:rFonts w:ascii="Palatino Linotype" w:eastAsiaTheme="minorEastAsia" w:hAnsi="Palatino Linotype" w:cstheme="minorBidi"/>
          <w:color w:val="000000" w:themeColor="text1"/>
          <w:lang w:val="es-ES_tradnl"/>
        </w:rPr>
        <w:t xml:space="preserve"> 206B0110010000S/UT/244/2022</w:t>
      </w:r>
      <w:r w:rsidR="007C4587" w:rsidRPr="00DC57F6">
        <w:rPr>
          <w:rFonts w:ascii="Palatino Linotype" w:eastAsiaTheme="minorEastAsia" w:hAnsi="Palatino Linotype" w:cstheme="minorBidi"/>
          <w:color w:val="000000" w:themeColor="text1"/>
          <w:lang w:val="es-ES_tradnl"/>
        </w:rPr>
        <w:t xml:space="preserve"> dirigido al Solicitante y suscrito por el</w:t>
      </w:r>
      <w:r w:rsidRPr="00DC57F6">
        <w:rPr>
          <w:rFonts w:ascii="Palatino Linotype" w:eastAsiaTheme="minorEastAsia" w:hAnsi="Palatino Linotype" w:cstheme="minorBidi"/>
          <w:color w:val="000000" w:themeColor="text1"/>
          <w:lang w:val="es-ES_tradnl"/>
        </w:rPr>
        <w:t xml:space="preserve"> Titular de la Unidad de Transparencia </w:t>
      </w:r>
      <w:r w:rsidR="007C4587" w:rsidRPr="00DC57F6">
        <w:rPr>
          <w:rFonts w:ascii="Palatino Linotype" w:eastAsiaTheme="minorEastAsia" w:hAnsi="Palatino Linotype" w:cstheme="minorBidi"/>
          <w:color w:val="000000" w:themeColor="text1"/>
          <w:lang w:val="es-ES_tradnl"/>
        </w:rPr>
        <w:t xml:space="preserve">, mediante el cual </w:t>
      </w:r>
      <w:r w:rsidR="009A1D4B" w:rsidRPr="00DC57F6">
        <w:rPr>
          <w:rFonts w:ascii="Palatino Linotype" w:eastAsiaTheme="minorEastAsia" w:hAnsi="Palatino Linotype" w:cstheme="minorBidi"/>
          <w:color w:val="000000" w:themeColor="text1"/>
          <w:lang w:val="es-ES_tradnl"/>
        </w:rPr>
        <w:t xml:space="preserve">informa que </w:t>
      </w:r>
      <w:r w:rsidR="00CC3976" w:rsidRPr="00DC57F6">
        <w:rPr>
          <w:rFonts w:ascii="Palatino Linotype" w:eastAsiaTheme="minorEastAsia" w:hAnsi="Palatino Linotype" w:cstheme="minorBidi"/>
          <w:color w:val="000000" w:themeColor="text1"/>
          <w:lang w:val="es-ES_tradnl"/>
        </w:rPr>
        <w:t xml:space="preserve">con fundamento en los artículos 1, 4, 53 fracción II y 167 primer párrafo de la </w:t>
      </w:r>
      <w:r w:rsidR="00CC3976" w:rsidRPr="00DC57F6">
        <w:rPr>
          <w:rFonts w:ascii="Palatino Linotype" w:eastAsia="Calibri" w:hAnsi="Palatino Linotype" w:cs="Arial"/>
          <w:bCs/>
        </w:rPr>
        <w:t>Ley de Transparencia y Acceso a la Información Pública del Estado de México y Municipios, 61 de la Ley de Seguridad del Estado de México , 8 y 9 del Reglamento Interior del secretariado Ejecutivo del Sistema Estatal de Seguridad Pública</w:t>
      </w:r>
      <w:r w:rsidR="00CC3976" w:rsidRPr="00DC57F6">
        <w:rPr>
          <w:rFonts w:ascii="Palatino Linotype" w:eastAsia="Calibri" w:hAnsi="Palatino Linotype" w:cs="Arial"/>
          <w:b/>
        </w:rPr>
        <w:t xml:space="preserve">, </w:t>
      </w:r>
      <w:r w:rsidR="009A1D4B" w:rsidRPr="00DC57F6">
        <w:rPr>
          <w:rFonts w:ascii="Palatino Linotype" w:eastAsiaTheme="minorEastAsia" w:hAnsi="Palatino Linotype" w:cstheme="minorBidi"/>
          <w:color w:val="000000" w:themeColor="text1"/>
          <w:lang w:val="es-ES_tradnl"/>
        </w:rPr>
        <w:t xml:space="preserve">es notoriamente incompetente para dar respuesta a la solicitud </w:t>
      </w:r>
      <w:r w:rsidRPr="00DC57F6">
        <w:rPr>
          <w:rFonts w:ascii="Palatino Linotype" w:eastAsiaTheme="minorEastAsia" w:hAnsi="Palatino Linotype" w:cstheme="minorBidi"/>
          <w:color w:val="000000" w:themeColor="text1"/>
          <w:lang w:val="es-ES_tradnl"/>
        </w:rPr>
        <w:t xml:space="preserve">y </w:t>
      </w:r>
      <w:r w:rsidR="009A1D4B" w:rsidRPr="00DC57F6">
        <w:rPr>
          <w:rFonts w:ascii="Palatino Linotype" w:eastAsiaTheme="minorEastAsia" w:hAnsi="Palatino Linotype" w:cstheme="minorBidi"/>
          <w:color w:val="000000" w:themeColor="text1"/>
          <w:lang w:val="es-ES_tradnl"/>
        </w:rPr>
        <w:t>orienta en</w:t>
      </w:r>
      <w:r w:rsidR="00CC3976" w:rsidRPr="00DC57F6">
        <w:rPr>
          <w:rFonts w:ascii="Palatino Linotype" w:eastAsiaTheme="minorEastAsia" w:hAnsi="Palatino Linotype" w:cstheme="minorBidi"/>
          <w:color w:val="000000" w:themeColor="text1"/>
          <w:lang w:val="es-ES_tradnl"/>
        </w:rPr>
        <w:t xml:space="preserve"> </w:t>
      </w:r>
      <w:r w:rsidR="009A1D4B" w:rsidRPr="00DC57F6">
        <w:rPr>
          <w:rFonts w:ascii="Palatino Linotype" w:eastAsiaTheme="minorEastAsia" w:hAnsi="Palatino Linotype" w:cstheme="minorBidi"/>
          <w:color w:val="000000" w:themeColor="text1"/>
          <w:lang w:val="es-ES_tradnl"/>
        </w:rPr>
        <w:t xml:space="preserve">el sentido de que la información solicitada puede ser proporcionada por la </w:t>
      </w:r>
      <w:r w:rsidRPr="00DC57F6">
        <w:rPr>
          <w:rFonts w:ascii="Palatino Linotype" w:eastAsiaTheme="minorEastAsia" w:hAnsi="Palatino Linotype" w:cstheme="minorBidi"/>
          <w:color w:val="000000" w:themeColor="text1"/>
          <w:lang w:val="es-ES_tradnl"/>
        </w:rPr>
        <w:t xml:space="preserve">Secretaría de Seguridad </w:t>
      </w:r>
      <w:r w:rsidR="00CC3976" w:rsidRPr="00DC57F6">
        <w:rPr>
          <w:rFonts w:ascii="Palatino Linotype" w:eastAsiaTheme="minorEastAsia" w:hAnsi="Palatino Linotype" w:cstheme="minorBidi"/>
          <w:color w:val="000000" w:themeColor="text1"/>
          <w:lang w:val="es-ES_tradnl"/>
        </w:rPr>
        <w:t>del Estado de México</w:t>
      </w:r>
      <w:r w:rsidRPr="00DC57F6">
        <w:rPr>
          <w:rFonts w:ascii="Palatino Linotype" w:eastAsiaTheme="minorEastAsia" w:hAnsi="Palatino Linotype" w:cstheme="minorBidi"/>
          <w:color w:val="000000" w:themeColor="text1"/>
          <w:lang w:val="es-ES_tradnl"/>
        </w:rPr>
        <w:t xml:space="preserve">.  </w:t>
      </w:r>
    </w:p>
    <w:p w14:paraId="30B63C9A" w14:textId="42D1C3A5" w:rsidR="00ED2605" w:rsidRPr="00DC57F6" w:rsidRDefault="00ED2605" w:rsidP="00ED2605">
      <w:pPr>
        <w:pStyle w:val="Prrafodelista"/>
        <w:rPr>
          <w:rFonts w:ascii="Palatino Linotype" w:eastAsiaTheme="minorEastAsia" w:hAnsi="Palatino Linotype" w:cstheme="minorBidi"/>
          <w:i/>
          <w:color w:val="000000" w:themeColor="text1"/>
          <w:lang w:val="es-ES_tradnl"/>
        </w:rPr>
      </w:pPr>
    </w:p>
    <w:p w14:paraId="4BB5C5BA" w14:textId="57FF4823" w:rsidR="00EA0165" w:rsidRPr="00DC57F6" w:rsidRDefault="00EA0165" w:rsidP="00A12CB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C57F6">
        <w:rPr>
          <w:rFonts w:ascii="Palatino Linotype" w:hAnsi="Palatino Linotype" w:cs="Arial"/>
          <w:color w:val="000000" w:themeColor="text1"/>
        </w:rPr>
        <w:t xml:space="preserve">Derivado de la respuesta emitida por el </w:t>
      </w:r>
      <w:r w:rsidRPr="00DC57F6">
        <w:rPr>
          <w:rFonts w:ascii="Palatino Linotype" w:hAnsi="Palatino Linotype" w:cs="Arial"/>
          <w:b/>
          <w:color w:val="000000" w:themeColor="text1"/>
        </w:rPr>
        <w:t>SUJETO OBLIGADO</w:t>
      </w:r>
      <w:r w:rsidRPr="00DC57F6">
        <w:rPr>
          <w:rFonts w:ascii="Palatino Linotype" w:hAnsi="Palatino Linotype" w:cs="Arial"/>
          <w:color w:val="000000" w:themeColor="text1"/>
        </w:rPr>
        <w:t>, e</w:t>
      </w:r>
      <w:r w:rsidR="00A12CB8" w:rsidRPr="00DC57F6">
        <w:rPr>
          <w:rFonts w:ascii="Palatino Linotype" w:hAnsi="Palatino Linotype" w:cs="Arial"/>
          <w:color w:val="000000" w:themeColor="text1"/>
        </w:rPr>
        <w:t>l diecisiete (17</w:t>
      </w:r>
      <w:r w:rsidR="00ED2605" w:rsidRPr="00DC57F6">
        <w:rPr>
          <w:rFonts w:ascii="Palatino Linotype" w:hAnsi="Palatino Linotype" w:cs="Arial"/>
          <w:color w:val="000000" w:themeColor="text1"/>
        </w:rPr>
        <w:t xml:space="preserve">) </w:t>
      </w:r>
      <w:r w:rsidR="004936CD" w:rsidRPr="00DC57F6">
        <w:rPr>
          <w:rFonts w:ascii="Palatino Linotype" w:hAnsi="Palatino Linotype" w:cs="Arial"/>
          <w:color w:val="000000" w:themeColor="text1"/>
        </w:rPr>
        <w:t>de</w:t>
      </w:r>
      <w:r w:rsidR="009815B6" w:rsidRPr="00DC57F6">
        <w:rPr>
          <w:rFonts w:ascii="Palatino Linotype" w:hAnsi="Palatino Linotype" w:cs="Arial"/>
          <w:color w:val="000000" w:themeColor="text1"/>
        </w:rPr>
        <w:t xml:space="preserve"> agosto </w:t>
      </w:r>
      <w:r w:rsidR="00ED2605" w:rsidRPr="00DC57F6">
        <w:rPr>
          <w:rFonts w:ascii="Palatino Linotype" w:hAnsi="Palatino Linotype" w:cs="Arial"/>
          <w:color w:val="000000" w:themeColor="text1"/>
        </w:rPr>
        <w:t>de dos mil veintidós</w:t>
      </w:r>
      <w:r w:rsidR="00A12CB8" w:rsidRPr="00DC57F6">
        <w:rPr>
          <w:rFonts w:ascii="Palatino Linotype" w:hAnsi="Palatino Linotype" w:cs="Arial"/>
          <w:color w:val="000000" w:themeColor="text1"/>
        </w:rPr>
        <w:t>, el</w:t>
      </w:r>
      <w:r w:rsidRPr="00DC57F6">
        <w:rPr>
          <w:rFonts w:ascii="Palatino Linotype" w:hAnsi="Palatino Linotype" w:cs="Arial"/>
          <w:color w:val="000000" w:themeColor="text1"/>
        </w:rPr>
        <w:t xml:space="preserve"> particular interpuso el recurso de revisión</w:t>
      </w:r>
      <w:r w:rsidR="009815B6" w:rsidRPr="00DC57F6">
        <w:rPr>
          <w:rFonts w:ascii="Palatino Linotype" w:eastAsiaTheme="minorEastAsia" w:hAnsi="Palatino Linotype" w:cstheme="minorBidi"/>
          <w:color w:val="000000" w:themeColor="text1"/>
          <w:lang w:val="es-ES_tradnl"/>
        </w:rPr>
        <w:t xml:space="preserve"> </w:t>
      </w:r>
      <w:r w:rsidR="00A12CB8" w:rsidRPr="00DC57F6">
        <w:rPr>
          <w:rFonts w:ascii="Palatino Linotype" w:eastAsiaTheme="minorEastAsia" w:hAnsi="Palatino Linotype" w:cstheme="minorBidi"/>
          <w:b/>
          <w:color w:val="000000" w:themeColor="text1"/>
          <w:lang w:val="es-ES_tradnl"/>
        </w:rPr>
        <w:t>13388/INFOEM/IP/RR/2022</w:t>
      </w:r>
      <w:r w:rsidRPr="00DC57F6">
        <w:rPr>
          <w:rFonts w:ascii="Palatino Linotype" w:eastAsia="Calibri" w:hAnsi="Palatino Linotype" w:cs="Arial"/>
          <w:b/>
          <w:color w:val="000000" w:themeColor="text1"/>
        </w:rPr>
        <w:t>;</w:t>
      </w:r>
      <w:r w:rsidRPr="00DC57F6">
        <w:rPr>
          <w:rFonts w:ascii="Palatino Linotype" w:hAnsi="Palatino Linotype" w:cs="Arial"/>
          <w:color w:val="000000" w:themeColor="text1"/>
        </w:rPr>
        <w:t xml:space="preserve"> impugnación en la que refirió lo siguiente:</w:t>
      </w:r>
    </w:p>
    <w:p w14:paraId="176F4252" w14:textId="77777777" w:rsidR="00EA0165" w:rsidRPr="00DC57F6" w:rsidRDefault="00EA0165" w:rsidP="00F86921">
      <w:pPr>
        <w:tabs>
          <w:tab w:val="left" w:pos="426"/>
        </w:tabs>
        <w:spacing w:line="360" w:lineRule="auto"/>
        <w:ind w:left="284"/>
        <w:contextualSpacing/>
        <w:jc w:val="both"/>
        <w:rPr>
          <w:rFonts w:ascii="Palatino Linotype" w:hAnsi="Palatino Linotype" w:cs="Arial"/>
          <w:color w:val="000000" w:themeColor="text1"/>
        </w:rPr>
      </w:pPr>
    </w:p>
    <w:p w14:paraId="0EB9E7F2" w14:textId="2355AE1C" w:rsidR="00ED2605" w:rsidRPr="00DC57F6" w:rsidRDefault="00EA0165" w:rsidP="00A12CB8">
      <w:pPr>
        <w:pStyle w:val="Prrafodelista"/>
        <w:numPr>
          <w:ilvl w:val="0"/>
          <w:numId w:val="37"/>
        </w:numPr>
        <w:tabs>
          <w:tab w:val="left" w:pos="426"/>
          <w:tab w:val="left" w:pos="567"/>
        </w:tabs>
        <w:spacing w:line="360" w:lineRule="auto"/>
        <w:ind w:left="720" w:right="918" w:firstLine="0"/>
        <w:contextualSpacing/>
        <w:jc w:val="both"/>
        <w:rPr>
          <w:rFonts w:ascii="Palatino Linotype" w:hAnsi="Palatino Linotype" w:cs="Arial"/>
          <w:color w:val="000000" w:themeColor="text1"/>
        </w:rPr>
      </w:pPr>
      <w:r w:rsidRPr="00DC57F6">
        <w:rPr>
          <w:rFonts w:ascii="Palatino Linotype" w:hAnsi="Palatino Linotype" w:cs="Arial"/>
          <w:b/>
          <w:color w:val="000000" w:themeColor="text1"/>
        </w:rPr>
        <w:t>Acto impugnado:</w:t>
      </w:r>
      <w:r w:rsidRPr="00DC57F6">
        <w:rPr>
          <w:rFonts w:ascii="Palatino Linotype" w:hAnsi="Palatino Linotype" w:cs="Arial"/>
          <w:color w:val="000000" w:themeColor="text1"/>
        </w:rPr>
        <w:t xml:space="preserve"> </w:t>
      </w:r>
      <w:r w:rsidRPr="00DC57F6">
        <w:rPr>
          <w:rFonts w:ascii="Palatino Linotype" w:hAnsi="Palatino Linotype" w:cs="Arial"/>
          <w:i/>
          <w:color w:val="000000" w:themeColor="text1"/>
        </w:rPr>
        <w:t>“</w:t>
      </w:r>
      <w:r w:rsidR="00A12CB8" w:rsidRPr="00DC57F6">
        <w:rPr>
          <w:rFonts w:ascii="Palatino Linotype" w:hAnsi="Palatino Linotype" w:cs="Arial"/>
          <w:i/>
          <w:color w:val="000000" w:themeColor="text1"/>
        </w:rPr>
        <w:t>NO QUIEREN DARME INFORMACIÓN DE LA CARTA COMPROMISO PARA LAS INFRACCIONES VEHICULARES</w:t>
      </w:r>
      <w:r w:rsidR="00ED2605" w:rsidRPr="00DC57F6">
        <w:rPr>
          <w:rFonts w:ascii="Palatino Linotype" w:hAnsi="Palatino Linotype" w:cs="Arial"/>
          <w:i/>
          <w:color w:val="000000" w:themeColor="text1"/>
        </w:rPr>
        <w:t>.”</w:t>
      </w:r>
      <w:r w:rsidR="00ED2605" w:rsidRPr="00DC57F6">
        <w:rPr>
          <w:rFonts w:ascii="Palatino Linotype" w:hAnsi="Palatino Linotype" w:cs="Arial"/>
          <w:color w:val="000000" w:themeColor="text1"/>
        </w:rPr>
        <w:t>(Sic).</w:t>
      </w:r>
    </w:p>
    <w:p w14:paraId="71C7D21F" w14:textId="77777777" w:rsidR="00EA0165" w:rsidRPr="00DC57F6" w:rsidRDefault="00EA0165" w:rsidP="00A12CB8">
      <w:pPr>
        <w:tabs>
          <w:tab w:val="left" w:pos="0"/>
        </w:tabs>
        <w:spacing w:line="360" w:lineRule="auto"/>
        <w:ind w:left="720" w:right="918"/>
        <w:contextualSpacing/>
        <w:jc w:val="both"/>
        <w:rPr>
          <w:rFonts w:ascii="Palatino Linotype" w:hAnsi="Palatino Linotype" w:cs="Arial"/>
          <w:color w:val="000000" w:themeColor="text1"/>
        </w:rPr>
      </w:pPr>
    </w:p>
    <w:p w14:paraId="16E57192" w14:textId="281DC51B" w:rsidR="00EA0165" w:rsidRPr="00DC57F6" w:rsidRDefault="00EA0165" w:rsidP="00A12CB8">
      <w:pPr>
        <w:numPr>
          <w:ilvl w:val="0"/>
          <w:numId w:val="1"/>
        </w:numPr>
        <w:tabs>
          <w:tab w:val="left" w:pos="0"/>
        </w:tabs>
        <w:spacing w:line="360" w:lineRule="auto"/>
        <w:ind w:left="720" w:right="918" w:firstLine="0"/>
        <w:contextualSpacing/>
        <w:jc w:val="both"/>
        <w:rPr>
          <w:rFonts w:ascii="Palatino Linotype" w:hAnsi="Palatino Linotype" w:cs="Arial"/>
          <w:color w:val="000000" w:themeColor="text1"/>
        </w:rPr>
      </w:pPr>
      <w:r w:rsidRPr="00DC57F6">
        <w:rPr>
          <w:rFonts w:ascii="Palatino Linotype" w:hAnsi="Palatino Linotype" w:cs="Arial"/>
          <w:b/>
          <w:color w:val="000000" w:themeColor="text1"/>
        </w:rPr>
        <w:t>Razones o motivos de inconformidad:</w:t>
      </w:r>
      <w:r w:rsidRPr="00DC57F6">
        <w:rPr>
          <w:rFonts w:ascii="Palatino Linotype" w:hAnsi="Palatino Linotype" w:cs="Arial"/>
          <w:color w:val="000000" w:themeColor="text1"/>
        </w:rPr>
        <w:t xml:space="preserve"> </w:t>
      </w:r>
      <w:r w:rsidRPr="00DC57F6">
        <w:rPr>
          <w:rFonts w:ascii="Palatino Linotype" w:hAnsi="Palatino Linotype" w:cs="Arial"/>
          <w:i/>
          <w:color w:val="000000" w:themeColor="text1"/>
        </w:rPr>
        <w:t>“</w:t>
      </w:r>
      <w:r w:rsidR="00A12CB8" w:rsidRPr="00DC57F6">
        <w:rPr>
          <w:rFonts w:ascii="Palatino Linotype" w:hAnsi="Palatino Linotype" w:cs="Arial"/>
          <w:i/>
          <w:color w:val="000000" w:themeColor="text1"/>
        </w:rPr>
        <w:t xml:space="preserve">NO ME ESTÁN DANDO LA INFORMACIÓN Y A ELLOS SI LES FACULTA SEGÚN SU PÁGINA DE INTERNET, QUIERO QUE ME DIGAN EL </w:t>
      </w:r>
      <w:r w:rsidR="00A12CB8" w:rsidRPr="00DC57F6">
        <w:rPr>
          <w:rFonts w:ascii="Palatino Linotype" w:hAnsi="Palatino Linotype" w:cs="Arial"/>
          <w:i/>
          <w:color w:val="000000" w:themeColor="text1"/>
        </w:rPr>
        <w:lastRenderedPageBreak/>
        <w:t>PROCEDIMIENTO PARA REALIZAR LA CARTA COMPROMISO</w:t>
      </w:r>
      <w:r w:rsidR="00C54701" w:rsidRPr="00DC57F6">
        <w:rPr>
          <w:rFonts w:ascii="Palatino Linotype" w:hAnsi="Palatino Linotype" w:cs="Arial"/>
          <w:i/>
          <w:color w:val="000000" w:themeColor="text1"/>
        </w:rPr>
        <w:t>.</w:t>
      </w:r>
      <w:r w:rsidRPr="00DC57F6">
        <w:rPr>
          <w:rFonts w:ascii="Palatino Linotype" w:hAnsi="Palatino Linotype" w:cs="Arial"/>
          <w:i/>
          <w:color w:val="000000" w:themeColor="text1"/>
        </w:rPr>
        <w:t xml:space="preserve">” </w:t>
      </w:r>
      <w:r w:rsidRPr="00DC57F6">
        <w:rPr>
          <w:rFonts w:ascii="Palatino Linotype" w:hAnsi="Palatino Linotype" w:cs="Arial"/>
          <w:color w:val="000000" w:themeColor="text1"/>
        </w:rPr>
        <w:t>(Sic).</w:t>
      </w:r>
    </w:p>
    <w:p w14:paraId="552C6645" w14:textId="77777777" w:rsidR="001B234C" w:rsidRPr="00DC57F6" w:rsidRDefault="001B234C" w:rsidP="00F86921">
      <w:pPr>
        <w:tabs>
          <w:tab w:val="left" w:pos="0"/>
        </w:tabs>
        <w:spacing w:line="360" w:lineRule="auto"/>
        <w:ind w:right="616"/>
        <w:contextualSpacing/>
        <w:jc w:val="both"/>
        <w:rPr>
          <w:rFonts w:ascii="Palatino Linotype" w:hAnsi="Palatino Linotype" w:cs="Arial"/>
          <w:color w:val="000000" w:themeColor="text1"/>
        </w:rPr>
      </w:pPr>
    </w:p>
    <w:p w14:paraId="23FB68B9" w14:textId="20028230" w:rsidR="00A12CB8" w:rsidRPr="00DC57F6" w:rsidRDefault="00A12CB8" w:rsidP="00A12C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C57F6">
        <w:rPr>
          <w:rFonts w:ascii="Palatino Linotype" w:eastAsia="Calibri" w:hAnsi="Palatino Linotype" w:cs="Arial"/>
          <w:color w:val="000000" w:themeColor="text1"/>
        </w:rPr>
        <w:t xml:space="preserve">Así mismo, adjuntó el archivo </w:t>
      </w:r>
      <w:r w:rsidRPr="00DC57F6">
        <w:rPr>
          <w:rFonts w:ascii="Palatino Linotype" w:eastAsia="Calibri" w:hAnsi="Palatino Linotype" w:cs="Arial"/>
          <w:b/>
          <w:color w:val="000000" w:themeColor="text1"/>
        </w:rPr>
        <w:t xml:space="preserve">SSC.pdf </w:t>
      </w:r>
      <w:r w:rsidRPr="00DC57F6">
        <w:rPr>
          <w:rFonts w:ascii="Palatino Linotype" w:eastAsia="Calibri" w:hAnsi="Palatino Linotype" w:cs="Arial"/>
          <w:color w:val="000000" w:themeColor="text1"/>
        </w:rPr>
        <w:t xml:space="preserve">que contiene la captura de pantalla de la siguiente dirección electrónica </w:t>
      </w:r>
      <w:hyperlink r:id="rId9" w:history="1">
        <w:r w:rsidRPr="00DC57F6">
          <w:rPr>
            <w:rStyle w:val="Hipervnculo"/>
            <w:rFonts w:ascii="Palatino Linotype" w:eastAsia="Calibri" w:hAnsi="Palatino Linotype" w:cs="Arial"/>
          </w:rPr>
          <w:t>https://sseguridad.edomex.gob.mx/sistema_digital</w:t>
        </w:r>
      </w:hyperlink>
      <w:r w:rsidRPr="00DC57F6">
        <w:rPr>
          <w:rFonts w:ascii="Palatino Linotype" w:eastAsia="Calibri" w:hAnsi="Palatino Linotype" w:cs="Arial"/>
          <w:color w:val="000000" w:themeColor="text1"/>
        </w:rPr>
        <w:t xml:space="preserve"> .</w:t>
      </w:r>
    </w:p>
    <w:p w14:paraId="1376C865" w14:textId="77777777" w:rsidR="00A12CB8" w:rsidRPr="00DC57F6" w:rsidRDefault="00A12CB8" w:rsidP="00A12CB8">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B42BA50" w14:textId="5008EA96" w:rsidR="00EA0165" w:rsidRPr="00DC57F6" w:rsidRDefault="00EA0165"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C57F6">
        <w:rPr>
          <w:rFonts w:ascii="Palatino Linotype" w:hAnsi="Palatino Linotype" w:cs="Arial"/>
          <w:color w:val="000000" w:themeColor="text1"/>
        </w:rPr>
        <w:t xml:space="preserve">Se registró el recurso de revisión bajo el número de expediente </w:t>
      </w:r>
      <w:r w:rsidRPr="00DC57F6">
        <w:rPr>
          <w:rFonts w:ascii="Palatino Linotype" w:eastAsiaTheme="minorEastAsia" w:hAnsi="Palatino Linotype" w:cs="Arial"/>
          <w:bCs/>
          <w:color w:val="000000" w:themeColor="text1"/>
          <w:lang w:val="es-ES_tradnl"/>
        </w:rPr>
        <w:t xml:space="preserve">al rubro indicado, asimismo, con fundamento en lo dispuesto por el </w:t>
      </w:r>
      <w:r w:rsidRPr="00DC57F6">
        <w:rPr>
          <w:rFonts w:ascii="Palatino Linotype" w:eastAsia="Calibri" w:hAnsi="Palatino Linotype" w:cs="Arial"/>
          <w:color w:val="000000" w:themeColor="text1"/>
        </w:rPr>
        <w:t xml:space="preserve">artículo 185 fracción I de la </w:t>
      </w:r>
      <w:r w:rsidRPr="00DC57F6">
        <w:rPr>
          <w:rFonts w:ascii="Palatino Linotype" w:eastAsia="Calibri" w:hAnsi="Palatino Linotype" w:cs="Arial"/>
          <w:b/>
          <w:color w:val="000000" w:themeColor="text1"/>
        </w:rPr>
        <w:t xml:space="preserve">Ley de Transparencia y Acceso a la Información Pública del Estado de México y Municipios </w:t>
      </w:r>
      <w:r w:rsidR="005E6282" w:rsidRPr="00DC57F6">
        <w:rPr>
          <w:rFonts w:ascii="Palatino Linotype" w:hAnsi="Palatino Linotype" w:cs="Arial"/>
          <w:color w:val="000000" w:themeColor="text1"/>
        </w:rPr>
        <w:t>se turnó a</w:t>
      </w:r>
      <w:r w:rsidR="00351568" w:rsidRPr="00DC57F6">
        <w:rPr>
          <w:rFonts w:ascii="Palatino Linotype" w:hAnsi="Palatino Linotype" w:cs="Arial"/>
          <w:color w:val="000000" w:themeColor="text1"/>
        </w:rPr>
        <w:t xml:space="preserve"> la </w:t>
      </w:r>
      <w:r w:rsidR="00E3149E" w:rsidRPr="00DC57F6">
        <w:rPr>
          <w:rFonts w:ascii="Palatino Linotype" w:hAnsi="Palatino Linotype" w:cs="Arial"/>
          <w:b/>
          <w:color w:val="000000" w:themeColor="text1"/>
        </w:rPr>
        <w:t>C</w:t>
      </w:r>
      <w:r w:rsidR="00351568" w:rsidRPr="00DC57F6">
        <w:rPr>
          <w:rFonts w:ascii="Palatino Linotype" w:hAnsi="Palatino Linotype" w:cs="Arial"/>
          <w:b/>
          <w:color w:val="000000" w:themeColor="text1"/>
        </w:rPr>
        <w:t>omisionada María del Rosario Mejía Ayala</w:t>
      </w:r>
      <w:r w:rsidRPr="00DC57F6">
        <w:rPr>
          <w:rFonts w:ascii="Palatino Linotype" w:hAnsi="Palatino Linotype" w:cs="Arial"/>
          <w:b/>
          <w:color w:val="000000" w:themeColor="text1"/>
        </w:rPr>
        <w:t xml:space="preserve">, </w:t>
      </w:r>
      <w:r w:rsidRPr="00DC57F6">
        <w:rPr>
          <w:rFonts w:ascii="Palatino Linotype" w:hAnsi="Palatino Linotype" w:cs="Arial"/>
          <w:color w:val="000000" w:themeColor="text1"/>
        </w:rPr>
        <w:t xml:space="preserve">con el objeto de </w:t>
      </w:r>
      <w:r w:rsidRPr="00DC57F6">
        <w:rPr>
          <w:rFonts w:ascii="Palatino Linotype" w:hAnsi="Palatino Linotype" w:cs="Arial"/>
          <w:color w:val="000000" w:themeColor="text1"/>
          <w:lang w:val="es-MX"/>
        </w:rPr>
        <w:t>su análisis.</w:t>
      </w:r>
    </w:p>
    <w:p w14:paraId="49F28BD1" w14:textId="77777777" w:rsidR="00EA0165" w:rsidRPr="00DC57F6"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EABB65" w14:textId="6FB5AB53" w:rsidR="00EA0165" w:rsidRPr="00DC57F6" w:rsidRDefault="00351568"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C57F6">
        <w:rPr>
          <w:rFonts w:ascii="Palatino Linotype" w:hAnsi="Palatino Linotype" w:cs="Arial"/>
          <w:color w:val="000000" w:themeColor="text1"/>
        </w:rPr>
        <w:t xml:space="preserve">La </w:t>
      </w:r>
      <w:r w:rsidRPr="00DC57F6">
        <w:rPr>
          <w:rFonts w:ascii="Palatino Linotype" w:hAnsi="Palatino Linotype" w:cs="Arial"/>
          <w:b/>
          <w:color w:val="000000" w:themeColor="text1"/>
        </w:rPr>
        <w:t>Comisionada María del Rosario Mejía Ayala</w:t>
      </w:r>
      <w:r w:rsidR="00EA0165" w:rsidRPr="00DC57F6">
        <w:rPr>
          <w:rFonts w:ascii="Palatino Linotype" w:eastAsia="Calibri" w:hAnsi="Palatino Linotype" w:cs="Arial"/>
          <w:color w:val="000000" w:themeColor="text1"/>
        </w:rPr>
        <w:t>, con fundamento en lo dispuesto por el artículo 185 fracción II de la ley de la materia, a través del acuerdo de admisión de</w:t>
      </w:r>
      <w:r w:rsidR="009815B6" w:rsidRPr="00DC57F6">
        <w:rPr>
          <w:rFonts w:ascii="Palatino Linotype" w:eastAsia="Calibri" w:hAnsi="Palatino Linotype" w:cs="Arial"/>
          <w:color w:val="000000" w:themeColor="text1"/>
        </w:rPr>
        <w:t xml:space="preserve"> veintitrés</w:t>
      </w:r>
      <w:r w:rsidR="008426D8" w:rsidRPr="00DC57F6">
        <w:rPr>
          <w:rFonts w:ascii="Palatino Linotype" w:eastAsia="Calibri" w:hAnsi="Palatino Linotype" w:cs="Arial"/>
          <w:color w:val="000000" w:themeColor="text1"/>
        </w:rPr>
        <w:t xml:space="preserve"> </w:t>
      </w:r>
      <w:r w:rsidR="00EA0165" w:rsidRPr="00DC57F6">
        <w:rPr>
          <w:rFonts w:ascii="Palatino Linotype" w:eastAsia="Calibri" w:hAnsi="Palatino Linotype" w:cs="Arial"/>
          <w:color w:val="000000" w:themeColor="text1"/>
        </w:rPr>
        <w:t>(</w:t>
      </w:r>
      <w:r w:rsidR="009815B6" w:rsidRPr="00DC57F6">
        <w:rPr>
          <w:rFonts w:ascii="Palatino Linotype" w:eastAsia="Calibri" w:hAnsi="Palatino Linotype" w:cs="Arial"/>
          <w:color w:val="000000" w:themeColor="text1"/>
        </w:rPr>
        <w:t>23</w:t>
      </w:r>
      <w:r w:rsidR="00EA0165" w:rsidRPr="00DC57F6">
        <w:rPr>
          <w:rFonts w:ascii="Palatino Linotype" w:eastAsia="Calibri" w:hAnsi="Palatino Linotype" w:cs="Arial"/>
          <w:color w:val="000000" w:themeColor="text1"/>
        </w:rPr>
        <w:t>) de</w:t>
      </w:r>
      <w:r w:rsidR="009815B6" w:rsidRPr="00DC57F6">
        <w:rPr>
          <w:rFonts w:ascii="Palatino Linotype" w:eastAsia="Calibri" w:hAnsi="Palatino Linotype" w:cs="Arial"/>
          <w:color w:val="000000" w:themeColor="text1"/>
        </w:rPr>
        <w:t xml:space="preserve"> agosto d</w:t>
      </w:r>
      <w:r w:rsidR="008179A6" w:rsidRPr="00DC57F6">
        <w:rPr>
          <w:rFonts w:ascii="Palatino Linotype" w:eastAsia="Calibri" w:hAnsi="Palatino Linotype" w:cs="Arial"/>
          <w:color w:val="000000" w:themeColor="text1"/>
        </w:rPr>
        <w:t>e dos mil veintidós</w:t>
      </w:r>
      <w:r w:rsidR="00EA0165" w:rsidRPr="00DC57F6">
        <w:rPr>
          <w:rFonts w:ascii="Palatino Linotype" w:eastAsia="Calibri" w:hAnsi="Palatino Linotype" w:cs="Arial"/>
          <w:color w:val="000000" w:themeColor="text1"/>
        </w:rPr>
        <w:t xml:space="preserve">, puso a disposición de las partes el expediente electrónico </w:t>
      </w:r>
      <w:r w:rsidR="00EA0165" w:rsidRPr="00DC57F6">
        <w:rPr>
          <w:rFonts w:ascii="Palatino Linotype" w:eastAsia="Calibri" w:hAnsi="Palatino Linotype" w:cs="Arial"/>
          <w:color w:val="000000" w:themeColor="text1"/>
          <w:lang w:val="es-ES_tradnl"/>
        </w:rPr>
        <w:t xml:space="preserve">vía </w:t>
      </w:r>
      <w:r w:rsidR="00EA0165" w:rsidRPr="00DC57F6">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DC57F6">
        <w:rPr>
          <w:rFonts w:ascii="Palatino Linotype" w:eastAsia="Calibri" w:hAnsi="Palatino Linotype" w:cs="Arial"/>
          <w:b/>
          <w:color w:val="000000" w:themeColor="text1"/>
        </w:rPr>
        <w:t>SUJETO OBLIGADO</w:t>
      </w:r>
      <w:r w:rsidR="00EA0165" w:rsidRPr="00DC57F6">
        <w:rPr>
          <w:rFonts w:ascii="Palatino Linotype" w:eastAsia="Calibri" w:hAnsi="Palatino Linotype" w:cs="Arial"/>
          <w:color w:val="000000" w:themeColor="text1"/>
        </w:rPr>
        <w:t xml:space="preserve"> presentara el</w:t>
      </w:r>
      <w:r w:rsidR="00266490" w:rsidRPr="00DC57F6">
        <w:rPr>
          <w:rFonts w:ascii="Palatino Linotype" w:eastAsia="Calibri" w:hAnsi="Palatino Linotype" w:cs="Arial"/>
          <w:color w:val="000000" w:themeColor="text1"/>
        </w:rPr>
        <w:t xml:space="preserve"> </w:t>
      </w:r>
      <w:r w:rsidR="00A12CB8" w:rsidRPr="00DC57F6">
        <w:rPr>
          <w:rFonts w:ascii="Palatino Linotype" w:eastAsia="Calibri" w:hAnsi="Palatino Linotype" w:cs="Arial"/>
          <w:color w:val="000000" w:themeColor="text1"/>
        </w:rPr>
        <w:t>informe justificado procedente-</w:t>
      </w:r>
      <w:r w:rsidR="007C4587" w:rsidRPr="00DC57F6">
        <w:rPr>
          <w:rFonts w:ascii="Palatino Linotype" w:eastAsia="Calibri" w:hAnsi="Palatino Linotype" w:cs="Arial"/>
          <w:color w:val="000000" w:themeColor="text1"/>
        </w:rPr>
        <w:t xml:space="preserve"> </w:t>
      </w:r>
    </w:p>
    <w:p w14:paraId="72883DA5" w14:textId="77777777" w:rsidR="00A12CB8" w:rsidRPr="00DC57F6" w:rsidRDefault="00A12CB8" w:rsidP="00A12CB8">
      <w:pPr>
        <w:pStyle w:val="Prrafodelista"/>
        <w:rPr>
          <w:rFonts w:ascii="Palatino Linotype" w:eastAsia="Calibri" w:hAnsi="Palatino Linotype" w:cs="Arial"/>
          <w:color w:val="000000" w:themeColor="text1"/>
        </w:rPr>
      </w:pPr>
    </w:p>
    <w:p w14:paraId="43F85E3B" w14:textId="43B335D0" w:rsidR="00A12CB8" w:rsidRPr="00DC57F6" w:rsidRDefault="00A12CB8" w:rsidP="00A12C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C57F6">
        <w:rPr>
          <w:rFonts w:ascii="Palatino Linotype" w:eastAsia="Calibri" w:hAnsi="Palatino Linotype" w:cs="Arial"/>
          <w:color w:val="000000"/>
        </w:rPr>
        <w:t xml:space="preserve">En fecha veintiséis (26) de agosto de dos mil veintidós el </w:t>
      </w:r>
      <w:r w:rsidRPr="00DC57F6">
        <w:rPr>
          <w:rFonts w:ascii="Palatino Linotype" w:eastAsia="Calibri" w:hAnsi="Palatino Linotype" w:cs="Arial"/>
          <w:b/>
          <w:color w:val="000000"/>
        </w:rPr>
        <w:t xml:space="preserve">SUJETO OBLIGADO </w:t>
      </w:r>
      <w:r w:rsidRPr="00DC57F6">
        <w:rPr>
          <w:rFonts w:ascii="Palatino Linotype" w:eastAsia="Calibri" w:hAnsi="Palatino Linotype" w:cs="Arial"/>
          <w:color w:val="000000"/>
        </w:rPr>
        <w:t xml:space="preserve">realizó entrega de un documento en calidad de informe justificado, mismo que se hizo de conocimiento del Recurrente mediante acuerdo de fecha veintiuno (21) de </w:t>
      </w:r>
      <w:r w:rsidRPr="00DC57F6">
        <w:rPr>
          <w:rFonts w:ascii="Palatino Linotype" w:eastAsia="Calibri" w:hAnsi="Palatino Linotype" w:cs="Arial"/>
          <w:color w:val="000000"/>
        </w:rPr>
        <w:lastRenderedPageBreak/>
        <w:t xml:space="preserve">septiembre de dos mil veintidós, no obstante, y afecto de que no exista opacidad en la determinación se describe a continuación: </w:t>
      </w:r>
    </w:p>
    <w:p w14:paraId="2A43CE48" w14:textId="77777777" w:rsidR="00A12CB8" w:rsidRPr="00DC57F6" w:rsidRDefault="00A12CB8" w:rsidP="00A12CB8">
      <w:pPr>
        <w:spacing w:line="360" w:lineRule="auto"/>
        <w:ind w:left="567" w:right="616"/>
        <w:rPr>
          <w:rFonts w:ascii="Palatino Linotype" w:eastAsia="Calibri" w:hAnsi="Palatino Linotype" w:cs="Arial"/>
          <w:b/>
          <w:color w:val="000000"/>
        </w:rPr>
      </w:pPr>
    </w:p>
    <w:p w14:paraId="6DAF4490" w14:textId="5ACB2A71" w:rsidR="00A12CB8" w:rsidRPr="00DC57F6" w:rsidRDefault="00A12CB8" w:rsidP="00A12CB8">
      <w:pPr>
        <w:pStyle w:val="Prrafodelista"/>
        <w:numPr>
          <w:ilvl w:val="0"/>
          <w:numId w:val="43"/>
        </w:numPr>
        <w:tabs>
          <w:tab w:val="left" w:pos="284"/>
        </w:tabs>
        <w:spacing w:line="360" w:lineRule="auto"/>
        <w:ind w:left="709" w:right="1111" w:hanging="283"/>
        <w:contextualSpacing/>
        <w:jc w:val="both"/>
        <w:rPr>
          <w:rFonts w:ascii="Palatino Linotype" w:eastAsia="Calibri" w:hAnsi="Palatino Linotype" w:cs="Arial"/>
          <w:b/>
          <w:color w:val="000000"/>
        </w:rPr>
      </w:pPr>
      <w:r w:rsidRPr="00DC57F6">
        <w:rPr>
          <w:b/>
        </w:rPr>
        <w:t>EMITIDO 08042022.pdf</w:t>
      </w:r>
      <w:hyperlink r:id="rId10" w:history="1"/>
      <w:r w:rsidRPr="00DC57F6">
        <w:rPr>
          <w:rFonts w:ascii="Palatino Linotype" w:eastAsia="Calibri" w:hAnsi="Palatino Linotype" w:cs="Arial"/>
          <w:b/>
          <w:color w:val="000000"/>
        </w:rPr>
        <w:t xml:space="preserve">: </w:t>
      </w:r>
      <w:r w:rsidRPr="00DC57F6">
        <w:rPr>
          <w:rFonts w:ascii="Palatino Linotype" w:eastAsia="Calibri" w:hAnsi="Palatino Linotype" w:cs="Arial"/>
          <w:color w:val="000000"/>
        </w:rPr>
        <w:t>Documento electrónico que en trece (13) hojas contiene el oficio 203B0110010000/UT/271/2022 dirigido a la Comisionada María del Rosario Mejía Ayala, mediante el cual se remite el informe justificado correspondiente, y se confirma la respuesta inicialmente otorgada.</w:t>
      </w:r>
    </w:p>
    <w:p w14:paraId="08FE1376" w14:textId="5E81B120" w:rsidR="0057690A" w:rsidRPr="00DC57F6" w:rsidRDefault="0057690A" w:rsidP="0057690A">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bookmarkStart w:id="4" w:name="_Toc461555889"/>
      <w:bookmarkStart w:id="5" w:name="_Toc466371858"/>
    </w:p>
    <w:p w14:paraId="7A6ED569" w14:textId="1D2576D1" w:rsidR="0057690A" w:rsidRPr="00DC57F6" w:rsidRDefault="0057690A" w:rsidP="0057690A">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6" w:name="_Toc68804758"/>
      <w:r w:rsidRPr="00DC57F6">
        <w:rPr>
          <w:rFonts w:ascii="Palatino Linotype" w:eastAsiaTheme="minorEastAsia" w:hAnsi="Palatino Linotype" w:cstheme="minorBidi"/>
          <w:color w:val="000000" w:themeColor="text1"/>
          <w:lang w:val="es-ES_tradnl"/>
        </w:rPr>
        <w:t>Así las cosas, la</w:t>
      </w:r>
      <w:r w:rsidRPr="00DC57F6">
        <w:rPr>
          <w:rFonts w:ascii="Palatino Linotype" w:eastAsiaTheme="minorEastAsia" w:hAnsi="Palatino Linotype" w:cstheme="minorBidi"/>
          <w:b/>
          <w:color w:val="000000" w:themeColor="text1"/>
          <w:lang w:val="es-ES_tradnl"/>
        </w:rPr>
        <w:t xml:space="preserve"> Comisionada María del Rosario Mejía Ayala</w:t>
      </w:r>
      <w:r w:rsidRPr="00DC57F6">
        <w:rPr>
          <w:rFonts w:ascii="Palatino Linotype" w:eastAsiaTheme="minorEastAsia" w:hAnsi="Palatino Linotype" w:cstheme="minorBidi"/>
          <w:color w:val="000000" w:themeColor="text1"/>
          <w:lang w:val="es-ES_tradnl"/>
        </w:rPr>
        <w:t xml:space="preserve"> decretó el cierre de instrucción mediante</w:t>
      </w:r>
      <w:r w:rsidR="00A12CB8" w:rsidRPr="00DC57F6">
        <w:rPr>
          <w:rFonts w:ascii="Palatino Linotype" w:eastAsiaTheme="minorEastAsia" w:hAnsi="Palatino Linotype" w:cstheme="minorBidi"/>
          <w:color w:val="000000" w:themeColor="text1"/>
          <w:lang w:val="es-ES_tradnl"/>
        </w:rPr>
        <w:t xml:space="preserve"> acuerdo de fecha veintiséis (26</w:t>
      </w:r>
      <w:r w:rsidRPr="00DC57F6">
        <w:rPr>
          <w:rFonts w:ascii="Palatino Linotype" w:eastAsiaTheme="minorEastAsia" w:hAnsi="Palatino Linotype" w:cstheme="minorBidi"/>
          <w:color w:val="000000" w:themeColor="text1"/>
          <w:lang w:val="es-ES_tradnl"/>
        </w:rPr>
        <w:t>) de</w:t>
      </w:r>
      <w:r w:rsidR="008179A6" w:rsidRPr="00DC57F6">
        <w:rPr>
          <w:rFonts w:ascii="Palatino Linotype" w:eastAsiaTheme="minorEastAsia" w:hAnsi="Palatino Linotype" w:cstheme="minorBidi"/>
          <w:color w:val="000000" w:themeColor="text1"/>
          <w:lang w:val="es-ES_tradnl"/>
        </w:rPr>
        <w:t xml:space="preserve"> septiembre de dos mil veintidós. </w:t>
      </w:r>
    </w:p>
    <w:p w14:paraId="1A06EC63" w14:textId="77777777" w:rsidR="0028674A" w:rsidRPr="00DC57F6" w:rsidRDefault="0028674A" w:rsidP="00F86921">
      <w:pPr>
        <w:spacing w:line="360" w:lineRule="auto"/>
        <w:rPr>
          <w:rFonts w:ascii="Palatino Linotype" w:hAnsi="Palatino Linotype"/>
          <w:lang w:val="es-ES_tradnl" w:eastAsia="en-US"/>
        </w:rPr>
      </w:pPr>
    </w:p>
    <w:p w14:paraId="0D7AA06B" w14:textId="7A39DB0D" w:rsidR="00EA0165" w:rsidRPr="00DC57F6" w:rsidRDefault="00EA0165" w:rsidP="007C4587">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DC57F6">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DC57F6" w:rsidRDefault="00EA0165" w:rsidP="00F8692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DC57F6">
        <w:rPr>
          <w:rFonts w:ascii="Palatino Linotype" w:hAnsi="Palatino Linotype"/>
          <w:b/>
          <w:color w:val="000000" w:themeColor="text1"/>
          <w:sz w:val="24"/>
          <w:szCs w:val="24"/>
          <w:lang w:val="es-MX" w:eastAsia="en-US"/>
        </w:rPr>
        <w:t>PRIMERO. De la competencia</w:t>
      </w:r>
      <w:bookmarkEnd w:id="8"/>
      <w:bookmarkEnd w:id="9"/>
      <w:bookmarkEnd w:id="10"/>
      <w:r w:rsidR="00537427" w:rsidRPr="00DC57F6">
        <w:rPr>
          <w:rFonts w:ascii="Palatino Linotype" w:hAnsi="Palatino Linotype"/>
          <w:b/>
          <w:color w:val="000000" w:themeColor="text1"/>
          <w:sz w:val="24"/>
          <w:szCs w:val="24"/>
          <w:lang w:val="es-MX" w:eastAsia="en-US"/>
        </w:rPr>
        <w:t>.</w:t>
      </w:r>
      <w:bookmarkEnd w:id="11"/>
    </w:p>
    <w:p w14:paraId="341F67EC" w14:textId="77777777" w:rsidR="00EA0165" w:rsidRPr="00DC57F6"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DC57F6" w:rsidRDefault="00EA0165" w:rsidP="00F86921">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DC57F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C57F6">
        <w:rPr>
          <w:rFonts w:ascii="Palatino Linotype" w:eastAsia="Calibri" w:hAnsi="Palatino Linotype"/>
          <w:b/>
        </w:rPr>
        <w:t>Constitución Política de los Estados Unidos Mexicanos</w:t>
      </w:r>
      <w:r w:rsidRPr="00DC57F6">
        <w:rPr>
          <w:rFonts w:ascii="Palatino Linotype" w:eastAsia="Calibri" w:hAnsi="Palatino Linotype"/>
        </w:rPr>
        <w:t xml:space="preserve">; </w:t>
      </w:r>
      <w:r w:rsidRPr="00DC57F6">
        <w:rPr>
          <w:rFonts w:ascii="Palatino Linotype" w:eastAsia="Calibri" w:hAnsi="Palatino Linotype" w:cs="Arial"/>
          <w:bCs/>
          <w:color w:val="222222"/>
          <w:shd w:val="clear" w:color="auto" w:fill="FFFFFF"/>
          <w:lang w:eastAsia="en-US"/>
        </w:rPr>
        <w:t>5, párrafo</w:t>
      </w:r>
      <w:r w:rsidR="00543BF9" w:rsidRPr="00DC57F6">
        <w:rPr>
          <w:rFonts w:ascii="Palatino Linotype" w:eastAsia="Calibri" w:hAnsi="Palatino Linotype"/>
          <w:lang w:val="es-MX" w:eastAsia="en-US"/>
        </w:rPr>
        <w:t xml:space="preserve"> trigésimo, trigésimo primero y trigésimo segundo, fracciones I, II, III, IV y V</w:t>
      </w:r>
      <w:r w:rsidR="00543BF9" w:rsidRPr="00DC57F6">
        <w:rPr>
          <w:rFonts w:ascii="Palatino Linotype" w:eastAsia="MS Mincho" w:hAnsi="Palatino Linotype"/>
          <w:lang w:val="es-ES_tradnl"/>
        </w:rPr>
        <w:t xml:space="preserve"> </w:t>
      </w:r>
      <w:r w:rsidRPr="00DC57F6">
        <w:rPr>
          <w:rFonts w:ascii="Palatino Linotype" w:eastAsia="Calibri" w:hAnsi="Palatino Linotype"/>
        </w:rPr>
        <w:t xml:space="preserve">de la </w:t>
      </w:r>
      <w:r w:rsidRPr="00DC57F6">
        <w:rPr>
          <w:rFonts w:ascii="Palatino Linotype" w:eastAsia="Calibri" w:hAnsi="Palatino Linotype"/>
          <w:b/>
        </w:rPr>
        <w:t>Constitución Política del Estado Libre y Soberano de México</w:t>
      </w:r>
      <w:r w:rsidRPr="00DC57F6">
        <w:rPr>
          <w:rFonts w:ascii="Palatino Linotype" w:eastAsia="Calibri" w:hAnsi="Palatino Linotype"/>
        </w:rPr>
        <w:t xml:space="preserve">; artículos 1, 2 fracción </w:t>
      </w:r>
      <w:r w:rsidRPr="00DC57F6">
        <w:rPr>
          <w:rFonts w:ascii="Palatino Linotype" w:eastAsia="Calibri" w:hAnsi="Palatino Linotype"/>
        </w:rPr>
        <w:lastRenderedPageBreak/>
        <w:t xml:space="preserve">II, 13, 29, 36 fracciones I y II, 176, 178, 179, 181 párrafo tercero y 185 </w:t>
      </w:r>
      <w:r w:rsidRPr="00DC57F6">
        <w:rPr>
          <w:rFonts w:ascii="Palatino Linotype" w:eastAsia="Calibri" w:hAnsi="Palatino Linotype" w:cs="Arial"/>
        </w:rPr>
        <w:t xml:space="preserve">de la </w:t>
      </w:r>
      <w:r w:rsidRPr="00DC57F6">
        <w:rPr>
          <w:rFonts w:ascii="Palatino Linotype" w:eastAsia="Calibri" w:hAnsi="Palatino Linotype" w:cs="Arial"/>
          <w:b/>
        </w:rPr>
        <w:t>Ley de Transparencia y Acceso a la Información Pública del Estado de México y Municipios</w:t>
      </w:r>
      <w:r w:rsidRPr="00DC57F6">
        <w:rPr>
          <w:rFonts w:ascii="Palatino Linotype" w:eastAsia="Calibri" w:hAnsi="Palatino Linotype" w:cs="Arial"/>
        </w:rPr>
        <w:t xml:space="preserve">; </w:t>
      </w:r>
      <w:r w:rsidRPr="00DC57F6">
        <w:rPr>
          <w:rFonts w:ascii="Palatino Linotype" w:eastAsia="Calibri" w:hAnsi="Palatino Linotype" w:cs="Arial"/>
          <w:b/>
        </w:rPr>
        <w:t>7, 9 fracciones I y XXIV, y 11</w:t>
      </w:r>
      <w:r w:rsidRPr="00DC57F6">
        <w:rPr>
          <w:rFonts w:ascii="Palatino Linotype" w:eastAsia="Calibri" w:hAnsi="Palatino Linotype" w:cs="Arial"/>
        </w:rPr>
        <w:t xml:space="preserve"> del </w:t>
      </w:r>
      <w:r w:rsidRPr="00DC57F6">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DC57F6">
        <w:rPr>
          <w:rFonts w:ascii="Palatino Linotype" w:eastAsia="Calibri" w:hAnsi="Palatino Linotype" w:cs="Arial"/>
          <w:b/>
        </w:rPr>
        <w:t>.</w:t>
      </w:r>
    </w:p>
    <w:p w14:paraId="343B0FCF" w14:textId="413622B7" w:rsidR="00EA0165" w:rsidRPr="00DC57F6" w:rsidRDefault="00EA0165" w:rsidP="00F8692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DC57F6">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DC57F6" w:rsidRDefault="007C4587" w:rsidP="009815B6">
      <w:pPr>
        <w:pStyle w:val="Ttulo1"/>
        <w:numPr>
          <w:ilvl w:val="0"/>
          <w:numId w:val="42"/>
        </w:numPr>
        <w:suppressAutoHyphens/>
        <w:spacing w:line="360" w:lineRule="auto"/>
        <w:ind w:left="0" w:firstLine="0"/>
        <w:rPr>
          <w:rFonts w:ascii="Palatino Linotype" w:hAnsi="Palatino Linotype"/>
          <w:sz w:val="24"/>
          <w:szCs w:val="24"/>
        </w:rPr>
      </w:pPr>
      <w:bookmarkStart w:id="16" w:name="_Toc113462271"/>
      <w:r w:rsidRPr="00DC57F6">
        <w:rPr>
          <w:rFonts w:ascii="Palatino Linotype" w:hAnsi="Palatino Linotype"/>
          <w:b/>
          <w:color w:val="000000" w:themeColor="text1"/>
          <w:sz w:val="24"/>
          <w:szCs w:val="24"/>
        </w:rPr>
        <w:t>De la interposición del recurso</w:t>
      </w:r>
      <w:r w:rsidRPr="00DC57F6">
        <w:rPr>
          <w:rFonts w:ascii="Palatino Linotype" w:hAnsi="Palatino Linotype"/>
          <w:sz w:val="24"/>
          <w:szCs w:val="24"/>
        </w:rPr>
        <w:t>.</w:t>
      </w:r>
      <w:bookmarkEnd w:id="16"/>
      <w:r w:rsidRPr="00DC57F6">
        <w:rPr>
          <w:rFonts w:ascii="Palatino Linotype" w:hAnsi="Palatino Linotype"/>
          <w:sz w:val="24"/>
          <w:szCs w:val="24"/>
        </w:rPr>
        <w:t xml:space="preserve"> </w:t>
      </w:r>
    </w:p>
    <w:p w14:paraId="102F00F1" w14:textId="77777777" w:rsidR="009815B6" w:rsidRPr="00DC57F6" w:rsidRDefault="009815B6" w:rsidP="009815B6"/>
    <w:p w14:paraId="3522B5D0" w14:textId="58FA06F8" w:rsidR="007C4587" w:rsidRPr="00DC57F6" w:rsidRDefault="009815B6" w:rsidP="009815B6">
      <w:pPr>
        <w:pStyle w:val="Prrafodelista"/>
        <w:numPr>
          <w:ilvl w:val="0"/>
          <w:numId w:val="5"/>
        </w:numPr>
        <w:spacing w:line="360" w:lineRule="auto"/>
        <w:ind w:left="0" w:firstLine="0"/>
        <w:jc w:val="both"/>
        <w:rPr>
          <w:rFonts w:ascii="Palatino Linotype" w:hAnsi="Palatino Linotype"/>
          <w:lang w:eastAsia="en-US"/>
        </w:rPr>
      </w:pPr>
      <w:r w:rsidRPr="00DC57F6">
        <w:rPr>
          <w:rFonts w:ascii="Palatino Linotype" w:hAnsi="Palatino Linotype"/>
          <w:lang w:eastAsia="en-US"/>
        </w:rPr>
        <w:t xml:space="preserve">El medio de impugnación fue presentado a través del </w:t>
      </w:r>
      <w:r w:rsidRPr="00DC57F6">
        <w:rPr>
          <w:rFonts w:ascii="Palatino Linotype" w:hAnsi="Palatino Linotype"/>
          <w:b/>
          <w:lang w:eastAsia="en-US"/>
        </w:rPr>
        <w:t>SAIMEX</w:t>
      </w:r>
      <w:r w:rsidRPr="00DC57F6">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DC57F6">
        <w:rPr>
          <w:rFonts w:ascii="Palatino Linotype" w:hAnsi="Palatino Linotype"/>
          <w:b/>
          <w:lang w:eastAsia="en-US"/>
        </w:rPr>
        <w:t>SUJETO OBLIGADO</w:t>
      </w:r>
      <w:r w:rsidR="00675D2C" w:rsidRPr="00DC57F6">
        <w:rPr>
          <w:rFonts w:ascii="Palatino Linotype" w:hAnsi="Palatino Linotype"/>
          <w:lang w:eastAsia="en-US"/>
        </w:rPr>
        <w:t xml:space="preserve"> entregó respuesta e</w:t>
      </w:r>
      <w:r w:rsidR="00A12CB8" w:rsidRPr="00DC57F6">
        <w:rPr>
          <w:rFonts w:ascii="Palatino Linotype" w:hAnsi="Palatino Linotype"/>
          <w:lang w:eastAsia="en-US"/>
        </w:rPr>
        <w:t>l día diecisiete (17</w:t>
      </w:r>
      <w:r w:rsidRPr="00DC57F6">
        <w:rPr>
          <w:rFonts w:ascii="Palatino Linotype" w:hAnsi="Palatino Linotype"/>
          <w:lang w:eastAsia="en-US"/>
        </w:rPr>
        <w:t>) de</w:t>
      </w:r>
      <w:r w:rsidR="00675D2C" w:rsidRPr="00DC57F6">
        <w:rPr>
          <w:rFonts w:ascii="Palatino Linotype" w:hAnsi="Palatino Linotype"/>
          <w:lang w:eastAsia="en-US"/>
        </w:rPr>
        <w:t xml:space="preserve"> agosto </w:t>
      </w:r>
      <w:r w:rsidRPr="00DC57F6">
        <w:rPr>
          <w:rFonts w:ascii="Palatino Linotype" w:hAnsi="Palatino Linotype"/>
          <w:lang w:eastAsia="en-US"/>
        </w:rPr>
        <w:t>de dos mil veintidós, el plazo para interponer el recurso d</w:t>
      </w:r>
      <w:r w:rsidR="00E808E4" w:rsidRPr="00DC57F6">
        <w:rPr>
          <w:rFonts w:ascii="Palatino Linotype" w:hAnsi="Palatino Linotype"/>
          <w:lang w:eastAsia="en-US"/>
        </w:rPr>
        <w:t>e revisión trascurrió del dieciocho (18</w:t>
      </w:r>
      <w:r w:rsidRPr="00DC57F6">
        <w:rPr>
          <w:rFonts w:ascii="Palatino Linotype" w:hAnsi="Palatino Linotype"/>
          <w:lang w:eastAsia="en-US"/>
        </w:rPr>
        <w:t>) de</w:t>
      </w:r>
      <w:r w:rsidR="00675D2C" w:rsidRPr="00DC57F6">
        <w:rPr>
          <w:rFonts w:ascii="Palatino Linotype" w:hAnsi="Palatino Linotype"/>
          <w:lang w:eastAsia="en-US"/>
        </w:rPr>
        <w:t xml:space="preserve"> agosto</w:t>
      </w:r>
      <w:r w:rsidRPr="00DC57F6">
        <w:rPr>
          <w:rFonts w:ascii="Palatino Linotype" w:hAnsi="Palatino Linotype"/>
          <w:lang w:eastAsia="en-US"/>
        </w:rPr>
        <w:t xml:space="preserve"> al </w:t>
      </w:r>
      <w:r w:rsidR="00E808E4" w:rsidRPr="00DC57F6">
        <w:rPr>
          <w:rFonts w:ascii="Palatino Linotype" w:hAnsi="Palatino Linotype"/>
          <w:lang w:eastAsia="en-US"/>
        </w:rPr>
        <w:t>siete (07</w:t>
      </w:r>
      <w:r w:rsidRPr="00DC57F6">
        <w:rPr>
          <w:rFonts w:ascii="Palatino Linotype" w:hAnsi="Palatino Linotype"/>
          <w:lang w:eastAsia="en-US"/>
        </w:rPr>
        <w:t>) de</w:t>
      </w:r>
      <w:r w:rsidR="00675D2C" w:rsidRPr="00DC57F6">
        <w:rPr>
          <w:rFonts w:ascii="Palatino Linotype" w:hAnsi="Palatino Linotype"/>
          <w:lang w:eastAsia="en-US"/>
        </w:rPr>
        <w:t xml:space="preserve"> septiembre </w:t>
      </w:r>
      <w:r w:rsidRPr="00DC57F6">
        <w:rPr>
          <w:rFonts w:ascii="Palatino Linotype" w:hAnsi="Palatino Linotype"/>
          <w:lang w:eastAsia="en-US"/>
        </w:rPr>
        <w:t xml:space="preserve">de dos mil veintidós, por lo que si el particular interpuso recurso de </w:t>
      </w:r>
      <w:r w:rsidR="00E808E4" w:rsidRPr="00DC57F6">
        <w:rPr>
          <w:rFonts w:ascii="Palatino Linotype" w:hAnsi="Palatino Linotype"/>
          <w:lang w:eastAsia="en-US"/>
        </w:rPr>
        <w:t>revisión el diecisiete (17</w:t>
      </w:r>
      <w:r w:rsidRPr="00DC57F6">
        <w:rPr>
          <w:rFonts w:ascii="Palatino Linotype" w:hAnsi="Palatino Linotype"/>
          <w:lang w:eastAsia="en-US"/>
        </w:rPr>
        <w:t>) de</w:t>
      </w:r>
      <w:r w:rsidR="00675D2C" w:rsidRPr="00DC57F6">
        <w:rPr>
          <w:rFonts w:ascii="Palatino Linotype" w:hAnsi="Palatino Linotype"/>
          <w:lang w:eastAsia="en-US"/>
        </w:rPr>
        <w:t xml:space="preserve"> agosto </w:t>
      </w:r>
      <w:r w:rsidRPr="00DC57F6">
        <w:rPr>
          <w:rFonts w:ascii="Palatino Linotype" w:hAnsi="Palatino Linotype"/>
          <w:lang w:eastAsia="en-US"/>
        </w:rPr>
        <w:t>se encuentra dentro del periodo establecido por la Ley.</w:t>
      </w:r>
    </w:p>
    <w:p w14:paraId="5AC8063E" w14:textId="4CE04C0F" w:rsidR="007C4587" w:rsidRPr="00DC57F6" w:rsidRDefault="007C4587" w:rsidP="00E808E4">
      <w:pPr>
        <w:pStyle w:val="TtulodeTDC"/>
        <w:numPr>
          <w:ilvl w:val="0"/>
          <w:numId w:val="42"/>
        </w:numPr>
        <w:ind w:left="0" w:firstLine="0"/>
        <w:rPr>
          <w:rFonts w:ascii="Palatino Linotype" w:hAnsi="Palatino Linotype"/>
          <w:b/>
          <w:color w:val="000000" w:themeColor="text1"/>
          <w:sz w:val="24"/>
          <w:szCs w:val="24"/>
        </w:rPr>
      </w:pPr>
      <w:bookmarkStart w:id="17" w:name="_Toc113462272"/>
      <w:r w:rsidRPr="00DC57F6">
        <w:rPr>
          <w:rFonts w:ascii="Palatino Linotype" w:hAnsi="Palatino Linotype"/>
          <w:b/>
          <w:color w:val="000000" w:themeColor="text1"/>
          <w:sz w:val="24"/>
          <w:szCs w:val="24"/>
        </w:rPr>
        <w:t>De la determinación sobre la procedibilidad del recurso.</w:t>
      </w:r>
      <w:bookmarkEnd w:id="17"/>
    </w:p>
    <w:p w14:paraId="46A45715" w14:textId="77777777" w:rsidR="007C4587" w:rsidRPr="00DC57F6" w:rsidRDefault="007C4587" w:rsidP="007C4587">
      <w:pPr>
        <w:tabs>
          <w:tab w:val="left" w:pos="426"/>
        </w:tabs>
        <w:spacing w:line="360" w:lineRule="auto"/>
        <w:ind w:right="49"/>
        <w:contextualSpacing/>
        <w:jc w:val="both"/>
        <w:rPr>
          <w:rFonts w:ascii="Palatino Linotype" w:hAnsi="Palatino Linotype" w:cs="Arial"/>
          <w:b/>
          <w:lang w:val="es-ES_tradnl"/>
        </w:rPr>
      </w:pPr>
    </w:p>
    <w:p w14:paraId="29ADA350" w14:textId="77777777" w:rsidR="007C4587" w:rsidRPr="00DC57F6" w:rsidRDefault="007C4587" w:rsidP="00675D2C">
      <w:pPr>
        <w:numPr>
          <w:ilvl w:val="0"/>
          <w:numId w:val="5"/>
        </w:numPr>
        <w:tabs>
          <w:tab w:val="left" w:pos="0"/>
        </w:tabs>
        <w:spacing w:after="160" w:line="360" w:lineRule="auto"/>
        <w:ind w:left="0" w:right="49" w:firstLine="0"/>
        <w:contextualSpacing/>
        <w:jc w:val="both"/>
        <w:rPr>
          <w:rFonts w:ascii="Palatino Linotype" w:hAnsi="Palatino Linotype" w:cs="Arial"/>
          <w:b/>
          <w:lang w:val="es-ES_tradnl"/>
        </w:rPr>
      </w:pPr>
      <w:r w:rsidRPr="00DC57F6">
        <w:rPr>
          <w:rFonts w:ascii="Palatino Linotype" w:eastAsia="Calibri" w:hAnsi="Palatino Linotype" w:cs="Arial"/>
          <w:lang w:val="es-ES_tradnl"/>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DC57F6">
        <w:rPr>
          <w:rFonts w:ascii="Palatino Linotype" w:eastAsia="Calibri" w:hAnsi="Palatino Linotype" w:cs="Arial"/>
          <w:lang w:val="es-ES_tradnl"/>
        </w:rPr>
        <w:lastRenderedPageBreak/>
        <w:t>la Información Pública y Protección de Datos Personales del Estado de México y Municipios, conozca y resuelva el presente recurso.</w:t>
      </w:r>
    </w:p>
    <w:p w14:paraId="2CAA4C68" w14:textId="77777777" w:rsidR="00A2042B" w:rsidRPr="00DC57F6" w:rsidRDefault="00A2042B" w:rsidP="00A2042B">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DC57F6" w:rsidRDefault="00992BC7" w:rsidP="00F86921">
      <w:pPr>
        <w:pStyle w:val="Ttulo1"/>
        <w:spacing w:line="360" w:lineRule="auto"/>
        <w:rPr>
          <w:rFonts w:ascii="Palatino Linotype" w:hAnsi="Palatino Linotype"/>
          <w:sz w:val="24"/>
          <w:szCs w:val="24"/>
          <w:lang w:eastAsia="es-ES_tradnl"/>
        </w:rPr>
      </w:pPr>
      <w:bookmarkStart w:id="18" w:name="_Toc89350006"/>
      <w:r w:rsidRPr="00DC57F6">
        <w:rPr>
          <w:rFonts w:ascii="Palatino Linotype" w:eastAsia="MS Mincho" w:hAnsi="Palatino Linotype"/>
          <w:b/>
          <w:color w:val="000000" w:themeColor="text1"/>
          <w:sz w:val="24"/>
          <w:szCs w:val="24"/>
          <w:lang w:val="es-ES_tradnl"/>
        </w:rPr>
        <w:t>TERCERO</w:t>
      </w:r>
      <w:r w:rsidRPr="00DC57F6">
        <w:rPr>
          <w:rFonts w:ascii="Palatino Linotype" w:hAnsi="Palatino Linotype" w:cs="Times New Roman"/>
          <w:b/>
          <w:color w:val="000000" w:themeColor="text1"/>
          <w:sz w:val="24"/>
          <w:szCs w:val="24"/>
        </w:rPr>
        <w:t>.</w:t>
      </w:r>
      <w:bookmarkStart w:id="19" w:name="_Toc67587990"/>
      <w:bookmarkStart w:id="20" w:name="_Toc68804766"/>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r w:rsidR="0065578F" w:rsidRPr="00DC57F6">
        <w:rPr>
          <w:rFonts w:ascii="Palatino Linotype" w:hAnsi="Palatino Linotype" w:cs="Times New Roman"/>
          <w:b/>
          <w:color w:val="000000" w:themeColor="text1"/>
          <w:sz w:val="24"/>
          <w:szCs w:val="24"/>
        </w:rPr>
        <w:t xml:space="preserve"> </w:t>
      </w:r>
      <w:r w:rsidR="00EA0165" w:rsidRPr="00DC57F6">
        <w:rPr>
          <w:rFonts w:ascii="Palatino Linotype" w:hAnsi="Palatino Linotype"/>
          <w:b/>
          <w:color w:val="000000" w:themeColor="text1"/>
          <w:sz w:val="24"/>
          <w:szCs w:val="24"/>
          <w:lang w:val="es-MX" w:eastAsia="en-US"/>
        </w:rPr>
        <w:t xml:space="preserve">Del planteamiento de la </w:t>
      </w:r>
      <w:r w:rsidR="00EA0165" w:rsidRPr="00DC57F6">
        <w:rPr>
          <w:rFonts w:ascii="Palatino Linotype" w:hAnsi="Palatino Linotype"/>
          <w:b/>
          <w:i/>
          <w:color w:val="000000" w:themeColor="text1"/>
          <w:sz w:val="24"/>
          <w:szCs w:val="24"/>
          <w:lang w:val="es-MX" w:eastAsia="en-US"/>
        </w:rPr>
        <w:t>Litis.</w:t>
      </w:r>
      <w:bookmarkEnd w:id="18"/>
      <w:bookmarkEnd w:id="19"/>
      <w:bookmarkEnd w:id="20"/>
    </w:p>
    <w:p w14:paraId="74D33AC7" w14:textId="77777777" w:rsidR="00EA4F73" w:rsidRPr="00DC57F6" w:rsidRDefault="00EA0165" w:rsidP="00EA4F73">
      <w:pPr>
        <w:pStyle w:val="Prrafodelista"/>
        <w:numPr>
          <w:ilvl w:val="0"/>
          <w:numId w:val="5"/>
        </w:numPr>
        <w:tabs>
          <w:tab w:val="left" w:pos="0"/>
        </w:tabs>
        <w:spacing w:before="240" w:after="240" w:line="360" w:lineRule="auto"/>
        <w:ind w:left="0" w:firstLine="0"/>
        <w:contextualSpacing/>
        <w:jc w:val="both"/>
        <w:rPr>
          <w:rFonts w:ascii="Palatino Linotype" w:hAnsi="Palatino Linotype"/>
          <w:i/>
          <w:lang w:val="es-ES_tradnl"/>
        </w:rPr>
      </w:pPr>
      <w:r w:rsidRPr="00DC57F6">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DC57F6">
        <w:rPr>
          <w:rFonts w:ascii="Palatino Linotype" w:eastAsia="Calibri" w:hAnsi="Palatino Linotype" w:cs="Arial"/>
          <w:b/>
        </w:rPr>
        <w:t>Ley de Transparencia y Acceso a la Información Pública del Estado de México y Municipios</w:t>
      </w:r>
      <w:r w:rsidRPr="00DC57F6">
        <w:rPr>
          <w:rFonts w:ascii="Palatino Linotype" w:hAnsi="Palatino Linotype" w:cs="Arial"/>
          <w:lang w:val="es-ES_tradnl"/>
        </w:rPr>
        <w:t xml:space="preserve"> y determinar la confirmación; revocación o modificación; desechamiento o sobreseimiento; y en su </w:t>
      </w:r>
      <w:r w:rsidRPr="00DC57F6">
        <w:rPr>
          <w:rFonts w:ascii="Palatino Linotype" w:hAnsi="Palatino Linotype" w:cs="Arial"/>
          <w:b/>
          <w:lang w:val="es-ES_tradnl"/>
        </w:rPr>
        <w:t>caso ordenar la entrega de la información,</w:t>
      </w:r>
      <w:r w:rsidRPr="00DC57F6">
        <w:rPr>
          <w:rFonts w:ascii="Palatino Linotype" w:hAnsi="Palatino Linotype" w:cs="Arial"/>
          <w:lang w:val="es-ES_tradnl"/>
        </w:rPr>
        <w:t xml:space="preserve"> respecto a las respuestas o falta de ellas de los Sujetos Obligados.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451473B" w14:textId="77777777" w:rsidR="00EA4F73" w:rsidRPr="00DC57F6" w:rsidRDefault="00EA4F73" w:rsidP="00EA4F73">
      <w:pPr>
        <w:pStyle w:val="Prrafodelista"/>
        <w:tabs>
          <w:tab w:val="left" w:pos="0"/>
        </w:tabs>
        <w:spacing w:before="240" w:after="240" w:line="360" w:lineRule="auto"/>
        <w:ind w:left="0"/>
        <w:contextualSpacing/>
        <w:jc w:val="both"/>
        <w:rPr>
          <w:rFonts w:ascii="Palatino Linotype" w:hAnsi="Palatino Linotype"/>
          <w:i/>
          <w:lang w:val="es-ES_tradnl"/>
        </w:rPr>
      </w:pPr>
    </w:p>
    <w:p w14:paraId="22E5B958" w14:textId="32A2D874" w:rsidR="00D217A4" w:rsidRPr="00DC57F6" w:rsidRDefault="00EA0165" w:rsidP="00994EA1">
      <w:pPr>
        <w:pStyle w:val="Prrafodelista"/>
        <w:numPr>
          <w:ilvl w:val="0"/>
          <w:numId w:val="5"/>
        </w:numPr>
        <w:tabs>
          <w:tab w:val="left" w:pos="0"/>
        </w:tabs>
        <w:spacing w:before="240" w:after="240" w:line="360" w:lineRule="auto"/>
        <w:ind w:left="0" w:firstLine="0"/>
        <w:contextualSpacing/>
        <w:jc w:val="both"/>
        <w:rPr>
          <w:rFonts w:ascii="Palatino Linotype" w:hAnsi="Palatino Linotype"/>
          <w:i/>
          <w:lang w:val="es-ES_tradnl"/>
        </w:rPr>
      </w:pPr>
      <w:r w:rsidRPr="00DC57F6">
        <w:rPr>
          <w:rFonts w:ascii="Palatino Linotype" w:eastAsia="MS Mincho" w:hAnsi="Palatino Linotype"/>
          <w:lang w:val="es-ES_tradnl"/>
        </w:rPr>
        <w:t xml:space="preserve">De las constancias en el expediente al rubro indicado, se desprende que el particular solicitó </w:t>
      </w:r>
      <w:r w:rsidR="003669E8" w:rsidRPr="00DC57F6">
        <w:rPr>
          <w:rFonts w:ascii="Palatino Linotype" w:eastAsia="MS Mincho" w:hAnsi="Palatino Linotype"/>
          <w:lang w:val="es-ES_tradnl"/>
        </w:rPr>
        <w:t xml:space="preserve">acceso </w:t>
      </w:r>
      <w:r w:rsidR="003D1DF9" w:rsidRPr="00DC57F6">
        <w:rPr>
          <w:rFonts w:ascii="Palatino Linotype" w:eastAsia="MS Mincho" w:hAnsi="Palatino Linotype"/>
          <w:lang w:val="es-ES_tradnl"/>
        </w:rPr>
        <w:t>a</w:t>
      </w:r>
      <w:r w:rsidR="00E00BFD" w:rsidRPr="00DC57F6">
        <w:rPr>
          <w:rFonts w:ascii="Palatino Linotype" w:eastAsia="MS Mincho" w:hAnsi="Palatino Linotype"/>
          <w:lang w:val="es-ES_tradnl"/>
        </w:rPr>
        <w:t xml:space="preserve"> </w:t>
      </w:r>
      <w:r w:rsidR="0085032B" w:rsidRPr="00DC57F6">
        <w:rPr>
          <w:rFonts w:ascii="Palatino Linotype" w:eastAsia="MS Mincho" w:hAnsi="Palatino Linotype"/>
          <w:lang w:val="es-ES_tradnl"/>
        </w:rPr>
        <w:t>información relacionada con</w:t>
      </w:r>
      <w:r w:rsidR="00E808E4" w:rsidRPr="00DC57F6">
        <w:rPr>
          <w:rFonts w:ascii="Palatino Linotype" w:eastAsia="MS Mincho" w:hAnsi="Palatino Linotype"/>
          <w:lang w:val="es-ES_tradnl"/>
        </w:rPr>
        <w:t xml:space="preserve"> el tramite administrativo denominado “Carta Compromiso”</w:t>
      </w:r>
      <w:r w:rsidR="00E808E4" w:rsidRPr="00DC57F6">
        <w:rPr>
          <w:rFonts w:ascii="Palatino Linotype" w:hAnsi="Palatino Linotype"/>
          <w:lang w:val="es-ES_tradnl"/>
        </w:rPr>
        <w:t>, requerimiento</w:t>
      </w:r>
      <w:r w:rsidR="00B0049C" w:rsidRPr="00DC57F6">
        <w:rPr>
          <w:rFonts w:ascii="Palatino Linotype" w:eastAsia="MS Mincho" w:hAnsi="Palatino Linotype"/>
          <w:lang w:val="es-ES_tradnl"/>
        </w:rPr>
        <w:t xml:space="preserve">, </w:t>
      </w:r>
      <w:r w:rsidR="00E808E4" w:rsidRPr="00DC57F6">
        <w:rPr>
          <w:rFonts w:ascii="Palatino Linotype" w:eastAsia="MS Mincho" w:hAnsi="Palatino Linotype"/>
          <w:lang w:val="es-ES_tradnl"/>
        </w:rPr>
        <w:t>al</w:t>
      </w:r>
      <w:r w:rsidR="007E5467" w:rsidRPr="00DC57F6">
        <w:rPr>
          <w:rFonts w:ascii="Palatino Linotype" w:eastAsia="MS Mincho" w:hAnsi="Palatino Linotype"/>
          <w:lang w:val="es-ES_tradnl"/>
        </w:rPr>
        <w:t xml:space="preserve"> </w:t>
      </w:r>
      <w:r w:rsidR="00562ACE" w:rsidRPr="00DC57F6">
        <w:rPr>
          <w:rFonts w:ascii="Palatino Linotype" w:eastAsia="MS Mincho" w:hAnsi="Palatino Linotype"/>
          <w:lang w:val="es-ES_tradnl"/>
        </w:rPr>
        <w:t xml:space="preserve"> que se respondió</w:t>
      </w:r>
      <w:r w:rsidR="00EC6134" w:rsidRPr="00DC57F6">
        <w:rPr>
          <w:rFonts w:ascii="Palatino Linotype" w:eastAsia="MS Mincho" w:hAnsi="Palatino Linotype"/>
          <w:lang w:val="es-ES_tradnl"/>
        </w:rPr>
        <w:t xml:space="preserve"> a través de</w:t>
      </w:r>
      <w:r w:rsidR="00E86277" w:rsidRPr="00DC57F6">
        <w:rPr>
          <w:rFonts w:ascii="Palatino Linotype" w:eastAsia="MS Mincho" w:hAnsi="Palatino Linotype"/>
          <w:lang w:val="es-ES_tradnl"/>
        </w:rPr>
        <w:t xml:space="preserve">l </w:t>
      </w:r>
      <w:r w:rsidR="00E808E4" w:rsidRPr="00DC57F6">
        <w:rPr>
          <w:rFonts w:ascii="Palatino Linotype" w:eastAsia="MS Mincho" w:hAnsi="Palatino Linotype"/>
          <w:lang w:val="es-ES_tradnl"/>
        </w:rPr>
        <w:t xml:space="preserve">Titular de la Unidad de Transparencia </w:t>
      </w:r>
      <w:r w:rsidR="00A2042B" w:rsidRPr="00DC57F6">
        <w:rPr>
          <w:rFonts w:ascii="Palatino Linotype" w:eastAsia="MS Mincho" w:hAnsi="Palatino Linotype"/>
          <w:lang w:val="es-ES_tradnl"/>
        </w:rPr>
        <w:t>refiriendo</w:t>
      </w:r>
      <w:r w:rsidR="00E86277" w:rsidRPr="00DC57F6">
        <w:rPr>
          <w:rFonts w:ascii="Palatino Linotype" w:eastAsia="MS Mincho" w:hAnsi="Palatino Linotype"/>
          <w:lang w:val="es-ES_tradnl"/>
        </w:rPr>
        <w:t xml:space="preserve"> </w:t>
      </w:r>
      <w:r w:rsidR="00EA4F73" w:rsidRPr="00DC57F6">
        <w:rPr>
          <w:rFonts w:ascii="Palatino Linotype" w:eastAsia="MS Mincho" w:hAnsi="Palatino Linotype"/>
          <w:lang w:val="es-ES_tradnl"/>
        </w:rPr>
        <w:t xml:space="preserve"> notoria</w:t>
      </w:r>
      <w:r w:rsidR="00E808E4" w:rsidRPr="00DC57F6">
        <w:rPr>
          <w:rFonts w:ascii="Palatino Linotype" w:eastAsia="MS Mincho" w:hAnsi="Palatino Linotype"/>
          <w:lang w:val="es-ES_tradnl"/>
        </w:rPr>
        <w:t xml:space="preserve"> incompetencia para contar con la información solicitada</w:t>
      </w:r>
      <w:r w:rsidR="00EA4F73" w:rsidRPr="00DC57F6">
        <w:rPr>
          <w:rFonts w:ascii="Palatino Linotype" w:eastAsiaTheme="minorEastAsia" w:hAnsi="Palatino Linotype" w:cstheme="minorBidi"/>
          <w:color w:val="000000" w:themeColor="text1"/>
          <w:lang w:val="es-ES_tradnl"/>
        </w:rPr>
        <w:t xml:space="preserve"> y orienta en el sentido de que la información puede ser proporcionada por la Secretaría de Seguridad del Estado de México, </w:t>
      </w:r>
      <w:r w:rsidR="00261D17" w:rsidRPr="00DC57F6">
        <w:rPr>
          <w:rFonts w:ascii="Palatino Linotype" w:eastAsia="MS Mincho" w:hAnsi="Palatino Linotype"/>
          <w:lang w:val="es-ES_tradnl"/>
        </w:rPr>
        <w:t xml:space="preserve"> </w:t>
      </w:r>
      <w:r w:rsidR="00EC6134" w:rsidRPr="00DC57F6">
        <w:rPr>
          <w:rFonts w:ascii="Palatino Linotype" w:eastAsia="MS Mincho" w:hAnsi="Palatino Linotype"/>
          <w:lang w:val="es-ES_tradnl"/>
        </w:rPr>
        <w:t>no</w:t>
      </w:r>
      <w:r w:rsidR="009C61F1" w:rsidRPr="00DC57F6">
        <w:rPr>
          <w:rFonts w:ascii="Palatino Linotype" w:eastAsia="MS Mincho" w:hAnsi="Palatino Linotype"/>
          <w:lang w:val="es-ES_tradnl"/>
        </w:rPr>
        <w:t xml:space="preserve"> obstante lo anterior, </w:t>
      </w:r>
      <w:r w:rsidR="00B0049C" w:rsidRPr="00DC57F6">
        <w:rPr>
          <w:rFonts w:ascii="Palatino Linotype" w:eastAsia="MS Mincho" w:hAnsi="Palatino Linotype"/>
          <w:lang w:val="es-ES_tradnl"/>
        </w:rPr>
        <w:t xml:space="preserve">la parte recurrente </w:t>
      </w:r>
      <w:r w:rsidRPr="00DC57F6">
        <w:rPr>
          <w:rFonts w:ascii="Palatino Linotype" w:eastAsia="MS Mincho" w:hAnsi="Palatino Linotype"/>
          <w:lang w:val="es-ES_tradnl"/>
        </w:rPr>
        <w:t>se inconforma e interpone el presente recurso de revisión, argumentado como raz</w:t>
      </w:r>
      <w:r w:rsidR="00B153AD" w:rsidRPr="00DC57F6">
        <w:rPr>
          <w:rFonts w:ascii="Palatino Linotype" w:eastAsia="MS Mincho" w:hAnsi="Palatino Linotype"/>
          <w:lang w:val="es-ES_tradnl"/>
        </w:rPr>
        <w:t xml:space="preserve">ones o motivos de inconformidad la </w:t>
      </w:r>
      <w:r w:rsidR="00E808E4" w:rsidRPr="00DC57F6">
        <w:rPr>
          <w:rFonts w:ascii="Palatino Linotype" w:eastAsia="MS Mincho" w:hAnsi="Palatino Linotype"/>
          <w:lang w:val="es-ES_tradnl"/>
        </w:rPr>
        <w:t xml:space="preserve">falta de fundamentación en la respuesta. </w:t>
      </w:r>
    </w:p>
    <w:p w14:paraId="44EC49A6" w14:textId="77777777" w:rsidR="00B153AD" w:rsidRPr="00DC57F6" w:rsidRDefault="00B153AD" w:rsidP="00F86921">
      <w:pPr>
        <w:pStyle w:val="Prrafodelista"/>
        <w:spacing w:before="240" w:after="240" w:line="360" w:lineRule="auto"/>
        <w:ind w:left="0"/>
        <w:contextualSpacing/>
        <w:jc w:val="both"/>
        <w:rPr>
          <w:rFonts w:ascii="Palatino Linotype" w:hAnsi="Palatino Linotype"/>
          <w:i/>
          <w:lang w:val="es-ES_tradnl"/>
        </w:rPr>
      </w:pPr>
    </w:p>
    <w:p w14:paraId="35853B1F" w14:textId="7F9A823A" w:rsidR="00D217A4" w:rsidRPr="00DC57F6" w:rsidRDefault="00EA0165" w:rsidP="00675D2C">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DC57F6">
        <w:rPr>
          <w:rFonts w:ascii="Palatino Linotype" w:eastAsia="MS Mincho" w:hAnsi="Palatino Linotype"/>
          <w:lang w:val="es-ES_tradnl"/>
        </w:rPr>
        <w:lastRenderedPageBreak/>
        <w:t xml:space="preserve">En ese sentido, el agravio del recurrente consiste en que la respuesta proporcionada por el </w:t>
      </w:r>
      <w:r w:rsidRPr="00DC57F6">
        <w:rPr>
          <w:rFonts w:ascii="Palatino Linotype" w:eastAsia="MS Mincho" w:hAnsi="Palatino Linotype"/>
          <w:b/>
          <w:lang w:val="es-ES_tradnl"/>
        </w:rPr>
        <w:t>SUJETO OBLIGADO</w:t>
      </w:r>
      <w:r w:rsidRPr="00DC57F6">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entrega de información</w:t>
      </w:r>
      <w:r w:rsidR="00E808E4" w:rsidRPr="00DC57F6">
        <w:rPr>
          <w:rFonts w:ascii="Palatino Linotype" w:eastAsia="MS Mincho" w:hAnsi="Palatino Linotype"/>
          <w:lang w:val="es-ES_tradnl"/>
        </w:rPr>
        <w:t xml:space="preserve"> se limita a un régimen limitado de excepciones. </w:t>
      </w:r>
      <w:r w:rsidR="00E86277" w:rsidRPr="00DC57F6">
        <w:rPr>
          <w:rFonts w:ascii="Palatino Linotype" w:eastAsia="MS Mincho" w:hAnsi="Palatino Linotype"/>
          <w:lang w:val="es-ES_tradnl"/>
        </w:rPr>
        <w:t xml:space="preserve"> </w:t>
      </w:r>
    </w:p>
    <w:p w14:paraId="3CFC4600" w14:textId="77777777" w:rsidR="00261D17" w:rsidRPr="00DC57F6" w:rsidRDefault="00261D17" w:rsidP="00261D17">
      <w:pPr>
        <w:pStyle w:val="Prrafodelista"/>
        <w:spacing w:before="240" w:after="240" w:line="360" w:lineRule="auto"/>
        <w:ind w:left="0"/>
        <w:contextualSpacing/>
        <w:jc w:val="both"/>
        <w:rPr>
          <w:rFonts w:ascii="Palatino Linotype" w:eastAsia="MS Mincho" w:hAnsi="Palatino Linotype"/>
          <w:lang w:val="es-ES_tradnl"/>
        </w:rPr>
      </w:pPr>
    </w:p>
    <w:p w14:paraId="78993703" w14:textId="02AB8C1F" w:rsidR="002C7E93" w:rsidRPr="00DC57F6" w:rsidRDefault="00EA0165" w:rsidP="00675D2C">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DC57F6">
        <w:rPr>
          <w:rFonts w:ascii="Palatino Linotype" w:eastAsia="MS Mincho" w:hAnsi="Palatino Linotype"/>
          <w:lang w:val="es-ES_tradnl"/>
        </w:rPr>
        <w:t xml:space="preserve">Por lo que de este modo, el presente recurso de revisión se circunscribe a determinar si el </w:t>
      </w:r>
      <w:r w:rsidRPr="00DC57F6">
        <w:rPr>
          <w:rFonts w:ascii="Palatino Linotype" w:eastAsia="MS Mincho" w:hAnsi="Palatino Linotype"/>
          <w:b/>
          <w:lang w:val="es-ES_tradnl"/>
        </w:rPr>
        <w:t>SUJETO OBLIGADO</w:t>
      </w:r>
      <w:r w:rsidR="009C4F62" w:rsidRPr="00DC57F6">
        <w:rPr>
          <w:rFonts w:ascii="Palatino Linotype" w:eastAsia="MS Mincho" w:hAnsi="Palatino Linotype"/>
          <w:lang w:val="es-ES_tradnl"/>
        </w:rPr>
        <w:t xml:space="preserve"> con la respuesta otorgada</w:t>
      </w:r>
      <w:r w:rsidR="00562ACE" w:rsidRPr="00DC57F6">
        <w:rPr>
          <w:rFonts w:ascii="Palatino Linotype" w:eastAsia="MS Mincho" w:hAnsi="Palatino Linotype"/>
          <w:lang w:val="es-ES_tradnl"/>
        </w:rPr>
        <w:t xml:space="preserve">, </w:t>
      </w:r>
      <w:r w:rsidRPr="00DC57F6">
        <w:rPr>
          <w:rFonts w:ascii="Palatino Linotype" w:eastAsia="MS Mincho" w:hAnsi="Palatino Linotype"/>
          <w:lang w:val="es-ES_tradnl"/>
        </w:rPr>
        <w:t>vulnera el derecho de acceso a la información accionado por el particular a</w:t>
      </w:r>
      <w:r w:rsidR="005F7AD4" w:rsidRPr="00DC57F6">
        <w:rPr>
          <w:rFonts w:ascii="Palatino Linotype" w:eastAsia="MS Mincho" w:hAnsi="Palatino Linotype"/>
          <w:lang w:val="es-ES_tradnl"/>
        </w:rPr>
        <w:t>ctualizando la causal</w:t>
      </w:r>
      <w:r w:rsidRPr="00DC57F6">
        <w:rPr>
          <w:rFonts w:ascii="Palatino Linotype" w:eastAsia="MS Mincho" w:hAnsi="Palatino Linotype"/>
          <w:lang w:val="es-ES_tradnl"/>
        </w:rPr>
        <w:t xml:space="preserve"> de procedencia prevista</w:t>
      </w:r>
      <w:r w:rsidR="00650D78" w:rsidRPr="00DC57F6">
        <w:rPr>
          <w:rFonts w:ascii="Palatino Linotype" w:eastAsia="MS Mincho" w:hAnsi="Palatino Linotype"/>
          <w:lang w:val="es-ES_tradnl"/>
        </w:rPr>
        <w:t xml:space="preserve"> en el artículo 179 fracciones </w:t>
      </w:r>
      <w:r w:rsidR="00E808E4" w:rsidRPr="00DC57F6">
        <w:rPr>
          <w:rFonts w:ascii="Palatino Linotype" w:eastAsia="MS Mincho" w:hAnsi="Palatino Linotype"/>
          <w:lang w:val="es-ES_tradnl"/>
        </w:rPr>
        <w:t>XIII</w:t>
      </w:r>
      <w:r w:rsidR="009C4F62" w:rsidRPr="00DC57F6">
        <w:rPr>
          <w:rStyle w:val="Refdenotaalpie"/>
          <w:rFonts w:ascii="Palatino Linotype" w:eastAsia="MS Mincho" w:hAnsi="Palatino Linotype"/>
          <w:lang w:val="es-ES_tradnl"/>
        </w:rPr>
        <w:footnoteReference w:id="1"/>
      </w:r>
      <w:r w:rsidR="00562ACE" w:rsidRPr="00DC57F6">
        <w:rPr>
          <w:rFonts w:ascii="Palatino Linotype" w:eastAsia="MS Mincho" w:hAnsi="Palatino Linotype"/>
          <w:lang w:val="es-ES_tradnl"/>
        </w:rPr>
        <w:t xml:space="preserve"> </w:t>
      </w:r>
      <w:r w:rsidRPr="00DC57F6">
        <w:rPr>
          <w:rFonts w:ascii="Palatino Linotype" w:eastAsia="MS Mincho" w:hAnsi="Palatino Linotype"/>
          <w:lang w:val="es-ES_tradnl"/>
        </w:rPr>
        <w:t>de la Ley de Transparencia y Acceso a la Información del Estado de México y Municipios.</w:t>
      </w:r>
    </w:p>
    <w:p w14:paraId="5162A17C" w14:textId="71549F44" w:rsidR="00286C23" w:rsidRPr="00DC57F6" w:rsidRDefault="009A1E3F" w:rsidP="00F86921">
      <w:pPr>
        <w:pStyle w:val="Ttulo1"/>
        <w:spacing w:line="360" w:lineRule="auto"/>
        <w:rPr>
          <w:rFonts w:ascii="Palatino Linotype" w:hAnsi="Palatino Linotype"/>
          <w:b/>
          <w:color w:val="000000" w:themeColor="text1"/>
          <w:sz w:val="24"/>
          <w:szCs w:val="24"/>
          <w:lang w:val="es-MX" w:eastAsia="en-US"/>
        </w:rPr>
      </w:pPr>
      <w:bookmarkStart w:id="38" w:name="_Toc68804767"/>
      <w:bookmarkStart w:id="39" w:name="_Toc89350007"/>
      <w:bookmarkStart w:id="40" w:name="_Toc459174366"/>
      <w:bookmarkStart w:id="41" w:name="_Toc459659884"/>
      <w:bookmarkStart w:id="42" w:name="_Toc461687280"/>
      <w:bookmarkStart w:id="43" w:name="_Toc462771051"/>
      <w:bookmarkStart w:id="44" w:name="_Toc464139201"/>
      <w:r w:rsidRPr="00DC57F6">
        <w:rPr>
          <w:rFonts w:ascii="Palatino Linotype" w:hAnsi="Palatino Linotype"/>
          <w:b/>
          <w:color w:val="000000" w:themeColor="text1"/>
          <w:sz w:val="24"/>
          <w:szCs w:val="24"/>
          <w:lang w:val="es-MX" w:eastAsia="en-US"/>
        </w:rPr>
        <w:t>CUARTO</w:t>
      </w:r>
      <w:r w:rsidR="00F041CF" w:rsidRPr="00DC57F6">
        <w:rPr>
          <w:rFonts w:ascii="Palatino Linotype" w:hAnsi="Palatino Linotype"/>
          <w:b/>
          <w:color w:val="000000" w:themeColor="text1"/>
          <w:sz w:val="24"/>
          <w:szCs w:val="24"/>
          <w:lang w:val="es-MX" w:eastAsia="en-US"/>
        </w:rPr>
        <w:t>. Estudio y r</w:t>
      </w:r>
      <w:r w:rsidR="00EA0165" w:rsidRPr="00DC57F6">
        <w:rPr>
          <w:rFonts w:ascii="Palatino Linotype" w:hAnsi="Palatino Linotype"/>
          <w:b/>
          <w:color w:val="000000" w:themeColor="text1"/>
          <w:sz w:val="24"/>
          <w:szCs w:val="24"/>
          <w:lang w:val="es-MX" w:eastAsia="en-US"/>
        </w:rPr>
        <w:t>esolución del asunto.</w:t>
      </w:r>
      <w:bookmarkEnd w:id="38"/>
      <w:bookmarkEnd w:id="39"/>
    </w:p>
    <w:p w14:paraId="38D9F738" w14:textId="77777777" w:rsidR="002C7E93" w:rsidRPr="00DC57F6" w:rsidRDefault="002C7E93" w:rsidP="002C7E93">
      <w:pPr>
        <w:rPr>
          <w:lang w:val="es-MX" w:eastAsia="en-US"/>
        </w:rPr>
      </w:pPr>
    </w:p>
    <w:p w14:paraId="4BF3BCA3" w14:textId="48410803" w:rsidR="00D91C33" w:rsidRPr="00DC57F6" w:rsidRDefault="00D91C33" w:rsidP="0033546A">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45" w:name="_Toc89350008"/>
      <w:r w:rsidRPr="00DC57F6">
        <w:rPr>
          <w:rFonts w:ascii="Palatino Linotype" w:hAnsi="Palatino Linotype"/>
          <w:b/>
          <w:color w:val="auto"/>
          <w:sz w:val="24"/>
          <w:szCs w:val="24"/>
          <w:lang w:val="es-MX" w:eastAsia="en-US"/>
        </w:rPr>
        <w:t xml:space="preserve">De la solicitud de </w:t>
      </w:r>
      <w:r w:rsidR="0033546A" w:rsidRPr="00DC57F6">
        <w:rPr>
          <w:rFonts w:ascii="Palatino Linotype" w:hAnsi="Palatino Linotype"/>
          <w:b/>
          <w:color w:val="auto"/>
          <w:sz w:val="24"/>
          <w:szCs w:val="24"/>
          <w:lang w:val="es-MX" w:eastAsia="en-US"/>
        </w:rPr>
        <w:t>información</w:t>
      </w:r>
      <w:r w:rsidRPr="00DC57F6">
        <w:rPr>
          <w:rFonts w:ascii="Palatino Linotype" w:hAnsi="Palatino Linotype"/>
          <w:b/>
          <w:color w:val="auto"/>
          <w:sz w:val="24"/>
          <w:szCs w:val="24"/>
          <w:lang w:val="es-MX" w:eastAsia="en-US"/>
        </w:rPr>
        <w:t xml:space="preserve"> y la respuesta otorgada.</w:t>
      </w:r>
      <w:bookmarkEnd w:id="45"/>
      <w:r w:rsidRPr="00DC57F6">
        <w:rPr>
          <w:rFonts w:ascii="Palatino Linotype" w:hAnsi="Palatino Linotype"/>
          <w:b/>
          <w:color w:val="auto"/>
          <w:sz w:val="24"/>
          <w:szCs w:val="24"/>
          <w:lang w:val="es-MX" w:eastAsia="en-US"/>
        </w:rPr>
        <w:t xml:space="preserve"> </w:t>
      </w:r>
    </w:p>
    <w:p w14:paraId="113D11EC" w14:textId="77777777" w:rsidR="00D91C33" w:rsidRPr="00DC57F6" w:rsidRDefault="00EA0165" w:rsidP="00675D2C">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DC57F6">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DC57F6">
        <w:rPr>
          <w:rFonts w:ascii="Palatino Linotype" w:eastAsia="Cambria" w:hAnsi="Palatino Linotype" w:cs="Arial"/>
          <w:lang w:val="es-MX" w:eastAsia="en-US"/>
        </w:rPr>
        <w:lastRenderedPageBreak/>
        <w:t xml:space="preserve">artículo 8 de la </w:t>
      </w:r>
      <w:r w:rsidRPr="00DC57F6">
        <w:rPr>
          <w:rFonts w:ascii="Palatino Linotype" w:eastAsia="Calibri" w:hAnsi="Palatino Linotype" w:cs="Arial"/>
          <w:b/>
          <w:lang w:eastAsia="en-US"/>
        </w:rPr>
        <w:t>Ley de Transparencia y Acceso a la Información Pública del Estado de México y Municipios</w:t>
      </w:r>
      <w:r w:rsidR="006C693D" w:rsidRPr="00DC57F6">
        <w:rPr>
          <w:rFonts w:ascii="Palatino Linotype" w:hAnsi="Palatino Linotype" w:cs="Arial"/>
          <w:lang w:eastAsia="es-MX"/>
        </w:rPr>
        <w:t>.</w:t>
      </w:r>
    </w:p>
    <w:p w14:paraId="6DCC758D" w14:textId="77777777" w:rsidR="00D91C33" w:rsidRPr="00DC57F6" w:rsidRDefault="00D91C33" w:rsidP="00F86921">
      <w:pPr>
        <w:pStyle w:val="Prrafodelista"/>
        <w:spacing w:before="240" w:after="360" w:line="360" w:lineRule="auto"/>
        <w:ind w:left="0"/>
        <w:contextualSpacing/>
        <w:jc w:val="both"/>
        <w:rPr>
          <w:rFonts w:ascii="Palatino Linotype" w:eastAsia="MS Mincho" w:hAnsi="Palatino Linotype" w:cs="Arial"/>
          <w:i/>
          <w:lang w:val="es-MX"/>
        </w:rPr>
      </w:pPr>
    </w:p>
    <w:p w14:paraId="612458D0" w14:textId="0D823C81" w:rsidR="00117030" w:rsidRPr="00DC57F6" w:rsidRDefault="00D91C33" w:rsidP="00E808E4">
      <w:pPr>
        <w:pStyle w:val="Prrafodelista"/>
        <w:numPr>
          <w:ilvl w:val="0"/>
          <w:numId w:val="5"/>
        </w:numPr>
        <w:spacing w:before="240" w:after="360" w:line="360" w:lineRule="auto"/>
        <w:ind w:left="0" w:firstLine="0"/>
        <w:contextualSpacing/>
        <w:jc w:val="both"/>
        <w:rPr>
          <w:rFonts w:ascii="Palatino Linotype" w:eastAsia="MS Mincho" w:hAnsi="Palatino Linotype" w:cs="Arial"/>
          <w:lang w:val="es-MX"/>
        </w:rPr>
      </w:pPr>
      <w:r w:rsidRPr="00DC57F6">
        <w:rPr>
          <w:rFonts w:ascii="Palatino Linotype" w:eastAsia="MS Mincho" w:hAnsi="Palatino Linotype" w:cs="Arial"/>
          <w:lang w:val="es-MX"/>
        </w:rPr>
        <w:t xml:space="preserve">Así, de la lectura a la solicitud de información se observa </w:t>
      </w:r>
      <w:r w:rsidR="002C7E93" w:rsidRPr="00DC57F6">
        <w:rPr>
          <w:rFonts w:ascii="Palatino Linotype" w:eastAsia="MS Mincho" w:hAnsi="Palatino Linotype" w:cs="Arial"/>
          <w:lang w:val="es-MX"/>
        </w:rPr>
        <w:t>que el p</w:t>
      </w:r>
      <w:r w:rsidR="00C22CBC" w:rsidRPr="00DC57F6">
        <w:rPr>
          <w:rFonts w:ascii="Palatino Linotype" w:eastAsia="MS Mincho" w:hAnsi="Palatino Linotype" w:cs="Arial"/>
          <w:lang w:val="es-MX"/>
        </w:rPr>
        <w:t>articular requirió al</w:t>
      </w:r>
      <w:r w:rsidR="004E74B5" w:rsidRPr="00DC57F6">
        <w:rPr>
          <w:rFonts w:ascii="Palatino Linotype" w:eastAsia="MS Mincho" w:hAnsi="Palatino Linotype" w:cs="Arial"/>
          <w:lang w:val="es-MX"/>
        </w:rPr>
        <w:t xml:space="preserve"> </w:t>
      </w:r>
      <w:r w:rsidR="00E808E4" w:rsidRPr="00DC57F6">
        <w:rPr>
          <w:rFonts w:ascii="Palatino Linotype" w:eastAsia="MS Mincho" w:hAnsi="Palatino Linotype" w:cs="Arial"/>
          <w:b/>
          <w:lang w:val="es-MX"/>
        </w:rPr>
        <w:t xml:space="preserve">Secretariado Ejecutivo del Sistema Estatal de Seguridad Pública </w:t>
      </w:r>
      <w:r w:rsidRPr="00DC57F6">
        <w:rPr>
          <w:rFonts w:ascii="Palatino Linotype" w:eastAsia="MS Mincho" w:hAnsi="Palatino Linotype" w:cs="Arial"/>
          <w:lang w:val="es-MX"/>
        </w:rPr>
        <w:t xml:space="preserve">acceder a información relacionada </w:t>
      </w:r>
      <w:r w:rsidR="00104ECA" w:rsidRPr="00DC57F6">
        <w:rPr>
          <w:rFonts w:ascii="Palatino Linotype" w:eastAsia="MS Mincho" w:hAnsi="Palatino Linotype" w:cs="Arial"/>
          <w:lang w:val="es-MX"/>
        </w:rPr>
        <w:t>con</w:t>
      </w:r>
      <w:r w:rsidR="00E808E4" w:rsidRPr="00DC57F6">
        <w:rPr>
          <w:rFonts w:ascii="Palatino Linotype" w:eastAsia="MS Mincho" w:hAnsi="Palatino Linotype" w:cs="Arial"/>
          <w:lang w:val="es-MX"/>
        </w:rPr>
        <w:t xml:space="preserve"> un trámite denominado “Carta Compromiso”</w:t>
      </w:r>
      <w:bookmarkStart w:id="46" w:name="_Toc84264165"/>
      <w:r w:rsidR="00E808E4" w:rsidRPr="00DC57F6">
        <w:rPr>
          <w:rFonts w:ascii="Palatino Linotype" w:eastAsia="MS Mincho" w:hAnsi="Palatino Linotype" w:cs="Arial"/>
          <w:lang w:val="es-MX"/>
        </w:rPr>
        <w:t xml:space="preserve">, </w:t>
      </w:r>
      <w:r w:rsidR="00E808E4" w:rsidRPr="00DC57F6">
        <w:rPr>
          <w:rFonts w:ascii="Palatino Linotype" w:eastAsia="MS Mincho" w:hAnsi="Palatino Linotype" w:cs="Arial"/>
          <w:color w:val="000000"/>
          <w:lang w:val="es-ES_tradnl"/>
        </w:rPr>
        <w:t>a</w:t>
      </w:r>
      <w:r w:rsidR="00C548CF" w:rsidRPr="00DC57F6">
        <w:rPr>
          <w:rFonts w:ascii="Palatino Linotype" w:eastAsia="MS Mincho" w:hAnsi="Palatino Linotype" w:cs="Arial"/>
          <w:color w:val="000000"/>
          <w:lang w:val="es-ES_tradnl"/>
        </w:rPr>
        <w:t>sí las cosas, este Instituto de Transparencia, de conformidad con los principios de eficacia y profesionalismo</w:t>
      </w:r>
      <w:r w:rsidR="00C548CF" w:rsidRPr="00DC57F6">
        <w:rPr>
          <w:rStyle w:val="Refdenotaalpie"/>
          <w:rFonts w:ascii="Palatino Linotype" w:eastAsia="MS Mincho" w:hAnsi="Palatino Linotype" w:cs="Arial"/>
          <w:color w:val="000000"/>
          <w:lang w:val="es-ES_tradnl"/>
        </w:rPr>
        <w:footnoteReference w:id="2"/>
      </w:r>
      <w:r w:rsidR="00C548CF" w:rsidRPr="00DC57F6">
        <w:rPr>
          <w:rFonts w:ascii="Palatino Linotype" w:eastAsia="MS Mincho" w:hAnsi="Palatino Linotype" w:cs="Arial"/>
          <w:color w:val="000000"/>
          <w:lang w:val="es-ES_tradnl"/>
        </w:rPr>
        <w:t xml:space="preserve">, procederá a verificar la información remitida por el </w:t>
      </w:r>
      <w:r w:rsidR="00C548CF" w:rsidRPr="00DC57F6">
        <w:rPr>
          <w:rFonts w:ascii="Palatino Linotype" w:eastAsia="MS Mincho" w:hAnsi="Palatino Linotype" w:cs="Arial"/>
          <w:b/>
          <w:color w:val="000000"/>
          <w:lang w:val="es-ES_tradnl"/>
        </w:rPr>
        <w:t>SUJETO OBLIGADO y</w:t>
      </w:r>
      <w:r w:rsidR="00C548CF" w:rsidRPr="00DC57F6">
        <w:rPr>
          <w:rFonts w:ascii="Palatino Linotype" w:eastAsia="MS Mincho" w:hAnsi="Palatino Linotype" w:cs="Arial"/>
          <w:color w:val="000000"/>
          <w:lang w:val="es-ES_tradnl"/>
        </w:rPr>
        <w:t xml:space="preserve"> las manifestaciones realizadas por el </w:t>
      </w:r>
      <w:r w:rsidR="00C548CF" w:rsidRPr="00DC57F6">
        <w:rPr>
          <w:rFonts w:ascii="Palatino Linotype" w:eastAsia="MS Mincho" w:hAnsi="Palatino Linotype" w:cs="Arial"/>
          <w:b/>
          <w:color w:val="000000"/>
          <w:lang w:val="es-ES_tradnl"/>
        </w:rPr>
        <w:t xml:space="preserve">SOLICTANTE </w:t>
      </w:r>
      <w:r w:rsidR="00C548CF" w:rsidRPr="00DC57F6">
        <w:rPr>
          <w:rFonts w:ascii="Palatino Linotype" w:eastAsia="MS Mincho" w:hAnsi="Palatino Linotype" w:cs="Arial"/>
          <w:color w:val="000000"/>
          <w:lang w:val="es-ES_tradnl"/>
        </w:rPr>
        <w:t xml:space="preserve">a efecto de determinar </w:t>
      </w:r>
      <w:bookmarkEnd w:id="46"/>
      <w:r w:rsidR="002E2669" w:rsidRPr="00DC57F6">
        <w:rPr>
          <w:rFonts w:ascii="Palatino Linotype" w:eastAsia="MS Mincho" w:hAnsi="Palatino Linotype" w:cs="Arial"/>
          <w:color w:val="000000"/>
          <w:lang w:val="es-ES_tradnl"/>
        </w:rPr>
        <w:t xml:space="preserve">si la información remitida se encuentra apegada a lo que establece la Ley en materia de transparencia. </w:t>
      </w:r>
    </w:p>
    <w:p w14:paraId="470B16F1" w14:textId="77777777" w:rsidR="00E808E4" w:rsidRPr="00DC57F6" w:rsidRDefault="00E808E4" w:rsidP="00E808E4">
      <w:pPr>
        <w:pStyle w:val="Prrafodelista"/>
        <w:rPr>
          <w:rFonts w:ascii="Palatino Linotype" w:eastAsia="MS Mincho" w:hAnsi="Palatino Linotype" w:cs="Arial"/>
          <w:lang w:val="es-MX"/>
        </w:rPr>
      </w:pPr>
    </w:p>
    <w:p w14:paraId="5857D5D6" w14:textId="77777777" w:rsidR="00E808E4" w:rsidRPr="00DC57F6" w:rsidRDefault="00E808E4" w:rsidP="00E808E4">
      <w:pPr>
        <w:pStyle w:val="Prrafodelista"/>
        <w:spacing w:before="240" w:after="360" w:line="360" w:lineRule="auto"/>
        <w:ind w:left="0"/>
        <w:contextualSpacing/>
        <w:jc w:val="both"/>
        <w:rPr>
          <w:rFonts w:ascii="Palatino Linotype" w:eastAsia="MS Mincho" w:hAnsi="Palatino Linotype" w:cs="Arial"/>
          <w:lang w:val="es-MX"/>
        </w:rPr>
      </w:pPr>
    </w:p>
    <w:p w14:paraId="1DAF3A2D" w14:textId="5232C667" w:rsidR="00CB24B2" w:rsidRPr="00DC57F6" w:rsidRDefault="00674B40" w:rsidP="00CB24B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47" w:name="_Toc110433658"/>
      <w:r w:rsidRPr="00DC57F6">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47"/>
    </w:p>
    <w:p w14:paraId="00F22C9F" w14:textId="77777777" w:rsidR="00CB24B2" w:rsidRPr="00DC57F6" w:rsidRDefault="00CB24B2" w:rsidP="00CB24B2">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395AF741" w14:textId="7F2F6C10" w:rsidR="00674B40" w:rsidRPr="00DC57F6" w:rsidRDefault="00674B40" w:rsidP="00675D2C">
      <w:pPr>
        <w:pStyle w:val="Prrafodelista"/>
        <w:numPr>
          <w:ilvl w:val="0"/>
          <w:numId w:val="5"/>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C57F6">
        <w:rPr>
          <w:rFonts w:ascii="Palatino Linotype" w:eastAsia="MS Mincho" w:hAnsi="Palatino Linotype"/>
          <w:color w:val="000000" w:themeColor="text1"/>
          <w:lang w:val="es-MX"/>
        </w:rPr>
        <w:t>Es menester precisar</w:t>
      </w:r>
      <w:r w:rsidRPr="00DC57F6">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w:t>
      </w:r>
      <w:r w:rsidRPr="00DC57F6">
        <w:rPr>
          <w:rFonts w:ascii="Palatino Linotype" w:eastAsia="MS Mincho" w:hAnsi="Palatino Linotype"/>
          <w:bCs/>
          <w:color w:val="000000" w:themeColor="text1"/>
          <w:lang w:val="es-MX"/>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C57F6">
        <w:rPr>
          <w:rFonts w:ascii="Palatino Linotype" w:eastAsia="MS Mincho" w:hAnsi="Palatino Linotype"/>
          <w:b/>
          <w:bCs/>
          <w:color w:val="000000" w:themeColor="text1"/>
          <w:lang w:val="es-MX"/>
        </w:rPr>
        <w:t>SUJETO OBLIGADO</w:t>
      </w:r>
      <w:r w:rsidRPr="00DC57F6">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C57F6">
        <w:rPr>
          <w:rFonts w:ascii="Palatino Linotype" w:eastAsia="MS Mincho" w:hAnsi="Palatino Linotype"/>
          <w:b/>
          <w:bCs/>
          <w:color w:val="000000" w:themeColor="text1"/>
          <w:lang w:val="es-MX"/>
        </w:rPr>
        <w:t>Constitución Política de los Estados Unidos Mexicanos</w:t>
      </w:r>
      <w:r w:rsidRPr="00DC57F6">
        <w:rPr>
          <w:rFonts w:ascii="Palatino Linotype" w:eastAsia="MS Mincho" w:hAnsi="Palatino Linotype"/>
          <w:bCs/>
          <w:color w:val="000000" w:themeColor="text1"/>
          <w:lang w:val="es-MX"/>
        </w:rPr>
        <w:t>, tienen</w:t>
      </w:r>
      <w:r w:rsidRPr="00DC57F6">
        <w:rPr>
          <w:rFonts w:ascii="Palatino Linotype" w:eastAsia="MS Mincho" w:hAnsi="Palatino Linotype"/>
          <w:b/>
          <w:bCs/>
          <w:color w:val="000000" w:themeColor="text1"/>
          <w:lang w:val="es-MX"/>
        </w:rPr>
        <w:t xml:space="preserve"> </w:t>
      </w:r>
      <w:r w:rsidRPr="00DC57F6">
        <w:rPr>
          <w:rFonts w:ascii="Palatino Linotype" w:eastAsia="MS Mincho" w:hAnsi="Palatino Linotype"/>
          <w:bCs/>
          <w:color w:val="000000" w:themeColor="text1"/>
          <w:lang w:val="es-MX"/>
        </w:rPr>
        <w:t xml:space="preserve">la obligación de “promover, </w:t>
      </w:r>
      <w:r w:rsidRPr="00DC57F6">
        <w:rPr>
          <w:rFonts w:ascii="Palatino Linotype" w:eastAsia="MS Mincho" w:hAnsi="Palatino Linotype"/>
          <w:b/>
          <w:bCs/>
          <w:color w:val="000000" w:themeColor="text1"/>
          <w:lang w:val="es-MX"/>
        </w:rPr>
        <w:t>respetar</w:t>
      </w:r>
      <w:r w:rsidRPr="00DC57F6">
        <w:rPr>
          <w:rFonts w:ascii="Palatino Linotype" w:eastAsia="MS Mincho" w:hAnsi="Palatino Linotype"/>
          <w:bCs/>
          <w:color w:val="000000" w:themeColor="text1"/>
          <w:lang w:val="es-MX"/>
        </w:rPr>
        <w:t xml:space="preserve">, proteger y </w:t>
      </w:r>
      <w:r w:rsidRPr="00DC57F6">
        <w:rPr>
          <w:rFonts w:ascii="Palatino Linotype" w:eastAsia="MS Mincho" w:hAnsi="Palatino Linotype"/>
          <w:b/>
          <w:bCs/>
          <w:color w:val="000000" w:themeColor="text1"/>
          <w:lang w:val="es-MX"/>
        </w:rPr>
        <w:t>garantizar</w:t>
      </w:r>
      <w:r w:rsidRPr="00DC57F6">
        <w:rPr>
          <w:rFonts w:ascii="Palatino Linotype" w:eastAsia="MS Mincho" w:hAnsi="Palatino Linotype"/>
          <w:bCs/>
          <w:color w:val="000000" w:themeColor="text1"/>
          <w:lang w:val="es-MX"/>
        </w:rPr>
        <w:t xml:space="preserve"> los derechos humanos”, entre los cuales se encuentra dicho derecho.</w:t>
      </w:r>
    </w:p>
    <w:p w14:paraId="71CC5299" w14:textId="77777777" w:rsidR="00674B40" w:rsidRPr="00DC57F6"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689BD8E" w14:textId="77777777" w:rsidR="00674B40" w:rsidRPr="00DC57F6"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C57F6">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D39C1BC" w14:textId="77777777" w:rsidR="00674B40" w:rsidRPr="00DC57F6"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BCA1846" w14:textId="77777777" w:rsidR="00674B40" w:rsidRPr="00DC57F6"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C57F6">
        <w:rPr>
          <w:rFonts w:ascii="Palatino Linotype" w:eastAsia="MS Mincho" w:hAnsi="Palatino Linotype"/>
          <w:color w:val="000000" w:themeColor="text1"/>
          <w:lang w:val="es-MX"/>
        </w:rPr>
        <w:t xml:space="preserve">Así las cosas, podemos definir el Derecho de Acceso a la Información Pública como: </w:t>
      </w:r>
      <w:r w:rsidRPr="00DC57F6">
        <w:rPr>
          <w:rFonts w:ascii="Palatino Linotype" w:eastAsia="MS Mincho" w:hAnsi="Palatino Linotype"/>
          <w:i/>
          <w:color w:val="000000" w:themeColor="text1"/>
          <w:lang w:val="es-MX"/>
        </w:rPr>
        <w:t>La igualdad de oportunidades para recibir, buscar e impartir información</w:t>
      </w:r>
      <w:r w:rsidRPr="00DC57F6">
        <w:rPr>
          <w:rFonts w:ascii="Palatino Linotype" w:eastAsia="MS Mincho" w:hAnsi="Palatino Linotype"/>
          <w:i/>
          <w:color w:val="000000" w:themeColor="text1"/>
          <w:vertAlign w:val="superscript"/>
          <w:lang w:val="es-MX"/>
        </w:rPr>
        <w:footnoteReference w:id="3"/>
      </w:r>
      <w:r w:rsidRPr="00DC57F6">
        <w:rPr>
          <w:rFonts w:ascii="Palatino Linotype" w:eastAsia="MS Mincho"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C57F6">
        <w:rPr>
          <w:rFonts w:ascii="Palatino Linotype" w:eastAsia="MS Mincho" w:hAnsi="Palatino Linotype"/>
          <w:i/>
          <w:color w:val="000000" w:themeColor="text1"/>
          <w:lang w:val="es-MX"/>
        </w:rPr>
        <w:lastRenderedPageBreak/>
        <w:t>actos de autoridad en el ámbito federal, estatal y municipal,</w:t>
      </w:r>
      <w:r w:rsidRPr="00DC57F6">
        <w:rPr>
          <w:rFonts w:ascii="Palatino Linotype" w:eastAsia="MS Mincho" w:hAnsi="Palatino Linotype"/>
          <w:i/>
          <w:color w:val="000000" w:themeColor="text1"/>
          <w:vertAlign w:val="superscript"/>
          <w:lang w:val="es-MX"/>
        </w:rPr>
        <w:footnoteReference w:id="4"/>
      </w:r>
      <w:r w:rsidRPr="00DC57F6">
        <w:rPr>
          <w:rFonts w:ascii="Palatino Linotype" w:eastAsia="MS Mincho" w:hAnsi="Palatino Linotype"/>
          <w:color w:val="000000" w:themeColor="text1"/>
          <w:lang w:val="es-MX"/>
        </w:rPr>
        <w:t>que se constituye como una herramienta fundamental para ejercer</w:t>
      </w:r>
      <w:r w:rsidRPr="00DC57F6">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C57F6">
        <w:rPr>
          <w:rFonts w:ascii="Palatino Linotype" w:eastAsia="MS Mincho" w:hAnsi="Palatino Linotype"/>
          <w:i/>
          <w:color w:val="000000" w:themeColor="text1"/>
          <w:vertAlign w:val="superscript"/>
          <w:lang w:val="es-MX"/>
        </w:rPr>
        <w:footnoteReference w:id="5"/>
      </w:r>
      <w:r w:rsidRPr="00DC57F6">
        <w:rPr>
          <w:rFonts w:ascii="Palatino Linotype" w:eastAsia="MS Mincho" w:hAnsi="Palatino Linotype"/>
          <w:i/>
          <w:color w:val="000000" w:themeColor="text1"/>
          <w:lang w:val="es-MX"/>
        </w:rPr>
        <w:t xml:space="preserve"> </w:t>
      </w:r>
      <w:r w:rsidRPr="00DC57F6">
        <w:rPr>
          <w:rFonts w:ascii="Palatino Linotype" w:eastAsia="MS Mincho" w:hAnsi="Palatino Linotype"/>
          <w:color w:val="000000" w:themeColor="text1"/>
          <w:lang w:val="es-MX"/>
        </w:rPr>
        <w:t>fomentando</w:t>
      </w:r>
      <w:r w:rsidRPr="00DC57F6">
        <w:rPr>
          <w:rFonts w:ascii="Palatino Linotype" w:eastAsia="MS Mincho" w:hAnsi="Palatino Linotype"/>
          <w:i/>
          <w:color w:val="000000" w:themeColor="text1"/>
          <w:lang w:val="es-MX"/>
        </w:rPr>
        <w:t xml:space="preserve"> la transparencia de las actividades estatales y </w:t>
      </w:r>
      <w:r w:rsidRPr="00DC57F6">
        <w:rPr>
          <w:rFonts w:ascii="Palatino Linotype" w:eastAsia="MS Mincho" w:hAnsi="Palatino Linotype"/>
          <w:color w:val="000000" w:themeColor="text1"/>
          <w:lang w:val="es-MX"/>
        </w:rPr>
        <w:t>promoviendo</w:t>
      </w:r>
      <w:r w:rsidRPr="00DC57F6">
        <w:rPr>
          <w:rFonts w:ascii="Palatino Linotype" w:eastAsia="MS Mincho" w:hAnsi="Palatino Linotype"/>
          <w:i/>
          <w:color w:val="000000" w:themeColor="text1"/>
          <w:lang w:val="es-MX"/>
        </w:rPr>
        <w:t xml:space="preserve"> la responsabilidad de los funcionarios sobre su gestión pública,</w:t>
      </w:r>
      <w:r w:rsidRPr="00DC57F6">
        <w:rPr>
          <w:rFonts w:ascii="Palatino Linotype" w:eastAsia="MS Mincho" w:hAnsi="Palatino Linotype"/>
          <w:i/>
          <w:color w:val="000000" w:themeColor="text1"/>
          <w:vertAlign w:val="superscript"/>
          <w:lang w:val="es-MX"/>
        </w:rPr>
        <w:footnoteReference w:id="6"/>
      </w:r>
      <w:r w:rsidRPr="00DC57F6">
        <w:rPr>
          <w:rFonts w:ascii="Palatino Linotype" w:eastAsia="MS Mincho" w:hAnsi="Palatino Linotype"/>
          <w:color w:val="000000" w:themeColor="text1"/>
          <w:lang w:val="es-MX"/>
        </w:rPr>
        <w:t>que permite</w:t>
      </w:r>
      <w:r w:rsidRPr="00DC57F6">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3311FA24" w14:textId="77777777" w:rsidR="00674B40" w:rsidRPr="00DC57F6"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3B60035" w14:textId="77777777" w:rsidR="00674B40" w:rsidRPr="00DC57F6"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C57F6">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F82EF77" w14:textId="77777777" w:rsidR="00A77853" w:rsidRPr="00DC57F6" w:rsidRDefault="00A77853" w:rsidP="00A77853">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832D5E3" w14:textId="1C30A72E" w:rsidR="00674B40" w:rsidRPr="00DC57F6" w:rsidRDefault="00A77853" w:rsidP="00674B40">
      <w:pPr>
        <w:keepNext/>
        <w:keepLines/>
        <w:numPr>
          <w:ilvl w:val="0"/>
          <w:numId w:val="40"/>
        </w:numPr>
        <w:spacing w:before="240" w:line="360" w:lineRule="auto"/>
        <w:ind w:left="0" w:firstLine="0"/>
        <w:outlineLvl w:val="0"/>
        <w:rPr>
          <w:rFonts w:ascii="Palatino Linotype" w:eastAsia="MS Gothic" w:hAnsi="Palatino Linotype"/>
          <w:b/>
          <w:lang w:val="es-MX" w:eastAsia="en-US"/>
        </w:rPr>
      </w:pPr>
      <w:bookmarkStart w:id="48" w:name="_Toc110984908"/>
      <w:r w:rsidRPr="00DC57F6">
        <w:rPr>
          <w:rFonts w:ascii="Palatino Linotype" w:eastAsia="MS Gothic" w:hAnsi="Palatino Linotype"/>
          <w:b/>
          <w:lang w:val="es-MX" w:eastAsia="en-US"/>
        </w:rPr>
        <w:lastRenderedPageBreak/>
        <w:t>De la solicitud</w:t>
      </w:r>
      <w:r w:rsidR="00674B40" w:rsidRPr="00DC57F6">
        <w:rPr>
          <w:rFonts w:ascii="Palatino Linotype" w:eastAsia="MS Gothic" w:hAnsi="Palatino Linotype"/>
          <w:b/>
          <w:lang w:val="es-MX" w:eastAsia="en-US"/>
        </w:rPr>
        <w:t xml:space="preserve"> de informac</w:t>
      </w:r>
      <w:r w:rsidRPr="00DC57F6">
        <w:rPr>
          <w:rFonts w:ascii="Palatino Linotype" w:eastAsia="MS Gothic" w:hAnsi="Palatino Linotype"/>
          <w:b/>
          <w:lang w:val="es-MX" w:eastAsia="en-US"/>
        </w:rPr>
        <w:t>ión y la respuesta otorgada</w:t>
      </w:r>
      <w:r w:rsidR="00674B40" w:rsidRPr="00DC57F6">
        <w:rPr>
          <w:rFonts w:ascii="Palatino Linotype" w:eastAsia="MS Gothic" w:hAnsi="Palatino Linotype"/>
          <w:b/>
          <w:lang w:val="es-MX" w:eastAsia="en-US"/>
        </w:rPr>
        <w:t>.</w:t>
      </w:r>
      <w:bookmarkEnd w:id="48"/>
      <w:r w:rsidR="00674B40" w:rsidRPr="00DC57F6">
        <w:rPr>
          <w:rFonts w:ascii="Palatino Linotype" w:eastAsia="MS Gothic" w:hAnsi="Palatino Linotype"/>
          <w:b/>
          <w:lang w:val="es-MX" w:eastAsia="en-US"/>
        </w:rPr>
        <w:t xml:space="preserve"> </w:t>
      </w:r>
    </w:p>
    <w:p w14:paraId="214416C5" w14:textId="77777777" w:rsidR="00674B40" w:rsidRPr="00DC57F6" w:rsidRDefault="00674B40" w:rsidP="00674B40">
      <w:pPr>
        <w:spacing w:line="360" w:lineRule="auto"/>
        <w:ind w:left="1080"/>
        <w:rPr>
          <w:rFonts w:ascii="Palatino Linotype" w:hAnsi="Palatino Linotype"/>
          <w:lang w:val="es-MX" w:eastAsia="en-US"/>
        </w:rPr>
      </w:pPr>
    </w:p>
    <w:p w14:paraId="4C2A4AF9" w14:textId="77777777" w:rsidR="00674B40" w:rsidRPr="00DC57F6" w:rsidRDefault="00674B40" w:rsidP="00674B40">
      <w:pPr>
        <w:numPr>
          <w:ilvl w:val="0"/>
          <w:numId w:val="41"/>
        </w:numPr>
        <w:spacing w:before="240" w:after="360" w:line="360" w:lineRule="auto"/>
        <w:ind w:left="0" w:firstLine="0"/>
        <w:contextualSpacing/>
        <w:jc w:val="both"/>
        <w:rPr>
          <w:rFonts w:ascii="Palatino Linotype" w:eastAsia="MS Mincho" w:hAnsi="Palatino Linotype" w:cs="Arial"/>
          <w:i/>
          <w:lang w:val="es-MX"/>
        </w:rPr>
      </w:pPr>
      <w:r w:rsidRPr="00DC57F6">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C57F6">
        <w:rPr>
          <w:rFonts w:ascii="Palatino Linotype" w:eastAsia="Calibri" w:hAnsi="Palatino Linotype" w:cs="Arial"/>
          <w:b/>
          <w:lang w:eastAsia="en-US"/>
        </w:rPr>
        <w:t>Ley de Transparencia y Acceso a la Información Pública del Estado de México y Municipios</w:t>
      </w:r>
      <w:r w:rsidRPr="00DC57F6">
        <w:rPr>
          <w:rFonts w:ascii="Palatino Linotype" w:hAnsi="Palatino Linotype" w:cs="Arial"/>
          <w:lang w:eastAsia="es-MX"/>
        </w:rPr>
        <w:t>.</w:t>
      </w:r>
    </w:p>
    <w:p w14:paraId="0D8B1045" w14:textId="77777777" w:rsidR="00674B40" w:rsidRPr="00DC57F6" w:rsidRDefault="00674B40" w:rsidP="00674B40">
      <w:pPr>
        <w:spacing w:before="240" w:after="360" w:line="360" w:lineRule="auto"/>
        <w:contextualSpacing/>
        <w:jc w:val="both"/>
        <w:rPr>
          <w:rFonts w:ascii="Palatino Linotype" w:eastAsia="MS Mincho" w:hAnsi="Palatino Linotype" w:cs="Arial"/>
          <w:i/>
          <w:lang w:val="es-MX"/>
        </w:rPr>
      </w:pPr>
    </w:p>
    <w:p w14:paraId="2AFBEA6E" w14:textId="21E54F42" w:rsidR="00674B40" w:rsidRPr="00DC57F6" w:rsidRDefault="00674B40" w:rsidP="00E808E4">
      <w:pPr>
        <w:numPr>
          <w:ilvl w:val="0"/>
          <w:numId w:val="41"/>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DC57F6">
        <w:rPr>
          <w:rFonts w:ascii="Palatino Linotype" w:eastAsia="MS Mincho" w:hAnsi="Palatino Linotype" w:cs="Arial"/>
          <w:lang w:val="es-MX"/>
        </w:rPr>
        <w:t>Así, de la lectura a la solicitud de información se observa que el particular requirió al</w:t>
      </w:r>
      <w:r w:rsidR="00A77853" w:rsidRPr="00DC57F6">
        <w:rPr>
          <w:rFonts w:ascii="Palatino Linotype" w:eastAsia="MS Mincho" w:hAnsi="Palatino Linotype" w:cs="Arial"/>
          <w:b/>
          <w:lang w:val="es-MX"/>
        </w:rPr>
        <w:t xml:space="preserve"> </w:t>
      </w:r>
      <w:r w:rsidR="00E808E4" w:rsidRPr="00DC57F6">
        <w:rPr>
          <w:rFonts w:ascii="Palatino Linotype" w:eastAsia="MS Mincho" w:hAnsi="Palatino Linotype" w:cs="Arial"/>
          <w:b/>
          <w:lang w:val="es-MX"/>
        </w:rPr>
        <w:t>Secretariado Ejecutivo del Sistema Estatal de Seguridad Pública</w:t>
      </w:r>
      <w:r w:rsidR="00A77853" w:rsidRPr="00DC57F6">
        <w:rPr>
          <w:rFonts w:ascii="Palatino Linotype" w:eastAsia="MS Mincho" w:hAnsi="Palatino Linotype" w:cs="Arial"/>
          <w:lang w:val="es-MX"/>
        </w:rPr>
        <w:t xml:space="preserve">, acceder a información </w:t>
      </w:r>
      <w:r w:rsidR="00CB24B2" w:rsidRPr="00DC57F6">
        <w:rPr>
          <w:rFonts w:ascii="Palatino Linotype" w:eastAsia="MS Mincho" w:hAnsi="Palatino Linotype" w:cs="Arial"/>
          <w:lang w:val="es-MX"/>
        </w:rPr>
        <w:t>tendiente a</w:t>
      </w:r>
      <w:r w:rsidR="00E808E4" w:rsidRPr="00DC57F6">
        <w:rPr>
          <w:rFonts w:ascii="Palatino Linotype" w:eastAsia="MS Mincho" w:hAnsi="Palatino Linotype" w:cs="Arial"/>
          <w:lang w:val="es-MX"/>
        </w:rPr>
        <w:t xml:space="preserve"> al procedimiento para realizar un trámite administrativo</w:t>
      </w:r>
      <w:r w:rsidRPr="00DC57F6">
        <w:rPr>
          <w:rFonts w:ascii="Palatino Linotype" w:eastAsia="MS Mincho" w:hAnsi="Palatino Linotype" w:cs="Arial"/>
          <w:lang w:val="es-MX"/>
        </w:rPr>
        <w:t xml:space="preserve">, a dicho requerimiento se contestó por parte del </w:t>
      </w:r>
      <w:r w:rsidR="00E808E4" w:rsidRPr="00DC57F6">
        <w:rPr>
          <w:rFonts w:ascii="Palatino Linotype" w:eastAsia="MS Mincho" w:hAnsi="Palatino Linotype" w:cs="Arial"/>
          <w:lang w:val="es-MX"/>
        </w:rPr>
        <w:t xml:space="preserve">Titular de la unidad de Transparencia </w:t>
      </w:r>
      <w:r w:rsidR="00CB24B2" w:rsidRPr="00DC57F6">
        <w:rPr>
          <w:rFonts w:ascii="Palatino Linotype" w:eastAsia="MS Mincho" w:hAnsi="Palatino Linotype" w:cs="Arial"/>
          <w:lang w:val="es-MX"/>
        </w:rPr>
        <w:t>refiriendo la</w:t>
      </w:r>
      <w:r w:rsidR="00E808E4" w:rsidRPr="00DC57F6">
        <w:rPr>
          <w:rFonts w:ascii="Palatino Linotype" w:eastAsia="MS Mincho" w:hAnsi="Palatino Linotype" w:cs="Arial"/>
          <w:lang w:val="es-MX"/>
        </w:rPr>
        <w:t xml:space="preserve"> </w:t>
      </w:r>
      <w:r w:rsidR="00EA4F73" w:rsidRPr="00DC57F6">
        <w:rPr>
          <w:rFonts w:ascii="Palatino Linotype" w:eastAsia="MS Mincho" w:hAnsi="Palatino Linotype" w:cs="Arial"/>
          <w:lang w:val="es-MX"/>
        </w:rPr>
        <w:t xml:space="preserve">notoria </w:t>
      </w:r>
      <w:r w:rsidR="00E808E4" w:rsidRPr="00DC57F6">
        <w:rPr>
          <w:rFonts w:ascii="Palatino Linotype" w:eastAsia="MS Mincho" w:hAnsi="Palatino Linotype" w:cs="Arial"/>
          <w:lang w:val="es-MX"/>
        </w:rPr>
        <w:t>incompetencia para contar con la información solicitada</w:t>
      </w:r>
      <w:r w:rsidR="00924969" w:rsidRPr="00DC57F6">
        <w:rPr>
          <w:rFonts w:ascii="Palatino Linotype" w:eastAsia="MS Mincho" w:hAnsi="Palatino Linotype" w:cs="Arial"/>
          <w:lang w:val="es-MX"/>
        </w:rPr>
        <w:t xml:space="preserve">. </w:t>
      </w:r>
    </w:p>
    <w:p w14:paraId="4F98834D" w14:textId="13AEF29A" w:rsidR="00674B40" w:rsidRPr="00DC57F6" w:rsidRDefault="00674B40" w:rsidP="00674B40">
      <w:pPr>
        <w:spacing w:line="360" w:lineRule="auto"/>
        <w:jc w:val="both"/>
        <w:rPr>
          <w:rFonts w:ascii="Palatino Linotype" w:hAnsi="Palatino Linotype"/>
          <w:b/>
        </w:rPr>
      </w:pPr>
    </w:p>
    <w:p w14:paraId="28F20168" w14:textId="54F066EC" w:rsidR="00674B40" w:rsidRPr="00DC57F6" w:rsidRDefault="00924969" w:rsidP="00674B40">
      <w:pPr>
        <w:numPr>
          <w:ilvl w:val="0"/>
          <w:numId w:val="41"/>
        </w:numPr>
        <w:tabs>
          <w:tab w:val="left" w:pos="0"/>
        </w:tabs>
        <w:spacing w:before="240" w:after="360" w:line="360" w:lineRule="auto"/>
        <w:ind w:left="0" w:firstLine="0"/>
        <w:contextualSpacing/>
        <w:jc w:val="both"/>
        <w:rPr>
          <w:rFonts w:ascii="Palatino Linotype" w:eastAsia="Calibri" w:hAnsi="Palatino Linotype" w:cs="Arial"/>
          <w:bCs/>
        </w:rPr>
      </w:pPr>
      <w:r w:rsidRPr="00DC57F6">
        <w:rPr>
          <w:rFonts w:ascii="Palatino Linotype" w:hAnsi="Palatino Linotype"/>
          <w:color w:val="000000"/>
        </w:rPr>
        <w:t xml:space="preserve">Por lo </w:t>
      </w:r>
      <w:r w:rsidR="0076411E" w:rsidRPr="00DC57F6">
        <w:rPr>
          <w:rFonts w:ascii="Palatino Linotype" w:hAnsi="Palatino Linotype"/>
          <w:color w:val="000000"/>
        </w:rPr>
        <w:t>que,</w:t>
      </w:r>
      <w:r w:rsidRPr="00DC57F6">
        <w:rPr>
          <w:rFonts w:ascii="Palatino Linotype" w:hAnsi="Palatino Linotype"/>
          <w:color w:val="000000"/>
        </w:rPr>
        <w:t xml:space="preserve"> a efecto de dirimir la controversia del presente asunto, es pertinente mencionar que</w:t>
      </w:r>
      <w:r w:rsidR="00674B40" w:rsidRPr="00DC57F6">
        <w:rPr>
          <w:rFonts w:ascii="Palatino Linotype" w:eastAsia="Calibri" w:hAnsi="Palatino Linotype" w:cs="Arial"/>
          <w:bCs/>
        </w:rPr>
        <w:t xml:space="preserve">, </w:t>
      </w:r>
      <w:r w:rsidR="00674B40" w:rsidRPr="00DC57F6">
        <w:rPr>
          <w:rFonts w:ascii="Palatino Linotype" w:eastAsia="MS Mincho" w:hAnsi="Palatino Linotype"/>
          <w:lang w:eastAsia="es-ES_tradnl"/>
        </w:rPr>
        <w:t xml:space="preserve">el </w:t>
      </w:r>
      <w:r w:rsidR="00674B40" w:rsidRPr="00DC57F6">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72CC3DA" w14:textId="77777777" w:rsidR="00674B40" w:rsidRPr="00DC57F6" w:rsidRDefault="00674B40" w:rsidP="00674B40">
      <w:pPr>
        <w:spacing w:after="160" w:line="360" w:lineRule="auto"/>
        <w:jc w:val="both"/>
        <w:rPr>
          <w:rFonts w:ascii="Palatino Linotype" w:hAnsi="Palatino Linotype" w:cs="Arial"/>
        </w:rPr>
      </w:pPr>
    </w:p>
    <w:p w14:paraId="3B627091" w14:textId="77777777" w:rsidR="00674B40" w:rsidRPr="00DC57F6" w:rsidRDefault="00674B40" w:rsidP="00674B40">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DC57F6">
        <w:rPr>
          <w:rFonts w:ascii="Palatino Linotype" w:eastAsia="Calibri" w:hAnsi="Palatino Linotype"/>
          <w:b/>
          <w:i/>
          <w:lang w:val="es-MX" w:eastAsia="es-ES_tradnl"/>
        </w:rPr>
        <w:t>Artículo 18.</w:t>
      </w:r>
      <w:r w:rsidRPr="00DC57F6">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A853381" w14:textId="77777777" w:rsidR="00674B40" w:rsidRPr="00DC57F6" w:rsidRDefault="00674B40" w:rsidP="00674B40">
      <w:pPr>
        <w:spacing w:line="360" w:lineRule="auto"/>
        <w:jc w:val="both"/>
        <w:rPr>
          <w:rFonts w:ascii="Palatino Linotype" w:hAnsi="Palatino Linotype" w:cs="Arial"/>
        </w:rPr>
      </w:pPr>
    </w:p>
    <w:p w14:paraId="7315CAFB" w14:textId="77777777" w:rsidR="00674B40" w:rsidRPr="00DC57F6" w:rsidRDefault="00674B40" w:rsidP="00674B40">
      <w:pPr>
        <w:numPr>
          <w:ilvl w:val="0"/>
          <w:numId w:val="41"/>
        </w:numPr>
        <w:spacing w:after="160" w:line="360" w:lineRule="auto"/>
        <w:ind w:left="0" w:firstLine="0"/>
        <w:jc w:val="both"/>
        <w:rPr>
          <w:rFonts w:ascii="Palatino Linotype" w:hAnsi="Palatino Linotype" w:cs="Arial"/>
        </w:rPr>
      </w:pPr>
      <w:r w:rsidRPr="00DC57F6">
        <w:rPr>
          <w:rFonts w:ascii="Palatino Linotype" w:eastAsia="Calibri" w:hAnsi="Palatino Linotype" w:cs="Arial"/>
          <w:lang w:val="es-MX" w:eastAsia="en-US"/>
        </w:rPr>
        <w:t xml:space="preserve">Por otro lado, </w:t>
      </w:r>
      <w:r w:rsidRPr="00DC57F6">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DC57F6">
        <w:rPr>
          <w:rFonts w:ascii="Palatino Linotype" w:hAnsi="Palatino Linotype"/>
          <w:b/>
          <w:lang w:val="es-MX" w:eastAsia="es-MX"/>
        </w:rPr>
        <w:t>SUJETOS OBLIGADOS</w:t>
      </w:r>
      <w:r w:rsidRPr="00DC57F6">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2618E756" w14:textId="77777777" w:rsidR="00674B40" w:rsidRPr="00DC57F6" w:rsidRDefault="00674B40" w:rsidP="00674B40">
      <w:pPr>
        <w:spacing w:line="360" w:lineRule="auto"/>
        <w:jc w:val="both"/>
        <w:rPr>
          <w:rFonts w:ascii="Palatino Linotype" w:hAnsi="Palatino Linotype" w:cs="Arial"/>
        </w:rPr>
      </w:pPr>
    </w:p>
    <w:p w14:paraId="246F944D" w14:textId="77777777" w:rsidR="00674B40" w:rsidRPr="00DC57F6" w:rsidRDefault="00674B40" w:rsidP="00674B40">
      <w:pPr>
        <w:spacing w:after="160" w:line="360" w:lineRule="auto"/>
        <w:ind w:left="567" w:right="567"/>
        <w:jc w:val="both"/>
        <w:rPr>
          <w:rFonts w:ascii="Palatino Linotype" w:hAnsi="Palatino Linotype"/>
          <w:i/>
          <w:lang w:eastAsia="en-US"/>
        </w:rPr>
      </w:pPr>
      <w:r w:rsidRPr="00DC57F6">
        <w:rPr>
          <w:rFonts w:ascii="Palatino Linotype" w:hAnsi="Palatino Linotype"/>
          <w:i/>
          <w:lang w:eastAsia="en-US"/>
        </w:rPr>
        <w:t>“</w:t>
      </w:r>
      <w:r w:rsidRPr="00DC57F6">
        <w:rPr>
          <w:rFonts w:ascii="Palatino Linotype" w:hAnsi="Palatino Linotype"/>
          <w:b/>
          <w:i/>
          <w:lang w:eastAsia="en-US"/>
        </w:rPr>
        <w:t>Artículo 4.</w:t>
      </w:r>
      <w:r w:rsidRPr="00DC57F6">
        <w:rPr>
          <w:rFonts w:ascii="Palatino Linotype" w:hAnsi="Palatino Linotype"/>
          <w:i/>
          <w:lang w:eastAsia="en-US"/>
        </w:rPr>
        <w:t xml:space="preserve"> </w:t>
      </w:r>
    </w:p>
    <w:p w14:paraId="67992171" w14:textId="77777777" w:rsidR="00674B40" w:rsidRPr="00DC57F6" w:rsidRDefault="00674B40" w:rsidP="00674B40">
      <w:pPr>
        <w:spacing w:after="160" w:line="360" w:lineRule="auto"/>
        <w:ind w:left="567" w:right="567"/>
        <w:jc w:val="both"/>
        <w:rPr>
          <w:rFonts w:ascii="Palatino Linotype" w:hAnsi="Palatino Linotype"/>
          <w:i/>
          <w:lang w:eastAsia="en-US"/>
        </w:rPr>
      </w:pPr>
      <w:r w:rsidRPr="00DC57F6">
        <w:rPr>
          <w:rFonts w:ascii="Palatino Linotype" w:hAnsi="Palatino Linotype"/>
          <w:i/>
          <w:lang w:eastAsia="en-US"/>
        </w:rPr>
        <w:t>(…)</w:t>
      </w:r>
    </w:p>
    <w:p w14:paraId="78A4D339" w14:textId="77777777" w:rsidR="00674B40" w:rsidRPr="00DC57F6" w:rsidRDefault="00674B40" w:rsidP="00674B40">
      <w:pPr>
        <w:spacing w:after="160" w:line="360" w:lineRule="auto"/>
        <w:ind w:left="567" w:right="567"/>
        <w:jc w:val="both"/>
        <w:rPr>
          <w:rFonts w:ascii="Palatino Linotype" w:hAnsi="Palatino Linotype"/>
          <w:i/>
          <w:lang w:eastAsia="en-US"/>
        </w:rPr>
      </w:pPr>
      <w:r w:rsidRPr="00DC57F6">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DC57F6">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DC57F6">
        <w:rPr>
          <w:rFonts w:ascii="Palatino Linotype" w:hAnsi="Palatino Linotype"/>
          <w:b/>
          <w:i/>
          <w:lang w:eastAsia="en-US"/>
        </w:rPr>
        <w:t>principio de máxima publicidad</w:t>
      </w:r>
      <w:r w:rsidRPr="00DC57F6">
        <w:rPr>
          <w:rFonts w:ascii="Palatino Linotype" w:hAnsi="Palatino Linotype"/>
          <w:i/>
          <w:lang w:eastAsia="en-US"/>
        </w:rPr>
        <w:t xml:space="preserve"> de la información. Solo podrá ser clasificada excepcionalmente como reservada temporalmente por </w:t>
      </w:r>
      <w:r w:rsidRPr="00DC57F6">
        <w:rPr>
          <w:rFonts w:ascii="Palatino Linotype" w:hAnsi="Palatino Linotype"/>
          <w:i/>
          <w:lang w:eastAsia="en-US"/>
        </w:rPr>
        <w:lastRenderedPageBreak/>
        <w:t>razones de interés público, en los términos de las causas legítimas y estrictamente necesarias previstas por esta Ley.”</w:t>
      </w:r>
    </w:p>
    <w:p w14:paraId="6648367A" w14:textId="77777777" w:rsidR="00674B40" w:rsidRPr="00DC57F6" w:rsidRDefault="00674B40" w:rsidP="00674B40">
      <w:pPr>
        <w:spacing w:after="160" w:line="360" w:lineRule="auto"/>
        <w:ind w:left="567" w:right="567"/>
        <w:jc w:val="both"/>
        <w:rPr>
          <w:rFonts w:ascii="Palatino Linotype" w:hAnsi="Palatino Linotype"/>
          <w:i/>
          <w:lang w:eastAsia="en-US"/>
        </w:rPr>
      </w:pPr>
      <w:r w:rsidRPr="00DC57F6">
        <w:rPr>
          <w:rFonts w:ascii="Palatino Linotype" w:hAnsi="Palatino Linotype"/>
          <w:i/>
          <w:lang w:eastAsia="en-US"/>
        </w:rPr>
        <w:t>(…)</w:t>
      </w:r>
    </w:p>
    <w:p w14:paraId="7B5EE16D" w14:textId="77777777" w:rsidR="00674B40" w:rsidRPr="00DC57F6" w:rsidRDefault="00674B40" w:rsidP="00674B40">
      <w:pPr>
        <w:spacing w:after="160" w:line="360" w:lineRule="auto"/>
        <w:ind w:right="567"/>
        <w:jc w:val="both"/>
        <w:rPr>
          <w:rFonts w:ascii="Palatino Linotype" w:hAnsi="Palatino Linotype"/>
          <w:lang w:eastAsia="en-US"/>
        </w:rPr>
      </w:pPr>
    </w:p>
    <w:p w14:paraId="01FAFD26" w14:textId="77777777" w:rsidR="00674B40" w:rsidRPr="00DC57F6" w:rsidRDefault="00674B40" w:rsidP="00674B40">
      <w:pPr>
        <w:spacing w:after="160" w:line="360" w:lineRule="auto"/>
        <w:ind w:left="567" w:right="567"/>
        <w:jc w:val="both"/>
        <w:rPr>
          <w:rFonts w:ascii="Palatino Linotype" w:hAnsi="Palatino Linotype"/>
          <w:i/>
          <w:lang w:eastAsia="en-US"/>
        </w:rPr>
      </w:pPr>
      <w:r w:rsidRPr="00DC57F6">
        <w:rPr>
          <w:rFonts w:ascii="Palatino Linotype" w:hAnsi="Palatino Linotype"/>
          <w:i/>
          <w:lang w:eastAsia="en-US"/>
        </w:rPr>
        <w:t>(Énfasis añadido)</w:t>
      </w:r>
    </w:p>
    <w:p w14:paraId="14CE59AC" w14:textId="77777777" w:rsidR="00674B40" w:rsidRPr="00DC57F6" w:rsidRDefault="00674B40" w:rsidP="00674B40">
      <w:pPr>
        <w:spacing w:line="360" w:lineRule="auto"/>
        <w:jc w:val="both"/>
        <w:rPr>
          <w:rFonts w:ascii="Palatino Linotype" w:hAnsi="Palatino Linotype" w:cs="Arial"/>
        </w:rPr>
      </w:pPr>
    </w:p>
    <w:p w14:paraId="4B52DE2C" w14:textId="77777777" w:rsidR="00674B40" w:rsidRPr="00DC57F6" w:rsidRDefault="00674B40" w:rsidP="00674B40">
      <w:pPr>
        <w:numPr>
          <w:ilvl w:val="0"/>
          <w:numId w:val="41"/>
        </w:numPr>
        <w:spacing w:after="160" w:line="360" w:lineRule="auto"/>
        <w:ind w:left="0" w:firstLine="0"/>
        <w:jc w:val="both"/>
        <w:rPr>
          <w:rFonts w:ascii="Palatino Linotype" w:hAnsi="Palatino Linotype" w:cs="Arial"/>
        </w:rPr>
      </w:pPr>
      <w:r w:rsidRPr="00DC57F6">
        <w:rPr>
          <w:rFonts w:ascii="Palatino Linotype" w:eastAsia="Calibri" w:hAnsi="Palatino Linotype" w:cs="Arial"/>
          <w:lang w:val="es-MX" w:eastAsia="en-US"/>
        </w:rPr>
        <w:t xml:space="preserve">En ese sentido, no debe de pasar de vista para el </w:t>
      </w:r>
      <w:r w:rsidRPr="00DC57F6">
        <w:rPr>
          <w:rFonts w:ascii="Palatino Linotype" w:eastAsia="Calibri" w:hAnsi="Palatino Linotype" w:cs="Arial"/>
          <w:b/>
          <w:lang w:val="es-MX" w:eastAsia="en-US"/>
        </w:rPr>
        <w:t>SUJETO OBLIGADO</w:t>
      </w:r>
      <w:r w:rsidRPr="00DC57F6">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452221CA" w14:textId="77777777" w:rsidR="00674B40" w:rsidRPr="00DC57F6" w:rsidRDefault="00674B40" w:rsidP="00674B40">
      <w:pPr>
        <w:spacing w:line="360" w:lineRule="auto"/>
        <w:jc w:val="both"/>
        <w:rPr>
          <w:rFonts w:ascii="Palatino Linotype" w:hAnsi="Palatino Linotype" w:cs="Arial"/>
        </w:rPr>
      </w:pPr>
    </w:p>
    <w:p w14:paraId="49771A20" w14:textId="77777777" w:rsidR="00674B40" w:rsidRPr="00DC57F6" w:rsidRDefault="00674B40" w:rsidP="00674B40">
      <w:pPr>
        <w:spacing w:after="160" w:line="360" w:lineRule="auto"/>
        <w:ind w:left="567" w:right="567"/>
        <w:jc w:val="both"/>
        <w:rPr>
          <w:rFonts w:ascii="Palatino Linotype" w:eastAsia="Calibri" w:hAnsi="Palatino Linotype"/>
          <w:i/>
          <w:lang w:val="es-MX" w:eastAsia="en-US"/>
        </w:rPr>
      </w:pPr>
      <w:r w:rsidRPr="00DC57F6">
        <w:rPr>
          <w:rFonts w:ascii="Palatino Linotype" w:eastAsia="Calibri" w:hAnsi="Palatino Linotype"/>
          <w:i/>
          <w:lang w:val="es-MX" w:eastAsia="en-US"/>
        </w:rPr>
        <w:t>“</w:t>
      </w:r>
      <w:r w:rsidRPr="00DC57F6">
        <w:rPr>
          <w:rFonts w:ascii="Palatino Linotype" w:eastAsia="Calibri" w:hAnsi="Palatino Linotype"/>
          <w:b/>
          <w:i/>
          <w:lang w:val="es-MX" w:eastAsia="en-US"/>
        </w:rPr>
        <w:t>Artículo 8.</w:t>
      </w:r>
      <w:r w:rsidRPr="00DC57F6">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9320BFF" w14:textId="77777777" w:rsidR="00674B40" w:rsidRPr="00DC57F6" w:rsidRDefault="00674B40" w:rsidP="00674B40">
      <w:pPr>
        <w:spacing w:after="160" w:line="360" w:lineRule="auto"/>
        <w:ind w:left="567" w:right="567"/>
        <w:jc w:val="both"/>
        <w:rPr>
          <w:rFonts w:ascii="Palatino Linotype" w:eastAsia="Calibri" w:hAnsi="Palatino Linotype"/>
          <w:i/>
          <w:lang w:val="es-MX" w:eastAsia="en-US"/>
        </w:rPr>
      </w:pPr>
    </w:p>
    <w:p w14:paraId="100335B1" w14:textId="77777777" w:rsidR="00674B40" w:rsidRPr="00DC57F6" w:rsidRDefault="00674B40" w:rsidP="00674B40">
      <w:pPr>
        <w:spacing w:after="160" w:line="360" w:lineRule="auto"/>
        <w:ind w:left="567" w:right="567"/>
        <w:jc w:val="both"/>
        <w:rPr>
          <w:rFonts w:ascii="Palatino Linotype" w:eastAsia="Calibri" w:hAnsi="Palatino Linotype"/>
          <w:i/>
          <w:lang w:val="es-MX" w:eastAsia="en-US"/>
        </w:rPr>
      </w:pPr>
      <w:r w:rsidRPr="00DC57F6">
        <w:rPr>
          <w:rFonts w:ascii="Palatino Linotype" w:eastAsia="Calibri" w:hAnsi="Palatino Linotype"/>
          <w:b/>
          <w:i/>
          <w:lang w:val="es-MX" w:eastAsia="en-US"/>
        </w:rPr>
        <w:lastRenderedPageBreak/>
        <w:t>En la aplicación e interpretación de la presente Ley deberá prevalecer el principio de máxima publicidad,</w:t>
      </w:r>
      <w:r w:rsidRPr="00DC57F6">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62F8B1C" w14:textId="77777777" w:rsidR="00674B40" w:rsidRPr="00DC57F6" w:rsidRDefault="00674B40" w:rsidP="00674B40">
      <w:pPr>
        <w:spacing w:after="160" w:line="360" w:lineRule="auto"/>
        <w:ind w:left="567" w:right="567"/>
        <w:jc w:val="both"/>
        <w:rPr>
          <w:rFonts w:ascii="Palatino Linotype" w:eastAsia="Calibri" w:hAnsi="Palatino Linotype"/>
          <w:i/>
          <w:lang w:val="es-MX" w:eastAsia="en-US"/>
        </w:rPr>
      </w:pPr>
    </w:p>
    <w:p w14:paraId="48F899C6" w14:textId="77777777" w:rsidR="00674B40" w:rsidRPr="00DC57F6" w:rsidRDefault="00674B40" w:rsidP="00674B40">
      <w:pPr>
        <w:spacing w:after="160" w:line="360" w:lineRule="auto"/>
        <w:ind w:left="567" w:right="567"/>
        <w:jc w:val="both"/>
        <w:rPr>
          <w:rFonts w:ascii="Palatino Linotype" w:eastAsia="Calibri" w:hAnsi="Palatino Linotype"/>
          <w:i/>
          <w:lang w:val="es-MX" w:eastAsia="en-US"/>
        </w:rPr>
      </w:pPr>
      <w:r w:rsidRPr="00DC57F6">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04300A4A" w14:textId="77777777" w:rsidR="00674B40" w:rsidRPr="00DC57F6" w:rsidRDefault="00674B40" w:rsidP="00674B40">
      <w:pPr>
        <w:spacing w:after="160" w:line="360" w:lineRule="auto"/>
        <w:ind w:left="567" w:right="567"/>
        <w:jc w:val="both"/>
        <w:rPr>
          <w:rFonts w:ascii="Palatino Linotype" w:eastAsia="Calibri" w:hAnsi="Palatino Linotype"/>
          <w:i/>
          <w:lang w:val="es-MX" w:eastAsia="en-US"/>
        </w:rPr>
      </w:pPr>
      <w:r w:rsidRPr="00DC57F6">
        <w:rPr>
          <w:rFonts w:ascii="Palatino Linotype" w:eastAsia="Calibri" w:hAnsi="Palatino Linotype"/>
          <w:i/>
          <w:lang w:val="es-MX" w:eastAsia="en-US"/>
        </w:rPr>
        <w:t>(Énfasis añadido)</w:t>
      </w:r>
    </w:p>
    <w:p w14:paraId="420765B1" w14:textId="77777777" w:rsidR="00674B40" w:rsidRPr="00DC57F6" w:rsidRDefault="00674B40" w:rsidP="00674B40">
      <w:pPr>
        <w:spacing w:line="360" w:lineRule="auto"/>
        <w:jc w:val="both"/>
        <w:rPr>
          <w:rFonts w:ascii="Palatino Linotype" w:hAnsi="Palatino Linotype" w:cs="Arial"/>
        </w:rPr>
      </w:pPr>
    </w:p>
    <w:p w14:paraId="30D5029B" w14:textId="77777777" w:rsidR="00674B40" w:rsidRPr="00DC57F6" w:rsidRDefault="00674B40" w:rsidP="00674B40">
      <w:pPr>
        <w:numPr>
          <w:ilvl w:val="0"/>
          <w:numId w:val="41"/>
        </w:numPr>
        <w:spacing w:after="160" w:line="360" w:lineRule="auto"/>
        <w:ind w:left="0" w:firstLine="0"/>
        <w:jc w:val="both"/>
        <w:rPr>
          <w:rFonts w:ascii="Palatino Linotype" w:hAnsi="Palatino Linotype" w:cs="Arial"/>
        </w:rPr>
      </w:pPr>
      <w:r w:rsidRPr="00DC57F6">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6D1BCD6" w14:textId="77777777" w:rsidR="00674B40" w:rsidRPr="00DC57F6" w:rsidRDefault="00674B40" w:rsidP="00674B40">
      <w:pPr>
        <w:spacing w:after="160" w:line="360" w:lineRule="auto"/>
        <w:jc w:val="both"/>
        <w:rPr>
          <w:rFonts w:ascii="Palatino Linotype" w:hAnsi="Palatino Linotype" w:cs="Arial"/>
        </w:rPr>
      </w:pPr>
    </w:p>
    <w:p w14:paraId="67465759" w14:textId="77777777" w:rsidR="00674B40" w:rsidRPr="00DC57F6" w:rsidRDefault="00674B40" w:rsidP="00674B40">
      <w:pPr>
        <w:spacing w:before="240" w:after="240" w:line="360" w:lineRule="auto"/>
        <w:ind w:left="540" w:right="738"/>
        <w:contextualSpacing/>
        <w:jc w:val="both"/>
        <w:rPr>
          <w:rFonts w:ascii="Palatino Linotype" w:eastAsia="Calibri" w:hAnsi="Palatino Linotype"/>
          <w:i/>
        </w:rPr>
      </w:pPr>
      <w:r w:rsidRPr="00DC57F6">
        <w:rPr>
          <w:rFonts w:ascii="Palatino Linotype" w:eastAsia="Calibri" w:hAnsi="Palatino Linotype"/>
        </w:rPr>
        <w:t>“</w:t>
      </w:r>
      <w:r w:rsidRPr="00DC57F6">
        <w:rPr>
          <w:rFonts w:ascii="Palatino Linotype" w:eastAsia="Calibri" w:hAnsi="Palatino Linotype"/>
          <w:b/>
          <w:i/>
        </w:rPr>
        <w:t>Artículo 7.</w:t>
      </w:r>
      <w:r w:rsidRPr="00DC57F6">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w:t>
      </w:r>
      <w:r w:rsidRPr="00DC57F6">
        <w:rPr>
          <w:rFonts w:ascii="Palatino Linotype" w:eastAsia="Calibri" w:hAnsi="Palatino Linotype"/>
          <w:i/>
        </w:rPr>
        <w:lastRenderedPageBreak/>
        <w:t>física, jurídico colectiva o sindicato que reciba y ejerza recursos públicos o realice actos de autoridad en el ámbito de competencia del Estado de México y sus municipios.”</w:t>
      </w:r>
    </w:p>
    <w:p w14:paraId="1091EA0B" w14:textId="77777777" w:rsidR="00674B40" w:rsidRPr="00DC57F6" w:rsidRDefault="00674B40" w:rsidP="00674B40">
      <w:pPr>
        <w:spacing w:line="360" w:lineRule="auto"/>
        <w:jc w:val="both"/>
        <w:rPr>
          <w:rFonts w:ascii="Palatino Linotype" w:hAnsi="Palatino Linotype" w:cs="Arial"/>
        </w:rPr>
      </w:pPr>
    </w:p>
    <w:p w14:paraId="48CC7360" w14:textId="27CE3F09" w:rsidR="00674B40" w:rsidRPr="00DC57F6" w:rsidRDefault="00674B40" w:rsidP="00674B40">
      <w:pPr>
        <w:numPr>
          <w:ilvl w:val="0"/>
          <w:numId w:val="41"/>
        </w:numPr>
        <w:spacing w:after="160" w:line="360" w:lineRule="auto"/>
        <w:ind w:left="0" w:firstLine="0"/>
        <w:jc w:val="both"/>
        <w:rPr>
          <w:rFonts w:ascii="Palatino Linotype" w:hAnsi="Palatino Linotype" w:cs="Arial"/>
        </w:rPr>
      </w:pPr>
      <w:r w:rsidRPr="00DC57F6">
        <w:rPr>
          <w:rFonts w:ascii="Palatino Linotype" w:eastAsia="Calibri" w:hAnsi="Palatino Linotype" w:cs="Arial"/>
          <w:bCs/>
          <w:lang w:val="es-MX" w:eastAsia="en-US"/>
        </w:rPr>
        <w:t xml:space="preserve">Además, </w:t>
      </w:r>
      <w:r w:rsidRPr="00DC57F6">
        <w:rPr>
          <w:rFonts w:ascii="Palatino Linotype" w:hAnsi="Palatino Linotype" w:cs="Arial"/>
          <w:lang w:val="es-MX" w:eastAsia="en-US"/>
        </w:rPr>
        <w:t>Ley de Transparencia y Acceso a la Información Pública del Estado de México y Municipios, pre</w:t>
      </w:r>
      <w:r w:rsidR="00924969" w:rsidRPr="00DC57F6">
        <w:rPr>
          <w:rFonts w:ascii="Palatino Linotype" w:hAnsi="Palatino Linotype" w:cs="Arial"/>
          <w:lang w:val="es-MX" w:eastAsia="en-US"/>
        </w:rPr>
        <w:t>vé en su artículo 23 fracción I</w:t>
      </w:r>
      <w:r w:rsidRPr="00DC57F6">
        <w:rPr>
          <w:rFonts w:ascii="Palatino Linotype" w:hAnsi="Palatino Linotype" w:cs="Arial"/>
          <w:lang w:val="es-MX" w:eastAsia="en-US"/>
        </w:rPr>
        <w:t xml:space="preserve"> que son Sujetos Obligados a Transparentar y permitir el acceso a su información y proteger los datos que obren en su poder:</w:t>
      </w:r>
    </w:p>
    <w:p w14:paraId="6672F95F" w14:textId="77777777" w:rsidR="00674B40" w:rsidRPr="00DC57F6" w:rsidRDefault="00674B40" w:rsidP="00674B40">
      <w:pPr>
        <w:spacing w:line="360" w:lineRule="auto"/>
        <w:jc w:val="both"/>
        <w:rPr>
          <w:rFonts w:ascii="Palatino Linotype" w:hAnsi="Palatino Linotype" w:cs="Arial"/>
        </w:rPr>
      </w:pPr>
    </w:p>
    <w:p w14:paraId="63D5A6FF" w14:textId="77777777" w:rsidR="00674B40" w:rsidRPr="00DC57F6" w:rsidRDefault="00674B40" w:rsidP="00674B40">
      <w:pPr>
        <w:spacing w:after="160" w:line="360" w:lineRule="auto"/>
        <w:ind w:left="426" w:right="616"/>
        <w:contextualSpacing/>
        <w:jc w:val="both"/>
        <w:rPr>
          <w:rFonts w:ascii="Palatino Linotype" w:hAnsi="Palatino Linotype" w:cs="Arial"/>
          <w:i/>
          <w:lang w:val="es-MX" w:eastAsia="en-US"/>
        </w:rPr>
      </w:pPr>
      <w:r w:rsidRPr="00DC57F6">
        <w:rPr>
          <w:rFonts w:ascii="Palatino Linotype" w:hAnsi="Palatino Linotype" w:cs="Arial"/>
          <w:b/>
          <w:i/>
          <w:lang w:eastAsia="en-US"/>
        </w:rPr>
        <w:t>“Artículo 23.</w:t>
      </w:r>
      <w:r w:rsidRPr="00DC57F6">
        <w:rPr>
          <w:rFonts w:ascii="Palatino Linotype" w:hAnsi="Palatino Linotype" w:cs="Arial"/>
          <w:i/>
          <w:lang w:eastAsia="en-US"/>
        </w:rPr>
        <w:t xml:space="preserve"> Son sujetos obligados a transparentar y permitir el acceso a su información y proteger los datos personales que obren en su poder:”</w:t>
      </w:r>
    </w:p>
    <w:p w14:paraId="16747DA6" w14:textId="77777777" w:rsidR="00674B40" w:rsidRPr="00DC57F6" w:rsidRDefault="00674B40" w:rsidP="00674B40">
      <w:pPr>
        <w:spacing w:after="160" w:line="360" w:lineRule="auto"/>
        <w:contextualSpacing/>
        <w:jc w:val="both"/>
        <w:rPr>
          <w:rFonts w:ascii="Palatino Linotype" w:eastAsia="MS Mincho" w:hAnsi="Palatino Linotype"/>
          <w:lang w:val="es-MX" w:eastAsia="en-US"/>
        </w:rPr>
      </w:pPr>
    </w:p>
    <w:p w14:paraId="0E050A32" w14:textId="77777777" w:rsidR="00674B40" w:rsidRPr="00DC57F6" w:rsidRDefault="00674B40" w:rsidP="00674B40">
      <w:pPr>
        <w:spacing w:before="240" w:after="240" w:line="360" w:lineRule="auto"/>
        <w:ind w:left="567" w:right="616"/>
        <w:contextualSpacing/>
        <w:jc w:val="both"/>
        <w:rPr>
          <w:rFonts w:ascii="Palatino Linotype" w:eastAsia="MS Mincho" w:hAnsi="Palatino Linotype" w:cs="Arial"/>
          <w:lang w:val="es-MX"/>
        </w:rPr>
      </w:pPr>
      <w:r w:rsidRPr="00DC57F6">
        <w:rPr>
          <w:rFonts w:ascii="Palatino Linotype" w:eastAsia="MS Mincho" w:hAnsi="Palatino Linotype" w:cs="Arial"/>
          <w:lang w:val="es-MX"/>
        </w:rPr>
        <w:t>(…)</w:t>
      </w:r>
    </w:p>
    <w:p w14:paraId="7264DF2D" w14:textId="390492B8" w:rsidR="00674B40" w:rsidRPr="00DC57F6" w:rsidRDefault="00924969" w:rsidP="00924969">
      <w:pPr>
        <w:spacing w:before="240" w:after="240" w:line="360" w:lineRule="auto"/>
        <w:ind w:left="567" w:right="616"/>
        <w:contextualSpacing/>
        <w:jc w:val="both"/>
        <w:rPr>
          <w:rFonts w:ascii="Palatino Linotype" w:eastAsia="MS Mincho" w:hAnsi="Palatino Linotype" w:cs="Arial"/>
          <w:b/>
          <w:i/>
          <w:lang w:val="es-MX"/>
        </w:rPr>
      </w:pPr>
      <w:r w:rsidRPr="00DC57F6">
        <w:rPr>
          <w:rFonts w:ascii="Palatino Linotype" w:eastAsia="MS Mincho" w:hAnsi="Palatino Linotype" w:cs="Arial"/>
          <w:b/>
          <w:i/>
          <w:lang w:val="es-MX"/>
        </w:rPr>
        <w:t>I. El Poder Ejecutivo del Estado de México, las dependencias, organismos auxiliares, órganos, entidades, fideicomisos y fondos públicos, así como la Procuraduría General de Justicia;</w:t>
      </w:r>
    </w:p>
    <w:p w14:paraId="22D2B856" w14:textId="77777777" w:rsidR="00674B40" w:rsidRPr="00DC57F6" w:rsidRDefault="00674B40" w:rsidP="00674B40">
      <w:pPr>
        <w:tabs>
          <w:tab w:val="left" w:pos="851"/>
        </w:tabs>
        <w:spacing w:line="360" w:lineRule="auto"/>
        <w:ind w:left="567" w:right="616"/>
        <w:contextualSpacing/>
        <w:jc w:val="both"/>
        <w:rPr>
          <w:rFonts w:ascii="Palatino Linotype" w:hAnsi="Palatino Linotype" w:cs="Arial"/>
          <w:i/>
          <w:lang w:val="es-MX" w:eastAsia="en-US"/>
        </w:rPr>
      </w:pPr>
      <w:r w:rsidRPr="00DC57F6">
        <w:rPr>
          <w:rFonts w:ascii="Palatino Linotype" w:hAnsi="Palatino Linotype" w:cs="Arial"/>
          <w:i/>
          <w:lang w:val="es-MX" w:eastAsia="en-US"/>
        </w:rPr>
        <w:t>(…)”</w:t>
      </w:r>
    </w:p>
    <w:p w14:paraId="333EB94C" w14:textId="7424A476" w:rsidR="003A31D3" w:rsidRPr="00DC57F6" w:rsidRDefault="003A31D3" w:rsidP="003A31D3">
      <w:pPr>
        <w:spacing w:after="160" w:line="360" w:lineRule="auto"/>
        <w:jc w:val="both"/>
        <w:rPr>
          <w:rFonts w:ascii="Palatino Linotype" w:eastAsia="Calibri" w:hAnsi="Palatino Linotype" w:cs="Arial"/>
          <w:i/>
          <w:lang w:val="es-MX"/>
        </w:rPr>
      </w:pPr>
    </w:p>
    <w:p w14:paraId="397F5368" w14:textId="23BAA230" w:rsidR="00924969" w:rsidRPr="00DC57F6" w:rsidRDefault="00674B40" w:rsidP="00674B40">
      <w:pPr>
        <w:numPr>
          <w:ilvl w:val="0"/>
          <w:numId w:val="41"/>
        </w:numPr>
        <w:tabs>
          <w:tab w:val="left" w:pos="284"/>
          <w:tab w:val="left" w:pos="426"/>
        </w:tabs>
        <w:spacing w:before="240" w:after="240" w:line="360" w:lineRule="auto"/>
        <w:ind w:left="0" w:right="49" w:firstLine="0"/>
        <w:contextualSpacing/>
        <w:jc w:val="both"/>
        <w:rPr>
          <w:rFonts w:ascii="Palatino Linotype" w:hAnsi="Palatino Linotype" w:cs="Arial"/>
        </w:rPr>
      </w:pPr>
      <w:r w:rsidRPr="00DC57F6">
        <w:rPr>
          <w:rFonts w:ascii="Palatino Linotype" w:hAnsi="Palatino Linotype" w:cs="Arial"/>
          <w:lang w:eastAsia="en-US"/>
        </w:rPr>
        <w:t>D</w:t>
      </w:r>
      <w:r w:rsidRPr="00DC57F6">
        <w:rPr>
          <w:rFonts w:ascii="Palatino Linotype" w:hAnsi="Palatino Linotype" w:cs="Arial"/>
          <w:lang w:val="es-ES_tradnl" w:eastAsia="en-US"/>
        </w:rPr>
        <w:t xml:space="preserve">emostrada </w:t>
      </w:r>
      <w:r w:rsidRPr="00DC57F6">
        <w:rPr>
          <w:rFonts w:ascii="Palatino Linotype" w:hAnsi="Palatino Linotype" w:cs="Arial"/>
          <w:lang w:eastAsia="en-US"/>
        </w:rPr>
        <w:t xml:space="preserve">la procedencia del acceso en términos de la Ley de Transparencia Estatal, por </w:t>
      </w:r>
      <w:r w:rsidRPr="00DC57F6">
        <w:rPr>
          <w:rFonts w:ascii="Palatino Linotype" w:hAnsi="Palatino Linotype" w:cs="Arial"/>
        </w:rPr>
        <w:t xml:space="preserve">cuanto hace al requerimiento realizado y la respuesta otorgada </w:t>
      </w:r>
      <w:r w:rsidR="00924969" w:rsidRPr="00DC57F6">
        <w:rPr>
          <w:rFonts w:ascii="Palatino Linotype" w:hAnsi="Palatino Linotype" w:cs="Arial"/>
        </w:rPr>
        <w:t xml:space="preserve">resulta oportuno señalar que la Ley Orgánica de la Administración Pública del Estado de México en sus diversos 1, 19 fracción II y 21 bis fracciones II, XIV, XXVI y XXIII, </w:t>
      </w:r>
      <w:r w:rsidR="00924969" w:rsidRPr="00DC57F6">
        <w:rPr>
          <w:rFonts w:ascii="Palatino Linotype" w:hAnsi="Palatino Linotype" w:cs="Arial"/>
        </w:rPr>
        <w:lastRenderedPageBreak/>
        <w:t>misma que establece la competencia de la Secretar</w:t>
      </w:r>
      <w:r w:rsidR="00A72495" w:rsidRPr="00DC57F6">
        <w:rPr>
          <w:rFonts w:ascii="Palatino Linotype" w:hAnsi="Palatino Linotype" w:cs="Arial"/>
        </w:rPr>
        <w:t>ía de Seguridad, como a continuación e observa:</w:t>
      </w:r>
    </w:p>
    <w:p w14:paraId="49ECE188" w14:textId="77777777" w:rsidR="00A72495" w:rsidRPr="00DC57F6" w:rsidRDefault="00A72495" w:rsidP="00A72495">
      <w:pPr>
        <w:tabs>
          <w:tab w:val="left" w:pos="284"/>
          <w:tab w:val="left" w:pos="426"/>
        </w:tabs>
        <w:spacing w:before="240" w:after="240" w:line="360" w:lineRule="auto"/>
        <w:ind w:right="49"/>
        <w:contextualSpacing/>
        <w:jc w:val="both"/>
        <w:rPr>
          <w:rFonts w:ascii="Palatino Linotype" w:hAnsi="Palatino Linotype" w:cs="Arial"/>
        </w:rPr>
      </w:pPr>
    </w:p>
    <w:p w14:paraId="52B165D9" w14:textId="3CADF810"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r w:rsidRPr="00DC57F6">
        <w:rPr>
          <w:rFonts w:ascii="Palatino Linotype" w:hAnsi="Palatino Linotype" w:cs="Arial"/>
          <w:b/>
          <w:i/>
        </w:rPr>
        <w:t>Artículo 1.-</w:t>
      </w:r>
      <w:r w:rsidRPr="00DC57F6">
        <w:rPr>
          <w:rFonts w:ascii="Palatino Linotype" w:hAnsi="Palatino Linotype" w:cs="Arial"/>
          <w:i/>
        </w:rPr>
        <w:t xml:space="preserve"> La presente Ley tiene por objeto regular la organización y funcionamiento de la administración pública central y paraestatal del Estado.</w:t>
      </w:r>
    </w:p>
    <w:p w14:paraId="3596B6D3" w14:textId="77777777"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p>
    <w:p w14:paraId="15C5E10E" w14:textId="023C3E4D" w:rsidR="00924969"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Artículo 19.-</w:t>
      </w:r>
      <w:r w:rsidRPr="00DC57F6">
        <w:rPr>
          <w:rFonts w:ascii="Palatino Linotype" w:hAnsi="Palatino Linotype" w:cs="Arial"/>
          <w:i/>
        </w:rPr>
        <w:t xml:space="preserve"> Para el estudio, planeación y despacho de los asuntos, en los diversos ramos de la Administración Pública del Estado, auxiliarán al Titular del Ejecutivo, las siguientes dependencias:</w:t>
      </w:r>
      <w:r w:rsidRPr="00DC57F6">
        <w:rPr>
          <w:rFonts w:ascii="Palatino Linotype" w:hAnsi="Palatino Linotype" w:cs="Arial"/>
          <w:i/>
        </w:rPr>
        <w:cr/>
      </w:r>
    </w:p>
    <w:p w14:paraId="5C2EBBF4" w14:textId="58DA1D6A"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42A748DE" w14:textId="57BB3B20"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II.</w:t>
      </w:r>
      <w:r w:rsidRPr="00DC57F6">
        <w:rPr>
          <w:rFonts w:ascii="Palatino Linotype" w:hAnsi="Palatino Linotype" w:cs="Arial"/>
          <w:i/>
        </w:rPr>
        <w:t xml:space="preserve"> Secretaría de Seguridad</w:t>
      </w:r>
    </w:p>
    <w:p w14:paraId="44D81237" w14:textId="3C9EA360"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2CEE5CF0" w14:textId="43615D94"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p>
    <w:p w14:paraId="094FC345" w14:textId="351A1EFC"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Artículo 21 Bis</w:t>
      </w:r>
      <w:r w:rsidRPr="00DC57F6">
        <w:rPr>
          <w:rFonts w:ascii="Palatino Linotype" w:hAnsi="Palatino Linotype" w:cs="Arial"/>
          <w:i/>
        </w:rPr>
        <w:t>. La Secretaría de Seguridad es la dependencia encargada de planear, formular, conducir, coordinar, ejecutar, supervisar y evaluar las políticas, programas y acciones en materia de seguridad pública</w:t>
      </w:r>
    </w:p>
    <w:p w14:paraId="46238110" w14:textId="2AF6100D"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p>
    <w:p w14:paraId="3CD29FA2" w14:textId="4B75ADCA"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II.</w:t>
      </w:r>
      <w:r w:rsidRPr="00DC57F6">
        <w:rPr>
          <w:rFonts w:ascii="Palatino Linotype" w:hAnsi="Palatino Linotype" w:cs="Arial"/>
          <w:i/>
        </w:rPr>
        <w:t xml:space="preserve"> Dictar las disposiciones necesarias para asegurar y proteger en forma inmediata el orden y la paz públicos, la integridad física de las personas y sus bienes, prevenir la comisión de delitos e infracciones administrativas, realizar la investigación de los delitos bajo la conducción y mando del </w:t>
      </w:r>
      <w:r w:rsidRPr="00DC57F6">
        <w:rPr>
          <w:rFonts w:ascii="Palatino Linotype" w:hAnsi="Palatino Linotype" w:cs="Arial"/>
          <w:i/>
        </w:rPr>
        <w:lastRenderedPageBreak/>
        <w:t>Ministerio Público, auxiliar en la persecución de éstos y a otras autoridades cuando así lo soliciten, así como concurrir, en términos de la ley, con las autoridades en casos de siniestro o desastre;</w:t>
      </w:r>
    </w:p>
    <w:p w14:paraId="7C98EA95" w14:textId="00C1AE88"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p>
    <w:p w14:paraId="2151389A" w14:textId="1E813354"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5D9AD569" w14:textId="1C2E9AB2"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XXVIII.</w:t>
      </w:r>
      <w:r w:rsidRPr="00DC57F6">
        <w:rPr>
          <w:rFonts w:ascii="Palatino Linotype" w:hAnsi="Palatino Linotype" w:cs="Arial"/>
          <w:i/>
        </w:rPr>
        <w:t xml:space="preserve"> Retirar los vehículos abandonados en la infraestructura vial y remitirlos al depósito vehicular más cercano;</w:t>
      </w:r>
    </w:p>
    <w:p w14:paraId="42F153A3" w14:textId="59583D72" w:rsidR="00A72495" w:rsidRPr="00DC57F6" w:rsidRDefault="00A72495" w:rsidP="00A72495">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795054BF" w14:textId="77777777" w:rsidR="00A72495" w:rsidRPr="00DC57F6" w:rsidRDefault="00A72495" w:rsidP="00A72495">
      <w:pPr>
        <w:tabs>
          <w:tab w:val="left" w:pos="284"/>
          <w:tab w:val="left" w:pos="426"/>
        </w:tabs>
        <w:spacing w:before="240" w:after="240" w:line="360" w:lineRule="auto"/>
        <w:ind w:right="49"/>
        <w:contextualSpacing/>
        <w:jc w:val="both"/>
        <w:rPr>
          <w:rFonts w:ascii="Palatino Linotype" w:hAnsi="Palatino Linotype" w:cs="Arial"/>
        </w:rPr>
      </w:pPr>
    </w:p>
    <w:p w14:paraId="2C1F6691" w14:textId="77777777" w:rsidR="00A72495" w:rsidRPr="00DC57F6" w:rsidRDefault="00A72495" w:rsidP="00A72495">
      <w:pPr>
        <w:tabs>
          <w:tab w:val="left" w:pos="284"/>
          <w:tab w:val="left" w:pos="426"/>
        </w:tabs>
        <w:spacing w:before="240" w:after="240" w:line="360" w:lineRule="auto"/>
        <w:ind w:right="49"/>
        <w:contextualSpacing/>
        <w:jc w:val="both"/>
        <w:rPr>
          <w:rFonts w:ascii="Palatino Linotype" w:hAnsi="Palatino Linotype" w:cs="Arial"/>
        </w:rPr>
      </w:pPr>
    </w:p>
    <w:p w14:paraId="77C06624" w14:textId="77777777" w:rsidR="00A72495" w:rsidRPr="00DC57F6" w:rsidRDefault="00A72495" w:rsidP="00A72495">
      <w:pPr>
        <w:tabs>
          <w:tab w:val="left" w:pos="284"/>
          <w:tab w:val="left" w:pos="426"/>
        </w:tabs>
        <w:spacing w:before="240" w:after="240" w:line="360" w:lineRule="auto"/>
        <w:ind w:right="49"/>
        <w:contextualSpacing/>
        <w:jc w:val="both"/>
        <w:rPr>
          <w:rFonts w:ascii="Palatino Linotype" w:hAnsi="Palatino Linotype" w:cs="Arial"/>
        </w:rPr>
      </w:pPr>
    </w:p>
    <w:p w14:paraId="67772F27" w14:textId="7D391C28" w:rsidR="00A72495" w:rsidRPr="00DC57F6" w:rsidRDefault="00A72495" w:rsidP="00674B40">
      <w:pPr>
        <w:numPr>
          <w:ilvl w:val="0"/>
          <w:numId w:val="41"/>
        </w:numPr>
        <w:tabs>
          <w:tab w:val="left" w:pos="284"/>
          <w:tab w:val="left" w:pos="426"/>
        </w:tabs>
        <w:spacing w:before="240" w:after="240" w:line="360" w:lineRule="auto"/>
        <w:ind w:left="0" w:right="49" w:firstLine="0"/>
        <w:contextualSpacing/>
        <w:jc w:val="both"/>
        <w:rPr>
          <w:rFonts w:ascii="Palatino Linotype" w:hAnsi="Palatino Linotype" w:cs="Arial"/>
        </w:rPr>
      </w:pPr>
      <w:r w:rsidRPr="00DC57F6">
        <w:rPr>
          <w:rFonts w:ascii="Palatino Linotype" w:hAnsi="Palatino Linotype" w:cs="Arial"/>
          <w:lang w:eastAsia="en-US"/>
        </w:rPr>
        <w:t xml:space="preserve">En ese mismo contexto, el Reglamento Interior de la Secretaría de Seguridad refiere lo siguiente: </w:t>
      </w:r>
    </w:p>
    <w:p w14:paraId="2683B5DF" w14:textId="77777777" w:rsidR="00A72495" w:rsidRPr="00DC57F6" w:rsidRDefault="00A72495" w:rsidP="00A72495">
      <w:pPr>
        <w:pStyle w:val="Prrafodelista"/>
        <w:rPr>
          <w:rFonts w:ascii="Palatino Linotype" w:hAnsi="Palatino Linotype" w:cs="Arial"/>
        </w:rPr>
      </w:pPr>
    </w:p>
    <w:p w14:paraId="102CA125" w14:textId="073D24D2" w:rsidR="00A72495"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r w:rsidR="00A72495" w:rsidRPr="00DC57F6">
        <w:rPr>
          <w:rFonts w:ascii="Palatino Linotype" w:hAnsi="Palatino Linotype" w:cs="Arial"/>
          <w:b/>
          <w:i/>
        </w:rPr>
        <w:t>Artículo 1</w:t>
      </w:r>
      <w:r w:rsidR="00A72495" w:rsidRPr="00DC57F6">
        <w:rPr>
          <w:rFonts w:ascii="Palatino Linotype" w:hAnsi="Palatino Linotype" w:cs="Arial"/>
          <w:i/>
        </w:rPr>
        <w:t>. El presente ordenamiento es de orden público, interés social y observancia general y tiene por objeto regular la organización, atribuciones, funcionamiento y las relaciones jerárquicas de cada una de las Unidades Administrativas de la Secretaría de Seguridad.</w:t>
      </w:r>
    </w:p>
    <w:p w14:paraId="660428A0" w14:textId="06B9CD99"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p>
    <w:p w14:paraId="211124A0" w14:textId="67E680E2"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Artículo 14.</w:t>
      </w:r>
      <w:r w:rsidRPr="00DC57F6">
        <w:rPr>
          <w:rFonts w:ascii="Palatino Linotype" w:hAnsi="Palatino Linotype" w:cs="Arial"/>
          <w:i/>
        </w:rPr>
        <w:t xml:space="preserve"> Además de las atribuciones que le confieren la Ley, la Ley Orgánica y las demás disposiciones jurídicas aplicables, el Secretario tendrá las siguientes:</w:t>
      </w:r>
      <w:r w:rsidRPr="00DC57F6">
        <w:rPr>
          <w:rFonts w:ascii="Palatino Linotype" w:hAnsi="Palatino Linotype" w:cs="Arial"/>
          <w:i/>
        </w:rPr>
        <w:cr/>
      </w:r>
    </w:p>
    <w:p w14:paraId="10EB55EA" w14:textId="0BA5C9BA"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lastRenderedPageBreak/>
        <w:t>(…)</w:t>
      </w:r>
    </w:p>
    <w:p w14:paraId="72389E90" w14:textId="77777777"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p>
    <w:p w14:paraId="36D058A1" w14:textId="3BDC91F6"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IV.</w:t>
      </w:r>
      <w:r w:rsidRPr="00DC57F6">
        <w:rPr>
          <w:rFonts w:ascii="Palatino Linotype" w:hAnsi="Palatino Linotype" w:cs="Arial"/>
          <w:i/>
        </w:rPr>
        <w:t xml:space="preserve"> Diseñar e implementar políticas, programas de tránsito, vialidad vehicular y peatonal, tendientes a mejorar, eficientar la circulación y salvaguardar la seguridad de las personas y el orden público;</w:t>
      </w:r>
    </w:p>
    <w:p w14:paraId="17D85633" w14:textId="20527E01"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17B8A935" w14:textId="2FFA75EF"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p>
    <w:p w14:paraId="368B2106" w14:textId="6008CE0A"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Artículo 24.</w:t>
      </w:r>
      <w:r w:rsidRPr="00DC57F6">
        <w:rPr>
          <w:rFonts w:ascii="Palatino Linotype" w:hAnsi="Palatino Linotype" w:cs="Arial"/>
          <w:i/>
        </w:rPr>
        <w:t xml:space="preserve"> Corresponden a la Dirección General de Seguridad Pública y Tránsito las atribuciones siguientes:</w:t>
      </w:r>
    </w:p>
    <w:p w14:paraId="4CD54D25" w14:textId="12FD9D46"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p>
    <w:p w14:paraId="26874FC9" w14:textId="61B5DFFE"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IV.</w:t>
      </w:r>
      <w:r w:rsidRPr="00DC57F6">
        <w:rPr>
          <w:rFonts w:ascii="Palatino Linotype" w:hAnsi="Palatino Linotype" w:cs="Arial"/>
          <w:i/>
        </w:rPr>
        <w:t xml:space="preserve"> Diseñar e implementar políticas, programas de tránsito, vialidad vehicular y peatonal, tendientes a mejorar, eficientar la circulación y salvaguardar la seguridad de las personas y el orden público;</w:t>
      </w:r>
    </w:p>
    <w:p w14:paraId="195EF881" w14:textId="04F5BE08" w:rsidR="00A72495" w:rsidRPr="00DC57F6" w:rsidRDefault="00A72495"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6287DEAB" w14:textId="426E9D97" w:rsidR="00A72495"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XIV.</w:t>
      </w:r>
      <w:r w:rsidRPr="00DC57F6">
        <w:rPr>
          <w:rFonts w:ascii="Palatino Linotype" w:hAnsi="Palatino Linotype" w:cs="Arial"/>
          <w:i/>
        </w:rPr>
        <w:t xml:space="preserve"> Desarrollar y someter a consideración de su superior jerárquico, planes y programas de tránsito que considere la atención a las necesidades de la ciudadanía en materia de vialidad;</w:t>
      </w:r>
    </w:p>
    <w:p w14:paraId="28A08126" w14:textId="52C24DAC"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6DFABF84" w14:textId="37C8400D" w:rsidR="00A72495"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XVI.</w:t>
      </w:r>
      <w:r w:rsidRPr="00DC57F6">
        <w:rPr>
          <w:rFonts w:ascii="Palatino Linotype" w:hAnsi="Palatino Linotype" w:cs="Arial"/>
          <w:i/>
        </w:rPr>
        <w:t xml:space="preserve"> Vigilar que la red vial, su infraestructura, servicios y elementos inherentes a ella, se utilicen en forma adecuada;</w:t>
      </w:r>
    </w:p>
    <w:p w14:paraId="184E005A" w14:textId="26667F90"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5827F899" w14:textId="60B7376C" w:rsidR="00A72495"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XVII.</w:t>
      </w:r>
      <w:r w:rsidRPr="00DC57F6">
        <w:rPr>
          <w:rFonts w:ascii="Palatino Linotype" w:hAnsi="Palatino Linotype" w:cs="Arial"/>
          <w:i/>
        </w:rPr>
        <w:t xml:space="preserve"> Dirigir, coordinar y vigilar el cumplimiento de las disposiciones normativas en materia de tránsito vigentes en el Estado, mediante la </w:t>
      </w:r>
      <w:r w:rsidRPr="00DC57F6">
        <w:rPr>
          <w:rFonts w:ascii="Palatino Linotype" w:hAnsi="Palatino Linotype" w:cs="Arial"/>
          <w:i/>
        </w:rPr>
        <w:lastRenderedPageBreak/>
        <w:t>aplicación de infracciones y sanciones a las y los conductores de vehículos que las contravengan, a través del procedimiento que para el efecto se implemente;</w:t>
      </w:r>
    </w:p>
    <w:p w14:paraId="6FD60784" w14:textId="7029E1A9"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11C31492" w14:textId="43A14562"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XIX.</w:t>
      </w:r>
      <w:r w:rsidRPr="00DC57F6">
        <w:rPr>
          <w:rFonts w:ascii="Palatino Linotype" w:hAnsi="Palatino Linotype" w:cs="Arial"/>
          <w:i/>
        </w:rPr>
        <w:t xml:space="preserve"> Retirar de la infraestructura vial y de los estacionamientos de servicio al público los vehículos, tráileres, autobuses y cualquier tipo de remolques abandonados, de conformidad con las disposiciones jurídicas en la materia;</w:t>
      </w:r>
    </w:p>
    <w:p w14:paraId="1CEF9619" w14:textId="0DD7D293"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2BB6192F" w14:textId="2F262F0D"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XXX.</w:t>
      </w:r>
      <w:r w:rsidRPr="00DC57F6">
        <w:rPr>
          <w:rFonts w:ascii="Palatino Linotype" w:hAnsi="Palatino Linotype" w:cs="Arial"/>
          <w:i/>
        </w:rPr>
        <w:t xml:space="preserve"> Prevenir la comisión de delitos, así como las infracciones a la legislación vigente y los reglamentos que de ella emanen, dentro del ámbito de su competencia;</w:t>
      </w:r>
    </w:p>
    <w:p w14:paraId="269B82DF" w14:textId="21FCB9CD"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b/>
          <w:i/>
        </w:rPr>
      </w:pPr>
      <w:r w:rsidRPr="00DC57F6">
        <w:rPr>
          <w:rFonts w:ascii="Palatino Linotype" w:hAnsi="Palatino Linotype" w:cs="Arial"/>
          <w:b/>
          <w:i/>
        </w:rPr>
        <w:t>(…)</w:t>
      </w:r>
    </w:p>
    <w:p w14:paraId="7770AC8F" w14:textId="02167B56"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b/>
          <w:i/>
        </w:rPr>
        <w:t>XXXII.</w:t>
      </w:r>
      <w:r w:rsidRPr="00DC57F6">
        <w:rPr>
          <w:rFonts w:ascii="Palatino Linotype" w:hAnsi="Palatino Linotype" w:cs="Arial"/>
          <w:i/>
        </w:rPr>
        <w:t xml:space="preserve"> Dirigir y coordinar la formulación y ejecución de programas de seguridad pública, de vigilancia y de protección regional en vías primarias, caminos y carreteras estatales y vecinales, así como en vías municipales y zonas rurales de difícil acceso y, en su caso, en las vías de jurisdicción federal, en términos de las disposiciones jurídicas aplicables, y</w:t>
      </w:r>
    </w:p>
    <w:p w14:paraId="33865468" w14:textId="1728A2E4" w:rsidR="001F0AA2" w:rsidRPr="00DC57F6" w:rsidRDefault="001F0AA2" w:rsidP="001F0AA2">
      <w:pPr>
        <w:tabs>
          <w:tab w:val="left" w:pos="284"/>
          <w:tab w:val="left" w:pos="426"/>
        </w:tabs>
        <w:spacing w:before="240" w:after="240" w:line="360" w:lineRule="auto"/>
        <w:ind w:left="720" w:right="918"/>
        <w:contextualSpacing/>
        <w:jc w:val="both"/>
        <w:rPr>
          <w:rFonts w:ascii="Palatino Linotype" w:hAnsi="Palatino Linotype" w:cs="Arial"/>
          <w:i/>
        </w:rPr>
      </w:pPr>
      <w:r w:rsidRPr="00DC57F6">
        <w:rPr>
          <w:rFonts w:ascii="Palatino Linotype" w:hAnsi="Palatino Linotype" w:cs="Arial"/>
          <w:i/>
        </w:rPr>
        <w:t>(…)</w:t>
      </w:r>
    </w:p>
    <w:p w14:paraId="174856FD" w14:textId="04DAD4DB" w:rsidR="00674B40" w:rsidRPr="00DC57F6"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49572FB" w14:textId="08562249" w:rsidR="001F0AA2" w:rsidRPr="00DC57F6" w:rsidRDefault="001F0AA2" w:rsidP="001F0AA2">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C57F6">
        <w:rPr>
          <w:rFonts w:ascii="Palatino Linotype" w:eastAsia="Palatino Linotype" w:hAnsi="Palatino Linotype" w:cs="Palatino Linotype"/>
          <w:color w:val="000000"/>
          <w:lang w:val="es-MX"/>
        </w:rPr>
        <w:t xml:space="preserve">Por otro lado, el Manual General de Organización de la Secretaría de Seguridad Pública en su apartado </w:t>
      </w:r>
      <w:r w:rsidRPr="00DC57F6">
        <w:rPr>
          <w:rFonts w:ascii="Palatino Linotype" w:eastAsia="MS Mincho" w:hAnsi="Palatino Linotype"/>
          <w:color w:val="000000" w:themeColor="text1"/>
        </w:rPr>
        <w:t xml:space="preserve">226037000 señala que dentro de las atribuciones de la Dirección de Policía y Tránsito se encuentran las siguientes: </w:t>
      </w:r>
    </w:p>
    <w:p w14:paraId="0EDE768F" w14:textId="77777777" w:rsidR="001F0AA2" w:rsidRPr="00DC57F6" w:rsidRDefault="001F0AA2" w:rsidP="001F0AA2">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5D88C46" w14:textId="53B4D9EA" w:rsidR="001F0AA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b/>
          <w:i/>
          <w:color w:val="000000" w:themeColor="text1"/>
          <w:lang w:val="es-MX"/>
        </w:rPr>
      </w:pPr>
      <w:r w:rsidRPr="00DC57F6">
        <w:rPr>
          <w:rFonts w:ascii="Palatino Linotype" w:eastAsia="MS Mincho" w:hAnsi="Palatino Linotype"/>
          <w:b/>
          <w:i/>
          <w:color w:val="000000" w:themeColor="text1"/>
          <w:lang w:val="es-MX"/>
        </w:rPr>
        <w:lastRenderedPageBreak/>
        <w:t>“</w:t>
      </w:r>
      <w:r w:rsidR="001F0AA2" w:rsidRPr="00DC57F6">
        <w:rPr>
          <w:rFonts w:ascii="Palatino Linotype" w:eastAsia="MS Mincho" w:hAnsi="Palatino Linotype"/>
          <w:b/>
          <w:i/>
          <w:color w:val="000000" w:themeColor="text1"/>
          <w:lang w:val="es-MX"/>
        </w:rPr>
        <w:t>226037000 DIRECCIÓN DE POLICÍA DE TRÁNSITO</w:t>
      </w:r>
    </w:p>
    <w:p w14:paraId="4F8A1C44" w14:textId="77777777" w:rsidR="001F0AA2" w:rsidRPr="00DC57F6" w:rsidRDefault="001F0AA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r w:rsidRPr="00DC57F6">
        <w:rPr>
          <w:rFonts w:ascii="Palatino Linotype" w:eastAsia="MS Mincho" w:hAnsi="Palatino Linotype"/>
          <w:i/>
          <w:color w:val="000000" w:themeColor="text1"/>
          <w:lang w:val="es-MX"/>
        </w:rPr>
        <w:t>OBJETIVO:</w:t>
      </w:r>
    </w:p>
    <w:p w14:paraId="006B3772" w14:textId="77777777" w:rsidR="001F0AA2" w:rsidRPr="00DC57F6" w:rsidRDefault="001F0AA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r w:rsidRPr="00DC57F6">
        <w:rPr>
          <w:rFonts w:ascii="Palatino Linotype" w:eastAsia="MS Mincho" w:hAnsi="Palatino Linotype"/>
          <w:i/>
          <w:color w:val="000000" w:themeColor="text1"/>
          <w:lang w:val="es-MX"/>
        </w:rPr>
        <w:t>Coordinar los servicios de tránsito, seguridad, vigilancia y protección de vehículos y personas en caminos y carreteras estatales o, en su caso, vías</w:t>
      </w:r>
    </w:p>
    <w:p w14:paraId="6548F5B3" w14:textId="1BD86FA5" w:rsidR="001F0AA2" w:rsidRPr="00DC57F6" w:rsidRDefault="001F0AA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r w:rsidRPr="00DC57F6">
        <w:rPr>
          <w:rFonts w:ascii="Palatino Linotype" w:eastAsia="MS Mincho" w:hAnsi="Palatino Linotype"/>
          <w:i/>
          <w:color w:val="000000" w:themeColor="text1"/>
          <w:lang w:val="es-MX"/>
        </w:rPr>
        <w:t>primarias, zonas rurales, áreas de recreo y turísticas que sean de competencia estatal, a fin de garantizar y, en su caso, prevenir daños a las personas, a sus bienes, al medio ambiente, al orden público y a las instalaciones estratégicas en el Estado.</w:t>
      </w:r>
    </w:p>
    <w:p w14:paraId="593FD313" w14:textId="77777777" w:rsidR="001F0AA2" w:rsidRPr="00DC57F6" w:rsidRDefault="001F0AA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p>
    <w:p w14:paraId="3B06B240" w14:textId="77777777" w:rsidR="001F0AA2" w:rsidRPr="00DC57F6" w:rsidRDefault="001F0AA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r w:rsidRPr="00DC57F6">
        <w:rPr>
          <w:rFonts w:ascii="Palatino Linotype" w:eastAsia="MS Mincho" w:hAnsi="Palatino Linotype"/>
          <w:i/>
          <w:color w:val="000000" w:themeColor="text1"/>
          <w:lang w:val="es-MX"/>
        </w:rPr>
        <w:t>FUNCIONES:</w:t>
      </w:r>
    </w:p>
    <w:p w14:paraId="5E27B8D8" w14:textId="680F0472" w:rsidR="001F0AA2" w:rsidRPr="00DC57F6" w:rsidRDefault="001F0AA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r w:rsidRPr="00DC57F6">
        <w:rPr>
          <w:rFonts w:ascii="Palatino Linotype" w:eastAsia="MS Mincho" w:hAnsi="Palatino Linotype"/>
          <w:i/>
          <w:color w:val="000000" w:themeColor="text1"/>
          <w:lang w:val="es-MX"/>
        </w:rPr>
        <w:t>- Diseñar, los planes y programas en materia de tránsito que coadyuven a agilizar la vialidad y garantizar la uniformidad de las disposiciones administrativas de observancia general y a dar seguridad y certeza a los destinatarios de la norma jurídica.</w:t>
      </w:r>
    </w:p>
    <w:p w14:paraId="232A8174" w14:textId="77777777"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p>
    <w:p w14:paraId="46CD3BE8" w14:textId="38BBC79B" w:rsidR="001F0AA2" w:rsidRPr="00DC57F6" w:rsidRDefault="001F0AA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r w:rsidRPr="00DC57F6">
        <w:rPr>
          <w:rFonts w:ascii="Palatino Linotype" w:eastAsia="MS Mincho" w:hAnsi="Palatino Linotype"/>
          <w:i/>
          <w:color w:val="000000" w:themeColor="text1"/>
          <w:lang w:val="es-MX"/>
        </w:rPr>
        <w:t xml:space="preserve">-Coordinar las acciones en las que las autoridades de tránsito, en el ámbito de su jurisdicción y en el uso de su facultad, ordenen el retiro de la vía pública de vehículos, retener la tarjeta de circulación, la licencia del conductor o la placa de matriculación, así como detener </w:t>
      </w:r>
      <w:r w:rsidR="00EB2EC2" w:rsidRPr="00DC57F6">
        <w:rPr>
          <w:rFonts w:ascii="Palatino Linotype" w:eastAsia="MS Mincho" w:hAnsi="Palatino Linotype"/>
          <w:i/>
          <w:color w:val="000000" w:themeColor="text1"/>
          <w:lang w:val="es-MX"/>
        </w:rPr>
        <w:t xml:space="preserve">la marcha de un </w:t>
      </w:r>
      <w:r w:rsidRPr="00DC57F6">
        <w:rPr>
          <w:rFonts w:ascii="Palatino Linotype" w:eastAsia="MS Mincho" w:hAnsi="Palatino Linotype"/>
          <w:i/>
          <w:color w:val="000000" w:themeColor="text1"/>
          <w:lang w:val="es-MX"/>
        </w:rPr>
        <w:t>vehículo.</w:t>
      </w:r>
    </w:p>
    <w:p w14:paraId="16E54D51" w14:textId="77777777"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MX"/>
        </w:rPr>
      </w:pPr>
    </w:p>
    <w:p w14:paraId="4E513C8A" w14:textId="0BB495F3" w:rsidR="001F0AA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b/>
          <w:i/>
          <w:color w:val="000000" w:themeColor="text1"/>
          <w:lang w:val="es-MX"/>
        </w:rPr>
      </w:pPr>
      <w:r w:rsidRPr="00DC57F6">
        <w:rPr>
          <w:rFonts w:ascii="Palatino Linotype" w:eastAsia="MS Mincho" w:hAnsi="Palatino Linotype"/>
          <w:i/>
          <w:color w:val="000000" w:themeColor="text1"/>
          <w:lang w:val="es-MX"/>
        </w:rPr>
        <w:t>-</w:t>
      </w:r>
      <w:r w:rsidR="001F0AA2" w:rsidRPr="00DC57F6">
        <w:rPr>
          <w:rFonts w:ascii="Palatino Linotype" w:eastAsia="MS Mincho" w:hAnsi="Palatino Linotype"/>
          <w:b/>
          <w:i/>
          <w:color w:val="000000" w:themeColor="text1"/>
          <w:lang w:val="es-MX"/>
        </w:rPr>
        <w:t>Cumplir y hacer cumplir, en la esfera de su competencia, los ordenamientos federales y estatales en materia de pro</w:t>
      </w:r>
      <w:r w:rsidRPr="00DC57F6">
        <w:rPr>
          <w:rFonts w:ascii="Palatino Linotype" w:eastAsia="MS Mincho" w:hAnsi="Palatino Linotype"/>
          <w:b/>
          <w:i/>
          <w:color w:val="000000" w:themeColor="text1"/>
          <w:lang w:val="es-MX"/>
        </w:rPr>
        <w:t xml:space="preserve">tección del </w:t>
      </w:r>
      <w:r w:rsidRPr="00DC57F6">
        <w:rPr>
          <w:rFonts w:ascii="Palatino Linotype" w:eastAsia="MS Mincho" w:hAnsi="Palatino Linotype"/>
          <w:b/>
          <w:i/>
          <w:color w:val="000000" w:themeColor="text1"/>
          <w:lang w:val="es-MX"/>
        </w:rPr>
        <w:lastRenderedPageBreak/>
        <w:t xml:space="preserve">medio ambiente, del </w:t>
      </w:r>
      <w:r w:rsidR="001F0AA2" w:rsidRPr="00DC57F6">
        <w:rPr>
          <w:rFonts w:ascii="Palatino Linotype" w:eastAsia="MS Mincho" w:hAnsi="Palatino Linotype"/>
          <w:b/>
          <w:i/>
          <w:color w:val="000000" w:themeColor="text1"/>
          <w:lang w:val="es-MX"/>
        </w:rPr>
        <w:t>equilibrio ecológico y para prevención y control de la contaminación generada por vehículos automotores.</w:t>
      </w:r>
    </w:p>
    <w:p w14:paraId="29E95037" w14:textId="3E04EC15"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b/>
          <w:i/>
          <w:color w:val="000000" w:themeColor="text1"/>
          <w:lang w:val="es-MX"/>
        </w:rPr>
      </w:pPr>
      <w:r w:rsidRPr="00DC57F6">
        <w:rPr>
          <w:rFonts w:ascii="Palatino Linotype" w:eastAsia="MS Mincho" w:hAnsi="Palatino Linotype"/>
          <w:i/>
          <w:color w:val="000000" w:themeColor="text1"/>
          <w:lang w:val="es-MX"/>
        </w:rPr>
        <w:t>(…</w:t>
      </w:r>
      <w:r w:rsidRPr="00DC57F6">
        <w:rPr>
          <w:rFonts w:ascii="Palatino Linotype" w:eastAsia="MS Mincho" w:hAnsi="Palatino Linotype"/>
          <w:b/>
          <w:i/>
          <w:color w:val="000000" w:themeColor="text1"/>
          <w:lang w:val="es-MX"/>
        </w:rPr>
        <w:t>)” (Sic)</w:t>
      </w:r>
    </w:p>
    <w:p w14:paraId="7CFF1D74" w14:textId="77777777" w:rsidR="001F0AA2" w:rsidRPr="00DC57F6" w:rsidRDefault="001F0AA2" w:rsidP="001F0AA2">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241CC53" w14:textId="45B8D688" w:rsidR="00EB2EC2" w:rsidRPr="00DC57F6" w:rsidRDefault="00EB2EC2"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C57F6">
        <w:rPr>
          <w:rFonts w:ascii="Palatino Linotype" w:eastAsia="Palatino Linotype" w:hAnsi="Palatino Linotype" w:cs="Palatino Linotype"/>
          <w:color w:val="000000"/>
          <w:lang w:val="es-MX"/>
        </w:rPr>
        <w:t xml:space="preserve">Señalado lo anterior, el tramite denominado “Carta Compromiso” constituye una constancia de cumplimiento a la normatividad ambiental como a continuación se observa: </w:t>
      </w:r>
    </w:p>
    <w:p w14:paraId="5F0AEE28" w14:textId="77777777" w:rsidR="00EB2EC2" w:rsidRPr="00DC57F6" w:rsidRDefault="00EB2EC2" w:rsidP="00EB2EC2">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6D44C6E5" w14:textId="5DEF9EE2" w:rsidR="00EB2EC2" w:rsidRPr="00DC57F6" w:rsidRDefault="00EB2EC2" w:rsidP="00EB2EC2">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r w:rsidRPr="00DC57F6">
        <w:rPr>
          <w:noProof/>
          <w:lang w:val="es-MX" w:eastAsia="es-MX"/>
        </w:rPr>
        <w:drawing>
          <wp:inline distT="0" distB="0" distL="0" distR="0" wp14:anchorId="4CAF25A8" wp14:editId="0704829F">
            <wp:extent cx="5638800" cy="114234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5329" t="45564" r="5295" b="40254"/>
                    <a:stretch/>
                  </pic:blipFill>
                  <pic:spPr bwMode="auto">
                    <a:xfrm>
                      <a:off x="0" y="0"/>
                      <a:ext cx="5672251" cy="1149120"/>
                    </a:xfrm>
                    <a:prstGeom prst="rect">
                      <a:avLst/>
                    </a:prstGeom>
                    <a:ln>
                      <a:noFill/>
                    </a:ln>
                    <a:extLst>
                      <a:ext uri="{53640926-AAD7-44D8-BBD7-CCE9431645EC}">
                        <a14:shadowObscured xmlns:a14="http://schemas.microsoft.com/office/drawing/2010/main"/>
                      </a:ext>
                    </a:extLst>
                  </pic:spPr>
                </pic:pic>
              </a:graphicData>
            </a:graphic>
          </wp:inline>
        </w:drawing>
      </w:r>
    </w:p>
    <w:p w14:paraId="25ED6887" w14:textId="728277FB" w:rsidR="00EB2EC2" w:rsidRPr="00DC57F6" w:rsidRDefault="00EB2EC2" w:rsidP="00EB2EC2">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r w:rsidRPr="00DC57F6">
        <w:rPr>
          <w:rFonts w:ascii="Palatino Linotype" w:eastAsia="Palatino Linotype" w:hAnsi="Palatino Linotype" w:cs="Palatino Linotype"/>
          <w:color w:val="000000"/>
          <w:lang w:val="es-MX"/>
        </w:rPr>
        <w:t xml:space="preserve">  </w:t>
      </w:r>
    </w:p>
    <w:p w14:paraId="3A4845AF" w14:textId="77777777" w:rsidR="00EB2EC2" w:rsidRPr="00DC57F6" w:rsidRDefault="00EB2EC2" w:rsidP="00EB2EC2">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EEEFF04" w14:textId="71230905" w:rsidR="00EB2EC2" w:rsidRPr="00DC57F6" w:rsidRDefault="00EB2EC2" w:rsidP="00EB2EC2">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DC57F6">
        <w:rPr>
          <w:rFonts w:ascii="Palatino Linotype" w:eastAsia="MS Mincho" w:hAnsi="Palatino Linotype"/>
          <w:color w:val="000000" w:themeColor="text1"/>
          <w:lang w:val="es-MX"/>
        </w:rPr>
        <w:t xml:space="preserve">En tal contexto, este Órgano Garante advierte que el </w:t>
      </w:r>
      <w:r w:rsidRPr="00DC57F6">
        <w:rPr>
          <w:rFonts w:ascii="Palatino Linotype" w:eastAsia="MS Mincho" w:hAnsi="Palatino Linotype"/>
          <w:b/>
          <w:color w:val="000000" w:themeColor="text1"/>
          <w:lang w:val="es-MX"/>
        </w:rPr>
        <w:t xml:space="preserve">Secretariado Ejecutivo del Sistema Estatal de Seguridad Pública, resulta notoriamente incompetente </w:t>
      </w:r>
      <w:r w:rsidRPr="00DC57F6">
        <w:rPr>
          <w:rFonts w:ascii="Palatino Linotype" w:eastAsia="MS Mincho" w:hAnsi="Palatino Linotype"/>
          <w:color w:val="000000" w:themeColor="text1"/>
          <w:lang w:val="es-MX"/>
        </w:rPr>
        <w:t>para poseer o administrar la información solicitada de conformidad con lo dispuesto por el artículo 167 de la Ley de Transparencia y Acceso a la Información Pública del Estado de México y Municipios, que es de la literalidad siguiente:</w:t>
      </w:r>
    </w:p>
    <w:p w14:paraId="681E0A69" w14:textId="70476F36" w:rsidR="00EB2EC2" w:rsidRPr="00DC57F6" w:rsidRDefault="00EB2EC2" w:rsidP="00EB2EC2">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32EFFEB" w14:textId="77777777"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DC57F6">
        <w:rPr>
          <w:rFonts w:ascii="Palatino Linotype" w:eastAsia="MS Mincho" w:hAnsi="Palatino Linotype"/>
          <w:color w:val="000000" w:themeColor="text1"/>
          <w:lang w:val="es-ES_tradnl"/>
        </w:rPr>
        <w:t>“</w:t>
      </w:r>
      <w:r w:rsidRPr="00DC57F6">
        <w:rPr>
          <w:rFonts w:ascii="Palatino Linotype" w:eastAsia="MS Mincho" w:hAnsi="Palatino Linotype"/>
          <w:b/>
          <w:i/>
          <w:color w:val="000000" w:themeColor="text1"/>
          <w:lang w:val="es-ES_tradnl"/>
        </w:rPr>
        <w:t>Artículo 167.</w:t>
      </w:r>
      <w:r w:rsidRPr="00DC57F6">
        <w:rPr>
          <w:rFonts w:ascii="Palatino Linotype" w:eastAsia="MS Mincho" w:hAnsi="Palatino Linotype"/>
          <w:i/>
          <w:color w:val="000000" w:themeColor="text1"/>
          <w:lang w:val="es-ES_tradnl"/>
        </w:rPr>
        <w:t xml:space="preserve"> </w:t>
      </w:r>
      <w:r w:rsidRPr="00DC57F6">
        <w:rPr>
          <w:rFonts w:ascii="Palatino Linotype" w:eastAsia="MS Mincho" w:hAnsi="Palatino Linotype"/>
          <w:b/>
          <w:i/>
          <w:color w:val="000000" w:themeColor="text1"/>
          <w:lang w:val="es-ES_tradnl"/>
        </w:rPr>
        <w:t>Cuando las unidades de transparencia determinen la</w:t>
      </w:r>
      <w:r w:rsidRPr="00DC57F6">
        <w:rPr>
          <w:rFonts w:ascii="Palatino Linotype" w:eastAsia="MS Mincho" w:hAnsi="Palatino Linotype"/>
          <w:i/>
          <w:color w:val="000000" w:themeColor="text1"/>
          <w:lang w:val="es-ES_tradnl"/>
        </w:rPr>
        <w:t xml:space="preserve"> notoria </w:t>
      </w:r>
      <w:r w:rsidRPr="00DC57F6">
        <w:rPr>
          <w:rFonts w:ascii="Palatino Linotype" w:eastAsia="MS Mincho" w:hAnsi="Palatino Linotype"/>
          <w:b/>
          <w:i/>
          <w:color w:val="000000" w:themeColor="text1"/>
          <w:lang w:val="es-ES_tradnl"/>
        </w:rPr>
        <w:t>incompetencia por parte de los sujetos obligados</w:t>
      </w:r>
      <w:r w:rsidRPr="00DC57F6">
        <w:rPr>
          <w:rFonts w:ascii="Palatino Linotype" w:eastAsia="MS Mincho" w:hAnsi="Palatino Linotype"/>
          <w:i/>
          <w:color w:val="000000" w:themeColor="text1"/>
          <w:lang w:val="es-ES_tradnl"/>
        </w:rPr>
        <w:t xml:space="preserve">, dentro del ámbito de aplicación, para atender la solicitud de acceso a la información, </w:t>
      </w:r>
      <w:r w:rsidRPr="00DC57F6">
        <w:rPr>
          <w:rFonts w:ascii="Palatino Linotype" w:eastAsia="MS Mincho" w:hAnsi="Palatino Linotype"/>
          <w:b/>
          <w:i/>
          <w:color w:val="000000" w:themeColor="text1"/>
          <w:lang w:val="es-ES_tradnl"/>
        </w:rPr>
        <w:lastRenderedPageBreak/>
        <w:t>deberán comunicarlo al solicitante, dentro de los tres días hábiles posteriores a la recepción de la solicitud y, en su caso orientar al solicitante, el o los sujetos obligados competentes.</w:t>
      </w:r>
      <w:r w:rsidRPr="00DC57F6">
        <w:rPr>
          <w:rFonts w:ascii="Palatino Linotype" w:eastAsia="MS Mincho" w:hAnsi="Palatino Linotype"/>
          <w:i/>
          <w:color w:val="000000" w:themeColor="text1"/>
          <w:lang w:val="es-ES_tradnl"/>
        </w:rPr>
        <w:t xml:space="preserve"> </w:t>
      </w:r>
    </w:p>
    <w:p w14:paraId="4D1CBBDA" w14:textId="77777777"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p>
    <w:p w14:paraId="625F8019" w14:textId="77777777"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DC57F6">
        <w:rPr>
          <w:rFonts w:ascii="Palatino Linotype" w:eastAsia="MS Mincho" w:hAnsi="Palatino Linotype"/>
          <w:i/>
          <w:color w:val="000000" w:themeColor="text1"/>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6236DAE" w14:textId="499D7FD6"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DC57F6">
        <w:rPr>
          <w:rFonts w:ascii="Palatino Linotype" w:eastAsia="MS Mincho" w:hAnsi="Palatino Linotype"/>
          <w:b/>
          <w:i/>
          <w:color w:val="000000" w:themeColor="text1"/>
          <w:lang w:val="es-ES_tradnl"/>
        </w:rPr>
        <w:t>Si transcurrido el plazo señalado en el primer párrafo de este artículo, el sujeto obligado no declina la competencia en los términos establecidos, podrá canalizar la solicitud ante el sujeto obligado competente.</w:t>
      </w:r>
      <w:r w:rsidRPr="00DC57F6">
        <w:rPr>
          <w:rFonts w:ascii="Palatino Linotype" w:eastAsia="MS Mincho" w:hAnsi="Palatino Linotype"/>
          <w:i/>
          <w:color w:val="000000" w:themeColor="text1"/>
          <w:lang w:val="es-ES_tradnl"/>
        </w:rPr>
        <w:t>”</w:t>
      </w:r>
    </w:p>
    <w:p w14:paraId="3A3E0AE9" w14:textId="77777777"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color w:val="000000" w:themeColor="text1"/>
          <w:lang w:val="es-ES_tradnl"/>
        </w:rPr>
      </w:pPr>
    </w:p>
    <w:p w14:paraId="2570E557" w14:textId="76B48371" w:rsidR="00EB2EC2" w:rsidRPr="00DC57F6" w:rsidRDefault="00EB2EC2" w:rsidP="00EB2EC2">
      <w:pPr>
        <w:tabs>
          <w:tab w:val="left" w:pos="426"/>
        </w:tabs>
        <w:spacing w:before="240" w:after="240" w:line="360" w:lineRule="auto"/>
        <w:ind w:left="720" w:right="918"/>
        <w:contextualSpacing/>
        <w:jc w:val="both"/>
        <w:rPr>
          <w:rFonts w:ascii="Palatino Linotype" w:eastAsia="MS Mincho" w:hAnsi="Palatino Linotype"/>
          <w:color w:val="000000" w:themeColor="text1"/>
          <w:lang w:val="es-ES_tradnl"/>
        </w:rPr>
      </w:pPr>
      <w:r w:rsidRPr="00DC57F6">
        <w:rPr>
          <w:rFonts w:ascii="Palatino Linotype" w:eastAsia="MS Mincho" w:hAnsi="Palatino Linotype"/>
          <w:color w:val="000000" w:themeColor="text1"/>
          <w:lang w:val="es-ES_tradnl"/>
        </w:rPr>
        <w:t>(Énfasis añadido)</w:t>
      </w:r>
    </w:p>
    <w:p w14:paraId="771AF86B" w14:textId="77777777" w:rsidR="00EB2EC2" w:rsidRPr="00DC57F6" w:rsidRDefault="00EB2EC2" w:rsidP="00EB2EC2">
      <w:pPr>
        <w:tabs>
          <w:tab w:val="left" w:pos="426"/>
        </w:tabs>
        <w:spacing w:before="240" w:after="240" w:line="360" w:lineRule="auto"/>
        <w:ind w:right="51"/>
        <w:contextualSpacing/>
        <w:jc w:val="both"/>
        <w:rPr>
          <w:rFonts w:ascii="Palatino Linotype" w:eastAsia="MS Mincho" w:hAnsi="Palatino Linotype"/>
          <w:color w:val="000000" w:themeColor="text1"/>
          <w:lang w:val="es-ES_tradnl"/>
        </w:rPr>
      </w:pPr>
    </w:p>
    <w:p w14:paraId="10049AB2" w14:textId="46FA3593" w:rsidR="00EB2EC2" w:rsidRPr="00DC57F6" w:rsidRDefault="00391CC4" w:rsidP="00EB2EC2">
      <w:pPr>
        <w:numPr>
          <w:ilvl w:val="0"/>
          <w:numId w:val="5"/>
        </w:numPr>
        <w:tabs>
          <w:tab w:val="left" w:pos="0"/>
        </w:tabs>
        <w:spacing w:before="240" w:after="240" w:line="360" w:lineRule="auto"/>
        <w:ind w:left="0" w:right="51" w:firstLine="0"/>
        <w:contextualSpacing/>
        <w:jc w:val="both"/>
        <w:rPr>
          <w:rFonts w:ascii="Palatino Linotype" w:eastAsia="MS Mincho" w:hAnsi="Palatino Linotype"/>
          <w:color w:val="000000" w:themeColor="text1"/>
          <w:lang w:val="es-ES_tradnl"/>
        </w:rPr>
      </w:pPr>
      <w:r w:rsidRPr="00DC57F6">
        <w:rPr>
          <w:rFonts w:ascii="Palatino Linotype" w:eastAsia="MS Mincho" w:hAnsi="Palatino Linotype"/>
          <w:color w:val="000000" w:themeColor="text1"/>
          <w:lang w:val="es-ES_tradnl"/>
        </w:rPr>
        <w:t>Así</w:t>
      </w:r>
      <w:r w:rsidR="00EB2EC2" w:rsidRPr="00DC57F6">
        <w:rPr>
          <w:rFonts w:ascii="Palatino Linotype" w:eastAsia="MS Mincho" w:hAnsi="Palatino Linotype"/>
          <w:color w:val="000000" w:themeColor="text1"/>
          <w:lang w:val="es-ES_tradnl"/>
        </w:rPr>
        <w:t xml:space="preserve">, una vez recibida una solicitud de información, y el </w:t>
      </w:r>
      <w:r w:rsidR="00EB2EC2" w:rsidRPr="00DC57F6">
        <w:rPr>
          <w:rFonts w:ascii="Palatino Linotype" w:eastAsia="MS Mincho" w:hAnsi="Palatino Linotype"/>
          <w:b/>
          <w:bCs/>
          <w:color w:val="000000" w:themeColor="text1"/>
          <w:lang w:val="es-ES_tradnl"/>
        </w:rPr>
        <w:t>SUJETO OBLIGADO</w:t>
      </w:r>
      <w:r w:rsidR="00EB2EC2" w:rsidRPr="00DC57F6">
        <w:rPr>
          <w:rFonts w:ascii="Palatino Linotype" w:eastAsia="MS Mincho" w:hAnsi="Palatino Linotype"/>
          <w:color w:val="000000" w:themeColor="text1"/>
          <w:lang w:val="es-ES_tradnl"/>
        </w:rPr>
        <w:t xml:space="preserve"> determine que es notoriamente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0DF37AB8" w14:textId="77777777" w:rsidR="00EB2EC2" w:rsidRPr="00DC57F6" w:rsidRDefault="00EB2EC2" w:rsidP="00EB2EC2">
      <w:pPr>
        <w:tabs>
          <w:tab w:val="left" w:pos="0"/>
        </w:tabs>
        <w:spacing w:before="240" w:after="240" w:line="360" w:lineRule="auto"/>
        <w:ind w:right="51"/>
        <w:contextualSpacing/>
        <w:jc w:val="both"/>
        <w:rPr>
          <w:rFonts w:ascii="Palatino Linotype" w:eastAsia="MS Mincho" w:hAnsi="Palatino Linotype"/>
          <w:color w:val="000000" w:themeColor="text1"/>
          <w:lang w:val="es-ES_tradnl"/>
        </w:rPr>
      </w:pPr>
    </w:p>
    <w:p w14:paraId="17100B49" w14:textId="18EE7094" w:rsidR="00EB2EC2" w:rsidRPr="00DC57F6" w:rsidRDefault="00EB2EC2" w:rsidP="00EB2EC2">
      <w:pPr>
        <w:numPr>
          <w:ilvl w:val="0"/>
          <w:numId w:val="5"/>
        </w:numPr>
        <w:tabs>
          <w:tab w:val="left" w:pos="0"/>
        </w:tabs>
        <w:spacing w:before="240" w:after="240" w:line="360" w:lineRule="auto"/>
        <w:ind w:left="0" w:right="51" w:firstLine="0"/>
        <w:contextualSpacing/>
        <w:jc w:val="both"/>
        <w:rPr>
          <w:rFonts w:ascii="Palatino Linotype" w:eastAsia="MS Mincho" w:hAnsi="Palatino Linotype"/>
          <w:color w:val="000000" w:themeColor="text1"/>
          <w:lang w:val="es-ES_tradnl"/>
        </w:rPr>
      </w:pPr>
      <w:r w:rsidRPr="00DC57F6">
        <w:rPr>
          <w:rFonts w:ascii="Palatino Linotype" w:eastAsiaTheme="minorEastAsia" w:hAnsi="Palatino Linotype" w:cstheme="minorBidi"/>
          <w:color w:val="000000" w:themeColor="text1"/>
          <w:lang w:val="es-ES_tradnl"/>
        </w:rPr>
        <w:t xml:space="preserve">En </w:t>
      </w:r>
      <w:r w:rsidRPr="00DC57F6">
        <w:rPr>
          <w:rFonts w:ascii="Palatino Linotype" w:eastAsiaTheme="minorEastAsia" w:hAnsi="Palatino Linotype" w:cs="Arial"/>
          <w:lang w:val="es-ES_tradnl"/>
        </w:rPr>
        <w:t xml:space="preserve">el presente asunto, de constancias que obran en el expediente electrónico del </w:t>
      </w:r>
      <w:r w:rsidRPr="00DC57F6">
        <w:rPr>
          <w:rFonts w:ascii="Palatino Linotype" w:eastAsiaTheme="minorEastAsia" w:hAnsi="Palatino Linotype" w:cs="Arial"/>
          <w:b/>
          <w:i/>
          <w:lang w:val="es-ES_tradnl"/>
        </w:rPr>
        <w:t>SAIMEX</w:t>
      </w:r>
      <w:r w:rsidRPr="00DC57F6">
        <w:rPr>
          <w:rFonts w:ascii="Palatino Linotype" w:eastAsiaTheme="minorEastAsia" w:hAnsi="Palatino Linotype" w:cs="Arial"/>
          <w:lang w:val="es-ES_tradnl"/>
        </w:rPr>
        <w:t xml:space="preserve">, se aprecia que el particular promovió su solicitud de información </w:t>
      </w:r>
      <w:r w:rsidRPr="00DC57F6">
        <w:rPr>
          <w:rFonts w:ascii="Palatino Linotype" w:eastAsiaTheme="minorEastAsia" w:hAnsi="Palatino Linotype" w:cs="Arial"/>
          <w:lang w:val="es-ES_tradnl"/>
        </w:rPr>
        <w:lastRenderedPageBreak/>
        <w:t xml:space="preserve">dirigida al </w:t>
      </w:r>
      <w:r w:rsidRPr="00DC57F6">
        <w:rPr>
          <w:rFonts w:ascii="Palatino Linotype" w:eastAsia="MS Mincho" w:hAnsi="Palatino Linotype"/>
          <w:b/>
          <w:color w:val="000000" w:themeColor="text1"/>
          <w:lang w:val="es-ES_tradnl"/>
        </w:rPr>
        <w:t>Secretariado Ejecutivo del Sistema Estatal de Seguridad Pública</w:t>
      </w:r>
      <w:r w:rsidR="009A5D63" w:rsidRPr="00DC57F6">
        <w:rPr>
          <w:rFonts w:ascii="Palatino Linotype" w:eastAsiaTheme="minorEastAsia" w:hAnsi="Palatino Linotype" w:cs="Arial"/>
          <w:lang w:val="es-ES_tradnl"/>
        </w:rPr>
        <w:t>, el quince (15</w:t>
      </w:r>
      <w:r w:rsidRPr="00DC57F6">
        <w:rPr>
          <w:rFonts w:ascii="Palatino Linotype" w:eastAsiaTheme="minorEastAsia" w:hAnsi="Palatino Linotype" w:cs="Arial"/>
          <w:lang w:val="es-ES_tradnl"/>
        </w:rPr>
        <w:t>) de</w:t>
      </w:r>
      <w:r w:rsidR="009A5D63" w:rsidRPr="00DC57F6">
        <w:rPr>
          <w:rFonts w:ascii="Palatino Linotype" w:eastAsiaTheme="minorEastAsia" w:hAnsi="Palatino Linotype" w:cs="Arial"/>
          <w:lang w:val="es-ES_tradnl"/>
        </w:rPr>
        <w:t xml:space="preserve"> agosto</w:t>
      </w:r>
      <w:r w:rsidRPr="00DC57F6">
        <w:rPr>
          <w:rFonts w:ascii="Palatino Linotype" w:eastAsiaTheme="minorEastAsia" w:hAnsi="Palatino Linotype" w:cs="Arial"/>
          <w:lang w:val="es-ES_tradnl"/>
        </w:rPr>
        <w:t xml:space="preserve"> de dos mil veintidós y, el </w:t>
      </w:r>
      <w:r w:rsidRPr="00DC57F6">
        <w:rPr>
          <w:rFonts w:ascii="Palatino Linotype" w:eastAsiaTheme="minorEastAsia" w:hAnsi="Palatino Linotype" w:cs="Arial"/>
          <w:b/>
          <w:lang w:val="es-ES_tradnl"/>
        </w:rPr>
        <w:t>SUJETO OBLIGADO</w:t>
      </w:r>
      <w:r w:rsidR="009A5D63" w:rsidRPr="00DC57F6">
        <w:rPr>
          <w:rFonts w:ascii="Palatino Linotype" w:eastAsiaTheme="minorEastAsia" w:hAnsi="Palatino Linotype" w:cs="Arial"/>
          <w:lang w:val="es-ES_tradnl"/>
        </w:rPr>
        <w:t>, entregó respuesta el diecisiete (17</w:t>
      </w:r>
      <w:r w:rsidRPr="00DC57F6">
        <w:rPr>
          <w:rFonts w:ascii="Palatino Linotype" w:eastAsiaTheme="minorEastAsia" w:hAnsi="Palatino Linotype" w:cs="Arial"/>
          <w:lang w:val="es-ES_tradnl"/>
        </w:rPr>
        <w:t>) de</w:t>
      </w:r>
      <w:r w:rsidR="009A5D63" w:rsidRPr="00DC57F6">
        <w:rPr>
          <w:rFonts w:ascii="Palatino Linotype" w:eastAsiaTheme="minorEastAsia" w:hAnsi="Palatino Linotype" w:cs="Arial"/>
          <w:lang w:val="es-ES_tradnl"/>
        </w:rPr>
        <w:t xml:space="preserve"> agosto</w:t>
      </w:r>
      <w:r w:rsidRPr="00DC57F6">
        <w:rPr>
          <w:rFonts w:ascii="Palatino Linotype" w:eastAsiaTheme="minorEastAsia" w:hAnsi="Palatino Linotype" w:cs="Arial"/>
          <w:lang w:val="es-ES_tradnl"/>
        </w:rPr>
        <w:t xml:space="preserve"> del </w:t>
      </w:r>
      <w:r w:rsidR="009A5D63" w:rsidRPr="00DC57F6">
        <w:rPr>
          <w:rFonts w:ascii="Palatino Linotype" w:eastAsiaTheme="minorEastAsia" w:hAnsi="Palatino Linotype" w:cs="Arial"/>
          <w:lang w:val="es-ES_tradnl"/>
        </w:rPr>
        <w:t>año en curso, esto es, al segundo</w:t>
      </w:r>
      <w:r w:rsidRPr="00DC57F6">
        <w:rPr>
          <w:rFonts w:ascii="Palatino Linotype" w:eastAsiaTheme="minorEastAsia" w:hAnsi="Palatino Linotype" w:cs="Arial"/>
          <w:lang w:val="es-ES_tradnl"/>
        </w:rPr>
        <w:t xml:space="preserve"> día hábil de haber recibido el requerimiento de acceso a la información pública.</w:t>
      </w:r>
    </w:p>
    <w:p w14:paraId="5D8DB56D" w14:textId="77777777" w:rsidR="00EB2EC2" w:rsidRPr="00DC57F6" w:rsidRDefault="00EB2EC2" w:rsidP="00EB2EC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F824DBE" w14:textId="1201EA3E" w:rsidR="00EB2EC2" w:rsidRPr="00DC57F6" w:rsidRDefault="00EB2EC2" w:rsidP="00717E1C">
      <w:pPr>
        <w:numPr>
          <w:ilvl w:val="0"/>
          <w:numId w:val="44"/>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ES_tradnl"/>
        </w:rPr>
      </w:pPr>
      <w:r w:rsidRPr="00DC57F6">
        <w:rPr>
          <w:rFonts w:ascii="Palatino Linotype" w:eastAsiaTheme="minorEastAsia" w:hAnsi="Palatino Linotype" w:cstheme="minorBidi"/>
          <w:color w:val="000000" w:themeColor="text1"/>
          <w:lang w:val="es-ES_tradnl"/>
        </w:rPr>
        <w:t>De tal manera que</w:t>
      </w:r>
      <w:r w:rsidR="009A5D63" w:rsidRPr="00DC57F6">
        <w:rPr>
          <w:rFonts w:ascii="Palatino Linotype" w:eastAsiaTheme="minorEastAsia" w:hAnsi="Palatino Linotype" w:cstheme="minorBidi"/>
          <w:color w:val="000000" w:themeColor="text1"/>
          <w:lang w:val="es-ES_tradnl"/>
        </w:rPr>
        <w:t xml:space="preserve"> se manifestó, fundamentó y motivo la incompetencia dentro del plazo de tres días otorgados por la Ley</w:t>
      </w:r>
      <w:r w:rsidRPr="00DC57F6">
        <w:rPr>
          <w:rFonts w:ascii="Palatino Linotype" w:eastAsiaTheme="minorEastAsia" w:hAnsi="Palatino Linotype" w:cstheme="minorBidi"/>
          <w:lang w:val="es-ES_tradnl"/>
        </w:rPr>
        <w:t>,</w:t>
      </w:r>
      <w:r w:rsidR="009A5D63" w:rsidRPr="00DC57F6">
        <w:rPr>
          <w:rFonts w:ascii="Palatino Linotype" w:eastAsiaTheme="minorEastAsia" w:hAnsi="Palatino Linotype" w:cstheme="minorBidi"/>
          <w:lang w:val="es-ES_tradnl"/>
        </w:rPr>
        <w:t xml:space="preserve"> por lo que este Órgano Garante, </w:t>
      </w:r>
      <w:r w:rsidR="00391CC4" w:rsidRPr="00DC57F6">
        <w:rPr>
          <w:rFonts w:ascii="Palatino Linotype" w:eastAsiaTheme="minorEastAsia" w:hAnsi="Palatino Linotype" w:cstheme="minorBidi"/>
          <w:lang w:val="es-ES_tradnl"/>
        </w:rPr>
        <w:t>estima procedente confi</w:t>
      </w:r>
      <w:r w:rsidR="009A5D63" w:rsidRPr="00DC57F6">
        <w:rPr>
          <w:rFonts w:ascii="Palatino Linotype" w:eastAsiaTheme="minorEastAsia" w:hAnsi="Palatino Linotype" w:cstheme="minorBidi"/>
          <w:lang w:val="es-ES_tradnl"/>
        </w:rPr>
        <w:t xml:space="preserve">rmar la incompetencia referida por el ente recurrido dejándose </w:t>
      </w:r>
      <w:r w:rsidRPr="00DC57F6">
        <w:rPr>
          <w:rFonts w:ascii="Palatino Linotype" w:eastAsiaTheme="minorEastAsia" w:hAnsi="Palatino Linotype" w:cstheme="minorBidi"/>
          <w:lang w:val="es-ES_tradnl"/>
        </w:rPr>
        <w:t>a salvo los derechos del particular a efecto de que, de considerarlo oportuno, realice</w:t>
      </w:r>
      <w:r w:rsidR="009A5D63" w:rsidRPr="00DC57F6">
        <w:rPr>
          <w:rFonts w:ascii="Palatino Linotype" w:eastAsiaTheme="minorEastAsia" w:hAnsi="Palatino Linotype" w:cstheme="minorBidi"/>
          <w:lang w:val="es-ES_tradnl"/>
        </w:rPr>
        <w:t xml:space="preserve"> una nueva</w:t>
      </w:r>
      <w:r w:rsidRPr="00DC57F6">
        <w:rPr>
          <w:rFonts w:ascii="Palatino Linotype" w:eastAsiaTheme="minorEastAsia" w:hAnsi="Palatino Linotype" w:cstheme="minorBidi"/>
          <w:lang w:val="es-ES_tradnl"/>
        </w:rPr>
        <w:t xml:space="preserve"> solicit</w:t>
      </w:r>
      <w:r w:rsidR="009A5D63" w:rsidRPr="00DC57F6">
        <w:rPr>
          <w:rFonts w:ascii="Palatino Linotype" w:eastAsiaTheme="minorEastAsia" w:hAnsi="Palatino Linotype" w:cstheme="minorBidi"/>
          <w:lang w:val="es-ES_tradnl"/>
        </w:rPr>
        <w:t>ud</w:t>
      </w:r>
      <w:r w:rsidRPr="00DC57F6">
        <w:rPr>
          <w:rFonts w:ascii="Palatino Linotype" w:eastAsiaTheme="minorEastAsia" w:hAnsi="Palatino Linotype" w:cstheme="minorBidi"/>
          <w:lang w:val="es-ES_tradnl"/>
        </w:rPr>
        <w:t xml:space="preserve"> de información </w:t>
      </w:r>
      <w:r w:rsidR="009A5D63" w:rsidRPr="00DC57F6">
        <w:rPr>
          <w:rFonts w:ascii="Palatino Linotype" w:eastAsiaTheme="minorEastAsia" w:hAnsi="Palatino Linotype" w:cstheme="minorBidi"/>
          <w:b/>
          <w:lang w:val="es-ES_tradnl"/>
        </w:rPr>
        <w:t>a la Secretaría de Seguridad</w:t>
      </w:r>
      <w:r w:rsidR="00391CC4" w:rsidRPr="00DC57F6">
        <w:rPr>
          <w:rFonts w:ascii="Palatino Linotype" w:eastAsiaTheme="minorEastAsia" w:hAnsi="Palatino Linotype" w:cstheme="minorBidi"/>
          <w:b/>
          <w:lang w:val="es-ES_tradnl"/>
        </w:rPr>
        <w:t xml:space="preserve"> </w:t>
      </w:r>
      <w:r w:rsidR="00EA4F73" w:rsidRPr="00DC57F6">
        <w:rPr>
          <w:rFonts w:ascii="Palatino Linotype" w:eastAsiaTheme="minorEastAsia" w:hAnsi="Palatino Linotype" w:cstheme="minorBidi"/>
          <w:b/>
          <w:lang w:val="es-ES_tradnl"/>
        </w:rPr>
        <w:t>del Estado de México</w:t>
      </w:r>
      <w:r w:rsidR="00EA4F73" w:rsidRPr="00DC57F6">
        <w:rPr>
          <w:rFonts w:ascii="Palatino Linotype" w:eastAsiaTheme="minorEastAsia" w:hAnsi="Palatino Linotype" w:cstheme="minorBidi"/>
          <w:lang w:val="es-ES_tradnl"/>
        </w:rPr>
        <w:t xml:space="preserve">, </w:t>
      </w:r>
      <w:r w:rsidR="00391CC4" w:rsidRPr="00DC57F6">
        <w:rPr>
          <w:rFonts w:ascii="Palatino Linotype" w:eastAsiaTheme="minorEastAsia" w:hAnsi="Palatino Linotype" w:cstheme="minorBidi"/>
          <w:lang w:val="es-ES_tradnl"/>
        </w:rPr>
        <w:t xml:space="preserve">a través del Sistema del Acceso a la Información Mexiquense. </w:t>
      </w:r>
      <w:r w:rsidR="009A5D63" w:rsidRPr="00DC57F6">
        <w:rPr>
          <w:rFonts w:ascii="Palatino Linotype" w:eastAsiaTheme="minorEastAsia" w:hAnsi="Palatino Linotype" w:cstheme="minorBidi"/>
          <w:lang w:val="es-ES_tradnl"/>
        </w:rPr>
        <w:t xml:space="preserve"> </w:t>
      </w:r>
    </w:p>
    <w:p w14:paraId="5C3EB3D8" w14:textId="77777777" w:rsidR="009A5D63" w:rsidRPr="00DC57F6" w:rsidRDefault="009A5D63" w:rsidP="009A5D63">
      <w:pPr>
        <w:tabs>
          <w:tab w:val="left" w:pos="426"/>
        </w:tabs>
        <w:spacing w:before="240" w:after="240" w:line="360" w:lineRule="auto"/>
        <w:ind w:right="51"/>
        <w:contextualSpacing/>
        <w:jc w:val="both"/>
        <w:rPr>
          <w:rFonts w:ascii="Palatino Linotype" w:eastAsia="MS Mincho" w:hAnsi="Palatino Linotype"/>
          <w:color w:val="000000" w:themeColor="text1"/>
          <w:lang w:val="es-ES_tradnl"/>
        </w:rPr>
      </w:pPr>
    </w:p>
    <w:p w14:paraId="59712F6D" w14:textId="77777777" w:rsidR="00674B40" w:rsidRPr="00DC57F6" w:rsidRDefault="00674B40" w:rsidP="00674B40">
      <w:pPr>
        <w:keepNext/>
        <w:keepLines/>
        <w:spacing w:before="40" w:line="360" w:lineRule="auto"/>
        <w:outlineLvl w:val="1"/>
        <w:rPr>
          <w:rFonts w:ascii="Palatino Linotype" w:eastAsia="MS Mincho" w:hAnsi="Palatino Linotype"/>
          <w:b/>
          <w:color w:val="000000"/>
          <w:lang w:val="es-ES_tradnl"/>
        </w:rPr>
      </w:pPr>
      <w:r w:rsidRPr="00DC57F6">
        <w:rPr>
          <w:rFonts w:ascii="Palatino Linotype" w:eastAsia="MS Mincho" w:hAnsi="Palatino Linotype"/>
          <w:b/>
          <w:color w:val="000000"/>
          <w:lang w:val="es-ES_tradnl"/>
        </w:rPr>
        <w:t xml:space="preserve">QUINTO. De la decisión. </w:t>
      </w:r>
    </w:p>
    <w:p w14:paraId="66355A90" w14:textId="77777777" w:rsidR="00674B40" w:rsidRPr="00DC57F6" w:rsidRDefault="00674B40" w:rsidP="00674B40">
      <w:pPr>
        <w:keepNext/>
        <w:keepLines/>
        <w:spacing w:before="40" w:line="360" w:lineRule="auto"/>
        <w:outlineLvl w:val="1"/>
        <w:rPr>
          <w:rFonts w:ascii="Palatino Linotype" w:eastAsia="MS Mincho" w:hAnsi="Palatino Linotype"/>
          <w:b/>
          <w:color w:val="000000"/>
          <w:lang w:val="es-ES_tradnl"/>
        </w:rPr>
      </w:pPr>
    </w:p>
    <w:p w14:paraId="27E02AB8" w14:textId="0638C2E4" w:rsidR="00674B40" w:rsidRPr="00DC57F6" w:rsidRDefault="00674B40" w:rsidP="009A5D63">
      <w:pPr>
        <w:numPr>
          <w:ilvl w:val="0"/>
          <w:numId w:val="41"/>
        </w:numPr>
        <w:spacing w:before="240" w:after="240" w:line="360" w:lineRule="auto"/>
        <w:ind w:left="0" w:right="49" w:firstLine="0"/>
        <w:contextualSpacing/>
        <w:jc w:val="both"/>
        <w:rPr>
          <w:rFonts w:ascii="Palatino Linotype" w:eastAsia="MS Mincho" w:hAnsi="Palatino Linotype"/>
          <w:color w:val="000000"/>
        </w:rPr>
      </w:pPr>
      <w:r w:rsidRPr="00DC57F6">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DC57F6">
        <w:rPr>
          <w:rFonts w:ascii="Palatino Linotype" w:hAnsi="Palatino Linotype" w:cs="Tahoma"/>
          <w:b/>
          <w:lang w:val="es-MX"/>
        </w:rPr>
        <w:t xml:space="preserve">CONFIRMAR </w:t>
      </w:r>
      <w:r w:rsidRPr="00DC57F6">
        <w:rPr>
          <w:rFonts w:ascii="Palatino Linotype" w:hAnsi="Palatino Linotype" w:cs="Tahoma"/>
          <w:lang w:val="es-MX"/>
        </w:rPr>
        <w:t>la respuesta otorgada por el</w:t>
      </w:r>
      <w:r w:rsidR="00BF1610" w:rsidRPr="00DC57F6">
        <w:rPr>
          <w:rFonts w:ascii="Palatino Linotype" w:eastAsia="MS Mincho" w:hAnsi="Palatino Linotype"/>
          <w:color w:val="000000"/>
        </w:rPr>
        <w:t xml:space="preserve"> </w:t>
      </w:r>
      <w:r w:rsidR="009A5D63" w:rsidRPr="00DC57F6">
        <w:rPr>
          <w:rFonts w:ascii="Palatino Linotype" w:eastAsia="MS Mincho" w:hAnsi="Palatino Linotype"/>
          <w:b/>
          <w:color w:val="000000"/>
        </w:rPr>
        <w:t>Secretariado Ejecutivo del Sistema Estatal de Seguridad Pública</w:t>
      </w:r>
      <w:r w:rsidRPr="00DC57F6">
        <w:rPr>
          <w:rFonts w:ascii="Palatino Linotype" w:eastAsia="MS Mincho" w:hAnsi="Palatino Linotype"/>
          <w:lang w:val="es-ES_tradnl"/>
        </w:rPr>
        <w:t>, debido a que, s</w:t>
      </w:r>
      <w:r w:rsidRPr="00DC57F6">
        <w:rPr>
          <w:rFonts w:ascii="Palatino Linotype" w:eastAsia="MS Mincho" w:hAnsi="Palatino Linotype"/>
          <w:color w:val="000000"/>
        </w:rPr>
        <w:t xml:space="preserve">e </w:t>
      </w:r>
      <w:r w:rsidR="009A5D63" w:rsidRPr="00DC57F6">
        <w:rPr>
          <w:rFonts w:ascii="Palatino Linotype" w:eastAsia="MS Mincho" w:hAnsi="Palatino Linotype"/>
          <w:color w:val="000000"/>
        </w:rPr>
        <w:t xml:space="preserve">demostró la incompetencia para dar atención a la solicitud de información.  </w:t>
      </w:r>
    </w:p>
    <w:p w14:paraId="5DD3979A" w14:textId="77777777" w:rsidR="00674B40" w:rsidRPr="00DC57F6" w:rsidRDefault="00674B40" w:rsidP="00674B40">
      <w:pPr>
        <w:spacing w:before="240" w:after="240" w:line="360" w:lineRule="auto"/>
        <w:ind w:right="49"/>
        <w:contextualSpacing/>
        <w:jc w:val="both"/>
        <w:rPr>
          <w:rFonts w:ascii="Palatino Linotype" w:eastAsia="MS Mincho" w:hAnsi="Palatino Linotype"/>
          <w:color w:val="000000"/>
        </w:rPr>
      </w:pPr>
    </w:p>
    <w:p w14:paraId="196BE915" w14:textId="77777777" w:rsidR="00674B40" w:rsidRPr="00DC57F6" w:rsidRDefault="00674B40" w:rsidP="00674B40">
      <w:pPr>
        <w:numPr>
          <w:ilvl w:val="0"/>
          <w:numId w:val="41"/>
        </w:numPr>
        <w:spacing w:after="160" w:line="360" w:lineRule="auto"/>
        <w:ind w:left="0" w:right="49" w:firstLine="0"/>
        <w:contextualSpacing/>
        <w:jc w:val="both"/>
        <w:rPr>
          <w:rFonts w:ascii="Palatino Linotype" w:eastAsia="MS Mincho" w:hAnsi="Palatino Linotype"/>
          <w:lang w:val="es-ES_tradnl"/>
        </w:rPr>
      </w:pPr>
      <w:r w:rsidRPr="00DC57F6">
        <w:rPr>
          <w:rFonts w:ascii="Palatino Linotype" w:eastAsia="MS Mincho" w:hAnsi="Palatino Linotype"/>
          <w:color w:val="000000"/>
        </w:rPr>
        <w:t xml:space="preserve">Por lo anteriormente expuesto y fundado, este </w:t>
      </w:r>
      <w:r w:rsidRPr="00DC57F6">
        <w:rPr>
          <w:rFonts w:ascii="Palatino Linotype" w:eastAsia="MS Mincho" w:hAnsi="Palatino Linotype"/>
          <w:b/>
          <w:bCs/>
          <w:color w:val="000000"/>
        </w:rPr>
        <w:t>ÓRGANO GARANTE</w:t>
      </w:r>
      <w:r w:rsidRPr="00DC57F6">
        <w:rPr>
          <w:rFonts w:ascii="Palatino Linotype" w:eastAsia="MS Mincho" w:hAnsi="Palatino Linotype"/>
          <w:color w:val="000000"/>
        </w:rPr>
        <w:t xml:space="preserve"> emite los siguientes:</w:t>
      </w:r>
    </w:p>
    <w:p w14:paraId="5BD980F3" w14:textId="77777777" w:rsidR="00674B40" w:rsidRPr="00DC57F6" w:rsidRDefault="00674B40" w:rsidP="00674B40">
      <w:pPr>
        <w:spacing w:line="360" w:lineRule="auto"/>
        <w:rPr>
          <w:rFonts w:ascii="Palatino Linotype" w:eastAsia="MS Mincho" w:hAnsi="Palatino Linotype"/>
          <w:b/>
          <w:color w:val="000000" w:themeColor="text1"/>
          <w:lang w:val="es-ES_tradnl"/>
        </w:rPr>
      </w:pPr>
    </w:p>
    <w:p w14:paraId="4234DE91" w14:textId="77777777" w:rsidR="00674B40" w:rsidRPr="00DC57F6" w:rsidRDefault="00674B40" w:rsidP="00674B40">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DC57F6">
        <w:rPr>
          <w:rFonts w:ascii="Palatino Linotype" w:eastAsia="MS Mincho" w:hAnsi="Palatino Linotype"/>
          <w:b/>
          <w:color w:val="000000" w:themeColor="text1"/>
          <w:lang w:val="es-ES_tradnl"/>
        </w:rPr>
        <w:t>R E S O L U T I V O S</w:t>
      </w:r>
    </w:p>
    <w:p w14:paraId="014B36EC" w14:textId="339FFC90" w:rsidR="00674B40" w:rsidRPr="00DC57F6" w:rsidRDefault="00674B40" w:rsidP="00674B40">
      <w:pPr>
        <w:spacing w:before="240" w:line="360" w:lineRule="auto"/>
        <w:jc w:val="both"/>
        <w:rPr>
          <w:rFonts w:ascii="Palatino Linotype" w:eastAsia="Calibri" w:hAnsi="Palatino Linotype" w:cs="Arial"/>
          <w:b/>
        </w:rPr>
      </w:pPr>
      <w:r w:rsidRPr="00DC57F6">
        <w:rPr>
          <w:rFonts w:ascii="Palatino Linotype" w:hAnsi="Palatino Linotype" w:cs="Arial"/>
          <w:b/>
          <w:lang w:val="es-ES_tradnl"/>
        </w:rPr>
        <w:t xml:space="preserve">PRIMERO. </w:t>
      </w:r>
      <w:r w:rsidRPr="00DC57F6">
        <w:rPr>
          <w:rFonts w:ascii="Palatino Linotype" w:hAnsi="Palatino Linotype" w:cs="Arial"/>
          <w:lang w:val="es-ES_tradnl"/>
        </w:rPr>
        <w:t>Resultan infundadas las</w:t>
      </w:r>
      <w:r w:rsidRPr="00DC57F6">
        <w:rPr>
          <w:rFonts w:ascii="Palatino Linotype" w:hAnsi="Palatino Linotype" w:cs="Arial"/>
          <w:b/>
          <w:lang w:val="es-ES_tradnl"/>
        </w:rPr>
        <w:t xml:space="preserve"> </w:t>
      </w:r>
      <w:r w:rsidRPr="00DC57F6">
        <w:rPr>
          <w:rFonts w:ascii="Palatino Linotype" w:hAnsi="Palatino Linotype" w:cs="Arial"/>
        </w:rPr>
        <w:t xml:space="preserve">razones o motivos de inconformidad hechos valer </w:t>
      </w:r>
      <w:r w:rsidR="004E632C" w:rsidRPr="00DC57F6">
        <w:rPr>
          <w:rFonts w:ascii="Palatino Linotype" w:eastAsia="Calibri" w:hAnsi="Palatino Linotype" w:cs="Arial"/>
        </w:rPr>
        <w:t>en el recurso de revisión</w:t>
      </w:r>
      <w:r w:rsidR="00622EDC" w:rsidRPr="00DC57F6">
        <w:t xml:space="preserve"> </w:t>
      </w:r>
      <w:r w:rsidR="009A5D63" w:rsidRPr="00DC57F6">
        <w:rPr>
          <w:rFonts w:ascii="Palatino Linotype" w:eastAsia="Calibri" w:hAnsi="Palatino Linotype" w:cs="Arial"/>
          <w:b/>
        </w:rPr>
        <w:t>13388</w:t>
      </w:r>
      <w:r w:rsidR="00622EDC" w:rsidRPr="00DC57F6">
        <w:rPr>
          <w:rFonts w:ascii="Palatino Linotype" w:eastAsia="Calibri" w:hAnsi="Palatino Linotype" w:cs="Arial"/>
          <w:b/>
        </w:rPr>
        <w:t>/INFOEM/IP/RR/2022</w:t>
      </w:r>
      <w:r w:rsidRPr="00DC57F6">
        <w:rPr>
          <w:rFonts w:ascii="Palatino Linotype" w:eastAsia="MS Mincho" w:hAnsi="Palatino Linotype" w:cs="Arial"/>
          <w:b/>
          <w:bCs/>
          <w:lang w:val="es-ES_tradnl"/>
        </w:rPr>
        <w:t xml:space="preserve">, </w:t>
      </w:r>
      <w:r w:rsidRPr="00DC57F6">
        <w:rPr>
          <w:rFonts w:ascii="Palatino Linotype" w:eastAsia="MS Mincho" w:hAnsi="Palatino Linotype" w:cs="Arial"/>
          <w:bCs/>
          <w:lang w:val="es-ES_tradnl"/>
        </w:rPr>
        <w:t xml:space="preserve">en términos de los </w:t>
      </w:r>
      <w:r w:rsidRPr="00DC57F6">
        <w:rPr>
          <w:rFonts w:ascii="Palatino Linotype" w:eastAsia="MS Mincho" w:hAnsi="Palatino Linotype" w:cs="Arial"/>
          <w:b/>
          <w:bCs/>
          <w:lang w:val="es-ES_tradnl"/>
        </w:rPr>
        <w:t>Considerandos</w:t>
      </w:r>
      <w:r w:rsidRPr="00DC57F6">
        <w:rPr>
          <w:rFonts w:ascii="Palatino Linotype" w:eastAsia="MS Mincho" w:hAnsi="Palatino Linotype" w:cs="Arial"/>
          <w:bCs/>
          <w:lang w:val="es-ES_tradnl"/>
        </w:rPr>
        <w:t xml:space="preserve"> </w:t>
      </w:r>
      <w:r w:rsidRPr="00DC57F6">
        <w:rPr>
          <w:rFonts w:ascii="Palatino Linotype" w:eastAsia="MS Mincho" w:hAnsi="Palatino Linotype" w:cs="Arial"/>
          <w:b/>
          <w:bCs/>
          <w:lang w:val="es-ES_tradnl"/>
        </w:rPr>
        <w:t xml:space="preserve">CUARTO y QUINTO </w:t>
      </w:r>
      <w:r w:rsidRPr="00DC57F6">
        <w:rPr>
          <w:rFonts w:ascii="Palatino Linotype" w:eastAsia="MS Mincho" w:hAnsi="Palatino Linotype" w:cs="Arial"/>
          <w:bCs/>
          <w:lang w:val="es-ES_tradnl"/>
        </w:rPr>
        <w:t>de la presente resolución.</w:t>
      </w:r>
    </w:p>
    <w:p w14:paraId="0C0ABF04" w14:textId="272A64A3" w:rsidR="009A5D63" w:rsidRPr="00DC57F6" w:rsidRDefault="00674B40" w:rsidP="00622EDC">
      <w:pPr>
        <w:spacing w:before="240" w:after="240" w:line="360" w:lineRule="auto"/>
        <w:jc w:val="both"/>
        <w:rPr>
          <w:rFonts w:ascii="Palatino Linotype" w:eastAsia="Calibri" w:hAnsi="Palatino Linotype"/>
          <w:b/>
          <w:color w:val="000000"/>
          <w:lang w:val="es-MX" w:eastAsia="en-US"/>
        </w:rPr>
      </w:pPr>
      <w:r w:rsidRPr="00DC57F6">
        <w:rPr>
          <w:rFonts w:ascii="Palatino Linotype" w:eastAsia="MS Mincho" w:hAnsi="Palatino Linotype"/>
          <w:b/>
          <w:lang w:val="es-ES_tradnl"/>
        </w:rPr>
        <w:t>SEGUNDO.</w:t>
      </w:r>
      <w:r w:rsidRPr="00DC57F6">
        <w:rPr>
          <w:rFonts w:ascii="Palatino Linotype" w:eastAsia="MS Gothic" w:hAnsi="Palatino Linotype"/>
          <w:b/>
          <w:color w:val="365F91" w:themeColor="accent1" w:themeShade="BF"/>
          <w:lang w:val="es-MX" w:eastAsia="en-US"/>
        </w:rPr>
        <w:t xml:space="preserve"> </w:t>
      </w:r>
      <w:r w:rsidRPr="00DC57F6">
        <w:rPr>
          <w:rFonts w:ascii="Palatino Linotype" w:eastAsia="Calibri" w:hAnsi="Palatino Linotype" w:cs="Arial"/>
        </w:rPr>
        <w:t>Se</w:t>
      </w:r>
      <w:r w:rsidRPr="00DC57F6">
        <w:rPr>
          <w:rFonts w:ascii="Palatino Linotype" w:eastAsia="Calibri" w:hAnsi="Palatino Linotype" w:cs="Arial"/>
          <w:b/>
        </w:rPr>
        <w:t xml:space="preserve"> CONFIRMA </w:t>
      </w:r>
      <w:r w:rsidRPr="00DC57F6">
        <w:rPr>
          <w:rFonts w:ascii="Palatino Linotype" w:eastAsia="Calibri" w:hAnsi="Palatino Linotype" w:cs="Arial"/>
        </w:rPr>
        <w:t>la respuesta emitidas por el</w:t>
      </w:r>
      <w:r w:rsidRPr="00DC57F6">
        <w:rPr>
          <w:rFonts w:ascii="Palatino Linotype" w:eastAsia="Calibri" w:hAnsi="Palatino Linotype" w:cs="Arial"/>
          <w:b/>
        </w:rPr>
        <w:t xml:space="preserve"> </w:t>
      </w:r>
      <w:r w:rsidR="009A5D63" w:rsidRPr="00DC57F6">
        <w:rPr>
          <w:rFonts w:ascii="Palatino Linotype" w:eastAsia="Calibri" w:hAnsi="Palatino Linotype" w:cs="Arial"/>
          <w:b/>
        </w:rPr>
        <w:t xml:space="preserve">Secretariado Ejecutivo del Sistema Estatal de Seguridad Pública </w:t>
      </w:r>
      <w:r w:rsidRPr="00DC57F6">
        <w:rPr>
          <w:rFonts w:ascii="Palatino Linotype" w:eastAsia="Calibri" w:hAnsi="Palatino Linotype" w:cs="Arial"/>
        </w:rPr>
        <w:t>a la solicitud</w:t>
      </w:r>
      <w:r w:rsidRPr="00DC57F6">
        <w:rPr>
          <w:rFonts w:ascii="Palatino Linotype" w:eastAsia="Calibri" w:hAnsi="Palatino Linotype"/>
          <w:color w:val="000000"/>
          <w:lang w:val="es-MX" w:eastAsia="en-US"/>
        </w:rPr>
        <w:t xml:space="preserve"> </w:t>
      </w:r>
      <w:r w:rsidR="009A5D63" w:rsidRPr="00DC57F6">
        <w:rPr>
          <w:rFonts w:ascii="Palatino Linotype" w:eastAsia="Calibri" w:hAnsi="Palatino Linotype"/>
          <w:b/>
          <w:color w:val="000000"/>
          <w:lang w:val="es-MX" w:eastAsia="en-US"/>
        </w:rPr>
        <w:t>00076/SESESP/IP/2022.</w:t>
      </w:r>
    </w:p>
    <w:p w14:paraId="6ED981E8" w14:textId="77777777" w:rsidR="00674B40" w:rsidRPr="00DC57F6" w:rsidRDefault="00674B40" w:rsidP="00674B40">
      <w:pPr>
        <w:shd w:val="clear" w:color="auto" w:fill="FFFFFF"/>
        <w:spacing w:line="360" w:lineRule="auto"/>
        <w:jc w:val="both"/>
        <w:rPr>
          <w:rFonts w:ascii="Palatino Linotype" w:hAnsi="Palatino Linotype" w:cs="Arial"/>
          <w:b/>
          <w:lang w:val="es-ES_tradnl"/>
        </w:rPr>
      </w:pPr>
      <w:r w:rsidRPr="00DC57F6">
        <w:rPr>
          <w:rFonts w:ascii="Palatino Linotype" w:hAnsi="Palatino Linotype" w:cs="Arial"/>
          <w:b/>
          <w:bCs/>
          <w:color w:val="222222"/>
          <w:lang w:val="es-ES_tradnl" w:eastAsia="es-MX"/>
        </w:rPr>
        <w:t xml:space="preserve">TERCERO. </w:t>
      </w:r>
      <w:r w:rsidRPr="00DC57F6">
        <w:rPr>
          <w:rFonts w:ascii="Palatino Linotype" w:hAnsi="Palatino Linotype" w:cs="Arial"/>
          <w:b/>
          <w:color w:val="222222"/>
          <w:lang w:val="es-ES_tradnl" w:eastAsia="es-MX"/>
        </w:rPr>
        <w:t>Notifíquese</w:t>
      </w:r>
      <w:r w:rsidRPr="00DC57F6">
        <w:rPr>
          <w:rFonts w:ascii="Palatino Linotype" w:hAnsi="Palatino Linotype" w:cs="Arial"/>
          <w:b/>
          <w:bCs/>
          <w:color w:val="222222"/>
          <w:lang w:val="es-ES_tradnl" w:eastAsia="es-MX"/>
        </w:rPr>
        <w:t xml:space="preserve"> </w:t>
      </w:r>
      <w:r w:rsidRPr="00DC57F6">
        <w:rPr>
          <w:rFonts w:ascii="Palatino Linotype" w:hAnsi="Palatino Linotype" w:cs="Arial"/>
          <w:color w:val="222222"/>
          <w:lang w:val="es-ES_tradnl" w:eastAsia="es-MX"/>
        </w:rPr>
        <w:t xml:space="preserve">al Titular de la Unidad de Transparencia del </w:t>
      </w:r>
      <w:r w:rsidRPr="00DC57F6">
        <w:rPr>
          <w:rFonts w:ascii="Palatino Linotype" w:hAnsi="Palatino Linotype" w:cs="Arial"/>
          <w:b/>
          <w:bCs/>
          <w:color w:val="222222"/>
          <w:lang w:val="es-ES_tradnl" w:eastAsia="es-MX"/>
        </w:rPr>
        <w:t xml:space="preserve">SUJETO OBLIGADO </w:t>
      </w:r>
      <w:r w:rsidRPr="00DC57F6">
        <w:rPr>
          <w:rFonts w:ascii="Palatino Linotype" w:hAnsi="Palatino Linotype" w:cs="Arial"/>
          <w:bCs/>
          <w:color w:val="222222"/>
          <w:lang w:val="es-ES_tradnl" w:eastAsia="es-MX"/>
        </w:rPr>
        <w:t>la presente resolución vía Sistema de Acceso a la Información Mexiquense</w:t>
      </w:r>
      <w:r w:rsidRPr="00DC57F6">
        <w:rPr>
          <w:rFonts w:ascii="Palatino Linotype" w:hAnsi="Palatino Linotype" w:cs="Arial"/>
          <w:b/>
          <w:bCs/>
          <w:color w:val="222222"/>
          <w:lang w:val="es-ES_tradnl" w:eastAsia="es-MX"/>
        </w:rPr>
        <w:t xml:space="preserve"> (SAIMEX)</w:t>
      </w:r>
      <w:r w:rsidRPr="00DC57F6">
        <w:rPr>
          <w:rFonts w:ascii="Palatino Linotype" w:hAnsi="Palatino Linotype" w:cs="Arial"/>
          <w:color w:val="222222"/>
          <w:lang w:val="es-ES_tradnl" w:eastAsia="es-MX"/>
        </w:rPr>
        <w:t>.</w:t>
      </w:r>
    </w:p>
    <w:p w14:paraId="29599B0B" w14:textId="77777777" w:rsidR="00674B40" w:rsidRPr="00DC57F6" w:rsidRDefault="00674B40" w:rsidP="00674B40">
      <w:pPr>
        <w:spacing w:line="360" w:lineRule="auto"/>
        <w:rPr>
          <w:rFonts w:ascii="Palatino Linotype" w:eastAsia="MS Mincho" w:hAnsi="Palatino Linotype"/>
        </w:rPr>
      </w:pPr>
    </w:p>
    <w:p w14:paraId="6D9DAEEA" w14:textId="77777777" w:rsidR="00674B40" w:rsidRPr="00DC57F6" w:rsidRDefault="00674B40" w:rsidP="00674B40">
      <w:pPr>
        <w:shd w:val="clear" w:color="auto" w:fill="FFFFFF"/>
        <w:spacing w:line="360" w:lineRule="auto"/>
        <w:jc w:val="both"/>
        <w:rPr>
          <w:rFonts w:ascii="Palatino Linotype" w:hAnsi="Palatino Linotype"/>
          <w:color w:val="000000" w:themeColor="text1"/>
          <w:lang w:val="es-ES_tradnl"/>
        </w:rPr>
      </w:pPr>
      <w:r w:rsidRPr="00DC57F6">
        <w:rPr>
          <w:rFonts w:ascii="Palatino Linotype" w:hAnsi="Palatino Linotype" w:cs="Arial"/>
          <w:b/>
          <w:lang w:val="es-ES_tradnl"/>
        </w:rPr>
        <w:t xml:space="preserve">QUINTO. </w:t>
      </w:r>
      <w:r w:rsidRPr="00DC57F6">
        <w:rPr>
          <w:rFonts w:ascii="Palatino Linotype" w:hAnsi="Palatino Linotype"/>
          <w:b/>
          <w:bCs/>
          <w:color w:val="222222"/>
        </w:rPr>
        <w:t xml:space="preserve">Notifíquese </w:t>
      </w:r>
      <w:r w:rsidRPr="00DC57F6">
        <w:rPr>
          <w:rFonts w:ascii="Palatino Linotype" w:hAnsi="Palatino Linotype"/>
          <w:bCs/>
          <w:color w:val="222222"/>
        </w:rPr>
        <w:t xml:space="preserve">al </w:t>
      </w:r>
      <w:r w:rsidRPr="00DC57F6">
        <w:rPr>
          <w:rFonts w:ascii="Palatino Linotype" w:hAnsi="Palatino Linotype"/>
          <w:b/>
          <w:bCs/>
          <w:color w:val="222222"/>
        </w:rPr>
        <w:t>RECURRENTE</w:t>
      </w:r>
      <w:r w:rsidRPr="00DC57F6">
        <w:rPr>
          <w:rFonts w:ascii="Palatino Linotype" w:hAnsi="Palatino Linotype"/>
          <w:bCs/>
          <w:color w:val="222222"/>
        </w:rPr>
        <w:t xml:space="preserve"> </w:t>
      </w:r>
      <w:r w:rsidRPr="00DC57F6">
        <w:rPr>
          <w:rFonts w:ascii="Palatino Linotype" w:hAnsi="Palatino Linotype"/>
          <w:lang w:val="es-ES_tradnl"/>
        </w:rPr>
        <w:t xml:space="preserve">la presente resolución vía </w:t>
      </w:r>
      <w:r w:rsidRPr="00DC57F6">
        <w:rPr>
          <w:rFonts w:ascii="Palatino Linotype" w:hAnsi="Palatino Linotype" w:cs="Arial"/>
          <w:lang w:val="es-ES_tradnl"/>
        </w:rPr>
        <w:t xml:space="preserve">Sistema de Acceso a la Información Mexiquense </w:t>
      </w:r>
      <w:r w:rsidRPr="00DC57F6">
        <w:rPr>
          <w:rFonts w:ascii="Palatino Linotype" w:hAnsi="Palatino Linotype" w:cs="Arial"/>
          <w:b/>
          <w:lang w:val="es-ES_tradnl"/>
        </w:rPr>
        <w:t>(SAIMEX).</w:t>
      </w:r>
    </w:p>
    <w:p w14:paraId="554C3082" w14:textId="77777777" w:rsidR="00674B40" w:rsidRPr="00DC57F6" w:rsidRDefault="00674B40" w:rsidP="00674B40">
      <w:pPr>
        <w:spacing w:line="360" w:lineRule="auto"/>
        <w:jc w:val="both"/>
        <w:rPr>
          <w:rFonts w:ascii="Palatino Linotype" w:eastAsia="MS Mincho" w:hAnsi="Palatino Linotype"/>
          <w:b/>
          <w:lang w:val="es-MX"/>
        </w:rPr>
      </w:pPr>
    </w:p>
    <w:p w14:paraId="66EDBB79" w14:textId="77777777" w:rsidR="00674B40" w:rsidRPr="00DC57F6" w:rsidRDefault="00674B40" w:rsidP="00674B40">
      <w:pPr>
        <w:spacing w:line="360" w:lineRule="auto"/>
        <w:jc w:val="both"/>
        <w:rPr>
          <w:rFonts w:ascii="Palatino Linotype" w:eastAsia="Calibri" w:hAnsi="Palatino Linotype" w:cs="Arial"/>
        </w:rPr>
      </w:pPr>
      <w:r w:rsidRPr="00DC57F6">
        <w:rPr>
          <w:rFonts w:ascii="Palatino Linotype" w:eastAsia="MS Mincho" w:hAnsi="Palatino Linotype"/>
          <w:b/>
          <w:lang w:val="es-MX"/>
        </w:rPr>
        <w:t>QUINTO.</w:t>
      </w:r>
      <w:r w:rsidRPr="00DC57F6">
        <w:rPr>
          <w:rFonts w:ascii="Palatino Linotype" w:eastAsia="MS Mincho" w:hAnsi="Palatino Linotype"/>
          <w:lang w:val="es-MX"/>
        </w:rPr>
        <w:t xml:space="preserve"> </w:t>
      </w:r>
      <w:r w:rsidRPr="00DC57F6">
        <w:rPr>
          <w:rFonts w:ascii="Palatino Linotype" w:eastAsia="MS Mincho" w:hAnsi="Palatino Linotype"/>
        </w:rPr>
        <w:t xml:space="preserve">Se hace del conocimiento del </w:t>
      </w:r>
      <w:r w:rsidRPr="00DC57F6">
        <w:rPr>
          <w:rFonts w:ascii="Palatino Linotype" w:eastAsia="MS Mincho" w:hAnsi="Palatino Linotype"/>
          <w:b/>
        </w:rPr>
        <w:t>RECURRENTE</w:t>
      </w:r>
      <w:r w:rsidRPr="00DC57F6">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C57F6">
        <w:rPr>
          <w:rFonts w:ascii="Palatino Linotype" w:eastAsia="MS Mincho" w:hAnsi="Palatino Linotype"/>
          <w:bCs/>
        </w:rPr>
        <w:t>vía juicio de amparo</w:t>
      </w:r>
      <w:r w:rsidRPr="00DC57F6">
        <w:rPr>
          <w:rFonts w:ascii="Palatino Linotype" w:eastAsia="MS Mincho" w:hAnsi="Palatino Linotype"/>
        </w:rPr>
        <w:t xml:space="preserve"> en los términos de las leyes aplicables.</w:t>
      </w:r>
    </w:p>
    <w:p w14:paraId="0FD26752" w14:textId="77777777" w:rsidR="004C2EA5" w:rsidRDefault="004C2EA5" w:rsidP="004C2EA5">
      <w:pPr>
        <w:spacing w:before="240" w:after="240" w:line="360" w:lineRule="auto"/>
        <w:jc w:val="both"/>
        <w:rPr>
          <w:rFonts w:ascii="Palatino Linotype" w:hAnsi="Palatino Linotype"/>
        </w:rPr>
      </w:pPr>
      <w:r w:rsidRPr="00DC57F6">
        <w:rPr>
          <w:rFonts w:ascii="Palatino Linotype" w:hAnsi="Palatino Linotype"/>
        </w:rPr>
        <w:t xml:space="preserve">ASÍ LO RESUELVE, POR UNANIMIDAD DE VOTOS, EL PLENO DEL INSTITUTO DE TRANSPARENCIA, ACCESO A LA INFORMACIÓN PÚBLICA Y </w:t>
      </w:r>
      <w:r w:rsidRPr="00DC57F6">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49" w:name="_GoBack"/>
      <w:bookmarkEnd w:id="49"/>
      <w:r w:rsidRPr="00624AAD">
        <w:rPr>
          <w:rFonts w:ascii="Palatino Linotype" w:hAnsi="Palatino Linotype"/>
        </w:rPr>
        <w:t xml:space="preserve"> </w:t>
      </w:r>
    </w:p>
    <w:p w14:paraId="7B7439FD" w14:textId="77777777" w:rsidR="00674B40" w:rsidRPr="002F3CC1" w:rsidRDefault="00674B40" w:rsidP="00674B40">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037D684A" w14:textId="77777777" w:rsidR="002F3CC1" w:rsidRPr="00A06807" w:rsidRDefault="002F3CC1" w:rsidP="002F3CC1">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74672769" w14:textId="77777777" w:rsidR="00A06807" w:rsidRDefault="00A06807" w:rsidP="00A06807">
      <w:pPr>
        <w:tabs>
          <w:tab w:val="left" w:pos="0"/>
          <w:tab w:val="left" w:pos="426"/>
        </w:tabs>
        <w:spacing w:before="240" w:after="240" w:line="360" w:lineRule="auto"/>
        <w:ind w:right="49"/>
        <w:contextualSpacing/>
        <w:jc w:val="both"/>
        <w:rPr>
          <w:rFonts w:ascii="Palatino Linotype" w:eastAsia="MS Mincho" w:hAnsi="Palatino Linotype" w:cs="Arial"/>
          <w:color w:val="000000"/>
          <w:lang w:val="es-ES_tradnl"/>
        </w:rPr>
      </w:pPr>
    </w:p>
    <w:bookmarkEnd w:id="40"/>
    <w:bookmarkEnd w:id="41"/>
    <w:bookmarkEnd w:id="42"/>
    <w:bookmarkEnd w:id="43"/>
    <w:bookmarkEnd w:id="44"/>
    <w:p w14:paraId="4453F8E6" w14:textId="0CDC3D99" w:rsidR="00090DE6" w:rsidRPr="00D922F3" w:rsidRDefault="00090DE6" w:rsidP="00464C89">
      <w:pPr>
        <w:spacing w:before="240" w:after="240" w:line="360" w:lineRule="auto"/>
        <w:ind w:firstLine="1"/>
        <w:jc w:val="both"/>
        <w:rPr>
          <w:rFonts w:ascii="Palatino Linotype" w:hAnsi="Palatino Linotype"/>
          <w:lang w:val="es-ES_tradnl"/>
        </w:rPr>
      </w:pPr>
    </w:p>
    <w:sectPr w:rsidR="00090DE6" w:rsidRPr="00D922F3"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43A2B" w14:textId="77777777" w:rsidR="00E8635E" w:rsidRDefault="00E8635E" w:rsidP="00C80F8C">
      <w:r>
        <w:separator/>
      </w:r>
    </w:p>
  </w:endnote>
  <w:endnote w:type="continuationSeparator" w:id="0">
    <w:p w14:paraId="6CC13C16" w14:textId="77777777" w:rsidR="00E8635E" w:rsidRDefault="00E863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D40E7B6" w:rsidR="0033546A" w:rsidRPr="00817AAB" w:rsidRDefault="0033546A"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C57F6">
      <w:rPr>
        <w:rFonts w:ascii="Palatino Linotype" w:hAnsi="Palatino Linotype" w:cs="Arial"/>
        <w:b/>
        <w:bCs/>
        <w:noProof/>
      </w:rPr>
      <w:t>26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C57F6">
      <w:rPr>
        <w:rFonts w:ascii="Palatino Linotype" w:hAnsi="Palatino Linotype" w:cs="Arial"/>
        <w:b/>
        <w:bCs/>
        <w:noProof/>
      </w:rPr>
      <w:t>26</w:t>
    </w:r>
    <w:r w:rsidRPr="00817AAB">
      <w:rPr>
        <w:rFonts w:ascii="Palatino Linotype" w:hAnsi="Palatino Linotype" w:cs="Arial"/>
        <w:b/>
        <w:bCs/>
      </w:rPr>
      <w:fldChar w:fldCharType="end"/>
    </w:r>
  </w:p>
  <w:p w14:paraId="1192A578" w14:textId="77777777" w:rsidR="0033546A" w:rsidRDefault="0033546A" w:rsidP="00935A0D">
    <w:pPr>
      <w:pStyle w:val="Piedepgina"/>
      <w:rPr>
        <w:rFonts w:ascii="Times New Roman" w:hAnsi="Times New Roman" w:cs="Times New Roman"/>
      </w:rPr>
    </w:pPr>
  </w:p>
  <w:p w14:paraId="14A770F8" w14:textId="77777777" w:rsidR="0033546A" w:rsidRDefault="0033546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886D839" w:rsidR="0033546A" w:rsidRDefault="0033546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C57F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C57F6">
      <w:rPr>
        <w:rFonts w:ascii="Arial" w:hAnsi="Arial" w:cs="Arial"/>
        <w:b/>
        <w:bCs/>
        <w:noProof/>
        <w:sz w:val="20"/>
        <w:szCs w:val="20"/>
      </w:rPr>
      <w:t>26</w:t>
    </w:r>
    <w:r>
      <w:rPr>
        <w:rFonts w:ascii="Arial" w:hAnsi="Arial" w:cs="Arial"/>
        <w:b/>
        <w:bCs/>
        <w:sz w:val="20"/>
        <w:szCs w:val="20"/>
      </w:rPr>
      <w:fldChar w:fldCharType="end"/>
    </w:r>
  </w:p>
  <w:p w14:paraId="5D98ABD5" w14:textId="77777777" w:rsidR="0033546A" w:rsidRDefault="003354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3DBD5" w14:textId="77777777" w:rsidR="00E8635E" w:rsidRDefault="00E8635E" w:rsidP="00C80F8C">
      <w:r>
        <w:separator/>
      </w:r>
    </w:p>
  </w:footnote>
  <w:footnote w:type="continuationSeparator" w:id="0">
    <w:p w14:paraId="55D02B12" w14:textId="77777777" w:rsidR="00E8635E" w:rsidRDefault="00E8635E" w:rsidP="00C80F8C">
      <w:r>
        <w:continuationSeparator/>
      </w:r>
    </w:p>
  </w:footnote>
  <w:footnote w:id="1">
    <w:p w14:paraId="39D7764F" w14:textId="77777777" w:rsidR="0033546A" w:rsidRDefault="0033546A"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39FA944D" w14:textId="03D321B3" w:rsidR="0033546A" w:rsidRDefault="0033546A" w:rsidP="009C4F62">
      <w:pPr>
        <w:pStyle w:val="Textonotapie"/>
        <w:jc w:val="both"/>
        <w:rPr>
          <w:lang w:val="es-ES"/>
        </w:rPr>
      </w:pPr>
      <w:r>
        <w:rPr>
          <w:lang w:val="es-ES"/>
        </w:rPr>
        <w:t>(…)</w:t>
      </w:r>
    </w:p>
    <w:p w14:paraId="55C08FCA" w14:textId="0B8CE4AD" w:rsidR="00E808E4" w:rsidRDefault="00E808E4" w:rsidP="009C4F62">
      <w:pPr>
        <w:pStyle w:val="Textonotapie"/>
        <w:jc w:val="both"/>
        <w:rPr>
          <w:lang w:val="es-ES"/>
        </w:rPr>
      </w:pPr>
      <w:r w:rsidRPr="00E808E4">
        <w:rPr>
          <w:lang w:val="es-ES"/>
        </w:rPr>
        <w:t>XIII. La falta, deficiencia o insuficiencia de la fundamentación y/o motivación en la respuesta; y</w:t>
      </w:r>
    </w:p>
    <w:p w14:paraId="7E8E10B4" w14:textId="0F018B8C" w:rsidR="0033546A" w:rsidRPr="00C22CBC" w:rsidRDefault="0033546A" w:rsidP="009C4F62">
      <w:pPr>
        <w:pStyle w:val="Textonotapie"/>
        <w:jc w:val="both"/>
        <w:rPr>
          <w:lang w:val="es-ES"/>
        </w:rPr>
      </w:pPr>
      <w:r>
        <w:rPr>
          <w:lang w:val="es-ES"/>
        </w:rPr>
        <w:t>(…)</w:t>
      </w:r>
    </w:p>
  </w:footnote>
  <w:footnote w:id="2">
    <w:p w14:paraId="6E57EC4F" w14:textId="77777777" w:rsidR="0033546A" w:rsidRPr="00F5102E" w:rsidRDefault="0033546A"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33546A" w:rsidRPr="00F5102E" w:rsidRDefault="0033546A" w:rsidP="00C548CF">
      <w:pPr>
        <w:pStyle w:val="Textonotapie"/>
        <w:jc w:val="both"/>
        <w:rPr>
          <w:rFonts w:ascii="Palatino Linotype" w:hAnsi="Palatino Linotype"/>
        </w:rPr>
      </w:pPr>
      <w:r w:rsidRPr="00F5102E">
        <w:rPr>
          <w:rFonts w:ascii="Palatino Linotype" w:hAnsi="Palatino Linotype"/>
        </w:rPr>
        <w:t>(…)</w:t>
      </w:r>
    </w:p>
    <w:p w14:paraId="42D31E86" w14:textId="77777777" w:rsidR="0033546A" w:rsidRPr="00F5102E" w:rsidRDefault="0033546A"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33546A" w:rsidRPr="00F5102E" w:rsidRDefault="0033546A"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33546A" w:rsidRDefault="0033546A"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55A3C106" w14:textId="77777777" w:rsidR="00674B40" w:rsidRDefault="00674B40" w:rsidP="00674B40">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0630D934" w14:textId="77777777" w:rsidR="00674B40" w:rsidRDefault="00674B40"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1B094116" w14:textId="77777777" w:rsidR="00674B40" w:rsidRDefault="00674B40"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D12AE60" w14:textId="77777777" w:rsidR="00674B40" w:rsidRDefault="00674B40" w:rsidP="00674B40">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3546A" w14:paraId="6B4E3B81" w14:textId="77777777" w:rsidTr="00B4299A">
      <w:tc>
        <w:tcPr>
          <w:tcW w:w="2701" w:type="dxa"/>
          <w:vAlign w:val="center"/>
          <w:hideMark/>
        </w:tcPr>
        <w:p w14:paraId="0ABBC6C0" w14:textId="1226DAAF" w:rsidR="0033546A" w:rsidRPr="00B4299A" w:rsidRDefault="0033546A"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EB6C9E6" w:rsidR="0033546A" w:rsidRPr="00B4299A" w:rsidRDefault="00E808E4" w:rsidP="00E808E4">
          <w:pPr>
            <w:rPr>
              <w:rFonts w:ascii="Palatino Linotype" w:hAnsi="Palatino Linotype"/>
              <w:b/>
              <w:szCs w:val="22"/>
              <w:lang w:val="es-ES_tradnl"/>
            </w:rPr>
          </w:pPr>
          <w:r w:rsidRPr="00E808E4">
            <w:rPr>
              <w:rFonts w:ascii="Palatino Linotype" w:hAnsi="Palatino Linotype"/>
              <w:b/>
              <w:szCs w:val="22"/>
              <w:lang w:val="es-ES_tradnl"/>
            </w:rPr>
            <w:t>13388/INFOEM/IP/RR/2022</w:t>
          </w:r>
        </w:p>
      </w:tc>
    </w:tr>
    <w:tr w:rsidR="0033546A" w14:paraId="31CB780F" w14:textId="77777777" w:rsidTr="00B4299A">
      <w:trPr>
        <w:trHeight w:val="228"/>
      </w:trPr>
      <w:tc>
        <w:tcPr>
          <w:tcW w:w="2701" w:type="dxa"/>
          <w:vAlign w:val="center"/>
          <w:hideMark/>
        </w:tcPr>
        <w:p w14:paraId="4F49CB4A" w14:textId="6966D32E" w:rsidR="0033546A" w:rsidRPr="00B4299A" w:rsidRDefault="0033546A"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BB1E3AF" w:rsidR="0033546A" w:rsidRPr="00B4299A" w:rsidRDefault="00E808E4" w:rsidP="00EA0165">
          <w:pPr>
            <w:jc w:val="both"/>
            <w:rPr>
              <w:rFonts w:ascii="Palatino Linotype" w:hAnsi="Palatino Linotype"/>
              <w:b/>
              <w:szCs w:val="22"/>
              <w:lang w:val="es-ES_tradnl"/>
            </w:rPr>
          </w:pPr>
          <w:r w:rsidRPr="00E808E4">
            <w:rPr>
              <w:rFonts w:ascii="Palatino Linotype" w:hAnsi="Palatino Linotype"/>
              <w:b/>
              <w:szCs w:val="22"/>
              <w:lang w:val="es-ES_tradnl"/>
            </w:rPr>
            <w:t>Secretariado Ejecutivo del Sistema Estatal de Seguridad Pública</w:t>
          </w:r>
        </w:p>
      </w:tc>
    </w:tr>
    <w:tr w:rsidR="0033546A" w14:paraId="69050F56" w14:textId="77777777" w:rsidTr="00B4299A">
      <w:tc>
        <w:tcPr>
          <w:tcW w:w="2701" w:type="dxa"/>
          <w:vAlign w:val="center"/>
          <w:hideMark/>
        </w:tcPr>
        <w:p w14:paraId="65C9B735" w14:textId="75C78F81" w:rsidR="0033546A" w:rsidRPr="00B4299A" w:rsidRDefault="0033546A"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3546A" w:rsidRPr="00B4299A" w:rsidRDefault="0033546A"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33546A" w:rsidRDefault="0033546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3546A" w:rsidRDefault="0033546A"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3546A" w:rsidRDefault="0033546A"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3546A" w14:paraId="477E149B" w14:textId="77777777" w:rsidTr="00CB57FD">
      <w:trPr>
        <w:trHeight w:val="277"/>
      </w:trPr>
      <w:tc>
        <w:tcPr>
          <w:tcW w:w="2693" w:type="dxa"/>
          <w:vAlign w:val="center"/>
          <w:hideMark/>
        </w:tcPr>
        <w:p w14:paraId="5C0586E4" w14:textId="77777777" w:rsidR="0033546A" w:rsidRPr="009B3353" w:rsidRDefault="0033546A"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2FEB9FA" w:rsidR="0033546A" w:rsidRPr="0072522F" w:rsidRDefault="00A12CB8" w:rsidP="00976B16">
          <w:pPr>
            <w:rPr>
              <w:rFonts w:ascii="Palatino Linotype" w:hAnsi="Palatino Linotype"/>
              <w:b/>
              <w:bCs/>
              <w:szCs w:val="22"/>
            </w:rPr>
          </w:pPr>
          <w:r w:rsidRPr="00A12CB8">
            <w:rPr>
              <w:rFonts w:ascii="Palatino Linotype" w:hAnsi="Palatino Linotype"/>
              <w:b/>
              <w:bCs/>
              <w:szCs w:val="22"/>
            </w:rPr>
            <w:t>13388/INFOEM/IP/RR/2022</w:t>
          </w:r>
        </w:p>
      </w:tc>
    </w:tr>
    <w:tr w:rsidR="0033546A" w14:paraId="5B5BE21C" w14:textId="77777777" w:rsidTr="00CB57FD">
      <w:tc>
        <w:tcPr>
          <w:tcW w:w="2693" w:type="dxa"/>
          <w:vAlign w:val="center"/>
          <w:hideMark/>
        </w:tcPr>
        <w:p w14:paraId="4AE96902" w14:textId="4E063913" w:rsidR="0033546A" w:rsidRPr="009B3353" w:rsidRDefault="0033546A"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A38542D" w:rsidR="0033546A" w:rsidRPr="009B3353" w:rsidRDefault="00DC57F6" w:rsidP="002B7BCC">
          <w:pPr>
            <w:rPr>
              <w:rFonts w:ascii="Palatino Linotype" w:hAnsi="Palatino Linotype"/>
              <w:b/>
              <w:szCs w:val="22"/>
              <w:lang w:val="es-ES_tradnl"/>
            </w:rPr>
          </w:pPr>
          <w:r>
            <w:rPr>
              <w:rFonts w:ascii="Palatino Linotype" w:hAnsi="Palatino Linotype"/>
              <w:b/>
              <w:szCs w:val="22"/>
              <w:lang w:val="es-ES_tradnl"/>
            </w:rPr>
            <w:t>XXX XXXX XXXX</w:t>
          </w:r>
        </w:p>
      </w:tc>
    </w:tr>
    <w:tr w:rsidR="0033546A" w14:paraId="22601A11" w14:textId="77777777" w:rsidTr="00CB57FD">
      <w:trPr>
        <w:trHeight w:val="228"/>
      </w:trPr>
      <w:tc>
        <w:tcPr>
          <w:tcW w:w="2693" w:type="dxa"/>
          <w:vAlign w:val="center"/>
          <w:hideMark/>
        </w:tcPr>
        <w:p w14:paraId="6EFE221D" w14:textId="49C5F800" w:rsidR="0033546A" w:rsidRPr="009B3353" w:rsidRDefault="0033546A"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FB52241" w:rsidR="0033546A" w:rsidRPr="009B3353" w:rsidRDefault="00A12CB8" w:rsidP="003D473A">
          <w:pPr>
            <w:jc w:val="both"/>
            <w:rPr>
              <w:rFonts w:ascii="Palatino Linotype" w:eastAsia="Calibri" w:hAnsi="Palatino Linotype"/>
              <w:b/>
              <w:szCs w:val="22"/>
              <w:lang w:val="es-MX" w:eastAsia="en-US"/>
            </w:rPr>
          </w:pPr>
          <w:r w:rsidRPr="00A12CB8">
            <w:rPr>
              <w:rFonts w:ascii="Palatino Linotype" w:eastAsia="Calibri" w:hAnsi="Palatino Linotype"/>
              <w:b/>
              <w:szCs w:val="22"/>
              <w:lang w:val="es-MX" w:eastAsia="en-US"/>
            </w:rPr>
            <w:t>Secretariado Ejecutivo del Sistema Estatal de Seguridad Pública</w:t>
          </w:r>
        </w:p>
      </w:tc>
    </w:tr>
    <w:tr w:rsidR="0033546A" w14:paraId="2D6C630E" w14:textId="77777777" w:rsidTr="00CB57FD">
      <w:tc>
        <w:tcPr>
          <w:tcW w:w="2693" w:type="dxa"/>
          <w:vAlign w:val="center"/>
          <w:hideMark/>
        </w:tcPr>
        <w:p w14:paraId="5BD4C6DB" w14:textId="7CF21504" w:rsidR="0033546A" w:rsidRPr="009B3353" w:rsidRDefault="0033546A"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3546A" w:rsidRPr="009B3353" w:rsidRDefault="0033546A"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3546A" w:rsidRDefault="0033546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D6129F"/>
    <w:multiLevelType w:val="hybridMultilevel"/>
    <w:tmpl w:val="114CF3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7B5C56"/>
    <w:multiLevelType w:val="hybridMultilevel"/>
    <w:tmpl w:val="DEB424E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A4948CA"/>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34"/>
  </w:num>
  <w:num w:numId="3">
    <w:abstractNumId w:val="4"/>
  </w:num>
  <w:num w:numId="4">
    <w:abstractNumId w:val="0"/>
  </w:num>
  <w:num w:numId="5">
    <w:abstractNumId w:val="12"/>
  </w:num>
  <w:num w:numId="6">
    <w:abstractNumId w:val="9"/>
  </w:num>
  <w:num w:numId="7">
    <w:abstractNumId w:val="8"/>
  </w:num>
  <w:num w:numId="8">
    <w:abstractNumId w:val="18"/>
  </w:num>
  <w:num w:numId="9">
    <w:abstractNumId w:val="21"/>
  </w:num>
  <w:num w:numId="10">
    <w:abstractNumId w:val="11"/>
  </w:num>
  <w:num w:numId="11">
    <w:abstractNumId w:val="31"/>
  </w:num>
  <w:num w:numId="12">
    <w:abstractNumId w:val="13"/>
  </w:num>
  <w:num w:numId="13">
    <w:abstractNumId w:val="33"/>
  </w:num>
  <w:num w:numId="14">
    <w:abstractNumId w:val="3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0"/>
  </w:num>
  <w:num w:numId="18">
    <w:abstractNumId w:val="3"/>
  </w:num>
  <w:num w:numId="19">
    <w:abstractNumId w:val="16"/>
  </w:num>
  <w:num w:numId="20">
    <w:abstractNumId w:val="38"/>
  </w:num>
  <w:num w:numId="21">
    <w:abstractNumId w:val="6"/>
  </w:num>
  <w:num w:numId="22">
    <w:abstractNumId w:val="35"/>
  </w:num>
  <w:num w:numId="23">
    <w:abstractNumId w:val="32"/>
  </w:num>
  <w:num w:numId="24">
    <w:abstractNumId w:val="20"/>
  </w:num>
  <w:num w:numId="25">
    <w:abstractNumId w:val="25"/>
  </w:num>
  <w:num w:numId="26">
    <w:abstractNumId w:val="36"/>
  </w:num>
  <w:num w:numId="27">
    <w:abstractNumId w:val="26"/>
  </w:num>
  <w:num w:numId="28">
    <w:abstractNumId w:val="37"/>
  </w:num>
  <w:num w:numId="29">
    <w:abstractNumId w:val="22"/>
  </w:num>
  <w:num w:numId="30">
    <w:abstractNumId w:val="24"/>
  </w:num>
  <w:num w:numId="31">
    <w:abstractNumId w:val="2"/>
  </w:num>
  <w:num w:numId="32">
    <w:abstractNumId w:val="15"/>
  </w:num>
  <w:num w:numId="33">
    <w:abstractNumId w:val="1"/>
  </w:num>
  <w:num w:numId="34">
    <w:abstractNumId w:val="29"/>
  </w:num>
  <w:num w:numId="35">
    <w:abstractNumId w:val="28"/>
  </w:num>
  <w:num w:numId="36">
    <w:abstractNumId w:val="17"/>
  </w:num>
  <w:num w:numId="37">
    <w:abstractNumId w:val="10"/>
  </w:num>
  <w:num w:numId="3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2"/>
  </w:num>
  <w:num w:numId="42">
    <w:abstractNumId w:val="19"/>
  </w:num>
  <w:num w:numId="43">
    <w:abstractNumId w:val="14"/>
  </w:num>
  <w:num w:numId="4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0AA2"/>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0C43"/>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1CC4"/>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EA5"/>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00C3"/>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1E8F"/>
    <w:rsid w:val="00672C9C"/>
    <w:rsid w:val="006742F8"/>
    <w:rsid w:val="006747B5"/>
    <w:rsid w:val="00674B40"/>
    <w:rsid w:val="00675974"/>
    <w:rsid w:val="00675D2C"/>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11E"/>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4969"/>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D4B"/>
    <w:rsid w:val="009A1E3F"/>
    <w:rsid w:val="009A34EE"/>
    <w:rsid w:val="009A3ADA"/>
    <w:rsid w:val="009A4BD3"/>
    <w:rsid w:val="009A52D1"/>
    <w:rsid w:val="009A5D63"/>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2CB8"/>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495"/>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5CF"/>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2DD"/>
    <w:rsid w:val="00CC2BF2"/>
    <w:rsid w:val="00CC30A8"/>
    <w:rsid w:val="00CC3976"/>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7F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052"/>
    <w:rsid w:val="00E733A6"/>
    <w:rsid w:val="00E7373D"/>
    <w:rsid w:val="00E742B9"/>
    <w:rsid w:val="00E747D5"/>
    <w:rsid w:val="00E74EB3"/>
    <w:rsid w:val="00E75D14"/>
    <w:rsid w:val="00E8003A"/>
    <w:rsid w:val="00E805C5"/>
    <w:rsid w:val="00E8080E"/>
    <w:rsid w:val="00E808E4"/>
    <w:rsid w:val="00E81221"/>
    <w:rsid w:val="00E8169E"/>
    <w:rsid w:val="00E81DB5"/>
    <w:rsid w:val="00E82030"/>
    <w:rsid w:val="00E82A53"/>
    <w:rsid w:val="00E8397B"/>
    <w:rsid w:val="00E83AF0"/>
    <w:rsid w:val="00E85072"/>
    <w:rsid w:val="00E85228"/>
    <w:rsid w:val="00E856D8"/>
    <w:rsid w:val="00E85BA8"/>
    <w:rsid w:val="00E86277"/>
    <w:rsid w:val="00E8635E"/>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4F73"/>
    <w:rsid w:val="00EA56D6"/>
    <w:rsid w:val="00EA5FD5"/>
    <w:rsid w:val="00EA6925"/>
    <w:rsid w:val="00EA6D71"/>
    <w:rsid w:val="00EA713A"/>
    <w:rsid w:val="00EB1551"/>
    <w:rsid w:val="00EB1938"/>
    <w:rsid w:val="00EB1965"/>
    <w:rsid w:val="00EB1A69"/>
    <w:rsid w:val="00EB23EF"/>
    <w:rsid w:val="00EB29D3"/>
    <w:rsid w:val="00EB2EC2"/>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0861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222653.page" TargetMode="External"/><Relationship Id="rId4" Type="http://schemas.openxmlformats.org/officeDocument/2006/relationships/settings" Target="settings.xml"/><Relationship Id="rId9" Type="http://schemas.openxmlformats.org/officeDocument/2006/relationships/hyperlink" Target="https://sseguridad.edomex.gob.mx/sistema_digita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6687F-ED0B-4372-83A9-0962BC5C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4645</Words>
  <Characters>25548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2021-11-25T20:29:00Z</cp:lastPrinted>
  <dcterms:created xsi:type="dcterms:W3CDTF">2022-09-21T08:44:00Z</dcterms:created>
  <dcterms:modified xsi:type="dcterms:W3CDTF">2022-10-14T19:15:00Z</dcterms:modified>
</cp:coreProperties>
</file>