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C180AE" w14:textId="5220C41B" w:rsidR="00A432DE" w:rsidRDefault="00A20A7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4E2B1D">
        <w:rPr>
          <w:rFonts w:ascii="Palatino Linotype" w:eastAsia="Palatino Linotype" w:hAnsi="Palatino Linotype" w:cs="Palatino Linotype"/>
        </w:rPr>
        <w:t>diez</w:t>
      </w:r>
      <w:r w:rsidR="009D0D54">
        <w:rPr>
          <w:rFonts w:ascii="Palatino Linotype" w:eastAsia="Palatino Linotype" w:hAnsi="Palatino Linotype" w:cs="Palatino Linotype"/>
        </w:rPr>
        <w:t xml:space="preserve"> de agosto</w:t>
      </w:r>
      <w:r>
        <w:rPr>
          <w:rFonts w:ascii="Palatino Linotype" w:eastAsia="Palatino Linotype" w:hAnsi="Palatino Linotype" w:cs="Palatino Linotype"/>
        </w:rPr>
        <w:t xml:space="preserve"> de dos mil veintidós. </w:t>
      </w:r>
    </w:p>
    <w:p w14:paraId="53725991" w14:textId="77777777" w:rsidR="00A432DE" w:rsidRDefault="00A432DE">
      <w:pPr>
        <w:spacing w:line="360" w:lineRule="auto"/>
        <w:jc w:val="both"/>
        <w:rPr>
          <w:rFonts w:ascii="Palatino Linotype" w:eastAsia="Palatino Linotype" w:hAnsi="Palatino Linotype" w:cs="Palatino Linotype"/>
        </w:rPr>
      </w:pPr>
    </w:p>
    <w:p w14:paraId="64E2FF04" w14:textId="7091EAB8" w:rsidR="00A432DE" w:rsidRDefault="00A20A7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w:t>
      </w:r>
      <w:r w:rsidR="009D0D54">
        <w:rPr>
          <w:rFonts w:ascii="Palatino Linotype" w:eastAsia="Palatino Linotype" w:hAnsi="Palatino Linotype" w:cs="Palatino Linotype"/>
          <w:b/>
        </w:rPr>
        <w:t>4749</w:t>
      </w:r>
      <w:r>
        <w:rPr>
          <w:rFonts w:ascii="Palatino Linotype" w:eastAsia="Palatino Linotype" w:hAnsi="Palatino Linotype" w:cs="Palatino Linotype"/>
          <w:b/>
        </w:rPr>
        <w:t>/INFOEM/IP/RR/2022</w:t>
      </w:r>
      <w:r>
        <w:rPr>
          <w:rFonts w:ascii="Palatino Linotype" w:eastAsia="Palatino Linotype" w:hAnsi="Palatino Linotype" w:cs="Palatino Linotype"/>
        </w:rPr>
        <w:t>, interpuesto por</w:t>
      </w:r>
      <w:r w:rsidR="009D0D54">
        <w:rPr>
          <w:rFonts w:ascii="Palatino Linotype" w:eastAsia="Palatino Linotype" w:hAnsi="Palatino Linotype" w:cs="Palatino Linotype"/>
        </w:rPr>
        <w:t xml:space="preserve"> </w:t>
      </w:r>
      <w:r w:rsidR="00C20873">
        <w:rPr>
          <w:rFonts w:ascii="Palatino Linotype" w:eastAsia="Palatino Linotype" w:hAnsi="Palatino Linotype" w:cs="Palatino Linotype"/>
          <w:b/>
          <w:sz w:val="22"/>
          <w:szCs w:val="22"/>
        </w:rPr>
        <w:t>Xxxxxxx Xxxxxx Xxxxx  Xxxxx</w:t>
      </w:r>
      <w:r w:rsidR="009D0D54">
        <w:rPr>
          <w:rFonts w:ascii="Palatino Linotype" w:eastAsia="Palatino Linotype" w:hAnsi="Palatino Linotype" w:cs="Palatino Linotype"/>
        </w:rPr>
        <w:t>,</w:t>
      </w:r>
      <w:r>
        <w:rPr>
          <w:rFonts w:ascii="Palatino Linotype" w:eastAsia="Palatino Linotype" w:hAnsi="Palatino Linotype" w:cs="Palatino Linotype"/>
        </w:rPr>
        <w:t xml:space="preserve"> a quien en lo sucesivo se le denominara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identificada con número de folio </w:t>
      </w:r>
      <w:r>
        <w:rPr>
          <w:rFonts w:ascii="Palatino Linotype" w:eastAsia="Palatino Linotype" w:hAnsi="Palatino Linotype" w:cs="Palatino Linotype"/>
          <w:b/>
        </w:rPr>
        <w:t>00</w:t>
      </w:r>
      <w:r w:rsidR="009D0D54">
        <w:rPr>
          <w:rFonts w:ascii="Palatino Linotype" w:eastAsia="Palatino Linotype" w:hAnsi="Palatino Linotype" w:cs="Palatino Linotype"/>
          <w:b/>
        </w:rPr>
        <w:t>013</w:t>
      </w:r>
      <w:r>
        <w:rPr>
          <w:rFonts w:ascii="Palatino Linotype" w:eastAsia="Palatino Linotype" w:hAnsi="Palatino Linotype" w:cs="Palatino Linotype"/>
          <w:b/>
        </w:rPr>
        <w:t>/</w:t>
      </w:r>
      <w:r w:rsidR="009D0D54">
        <w:rPr>
          <w:rFonts w:ascii="Palatino Linotype" w:eastAsia="Palatino Linotype" w:hAnsi="Palatino Linotype" w:cs="Palatino Linotype"/>
          <w:b/>
        </w:rPr>
        <w:tab/>
        <w:t>OASECATEPEC</w:t>
      </w:r>
      <w:r>
        <w:rPr>
          <w:rFonts w:ascii="Palatino Linotype" w:eastAsia="Palatino Linotype" w:hAnsi="Palatino Linotype" w:cs="Palatino Linotype"/>
          <w:b/>
        </w:rPr>
        <w:t xml:space="preserve">/IP/2022 </w:t>
      </w:r>
      <w:r>
        <w:rPr>
          <w:rFonts w:ascii="Palatino Linotype" w:eastAsia="Palatino Linotype" w:hAnsi="Palatino Linotype" w:cs="Palatino Linotype"/>
        </w:rPr>
        <w:t xml:space="preserve">proporcionada por parte del </w:t>
      </w:r>
      <w:r w:rsidR="009D0D54" w:rsidRPr="009D0D54">
        <w:rPr>
          <w:rFonts w:ascii="Palatino Linotype" w:eastAsia="Palatino Linotype" w:hAnsi="Palatino Linotype" w:cs="Palatino Linotype"/>
          <w:b/>
        </w:rPr>
        <w:t>Sistema de Agua Potable Alcantarillado y Saneamiento de Ecatepec de Morelos</w:t>
      </w:r>
      <w:r w:rsidRPr="009D0D54">
        <w:rPr>
          <w:rFonts w:ascii="Palatino Linotype" w:eastAsia="Palatino Linotype" w:hAnsi="Palatino Linotype" w:cs="Palatino Linotype"/>
        </w:rPr>
        <w:t>,</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se procede a dictar la presente resolución, con base en los siguientes:</w:t>
      </w:r>
    </w:p>
    <w:p w14:paraId="735E3981" w14:textId="77777777" w:rsidR="00A432DE" w:rsidRDefault="00A432DE">
      <w:pPr>
        <w:spacing w:line="360" w:lineRule="auto"/>
        <w:jc w:val="both"/>
        <w:rPr>
          <w:rFonts w:ascii="Palatino Linotype" w:eastAsia="Palatino Linotype" w:hAnsi="Palatino Linotype" w:cs="Palatino Linotype"/>
        </w:rPr>
      </w:pPr>
    </w:p>
    <w:p w14:paraId="00D11024" w14:textId="77777777" w:rsidR="00A432DE" w:rsidRDefault="00A20A74">
      <w:pPr>
        <w:numPr>
          <w:ilvl w:val="0"/>
          <w:numId w:val="3"/>
        </w:numPr>
        <w:pBdr>
          <w:top w:val="nil"/>
          <w:left w:val="nil"/>
          <w:bottom w:val="nil"/>
          <w:right w:val="nil"/>
          <w:between w:val="nil"/>
        </w:pBdr>
        <w:spacing w:line="360" w:lineRule="auto"/>
        <w:ind w:left="709"/>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14:paraId="6F64D55F" w14:textId="77777777" w:rsidR="00A432DE" w:rsidRDefault="00A432DE">
      <w:pPr>
        <w:pBdr>
          <w:top w:val="nil"/>
          <w:left w:val="nil"/>
          <w:bottom w:val="nil"/>
          <w:right w:val="nil"/>
          <w:between w:val="nil"/>
        </w:pBdr>
        <w:spacing w:line="360" w:lineRule="auto"/>
        <w:ind w:left="1077"/>
        <w:rPr>
          <w:rFonts w:ascii="Palatino Linotype" w:eastAsia="Palatino Linotype" w:hAnsi="Palatino Linotype" w:cs="Palatino Linotype"/>
          <w:b/>
          <w:color w:val="000000"/>
          <w:sz w:val="22"/>
          <w:szCs w:val="22"/>
        </w:rPr>
      </w:pPr>
    </w:p>
    <w:p w14:paraId="0A5A825F" w14:textId="7095D93F" w:rsidR="00A432DE" w:rsidRDefault="00A20A7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w:t>
      </w:r>
      <w:r w:rsidR="009D0D54">
        <w:rPr>
          <w:rFonts w:ascii="Palatino Linotype" w:eastAsia="Palatino Linotype" w:hAnsi="Palatino Linotype" w:cs="Palatino Linotype"/>
        </w:rPr>
        <w:t>veintiuno de febrero</w:t>
      </w:r>
      <w:r>
        <w:rPr>
          <w:rFonts w:ascii="Palatino Linotype" w:eastAsia="Palatino Linotype" w:hAnsi="Palatino Linotype" w:cs="Palatino Linotype"/>
        </w:rPr>
        <w:t xml:space="preserve">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la que requirió lo siguiente: </w:t>
      </w:r>
    </w:p>
    <w:p w14:paraId="4D4821E5" w14:textId="77777777" w:rsidR="00A432DE" w:rsidRDefault="00A432DE">
      <w:pPr>
        <w:spacing w:line="360" w:lineRule="auto"/>
        <w:rPr>
          <w:rFonts w:ascii="Palatino Linotype" w:eastAsia="Palatino Linotype" w:hAnsi="Palatino Linotype" w:cs="Palatino Linotype"/>
        </w:rPr>
      </w:pPr>
    </w:p>
    <w:p w14:paraId="63492E8C" w14:textId="0E463CBC" w:rsidR="00A432DE" w:rsidRDefault="00A20A74">
      <w:pPr>
        <w:spacing w:line="360" w:lineRule="auto"/>
        <w:ind w:left="567" w:right="567"/>
        <w:jc w:val="both"/>
        <w:rPr>
          <w:rFonts w:ascii="Palatino Linotype" w:eastAsia="Palatino Linotype" w:hAnsi="Palatino Linotype" w:cs="Palatino Linotype"/>
          <w:i/>
          <w:color w:val="000000"/>
          <w:sz w:val="22"/>
          <w:szCs w:val="22"/>
        </w:rPr>
      </w:pPr>
      <w:bookmarkStart w:id="0" w:name="_heading=h.gjdgxs" w:colFirst="0" w:colLast="0"/>
      <w:bookmarkEnd w:id="0"/>
      <w:r>
        <w:rPr>
          <w:rFonts w:ascii="Palatino Linotype" w:eastAsia="Palatino Linotype" w:hAnsi="Palatino Linotype" w:cs="Palatino Linotype"/>
          <w:i/>
          <w:color w:val="000000"/>
          <w:sz w:val="22"/>
          <w:szCs w:val="22"/>
        </w:rPr>
        <w:t>“</w:t>
      </w:r>
      <w:r w:rsidR="009D0D54" w:rsidRPr="009D0D54">
        <w:rPr>
          <w:rFonts w:ascii="Palatino Linotype" w:eastAsia="Palatino Linotype" w:hAnsi="Palatino Linotype" w:cs="Palatino Linotype"/>
          <w:i/>
          <w:color w:val="000000"/>
          <w:sz w:val="22"/>
          <w:szCs w:val="22"/>
        </w:rPr>
        <w:t>Solicito la respuesta a la petición ingresada el 2 de diciembre de 2020 y turnada a la dirección técnica del SAPASE con el número 16459</w:t>
      </w:r>
      <w:r>
        <w:rPr>
          <w:rFonts w:ascii="Palatino Linotype" w:eastAsia="Palatino Linotype" w:hAnsi="Palatino Linotype" w:cs="Palatino Linotype"/>
          <w:i/>
          <w:color w:val="000000"/>
          <w:sz w:val="22"/>
          <w:szCs w:val="22"/>
        </w:rPr>
        <w:t>”. (Sic)</w:t>
      </w:r>
    </w:p>
    <w:p w14:paraId="3794ABEC" w14:textId="5D945C57" w:rsidR="009D0D54" w:rsidRDefault="009D0D54">
      <w:pPr>
        <w:spacing w:line="360" w:lineRule="auto"/>
        <w:ind w:left="567" w:right="567"/>
        <w:jc w:val="both"/>
        <w:rPr>
          <w:rFonts w:ascii="Palatino Linotype" w:eastAsia="Palatino Linotype" w:hAnsi="Palatino Linotype" w:cs="Palatino Linotype"/>
          <w:i/>
          <w:color w:val="000000"/>
          <w:sz w:val="22"/>
          <w:szCs w:val="22"/>
        </w:rPr>
      </w:pPr>
    </w:p>
    <w:p w14:paraId="1FA76D1E" w14:textId="032E656E" w:rsidR="009D0D54" w:rsidRPr="004A7727" w:rsidRDefault="009D0D54" w:rsidP="00EF069B">
      <w:pPr>
        <w:spacing w:line="360" w:lineRule="auto"/>
        <w:jc w:val="both"/>
        <w:rPr>
          <w:rFonts w:ascii="Palatino Linotype" w:eastAsia="Palatino Linotype" w:hAnsi="Palatino Linotype" w:cs="Palatino Linotype"/>
          <w:iCs/>
          <w:color w:val="000000"/>
        </w:rPr>
      </w:pPr>
      <w:r w:rsidRPr="004A7727">
        <w:rPr>
          <w:rFonts w:ascii="Palatino Linotype" w:eastAsia="Palatino Linotype" w:hAnsi="Palatino Linotype" w:cs="Palatino Linotype"/>
          <w:iCs/>
          <w:color w:val="000000"/>
        </w:rPr>
        <w:lastRenderedPageBreak/>
        <w:t xml:space="preserve">Asimismo, adjuntó un archivo de nombre </w:t>
      </w:r>
      <w:r w:rsidRPr="004A7727">
        <w:rPr>
          <w:rFonts w:ascii="Palatino Linotype" w:eastAsia="Palatino Linotype" w:hAnsi="Palatino Linotype" w:cs="Palatino Linotype"/>
          <w:b/>
          <w:bCs/>
          <w:iCs/>
          <w:color w:val="000000"/>
        </w:rPr>
        <w:t>“Proyecto Agua.pdf”</w:t>
      </w:r>
      <w:r w:rsidRPr="004A7727">
        <w:rPr>
          <w:rFonts w:ascii="Palatino Linotype" w:eastAsia="Palatino Linotype" w:hAnsi="Palatino Linotype" w:cs="Palatino Linotype"/>
          <w:iCs/>
          <w:color w:val="000000"/>
        </w:rPr>
        <w:t xml:space="preserve"> que consiste en </w:t>
      </w:r>
      <w:r w:rsidR="00C344B0" w:rsidRPr="004A7727">
        <w:rPr>
          <w:rFonts w:ascii="Palatino Linotype" w:eastAsia="Palatino Linotype" w:hAnsi="Palatino Linotype" w:cs="Palatino Linotype"/>
          <w:iCs/>
          <w:color w:val="000000"/>
        </w:rPr>
        <w:t>un oficio</w:t>
      </w:r>
      <w:r w:rsidR="00EF069B" w:rsidRPr="004A7727">
        <w:rPr>
          <w:rFonts w:ascii="Palatino Linotype" w:eastAsia="Palatino Linotype" w:hAnsi="Palatino Linotype" w:cs="Palatino Linotype"/>
          <w:iCs/>
          <w:color w:val="000000"/>
        </w:rPr>
        <w:t xml:space="preserve"> </w:t>
      </w:r>
      <w:r w:rsidR="004A7727">
        <w:rPr>
          <w:rFonts w:ascii="Palatino Linotype" w:eastAsia="Palatino Linotype" w:hAnsi="Palatino Linotype" w:cs="Palatino Linotype"/>
          <w:iCs/>
          <w:color w:val="000000"/>
        </w:rPr>
        <w:t xml:space="preserve">recibido el dos de diciembre de dos mil veinte, </w:t>
      </w:r>
      <w:r w:rsidR="00EF069B" w:rsidRPr="004A7727">
        <w:rPr>
          <w:rFonts w:ascii="Palatino Linotype" w:eastAsia="Palatino Linotype" w:hAnsi="Palatino Linotype" w:cs="Palatino Linotype"/>
          <w:iCs/>
          <w:color w:val="000000"/>
        </w:rPr>
        <w:t xml:space="preserve">mediante el cual solicitó llevar a cabo el proyecto ejecutivo de rehabilitación de la red de agua potable. </w:t>
      </w:r>
    </w:p>
    <w:p w14:paraId="098BA155" w14:textId="77777777" w:rsidR="00A432DE" w:rsidRDefault="00A432DE">
      <w:pPr>
        <w:spacing w:line="360" w:lineRule="auto"/>
        <w:ind w:left="567"/>
        <w:jc w:val="both"/>
        <w:rPr>
          <w:rFonts w:ascii="Palatino Linotype" w:eastAsia="Palatino Linotype" w:hAnsi="Palatino Linotype" w:cs="Palatino Linotype"/>
          <w:i/>
          <w:color w:val="000000"/>
          <w:sz w:val="22"/>
          <w:szCs w:val="22"/>
        </w:rPr>
      </w:pPr>
    </w:p>
    <w:p w14:paraId="4CB8DFA4" w14:textId="77777777" w:rsidR="00A432DE" w:rsidRDefault="00A20A7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39AD80BC" w14:textId="77777777" w:rsidR="00EF069B" w:rsidRDefault="00EF069B">
      <w:pPr>
        <w:spacing w:line="360" w:lineRule="auto"/>
        <w:ind w:right="49"/>
        <w:jc w:val="both"/>
        <w:rPr>
          <w:rFonts w:ascii="Palatino Linotype" w:eastAsia="Palatino Linotype" w:hAnsi="Palatino Linotype" w:cs="Palatino Linotype"/>
          <w:highlight w:val="green"/>
        </w:rPr>
      </w:pPr>
    </w:p>
    <w:p w14:paraId="7079FFAD" w14:textId="1F2B098F" w:rsidR="00EF069B" w:rsidRPr="002553A6" w:rsidRDefault="00A20A74">
      <w:pPr>
        <w:spacing w:line="360" w:lineRule="auto"/>
        <w:ind w:right="49"/>
        <w:jc w:val="both"/>
        <w:rPr>
          <w:rFonts w:ascii="Palatino Linotype" w:eastAsia="Palatino Linotype" w:hAnsi="Palatino Linotype" w:cs="Palatino Linotype"/>
        </w:rPr>
      </w:pPr>
      <w:r w:rsidRPr="00EF069B">
        <w:rPr>
          <w:rFonts w:ascii="Palatino Linotype" w:eastAsia="Palatino Linotype" w:hAnsi="Palatino Linotype" w:cs="Palatino Linotype"/>
          <w:b/>
        </w:rPr>
        <w:t>2.</w:t>
      </w:r>
      <w:r w:rsidRPr="00EF069B">
        <w:rPr>
          <w:rFonts w:ascii="Palatino Linotype" w:eastAsia="Palatino Linotype" w:hAnsi="Palatino Linotype" w:cs="Palatino Linotype"/>
        </w:rPr>
        <w:t xml:space="preserve"> </w:t>
      </w:r>
      <w:r>
        <w:rPr>
          <w:rFonts w:ascii="Palatino Linotype" w:eastAsia="Palatino Linotype" w:hAnsi="Palatino Linotype" w:cs="Palatino Linotype"/>
        </w:rPr>
        <w:t xml:space="preserve"> </w:t>
      </w:r>
      <w:r w:rsidR="004E2B1D">
        <w:rPr>
          <w:rFonts w:ascii="Palatino Linotype" w:eastAsia="Palatino Linotype" w:hAnsi="Palatino Linotype" w:cs="Palatino Linotype"/>
          <w:b/>
          <w:bCs/>
        </w:rPr>
        <w:t>Prórroga</w:t>
      </w:r>
      <w:r w:rsidR="00ED2116">
        <w:rPr>
          <w:rFonts w:ascii="Palatino Linotype" w:eastAsia="Palatino Linotype" w:hAnsi="Palatino Linotype" w:cs="Palatino Linotype"/>
          <w:b/>
          <w:bCs/>
        </w:rPr>
        <w:t xml:space="preserve">. </w:t>
      </w:r>
      <w:r w:rsidR="00EF069B">
        <w:rPr>
          <w:rFonts w:ascii="Palatino Linotype" w:eastAsia="Palatino Linotype" w:hAnsi="Palatino Linotype" w:cs="Palatino Linotype"/>
        </w:rPr>
        <w:t xml:space="preserve">Con fecha quince de marzo de dos mil veintidós, el </w:t>
      </w:r>
      <w:r w:rsidR="00EF069B">
        <w:rPr>
          <w:rFonts w:ascii="Palatino Linotype" w:eastAsia="Palatino Linotype" w:hAnsi="Palatino Linotype" w:cs="Palatino Linotype"/>
          <w:b/>
          <w:bCs/>
        </w:rPr>
        <w:t xml:space="preserve">SUJETO OBLIGADO </w:t>
      </w:r>
      <w:r w:rsidR="002553A6">
        <w:rPr>
          <w:rFonts w:ascii="Palatino Linotype" w:eastAsia="Palatino Linotype" w:hAnsi="Palatino Linotype" w:cs="Palatino Linotype"/>
        </w:rPr>
        <w:t xml:space="preserve">a través de </w:t>
      </w:r>
      <w:r w:rsidR="00ED2116">
        <w:rPr>
          <w:rFonts w:ascii="Palatino Linotype" w:eastAsia="Palatino Linotype" w:hAnsi="Palatino Linotype" w:cs="Palatino Linotype"/>
        </w:rPr>
        <w:t xml:space="preserve">un oficio de número DTCOM/092/2022, de fecha catorce de marzo de dos mil veintidós, signado por el Director Técnico de Construcción, Operación y Mantenimiento, solicitó una ampliación de plazo para proporcionar la información solicitada. </w:t>
      </w:r>
    </w:p>
    <w:p w14:paraId="61C91054" w14:textId="77777777" w:rsidR="00EF069B" w:rsidRDefault="00EF069B">
      <w:pPr>
        <w:spacing w:line="360" w:lineRule="auto"/>
        <w:ind w:right="49"/>
        <w:jc w:val="both"/>
        <w:rPr>
          <w:rFonts w:ascii="Palatino Linotype" w:eastAsia="Palatino Linotype" w:hAnsi="Palatino Linotype" w:cs="Palatino Linotype"/>
        </w:rPr>
      </w:pPr>
    </w:p>
    <w:p w14:paraId="4EB97E35" w14:textId="43A78587" w:rsidR="00A432DE" w:rsidRDefault="00ED211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w:t>
      </w:r>
      <w:r w:rsidR="00A20A74">
        <w:rPr>
          <w:rFonts w:ascii="Palatino Linotype" w:eastAsia="Palatino Linotype" w:hAnsi="Palatino Linotype" w:cs="Palatino Linotype"/>
          <w:b/>
        </w:rPr>
        <w:t xml:space="preserve">Respuesta. </w:t>
      </w:r>
      <w:r w:rsidR="00A20A74">
        <w:rPr>
          <w:rFonts w:ascii="Palatino Linotype" w:eastAsia="Palatino Linotype" w:hAnsi="Palatino Linotype" w:cs="Palatino Linotype"/>
        </w:rPr>
        <w:t>Con fecha</w:t>
      </w:r>
      <w:r w:rsidR="00692331">
        <w:rPr>
          <w:rFonts w:ascii="Palatino Linotype" w:eastAsia="Palatino Linotype" w:hAnsi="Palatino Linotype" w:cs="Palatino Linotype"/>
        </w:rPr>
        <w:t xml:space="preserve"> veinticinco de marzo</w:t>
      </w:r>
      <w:r w:rsidR="00A20A74">
        <w:rPr>
          <w:rFonts w:ascii="Palatino Linotype" w:eastAsia="Palatino Linotype" w:hAnsi="Palatino Linotype" w:cs="Palatino Linotype"/>
        </w:rPr>
        <w:t xml:space="preserve"> de dos mil veintidós, el </w:t>
      </w:r>
      <w:r w:rsidR="00A20A74">
        <w:rPr>
          <w:rFonts w:ascii="Palatino Linotype" w:eastAsia="Palatino Linotype" w:hAnsi="Palatino Linotype" w:cs="Palatino Linotype"/>
          <w:b/>
        </w:rPr>
        <w:t>SUJETO OBLIGADO</w:t>
      </w:r>
      <w:r w:rsidR="00A20A74">
        <w:rPr>
          <w:rFonts w:ascii="Palatino Linotype" w:eastAsia="Palatino Linotype" w:hAnsi="Palatino Linotype" w:cs="Palatino Linotype"/>
        </w:rPr>
        <w:t xml:space="preserve"> envió su respuesta a la solicitud de acceso a la información a través del SAIMEX, la cual versa como sigue:</w:t>
      </w:r>
    </w:p>
    <w:p w14:paraId="3D2B8627" w14:textId="77777777" w:rsidR="00A432DE" w:rsidRDefault="00A432DE">
      <w:pPr>
        <w:spacing w:line="360" w:lineRule="auto"/>
        <w:ind w:right="902"/>
        <w:jc w:val="both"/>
        <w:rPr>
          <w:rFonts w:ascii="Palatino Linotype" w:eastAsia="Palatino Linotype" w:hAnsi="Palatino Linotype" w:cs="Palatino Linotype"/>
          <w:i/>
          <w:sz w:val="22"/>
          <w:szCs w:val="22"/>
        </w:rPr>
      </w:pPr>
    </w:p>
    <w:p w14:paraId="5BF550CB" w14:textId="77777777" w:rsidR="00721474" w:rsidRPr="00721474" w:rsidRDefault="00A20A74" w:rsidP="00721474">
      <w:pPr>
        <w:spacing w:line="360"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721474" w:rsidRPr="00721474">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6A41377" w14:textId="6D29537C" w:rsidR="00A432DE" w:rsidRDefault="00721474" w:rsidP="00721474">
      <w:pPr>
        <w:spacing w:line="360" w:lineRule="auto"/>
        <w:ind w:left="851" w:right="902"/>
        <w:jc w:val="both"/>
        <w:rPr>
          <w:rFonts w:ascii="Palatino Linotype" w:eastAsia="Palatino Linotype" w:hAnsi="Palatino Linotype" w:cs="Palatino Linotype"/>
          <w:i/>
          <w:sz w:val="22"/>
          <w:szCs w:val="22"/>
        </w:rPr>
      </w:pPr>
      <w:r w:rsidRPr="00721474">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w:t>
      </w:r>
      <w:r w:rsidRPr="00721474">
        <w:rPr>
          <w:rFonts w:ascii="Palatino Linotype" w:eastAsia="Palatino Linotype" w:hAnsi="Palatino Linotype" w:cs="Palatino Linotype"/>
          <w:i/>
          <w:sz w:val="22"/>
          <w:szCs w:val="22"/>
        </w:rPr>
        <w:lastRenderedPageBreak/>
        <w:t>contestamos que: De conformidad con el artículo 6º fracción II, 8º y 16º párrafo primero de la constitución política de los Estados Unidos Mexicanos; el artículos 4º y 5º de la constitución del Estado Libre y soberano de México; artículo 5, 31 fracción IV de la Ley Orgánica Municipal, articulo 37, 38 de la Ley del Agua para el Estado de México y Municipios, artículo 1.41 del Código Administrativo del Estado de México, artículos 3 fracción XLIV, 12, segundo párrafo, 15, 16, 23, fracción IV, 24 fracción VIII, 50, 51, 52, 53 fracciones II, III, IV, V de la Ley de Transparencia y Acceso a la Información Pública del Estado de México y Municipios, referente a su solicitud de información con número 00013/OASECATEPE/IP/2022; relativo a su petición de información en la que a la letra dice: Solicito la respuesta a la petición ingresada el 2 de diciembre de 2020 y turnada a la dirección técnica del SAPASE con el número 16459... (Sic) Por lo anterior me permito remitir a usted un archivo PDF en el cual encontrara la respuesta a su solicitud, proporcionada por la Dirección Técnica de Construccion, Operación y Mantenimiento del O.P.D. S.A.P.A.S.E. Sin más por el momento, quedo de usted esperando que le sea de utilidad dicha información.</w:t>
      </w:r>
      <w:r w:rsidR="00A20A74">
        <w:rPr>
          <w:rFonts w:ascii="Palatino Linotype" w:eastAsia="Palatino Linotype" w:hAnsi="Palatino Linotype" w:cs="Palatino Linotype"/>
          <w:i/>
          <w:sz w:val="22"/>
          <w:szCs w:val="22"/>
        </w:rPr>
        <w:t xml:space="preserve">”. </w:t>
      </w:r>
    </w:p>
    <w:p w14:paraId="3F8B976B" w14:textId="77777777" w:rsidR="00A432DE" w:rsidRDefault="00A432DE">
      <w:pPr>
        <w:spacing w:line="360" w:lineRule="auto"/>
        <w:ind w:left="851" w:right="902"/>
        <w:jc w:val="both"/>
        <w:rPr>
          <w:rFonts w:ascii="Palatino Linotype" w:eastAsia="Palatino Linotype" w:hAnsi="Palatino Linotype" w:cs="Palatino Linotype"/>
          <w:i/>
          <w:sz w:val="22"/>
          <w:szCs w:val="22"/>
        </w:rPr>
      </w:pPr>
    </w:p>
    <w:p w14:paraId="693CBFE1" w14:textId="77777777" w:rsidR="00A432DE" w:rsidRDefault="00A20A7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a su respuesta los archivos que se describen a continuación: </w:t>
      </w:r>
    </w:p>
    <w:p w14:paraId="5A9A1D0A" w14:textId="77777777" w:rsidR="00A432DE" w:rsidRDefault="00A432DE">
      <w:pPr>
        <w:spacing w:line="360" w:lineRule="auto"/>
        <w:jc w:val="both"/>
        <w:rPr>
          <w:rFonts w:ascii="Palatino Linotype" w:eastAsia="Palatino Linotype" w:hAnsi="Palatino Linotype" w:cs="Palatino Linotype"/>
        </w:rPr>
      </w:pPr>
    </w:p>
    <w:p w14:paraId="6558DD99" w14:textId="143A4D87" w:rsidR="00721474" w:rsidRPr="00F66E37" w:rsidRDefault="00721474" w:rsidP="00721474">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RESPUESTA00013-22.pdf. </w:t>
      </w:r>
      <w:r>
        <w:rPr>
          <w:rFonts w:ascii="Palatino Linotype" w:eastAsia="Palatino Linotype" w:hAnsi="Palatino Linotype" w:cs="Palatino Linotype"/>
          <w:bCs/>
          <w:color w:val="000000"/>
          <w:sz w:val="22"/>
          <w:szCs w:val="22"/>
        </w:rPr>
        <w:t>Oficio de número DTCOM/111/2022 de fecha veintitrés de marzo de dos mil veintidós,</w:t>
      </w:r>
      <w:r w:rsidR="00CD4265">
        <w:rPr>
          <w:rFonts w:ascii="Palatino Linotype" w:eastAsia="Palatino Linotype" w:hAnsi="Palatino Linotype" w:cs="Palatino Linotype"/>
          <w:bCs/>
          <w:color w:val="000000"/>
          <w:sz w:val="22"/>
          <w:szCs w:val="22"/>
        </w:rPr>
        <w:t xml:space="preserve"> mediante el cual el Director Técnico de Construcción, Operación y Mantenimiento refiere</w:t>
      </w:r>
      <w:r w:rsidR="00CD72D8">
        <w:rPr>
          <w:rFonts w:ascii="Palatino Linotype" w:eastAsia="Palatino Linotype" w:hAnsi="Palatino Linotype" w:cs="Palatino Linotype"/>
          <w:bCs/>
          <w:color w:val="000000"/>
          <w:sz w:val="22"/>
          <w:szCs w:val="22"/>
        </w:rPr>
        <w:t xml:space="preserve"> que de la comunicación que se ha tenido con el Solicitante en el que señaló que el proyecto lo realizaría la C</w:t>
      </w:r>
      <w:r w:rsidR="00D200A5">
        <w:rPr>
          <w:rFonts w:ascii="Palatino Linotype" w:eastAsia="Palatino Linotype" w:hAnsi="Palatino Linotype" w:cs="Palatino Linotype"/>
          <w:bCs/>
          <w:color w:val="000000"/>
          <w:sz w:val="22"/>
          <w:szCs w:val="22"/>
        </w:rPr>
        <w:t xml:space="preserve">omisión del </w:t>
      </w:r>
      <w:r w:rsidR="00CD72D8">
        <w:rPr>
          <w:rFonts w:ascii="Palatino Linotype" w:eastAsia="Palatino Linotype" w:hAnsi="Palatino Linotype" w:cs="Palatino Linotype"/>
          <w:bCs/>
          <w:color w:val="000000"/>
          <w:sz w:val="22"/>
          <w:szCs w:val="22"/>
        </w:rPr>
        <w:t>A</w:t>
      </w:r>
      <w:r w:rsidR="00D200A5">
        <w:rPr>
          <w:rFonts w:ascii="Palatino Linotype" w:eastAsia="Palatino Linotype" w:hAnsi="Palatino Linotype" w:cs="Palatino Linotype"/>
          <w:bCs/>
          <w:color w:val="000000"/>
          <w:sz w:val="22"/>
          <w:szCs w:val="22"/>
        </w:rPr>
        <w:t xml:space="preserve">gua del </w:t>
      </w:r>
      <w:r w:rsidR="00CD72D8">
        <w:rPr>
          <w:rFonts w:ascii="Palatino Linotype" w:eastAsia="Palatino Linotype" w:hAnsi="Palatino Linotype" w:cs="Palatino Linotype"/>
          <w:bCs/>
          <w:color w:val="000000"/>
          <w:sz w:val="22"/>
          <w:szCs w:val="22"/>
        </w:rPr>
        <w:lastRenderedPageBreak/>
        <w:t>E</w:t>
      </w:r>
      <w:r w:rsidR="00D200A5">
        <w:rPr>
          <w:rFonts w:ascii="Palatino Linotype" w:eastAsia="Palatino Linotype" w:hAnsi="Palatino Linotype" w:cs="Palatino Linotype"/>
          <w:bCs/>
          <w:color w:val="000000"/>
          <w:sz w:val="22"/>
          <w:szCs w:val="22"/>
        </w:rPr>
        <w:t xml:space="preserve">stado de </w:t>
      </w:r>
      <w:r w:rsidR="00CD72D8">
        <w:rPr>
          <w:rFonts w:ascii="Palatino Linotype" w:eastAsia="Palatino Linotype" w:hAnsi="Palatino Linotype" w:cs="Palatino Linotype"/>
          <w:bCs/>
          <w:color w:val="000000"/>
          <w:sz w:val="22"/>
          <w:szCs w:val="22"/>
        </w:rPr>
        <w:t>M</w:t>
      </w:r>
      <w:r w:rsidR="00D200A5">
        <w:rPr>
          <w:rFonts w:ascii="Palatino Linotype" w:eastAsia="Palatino Linotype" w:hAnsi="Palatino Linotype" w:cs="Palatino Linotype"/>
          <w:bCs/>
          <w:color w:val="000000"/>
          <w:sz w:val="22"/>
          <w:szCs w:val="22"/>
        </w:rPr>
        <w:t>éxico</w:t>
      </w:r>
      <w:r w:rsidR="00CD72D8">
        <w:rPr>
          <w:rFonts w:ascii="Palatino Linotype" w:eastAsia="Palatino Linotype" w:hAnsi="Palatino Linotype" w:cs="Palatino Linotype"/>
          <w:bCs/>
          <w:color w:val="000000"/>
          <w:sz w:val="22"/>
          <w:szCs w:val="22"/>
        </w:rPr>
        <w:t>,</w:t>
      </w:r>
      <w:r w:rsidR="00D200A5">
        <w:rPr>
          <w:rFonts w:ascii="Palatino Linotype" w:eastAsia="Palatino Linotype" w:hAnsi="Palatino Linotype" w:cs="Palatino Linotype"/>
          <w:bCs/>
          <w:color w:val="000000"/>
          <w:sz w:val="22"/>
          <w:szCs w:val="22"/>
        </w:rPr>
        <w:t xml:space="preserve"> no se ha obtenido el dato con el nombre del funcionario que se comprometió al desarrollo del proyecto, por lo que, </w:t>
      </w:r>
      <w:r w:rsidR="00F66E37">
        <w:rPr>
          <w:rFonts w:ascii="Palatino Linotype" w:eastAsia="Palatino Linotype" w:hAnsi="Palatino Linotype" w:cs="Palatino Linotype"/>
          <w:bCs/>
          <w:color w:val="000000"/>
          <w:sz w:val="22"/>
          <w:szCs w:val="22"/>
        </w:rPr>
        <w:t>no se puede llevar a cabo.</w:t>
      </w:r>
    </w:p>
    <w:p w14:paraId="1BBCF83B" w14:textId="367B5134" w:rsidR="00F66E37" w:rsidRPr="00F66E37" w:rsidRDefault="00F66E37" w:rsidP="00F66E37">
      <w:pPr>
        <w:pBdr>
          <w:top w:val="nil"/>
          <w:left w:val="nil"/>
          <w:bottom w:val="nil"/>
          <w:right w:val="nil"/>
          <w:between w:val="nil"/>
        </w:pBdr>
        <w:spacing w:line="360" w:lineRule="auto"/>
        <w:ind w:left="720"/>
        <w:jc w:val="both"/>
        <w:rPr>
          <w:rFonts w:ascii="Palatino Linotype" w:eastAsia="Palatino Linotype" w:hAnsi="Palatino Linotype" w:cs="Palatino Linotype"/>
          <w:bCs/>
          <w:color w:val="000000"/>
          <w:sz w:val="22"/>
          <w:szCs w:val="22"/>
        </w:rPr>
      </w:pPr>
      <w:r>
        <w:rPr>
          <w:rFonts w:ascii="Palatino Linotype" w:eastAsia="Palatino Linotype" w:hAnsi="Palatino Linotype" w:cs="Palatino Linotype"/>
          <w:bCs/>
          <w:color w:val="000000"/>
          <w:sz w:val="22"/>
          <w:szCs w:val="22"/>
        </w:rPr>
        <w:t xml:space="preserve">Asimismo, precisó el número de pipas que se entregaron a los usuarios de la colonia Popular durante los años dos mil diecinueve, dos mil veinte y dos mil veintiuno. </w:t>
      </w:r>
    </w:p>
    <w:p w14:paraId="4132D2C9" w14:textId="77777777" w:rsidR="00A432DE" w:rsidRDefault="00A432DE">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14:paraId="55CD337F" w14:textId="6ED4A849" w:rsidR="00A432DE" w:rsidRDefault="00F66E3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4</w:t>
      </w:r>
      <w:r w:rsidR="00A20A74" w:rsidRPr="00F66E37">
        <w:rPr>
          <w:rFonts w:ascii="Palatino Linotype" w:eastAsia="Palatino Linotype" w:hAnsi="Palatino Linotype" w:cs="Palatino Linotype"/>
          <w:b/>
        </w:rPr>
        <w:t>.</w:t>
      </w:r>
      <w:r w:rsidR="00A20A74">
        <w:rPr>
          <w:rFonts w:ascii="Palatino Linotype" w:eastAsia="Palatino Linotype" w:hAnsi="Palatino Linotype" w:cs="Palatino Linotype"/>
          <w:b/>
        </w:rPr>
        <w:t xml:space="preserve"> Interposición del recurso de revisión. </w:t>
      </w:r>
      <w:r w:rsidR="00A20A74">
        <w:rPr>
          <w:rFonts w:ascii="Palatino Linotype" w:eastAsia="Palatino Linotype" w:hAnsi="Palatino Linotype" w:cs="Palatino Linotype"/>
        </w:rPr>
        <w:t xml:space="preserve">Inconforme el Solicitante con la respuesta del </w:t>
      </w:r>
      <w:r w:rsidR="00A20A74">
        <w:rPr>
          <w:rFonts w:ascii="Palatino Linotype" w:eastAsia="Palatino Linotype" w:hAnsi="Palatino Linotype" w:cs="Palatino Linotype"/>
          <w:b/>
        </w:rPr>
        <w:t>SUJETO OBLIGADO</w:t>
      </w:r>
      <w:r w:rsidR="00A20A74">
        <w:rPr>
          <w:rFonts w:ascii="Palatino Linotype" w:eastAsia="Palatino Linotype" w:hAnsi="Palatino Linotype" w:cs="Palatino Linotype"/>
        </w:rPr>
        <w:t xml:space="preserve"> interpuso Recurso de Revisión a través del SAIMEX en fecha</w:t>
      </w:r>
      <w:r>
        <w:rPr>
          <w:rFonts w:ascii="Palatino Linotype" w:eastAsia="Palatino Linotype" w:hAnsi="Palatino Linotype" w:cs="Palatino Linotype"/>
        </w:rPr>
        <w:t xml:space="preserve"> veinticinco de marzo de dos mil veintidós</w:t>
      </w:r>
      <w:r w:rsidR="00A20A74">
        <w:rPr>
          <w:rFonts w:ascii="Palatino Linotype" w:eastAsia="Palatino Linotype" w:hAnsi="Palatino Linotype" w:cs="Palatino Linotype"/>
        </w:rPr>
        <w:t>, a través del cual expresó lo siguiente:</w:t>
      </w:r>
    </w:p>
    <w:p w14:paraId="3C3D7E1B" w14:textId="77777777" w:rsidR="00A432DE" w:rsidRDefault="00A432DE">
      <w:pPr>
        <w:spacing w:line="360" w:lineRule="auto"/>
        <w:jc w:val="both"/>
        <w:rPr>
          <w:rFonts w:ascii="Palatino Linotype" w:eastAsia="Palatino Linotype" w:hAnsi="Palatino Linotype" w:cs="Palatino Linotype"/>
        </w:rPr>
      </w:pPr>
    </w:p>
    <w:p w14:paraId="1E1BAC06" w14:textId="77777777" w:rsidR="00A432DE" w:rsidRDefault="00A20A74">
      <w:pPr>
        <w:spacing w:line="360" w:lineRule="auto"/>
        <w:ind w:left="567" w:right="567"/>
        <w:rPr>
          <w:rFonts w:ascii="Palatino Linotype" w:eastAsia="Palatino Linotype" w:hAnsi="Palatino Linotype" w:cs="Palatino Linotype"/>
          <w:b/>
        </w:rPr>
      </w:pPr>
      <w:r>
        <w:rPr>
          <w:rFonts w:ascii="Palatino Linotype" w:eastAsia="Palatino Linotype" w:hAnsi="Palatino Linotype" w:cs="Palatino Linotype"/>
          <w:b/>
        </w:rPr>
        <w:t>Acto impugnado.</w:t>
      </w:r>
    </w:p>
    <w:p w14:paraId="26A33055" w14:textId="441E2008" w:rsidR="00A432DE" w:rsidRDefault="00A20A74">
      <w:pPr>
        <w:spacing w:line="360"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F66E37" w:rsidRPr="00F66E37">
        <w:rPr>
          <w:rFonts w:ascii="Palatino Linotype" w:eastAsia="Palatino Linotype" w:hAnsi="Palatino Linotype" w:cs="Palatino Linotype"/>
          <w:i/>
          <w:color w:val="000000"/>
          <w:sz w:val="22"/>
          <w:szCs w:val="22"/>
        </w:rPr>
        <w:t>Solicito la respuesta a la petición ingresada el 2 de diciembre de 2020 y turnada a la dirección técnica del SAPASE con el número 16459.</w:t>
      </w:r>
      <w:r>
        <w:rPr>
          <w:rFonts w:ascii="Palatino Linotype" w:eastAsia="Palatino Linotype" w:hAnsi="Palatino Linotype" w:cs="Palatino Linotype"/>
          <w:i/>
          <w:color w:val="000000"/>
          <w:sz w:val="22"/>
          <w:szCs w:val="22"/>
        </w:rPr>
        <w:t>”. (Sic)</w:t>
      </w:r>
    </w:p>
    <w:p w14:paraId="5D81F1A9" w14:textId="77777777" w:rsidR="00A432DE" w:rsidRDefault="00A432DE">
      <w:pPr>
        <w:spacing w:line="360" w:lineRule="auto"/>
        <w:ind w:left="567" w:right="567"/>
        <w:jc w:val="both"/>
        <w:rPr>
          <w:rFonts w:ascii="Palatino Linotype" w:eastAsia="Palatino Linotype" w:hAnsi="Palatino Linotype" w:cs="Palatino Linotype"/>
          <w:i/>
          <w:color w:val="000000"/>
          <w:sz w:val="22"/>
          <w:szCs w:val="22"/>
        </w:rPr>
      </w:pPr>
    </w:p>
    <w:p w14:paraId="5D20D6DB" w14:textId="77777777" w:rsidR="00A432DE" w:rsidRDefault="00A20A74">
      <w:pPr>
        <w:spacing w:line="360"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rPr>
        <w:t>Motivos de inconformidad.</w:t>
      </w:r>
    </w:p>
    <w:p w14:paraId="4FDF7011" w14:textId="2B6631CB" w:rsidR="00A432DE" w:rsidRDefault="00A20A74">
      <w:pPr>
        <w:spacing w:line="360"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F66E37" w:rsidRPr="00F66E37">
        <w:rPr>
          <w:rFonts w:ascii="Palatino Linotype" w:eastAsia="Palatino Linotype" w:hAnsi="Palatino Linotype" w:cs="Palatino Linotype"/>
          <w:i/>
          <w:color w:val="000000"/>
          <w:sz w:val="22"/>
          <w:szCs w:val="22"/>
        </w:rPr>
        <w:t>La respuesta no corresponde a lo solicitado, ya que el SAPASE involucra a la CAEM, la CAEM realizó un proyecto ejecutivo de la red de alcantarillado, distinto al que se le solicitó al SAPASE. Es decir, al SAPASE se le solicitó respuesta a la petición en la que se le pide realice el proyecto ejecutivo para la rehabilitación de la red de agua potable y no la está proporcionando</w:t>
      </w:r>
      <w:r>
        <w:rPr>
          <w:rFonts w:ascii="Palatino Linotype" w:eastAsia="Palatino Linotype" w:hAnsi="Palatino Linotype" w:cs="Palatino Linotype"/>
          <w:i/>
          <w:color w:val="000000"/>
          <w:sz w:val="22"/>
          <w:szCs w:val="22"/>
        </w:rPr>
        <w:t>”. (Sic)</w:t>
      </w:r>
    </w:p>
    <w:p w14:paraId="412DF13D" w14:textId="1A8C8BD3" w:rsidR="002072C5" w:rsidRDefault="002072C5" w:rsidP="002072C5">
      <w:pPr>
        <w:spacing w:line="360" w:lineRule="auto"/>
        <w:ind w:right="900"/>
        <w:jc w:val="both"/>
        <w:rPr>
          <w:rFonts w:ascii="Palatino Linotype" w:eastAsia="Palatino Linotype" w:hAnsi="Palatino Linotype" w:cs="Palatino Linotype"/>
          <w:i/>
          <w:color w:val="000000"/>
          <w:sz w:val="22"/>
          <w:szCs w:val="22"/>
        </w:rPr>
      </w:pPr>
    </w:p>
    <w:p w14:paraId="1CDCEF40" w14:textId="1B314AE9" w:rsidR="002072C5" w:rsidRDefault="002072C5" w:rsidP="002072C5">
      <w:pPr>
        <w:spacing w:line="360" w:lineRule="auto"/>
        <w:jc w:val="both"/>
        <w:rPr>
          <w:rFonts w:ascii="Palatino Linotype" w:eastAsia="Palatino Linotype" w:hAnsi="Palatino Linotype" w:cs="Palatino Linotype"/>
          <w:iCs/>
          <w:color w:val="000000"/>
          <w:sz w:val="22"/>
          <w:szCs w:val="22"/>
        </w:rPr>
      </w:pPr>
      <w:r>
        <w:rPr>
          <w:rFonts w:ascii="Palatino Linotype" w:eastAsia="Palatino Linotype" w:hAnsi="Palatino Linotype" w:cs="Palatino Linotype"/>
          <w:iCs/>
          <w:color w:val="000000"/>
          <w:sz w:val="22"/>
          <w:szCs w:val="22"/>
        </w:rPr>
        <w:t xml:space="preserve">Asimismo, adjuntó un archivo de nombre </w:t>
      </w:r>
      <w:r w:rsidRPr="002072C5">
        <w:rPr>
          <w:rFonts w:ascii="Palatino Linotype" w:eastAsia="Palatino Linotype" w:hAnsi="Palatino Linotype" w:cs="Palatino Linotype"/>
          <w:b/>
          <w:bCs/>
          <w:iCs/>
          <w:color w:val="000000"/>
          <w:sz w:val="22"/>
          <w:szCs w:val="22"/>
        </w:rPr>
        <w:t>“solicitud proyecto agua.pdf”</w:t>
      </w:r>
      <w:r>
        <w:rPr>
          <w:rFonts w:ascii="Palatino Linotype" w:eastAsia="Palatino Linotype" w:hAnsi="Palatino Linotype" w:cs="Palatino Linotype"/>
          <w:iCs/>
          <w:color w:val="000000"/>
          <w:sz w:val="22"/>
          <w:szCs w:val="22"/>
        </w:rPr>
        <w:t xml:space="preserve"> relativo al oficio que el Particular anexó a su solicitud. </w:t>
      </w:r>
    </w:p>
    <w:p w14:paraId="15B9CBB6" w14:textId="77777777" w:rsidR="002072C5" w:rsidRPr="002072C5" w:rsidRDefault="002072C5" w:rsidP="002072C5">
      <w:pPr>
        <w:spacing w:line="360" w:lineRule="auto"/>
        <w:ind w:right="900"/>
        <w:jc w:val="both"/>
        <w:rPr>
          <w:rFonts w:ascii="Palatino Linotype" w:eastAsia="Palatino Linotype" w:hAnsi="Palatino Linotype" w:cs="Palatino Linotype"/>
          <w:iCs/>
          <w:color w:val="000000"/>
          <w:sz w:val="22"/>
          <w:szCs w:val="22"/>
        </w:rPr>
      </w:pPr>
    </w:p>
    <w:p w14:paraId="74A36C3A" w14:textId="5D2B3EE9" w:rsidR="00A432DE" w:rsidRDefault="002072C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5</w:t>
      </w:r>
      <w:r w:rsidR="00A20A74" w:rsidRPr="002072C5">
        <w:rPr>
          <w:rFonts w:ascii="Palatino Linotype" w:eastAsia="Palatino Linotype" w:hAnsi="Palatino Linotype" w:cs="Palatino Linotype"/>
          <w:b/>
        </w:rPr>
        <w:t>. Turno</w:t>
      </w:r>
      <w:r w:rsidR="00A20A74">
        <w:rPr>
          <w:rFonts w:ascii="Palatino Linotype" w:eastAsia="Palatino Linotype" w:hAnsi="Palatino Linotype" w:cs="Palatino Linotype"/>
          <w:b/>
        </w:rPr>
        <w:t xml:space="preserve">. </w:t>
      </w:r>
      <w:r w:rsidR="00A20A7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A20A74">
        <w:rPr>
          <w:rFonts w:ascii="Palatino Linotype" w:eastAsia="Palatino Linotype" w:hAnsi="Palatino Linotype" w:cs="Palatino Linotype"/>
          <w:b/>
        </w:rPr>
        <w:t>0</w:t>
      </w:r>
      <w:r>
        <w:rPr>
          <w:rFonts w:ascii="Palatino Linotype" w:eastAsia="Palatino Linotype" w:hAnsi="Palatino Linotype" w:cs="Palatino Linotype"/>
          <w:b/>
        </w:rPr>
        <w:t>4749</w:t>
      </w:r>
      <w:r w:rsidR="00A20A74">
        <w:rPr>
          <w:rFonts w:ascii="Palatino Linotype" w:eastAsia="Palatino Linotype" w:hAnsi="Palatino Linotype" w:cs="Palatino Linotype"/>
          <w:b/>
        </w:rPr>
        <w:t xml:space="preserve">/INFOEM/IP/RR/2022, </w:t>
      </w:r>
      <w:r w:rsidR="00A20A74">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00A20A74">
        <w:rPr>
          <w:rFonts w:ascii="Palatino Linotype" w:eastAsia="Palatino Linotype" w:hAnsi="Palatino Linotype" w:cs="Palatino Linotype"/>
          <w:b/>
        </w:rPr>
        <w:t>Guadalupe Ramírez Peña</w:t>
      </w:r>
      <w:r w:rsidR="00A20A74">
        <w:rPr>
          <w:rFonts w:ascii="Palatino Linotype" w:eastAsia="Palatino Linotype" w:hAnsi="Palatino Linotype" w:cs="Palatino Linotype"/>
        </w:rPr>
        <w:t xml:space="preserve"> para su análisis, estudio, elaboración del proyecto y presentación ante el Pleno de este Instituto.</w:t>
      </w:r>
    </w:p>
    <w:p w14:paraId="3C7BDCA4" w14:textId="77777777" w:rsidR="00A432DE" w:rsidRDefault="00A432DE">
      <w:pPr>
        <w:spacing w:line="360" w:lineRule="auto"/>
        <w:jc w:val="both"/>
        <w:rPr>
          <w:rFonts w:ascii="Palatino Linotype" w:eastAsia="Palatino Linotype" w:hAnsi="Palatino Linotype" w:cs="Palatino Linotype"/>
        </w:rPr>
      </w:pPr>
    </w:p>
    <w:p w14:paraId="76CC44E2" w14:textId="3A40E56F" w:rsidR="00A432DE" w:rsidRDefault="002072C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6</w:t>
      </w:r>
      <w:r w:rsidR="00A20A74" w:rsidRPr="002072C5">
        <w:rPr>
          <w:rFonts w:ascii="Palatino Linotype" w:eastAsia="Palatino Linotype" w:hAnsi="Palatino Linotype" w:cs="Palatino Linotype"/>
          <w:b/>
        </w:rPr>
        <w:t>. Admisión</w:t>
      </w:r>
      <w:r w:rsidR="00A20A74">
        <w:rPr>
          <w:rFonts w:ascii="Palatino Linotype" w:eastAsia="Palatino Linotype" w:hAnsi="Palatino Linotype" w:cs="Palatino Linotype"/>
          <w:b/>
        </w:rPr>
        <w:t xml:space="preserve"> del recurso de revisión: </w:t>
      </w:r>
      <w:r w:rsidR="00A20A74">
        <w:rPr>
          <w:rFonts w:ascii="Palatino Linotype" w:eastAsia="Palatino Linotype" w:hAnsi="Palatino Linotype" w:cs="Palatino Linotype"/>
        </w:rPr>
        <w:t xml:space="preserve">En fecha </w:t>
      </w:r>
      <w:r>
        <w:rPr>
          <w:rFonts w:ascii="Palatino Linotype" w:eastAsia="Palatino Linotype" w:hAnsi="Palatino Linotype" w:cs="Palatino Linotype"/>
        </w:rPr>
        <w:t>treinta de marzo</w:t>
      </w:r>
      <w:r w:rsidR="00A20A74">
        <w:rPr>
          <w:rFonts w:ascii="Palatino Linotype" w:eastAsia="Palatino Linotype" w:hAnsi="Palatino Linotype" w:cs="Palatino Linotype"/>
        </w:rPr>
        <w:t xml:space="preserve"> de dos mil veintidós, la Comisionada </w:t>
      </w:r>
      <w:r>
        <w:rPr>
          <w:rFonts w:ascii="Palatino Linotype" w:eastAsia="Palatino Linotype" w:hAnsi="Palatino Linotype" w:cs="Palatino Linotype"/>
        </w:rPr>
        <w:t>P</w:t>
      </w:r>
      <w:r w:rsidR="00A20A74">
        <w:rPr>
          <w:rFonts w:ascii="Palatino Linotype" w:eastAsia="Palatino Linotype" w:hAnsi="Palatino Linotype" w:cs="Palatino Linotype"/>
        </w:rPr>
        <w:t xml:space="preserve">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157B92FB" w14:textId="77777777" w:rsidR="00A432DE" w:rsidRDefault="00A432DE">
      <w:pPr>
        <w:spacing w:line="360" w:lineRule="auto"/>
        <w:jc w:val="both"/>
        <w:rPr>
          <w:rFonts w:ascii="Palatino Linotype" w:eastAsia="Palatino Linotype" w:hAnsi="Palatino Linotype" w:cs="Palatino Linotype"/>
        </w:rPr>
      </w:pPr>
    </w:p>
    <w:p w14:paraId="656114AC" w14:textId="2BA6567D" w:rsidR="00B92A5C" w:rsidRDefault="00B92A5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bCs/>
          <w:color w:val="000000"/>
        </w:rPr>
      </w:pPr>
      <w:r>
        <w:rPr>
          <w:rFonts w:ascii="Palatino Linotype" w:eastAsia="Palatino Linotype" w:hAnsi="Palatino Linotype" w:cs="Palatino Linotype"/>
          <w:b/>
          <w:color w:val="000000"/>
        </w:rPr>
        <w:t>7</w:t>
      </w:r>
      <w:r w:rsidR="00A20A74">
        <w:rPr>
          <w:rFonts w:ascii="Palatino Linotype" w:eastAsia="Palatino Linotype" w:hAnsi="Palatino Linotype" w:cs="Palatino Linotype"/>
          <w:b/>
          <w:color w:val="000000"/>
        </w:rPr>
        <w:t>. Informe Justificado y Manifestaciones</w:t>
      </w:r>
      <w:r w:rsidR="00A20A74">
        <w:rPr>
          <w:rFonts w:ascii="Palatino Linotype" w:eastAsia="Palatino Linotype" w:hAnsi="Palatino Linotype" w:cs="Palatino Linotype"/>
          <w:color w:val="000000"/>
        </w:rPr>
        <w:t xml:space="preserve">: De las constancias que integran el expediente en que se actúa se advierte que el </w:t>
      </w:r>
      <w:r w:rsidR="00A20A74">
        <w:rPr>
          <w:rFonts w:ascii="Palatino Linotype" w:eastAsia="Palatino Linotype" w:hAnsi="Palatino Linotype" w:cs="Palatino Linotype"/>
          <w:b/>
          <w:color w:val="000000"/>
        </w:rPr>
        <w:t>RECURRENTE</w:t>
      </w:r>
      <w:r w:rsidR="00A20A74">
        <w:rPr>
          <w:rFonts w:ascii="Palatino Linotype" w:eastAsia="Palatino Linotype" w:hAnsi="Palatino Linotype" w:cs="Palatino Linotype"/>
          <w:color w:val="000000"/>
        </w:rPr>
        <w:t xml:space="preserve">, fue omiso en presentar sus alegatos, por su parte, el Sujeto Obligado en fecha </w:t>
      </w:r>
      <w:r>
        <w:rPr>
          <w:rFonts w:ascii="Palatino Linotype" w:eastAsia="Palatino Linotype" w:hAnsi="Palatino Linotype" w:cs="Palatino Linotype"/>
          <w:color w:val="000000"/>
        </w:rPr>
        <w:t>diecinueve de abril</w:t>
      </w:r>
      <w:r w:rsidR="00A20A74">
        <w:rPr>
          <w:rFonts w:ascii="Palatino Linotype" w:eastAsia="Palatino Linotype" w:hAnsi="Palatino Linotype" w:cs="Palatino Linotype"/>
          <w:color w:val="000000"/>
        </w:rPr>
        <w:t xml:space="preserve"> de dos mil veintidós, rindió su informe justificado, a través de un archivo de nombre </w:t>
      </w:r>
      <w:r w:rsidR="00A20A74">
        <w:rPr>
          <w:rFonts w:ascii="Palatino Linotype" w:eastAsia="Palatino Linotype" w:hAnsi="Palatino Linotype" w:cs="Palatino Linotype"/>
          <w:b/>
          <w:color w:val="000000"/>
        </w:rPr>
        <w:t>“</w:t>
      </w:r>
      <w:r>
        <w:rPr>
          <w:rFonts w:ascii="Palatino Linotype" w:eastAsia="Palatino Linotype" w:hAnsi="Palatino Linotype" w:cs="Palatino Linotype"/>
          <w:b/>
          <w:color w:val="000000"/>
        </w:rPr>
        <w:t>MANIFESTACIONES RECURSO SOLICITUD 013 2022.pdf</w:t>
      </w:r>
      <w:r w:rsidR="00A20A74">
        <w:rPr>
          <w:rFonts w:ascii="Palatino Linotype" w:eastAsia="Palatino Linotype" w:hAnsi="Palatino Linotype" w:cs="Palatino Linotype"/>
          <w:b/>
          <w:color w:val="000000"/>
        </w:rPr>
        <w:t>”</w:t>
      </w:r>
      <w:r>
        <w:rPr>
          <w:rFonts w:ascii="Palatino Linotype" w:eastAsia="Palatino Linotype" w:hAnsi="Palatino Linotype" w:cs="Palatino Linotype"/>
          <w:bCs/>
          <w:color w:val="000000"/>
        </w:rPr>
        <w:t>,</w:t>
      </w:r>
      <w:r w:rsidR="004A7727">
        <w:rPr>
          <w:rFonts w:ascii="Palatino Linotype" w:eastAsia="Palatino Linotype" w:hAnsi="Palatino Linotype" w:cs="Palatino Linotype"/>
          <w:bCs/>
          <w:color w:val="000000"/>
        </w:rPr>
        <w:t xml:space="preserve"> el cual fue del conocimiento del particular el veintinueve de junio de dos mil veintidós y,</w:t>
      </w:r>
      <w:r>
        <w:rPr>
          <w:rFonts w:ascii="Palatino Linotype" w:eastAsia="Palatino Linotype" w:hAnsi="Palatino Linotype" w:cs="Palatino Linotype"/>
          <w:bCs/>
          <w:color w:val="000000"/>
        </w:rPr>
        <w:t xml:space="preserve"> cuyo contenido será descrito a continuación: </w:t>
      </w:r>
    </w:p>
    <w:p w14:paraId="671CFBF5" w14:textId="77777777" w:rsidR="00B92A5C" w:rsidRDefault="00B92A5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bCs/>
          <w:color w:val="000000"/>
        </w:rPr>
      </w:pPr>
    </w:p>
    <w:p w14:paraId="3AFA6987" w14:textId="77777777" w:rsidR="00F55396" w:rsidRDefault="00F55396">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bCs/>
          <w:color w:val="000000"/>
        </w:rPr>
      </w:pPr>
    </w:p>
    <w:p w14:paraId="2C7F53AD" w14:textId="25C83776" w:rsidR="00B92A5C" w:rsidRPr="00B92A5C" w:rsidRDefault="00B92A5C" w:rsidP="00B92A5C">
      <w:pPr>
        <w:pStyle w:val="Prrafodelista"/>
        <w:widowControl w:val="0"/>
        <w:numPr>
          <w:ilvl w:val="0"/>
          <w:numId w:val="6"/>
        </w:numPr>
        <w:pBdr>
          <w:top w:val="nil"/>
          <w:left w:val="nil"/>
          <w:bottom w:val="nil"/>
          <w:right w:val="nil"/>
          <w:between w:val="nil"/>
        </w:pBdr>
        <w:tabs>
          <w:tab w:val="left" w:pos="709"/>
        </w:tabs>
        <w:spacing w:line="360" w:lineRule="auto"/>
        <w:ind w:left="709" w:right="567" w:hanging="14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Oficio de fecha catorce de abril de dos mil veintidós, signado por el Director </w:t>
      </w:r>
      <w:r w:rsidRPr="00B92A5C">
        <w:rPr>
          <w:rFonts w:ascii="Palatino Linotype" w:eastAsia="Palatino Linotype" w:hAnsi="Palatino Linotype" w:cs="Palatino Linotype"/>
          <w:color w:val="000000"/>
        </w:rPr>
        <w:t>Técnico de Construcción, Operación y Mantenimiento</w:t>
      </w:r>
      <w:r w:rsidR="005E2E30">
        <w:rPr>
          <w:rFonts w:ascii="Palatino Linotype" w:eastAsia="Palatino Linotype" w:hAnsi="Palatino Linotype" w:cs="Palatino Linotype"/>
          <w:color w:val="000000"/>
        </w:rPr>
        <w:t xml:space="preserve">, mediante el cual informa que el proyecto de la Colonia no se ha considerado necesario derivado de que la falta de agua es provocada por el desabasto del tanque Cerro Gordo del cual se alimenta esa colonia, asimismo anexó una gráfica que documenta el desabasto de agua. </w:t>
      </w:r>
    </w:p>
    <w:p w14:paraId="7D89BB21" w14:textId="77777777" w:rsidR="00A432DE" w:rsidRDefault="00A432DE">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rPr>
      </w:pPr>
    </w:p>
    <w:p w14:paraId="27DCD8F3" w14:textId="00C7ADBB" w:rsidR="00A432DE" w:rsidRPr="005E2E30" w:rsidRDefault="005E2E30">
      <w:pPr>
        <w:widowControl w:val="0"/>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8</w:t>
      </w:r>
      <w:r w:rsidR="00A20A74">
        <w:rPr>
          <w:rFonts w:ascii="Palatino Linotype" w:eastAsia="Palatino Linotype" w:hAnsi="Palatino Linotype" w:cs="Palatino Linotype"/>
          <w:b/>
        </w:rPr>
        <w:t>.- Ampliación de plazo:</w:t>
      </w:r>
      <w:r w:rsidR="00A20A74">
        <w:rPr>
          <w:rFonts w:ascii="Palatino Linotype" w:eastAsia="Palatino Linotype" w:hAnsi="Palatino Linotype" w:cs="Palatino Linotype"/>
        </w:rPr>
        <w:t xml:space="preserve"> </w:t>
      </w:r>
      <w:r w:rsidR="00A20A74" w:rsidRPr="005E2E30">
        <w:rPr>
          <w:rFonts w:ascii="Palatino Linotype" w:eastAsia="Palatino Linotype" w:hAnsi="Palatino Linotype" w:cs="Palatino Linotype"/>
        </w:rPr>
        <w:t xml:space="preserve">El </w:t>
      </w:r>
      <w:r w:rsidR="00A20A74" w:rsidRPr="005E2E30">
        <w:rPr>
          <w:rFonts w:ascii="Palatino Linotype" w:eastAsia="Palatino Linotype" w:hAnsi="Palatino Linotype" w:cs="Palatino Linotype"/>
          <w:b/>
        </w:rPr>
        <w:t>seis de julio de dos mil veintidós</w:t>
      </w:r>
      <w:r w:rsidR="00A20A74" w:rsidRPr="005E2E30">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E7BB4C6" w14:textId="77777777" w:rsidR="00A432DE" w:rsidRPr="005E2E30" w:rsidRDefault="00A432DE">
      <w:pPr>
        <w:widowControl w:val="0"/>
        <w:tabs>
          <w:tab w:val="left" w:pos="709"/>
        </w:tabs>
        <w:spacing w:line="360" w:lineRule="auto"/>
        <w:jc w:val="both"/>
        <w:rPr>
          <w:rFonts w:ascii="Palatino Linotype" w:eastAsia="Palatino Linotype" w:hAnsi="Palatino Linotype" w:cs="Palatino Linotype"/>
        </w:rPr>
      </w:pPr>
    </w:p>
    <w:p w14:paraId="184ADD25" w14:textId="77777777" w:rsidR="00A432DE" w:rsidRPr="005E2E30" w:rsidRDefault="00A20A74">
      <w:pPr>
        <w:widowControl w:val="0"/>
        <w:tabs>
          <w:tab w:val="left" w:pos="709"/>
        </w:tabs>
        <w:spacing w:line="360" w:lineRule="auto"/>
        <w:jc w:val="both"/>
        <w:rPr>
          <w:rFonts w:ascii="Palatino Linotype" w:eastAsia="Palatino Linotype" w:hAnsi="Palatino Linotype" w:cs="Palatino Linotype"/>
        </w:rPr>
      </w:pPr>
      <w:r w:rsidRPr="005E2E30">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B12A452" w14:textId="77777777" w:rsidR="00A432DE" w:rsidRPr="005E2E30" w:rsidRDefault="00A20A74">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r w:rsidRPr="005E2E30">
        <w:rPr>
          <w:rFonts w:ascii="Palatino Linotype" w:eastAsia="Palatino Linotype" w:hAnsi="Palatino Linotype" w:cs="Palatino Linotype"/>
        </w:rPr>
        <w:t xml:space="preserve"> </w:t>
      </w:r>
    </w:p>
    <w:p w14:paraId="65368307" w14:textId="77777777" w:rsidR="00A432DE" w:rsidRPr="005E2E30" w:rsidRDefault="00A20A74">
      <w:pPr>
        <w:widowControl w:val="0"/>
        <w:tabs>
          <w:tab w:val="left" w:pos="709"/>
        </w:tabs>
        <w:spacing w:line="360" w:lineRule="auto"/>
        <w:jc w:val="both"/>
        <w:rPr>
          <w:rFonts w:ascii="Palatino Linotype" w:eastAsia="Palatino Linotype" w:hAnsi="Palatino Linotype" w:cs="Palatino Linotype"/>
        </w:rPr>
      </w:pPr>
      <w:r w:rsidRPr="005E2E30">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resolución se encuentra justificado en los elementos para medir su </w:t>
      </w:r>
      <w:r w:rsidRPr="005E2E30">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14:paraId="774D87F2" w14:textId="77777777" w:rsidR="00A432DE" w:rsidRPr="005E2E30" w:rsidRDefault="00A20A74">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r w:rsidRPr="005E2E30">
        <w:rPr>
          <w:rFonts w:ascii="Palatino Linotype" w:eastAsia="Palatino Linotype" w:hAnsi="Palatino Linotype" w:cs="Palatino Linotype"/>
        </w:rPr>
        <w:t xml:space="preserve"> </w:t>
      </w:r>
    </w:p>
    <w:p w14:paraId="74653809" w14:textId="77777777" w:rsidR="00A432DE" w:rsidRPr="005E2E30" w:rsidRDefault="00A20A74">
      <w:pPr>
        <w:widowControl w:val="0"/>
        <w:tabs>
          <w:tab w:val="left" w:pos="709"/>
        </w:tabs>
        <w:spacing w:line="360" w:lineRule="auto"/>
        <w:jc w:val="both"/>
        <w:rPr>
          <w:rFonts w:ascii="Palatino Linotype" w:eastAsia="Palatino Linotype" w:hAnsi="Palatino Linotype" w:cs="Palatino Linotype"/>
        </w:rPr>
      </w:pPr>
      <w:r w:rsidRPr="005E2E3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A23AB7A" w14:textId="77777777" w:rsidR="00A432DE" w:rsidRPr="005E2E30" w:rsidRDefault="00A20A74">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r w:rsidRPr="005E2E30">
        <w:rPr>
          <w:rFonts w:ascii="Palatino Linotype" w:eastAsia="Palatino Linotype" w:hAnsi="Palatino Linotype" w:cs="Palatino Linotype"/>
        </w:rPr>
        <w:t xml:space="preserve"> </w:t>
      </w:r>
    </w:p>
    <w:p w14:paraId="75764B0C" w14:textId="77777777" w:rsidR="00A432DE" w:rsidRPr="005E2E30" w:rsidRDefault="00A20A74">
      <w:pPr>
        <w:widowControl w:val="0"/>
        <w:tabs>
          <w:tab w:val="left" w:pos="709"/>
        </w:tabs>
        <w:spacing w:line="360" w:lineRule="auto"/>
        <w:jc w:val="both"/>
        <w:rPr>
          <w:rFonts w:ascii="Palatino Linotype" w:eastAsia="Palatino Linotype" w:hAnsi="Palatino Linotype" w:cs="Palatino Linotype"/>
        </w:rPr>
      </w:pPr>
      <w:r w:rsidRPr="005E2E30">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62A027F" w14:textId="77777777" w:rsidR="00A432DE" w:rsidRPr="005E2E30" w:rsidRDefault="00A20A74">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r w:rsidRPr="005E2E30">
        <w:rPr>
          <w:rFonts w:ascii="Palatino Linotype" w:eastAsia="Palatino Linotype" w:hAnsi="Palatino Linotype" w:cs="Palatino Linotype"/>
        </w:rPr>
        <w:t xml:space="preserve"> </w:t>
      </w:r>
    </w:p>
    <w:p w14:paraId="24AE94C9" w14:textId="77777777" w:rsidR="00A432DE" w:rsidRPr="005E2E30" w:rsidRDefault="00A20A74">
      <w:pPr>
        <w:widowControl w:val="0"/>
        <w:tabs>
          <w:tab w:val="left" w:pos="709"/>
        </w:tabs>
        <w:spacing w:line="360" w:lineRule="auto"/>
        <w:jc w:val="both"/>
        <w:rPr>
          <w:rFonts w:ascii="Palatino Linotype" w:eastAsia="Palatino Linotype" w:hAnsi="Palatino Linotype" w:cs="Palatino Linotype"/>
        </w:rPr>
      </w:pPr>
      <w:r w:rsidRPr="005E2E3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88EA3E8" w14:textId="77777777" w:rsidR="00A432DE" w:rsidRPr="005E2E30" w:rsidRDefault="00A432DE">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p>
    <w:p w14:paraId="7332E0A8" w14:textId="77777777" w:rsidR="00A432DE" w:rsidRPr="005E2E30" w:rsidRDefault="00A20A74">
      <w:pPr>
        <w:widowControl w:val="0"/>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5E2E30">
        <w:rPr>
          <w:rFonts w:ascii="Palatino Linotype" w:eastAsia="Palatino Linotype" w:hAnsi="Palatino Linotype" w:cs="Palatino Linotype"/>
          <w:b/>
          <w:sz w:val="22"/>
          <w:szCs w:val="22"/>
        </w:rPr>
        <w:t>a)      Complejidad del asunto:</w:t>
      </w:r>
      <w:r w:rsidRPr="005E2E30">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01E18406" w14:textId="77777777" w:rsidR="00A432DE" w:rsidRPr="005E2E30" w:rsidRDefault="00A20A74">
      <w:pPr>
        <w:widowControl w:val="0"/>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5E2E30">
        <w:rPr>
          <w:rFonts w:ascii="Palatino Linotype" w:eastAsia="Palatino Linotype" w:hAnsi="Palatino Linotype" w:cs="Palatino Linotype"/>
          <w:b/>
          <w:sz w:val="22"/>
          <w:szCs w:val="22"/>
        </w:rPr>
        <w:t>b)     Actividad Procesal del interesado:</w:t>
      </w:r>
      <w:r w:rsidRPr="005E2E30">
        <w:rPr>
          <w:rFonts w:ascii="Palatino Linotype" w:eastAsia="Palatino Linotype" w:hAnsi="Palatino Linotype" w:cs="Palatino Linotype"/>
          <w:sz w:val="22"/>
          <w:szCs w:val="22"/>
        </w:rPr>
        <w:t xml:space="preserve"> Acciones u omisiones del interesado.</w:t>
      </w:r>
    </w:p>
    <w:p w14:paraId="43927860" w14:textId="77777777" w:rsidR="00A432DE" w:rsidRPr="005E2E30" w:rsidRDefault="00A20A74">
      <w:pPr>
        <w:widowControl w:val="0"/>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5E2E30">
        <w:rPr>
          <w:rFonts w:ascii="Palatino Linotype" w:eastAsia="Palatino Linotype" w:hAnsi="Palatino Linotype" w:cs="Palatino Linotype"/>
          <w:b/>
          <w:sz w:val="22"/>
          <w:szCs w:val="22"/>
        </w:rPr>
        <w:t>c)      Conducta de la Autoridad</w:t>
      </w:r>
      <w:r w:rsidRPr="005E2E30">
        <w:rPr>
          <w:rFonts w:ascii="Palatino Linotype" w:eastAsia="Palatino Linotype" w:hAnsi="Palatino Linotype" w:cs="Palatino Linotype"/>
          <w:sz w:val="22"/>
          <w:szCs w:val="22"/>
        </w:rPr>
        <w:t>: Las Acciones u omisiones realizadas en el procedimiento. Así como si la autoridad actuó con la debida diligencia.</w:t>
      </w:r>
    </w:p>
    <w:p w14:paraId="38B56BD6" w14:textId="2750B56E" w:rsidR="00A432DE" w:rsidRDefault="00A20A74" w:rsidP="005E2E30">
      <w:pPr>
        <w:widowControl w:val="0"/>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r w:rsidRPr="005E2E30">
        <w:rPr>
          <w:rFonts w:ascii="Palatino Linotype" w:eastAsia="Palatino Linotype" w:hAnsi="Palatino Linotype" w:cs="Palatino Linotype"/>
          <w:b/>
          <w:sz w:val="22"/>
          <w:szCs w:val="22"/>
        </w:rPr>
        <w:lastRenderedPageBreak/>
        <w:t>d) La afectación generada en la situación jurídica de la persona involucrada en el proceso</w:t>
      </w:r>
      <w:r w:rsidRPr="005E2E30">
        <w:rPr>
          <w:rFonts w:ascii="Palatino Linotype" w:eastAsia="Palatino Linotype" w:hAnsi="Palatino Linotype" w:cs="Palatino Linotype"/>
          <w:sz w:val="22"/>
          <w:szCs w:val="22"/>
        </w:rPr>
        <w:t>: Violación a sus derechos humanos.</w:t>
      </w:r>
    </w:p>
    <w:p w14:paraId="5E4D0364" w14:textId="77777777" w:rsidR="004A7727" w:rsidRPr="005E2E30" w:rsidRDefault="004A7727" w:rsidP="005E2E30">
      <w:pPr>
        <w:widowControl w:val="0"/>
        <w:pBdr>
          <w:top w:val="nil"/>
          <w:left w:val="nil"/>
          <w:bottom w:val="nil"/>
          <w:right w:val="nil"/>
          <w:between w:val="nil"/>
        </w:pBdr>
        <w:tabs>
          <w:tab w:val="left" w:pos="993"/>
        </w:tabs>
        <w:spacing w:line="360" w:lineRule="auto"/>
        <w:ind w:left="567" w:right="567"/>
        <w:jc w:val="both"/>
        <w:rPr>
          <w:rFonts w:ascii="Palatino Linotype" w:eastAsia="Palatino Linotype" w:hAnsi="Palatino Linotype" w:cs="Palatino Linotype"/>
          <w:sz w:val="22"/>
          <w:szCs w:val="22"/>
        </w:rPr>
      </w:pPr>
    </w:p>
    <w:p w14:paraId="22F6BE98" w14:textId="77777777" w:rsidR="00A432DE" w:rsidRPr="005E2E30" w:rsidRDefault="00A20A74">
      <w:pPr>
        <w:widowControl w:val="0"/>
        <w:tabs>
          <w:tab w:val="left" w:pos="709"/>
        </w:tabs>
        <w:spacing w:line="360" w:lineRule="auto"/>
        <w:jc w:val="both"/>
        <w:rPr>
          <w:rFonts w:ascii="Palatino Linotype" w:eastAsia="Palatino Linotype" w:hAnsi="Palatino Linotype" w:cs="Palatino Linotype"/>
        </w:rPr>
      </w:pPr>
      <w:r w:rsidRPr="005E2E3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EFA9C7E" w14:textId="77777777" w:rsidR="00A432DE" w:rsidRPr="005E2E30" w:rsidRDefault="00A20A74">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r w:rsidRPr="005E2E30">
        <w:rPr>
          <w:rFonts w:ascii="Palatino Linotype" w:eastAsia="Palatino Linotype" w:hAnsi="Palatino Linotype" w:cs="Palatino Linotype"/>
        </w:rPr>
        <w:t xml:space="preserve"> </w:t>
      </w:r>
    </w:p>
    <w:p w14:paraId="1F526E5C" w14:textId="77777777" w:rsidR="00A432DE" w:rsidRPr="005E2E30" w:rsidRDefault="00A20A74">
      <w:pPr>
        <w:widowControl w:val="0"/>
        <w:tabs>
          <w:tab w:val="left" w:pos="709"/>
        </w:tabs>
        <w:spacing w:line="360" w:lineRule="auto"/>
        <w:jc w:val="both"/>
        <w:rPr>
          <w:rFonts w:ascii="Palatino Linotype" w:eastAsia="Palatino Linotype" w:hAnsi="Palatino Linotype" w:cs="Palatino Linotype"/>
        </w:rPr>
      </w:pPr>
      <w:r w:rsidRPr="005E2E30">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E2E30">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5E2E30">
        <w:rPr>
          <w:rFonts w:ascii="Palatino Linotype" w:eastAsia="Palatino Linotype" w:hAnsi="Palatino Linotype" w:cs="Palatino Linotype"/>
          <w:sz w:val="22"/>
          <w:szCs w:val="22"/>
        </w:rPr>
        <w:t xml:space="preserve"> </w:t>
      </w:r>
      <w:r w:rsidRPr="005E2E30">
        <w:rPr>
          <w:rFonts w:ascii="Palatino Linotype" w:eastAsia="Palatino Linotype" w:hAnsi="Palatino Linotype" w:cs="Palatino Linotype"/>
        </w:rPr>
        <w:t>visible en la Gaceta del Seminario Judicial de la Federación con el registro digital 205635.</w:t>
      </w:r>
    </w:p>
    <w:p w14:paraId="38607825" w14:textId="77777777" w:rsidR="00A432DE" w:rsidRPr="005E2E30" w:rsidRDefault="00A20A74">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r w:rsidRPr="005E2E30">
        <w:rPr>
          <w:rFonts w:ascii="Palatino Linotype" w:eastAsia="Palatino Linotype" w:hAnsi="Palatino Linotype" w:cs="Palatino Linotype"/>
        </w:rPr>
        <w:t xml:space="preserve"> </w:t>
      </w:r>
    </w:p>
    <w:p w14:paraId="67EDEA2C" w14:textId="77777777" w:rsidR="00A432DE" w:rsidRPr="005E2E30" w:rsidRDefault="00A20A74">
      <w:pPr>
        <w:widowControl w:val="0"/>
        <w:tabs>
          <w:tab w:val="left" w:pos="709"/>
        </w:tabs>
        <w:spacing w:line="360" w:lineRule="auto"/>
        <w:jc w:val="both"/>
        <w:rPr>
          <w:rFonts w:ascii="Palatino Linotype" w:eastAsia="Palatino Linotype" w:hAnsi="Palatino Linotype" w:cs="Palatino Linotype"/>
        </w:rPr>
      </w:pPr>
      <w:r w:rsidRPr="005E2E30">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5E2E30">
        <w:rPr>
          <w:rFonts w:ascii="Palatino Linotype" w:eastAsia="Palatino Linotype" w:hAnsi="Palatino Linotype" w:cs="Palatino Linotype"/>
        </w:rPr>
        <w:lastRenderedPageBreak/>
        <w:t>desahogadas por las partes; lo que impide la tramitación de los recursos dentro de los términos legales previamente establecidos por la Ley, por tratarse de causas de fuerza mayor.</w:t>
      </w:r>
    </w:p>
    <w:p w14:paraId="2D3D85CF" w14:textId="77777777" w:rsidR="00A432DE" w:rsidRPr="005E2E30" w:rsidRDefault="00A432DE">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p>
    <w:p w14:paraId="2C43184A" w14:textId="77777777" w:rsidR="00A432DE" w:rsidRPr="005E2E30" w:rsidRDefault="00A20A74">
      <w:pPr>
        <w:widowControl w:val="0"/>
        <w:tabs>
          <w:tab w:val="left" w:pos="709"/>
        </w:tabs>
        <w:spacing w:line="360" w:lineRule="auto"/>
        <w:jc w:val="both"/>
        <w:rPr>
          <w:rFonts w:ascii="Palatino Linotype" w:eastAsia="Palatino Linotype" w:hAnsi="Palatino Linotype" w:cs="Palatino Linotype"/>
        </w:rPr>
      </w:pPr>
      <w:r w:rsidRPr="005E2E3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5078A4E" w14:textId="77777777" w:rsidR="00A432DE" w:rsidRPr="005E2E30" w:rsidRDefault="00A20A74">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r w:rsidRPr="005E2E30">
        <w:rPr>
          <w:rFonts w:ascii="Palatino Linotype" w:eastAsia="Palatino Linotype" w:hAnsi="Palatino Linotype" w:cs="Palatino Linotype"/>
        </w:rPr>
        <w:t xml:space="preserve"> </w:t>
      </w:r>
    </w:p>
    <w:p w14:paraId="2D518763" w14:textId="77777777" w:rsidR="00A432DE" w:rsidRPr="005E2E30" w:rsidRDefault="00A20A74">
      <w:pPr>
        <w:widowControl w:val="0"/>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sz w:val="22"/>
          <w:szCs w:val="22"/>
        </w:rPr>
      </w:pPr>
      <w:r w:rsidRPr="005E2E30">
        <w:rPr>
          <w:rFonts w:ascii="Palatino Linotype" w:eastAsia="Palatino Linotype" w:hAnsi="Palatino Linotype" w:cs="Palatino Linotype"/>
          <w:sz w:val="22"/>
          <w:szCs w:val="22"/>
        </w:rPr>
        <w:t xml:space="preserve"> “</w:t>
      </w:r>
      <w:r w:rsidRPr="005E2E30">
        <w:rPr>
          <w:rFonts w:ascii="Palatino Linotype" w:eastAsia="Palatino Linotype" w:hAnsi="Palatino Linotype" w:cs="Palatino Linotype"/>
          <w:b/>
          <w:sz w:val="22"/>
          <w:szCs w:val="22"/>
        </w:rPr>
        <w:t>PLAZO RAZONABLE PARA RESOLVER. DIMENSIÓN Y EFECTOS DE ESTE CONCEPTO CUANDO SE ADUCE EXCESIVA CARGA DE TRABAJO</w:t>
      </w:r>
      <w:r w:rsidRPr="005E2E30">
        <w:rPr>
          <w:rFonts w:ascii="Palatino Linotype" w:eastAsia="Palatino Linotype" w:hAnsi="Palatino Linotype" w:cs="Palatino Linotype"/>
          <w:sz w:val="22"/>
          <w:szCs w:val="22"/>
        </w:rPr>
        <w:t>.” consultable en el Seminario Judicial de la Federación y su gaceta, con el registro digital 2002351.</w:t>
      </w:r>
    </w:p>
    <w:p w14:paraId="2BC3AB85" w14:textId="77777777" w:rsidR="00A432DE" w:rsidRPr="005E2E30" w:rsidRDefault="00A20A74">
      <w:pPr>
        <w:widowControl w:val="0"/>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sz w:val="22"/>
          <w:szCs w:val="22"/>
        </w:rPr>
      </w:pPr>
      <w:r w:rsidRPr="005E2E30">
        <w:rPr>
          <w:rFonts w:ascii="Palatino Linotype" w:eastAsia="Palatino Linotype" w:hAnsi="Palatino Linotype" w:cs="Palatino Linotype"/>
          <w:sz w:val="22"/>
          <w:szCs w:val="22"/>
        </w:rPr>
        <w:t xml:space="preserve"> </w:t>
      </w:r>
    </w:p>
    <w:p w14:paraId="0C97DCE5" w14:textId="77777777" w:rsidR="00A432DE" w:rsidRPr="005E2E30" w:rsidRDefault="00A20A74">
      <w:pPr>
        <w:widowControl w:val="0"/>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sz w:val="22"/>
          <w:szCs w:val="22"/>
        </w:rPr>
      </w:pPr>
      <w:r w:rsidRPr="005E2E30">
        <w:rPr>
          <w:rFonts w:ascii="Palatino Linotype" w:eastAsia="Palatino Linotype" w:hAnsi="Palatino Linotype" w:cs="Palatino Linotype"/>
          <w:sz w:val="22"/>
          <w:szCs w:val="22"/>
        </w:rPr>
        <w:t>“</w:t>
      </w:r>
      <w:r w:rsidRPr="005E2E30">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5E2E30">
        <w:rPr>
          <w:rFonts w:ascii="Palatino Linotype" w:eastAsia="Palatino Linotype" w:hAnsi="Palatino Linotype" w:cs="Palatino Linotype"/>
          <w:sz w:val="22"/>
          <w:szCs w:val="22"/>
        </w:rPr>
        <w:t xml:space="preserve"> visible en el Seminario Judicial de la Federación y su gaceta, con el registro digital 2002350.</w:t>
      </w:r>
    </w:p>
    <w:p w14:paraId="3901ECEC" w14:textId="77777777" w:rsidR="00A432DE" w:rsidRPr="005E2E30" w:rsidRDefault="00A432DE">
      <w:pPr>
        <w:widowControl w:val="0"/>
        <w:pBdr>
          <w:top w:val="nil"/>
          <w:left w:val="nil"/>
          <w:bottom w:val="nil"/>
          <w:right w:val="nil"/>
          <w:between w:val="nil"/>
        </w:pBdr>
        <w:tabs>
          <w:tab w:val="left" w:pos="709"/>
        </w:tabs>
        <w:spacing w:line="360" w:lineRule="auto"/>
        <w:ind w:left="708"/>
        <w:jc w:val="both"/>
        <w:rPr>
          <w:rFonts w:ascii="Palatino Linotype" w:eastAsia="Palatino Linotype" w:hAnsi="Palatino Linotype" w:cs="Palatino Linotype"/>
        </w:rPr>
      </w:pPr>
    </w:p>
    <w:p w14:paraId="19EAE843" w14:textId="77777777" w:rsidR="00A432DE" w:rsidRPr="005E2E30" w:rsidRDefault="00A20A74">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5E2E30">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3DD139A" w14:textId="77777777" w:rsidR="00A432DE" w:rsidRDefault="00A432DE">
      <w:pPr>
        <w:widowControl w:val="0"/>
        <w:spacing w:line="360" w:lineRule="auto"/>
        <w:jc w:val="both"/>
        <w:rPr>
          <w:rFonts w:ascii="Palatino Linotype" w:eastAsia="Palatino Linotype" w:hAnsi="Palatino Linotype" w:cs="Palatino Linotype"/>
        </w:rPr>
      </w:pPr>
    </w:p>
    <w:p w14:paraId="33AF335E" w14:textId="77777777" w:rsidR="00F55396" w:rsidRDefault="00F55396">
      <w:pPr>
        <w:widowControl w:val="0"/>
        <w:spacing w:line="360" w:lineRule="auto"/>
        <w:jc w:val="both"/>
        <w:rPr>
          <w:rFonts w:ascii="Palatino Linotype" w:eastAsia="Palatino Linotype" w:hAnsi="Palatino Linotype" w:cs="Palatino Linotype"/>
        </w:rPr>
      </w:pPr>
    </w:p>
    <w:p w14:paraId="1A3486DB" w14:textId="4B8809A4" w:rsidR="00A432DE" w:rsidRDefault="00A20A74">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8.-</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Cierre de instrucción. </w:t>
      </w:r>
      <w:r>
        <w:rPr>
          <w:rFonts w:ascii="Palatino Linotype" w:eastAsia="Palatino Linotype" w:hAnsi="Palatino Linotype" w:cs="Palatino Linotype"/>
          <w:color w:val="000000"/>
        </w:rPr>
        <w:t>En fecha s</w:t>
      </w:r>
      <w:r w:rsidR="005E2E30">
        <w:rPr>
          <w:rFonts w:ascii="Palatino Linotype" w:eastAsia="Palatino Linotype" w:hAnsi="Palatino Linotype" w:cs="Palatino Linotype"/>
          <w:color w:val="000000"/>
        </w:rPr>
        <w:t>iete</w:t>
      </w:r>
      <w:r>
        <w:rPr>
          <w:rFonts w:ascii="Palatino Linotype" w:eastAsia="Palatino Linotype" w:hAnsi="Palatino Linotype" w:cs="Palatino Linotype"/>
          <w:color w:val="000000"/>
        </w:rPr>
        <w:t xml:space="preserve"> de julio de dos mil veintidós la Comisionada Ponente determinó el cierre de instrucción en términos de la fracción VI del artículo 185 de la Ley de Transparencia y Acceso a la Información Pública del Estado de México y Municipios.</w:t>
      </w:r>
    </w:p>
    <w:p w14:paraId="3CE6AB26" w14:textId="77777777" w:rsidR="004A7727" w:rsidRDefault="004A7727">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rPr>
      </w:pPr>
    </w:p>
    <w:p w14:paraId="6C2645FD" w14:textId="26719581" w:rsidR="00A432DE" w:rsidRDefault="005E2E3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w:t>
      </w:r>
      <w:r w:rsidR="00A20A74">
        <w:rPr>
          <w:rFonts w:ascii="Palatino Linotype" w:eastAsia="Palatino Linotype" w:hAnsi="Palatino Linotype" w:cs="Palatino Linotype"/>
        </w:rPr>
        <w:t xml:space="preserve">que fue debidamente sustanciado el expediente electrónico y no existe diligencia pendiente de desahogo, se emite la Resolución que conforme a Derecho proceda, de acuerdo con los siguientes: </w:t>
      </w:r>
    </w:p>
    <w:p w14:paraId="1357F13A" w14:textId="77777777" w:rsidR="00A432DE" w:rsidRDefault="00A432DE">
      <w:pPr>
        <w:spacing w:line="360" w:lineRule="auto"/>
        <w:jc w:val="both"/>
        <w:rPr>
          <w:rFonts w:ascii="Palatino Linotype" w:eastAsia="Palatino Linotype" w:hAnsi="Palatino Linotype" w:cs="Palatino Linotype"/>
        </w:rPr>
      </w:pPr>
    </w:p>
    <w:p w14:paraId="2FCDEA5B" w14:textId="77777777" w:rsidR="00A432DE" w:rsidRDefault="00A20A74">
      <w:pPr>
        <w:numPr>
          <w:ilvl w:val="0"/>
          <w:numId w:val="3"/>
        </w:numPr>
        <w:pBdr>
          <w:top w:val="nil"/>
          <w:left w:val="nil"/>
          <w:bottom w:val="nil"/>
          <w:right w:val="nil"/>
          <w:between w:val="nil"/>
        </w:pBdr>
        <w:spacing w:line="360" w:lineRule="auto"/>
        <w:ind w:left="720"/>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 O N S I D E R A N D O:</w:t>
      </w:r>
    </w:p>
    <w:p w14:paraId="09A465F3" w14:textId="77777777" w:rsidR="00A432DE" w:rsidRDefault="00A432DE">
      <w:pPr>
        <w:pBdr>
          <w:top w:val="nil"/>
          <w:left w:val="nil"/>
          <w:bottom w:val="nil"/>
          <w:right w:val="nil"/>
          <w:between w:val="nil"/>
        </w:pBdr>
        <w:spacing w:line="360" w:lineRule="auto"/>
        <w:ind w:left="720"/>
        <w:rPr>
          <w:rFonts w:ascii="Palatino Linotype" w:eastAsia="Palatino Linotype" w:hAnsi="Palatino Linotype" w:cs="Palatino Linotype"/>
          <w:b/>
          <w:color w:val="000000"/>
          <w:sz w:val="22"/>
          <w:szCs w:val="22"/>
        </w:rPr>
      </w:pPr>
    </w:p>
    <w:p w14:paraId="13AE3FDF" w14:textId="129517F7" w:rsidR="00A432DE" w:rsidRDefault="00F55396">
      <w:pPr>
        <w:spacing w:line="360" w:lineRule="auto"/>
        <w:jc w:val="both"/>
        <w:rPr>
          <w:rFonts w:ascii="Palatino Linotype" w:eastAsia="Palatino Linotype" w:hAnsi="Palatino Linotype" w:cs="Palatino Linotype"/>
          <w:highlight w:val="white"/>
        </w:rPr>
      </w:pPr>
      <w:r w:rsidRPr="00F55396">
        <w:rPr>
          <w:rFonts w:ascii="Palatino Linotype" w:eastAsia="Palatino Linotype" w:hAnsi="Palatino Linotype" w:cs="Palatino Linotype"/>
          <w:b/>
        </w:rPr>
        <w:t>Primero</w:t>
      </w:r>
      <w:r w:rsidRPr="00F55396">
        <w:rPr>
          <w:rFonts w:ascii="Palatino Linotype" w:eastAsia="Palatino Linotype" w:hAnsi="Palatino Linotype" w:cs="Palatino Linotype"/>
        </w:rPr>
        <w:t xml:space="preserve">. </w:t>
      </w:r>
      <w:r w:rsidRPr="00F55396">
        <w:rPr>
          <w:rFonts w:ascii="Palatino Linotype" w:eastAsia="Palatino Linotype" w:hAnsi="Palatino Linotype" w:cs="Palatino Linotype"/>
          <w:b/>
        </w:rPr>
        <w:t>Competencia.</w:t>
      </w:r>
      <w:r w:rsidRPr="00F5539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F366399" w14:textId="7840B116" w:rsidR="00A432DE" w:rsidRDefault="00A20A7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Segundo. Oportunidad y Procedibilidad del Recurso de Revisión</w:t>
      </w:r>
      <w:r>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64D6827D" w14:textId="77777777" w:rsidR="004A7727" w:rsidRDefault="004A7727">
      <w:pPr>
        <w:spacing w:line="360" w:lineRule="auto"/>
        <w:jc w:val="both"/>
        <w:rPr>
          <w:rFonts w:ascii="Palatino Linotype" w:eastAsia="Palatino Linotype" w:hAnsi="Palatino Linotype" w:cs="Palatino Linotype"/>
        </w:rPr>
      </w:pPr>
    </w:p>
    <w:p w14:paraId="1497C864" w14:textId="620B95B6" w:rsidR="00A432DE" w:rsidRDefault="00A20A7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w:t>
      </w:r>
      <w:r w:rsidR="005E2E30">
        <w:rPr>
          <w:rFonts w:ascii="Palatino Linotype" w:eastAsia="Palatino Linotype" w:hAnsi="Palatino Linotype" w:cs="Palatino Linotype"/>
        </w:rPr>
        <w:t>veinticinco de marzo</w:t>
      </w:r>
      <w:r>
        <w:rPr>
          <w:rFonts w:ascii="Palatino Linotype" w:eastAsia="Palatino Linotype" w:hAnsi="Palatino Linotype" w:cs="Palatino Linotype"/>
        </w:rPr>
        <w:t xml:space="preserve"> de dos mil veintidós, mientras que el recurso de revisión interpuesto por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se tuvo por presentado el </w:t>
      </w:r>
      <w:r w:rsidR="005E2E30">
        <w:rPr>
          <w:rFonts w:ascii="Palatino Linotype" w:eastAsia="Palatino Linotype" w:hAnsi="Palatino Linotype" w:cs="Palatino Linotype"/>
        </w:rPr>
        <w:t>mismo día</w:t>
      </w:r>
      <w:r>
        <w:rPr>
          <w:rFonts w:ascii="Palatino Linotype" w:eastAsia="Palatino Linotype" w:hAnsi="Palatino Linotype" w:cs="Palatino Linotype"/>
        </w:rPr>
        <w:t xml:space="preserve"> en que </w:t>
      </w:r>
      <w:r w:rsidR="005E2E30">
        <w:rPr>
          <w:rFonts w:ascii="Palatino Linotype" w:eastAsia="Palatino Linotype" w:hAnsi="Palatino Linotype" w:cs="Palatino Linotype"/>
        </w:rPr>
        <w:t xml:space="preserve">este </w:t>
      </w:r>
      <w:r>
        <w:rPr>
          <w:rFonts w:ascii="Palatino Linotype" w:eastAsia="Palatino Linotype" w:hAnsi="Palatino Linotype" w:cs="Palatino Linotype"/>
        </w:rPr>
        <w:t>tuvo conocimiento de la respuesta</w:t>
      </w:r>
      <w:r w:rsidR="004A7727">
        <w:rPr>
          <w:rFonts w:ascii="Palatino Linotype" w:eastAsia="Palatino Linotype" w:hAnsi="Palatino Linotype" w:cs="Palatino Linotype"/>
        </w:rPr>
        <w:t xml:space="preserve">. </w:t>
      </w:r>
    </w:p>
    <w:p w14:paraId="1DEF55B5" w14:textId="77D40C12" w:rsidR="00A432DE" w:rsidRDefault="00A432DE">
      <w:pPr>
        <w:spacing w:line="360" w:lineRule="auto"/>
        <w:jc w:val="both"/>
        <w:rPr>
          <w:rFonts w:ascii="Palatino Linotype" w:eastAsia="Palatino Linotype" w:hAnsi="Palatino Linotype" w:cs="Palatino Linotype"/>
        </w:rPr>
      </w:pPr>
    </w:p>
    <w:p w14:paraId="105873F9" w14:textId="77777777" w:rsidR="004E2B1D" w:rsidRDefault="004E2B1D" w:rsidP="004E2B1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al considerar la fecha en que se formuló la solicitud y la fecha en que respondió a ésta el </w:t>
      </w:r>
      <w:r>
        <w:rPr>
          <w:rFonts w:ascii="Palatino Linotype" w:eastAsia="Palatino Linotype" w:hAnsi="Palatino Linotype" w:cs="Palatino Linotype"/>
          <w:b/>
        </w:rPr>
        <w:t>Sujeto Obligado</w:t>
      </w:r>
      <w:r>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2C65E23D" w14:textId="77777777" w:rsidR="004E2B1D" w:rsidRDefault="004E2B1D" w:rsidP="004E2B1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w:t>
      </w:r>
      <w:r>
        <w:rPr>
          <w:rFonts w:ascii="Palatino Linotype" w:eastAsia="Palatino Linotype" w:hAnsi="Palatino Linotype" w:cs="Palatino Linotype"/>
        </w:rPr>
        <w:lastRenderedPageBreak/>
        <w:t>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5BA4FC46" w14:textId="77777777" w:rsidR="004E2B1D" w:rsidRDefault="004E2B1D" w:rsidP="004E2B1D">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“RECURSO DE RECLAMACIÓN. SU INTERPOSICIÓN NO ES EXTEMPORÁNEA SI SE REALIZA ANTES DE QUE INICIE EL PLAZO PARA HACERLO</w:t>
      </w:r>
      <w:r>
        <w:rPr>
          <w:rFonts w:ascii="Palatino Linotype" w:eastAsia="Palatino Linotype" w:hAnsi="Palatino Linotype" w:cs="Palatino Linotype"/>
          <w:i/>
          <w:sz w:val="22"/>
          <w:szCs w:val="22"/>
        </w:rPr>
        <w:t>.</w:t>
      </w:r>
    </w:p>
    <w:p w14:paraId="636EF985" w14:textId="77777777" w:rsidR="004E2B1D" w:rsidRDefault="004E2B1D" w:rsidP="004E2B1D">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CE00DB2" w14:textId="77777777" w:rsidR="004E2B1D" w:rsidRDefault="004E2B1D">
      <w:pPr>
        <w:spacing w:line="360" w:lineRule="auto"/>
        <w:jc w:val="both"/>
        <w:rPr>
          <w:rFonts w:ascii="Palatino Linotype" w:eastAsia="Palatino Linotype" w:hAnsi="Palatino Linotype" w:cs="Palatino Linotype"/>
        </w:rPr>
      </w:pPr>
    </w:p>
    <w:p w14:paraId="01B7CF22" w14:textId="77777777" w:rsidR="00A432DE" w:rsidRDefault="00A20A7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al considerar la fecha en que se formuló la solicitud y la fecha en que respondió a 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así como la fecha en que se interpuso el Recurso de Revisión, se concluye que el presente recurso de revisión se encuentra dentro de los márgenes temporales previstos en las disposiciones legales referidas. </w:t>
      </w:r>
    </w:p>
    <w:p w14:paraId="0391FEAE" w14:textId="77777777" w:rsidR="00A432DE" w:rsidRDefault="00A432DE">
      <w:pPr>
        <w:spacing w:line="360" w:lineRule="auto"/>
        <w:jc w:val="both"/>
        <w:rPr>
          <w:rFonts w:ascii="Palatino Linotype" w:eastAsia="Palatino Linotype" w:hAnsi="Palatino Linotype" w:cs="Palatino Linotype"/>
        </w:rPr>
      </w:pPr>
    </w:p>
    <w:p w14:paraId="2D75EAD3" w14:textId="7CC52011" w:rsidR="00A432DE" w:rsidRPr="00F55396" w:rsidRDefault="00A20A74">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rPr>
        <w:t xml:space="preserve">EL SAIMEX.  </w:t>
      </w:r>
    </w:p>
    <w:p w14:paraId="1FBE6178" w14:textId="45A9A742" w:rsidR="00A432DE" w:rsidRDefault="00A20A74">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lastRenderedPageBreak/>
        <w:t>Finalmente, resulta procedente la interposición del recurso de revisión al rubro anotado, toda vez que se actualiza las hipótesis previstas en el artículo 179, fracción V</w:t>
      </w:r>
      <w:r w:rsidR="000E0357">
        <w:rPr>
          <w:rFonts w:ascii="Palatino Linotype" w:eastAsia="Palatino Linotype" w:hAnsi="Palatino Linotype" w:cs="Palatino Linotype"/>
        </w:rPr>
        <w:t>I</w:t>
      </w:r>
      <w:r>
        <w:rPr>
          <w:rFonts w:ascii="Palatino Linotype" w:eastAsia="Palatino Linotype" w:hAnsi="Palatino Linotype" w:cs="Palatino Linotype"/>
        </w:rPr>
        <w:t xml:space="preserve"> de la Ley de la materia, que a la letra dice:</w:t>
      </w:r>
    </w:p>
    <w:p w14:paraId="65ADF0A3" w14:textId="77777777" w:rsidR="00A432DE" w:rsidRDefault="00A432DE">
      <w:pPr>
        <w:spacing w:line="360" w:lineRule="auto"/>
        <w:ind w:right="-93"/>
        <w:jc w:val="both"/>
        <w:rPr>
          <w:rFonts w:ascii="Palatino Linotype" w:eastAsia="Palatino Linotype" w:hAnsi="Palatino Linotype" w:cs="Palatino Linotype"/>
        </w:rPr>
      </w:pPr>
    </w:p>
    <w:p w14:paraId="5CF59852" w14:textId="77777777" w:rsidR="00A432DE" w:rsidRDefault="00A20A74">
      <w:pPr>
        <w:spacing w:line="276" w:lineRule="auto"/>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14:paraId="54E16C56" w14:textId="77777777" w:rsidR="00A432DE" w:rsidRDefault="00A20A74">
      <w:pPr>
        <w:spacing w:line="360" w:lineRule="auto"/>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7060452" w14:textId="2A39DC56" w:rsidR="00A432DE" w:rsidRDefault="00A20A74">
      <w:pPr>
        <w:spacing w:line="360" w:lineRule="auto"/>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w:t>
      </w:r>
      <w:r w:rsidR="000E0357">
        <w:rPr>
          <w:rFonts w:ascii="Palatino Linotype" w:eastAsia="Palatino Linotype" w:hAnsi="Palatino Linotype" w:cs="Palatino Linotype"/>
          <w:i/>
          <w:sz w:val="22"/>
          <w:szCs w:val="22"/>
        </w:rPr>
        <w:t>I</w:t>
      </w:r>
      <w:r>
        <w:rPr>
          <w:rFonts w:ascii="Palatino Linotype" w:eastAsia="Palatino Linotype" w:hAnsi="Palatino Linotype" w:cs="Palatino Linotype"/>
          <w:i/>
          <w:sz w:val="22"/>
          <w:szCs w:val="22"/>
        </w:rPr>
        <w:t xml:space="preserve">. La </w:t>
      </w:r>
      <w:r w:rsidR="000E0357">
        <w:rPr>
          <w:rFonts w:ascii="Palatino Linotype" w:eastAsia="Palatino Linotype" w:hAnsi="Palatino Linotype" w:cs="Palatino Linotype"/>
          <w:i/>
          <w:sz w:val="22"/>
          <w:szCs w:val="22"/>
        </w:rPr>
        <w:t>entrega de información que no corresponda con lo solicitado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rPr>
        <w:t>(Sic)</w:t>
      </w:r>
    </w:p>
    <w:p w14:paraId="6CE098E6" w14:textId="77777777" w:rsidR="00A432DE" w:rsidRDefault="00A432DE">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14:paraId="7F56AAF5" w14:textId="77777777" w:rsidR="00A432DE" w:rsidRDefault="00A20A7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 adecuada y suficiente para satisfacer el derecho de acceso a la información pública 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 oportuna.</w:t>
      </w:r>
    </w:p>
    <w:p w14:paraId="3AE97F80" w14:textId="77777777" w:rsidR="00A432DE" w:rsidRDefault="00A432DE">
      <w:pPr>
        <w:spacing w:line="360" w:lineRule="auto"/>
        <w:jc w:val="both"/>
        <w:rPr>
          <w:rFonts w:ascii="Palatino Linotype" w:eastAsia="Palatino Linotype" w:hAnsi="Palatino Linotype" w:cs="Palatino Linotype"/>
        </w:rPr>
      </w:pPr>
    </w:p>
    <w:p w14:paraId="2ACD2D24" w14:textId="717B4FA4" w:rsidR="00B371AA" w:rsidRDefault="00A20A74" w:rsidP="000E035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 Estudio de fondo del asunto.</w:t>
      </w:r>
      <w:r w:rsidR="00B371AA">
        <w:rPr>
          <w:rFonts w:ascii="Palatino Linotype" w:eastAsia="Palatino Linotype" w:hAnsi="Palatino Linotype" w:cs="Palatino Linotype"/>
          <w:b/>
        </w:rPr>
        <w:t xml:space="preserve"> </w:t>
      </w:r>
      <w:r w:rsidR="00B371AA" w:rsidRPr="000E0357">
        <w:rPr>
          <w:rFonts w:ascii="Palatino Linotype" w:eastAsia="Palatino Linotype" w:hAnsi="Palatino Linotype" w:cs="Palatino Linotype"/>
        </w:rPr>
        <w:t xml:space="preserve">Antes de entrar al análisis de los pronunciamientos del </w:t>
      </w:r>
      <w:r w:rsidR="00B371AA" w:rsidRPr="000E0357">
        <w:rPr>
          <w:rFonts w:ascii="Palatino Linotype" w:eastAsia="Palatino Linotype" w:hAnsi="Palatino Linotype" w:cs="Palatino Linotype"/>
          <w:b/>
        </w:rPr>
        <w:t>Sujeto Obligado</w:t>
      </w:r>
      <w:r w:rsidR="00B371AA" w:rsidRPr="000E0357">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w:t>
      </w:r>
      <w:r w:rsidR="00B371AA" w:rsidRPr="000E0357">
        <w:rPr>
          <w:rFonts w:ascii="Palatino Linotype" w:eastAsia="Palatino Linotype" w:hAnsi="Palatino Linotype" w:cs="Palatino Linotype"/>
        </w:rPr>
        <w:lastRenderedPageBreak/>
        <w:t>específicamente a nivel Constitucional, tal y como lo prevén los arábigos 1 párrafos primero, segundo y tercero y 6 apartado A fracciones I, II, III, IV, V, VI y VII que a la letra señalan:</w:t>
      </w:r>
    </w:p>
    <w:p w14:paraId="22AB2F54" w14:textId="77777777" w:rsidR="004A7727" w:rsidRPr="00B371AA" w:rsidRDefault="004A7727" w:rsidP="000E0357">
      <w:pPr>
        <w:spacing w:line="360" w:lineRule="auto"/>
        <w:jc w:val="both"/>
        <w:rPr>
          <w:rFonts w:ascii="Palatino Linotype" w:eastAsia="Palatino Linotype" w:hAnsi="Palatino Linotype" w:cs="Palatino Linotype"/>
          <w:b/>
          <w:highlight w:val="cyan"/>
        </w:rPr>
      </w:pPr>
    </w:p>
    <w:p w14:paraId="1C49772D" w14:textId="77777777" w:rsidR="00B371AA" w:rsidRPr="000E0357" w:rsidRDefault="00B371AA" w:rsidP="000E0357">
      <w:pPr>
        <w:tabs>
          <w:tab w:val="left" w:pos="709"/>
        </w:tabs>
        <w:spacing w:line="276" w:lineRule="auto"/>
        <w:ind w:left="851" w:right="850"/>
        <w:jc w:val="both"/>
        <w:rPr>
          <w:rFonts w:ascii="Palatino Linotype" w:eastAsia="Palatino Linotype" w:hAnsi="Palatino Linotype" w:cs="Palatino Linotype"/>
          <w:i/>
          <w:sz w:val="22"/>
          <w:szCs w:val="22"/>
        </w:rPr>
      </w:pPr>
      <w:r w:rsidRPr="000E0357">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0E0357">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96DBC8F" w14:textId="77777777" w:rsidR="00B371AA" w:rsidRPr="000E0357" w:rsidRDefault="00B371AA" w:rsidP="000E0357">
      <w:pPr>
        <w:tabs>
          <w:tab w:val="left" w:pos="709"/>
        </w:tabs>
        <w:spacing w:line="276" w:lineRule="auto"/>
        <w:ind w:left="851" w:right="850"/>
        <w:jc w:val="both"/>
        <w:rPr>
          <w:rFonts w:ascii="Palatino Linotype" w:eastAsia="Palatino Linotype" w:hAnsi="Palatino Linotype" w:cs="Palatino Linotype"/>
          <w:b/>
          <w:i/>
          <w:sz w:val="22"/>
          <w:szCs w:val="22"/>
        </w:rPr>
      </w:pPr>
      <w:r w:rsidRPr="000E0357">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1E7912B" w14:textId="77777777" w:rsidR="00B371AA" w:rsidRPr="000E0357" w:rsidRDefault="00B371AA" w:rsidP="000E0357">
      <w:pPr>
        <w:tabs>
          <w:tab w:val="left" w:pos="709"/>
        </w:tabs>
        <w:spacing w:line="276" w:lineRule="auto"/>
        <w:ind w:left="851" w:right="850"/>
        <w:jc w:val="both"/>
        <w:rPr>
          <w:rFonts w:ascii="Palatino Linotype" w:eastAsia="Palatino Linotype" w:hAnsi="Palatino Linotype" w:cs="Palatino Linotype"/>
          <w:i/>
          <w:sz w:val="22"/>
          <w:szCs w:val="22"/>
        </w:rPr>
      </w:pPr>
      <w:r w:rsidRPr="000E0357">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E0357">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7BB8E294" w14:textId="77777777" w:rsidR="00B371AA" w:rsidRPr="000E0357" w:rsidRDefault="00B371AA" w:rsidP="000E0357">
      <w:pPr>
        <w:tabs>
          <w:tab w:val="left" w:pos="709"/>
        </w:tabs>
        <w:spacing w:line="276" w:lineRule="auto"/>
        <w:ind w:left="851" w:right="850"/>
        <w:jc w:val="both"/>
        <w:rPr>
          <w:rFonts w:ascii="Palatino Linotype" w:eastAsia="Palatino Linotype" w:hAnsi="Palatino Linotype" w:cs="Palatino Linotype"/>
          <w:i/>
          <w:sz w:val="22"/>
          <w:szCs w:val="22"/>
        </w:rPr>
      </w:pPr>
      <w:r w:rsidRPr="000E0357">
        <w:rPr>
          <w:rFonts w:ascii="Palatino Linotype" w:eastAsia="Palatino Linotype" w:hAnsi="Palatino Linotype" w:cs="Palatino Linotype"/>
          <w:i/>
          <w:sz w:val="22"/>
          <w:szCs w:val="22"/>
        </w:rPr>
        <w:t>[…]</w:t>
      </w:r>
    </w:p>
    <w:p w14:paraId="7ED93E4C" w14:textId="77777777" w:rsidR="00B371AA" w:rsidRPr="000E0357" w:rsidRDefault="00B371AA" w:rsidP="000E0357">
      <w:pPr>
        <w:spacing w:line="276" w:lineRule="auto"/>
        <w:ind w:left="851" w:right="901"/>
        <w:jc w:val="both"/>
        <w:rPr>
          <w:rFonts w:ascii="Palatino Linotype" w:eastAsia="Palatino Linotype" w:hAnsi="Palatino Linotype" w:cs="Palatino Linotype"/>
          <w:i/>
          <w:sz w:val="22"/>
          <w:szCs w:val="22"/>
        </w:rPr>
      </w:pPr>
      <w:r w:rsidRPr="000E0357">
        <w:rPr>
          <w:rFonts w:ascii="Palatino Linotype" w:eastAsia="Palatino Linotype" w:hAnsi="Palatino Linotype" w:cs="Palatino Linotype"/>
          <w:b/>
          <w:i/>
          <w:sz w:val="22"/>
          <w:szCs w:val="22"/>
        </w:rPr>
        <w:t>“Artículo 6o.</w:t>
      </w:r>
    </w:p>
    <w:p w14:paraId="6F37F799" w14:textId="77777777" w:rsidR="00B371AA" w:rsidRPr="000E0357" w:rsidRDefault="00B371AA" w:rsidP="000E0357">
      <w:pPr>
        <w:spacing w:line="276" w:lineRule="auto"/>
        <w:ind w:left="851" w:right="901"/>
        <w:jc w:val="both"/>
        <w:rPr>
          <w:rFonts w:ascii="Palatino Linotype" w:eastAsia="Palatino Linotype" w:hAnsi="Palatino Linotype" w:cs="Palatino Linotype"/>
          <w:i/>
          <w:sz w:val="22"/>
          <w:szCs w:val="22"/>
        </w:rPr>
      </w:pPr>
      <w:r w:rsidRPr="000E0357">
        <w:rPr>
          <w:rFonts w:ascii="Palatino Linotype" w:eastAsia="Palatino Linotype" w:hAnsi="Palatino Linotype" w:cs="Palatino Linotype"/>
          <w:i/>
          <w:sz w:val="22"/>
          <w:szCs w:val="22"/>
        </w:rPr>
        <w:t>[...]</w:t>
      </w:r>
    </w:p>
    <w:p w14:paraId="51228A83" w14:textId="77777777" w:rsidR="00B371AA" w:rsidRPr="000E0357" w:rsidRDefault="00B371AA" w:rsidP="000E0357">
      <w:pPr>
        <w:spacing w:line="276" w:lineRule="auto"/>
        <w:ind w:left="851" w:right="851"/>
        <w:jc w:val="both"/>
        <w:rPr>
          <w:rFonts w:ascii="Palatino Linotype" w:eastAsia="Palatino Linotype" w:hAnsi="Palatino Linotype" w:cs="Palatino Linotype"/>
          <w:i/>
          <w:sz w:val="22"/>
          <w:szCs w:val="22"/>
        </w:rPr>
      </w:pPr>
      <w:r w:rsidRPr="000E0357">
        <w:rPr>
          <w:rFonts w:ascii="Palatino Linotype" w:eastAsia="Palatino Linotype" w:hAnsi="Palatino Linotype" w:cs="Palatino Linotype"/>
          <w:b/>
          <w:i/>
          <w:sz w:val="22"/>
          <w:szCs w:val="22"/>
        </w:rPr>
        <w:t xml:space="preserve">A. Para el ejercicio del derecho de acceso a la información, la Federación y </w:t>
      </w:r>
      <w:r w:rsidRPr="000E0357">
        <w:rPr>
          <w:rFonts w:ascii="Palatino Linotype" w:eastAsia="Palatino Linotype" w:hAnsi="Palatino Linotype" w:cs="Palatino Linotype"/>
          <w:b/>
          <w:i/>
          <w:sz w:val="22"/>
          <w:szCs w:val="22"/>
          <w:u w:val="single"/>
        </w:rPr>
        <w:t>las entidades federativas</w:t>
      </w:r>
      <w:r w:rsidRPr="000E0357">
        <w:rPr>
          <w:rFonts w:ascii="Palatino Linotype" w:eastAsia="Palatino Linotype" w:hAnsi="Palatino Linotype" w:cs="Palatino Linotype"/>
          <w:b/>
          <w:i/>
          <w:sz w:val="22"/>
          <w:szCs w:val="22"/>
        </w:rPr>
        <w:t>,</w:t>
      </w:r>
      <w:r w:rsidRPr="000E0357">
        <w:rPr>
          <w:rFonts w:ascii="Palatino Linotype" w:eastAsia="Palatino Linotype" w:hAnsi="Palatino Linotype" w:cs="Palatino Linotype"/>
          <w:i/>
          <w:sz w:val="22"/>
          <w:szCs w:val="22"/>
        </w:rPr>
        <w:t xml:space="preserve"> en el ámbito de sus respectivas competencias, se regirán por los siguientes principios y bases:</w:t>
      </w:r>
    </w:p>
    <w:p w14:paraId="3528AD04" w14:textId="77777777" w:rsidR="00B371AA" w:rsidRPr="000E0357" w:rsidRDefault="00B371AA" w:rsidP="000E0357">
      <w:pPr>
        <w:spacing w:line="276" w:lineRule="auto"/>
        <w:ind w:left="851" w:right="851"/>
        <w:jc w:val="both"/>
        <w:rPr>
          <w:rFonts w:ascii="Palatino Linotype" w:eastAsia="Palatino Linotype" w:hAnsi="Palatino Linotype" w:cs="Palatino Linotype"/>
          <w:i/>
          <w:sz w:val="22"/>
          <w:szCs w:val="22"/>
        </w:rPr>
      </w:pPr>
      <w:r w:rsidRPr="000E0357">
        <w:rPr>
          <w:rFonts w:ascii="Palatino Linotype" w:eastAsia="Palatino Linotype" w:hAnsi="Palatino Linotype" w:cs="Palatino Linotype"/>
          <w:i/>
          <w:sz w:val="22"/>
          <w:szCs w:val="22"/>
        </w:rPr>
        <w:t> </w:t>
      </w:r>
      <w:r w:rsidRPr="000E0357">
        <w:rPr>
          <w:rFonts w:ascii="Palatino Linotype" w:eastAsia="Palatino Linotype" w:hAnsi="Palatino Linotype" w:cs="Palatino Linotype"/>
          <w:b/>
          <w:i/>
          <w:sz w:val="22"/>
          <w:szCs w:val="22"/>
        </w:rPr>
        <w:t xml:space="preserve">I. </w:t>
      </w:r>
      <w:r w:rsidRPr="000E0357">
        <w:rPr>
          <w:rFonts w:ascii="Palatino Linotype" w:eastAsia="Palatino Linotype" w:hAnsi="Palatino Linotype" w:cs="Palatino Linotype"/>
          <w:b/>
          <w:i/>
          <w:sz w:val="22"/>
          <w:szCs w:val="22"/>
          <w:u w:val="single"/>
        </w:rPr>
        <w:t>Toda la información en posesión de cualquier autoridad, entidad, órgano y organismo de los Poderes</w:t>
      </w:r>
      <w:r w:rsidRPr="000E0357">
        <w:rPr>
          <w:rFonts w:ascii="Palatino Linotype" w:eastAsia="Palatino Linotype" w:hAnsi="Palatino Linotype" w:cs="Palatino Linotype"/>
          <w:i/>
          <w:sz w:val="22"/>
          <w:szCs w:val="22"/>
        </w:rPr>
        <w:t xml:space="preserve"> Ejecutivo, Legislativo </w:t>
      </w:r>
      <w:r w:rsidRPr="000E0357">
        <w:rPr>
          <w:rFonts w:ascii="Palatino Linotype" w:eastAsia="Palatino Linotype" w:hAnsi="Palatino Linotype" w:cs="Palatino Linotype"/>
          <w:b/>
          <w:i/>
          <w:sz w:val="22"/>
          <w:szCs w:val="22"/>
          <w:u w:val="single"/>
        </w:rPr>
        <w:t>y Judicial</w:t>
      </w:r>
      <w:r w:rsidRPr="000E0357">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E0357">
        <w:rPr>
          <w:rFonts w:ascii="Palatino Linotype" w:eastAsia="Palatino Linotype" w:hAnsi="Palatino Linotype" w:cs="Palatino Linotype"/>
          <w:b/>
          <w:i/>
          <w:sz w:val="22"/>
          <w:szCs w:val="22"/>
        </w:rPr>
        <w:t xml:space="preserve">es pública y sólo podrá ser </w:t>
      </w:r>
      <w:r w:rsidRPr="000E0357">
        <w:rPr>
          <w:rFonts w:ascii="Palatino Linotype" w:eastAsia="Palatino Linotype" w:hAnsi="Palatino Linotype" w:cs="Palatino Linotype"/>
          <w:b/>
          <w:i/>
          <w:sz w:val="22"/>
          <w:szCs w:val="22"/>
        </w:rPr>
        <w:lastRenderedPageBreak/>
        <w:t>reservada temporalmente por razones de interés público y seguridad nacional,</w:t>
      </w:r>
      <w:r w:rsidRPr="000E035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4823BBB" w14:textId="77777777" w:rsidR="00B371AA" w:rsidRPr="000E0357" w:rsidRDefault="00B371AA" w:rsidP="000E0357">
      <w:pPr>
        <w:spacing w:line="276" w:lineRule="auto"/>
        <w:ind w:left="851" w:right="851"/>
        <w:jc w:val="both"/>
        <w:rPr>
          <w:rFonts w:ascii="Palatino Linotype" w:eastAsia="Palatino Linotype" w:hAnsi="Palatino Linotype" w:cs="Palatino Linotype"/>
          <w:b/>
          <w:i/>
          <w:sz w:val="22"/>
          <w:szCs w:val="22"/>
        </w:rPr>
      </w:pPr>
      <w:r w:rsidRPr="000E0357">
        <w:rPr>
          <w:rFonts w:ascii="Palatino Linotype" w:eastAsia="Palatino Linotype" w:hAnsi="Palatino Linotype" w:cs="Palatino Linotype"/>
          <w:i/>
          <w:sz w:val="22"/>
          <w:szCs w:val="22"/>
        </w:rPr>
        <w:t> </w:t>
      </w:r>
      <w:r w:rsidRPr="000E0357">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433A6780" w14:textId="77777777" w:rsidR="00B371AA" w:rsidRPr="000E0357" w:rsidRDefault="00B371AA" w:rsidP="000E0357">
      <w:pPr>
        <w:spacing w:line="276" w:lineRule="auto"/>
        <w:ind w:left="851" w:right="851"/>
        <w:jc w:val="both"/>
        <w:rPr>
          <w:rFonts w:ascii="Palatino Linotype" w:eastAsia="Palatino Linotype" w:hAnsi="Palatino Linotype" w:cs="Palatino Linotype"/>
          <w:i/>
          <w:sz w:val="22"/>
          <w:szCs w:val="22"/>
        </w:rPr>
      </w:pPr>
      <w:r w:rsidRPr="000E0357">
        <w:rPr>
          <w:rFonts w:ascii="Palatino Linotype" w:eastAsia="Palatino Linotype" w:hAnsi="Palatino Linotype" w:cs="Palatino Linotype"/>
          <w:i/>
          <w:sz w:val="22"/>
          <w:szCs w:val="22"/>
        </w:rPr>
        <w:t> </w:t>
      </w:r>
      <w:r w:rsidRPr="000E0357">
        <w:rPr>
          <w:rFonts w:ascii="Palatino Linotype" w:eastAsia="Palatino Linotype" w:hAnsi="Palatino Linotype" w:cs="Palatino Linotype"/>
          <w:b/>
          <w:i/>
          <w:sz w:val="22"/>
          <w:szCs w:val="22"/>
        </w:rPr>
        <w:t xml:space="preserve">III. </w:t>
      </w:r>
      <w:r w:rsidRPr="000E035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0E0357">
        <w:rPr>
          <w:rFonts w:ascii="Palatino Linotype" w:eastAsia="Palatino Linotype" w:hAnsi="Palatino Linotype" w:cs="Palatino Linotype"/>
          <w:i/>
          <w:sz w:val="22"/>
          <w:szCs w:val="22"/>
        </w:rPr>
        <w:t xml:space="preserve"> a sus datos personales o a la rectificación de éstos.</w:t>
      </w:r>
    </w:p>
    <w:p w14:paraId="32A16900" w14:textId="77777777" w:rsidR="00B371AA" w:rsidRPr="000E0357" w:rsidRDefault="00B371AA" w:rsidP="000E0357">
      <w:pPr>
        <w:spacing w:line="276" w:lineRule="auto"/>
        <w:ind w:left="851" w:right="851"/>
        <w:jc w:val="both"/>
        <w:rPr>
          <w:rFonts w:ascii="Palatino Linotype" w:eastAsia="Palatino Linotype" w:hAnsi="Palatino Linotype" w:cs="Palatino Linotype"/>
          <w:i/>
          <w:sz w:val="22"/>
          <w:szCs w:val="22"/>
        </w:rPr>
      </w:pPr>
      <w:r w:rsidRPr="000E0357">
        <w:rPr>
          <w:rFonts w:ascii="Palatino Linotype" w:eastAsia="Palatino Linotype" w:hAnsi="Palatino Linotype" w:cs="Palatino Linotype"/>
          <w:i/>
          <w:sz w:val="22"/>
          <w:szCs w:val="22"/>
        </w:rPr>
        <w:t> </w:t>
      </w:r>
      <w:r w:rsidRPr="000E0357">
        <w:rPr>
          <w:rFonts w:ascii="Palatino Linotype" w:eastAsia="Palatino Linotype" w:hAnsi="Palatino Linotype" w:cs="Palatino Linotype"/>
          <w:b/>
          <w:i/>
          <w:sz w:val="22"/>
          <w:szCs w:val="22"/>
        </w:rPr>
        <w:t xml:space="preserve">IV. </w:t>
      </w:r>
      <w:r w:rsidRPr="000E0357">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7545F41F" w14:textId="77777777" w:rsidR="00B371AA" w:rsidRPr="000E0357" w:rsidRDefault="00B371AA" w:rsidP="000E0357">
      <w:pPr>
        <w:spacing w:line="276" w:lineRule="auto"/>
        <w:ind w:left="851" w:right="851"/>
        <w:jc w:val="both"/>
        <w:rPr>
          <w:rFonts w:ascii="Palatino Linotype" w:eastAsia="Palatino Linotype" w:hAnsi="Palatino Linotype" w:cs="Palatino Linotype"/>
          <w:i/>
          <w:sz w:val="22"/>
          <w:szCs w:val="22"/>
        </w:rPr>
      </w:pPr>
      <w:r w:rsidRPr="000E0357">
        <w:rPr>
          <w:rFonts w:ascii="Palatino Linotype" w:eastAsia="Palatino Linotype" w:hAnsi="Palatino Linotype" w:cs="Palatino Linotype"/>
          <w:b/>
          <w:i/>
          <w:sz w:val="22"/>
          <w:szCs w:val="22"/>
        </w:rPr>
        <w:t xml:space="preserve">V. </w:t>
      </w:r>
      <w:r w:rsidRPr="000E0357">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7B34246" w14:textId="77777777" w:rsidR="00B371AA" w:rsidRPr="000E0357" w:rsidRDefault="00B371AA" w:rsidP="000E0357">
      <w:pPr>
        <w:spacing w:line="276" w:lineRule="auto"/>
        <w:ind w:left="851" w:right="851"/>
        <w:jc w:val="both"/>
        <w:rPr>
          <w:rFonts w:ascii="Palatino Linotype" w:eastAsia="Palatino Linotype" w:hAnsi="Palatino Linotype" w:cs="Palatino Linotype"/>
          <w:i/>
          <w:sz w:val="22"/>
          <w:szCs w:val="22"/>
        </w:rPr>
      </w:pPr>
      <w:r w:rsidRPr="000E0357">
        <w:rPr>
          <w:rFonts w:ascii="Palatino Linotype" w:eastAsia="Palatino Linotype" w:hAnsi="Palatino Linotype" w:cs="Palatino Linotype"/>
          <w:i/>
          <w:sz w:val="22"/>
          <w:szCs w:val="22"/>
        </w:rPr>
        <w:t> </w:t>
      </w:r>
      <w:r w:rsidRPr="000E0357">
        <w:rPr>
          <w:rFonts w:ascii="Palatino Linotype" w:eastAsia="Palatino Linotype" w:hAnsi="Palatino Linotype" w:cs="Palatino Linotype"/>
          <w:b/>
          <w:i/>
          <w:sz w:val="22"/>
          <w:szCs w:val="22"/>
        </w:rPr>
        <w:t xml:space="preserve">VI. </w:t>
      </w:r>
      <w:r w:rsidRPr="000E035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3023864" w14:textId="55EE7C9A" w:rsidR="00B371AA" w:rsidRDefault="00B371AA" w:rsidP="000E0357">
      <w:pPr>
        <w:spacing w:line="276" w:lineRule="auto"/>
        <w:ind w:left="851" w:right="851"/>
        <w:jc w:val="both"/>
        <w:rPr>
          <w:rFonts w:ascii="Palatino Linotype" w:eastAsia="Palatino Linotype" w:hAnsi="Palatino Linotype" w:cs="Palatino Linotype"/>
          <w:i/>
          <w:sz w:val="22"/>
          <w:szCs w:val="22"/>
        </w:rPr>
      </w:pPr>
      <w:r w:rsidRPr="000E0357">
        <w:rPr>
          <w:rFonts w:ascii="Palatino Linotype" w:eastAsia="Palatino Linotype" w:hAnsi="Palatino Linotype" w:cs="Palatino Linotype"/>
          <w:i/>
          <w:sz w:val="22"/>
          <w:szCs w:val="22"/>
        </w:rPr>
        <w:t> </w:t>
      </w:r>
      <w:r w:rsidRPr="000E0357">
        <w:rPr>
          <w:rFonts w:ascii="Palatino Linotype" w:eastAsia="Palatino Linotype" w:hAnsi="Palatino Linotype" w:cs="Palatino Linotype"/>
          <w:b/>
          <w:i/>
          <w:sz w:val="22"/>
          <w:szCs w:val="22"/>
        </w:rPr>
        <w:t xml:space="preserve">VII. </w:t>
      </w:r>
      <w:r w:rsidRPr="000E0357">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92EFE48" w14:textId="77777777" w:rsidR="000E0357" w:rsidRPr="000E0357" w:rsidRDefault="000E0357" w:rsidP="000E0357">
      <w:pPr>
        <w:spacing w:line="360" w:lineRule="auto"/>
        <w:ind w:left="851" w:right="851"/>
        <w:jc w:val="both"/>
        <w:rPr>
          <w:rFonts w:ascii="Palatino Linotype" w:eastAsia="Palatino Linotype" w:hAnsi="Palatino Linotype" w:cs="Palatino Linotype"/>
          <w:i/>
          <w:sz w:val="22"/>
          <w:szCs w:val="22"/>
        </w:rPr>
      </w:pPr>
    </w:p>
    <w:p w14:paraId="173A40AD" w14:textId="1C4380F6" w:rsidR="00B371AA" w:rsidRDefault="00B371AA" w:rsidP="000E0357">
      <w:pPr>
        <w:spacing w:line="360" w:lineRule="auto"/>
        <w:jc w:val="both"/>
        <w:rPr>
          <w:rFonts w:ascii="Palatino Linotype" w:eastAsia="Palatino Linotype" w:hAnsi="Palatino Linotype" w:cs="Palatino Linotype"/>
        </w:rPr>
      </w:pPr>
      <w:r w:rsidRPr="000E0357">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w:t>
      </w:r>
      <w:r w:rsidRPr="000E0357">
        <w:rPr>
          <w:rFonts w:ascii="Palatino Linotype" w:eastAsia="Palatino Linotype" w:hAnsi="Palatino Linotype" w:cs="Palatino Linotype"/>
        </w:rPr>
        <w:lastRenderedPageBreak/>
        <w:t>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4B70FDE" w14:textId="77777777" w:rsidR="004A7727" w:rsidRPr="000E0357" w:rsidRDefault="004A7727" w:rsidP="000E0357">
      <w:pPr>
        <w:spacing w:line="360" w:lineRule="auto"/>
        <w:jc w:val="both"/>
        <w:rPr>
          <w:rFonts w:ascii="Palatino Linotype" w:eastAsia="Palatino Linotype" w:hAnsi="Palatino Linotype" w:cs="Palatino Linotype"/>
        </w:rPr>
      </w:pPr>
    </w:p>
    <w:p w14:paraId="30CFF95A" w14:textId="77777777" w:rsidR="00B371AA" w:rsidRPr="000E0357" w:rsidRDefault="00B371AA" w:rsidP="000E0357">
      <w:pPr>
        <w:spacing w:line="276" w:lineRule="auto"/>
        <w:ind w:left="709" w:right="760"/>
        <w:jc w:val="both"/>
        <w:rPr>
          <w:rFonts w:ascii="Palatino Linotype" w:eastAsia="Palatino Linotype" w:hAnsi="Palatino Linotype" w:cs="Palatino Linotype"/>
          <w:i/>
          <w:sz w:val="22"/>
          <w:szCs w:val="22"/>
        </w:rPr>
      </w:pPr>
      <w:r w:rsidRPr="000E0357">
        <w:rPr>
          <w:rFonts w:ascii="Palatino Linotype" w:eastAsia="Palatino Linotype" w:hAnsi="Palatino Linotype" w:cs="Palatino Linotype"/>
          <w:i/>
          <w:sz w:val="22"/>
          <w:szCs w:val="22"/>
        </w:rPr>
        <w:t>“</w:t>
      </w:r>
      <w:r w:rsidRPr="000E0357">
        <w:rPr>
          <w:rFonts w:ascii="Palatino Linotype" w:eastAsia="Palatino Linotype" w:hAnsi="Palatino Linotype" w:cs="Palatino Linotype"/>
          <w:b/>
          <w:i/>
          <w:sz w:val="22"/>
          <w:szCs w:val="22"/>
        </w:rPr>
        <w:t>Artículo 4</w:t>
      </w:r>
      <w:r w:rsidRPr="000E035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59DB6A1" w14:textId="77777777" w:rsidR="00B371AA" w:rsidRPr="000E0357" w:rsidRDefault="00B371AA" w:rsidP="000E0357">
      <w:pPr>
        <w:spacing w:line="276" w:lineRule="auto"/>
        <w:ind w:left="709" w:right="760"/>
        <w:jc w:val="both"/>
        <w:rPr>
          <w:rFonts w:ascii="Palatino Linotype" w:eastAsia="Palatino Linotype" w:hAnsi="Palatino Linotype" w:cs="Palatino Linotype"/>
          <w:b/>
          <w:i/>
          <w:sz w:val="22"/>
          <w:szCs w:val="22"/>
        </w:rPr>
      </w:pPr>
      <w:r w:rsidRPr="000E035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E741C85" w14:textId="4FA4D17F" w:rsidR="00B371AA" w:rsidRDefault="00B371AA" w:rsidP="000E0357">
      <w:pPr>
        <w:spacing w:line="276" w:lineRule="auto"/>
        <w:ind w:left="709" w:right="760"/>
        <w:jc w:val="both"/>
        <w:rPr>
          <w:rFonts w:ascii="Palatino Linotype" w:eastAsia="Palatino Linotype" w:hAnsi="Palatino Linotype" w:cs="Palatino Linotype"/>
          <w:i/>
          <w:sz w:val="22"/>
          <w:szCs w:val="22"/>
        </w:rPr>
      </w:pPr>
      <w:r w:rsidRPr="000E0357">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r w:rsidR="000E0357" w:rsidRPr="000E0357">
        <w:rPr>
          <w:rFonts w:ascii="Palatino Linotype" w:eastAsia="Palatino Linotype" w:hAnsi="Palatino Linotype" w:cs="Palatino Linotype"/>
          <w:i/>
          <w:sz w:val="22"/>
          <w:szCs w:val="22"/>
        </w:rPr>
        <w:t>.” (</w:t>
      </w:r>
      <w:r w:rsidRPr="000E0357">
        <w:rPr>
          <w:rFonts w:ascii="Palatino Linotype" w:eastAsia="Palatino Linotype" w:hAnsi="Palatino Linotype" w:cs="Palatino Linotype"/>
          <w:i/>
          <w:sz w:val="22"/>
          <w:szCs w:val="22"/>
        </w:rPr>
        <w:t>Sic)</w:t>
      </w:r>
    </w:p>
    <w:p w14:paraId="704E8CC4" w14:textId="77777777" w:rsidR="000E0357" w:rsidRPr="000E0357" w:rsidRDefault="000E0357" w:rsidP="000E0357">
      <w:pPr>
        <w:spacing w:line="360" w:lineRule="auto"/>
        <w:ind w:left="709" w:right="760"/>
        <w:jc w:val="both"/>
        <w:rPr>
          <w:rFonts w:ascii="Palatino Linotype" w:eastAsia="Palatino Linotype" w:hAnsi="Palatino Linotype" w:cs="Palatino Linotype"/>
          <w:i/>
          <w:sz w:val="22"/>
          <w:szCs w:val="22"/>
        </w:rPr>
      </w:pPr>
    </w:p>
    <w:p w14:paraId="67DE3FDD" w14:textId="5DE8A1D2" w:rsidR="00C52F1C" w:rsidRPr="00C52F1C" w:rsidRDefault="00B371AA" w:rsidP="000E0357">
      <w:pPr>
        <w:spacing w:line="360" w:lineRule="auto"/>
        <w:jc w:val="both"/>
        <w:rPr>
          <w:rFonts w:ascii="Palatino Linotype" w:eastAsia="Palatino Linotype" w:hAnsi="Palatino Linotype" w:cs="Palatino Linotype"/>
        </w:rPr>
      </w:pPr>
      <w:r w:rsidRPr="00C52F1C">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F04D4DB" w14:textId="77777777" w:rsidR="00B371AA" w:rsidRPr="00C52F1C" w:rsidRDefault="00B371AA" w:rsidP="00C52F1C">
      <w:pPr>
        <w:spacing w:line="276" w:lineRule="auto"/>
        <w:ind w:left="567" w:right="758"/>
        <w:jc w:val="both"/>
        <w:rPr>
          <w:rFonts w:ascii="Palatino Linotype" w:eastAsia="Palatino Linotype" w:hAnsi="Palatino Linotype" w:cs="Palatino Linotype"/>
          <w:i/>
          <w:sz w:val="22"/>
          <w:szCs w:val="22"/>
        </w:rPr>
      </w:pPr>
      <w:r w:rsidRPr="00C52F1C">
        <w:rPr>
          <w:rFonts w:ascii="Palatino Linotype" w:eastAsia="Palatino Linotype" w:hAnsi="Palatino Linotype" w:cs="Palatino Linotype"/>
          <w:i/>
          <w:sz w:val="22"/>
          <w:szCs w:val="22"/>
        </w:rPr>
        <w:lastRenderedPageBreak/>
        <w:t>“</w:t>
      </w:r>
      <w:r w:rsidRPr="00C52F1C">
        <w:rPr>
          <w:rFonts w:ascii="Palatino Linotype" w:eastAsia="Palatino Linotype" w:hAnsi="Palatino Linotype" w:cs="Palatino Linotype"/>
          <w:b/>
          <w:i/>
          <w:sz w:val="22"/>
          <w:szCs w:val="22"/>
        </w:rPr>
        <w:t>Artículo 12</w:t>
      </w:r>
      <w:r w:rsidRPr="00C52F1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766A056" w14:textId="02DE9A26" w:rsidR="00B371AA" w:rsidRDefault="00B371AA" w:rsidP="00C52F1C">
      <w:pPr>
        <w:spacing w:line="276" w:lineRule="auto"/>
        <w:ind w:left="567" w:right="758"/>
        <w:jc w:val="both"/>
        <w:rPr>
          <w:rFonts w:ascii="Palatino Linotype" w:eastAsia="Palatino Linotype" w:hAnsi="Palatino Linotype" w:cs="Palatino Linotype"/>
          <w:i/>
          <w:sz w:val="22"/>
          <w:szCs w:val="22"/>
        </w:rPr>
      </w:pPr>
      <w:r w:rsidRPr="00C52F1C">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30CC5A94" w14:textId="77777777" w:rsidR="00C52F1C" w:rsidRPr="00C52F1C" w:rsidRDefault="00C52F1C" w:rsidP="00C52F1C">
      <w:pPr>
        <w:spacing w:line="360" w:lineRule="auto"/>
        <w:ind w:left="567" w:right="758"/>
        <w:jc w:val="both"/>
        <w:rPr>
          <w:rFonts w:ascii="Palatino Linotype" w:eastAsia="Palatino Linotype" w:hAnsi="Palatino Linotype" w:cs="Palatino Linotype"/>
          <w:i/>
          <w:sz w:val="22"/>
          <w:szCs w:val="22"/>
        </w:rPr>
      </w:pPr>
    </w:p>
    <w:p w14:paraId="7721E7B8" w14:textId="37CFD556" w:rsidR="00B371AA" w:rsidRDefault="00B371AA" w:rsidP="000E0357">
      <w:pPr>
        <w:spacing w:line="360" w:lineRule="auto"/>
        <w:jc w:val="both"/>
        <w:rPr>
          <w:rFonts w:ascii="Palatino Linotype" w:eastAsia="Palatino Linotype" w:hAnsi="Palatino Linotype" w:cs="Palatino Linotype"/>
        </w:rPr>
      </w:pPr>
      <w:r w:rsidRPr="00C52F1C">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C52F1C">
        <w:rPr>
          <w:rFonts w:ascii="Palatino Linotype" w:eastAsia="Palatino Linotype" w:hAnsi="Palatino Linotype" w:cs="Palatino Linotype"/>
          <w:b/>
          <w:color w:val="000000"/>
        </w:rPr>
        <w:t xml:space="preserve"> </w:t>
      </w:r>
      <w:r w:rsidRPr="00C52F1C">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C52F1C">
        <w:rPr>
          <w:rFonts w:ascii="Palatino Linotype" w:eastAsia="Palatino Linotype" w:hAnsi="Palatino Linotype" w:cs="Palatino Linotype"/>
          <w:i/>
          <w:color w:val="000000"/>
        </w:rPr>
        <w:t>ad hoc</w:t>
      </w:r>
      <w:r w:rsidRPr="00C52F1C">
        <w:rPr>
          <w:rFonts w:ascii="Palatino Linotype" w:eastAsia="Palatino Linotype" w:hAnsi="Palatino Linotype" w:cs="Palatino Linotype"/>
          <w:color w:val="000000"/>
        </w:rPr>
        <w:t xml:space="preserve">, para satisfacer el derecho de acceso a la información pública, </w:t>
      </w:r>
      <w:r w:rsidRPr="00C52F1C">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3B380402" w14:textId="77777777" w:rsidR="00C52F1C" w:rsidRPr="00C52F1C" w:rsidRDefault="00C52F1C" w:rsidP="000E0357">
      <w:pPr>
        <w:spacing w:line="360" w:lineRule="auto"/>
        <w:jc w:val="both"/>
        <w:rPr>
          <w:rFonts w:ascii="Palatino Linotype" w:eastAsia="Palatino Linotype" w:hAnsi="Palatino Linotype" w:cs="Palatino Linotype"/>
          <w:color w:val="000000"/>
        </w:rPr>
      </w:pPr>
    </w:p>
    <w:p w14:paraId="6AC36DEF" w14:textId="77777777" w:rsidR="00B371AA" w:rsidRPr="00C52F1C" w:rsidRDefault="00B371AA" w:rsidP="00C52F1C">
      <w:pPr>
        <w:spacing w:line="276" w:lineRule="auto"/>
        <w:ind w:left="567" w:right="567"/>
        <w:jc w:val="both"/>
        <w:rPr>
          <w:rFonts w:ascii="Palatino Linotype" w:eastAsia="Palatino Linotype" w:hAnsi="Palatino Linotype" w:cs="Palatino Linotype"/>
          <w:b/>
          <w:i/>
          <w:sz w:val="22"/>
          <w:szCs w:val="22"/>
        </w:rPr>
      </w:pPr>
      <w:r w:rsidRPr="00C52F1C">
        <w:rPr>
          <w:rFonts w:ascii="Palatino Linotype" w:eastAsia="Palatino Linotype" w:hAnsi="Palatino Linotype" w:cs="Palatino Linotype"/>
          <w:b/>
          <w:i/>
          <w:sz w:val="22"/>
          <w:szCs w:val="22"/>
        </w:rPr>
        <w:t>03/17</w:t>
      </w:r>
    </w:p>
    <w:p w14:paraId="665D5FD6" w14:textId="77777777" w:rsidR="00B371AA" w:rsidRPr="00C52F1C" w:rsidRDefault="00B371AA" w:rsidP="00C52F1C">
      <w:pPr>
        <w:spacing w:line="276" w:lineRule="auto"/>
        <w:ind w:left="567" w:right="567"/>
        <w:jc w:val="both"/>
        <w:rPr>
          <w:rFonts w:ascii="Palatino Linotype" w:eastAsia="Palatino Linotype" w:hAnsi="Palatino Linotype" w:cs="Palatino Linotype"/>
          <w:b/>
          <w:i/>
          <w:sz w:val="22"/>
          <w:szCs w:val="22"/>
        </w:rPr>
      </w:pPr>
      <w:r w:rsidRPr="00C52F1C">
        <w:rPr>
          <w:rFonts w:ascii="Palatino Linotype" w:eastAsia="Palatino Linotype" w:hAnsi="Palatino Linotype" w:cs="Palatino Linotype"/>
          <w:b/>
          <w:i/>
          <w:sz w:val="22"/>
          <w:szCs w:val="22"/>
        </w:rPr>
        <w:t>“NO EXISTE OBLIGACIÓN DE ELABORAR DOCUMENTOS AD HOC PARA ATENDER LAS SOLICITUDES DE ACCESO A LA INFORMACIÓN.</w:t>
      </w:r>
    </w:p>
    <w:p w14:paraId="273271CE" w14:textId="54428C8C" w:rsidR="00B371AA" w:rsidRDefault="00B371AA" w:rsidP="00C52F1C">
      <w:pPr>
        <w:spacing w:line="276" w:lineRule="auto"/>
        <w:ind w:left="567" w:right="567"/>
        <w:jc w:val="both"/>
        <w:rPr>
          <w:rFonts w:ascii="Palatino Linotype" w:eastAsia="Palatino Linotype" w:hAnsi="Palatino Linotype" w:cs="Palatino Linotype"/>
          <w:i/>
          <w:sz w:val="22"/>
          <w:szCs w:val="22"/>
        </w:rPr>
      </w:pPr>
      <w:r w:rsidRPr="00C52F1C">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w:t>
      </w:r>
      <w:r w:rsidRPr="00C52F1C">
        <w:rPr>
          <w:rFonts w:ascii="Palatino Linotype" w:eastAsia="Palatino Linotype" w:hAnsi="Palatino Linotype" w:cs="Palatino Linotype"/>
          <w:i/>
          <w:sz w:val="22"/>
          <w:szCs w:val="22"/>
        </w:rPr>
        <w:lastRenderedPageBreak/>
        <w:t>información con la que cuentan en el formato en que la misma obre en sus archivos; sin necesidad de elaborar documentos ad hoc para atender las solicitudes de información."(Sic)</w:t>
      </w:r>
    </w:p>
    <w:p w14:paraId="1816C8D4" w14:textId="77777777" w:rsidR="00C52F1C" w:rsidRPr="00C52F1C" w:rsidRDefault="00C52F1C" w:rsidP="00C52F1C">
      <w:pPr>
        <w:spacing w:line="360" w:lineRule="auto"/>
        <w:ind w:left="567" w:right="567"/>
        <w:jc w:val="both"/>
        <w:rPr>
          <w:rFonts w:ascii="Palatino Linotype" w:eastAsia="Palatino Linotype" w:hAnsi="Palatino Linotype" w:cs="Palatino Linotype"/>
          <w:i/>
          <w:sz w:val="22"/>
          <w:szCs w:val="22"/>
        </w:rPr>
      </w:pPr>
    </w:p>
    <w:p w14:paraId="5544B63D" w14:textId="4DBFEE3D" w:rsidR="00B371AA" w:rsidRDefault="00B371AA" w:rsidP="000E0357">
      <w:pPr>
        <w:spacing w:line="360" w:lineRule="auto"/>
        <w:jc w:val="both"/>
        <w:rPr>
          <w:rFonts w:ascii="Palatino Linotype" w:eastAsia="Palatino Linotype" w:hAnsi="Palatino Linotype" w:cs="Palatino Linotype"/>
          <w:color w:val="000000"/>
        </w:rPr>
      </w:pPr>
      <w:r w:rsidRPr="00C52F1C">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sidRPr="00C52F1C">
        <w:rPr>
          <w:rFonts w:ascii="Palatino Linotype" w:eastAsia="Palatino Linotype" w:hAnsi="Palatino Linotype" w:cs="Palatino Linotype"/>
          <w:color w:val="000000"/>
        </w:rPr>
        <w:t xml:space="preserve">sólo proporcionarán la información pública que </w:t>
      </w:r>
      <w:r w:rsidRPr="00C52F1C">
        <w:rPr>
          <w:rFonts w:ascii="Palatino Linotype" w:eastAsia="Palatino Linotype" w:hAnsi="Palatino Linotype" w:cs="Palatino Linotype"/>
        </w:rPr>
        <w:t>generen</w:t>
      </w:r>
      <w:r w:rsidRPr="00C52F1C">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7236E9A" w14:textId="77777777" w:rsidR="00C52F1C" w:rsidRPr="00C52F1C" w:rsidRDefault="00C52F1C" w:rsidP="000E0357">
      <w:pPr>
        <w:spacing w:line="360" w:lineRule="auto"/>
        <w:jc w:val="both"/>
        <w:rPr>
          <w:rFonts w:ascii="Palatino Linotype" w:eastAsia="Palatino Linotype" w:hAnsi="Palatino Linotype" w:cs="Palatino Linotype"/>
          <w:color w:val="000000"/>
        </w:rPr>
      </w:pPr>
    </w:p>
    <w:p w14:paraId="48102A29" w14:textId="11F4835F" w:rsidR="00B371AA" w:rsidRDefault="00B371AA" w:rsidP="000E0357">
      <w:pPr>
        <w:spacing w:line="360" w:lineRule="auto"/>
        <w:ind w:right="49"/>
        <w:jc w:val="both"/>
        <w:rPr>
          <w:rFonts w:ascii="Palatino Linotype" w:eastAsia="Palatino Linotype" w:hAnsi="Palatino Linotype" w:cs="Palatino Linotype"/>
        </w:rPr>
      </w:pPr>
      <w:r w:rsidRPr="00C52F1C">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C60844A" w14:textId="77777777" w:rsidR="00C52F1C" w:rsidRPr="00C52F1C" w:rsidRDefault="00C52F1C" w:rsidP="000E0357">
      <w:pPr>
        <w:spacing w:line="360" w:lineRule="auto"/>
        <w:ind w:right="49"/>
        <w:jc w:val="both"/>
        <w:rPr>
          <w:rFonts w:ascii="Palatino Linotype" w:eastAsia="Palatino Linotype" w:hAnsi="Palatino Linotype" w:cs="Palatino Linotype"/>
        </w:rPr>
      </w:pPr>
    </w:p>
    <w:p w14:paraId="2F2E453B" w14:textId="0556FEFD" w:rsidR="00B371AA" w:rsidRDefault="00B371AA" w:rsidP="000E0357">
      <w:pPr>
        <w:spacing w:line="360" w:lineRule="auto"/>
        <w:jc w:val="both"/>
        <w:rPr>
          <w:rFonts w:ascii="Palatino Linotype" w:eastAsia="Palatino Linotype" w:hAnsi="Palatino Linotype" w:cs="Palatino Linotype"/>
        </w:rPr>
      </w:pPr>
      <w:r w:rsidRPr="00C52F1C">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w:t>
      </w:r>
      <w:r w:rsidRPr="00C52F1C">
        <w:rPr>
          <w:rFonts w:ascii="Palatino Linotype" w:eastAsia="Palatino Linotype" w:hAnsi="Palatino Linotype" w:cs="Palatino Linotype"/>
        </w:rPr>
        <w:lastRenderedPageBreak/>
        <w:t xml:space="preserve">estar en cualquier medio, sea escrito, impreso, sonoro, visual, electrónico, informático u holográfico de conformidad con el artículo 3, fracción XI de la Ley de la materia, el cual señala lo siguiente: </w:t>
      </w:r>
    </w:p>
    <w:p w14:paraId="7580D8BE" w14:textId="77777777" w:rsidR="00C52F1C" w:rsidRPr="00C52F1C" w:rsidRDefault="00C52F1C" w:rsidP="00C52F1C">
      <w:pPr>
        <w:spacing w:line="276" w:lineRule="auto"/>
        <w:jc w:val="both"/>
        <w:rPr>
          <w:rFonts w:ascii="Palatino Linotype" w:eastAsia="Palatino Linotype" w:hAnsi="Palatino Linotype" w:cs="Palatino Linotype"/>
        </w:rPr>
      </w:pPr>
    </w:p>
    <w:p w14:paraId="1D22B636" w14:textId="77777777" w:rsidR="00B371AA" w:rsidRPr="00C52F1C" w:rsidRDefault="00B371AA" w:rsidP="00C52F1C">
      <w:pPr>
        <w:spacing w:line="276" w:lineRule="auto"/>
        <w:ind w:left="567" w:right="567"/>
        <w:jc w:val="both"/>
        <w:rPr>
          <w:rFonts w:ascii="Palatino Linotype" w:eastAsia="Palatino Linotype" w:hAnsi="Palatino Linotype" w:cs="Palatino Linotype"/>
          <w:i/>
          <w:sz w:val="22"/>
          <w:szCs w:val="22"/>
        </w:rPr>
      </w:pPr>
      <w:r w:rsidRPr="00C52F1C">
        <w:rPr>
          <w:rFonts w:ascii="Palatino Linotype" w:eastAsia="Palatino Linotype" w:hAnsi="Palatino Linotype" w:cs="Palatino Linotype"/>
          <w:i/>
          <w:sz w:val="22"/>
          <w:szCs w:val="22"/>
        </w:rPr>
        <w:t>“</w:t>
      </w:r>
      <w:r w:rsidRPr="00C52F1C">
        <w:rPr>
          <w:rFonts w:ascii="Palatino Linotype" w:eastAsia="Palatino Linotype" w:hAnsi="Palatino Linotype" w:cs="Palatino Linotype"/>
          <w:b/>
          <w:i/>
          <w:sz w:val="22"/>
          <w:szCs w:val="22"/>
        </w:rPr>
        <w:t xml:space="preserve">Artículo 3. </w:t>
      </w:r>
      <w:r w:rsidRPr="00C52F1C">
        <w:rPr>
          <w:rFonts w:ascii="Palatino Linotype" w:eastAsia="Palatino Linotype" w:hAnsi="Palatino Linotype" w:cs="Palatino Linotype"/>
          <w:i/>
          <w:sz w:val="22"/>
          <w:szCs w:val="22"/>
        </w:rPr>
        <w:t>Para los efectos de la presente Ley se entenderá por:</w:t>
      </w:r>
    </w:p>
    <w:p w14:paraId="57B4FDEC" w14:textId="77777777" w:rsidR="00B371AA" w:rsidRPr="00C52F1C" w:rsidRDefault="00B371AA" w:rsidP="00C52F1C">
      <w:pPr>
        <w:spacing w:line="276" w:lineRule="auto"/>
        <w:ind w:left="567" w:right="567"/>
        <w:jc w:val="both"/>
        <w:rPr>
          <w:rFonts w:ascii="Palatino Linotype" w:eastAsia="Palatino Linotype" w:hAnsi="Palatino Linotype" w:cs="Palatino Linotype"/>
          <w:i/>
          <w:sz w:val="22"/>
          <w:szCs w:val="22"/>
        </w:rPr>
      </w:pPr>
      <w:r w:rsidRPr="00C52F1C">
        <w:rPr>
          <w:rFonts w:ascii="Palatino Linotype" w:eastAsia="Palatino Linotype" w:hAnsi="Palatino Linotype" w:cs="Palatino Linotype"/>
          <w:i/>
          <w:sz w:val="22"/>
          <w:szCs w:val="22"/>
        </w:rPr>
        <w:t>…</w:t>
      </w:r>
    </w:p>
    <w:p w14:paraId="557E2B70" w14:textId="641B341E" w:rsidR="00B371AA" w:rsidRDefault="00B371AA" w:rsidP="00C52F1C">
      <w:pPr>
        <w:spacing w:line="276" w:lineRule="auto"/>
        <w:ind w:left="567" w:right="567"/>
        <w:jc w:val="both"/>
        <w:rPr>
          <w:rFonts w:ascii="Palatino Linotype" w:eastAsia="Palatino Linotype" w:hAnsi="Palatino Linotype" w:cs="Palatino Linotype"/>
          <w:i/>
          <w:color w:val="000000"/>
          <w:sz w:val="22"/>
          <w:szCs w:val="22"/>
        </w:rPr>
      </w:pPr>
      <w:r w:rsidRPr="00C52F1C">
        <w:rPr>
          <w:rFonts w:ascii="Palatino Linotype" w:eastAsia="Palatino Linotype" w:hAnsi="Palatino Linotype" w:cs="Palatino Linotype"/>
          <w:b/>
          <w:i/>
          <w:color w:val="000000"/>
          <w:sz w:val="22"/>
          <w:szCs w:val="22"/>
        </w:rPr>
        <w:t>XI. Documento:</w:t>
      </w:r>
      <w:r w:rsidRPr="00C52F1C">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C52F1C">
        <w:rPr>
          <w:rFonts w:ascii="Palatino Linotype" w:eastAsia="Palatino Linotype" w:hAnsi="Palatino Linotype" w:cs="Palatino Linotype"/>
          <w:b/>
          <w:i/>
          <w:color w:val="000000"/>
          <w:sz w:val="22"/>
          <w:szCs w:val="22"/>
        </w:rPr>
        <w:t>…</w:t>
      </w:r>
      <w:r w:rsidRPr="00C52F1C">
        <w:rPr>
          <w:rFonts w:ascii="Palatino Linotype" w:eastAsia="Palatino Linotype" w:hAnsi="Palatino Linotype" w:cs="Palatino Linotype"/>
          <w:i/>
          <w:color w:val="000000"/>
          <w:sz w:val="22"/>
          <w:szCs w:val="22"/>
        </w:rPr>
        <w:t>” (Sic)</w:t>
      </w:r>
    </w:p>
    <w:p w14:paraId="02AB5684" w14:textId="77777777" w:rsidR="00C52F1C" w:rsidRPr="00C52F1C" w:rsidRDefault="00C52F1C" w:rsidP="00C52F1C">
      <w:pPr>
        <w:spacing w:line="360" w:lineRule="auto"/>
        <w:ind w:left="567" w:right="567"/>
        <w:jc w:val="both"/>
        <w:rPr>
          <w:rFonts w:ascii="Palatino Linotype" w:eastAsia="Palatino Linotype" w:hAnsi="Palatino Linotype" w:cs="Palatino Linotype"/>
          <w:i/>
          <w:color w:val="000000"/>
          <w:sz w:val="22"/>
          <w:szCs w:val="22"/>
        </w:rPr>
      </w:pPr>
    </w:p>
    <w:p w14:paraId="64554652" w14:textId="040D7AA3" w:rsidR="00B371AA" w:rsidRPr="00CA2E5B" w:rsidRDefault="00B371AA" w:rsidP="000E0357">
      <w:pPr>
        <w:spacing w:line="360" w:lineRule="auto"/>
        <w:jc w:val="both"/>
        <w:rPr>
          <w:rFonts w:ascii="Palatino Linotype" w:eastAsia="Palatino Linotype" w:hAnsi="Palatino Linotype" w:cs="Palatino Linotype"/>
        </w:rPr>
      </w:pPr>
      <w:r w:rsidRPr="00CA2E5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4267FCE" w14:textId="77777777" w:rsidR="00CA2E5B" w:rsidRPr="00CA2E5B" w:rsidRDefault="00CA2E5B" w:rsidP="000E0357">
      <w:pPr>
        <w:spacing w:line="360" w:lineRule="auto"/>
        <w:jc w:val="both"/>
        <w:rPr>
          <w:rFonts w:ascii="Palatino Linotype" w:eastAsia="Palatino Linotype" w:hAnsi="Palatino Linotype" w:cs="Palatino Linotype"/>
        </w:rPr>
      </w:pPr>
    </w:p>
    <w:p w14:paraId="3677A170" w14:textId="77777777" w:rsidR="00B371AA" w:rsidRPr="00CA2E5B" w:rsidRDefault="00B371AA" w:rsidP="000E0357">
      <w:pPr>
        <w:spacing w:line="360" w:lineRule="auto"/>
        <w:ind w:left="567" w:right="567"/>
        <w:jc w:val="both"/>
        <w:rPr>
          <w:rFonts w:ascii="Palatino Linotype" w:eastAsia="Palatino Linotype" w:hAnsi="Palatino Linotype" w:cs="Palatino Linotype"/>
          <w:b/>
          <w:i/>
          <w:sz w:val="22"/>
          <w:szCs w:val="22"/>
        </w:rPr>
      </w:pPr>
      <w:r w:rsidRPr="00CA2E5B">
        <w:rPr>
          <w:rFonts w:ascii="Palatino Linotype" w:eastAsia="Palatino Linotype" w:hAnsi="Palatino Linotype" w:cs="Palatino Linotype"/>
          <w:b/>
          <w:sz w:val="22"/>
          <w:szCs w:val="22"/>
        </w:rPr>
        <w:t>“</w:t>
      </w:r>
      <w:r w:rsidRPr="00CA2E5B">
        <w:rPr>
          <w:rFonts w:ascii="Palatino Linotype" w:eastAsia="Palatino Linotype" w:hAnsi="Palatino Linotype" w:cs="Palatino Linotype"/>
          <w:b/>
          <w:i/>
          <w:sz w:val="22"/>
          <w:szCs w:val="22"/>
        </w:rPr>
        <w:t>CRITERIO 0002-11</w:t>
      </w:r>
    </w:p>
    <w:p w14:paraId="267923E0" w14:textId="77777777" w:rsidR="00B371AA" w:rsidRPr="00CA2E5B" w:rsidRDefault="00B371AA" w:rsidP="000E0357">
      <w:pPr>
        <w:spacing w:line="360" w:lineRule="auto"/>
        <w:ind w:left="567" w:right="567"/>
        <w:jc w:val="both"/>
        <w:rPr>
          <w:rFonts w:ascii="Palatino Linotype" w:eastAsia="Palatino Linotype" w:hAnsi="Palatino Linotype" w:cs="Palatino Linotype"/>
          <w:i/>
          <w:sz w:val="22"/>
          <w:szCs w:val="22"/>
        </w:rPr>
      </w:pPr>
      <w:r w:rsidRPr="00CA2E5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A2E5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w:t>
      </w:r>
      <w:r w:rsidRPr="00CA2E5B">
        <w:rPr>
          <w:rFonts w:ascii="Palatino Linotype" w:eastAsia="Palatino Linotype" w:hAnsi="Palatino Linotype" w:cs="Palatino Linotype"/>
          <w:i/>
          <w:sz w:val="22"/>
          <w:szCs w:val="22"/>
        </w:rPr>
        <w:lastRenderedPageBreak/>
        <w:t>generados o en posesión de los órganos u organismos públicos, en virtud del ejercicio de sus funciones de derecho público, sin importar su fuente, soporte o fecha de elaboración.</w:t>
      </w:r>
    </w:p>
    <w:p w14:paraId="10620838" w14:textId="77777777" w:rsidR="00B371AA" w:rsidRPr="00CA2E5B" w:rsidRDefault="00B371AA" w:rsidP="000E0357">
      <w:pPr>
        <w:spacing w:line="360" w:lineRule="auto"/>
        <w:ind w:left="567" w:right="567"/>
        <w:jc w:val="both"/>
        <w:rPr>
          <w:rFonts w:ascii="Palatino Linotype" w:eastAsia="Palatino Linotype" w:hAnsi="Palatino Linotype" w:cs="Palatino Linotype"/>
          <w:i/>
          <w:sz w:val="22"/>
          <w:szCs w:val="22"/>
        </w:rPr>
      </w:pPr>
      <w:r w:rsidRPr="00CA2E5B">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BE1F688" w14:textId="77777777" w:rsidR="00B371AA" w:rsidRPr="00CA2E5B" w:rsidRDefault="00B371AA" w:rsidP="000E0357">
      <w:pPr>
        <w:numPr>
          <w:ilvl w:val="0"/>
          <w:numId w:val="4"/>
        </w:num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2"/>
          <w:szCs w:val="22"/>
        </w:rPr>
      </w:pPr>
      <w:r w:rsidRPr="00CA2E5B">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46BB7CFF" w14:textId="77777777" w:rsidR="00B371AA" w:rsidRPr="00CA2E5B" w:rsidRDefault="00B371AA" w:rsidP="000E0357">
      <w:pPr>
        <w:numPr>
          <w:ilvl w:val="0"/>
          <w:numId w:val="4"/>
        </w:numPr>
        <w:pBdr>
          <w:top w:val="nil"/>
          <w:left w:val="nil"/>
          <w:bottom w:val="nil"/>
          <w:right w:val="nil"/>
          <w:between w:val="nil"/>
        </w:pBdr>
        <w:spacing w:line="360" w:lineRule="auto"/>
        <w:ind w:left="567" w:right="567"/>
        <w:jc w:val="both"/>
        <w:rPr>
          <w:rFonts w:ascii="Palatino Linotype" w:eastAsia="Palatino Linotype" w:hAnsi="Palatino Linotype" w:cs="Palatino Linotype"/>
          <w:i/>
          <w:color w:val="000000"/>
          <w:sz w:val="22"/>
          <w:szCs w:val="22"/>
        </w:rPr>
      </w:pPr>
      <w:r w:rsidRPr="00CA2E5B">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21B72851" w14:textId="4F1F1407" w:rsidR="00B371AA" w:rsidRPr="004A7727" w:rsidRDefault="00CA2E5B" w:rsidP="00CA2E5B">
      <w:pPr>
        <w:spacing w:line="360" w:lineRule="auto"/>
        <w:ind w:left="567" w:right="567" w:hanging="284"/>
        <w:jc w:val="both"/>
        <w:rPr>
          <w:rFonts w:ascii="Palatino Linotype" w:eastAsia="Palatino Linotype" w:hAnsi="Palatino Linotype" w:cs="Palatino Linotype"/>
          <w:b/>
          <w:i/>
          <w:sz w:val="22"/>
          <w:szCs w:val="22"/>
        </w:rPr>
      </w:pPr>
      <w:r w:rsidRPr="004A7727">
        <w:rPr>
          <w:rFonts w:ascii="Palatino Linotype" w:eastAsia="Palatino Linotype" w:hAnsi="Palatino Linotype" w:cs="Palatino Linotype"/>
          <w:b/>
          <w:i/>
          <w:sz w:val="22"/>
          <w:szCs w:val="22"/>
        </w:rPr>
        <w:t xml:space="preserve">3) </w:t>
      </w:r>
      <w:r w:rsidR="00B371AA" w:rsidRPr="004A7727">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2466BB5E" w14:textId="77777777" w:rsidR="00CA2E5B" w:rsidRPr="00CA2E5B" w:rsidRDefault="00CA2E5B" w:rsidP="005077EB">
      <w:pPr>
        <w:spacing w:line="360" w:lineRule="auto"/>
        <w:ind w:left="567" w:hanging="284"/>
        <w:rPr>
          <w:rFonts w:eastAsia="Palatino Linotype"/>
        </w:rPr>
      </w:pPr>
    </w:p>
    <w:p w14:paraId="0A927190" w14:textId="78C72627" w:rsidR="00B371AA" w:rsidRPr="00CA2E5B" w:rsidRDefault="00B371AA" w:rsidP="000E0357">
      <w:pPr>
        <w:spacing w:line="360" w:lineRule="auto"/>
        <w:jc w:val="both"/>
        <w:rPr>
          <w:rFonts w:ascii="Palatino Linotype" w:eastAsia="Palatino Linotype" w:hAnsi="Palatino Linotype" w:cs="Palatino Linotype"/>
        </w:rPr>
      </w:pPr>
      <w:r w:rsidRPr="00CA2E5B">
        <w:rPr>
          <w:rFonts w:ascii="Palatino Linotype" w:eastAsia="Palatino Linotype" w:hAnsi="Palatino Linotype" w:cs="Palatino Linotype"/>
        </w:rPr>
        <w:t xml:space="preserve">De ahí que el </w:t>
      </w:r>
      <w:r w:rsidRPr="00CA2E5B">
        <w:rPr>
          <w:rFonts w:ascii="Palatino Linotype" w:eastAsia="Palatino Linotype" w:hAnsi="Palatino Linotype" w:cs="Palatino Linotype"/>
          <w:b/>
        </w:rPr>
        <w:t>Sujeto Obligado</w:t>
      </w:r>
      <w:r w:rsidRPr="00CA2E5B">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CA2E5B">
        <w:rPr>
          <w:rFonts w:ascii="Palatino Linotype" w:eastAsia="Palatino Linotype" w:hAnsi="Palatino Linotype" w:cs="Palatino Linotype"/>
          <w:vertAlign w:val="superscript"/>
        </w:rPr>
        <w:footnoteReference w:id="1"/>
      </w:r>
      <w:r w:rsidRPr="00CA2E5B">
        <w:rPr>
          <w:rFonts w:ascii="Palatino Linotype" w:eastAsia="Palatino Linotype" w:hAnsi="Palatino Linotype" w:cs="Palatino Linotype"/>
        </w:rPr>
        <w:t xml:space="preserve">, así como de interés público, es decir, aquella que resulta relevante o beneficiosa para la sociedad y no simplemente de interés </w:t>
      </w:r>
      <w:r w:rsidRPr="00CA2E5B">
        <w:rPr>
          <w:rFonts w:ascii="Palatino Linotype" w:eastAsia="Palatino Linotype" w:hAnsi="Palatino Linotype" w:cs="Palatino Linotype"/>
        </w:rPr>
        <w:lastRenderedPageBreak/>
        <w:t>individual, y cuya divulgación resulta útil para que el público comprenda las actividades que llevan a cabo los Sujetos Obligados</w:t>
      </w:r>
      <w:r w:rsidRPr="00CA2E5B">
        <w:rPr>
          <w:rFonts w:ascii="Palatino Linotype" w:eastAsia="Palatino Linotype" w:hAnsi="Palatino Linotype" w:cs="Palatino Linotype"/>
          <w:vertAlign w:val="superscript"/>
        </w:rPr>
        <w:footnoteReference w:id="2"/>
      </w:r>
      <w:r w:rsidRPr="00CA2E5B">
        <w:rPr>
          <w:rFonts w:ascii="Palatino Linotype" w:eastAsia="Palatino Linotype" w:hAnsi="Palatino Linotype" w:cs="Palatino Linotype"/>
        </w:rPr>
        <w:t>.</w:t>
      </w:r>
    </w:p>
    <w:p w14:paraId="0B0F9CC8" w14:textId="77777777" w:rsidR="000E0357" w:rsidRPr="00B371AA" w:rsidRDefault="000E0357" w:rsidP="000E0357">
      <w:pPr>
        <w:spacing w:line="360" w:lineRule="auto"/>
        <w:jc w:val="both"/>
        <w:rPr>
          <w:rFonts w:ascii="Palatino Linotype" w:eastAsia="Palatino Linotype" w:hAnsi="Palatino Linotype" w:cs="Palatino Linotype"/>
          <w:highlight w:val="cyan"/>
        </w:rPr>
      </w:pPr>
    </w:p>
    <w:p w14:paraId="2F1B5564" w14:textId="66AE4353" w:rsidR="00B371AA" w:rsidRDefault="00CA2E5B" w:rsidP="00B371A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Referido lo anterior, de</w:t>
      </w:r>
      <w:r w:rsidR="00B371AA">
        <w:rPr>
          <w:rFonts w:ascii="Palatino Linotype" w:eastAsia="Palatino Linotype" w:hAnsi="Palatino Linotype" w:cs="Palatino Linotype"/>
        </w:rPr>
        <w:t xml:space="preserve"> las actuaciones que integran el expediente electrónico, se procede al análisis del agravio hecho valer por el Recurrente, relativo a la entrega de la información</w:t>
      </w:r>
      <w:r>
        <w:rPr>
          <w:rFonts w:ascii="Palatino Linotype" w:eastAsia="Palatino Linotype" w:hAnsi="Palatino Linotype" w:cs="Palatino Linotype"/>
        </w:rPr>
        <w:t xml:space="preserve"> que no corresponde con lo solici</w:t>
      </w:r>
      <w:r w:rsidR="009123FE">
        <w:rPr>
          <w:rFonts w:ascii="Palatino Linotype" w:eastAsia="Palatino Linotype" w:hAnsi="Palatino Linotype" w:cs="Palatino Linotype"/>
        </w:rPr>
        <w:t>tado</w:t>
      </w:r>
      <w:r w:rsidR="00B371AA">
        <w:rPr>
          <w:rFonts w:ascii="Palatino Linotype" w:eastAsia="Palatino Linotype" w:hAnsi="Palatino Linotype" w:cs="Palatino Linotype"/>
        </w:rPr>
        <w:t>, lo que actualiza la fracción V</w:t>
      </w:r>
      <w:r w:rsidR="009123FE">
        <w:rPr>
          <w:rFonts w:ascii="Palatino Linotype" w:eastAsia="Palatino Linotype" w:hAnsi="Palatino Linotype" w:cs="Palatino Linotype"/>
        </w:rPr>
        <w:t>I</w:t>
      </w:r>
      <w:r w:rsidR="00B371AA">
        <w:rPr>
          <w:rFonts w:ascii="Palatino Linotype" w:eastAsia="Palatino Linotype" w:hAnsi="Palatino Linotype" w:cs="Palatino Linotype"/>
        </w:rPr>
        <w:t xml:space="preserve"> del artículo 179 de la Ley de Transparencia y Acceso a la Información Pública del Estado de México y Municipios. </w:t>
      </w:r>
    </w:p>
    <w:p w14:paraId="4659C329" w14:textId="77777777" w:rsidR="00DE5247" w:rsidRDefault="00DE5247" w:rsidP="00B371AA">
      <w:pPr>
        <w:spacing w:line="360" w:lineRule="auto"/>
        <w:jc w:val="both"/>
        <w:rPr>
          <w:rFonts w:ascii="Palatino Linotype" w:eastAsia="Palatino Linotype" w:hAnsi="Palatino Linotype" w:cs="Palatino Linotype"/>
        </w:rPr>
      </w:pPr>
    </w:p>
    <w:p w14:paraId="0CCC7CC9" w14:textId="77777777" w:rsidR="00467A1F" w:rsidRDefault="00B371AA" w:rsidP="00DE52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ello, en principio resulta necesario recordar que la pretensión del Particular es obtener </w:t>
      </w:r>
      <w:r w:rsidR="00467A1F">
        <w:rPr>
          <w:rFonts w:ascii="Palatino Linotype" w:eastAsia="Palatino Linotype" w:hAnsi="Palatino Linotype" w:cs="Palatino Linotype"/>
        </w:rPr>
        <w:t xml:space="preserve">lo siguiente: </w:t>
      </w:r>
    </w:p>
    <w:p w14:paraId="5F468509" w14:textId="77777777" w:rsidR="00467A1F" w:rsidRDefault="00467A1F" w:rsidP="00DE5247">
      <w:pPr>
        <w:spacing w:line="360" w:lineRule="auto"/>
        <w:jc w:val="both"/>
        <w:rPr>
          <w:rFonts w:ascii="Palatino Linotype" w:eastAsia="Palatino Linotype" w:hAnsi="Palatino Linotype" w:cs="Palatino Linotype"/>
        </w:rPr>
      </w:pPr>
    </w:p>
    <w:p w14:paraId="33E3620B" w14:textId="77777777" w:rsidR="00467A1F" w:rsidRPr="00AF3985" w:rsidRDefault="00467A1F" w:rsidP="00467A1F">
      <w:pPr>
        <w:pStyle w:val="Prrafodelista"/>
        <w:numPr>
          <w:ilvl w:val="0"/>
          <w:numId w:val="7"/>
        </w:numPr>
        <w:spacing w:line="360" w:lineRule="auto"/>
        <w:jc w:val="both"/>
        <w:rPr>
          <w:rFonts w:ascii="Palatino Linotype" w:eastAsia="Palatino Linotype" w:hAnsi="Palatino Linotype" w:cs="Palatino Linotype"/>
        </w:rPr>
      </w:pPr>
      <w:r w:rsidRPr="00AF3985">
        <w:rPr>
          <w:rFonts w:ascii="Palatino Linotype" w:eastAsia="Palatino Linotype" w:hAnsi="Palatino Linotype" w:cs="Palatino Linotype"/>
          <w:b/>
          <w:bCs/>
        </w:rPr>
        <w:t>R</w:t>
      </w:r>
      <w:r w:rsidR="009123FE" w:rsidRPr="00AF3985">
        <w:rPr>
          <w:rFonts w:ascii="Palatino Linotype" w:eastAsia="Palatino Linotype" w:hAnsi="Palatino Linotype" w:cs="Palatino Linotype"/>
          <w:b/>
          <w:bCs/>
        </w:rPr>
        <w:t>espuesta a la petición ingresada el dos de diciembre de dos mil veinte y turnada a la Dirección Técnica del Sistema de Agua Potable Alcantarillado y Saneamiento de Ecatepec de Morelos</w:t>
      </w:r>
    </w:p>
    <w:p w14:paraId="36D42A3B" w14:textId="77777777" w:rsidR="00467A1F" w:rsidRDefault="00467A1F" w:rsidP="00467A1F">
      <w:pPr>
        <w:spacing w:line="360" w:lineRule="auto"/>
        <w:jc w:val="both"/>
        <w:rPr>
          <w:rFonts w:ascii="Palatino Linotype" w:eastAsia="Palatino Linotype" w:hAnsi="Palatino Linotype" w:cs="Palatino Linotype"/>
        </w:rPr>
      </w:pPr>
    </w:p>
    <w:p w14:paraId="46A79A05" w14:textId="38D9F88C" w:rsidR="00B371AA" w:rsidRPr="00467A1F" w:rsidRDefault="00467A1F" w:rsidP="00467A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w:t>
      </w:r>
      <w:r w:rsidR="008E6A1D" w:rsidRPr="00467A1F">
        <w:rPr>
          <w:rFonts w:ascii="Palatino Linotype" w:eastAsia="Palatino Linotype" w:hAnsi="Palatino Linotype" w:cs="Palatino Linotype"/>
        </w:rPr>
        <w:t xml:space="preserve">ara ello adjuntó a su solicitud un oficio </w:t>
      </w:r>
      <w:r w:rsidR="00FE3F02">
        <w:rPr>
          <w:rFonts w:ascii="Palatino Linotype" w:eastAsia="Palatino Linotype" w:hAnsi="Palatino Linotype" w:cs="Palatino Linotype"/>
        </w:rPr>
        <w:t xml:space="preserve">que fue ingresado el dos de diciembre de dos mil veinte a la oficialía de partes del Sujeto Obligado, que fue de conocimiento de la Coordinación de Atención Ciudadana el cuatro de diciembre de dos mil veinte y se recibió en la Dirección General de Atención Ciudadana el siete de diciembre de dos </w:t>
      </w:r>
      <w:r w:rsidR="00FE3F02">
        <w:rPr>
          <w:rFonts w:ascii="Palatino Linotype" w:eastAsia="Palatino Linotype" w:hAnsi="Palatino Linotype" w:cs="Palatino Linotype"/>
        </w:rPr>
        <w:lastRenderedPageBreak/>
        <w:t>mil veinte</w:t>
      </w:r>
      <w:r w:rsidR="00302A8B">
        <w:rPr>
          <w:rFonts w:ascii="Palatino Linotype" w:eastAsia="Palatino Linotype" w:hAnsi="Palatino Linotype" w:cs="Palatino Linotype"/>
        </w:rPr>
        <w:t>;</w:t>
      </w:r>
      <w:r w:rsidR="00FE3F02">
        <w:rPr>
          <w:rFonts w:ascii="Palatino Linotype" w:eastAsia="Palatino Linotype" w:hAnsi="Palatino Linotype" w:cs="Palatino Linotype"/>
        </w:rPr>
        <w:t xml:space="preserve"> </w:t>
      </w:r>
      <w:r w:rsidR="008E6A1D" w:rsidRPr="00467A1F">
        <w:rPr>
          <w:rFonts w:ascii="Palatino Linotype" w:eastAsia="Palatino Linotype" w:hAnsi="Palatino Linotype" w:cs="Palatino Linotype"/>
        </w:rPr>
        <w:t>mediante el cual se solicit</w:t>
      </w:r>
      <w:r w:rsidR="00FE3F02">
        <w:rPr>
          <w:rFonts w:ascii="Palatino Linotype" w:eastAsia="Palatino Linotype" w:hAnsi="Palatino Linotype" w:cs="Palatino Linotype"/>
        </w:rPr>
        <w:t>ó</w:t>
      </w:r>
      <w:r w:rsidR="008E6A1D" w:rsidRPr="00467A1F">
        <w:rPr>
          <w:rFonts w:ascii="Palatino Linotype" w:eastAsia="Palatino Linotype" w:hAnsi="Palatino Linotype" w:cs="Palatino Linotype"/>
        </w:rPr>
        <w:t xml:space="preserve"> que se </w:t>
      </w:r>
      <w:r w:rsidR="00FE3F02">
        <w:rPr>
          <w:rFonts w:ascii="Palatino Linotype" w:eastAsia="Palatino Linotype" w:hAnsi="Palatino Linotype" w:cs="Palatino Linotype"/>
        </w:rPr>
        <w:t>llevara a cabo</w:t>
      </w:r>
      <w:r w:rsidR="008E6A1D" w:rsidRPr="00467A1F">
        <w:rPr>
          <w:rFonts w:ascii="Palatino Linotype" w:eastAsia="Palatino Linotype" w:hAnsi="Palatino Linotype" w:cs="Palatino Linotype"/>
        </w:rPr>
        <w:t xml:space="preserve"> un proyecto de rehabilitación de la red de agua potable</w:t>
      </w:r>
      <w:r w:rsidRPr="00467A1F">
        <w:rPr>
          <w:rFonts w:ascii="Palatino Linotype" w:eastAsia="Palatino Linotype" w:hAnsi="Palatino Linotype" w:cs="Palatino Linotype"/>
        </w:rPr>
        <w:t>,</w:t>
      </w:r>
      <w:r w:rsidR="00FE3F02">
        <w:rPr>
          <w:rFonts w:ascii="Palatino Linotype" w:eastAsia="Palatino Linotype" w:hAnsi="Palatino Linotype" w:cs="Palatino Linotype"/>
        </w:rPr>
        <w:t xml:space="preserve"> así como pipas para para </w:t>
      </w:r>
      <w:r w:rsidR="00302A8B">
        <w:rPr>
          <w:rFonts w:ascii="Palatino Linotype" w:eastAsia="Palatino Linotype" w:hAnsi="Palatino Linotype" w:cs="Palatino Linotype"/>
        </w:rPr>
        <w:t xml:space="preserve">atender </w:t>
      </w:r>
      <w:r w:rsidR="00FE3F02">
        <w:rPr>
          <w:rFonts w:ascii="Palatino Linotype" w:eastAsia="Palatino Linotype" w:hAnsi="Palatino Linotype" w:cs="Palatino Linotype"/>
        </w:rPr>
        <w:t xml:space="preserve">el desabasto de agua, </w:t>
      </w:r>
      <w:r w:rsidRPr="00467A1F">
        <w:rPr>
          <w:rFonts w:ascii="Palatino Linotype" w:eastAsia="Palatino Linotype" w:hAnsi="Palatino Linotype" w:cs="Palatino Linotype"/>
        </w:rPr>
        <w:t xml:space="preserve">tal como se advierte a continuación: </w:t>
      </w:r>
    </w:p>
    <w:p w14:paraId="331E2742" w14:textId="4094DDE4" w:rsidR="00467A1F" w:rsidRDefault="00467A1F" w:rsidP="00DE5247">
      <w:pPr>
        <w:spacing w:line="360" w:lineRule="auto"/>
        <w:jc w:val="both"/>
        <w:rPr>
          <w:rFonts w:ascii="Palatino Linotype" w:eastAsia="Palatino Linotype" w:hAnsi="Palatino Linotype" w:cs="Palatino Linotype"/>
        </w:rPr>
      </w:pPr>
    </w:p>
    <w:p w14:paraId="5102CAF3" w14:textId="5CC61C22" w:rsidR="00467A1F" w:rsidRDefault="00C20873" w:rsidP="00467A1F">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63360" behindDoc="0" locked="0" layoutInCell="1" allowOverlap="1" wp14:anchorId="45B4AE90" wp14:editId="7E78467C">
                <wp:simplePos x="0" y="0"/>
                <wp:positionH relativeFrom="column">
                  <wp:posOffset>520065</wp:posOffset>
                </wp:positionH>
                <wp:positionV relativeFrom="paragraph">
                  <wp:posOffset>3272155</wp:posOffset>
                </wp:positionV>
                <wp:extent cx="2638425" cy="114300"/>
                <wp:effectExtent l="0" t="0" r="28575" b="19050"/>
                <wp:wrapNone/>
                <wp:docPr id="10" name="Rectángulo 10"/>
                <wp:cNvGraphicFramePr/>
                <a:graphic xmlns:a="http://schemas.openxmlformats.org/drawingml/2006/main">
                  <a:graphicData uri="http://schemas.microsoft.com/office/word/2010/wordprocessingShape">
                    <wps:wsp>
                      <wps:cNvSpPr/>
                      <wps:spPr>
                        <a:xfrm>
                          <a:off x="0" y="0"/>
                          <a:ext cx="2638425" cy="11430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A4102" id="Rectángulo 10" o:spid="_x0000_s1026" style="position:absolute;margin-left:40.95pt;margin-top:257.65pt;width:207.75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" fillcolor="windowText" strokecolor="windowText" strokeweight="1pt"/>
            </w:pict>
          </mc:Fallback>
        </mc:AlternateContent>
      </w: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61312" behindDoc="0" locked="0" layoutInCell="1" allowOverlap="1" wp14:anchorId="1582FE16" wp14:editId="53F57E7B">
                <wp:simplePos x="0" y="0"/>
                <wp:positionH relativeFrom="column">
                  <wp:posOffset>2996565</wp:posOffset>
                </wp:positionH>
                <wp:positionV relativeFrom="paragraph">
                  <wp:posOffset>3129280</wp:posOffset>
                </wp:positionV>
                <wp:extent cx="1857375" cy="10477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1857375" cy="10477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E9000" id="Rectángulo 4" o:spid="_x0000_s1026" style="position:absolute;margin-left:235.95pt;margin-top:246.4pt;width:146.2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" fillcolor="black [3200]" strokecolor="black [3213]" strokeweight="1pt"/>
            </w:pict>
          </mc:Fallback>
        </mc:AlternateContent>
      </w: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60288" behindDoc="0" locked="0" layoutInCell="1" allowOverlap="1" wp14:anchorId="6401C084" wp14:editId="099E2C41">
                <wp:simplePos x="0" y="0"/>
                <wp:positionH relativeFrom="column">
                  <wp:posOffset>958216</wp:posOffset>
                </wp:positionH>
                <wp:positionV relativeFrom="paragraph">
                  <wp:posOffset>3110230</wp:posOffset>
                </wp:positionV>
                <wp:extent cx="1257300" cy="123825"/>
                <wp:effectExtent l="0" t="0" r="19050" b="28575"/>
                <wp:wrapNone/>
                <wp:docPr id="2" name="Rectángulo 2"/>
                <wp:cNvGraphicFramePr/>
                <a:graphic xmlns:a="http://schemas.openxmlformats.org/drawingml/2006/main">
                  <a:graphicData uri="http://schemas.microsoft.com/office/word/2010/wordprocessingShape">
                    <wps:wsp>
                      <wps:cNvSpPr/>
                      <wps:spPr>
                        <a:xfrm>
                          <a:off x="0" y="0"/>
                          <a:ext cx="1257300" cy="12382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85381" id="Rectángulo 2" o:spid="_x0000_s1026" style="position:absolute;margin-left:75.45pt;margin-top:244.9pt;width:99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" fillcolor="black [3200]" strokecolor="black [3213]" strokeweight="1pt"/>
            </w:pict>
          </mc:Fallback>
        </mc:AlternateContent>
      </w:r>
      <w:r w:rsidR="00467A1F" w:rsidRPr="00467A1F">
        <w:rPr>
          <w:rFonts w:ascii="Palatino Linotype" w:eastAsia="Palatino Linotype" w:hAnsi="Palatino Linotype" w:cs="Palatino Linotype"/>
          <w:noProof/>
          <w:lang w:val="es-MX" w:eastAsia="es-MX"/>
        </w:rPr>
        <w:drawing>
          <wp:inline distT="0" distB="0" distL="0" distR="0" wp14:anchorId="5DB07011" wp14:editId="7B512D53">
            <wp:extent cx="5143500" cy="3920493"/>
            <wp:effectExtent l="0" t="0" r="0" b="3810"/>
            <wp:docPr id="3" name="Imagen 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 Carta&#10;&#10;Descripción generada automáticamente"/>
                    <pic:cNvPicPr/>
                  </pic:nvPicPr>
                  <pic:blipFill rotWithShape="1">
                    <a:blip r:embed="rId9"/>
                    <a:srcRect b="21512"/>
                    <a:stretch/>
                  </pic:blipFill>
                  <pic:spPr bwMode="auto">
                    <a:xfrm>
                      <a:off x="0" y="0"/>
                      <a:ext cx="5148446" cy="3924263"/>
                    </a:xfrm>
                    <a:prstGeom prst="rect">
                      <a:avLst/>
                    </a:prstGeom>
                    <a:ln>
                      <a:noFill/>
                    </a:ln>
                    <a:extLst>
                      <a:ext uri="{53640926-AAD7-44D8-BBD7-CCE9431645EC}">
                        <a14:shadowObscured xmlns:a14="http://schemas.microsoft.com/office/drawing/2010/main"/>
                      </a:ext>
                    </a:extLst>
                  </pic:spPr>
                </pic:pic>
              </a:graphicData>
            </a:graphic>
          </wp:inline>
        </w:drawing>
      </w:r>
    </w:p>
    <w:p w14:paraId="3EFE1872" w14:textId="2D276E7A" w:rsidR="00DE5247" w:rsidRDefault="00DE5247" w:rsidP="00DE5247">
      <w:pPr>
        <w:spacing w:line="360" w:lineRule="auto"/>
        <w:jc w:val="both"/>
        <w:rPr>
          <w:rFonts w:ascii="Palatino Linotype" w:eastAsia="Palatino Linotype" w:hAnsi="Palatino Linotype" w:cs="Palatino Linotype"/>
        </w:rPr>
      </w:pPr>
    </w:p>
    <w:p w14:paraId="4A1D6A0B" w14:textId="471D5EAC" w:rsidR="00302A8B" w:rsidRDefault="008E6A1D" w:rsidP="00DE52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respuesta, el Sujeto Obligado</w:t>
      </w:r>
      <w:r w:rsidR="00D86905">
        <w:rPr>
          <w:rFonts w:ascii="Palatino Linotype" w:eastAsia="Palatino Linotype" w:hAnsi="Palatino Linotype" w:cs="Palatino Linotype"/>
        </w:rPr>
        <w:t xml:space="preserve"> a </w:t>
      </w:r>
      <w:r w:rsidR="00D86905" w:rsidRPr="00302A8B">
        <w:rPr>
          <w:rFonts w:ascii="Palatino Linotype" w:eastAsia="Palatino Linotype" w:hAnsi="Palatino Linotype" w:cs="Palatino Linotype"/>
          <w:i/>
          <w:iCs/>
        </w:rPr>
        <w:t xml:space="preserve">grosso </w:t>
      </w:r>
      <w:r w:rsidR="00D86905">
        <w:rPr>
          <w:rFonts w:ascii="Palatino Linotype" w:eastAsia="Palatino Linotype" w:hAnsi="Palatino Linotype" w:cs="Palatino Linotype"/>
        </w:rPr>
        <w:t>modo</w:t>
      </w:r>
      <w:r w:rsidR="00DE5247">
        <w:rPr>
          <w:rFonts w:ascii="Palatino Linotype" w:eastAsia="Palatino Linotype" w:hAnsi="Palatino Linotype" w:cs="Palatino Linotype"/>
          <w:i/>
          <w:iCs/>
        </w:rPr>
        <w:t xml:space="preserve"> </w:t>
      </w:r>
      <w:r w:rsidR="00DE5247">
        <w:rPr>
          <w:rFonts w:ascii="Palatino Linotype" w:eastAsia="Palatino Linotype" w:hAnsi="Palatino Linotype" w:cs="Palatino Linotype"/>
        </w:rPr>
        <w:t>refirió</w:t>
      </w:r>
      <w:r w:rsidR="00D86905">
        <w:rPr>
          <w:rFonts w:ascii="Palatino Linotype" w:eastAsia="Palatino Linotype" w:hAnsi="Palatino Linotype" w:cs="Palatino Linotype"/>
        </w:rPr>
        <w:t xml:space="preserve"> </w:t>
      </w:r>
      <w:r w:rsidR="00DE5247">
        <w:rPr>
          <w:rFonts w:ascii="Palatino Linotype" w:eastAsia="Palatino Linotype" w:hAnsi="Palatino Linotype" w:cs="Palatino Linotype"/>
        </w:rPr>
        <w:t>que</w:t>
      </w:r>
      <w:r w:rsidR="00D86905">
        <w:rPr>
          <w:rFonts w:ascii="Palatino Linotype" w:eastAsia="Palatino Linotype" w:hAnsi="Palatino Linotype" w:cs="Palatino Linotype"/>
        </w:rPr>
        <w:t>, toda vez que</w:t>
      </w:r>
      <w:r w:rsidR="00DE5247">
        <w:rPr>
          <w:rFonts w:ascii="Palatino Linotype" w:eastAsia="Palatino Linotype" w:hAnsi="Palatino Linotype" w:cs="Palatino Linotype"/>
        </w:rPr>
        <w:t xml:space="preserve"> no c</w:t>
      </w:r>
      <w:r w:rsidR="00302A8B">
        <w:rPr>
          <w:rFonts w:ascii="Palatino Linotype" w:eastAsia="Palatino Linotype" w:hAnsi="Palatino Linotype" w:cs="Palatino Linotype"/>
        </w:rPr>
        <w:t>ontaban</w:t>
      </w:r>
      <w:r w:rsidR="00DE5247">
        <w:rPr>
          <w:rFonts w:ascii="Palatino Linotype" w:eastAsia="Palatino Linotype" w:hAnsi="Palatino Linotype" w:cs="Palatino Linotype"/>
        </w:rPr>
        <w:t xml:space="preserve"> con el nombre completo del funcionario con el cual el Particular estableció </w:t>
      </w:r>
      <w:r w:rsidR="00D86905">
        <w:rPr>
          <w:rFonts w:ascii="Palatino Linotype" w:eastAsia="Palatino Linotype" w:hAnsi="Palatino Linotype" w:cs="Palatino Linotype"/>
        </w:rPr>
        <w:t>comunicación</w:t>
      </w:r>
      <w:r w:rsidR="00DE5247">
        <w:rPr>
          <w:rFonts w:ascii="Palatino Linotype" w:eastAsia="Palatino Linotype" w:hAnsi="Palatino Linotype" w:cs="Palatino Linotype"/>
        </w:rPr>
        <w:t xml:space="preserve"> y</w:t>
      </w:r>
      <w:r w:rsidR="00D86905">
        <w:rPr>
          <w:rFonts w:ascii="Palatino Linotype" w:eastAsia="Palatino Linotype" w:hAnsi="Palatino Linotype" w:cs="Palatino Linotype"/>
        </w:rPr>
        <w:t xml:space="preserve"> qu</w:t>
      </w:r>
      <w:r w:rsidR="00302A8B">
        <w:rPr>
          <w:rFonts w:ascii="Palatino Linotype" w:eastAsia="Palatino Linotype" w:hAnsi="Palatino Linotype" w:cs="Palatino Linotype"/>
        </w:rPr>
        <w:t xml:space="preserve">e </w:t>
      </w:r>
      <w:r w:rsidR="00DE5247">
        <w:rPr>
          <w:rFonts w:ascii="Palatino Linotype" w:eastAsia="Palatino Linotype" w:hAnsi="Palatino Linotype" w:cs="Palatino Linotype"/>
        </w:rPr>
        <w:t>se comprometió a la relación del proyecto</w:t>
      </w:r>
      <w:r w:rsidR="00302A8B">
        <w:rPr>
          <w:rFonts w:ascii="Palatino Linotype" w:eastAsia="Palatino Linotype" w:hAnsi="Palatino Linotype" w:cs="Palatino Linotype"/>
        </w:rPr>
        <w:t xml:space="preserve">; </w:t>
      </w:r>
      <w:r w:rsidR="00D86905">
        <w:rPr>
          <w:rFonts w:ascii="Palatino Linotype" w:eastAsia="Palatino Linotype" w:hAnsi="Palatino Linotype" w:cs="Palatino Linotype"/>
        </w:rPr>
        <w:t>no ha podido haber coordinación con el responsable de</w:t>
      </w:r>
      <w:r w:rsidR="00DE5247">
        <w:rPr>
          <w:rFonts w:ascii="Palatino Linotype" w:eastAsia="Palatino Linotype" w:hAnsi="Palatino Linotype" w:cs="Palatino Linotype"/>
        </w:rPr>
        <w:t xml:space="preserve"> la Comisión del Agua del Estado de México</w:t>
      </w:r>
      <w:r w:rsidR="00D86905">
        <w:rPr>
          <w:rFonts w:ascii="Palatino Linotype" w:eastAsia="Palatino Linotype" w:hAnsi="Palatino Linotype" w:cs="Palatino Linotype"/>
        </w:rPr>
        <w:t xml:space="preserve">, por </w:t>
      </w:r>
      <w:r w:rsidR="00D86905">
        <w:rPr>
          <w:rFonts w:ascii="Palatino Linotype" w:eastAsia="Palatino Linotype" w:hAnsi="Palatino Linotype" w:cs="Palatino Linotype"/>
        </w:rPr>
        <w:lastRenderedPageBreak/>
        <w:t>lo que, no se</w:t>
      </w:r>
      <w:r w:rsidR="00302A8B">
        <w:rPr>
          <w:rFonts w:ascii="Palatino Linotype" w:eastAsia="Palatino Linotype" w:hAnsi="Palatino Linotype" w:cs="Palatino Linotype"/>
        </w:rPr>
        <w:t xml:space="preserve"> ha</w:t>
      </w:r>
      <w:r w:rsidR="00D86905">
        <w:rPr>
          <w:rFonts w:ascii="Palatino Linotype" w:eastAsia="Palatino Linotype" w:hAnsi="Palatino Linotype" w:cs="Palatino Linotype"/>
        </w:rPr>
        <w:t xml:space="preserve"> p</w:t>
      </w:r>
      <w:r w:rsidR="00302A8B">
        <w:rPr>
          <w:rFonts w:ascii="Palatino Linotype" w:eastAsia="Palatino Linotype" w:hAnsi="Palatino Linotype" w:cs="Palatino Linotype"/>
        </w:rPr>
        <w:t>odido</w:t>
      </w:r>
      <w:r w:rsidR="00D86905">
        <w:rPr>
          <w:rFonts w:ascii="Palatino Linotype" w:eastAsia="Palatino Linotype" w:hAnsi="Palatino Linotype" w:cs="Palatino Linotype"/>
        </w:rPr>
        <w:t xml:space="preserve"> ejecutar el mismo, asimismo, remitió el número de pipas que se entregaron a los usuarios de la colonia durante los años dos mil diecinueve, dos mil veinte y dos mil veintiuno</w:t>
      </w:r>
      <w:r w:rsidR="00D90F2E">
        <w:rPr>
          <w:rFonts w:ascii="Palatino Linotype" w:eastAsia="Palatino Linotype" w:hAnsi="Palatino Linotype" w:cs="Palatino Linotype"/>
        </w:rPr>
        <w:t xml:space="preserve">, tal como se observa: </w:t>
      </w:r>
    </w:p>
    <w:p w14:paraId="4CC5C905" w14:textId="3FAF056A" w:rsidR="00D90F2E" w:rsidRDefault="00D90F2E" w:rsidP="00DE5247">
      <w:pPr>
        <w:spacing w:line="360" w:lineRule="auto"/>
        <w:jc w:val="both"/>
        <w:rPr>
          <w:rFonts w:ascii="Palatino Linotype" w:eastAsia="Palatino Linotype" w:hAnsi="Palatino Linotype" w:cs="Palatino Linotype"/>
        </w:rPr>
      </w:pPr>
    </w:p>
    <w:p w14:paraId="513DC327" w14:textId="592D8C1F" w:rsidR="00D90F2E" w:rsidRDefault="00F55396" w:rsidP="00D90F2E">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67456" behindDoc="0" locked="0" layoutInCell="1" allowOverlap="1" wp14:anchorId="436565F7" wp14:editId="735E021F">
                <wp:simplePos x="0" y="0"/>
                <wp:positionH relativeFrom="margin">
                  <wp:posOffset>920115</wp:posOffset>
                </wp:positionH>
                <wp:positionV relativeFrom="paragraph">
                  <wp:posOffset>1510029</wp:posOffset>
                </wp:positionV>
                <wp:extent cx="1285875" cy="123825"/>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1285875" cy="12382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E64F1" id="Rectángulo 13" o:spid="_x0000_s1026" style="position:absolute;margin-left:72.45pt;margin-top:118.9pt;width:101.25pt;height:9.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" fillcolor="windowText" strokecolor="windowText" strokeweight="1pt">
                <w10:wrap anchorx="margin"/>
              </v:rect>
            </w:pict>
          </mc:Fallback>
        </mc:AlternateContent>
      </w:r>
      <w:r w:rsidR="00C20873">
        <w:rPr>
          <w:rFonts w:ascii="Palatino Linotype" w:eastAsia="Palatino Linotype" w:hAnsi="Palatino Linotype" w:cs="Palatino Linotype"/>
          <w:noProof/>
          <w:lang w:val="es-MX" w:eastAsia="es-MX"/>
        </w:rPr>
        <mc:AlternateContent>
          <mc:Choice Requires="wps">
            <w:drawing>
              <wp:anchor distT="0" distB="0" distL="114300" distR="114300" simplePos="0" relativeHeight="251665408" behindDoc="0" locked="0" layoutInCell="1" allowOverlap="1" wp14:anchorId="69ACBDEA" wp14:editId="1D017A24">
                <wp:simplePos x="0" y="0"/>
                <wp:positionH relativeFrom="margin">
                  <wp:align>center</wp:align>
                </wp:positionH>
                <wp:positionV relativeFrom="paragraph">
                  <wp:posOffset>47625</wp:posOffset>
                </wp:positionV>
                <wp:extent cx="1257300" cy="123825"/>
                <wp:effectExtent l="0" t="0" r="19050" b="28575"/>
                <wp:wrapNone/>
                <wp:docPr id="11" name="Rectángulo 11"/>
                <wp:cNvGraphicFramePr/>
                <a:graphic xmlns:a="http://schemas.openxmlformats.org/drawingml/2006/main">
                  <a:graphicData uri="http://schemas.microsoft.com/office/word/2010/wordprocessingShape">
                    <wps:wsp>
                      <wps:cNvSpPr/>
                      <wps:spPr>
                        <a:xfrm>
                          <a:off x="0" y="0"/>
                          <a:ext cx="1257300" cy="12382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0F377" id="Rectángulo 11" o:spid="_x0000_s1026" style="position:absolute;margin-left:0;margin-top:3.75pt;width:99pt;height:9.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" fillcolor="windowText" strokecolor="windowText" strokeweight="1pt">
                <w10:wrap anchorx="margin"/>
              </v:rect>
            </w:pict>
          </mc:Fallback>
        </mc:AlternateContent>
      </w:r>
      <w:r w:rsidR="00D90F2E" w:rsidRPr="00D90F2E">
        <w:rPr>
          <w:rFonts w:ascii="Palatino Linotype" w:eastAsia="Palatino Linotype" w:hAnsi="Palatino Linotype" w:cs="Palatino Linotype"/>
          <w:noProof/>
          <w:lang w:val="es-MX" w:eastAsia="es-MX"/>
        </w:rPr>
        <w:drawing>
          <wp:inline distT="0" distB="0" distL="0" distR="0" wp14:anchorId="7041FCC5" wp14:editId="01411445">
            <wp:extent cx="4915586" cy="2810267"/>
            <wp:effectExtent l="0" t="0" r="0" b="9525"/>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10"/>
                    <a:stretch>
                      <a:fillRect/>
                    </a:stretch>
                  </pic:blipFill>
                  <pic:spPr>
                    <a:xfrm>
                      <a:off x="0" y="0"/>
                      <a:ext cx="4915586" cy="2810267"/>
                    </a:xfrm>
                    <a:prstGeom prst="rect">
                      <a:avLst/>
                    </a:prstGeom>
                  </pic:spPr>
                </pic:pic>
              </a:graphicData>
            </a:graphic>
          </wp:inline>
        </w:drawing>
      </w:r>
    </w:p>
    <w:p w14:paraId="173A3D95" w14:textId="65EA77A2" w:rsidR="00D90F2E" w:rsidRDefault="00D90F2E" w:rsidP="00D90F2E">
      <w:pPr>
        <w:spacing w:line="360" w:lineRule="auto"/>
        <w:jc w:val="center"/>
        <w:rPr>
          <w:rFonts w:ascii="Palatino Linotype" w:eastAsia="Palatino Linotype" w:hAnsi="Palatino Linotype" w:cs="Palatino Linotype"/>
        </w:rPr>
      </w:pPr>
      <w:r w:rsidRPr="00D90F2E">
        <w:rPr>
          <w:rFonts w:ascii="Palatino Linotype" w:eastAsia="Palatino Linotype" w:hAnsi="Palatino Linotype" w:cs="Palatino Linotype"/>
          <w:noProof/>
          <w:lang w:val="es-MX" w:eastAsia="es-MX"/>
        </w:rPr>
        <w:lastRenderedPageBreak/>
        <w:drawing>
          <wp:inline distT="0" distB="0" distL="0" distR="0" wp14:anchorId="29E0B316" wp14:editId="7129DC25">
            <wp:extent cx="4743815" cy="3747770"/>
            <wp:effectExtent l="0" t="0" r="0" b="5080"/>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pic:nvPicPr>
                  <pic:blipFill>
                    <a:blip r:embed="rId11"/>
                    <a:stretch>
                      <a:fillRect/>
                    </a:stretch>
                  </pic:blipFill>
                  <pic:spPr>
                    <a:xfrm>
                      <a:off x="0" y="0"/>
                      <a:ext cx="4751598" cy="3753919"/>
                    </a:xfrm>
                    <a:prstGeom prst="rect">
                      <a:avLst/>
                    </a:prstGeom>
                  </pic:spPr>
                </pic:pic>
              </a:graphicData>
            </a:graphic>
          </wp:inline>
        </w:drawing>
      </w:r>
    </w:p>
    <w:p w14:paraId="6D97DE26" w14:textId="3DCBD4B8" w:rsidR="00D86905" w:rsidRPr="00D90F2E" w:rsidRDefault="00D86905" w:rsidP="00D90F2E">
      <w:pPr>
        <w:spacing w:line="360" w:lineRule="auto"/>
        <w:ind w:right="850"/>
        <w:jc w:val="right"/>
        <w:rPr>
          <w:rFonts w:ascii="Palatino Linotype" w:eastAsia="Palatino Linotype" w:hAnsi="Palatino Linotype" w:cs="Palatino Linotype"/>
          <w:sz w:val="20"/>
          <w:szCs w:val="20"/>
        </w:rPr>
      </w:pPr>
      <w:r w:rsidRPr="00D90F2E">
        <w:rPr>
          <w:rFonts w:ascii="Palatino Linotype" w:eastAsia="Palatino Linotype" w:hAnsi="Palatino Linotype" w:cs="Palatino Linotype"/>
          <w:sz w:val="20"/>
          <w:szCs w:val="20"/>
        </w:rPr>
        <w:t xml:space="preserve"> </w:t>
      </w:r>
      <w:r w:rsidR="00D90F2E" w:rsidRPr="00D90F2E">
        <w:rPr>
          <w:rFonts w:ascii="Palatino Linotype" w:eastAsia="Palatino Linotype" w:hAnsi="Palatino Linotype" w:cs="Palatino Linotype"/>
          <w:sz w:val="20"/>
          <w:szCs w:val="20"/>
        </w:rPr>
        <w:t>[Extracto obtenido en respuesta emitida por el Sujeto Obligado]</w:t>
      </w:r>
    </w:p>
    <w:p w14:paraId="5F8D6B68" w14:textId="77777777" w:rsidR="004A7727" w:rsidRDefault="004A7727" w:rsidP="00DE5247">
      <w:pPr>
        <w:spacing w:line="360" w:lineRule="auto"/>
        <w:jc w:val="both"/>
        <w:rPr>
          <w:rFonts w:ascii="Palatino Linotype" w:eastAsia="Palatino Linotype" w:hAnsi="Palatino Linotype" w:cs="Palatino Linotype"/>
        </w:rPr>
      </w:pPr>
    </w:p>
    <w:p w14:paraId="0322452B" w14:textId="28D3C731" w:rsidR="00D86905" w:rsidRDefault="00D86905" w:rsidP="00DE52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por lo anterior, que el Particular se agravió señalando que su pretensión era obtener la respuesta a la petición que este ingresó al Sistema de Agua Potable y precisó que </w:t>
      </w:r>
      <w:r w:rsidR="0000233C">
        <w:rPr>
          <w:rFonts w:ascii="Palatino Linotype" w:eastAsia="Palatino Linotype" w:hAnsi="Palatino Linotype" w:cs="Palatino Linotype"/>
        </w:rPr>
        <w:t xml:space="preserve">lo proporcionado no correspondía con lo solicitado, toda vez que </w:t>
      </w:r>
      <w:r>
        <w:rPr>
          <w:rFonts w:ascii="Palatino Linotype" w:eastAsia="Palatino Linotype" w:hAnsi="Palatino Linotype" w:cs="Palatino Linotype"/>
        </w:rPr>
        <w:t>el proyecto al que hace referencia el Sujeto Obligado en respuesta es distinto al que él hace mención</w:t>
      </w:r>
      <w:r w:rsidR="0000233C">
        <w:rPr>
          <w:rFonts w:ascii="Palatino Linotype" w:eastAsia="Palatino Linotype" w:hAnsi="Palatino Linotype" w:cs="Palatino Linotype"/>
        </w:rPr>
        <w:t xml:space="preserve">, además de que se solicitó la respuesta a la petición realizada y esta no se proporcionó. </w:t>
      </w:r>
    </w:p>
    <w:p w14:paraId="48929C75" w14:textId="77777777" w:rsidR="0000233C" w:rsidRDefault="0000233C" w:rsidP="00DE5247">
      <w:pPr>
        <w:spacing w:line="360" w:lineRule="auto"/>
        <w:jc w:val="both"/>
        <w:rPr>
          <w:rFonts w:ascii="Palatino Linotype" w:eastAsia="Palatino Linotype" w:hAnsi="Palatino Linotype" w:cs="Palatino Linotype"/>
        </w:rPr>
      </w:pPr>
    </w:p>
    <w:p w14:paraId="5DA0C5E5" w14:textId="77777777" w:rsidR="0000233C" w:rsidRDefault="00F45C1F" w:rsidP="00DE524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atención a ello, mediante informe justificado el Sujeto Obligado refirió </w:t>
      </w:r>
      <w:r w:rsidR="0000233C">
        <w:rPr>
          <w:rFonts w:ascii="Palatino Linotype" w:eastAsia="Palatino Linotype" w:hAnsi="Palatino Linotype" w:cs="Palatino Linotype"/>
        </w:rPr>
        <w:t>lo siguiente:</w:t>
      </w:r>
    </w:p>
    <w:p w14:paraId="2D9FB52A" w14:textId="77777777" w:rsidR="0000233C" w:rsidRDefault="0000233C" w:rsidP="00DE5247">
      <w:pPr>
        <w:spacing w:line="360" w:lineRule="auto"/>
        <w:jc w:val="both"/>
        <w:rPr>
          <w:rFonts w:ascii="Palatino Linotype" w:eastAsia="Palatino Linotype" w:hAnsi="Palatino Linotype" w:cs="Palatino Linotype"/>
        </w:rPr>
      </w:pPr>
    </w:p>
    <w:p w14:paraId="21F9E6CD" w14:textId="77777777" w:rsidR="0000233C" w:rsidRDefault="0000233C" w:rsidP="0000233C">
      <w:pPr>
        <w:spacing w:line="360" w:lineRule="auto"/>
        <w:ind w:right="850"/>
        <w:jc w:val="right"/>
        <w:rPr>
          <w:rFonts w:ascii="Palatino Linotype" w:eastAsia="Palatino Linotype" w:hAnsi="Palatino Linotype" w:cs="Palatino Linotype"/>
          <w:sz w:val="20"/>
          <w:szCs w:val="20"/>
        </w:rPr>
      </w:pPr>
      <w:r w:rsidRPr="0000233C">
        <w:rPr>
          <w:rFonts w:ascii="Palatino Linotype" w:eastAsia="Palatino Linotype" w:hAnsi="Palatino Linotype" w:cs="Palatino Linotype"/>
          <w:noProof/>
          <w:lang w:val="es-MX" w:eastAsia="es-MX"/>
        </w:rPr>
        <w:lastRenderedPageBreak/>
        <w:drawing>
          <wp:inline distT="0" distB="0" distL="0" distR="0" wp14:anchorId="195F8305" wp14:editId="003208B9">
            <wp:extent cx="4658375" cy="386769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58375" cy="3867690"/>
                    </a:xfrm>
                    <a:prstGeom prst="rect">
                      <a:avLst/>
                    </a:prstGeom>
                  </pic:spPr>
                </pic:pic>
              </a:graphicData>
            </a:graphic>
          </wp:inline>
        </w:drawing>
      </w:r>
    </w:p>
    <w:p w14:paraId="59286761" w14:textId="6428ADAD" w:rsidR="0000233C" w:rsidRPr="00D90F2E" w:rsidRDefault="0000233C" w:rsidP="0000233C">
      <w:pPr>
        <w:tabs>
          <w:tab w:val="left" w:pos="2127"/>
          <w:tab w:val="right" w:pos="8222"/>
        </w:tabs>
        <w:spacing w:line="360" w:lineRule="auto"/>
        <w:ind w:right="85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sidRPr="00D90F2E">
        <w:rPr>
          <w:rFonts w:ascii="Palatino Linotype" w:eastAsia="Palatino Linotype" w:hAnsi="Palatino Linotype" w:cs="Palatino Linotype"/>
          <w:sz w:val="20"/>
          <w:szCs w:val="20"/>
        </w:rPr>
        <w:t xml:space="preserve"> [Extracto obtenido </w:t>
      </w:r>
      <w:r>
        <w:rPr>
          <w:rFonts w:ascii="Palatino Linotype" w:eastAsia="Palatino Linotype" w:hAnsi="Palatino Linotype" w:cs="Palatino Linotype"/>
          <w:sz w:val="20"/>
          <w:szCs w:val="20"/>
        </w:rPr>
        <w:t>en el informe</w:t>
      </w:r>
      <w:r w:rsidRPr="00D90F2E">
        <w:rPr>
          <w:rFonts w:ascii="Palatino Linotype" w:eastAsia="Palatino Linotype" w:hAnsi="Palatino Linotype" w:cs="Palatino Linotype"/>
          <w:sz w:val="20"/>
          <w:szCs w:val="20"/>
        </w:rPr>
        <w:t xml:space="preserve"> </w:t>
      </w:r>
      <w:r>
        <w:rPr>
          <w:rFonts w:ascii="Palatino Linotype" w:eastAsia="Palatino Linotype" w:hAnsi="Palatino Linotype" w:cs="Palatino Linotype"/>
          <w:sz w:val="20"/>
          <w:szCs w:val="20"/>
        </w:rPr>
        <w:t xml:space="preserve">justificado </w:t>
      </w:r>
      <w:r w:rsidRPr="00D90F2E">
        <w:rPr>
          <w:rFonts w:ascii="Palatino Linotype" w:eastAsia="Palatino Linotype" w:hAnsi="Palatino Linotype" w:cs="Palatino Linotype"/>
          <w:sz w:val="20"/>
          <w:szCs w:val="20"/>
        </w:rPr>
        <w:t>emitid</w:t>
      </w:r>
      <w:r>
        <w:rPr>
          <w:rFonts w:ascii="Palatino Linotype" w:eastAsia="Palatino Linotype" w:hAnsi="Palatino Linotype" w:cs="Palatino Linotype"/>
          <w:sz w:val="20"/>
          <w:szCs w:val="20"/>
        </w:rPr>
        <w:t>o</w:t>
      </w:r>
      <w:r w:rsidRPr="00D90F2E">
        <w:rPr>
          <w:rFonts w:ascii="Palatino Linotype" w:eastAsia="Palatino Linotype" w:hAnsi="Palatino Linotype" w:cs="Palatino Linotype"/>
          <w:sz w:val="20"/>
          <w:szCs w:val="20"/>
        </w:rPr>
        <w:t xml:space="preserve"> por el Sujeto Obligado]</w:t>
      </w:r>
    </w:p>
    <w:p w14:paraId="70095AC9" w14:textId="77777777" w:rsidR="004A7727" w:rsidRDefault="004A7727" w:rsidP="002A6E17">
      <w:pPr>
        <w:spacing w:line="360" w:lineRule="auto"/>
        <w:jc w:val="both"/>
        <w:rPr>
          <w:rFonts w:ascii="Palatino Linotype" w:eastAsia="Palatino Linotype" w:hAnsi="Palatino Linotype" w:cs="Palatino Linotype"/>
        </w:rPr>
      </w:pPr>
    </w:p>
    <w:p w14:paraId="380058EB" w14:textId="1E6CC4BF" w:rsidR="00B55C93" w:rsidRDefault="00B55C93" w:rsidP="002A6E1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en atención a los agravios hechos valer por el Solicitante</w:t>
      </w:r>
      <w:r w:rsidR="00945661">
        <w:rPr>
          <w:rFonts w:ascii="Palatino Linotype" w:eastAsia="Palatino Linotype" w:hAnsi="Palatino Linotype" w:cs="Palatino Linotype"/>
        </w:rPr>
        <w:t xml:space="preserve">, </w:t>
      </w:r>
      <w:r w:rsidR="000E46A9">
        <w:rPr>
          <w:rFonts w:ascii="Palatino Linotype" w:eastAsia="Palatino Linotype" w:hAnsi="Palatino Linotype" w:cs="Palatino Linotype"/>
        </w:rPr>
        <w:t xml:space="preserve">en principio resulta necesario recordar que lo que requiere </w:t>
      </w:r>
      <w:r>
        <w:rPr>
          <w:rFonts w:ascii="Palatino Linotype" w:eastAsia="Palatino Linotype" w:hAnsi="Palatino Linotype" w:cs="Palatino Linotype"/>
        </w:rPr>
        <w:t>obtener</w:t>
      </w:r>
      <w:r w:rsidR="000E46A9">
        <w:rPr>
          <w:rFonts w:ascii="Palatino Linotype" w:eastAsia="Palatino Linotype" w:hAnsi="Palatino Linotype" w:cs="Palatino Linotype"/>
        </w:rPr>
        <w:t xml:space="preserve"> el Particular, es el documento en donde consta</w:t>
      </w:r>
      <w:r>
        <w:rPr>
          <w:rFonts w:ascii="Palatino Linotype" w:eastAsia="Palatino Linotype" w:hAnsi="Palatino Linotype" w:cs="Palatino Linotype"/>
        </w:rPr>
        <w:t xml:space="preserve"> la respuesta </w:t>
      </w:r>
      <w:r w:rsidR="000E46A9">
        <w:rPr>
          <w:rFonts w:ascii="Palatino Linotype" w:eastAsia="Palatino Linotype" w:hAnsi="Palatino Linotype" w:cs="Palatino Linotype"/>
        </w:rPr>
        <w:t>que se emitió a la</w:t>
      </w:r>
      <w:r>
        <w:rPr>
          <w:rFonts w:ascii="Palatino Linotype" w:eastAsia="Palatino Linotype" w:hAnsi="Palatino Linotype" w:cs="Palatino Linotype"/>
        </w:rPr>
        <w:t xml:space="preserve"> petición que</w:t>
      </w:r>
      <w:r w:rsidR="00945661">
        <w:rPr>
          <w:rFonts w:ascii="Palatino Linotype" w:eastAsia="Palatino Linotype" w:hAnsi="Palatino Linotype" w:cs="Palatino Linotype"/>
        </w:rPr>
        <w:t xml:space="preserve"> se</w:t>
      </w:r>
      <w:r>
        <w:rPr>
          <w:rFonts w:ascii="Palatino Linotype" w:eastAsia="Palatino Linotype" w:hAnsi="Palatino Linotype" w:cs="Palatino Linotype"/>
        </w:rPr>
        <w:t xml:space="preserve"> realizó el dos de diciembre de dos mil veinte</w:t>
      </w:r>
      <w:r w:rsidR="000E46A9">
        <w:rPr>
          <w:rFonts w:ascii="Palatino Linotype" w:eastAsia="Palatino Linotype" w:hAnsi="Palatino Linotype" w:cs="Palatino Linotype"/>
        </w:rPr>
        <w:t xml:space="preserve"> y </w:t>
      </w:r>
      <w:r>
        <w:rPr>
          <w:rFonts w:ascii="Palatino Linotype" w:eastAsia="Palatino Linotype" w:hAnsi="Palatino Linotype" w:cs="Palatino Linotype"/>
        </w:rPr>
        <w:t>la cual fue turnada a la Dirección Técnica del Sujeto Obligado</w:t>
      </w:r>
      <w:r w:rsidR="000E46A9">
        <w:rPr>
          <w:rFonts w:ascii="Palatino Linotype" w:eastAsia="Palatino Linotype" w:hAnsi="Palatino Linotype" w:cs="Palatino Linotype"/>
        </w:rPr>
        <w:t xml:space="preserve">. </w:t>
      </w:r>
    </w:p>
    <w:p w14:paraId="30C2716B" w14:textId="77777777" w:rsidR="002A6E17" w:rsidRDefault="002A6E17" w:rsidP="002A6E17">
      <w:pPr>
        <w:spacing w:line="360" w:lineRule="auto"/>
        <w:jc w:val="both"/>
        <w:rPr>
          <w:rFonts w:ascii="Palatino Linotype" w:eastAsia="Palatino Linotype" w:hAnsi="Palatino Linotype" w:cs="Palatino Linotype"/>
        </w:rPr>
      </w:pPr>
    </w:p>
    <w:p w14:paraId="3D1F3A8D" w14:textId="7DC89B91" w:rsidR="000E46A9" w:rsidRDefault="000E46A9" w:rsidP="002A6E1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que, resulta necesario</w:t>
      </w:r>
      <w:r w:rsidR="009527E1">
        <w:rPr>
          <w:rFonts w:ascii="Palatino Linotype" w:eastAsia="Palatino Linotype" w:hAnsi="Palatino Linotype" w:cs="Palatino Linotype"/>
        </w:rPr>
        <w:t xml:space="preserve"> señalar que</w:t>
      </w:r>
      <w:r w:rsidR="00473126">
        <w:rPr>
          <w:rFonts w:ascii="Palatino Linotype" w:eastAsia="Palatino Linotype" w:hAnsi="Palatino Linotype" w:cs="Palatino Linotype"/>
        </w:rPr>
        <w:t>,</w:t>
      </w:r>
      <w:r w:rsidR="009527E1">
        <w:rPr>
          <w:rFonts w:ascii="Palatino Linotype" w:eastAsia="Palatino Linotype" w:hAnsi="Palatino Linotype" w:cs="Palatino Linotype"/>
        </w:rPr>
        <w:t xml:space="preserve"> de acuerdo con Luis René Guerrero Galván</w:t>
      </w:r>
      <w:r w:rsidR="00AF3985">
        <w:rPr>
          <w:rStyle w:val="Refdenotaalpie"/>
          <w:rFonts w:ascii="Palatino Linotype" w:eastAsia="Palatino Linotype" w:hAnsi="Palatino Linotype" w:cs="Palatino Linotype"/>
        </w:rPr>
        <w:footnoteReference w:id="3"/>
      </w:r>
      <w:r w:rsidR="009527E1">
        <w:rPr>
          <w:rFonts w:ascii="Palatino Linotype" w:eastAsia="Palatino Linotype" w:hAnsi="Palatino Linotype" w:cs="Palatino Linotype"/>
        </w:rPr>
        <w:t>, el derecho de petición, es considerado como el derecho de toda persona de dirigir peticiones a cualquier órgano de gobierno, el cual jurídicamente se entiende como el derecho relacionado con la obligación que tiene el Estado de permitir al ciudadano elevar ante los diversos órganos de gobierno una solicitud</w:t>
      </w:r>
      <w:r w:rsidR="00473126">
        <w:rPr>
          <w:rFonts w:ascii="Palatino Linotype" w:eastAsia="Palatino Linotype" w:hAnsi="Palatino Linotype" w:cs="Palatino Linotype"/>
        </w:rPr>
        <w:t xml:space="preserve"> y que se encuentra establecido en </w:t>
      </w:r>
      <w:r w:rsidR="00CB2ADD">
        <w:rPr>
          <w:rFonts w:ascii="Palatino Linotype" w:eastAsia="Palatino Linotype" w:hAnsi="Palatino Linotype" w:cs="Palatino Linotype"/>
        </w:rPr>
        <w:t>el artí</w:t>
      </w:r>
      <w:r w:rsidR="00323519">
        <w:rPr>
          <w:rFonts w:ascii="Palatino Linotype" w:eastAsia="Palatino Linotype" w:hAnsi="Palatino Linotype" w:cs="Palatino Linotype"/>
        </w:rPr>
        <w:t xml:space="preserve">culo 8 de la Constitución Política de los Estados Unidos Mexicanos el cual a la literalidad refiere que: </w:t>
      </w:r>
    </w:p>
    <w:p w14:paraId="73237644" w14:textId="77777777" w:rsidR="009527E1" w:rsidRPr="0000233C" w:rsidRDefault="009527E1" w:rsidP="002A6E17">
      <w:pPr>
        <w:spacing w:line="360" w:lineRule="auto"/>
        <w:jc w:val="both"/>
        <w:rPr>
          <w:rFonts w:ascii="Palatino Linotype" w:eastAsia="Palatino Linotype" w:hAnsi="Palatino Linotype" w:cs="Palatino Linotype"/>
        </w:rPr>
      </w:pPr>
    </w:p>
    <w:p w14:paraId="5CF5F038" w14:textId="51BC09F5" w:rsidR="00323519" w:rsidRDefault="00323519" w:rsidP="009527E1">
      <w:pPr>
        <w:shd w:val="clear" w:color="auto" w:fill="FFFFFF"/>
        <w:ind w:left="567" w:right="567"/>
        <w:jc w:val="both"/>
        <w:rPr>
          <w:rFonts w:ascii="Palatino Linotype" w:hAnsi="Palatino Linotype" w:cs="Open Sans"/>
          <w:i/>
          <w:iCs/>
          <w:color w:val="000000"/>
          <w:sz w:val="22"/>
          <w:szCs w:val="22"/>
          <w:lang w:val="es-MX" w:eastAsia="es-MX"/>
        </w:rPr>
      </w:pPr>
      <w:r w:rsidRPr="00323519">
        <w:rPr>
          <w:rFonts w:ascii="Palatino Linotype" w:hAnsi="Palatino Linotype" w:cs="Open Sans"/>
          <w:b/>
          <w:bCs/>
          <w:i/>
          <w:iCs/>
          <w:color w:val="000000"/>
          <w:sz w:val="22"/>
          <w:szCs w:val="22"/>
          <w:lang w:val="es-MX" w:eastAsia="es-MX"/>
        </w:rPr>
        <w:t>Art. 8o.- </w:t>
      </w:r>
      <w:r w:rsidRPr="00323519">
        <w:rPr>
          <w:rFonts w:ascii="Palatino Linotype" w:hAnsi="Palatino Linotype" w:cs="Open Sans"/>
          <w:i/>
          <w:iCs/>
          <w:color w:val="000000"/>
          <w:sz w:val="22"/>
          <w:szCs w:val="22"/>
          <w:lang w:val="es-MX" w:eastAsia="es-MX"/>
        </w:rPr>
        <w:t xml:space="preserve">Los funcionarios y empleados públicos </w:t>
      </w:r>
      <w:r w:rsidRPr="00323519">
        <w:rPr>
          <w:rFonts w:ascii="Palatino Linotype" w:hAnsi="Palatino Linotype" w:cs="Open Sans"/>
          <w:b/>
          <w:bCs/>
          <w:i/>
          <w:iCs/>
          <w:color w:val="000000"/>
          <w:sz w:val="22"/>
          <w:szCs w:val="22"/>
          <w:u w:val="single"/>
          <w:lang w:val="es-MX" w:eastAsia="es-MX"/>
        </w:rPr>
        <w:t>respetarán el ejercicio del derecho de petición, siempre que ésta se formule por escrito, de manera pacífica y respetuosa</w:t>
      </w:r>
      <w:r w:rsidRPr="00323519">
        <w:rPr>
          <w:rFonts w:ascii="Palatino Linotype" w:hAnsi="Palatino Linotype" w:cs="Open Sans"/>
          <w:i/>
          <w:iCs/>
          <w:color w:val="000000"/>
          <w:sz w:val="22"/>
          <w:szCs w:val="22"/>
          <w:lang w:val="es-MX" w:eastAsia="es-MX"/>
        </w:rPr>
        <w:t>; pero en materia política sólo podrán hacer uso de ese derecho los ciudadanos de la República.</w:t>
      </w:r>
    </w:p>
    <w:p w14:paraId="35D6DCBD" w14:textId="77777777" w:rsidR="009527E1" w:rsidRPr="00323519" w:rsidRDefault="009527E1" w:rsidP="009527E1">
      <w:pPr>
        <w:shd w:val="clear" w:color="auto" w:fill="FFFFFF"/>
        <w:ind w:left="567" w:right="567"/>
        <w:jc w:val="both"/>
        <w:rPr>
          <w:rFonts w:ascii="Palatino Linotype" w:hAnsi="Palatino Linotype" w:cs="Open Sans"/>
          <w:i/>
          <w:iCs/>
          <w:color w:val="000000"/>
          <w:sz w:val="22"/>
          <w:szCs w:val="22"/>
          <w:lang w:val="es-MX" w:eastAsia="es-MX"/>
        </w:rPr>
      </w:pPr>
    </w:p>
    <w:p w14:paraId="78324056" w14:textId="4DC4A0CA" w:rsidR="0000233C" w:rsidRDefault="00323519" w:rsidP="00AF3985">
      <w:pPr>
        <w:shd w:val="clear" w:color="auto" w:fill="FFFFFF"/>
        <w:ind w:left="567" w:right="567"/>
        <w:jc w:val="both"/>
        <w:rPr>
          <w:rFonts w:ascii="Palatino Linotype" w:hAnsi="Palatino Linotype" w:cs="Open Sans"/>
          <w:i/>
          <w:iCs/>
          <w:color w:val="000000"/>
          <w:sz w:val="22"/>
          <w:szCs w:val="22"/>
          <w:lang w:val="es-MX" w:eastAsia="es-MX"/>
        </w:rPr>
      </w:pPr>
      <w:r w:rsidRPr="00323519">
        <w:rPr>
          <w:rFonts w:ascii="Palatino Linotype" w:hAnsi="Palatino Linotype" w:cs="Open Sans"/>
          <w:i/>
          <w:iCs/>
          <w:color w:val="000000"/>
          <w:sz w:val="22"/>
          <w:szCs w:val="22"/>
          <w:lang w:val="es-MX" w:eastAsia="es-MX"/>
        </w:rPr>
        <w:t>A toda petición deberá recaer un acuerdo escrito de la autoridad a quien se haya dirigido, la cual tiene obligación de hacerlo conocer en breve término al peticionario.</w:t>
      </w:r>
    </w:p>
    <w:p w14:paraId="0B593137" w14:textId="77777777" w:rsidR="00945661" w:rsidRPr="00AF3985" w:rsidRDefault="00945661" w:rsidP="00AF3985">
      <w:pPr>
        <w:shd w:val="clear" w:color="auto" w:fill="FFFFFF"/>
        <w:ind w:left="567" w:right="567"/>
        <w:jc w:val="both"/>
        <w:rPr>
          <w:rFonts w:ascii="Palatino Linotype" w:hAnsi="Palatino Linotype" w:cs="Open Sans"/>
          <w:i/>
          <w:iCs/>
          <w:color w:val="000000"/>
          <w:sz w:val="22"/>
          <w:szCs w:val="22"/>
          <w:lang w:val="es-MX" w:eastAsia="es-MX"/>
        </w:rPr>
      </w:pPr>
    </w:p>
    <w:p w14:paraId="1B778DF0" w14:textId="054548E5" w:rsidR="009527E1" w:rsidRDefault="00473126" w:rsidP="00B371AA">
      <w:pPr>
        <w:spacing w:before="240" w:after="240" w:line="360" w:lineRule="auto"/>
        <w:jc w:val="both"/>
        <w:rPr>
          <w:rFonts w:ascii="Palatino Linotype" w:eastAsia="Palatino Linotype" w:hAnsi="Palatino Linotype" w:cs="Palatino Linotype"/>
        </w:rPr>
      </w:pPr>
      <w:r w:rsidRPr="00473126">
        <w:rPr>
          <w:rFonts w:ascii="Palatino Linotype" w:eastAsia="Palatino Linotype" w:hAnsi="Palatino Linotype" w:cs="Palatino Linotype"/>
        </w:rPr>
        <w:t>Del precepto citado, se tiene</w:t>
      </w:r>
      <w:r w:rsidR="00945661">
        <w:rPr>
          <w:rFonts w:ascii="Palatino Linotype" w:eastAsia="Palatino Linotype" w:hAnsi="Palatino Linotype" w:cs="Palatino Linotype"/>
        </w:rPr>
        <w:t xml:space="preserve"> que</w:t>
      </w:r>
      <w:r>
        <w:rPr>
          <w:rFonts w:ascii="Palatino Linotype" w:eastAsia="Palatino Linotype" w:hAnsi="Palatino Linotype" w:cs="Palatino Linotype"/>
        </w:rPr>
        <w:t>,</w:t>
      </w:r>
      <w:r w:rsidRPr="00473126">
        <w:rPr>
          <w:rFonts w:ascii="Palatino Linotype" w:eastAsia="Palatino Linotype" w:hAnsi="Palatino Linotype" w:cs="Palatino Linotype"/>
        </w:rPr>
        <w:t xml:space="preserve"> por una parte,</w:t>
      </w:r>
      <w:r w:rsidR="00AF3985">
        <w:rPr>
          <w:rFonts w:ascii="Palatino Linotype" w:eastAsia="Palatino Linotype" w:hAnsi="Palatino Linotype" w:cs="Palatino Linotype"/>
        </w:rPr>
        <w:t xml:space="preserve"> </w:t>
      </w:r>
      <w:r w:rsidRPr="00473126">
        <w:rPr>
          <w:rFonts w:ascii="Palatino Linotype" w:eastAsia="Palatino Linotype" w:hAnsi="Palatino Linotype" w:cs="Palatino Linotype"/>
        </w:rPr>
        <w:t>se establece el respeto al derecho de petición de los ciudadano</w:t>
      </w:r>
      <w:r>
        <w:rPr>
          <w:rFonts w:ascii="Palatino Linotype" w:eastAsia="Palatino Linotype" w:hAnsi="Palatino Linotype" w:cs="Palatino Linotype"/>
        </w:rPr>
        <w:t>s</w:t>
      </w:r>
      <w:r w:rsidRPr="00473126">
        <w:rPr>
          <w:rFonts w:ascii="Palatino Linotype" w:eastAsia="Palatino Linotype" w:hAnsi="Palatino Linotype" w:cs="Palatino Linotype"/>
        </w:rPr>
        <w:t xml:space="preserve">, y por otra, precisa la garantía otorgada en virtud de la cual </w:t>
      </w:r>
      <w:r w:rsidRPr="00473126">
        <w:rPr>
          <w:rFonts w:ascii="Palatino Linotype" w:eastAsia="Palatino Linotype" w:hAnsi="Palatino Linotype" w:cs="Palatino Linotype"/>
          <w:b/>
          <w:bCs/>
        </w:rPr>
        <w:t xml:space="preserve">se exige </w:t>
      </w:r>
      <w:r w:rsidR="00AF3985">
        <w:rPr>
          <w:rFonts w:ascii="Palatino Linotype" w:eastAsia="Palatino Linotype" w:hAnsi="Palatino Linotype" w:cs="Palatino Linotype"/>
          <w:b/>
          <w:bCs/>
        </w:rPr>
        <w:t xml:space="preserve">a </w:t>
      </w:r>
      <w:r w:rsidRPr="00473126">
        <w:rPr>
          <w:rFonts w:ascii="Palatino Linotype" w:eastAsia="Palatino Linotype" w:hAnsi="Palatino Linotype" w:cs="Palatino Linotype"/>
          <w:b/>
          <w:bCs/>
        </w:rPr>
        <w:t>la autoridad haga recaer un acuerdo escrito que se dé a conocer en breve término al peticionario</w:t>
      </w:r>
      <w:r>
        <w:rPr>
          <w:rFonts w:ascii="Palatino Linotype" w:eastAsia="Palatino Linotype" w:hAnsi="Palatino Linotype" w:cs="Palatino Linotype"/>
        </w:rPr>
        <w:t xml:space="preserve">, robustece lo anterior </w:t>
      </w:r>
    </w:p>
    <w:p w14:paraId="0BE0E97B" w14:textId="2B7E5012" w:rsidR="0079097C" w:rsidRPr="0079097C" w:rsidRDefault="0079097C" w:rsidP="0014369A">
      <w:pPr>
        <w:spacing w:line="276" w:lineRule="auto"/>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sidRPr="0079097C">
        <w:rPr>
          <w:rFonts w:ascii="Palatino Linotype" w:eastAsia="Palatino Linotype" w:hAnsi="Palatino Linotype" w:cs="Palatino Linotype"/>
          <w:b/>
          <w:bCs/>
          <w:i/>
          <w:iCs/>
          <w:sz w:val="22"/>
          <w:szCs w:val="22"/>
        </w:rPr>
        <w:t>PETICIÓN, DERECHO DE.</w:t>
      </w:r>
      <w:r w:rsidRPr="0079097C">
        <w:rPr>
          <w:rFonts w:ascii="Palatino Linotype" w:eastAsia="Palatino Linotype" w:hAnsi="Palatino Linotype" w:cs="Palatino Linotype"/>
          <w:i/>
          <w:iCs/>
          <w:sz w:val="22"/>
          <w:szCs w:val="22"/>
        </w:rPr>
        <w:t xml:space="preserve"> El artículo 8° constitucional protege en principio la garantía de seguridad legal de los ciudadanos relativa a que sus peticiones serán resueltas, pero ello incluye también la protección del derecho de los particulares a ser informados del estado que guardan sus instancias cuando éstas deban sujetarse a un trámite prolongado, pues el precepto constitucional que se analiza, expresamente </w:t>
      </w:r>
      <w:r w:rsidRPr="0079097C">
        <w:rPr>
          <w:rFonts w:ascii="Palatino Linotype" w:eastAsia="Palatino Linotype" w:hAnsi="Palatino Linotype" w:cs="Palatino Linotype"/>
          <w:b/>
          <w:bCs/>
          <w:i/>
          <w:iCs/>
          <w:sz w:val="22"/>
          <w:szCs w:val="22"/>
          <w:u w:val="single"/>
        </w:rPr>
        <w:t xml:space="preserve">establece que a toda </w:t>
      </w:r>
      <w:r w:rsidRPr="0079097C">
        <w:rPr>
          <w:rFonts w:ascii="Palatino Linotype" w:eastAsia="Palatino Linotype" w:hAnsi="Palatino Linotype" w:cs="Palatino Linotype"/>
          <w:b/>
          <w:bCs/>
          <w:i/>
          <w:iCs/>
          <w:sz w:val="22"/>
          <w:szCs w:val="22"/>
          <w:u w:val="single"/>
        </w:rPr>
        <w:lastRenderedPageBreak/>
        <w:t>petición deberá recaer un acuerdo escrito de la autoridad a la que se haya dirigido, la cual tiene la obligación de hacerlo conocer en breve término al peticionario</w:t>
      </w:r>
      <w:r>
        <w:rPr>
          <w:rFonts w:ascii="Palatino Linotype" w:eastAsia="Palatino Linotype" w:hAnsi="Palatino Linotype" w:cs="Palatino Linotype"/>
          <w:i/>
          <w:iCs/>
          <w:sz w:val="22"/>
          <w:szCs w:val="22"/>
        </w:rPr>
        <w:t xml:space="preserve">”. </w:t>
      </w:r>
    </w:p>
    <w:p w14:paraId="5E908D14" w14:textId="77777777" w:rsidR="0079097C" w:rsidRDefault="0079097C">
      <w:pPr>
        <w:spacing w:line="360" w:lineRule="auto"/>
        <w:jc w:val="both"/>
        <w:rPr>
          <w:rFonts w:ascii="Palatino Linotype" w:eastAsia="Palatino Linotype" w:hAnsi="Palatino Linotype" w:cs="Palatino Linotype"/>
          <w:i/>
          <w:color w:val="000000"/>
          <w:sz w:val="22"/>
          <w:szCs w:val="22"/>
          <w:lang w:eastAsia="en-US"/>
        </w:rPr>
      </w:pPr>
    </w:p>
    <w:p w14:paraId="79BF2C81" w14:textId="35A146DB" w:rsidR="0079097C" w:rsidRPr="002B17BC" w:rsidRDefault="0079097C">
      <w:pPr>
        <w:spacing w:line="360" w:lineRule="auto"/>
        <w:jc w:val="both"/>
        <w:rPr>
          <w:rFonts w:ascii="Palatino Linotype" w:eastAsia="Palatino Linotype" w:hAnsi="Palatino Linotype" w:cs="Palatino Linotype"/>
          <w:b/>
          <w:bCs/>
          <w:iCs/>
          <w:color w:val="000000"/>
          <w:lang w:eastAsia="en-US"/>
        </w:rPr>
      </w:pPr>
      <w:r w:rsidRPr="002B17BC">
        <w:rPr>
          <w:rFonts w:ascii="Palatino Linotype" w:eastAsia="Palatino Linotype" w:hAnsi="Palatino Linotype" w:cs="Palatino Linotype"/>
          <w:iCs/>
          <w:color w:val="000000"/>
          <w:lang w:eastAsia="en-US"/>
        </w:rPr>
        <w:t>En ese sentido, se entiende que</w:t>
      </w:r>
      <w:r w:rsidR="00A06A38" w:rsidRPr="002B17BC">
        <w:rPr>
          <w:rFonts w:ascii="Palatino Linotype" w:eastAsia="Palatino Linotype" w:hAnsi="Palatino Linotype" w:cs="Palatino Linotype"/>
          <w:iCs/>
          <w:color w:val="000000"/>
          <w:lang w:eastAsia="en-US"/>
        </w:rPr>
        <w:t xml:space="preserve"> la prerrogativa constitucional precisa como un requisito </w:t>
      </w:r>
      <w:r w:rsidR="003D4493" w:rsidRPr="002B17BC">
        <w:rPr>
          <w:rFonts w:ascii="Palatino Linotype" w:eastAsia="Palatino Linotype" w:hAnsi="Palatino Linotype" w:cs="Palatino Linotype"/>
          <w:iCs/>
          <w:color w:val="000000"/>
          <w:lang w:eastAsia="en-US"/>
        </w:rPr>
        <w:t>rec</w:t>
      </w:r>
      <w:r w:rsidR="00945661">
        <w:rPr>
          <w:rFonts w:ascii="Palatino Linotype" w:eastAsia="Palatino Linotype" w:hAnsi="Palatino Linotype" w:cs="Palatino Linotype"/>
          <w:iCs/>
          <w:color w:val="000000"/>
          <w:lang w:eastAsia="en-US"/>
        </w:rPr>
        <w:t>í</w:t>
      </w:r>
      <w:r w:rsidR="003D4493" w:rsidRPr="002B17BC">
        <w:rPr>
          <w:rFonts w:ascii="Palatino Linotype" w:eastAsia="Palatino Linotype" w:hAnsi="Palatino Linotype" w:cs="Palatino Linotype"/>
          <w:iCs/>
          <w:color w:val="000000"/>
          <w:lang w:eastAsia="en-US"/>
        </w:rPr>
        <w:t xml:space="preserve">proco que, para el correcto ejercicio del derecho de petición, por un lado, que este </w:t>
      </w:r>
      <w:r w:rsidR="00A06A38" w:rsidRPr="002B17BC">
        <w:rPr>
          <w:rFonts w:ascii="Palatino Linotype" w:eastAsia="Palatino Linotype" w:hAnsi="Palatino Linotype" w:cs="Palatino Linotype"/>
          <w:iCs/>
          <w:color w:val="000000"/>
          <w:lang w:eastAsia="en-US"/>
        </w:rPr>
        <w:t>debe ser formulado por escrito, es decir, la petición que se pretenda</w:t>
      </w:r>
      <w:r w:rsidR="003D4493" w:rsidRPr="002B17BC">
        <w:rPr>
          <w:rFonts w:ascii="Palatino Linotype" w:eastAsia="Palatino Linotype" w:hAnsi="Palatino Linotype" w:cs="Palatino Linotype"/>
          <w:iCs/>
          <w:color w:val="000000"/>
          <w:lang w:eastAsia="en-US"/>
        </w:rPr>
        <w:t xml:space="preserve"> </w:t>
      </w:r>
      <w:r w:rsidR="00A06A38" w:rsidRPr="002B17BC">
        <w:rPr>
          <w:rFonts w:ascii="Palatino Linotype" w:eastAsia="Palatino Linotype" w:hAnsi="Palatino Linotype" w:cs="Palatino Linotype"/>
          <w:iCs/>
          <w:color w:val="000000"/>
          <w:lang w:eastAsia="en-US"/>
        </w:rPr>
        <w:t xml:space="preserve">debe constar en un documento, </w:t>
      </w:r>
      <w:r w:rsidR="003D4493" w:rsidRPr="002B17BC">
        <w:rPr>
          <w:rFonts w:ascii="Palatino Linotype" w:eastAsia="Palatino Linotype" w:hAnsi="Palatino Linotype" w:cs="Palatino Linotype"/>
          <w:iCs/>
          <w:color w:val="000000"/>
          <w:lang w:eastAsia="en-US"/>
        </w:rPr>
        <w:t>y por otro</w:t>
      </w:r>
      <w:r w:rsidR="00945661">
        <w:rPr>
          <w:rFonts w:ascii="Palatino Linotype" w:eastAsia="Palatino Linotype" w:hAnsi="Palatino Linotype" w:cs="Palatino Linotype"/>
          <w:iCs/>
          <w:color w:val="000000"/>
          <w:lang w:eastAsia="en-US"/>
        </w:rPr>
        <w:t>,</w:t>
      </w:r>
      <w:r w:rsidR="003D4493" w:rsidRPr="002B17BC">
        <w:rPr>
          <w:rFonts w:ascii="Palatino Linotype" w:eastAsia="Palatino Linotype" w:hAnsi="Palatino Linotype" w:cs="Palatino Linotype"/>
          <w:iCs/>
          <w:color w:val="000000"/>
          <w:lang w:eastAsia="en-US"/>
        </w:rPr>
        <w:t xml:space="preserve"> que a cada petición debe recaer un acuerdo también por escrito, el cual debe hacerse de conocimiento en un </w:t>
      </w:r>
      <w:r w:rsidR="003D4493" w:rsidRPr="002B17BC">
        <w:rPr>
          <w:rFonts w:ascii="Palatino Linotype" w:eastAsia="Palatino Linotype" w:hAnsi="Palatino Linotype" w:cs="Palatino Linotype"/>
          <w:b/>
          <w:bCs/>
          <w:iCs/>
          <w:color w:val="000000"/>
          <w:lang w:eastAsia="en-US"/>
        </w:rPr>
        <w:t xml:space="preserve">breve término. </w:t>
      </w:r>
    </w:p>
    <w:p w14:paraId="51078AAA" w14:textId="03DA54F6" w:rsidR="0079097C" w:rsidRDefault="0079097C">
      <w:pPr>
        <w:spacing w:line="360" w:lineRule="auto"/>
        <w:jc w:val="both"/>
        <w:rPr>
          <w:rFonts w:ascii="Palatino Linotype" w:eastAsia="Palatino Linotype" w:hAnsi="Palatino Linotype" w:cs="Palatino Linotype"/>
          <w:i/>
          <w:color w:val="000000"/>
          <w:lang w:eastAsia="en-US"/>
        </w:rPr>
      </w:pPr>
    </w:p>
    <w:p w14:paraId="6738D1D8" w14:textId="7715D0F9" w:rsidR="00DE28BB" w:rsidRPr="00DE28BB" w:rsidRDefault="00DE28BB" w:rsidP="00DE28BB">
      <w:pPr>
        <w:spacing w:line="360" w:lineRule="auto"/>
        <w:jc w:val="both"/>
        <w:rPr>
          <w:rFonts w:ascii="Palatino Linotype" w:hAnsi="Palatino Linotype"/>
          <w:i/>
          <w:iCs/>
        </w:rPr>
      </w:pPr>
      <w:r w:rsidRPr="00DE28BB">
        <w:rPr>
          <w:rFonts w:ascii="Palatino Linotype" w:eastAsia="Palatino Linotype" w:hAnsi="Palatino Linotype" w:cs="Palatino Linotype"/>
          <w:iCs/>
          <w:color w:val="000000"/>
          <w:lang w:eastAsia="en-US"/>
        </w:rPr>
        <w:t xml:space="preserve">Del mismo modo, resulta necesario referir que </w:t>
      </w:r>
      <w:r w:rsidRPr="00DE28BB">
        <w:rPr>
          <w:rFonts w:ascii="Palatino Linotype" w:hAnsi="Palatino Linotype"/>
          <w:i/>
          <w:iCs/>
        </w:rPr>
        <w:t xml:space="preserve">la Jurisprudencia XXI.1o.P.A. J/27, de los Tribunales Colegiados de Circuito, localizada en la página 1406, del Semanario Judicial de la Federación y su Gaceta, Tomo XXXIII, marzo 2011, Novena Época, establece lo siguiente: </w:t>
      </w:r>
    </w:p>
    <w:p w14:paraId="20C45696" w14:textId="77777777" w:rsidR="00DE28BB" w:rsidRPr="00DE28BB" w:rsidRDefault="00DE28BB" w:rsidP="00DE28BB">
      <w:pPr>
        <w:spacing w:line="276" w:lineRule="auto"/>
        <w:ind w:left="567" w:right="567"/>
        <w:jc w:val="both"/>
        <w:rPr>
          <w:rFonts w:ascii="Palatino Linotype" w:hAnsi="Palatino Linotype"/>
          <w:i/>
          <w:iCs/>
          <w:sz w:val="22"/>
          <w:szCs w:val="22"/>
        </w:rPr>
      </w:pPr>
    </w:p>
    <w:p w14:paraId="05E6D51A" w14:textId="09D73978" w:rsidR="00DE28BB" w:rsidRPr="00DE28BB" w:rsidRDefault="00DE28BB" w:rsidP="00DE28BB">
      <w:pPr>
        <w:spacing w:line="276" w:lineRule="auto"/>
        <w:ind w:left="567" w:right="567"/>
        <w:jc w:val="both"/>
        <w:rPr>
          <w:rFonts w:ascii="Palatino Linotype" w:eastAsia="Palatino Linotype" w:hAnsi="Palatino Linotype" w:cs="Palatino Linotype"/>
          <w:i/>
          <w:iCs/>
          <w:color w:val="000000"/>
          <w:sz w:val="22"/>
          <w:szCs w:val="22"/>
          <w:lang w:eastAsia="en-US"/>
        </w:rPr>
      </w:pPr>
      <w:r w:rsidRPr="00DE28BB">
        <w:rPr>
          <w:rFonts w:ascii="Palatino Linotype" w:hAnsi="Palatino Linotype"/>
          <w:i/>
          <w:iCs/>
          <w:sz w:val="22"/>
          <w:szCs w:val="22"/>
        </w:rPr>
        <w:t>“</w:t>
      </w:r>
      <w:r w:rsidRPr="00DE28BB">
        <w:rPr>
          <w:rFonts w:ascii="Palatino Linotype" w:hAnsi="Palatino Linotype"/>
          <w:b/>
          <w:bCs/>
          <w:i/>
          <w:iCs/>
          <w:sz w:val="22"/>
          <w:szCs w:val="22"/>
        </w:rPr>
        <w:t>DERECHO DE PETICIÓN. SUS ELEMENTOS</w:t>
      </w:r>
      <w:r w:rsidRPr="00DE28BB">
        <w:rPr>
          <w:rFonts w:ascii="Palatino Linotype" w:hAnsi="Palatino Linotype"/>
          <w:i/>
          <w:iCs/>
          <w:sz w:val="22"/>
          <w:szCs w:val="22"/>
        </w:rPr>
        <w:t xml:space="preserve">. El denominado "derecho de petición", acorde con los criterios de los tribunales del Poder Judicial de la Federación, es la garantía individual consagrada en el artículo 8o. de la Constitución Política de los Estados Unidos Mexicanos, </w:t>
      </w:r>
      <w:r w:rsidRPr="00DE28BB">
        <w:rPr>
          <w:rFonts w:ascii="Palatino Linotype" w:hAnsi="Palatino Linotype"/>
          <w:b/>
          <w:bCs/>
          <w:i/>
          <w:iCs/>
          <w:sz w:val="22"/>
          <w:szCs w:val="22"/>
        </w:rPr>
        <w:t>en función de la cual cualquier gobernado que presente una petición ante una autoridad, tiene derecho a recibir una respuesta</w:t>
      </w:r>
      <w:r w:rsidRPr="00DE28BB">
        <w:rPr>
          <w:rFonts w:ascii="Palatino Linotype" w:hAnsi="Palatino Linotype"/>
          <w:i/>
          <w:iCs/>
          <w:sz w:val="22"/>
          <w:szCs w:val="22"/>
        </w:rPr>
        <w:t xml:space="preserve">.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w:t>
      </w:r>
      <w:r w:rsidRPr="00DE28BB">
        <w:rPr>
          <w:rFonts w:ascii="Palatino Linotype" w:hAnsi="Palatino Linotype"/>
          <w:b/>
          <w:bCs/>
          <w:i/>
          <w:iCs/>
          <w:sz w:val="22"/>
          <w:szCs w:val="22"/>
          <w:u w:val="single"/>
        </w:rPr>
        <w:t>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w:t>
      </w:r>
      <w:r w:rsidRPr="00DE28BB">
        <w:rPr>
          <w:rFonts w:ascii="Palatino Linotype" w:hAnsi="Palatino Linotype"/>
          <w:i/>
          <w:iCs/>
          <w:sz w:val="22"/>
          <w:szCs w:val="22"/>
        </w:rPr>
        <w:t xml:space="preserve"> sin que exista obligación de resolver en determinado sentido, esto es, el ejercicio del derecho de petición no constriñe a la autoridad </w:t>
      </w:r>
      <w:r w:rsidRPr="00DE28BB">
        <w:rPr>
          <w:rFonts w:ascii="Palatino Linotype" w:hAnsi="Palatino Linotype"/>
          <w:i/>
          <w:iCs/>
          <w:sz w:val="22"/>
          <w:szCs w:val="22"/>
        </w:rPr>
        <w:lastRenderedPageBreak/>
        <w:t xml:space="preserve">ante quien se formuló, a que provea de conformidad lo solicitado por el promovente, sino que está en libertad de resolver de conformidad con los ordenamientos que resulten aplicables al caso, y </w:t>
      </w:r>
      <w:r w:rsidRPr="00DE28BB">
        <w:rPr>
          <w:rFonts w:ascii="Palatino Linotype" w:hAnsi="Palatino Linotype"/>
          <w:b/>
          <w:bCs/>
          <w:i/>
          <w:iCs/>
          <w:sz w:val="22"/>
          <w:szCs w:val="22"/>
          <w:u w:val="single"/>
        </w:rPr>
        <w:t>la respuesta o trámite que se dé a la petición debe ser comunicada precisamente por la autoridad ante quien se ejercitó el derecho, y no por otra diversa.”</w:t>
      </w:r>
    </w:p>
    <w:p w14:paraId="4F61298B" w14:textId="77777777" w:rsidR="00DE28BB" w:rsidRPr="00500E4E" w:rsidRDefault="00DE28BB">
      <w:pPr>
        <w:spacing w:line="360" w:lineRule="auto"/>
        <w:jc w:val="both"/>
        <w:rPr>
          <w:rFonts w:ascii="Palatino Linotype" w:eastAsia="Palatino Linotype" w:hAnsi="Palatino Linotype" w:cs="Palatino Linotype"/>
          <w:iCs/>
          <w:color w:val="000000"/>
          <w:lang w:eastAsia="en-US"/>
        </w:rPr>
      </w:pPr>
    </w:p>
    <w:p w14:paraId="4DED233A" w14:textId="0E97F269" w:rsidR="0079097C" w:rsidRPr="0014369A" w:rsidRDefault="0014369A">
      <w:pPr>
        <w:spacing w:line="360" w:lineRule="auto"/>
        <w:jc w:val="both"/>
        <w:rPr>
          <w:rFonts w:ascii="Palatino Linotype" w:eastAsia="Palatino Linotype" w:hAnsi="Palatino Linotype" w:cs="Palatino Linotype"/>
          <w:iCs/>
          <w:color w:val="000000"/>
          <w:lang w:eastAsia="en-US"/>
        </w:rPr>
      </w:pPr>
      <w:r>
        <w:rPr>
          <w:rFonts w:ascii="Palatino Linotype" w:eastAsia="Palatino Linotype" w:hAnsi="Palatino Linotype" w:cs="Palatino Linotype"/>
          <w:iCs/>
          <w:color w:val="000000"/>
          <w:lang w:eastAsia="en-US"/>
        </w:rPr>
        <w:t>Dicho esto, en atención a lo solicitado y el agravio formulado por el Recurrente, se tiene que este ingresó una petición en fecha dos de diciembre de dos mil veinte</w:t>
      </w:r>
      <w:r w:rsidR="00500E4E">
        <w:rPr>
          <w:rFonts w:ascii="Palatino Linotype" w:eastAsia="Palatino Linotype" w:hAnsi="Palatino Linotype" w:cs="Palatino Linotype"/>
          <w:iCs/>
          <w:color w:val="000000"/>
          <w:lang w:eastAsia="en-US"/>
        </w:rPr>
        <w:t xml:space="preserve"> que fue turnada a la Dirección Técnica del Sujeto Obligado, por lo que, como se </w:t>
      </w:r>
      <w:r w:rsidR="00500E4E" w:rsidRPr="00945661">
        <w:rPr>
          <w:rFonts w:ascii="Palatino Linotype" w:eastAsia="Palatino Linotype" w:hAnsi="Palatino Linotype" w:cs="Palatino Linotype"/>
          <w:b/>
          <w:bCs/>
          <w:iCs/>
          <w:color w:val="000000"/>
          <w:u w:val="single"/>
          <w:lang w:eastAsia="en-US"/>
        </w:rPr>
        <w:t>explicó a dicho escrito, debió haber recaído un acuerdo también por escrito que debió haber sido notificado en un breve término</w:t>
      </w:r>
      <w:r w:rsidR="00DE28BB">
        <w:rPr>
          <w:rFonts w:ascii="Palatino Linotype" w:eastAsia="Palatino Linotype" w:hAnsi="Palatino Linotype" w:cs="Palatino Linotype"/>
          <w:iCs/>
          <w:color w:val="000000"/>
          <w:lang w:eastAsia="en-US"/>
        </w:rPr>
        <w:t xml:space="preserve"> y que, </w:t>
      </w:r>
      <w:r w:rsidR="00DE28BB" w:rsidRPr="00945661">
        <w:rPr>
          <w:rFonts w:ascii="Palatino Linotype" w:eastAsia="Palatino Linotype" w:hAnsi="Palatino Linotype" w:cs="Palatino Linotype"/>
          <w:b/>
          <w:bCs/>
          <w:iCs/>
          <w:color w:val="000000"/>
          <w:u w:val="single"/>
          <w:lang w:eastAsia="en-US"/>
        </w:rPr>
        <w:t>como se advierte del oficio que adjuntó el Particular en su solicitud de información, han pasado alrededor de un año y medio para emitir dicho acuerdo por parte del Organismo Auxiliar</w:t>
      </w:r>
      <w:r w:rsidR="00DE28BB">
        <w:rPr>
          <w:rFonts w:ascii="Palatino Linotype" w:eastAsia="Palatino Linotype" w:hAnsi="Palatino Linotype" w:cs="Palatino Linotype"/>
          <w:iCs/>
          <w:color w:val="000000"/>
          <w:lang w:eastAsia="en-US"/>
        </w:rPr>
        <w:t xml:space="preserve">. </w:t>
      </w:r>
    </w:p>
    <w:p w14:paraId="1A609236" w14:textId="3612E755" w:rsidR="0014369A" w:rsidRDefault="0014369A">
      <w:pPr>
        <w:spacing w:line="360" w:lineRule="auto"/>
        <w:jc w:val="both"/>
        <w:rPr>
          <w:rFonts w:ascii="Palatino Linotype" w:eastAsia="Palatino Linotype" w:hAnsi="Palatino Linotype" w:cs="Palatino Linotype"/>
          <w:iCs/>
          <w:color w:val="000000"/>
          <w:lang w:eastAsia="en-US"/>
        </w:rPr>
      </w:pPr>
    </w:p>
    <w:p w14:paraId="76B05326" w14:textId="2F519331" w:rsidR="0014369A" w:rsidRDefault="00500E4E">
      <w:pPr>
        <w:spacing w:line="360" w:lineRule="auto"/>
        <w:jc w:val="both"/>
        <w:rPr>
          <w:rFonts w:ascii="Palatino Linotype" w:eastAsia="Palatino Linotype" w:hAnsi="Palatino Linotype" w:cs="Palatino Linotype"/>
          <w:iCs/>
          <w:color w:val="000000"/>
          <w:lang w:eastAsia="en-US"/>
        </w:rPr>
      </w:pPr>
      <w:r>
        <w:rPr>
          <w:rFonts w:ascii="Palatino Linotype" w:eastAsia="Palatino Linotype" w:hAnsi="Palatino Linotype" w:cs="Palatino Linotype"/>
          <w:iCs/>
          <w:color w:val="000000"/>
          <w:lang w:eastAsia="en-US"/>
        </w:rPr>
        <w:t>En ese sentido,</w:t>
      </w:r>
      <w:r w:rsidR="00945661">
        <w:rPr>
          <w:rFonts w:ascii="Palatino Linotype" w:eastAsia="Palatino Linotype" w:hAnsi="Palatino Linotype" w:cs="Palatino Linotype"/>
          <w:iCs/>
          <w:color w:val="000000"/>
          <w:lang w:eastAsia="en-US"/>
        </w:rPr>
        <w:t xml:space="preserve"> primeramente</w:t>
      </w:r>
      <w:r>
        <w:rPr>
          <w:rFonts w:ascii="Palatino Linotype" w:eastAsia="Palatino Linotype" w:hAnsi="Palatino Linotype" w:cs="Palatino Linotype"/>
          <w:iCs/>
          <w:color w:val="000000"/>
          <w:lang w:eastAsia="en-US"/>
        </w:rPr>
        <w:t xml:space="preserve"> resulta necesario señalar que </w:t>
      </w:r>
      <w:r w:rsidR="00D1786D">
        <w:rPr>
          <w:rFonts w:ascii="Palatino Linotype" w:eastAsia="Palatino Linotype" w:hAnsi="Palatino Linotype" w:cs="Palatino Linotype"/>
          <w:iCs/>
          <w:color w:val="000000"/>
          <w:lang w:eastAsia="en-US"/>
        </w:rPr>
        <w:t>de acuerdo con la estructura orgánica</w:t>
      </w:r>
      <w:r w:rsidR="000D26BF">
        <w:rPr>
          <w:rFonts w:ascii="Palatino Linotype" w:eastAsia="Palatino Linotype" w:hAnsi="Palatino Linotype" w:cs="Palatino Linotype"/>
          <w:iCs/>
          <w:color w:val="000000"/>
          <w:lang w:eastAsia="en-US"/>
        </w:rPr>
        <w:t xml:space="preserve"> obtenida</w:t>
      </w:r>
      <w:r w:rsidR="00D1786D">
        <w:rPr>
          <w:rFonts w:ascii="Palatino Linotype" w:eastAsia="Palatino Linotype" w:hAnsi="Palatino Linotype" w:cs="Palatino Linotype"/>
          <w:iCs/>
          <w:color w:val="000000"/>
          <w:lang w:eastAsia="en-US"/>
        </w:rPr>
        <w:t xml:space="preserve"> en el Portal de Información Pública de Oficio Mexiquense (Ipomex) el Sistema de Agua Potable, Alcantarillado y Saneamiento de Ecatepec de Morelos, en efecto</w:t>
      </w:r>
      <w:r w:rsidR="000D26BF">
        <w:rPr>
          <w:rFonts w:ascii="Palatino Linotype" w:eastAsia="Palatino Linotype" w:hAnsi="Palatino Linotype" w:cs="Palatino Linotype"/>
          <w:iCs/>
          <w:color w:val="000000"/>
          <w:lang w:eastAsia="en-US"/>
        </w:rPr>
        <w:t xml:space="preserve">, este cuenta </w:t>
      </w:r>
      <w:r w:rsidR="00D1786D">
        <w:rPr>
          <w:rFonts w:ascii="Palatino Linotype" w:eastAsia="Palatino Linotype" w:hAnsi="Palatino Linotype" w:cs="Palatino Linotype"/>
          <w:iCs/>
          <w:color w:val="000000"/>
          <w:lang w:eastAsia="en-US"/>
        </w:rPr>
        <w:t>con una</w:t>
      </w:r>
      <w:r w:rsidR="000D26BF">
        <w:rPr>
          <w:rFonts w:ascii="Palatino Linotype" w:eastAsia="Palatino Linotype" w:hAnsi="Palatino Linotype" w:cs="Palatino Linotype"/>
          <w:iCs/>
          <w:color w:val="000000"/>
          <w:lang w:eastAsia="en-US"/>
        </w:rPr>
        <w:t xml:space="preserve"> unidad administrativa</w:t>
      </w:r>
      <w:r w:rsidR="00D1786D">
        <w:rPr>
          <w:rFonts w:ascii="Palatino Linotype" w:eastAsia="Palatino Linotype" w:hAnsi="Palatino Linotype" w:cs="Palatino Linotype"/>
          <w:iCs/>
          <w:color w:val="000000"/>
          <w:lang w:eastAsia="en-US"/>
        </w:rPr>
        <w:t xml:space="preserve"> denominada Dirección Técnica de Construcción, Operación y Mantenimiento, de la </w:t>
      </w:r>
      <w:r w:rsidR="000D26BF">
        <w:rPr>
          <w:rFonts w:ascii="Palatino Linotype" w:eastAsia="Palatino Linotype" w:hAnsi="Palatino Linotype" w:cs="Palatino Linotype"/>
          <w:iCs/>
          <w:color w:val="000000"/>
          <w:lang w:eastAsia="en-US"/>
        </w:rPr>
        <w:t>que</w:t>
      </w:r>
      <w:r w:rsidR="00D1786D">
        <w:rPr>
          <w:rFonts w:ascii="Palatino Linotype" w:eastAsia="Palatino Linotype" w:hAnsi="Palatino Linotype" w:cs="Palatino Linotype"/>
          <w:iCs/>
          <w:color w:val="000000"/>
          <w:lang w:eastAsia="en-US"/>
        </w:rPr>
        <w:t xml:space="preserve"> se colige que </w:t>
      </w:r>
      <w:r w:rsidR="000D26BF">
        <w:rPr>
          <w:rFonts w:ascii="Palatino Linotype" w:eastAsia="Palatino Linotype" w:hAnsi="Palatino Linotype" w:cs="Palatino Linotype"/>
          <w:iCs/>
          <w:color w:val="000000"/>
          <w:lang w:eastAsia="en-US"/>
        </w:rPr>
        <w:t xml:space="preserve">a) </w:t>
      </w:r>
      <w:r w:rsidR="00D1786D">
        <w:rPr>
          <w:rFonts w:ascii="Palatino Linotype" w:eastAsia="Palatino Linotype" w:hAnsi="Palatino Linotype" w:cs="Palatino Linotype"/>
          <w:iCs/>
          <w:color w:val="000000"/>
          <w:lang w:eastAsia="en-US"/>
        </w:rPr>
        <w:t>es a la que hace referencia el Particular en su solicitud de información y</w:t>
      </w:r>
      <w:r w:rsidR="000D26BF">
        <w:rPr>
          <w:rFonts w:ascii="Palatino Linotype" w:eastAsia="Palatino Linotype" w:hAnsi="Palatino Linotype" w:cs="Palatino Linotype"/>
          <w:iCs/>
          <w:color w:val="000000"/>
          <w:lang w:eastAsia="en-US"/>
        </w:rPr>
        <w:t xml:space="preserve">; b) a esta </w:t>
      </w:r>
      <w:r w:rsidR="00D1786D">
        <w:rPr>
          <w:rFonts w:ascii="Palatino Linotype" w:eastAsia="Palatino Linotype" w:hAnsi="Palatino Linotype" w:cs="Palatino Linotype"/>
          <w:iCs/>
          <w:color w:val="000000"/>
          <w:lang w:eastAsia="en-US"/>
        </w:rPr>
        <w:t xml:space="preserve">unidad administrativa </w:t>
      </w:r>
      <w:r w:rsidR="000D26BF">
        <w:rPr>
          <w:rFonts w:ascii="Palatino Linotype" w:eastAsia="Palatino Linotype" w:hAnsi="Palatino Linotype" w:cs="Palatino Linotype"/>
          <w:iCs/>
          <w:color w:val="000000"/>
          <w:lang w:eastAsia="en-US"/>
        </w:rPr>
        <w:t>se le turnó el requerimiento y</w:t>
      </w:r>
      <w:r w:rsidR="008C6F35">
        <w:rPr>
          <w:rFonts w:ascii="Palatino Linotype" w:eastAsia="Palatino Linotype" w:hAnsi="Palatino Linotype" w:cs="Palatino Linotype"/>
          <w:iCs/>
          <w:color w:val="000000"/>
          <w:lang w:eastAsia="en-US"/>
        </w:rPr>
        <w:t xml:space="preserve">,  fue la que </w:t>
      </w:r>
      <w:r w:rsidR="000D26BF">
        <w:rPr>
          <w:rFonts w:ascii="Palatino Linotype" w:eastAsia="Palatino Linotype" w:hAnsi="Palatino Linotype" w:cs="Palatino Linotype"/>
          <w:iCs/>
          <w:color w:val="000000"/>
          <w:lang w:eastAsia="en-US"/>
        </w:rPr>
        <w:t>proporcionó</w:t>
      </w:r>
      <w:r w:rsidR="00D1786D">
        <w:rPr>
          <w:rFonts w:ascii="Palatino Linotype" w:eastAsia="Palatino Linotype" w:hAnsi="Palatino Linotype" w:cs="Palatino Linotype"/>
          <w:iCs/>
          <w:color w:val="000000"/>
          <w:lang w:eastAsia="en-US"/>
        </w:rPr>
        <w:t xml:space="preserve"> respuesta</w:t>
      </w:r>
      <w:r w:rsidR="008C6F35">
        <w:rPr>
          <w:rFonts w:ascii="Palatino Linotype" w:eastAsia="Palatino Linotype" w:hAnsi="Palatino Linotype" w:cs="Palatino Linotype"/>
          <w:iCs/>
          <w:color w:val="000000"/>
          <w:lang w:eastAsia="en-US"/>
        </w:rPr>
        <w:t xml:space="preserve"> y rindió informe justificado</w:t>
      </w:r>
      <w:r w:rsidR="00D1786D">
        <w:rPr>
          <w:rFonts w:ascii="Palatino Linotype" w:eastAsia="Palatino Linotype" w:hAnsi="Palatino Linotype" w:cs="Palatino Linotype"/>
          <w:iCs/>
          <w:color w:val="000000"/>
          <w:lang w:eastAsia="en-US"/>
        </w:rPr>
        <w:t xml:space="preserve">, tal como se observa a continuación:  </w:t>
      </w:r>
    </w:p>
    <w:p w14:paraId="52DD2201" w14:textId="0ED7B576" w:rsidR="000D26BF" w:rsidRDefault="000D26BF" w:rsidP="000D26BF">
      <w:pPr>
        <w:spacing w:line="360" w:lineRule="auto"/>
        <w:jc w:val="center"/>
        <w:rPr>
          <w:rFonts w:ascii="Palatino Linotype" w:eastAsia="Palatino Linotype" w:hAnsi="Palatino Linotype" w:cs="Palatino Linotype"/>
          <w:iCs/>
          <w:color w:val="000000"/>
          <w:lang w:eastAsia="en-US"/>
        </w:rPr>
      </w:pPr>
      <w:r w:rsidRPr="000D26BF">
        <w:rPr>
          <w:rFonts w:ascii="Palatino Linotype" w:eastAsia="Palatino Linotype" w:hAnsi="Palatino Linotype" w:cs="Palatino Linotype"/>
          <w:iCs/>
          <w:noProof/>
          <w:color w:val="000000"/>
          <w:lang w:val="es-MX" w:eastAsia="es-MX"/>
        </w:rPr>
        <w:lastRenderedPageBreak/>
        <w:drawing>
          <wp:inline distT="0" distB="0" distL="0" distR="0" wp14:anchorId="75432D8E" wp14:editId="79D5B012">
            <wp:extent cx="5760720" cy="1045845"/>
            <wp:effectExtent l="0" t="0" r="0" b="1905"/>
            <wp:docPr id="8" name="Imagen 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pic:cNvPicPr/>
                  </pic:nvPicPr>
                  <pic:blipFill>
                    <a:blip r:embed="rId13"/>
                    <a:stretch>
                      <a:fillRect/>
                    </a:stretch>
                  </pic:blipFill>
                  <pic:spPr>
                    <a:xfrm>
                      <a:off x="0" y="0"/>
                      <a:ext cx="5760720" cy="1045845"/>
                    </a:xfrm>
                    <a:prstGeom prst="rect">
                      <a:avLst/>
                    </a:prstGeom>
                  </pic:spPr>
                </pic:pic>
              </a:graphicData>
            </a:graphic>
          </wp:inline>
        </w:drawing>
      </w:r>
    </w:p>
    <w:p w14:paraId="717D6A92" w14:textId="1C8EBEB7" w:rsidR="000D26BF" w:rsidRPr="0014369A" w:rsidRDefault="000D26BF" w:rsidP="008C6F35">
      <w:pPr>
        <w:spacing w:line="360" w:lineRule="auto"/>
        <w:jc w:val="center"/>
        <w:rPr>
          <w:rFonts w:ascii="Palatino Linotype" w:eastAsia="Palatino Linotype" w:hAnsi="Palatino Linotype" w:cs="Palatino Linotype"/>
          <w:iCs/>
          <w:color w:val="000000"/>
          <w:lang w:eastAsia="en-US"/>
        </w:rPr>
      </w:pPr>
      <w:r w:rsidRPr="000D26BF">
        <w:rPr>
          <w:rFonts w:ascii="Palatino Linotype" w:eastAsia="Palatino Linotype" w:hAnsi="Palatino Linotype" w:cs="Palatino Linotype"/>
          <w:iCs/>
          <w:noProof/>
          <w:color w:val="000000"/>
          <w:lang w:val="es-MX" w:eastAsia="es-MX"/>
        </w:rPr>
        <w:drawing>
          <wp:inline distT="0" distB="0" distL="0" distR="0" wp14:anchorId="0EDEDA42" wp14:editId="46C035CD">
            <wp:extent cx="4943474" cy="2333625"/>
            <wp:effectExtent l="0" t="0" r="0" b="0"/>
            <wp:docPr id="9" name="Imagen 9"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de la pantalla de un celular con letras&#10;&#10;Descripción generada automáticamente con confianza media"/>
                    <pic:cNvPicPr/>
                  </pic:nvPicPr>
                  <pic:blipFill rotWithShape="1">
                    <a:blip r:embed="rId14"/>
                    <a:srcRect t="19314" b="4361"/>
                    <a:stretch/>
                  </pic:blipFill>
                  <pic:spPr bwMode="auto">
                    <a:xfrm>
                      <a:off x="0" y="0"/>
                      <a:ext cx="4944165" cy="2333951"/>
                    </a:xfrm>
                    <a:prstGeom prst="rect">
                      <a:avLst/>
                    </a:prstGeom>
                    <a:ln>
                      <a:noFill/>
                    </a:ln>
                    <a:extLst>
                      <a:ext uri="{53640926-AAD7-44D8-BBD7-CCE9431645EC}">
                        <a14:shadowObscured xmlns:a14="http://schemas.microsoft.com/office/drawing/2010/main"/>
                      </a:ext>
                    </a:extLst>
                  </pic:spPr>
                </pic:pic>
              </a:graphicData>
            </a:graphic>
          </wp:inline>
        </w:drawing>
      </w:r>
    </w:p>
    <w:p w14:paraId="3AD58B15" w14:textId="77777777" w:rsidR="00DE28BB" w:rsidRDefault="00DE28BB">
      <w:pPr>
        <w:spacing w:line="360" w:lineRule="auto"/>
        <w:jc w:val="both"/>
        <w:rPr>
          <w:rFonts w:ascii="Palatino Linotype" w:eastAsia="Palatino Linotype" w:hAnsi="Palatino Linotype" w:cs="Palatino Linotype"/>
        </w:rPr>
      </w:pPr>
    </w:p>
    <w:p w14:paraId="7F31F34A" w14:textId="77777777" w:rsidR="00945661" w:rsidRDefault="00945661">
      <w:pPr>
        <w:spacing w:line="360" w:lineRule="auto"/>
        <w:jc w:val="both"/>
        <w:rPr>
          <w:rFonts w:ascii="Palatino Linotype" w:eastAsia="Palatino Linotype" w:hAnsi="Palatino Linotype" w:cs="Palatino Linotype"/>
        </w:rPr>
      </w:pPr>
    </w:p>
    <w:p w14:paraId="6F844C67" w14:textId="572D3C7A" w:rsidR="008C6F35" w:rsidRDefault="00945661">
      <w:pPr>
        <w:spacing w:line="360" w:lineRule="auto"/>
        <w:jc w:val="both"/>
        <w:rPr>
          <w:rFonts w:ascii="Palatino Linotype" w:eastAsia="Palatino Linotype" w:hAnsi="Palatino Linotype" w:cs="Palatino Linotype"/>
          <w:iCs/>
          <w:color w:val="000000"/>
          <w:lang w:eastAsia="en-US"/>
        </w:rPr>
      </w:pPr>
      <w:r>
        <w:rPr>
          <w:rFonts w:ascii="Palatino Linotype" w:eastAsia="Palatino Linotype" w:hAnsi="Palatino Linotype" w:cs="Palatino Linotype"/>
        </w:rPr>
        <w:t>En ese contexto,</w:t>
      </w:r>
      <w:r w:rsidR="008C6F35">
        <w:rPr>
          <w:rFonts w:ascii="Palatino Linotype" w:eastAsia="Palatino Linotype" w:hAnsi="Palatino Linotype" w:cs="Palatino Linotype"/>
        </w:rPr>
        <w:t xml:space="preserve"> se advierte que, de los pronunciamientos realizados por </w:t>
      </w:r>
      <w:r w:rsidR="008C6F35" w:rsidRPr="00945661">
        <w:rPr>
          <w:rFonts w:ascii="Palatino Linotype" w:eastAsia="Palatino Linotype" w:hAnsi="Palatino Linotype" w:cs="Palatino Linotype"/>
          <w:b/>
          <w:bCs/>
          <w:u w:val="single"/>
        </w:rPr>
        <w:t xml:space="preserve">la Dirección Técnica </w:t>
      </w:r>
      <w:r w:rsidR="008C6F35" w:rsidRPr="00945661">
        <w:rPr>
          <w:rFonts w:ascii="Palatino Linotype" w:eastAsia="Palatino Linotype" w:hAnsi="Palatino Linotype" w:cs="Palatino Linotype"/>
          <w:b/>
          <w:bCs/>
          <w:iCs/>
          <w:color w:val="000000"/>
          <w:u w:val="single"/>
          <w:lang w:eastAsia="en-US"/>
        </w:rPr>
        <w:t xml:space="preserve">de Construcción, Operación y Mantenimiento, se colige que esta tiene pleno conocimiento del oficio ingresado por el Particular, toda vez que tanto en respuesta como en informe justificado ha hecho referencia a los motivos por los que no se ha ejecutado el </w:t>
      </w:r>
      <w:r>
        <w:rPr>
          <w:rFonts w:ascii="Palatino Linotype" w:eastAsia="Palatino Linotype" w:hAnsi="Palatino Linotype" w:cs="Palatino Linotype"/>
          <w:b/>
          <w:bCs/>
          <w:iCs/>
          <w:color w:val="000000"/>
          <w:u w:val="single"/>
          <w:lang w:eastAsia="en-US"/>
        </w:rPr>
        <w:t>proyecto</w:t>
      </w:r>
      <w:r w:rsidR="00804BBA">
        <w:rPr>
          <w:rFonts w:ascii="Palatino Linotype" w:eastAsia="Palatino Linotype" w:hAnsi="Palatino Linotype" w:cs="Palatino Linotype"/>
          <w:b/>
          <w:bCs/>
          <w:iCs/>
          <w:color w:val="000000"/>
          <w:u w:val="single"/>
          <w:lang w:eastAsia="en-US"/>
        </w:rPr>
        <w:t xml:space="preserve"> de rehabilitación de la red de agua potable. </w:t>
      </w:r>
    </w:p>
    <w:p w14:paraId="406609C4" w14:textId="25918C95" w:rsidR="0009758C" w:rsidRDefault="0009758C">
      <w:pPr>
        <w:spacing w:line="360" w:lineRule="auto"/>
        <w:jc w:val="both"/>
        <w:rPr>
          <w:rFonts w:ascii="Palatino Linotype" w:eastAsia="Palatino Linotype" w:hAnsi="Palatino Linotype" w:cs="Palatino Linotype"/>
          <w:iCs/>
          <w:color w:val="000000"/>
          <w:lang w:eastAsia="en-US"/>
        </w:rPr>
      </w:pPr>
    </w:p>
    <w:p w14:paraId="531AA3E0" w14:textId="0C1056EB" w:rsidR="0009758C" w:rsidRDefault="0009758C">
      <w:pPr>
        <w:spacing w:line="360" w:lineRule="auto"/>
        <w:jc w:val="both"/>
        <w:rPr>
          <w:rFonts w:ascii="Palatino Linotype" w:eastAsia="Palatino Linotype" w:hAnsi="Palatino Linotype" w:cs="Palatino Linotype"/>
          <w:iCs/>
          <w:color w:val="000000"/>
          <w:lang w:eastAsia="en-US"/>
        </w:rPr>
      </w:pPr>
      <w:r>
        <w:rPr>
          <w:rFonts w:ascii="Palatino Linotype" w:eastAsia="Palatino Linotype" w:hAnsi="Palatino Linotype" w:cs="Palatino Linotype"/>
          <w:iCs/>
          <w:color w:val="000000"/>
          <w:lang w:eastAsia="en-US"/>
        </w:rPr>
        <w:t xml:space="preserve">Es por lo que, resulta necesario traer a colación el Criterio 2/17 emitido por el Instituto Nacional de Transparencia, Acceso a la Información y Protección de Datos Personales, el cual precisa que: </w:t>
      </w:r>
    </w:p>
    <w:p w14:paraId="690327E5" w14:textId="4198C1D9" w:rsidR="0009758C" w:rsidRPr="0009758C" w:rsidRDefault="0009758C" w:rsidP="0009758C">
      <w:pPr>
        <w:spacing w:line="276" w:lineRule="auto"/>
        <w:ind w:left="567" w:right="567"/>
        <w:jc w:val="both"/>
        <w:rPr>
          <w:rFonts w:ascii="Palatino Linotype" w:eastAsia="Palatino Linotype" w:hAnsi="Palatino Linotype" w:cs="Palatino Linotype"/>
          <w:i/>
          <w:iCs/>
          <w:color w:val="000000"/>
          <w:sz w:val="22"/>
          <w:szCs w:val="22"/>
          <w:lang w:eastAsia="en-US"/>
        </w:rPr>
      </w:pPr>
      <w:r w:rsidRPr="0009758C">
        <w:rPr>
          <w:rFonts w:ascii="Palatino Linotype" w:hAnsi="Palatino Linotype"/>
          <w:i/>
          <w:iCs/>
          <w:sz w:val="22"/>
          <w:szCs w:val="22"/>
        </w:rPr>
        <w:lastRenderedPageBreak/>
        <w:t>“</w:t>
      </w:r>
      <w:r w:rsidRPr="0009758C">
        <w:rPr>
          <w:rFonts w:ascii="Palatino Linotype" w:hAnsi="Palatino Linotype"/>
          <w:b/>
          <w:bCs/>
          <w:i/>
          <w:iCs/>
          <w:sz w:val="22"/>
          <w:szCs w:val="22"/>
        </w:rPr>
        <w:t>Congruencia y exhaustividad. Sus alcances para garantizar el derecho de acceso a la información.</w:t>
      </w:r>
      <w:r w:rsidRPr="0009758C">
        <w:rPr>
          <w:rFonts w:ascii="Palatino Linotype" w:hAnsi="Palatino Linotype"/>
          <w:i/>
          <w:iCs/>
          <w:sz w:val="22"/>
          <w:szCs w:val="22"/>
        </w:rPr>
        <w:t xml:space="preserve"> De conformidad con el artículo 3 de la Ley Federal de Procedimiento Administrativo, de aplicación supletoria a la Ley Federal de Transparencia y Acceso a la Información Pública, en términos de su artículo 7; </w:t>
      </w:r>
      <w:r w:rsidRPr="0009758C">
        <w:rPr>
          <w:rFonts w:ascii="Palatino Linotype" w:hAnsi="Palatino Linotype"/>
          <w:b/>
          <w:bCs/>
          <w:i/>
          <w:iCs/>
          <w:sz w:val="22"/>
          <w:szCs w:val="22"/>
          <w:u w:val="single"/>
        </w:rPr>
        <w:t xml:space="preserve">todo acto administrativo debe cumplir con los principios de congruencia y exhaustividad. </w:t>
      </w:r>
      <w:r w:rsidRPr="0009758C">
        <w:rPr>
          <w:rFonts w:ascii="Palatino Linotype" w:hAnsi="Palatino Linotype"/>
          <w:i/>
          <w:iCs/>
          <w:sz w:val="22"/>
          <w:szCs w:val="22"/>
        </w:rPr>
        <w:t xml:space="preserve">Para el efectivo ejercicio del derecho de acceso a la información, </w:t>
      </w:r>
      <w:r w:rsidRPr="0009758C">
        <w:rPr>
          <w:rFonts w:ascii="Palatino Linotype" w:hAnsi="Palatino Linotype"/>
          <w:b/>
          <w:bCs/>
          <w:i/>
          <w:iCs/>
          <w:sz w:val="22"/>
          <w:szCs w:val="22"/>
          <w:u w:val="single"/>
        </w:rPr>
        <w:t>la congruencia implica que exista concordancia entre el requerimiento formulado por el particular y la respuesta proporcionada por el sujeto obligado; mientras que la exhaustividad significa que dicha respuesta se refiera expresamente a cada uno de los puntos solicitados</w:t>
      </w:r>
      <w:r w:rsidRPr="0009758C">
        <w:rPr>
          <w:rFonts w:ascii="Palatino Linotype" w:hAnsi="Palatino Linotype"/>
          <w:i/>
          <w:iCs/>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w:t>
      </w:r>
    </w:p>
    <w:p w14:paraId="4E1A410B" w14:textId="3E77EC3D" w:rsidR="0009758C" w:rsidRDefault="0009758C">
      <w:pPr>
        <w:spacing w:line="360" w:lineRule="auto"/>
        <w:jc w:val="both"/>
        <w:rPr>
          <w:rFonts w:ascii="Palatino Linotype" w:eastAsia="Palatino Linotype" w:hAnsi="Palatino Linotype" w:cs="Palatino Linotype"/>
          <w:iCs/>
          <w:color w:val="000000"/>
          <w:lang w:eastAsia="en-US"/>
        </w:rPr>
      </w:pPr>
    </w:p>
    <w:p w14:paraId="1545DE72" w14:textId="149DF576" w:rsidR="0009758C" w:rsidRPr="00945661" w:rsidRDefault="0009758C">
      <w:pPr>
        <w:spacing w:line="360" w:lineRule="auto"/>
        <w:jc w:val="both"/>
        <w:rPr>
          <w:rFonts w:ascii="Palatino Linotype" w:eastAsia="Palatino Linotype" w:hAnsi="Palatino Linotype" w:cs="Palatino Linotype"/>
          <w:iCs/>
          <w:color w:val="000000"/>
          <w:lang w:eastAsia="en-US"/>
        </w:rPr>
      </w:pPr>
      <w:r>
        <w:rPr>
          <w:rFonts w:ascii="Palatino Linotype" w:eastAsia="Palatino Linotype" w:hAnsi="Palatino Linotype" w:cs="Palatino Linotype"/>
          <w:iCs/>
          <w:color w:val="000000"/>
          <w:lang w:eastAsia="en-US"/>
        </w:rPr>
        <w:t>Del citado criterio se desprende que todo acto administrativo debe apegarse al principio de exhaustividad y congruencia, entendido como el pronunciamiento expreso sobre cada uno de los puntos requeridos, lo cual en materia de transparencia y acceso a la información pública, se traduce en que, las respuestas que emitan los Sujetos Obligados deben guardar una relación lógica con lo solicitado</w:t>
      </w:r>
      <w:r w:rsidR="00483C9F">
        <w:rPr>
          <w:rFonts w:ascii="Palatino Linotype" w:eastAsia="Palatino Linotype" w:hAnsi="Palatino Linotype" w:cs="Palatino Linotype"/>
          <w:iCs/>
          <w:color w:val="000000"/>
          <w:lang w:eastAsia="en-US"/>
        </w:rPr>
        <w:t xml:space="preserve"> y deben referirse expresamente a cada uno de los puntos solicitados; lo cual en el presente caso no sucedió, toda vez que si bien existió un pronunciamiento por parte de la Dirección Técnica de Construcción, Operación y Mantenimiento en la que se explicaron las razones por las cuales no se ha ejecutado el proyecto de rehabilitación de la red de agua potable, también lo es que </w:t>
      </w:r>
      <w:r w:rsidR="00483C9F" w:rsidRPr="00483C9F">
        <w:rPr>
          <w:rFonts w:ascii="Palatino Linotype" w:eastAsia="Palatino Linotype" w:hAnsi="Palatino Linotype" w:cs="Palatino Linotype"/>
          <w:b/>
          <w:bCs/>
          <w:iCs/>
          <w:color w:val="000000"/>
          <w:u w:val="single"/>
          <w:lang w:eastAsia="en-US"/>
        </w:rPr>
        <w:t>no se advierte que haya hecho referencia sobre si obra un acuerdo por escrito que dio respuesta a la petición del Solicitante</w:t>
      </w:r>
      <w:r w:rsidR="00483C9F">
        <w:rPr>
          <w:rFonts w:ascii="Palatino Linotype" w:eastAsia="Palatino Linotype" w:hAnsi="Palatino Linotype" w:cs="Palatino Linotype"/>
          <w:b/>
          <w:bCs/>
          <w:iCs/>
          <w:color w:val="000000"/>
          <w:u w:val="single"/>
          <w:lang w:eastAsia="en-US"/>
        </w:rPr>
        <w:t xml:space="preserve">, así como que tampoco señaló si realizó el procedimiento de búsqueda en sus archivos a fin de proporcionar dicho documento al Particular, en caso de contar con este. </w:t>
      </w:r>
    </w:p>
    <w:p w14:paraId="1B719A19" w14:textId="05AFCD83" w:rsidR="008C6F35" w:rsidRPr="00055899" w:rsidRDefault="0005589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así que, toda vez que el Sujeto Obligado al proporcionar información que no corresponde con lo solicitado y no atender el principio de congruencia y exhaustividad; se determina que los agravios hechos valer por el Recurrente, resultan </w:t>
      </w:r>
      <w:r>
        <w:rPr>
          <w:rFonts w:ascii="Palatino Linotype" w:eastAsia="Palatino Linotype" w:hAnsi="Palatino Linotype" w:cs="Palatino Linotype"/>
          <w:b/>
          <w:bCs/>
        </w:rPr>
        <w:t>FUNDADOS</w:t>
      </w:r>
      <w:r>
        <w:rPr>
          <w:rFonts w:ascii="Palatino Linotype" w:eastAsia="Palatino Linotype" w:hAnsi="Palatino Linotype" w:cs="Palatino Linotype"/>
        </w:rPr>
        <w:t xml:space="preserve">. </w:t>
      </w:r>
    </w:p>
    <w:p w14:paraId="7687DAB3" w14:textId="248D32DA" w:rsidR="00483C9F" w:rsidRDefault="00483C9F">
      <w:pPr>
        <w:spacing w:line="360" w:lineRule="auto"/>
        <w:jc w:val="both"/>
        <w:rPr>
          <w:rFonts w:ascii="Palatino Linotype" w:eastAsia="Palatino Linotype" w:hAnsi="Palatino Linotype" w:cs="Palatino Linotype"/>
        </w:rPr>
      </w:pPr>
    </w:p>
    <w:p w14:paraId="7A63C637" w14:textId="77777777" w:rsidR="00055899" w:rsidRPr="00055899" w:rsidRDefault="00055899" w:rsidP="00055899">
      <w:pPr>
        <w:pStyle w:val="Prrafodelista"/>
        <w:numPr>
          <w:ilvl w:val="0"/>
          <w:numId w:val="9"/>
        </w:numPr>
        <w:spacing w:line="360" w:lineRule="auto"/>
        <w:ind w:right="-28"/>
        <w:contextualSpacing/>
        <w:jc w:val="both"/>
        <w:rPr>
          <w:rFonts w:ascii="Palatino Linotype" w:hAnsi="Palatino Linotype"/>
          <w:sz w:val="24"/>
          <w:szCs w:val="24"/>
        </w:rPr>
      </w:pPr>
      <w:r w:rsidRPr="00055899">
        <w:rPr>
          <w:rFonts w:ascii="Palatino Linotype" w:hAnsi="Palatino Linotype"/>
          <w:b/>
          <w:bCs/>
          <w:sz w:val="24"/>
          <w:szCs w:val="24"/>
        </w:rPr>
        <w:t xml:space="preserve">De la inexistencia de la información. </w:t>
      </w:r>
    </w:p>
    <w:p w14:paraId="60B826F0" w14:textId="77777777" w:rsidR="00055899" w:rsidRPr="00055899" w:rsidRDefault="00055899" w:rsidP="00055899">
      <w:pPr>
        <w:pStyle w:val="Prrafodelista"/>
        <w:spacing w:line="360" w:lineRule="auto"/>
        <w:ind w:right="-28"/>
        <w:jc w:val="both"/>
        <w:rPr>
          <w:rFonts w:ascii="Palatino Linotype" w:hAnsi="Palatino Linotype"/>
          <w:sz w:val="24"/>
          <w:szCs w:val="24"/>
        </w:rPr>
      </w:pPr>
    </w:p>
    <w:p w14:paraId="13BAA1E0" w14:textId="54963CAC" w:rsidR="00055899" w:rsidRPr="00055899" w:rsidRDefault="00055899" w:rsidP="00055899">
      <w:pPr>
        <w:spacing w:line="360" w:lineRule="auto"/>
        <w:jc w:val="both"/>
        <w:rPr>
          <w:rFonts w:ascii="Palatino Linotype" w:hAnsi="Palatino Linotype" w:cs="Tahoma"/>
          <w:lang w:val="es-ES_tradnl"/>
        </w:rPr>
      </w:pPr>
      <w:r w:rsidRPr="00055899">
        <w:rPr>
          <w:rFonts w:ascii="Palatino Linotype" w:hAnsi="Palatino Linotype" w:cs="Tahoma"/>
          <w:lang w:val="es-ES_tradnl"/>
        </w:rPr>
        <w:t xml:space="preserve">Cabe mencionar que </w:t>
      </w:r>
      <w:r>
        <w:rPr>
          <w:rFonts w:ascii="Palatino Linotype" w:hAnsi="Palatino Linotype" w:cs="Tahoma"/>
          <w:lang w:val="es-ES_tradnl"/>
        </w:rPr>
        <w:t xml:space="preserve">para </w:t>
      </w:r>
      <w:r w:rsidRPr="00055899">
        <w:rPr>
          <w:rFonts w:ascii="Palatino Linotype" w:hAnsi="Palatino Linotype" w:cs="Tahoma"/>
          <w:lang w:val="es-ES_tradnl"/>
        </w:rPr>
        <w:t xml:space="preserve">el caso de que efectuada la búsqueda en los archivos de las unidades administrativas que pudieran contar con la información, no se halle </w:t>
      </w:r>
      <w:r>
        <w:rPr>
          <w:rFonts w:ascii="Palatino Linotype" w:hAnsi="Palatino Linotype" w:cs="Tahoma"/>
          <w:lang w:val="es-ES_tradnl"/>
        </w:rPr>
        <w:t>el acuerdo escrito que da atención a la petición formulada por el Particular en fecha dos de diciembre de dos mil veinte</w:t>
      </w:r>
      <w:r w:rsidRPr="00055899">
        <w:rPr>
          <w:rFonts w:ascii="Palatino Linotype" w:hAnsi="Palatino Linotype" w:cs="Tahoma"/>
          <w:lang w:val="es-ES_tradnl"/>
        </w:rPr>
        <w:t>,</w:t>
      </w:r>
      <w:r>
        <w:rPr>
          <w:rFonts w:ascii="Palatino Linotype" w:hAnsi="Palatino Linotype" w:cs="Tahoma"/>
          <w:lang w:val="es-ES_tradnl"/>
        </w:rPr>
        <w:t xml:space="preserve"> el Sujeto Obligado</w:t>
      </w:r>
      <w:r w:rsidRPr="00055899">
        <w:rPr>
          <w:rFonts w:ascii="Palatino Linotype" w:hAnsi="Palatino Linotype" w:cs="Tahoma"/>
          <w:lang w:val="es-ES_tradnl"/>
        </w:rPr>
        <w:t xml:space="preserve"> deberá emitir la declaratoria de inexistencia en términos de lo establecido en el artículo 19, párrafo tercero, 169 y 170 de la Ley de Transparencia y Acceso a la Información Pública del Estado de México y Municipios. </w:t>
      </w:r>
    </w:p>
    <w:p w14:paraId="79E0DC4C" w14:textId="77777777" w:rsidR="00055899" w:rsidRPr="00055899" w:rsidRDefault="00055899" w:rsidP="00055899">
      <w:pPr>
        <w:spacing w:line="360" w:lineRule="auto"/>
        <w:jc w:val="both"/>
        <w:rPr>
          <w:rFonts w:ascii="Palatino Linotype" w:hAnsi="Palatino Linotype" w:cs="Tahoma"/>
          <w:lang w:val="es-ES_tradnl"/>
        </w:rPr>
      </w:pPr>
    </w:p>
    <w:p w14:paraId="42704C37" w14:textId="77777777" w:rsidR="00055899" w:rsidRPr="00055899" w:rsidRDefault="00055899" w:rsidP="00055899">
      <w:pPr>
        <w:spacing w:line="360" w:lineRule="auto"/>
        <w:jc w:val="both"/>
        <w:rPr>
          <w:rFonts w:ascii="Palatino Linotype" w:hAnsi="Palatino Linotype" w:cs="Tahoma"/>
        </w:rPr>
      </w:pPr>
      <w:r w:rsidRPr="00055899">
        <w:rPr>
          <w:rFonts w:ascii="Palatino Linotype" w:hAnsi="Palatino Linotype" w:cs="Tahoma"/>
          <w:lang w:val="es-ES_tradnl"/>
        </w:rPr>
        <w:t xml:space="preserve">Ahora bien, no está por demás señalar que de acuerdo con el </w:t>
      </w:r>
      <w:r w:rsidRPr="00055899">
        <w:rPr>
          <w:rFonts w:ascii="Palatino Linotype" w:hAnsi="Palatino Linotype" w:cs="Tahoma"/>
        </w:rPr>
        <w:t>Criterio 14/17, emitido por el Instituto Nacional de Transparencia, Acceso a la Información Pública y Protección de Datos Personales en el Estado de México y Municipios, la inexistencia de la información se refiere a lo siguiente:</w:t>
      </w:r>
    </w:p>
    <w:p w14:paraId="6928B684" w14:textId="77777777" w:rsidR="00055899" w:rsidRPr="00055899" w:rsidRDefault="00055899" w:rsidP="00055899">
      <w:pPr>
        <w:spacing w:line="360" w:lineRule="auto"/>
        <w:jc w:val="both"/>
        <w:rPr>
          <w:rFonts w:ascii="Palatino Linotype" w:hAnsi="Palatino Linotype" w:cs="Tahoma"/>
        </w:rPr>
      </w:pPr>
    </w:p>
    <w:p w14:paraId="59EECC4E" w14:textId="77777777" w:rsidR="00055899" w:rsidRPr="00055899" w:rsidRDefault="00055899" w:rsidP="00055899">
      <w:pPr>
        <w:spacing w:line="276" w:lineRule="auto"/>
        <w:ind w:left="567" w:right="567"/>
        <w:jc w:val="both"/>
        <w:rPr>
          <w:rFonts w:ascii="Palatino Linotype" w:hAnsi="Palatino Linotype" w:cs="Tahoma"/>
          <w:bCs/>
          <w:i/>
          <w:sz w:val="22"/>
          <w:szCs w:val="22"/>
        </w:rPr>
      </w:pPr>
      <w:r w:rsidRPr="00055899">
        <w:rPr>
          <w:rFonts w:ascii="Palatino Linotype" w:hAnsi="Palatino Linotype" w:cs="Tahoma"/>
          <w:bCs/>
          <w:i/>
          <w:sz w:val="22"/>
          <w:szCs w:val="22"/>
        </w:rPr>
        <w:t>“</w:t>
      </w:r>
      <w:r w:rsidRPr="00055899">
        <w:rPr>
          <w:rFonts w:ascii="Palatino Linotype" w:hAnsi="Palatino Linotype" w:cs="Tahoma"/>
          <w:b/>
          <w:bCs/>
          <w:i/>
          <w:sz w:val="22"/>
          <w:szCs w:val="22"/>
        </w:rPr>
        <w:t xml:space="preserve">Inexistencia. </w:t>
      </w:r>
      <w:r w:rsidRPr="00055899">
        <w:rPr>
          <w:rFonts w:ascii="Palatino Linotype" w:hAnsi="Palatino Linotype" w:cs="Tahoma"/>
          <w:bCs/>
          <w:i/>
          <w:sz w:val="22"/>
          <w:szCs w:val="22"/>
        </w:rPr>
        <w:t>La inexistencia es una cuestión de hecho que se atribuye a la información solicitada e implica que ésta no se encuentra en los archivos del sujeto obligado, no obstante que cuenta con facultades para poseerla.”</w:t>
      </w:r>
    </w:p>
    <w:p w14:paraId="3920AAD2" w14:textId="77777777" w:rsidR="00055899" w:rsidRPr="00055899" w:rsidRDefault="00055899" w:rsidP="00055899">
      <w:pPr>
        <w:spacing w:line="360" w:lineRule="auto"/>
        <w:jc w:val="both"/>
        <w:rPr>
          <w:rFonts w:ascii="Palatino Linotype" w:hAnsi="Palatino Linotype" w:cs="Tahoma"/>
        </w:rPr>
      </w:pPr>
    </w:p>
    <w:p w14:paraId="22F90CDE" w14:textId="70E321FA" w:rsidR="00055899" w:rsidRPr="00055899" w:rsidRDefault="0036001F" w:rsidP="00055899">
      <w:pPr>
        <w:spacing w:line="360" w:lineRule="auto"/>
        <w:jc w:val="both"/>
        <w:rPr>
          <w:rFonts w:ascii="Palatino Linotype" w:hAnsi="Palatino Linotype" w:cs="Tahoma"/>
        </w:rPr>
      </w:pPr>
      <w:r>
        <w:rPr>
          <w:rFonts w:ascii="Palatino Linotype" w:hAnsi="Palatino Linotype" w:cs="Tahoma"/>
        </w:rPr>
        <w:t>Es decir, la</w:t>
      </w:r>
      <w:r w:rsidR="00055899" w:rsidRPr="00055899">
        <w:rPr>
          <w:rFonts w:ascii="Palatino Linotype" w:hAnsi="Palatino Linotype" w:cs="Tahoma"/>
        </w:rPr>
        <w:t xml:space="preserve"> </w:t>
      </w:r>
      <w:r w:rsidR="00055899" w:rsidRPr="00055899">
        <w:rPr>
          <w:rFonts w:ascii="Palatino Linotype" w:hAnsi="Palatino Linotype" w:cs="Tahoma"/>
          <w:b/>
        </w:rPr>
        <w:t>inexistencia</w:t>
      </w:r>
      <w:r w:rsidR="00055899" w:rsidRPr="00055899">
        <w:rPr>
          <w:rFonts w:ascii="Palatino Linotype" w:hAnsi="Palatino Linotype" w:cs="Tahoma"/>
        </w:rPr>
        <w:t xml:space="preserve"> presupone la competencia del sujeto obligado para conocer de la información, pero por alguna circunstancia, la documentación solicitada no obra en sus archivos</w:t>
      </w:r>
      <w:r>
        <w:rPr>
          <w:rFonts w:ascii="Palatino Linotype" w:hAnsi="Palatino Linotype" w:cs="Tahoma"/>
        </w:rPr>
        <w:t xml:space="preserve">, por lo que, de conformidad con el artículo </w:t>
      </w:r>
      <w:r w:rsidR="00055899" w:rsidRPr="00055899">
        <w:rPr>
          <w:rFonts w:ascii="Palatino Linotype" w:hAnsi="Palatino Linotype" w:cs="Tahoma"/>
        </w:rPr>
        <w:t xml:space="preserve">19, párrafo tercero de la Ley de Transparencia y Acceso a la Información Pública del Estado de México y Municipios, </w:t>
      </w:r>
      <w:r>
        <w:rPr>
          <w:rFonts w:ascii="Palatino Linotype" w:hAnsi="Palatino Linotype" w:cs="Tahoma"/>
        </w:rPr>
        <w:t xml:space="preserve">se </w:t>
      </w:r>
      <w:r w:rsidR="00055899" w:rsidRPr="00055899">
        <w:rPr>
          <w:rFonts w:ascii="Palatino Linotype" w:hAnsi="Palatino Linotype" w:cs="Tahoma"/>
        </w:rPr>
        <w:t xml:space="preserve">establece </w:t>
      </w:r>
      <w:r w:rsidR="00055899" w:rsidRPr="0036001F">
        <w:rPr>
          <w:rFonts w:ascii="Palatino Linotype" w:hAnsi="Palatino Linotype" w:cs="Tahoma"/>
          <w:b/>
          <w:bCs/>
          <w:u w:val="single"/>
        </w:rPr>
        <w:t>que cuando los sujetos obligados, en el ejercicio de sus atribuciones, debía generar, poseer, administrar la información, pero está no se encuentra, el Comité de Transparencia, deberá emitir el acuerdo de inexistencia.</w:t>
      </w:r>
    </w:p>
    <w:p w14:paraId="476F5C37" w14:textId="77777777" w:rsidR="00055899" w:rsidRPr="00055899" w:rsidRDefault="00055899" w:rsidP="00055899">
      <w:pPr>
        <w:shd w:val="clear" w:color="auto" w:fill="FFFFFF" w:themeFill="background1"/>
        <w:spacing w:line="360" w:lineRule="auto"/>
        <w:jc w:val="both"/>
        <w:rPr>
          <w:rFonts w:ascii="Palatino Linotype" w:eastAsia="Calibri" w:hAnsi="Palatino Linotype" w:cs="Tahoma"/>
          <w:bCs/>
          <w:lang w:eastAsia="en-US"/>
        </w:rPr>
      </w:pPr>
    </w:p>
    <w:p w14:paraId="06EDE632" w14:textId="0ADE624C" w:rsidR="00055899" w:rsidRDefault="00055899" w:rsidP="0036001F">
      <w:pPr>
        <w:spacing w:line="360" w:lineRule="auto"/>
        <w:jc w:val="both"/>
        <w:rPr>
          <w:rFonts w:ascii="Palatino Linotype" w:hAnsi="Palatino Linotype" w:cs="Arial"/>
        </w:rPr>
      </w:pPr>
      <w:r w:rsidRPr="00055899">
        <w:rPr>
          <w:rFonts w:ascii="Palatino Linotype" w:hAnsi="Palatino Linotype" w:cs="Arial"/>
        </w:rPr>
        <w:t>En ese orden de ideas, el Criterio 12/10 emitido por el Pleno del Instituto Nacional de Transparencia, Acceso a la Información y Protección de Datos Personales, mismo que se cita por analogía, en el que se establece lo siguiente:</w:t>
      </w:r>
    </w:p>
    <w:p w14:paraId="106DBA74" w14:textId="77777777" w:rsidR="00945661" w:rsidRPr="0036001F" w:rsidRDefault="00945661" w:rsidP="0036001F">
      <w:pPr>
        <w:spacing w:line="360" w:lineRule="auto"/>
        <w:jc w:val="both"/>
        <w:rPr>
          <w:rFonts w:ascii="Palatino Linotype" w:hAnsi="Palatino Linotype" w:cs="Arial"/>
        </w:rPr>
      </w:pPr>
    </w:p>
    <w:p w14:paraId="6FA4B61F" w14:textId="77777777" w:rsidR="00055899" w:rsidRPr="0036001F" w:rsidRDefault="00055899" w:rsidP="0036001F">
      <w:pPr>
        <w:tabs>
          <w:tab w:val="left" w:pos="4253"/>
        </w:tabs>
        <w:spacing w:line="276" w:lineRule="auto"/>
        <w:ind w:left="567" w:right="559"/>
        <w:jc w:val="both"/>
        <w:rPr>
          <w:rFonts w:ascii="Palatino Linotype" w:hAnsi="Palatino Linotype" w:cs="Arial"/>
          <w:b/>
          <w:bCs/>
          <w:i/>
          <w:sz w:val="22"/>
          <w:szCs w:val="22"/>
        </w:rPr>
      </w:pPr>
      <w:r w:rsidRPr="0036001F">
        <w:rPr>
          <w:rFonts w:ascii="Palatino Linotype" w:hAnsi="Palatino Linotype" w:cs="Arial"/>
          <w:b/>
          <w:bCs/>
          <w:i/>
          <w:sz w:val="22"/>
          <w:szCs w:val="22"/>
        </w:rPr>
        <w:t xml:space="preserve">“Propósito de la declaración formal de inexistencia. </w:t>
      </w:r>
      <w:r w:rsidRPr="0036001F">
        <w:rPr>
          <w:rFonts w:ascii="Palatino Linotype" w:hAnsi="Palatino Linotype" w:cs="Arial"/>
          <w:bCs/>
          <w:i/>
          <w:sz w:val="22"/>
          <w:szCs w:val="22"/>
        </w:rPr>
        <w:t xml:space="preserve">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w:t>
      </w:r>
      <w:r w:rsidRPr="0036001F">
        <w:rPr>
          <w:rFonts w:ascii="Palatino Linotype" w:hAnsi="Palatino Linotype" w:cs="Arial"/>
          <w:b/>
          <w:bCs/>
          <w:i/>
          <w:sz w:val="22"/>
          <w:szCs w:val="22"/>
        </w:rPr>
        <w:t xml:space="preserve">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w:t>
      </w:r>
      <w:r w:rsidRPr="0036001F">
        <w:rPr>
          <w:rFonts w:ascii="Palatino Linotype" w:hAnsi="Palatino Linotype" w:cs="Arial"/>
          <w:b/>
          <w:bCs/>
          <w:i/>
          <w:sz w:val="22"/>
          <w:szCs w:val="22"/>
        </w:rPr>
        <w:lastRenderedPageBreak/>
        <w:t xml:space="preserve">o precisar las razones por las que se buscó la información en determinada(s) unidad(es) administrativa(s), los criterios de búsqueda utilizados, y las demás circunstancias que fueron tomadas en cuenta.” </w:t>
      </w:r>
    </w:p>
    <w:p w14:paraId="1CEBB8AD" w14:textId="77777777" w:rsidR="00055899" w:rsidRPr="0036001F" w:rsidRDefault="00055899" w:rsidP="0036001F">
      <w:pPr>
        <w:tabs>
          <w:tab w:val="left" w:pos="4667"/>
        </w:tabs>
        <w:spacing w:line="276" w:lineRule="auto"/>
        <w:jc w:val="both"/>
        <w:rPr>
          <w:rFonts w:ascii="Palatino Linotype" w:hAnsi="Palatino Linotype" w:cs="Arial"/>
          <w:color w:val="000000" w:themeColor="text1"/>
          <w:sz w:val="22"/>
          <w:szCs w:val="22"/>
        </w:rPr>
      </w:pPr>
    </w:p>
    <w:p w14:paraId="1A18909A" w14:textId="77777777" w:rsidR="00055899" w:rsidRPr="00055899" w:rsidRDefault="00055899" w:rsidP="00055899">
      <w:pPr>
        <w:tabs>
          <w:tab w:val="left" w:pos="4667"/>
        </w:tabs>
        <w:spacing w:line="360" w:lineRule="auto"/>
        <w:jc w:val="both"/>
        <w:rPr>
          <w:rFonts w:ascii="Palatino Linotype" w:hAnsi="Palatino Linotype" w:cs="Arial"/>
          <w:color w:val="000000" w:themeColor="text1"/>
        </w:rPr>
      </w:pPr>
      <w:r w:rsidRPr="00055899">
        <w:rPr>
          <w:rFonts w:ascii="Palatino Linotype" w:hAnsi="Palatino Linotype" w:cs="Arial"/>
          <w:color w:val="000000" w:themeColor="text1"/>
        </w:rPr>
        <w:t>De la misma manera, el Criterio 14/19 emitido por el Instituto de Transparencia, Acceso a la Información y Protección de Datos Personales, establece lo siguiente:</w:t>
      </w:r>
    </w:p>
    <w:p w14:paraId="3B702FEC" w14:textId="77777777" w:rsidR="00055899" w:rsidRPr="00055899" w:rsidRDefault="00055899" w:rsidP="00055899">
      <w:pPr>
        <w:tabs>
          <w:tab w:val="left" w:pos="4667"/>
        </w:tabs>
        <w:spacing w:line="360" w:lineRule="auto"/>
        <w:jc w:val="both"/>
        <w:rPr>
          <w:rFonts w:ascii="Palatino Linotype" w:hAnsi="Palatino Linotype" w:cs="Arial"/>
          <w:color w:val="000000" w:themeColor="text1"/>
        </w:rPr>
      </w:pPr>
    </w:p>
    <w:p w14:paraId="59EB519E" w14:textId="77777777" w:rsidR="00055899" w:rsidRPr="00945661" w:rsidRDefault="00055899" w:rsidP="0036001F">
      <w:pPr>
        <w:tabs>
          <w:tab w:val="left" w:pos="4667"/>
        </w:tabs>
        <w:spacing w:line="276" w:lineRule="auto"/>
        <w:ind w:left="567" w:right="567"/>
        <w:jc w:val="both"/>
        <w:rPr>
          <w:rFonts w:ascii="Palatino Linotype" w:hAnsi="Palatino Linotype" w:cs="Arial"/>
          <w:bCs/>
          <w:i/>
          <w:sz w:val="22"/>
          <w:szCs w:val="22"/>
        </w:rPr>
      </w:pPr>
      <w:r w:rsidRPr="00945661">
        <w:rPr>
          <w:rFonts w:ascii="Palatino Linotype" w:hAnsi="Palatino Linotype" w:cs="Arial"/>
          <w:b/>
          <w:i/>
          <w:sz w:val="22"/>
          <w:szCs w:val="22"/>
        </w:rPr>
        <w:t>“Propósito de la declaración formal de inexistencia.</w:t>
      </w:r>
      <w:r w:rsidRPr="00945661">
        <w:rPr>
          <w:rFonts w:ascii="Palatino Linotype" w:hAnsi="Palatino Linotype" w:cs="Arial"/>
          <w:bCs/>
          <w:i/>
          <w:sz w:val="22"/>
          <w:szCs w:val="22"/>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33A6EEEB" w14:textId="77777777" w:rsidR="00055899" w:rsidRPr="00055899" w:rsidRDefault="00055899" w:rsidP="00055899">
      <w:pPr>
        <w:tabs>
          <w:tab w:val="left" w:pos="4667"/>
        </w:tabs>
        <w:spacing w:line="360" w:lineRule="auto"/>
        <w:jc w:val="both"/>
        <w:rPr>
          <w:rFonts w:ascii="Palatino Linotype" w:hAnsi="Palatino Linotype" w:cs="Arial"/>
          <w:color w:val="000000" w:themeColor="text1"/>
        </w:rPr>
      </w:pPr>
    </w:p>
    <w:p w14:paraId="26288304" w14:textId="793602A2" w:rsidR="00055899" w:rsidRPr="00055899" w:rsidRDefault="00055899" w:rsidP="00055899">
      <w:pPr>
        <w:tabs>
          <w:tab w:val="left" w:pos="4667"/>
        </w:tabs>
        <w:spacing w:line="360" w:lineRule="auto"/>
        <w:jc w:val="both"/>
        <w:rPr>
          <w:rFonts w:ascii="Palatino Linotype" w:hAnsi="Palatino Linotype" w:cs="Arial"/>
          <w:color w:val="000000" w:themeColor="text1"/>
        </w:rPr>
      </w:pPr>
      <w:r w:rsidRPr="00055899">
        <w:rPr>
          <w:rFonts w:ascii="Palatino Linotype" w:hAnsi="Palatino Linotype" w:cs="Arial"/>
          <w:color w:val="000000" w:themeColor="text1"/>
        </w:rPr>
        <w:t xml:space="preserve">De los criterios citados, </w:t>
      </w:r>
      <w:r w:rsidR="0036001F">
        <w:rPr>
          <w:rFonts w:ascii="Palatino Linotype" w:hAnsi="Palatino Linotype" w:cs="Arial"/>
          <w:color w:val="000000" w:themeColor="text1"/>
        </w:rPr>
        <w:t>se tiene</w:t>
      </w:r>
      <w:r w:rsidRPr="00055899">
        <w:rPr>
          <w:rFonts w:ascii="Palatino Linotype" w:hAnsi="Palatino Linotype" w:cs="Arial"/>
          <w:color w:val="000000" w:themeColor="text1"/>
        </w:rPr>
        <w:t xml:space="preserve"> que las declaraciones de inexistencia</w:t>
      </w:r>
      <w:r w:rsidR="0036001F">
        <w:rPr>
          <w:rFonts w:ascii="Palatino Linotype" w:hAnsi="Palatino Linotype" w:cs="Arial"/>
          <w:color w:val="000000" w:themeColor="text1"/>
        </w:rPr>
        <w:t xml:space="preserve"> que emitan los Comités de Transparencia, deben contener </w:t>
      </w:r>
      <w:r w:rsidRPr="00055899">
        <w:rPr>
          <w:rFonts w:ascii="Palatino Linotype" w:hAnsi="Palatino Linotype" w:cs="Arial"/>
          <w:color w:val="000000" w:themeColor="text1"/>
        </w:rPr>
        <w:t xml:space="preserve">los elementos suficientes </w:t>
      </w:r>
      <w:r w:rsidR="0036001F">
        <w:rPr>
          <w:rFonts w:ascii="Palatino Linotype" w:hAnsi="Palatino Linotype" w:cs="Arial"/>
          <w:color w:val="000000" w:themeColor="text1"/>
        </w:rPr>
        <w:t xml:space="preserve">que permitan que los solicitantes tengan </w:t>
      </w:r>
      <w:r w:rsidRPr="00055899">
        <w:rPr>
          <w:rFonts w:ascii="Palatino Linotype" w:hAnsi="Palatino Linotype" w:cs="Arial"/>
          <w:color w:val="000000" w:themeColor="text1"/>
        </w:rPr>
        <w:t xml:space="preserve">certeza </w:t>
      </w:r>
      <w:r w:rsidR="0036001F">
        <w:rPr>
          <w:rFonts w:ascii="Palatino Linotype" w:hAnsi="Palatino Linotype" w:cs="Arial"/>
          <w:color w:val="000000" w:themeColor="text1"/>
        </w:rPr>
        <w:t>de la búsqueda de la informació</w:t>
      </w:r>
      <w:r w:rsidRPr="00055899">
        <w:rPr>
          <w:rFonts w:ascii="Palatino Linotype" w:hAnsi="Palatino Linotype" w:cs="Arial"/>
          <w:color w:val="000000" w:themeColor="text1"/>
        </w:rPr>
        <w:t>n, esto es, qu</w:t>
      </w:r>
      <w:r w:rsidR="0036001F">
        <w:rPr>
          <w:rFonts w:ascii="Palatino Linotype" w:hAnsi="Palatino Linotype" w:cs="Arial"/>
          <w:color w:val="000000" w:themeColor="text1"/>
        </w:rPr>
        <w:t>e la declaratoria</w:t>
      </w:r>
      <w:r w:rsidRPr="00055899">
        <w:rPr>
          <w:rFonts w:ascii="Palatino Linotype" w:hAnsi="Palatino Linotype" w:cs="Arial"/>
          <w:color w:val="000000" w:themeColor="text1"/>
        </w:rPr>
        <w:t xml:space="preserve"> debe</w:t>
      </w:r>
      <w:r w:rsidR="0036001F">
        <w:rPr>
          <w:rFonts w:ascii="Palatino Linotype" w:hAnsi="Palatino Linotype" w:cs="Arial"/>
          <w:color w:val="000000" w:themeColor="text1"/>
        </w:rPr>
        <w:t xml:space="preserve"> estar debidamente</w:t>
      </w:r>
      <w:r w:rsidRPr="00055899">
        <w:rPr>
          <w:rFonts w:ascii="Palatino Linotype" w:hAnsi="Palatino Linotype" w:cs="Arial"/>
          <w:color w:val="000000" w:themeColor="text1"/>
        </w:rPr>
        <w:t xml:space="preserve"> funda</w:t>
      </w:r>
      <w:r w:rsidR="0036001F">
        <w:rPr>
          <w:rFonts w:ascii="Palatino Linotype" w:hAnsi="Palatino Linotype" w:cs="Arial"/>
          <w:color w:val="000000" w:themeColor="text1"/>
        </w:rPr>
        <w:t>da</w:t>
      </w:r>
      <w:r w:rsidRPr="00055899">
        <w:rPr>
          <w:rFonts w:ascii="Palatino Linotype" w:hAnsi="Palatino Linotype" w:cs="Arial"/>
          <w:color w:val="000000" w:themeColor="text1"/>
        </w:rPr>
        <w:t xml:space="preserve"> y motiva</w:t>
      </w:r>
      <w:r w:rsidR="0036001F">
        <w:rPr>
          <w:rFonts w:ascii="Palatino Linotype" w:hAnsi="Palatino Linotype" w:cs="Arial"/>
          <w:color w:val="000000" w:themeColor="text1"/>
        </w:rPr>
        <w:t xml:space="preserve">da, es decir; además de señalar los preceptos normativos aplicables, se deben especificar </w:t>
      </w:r>
      <w:r w:rsidRPr="00055899">
        <w:rPr>
          <w:rFonts w:ascii="Palatino Linotype" w:hAnsi="Palatino Linotype" w:cs="Arial"/>
          <w:color w:val="000000" w:themeColor="text1"/>
        </w:rPr>
        <w:t>los criterios de búsqueda</w:t>
      </w:r>
      <w:r w:rsidR="0036001F">
        <w:rPr>
          <w:rFonts w:ascii="Palatino Linotype" w:hAnsi="Palatino Linotype" w:cs="Arial"/>
          <w:color w:val="000000" w:themeColor="text1"/>
        </w:rPr>
        <w:t xml:space="preserve">, las unidades en las que se buscó la información, </w:t>
      </w:r>
      <w:r w:rsidRPr="00055899">
        <w:rPr>
          <w:rFonts w:ascii="Palatino Linotype" w:hAnsi="Palatino Linotype" w:cs="Arial"/>
          <w:color w:val="000000" w:themeColor="text1"/>
        </w:rPr>
        <w:t>y demás circunstancias tomadas en cuenta, con el fin de garantizar al solicitante que efectivamente se hicieron las gestiones necesarias para localizar la documentación de su interés.</w:t>
      </w:r>
    </w:p>
    <w:p w14:paraId="41026F93" w14:textId="77777777" w:rsidR="00055899" w:rsidRPr="00055899" w:rsidRDefault="00055899" w:rsidP="00055899">
      <w:pPr>
        <w:spacing w:line="360" w:lineRule="auto"/>
        <w:ind w:right="-93"/>
        <w:jc w:val="both"/>
        <w:rPr>
          <w:rFonts w:ascii="Palatino Linotype" w:hAnsi="Palatino Linotype" w:cs="Tahoma"/>
        </w:rPr>
      </w:pPr>
    </w:p>
    <w:p w14:paraId="57E4AA3D" w14:textId="1DC9146D" w:rsidR="00055899" w:rsidRDefault="00055899">
      <w:pPr>
        <w:spacing w:line="360" w:lineRule="auto"/>
        <w:jc w:val="both"/>
        <w:rPr>
          <w:rFonts w:ascii="Palatino Linotype" w:hAnsi="Palatino Linotype" w:cs="Tahoma"/>
          <w:bCs/>
          <w:lang w:eastAsia="es-MX"/>
        </w:rPr>
      </w:pPr>
      <w:r w:rsidRPr="00055899">
        <w:rPr>
          <w:rFonts w:ascii="Palatino Linotype" w:hAnsi="Palatino Linotype" w:cs="Tahoma"/>
          <w:lang w:eastAsia="es-MX"/>
        </w:rPr>
        <w:t xml:space="preserve">Conforme a lo anterior, se considera que en el caso de que la información solicitada por el Recurrente, respecto </w:t>
      </w:r>
      <w:r w:rsidR="0036001F">
        <w:rPr>
          <w:rFonts w:ascii="Palatino Linotype" w:hAnsi="Palatino Linotype" w:cs="Tahoma"/>
          <w:lang w:eastAsia="es-MX"/>
        </w:rPr>
        <w:t xml:space="preserve">al documento que dé cuenta de la respuesta a la petición </w:t>
      </w:r>
      <w:r w:rsidR="0036001F">
        <w:rPr>
          <w:rFonts w:ascii="Palatino Linotype" w:hAnsi="Palatino Linotype" w:cs="Tahoma"/>
          <w:lang w:eastAsia="es-MX"/>
        </w:rPr>
        <w:lastRenderedPageBreak/>
        <w:t>formulada el dos de diciembre de dos mil veintidós</w:t>
      </w:r>
      <w:r w:rsidRPr="00055899">
        <w:rPr>
          <w:rFonts w:ascii="Palatino Linotype" w:hAnsi="Palatino Linotype" w:cs="Tahoma"/>
          <w:lang w:eastAsia="es-MX"/>
        </w:rPr>
        <w:t xml:space="preserve">, no obre en los archivos del Sujeto Obligado, es necesario que </w:t>
      </w:r>
      <w:r w:rsidR="0010546E">
        <w:rPr>
          <w:rFonts w:ascii="Palatino Linotype" w:hAnsi="Palatino Linotype" w:cs="Tahoma"/>
          <w:lang w:eastAsia="es-MX"/>
        </w:rPr>
        <w:t>el Sujeto Obligado</w:t>
      </w:r>
      <w:r w:rsidRPr="00055899">
        <w:rPr>
          <w:rFonts w:ascii="Palatino Linotype" w:hAnsi="Palatino Linotype" w:cs="Tahoma"/>
          <w:lang w:eastAsia="es-MX"/>
        </w:rPr>
        <w:t xml:space="preserve"> </w:t>
      </w:r>
      <w:r w:rsidRPr="00055899">
        <w:rPr>
          <w:rFonts w:ascii="Palatino Linotype" w:hAnsi="Palatino Linotype" w:cs="Tahoma"/>
          <w:bCs/>
          <w:lang w:eastAsia="es-MX"/>
        </w:rPr>
        <w:t xml:space="preserve">declare por medio de su Comité de Transparencia la inexistencia de la información solicitada. </w:t>
      </w:r>
    </w:p>
    <w:p w14:paraId="462150D2" w14:textId="07265D1D" w:rsidR="0010546E" w:rsidRDefault="0010546E">
      <w:pPr>
        <w:spacing w:line="360" w:lineRule="auto"/>
        <w:jc w:val="both"/>
        <w:rPr>
          <w:rFonts w:ascii="Palatino Linotype" w:hAnsi="Palatino Linotype" w:cs="Tahoma"/>
          <w:bCs/>
          <w:lang w:eastAsia="es-MX"/>
        </w:rPr>
      </w:pPr>
    </w:p>
    <w:p w14:paraId="6168DC18" w14:textId="7D6EBABB" w:rsidR="0010546E" w:rsidRDefault="0010546E" w:rsidP="0010546E">
      <w:pPr>
        <w:spacing w:line="360" w:lineRule="auto"/>
        <w:jc w:val="both"/>
        <w:rPr>
          <w:rFonts w:ascii="Palatino Linotype" w:eastAsia="Palatino Linotype" w:hAnsi="Palatino Linotype" w:cs="Palatino Linotype"/>
          <w:bCs/>
        </w:rPr>
      </w:pPr>
      <w:r>
        <w:rPr>
          <w:rFonts w:ascii="Palatino Linotype" w:hAnsi="Palatino Linotype"/>
          <w:b/>
          <w:bCs/>
        </w:rPr>
        <w:t xml:space="preserve">Quinto. De la versión pública. </w:t>
      </w:r>
      <w:r>
        <w:rPr>
          <w:rFonts w:ascii="Palatino Linotype" w:eastAsia="Palatino Linotype" w:hAnsi="Palatino Linotype" w:cs="Palatino Linotype"/>
        </w:rPr>
        <w:t xml:space="preserve">Como se analizó en el considerando anterior, </w:t>
      </w:r>
      <w:r w:rsidRPr="00DB66DC">
        <w:rPr>
          <w:rFonts w:ascii="Palatino Linotype" w:eastAsia="Palatino Linotype" w:hAnsi="Palatino Linotype" w:cs="Palatino Linotype"/>
        </w:rPr>
        <w:t>dada la naturaleza de la información</w:t>
      </w:r>
      <w:r w:rsidRPr="00E66F95">
        <w:rPr>
          <w:rFonts w:ascii="Palatino Linotype" w:eastAsia="Palatino Linotype" w:hAnsi="Palatino Linotype" w:cs="Palatino Linotype"/>
        </w:rPr>
        <w:t xml:space="preserve"> solicitada, </w:t>
      </w:r>
      <w:r w:rsidRPr="009E25D0">
        <w:rPr>
          <w:rFonts w:ascii="Palatino Linotype" w:eastAsia="Palatino Linotype" w:hAnsi="Palatino Linotype" w:cs="Palatino Linotype"/>
        </w:rPr>
        <w:t>si el Sujeto Obligado advierte que</w:t>
      </w:r>
      <w:r>
        <w:rPr>
          <w:rFonts w:ascii="Palatino Linotype" w:eastAsia="Palatino Linotype" w:hAnsi="Palatino Linotype" w:cs="Palatino Linotype"/>
        </w:rPr>
        <w:t xml:space="preserve"> el documento que da cuenta de lo solicitado</w:t>
      </w:r>
      <w:r w:rsidRPr="009E25D0">
        <w:rPr>
          <w:rFonts w:ascii="Palatino Linotype" w:eastAsia="Palatino Linotype" w:hAnsi="Palatino Linotype" w:cs="Palatino Linotype"/>
        </w:rPr>
        <w:t>, contiene datos personales que sean susceptibles de ser clasificados como confidenciales</w:t>
      </w:r>
      <w:r w:rsidRPr="0022446E">
        <w:rPr>
          <w:rFonts w:ascii="Palatino Linotype" w:eastAsia="Palatino Linotype" w:hAnsi="Palatino Linotype" w:cs="Palatino Linotype"/>
          <w:bCs/>
        </w:rPr>
        <w:t>, deberá emitir, un Acuerdo de Clasificación debidamente fundado y motivado que sustente la clasificación parcial, a través de la versión pública que emita, o bien, la restricción total del derecho de acceso a la información</w:t>
      </w:r>
      <w:r>
        <w:rPr>
          <w:rFonts w:ascii="Palatino Linotype" w:eastAsia="Palatino Linotype" w:hAnsi="Palatino Linotype" w:cs="Palatino Linotype"/>
          <w:bCs/>
        </w:rPr>
        <w:t>, atento a lo siguiente:</w:t>
      </w:r>
    </w:p>
    <w:p w14:paraId="0ED06BF9" w14:textId="77777777" w:rsidR="0010546E" w:rsidRPr="0055242D" w:rsidRDefault="0010546E" w:rsidP="0010546E">
      <w:pPr>
        <w:spacing w:line="360" w:lineRule="auto"/>
        <w:jc w:val="both"/>
        <w:rPr>
          <w:rFonts w:ascii="Palatino Linotype" w:eastAsia="Palatino Linotype" w:hAnsi="Palatino Linotype" w:cs="Palatino Linotype"/>
        </w:rPr>
      </w:pPr>
    </w:p>
    <w:p w14:paraId="6CCAEE78" w14:textId="77777777" w:rsidR="0010546E" w:rsidRDefault="0010546E" w:rsidP="0010546E">
      <w:pPr>
        <w:spacing w:line="360" w:lineRule="auto"/>
        <w:ind w:right="49"/>
        <w:jc w:val="both"/>
        <w:rPr>
          <w:rFonts w:ascii="Palatino Linotype" w:eastAsia="Palatino Linotype" w:hAnsi="Palatino Linotype" w:cs="Palatino Linotype"/>
        </w:rPr>
      </w:pPr>
      <w:r w:rsidRPr="00DB66DC">
        <w:rPr>
          <w:rFonts w:ascii="Palatino Linotype" w:eastAsia="Palatino Linotype" w:hAnsi="Palatino Linotype" w:cs="Palatino Linotype"/>
        </w:rPr>
        <w:t>El derecho de acceso a la información pública tiene como limitante el respeto a la intimidad y a la vida privada de las personas, es</w:t>
      </w:r>
      <w:r>
        <w:rPr>
          <w:rFonts w:ascii="Palatino Linotype" w:eastAsia="Palatino Linotype" w:hAnsi="Palatino Linotype" w:cs="Palatino Linotype"/>
        </w:rPr>
        <w:t xml:space="preserve"> </w:t>
      </w:r>
      <w:r w:rsidRPr="00DB66DC">
        <w:rPr>
          <w:rFonts w:ascii="Palatino Linotype" w:eastAsia="Palatino Linotype" w:hAnsi="Palatino Linotype" w:cs="Palatino Linotype"/>
        </w:rPr>
        <w:t>por 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402B6895" w14:textId="77777777" w:rsidR="0010546E" w:rsidRPr="00DB66DC" w:rsidRDefault="0010546E" w:rsidP="0010546E">
      <w:pPr>
        <w:spacing w:line="360" w:lineRule="auto"/>
        <w:ind w:right="49"/>
        <w:jc w:val="both"/>
        <w:rPr>
          <w:rFonts w:ascii="Palatino Linotype" w:eastAsia="Palatino Linotype" w:hAnsi="Palatino Linotype" w:cs="Palatino Linotype"/>
        </w:rPr>
      </w:pPr>
    </w:p>
    <w:p w14:paraId="5C57E0B0" w14:textId="77777777" w:rsidR="0010546E" w:rsidRDefault="0010546E" w:rsidP="0010546E">
      <w:pPr>
        <w:spacing w:line="360" w:lineRule="auto"/>
        <w:ind w:right="49"/>
        <w:jc w:val="both"/>
        <w:rPr>
          <w:rFonts w:ascii="Palatino Linotype" w:eastAsia="Palatino Linotype" w:hAnsi="Palatino Linotype" w:cs="Palatino Linotype"/>
        </w:rPr>
      </w:pPr>
      <w:r w:rsidRPr="00DB66DC">
        <w:rPr>
          <w:rFonts w:ascii="Palatino Linotype" w:eastAsia="Palatino Linotype" w:hAnsi="Palatino Linotype" w:cs="Palatino Linotype"/>
        </w:rPr>
        <w:t xml:space="preserve">De este modo, en armonía entre los principios constitucionales de máxima publicidad y de protección de datos personales, la </w:t>
      </w:r>
      <w:r>
        <w:rPr>
          <w:rFonts w:ascii="Palatino Linotype" w:eastAsia="Palatino Linotype" w:hAnsi="Palatino Linotype" w:cs="Palatino Linotype"/>
        </w:rPr>
        <w:t>L</w:t>
      </w:r>
      <w:r w:rsidRPr="00DB66DC">
        <w:rPr>
          <w:rFonts w:ascii="Palatino Linotype" w:eastAsia="Palatino Linotype" w:hAnsi="Palatino Linotype" w:cs="Palatino Linotype"/>
        </w:rPr>
        <w:t>ey permite la elaboración de versiones públicas en las que se suprima aquella información relacionada con la vida privada de las personas.</w:t>
      </w:r>
    </w:p>
    <w:p w14:paraId="3253A17F" w14:textId="77777777" w:rsidR="0010546E" w:rsidRPr="00DB66DC" w:rsidRDefault="0010546E" w:rsidP="0010546E">
      <w:pPr>
        <w:spacing w:line="360" w:lineRule="auto"/>
        <w:ind w:right="49"/>
        <w:jc w:val="both"/>
        <w:rPr>
          <w:rFonts w:ascii="Palatino Linotype" w:eastAsia="Palatino Linotype" w:hAnsi="Palatino Linotype" w:cs="Palatino Linotype"/>
        </w:rPr>
      </w:pPr>
    </w:p>
    <w:p w14:paraId="4D674BA5" w14:textId="77777777" w:rsidR="0010546E" w:rsidRDefault="0010546E" w:rsidP="0010546E">
      <w:pPr>
        <w:spacing w:line="360" w:lineRule="auto"/>
        <w:ind w:right="49"/>
        <w:jc w:val="both"/>
        <w:rPr>
          <w:rFonts w:ascii="Palatino Linotype" w:eastAsia="Palatino Linotype" w:hAnsi="Palatino Linotype" w:cs="Palatino Linotype"/>
        </w:rPr>
      </w:pPr>
      <w:r w:rsidRPr="00DB66DC">
        <w:rPr>
          <w:rFonts w:ascii="Palatino Linotype" w:eastAsia="Palatino Linotype" w:hAnsi="Palatino Linotype" w:cs="Palatino Linotype"/>
        </w:rPr>
        <w:lastRenderedPageBreak/>
        <w:t>Al respecto, los artículos 3, fracciones IX, XX, XXI, XXXII, XLV; 6, 91, 137, 143 fracción I, de la Ley de Transparencia y Acceso a la Información Pública del Estado de México y Municipios vigente establecen:</w:t>
      </w:r>
    </w:p>
    <w:p w14:paraId="0ECDCFDD" w14:textId="77777777" w:rsidR="0010546E" w:rsidRPr="00DB66DC" w:rsidRDefault="0010546E" w:rsidP="0010546E">
      <w:pPr>
        <w:spacing w:line="360" w:lineRule="auto"/>
        <w:ind w:right="49"/>
        <w:jc w:val="both"/>
        <w:rPr>
          <w:rFonts w:ascii="Palatino Linotype" w:eastAsia="Palatino Linotype" w:hAnsi="Palatino Linotype" w:cs="Palatino Linotype"/>
        </w:rPr>
      </w:pPr>
    </w:p>
    <w:p w14:paraId="08ABF960" w14:textId="77777777" w:rsidR="0010546E" w:rsidRPr="00DB66DC" w:rsidRDefault="0010546E" w:rsidP="0010546E">
      <w:pPr>
        <w:spacing w:line="360" w:lineRule="auto"/>
        <w:ind w:left="567" w:right="567"/>
        <w:jc w:val="both"/>
        <w:rPr>
          <w:rFonts w:ascii="Palatino Linotype" w:eastAsia="Palatino Linotype" w:hAnsi="Palatino Linotype" w:cs="Palatino Linotype"/>
          <w:i/>
          <w:sz w:val="22"/>
          <w:szCs w:val="22"/>
        </w:rPr>
      </w:pPr>
      <w:r w:rsidRPr="00DB66DC">
        <w:rPr>
          <w:rFonts w:ascii="Palatino Linotype" w:eastAsia="Palatino Linotype" w:hAnsi="Palatino Linotype" w:cs="Palatino Linotype"/>
        </w:rPr>
        <w:t> </w:t>
      </w:r>
      <w:r w:rsidRPr="00DB66DC">
        <w:rPr>
          <w:rFonts w:ascii="Palatino Linotype" w:eastAsia="Palatino Linotype" w:hAnsi="Palatino Linotype" w:cs="Palatino Linotype"/>
          <w:i/>
          <w:sz w:val="22"/>
          <w:szCs w:val="22"/>
        </w:rPr>
        <w:t>“</w:t>
      </w:r>
      <w:r w:rsidRPr="00DB66DC">
        <w:rPr>
          <w:rFonts w:ascii="Palatino Linotype" w:eastAsia="Palatino Linotype" w:hAnsi="Palatino Linotype" w:cs="Palatino Linotype"/>
          <w:b/>
          <w:i/>
          <w:sz w:val="22"/>
          <w:szCs w:val="22"/>
        </w:rPr>
        <w:t>Artículo 3.</w:t>
      </w:r>
      <w:r w:rsidRPr="00DB66DC">
        <w:rPr>
          <w:rFonts w:ascii="Palatino Linotype" w:eastAsia="Palatino Linotype" w:hAnsi="Palatino Linotype" w:cs="Palatino Linotype"/>
          <w:i/>
          <w:sz w:val="22"/>
          <w:szCs w:val="22"/>
        </w:rPr>
        <w:t xml:space="preserve"> Para los efectos de la presente Ley se entenderá por:</w:t>
      </w:r>
    </w:p>
    <w:p w14:paraId="488A922B" w14:textId="77777777" w:rsidR="0010546E" w:rsidRPr="00DB66DC" w:rsidRDefault="0010546E" w:rsidP="0010546E">
      <w:pPr>
        <w:tabs>
          <w:tab w:val="left" w:pos="1276"/>
        </w:tabs>
        <w:spacing w:line="360" w:lineRule="auto"/>
        <w:ind w:left="567" w:right="567"/>
        <w:jc w:val="both"/>
        <w:rPr>
          <w:rFonts w:ascii="Palatino Linotype" w:eastAsia="Palatino Linotype" w:hAnsi="Palatino Linotype" w:cs="Palatino Linotype"/>
          <w:i/>
          <w:sz w:val="22"/>
          <w:szCs w:val="22"/>
        </w:rPr>
      </w:pPr>
      <w:r w:rsidRPr="00DB66DC">
        <w:rPr>
          <w:rFonts w:ascii="Palatino Linotype" w:eastAsia="Palatino Linotype" w:hAnsi="Palatino Linotype" w:cs="Palatino Linotype"/>
          <w:i/>
          <w:sz w:val="22"/>
          <w:szCs w:val="22"/>
        </w:rPr>
        <w:t>(…)</w:t>
      </w:r>
    </w:p>
    <w:p w14:paraId="0716619A" w14:textId="77777777" w:rsidR="0010546E" w:rsidRPr="00DB66DC" w:rsidRDefault="0010546E" w:rsidP="0010546E">
      <w:pPr>
        <w:tabs>
          <w:tab w:val="left" w:pos="1276"/>
        </w:tabs>
        <w:spacing w:line="360" w:lineRule="auto"/>
        <w:ind w:left="567" w:right="567"/>
        <w:jc w:val="both"/>
        <w:rPr>
          <w:rFonts w:ascii="Palatino Linotype" w:eastAsia="Palatino Linotype" w:hAnsi="Palatino Linotype" w:cs="Palatino Linotype"/>
          <w:i/>
          <w:sz w:val="22"/>
          <w:szCs w:val="22"/>
        </w:rPr>
      </w:pPr>
      <w:r w:rsidRPr="00DB66DC">
        <w:rPr>
          <w:rFonts w:ascii="Palatino Linotype" w:eastAsia="Palatino Linotype" w:hAnsi="Palatino Linotype" w:cs="Palatino Linotype"/>
          <w:b/>
          <w:i/>
          <w:sz w:val="22"/>
          <w:szCs w:val="22"/>
        </w:rPr>
        <w:t>IX. Datos personales</w:t>
      </w:r>
      <w:r w:rsidRPr="00DB66DC">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00AB0C98" w14:textId="77777777" w:rsidR="0010546E" w:rsidRPr="00DB66DC" w:rsidRDefault="0010546E" w:rsidP="0010546E">
      <w:pPr>
        <w:tabs>
          <w:tab w:val="left" w:pos="1276"/>
        </w:tabs>
        <w:spacing w:line="360" w:lineRule="auto"/>
        <w:ind w:left="567" w:right="567"/>
        <w:jc w:val="both"/>
        <w:rPr>
          <w:rFonts w:ascii="Palatino Linotype" w:eastAsia="Palatino Linotype" w:hAnsi="Palatino Linotype" w:cs="Palatino Linotype"/>
          <w:i/>
          <w:sz w:val="22"/>
          <w:szCs w:val="22"/>
        </w:rPr>
      </w:pPr>
      <w:r w:rsidRPr="00DB66DC">
        <w:rPr>
          <w:rFonts w:ascii="Palatino Linotype" w:eastAsia="Palatino Linotype" w:hAnsi="Palatino Linotype" w:cs="Palatino Linotype"/>
          <w:i/>
          <w:sz w:val="22"/>
          <w:szCs w:val="22"/>
        </w:rPr>
        <w:t>(…)</w:t>
      </w:r>
    </w:p>
    <w:p w14:paraId="3D0EC6CF" w14:textId="77777777" w:rsidR="0010546E" w:rsidRPr="00DB66DC" w:rsidRDefault="0010546E" w:rsidP="0010546E">
      <w:pPr>
        <w:tabs>
          <w:tab w:val="left" w:pos="1276"/>
        </w:tabs>
        <w:spacing w:line="360" w:lineRule="auto"/>
        <w:ind w:left="567" w:right="567"/>
        <w:jc w:val="both"/>
        <w:rPr>
          <w:rFonts w:ascii="Palatino Linotype" w:eastAsia="Palatino Linotype" w:hAnsi="Palatino Linotype" w:cs="Palatino Linotype"/>
          <w:i/>
          <w:sz w:val="22"/>
          <w:szCs w:val="22"/>
        </w:rPr>
      </w:pPr>
      <w:r w:rsidRPr="00DB66DC">
        <w:rPr>
          <w:rFonts w:ascii="Palatino Linotype" w:eastAsia="Palatino Linotype" w:hAnsi="Palatino Linotype" w:cs="Palatino Linotype"/>
          <w:b/>
          <w:i/>
          <w:sz w:val="22"/>
          <w:szCs w:val="22"/>
        </w:rPr>
        <w:t>XX. Información clasificada</w:t>
      </w:r>
      <w:r w:rsidRPr="00DB66DC">
        <w:rPr>
          <w:rFonts w:ascii="Palatino Linotype" w:eastAsia="Palatino Linotype" w:hAnsi="Palatino Linotype" w:cs="Palatino Linotype"/>
          <w:i/>
          <w:sz w:val="22"/>
          <w:szCs w:val="22"/>
        </w:rPr>
        <w:t>: Aquella considerada por la presente Ley como reservada o confidencial;</w:t>
      </w:r>
    </w:p>
    <w:p w14:paraId="7AEDD7C0" w14:textId="77777777" w:rsidR="0010546E" w:rsidRPr="00DB66DC" w:rsidRDefault="0010546E" w:rsidP="0010546E">
      <w:pPr>
        <w:tabs>
          <w:tab w:val="left" w:pos="1276"/>
        </w:tabs>
        <w:spacing w:line="360" w:lineRule="auto"/>
        <w:ind w:left="567" w:right="567"/>
        <w:jc w:val="both"/>
        <w:rPr>
          <w:rFonts w:ascii="Palatino Linotype" w:eastAsia="Palatino Linotype" w:hAnsi="Palatino Linotype" w:cs="Palatino Linotype"/>
          <w:i/>
          <w:sz w:val="22"/>
          <w:szCs w:val="22"/>
        </w:rPr>
      </w:pPr>
      <w:r w:rsidRPr="00DB66DC">
        <w:rPr>
          <w:rFonts w:ascii="Palatino Linotype" w:eastAsia="Palatino Linotype" w:hAnsi="Palatino Linotype" w:cs="Palatino Linotype"/>
          <w:b/>
          <w:i/>
          <w:sz w:val="22"/>
          <w:szCs w:val="22"/>
        </w:rPr>
        <w:t>XXI. Información confidencial</w:t>
      </w:r>
      <w:r w:rsidRPr="00DB66DC">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17AE347" w14:textId="77777777" w:rsidR="0010546E" w:rsidRPr="00DB66DC" w:rsidRDefault="0010546E" w:rsidP="0010546E">
      <w:pPr>
        <w:tabs>
          <w:tab w:val="left" w:pos="1276"/>
        </w:tabs>
        <w:spacing w:line="360" w:lineRule="auto"/>
        <w:ind w:left="567" w:right="567"/>
        <w:jc w:val="both"/>
        <w:rPr>
          <w:rFonts w:ascii="Palatino Linotype" w:eastAsia="Palatino Linotype" w:hAnsi="Palatino Linotype" w:cs="Palatino Linotype"/>
          <w:i/>
          <w:sz w:val="22"/>
          <w:szCs w:val="22"/>
        </w:rPr>
      </w:pPr>
      <w:r w:rsidRPr="00DB66DC">
        <w:rPr>
          <w:rFonts w:ascii="Palatino Linotype" w:eastAsia="Palatino Linotype" w:hAnsi="Palatino Linotype" w:cs="Palatino Linotype"/>
          <w:i/>
          <w:sz w:val="22"/>
          <w:szCs w:val="22"/>
        </w:rPr>
        <w:t>(…)</w:t>
      </w:r>
    </w:p>
    <w:p w14:paraId="326DDE74" w14:textId="77777777" w:rsidR="0010546E" w:rsidRPr="00DB66DC" w:rsidRDefault="0010546E" w:rsidP="0010546E">
      <w:pPr>
        <w:tabs>
          <w:tab w:val="left" w:pos="1276"/>
        </w:tabs>
        <w:spacing w:line="360" w:lineRule="auto"/>
        <w:ind w:left="567" w:right="567"/>
        <w:jc w:val="both"/>
        <w:rPr>
          <w:rFonts w:ascii="Palatino Linotype" w:eastAsia="Palatino Linotype" w:hAnsi="Palatino Linotype" w:cs="Palatino Linotype"/>
          <w:i/>
          <w:sz w:val="22"/>
          <w:szCs w:val="22"/>
        </w:rPr>
      </w:pPr>
      <w:r w:rsidRPr="00DB66DC">
        <w:rPr>
          <w:rFonts w:ascii="Palatino Linotype" w:eastAsia="Palatino Linotype" w:hAnsi="Palatino Linotype" w:cs="Palatino Linotype"/>
          <w:b/>
          <w:i/>
          <w:sz w:val="22"/>
          <w:szCs w:val="22"/>
        </w:rPr>
        <w:t>XXXII. Protección de Datos Personales</w:t>
      </w:r>
      <w:r w:rsidRPr="00DB66DC">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BFBE2CE" w14:textId="77777777" w:rsidR="0010546E" w:rsidRPr="00DB66DC" w:rsidRDefault="0010546E" w:rsidP="0010546E">
      <w:pPr>
        <w:tabs>
          <w:tab w:val="left" w:pos="1276"/>
        </w:tabs>
        <w:spacing w:line="360" w:lineRule="auto"/>
        <w:ind w:left="567" w:right="567"/>
        <w:jc w:val="both"/>
        <w:rPr>
          <w:rFonts w:ascii="Palatino Linotype" w:eastAsia="Palatino Linotype" w:hAnsi="Palatino Linotype" w:cs="Palatino Linotype"/>
          <w:i/>
          <w:sz w:val="22"/>
          <w:szCs w:val="22"/>
        </w:rPr>
      </w:pPr>
      <w:r w:rsidRPr="00DB66DC">
        <w:rPr>
          <w:rFonts w:ascii="Palatino Linotype" w:eastAsia="Palatino Linotype" w:hAnsi="Palatino Linotype" w:cs="Palatino Linotype"/>
          <w:i/>
          <w:sz w:val="22"/>
          <w:szCs w:val="22"/>
        </w:rPr>
        <w:t>(…)</w:t>
      </w:r>
    </w:p>
    <w:p w14:paraId="4938CA6F" w14:textId="77777777" w:rsidR="0010546E" w:rsidRPr="00DB66DC" w:rsidRDefault="0010546E" w:rsidP="0010546E">
      <w:pPr>
        <w:tabs>
          <w:tab w:val="left" w:pos="1276"/>
        </w:tabs>
        <w:spacing w:line="360" w:lineRule="auto"/>
        <w:ind w:left="567" w:right="567"/>
        <w:jc w:val="both"/>
        <w:rPr>
          <w:rFonts w:ascii="Palatino Linotype" w:eastAsia="Palatino Linotype" w:hAnsi="Palatino Linotype" w:cs="Palatino Linotype"/>
          <w:i/>
          <w:sz w:val="22"/>
          <w:szCs w:val="22"/>
        </w:rPr>
      </w:pPr>
      <w:r w:rsidRPr="00DB66DC">
        <w:rPr>
          <w:rFonts w:ascii="Palatino Linotype" w:eastAsia="Palatino Linotype" w:hAnsi="Palatino Linotype" w:cs="Palatino Linotype"/>
          <w:b/>
          <w:i/>
          <w:sz w:val="22"/>
          <w:szCs w:val="22"/>
        </w:rPr>
        <w:t>XLV. Versión pública</w:t>
      </w:r>
      <w:r w:rsidRPr="00DB66DC">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22BAD6BF" w14:textId="77777777" w:rsidR="0010546E" w:rsidRPr="00DB66DC" w:rsidRDefault="0010546E" w:rsidP="0010546E">
      <w:pPr>
        <w:spacing w:line="360" w:lineRule="auto"/>
        <w:ind w:left="567" w:right="567"/>
        <w:jc w:val="both"/>
        <w:rPr>
          <w:rFonts w:ascii="Palatino Linotype" w:eastAsia="Palatino Linotype" w:hAnsi="Palatino Linotype" w:cs="Palatino Linotype"/>
          <w:i/>
          <w:sz w:val="22"/>
          <w:szCs w:val="22"/>
        </w:rPr>
      </w:pPr>
      <w:r w:rsidRPr="00DB66DC">
        <w:rPr>
          <w:rFonts w:ascii="Palatino Linotype" w:eastAsia="Palatino Linotype" w:hAnsi="Palatino Linotype" w:cs="Palatino Linotype"/>
          <w:b/>
          <w:i/>
          <w:sz w:val="22"/>
          <w:szCs w:val="22"/>
        </w:rPr>
        <w:t> Artículo 6</w:t>
      </w:r>
      <w:r w:rsidRPr="00DB66DC">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w:t>
      </w:r>
      <w:r w:rsidRPr="00DB66DC">
        <w:rPr>
          <w:rFonts w:ascii="Palatino Linotype" w:eastAsia="Palatino Linotype" w:hAnsi="Palatino Linotype" w:cs="Palatino Linotype"/>
          <w:i/>
          <w:sz w:val="22"/>
          <w:szCs w:val="22"/>
        </w:rPr>
        <w:lastRenderedPageBreak/>
        <w:t>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4CD2FBB" w14:textId="77777777" w:rsidR="0010546E" w:rsidRPr="00DB66DC" w:rsidRDefault="0010546E" w:rsidP="0010546E">
      <w:pPr>
        <w:spacing w:line="360" w:lineRule="auto"/>
        <w:ind w:left="567" w:right="567"/>
        <w:jc w:val="both"/>
        <w:rPr>
          <w:rFonts w:ascii="Palatino Linotype" w:eastAsia="Palatino Linotype" w:hAnsi="Palatino Linotype" w:cs="Palatino Linotype"/>
          <w:i/>
          <w:sz w:val="22"/>
          <w:szCs w:val="22"/>
        </w:rPr>
      </w:pPr>
      <w:r w:rsidRPr="00DB66DC">
        <w:rPr>
          <w:rFonts w:ascii="Palatino Linotype" w:eastAsia="Palatino Linotype" w:hAnsi="Palatino Linotype" w:cs="Palatino Linotype"/>
          <w:i/>
          <w:sz w:val="22"/>
          <w:szCs w:val="22"/>
        </w:rPr>
        <w:t> (…)</w:t>
      </w:r>
    </w:p>
    <w:p w14:paraId="7EAD0AAC" w14:textId="77777777" w:rsidR="0010546E" w:rsidRPr="00DB66DC" w:rsidRDefault="0010546E" w:rsidP="0010546E">
      <w:pPr>
        <w:spacing w:line="360" w:lineRule="auto"/>
        <w:ind w:left="567" w:right="567"/>
        <w:jc w:val="both"/>
        <w:rPr>
          <w:rFonts w:ascii="Palatino Linotype" w:eastAsia="Palatino Linotype" w:hAnsi="Palatino Linotype" w:cs="Palatino Linotype"/>
          <w:i/>
          <w:sz w:val="22"/>
          <w:szCs w:val="22"/>
        </w:rPr>
      </w:pPr>
      <w:r w:rsidRPr="00DB66DC">
        <w:rPr>
          <w:rFonts w:ascii="Palatino Linotype" w:eastAsia="Palatino Linotype" w:hAnsi="Palatino Linotype" w:cs="Palatino Linotype"/>
          <w:b/>
          <w:i/>
          <w:sz w:val="22"/>
          <w:szCs w:val="22"/>
        </w:rPr>
        <w:t>Artículo 91.</w:t>
      </w:r>
      <w:r w:rsidRPr="00DB66DC">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DB66DC">
        <w:rPr>
          <w:rFonts w:ascii="Palatino Linotype" w:eastAsia="Palatino Linotype" w:hAnsi="Palatino Linotype" w:cs="Palatino Linotype"/>
          <w:i/>
          <w:sz w:val="22"/>
          <w:szCs w:val="22"/>
        </w:rPr>
        <w:br/>
        <w:t>(…)</w:t>
      </w:r>
    </w:p>
    <w:p w14:paraId="4F7F5E7F" w14:textId="77777777" w:rsidR="0010546E" w:rsidRPr="00DB66DC" w:rsidRDefault="0010546E" w:rsidP="0010546E">
      <w:pPr>
        <w:spacing w:line="360" w:lineRule="auto"/>
        <w:ind w:left="567" w:right="567"/>
        <w:jc w:val="both"/>
        <w:rPr>
          <w:rFonts w:ascii="Palatino Linotype" w:eastAsia="Palatino Linotype" w:hAnsi="Palatino Linotype" w:cs="Palatino Linotype"/>
          <w:i/>
          <w:sz w:val="22"/>
          <w:szCs w:val="22"/>
        </w:rPr>
      </w:pPr>
      <w:r w:rsidRPr="00DB66DC">
        <w:rPr>
          <w:rFonts w:ascii="Palatino Linotype" w:eastAsia="Palatino Linotype" w:hAnsi="Palatino Linotype" w:cs="Palatino Linotype"/>
          <w:b/>
          <w:i/>
          <w:sz w:val="22"/>
          <w:szCs w:val="22"/>
        </w:rPr>
        <w:t>Artículo 137.</w:t>
      </w:r>
      <w:r w:rsidRPr="00DB66DC">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4590B45" w14:textId="77777777" w:rsidR="0010546E" w:rsidRPr="00DB66DC" w:rsidRDefault="0010546E" w:rsidP="0010546E">
      <w:pPr>
        <w:spacing w:line="360" w:lineRule="auto"/>
        <w:ind w:left="567" w:right="567"/>
        <w:jc w:val="both"/>
        <w:rPr>
          <w:rFonts w:ascii="Palatino Linotype" w:eastAsia="Palatino Linotype" w:hAnsi="Palatino Linotype" w:cs="Palatino Linotype"/>
          <w:i/>
          <w:sz w:val="22"/>
          <w:szCs w:val="22"/>
        </w:rPr>
      </w:pPr>
      <w:r w:rsidRPr="00DB66DC">
        <w:rPr>
          <w:rFonts w:ascii="Palatino Linotype" w:eastAsia="Palatino Linotype" w:hAnsi="Palatino Linotype" w:cs="Palatino Linotype"/>
          <w:b/>
          <w:i/>
          <w:sz w:val="22"/>
          <w:szCs w:val="22"/>
        </w:rPr>
        <w:t> Artículo 143.</w:t>
      </w:r>
      <w:r w:rsidRPr="00DB66DC">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47124DCD" w14:textId="77777777" w:rsidR="0010546E" w:rsidRDefault="0010546E" w:rsidP="0010546E">
      <w:pPr>
        <w:spacing w:line="360" w:lineRule="auto"/>
        <w:ind w:left="567" w:right="567"/>
        <w:jc w:val="both"/>
        <w:rPr>
          <w:rFonts w:ascii="Palatino Linotype" w:eastAsia="Palatino Linotype" w:hAnsi="Palatino Linotype" w:cs="Palatino Linotype"/>
          <w:i/>
          <w:sz w:val="22"/>
          <w:szCs w:val="22"/>
        </w:rPr>
      </w:pPr>
      <w:r w:rsidRPr="00DB66DC">
        <w:rPr>
          <w:rFonts w:ascii="Palatino Linotype" w:eastAsia="Palatino Linotype" w:hAnsi="Palatino Linotype" w:cs="Palatino Linotype"/>
          <w:b/>
          <w:i/>
          <w:sz w:val="22"/>
          <w:szCs w:val="22"/>
        </w:rPr>
        <w:t>I.</w:t>
      </w:r>
      <w:r w:rsidRPr="00DB66DC">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43F955B" w14:textId="77777777" w:rsidR="0010546E" w:rsidRPr="00DB66DC" w:rsidRDefault="0010546E" w:rsidP="0010546E">
      <w:pPr>
        <w:spacing w:line="360" w:lineRule="auto"/>
        <w:ind w:left="567" w:right="567"/>
        <w:jc w:val="both"/>
        <w:rPr>
          <w:rFonts w:ascii="Palatino Linotype" w:eastAsia="Palatino Linotype" w:hAnsi="Palatino Linotype" w:cs="Palatino Linotype"/>
          <w:i/>
          <w:sz w:val="22"/>
          <w:szCs w:val="22"/>
        </w:rPr>
      </w:pPr>
    </w:p>
    <w:p w14:paraId="4D15C362" w14:textId="77777777" w:rsidR="003A3CC4" w:rsidRPr="000E30CC" w:rsidRDefault="0010546E" w:rsidP="0010546E">
      <w:pPr>
        <w:spacing w:line="360" w:lineRule="auto"/>
        <w:ind w:right="50"/>
        <w:jc w:val="both"/>
        <w:rPr>
          <w:rFonts w:ascii="Palatino Linotype" w:eastAsia="Palatino Linotype" w:hAnsi="Palatino Linotype" w:cs="Palatino Linotype"/>
        </w:rPr>
      </w:pPr>
      <w:r w:rsidRPr="00DB66DC">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DB66DC">
        <w:rPr>
          <w:rFonts w:ascii="Palatino Linotype" w:eastAsia="Palatino Linotype" w:hAnsi="Palatino Linotype" w:cs="Palatino Linotype"/>
          <w:b/>
        </w:rPr>
        <w:t>SUJETO OBLIGADO</w:t>
      </w:r>
      <w:r w:rsidRPr="00DB66DC">
        <w:rPr>
          <w:rFonts w:ascii="Palatino Linotype" w:eastAsia="Palatino Linotype" w:hAnsi="Palatino Linotype" w:cs="Palatino Linotype"/>
        </w:rPr>
        <w:t xml:space="preserve"> deberá proceder a testar los datos personales que se encuentre </w:t>
      </w:r>
      <w:r w:rsidRPr="00DB66DC">
        <w:rPr>
          <w:rFonts w:ascii="Palatino Linotype" w:eastAsia="Palatino Linotype" w:hAnsi="Palatino Linotype" w:cs="Palatino Linotype"/>
        </w:rPr>
        <w:lastRenderedPageBreak/>
        <w:t xml:space="preserve">contenidos en los documentos a entregar para satisfacer el derecho de acceso a la información pública de la parte Recurrente, esto es, </w:t>
      </w:r>
      <w:r w:rsidRPr="005C1888">
        <w:rPr>
          <w:rFonts w:ascii="Palatino Linotype" w:eastAsia="Palatino Linotype" w:hAnsi="Palatino Linotype" w:cs="Palatino Linotype"/>
          <w:b/>
          <w:bCs/>
          <w:u w:val="single"/>
        </w:rPr>
        <w:t>los datos concernientes a una persona identificada o identificable,</w:t>
      </w:r>
      <w:r w:rsidRPr="00DB66DC">
        <w:rPr>
          <w:rFonts w:ascii="Palatino Linotype" w:eastAsia="Palatino Linotype" w:hAnsi="Palatino Linotype" w:cs="Palatino Linotype"/>
        </w:rPr>
        <w:t xml:space="preserv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w:t>
      </w:r>
      <w:r w:rsidRPr="000E30CC">
        <w:rPr>
          <w:rFonts w:ascii="Palatino Linotype" w:eastAsia="Palatino Linotype" w:hAnsi="Palatino Linotype" w:cs="Palatino Linotype"/>
        </w:rPr>
        <w:t>Personales en posesión de Sujeto Obligados del Estado de México</w:t>
      </w:r>
      <w:r w:rsidR="003A3CC4" w:rsidRPr="000E30CC">
        <w:rPr>
          <w:rFonts w:ascii="Palatino Linotype" w:eastAsia="Palatino Linotype" w:hAnsi="Palatino Linotype" w:cs="Palatino Linotype"/>
        </w:rPr>
        <w:t>.</w:t>
      </w:r>
    </w:p>
    <w:p w14:paraId="1CF212B4" w14:textId="77777777" w:rsidR="003A3CC4" w:rsidRPr="000E30CC" w:rsidRDefault="003A3CC4" w:rsidP="0010546E">
      <w:pPr>
        <w:spacing w:line="360" w:lineRule="auto"/>
        <w:ind w:right="50"/>
        <w:jc w:val="both"/>
        <w:rPr>
          <w:rFonts w:ascii="Palatino Linotype" w:eastAsia="Palatino Linotype" w:hAnsi="Palatino Linotype" w:cs="Palatino Linotype"/>
        </w:rPr>
      </w:pPr>
    </w:p>
    <w:p w14:paraId="24669894" w14:textId="06CCC130" w:rsidR="00C543C8" w:rsidRPr="000E30CC" w:rsidRDefault="003A3CC4" w:rsidP="0010546E">
      <w:pPr>
        <w:spacing w:line="360" w:lineRule="auto"/>
        <w:ind w:right="50"/>
        <w:jc w:val="both"/>
        <w:rPr>
          <w:rFonts w:ascii="Palatino Linotype" w:eastAsia="Palatino Linotype" w:hAnsi="Palatino Linotype" w:cs="Palatino Linotype"/>
        </w:rPr>
      </w:pPr>
      <w:r w:rsidRPr="000E30CC">
        <w:rPr>
          <w:rFonts w:ascii="Palatino Linotype" w:eastAsia="Palatino Linotype" w:hAnsi="Palatino Linotype" w:cs="Palatino Linotype"/>
        </w:rPr>
        <w:t>Ahora bien,</w:t>
      </w:r>
      <w:r w:rsidR="00C543C8" w:rsidRPr="000E30CC">
        <w:rPr>
          <w:rFonts w:ascii="Palatino Linotype" w:eastAsia="Palatino Linotype" w:hAnsi="Palatino Linotype" w:cs="Palatino Linotype"/>
        </w:rPr>
        <w:t xml:space="preserve"> cabe mencionar que</w:t>
      </w:r>
      <w:r w:rsidRPr="000E30CC">
        <w:rPr>
          <w:rFonts w:ascii="Palatino Linotype" w:eastAsia="Palatino Linotype" w:hAnsi="Palatino Linotype" w:cs="Palatino Linotype"/>
        </w:rPr>
        <w:t>,</w:t>
      </w:r>
      <w:r w:rsidR="00C543C8" w:rsidRPr="000E30CC">
        <w:rPr>
          <w:rFonts w:ascii="Palatino Linotype" w:eastAsia="Palatino Linotype" w:hAnsi="Palatino Linotype" w:cs="Palatino Linotype"/>
        </w:rPr>
        <w:t xml:space="preserve"> para el caso concreto</w:t>
      </w:r>
      <w:r w:rsidRPr="000E30CC">
        <w:rPr>
          <w:rFonts w:ascii="Palatino Linotype" w:eastAsia="Palatino Linotype" w:hAnsi="Palatino Linotype" w:cs="Palatino Linotype"/>
        </w:rPr>
        <w:t xml:space="preserve">, resulta indispensable analizar si el nombre de aquellos que ejercen derecho de petición actualiza alguna causal de confidencialidad en términos del artículo 143 de la Ley de Transparencia y Acceso a la Información Pública del Estado de México y Municipios. </w:t>
      </w:r>
    </w:p>
    <w:p w14:paraId="60B06FB0" w14:textId="6BB98BE0" w:rsidR="00C543C8" w:rsidRPr="000E30CC" w:rsidRDefault="00C543C8" w:rsidP="0010546E">
      <w:pPr>
        <w:spacing w:line="360" w:lineRule="auto"/>
        <w:ind w:right="50"/>
        <w:jc w:val="both"/>
        <w:rPr>
          <w:rFonts w:ascii="Palatino Linotype" w:eastAsia="Palatino Linotype" w:hAnsi="Palatino Linotype" w:cs="Palatino Linotype"/>
          <w:sz w:val="22"/>
          <w:szCs w:val="22"/>
        </w:rPr>
      </w:pPr>
    </w:p>
    <w:p w14:paraId="48380184" w14:textId="26553F50" w:rsidR="00C543C8" w:rsidRPr="000E30CC" w:rsidRDefault="00C543C8" w:rsidP="00C543C8">
      <w:pPr>
        <w:pStyle w:val="Prrafodelista"/>
        <w:numPr>
          <w:ilvl w:val="0"/>
          <w:numId w:val="9"/>
        </w:numPr>
        <w:spacing w:line="360" w:lineRule="auto"/>
        <w:ind w:right="50"/>
        <w:jc w:val="both"/>
        <w:rPr>
          <w:rFonts w:ascii="Palatino Linotype" w:eastAsia="Palatino Linotype" w:hAnsi="Palatino Linotype" w:cs="Palatino Linotype"/>
          <w:sz w:val="24"/>
          <w:szCs w:val="24"/>
        </w:rPr>
      </w:pPr>
      <w:r w:rsidRPr="000E30CC">
        <w:rPr>
          <w:rFonts w:ascii="Palatino Linotype" w:eastAsia="Palatino Linotype" w:hAnsi="Palatino Linotype" w:cs="Palatino Linotype"/>
          <w:b/>
          <w:bCs/>
          <w:sz w:val="24"/>
          <w:szCs w:val="24"/>
        </w:rPr>
        <w:t xml:space="preserve">Nombre de </w:t>
      </w:r>
      <w:r w:rsidR="00D31A2C" w:rsidRPr="000E30CC">
        <w:rPr>
          <w:rFonts w:ascii="Palatino Linotype" w:eastAsia="Palatino Linotype" w:hAnsi="Palatino Linotype" w:cs="Palatino Linotype"/>
          <w:b/>
          <w:bCs/>
          <w:sz w:val="24"/>
          <w:szCs w:val="24"/>
        </w:rPr>
        <w:t xml:space="preserve">particulares. </w:t>
      </w:r>
      <w:r w:rsidRPr="000E30CC">
        <w:rPr>
          <w:rFonts w:ascii="Palatino Linotype" w:eastAsia="Palatino Linotype" w:hAnsi="Palatino Linotype" w:cs="Palatino Linotype"/>
          <w:b/>
          <w:bCs/>
          <w:sz w:val="24"/>
          <w:szCs w:val="24"/>
        </w:rPr>
        <w:t xml:space="preserve"> </w:t>
      </w:r>
    </w:p>
    <w:p w14:paraId="1503BF66" w14:textId="2FB04252" w:rsidR="00C543C8" w:rsidRPr="000E30CC" w:rsidRDefault="00C543C8" w:rsidP="00C543C8">
      <w:pPr>
        <w:spacing w:line="360" w:lineRule="auto"/>
        <w:ind w:right="50"/>
        <w:jc w:val="both"/>
        <w:rPr>
          <w:rFonts w:ascii="Palatino Linotype" w:eastAsia="Palatino Linotype" w:hAnsi="Palatino Linotype" w:cs="Palatino Linotype"/>
        </w:rPr>
      </w:pPr>
    </w:p>
    <w:p w14:paraId="17ED1012" w14:textId="1CD7B6E5" w:rsidR="009522E4" w:rsidRPr="000E30CC" w:rsidRDefault="009522E4" w:rsidP="00C543C8">
      <w:pPr>
        <w:spacing w:line="360" w:lineRule="auto"/>
        <w:ind w:right="50"/>
        <w:jc w:val="both"/>
        <w:rPr>
          <w:rFonts w:ascii="Palatino Linotype" w:eastAsia="Palatino Linotype" w:hAnsi="Palatino Linotype" w:cs="Palatino Linotype"/>
        </w:rPr>
      </w:pPr>
      <w:r w:rsidRPr="000E30CC">
        <w:rPr>
          <w:rFonts w:ascii="Palatino Linotype" w:eastAsia="Palatino Linotype" w:hAnsi="Palatino Linotype" w:cs="Palatino Linotype"/>
        </w:rPr>
        <w:t xml:space="preserve">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0E30CC">
        <w:rPr>
          <w:rFonts w:ascii="Palatino Linotype" w:eastAsia="Palatino Linotype" w:hAnsi="Palatino Linotype" w:cs="Palatino Linotype"/>
          <w:i/>
          <w:iCs/>
        </w:rPr>
        <w:t xml:space="preserve">per se </w:t>
      </w:r>
      <w:r w:rsidRPr="000E30CC">
        <w:rPr>
          <w:rFonts w:ascii="Palatino Linotype" w:eastAsia="Palatino Linotype" w:hAnsi="Palatino Linotype" w:cs="Palatino Linotype"/>
        </w:rPr>
        <w:t xml:space="preserve">es un elemento que hace a una persona física identificada o identificable, por lo que, se considera un dato personal. </w:t>
      </w:r>
    </w:p>
    <w:p w14:paraId="1A902105" w14:textId="264F8EA4" w:rsidR="009522E4" w:rsidRPr="000E30CC" w:rsidRDefault="009522E4" w:rsidP="00C543C8">
      <w:pPr>
        <w:spacing w:line="360" w:lineRule="auto"/>
        <w:ind w:right="50"/>
        <w:jc w:val="both"/>
        <w:rPr>
          <w:rFonts w:ascii="Palatino Linotype" w:eastAsia="Palatino Linotype" w:hAnsi="Palatino Linotype" w:cs="Palatino Linotype"/>
        </w:rPr>
      </w:pPr>
    </w:p>
    <w:p w14:paraId="6F1E6C08" w14:textId="0F3C9FC3" w:rsidR="0010546E" w:rsidRPr="000E30CC" w:rsidRDefault="00F86E6E" w:rsidP="0010546E">
      <w:pPr>
        <w:spacing w:line="360" w:lineRule="auto"/>
        <w:ind w:right="50"/>
        <w:jc w:val="both"/>
        <w:rPr>
          <w:rFonts w:ascii="Palatino Linotype" w:eastAsia="Palatino Linotype" w:hAnsi="Palatino Linotype" w:cs="Palatino Linotype"/>
        </w:rPr>
      </w:pPr>
      <w:r w:rsidRPr="000E30CC">
        <w:rPr>
          <w:rFonts w:ascii="Palatino Linotype" w:eastAsia="Palatino Linotype" w:hAnsi="Palatino Linotype" w:cs="Palatino Linotype"/>
        </w:rPr>
        <w:lastRenderedPageBreak/>
        <w:t>En ese sentido, el nombre al ser un atributo de la personalidad, esto es, la manifestación del derecho a la identidad permite identificar a una persona física, por lo que debe evitarse su revelación, de tal manera que el nombre del peticionario actualiza la hipótesis prevista en la fracción I del artículo 143 de la Ley de Transparencia y Acceso a la Información Pública del Estado de México y Municipios.</w:t>
      </w:r>
    </w:p>
    <w:p w14:paraId="25D6F5F0" w14:textId="77777777" w:rsidR="003A3CC4" w:rsidRPr="000E30CC" w:rsidRDefault="003A3CC4" w:rsidP="0010546E">
      <w:pPr>
        <w:spacing w:line="360" w:lineRule="auto"/>
        <w:ind w:right="50"/>
        <w:jc w:val="both"/>
        <w:rPr>
          <w:rFonts w:ascii="Palatino Linotype" w:eastAsia="Palatino Linotype" w:hAnsi="Palatino Linotype" w:cs="Palatino Linotype"/>
        </w:rPr>
      </w:pPr>
    </w:p>
    <w:p w14:paraId="7D236F54" w14:textId="7C885D1D" w:rsidR="0010546E" w:rsidRPr="000E30CC" w:rsidRDefault="003A3CC4" w:rsidP="0010546E">
      <w:pPr>
        <w:spacing w:line="360" w:lineRule="auto"/>
        <w:ind w:right="50"/>
        <w:jc w:val="both"/>
        <w:rPr>
          <w:rFonts w:ascii="Palatino Linotype" w:eastAsia="Palatino Linotype" w:hAnsi="Palatino Linotype" w:cs="Palatino Linotype"/>
        </w:rPr>
      </w:pPr>
      <w:r w:rsidRPr="000E30CC">
        <w:rPr>
          <w:rFonts w:ascii="Palatino Linotype" w:eastAsia="Palatino Linotype" w:hAnsi="Palatino Linotype" w:cs="Palatino Linotype"/>
        </w:rPr>
        <w:t>De lo anterior, se precisa que es procedente</w:t>
      </w:r>
      <w:r w:rsidR="0010546E" w:rsidRPr="000E30CC">
        <w:rPr>
          <w:rFonts w:ascii="Palatino Linotype" w:eastAsia="Palatino Linotype" w:hAnsi="Palatino Linotype" w:cs="Palatino Linotype"/>
        </w:rPr>
        <w:t xml:space="preserve"> clasificar como confidenciales</w:t>
      </w:r>
      <w:r w:rsidRPr="000E30CC">
        <w:rPr>
          <w:rFonts w:ascii="Palatino Linotype" w:eastAsia="Palatino Linotype" w:hAnsi="Palatino Linotype" w:cs="Palatino Linotype"/>
        </w:rPr>
        <w:t xml:space="preserve"> datos que traten</w:t>
      </w:r>
      <w:r w:rsidR="0010546E" w:rsidRPr="000E30CC">
        <w:rPr>
          <w:rFonts w:ascii="Palatino Linotype" w:eastAsia="Palatino Linotype" w:hAnsi="Palatino Linotype" w:cs="Palatino Linotype"/>
        </w:rPr>
        <w:t xml:space="preserve"> de información privada, puesto que los datos personales son irrenunciables, intransferibles e indelegables y los sujetos obligados no deberán hacer entrega de estos a personas ajenas a su titular.</w:t>
      </w:r>
    </w:p>
    <w:p w14:paraId="5372F69B" w14:textId="77777777" w:rsidR="0010546E" w:rsidRPr="000E30CC" w:rsidRDefault="0010546E" w:rsidP="0010546E">
      <w:pPr>
        <w:spacing w:line="360" w:lineRule="auto"/>
        <w:ind w:right="50"/>
        <w:jc w:val="both"/>
        <w:rPr>
          <w:rFonts w:ascii="Palatino Linotype" w:eastAsia="Palatino Linotype" w:hAnsi="Palatino Linotype" w:cs="Palatino Linotype"/>
        </w:rPr>
      </w:pPr>
    </w:p>
    <w:p w14:paraId="7C6B7358" w14:textId="77777777" w:rsidR="0010546E" w:rsidRDefault="0010546E" w:rsidP="0010546E">
      <w:pPr>
        <w:spacing w:line="360" w:lineRule="auto"/>
        <w:jc w:val="both"/>
        <w:rPr>
          <w:rFonts w:ascii="Palatino Linotype" w:eastAsia="Palatino Linotype" w:hAnsi="Palatino Linotype" w:cs="Palatino Linotype"/>
        </w:rPr>
      </w:pPr>
      <w:r w:rsidRPr="000E30CC">
        <w:rPr>
          <w:rFonts w:ascii="Palatino Linotype" w:eastAsia="Palatino Linotype" w:hAnsi="Palatino Linotype" w:cs="Palatino Linotype"/>
        </w:rPr>
        <w:t>En resumen, toda la información</w:t>
      </w:r>
      <w:r w:rsidRPr="00DB66DC">
        <w:rPr>
          <w:rFonts w:ascii="Palatino Linotype" w:eastAsia="Palatino Linotype" w:hAnsi="Palatino Linotype" w:cs="Palatino Linotype"/>
        </w:rPr>
        <w:t xml:space="preserve"> relativa a una persona física que la pueda hacer identificada o identificable constituye un dato personal y</w:t>
      </w:r>
      <w:r>
        <w:rPr>
          <w:rFonts w:ascii="Palatino Linotype" w:eastAsia="Palatino Linotype" w:hAnsi="Palatino Linotype" w:cs="Palatino Linotype"/>
        </w:rPr>
        <w:t>,</w:t>
      </w:r>
      <w:r w:rsidRPr="00DB66DC">
        <w:rPr>
          <w:rFonts w:ascii="Palatino Linotype" w:eastAsia="Palatino Linotype" w:hAnsi="Palatino Linotype" w:cs="Palatino Linotype"/>
        </w:rPr>
        <w:t xml:space="preserve">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p>
    <w:p w14:paraId="4134EB68" w14:textId="77777777" w:rsidR="0010546E" w:rsidRPr="00DB66DC" w:rsidRDefault="0010546E" w:rsidP="0010546E">
      <w:pPr>
        <w:spacing w:line="360" w:lineRule="auto"/>
        <w:jc w:val="both"/>
        <w:rPr>
          <w:rFonts w:ascii="Palatino Linotype" w:eastAsia="Palatino Linotype" w:hAnsi="Palatino Linotype" w:cs="Palatino Linotype"/>
        </w:rPr>
      </w:pPr>
    </w:p>
    <w:p w14:paraId="2637D91D" w14:textId="1BFEA5ED" w:rsidR="0010546E" w:rsidRDefault="0010546E" w:rsidP="0010546E">
      <w:pPr>
        <w:spacing w:line="360" w:lineRule="auto"/>
        <w:ind w:right="50"/>
        <w:jc w:val="both"/>
        <w:rPr>
          <w:rFonts w:ascii="Palatino Linotype" w:eastAsia="Palatino Linotype" w:hAnsi="Palatino Linotype" w:cs="Palatino Linotype"/>
        </w:rPr>
      </w:pPr>
      <w:r w:rsidRPr="00DB66DC">
        <w:rPr>
          <w:rFonts w:ascii="Palatino Linotype" w:eastAsia="Palatino Linotype" w:hAnsi="Palatino Linotype" w:cs="Palatino Linotype"/>
        </w:rPr>
        <w:t xml:space="preserve">Asimismo,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w:t>
      </w:r>
      <w:r w:rsidRPr="00DB66DC">
        <w:rPr>
          <w:rFonts w:ascii="Palatino Linotype" w:eastAsia="Palatino Linotype" w:hAnsi="Palatino Linotype" w:cs="Palatino Linotype"/>
        </w:rPr>
        <w:lastRenderedPageBreak/>
        <w:t>que disponen los artículos 49 fracción VIII, 53, fracción X y 59, fracción V, de la Ley en consulta, cuyo sentido literal es el siguiente:</w:t>
      </w:r>
    </w:p>
    <w:p w14:paraId="133030AB" w14:textId="77777777" w:rsidR="0010546E" w:rsidRPr="00DB66DC" w:rsidRDefault="0010546E" w:rsidP="0010546E">
      <w:pPr>
        <w:spacing w:line="360" w:lineRule="auto"/>
        <w:ind w:right="50"/>
        <w:jc w:val="both"/>
        <w:rPr>
          <w:rFonts w:ascii="Palatino Linotype" w:eastAsia="Palatino Linotype" w:hAnsi="Palatino Linotype" w:cs="Palatino Linotype"/>
        </w:rPr>
      </w:pPr>
    </w:p>
    <w:p w14:paraId="4790E954" w14:textId="77777777" w:rsidR="0010546E" w:rsidRDefault="0010546E" w:rsidP="0010546E">
      <w:pPr>
        <w:spacing w:line="360" w:lineRule="auto"/>
        <w:ind w:left="567" w:right="567"/>
        <w:jc w:val="both"/>
        <w:rPr>
          <w:rFonts w:ascii="Palatino Linotype" w:eastAsia="Palatino Linotype" w:hAnsi="Palatino Linotype" w:cs="Palatino Linotype"/>
          <w:bCs/>
          <w:i/>
          <w:sz w:val="22"/>
          <w:szCs w:val="22"/>
        </w:rPr>
      </w:pPr>
      <w:r w:rsidRPr="00030EC9">
        <w:rPr>
          <w:rFonts w:ascii="Palatino Linotype" w:eastAsia="Palatino Linotype" w:hAnsi="Palatino Linotype" w:cs="Palatino Linotype"/>
          <w:bCs/>
          <w:i/>
          <w:sz w:val="22"/>
          <w:szCs w:val="22"/>
        </w:rPr>
        <w:t>“</w:t>
      </w:r>
      <w:r w:rsidRPr="00030EC9">
        <w:rPr>
          <w:rFonts w:ascii="Palatino Linotype" w:eastAsia="Palatino Linotype" w:hAnsi="Palatino Linotype" w:cs="Palatino Linotype"/>
          <w:b/>
          <w:i/>
          <w:sz w:val="22"/>
          <w:szCs w:val="22"/>
        </w:rPr>
        <w:t>Artículo 49.</w:t>
      </w:r>
      <w:r w:rsidRPr="00030EC9">
        <w:rPr>
          <w:rFonts w:ascii="Palatino Linotype" w:eastAsia="Palatino Linotype" w:hAnsi="Palatino Linotype" w:cs="Palatino Linotype"/>
          <w:bCs/>
          <w:i/>
          <w:sz w:val="22"/>
          <w:szCs w:val="22"/>
        </w:rPr>
        <w:t xml:space="preserve"> Los Comités de Transparencia tendrán las siguientes atribuciones:</w:t>
      </w:r>
    </w:p>
    <w:p w14:paraId="1D541369" w14:textId="77777777" w:rsidR="0010546E" w:rsidRPr="00030EC9" w:rsidRDefault="0010546E" w:rsidP="0010546E">
      <w:pPr>
        <w:spacing w:line="360" w:lineRule="auto"/>
        <w:ind w:left="567" w:right="567"/>
        <w:jc w:val="both"/>
        <w:rPr>
          <w:rFonts w:ascii="Palatino Linotype" w:eastAsia="Palatino Linotype" w:hAnsi="Palatino Linotype" w:cs="Palatino Linotype"/>
          <w:bCs/>
          <w:i/>
          <w:sz w:val="22"/>
          <w:szCs w:val="22"/>
        </w:rPr>
      </w:pPr>
      <w:r>
        <w:rPr>
          <w:rFonts w:ascii="Palatino Linotype" w:eastAsia="Palatino Linotype" w:hAnsi="Palatino Linotype" w:cs="Palatino Linotype"/>
          <w:bCs/>
          <w:i/>
          <w:sz w:val="22"/>
          <w:szCs w:val="22"/>
        </w:rPr>
        <w:t>De la I a la VII…</w:t>
      </w:r>
    </w:p>
    <w:p w14:paraId="3D795918" w14:textId="77777777" w:rsidR="0010546E" w:rsidRPr="00030EC9" w:rsidRDefault="0010546E" w:rsidP="0010546E">
      <w:pPr>
        <w:spacing w:line="360" w:lineRule="auto"/>
        <w:ind w:left="567" w:right="567"/>
        <w:jc w:val="both"/>
        <w:rPr>
          <w:rFonts w:ascii="Palatino Linotype" w:eastAsia="Palatino Linotype" w:hAnsi="Palatino Linotype" w:cs="Palatino Linotype"/>
          <w:bCs/>
          <w:i/>
          <w:sz w:val="22"/>
          <w:szCs w:val="22"/>
        </w:rPr>
      </w:pPr>
      <w:r w:rsidRPr="00030EC9">
        <w:rPr>
          <w:rFonts w:ascii="Palatino Linotype" w:eastAsia="Palatino Linotype" w:hAnsi="Palatino Linotype" w:cs="Palatino Linotype"/>
          <w:bCs/>
          <w:i/>
          <w:sz w:val="22"/>
          <w:szCs w:val="22"/>
        </w:rPr>
        <w:t>VIII. Aprobar, modificar o revocar la clasificación de la información…”</w:t>
      </w:r>
    </w:p>
    <w:p w14:paraId="735BBF2A" w14:textId="77777777" w:rsidR="0010546E" w:rsidRPr="00030EC9" w:rsidRDefault="0010546E" w:rsidP="0010546E">
      <w:pPr>
        <w:spacing w:line="360" w:lineRule="auto"/>
        <w:ind w:left="567" w:right="567"/>
        <w:jc w:val="both"/>
        <w:rPr>
          <w:rFonts w:ascii="Palatino Linotype" w:eastAsia="Palatino Linotype" w:hAnsi="Palatino Linotype" w:cs="Palatino Linotype"/>
          <w:bCs/>
          <w:i/>
          <w:sz w:val="22"/>
          <w:szCs w:val="22"/>
        </w:rPr>
      </w:pPr>
      <w:r w:rsidRPr="00030EC9">
        <w:rPr>
          <w:rFonts w:ascii="Palatino Linotype" w:eastAsia="Palatino Linotype" w:hAnsi="Palatino Linotype" w:cs="Palatino Linotype"/>
          <w:bCs/>
          <w:i/>
          <w:sz w:val="22"/>
          <w:szCs w:val="22"/>
        </w:rPr>
        <w:t>“Artículo 53. Las Unidades de Transparencia tendrán las siguientes funciones:</w:t>
      </w:r>
    </w:p>
    <w:p w14:paraId="21C1991C" w14:textId="77777777" w:rsidR="0010546E" w:rsidRPr="00030EC9" w:rsidRDefault="0010546E" w:rsidP="0010546E">
      <w:pPr>
        <w:spacing w:line="360" w:lineRule="auto"/>
        <w:ind w:left="567" w:right="567"/>
        <w:jc w:val="both"/>
        <w:rPr>
          <w:rFonts w:ascii="Palatino Linotype" w:eastAsia="Palatino Linotype" w:hAnsi="Palatino Linotype" w:cs="Palatino Linotype"/>
          <w:bCs/>
          <w:i/>
          <w:sz w:val="22"/>
          <w:szCs w:val="22"/>
        </w:rPr>
      </w:pPr>
      <w:r w:rsidRPr="00030EC9">
        <w:rPr>
          <w:rFonts w:ascii="Palatino Linotype" w:eastAsia="Palatino Linotype" w:hAnsi="Palatino Linotype" w:cs="Palatino Linotype"/>
          <w:bCs/>
          <w:i/>
          <w:sz w:val="22"/>
          <w:szCs w:val="22"/>
        </w:rPr>
        <w:t xml:space="preserve">X. Presentar ante el Comité, el proyecto de clasificación de información…” </w:t>
      </w:r>
    </w:p>
    <w:p w14:paraId="1B1B7B8D" w14:textId="77777777" w:rsidR="0010546E" w:rsidRDefault="0010546E" w:rsidP="0010546E">
      <w:pPr>
        <w:spacing w:line="360" w:lineRule="auto"/>
        <w:ind w:left="567" w:right="567"/>
        <w:jc w:val="both"/>
        <w:rPr>
          <w:rFonts w:ascii="Palatino Linotype" w:eastAsia="Palatino Linotype" w:hAnsi="Palatino Linotype" w:cs="Palatino Linotype"/>
          <w:bCs/>
          <w:i/>
          <w:sz w:val="22"/>
          <w:szCs w:val="22"/>
        </w:rPr>
      </w:pPr>
      <w:r w:rsidRPr="00030EC9">
        <w:rPr>
          <w:rFonts w:ascii="Palatino Linotype" w:eastAsia="Palatino Linotype" w:hAnsi="Palatino Linotype" w:cs="Palatino Linotype"/>
          <w:bCs/>
          <w:i/>
          <w:sz w:val="22"/>
          <w:szCs w:val="22"/>
        </w:rPr>
        <w:t>“</w:t>
      </w:r>
      <w:r w:rsidRPr="00030EC9">
        <w:rPr>
          <w:rFonts w:ascii="Palatino Linotype" w:eastAsia="Palatino Linotype" w:hAnsi="Palatino Linotype" w:cs="Palatino Linotype"/>
          <w:b/>
          <w:i/>
          <w:sz w:val="22"/>
          <w:szCs w:val="22"/>
        </w:rPr>
        <w:t>Artículo 59</w:t>
      </w:r>
      <w:r w:rsidRPr="00030EC9">
        <w:rPr>
          <w:rFonts w:ascii="Palatino Linotype" w:eastAsia="Palatino Linotype" w:hAnsi="Palatino Linotype" w:cs="Palatino Linotype"/>
          <w:bCs/>
          <w:i/>
          <w:sz w:val="22"/>
          <w:szCs w:val="22"/>
        </w:rPr>
        <w:t>. Los servidores públicos habilitados tendrán las funciones siguientes:</w:t>
      </w:r>
    </w:p>
    <w:p w14:paraId="085F826E" w14:textId="77777777" w:rsidR="0010546E" w:rsidRPr="00030EC9" w:rsidRDefault="0010546E" w:rsidP="0010546E">
      <w:pPr>
        <w:spacing w:line="360" w:lineRule="auto"/>
        <w:ind w:left="567" w:right="567"/>
        <w:jc w:val="both"/>
        <w:rPr>
          <w:rFonts w:ascii="Palatino Linotype" w:eastAsia="Palatino Linotype" w:hAnsi="Palatino Linotype" w:cs="Palatino Linotype"/>
          <w:bCs/>
          <w:i/>
          <w:sz w:val="22"/>
          <w:szCs w:val="22"/>
        </w:rPr>
      </w:pPr>
      <w:r>
        <w:rPr>
          <w:rFonts w:ascii="Palatino Linotype" w:eastAsia="Palatino Linotype" w:hAnsi="Palatino Linotype" w:cs="Palatino Linotype"/>
          <w:bCs/>
          <w:i/>
          <w:sz w:val="22"/>
          <w:szCs w:val="22"/>
        </w:rPr>
        <w:t xml:space="preserve">De la I a la IV </w:t>
      </w:r>
    </w:p>
    <w:p w14:paraId="531B5DE6" w14:textId="77777777" w:rsidR="0010546E" w:rsidRPr="00030EC9" w:rsidRDefault="0010546E" w:rsidP="0010546E">
      <w:pPr>
        <w:spacing w:line="360" w:lineRule="auto"/>
        <w:ind w:left="567" w:right="567"/>
        <w:jc w:val="both"/>
        <w:rPr>
          <w:rFonts w:ascii="Palatino Linotype" w:eastAsia="Palatino Linotype" w:hAnsi="Palatino Linotype" w:cs="Palatino Linotype"/>
          <w:bCs/>
          <w:i/>
          <w:sz w:val="22"/>
          <w:szCs w:val="22"/>
        </w:rPr>
      </w:pPr>
      <w:r w:rsidRPr="00030EC9">
        <w:rPr>
          <w:rFonts w:ascii="Palatino Linotype" w:eastAsia="Palatino Linotype" w:hAnsi="Palatino Linotype" w:cs="Palatino Linotype"/>
          <w:bCs/>
          <w:i/>
          <w:sz w:val="22"/>
          <w:szCs w:val="22"/>
        </w:rPr>
        <w:t>V. Integrar y presentar al responsable de la Unidad de Transparencia la propuesta de clasificación de información, la cual tendrá los fundamentos y argumentos en que se basa dicha propuesta…”</w:t>
      </w:r>
    </w:p>
    <w:p w14:paraId="5BEE1346" w14:textId="77777777" w:rsidR="0010546E" w:rsidRPr="00DB66DC" w:rsidRDefault="0010546E" w:rsidP="0010546E">
      <w:pPr>
        <w:spacing w:line="360" w:lineRule="auto"/>
        <w:ind w:left="992" w:right="1043"/>
        <w:jc w:val="both"/>
        <w:rPr>
          <w:rFonts w:ascii="Palatino Linotype" w:eastAsia="Palatino Linotype" w:hAnsi="Palatino Linotype" w:cs="Palatino Linotype"/>
          <w:i/>
          <w:sz w:val="22"/>
          <w:szCs w:val="22"/>
        </w:rPr>
      </w:pPr>
    </w:p>
    <w:p w14:paraId="0B7D8B91" w14:textId="74100A5F" w:rsidR="0010546E" w:rsidRPr="00DB66DC" w:rsidRDefault="0010546E" w:rsidP="0010546E">
      <w:pPr>
        <w:spacing w:line="360" w:lineRule="auto"/>
        <w:jc w:val="both"/>
        <w:rPr>
          <w:rFonts w:ascii="Palatino Linotype" w:eastAsia="Palatino Linotype" w:hAnsi="Palatino Linotype" w:cs="Palatino Linotype"/>
        </w:rPr>
      </w:pPr>
      <w:r w:rsidRPr="00DB66DC">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BC69219" w14:textId="5C96BA7F" w:rsidR="0010546E" w:rsidRDefault="0010546E" w:rsidP="0010546E">
      <w:pPr>
        <w:spacing w:line="360" w:lineRule="auto"/>
        <w:ind w:right="49"/>
        <w:jc w:val="both"/>
        <w:rPr>
          <w:rFonts w:ascii="Palatino Linotype" w:eastAsia="Palatino Linotype" w:hAnsi="Palatino Linotype" w:cs="Palatino Linotype"/>
        </w:rPr>
      </w:pPr>
      <w:r w:rsidRPr="00DB66DC">
        <w:rPr>
          <w:rFonts w:ascii="Palatino Linotype" w:eastAsia="Palatino Linotype" w:hAnsi="Palatino Linotype" w:cs="Palatino Linotype"/>
        </w:rPr>
        <w:lastRenderedPageBreak/>
        <w:t xml:space="preserve">Por último, respecto a la versión pública de los documentos que contenga la información solicitada, cabe señalar que el Comité de Transparencia del </w:t>
      </w:r>
      <w:r w:rsidRPr="00DB66DC">
        <w:rPr>
          <w:rFonts w:ascii="Palatino Linotype" w:eastAsia="Palatino Linotype" w:hAnsi="Palatino Linotype" w:cs="Palatino Linotype"/>
          <w:b/>
        </w:rPr>
        <w:t>SUJETO OBLIGADO</w:t>
      </w:r>
      <w:r w:rsidRPr="00DB66DC">
        <w:rPr>
          <w:rFonts w:ascii="Palatino Linotype" w:eastAsia="Palatino Linotype" w:hAnsi="Palatino Linotype" w:cs="Palatino Linotype"/>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1D7D897C" w14:textId="77777777" w:rsidR="00945661" w:rsidRPr="00DB66DC" w:rsidRDefault="00945661" w:rsidP="0010546E">
      <w:pPr>
        <w:spacing w:line="360" w:lineRule="auto"/>
        <w:ind w:right="49"/>
        <w:jc w:val="both"/>
        <w:rPr>
          <w:rFonts w:ascii="Palatino Linotype" w:eastAsia="Palatino Linotype" w:hAnsi="Palatino Linotype" w:cs="Palatino Linotype"/>
        </w:rPr>
      </w:pPr>
    </w:p>
    <w:p w14:paraId="0BDFBC66"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i/>
          <w:sz w:val="22"/>
          <w:szCs w:val="22"/>
        </w:rPr>
        <w:t>“</w:t>
      </w:r>
      <w:r w:rsidRPr="00030EC9">
        <w:rPr>
          <w:rFonts w:ascii="Palatino Linotype" w:eastAsia="Palatino Linotype" w:hAnsi="Palatino Linotype" w:cs="Palatino Linotype"/>
          <w:b/>
          <w:bCs/>
          <w:i/>
          <w:sz w:val="22"/>
          <w:szCs w:val="22"/>
        </w:rPr>
        <w:t>Artículo 132</w:t>
      </w:r>
      <w:r w:rsidRPr="00030EC9">
        <w:rPr>
          <w:rFonts w:ascii="Palatino Linotype" w:eastAsia="Palatino Linotype" w:hAnsi="Palatino Linotype" w:cs="Palatino Linotype"/>
          <w:i/>
          <w:sz w:val="22"/>
          <w:szCs w:val="22"/>
        </w:rPr>
        <w:t>. La clasificación de la información se llevará a cabo en el momento en que:</w:t>
      </w:r>
    </w:p>
    <w:p w14:paraId="214B5D83"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i/>
          <w:sz w:val="22"/>
          <w:szCs w:val="22"/>
        </w:rPr>
        <w:t>…</w:t>
      </w:r>
    </w:p>
    <w:p w14:paraId="634F36DD"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i/>
          <w:sz w:val="22"/>
          <w:szCs w:val="22"/>
        </w:rPr>
        <w:t>II. Se determine mediante resolución de autoridad competente; o</w:t>
      </w:r>
    </w:p>
    <w:p w14:paraId="70F8B90A"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i/>
          <w:sz w:val="22"/>
          <w:szCs w:val="22"/>
        </w:rPr>
        <w:t>III. Se generen versiones públicas para dar cumplimiento a las obligaciones de transparencia previstas en esta Ley.”</w:t>
      </w:r>
    </w:p>
    <w:p w14:paraId="10DF9F09"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i/>
          <w:sz w:val="22"/>
          <w:szCs w:val="22"/>
        </w:rPr>
        <w:t>“</w:t>
      </w:r>
      <w:r w:rsidRPr="00030EC9">
        <w:rPr>
          <w:rFonts w:ascii="Palatino Linotype" w:eastAsia="Palatino Linotype" w:hAnsi="Palatino Linotype" w:cs="Palatino Linotype"/>
          <w:b/>
          <w:bCs/>
          <w:i/>
          <w:sz w:val="22"/>
          <w:szCs w:val="22"/>
        </w:rPr>
        <w:t>Segundo. -</w:t>
      </w:r>
      <w:r>
        <w:rPr>
          <w:rFonts w:ascii="Palatino Linotype" w:eastAsia="Palatino Linotype" w:hAnsi="Palatino Linotype" w:cs="Palatino Linotype"/>
          <w:i/>
          <w:sz w:val="22"/>
          <w:szCs w:val="22"/>
        </w:rPr>
        <w:t xml:space="preserve"> </w:t>
      </w:r>
      <w:r w:rsidRPr="00030EC9">
        <w:rPr>
          <w:rFonts w:ascii="Palatino Linotype" w:eastAsia="Palatino Linotype" w:hAnsi="Palatino Linotype" w:cs="Palatino Linotype"/>
          <w:i/>
          <w:sz w:val="22"/>
          <w:szCs w:val="22"/>
        </w:rPr>
        <w:t>Para efectos de los presentes Lineamientos Generales, se entenderá por:</w:t>
      </w:r>
    </w:p>
    <w:p w14:paraId="6DE4CD0C"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i/>
          <w:sz w:val="22"/>
          <w:szCs w:val="22"/>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D9B28B6"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b/>
          <w:bCs/>
          <w:i/>
          <w:sz w:val="22"/>
          <w:szCs w:val="22"/>
        </w:rPr>
        <w:t>Cuarto.</w:t>
      </w:r>
      <w:r w:rsidRPr="00030EC9">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w:t>
      </w:r>
      <w:r w:rsidRPr="00030EC9">
        <w:rPr>
          <w:rFonts w:ascii="Palatino Linotype" w:eastAsia="Palatino Linotype" w:hAnsi="Palatino Linotype" w:cs="Palatino Linotype"/>
          <w:i/>
          <w:sz w:val="22"/>
          <w:szCs w:val="22"/>
        </w:rPr>
        <w:lastRenderedPageBreak/>
        <w:t>lineamientos, así como en aquellas disposiciones legales aplicables a la materia en el ámbito de sus respectivas competencias, en tanto estas últimas no contravengan lo dispuesto en la Ley General.</w:t>
      </w:r>
    </w:p>
    <w:p w14:paraId="4475C8ED"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5A9FAD8"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b/>
          <w:bCs/>
          <w:i/>
          <w:sz w:val="22"/>
          <w:szCs w:val="22"/>
        </w:rPr>
        <w:t>Quinto.</w:t>
      </w:r>
      <w:r w:rsidRPr="00030EC9">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5092D01"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i/>
          <w:sz w:val="22"/>
          <w:szCs w:val="22"/>
        </w:rPr>
        <w:t>Sexto. Los sujetos obligados no podrán emitir acuerdos de carácter general ni particular que clasifiquen documentos o expedientes como reservados, ni clasificar documentos antes de que se genere la información o cuando éstos no obren en sus archivos.</w:t>
      </w:r>
    </w:p>
    <w:p w14:paraId="1C102EA5"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33DA3B05"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i/>
          <w:sz w:val="22"/>
          <w:szCs w:val="22"/>
        </w:rPr>
        <w:t>Séptimo. La clasificación de la información se llevará a cabo en el momento en que:</w:t>
      </w:r>
    </w:p>
    <w:p w14:paraId="561708CE"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i/>
          <w:sz w:val="22"/>
          <w:szCs w:val="22"/>
        </w:rPr>
        <w:t>I. Se reciba una solicitud de acceso a la información;</w:t>
      </w:r>
    </w:p>
    <w:p w14:paraId="4CB9A672"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i/>
          <w:sz w:val="22"/>
          <w:szCs w:val="22"/>
        </w:rPr>
        <w:t>II. Se determine mediante resolución de autoridad competente, o</w:t>
      </w:r>
    </w:p>
    <w:p w14:paraId="09333491"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i/>
          <w:sz w:val="22"/>
          <w:szCs w:val="22"/>
        </w:rPr>
        <w:t>III. Se generen versiones públicas para dar cumplimiento a las obligaciones de transparencia previstas en la Ley General, la Ley Federal y las correspondientes de las entidades federativas.</w:t>
      </w:r>
    </w:p>
    <w:p w14:paraId="0C74474A"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63DFA697"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i/>
          <w:sz w:val="22"/>
          <w:szCs w:val="22"/>
        </w:rPr>
        <w:t>Octavo. Para fundar la clasificación de la información se debe señalar el artículo, fracción, inciso, párrafo o numeral de la ley o tratado internacional suscrito por el Estado mexicano que expresamente le otorga el carácter de reservada o confidencial.</w:t>
      </w:r>
    </w:p>
    <w:p w14:paraId="1606DE5A"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208CE0F7"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579F1508"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CF6C1AE"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7170E7A8"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i/>
          <w:sz w:val="22"/>
          <w:szCs w:val="22"/>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37401C2"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i/>
          <w:sz w:val="22"/>
          <w:szCs w:val="22"/>
        </w:rPr>
        <w:t xml:space="preserve">Décimo.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w:t>
      </w:r>
      <w:r w:rsidRPr="00030EC9">
        <w:rPr>
          <w:rFonts w:ascii="Palatino Linotype" w:eastAsia="Palatino Linotype" w:hAnsi="Palatino Linotype" w:cs="Palatino Linotype"/>
          <w:i/>
          <w:sz w:val="22"/>
          <w:szCs w:val="22"/>
        </w:rPr>
        <w:lastRenderedPageBreak/>
        <w:t>clasificada, en los términos de los Lineamientos para la Organización y Conservación de Archivos.</w:t>
      </w:r>
    </w:p>
    <w:p w14:paraId="64742E57"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822A8A7" w14:textId="77777777" w:rsidR="0010546E" w:rsidRPr="00030EC9" w:rsidRDefault="0010546E" w:rsidP="0010546E">
      <w:pPr>
        <w:tabs>
          <w:tab w:val="left" w:pos="8222"/>
        </w:tabs>
        <w:spacing w:line="360" w:lineRule="auto"/>
        <w:ind w:left="567" w:right="850"/>
        <w:jc w:val="both"/>
        <w:rPr>
          <w:rFonts w:ascii="Palatino Linotype" w:eastAsia="Palatino Linotype" w:hAnsi="Palatino Linotype" w:cs="Palatino Linotype"/>
          <w:i/>
          <w:sz w:val="22"/>
          <w:szCs w:val="22"/>
        </w:rPr>
      </w:pPr>
      <w:r w:rsidRPr="00030EC9">
        <w:rPr>
          <w:rFonts w:ascii="Palatino Linotype" w:eastAsia="Palatino Linotype" w:hAnsi="Palatino Linotype" w:cs="Palatino Linotype"/>
          <w:i/>
          <w:sz w:val="22"/>
          <w:szCs w:val="22"/>
        </w:rPr>
        <w:t>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14:paraId="44AD01D5" w14:textId="77777777" w:rsidR="0010546E" w:rsidRPr="00DB66DC" w:rsidRDefault="0010546E" w:rsidP="0010546E">
      <w:pPr>
        <w:tabs>
          <w:tab w:val="left" w:pos="8222"/>
        </w:tabs>
        <w:spacing w:line="360" w:lineRule="auto"/>
        <w:ind w:right="1134"/>
        <w:jc w:val="both"/>
        <w:rPr>
          <w:rFonts w:ascii="Palatino Linotype" w:eastAsia="Palatino Linotype" w:hAnsi="Palatino Linotype" w:cs="Palatino Linotype"/>
          <w:i/>
          <w:sz w:val="22"/>
          <w:szCs w:val="22"/>
        </w:rPr>
      </w:pPr>
    </w:p>
    <w:p w14:paraId="3C2C2930" w14:textId="77777777" w:rsidR="0010546E" w:rsidRDefault="0010546E" w:rsidP="0010546E">
      <w:pPr>
        <w:spacing w:line="360" w:lineRule="auto"/>
        <w:jc w:val="both"/>
        <w:rPr>
          <w:rFonts w:ascii="Palatino Linotype" w:eastAsia="Palatino Linotype" w:hAnsi="Palatino Linotype" w:cs="Palatino Linotype"/>
        </w:rPr>
      </w:pPr>
      <w:r w:rsidRPr="00DB66DC">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supraindicados, que establecen los formatos para la clasificación parcial y total de los documentos, conforme a lo siguiente: </w:t>
      </w:r>
    </w:p>
    <w:p w14:paraId="0534E3FE" w14:textId="77777777" w:rsidR="0010546E" w:rsidRPr="00DB66DC" w:rsidRDefault="0010546E" w:rsidP="0010546E">
      <w:pPr>
        <w:spacing w:line="360" w:lineRule="auto"/>
        <w:jc w:val="both"/>
        <w:rPr>
          <w:rFonts w:ascii="Palatino Linotype" w:eastAsia="Palatino Linotype" w:hAnsi="Palatino Linotype" w:cs="Palatino Linotype"/>
        </w:rPr>
      </w:pPr>
    </w:p>
    <w:tbl>
      <w:tblPr>
        <w:tblW w:w="882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3"/>
        <w:gridCol w:w="3421"/>
        <w:gridCol w:w="968"/>
        <w:gridCol w:w="3446"/>
      </w:tblGrid>
      <w:tr w:rsidR="0010546E" w:rsidRPr="00030EC9" w14:paraId="0D8F03BD" w14:textId="77777777" w:rsidTr="002F2EF9">
        <w:trPr>
          <w:jc w:val="center"/>
        </w:trPr>
        <w:tc>
          <w:tcPr>
            <w:tcW w:w="4414" w:type="dxa"/>
            <w:gridSpan w:val="2"/>
          </w:tcPr>
          <w:p w14:paraId="591B3AAC" w14:textId="77777777" w:rsidR="0010546E" w:rsidRPr="00030EC9" w:rsidRDefault="0010546E" w:rsidP="002F2EF9">
            <w:pPr>
              <w:jc w:val="center"/>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Parcial</w:t>
            </w:r>
          </w:p>
        </w:tc>
        <w:tc>
          <w:tcPr>
            <w:tcW w:w="4414" w:type="dxa"/>
            <w:gridSpan w:val="2"/>
          </w:tcPr>
          <w:p w14:paraId="04A6C98E" w14:textId="77777777" w:rsidR="0010546E" w:rsidRPr="00030EC9" w:rsidRDefault="0010546E" w:rsidP="002F2EF9">
            <w:pPr>
              <w:jc w:val="center"/>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Total</w:t>
            </w:r>
          </w:p>
        </w:tc>
      </w:tr>
      <w:tr w:rsidR="0010546E" w:rsidRPr="00030EC9" w14:paraId="653D923B" w14:textId="77777777" w:rsidTr="002F2EF9">
        <w:trPr>
          <w:jc w:val="center"/>
        </w:trPr>
        <w:tc>
          <w:tcPr>
            <w:tcW w:w="993" w:type="dxa"/>
          </w:tcPr>
          <w:p w14:paraId="428F1126" w14:textId="77777777" w:rsidR="0010546E" w:rsidRPr="00030EC9" w:rsidRDefault="0010546E" w:rsidP="002F2EF9">
            <w:pPr>
              <w:jc w:val="center"/>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Concepto</w:t>
            </w:r>
          </w:p>
        </w:tc>
        <w:tc>
          <w:tcPr>
            <w:tcW w:w="3421" w:type="dxa"/>
          </w:tcPr>
          <w:p w14:paraId="0591AE15" w14:textId="77777777" w:rsidR="0010546E" w:rsidRPr="00030EC9" w:rsidRDefault="0010546E" w:rsidP="002F2EF9">
            <w:pPr>
              <w:jc w:val="center"/>
              <w:rPr>
                <w:rFonts w:ascii="Palatino Linotype" w:eastAsia="Palatino Linotype" w:hAnsi="Palatino Linotype" w:cs="Palatino Linotype"/>
                <w:b/>
                <w:sz w:val="16"/>
                <w:szCs w:val="16"/>
              </w:rPr>
            </w:pPr>
            <w:r w:rsidRPr="00030EC9">
              <w:rPr>
                <w:rFonts w:ascii="Palatino Linotype" w:eastAsia="Palatino Linotype" w:hAnsi="Palatino Linotype" w:cs="Palatino Linotype"/>
                <w:b/>
                <w:sz w:val="16"/>
                <w:szCs w:val="16"/>
              </w:rPr>
              <w:t>Dónde</w:t>
            </w:r>
          </w:p>
        </w:tc>
        <w:tc>
          <w:tcPr>
            <w:tcW w:w="968" w:type="dxa"/>
          </w:tcPr>
          <w:p w14:paraId="40D015D9" w14:textId="77777777" w:rsidR="0010546E" w:rsidRPr="00030EC9" w:rsidRDefault="0010546E" w:rsidP="002F2EF9">
            <w:pPr>
              <w:jc w:val="center"/>
              <w:rPr>
                <w:rFonts w:ascii="Palatino Linotype" w:eastAsia="Palatino Linotype" w:hAnsi="Palatino Linotype" w:cs="Palatino Linotype"/>
                <w:b/>
                <w:sz w:val="16"/>
                <w:szCs w:val="16"/>
              </w:rPr>
            </w:pPr>
            <w:r w:rsidRPr="00030EC9">
              <w:rPr>
                <w:rFonts w:ascii="Palatino Linotype" w:eastAsia="Palatino Linotype" w:hAnsi="Palatino Linotype" w:cs="Palatino Linotype"/>
                <w:b/>
                <w:sz w:val="16"/>
                <w:szCs w:val="16"/>
              </w:rPr>
              <w:t>Concepto</w:t>
            </w:r>
          </w:p>
        </w:tc>
        <w:tc>
          <w:tcPr>
            <w:tcW w:w="3446" w:type="dxa"/>
          </w:tcPr>
          <w:p w14:paraId="09E304D8" w14:textId="77777777" w:rsidR="0010546E" w:rsidRPr="00030EC9" w:rsidRDefault="0010546E" w:rsidP="002F2EF9">
            <w:pPr>
              <w:jc w:val="center"/>
              <w:rPr>
                <w:rFonts w:ascii="Palatino Linotype" w:eastAsia="Palatino Linotype" w:hAnsi="Palatino Linotype" w:cs="Palatino Linotype"/>
                <w:b/>
                <w:sz w:val="16"/>
                <w:szCs w:val="16"/>
              </w:rPr>
            </w:pPr>
            <w:r w:rsidRPr="00030EC9">
              <w:rPr>
                <w:rFonts w:ascii="Palatino Linotype" w:eastAsia="Palatino Linotype" w:hAnsi="Palatino Linotype" w:cs="Palatino Linotype"/>
                <w:b/>
                <w:sz w:val="16"/>
                <w:szCs w:val="16"/>
              </w:rPr>
              <w:t>Dónde</w:t>
            </w:r>
          </w:p>
        </w:tc>
      </w:tr>
      <w:tr w:rsidR="0010546E" w:rsidRPr="00030EC9" w14:paraId="0DB037F4" w14:textId="77777777" w:rsidTr="002F2EF9">
        <w:trPr>
          <w:jc w:val="center"/>
        </w:trPr>
        <w:tc>
          <w:tcPr>
            <w:tcW w:w="8828" w:type="dxa"/>
            <w:gridSpan w:val="4"/>
          </w:tcPr>
          <w:p w14:paraId="061FD161" w14:textId="77777777" w:rsidR="0010546E" w:rsidRPr="00030EC9" w:rsidRDefault="0010546E" w:rsidP="002F2EF9">
            <w:pPr>
              <w:jc w:val="center"/>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Sello oficial o logotipo del sujeto obligado</w:t>
            </w:r>
          </w:p>
        </w:tc>
      </w:tr>
      <w:tr w:rsidR="0010546E" w:rsidRPr="00030EC9" w14:paraId="755C9FA5" w14:textId="77777777" w:rsidTr="002F2EF9">
        <w:trPr>
          <w:jc w:val="center"/>
        </w:trPr>
        <w:tc>
          <w:tcPr>
            <w:tcW w:w="993" w:type="dxa"/>
          </w:tcPr>
          <w:p w14:paraId="3C5F4A95"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Fecha de clasificación</w:t>
            </w:r>
          </w:p>
        </w:tc>
        <w:tc>
          <w:tcPr>
            <w:tcW w:w="3421" w:type="dxa"/>
          </w:tcPr>
          <w:p w14:paraId="2EBCFFC9"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Se anotará la fecha en la que el Comité de Transparencia confirmó la clasificación del documento, en su caso.</w:t>
            </w:r>
          </w:p>
        </w:tc>
        <w:tc>
          <w:tcPr>
            <w:tcW w:w="968" w:type="dxa"/>
          </w:tcPr>
          <w:p w14:paraId="23AD8AB4" w14:textId="77777777" w:rsidR="0010546E" w:rsidRPr="00030EC9" w:rsidRDefault="0010546E" w:rsidP="002F2EF9">
            <w:pPr>
              <w:jc w:val="both"/>
              <w:rPr>
                <w:rFonts w:ascii="Palatino Linotype" w:eastAsia="Palatino Linotype" w:hAnsi="Palatino Linotype" w:cs="Palatino Linotype"/>
                <w:b/>
                <w:sz w:val="16"/>
                <w:szCs w:val="16"/>
              </w:rPr>
            </w:pPr>
            <w:r w:rsidRPr="00030EC9">
              <w:rPr>
                <w:rFonts w:ascii="Palatino Linotype" w:eastAsia="Palatino Linotype" w:hAnsi="Palatino Linotype" w:cs="Palatino Linotype"/>
                <w:b/>
                <w:sz w:val="16"/>
                <w:szCs w:val="16"/>
              </w:rPr>
              <w:t>Fecha de clasificación</w:t>
            </w:r>
          </w:p>
        </w:tc>
        <w:tc>
          <w:tcPr>
            <w:tcW w:w="3446" w:type="dxa"/>
          </w:tcPr>
          <w:p w14:paraId="53AED635"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Se anotará la fecha en la que el Comité de Transparencia confirmó la clasificación del documento, en su caso.</w:t>
            </w:r>
          </w:p>
        </w:tc>
      </w:tr>
      <w:tr w:rsidR="0010546E" w:rsidRPr="00030EC9" w14:paraId="50D3E54E" w14:textId="77777777" w:rsidTr="002F2EF9">
        <w:trPr>
          <w:jc w:val="center"/>
        </w:trPr>
        <w:tc>
          <w:tcPr>
            <w:tcW w:w="993" w:type="dxa"/>
          </w:tcPr>
          <w:p w14:paraId="7D656876"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Área</w:t>
            </w:r>
          </w:p>
        </w:tc>
        <w:tc>
          <w:tcPr>
            <w:tcW w:w="3421" w:type="dxa"/>
          </w:tcPr>
          <w:p w14:paraId="366569E2"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Se señalará el nombre del área del cual es titular quien clasifica.</w:t>
            </w:r>
          </w:p>
        </w:tc>
        <w:tc>
          <w:tcPr>
            <w:tcW w:w="968" w:type="dxa"/>
          </w:tcPr>
          <w:p w14:paraId="6B9BD60B" w14:textId="77777777" w:rsidR="0010546E" w:rsidRPr="00030EC9" w:rsidRDefault="0010546E" w:rsidP="002F2EF9">
            <w:pPr>
              <w:jc w:val="both"/>
              <w:rPr>
                <w:rFonts w:ascii="Palatino Linotype" w:eastAsia="Palatino Linotype" w:hAnsi="Palatino Linotype" w:cs="Palatino Linotype"/>
                <w:b/>
                <w:sz w:val="16"/>
                <w:szCs w:val="16"/>
              </w:rPr>
            </w:pPr>
            <w:r w:rsidRPr="00030EC9">
              <w:rPr>
                <w:rFonts w:ascii="Palatino Linotype" w:eastAsia="Palatino Linotype" w:hAnsi="Palatino Linotype" w:cs="Palatino Linotype"/>
                <w:b/>
                <w:sz w:val="16"/>
                <w:szCs w:val="16"/>
              </w:rPr>
              <w:t>Área</w:t>
            </w:r>
          </w:p>
        </w:tc>
        <w:tc>
          <w:tcPr>
            <w:tcW w:w="3446" w:type="dxa"/>
          </w:tcPr>
          <w:p w14:paraId="546F671F"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Se señalará el nombre del área de la cual es el titular quien clasifica.</w:t>
            </w:r>
          </w:p>
        </w:tc>
      </w:tr>
      <w:tr w:rsidR="0010546E" w:rsidRPr="00030EC9" w14:paraId="5DD876F4" w14:textId="77777777" w:rsidTr="002F2EF9">
        <w:trPr>
          <w:jc w:val="center"/>
        </w:trPr>
        <w:tc>
          <w:tcPr>
            <w:tcW w:w="993" w:type="dxa"/>
          </w:tcPr>
          <w:p w14:paraId="6C10C164"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Información reservada</w:t>
            </w:r>
          </w:p>
        </w:tc>
        <w:tc>
          <w:tcPr>
            <w:tcW w:w="3421" w:type="dxa"/>
          </w:tcPr>
          <w:p w14:paraId="59D81449"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518F1135" w14:textId="77777777" w:rsidR="0010546E" w:rsidRPr="00030EC9" w:rsidRDefault="0010546E" w:rsidP="002F2EF9">
            <w:pPr>
              <w:jc w:val="both"/>
              <w:rPr>
                <w:rFonts w:ascii="Palatino Linotype" w:eastAsia="Palatino Linotype" w:hAnsi="Palatino Linotype" w:cs="Palatino Linotype"/>
                <w:b/>
                <w:sz w:val="16"/>
                <w:szCs w:val="16"/>
              </w:rPr>
            </w:pPr>
            <w:r w:rsidRPr="00030EC9">
              <w:rPr>
                <w:rFonts w:ascii="Palatino Linotype" w:eastAsia="Palatino Linotype" w:hAnsi="Palatino Linotype" w:cs="Palatino Linotype"/>
                <w:b/>
                <w:sz w:val="16"/>
                <w:szCs w:val="16"/>
              </w:rPr>
              <w:t>Reservado</w:t>
            </w:r>
          </w:p>
        </w:tc>
        <w:tc>
          <w:tcPr>
            <w:tcW w:w="3446" w:type="dxa"/>
          </w:tcPr>
          <w:p w14:paraId="7893EC2D"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Leyenda de información RESERVADA.</w:t>
            </w:r>
          </w:p>
        </w:tc>
      </w:tr>
      <w:tr w:rsidR="0010546E" w:rsidRPr="00030EC9" w14:paraId="450F4166" w14:textId="77777777" w:rsidTr="002F2EF9">
        <w:trPr>
          <w:jc w:val="center"/>
        </w:trPr>
        <w:tc>
          <w:tcPr>
            <w:tcW w:w="993" w:type="dxa"/>
          </w:tcPr>
          <w:p w14:paraId="54584B2D"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Fundamento legal</w:t>
            </w:r>
          </w:p>
        </w:tc>
        <w:tc>
          <w:tcPr>
            <w:tcW w:w="3421" w:type="dxa"/>
          </w:tcPr>
          <w:p w14:paraId="5A48E3B3"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Se señalará el nombre del ordenamiento, el o los artículos, fracción(es), párrafo(s) con base en los cuales se sustente la reserva.</w:t>
            </w:r>
          </w:p>
        </w:tc>
        <w:tc>
          <w:tcPr>
            <w:tcW w:w="968" w:type="dxa"/>
          </w:tcPr>
          <w:p w14:paraId="39542883" w14:textId="77777777" w:rsidR="0010546E" w:rsidRPr="00030EC9" w:rsidRDefault="0010546E" w:rsidP="002F2EF9">
            <w:pPr>
              <w:jc w:val="both"/>
              <w:rPr>
                <w:rFonts w:ascii="Palatino Linotype" w:eastAsia="Palatino Linotype" w:hAnsi="Palatino Linotype" w:cs="Palatino Linotype"/>
                <w:b/>
                <w:sz w:val="16"/>
                <w:szCs w:val="16"/>
              </w:rPr>
            </w:pPr>
            <w:r w:rsidRPr="00030EC9">
              <w:rPr>
                <w:rFonts w:ascii="Palatino Linotype" w:eastAsia="Palatino Linotype" w:hAnsi="Palatino Linotype" w:cs="Palatino Linotype"/>
                <w:b/>
                <w:sz w:val="16"/>
                <w:szCs w:val="16"/>
              </w:rPr>
              <w:t>Periodo de reserva</w:t>
            </w:r>
          </w:p>
        </w:tc>
        <w:tc>
          <w:tcPr>
            <w:tcW w:w="3446" w:type="dxa"/>
          </w:tcPr>
          <w:p w14:paraId="6CA3054D"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 xml:space="preserve">Se anotará el número de años o meses por los que se mantendrá el documento o las partes del mismo como reservado. Si el expediente </w:t>
            </w:r>
            <w:r w:rsidRPr="00030EC9">
              <w:rPr>
                <w:rFonts w:ascii="Palatino Linotype" w:eastAsia="Palatino Linotype" w:hAnsi="Palatino Linotype" w:cs="Palatino Linotype"/>
                <w:sz w:val="16"/>
                <w:szCs w:val="16"/>
              </w:rPr>
              <w:lastRenderedPageBreak/>
              <w:t>no es reservado, sino confidencial, deberá tacharse este apartado.</w:t>
            </w:r>
          </w:p>
        </w:tc>
      </w:tr>
      <w:tr w:rsidR="0010546E" w:rsidRPr="00030EC9" w14:paraId="12E22D27" w14:textId="77777777" w:rsidTr="002F2EF9">
        <w:trPr>
          <w:jc w:val="center"/>
        </w:trPr>
        <w:tc>
          <w:tcPr>
            <w:tcW w:w="993" w:type="dxa"/>
          </w:tcPr>
          <w:p w14:paraId="754CCB94"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lastRenderedPageBreak/>
              <w:t>Ampliación del periodo de reserva</w:t>
            </w:r>
          </w:p>
        </w:tc>
        <w:tc>
          <w:tcPr>
            <w:tcW w:w="3421" w:type="dxa"/>
          </w:tcPr>
          <w:p w14:paraId="1E2AF1B1"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En caso de haber solicitado la ampliación del periodo de reserva originalmente establecido, se deberá anotar el número de años o meses por los que se amplía la reserva.</w:t>
            </w:r>
          </w:p>
        </w:tc>
        <w:tc>
          <w:tcPr>
            <w:tcW w:w="968" w:type="dxa"/>
          </w:tcPr>
          <w:p w14:paraId="7086CFC4" w14:textId="77777777" w:rsidR="0010546E" w:rsidRPr="00030EC9" w:rsidRDefault="0010546E" w:rsidP="002F2EF9">
            <w:pPr>
              <w:jc w:val="both"/>
              <w:rPr>
                <w:rFonts w:ascii="Palatino Linotype" w:eastAsia="Palatino Linotype" w:hAnsi="Palatino Linotype" w:cs="Palatino Linotype"/>
                <w:b/>
                <w:sz w:val="16"/>
                <w:szCs w:val="16"/>
              </w:rPr>
            </w:pPr>
            <w:r w:rsidRPr="00030EC9">
              <w:rPr>
                <w:rFonts w:ascii="Palatino Linotype" w:eastAsia="Palatino Linotype" w:hAnsi="Palatino Linotype" w:cs="Palatino Linotype"/>
                <w:b/>
                <w:sz w:val="16"/>
                <w:szCs w:val="16"/>
              </w:rPr>
              <w:t>Fundamento legal</w:t>
            </w:r>
          </w:p>
        </w:tc>
        <w:tc>
          <w:tcPr>
            <w:tcW w:w="3446" w:type="dxa"/>
          </w:tcPr>
          <w:p w14:paraId="7EDD8271"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Se señalará el nombre del o de los ordenamientos jurídicos, el o los artículos, fracción(es), párrafo(s) con base en los cuales se sustenta la reserva.</w:t>
            </w:r>
          </w:p>
        </w:tc>
      </w:tr>
      <w:tr w:rsidR="0010546E" w:rsidRPr="00030EC9" w14:paraId="359C50AF" w14:textId="77777777" w:rsidTr="002F2EF9">
        <w:trPr>
          <w:jc w:val="center"/>
        </w:trPr>
        <w:tc>
          <w:tcPr>
            <w:tcW w:w="993" w:type="dxa"/>
          </w:tcPr>
          <w:p w14:paraId="09EAEDA4"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Confidencial</w:t>
            </w:r>
          </w:p>
        </w:tc>
        <w:tc>
          <w:tcPr>
            <w:tcW w:w="3421" w:type="dxa"/>
          </w:tcPr>
          <w:p w14:paraId="14AB5019"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0B2C864F" w14:textId="77777777" w:rsidR="0010546E" w:rsidRPr="00030EC9" w:rsidRDefault="0010546E" w:rsidP="002F2EF9">
            <w:pPr>
              <w:jc w:val="both"/>
              <w:rPr>
                <w:rFonts w:ascii="Palatino Linotype" w:eastAsia="Palatino Linotype" w:hAnsi="Palatino Linotype" w:cs="Palatino Linotype"/>
                <w:b/>
                <w:sz w:val="16"/>
                <w:szCs w:val="16"/>
              </w:rPr>
            </w:pPr>
            <w:r w:rsidRPr="00030EC9">
              <w:rPr>
                <w:rFonts w:ascii="Palatino Linotype" w:eastAsia="Palatino Linotype" w:hAnsi="Palatino Linotype" w:cs="Palatino Linotype"/>
                <w:b/>
                <w:sz w:val="16"/>
                <w:szCs w:val="16"/>
              </w:rPr>
              <w:t>Ampliación del periodo de reserva</w:t>
            </w:r>
          </w:p>
        </w:tc>
        <w:tc>
          <w:tcPr>
            <w:tcW w:w="3446" w:type="dxa"/>
          </w:tcPr>
          <w:p w14:paraId="46293328"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En caso de haber solicitado la ampliación del periodo de reserva originalmente establecido, se deberá anotar el número de años o meses por los que se amplía la reserva.</w:t>
            </w:r>
          </w:p>
        </w:tc>
      </w:tr>
      <w:tr w:rsidR="0010546E" w:rsidRPr="00030EC9" w14:paraId="5870CA4A" w14:textId="77777777" w:rsidTr="002F2EF9">
        <w:trPr>
          <w:jc w:val="center"/>
        </w:trPr>
        <w:tc>
          <w:tcPr>
            <w:tcW w:w="993" w:type="dxa"/>
          </w:tcPr>
          <w:p w14:paraId="48D02A88"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Fundamento legal</w:t>
            </w:r>
          </w:p>
        </w:tc>
        <w:tc>
          <w:tcPr>
            <w:tcW w:w="3421" w:type="dxa"/>
          </w:tcPr>
          <w:p w14:paraId="74FC7EE4"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Se señalará el nombre del ordenamiento, el o los artículos, fracción(es), párrafo(s) con base en los cuales se sustente la confidencialidad.</w:t>
            </w:r>
          </w:p>
        </w:tc>
        <w:tc>
          <w:tcPr>
            <w:tcW w:w="968" w:type="dxa"/>
          </w:tcPr>
          <w:p w14:paraId="159CE8B7" w14:textId="77777777" w:rsidR="0010546E" w:rsidRPr="00030EC9" w:rsidRDefault="0010546E" w:rsidP="002F2EF9">
            <w:pPr>
              <w:jc w:val="both"/>
              <w:rPr>
                <w:rFonts w:ascii="Palatino Linotype" w:eastAsia="Palatino Linotype" w:hAnsi="Palatino Linotype" w:cs="Palatino Linotype"/>
                <w:b/>
                <w:sz w:val="16"/>
                <w:szCs w:val="16"/>
              </w:rPr>
            </w:pPr>
            <w:r w:rsidRPr="00030EC9">
              <w:rPr>
                <w:rFonts w:ascii="Palatino Linotype" w:eastAsia="Palatino Linotype" w:hAnsi="Palatino Linotype" w:cs="Palatino Linotype"/>
                <w:b/>
                <w:sz w:val="16"/>
                <w:szCs w:val="16"/>
              </w:rPr>
              <w:t>Confidencial</w:t>
            </w:r>
          </w:p>
        </w:tc>
        <w:tc>
          <w:tcPr>
            <w:tcW w:w="3446" w:type="dxa"/>
          </w:tcPr>
          <w:p w14:paraId="3F987FEF"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Leyenda de información CONFIDENCIAL.</w:t>
            </w:r>
          </w:p>
        </w:tc>
      </w:tr>
      <w:tr w:rsidR="0010546E" w:rsidRPr="00030EC9" w14:paraId="4E685078" w14:textId="77777777" w:rsidTr="002F2EF9">
        <w:trPr>
          <w:jc w:val="center"/>
        </w:trPr>
        <w:tc>
          <w:tcPr>
            <w:tcW w:w="993" w:type="dxa"/>
          </w:tcPr>
          <w:p w14:paraId="7A0D6A3F"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Rúbrica del titular del área</w:t>
            </w:r>
          </w:p>
        </w:tc>
        <w:tc>
          <w:tcPr>
            <w:tcW w:w="3421" w:type="dxa"/>
          </w:tcPr>
          <w:p w14:paraId="6FB1EC45"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Rúbrica autógrafa de quien clasifica.</w:t>
            </w:r>
          </w:p>
        </w:tc>
        <w:tc>
          <w:tcPr>
            <w:tcW w:w="968" w:type="dxa"/>
          </w:tcPr>
          <w:p w14:paraId="17C1F6CC" w14:textId="77777777" w:rsidR="0010546E" w:rsidRPr="00030EC9" w:rsidRDefault="0010546E" w:rsidP="002F2EF9">
            <w:pPr>
              <w:jc w:val="both"/>
              <w:rPr>
                <w:rFonts w:ascii="Palatino Linotype" w:eastAsia="Palatino Linotype" w:hAnsi="Palatino Linotype" w:cs="Palatino Linotype"/>
                <w:b/>
                <w:sz w:val="16"/>
                <w:szCs w:val="16"/>
              </w:rPr>
            </w:pPr>
            <w:r w:rsidRPr="00030EC9">
              <w:rPr>
                <w:rFonts w:ascii="Palatino Linotype" w:eastAsia="Palatino Linotype" w:hAnsi="Palatino Linotype" w:cs="Palatino Linotype"/>
                <w:b/>
                <w:sz w:val="16"/>
                <w:szCs w:val="16"/>
              </w:rPr>
              <w:t>Fundamento legal</w:t>
            </w:r>
          </w:p>
        </w:tc>
        <w:tc>
          <w:tcPr>
            <w:tcW w:w="3446" w:type="dxa"/>
          </w:tcPr>
          <w:p w14:paraId="0725C0F6"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Se señalará el nombre del o de los ordenamientos jurídicos, el o los artículos, fracción(es), párrafo(s) con base en los cuales se sustente la confidencialidad.</w:t>
            </w:r>
          </w:p>
        </w:tc>
      </w:tr>
      <w:tr w:rsidR="0010546E" w:rsidRPr="00030EC9" w14:paraId="701E1E70" w14:textId="77777777" w:rsidTr="002F2EF9">
        <w:trPr>
          <w:jc w:val="center"/>
        </w:trPr>
        <w:tc>
          <w:tcPr>
            <w:tcW w:w="993" w:type="dxa"/>
          </w:tcPr>
          <w:p w14:paraId="12E3E0CA"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Fecha de desclasificación</w:t>
            </w:r>
          </w:p>
        </w:tc>
        <w:tc>
          <w:tcPr>
            <w:tcW w:w="3421" w:type="dxa"/>
          </w:tcPr>
          <w:p w14:paraId="4B336D04"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Se anotará la fecha en que se desclasifica el documento.</w:t>
            </w:r>
          </w:p>
        </w:tc>
        <w:tc>
          <w:tcPr>
            <w:tcW w:w="968" w:type="dxa"/>
          </w:tcPr>
          <w:p w14:paraId="0EE9FECF" w14:textId="77777777" w:rsidR="0010546E" w:rsidRPr="00030EC9" w:rsidRDefault="0010546E" w:rsidP="002F2EF9">
            <w:pPr>
              <w:jc w:val="both"/>
              <w:rPr>
                <w:rFonts w:ascii="Palatino Linotype" w:eastAsia="Palatino Linotype" w:hAnsi="Palatino Linotype" w:cs="Palatino Linotype"/>
                <w:b/>
                <w:sz w:val="16"/>
                <w:szCs w:val="16"/>
              </w:rPr>
            </w:pPr>
            <w:r w:rsidRPr="00030EC9">
              <w:rPr>
                <w:rFonts w:ascii="Palatino Linotype" w:eastAsia="Palatino Linotype" w:hAnsi="Palatino Linotype" w:cs="Palatino Linotype"/>
                <w:b/>
                <w:sz w:val="16"/>
                <w:szCs w:val="16"/>
              </w:rPr>
              <w:t>Rúbrica del titular del área</w:t>
            </w:r>
          </w:p>
        </w:tc>
        <w:tc>
          <w:tcPr>
            <w:tcW w:w="3446" w:type="dxa"/>
          </w:tcPr>
          <w:p w14:paraId="41E10232"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Rúbrica autógrafa de quien clasifica.</w:t>
            </w:r>
          </w:p>
        </w:tc>
      </w:tr>
      <w:tr w:rsidR="0010546E" w:rsidRPr="00030EC9" w14:paraId="2E68BE67" w14:textId="77777777" w:rsidTr="002F2EF9">
        <w:trPr>
          <w:jc w:val="center"/>
        </w:trPr>
        <w:tc>
          <w:tcPr>
            <w:tcW w:w="993" w:type="dxa"/>
          </w:tcPr>
          <w:p w14:paraId="4E82AC91"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Rúbrica y cargo del servidor público</w:t>
            </w:r>
          </w:p>
        </w:tc>
        <w:tc>
          <w:tcPr>
            <w:tcW w:w="3421" w:type="dxa"/>
          </w:tcPr>
          <w:p w14:paraId="06231683" w14:textId="77777777" w:rsidR="0010546E" w:rsidRPr="00030EC9" w:rsidRDefault="0010546E" w:rsidP="002F2EF9">
            <w:pPr>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Rúbrica autógrafa de quien desclasifica.</w:t>
            </w:r>
          </w:p>
        </w:tc>
        <w:tc>
          <w:tcPr>
            <w:tcW w:w="968" w:type="dxa"/>
          </w:tcPr>
          <w:p w14:paraId="0B235F48" w14:textId="77777777" w:rsidR="0010546E" w:rsidRPr="00030EC9" w:rsidRDefault="0010546E" w:rsidP="002F2EF9">
            <w:pPr>
              <w:jc w:val="both"/>
              <w:rPr>
                <w:rFonts w:ascii="Palatino Linotype" w:eastAsia="Palatino Linotype" w:hAnsi="Palatino Linotype" w:cs="Palatino Linotype"/>
                <w:b/>
                <w:sz w:val="16"/>
                <w:szCs w:val="16"/>
              </w:rPr>
            </w:pPr>
            <w:r w:rsidRPr="00030EC9">
              <w:rPr>
                <w:rFonts w:ascii="Palatino Linotype" w:eastAsia="Palatino Linotype" w:hAnsi="Palatino Linotype" w:cs="Palatino Linotype"/>
                <w:b/>
                <w:sz w:val="16"/>
                <w:szCs w:val="16"/>
              </w:rPr>
              <w:t>Fecha de desclasificación</w:t>
            </w:r>
          </w:p>
        </w:tc>
        <w:tc>
          <w:tcPr>
            <w:tcW w:w="3446" w:type="dxa"/>
          </w:tcPr>
          <w:p w14:paraId="670B0FC4"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Se anotará la fecha en que se desclasifica.</w:t>
            </w:r>
          </w:p>
        </w:tc>
      </w:tr>
      <w:tr w:rsidR="0010546E" w:rsidRPr="00030EC9" w14:paraId="36F35744" w14:textId="77777777" w:rsidTr="002F2EF9">
        <w:trPr>
          <w:jc w:val="center"/>
        </w:trPr>
        <w:tc>
          <w:tcPr>
            <w:tcW w:w="993" w:type="dxa"/>
          </w:tcPr>
          <w:p w14:paraId="035D33FD" w14:textId="77777777" w:rsidR="0010546E" w:rsidRPr="00030EC9" w:rsidRDefault="0010546E" w:rsidP="002F2EF9">
            <w:pPr>
              <w:jc w:val="both"/>
              <w:rPr>
                <w:rFonts w:ascii="Palatino Linotype" w:eastAsia="Palatino Linotype" w:hAnsi="Palatino Linotype" w:cs="Palatino Linotype"/>
                <w:sz w:val="16"/>
                <w:szCs w:val="16"/>
              </w:rPr>
            </w:pPr>
          </w:p>
        </w:tc>
        <w:tc>
          <w:tcPr>
            <w:tcW w:w="3421" w:type="dxa"/>
          </w:tcPr>
          <w:p w14:paraId="29A017BA" w14:textId="77777777" w:rsidR="0010546E" w:rsidRPr="00030EC9" w:rsidRDefault="0010546E" w:rsidP="002F2EF9">
            <w:pPr>
              <w:jc w:val="both"/>
              <w:rPr>
                <w:rFonts w:ascii="Palatino Linotype" w:eastAsia="Palatino Linotype" w:hAnsi="Palatino Linotype" w:cs="Palatino Linotype"/>
                <w:sz w:val="16"/>
                <w:szCs w:val="16"/>
              </w:rPr>
            </w:pPr>
          </w:p>
        </w:tc>
        <w:tc>
          <w:tcPr>
            <w:tcW w:w="968" w:type="dxa"/>
          </w:tcPr>
          <w:p w14:paraId="7DBAF17D" w14:textId="77777777" w:rsidR="0010546E" w:rsidRPr="00030EC9" w:rsidRDefault="0010546E" w:rsidP="002F2EF9">
            <w:pPr>
              <w:jc w:val="both"/>
              <w:rPr>
                <w:rFonts w:ascii="Palatino Linotype" w:eastAsia="Palatino Linotype" w:hAnsi="Palatino Linotype" w:cs="Palatino Linotype"/>
                <w:b/>
                <w:sz w:val="16"/>
                <w:szCs w:val="16"/>
              </w:rPr>
            </w:pPr>
            <w:r w:rsidRPr="00030EC9">
              <w:rPr>
                <w:rFonts w:ascii="Palatino Linotype" w:eastAsia="Palatino Linotype" w:hAnsi="Palatino Linotype" w:cs="Palatino Linotype"/>
                <w:b/>
                <w:sz w:val="16"/>
                <w:szCs w:val="16"/>
              </w:rPr>
              <w:t>Partes o secciones reservadas o confidenciales</w:t>
            </w:r>
          </w:p>
        </w:tc>
        <w:tc>
          <w:tcPr>
            <w:tcW w:w="3446" w:type="dxa"/>
          </w:tcPr>
          <w:p w14:paraId="07CF4E16"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En caso de que</w:t>
            </w:r>
            <w:r>
              <w:rPr>
                <w:rFonts w:ascii="Palatino Linotype" w:eastAsia="Palatino Linotype" w:hAnsi="Palatino Linotype" w:cs="Palatino Linotype"/>
                <w:sz w:val="16"/>
                <w:szCs w:val="16"/>
              </w:rPr>
              <w:t>,</w:t>
            </w:r>
            <w:r w:rsidRPr="00030EC9">
              <w:rPr>
                <w:rFonts w:ascii="Palatino Linotype" w:eastAsia="Palatino Linotype" w:hAnsi="Palatino Linotype" w:cs="Palatino Linotype"/>
                <w:sz w:val="16"/>
                <w:szCs w:val="16"/>
              </w:rPr>
              <w:t xml:space="preserve"> una vez desclasificado el expediente, subsistanpartes o secciones del mismo reservadas o confidenciales, se señalará este hecho.</w:t>
            </w:r>
          </w:p>
        </w:tc>
      </w:tr>
      <w:tr w:rsidR="0010546E" w:rsidRPr="00030EC9" w14:paraId="488C7ADA" w14:textId="77777777" w:rsidTr="002F2EF9">
        <w:trPr>
          <w:jc w:val="center"/>
        </w:trPr>
        <w:tc>
          <w:tcPr>
            <w:tcW w:w="993" w:type="dxa"/>
          </w:tcPr>
          <w:p w14:paraId="3067AB2A" w14:textId="77777777" w:rsidR="0010546E" w:rsidRPr="00030EC9" w:rsidRDefault="0010546E" w:rsidP="002F2EF9">
            <w:pPr>
              <w:jc w:val="both"/>
              <w:rPr>
                <w:rFonts w:ascii="Palatino Linotype" w:eastAsia="Palatino Linotype" w:hAnsi="Palatino Linotype" w:cs="Palatino Linotype"/>
                <w:sz w:val="16"/>
                <w:szCs w:val="16"/>
              </w:rPr>
            </w:pPr>
          </w:p>
        </w:tc>
        <w:tc>
          <w:tcPr>
            <w:tcW w:w="3421" w:type="dxa"/>
          </w:tcPr>
          <w:p w14:paraId="141E2D79" w14:textId="77777777" w:rsidR="0010546E" w:rsidRPr="00030EC9" w:rsidRDefault="0010546E" w:rsidP="002F2EF9">
            <w:pPr>
              <w:jc w:val="both"/>
              <w:rPr>
                <w:rFonts w:ascii="Palatino Linotype" w:eastAsia="Palatino Linotype" w:hAnsi="Palatino Linotype" w:cs="Palatino Linotype"/>
                <w:sz w:val="16"/>
                <w:szCs w:val="16"/>
              </w:rPr>
            </w:pPr>
          </w:p>
        </w:tc>
        <w:tc>
          <w:tcPr>
            <w:tcW w:w="968" w:type="dxa"/>
          </w:tcPr>
          <w:p w14:paraId="64C32BCF" w14:textId="77777777" w:rsidR="0010546E" w:rsidRPr="00030EC9" w:rsidRDefault="0010546E" w:rsidP="002F2EF9">
            <w:pPr>
              <w:jc w:val="both"/>
              <w:rPr>
                <w:rFonts w:ascii="Palatino Linotype" w:eastAsia="Palatino Linotype" w:hAnsi="Palatino Linotype" w:cs="Palatino Linotype"/>
                <w:b/>
                <w:sz w:val="16"/>
                <w:szCs w:val="16"/>
              </w:rPr>
            </w:pPr>
            <w:r w:rsidRPr="00030EC9">
              <w:rPr>
                <w:rFonts w:ascii="Palatino Linotype" w:eastAsia="Palatino Linotype" w:hAnsi="Palatino Linotype" w:cs="Palatino Linotype"/>
                <w:b/>
                <w:sz w:val="16"/>
                <w:szCs w:val="16"/>
              </w:rPr>
              <w:t>Rúbrica y cargo del servidor público</w:t>
            </w:r>
          </w:p>
        </w:tc>
        <w:tc>
          <w:tcPr>
            <w:tcW w:w="3446" w:type="dxa"/>
          </w:tcPr>
          <w:p w14:paraId="2E748E86" w14:textId="77777777" w:rsidR="0010546E" w:rsidRPr="00030EC9" w:rsidRDefault="0010546E" w:rsidP="002F2EF9">
            <w:pPr>
              <w:jc w:val="both"/>
              <w:rPr>
                <w:rFonts w:ascii="Palatino Linotype" w:eastAsia="Palatino Linotype" w:hAnsi="Palatino Linotype" w:cs="Palatino Linotype"/>
                <w:sz w:val="16"/>
                <w:szCs w:val="16"/>
              </w:rPr>
            </w:pPr>
            <w:r w:rsidRPr="00030EC9">
              <w:rPr>
                <w:rFonts w:ascii="Palatino Linotype" w:eastAsia="Palatino Linotype" w:hAnsi="Palatino Linotype" w:cs="Palatino Linotype"/>
                <w:sz w:val="16"/>
                <w:szCs w:val="16"/>
              </w:rPr>
              <w:t>Rúbrica autógrafa de quien desclasifica.</w:t>
            </w:r>
          </w:p>
        </w:tc>
      </w:tr>
    </w:tbl>
    <w:p w14:paraId="5051E4AC" w14:textId="77777777" w:rsidR="0010546E" w:rsidRDefault="0010546E" w:rsidP="0010546E">
      <w:pPr>
        <w:tabs>
          <w:tab w:val="left" w:pos="7938"/>
        </w:tabs>
        <w:spacing w:line="360" w:lineRule="auto"/>
        <w:jc w:val="both"/>
        <w:rPr>
          <w:rFonts w:ascii="Palatino Linotype" w:eastAsia="Palatino Linotype" w:hAnsi="Palatino Linotype" w:cs="Palatino Linotype"/>
        </w:rPr>
      </w:pPr>
    </w:p>
    <w:p w14:paraId="70BE6E67" w14:textId="77777777" w:rsidR="0010546E" w:rsidRDefault="0010546E" w:rsidP="0010546E">
      <w:pPr>
        <w:tabs>
          <w:tab w:val="left" w:pos="7938"/>
        </w:tabs>
        <w:spacing w:line="360" w:lineRule="auto"/>
        <w:jc w:val="both"/>
        <w:rPr>
          <w:rFonts w:ascii="Palatino Linotype" w:eastAsia="Palatino Linotype" w:hAnsi="Palatino Linotype" w:cs="Palatino Linotype"/>
        </w:rPr>
      </w:pPr>
      <w:r w:rsidRPr="00DB66DC">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w:t>
      </w:r>
      <w:r w:rsidRPr="00DB66DC">
        <w:rPr>
          <w:rFonts w:ascii="Palatino Linotype" w:eastAsia="Palatino Linotype" w:hAnsi="Palatino Linotype" w:cs="Palatino Linotype"/>
        </w:rPr>
        <w:lastRenderedPageBreak/>
        <w:t xml:space="preserve">información que pudiera poner en riesgo la seguridad jurídica y física del titular de dicha información. </w:t>
      </w:r>
    </w:p>
    <w:p w14:paraId="549E500A" w14:textId="77777777" w:rsidR="0010546E" w:rsidRPr="00407FB9" w:rsidRDefault="0010546E" w:rsidP="0010546E">
      <w:pPr>
        <w:spacing w:line="360" w:lineRule="auto"/>
        <w:jc w:val="both"/>
        <w:rPr>
          <w:rFonts w:ascii="Palatino Linotype" w:eastAsia="Palatino Linotype" w:hAnsi="Palatino Linotype" w:cs="Palatino Linotype"/>
        </w:rPr>
      </w:pPr>
    </w:p>
    <w:p w14:paraId="65616FD5" w14:textId="1B37C90B" w:rsidR="00483C9F" w:rsidRDefault="0010546E">
      <w:pPr>
        <w:spacing w:line="360" w:lineRule="auto"/>
        <w:jc w:val="both"/>
        <w:rPr>
          <w:rFonts w:ascii="Palatino Linotype" w:eastAsia="Palatino Linotype" w:hAnsi="Palatino Linotype" w:cs="Palatino Linotype"/>
        </w:rPr>
      </w:pPr>
      <w:r w:rsidRPr="0010546E">
        <w:rPr>
          <w:rFonts w:ascii="Palatino Linotype" w:eastAsia="Palatino Linotype" w:hAnsi="Palatino Linotype" w:cs="Palatino Linotype"/>
        </w:rPr>
        <w:t xml:space="preserve">En mérito de todo lo expuesto, y toda vez que resultan </w:t>
      </w:r>
      <w:r w:rsidRPr="0010546E">
        <w:rPr>
          <w:rFonts w:ascii="Palatino Linotype" w:eastAsia="Palatino Linotype" w:hAnsi="Palatino Linotype" w:cs="Palatino Linotype"/>
          <w:b/>
        </w:rPr>
        <w:t>FUNDADAS</w:t>
      </w:r>
      <w:r w:rsidRPr="0010546E">
        <w:rPr>
          <w:rFonts w:ascii="Palatino Linotype" w:eastAsia="Palatino Linotype" w:hAnsi="Palatino Linotype" w:cs="Palatino Linotype"/>
        </w:rPr>
        <w:t xml:space="preserve"> las razones o motivos de inconformidad hechos valer por la parte </w:t>
      </w:r>
      <w:r w:rsidRPr="0010546E">
        <w:rPr>
          <w:rFonts w:ascii="Palatino Linotype" w:eastAsia="Palatino Linotype" w:hAnsi="Palatino Linotype" w:cs="Palatino Linotype"/>
          <w:b/>
        </w:rPr>
        <w:t>Recurrente</w:t>
      </w:r>
      <w:r w:rsidRPr="0010546E">
        <w:rPr>
          <w:rFonts w:ascii="Palatino Linotype" w:eastAsia="Palatino Linotype" w:hAnsi="Palatino Linotype" w:cs="Palatino Linotype"/>
        </w:rPr>
        <w:t xml:space="preserve"> dentro del Recurso de Revisión 047</w:t>
      </w:r>
      <w:r>
        <w:rPr>
          <w:rFonts w:ascii="Palatino Linotype" w:eastAsia="Palatino Linotype" w:hAnsi="Palatino Linotype" w:cs="Palatino Linotype"/>
        </w:rPr>
        <w:t>49</w:t>
      </w:r>
      <w:r w:rsidRPr="0010546E">
        <w:rPr>
          <w:rFonts w:ascii="Palatino Linotype" w:eastAsia="Palatino Linotype" w:hAnsi="Palatino Linotype" w:cs="Palatino Linotype"/>
        </w:rPr>
        <w:t xml:space="preserve">/INFOEM/IP/RR/2022; con fundamento en la fracción III del artículo 186 de la Ley de Transparencia y Acceso a la Información Pública del Estado de México y Municipios, se </w:t>
      </w:r>
      <w:r w:rsidRPr="0010546E">
        <w:rPr>
          <w:rFonts w:ascii="Palatino Linotype" w:eastAsia="Palatino Linotype" w:hAnsi="Palatino Linotype" w:cs="Palatino Linotype"/>
          <w:b/>
        </w:rPr>
        <w:t xml:space="preserve">REVOCA </w:t>
      </w:r>
      <w:r w:rsidRPr="0010546E">
        <w:rPr>
          <w:rFonts w:ascii="Palatino Linotype" w:eastAsia="Palatino Linotype" w:hAnsi="Palatino Linotype" w:cs="Palatino Linotype"/>
        </w:rPr>
        <w:t xml:space="preserve">la respuesta a la solicitud de información número </w:t>
      </w:r>
      <w:r w:rsidRPr="0010546E">
        <w:rPr>
          <w:rFonts w:ascii="Palatino Linotype" w:eastAsia="Palatino Linotype" w:hAnsi="Palatino Linotype" w:cs="Palatino Linotype"/>
          <w:b/>
        </w:rPr>
        <w:t>00</w:t>
      </w:r>
      <w:r>
        <w:rPr>
          <w:rFonts w:ascii="Palatino Linotype" w:eastAsia="Palatino Linotype" w:hAnsi="Palatino Linotype" w:cs="Palatino Linotype"/>
          <w:b/>
        </w:rPr>
        <w:t>013</w:t>
      </w:r>
      <w:r w:rsidRPr="0010546E">
        <w:rPr>
          <w:rFonts w:ascii="Palatino Linotype" w:eastAsia="Palatino Linotype" w:hAnsi="Palatino Linotype" w:cs="Palatino Linotype"/>
          <w:b/>
        </w:rPr>
        <w:t>/</w:t>
      </w:r>
      <w:r>
        <w:rPr>
          <w:rFonts w:ascii="Palatino Linotype" w:eastAsia="Palatino Linotype" w:hAnsi="Palatino Linotype" w:cs="Palatino Linotype"/>
          <w:b/>
        </w:rPr>
        <w:t>OASECATEPEC/</w:t>
      </w:r>
      <w:r w:rsidRPr="0010546E">
        <w:rPr>
          <w:rFonts w:ascii="Palatino Linotype" w:eastAsia="Palatino Linotype" w:hAnsi="Palatino Linotype" w:cs="Palatino Linotype"/>
          <w:b/>
        </w:rPr>
        <w:t>IP/2022</w:t>
      </w:r>
      <w:r w:rsidRPr="0010546E">
        <w:rPr>
          <w:rFonts w:ascii="Palatino Linotype" w:eastAsia="Palatino Linotype" w:hAnsi="Palatino Linotype" w:cs="Palatino Linotype"/>
        </w:rPr>
        <w:t xml:space="preserve"> y se </w:t>
      </w:r>
      <w:r w:rsidRPr="0010546E">
        <w:rPr>
          <w:rFonts w:ascii="Palatino Linotype" w:eastAsia="Palatino Linotype" w:hAnsi="Palatino Linotype" w:cs="Palatino Linotype"/>
          <w:b/>
          <w:bCs/>
        </w:rPr>
        <w:t>ORDENA</w:t>
      </w:r>
      <w:r w:rsidRPr="0010546E">
        <w:rPr>
          <w:rFonts w:ascii="Palatino Linotype" w:eastAsia="Palatino Linotype" w:hAnsi="Palatino Linotype" w:cs="Palatino Linotype"/>
        </w:rPr>
        <w:t xml:space="preserve"> la entrega del </w:t>
      </w:r>
      <w:r>
        <w:rPr>
          <w:rFonts w:ascii="Palatino Linotype" w:eastAsia="Palatino Linotype" w:hAnsi="Palatino Linotype" w:cs="Palatino Linotype"/>
        </w:rPr>
        <w:t>documento que dé cuenta de lo solicitado</w:t>
      </w:r>
      <w:r w:rsidRPr="0010546E">
        <w:rPr>
          <w:rFonts w:ascii="Palatino Linotype" w:eastAsia="Palatino Linotype" w:hAnsi="Palatino Linotype" w:cs="Palatino Linotype"/>
        </w:rPr>
        <w:t>.</w:t>
      </w:r>
    </w:p>
    <w:p w14:paraId="46285CE6" w14:textId="77777777" w:rsidR="00691B97" w:rsidRPr="00483C9F" w:rsidRDefault="00691B97">
      <w:pPr>
        <w:spacing w:line="360" w:lineRule="auto"/>
        <w:jc w:val="both"/>
        <w:rPr>
          <w:rFonts w:ascii="Palatino Linotype" w:eastAsia="Palatino Linotype" w:hAnsi="Palatino Linotype" w:cs="Palatino Linotype"/>
        </w:rPr>
      </w:pPr>
    </w:p>
    <w:p w14:paraId="50A491D7" w14:textId="77777777" w:rsidR="00A432DE" w:rsidRDefault="00A20A7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E8CBD85" w14:textId="77777777" w:rsidR="00B046DE" w:rsidRDefault="00B046DE">
      <w:pPr>
        <w:spacing w:line="360" w:lineRule="auto"/>
        <w:jc w:val="both"/>
        <w:rPr>
          <w:rFonts w:ascii="Palatino Linotype" w:eastAsia="Palatino Linotype" w:hAnsi="Palatino Linotype" w:cs="Palatino Linotype"/>
        </w:rPr>
      </w:pPr>
    </w:p>
    <w:p w14:paraId="184F48B2" w14:textId="77777777" w:rsidR="00B046DE" w:rsidRDefault="00B046DE">
      <w:pPr>
        <w:spacing w:line="360" w:lineRule="auto"/>
        <w:jc w:val="both"/>
        <w:rPr>
          <w:rFonts w:ascii="Palatino Linotype" w:eastAsia="Palatino Linotype" w:hAnsi="Palatino Linotype" w:cs="Palatino Linotype"/>
        </w:rPr>
      </w:pPr>
    </w:p>
    <w:p w14:paraId="34A4A30A" w14:textId="77777777" w:rsidR="00B046DE" w:rsidRDefault="00B046DE">
      <w:pPr>
        <w:spacing w:line="360" w:lineRule="auto"/>
        <w:jc w:val="both"/>
        <w:rPr>
          <w:rFonts w:ascii="Palatino Linotype" w:eastAsia="Palatino Linotype" w:hAnsi="Palatino Linotype" w:cs="Palatino Linotype"/>
        </w:rPr>
      </w:pPr>
    </w:p>
    <w:p w14:paraId="2B0F9053" w14:textId="77777777" w:rsidR="00B046DE" w:rsidRDefault="00B046DE">
      <w:pPr>
        <w:spacing w:line="360" w:lineRule="auto"/>
        <w:jc w:val="both"/>
        <w:rPr>
          <w:rFonts w:ascii="Palatino Linotype" w:eastAsia="Palatino Linotype" w:hAnsi="Palatino Linotype" w:cs="Palatino Linotype"/>
        </w:rPr>
      </w:pPr>
    </w:p>
    <w:p w14:paraId="0F2083E4" w14:textId="77777777" w:rsidR="00B046DE" w:rsidRDefault="00B046DE">
      <w:pPr>
        <w:spacing w:line="360" w:lineRule="auto"/>
        <w:jc w:val="both"/>
        <w:rPr>
          <w:rFonts w:ascii="Palatino Linotype" w:eastAsia="Palatino Linotype" w:hAnsi="Palatino Linotype" w:cs="Palatino Linotype"/>
        </w:rPr>
      </w:pPr>
    </w:p>
    <w:p w14:paraId="6D707D18" w14:textId="77777777" w:rsidR="00B046DE" w:rsidRDefault="00B046DE">
      <w:pPr>
        <w:spacing w:line="360" w:lineRule="auto"/>
        <w:jc w:val="both"/>
        <w:rPr>
          <w:rFonts w:ascii="Palatino Linotype" w:eastAsia="Palatino Linotype" w:hAnsi="Palatino Linotype" w:cs="Palatino Linotype"/>
        </w:rPr>
      </w:pPr>
    </w:p>
    <w:p w14:paraId="0F7BF590" w14:textId="77777777" w:rsidR="00B046DE" w:rsidRDefault="00B046DE">
      <w:pPr>
        <w:spacing w:line="360" w:lineRule="auto"/>
        <w:jc w:val="both"/>
        <w:rPr>
          <w:rFonts w:ascii="Palatino Linotype" w:eastAsia="Palatino Linotype" w:hAnsi="Palatino Linotype" w:cs="Palatino Linotype"/>
        </w:rPr>
      </w:pPr>
    </w:p>
    <w:p w14:paraId="2D4479F6" w14:textId="77777777" w:rsidR="00A432DE" w:rsidRDefault="00A20A74">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lastRenderedPageBreak/>
        <w:t>R E S U E L V E:</w:t>
      </w:r>
    </w:p>
    <w:p w14:paraId="3707AE74" w14:textId="77777777" w:rsidR="00A432DE" w:rsidRDefault="00A432DE">
      <w:pPr>
        <w:pBdr>
          <w:top w:val="nil"/>
          <w:left w:val="nil"/>
          <w:bottom w:val="nil"/>
          <w:right w:val="nil"/>
          <w:between w:val="nil"/>
        </w:pBdr>
        <w:spacing w:line="360" w:lineRule="auto"/>
        <w:ind w:left="1080"/>
        <w:rPr>
          <w:rFonts w:ascii="Palatino Linotype" w:eastAsia="Palatino Linotype" w:hAnsi="Palatino Linotype" w:cs="Palatino Linotype"/>
          <w:b/>
          <w:color w:val="000000"/>
          <w:sz w:val="22"/>
          <w:szCs w:val="22"/>
        </w:rPr>
      </w:pPr>
    </w:p>
    <w:p w14:paraId="25C94C35" w14:textId="37151848" w:rsidR="00A432DE" w:rsidRDefault="00A20A7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w:t>
      </w:r>
      <w:r w:rsidR="0010546E">
        <w:rPr>
          <w:rFonts w:ascii="Palatino Linotype" w:eastAsia="Palatino Linotype" w:hAnsi="Palatino Linotype" w:cs="Palatino Linotype"/>
          <w:b/>
        </w:rPr>
        <w:t>4749</w:t>
      </w:r>
      <w:r>
        <w:rPr>
          <w:rFonts w:ascii="Palatino Linotype" w:eastAsia="Palatino Linotype" w:hAnsi="Palatino Linotype" w:cs="Palatino Linotype"/>
          <w:b/>
        </w:rPr>
        <w:t>/INFOEM/IP/RR/2022</w:t>
      </w:r>
      <w:r>
        <w:rPr>
          <w:rFonts w:ascii="Palatino Linotype" w:eastAsia="Palatino Linotype" w:hAnsi="Palatino Linotype" w:cs="Palatino Linotype"/>
        </w:rPr>
        <w:t xml:space="preserve">, 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sidR="0010546E">
        <w:rPr>
          <w:rFonts w:ascii="Palatino Linotype" w:eastAsia="Palatino Linotype" w:hAnsi="Palatino Linotype" w:cs="Palatino Linotype"/>
          <w:b/>
        </w:rPr>
        <w:t>REVOCA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78844D67" w14:textId="77777777" w:rsidR="00F55396" w:rsidRDefault="00F55396">
      <w:pPr>
        <w:spacing w:line="360" w:lineRule="auto"/>
        <w:jc w:val="both"/>
        <w:rPr>
          <w:rFonts w:ascii="Palatino Linotype" w:eastAsia="Palatino Linotype" w:hAnsi="Palatino Linotype" w:cs="Palatino Linotype"/>
        </w:rPr>
      </w:pPr>
    </w:p>
    <w:p w14:paraId="367D66B8" w14:textId="1AC52A7F" w:rsidR="00A432DE" w:rsidRDefault="00A20A74">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Cuarto, haga entrega </w:t>
      </w:r>
      <w:r w:rsidR="00696CD1">
        <w:rPr>
          <w:rFonts w:ascii="Palatino Linotype" w:eastAsia="Palatino Linotype" w:hAnsi="Palatino Linotype" w:cs="Palatino Linotype"/>
        </w:rPr>
        <w:t xml:space="preserve">previa búsqueda exhaustiva y razonable, </w:t>
      </w:r>
      <w:r>
        <w:rPr>
          <w:rFonts w:ascii="Palatino Linotype" w:eastAsia="Palatino Linotype" w:hAnsi="Palatino Linotype" w:cs="Palatino Linotype"/>
        </w:rPr>
        <w:t xml:space="preserve">vía Sistema de Acceso a la Información Mexiquense, </w:t>
      </w:r>
      <w:r w:rsidR="000D03C6" w:rsidRPr="00691B97">
        <w:rPr>
          <w:rFonts w:ascii="Palatino Linotype" w:eastAsia="Palatino Linotype" w:hAnsi="Palatino Linotype" w:cs="Palatino Linotype"/>
        </w:rPr>
        <w:t xml:space="preserve">de ser procedente </w:t>
      </w:r>
      <w:r w:rsidR="00696CD1" w:rsidRPr="00691B97">
        <w:rPr>
          <w:rFonts w:ascii="Palatino Linotype" w:eastAsia="Palatino Linotype" w:hAnsi="Palatino Linotype" w:cs="Palatino Linotype"/>
        </w:rPr>
        <w:t>en</w:t>
      </w:r>
      <w:r w:rsidR="00696CD1">
        <w:rPr>
          <w:rFonts w:ascii="Palatino Linotype" w:eastAsia="Palatino Linotype" w:hAnsi="Palatino Linotype" w:cs="Palatino Linotype"/>
        </w:rPr>
        <w:t xml:space="preserve"> versión pública, la siguiente información: </w:t>
      </w:r>
    </w:p>
    <w:p w14:paraId="218841E6" w14:textId="77777777" w:rsidR="00B046DE" w:rsidRDefault="00B046DE">
      <w:pPr>
        <w:spacing w:line="360" w:lineRule="auto"/>
        <w:ind w:right="49"/>
        <w:jc w:val="both"/>
        <w:rPr>
          <w:rFonts w:ascii="Palatino Linotype" w:eastAsia="Palatino Linotype" w:hAnsi="Palatino Linotype" w:cs="Palatino Linotype"/>
        </w:rPr>
      </w:pPr>
    </w:p>
    <w:p w14:paraId="3BA19816" w14:textId="38A8FFEC" w:rsidR="00696CD1" w:rsidRDefault="00696CD1" w:rsidP="00696CD1">
      <w:pPr>
        <w:pStyle w:val="Prrafodelista"/>
        <w:numPr>
          <w:ilvl w:val="0"/>
          <w:numId w:val="9"/>
        </w:numPr>
        <w:spacing w:line="360" w:lineRule="auto"/>
        <w:ind w:right="49"/>
        <w:jc w:val="both"/>
        <w:rPr>
          <w:rFonts w:ascii="Palatino Linotype" w:eastAsia="Palatino Linotype" w:hAnsi="Palatino Linotype" w:cs="Palatino Linotype"/>
          <w:b/>
          <w:bCs/>
        </w:rPr>
      </w:pPr>
      <w:r w:rsidRPr="00696CD1">
        <w:rPr>
          <w:rFonts w:ascii="Palatino Linotype" w:eastAsia="Palatino Linotype" w:hAnsi="Palatino Linotype" w:cs="Palatino Linotype"/>
          <w:b/>
          <w:bCs/>
        </w:rPr>
        <w:t xml:space="preserve">Documento </w:t>
      </w:r>
      <w:r w:rsidR="00945661">
        <w:rPr>
          <w:rFonts w:ascii="Palatino Linotype" w:eastAsia="Palatino Linotype" w:hAnsi="Palatino Linotype" w:cs="Palatino Linotype"/>
          <w:b/>
          <w:bCs/>
        </w:rPr>
        <w:t xml:space="preserve">donde </w:t>
      </w:r>
      <w:r w:rsidRPr="00696CD1">
        <w:rPr>
          <w:rFonts w:ascii="Palatino Linotype" w:eastAsia="Palatino Linotype" w:hAnsi="Palatino Linotype" w:cs="Palatino Linotype"/>
          <w:b/>
          <w:bCs/>
        </w:rPr>
        <w:t xml:space="preserve">conste la respuesta a la petición </w:t>
      </w:r>
      <w:r>
        <w:rPr>
          <w:rFonts w:ascii="Palatino Linotype" w:eastAsia="Palatino Linotype" w:hAnsi="Palatino Linotype" w:cs="Palatino Linotype"/>
          <w:b/>
          <w:bCs/>
        </w:rPr>
        <w:t xml:space="preserve">formulada en fecha dos de diciembre de dos mil veinte, referida en la solicitud de información 00013/OASECATEPE/2022. </w:t>
      </w:r>
    </w:p>
    <w:p w14:paraId="466ED46E" w14:textId="77777777" w:rsidR="000D03C6" w:rsidRPr="00696CD1" w:rsidRDefault="000D03C6" w:rsidP="000D03C6">
      <w:pPr>
        <w:pStyle w:val="Prrafodelista"/>
        <w:spacing w:line="360" w:lineRule="auto"/>
        <w:ind w:left="720" w:right="49"/>
        <w:jc w:val="both"/>
        <w:rPr>
          <w:rFonts w:ascii="Palatino Linotype" w:eastAsia="Palatino Linotype" w:hAnsi="Palatino Linotype" w:cs="Palatino Linotype"/>
          <w:b/>
          <w:bCs/>
        </w:rPr>
      </w:pPr>
    </w:p>
    <w:p w14:paraId="34DD2C0D" w14:textId="698A6502" w:rsidR="00696CD1" w:rsidRDefault="000D03C6" w:rsidP="00696CD1">
      <w:pP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ser el caso, </w:t>
      </w:r>
      <w:r w:rsidR="00696CD1">
        <w:rPr>
          <w:rFonts w:ascii="Palatino Linotype" w:eastAsia="Palatino Linotype" w:hAnsi="Palatino Linotype" w:cs="Palatino Linotype"/>
          <w:color w:val="000000"/>
        </w:rPr>
        <w:t>el Sujeto Obligado deberá</w:t>
      </w:r>
      <w:r w:rsidR="00696CD1" w:rsidRPr="0037403C">
        <w:rPr>
          <w:rFonts w:ascii="Palatino Linotype" w:eastAsia="Palatino Linotype" w:hAnsi="Palatino Linotype" w:cs="Palatino Linotype"/>
          <w:color w:val="000000"/>
        </w:rPr>
        <w:t xml:space="preserve">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w:t>
      </w:r>
      <w:r w:rsidR="00696CD1" w:rsidRPr="0037403C">
        <w:rPr>
          <w:rFonts w:ascii="Palatino Linotype" w:eastAsia="Palatino Linotype" w:hAnsi="Palatino Linotype" w:cs="Palatino Linotype"/>
          <w:b/>
          <w:color w:val="000000"/>
        </w:rPr>
        <w:t>RECURRENTE</w:t>
      </w:r>
      <w:r w:rsidR="00696CD1" w:rsidRPr="0037403C">
        <w:rPr>
          <w:rFonts w:ascii="Palatino Linotype" w:eastAsia="Palatino Linotype" w:hAnsi="Palatino Linotype" w:cs="Palatino Linotype"/>
          <w:color w:val="000000"/>
        </w:rPr>
        <w:t>, mismo que igualmente hará de su conocimiento.</w:t>
      </w:r>
    </w:p>
    <w:p w14:paraId="0354CAF5" w14:textId="77777777" w:rsidR="00B046DE" w:rsidRDefault="00B046DE" w:rsidP="00696CD1">
      <w:pPr>
        <w:spacing w:line="360" w:lineRule="auto"/>
        <w:ind w:right="49"/>
        <w:jc w:val="both"/>
        <w:rPr>
          <w:rFonts w:ascii="Palatino Linotype" w:eastAsia="Palatino Linotype" w:hAnsi="Palatino Linotype" w:cs="Palatino Linotype"/>
          <w:color w:val="000000"/>
        </w:rPr>
      </w:pPr>
    </w:p>
    <w:p w14:paraId="243B78C6" w14:textId="427021B6" w:rsidR="00696CD1" w:rsidRPr="00696CD1" w:rsidRDefault="00696CD1" w:rsidP="00696CD1">
      <w:pPr>
        <w:tabs>
          <w:tab w:val="left" w:pos="993"/>
        </w:tabs>
        <w:spacing w:line="360" w:lineRule="auto"/>
        <w:ind w:right="-28"/>
        <w:jc w:val="both"/>
        <w:rPr>
          <w:rFonts w:ascii="Palatino Linotype" w:hAnsi="Palatino Linotype" w:cs="Tahoma"/>
          <w:bCs/>
          <w:iCs/>
        </w:rPr>
      </w:pPr>
      <w:r w:rsidRPr="00696CD1">
        <w:rPr>
          <w:rFonts w:ascii="Palatino Linotype" w:hAnsi="Palatino Linotype" w:cs="Tahoma"/>
          <w:bCs/>
          <w:iCs/>
        </w:rPr>
        <w:lastRenderedPageBreak/>
        <w:t xml:space="preserve">De no contar con la información </w:t>
      </w:r>
      <w:r>
        <w:rPr>
          <w:rFonts w:ascii="Palatino Linotype" w:hAnsi="Palatino Linotype" w:cs="Tahoma"/>
          <w:bCs/>
          <w:iCs/>
        </w:rPr>
        <w:t xml:space="preserve">solicitada, el </w:t>
      </w:r>
      <w:r w:rsidRPr="00696CD1">
        <w:rPr>
          <w:rFonts w:ascii="Palatino Linotype" w:hAnsi="Palatino Linotype" w:cs="Tahoma"/>
          <w:bCs/>
          <w:iCs/>
        </w:rPr>
        <w:t xml:space="preserve">Sujeto Obligado deberá proporcionar el Acuerdo del Comité de Transparencia donde conforme la inexistencia de la información conforme a lo establecido en el artículo 19, párrafo tercero, 169 y 170 de la Ley de Transparencia y Acceso a la Información Pública del Estado de México y Municipios. </w:t>
      </w:r>
    </w:p>
    <w:p w14:paraId="4EA6D6FD" w14:textId="77777777" w:rsidR="00696CD1" w:rsidRDefault="00696CD1">
      <w:pPr>
        <w:spacing w:line="360" w:lineRule="auto"/>
        <w:jc w:val="both"/>
        <w:rPr>
          <w:rFonts w:ascii="Palatino Linotype" w:eastAsia="Palatino Linotype" w:hAnsi="Palatino Linotype" w:cs="Palatino Linotype"/>
          <w:b/>
        </w:rPr>
      </w:pPr>
    </w:p>
    <w:p w14:paraId="6EEF2543" w14:textId="77777777" w:rsidR="00A432DE" w:rsidRDefault="00A20A74">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al Responsable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67756E0E" w14:textId="77777777" w:rsidR="00A432DE" w:rsidRDefault="00A432DE">
      <w:pPr>
        <w:spacing w:line="360" w:lineRule="auto"/>
        <w:jc w:val="both"/>
        <w:rPr>
          <w:rFonts w:ascii="Palatino Linotype" w:eastAsia="Palatino Linotype" w:hAnsi="Palatino Linotype" w:cs="Palatino Linotype"/>
          <w:b/>
        </w:rPr>
      </w:pPr>
    </w:p>
    <w:p w14:paraId="1F0BEC86" w14:textId="77777777" w:rsidR="00A432DE" w:rsidRDefault="00A20A74">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77D9790" w14:textId="77777777" w:rsidR="00A432DE" w:rsidRDefault="00A432DE">
      <w:pPr>
        <w:spacing w:line="360" w:lineRule="auto"/>
        <w:ind w:right="49"/>
        <w:jc w:val="both"/>
        <w:rPr>
          <w:rFonts w:ascii="Palatino Linotype" w:eastAsia="Palatino Linotype" w:hAnsi="Palatino Linotype" w:cs="Palatino Linotype"/>
        </w:rPr>
      </w:pPr>
    </w:p>
    <w:p w14:paraId="7507F9F5" w14:textId="301086EE" w:rsidR="00A432DE" w:rsidRPr="00F55396" w:rsidRDefault="00A20A7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bookmarkStart w:id="1" w:name="_GoBack"/>
      <w:bookmarkEnd w:id="1"/>
    </w:p>
    <w:p w14:paraId="3E41328C" w14:textId="77777777" w:rsidR="00A432DE" w:rsidRDefault="00A20A7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222222"/>
          <w:highlight w:val="whit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w:t>
      </w:r>
      <w:r w:rsidR="004E7F5D">
        <w:rPr>
          <w:rFonts w:ascii="Palatino Linotype" w:eastAsia="Palatino Linotype" w:hAnsi="Palatino Linotype" w:cs="Palatino Linotype"/>
          <w:color w:val="222222"/>
          <w:highlight w:val="white"/>
        </w:rPr>
        <w:t>E RAMÍREZ PEÑA; EN LA VIGÉSIMA OCTAVA</w:t>
      </w:r>
      <w:r>
        <w:rPr>
          <w:rFonts w:ascii="Palatino Linotype" w:eastAsia="Palatino Linotype" w:hAnsi="Palatino Linotype" w:cs="Palatino Linotype"/>
          <w:color w:val="222222"/>
          <w:highlight w:val="white"/>
        </w:rPr>
        <w:t xml:space="preserve"> SESIÓN ORDINARIA CELEBRADA EL </w:t>
      </w:r>
      <w:r w:rsidR="004E7F5D">
        <w:rPr>
          <w:rFonts w:ascii="Palatino Linotype" w:eastAsia="Palatino Linotype" w:hAnsi="Palatino Linotype" w:cs="Palatino Linotype"/>
          <w:color w:val="222222"/>
        </w:rPr>
        <w:t>DIEZ</w:t>
      </w:r>
      <w:r>
        <w:rPr>
          <w:rFonts w:ascii="Palatino Linotype" w:eastAsia="Palatino Linotype" w:hAnsi="Palatino Linotype" w:cs="Palatino Linotype"/>
        </w:rPr>
        <w:t xml:space="preserve"> DE </w:t>
      </w:r>
      <w:r w:rsidR="004E7F5D">
        <w:rPr>
          <w:rFonts w:ascii="Palatino Linotype" w:eastAsia="Palatino Linotype" w:hAnsi="Palatino Linotype" w:cs="Palatino Linotype"/>
        </w:rPr>
        <w:t xml:space="preserve">AGOSTO </w:t>
      </w:r>
      <w:r>
        <w:rPr>
          <w:rFonts w:ascii="Palatino Linotype" w:eastAsia="Palatino Linotype" w:hAnsi="Palatino Linotype" w:cs="Palatino Linotype"/>
        </w:rPr>
        <w:t xml:space="preserve">DEL DOS MIL VEINTIDÓS, ANTE EL SECRETARIO TÉCNICO DEL PLENO ALEXIS TAPIA RAMÍREZ. </w:t>
      </w:r>
    </w:p>
    <w:p w14:paraId="7CDD9973" w14:textId="39FF403E" w:rsidR="00077E49" w:rsidRDefault="00077E4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105062CB" wp14:editId="1FCA544B">
                <wp:simplePos x="0" y="0"/>
                <wp:positionH relativeFrom="margin">
                  <wp:align>left</wp:align>
                </wp:positionH>
                <wp:positionV relativeFrom="paragraph">
                  <wp:posOffset>11430</wp:posOffset>
                </wp:positionV>
                <wp:extent cx="5629275" cy="374332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629275" cy="3743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4FFE6" id="Conector recto 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pt" to="443.25pt,2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" strokecolor="#5b9bd5 [3204]" strokeweight=".5pt">
                <v:stroke joinstyle="miter"/>
                <w10:wrap anchorx="margin"/>
              </v:line>
            </w:pict>
          </mc:Fallback>
        </mc:AlternateContent>
      </w:r>
    </w:p>
    <w:p w14:paraId="4E0D34E6" w14:textId="4DEFA018" w:rsidR="00077E49" w:rsidRDefault="00077E49">
      <w:pPr>
        <w:spacing w:line="360" w:lineRule="auto"/>
        <w:jc w:val="both"/>
        <w:rPr>
          <w:rFonts w:ascii="Palatino Linotype" w:eastAsia="Palatino Linotype" w:hAnsi="Palatino Linotype" w:cs="Palatino Linotype"/>
        </w:rPr>
        <w:sectPr w:rsidR="00077E49">
          <w:headerReference w:type="default" r:id="rId15"/>
          <w:footerReference w:type="default" r:id="rId16"/>
          <w:headerReference w:type="first" r:id="rId17"/>
          <w:footerReference w:type="first" r:id="rId18"/>
          <w:pgSz w:w="12240" w:h="15840"/>
          <w:pgMar w:top="2041" w:right="1467" w:bottom="1701" w:left="1701" w:header="709" w:footer="709" w:gutter="0"/>
          <w:pgNumType w:start="1"/>
          <w:cols w:space="720"/>
          <w:titlePg/>
        </w:sectPr>
      </w:pPr>
    </w:p>
    <w:p w14:paraId="6BB32FFF" w14:textId="77777777" w:rsidR="00A432DE" w:rsidRDefault="00A432DE">
      <w:pPr>
        <w:spacing w:line="360" w:lineRule="auto"/>
        <w:jc w:val="both"/>
        <w:rPr>
          <w:rFonts w:ascii="Palatino Linotype" w:eastAsia="Palatino Linotype" w:hAnsi="Palatino Linotype" w:cs="Palatino Linotype"/>
        </w:rPr>
      </w:pPr>
    </w:p>
    <w:sectPr w:rsidR="00A432DE">
      <w:headerReference w:type="first" r:id="rId19"/>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797B58" w14:textId="77777777" w:rsidR="00684DDE" w:rsidRDefault="00684DDE">
      <w:r>
        <w:separator/>
      </w:r>
    </w:p>
  </w:endnote>
  <w:endnote w:type="continuationSeparator" w:id="0">
    <w:p w14:paraId="79001EB8" w14:textId="77777777" w:rsidR="00684DDE" w:rsidRDefault="00684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D9A45" w14:textId="2B60CAED" w:rsidR="00A432DE" w:rsidRDefault="00A20A7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55396">
      <w:rPr>
        <w:rFonts w:ascii="Arial" w:eastAsia="Arial" w:hAnsi="Arial" w:cs="Arial"/>
        <w:b/>
        <w:noProof/>
        <w:color w:val="000000"/>
        <w:sz w:val="20"/>
        <w:szCs w:val="20"/>
      </w:rPr>
      <w:t>46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55396">
      <w:rPr>
        <w:rFonts w:ascii="Arial" w:eastAsia="Arial" w:hAnsi="Arial" w:cs="Arial"/>
        <w:b/>
        <w:noProof/>
        <w:color w:val="000000"/>
        <w:sz w:val="20"/>
        <w:szCs w:val="20"/>
      </w:rPr>
      <w:t>49</w:t>
    </w:r>
    <w:r>
      <w:rPr>
        <w:rFonts w:ascii="Arial" w:eastAsia="Arial" w:hAnsi="Arial" w:cs="Arial"/>
        <w:b/>
        <w:color w:val="000000"/>
        <w:sz w:val="20"/>
        <w:szCs w:val="20"/>
      </w:rPr>
      <w:fldChar w:fldCharType="end"/>
    </w:r>
  </w:p>
  <w:p w14:paraId="7564084E" w14:textId="77777777" w:rsidR="00A432DE" w:rsidRDefault="00A432DE">
    <w:pPr>
      <w:pBdr>
        <w:top w:val="nil"/>
        <w:left w:val="nil"/>
        <w:bottom w:val="nil"/>
        <w:right w:val="nil"/>
        <w:between w:val="nil"/>
      </w:pBdr>
      <w:tabs>
        <w:tab w:val="center" w:pos="4252"/>
        <w:tab w:val="right" w:pos="8504"/>
      </w:tabs>
      <w:rPr>
        <w:color w:val="000000"/>
      </w:rPr>
    </w:pPr>
  </w:p>
  <w:p w14:paraId="199F7DDE" w14:textId="77777777" w:rsidR="00A432DE" w:rsidRDefault="00A432D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B7A50" w14:textId="38897768" w:rsidR="00A432DE" w:rsidRDefault="00A20A7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55396">
      <w:rPr>
        <w:rFonts w:ascii="Arial" w:eastAsia="Arial" w:hAnsi="Arial" w:cs="Arial"/>
        <w:b/>
        <w:noProof/>
        <w:color w:val="000000"/>
        <w:sz w:val="20"/>
        <w:szCs w:val="20"/>
      </w:rPr>
      <w:t>49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55396">
      <w:rPr>
        <w:rFonts w:ascii="Arial" w:eastAsia="Arial" w:hAnsi="Arial" w:cs="Arial"/>
        <w:b/>
        <w:noProof/>
        <w:color w:val="000000"/>
        <w:sz w:val="20"/>
        <w:szCs w:val="20"/>
      </w:rPr>
      <w:t>49</w:t>
    </w:r>
    <w:r>
      <w:rPr>
        <w:rFonts w:ascii="Arial" w:eastAsia="Arial" w:hAnsi="Arial" w:cs="Arial"/>
        <w:b/>
        <w:color w:val="000000"/>
        <w:sz w:val="20"/>
        <w:szCs w:val="20"/>
      </w:rPr>
      <w:fldChar w:fldCharType="end"/>
    </w:r>
  </w:p>
  <w:p w14:paraId="7E2024ED" w14:textId="77777777" w:rsidR="00A432DE" w:rsidRDefault="00A432D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F0DC0" w14:textId="77777777" w:rsidR="00684DDE" w:rsidRDefault="00684DDE">
      <w:r>
        <w:separator/>
      </w:r>
    </w:p>
  </w:footnote>
  <w:footnote w:type="continuationSeparator" w:id="0">
    <w:p w14:paraId="105F886C" w14:textId="77777777" w:rsidR="00684DDE" w:rsidRDefault="00684DDE">
      <w:r>
        <w:continuationSeparator/>
      </w:r>
    </w:p>
  </w:footnote>
  <w:footnote w:id="1">
    <w:p w14:paraId="73E2A9B6" w14:textId="5995948A" w:rsidR="00CA2E5B" w:rsidRDefault="00B371AA" w:rsidP="00B371AA">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F362865" w14:textId="77777777" w:rsidR="00B371AA" w:rsidRDefault="00B371AA" w:rsidP="00B371A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4051293" w14:textId="3F36EA78" w:rsidR="00AF3985" w:rsidRDefault="00AF3985">
      <w:pPr>
        <w:pStyle w:val="Textonotapie"/>
      </w:pPr>
      <w:r>
        <w:rPr>
          <w:rStyle w:val="Refdenotaalpie"/>
        </w:rPr>
        <w:footnoteRef/>
      </w:r>
      <w:r>
        <w:t xml:space="preserve"> Derechos del Pueblo Mexicano. México a través de sus Constituciones, vol. VI, pág. 607-679.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D7973" w14:textId="77777777" w:rsidR="00A432DE" w:rsidRDefault="00A432DE">
    <w:pPr>
      <w:widowControl w:val="0"/>
      <w:pBdr>
        <w:top w:val="nil"/>
        <w:left w:val="nil"/>
        <w:bottom w:val="nil"/>
        <w:right w:val="nil"/>
        <w:between w:val="nil"/>
      </w:pBdr>
      <w:spacing w:line="276" w:lineRule="auto"/>
      <w:rPr>
        <w:rFonts w:ascii="Calibri" w:eastAsia="Calibri" w:hAnsi="Calibri" w:cs="Calibri"/>
        <w:color w:val="000000"/>
      </w:rPr>
    </w:pPr>
  </w:p>
  <w:tbl>
    <w:tblPr>
      <w:tblStyle w:val="a0"/>
      <w:tblW w:w="5528" w:type="dxa"/>
      <w:tblInd w:w="3261" w:type="dxa"/>
      <w:tblLayout w:type="fixed"/>
      <w:tblLook w:val="0400" w:firstRow="0" w:lastRow="0" w:firstColumn="0" w:lastColumn="0" w:noHBand="0" w:noVBand="1"/>
    </w:tblPr>
    <w:tblGrid>
      <w:gridCol w:w="2551"/>
      <w:gridCol w:w="2977"/>
    </w:tblGrid>
    <w:tr w:rsidR="00A432DE" w14:paraId="081F2154" w14:textId="77777777">
      <w:tc>
        <w:tcPr>
          <w:tcW w:w="2551" w:type="dxa"/>
          <w:vAlign w:val="center"/>
        </w:tcPr>
        <w:p w14:paraId="68B916AD" w14:textId="77777777" w:rsidR="00A432DE" w:rsidRDefault="00A20A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1FA7EC40" w14:textId="172B8FB9" w:rsidR="00A432DE" w:rsidRDefault="00A20A7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9D0D54">
            <w:rPr>
              <w:rFonts w:ascii="Palatino Linotype" w:eastAsia="Palatino Linotype" w:hAnsi="Palatino Linotype" w:cs="Palatino Linotype"/>
              <w:b/>
              <w:sz w:val="22"/>
              <w:szCs w:val="22"/>
            </w:rPr>
            <w:t>4749</w:t>
          </w:r>
          <w:r>
            <w:rPr>
              <w:rFonts w:ascii="Palatino Linotype" w:eastAsia="Palatino Linotype" w:hAnsi="Palatino Linotype" w:cs="Palatino Linotype"/>
              <w:b/>
              <w:sz w:val="22"/>
              <w:szCs w:val="22"/>
            </w:rPr>
            <w:t>/INFOEM/IP/RR/2022</w:t>
          </w:r>
        </w:p>
      </w:tc>
    </w:tr>
    <w:tr w:rsidR="00A432DE" w14:paraId="122AE538" w14:textId="77777777">
      <w:trPr>
        <w:trHeight w:val="228"/>
      </w:trPr>
      <w:tc>
        <w:tcPr>
          <w:tcW w:w="2551" w:type="dxa"/>
          <w:vAlign w:val="center"/>
        </w:tcPr>
        <w:p w14:paraId="29E738D9" w14:textId="77777777" w:rsidR="00A432DE" w:rsidRDefault="00A20A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184DC39C" w14:textId="77777777" w:rsidR="009D0D54" w:rsidRDefault="009D0D54">
          <w:pPr>
            <w:rPr>
              <w:rFonts w:ascii="Palatino Linotype" w:eastAsia="Palatino Linotype" w:hAnsi="Palatino Linotype" w:cs="Palatino Linotype"/>
              <w:b/>
              <w:sz w:val="22"/>
              <w:szCs w:val="22"/>
            </w:rPr>
          </w:pPr>
        </w:p>
        <w:p w14:paraId="4E1697DF" w14:textId="77777777" w:rsidR="009D0D54" w:rsidRDefault="009D0D54">
          <w:pPr>
            <w:rPr>
              <w:rFonts w:ascii="Palatino Linotype" w:eastAsia="Palatino Linotype" w:hAnsi="Palatino Linotype" w:cs="Palatino Linotype"/>
              <w:b/>
              <w:sz w:val="22"/>
              <w:szCs w:val="22"/>
            </w:rPr>
          </w:pPr>
        </w:p>
        <w:p w14:paraId="2D4E5155" w14:textId="7A55F14A" w:rsidR="009D0D54" w:rsidRDefault="009D0D54">
          <w:pPr>
            <w:rPr>
              <w:rFonts w:ascii="Palatino Linotype" w:eastAsia="Palatino Linotype" w:hAnsi="Palatino Linotype" w:cs="Palatino Linotype"/>
              <w:b/>
              <w:sz w:val="22"/>
              <w:szCs w:val="22"/>
            </w:rPr>
          </w:pPr>
        </w:p>
      </w:tc>
      <w:tc>
        <w:tcPr>
          <w:tcW w:w="2977" w:type="dxa"/>
          <w:vAlign w:val="center"/>
        </w:tcPr>
        <w:p w14:paraId="3092FE19" w14:textId="557C033F" w:rsidR="00A432DE" w:rsidRDefault="009D0D5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de Agua Potable Alcantarillado y Saneamiento de Ecatepec de Morelos</w:t>
          </w:r>
        </w:p>
      </w:tc>
    </w:tr>
    <w:tr w:rsidR="00A432DE" w14:paraId="10BA473F" w14:textId="77777777">
      <w:tc>
        <w:tcPr>
          <w:tcW w:w="2551" w:type="dxa"/>
          <w:vAlign w:val="center"/>
        </w:tcPr>
        <w:p w14:paraId="12A84A8C" w14:textId="77777777" w:rsidR="00A432DE" w:rsidRDefault="00A20A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5D408EFC" w14:textId="77777777" w:rsidR="00A432DE" w:rsidRDefault="00A20A7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54BEC5D" w14:textId="77777777" w:rsidR="00A432DE" w:rsidRDefault="00A20A74">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7D8AC5FC" wp14:editId="4FDA4756">
          <wp:simplePos x="0" y="0"/>
          <wp:positionH relativeFrom="column">
            <wp:posOffset>-695770</wp:posOffset>
          </wp:positionH>
          <wp:positionV relativeFrom="paragraph">
            <wp:posOffset>-1200945</wp:posOffset>
          </wp:positionV>
          <wp:extent cx="7809876" cy="10165823"/>
          <wp:effectExtent l="0" t="0" r="0" b="0"/>
          <wp:wrapNone/>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ED204" w14:textId="77777777" w:rsidR="00A432DE" w:rsidRDefault="00A20A74">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03EF9293" wp14:editId="18D6CD33">
          <wp:simplePos x="0" y="0"/>
          <wp:positionH relativeFrom="column">
            <wp:posOffset>-846454</wp:posOffset>
          </wp:positionH>
          <wp:positionV relativeFrom="paragraph">
            <wp:posOffset>-142239</wp:posOffset>
          </wp:positionV>
          <wp:extent cx="7809876" cy="10165823"/>
          <wp:effectExtent l="0" t="0" r="0" b="0"/>
          <wp:wrapNone/>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
      <w:tblW w:w="5670" w:type="dxa"/>
      <w:tblInd w:w="3119" w:type="dxa"/>
      <w:tblLayout w:type="fixed"/>
      <w:tblLook w:val="0400" w:firstRow="0" w:lastRow="0" w:firstColumn="0" w:lastColumn="0" w:noHBand="0" w:noVBand="1"/>
    </w:tblPr>
    <w:tblGrid>
      <w:gridCol w:w="2551"/>
      <w:gridCol w:w="3119"/>
    </w:tblGrid>
    <w:tr w:rsidR="00A432DE" w14:paraId="5A5C314F" w14:textId="77777777">
      <w:tc>
        <w:tcPr>
          <w:tcW w:w="2551" w:type="dxa"/>
          <w:vAlign w:val="center"/>
        </w:tcPr>
        <w:p w14:paraId="0F5BE801" w14:textId="77777777" w:rsidR="00A432DE" w:rsidRDefault="00A20A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3E02E47" w14:textId="5DAC192F" w:rsidR="00A432DE" w:rsidRDefault="00A20A7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9D0D54">
            <w:rPr>
              <w:rFonts w:ascii="Palatino Linotype" w:eastAsia="Palatino Linotype" w:hAnsi="Palatino Linotype" w:cs="Palatino Linotype"/>
              <w:b/>
              <w:sz w:val="22"/>
              <w:szCs w:val="22"/>
            </w:rPr>
            <w:t>4749</w:t>
          </w:r>
          <w:r>
            <w:rPr>
              <w:rFonts w:ascii="Palatino Linotype" w:eastAsia="Palatino Linotype" w:hAnsi="Palatino Linotype" w:cs="Palatino Linotype"/>
              <w:b/>
              <w:sz w:val="22"/>
              <w:szCs w:val="22"/>
            </w:rPr>
            <w:t xml:space="preserve">/INFOEM/IP/RR/2022 </w:t>
          </w:r>
        </w:p>
      </w:tc>
    </w:tr>
    <w:tr w:rsidR="00A432DE" w14:paraId="26268F85" w14:textId="77777777">
      <w:tc>
        <w:tcPr>
          <w:tcW w:w="2551" w:type="dxa"/>
          <w:vAlign w:val="center"/>
        </w:tcPr>
        <w:p w14:paraId="2FAEDE76" w14:textId="63DE75C2" w:rsidR="00A432DE" w:rsidRDefault="00A20A74" w:rsidP="009D0D54">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6299177A" w14:textId="26399763" w:rsidR="00A432DE" w:rsidRDefault="00C20873" w:rsidP="00C2087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Xxxxxx</w:t>
          </w:r>
          <w:r w:rsidR="009D0D54">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w:t>
          </w:r>
          <w:r w:rsidR="009D0D54">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 xml:space="preserve"> Xxxxx</w:t>
          </w:r>
          <w:r w:rsidR="009D0D54">
            <w:rPr>
              <w:rFonts w:ascii="Palatino Linotype" w:eastAsia="Palatino Linotype" w:hAnsi="Palatino Linotype" w:cs="Palatino Linotype"/>
              <w:b/>
              <w:sz w:val="22"/>
              <w:szCs w:val="22"/>
            </w:rPr>
            <w:t xml:space="preserve"> </w:t>
          </w:r>
        </w:p>
      </w:tc>
    </w:tr>
    <w:tr w:rsidR="00A432DE" w14:paraId="2BAA19A7" w14:textId="77777777">
      <w:trPr>
        <w:trHeight w:val="228"/>
      </w:trPr>
      <w:tc>
        <w:tcPr>
          <w:tcW w:w="2551" w:type="dxa"/>
          <w:vAlign w:val="center"/>
        </w:tcPr>
        <w:p w14:paraId="7D3A4DB4" w14:textId="77777777" w:rsidR="00A432DE" w:rsidRDefault="00A20A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38CE3C80" w14:textId="77777777" w:rsidR="009D0D54" w:rsidRDefault="009D0D54">
          <w:pPr>
            <w:rPr>
              <w:rFonts w:ascii="Palatino Linotype" w:eastAsia="Palatino Linotype" w:hAnsi="Palatino Linotype" w:cs="Palatino Linotype"/>
              <w:b/>
              <w:sz w:val="22"/>
              <w:szCs w:val="22"/>
            </w:rPr>
          </w:pPr>
        </w:p>
        <w:p w14:paraId="55FDCC99" w14:textId="77777777" w:rsidR="009D0D54" w:rsidRDefault="009D0D54">
          <w:pPr>
            <w:rPr>
              <w:rFonts w:ascii="Palatino Linotype" w:eastAsia="Palatino Linotype" w:hAnsi="Palatino Linotype" w:cs="Palatino Linotype"/>
              <w:b/>
              <w:sz w:val="22"/>
              <w:szCs w:val="22"/>
            </w:rPr>
          </w:pPr>
        </w:p>
        <w:p w14:paraId="6C6E6E46" w14:textId="5AF3CC9F" w:rsidR="009D0D54" w:rsidRDefault="009D0D54">
          <w:pPr>
            <w:rPr>
              <w:rFonts w:ascii="Palatino Linotype" w:eastAsia="Palatino Linotype" w:hAnsi="Palatino Linotype" w:cs="Palatino Linotype"/>
              <w:b/>
              <w:sz w:val="22"/>
              <w:szCs w:val="22"/>
            </w:rPr>
          </w:pPr>
        </w:p>
      </w:tc>
      <w:tc>
        <w:tcPr>
          <w:tcW w:w="3119" w:type="dxa"/>
          <w:vAlign w:val="center"/>
        </w:tcPr>
        <w:p w14:paraId="63897714" w14:textId="1D36C85C" w:rsidR="009D0D54" w:rsidRDefault="009D0D5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de Agua Potable Alcantarillado y Saneamiento de Ecatepec de Morelos</w:t>
          </w:r>
        </w:p>
      </w:tc>
    </w:tr>
    <w:tr w:rsidR="00A432DE" w14:paraId="5A84E722" w14:textId="77777777">
      <w:tc>
        <w:tcPr>
          <w:tcW w:w="2551" w:type="dxa"/>
          <w:vAlign w:val="center"/>
        </w:tcPr>
        <w:p w14:paraId="37A6D7E9" w14:textId="77777777" w:rsidR="00A432DE" w:rsidRDefault="00A20A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16B5E0FC" w14:textId="77D05CC5" w:rsidR="00A432DE" w:rsidRDefault="00A20A7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7A3D70C" w14:textId="77777777" w:rsidR="00A432DE" w:rsidRDefault="00A432DE">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C491D" w14:textId="77777777" w:rsidR="00A432DE" w:rsidRDefault="00A432DE">
    <w:pPr>
      <w:pBdr>
        <w:top w:val="nil"/>
        <w:left w:val="nil"/>
        <w:bottom w:val="nil"/>
        <w:right w:val="nil"/>
        <w:between w:val="nil"/>
      </w:pBdr>
      <w:tabs>
        <w:tab w:val="center" w:pos="4252"/>
        <w:tab w:val="right" w:pos="8504"/>
      </w:tabs>
      <w:jc w:val="both"/>
      <w:rPr>
        <w:rFonts w:ascii="Calibri" w:eastAsia="Calibri" w:hAnsi="Calibri" w:cs="Calibri"/>
        <w:color w:val="000000"/>
      </w:rPr>
    </w:pPr>
  </w:p>
  <w:p w14:paraId="485DC53C" w14:textId="77777777" w:rsidR="00A432DE" w:rsidRDefault="00A432DE">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27F18"/>
    <w:multiLevelType w:val="multilevel"/>
    <w:tmpl w:val="3912D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E340DA"/>
    <w:multiLevelType w:val="hybridMultilevel"/>
    <w:tmpl w:val="5B880328"/>
    <w:lvl w:ilvl="0" w:tplc="0736FB96">
      <w:start w:val="7"/>
      <w:numFmt w:val="bullet"/>
      <w:lvlText w:val="-"/>
      <w:lvlJc w:val="left"/>
      <w:pPr>
        <w:ind w:left="420" w:hanging="360"/>
      </w:pPr>
      <w:rPr>
        <w:rFonts w:ascii="Palatino Linotype" w:eastAsia="Palatino Linotype" w:hAnsi="Palatino Linotype" w:cs="Palatino Linotype"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 w15:restartNumberingAfterBreak="0">
    <w:nsid w:val="1F6D49B2"/>
    <w:multiLevelType w:val="multilevel"/>
    <w:tmpl w:val="E252098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36824EB9"/>
    <w:multiLevelType w:val="multilevel"/>
    <w:tmpl w:val="CC6495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4F4872"/>
    <w:multiLevelType w:val="hybridMultilevel"/>
    <w:tmpl w:val="2FCE3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FD2E9C"/>
    <w:multiLevelType w:val="multilevel"/>
    <w:tmpl w:val="A826332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945480E"/>
    <w:multiLevelType w:val="hybridMultilevel"/>
    <w:tmpl w:val="ED7AEF62"/>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77FF42C3"/>
    <w:multiLevelType w:val="hybridMultilevel"/>
    <w:tmpl w:val="FC862678"/>
    <w:lvl w:ilvl="0" w:tplc="FD927654">
      <w:numFmt w:val="bullet"/>
      <w:lvlText w:val="-"/>
      <w:lvlJc w:val="left"/>
      <w:pPr>
        <w:ind w:left="720" w:hanging="360"/>
      </w:pPr>
      <w:rPr>
        <w:rFonts w:ascii="Palatino Linotype" w:eastAsia="Palatino Linotype" w:hAnsi="Palatino Linotype" w:cs="Palatino Linotype" w:hint="default"/>
        <w:b w:val="0"/>
        <w:i/>
        <w:color w:val="00000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8E407B5"/>
    <w:multiLevelType w:val="hybridMultilevel"/>
    <w:tmpl w:val="C7EC4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2"/>
  </w:num>
  <w:num w:numId="5">
    <w:abstractNumId w:val="8"/>
  </w:num>
  <w:num w:numId="6">
    <w:abstractNumId w:val="1"/>
  </w:num>
  <w:num w:numId="7">
    <w:abstractNumId w:val="9"/>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2DE"/>
    <w:rsid w:val="0000233C"/>
    <w:rsid w:val="00055899"/>
    <w:rsid w:val="00077E49"/>
    <w:rsid w:val="00093931"/>
    <w:rsid w:val="0009758C"/>
    <w:rsid w:val="000D03C6"/>
    <w:rsid w:val="000D26BF"/>
    <w:rsid w:val="000E0357"/>
    <w:rsid w:val="000E30CC"/>
    <w:rsid w:val="000E46A9"/>
    <w:rsid w:val="0010546E"/>
    <w:rsid w:val="0014369A"/>
    <w:rsid w:val="002072C5"/>
    <w:rsid w:val="00221491"/>
    <w:rsid w:val="002553A6"/>
    <w:rsid w:val="002A6E17"/>
    <w:rsid w:val="002B17BC"/>
    <w:rsid w:val="002C176B"/>
    <w:rsid w:val="00302A8B"/>
    <w:rsid w:val="00323519"/>
    <w:rsid w:val="00336275"/>
    <w:rsid w:val="0036001F"/>
    <w:rsid w:val="003A3CC4"/>
    <w:rsid w:val="003B60A2"/>
    <w:rsid w:val="003D4493"/>
    <w:rsid w:val="00467A1F"/>
    <w:rsid w:val="00473126"/>
    <w:rsid w:val="00483C9F"/>
    <w:rsid w:val="004A7727"/>
    <w:rsid w:val="004E2B1D"/>
    <w:rsid w:val="004E7F5D"/>
    <w:rsid w:val="00500E4E"/>
    <w:rsid w:val="005077EB"/>
    <w:rsid w:val="0052752D"/>
    <w:rsid w:val="005C1888"/>
    <w:rsid w:val="005E2E30"/>
    <w:rsid w:val="00684DDE"/>
    <w:rsid w:val="00691B97"/>
    <w:rsid w:val="00692331"/>
    <w:rsid w:val="00696CD1"/>
    <w:rsid w:val="00721474"/>
    <w:rsid w:val="0079097C"/>
    <w:rsid w:val="00804BBA"/>
    <w:rsid w:val="00811D81"/>
    <w:rsid w:val="008C6F35"/>
    <w:rsid w:val="008E11CC"/>
    <w:rsid w:val="008E6A1D"/>
    <w:rsid w:val="009123FE"/>
    <w:rsid w:val="00945661"/>
    <w:rsid w:val="009522E4"/>
    <w:rsid w:val="009527E1"/>
    <w:rsid w:val="009B186A"/>
    <w:rsid w:val="009D0D54"/>
    <w:rsid w:val="00A06A38"/>
    <w:rsid w:val="00A20A74"/>
    <w:rsid w:val="00A432DE"/>
    <w:rsid w:val="00AF3985"/>
    <w:rsid w:val="00B046DE"/>
    <w:rsid w:val="00B371AA"/>
    <w:rsid w:val="00B55C93"/>
    <w:rsid w:val="00B92A5C"/>
    <w:rsid w:val="00C20873"/>
    <w:rsid w:val="00C344B0"/>
    <w:rsid w:val="00C47B4E"/>
    <w:rsid w:val="00C52F1C"/>
    <w:rsid w:val="00C543C8"/>
    <w:rsid w:val="00CA2E5B"/>
    <w:rsid w:val="00CB2ADD"/>
    <w:rsid w:val="00CD4265"/>
    <w:rsid w:val="00CD72D8"/>
    <w:rsid w:val="00D1786D"/>
    <w:rsid w:val="00D200A5"/>
    <w:rsid w:val="00D31A2C"/>
    <w:rsid w:val="00D86905"/>
    <w:rsid w:val="00D90F2E"/>
    <w:rsid w:val="00DE28BB"/>
    <w:rsid w:val="00DE5247"/>
    <w:rsid w:val="00ED2116"/>
    <w:rsid w:val="00EF069B"/>
    <w:rsid w:val="00F45C1F"/>
    <w:rsid w:val="00F55396"/>
    <w:rsid w:val="00F65658"/>
    <w:rsid w:val="00F66E37"/>
    <w:rsid w:val="00F86E6E"/>
    <w:rsid w:val="00FE3F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EB00E"/>
  <w15:docId w15:val="{DEFA3B68-9EC3-44D5-8F6E-F496764FF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visitado">
    <w:name w:val="FollowedHyperlink"/>
    <w:basedOn w:val="Fuentedeprrafopredeter"/>
    <w:uiPriority w:val="99"/>
    <w:semiHidden/>
    <w:unhideWhenUsed/>
    <w:rsid w:val="00B425AA"/>
    <w:rPr>
      <w:color w:val="954F72" w:themeColor="followedHyperlink"/>
      <w:u w:val="single"/>
    </w:rPr>
  </w:style>
  <w:style w:type="paragraph" w:customStyle="1" w:styleId="Default">
    <w:name w:val="Default"/>
    <w:rsid w:val="00C06DA8"/>
    <w:pPr>
      <w:autoSpaceDE w:val="0"/>
      <w:autoSpaceDN w:val="0"/>
      <w:adjustRightInd w:val="0"/>
    </w:pPr>
    <w:rPr>
      <w:rFonts w:ascii="Arial" w:hAnsi="Arial" w:cs="Arial"/>
      <w:color w:val="000000"/>
    </w:rPr>
  </w:style>
  <w:style w:type="character" w:styleId="Textoennegrita">
    <w:name w:val="Strong"/>
    <w:basedOn w:val="Fuentedeprrafopredeter"/>
    <w:uiPriority w:val="22"/>
    <w:qFormat/>
    <w:rsid w:val="00C06DA8"/>
    <w:rPr>
      <w:b/>
      <w:bCs/>
      <w:color w:val="auto"/>
    </w:rPr>
  </w:style>
  <w:style w:type="paragraph" w:customStyle="1" w:styleId="j">
    <w:name w:val="j"/>
    <w:basedOn w:val="Normal"/>
    <w:rsid w:val="00111D82"/>
    <w:pPr>
      <w:spacing w:before="100" w:beforeAutospacing="1" w:after="100" w:afterAutospacing="1"/>
    </w:pPr>
    <w:rPr>
      <w:lang w:val="es-MX" w:eastAsia="es-MX"/>
    </w:rPr>
  </w:style>
  <w:style w:type="character" w:customStyle="1" w:styleId="nacep">
    <w:name w:val="n_acep"/>
    <w:basedOn w:val="Fuentedeprrafopredeter"/>
    <w:rsid w:val="00111D82"/>
  </w:style>
  <w:style w:type="character" w:customStyle="1" w:styleId="Mencinsinresolver1">
    <w:name w:val="Mención sin resolver1"/>
    <w:basedOn w:val="Fuentedeprrafopredeter"/>
    <w:uiPriority w:val="99"/>
    <w:semiHidden/>
    <w:unhideWhenUsed/>
    <w:rsid w:val="007B33F2"/>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D178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950265">
      <w:bodyDiv w:val="1"/>
      <w:marLeft w:val="0"/>
      <w:marRight w:val="0"/>
      <w:marTop w:val="0"/>
      <w:marBottom w:val="0"/>
      <w:divBdr>
        <w:top w:val="none" w:sz="0" w:space="0" w:color="auto"/>
        <w:left w:val="none" w:sz="0" w:space="0" w:color="auto"/>
        <w:bottom w:val="none" w:sz="0" w:space="0" w:color="auto"/>
        <w:right w:val="none" w:sz="0" w:space="0" w:color="auto"/>
      </w:divBdr>
    </w:div>
    <w:div w:id="483086749">
      <w:bodyDiv w:val="1"/>
      <w:marLeft w:val="0"/>
      <w:marRight w:val="0"/>
      <w:marTop w:val="0"/>
      <w:marBottom w:val="0"/>
      <w:divBdr>
        <w:top w:val="none" w:sz="0" w:space="0" w:color="auto"/>
        <w:left w:val="none" w:sz="0" w:space="0" w:color="auto"/>
        <w:bottom w:val="none" w:sz="0" w:space="0" w:color="auto"/>
        <w:right w:val="none" w:sz="0" w:space="0" w:color="auto"/>
      </w:divBdr>
    </w:div>
    <w:div w:id="801312576">
      <w:bodyDiv w:val="1"/>
      <w:marLeft w:val="0"/>
      <w:marRight w:val="0"/>
      <w:marTop w:val="0"/>
      <w:marBottom w:val="0"/>
      <w:divBdr>
        <w:top w:val="none" w:sz="0" w:space="0" w:color="auto"/>
        <w:left w:val="none" w:sz="0" w:space="0" w:color="auto"/>
        <w:bottom w:val="none" w:sz="0" w:space="0" w:color="auto"/>
        <w:right w:val="none" w:sz="0" w:space="0" w:color="auto"/>
      </w:divBdr>
    </w:div>
    <w:div w:id="821428664">
      <w:bodyDiv w:val="1"/>
      <w:marLeft w:val="0"/>
      <w:marRight w:val="0"/>
      <w:marTop w:val="0"/>
      <w:marBottom w:val="0"/>
      <w:divBdr>
        <w:top w:val="none" w:sz="0" w:space="0" w:color="auto"/>
        <w:left w:val="none" w:sz="0" w:space="0" w:color="auto"/>
        <w:bottom w:val="none" w:sz="0" w:space="0" w:color="auto"/>
        <w:right w:val="none" w:sz="0" w:space="0" w:color="auto"/>
      </w:divBdr>
    </w:div>
    <w:div w:id="1134441841">
      <w:bodyDiv w:val="1"/>
      <w:marLeft w:val="0"/>
      <w:marRight w:val="0"/>
      <w:marTop w:val="0"/>
      <w:marBottom w:val="0"/>
      <w:divBdr>
        <w:top w:val="none" w:sz="0" w:space="0" w:color="auto"/>
        <w:left w:val="none" w:sz="0" w:space="0" w:color="auto"/>
        <w:bottom w:val="none" w:sz="0" w:space="0" w:color="auto"/>
        <w:right w:val="none" w:sz="0" w:space="0" w:color="auto"/>
      </w:divBdr>
    </w:div>
    <w:div w:id="1672752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kkxuU1Bds62UdbJcCDh+6kPV4A==">AMUW2mUV+vgYef8L7MeiRgbE9lEUj2eORUoi1hCbZAVqF0gfNoRFo/JZhXRgdtVWhfr6LRe88ODIDDlNHmzm73UDhO6xQp8zFhL7xJ74eHUnXT4ZyczP9pNUmYMzqZs1wDFie7Thfh65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82B7BAC-61E9-4B6F-A2A6-18226E99D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10669</Words>
  <Characters>58680</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69211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Cuenta Microsoft</cp:lastModifiedBy>
  <cp:revision>3</cp:revision>
  <cp:lastPrinted>2022-08-12T19:45:00Z</cp:lastPrinted>
  <dcterms:created xsi:type="dcterms:W3CDTF">2022-08-18T15:45:00Z</dcterms:created>
  <dcterms:modified xsi:type="dcterms:W3CDTF">2022-09-06T23:11:00Z</dcterms:modified>
</cp:coreProperties>
</file>