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9FCF" w14:textId="77777777" w:rsidR="002051FE" w:rsidRDefault="002051FE" w:rsidP="002051FE">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treinta y uno de agosto de dos mil veintidós. </w:t>
      </w:r>
    </w:p>
    <w:p w14:paraId="35CA7272" w14:textId="3176BA66" w:rsidR="002051FE" w:rsidRPr="002051FE" w:rsidRDefault="002051FE" w:rsidP="002051F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 xml:space="preserve">11400/INFOEM/IP/RR/2022, </w:t>
      </w:r>
      <w:r>
        <w:rPr>
          <w:rFonts w:ascii="Palatino Linotype" w:hAnsi="Palatino Linotype" w:cs="Arial"/>
          <w:sz w:val="24"/>
        </w:rPr>
        <w:t xml:space="preserve">interpuesto por el </w:t>
      </w:r>
      <w:r w:rsidR="000A6ED6">
        <w:rPr>
          <w:rFonts w:ascii="Palatino Linotype" w:hAnsi="Palatino Linotype" w:cs="Arial"/>
          <w:b/>
          <w:bCs/>
          <w:sz w:val="24"/>
        </w:rPr>
        <w:t>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 la </w:t>
      </w:r>
      <w:r>
        <w:rPr>
          <w:rFonts w:ascii="Palatino Linotype" w:hAnsi="Palatino Linotype" w:cs="Arial"/>
          <w:b/>
          <w:bCs/>
          <w:sz w:val="24"/>
        </w:rPr>
        <w:t xml:space="preserve">Secretaría de Movilidad,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25A22EE4" w14:textId="77777777" w:rsidR="002051FE" w:rsidRDefault="002051FE" w:rsidP="002051FE">
      <w:pPr>
        <w:tabs>
          <w:tab w:val="left" w:pos="1701"/>
        </w:tabs>
        <w:spacing w:before="240" w:line="360" w:lineRule="auto"/>
        <w:jc w:val="both"/>
        <w:rPr>
          <w:rFonts w:ascii="Palatino Linotype" w:hAnsi="Palatino Linotype" w:cs="Arial"/>
          <w:b/>
          <w:bCs/>
          <w:sz w:val="24"/>
        </w:rPr>
      </w:pPr>
    </w:p>
    <w:p w14:paraId="739929F3" w14:textId="77777777" w:rsidR="002051FE" w:rsidRPr="00F205B9" w:rsidRDefault="002051FE" w:rsidP="002051F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EB334F" w14:textId="77777777" w:rsidR="002051FE" w:rsidRDefault="002051FE" w:rsidP="002051F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F68E4D7" w14:textId="634778A5" w:rsidR="00ED1EC6" w:rsidRDefault="002051FE" w:rsidP="00ED1EC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D1EC6">
        <w:rPr>
          <w:rFonts w:ascii="Palatino Linotype" w:hAnsi="Palatino Linotype" w:cs="Arial"/>
          <w:sz w:val="24"/>
        </w:rPr>
        <w:t xml:space="preserve">veintiséis de mayo de dos mil veintidós, </w:t>
      </w:r>
      <w:r w:rsidR="00ED1EC6">
        <w:rPr>
          <w:rFonts w:ascii="Palatino Linotype" w:hAnsi="Palatino Linotype" w:cs="Arial"/>
          <w:b/>
          <w:sz w:val="24"/>
        </w:rPr>
        <w:t xml:space="preserve">El Recurrente, </w:t>
      </w:r>
      <w:r w:rsidR="00ED1EC6">
        <w:rPr>
          <w:rFonts w:ascii="Palatino Linotype" w:hAnsi="Palatino Linotype" w:cs="Arial"/>
          <w:sz w:val="24"/>
        </w:rPr>
        <w:t xml:space="preserve">presentó a través del Sistema de Acceso a la Información Mexiquense </w:t>
      </w:r>
      <w:r w:rsidR="00ED1EC6">
        <w:rPr>
          <w:rFonts w:ascii="Palatino Linotype" w:hAnsi="Palatino Linotype" w:cs="Arial"/>
          <w:b/>
          <w:sz w:val="24"/>
        </w:rPr>
        <w:t xml:space="preserve">(SAIMEX) </w:t>
      </w:r>
      <w:r w:rsidR="00ED1EC6">
        <w:rPr>
          <w:rFonts w:ascii="Palatino Linotype" w:hAnsi="Palatino Linotype" w:cs="Arial"/>
          <w:sz w:val="24"/>
        </w:rPr>
        <w:t xml:space="preserve">ante </w:t>
      </w:r>
      <w:r w:rsidR="00ED1EC6">
        <w:rPr>
          <w:rFonts w:ascii="Palatino Linotype" w:hAnsi="Palatino Linotype" w:cs="Arial"/>
          <w:b/>
          <w:sz w:val="24"/>
        </w:rPr>
        <w:t>El Sujeto Obligado</w:t>
      </w:r>
      <w:r w:rsidR="00ED1EC6">
        <w:rPr>
          <w:rFonts w:ascii="Palatino Linotype" w:hAnsi="Palatino Linotype" w:cs="Arial"/>
          <w:sz w:val="24"/>
        </w:rPr>
        <w:t xml:space="preserve">, solicitud de acceso a la información pública, registrada bajo el número de expediente </w:t>
      </w:r>
      <w:r w:rsidR="00ED1EC6">
        <w:rPr>
          <w:rFonts w:ascii="Palatino Linotype" w:hAnsi="Palatino Linotype" w:cs="Arial"/>
          <w:b/>
          <w:bCs/>
          <w:sz w:val="24"/>
        </w:rPr>
        <w:t xml:space="preserve">00253/SMOV/IP/2022, </w:t>
      </w:r>
      <w:r w:rsidR="00ED1EC6">
        <w:rPr>
          <w:rFonts w:ascii="Palatino Linotype" w:hAnsi="Palatino Linotype" w:cs="Arial"/>
          <w:sz w:val="24"/>
        </w:rPr>
        <w:t>mediante la cual solicitó información en el tenor siguiente:</w:t>
      </w:r>
    </w:p>
    <w:p w14:paraId="47EC3FB6" w14:textId="465D98F1" w:rsidR="00ED1EC6" w:rsidRPr="00ED1EC6" w:rsidRDefault="00ED1EC6" w:rsidP="00ED1EC6">
      <w:pPr>
        <w:pStyle w:val="Citas"/>
        <w:rPr>
          <w:b/>
          <w:bCs/>
        </w:rPr>
      </w:pPr>
      <w:r w:rsidRPr="00ED1EC6">
        <w:t xml:space="preserve">“Cuantos </w:t>
      </w:r>
      <w:proofErr w:type="spellStart"/>
      <w:r w:rsidRPr="00ED1EC6">
        <w:t>vehiiculos</w:t>
      </w:r>
      <w:proofErr w:type="spellEnd"/>
      <w:r w:rsidRPr="00ED1EC6">
        <w:t xml:space="preserve"> se han </w:t>
      </w:r>
      <w:proofErr w:type="spellStart"/>
      <w:r w:rsidRPr="00ED1EC6">
        <w:t>chatarrizado</w:t>
      </w:r>
      <w:proofErr w:type="spellEnd"/>
      <w:r w:rsidRPr="00ED1EC6">
        <w:t xml:space="preserve"> de 2005 a mayo de 2022, las gacetas donde se publicaron los </w:t>
      </w:r>
      <w:proofErr w:type="spellStart"/>
      <w:r w:rsidRPr="00ED1EC6">
        <w:t>vehiculos</w:t>
      </w:r>
      <w:proofErr w:type="spellEnd"/>
      <w:r w:rsidRPr="00ED1EC6">
        <w:t xml:space="preserve"> </w:t>
      </w:r>
      <w:proofErr w:type="spellStart"/>
      <w:r w:rsidRPr="00ED1EC6">
        <w:t>chatarrizados</w:t>
      </w:r>
      <w:proofErr w:type="spellEnd"/>
      <w:r w:rsidRPr="00ED1EC6">
        <w:t xml:space="preserve">, el peso de los </w:t>
      </w:r>
      <w:proofErr w:type="spellStart"/>
      <w:r w:rsidRPr="00ED1EC6">
        <w:t>vehiculos</w:t>
      </w:r>
      <w:proofErr w:type="spellEnd"/>
      <w:r w:rsidRPr="00ED1EC6">
        <w:t xml:space="preserve">, el monto </w:t>
      </w:r>
      <w:proofErr w:type="spellStart"/>
      <w:r w:rsidRPr="00ED1EC6">
        <w:t>recadudado</w:t>
      </w:r>
      <w:proofErr w:type="spellEnd"/>
      <w:r w:rsidRPr="00ED1EC6">
        <w:t xml:space="preserve">, el </w:t>
      </w:r>
      <w:proofErr w:type="spellStart"/>
      <w:r w:rsidRPr="00ED1EC6">
        <w:t>oporcentaje</w:t>
      </w:r>
      <w:proofErr w:type="spellEnd"/>
      <w:r w:rsidRPr="00ED1EC6">
        <w:t xml:space="preserve"> para </w:t>
      </w:r>
      <w:proofErr w:type="spellStart"/>
      <w:r w:rsidRPr="00ED1EC6">
        <w:t>gobienro</w:t>
      </w:r>
      <w:proofErr w:type="spellEnd"/>
      <w:r w:rsidRPr="00ED1EC6">
        <w:t xml:space="preserve"> del estado y para las empresas, los convenios firmados con las empresas </w:t>
      </w:r>
      <w:proofErr w:type="spellStart"/>
      <w:r w:rsidRPr="00ED1EC6">
        <w:t>chatarrizadoras</w:t>
      </w:r>
      <w:proofErr w:type="spellEnd"/>
      <w:r w:rsidRPr="00ED1EC6">
        <w:t xml:space="preserve"> y con los </w:t>
      </w:r>
      <w:proofErr w:type="spellStart"/>
      <w:r w:rsidRPr="00ED1EC6">
        <w:t>deposios</w:t>
      </w:r>
      <w:proofErr w:type="spellEnd"/>
      <w:r w:rsidRPr="00ED1EC6">
        <w:t xml:space="preserve">, en que </w:t>
      </w:r>
      <w:proofErr w:type="spellStart"/>
      <w:r w:rsidRPr="00ED1EC6">
        <w:t>depositos</w:t>
      </w:r>
      <w:proofErr w:type="spellEnd"/>
      <w:r w:rsidRPr="00ED1EC6">
        <w:t xml:space="preserve"> se han </w:t>
      </w:r>
      <w:proofErr w:type="spellStart"/>
      <w:r w:rsidRPr="00ED1EC6">
        <w:t>chatarrizado</w:t>
      </w:r>
      <w:proofErr w:type="spellEnd"/>
      <w:r w:rsidRPr="00ED1EC6">
        <w:t xml:space="preserve"> y cuanto </w:t>
      </w:r>
      <w:proofErr w:type="spellStart"/>
      <w:r w:rsidRPr="00ED1EC6">
        <w:t>vehciulo</w:t>
      </w:r>
      <w:proofErr w:type="spellEnd"/>
      <w:r w:rsidRPr="00ED1EC6">
        <w:t xml:space="preserve"> por deposito en el mismo periodo</w:t>
      </w:r>
      <w:r>
        <w:t xml:space="preserve">” </w:t>
      </w:r>
      <w:r>
        <w:rPr>
          <w:b/>
          <w:bCs/>
        </w:rPr>
        <w:t>(Sic)</w:t>
      </w:r>
    </w:p>
    <w:p w14:paraId="069A1133"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5F928A9F" w14:textId="77777777" w:rsidR="002051FE" w:rsidRDefault="002051FE" w:rsidP="002051FE">
      <w:pPr>
        <w:spacing w:before="240" w:line="360" w:lineRule="auto"/>
        <w:jc w:val="both"/>
        <w:rPr>
          <w:rFonts w:ascii="Palatino Linotype" w:hAnsi="Palatino Linotype" w:cs="Arial"/>
          <w:sz w:val="24"/>
        </w:rPr>
      </w:pPr>
    </w:p>
    <w:p w14:paraId="13DCDF57" w14:textId="77777777" w:rsidR="002051FE" w:rsidRDefault="002051FE" w:rsidP="002051FE">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47F53FC" w14:textId="52B5037A" w:rsidR="00ED1EC6" w:rsidRDefault="002051FE"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ED1EC6">
        <w:rPr>
          <w:rFonts w:ascii="Palatino Linotype" w:hAnsi="Palatino Linotype" w:cs="Arial"/>
          <w:sz w:val="24"/>
          <w:szCs w:val="24"/>
        </w:rPr>
        <w:t xml:space="preserve">diez de junio de los corrientes, </w:t>
      </w:r>
      <w:r w:rsidR="00ED1EC6">
        <w:rPr>
          <w:rFonts w:ascii="Palatino Linotype" w:hAnsi="Palatino Linotype" w:cs="Arial"/>
          <w:b/>
          <w:bCs/>
          <w:sz w:val="24"/>
          <w:szCs w:val="24"/>
        </w:rPr>
        <w:t xml:space="preserve">El Sujeto Obligado </w:t>
      </w:r>
      <w:r w:rsidR="00ED1EC6">
        <w:rPr>
          <w:rFonts w:ascii="Palatino Linotype" w:hAnsi="Palatino Linotype" w:cs="Arial"/>
          <w:sz w:val="24"/>
          <w:szCs w:val="24"/>
        </w:rPr>
        <w:t>dio respuesta a la solicitud de información en los siguientes términos:</w:t>
      </w:r>
    </w:p>
    <w:p w14:paraId="05534334" w14:textId="547186F6" w:rsidR="00ED1EC6" w:rsidRPr="00ED1EC6" w:rsidRDefault="00ED1EC6" w:rsidP="00ED1EC6">
      <w:pPr>
        <w:pStyle w:val="Citas"/>
      </w:pPr>
      <w:r w:rsidRPr="00ED1EC6">
        <w:t>“En respuesta a la solicitud recibida, nos permitimos hacer de su conocimiento que con fundamento en el artículo 53, Fracciones: II, V y VI de la Ley de Transparencia y Acceso a la Información Pública del Estado de México y Municipios, le contestamos que:</w:t>
      </w:r>
    </w:p>
    <w:p w14:paraId="22536DC0" w14:textId="7D518567" w:rsidR="00ED1EC6" w:rsidRPr="00ED1EC6" w:rsidRDefault="00ED1EC6" w:rsidP="00ED1EC6">
      <w:pPr>
        <w:pStyle w:val="Citas"/>
        <w:rPr>
          <w:b/>
          <w:bCs/>
        </w:rPr>
      </w:pPr>
      <w:r w:rsidRPr="00ED1EC6">
        <w:t xml:space="preserve">En atención a su solicitud de información pública ingresada a través del Sistema de Acceso a la Información Mexiquense "SAIMEX" con número de folio 00253/SMOV/IP/2022; Al respecto, con fundamento en lo establecido por los artículos 3 fracción XXXIX, 4 segundo párrafo, 12 segundo párrafo, 59 fracciones I, II y III de la Ley de Transparencia y Acceso a la Información Pública del Estado de México y Municipios, remito copia del oficio No. 22000008010000S/132/2022, signado por el Director de Reciclaje de Vehículos con el cual se da contestación a lo solicitado. Aunado a lo anterior, le informo que por cuanto hace los años 2005 a 2012 después de realizar una búsqueda exhaustiva en los archivos de esta Unidad Administrativa no se encontró registro alguno de lo solicitado, debido a que el Programa de Reciclaje de Vehículos (Chatarrización) se implementó hasta el año 2013. Por otro lado, respecto de los años 2020 y 2021, le informo que después de realizar una búsqueda exhaustiva en los archivos de esta Unidad Administrativa no </w:t>
      </w:r>
      <w:r w:rsidRPr="00ED1EC6">
        <w:lastRenderedPageBreak/>
        <w:t xml:space="preserve">se encontró registro alguno de lo solicitado, debido a que el Programa de Reciclaje de Vehículos (Chatarrización) se suspendió temporalmente por la contingencia sanitaria del Virus SARS-CoV-2, causante de la enfermedad COVID-19. Por lo que hace al año 2022, le informo que de enero al momento de la solicitud no se tiene registro de que se han chatarrizado vehículos. Finalmente, hago de su conocimiento que las Gacetas donde se publican los vehículos </w:t>
      </w:r>
      <w:proofErr w:type="spellStart"/>
      <w:r w:rsidRPr="00ED1EC6">
        <w:t>chatarrizados</w:t>
      </w:r>
      <w:proofErr w:type="spellEnd"/>
      <w:r w:rsidRPr="00ED1EC6">
        <w:t xml:space="preserve"> son públicas y pueden localizarse en el link: </w:t>
      </w:r>
      <w:hyperlink r:id="rId8" w:history="1">
        <w:r w:rsidRPr="00816EF0">
          <w:rPr>
            <w:rStyle w:val="Hipervnculo"/>
          </w:rPr>
          <w:t>https://legislacion.edomex.gob.mx/ve_periodico_oficial</w:t>
        </w:r>
      </w:hyperlink>
      <w:r>
        <w:t xml:space="preserve"> “ </w:t>
      </w:r>
      <w:r>
        <w:rPr>
          <w:b/>
          <w:bCs/>
        </w:rPr>
        <w:t>(Sic)</w:t>
      </w:r>
    </w:p>
    <w:p w14:paraId="20D2206B" w14:textId="482B2EDD" w:rsidR="00ED1EC6" w:rsidRPr="00F615B6" w:rsidRDefault="00F615B6"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“folio 271.2022.pdf”, </w:t>
      </w:r>
      <w:r>
        <w:rPr>
          <w:rFonts w:ascii="Palatino Linotype" w:hAnsi="Palatino Linotype" w:cs="Arial"/>
          <w:sz w:val="24"/>
          <w:szCs w:val="24"/>
        </w:rPr>
        <w:t xml:space="preserve">mismo que se tiene por reproducido en virtud de que será materia de análisis en el considerando respectivo. </w:t>
      </w:r>
    </w:p>
    <w:p w14:paraId="2A6653D1" w14:textId="77777777" w:rsidR="00F615B6" w:rsidRDefault="00F615B6" w:rsidP="002051FE">
      <w:pPr>
        <w:spacing w:before="240" w:line="360" w:lineRule="auto"/>
        <w:jc w:val="both"/>
        <w:rPr>
          <w:rFonts w:ascii="Palatino Linotype" w:hAnsi="Palatino Linotype" w:cs="Arial"/>
          <w:b/>
          <w:sz w:val="28"/>
        </w:rPr>
      </w:pPr>
    </w:p>
    <w:p w14:paraId="01CC20EE" w14:textId="3BB1ADD3" w:rsidR="002051FE" w:rsidRDefault="002051FE" w:rsidP="002051FE">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7DD616A" w14:textId="23B447C6" w:rsidR="00F615B6" w:rsidRPr="00F615B6" w:rsidRDefault="002051FE" w:rsidP="002051F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F615B6">
        <w:rPr>
          <w:rFonts w:ascii="Palatino Linotype" w:hAnsi="Palatino Linotype" w:cs="Arial"/>
          <w:sz w:val="24"/>
          <w:szCs w:val="24"/>
        </w:rPr>
        <w:t xml:space="preserve">dieciséis de junio del presente, el cual fue registrado en el sistema electrónico con el expediente número </w:t>
      </w:r>
      <w:r w:rsidR="00F615B6">
        <w:rPr>
          <w:rFonts w:ascii="Palatino Linotype" w:hAnsi="Palatino Linotype" w:cs="Arial"/>
          <w:b/>
          <w:bCs/>
          <w:sz w:val="24"/>
          <w:szCs w:val="24"/>
        </w:rPr>
        <w:t xml:space="preserve">11400/INFOEM/IP/RR/2022, </w:t>
      </w:r>
      <w:r w:rsidR="00F615B6">
        <w:rPr>
          <w:rFonts w:ascii="Palatino Linotype" w:hAnsi="Palatino Linotype" w:cs="Arial"/>
          <w:sz w:val="24"/>
          <w:szCs w:val="24"/>
        </w:rPr>
        <w:t>en el cual arguye las siguientes manifestaciones:</w:t>
      </w:r>
    </w:p>
    <w:p w14:paraId="28F994E5" w14:textId="77777777" w:rsidR="002051FE" w:rsidRDefault="002051FE" w:rsidP="002051F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9D1DCD4" w14:textId="6E5375D2" w:rsidR="002051FE" w:rsidRPr="00F10B2F" w:rsidRDefault="002051FE" w:rsidP="002051FE">
      <w:pPr>
        <w:pStyle w:val="Citas"/>
        <w:rPr>
          <w:b/>
          <w:bCs/>
        </w:rPr>
      </w:pPr>
      <w:r w:rsidRPr="00F615B6">
        <w:t>“</w:t>
      </w:r>
      <w:r w:rsidR="00F615B6" w:rsidRPr="00F615B6">
        <w:t xml:space="preserve">Sed solicitaron las gacetas que por ley se deben publicar para la </w:t>
      </w:r>
      <w:proofErr w:type="spellStart"/>
      <w:r w:rsidR="00F615B6" w:rsidRPr="00F615B6">
        <w:t>destrución</w:t>
      </w:r>
      <w:proofErr w:type="spellEnd"/>
      <w:r w:rsidR="00F615B6" w:rsidRPr="00F615B6">
        <w:t xml:space="preserve"> de los </w:t>
      </w:r>
      <w:proofErr w:type="spellStart"/>
      <w:r w:rsidR="00F615B6" w:rsidRPr="00F615B6">
        <w:t>vehiculos</w:t>
      </w:r>
      <w:proofErr w:type="spellEnd"/>
      <w:r w:rsidR="00F615B6" w:rsidRPr="00F615B6">
        <w:t>.</w:t>
      </w:r>
      <w:r w:rsidRPr="00F615B6">
        <w:t>”</w:t>
      </w:r>
      <w:r w:rsidRPr="00F10B2F">
        <w:t xml:space="preserve"> </w:t>
      </w:r>
      <w:r>
        <w:rPr>
          <w:b/>
          <w:bCs/>
        </w:rPr>
        <w:t>(Sic)</w:t>
      </w:r>
    </w:p>
    <w:p w14:paraId="53115701"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439EB9" w14:textId="4DF2BEE7" w:rsidR="002051FE" w:rsidRPr="00712E3A" w:rsidRDefault="002051FE" w:rsidP="002051FE">
      <w:pPr>
        <w:pStyle w:val="Citas"/>
      </w:pPr>
      <w:r w:rsidRPr="00F615B6">
        <w:lastRenderedPageBreak/>
        <w:t>“</w:t>
      </w:r>
      <w:r w:rsidR="00F615B6" w:rsidRPr="00F615B6">
        <w:t>entrega la información incompleta no entrega las gacetas que por ley deben tener.</w:t>
      </w:r>
      <w:r w:rsidRPr="00F615B6">
        <w:t>”</w:t>
      </w:r>
      <w:r w:rsidRPr="00712E3A">
        <w:t xml:space="preserve"> </w:t>
      </w:r>
      <w:r>
        <w:rPr>
          <w:b/>
        </w:rPr>
        <w:t>(Sic)</w:t>
      </w:r>
    </w:p>
    <w:p w14:paraId="4C2D057C" w14:textId="77777777" w:rsidR="002051FE" w:rsidRDefault="002051FE" w:rsidP="002051FE">
      <w:pPr>
        <w:spacing w:before="240" w:line="360" w:lineRule="auto"/>
        <w:jc w:val="both"/>
        <w:rPr>
          <w:rFonts w:ascii="Palatino Linotype" w:hAnsi="Palatino Linotype" w:cs="Arial"/>
          <w:b/>
          <w:sz w:val="28"/>
        </w:rPr>
      </w:pPr>
    </w:p>
    <w:p w14:paraId="76383D8F" w14:textId="77777777" w:rsidR="002051FE" w:rsidRDefault="002051FE" w:rsidP="002051F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9E57180" w14:textId="77777777" w:rsidR="00F615B6" w:rsidRDefault="002051FE" w:rsidP="00F615B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615B6">
        <w:rPr>
          <w:rFonts w:ascii="Palatino Linotype" w:hAnsi="Palatino Linotype" w:cs="Arial"/>
          <w:sz w:val="24"/>
          <w:szCs w:val="24"/>
        </w:rPr>
        <w:t xml:space="preserve"> veintiuno de junio de los corrientes, determinándose en él, un plazo de siete días para que las partes manifestaran lo que a su derecho corresponda en términos del numeral ya citado.</w:t>
      </w:r>
    </w:p>
    <w:p w14:paraId="0173245E" w14:textId="77777777" w:rsidR="00F615B6" w:rsidRDefault="00F615B6" w:rsidP="002051FE">
      <w:pPr>
        <w:spacing w:before="240" w:line="360" w:lineRule="auto"/>
        <w:jc w:val="both"/>
        <w:rPr>
          <w:rFonts w:ascii="Palatino Linotype" w:hAnsi="Palatino Linotype" w:cs="Arial"/>
          <w:sz w:val="24"/>
          <w:szCs w:val="24"/>
        </w:rPr>
      </w:pPr>
    </w:p>
    <w:p w14:paraId="6DFF7A91" w14:textId="77777777" w:rsidR="002051FE" w:rsidRDefault="002051FE" w:rsidP="002051F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0BF94EBF" w14:textId="029F4581" w:rsidR="00F615B6" w:rsidRPr="00F615B6" w:rsidRDefault="002051FE" w:rsidP="002051F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F615B6">
        <w:rPr>
          <w:rFonts w:ascii="Palatino Linotype" w:hAnsi="Palatino Linotype" w:cs="Arial"/>
          <w:b/>
          <w:bCs/>
          <w:sz w:val="24"/>
          <w:szCs w:val="24"/>
        </w:rPr>
        <w:t xml:space="preserve">treinta de junio de dos mil veintidós, </w:t>
      </w:r>
      <w:r w:rsidR="00F615B6">
        <w:rPr>
          <w:rFonts w:ascii="Palatino Linotype" w:hAnsi="Palatino Linotype" w:cs="Arial"/>
          <w:sz w:val="24"/>
          <w:szCs w:val="24"/>
        </w:rPr>
        <w:t xml:space="preserve">mismo que se puso a la vista del particular el día </w:t>
      </w:r>
      <w:r w:rsidR="00F615B6">
        <w:rPr>
          <w:rFonts w:ascii="Palatino Linotype" w:hAnsi="Palatino Linotype" w:cs="Arial"/>
          <w:b/>
          <w:bCs/>
          <w:sz w:val="24"/>
          <w:szCs w:val="24"/>
        </w:rPr>
        <w:t xml:space="preserve">cuatro de agosto del presente. </w:t>
      </w:r>
    </w:p>
    <w:p w14:paraId="1CA121A0" w14:textId="77777777" w:rsidR="002051FE" w:rsidRDefault="002051FE" w:rsidP="002051FE">
      <w:pPr>
        <w:spacing w:after="0" w:line="360" w:lineRule="auto"/>
        <w:jc w:val="both"/>
        <w:rPr>
          <w:rFonts w:ascii="Palatino Linotype" w:hAnsi="Palatino Linotype" w:cs="Arial"/>
          <w:sz w:val="24"/>
          <w:szCs w:val="24"/>
        </w:rPr>
      </w:pPr>
    </w:p>
    <w:p w14:paraId="6C93C413" w14:textId="5108BC81" w:rsidR="002051FE" w:rsidRDefault="002051FE" w:rsidP="002051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F615B6">
        <w:rPr>
          <w:rFonts w:ascii="Palatino Linotype" w:hAnsi="Palatino Linotype" w:cs="Arial"/>
          <w:b/>
          <w:bCs/>
          <w:sz w:val="24"/>
          <w:szCs w:val="24"/>
        </w:rPr>
        <w:t>quince de agosto</w:t>
      </w:r>
      <w:r>
        <w:rPr>
          <w:rFonts w:ascii="Palatino Linotype" w:hAnsi="Palatino Linotype" w:cs="Arial"/>
          <w:b/>
          <w:bCs/>
          <w:sz w:val="24"/>
          <w:szCs w:val="24"/>
        </w:rPr>
        <w:t xml:space="preserv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BD5FBA5" w14:textId="5576AF8E" w:rsidR="002051FE" w:rsidRDefault="002051FE" w:rsidP="002051FE">
      <w:pPr>
        <w:spacing w:before="240" w:line="360" w:lineRule="auto"/>
        <w:jc w:val="both"/>
        <w:rPr>
          <w:rFonts w:ascii="Palatino Linotype" w:hAnsi="Palatino Linotype" w:cs="Arial"/>
          <w:sz w:val="24"/>
          <w:szCs w:val="24"/>
        </w:rPr>
      </w:pPr>
      <w:proofErr w:type="gramStart"/>
      <w:r w:rsidRPr="0036654D">
        <w:rPr>
          <w:rFonts w:ascii="Palatino Linotype" w:hAnsi="Palatino Linotype" w:cs="Arial"/>
          <w:sz w:val="24"/>
          <w:szCs w:val="24"/>
        </w:rPr>
        <w:lastRenderedPageBreak/>
        <w:t>Así,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sidR="00573EDD">
        <w:rPr>
          <w:rFonts w:ascii="Palatino Linotype" w:hAnsi="Palatino Linotype" w:cs="Arial"/>
          <w:b/>
          <w:bCs/>
          <w:sz w:val="24"/>
          <w:szCs w:val="24"/>
        </w:rPr>
        <w:t>diecinueve de agosto</w:t>
      </w:r>
      <w:r>
        <w:rPr>
          <w:rFonts w:ascii="Palatino Linotype" w:hAnsi="Palatino Linotype" w:cs="Arial"/>
          <w:b/>
          <w:bCs/>
          <w:sz w:val="24"/>
          <w:szCs w:val="24"/>
        </w:rPr>
        <w:t xml:space="preserv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5B23D4C3"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A6255E"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8F44988"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B5E40F"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22FB04BE"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2F1B914"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E55F5C0"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22C1BD83"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D90209B"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D3FC83B"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F144E5"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F3B43">
        <w:rPr>
          <w:rFonts w:ascii="Palatino Linotype" w:hAnsi="Palatino Linotype" w:cstheme="majorHAnsi"/>
          <w:sz w:val="24"/>
          <w:szCs w:val="24"/>
        </w:rPr>
        <w:lastRenderedPageBreak/>
        <w:t>CARACTERÍSTICAS DEL CASO.”, visible en la Gaceta del Seminario Judicial de la Federación con el registro digital 205635.</w:t>
      </w:r>
    </w:p>
    <w:p w14:paraId="6CECC747"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A5D093"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E3F72E4"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327665A"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398E5626" w14:textId="77777777" w:rsidR="002051FE" w:rsidRPr="00B01D73" w:rsidRDefault="002051FE" w:rsidP="002051FE">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5501A648" w14:textId="77777777" w:rsidR="00573EDD" w:rsidRDefault="00573EDD" w:rsidP="00844569">
      <w:pPr>
        <w:spacing w:before="240" w:line="360" w:lineRule="auto"/>
        <w:jc w:val="center"/>
        <w:rPr>
          <w:rFonts w:ascii="Palatino Linotype" w:hAnsi="Palatino Linotype" w:cs="Arial"/>
          <w:b/>
          <w:sz w:val="24"/>
        </w:rPr>
      </w:pPr>
    </w:p>
    <w:p w14:paraId="67D0FD90" w14:textId="4539C9DB"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D479CF4" w14:textId="77777777" w:rsidR="009B59AD" w:rsidRDefault="009B59AD"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3B54FC3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65B83B8" w14:textId="77777777" w:rsidR="00573EDD" w:rsidRDefault="00573E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7856F2" w14:textId="77777777" w:rsidR="00075123" w:rsidRPr="00161CEB" w:rsidRDefault="00075123" w:rsidP="0007512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C467A" w14:textId="7D9C573C" w:rsidR="00075123" w:rsidRDefault="00075123" w:rsidP="0007512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w:t>
      </w:r>
      <w:bookmarkStart w:id="0" w:name="_GoBack"/>
      <w:bookmarkEnd w:id="0"/>
      <w:r>
        <w:rPr>
          <w:rFonts w:ascii="Palatino Linotype" w:hAnsi="Palatino Linotype"/>
          <w:sz w:val="24"/>
          <w:szCs w:val="24"/>
        </w:rPr>
        <w:t xml:space="preserve">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73EDD">
        <w:rPr>
          <w:rFonts w:ascii="Palatino Linotype" w:hAnsi="Palatino Linotype" w:cs="Arial"/>
          <w:b/>
          <w:sz w:val="24"/>
          <w:szCs w:val="24"/>
        </w:rPr>
        <w:t xml:space="preserve"> </w:t>
      </w:r>
      <w:r w:rsidR="000A6ED6">
        <w:rPr>
          <w:rFonts w:ascii="Palatino Linotype" w:hAnsi="Palatino Linotype" w:cs="Arial"/>
          <w:b/>
          <w:sz w:val="24"/>
          <w:szCs w:val="24"/>
        </w:rPr>
        <w:t>XXXXXX</w:t>
      </w:r>
      <w:r>
        <w:rPr>
          <w:rFonts w:ascii="Palatino Linotype" w:hAnsi="Palatino Linotype" w:cs="Arial"/>
          <w:sz w:val="24"/>
        </w:rPr>
        <w:t>, del cual no se colige que corresponda al nombre de una persona.</w:t>
      </w:r>
    </w:p>
    <w:p w14:paraId="5418718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w:t>
      </w:r>
      <w:r>
        <w:rPr>
          <w:rFonts w:ascii="Palatino Linotype" w:hAnsi="Palatino Linotype" w:cs="Arial"/>
          <w:lang w:eastAsia="es-MX"/>
        </w:rPr>
        <w:lastRenderedPageBreak/>
        <w:t xml:space="preserve">que </w:t>
      </w:r>
      <w:r>
        <w:rPr>
          <w:rFonts w:ascii="Palatino Linotype" w:hAnsi="Palatino Linotype" w:cs="Arial"/>
        </w:rPr>
        <w:t>establece lo siguiente:</w:t>
      </w:r>
    </w:p>
    <w:p w14:paraId="48C79B76"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CA3D4C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426F17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0A6941" w14:textId="77777777" w:rsidR="00075123" w:rsidRDefault="00075123" w:rsidP="00075123">
      <w:pPr>
        <w:spacing w:before="240" w:line="360" w:lineRule="auto"/>
        <w:ind w:left="851" w:right="851"/>
        <w:rPr>
          <w:rFonts w:ascii="Palatino Linotype" w:hAnsi="Palatino Linotype"/>
          <w:i/>
        </w:rPr>
      </w:pPr>
      <w:r>
        <w:rPr>
          <w:rFonts w:ascii="Palatino Linotype" w:hAnsi="Palatino Linotype"/>
          <w:b/>
          <w:i/>
        </w:rPr>
        <w:t>(…)” [Sic]</w:t>
      </w:r>
    </w:p>
    <w:p w14:paraId="7B74A239"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44806D14" w14:textId="0498E20B"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573EDD">
        <w:rPr>
          <w:rFonts w:ascii="Palatino Linotype" w:hAnsi="Palatino Linotype" w:cs="Arial"/>
          <w:b/>
        </w:rPr>
        <w:t>ANONIMO</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DE56239"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p>
    <w:p w14:paraId="33F5E2E6"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w:t>
      </w:r>
      <w:r>
        <w:rPr>
          <w:rFonts w:ascii="Palatino Linotype" w:hAnsi="Palatino Linotype" w:cs="Arial"/>
        </w:rPr>
        <w:lastRenderedPageBreak/>
        <w:t>prevé en su artículo 155, párrafo segundo la posibilidad de que las solicitudes de información sean anónimas, con nombre incompleto o seudónimo.</w:t>
      </w:r>
    </w:p>
    <w:p w14:paraId="7B0E6240"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71DC232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48ACEC" w14:textId="77777777" w:rsidR="00B14095" w:rsidRDefault="00B1409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7227C8A" w14:textId="163FBC49" w:rsidR="00075123" w:rsidRDefault="00075123"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4B43B369" w14:textId="77777777" w:rsidR="00573EDD" w:rsidRDefault="00573EDD" w:rsidP="00573E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F4699C2" w14:textId="77777777" w:rsidR="00573EDD" w:rsidRDefault="00573EDD" w:rsidP="00573E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w:t>
      </w:r>
      <w:r>
        <w:rPr>
          <w:rFonts w:ascii="Palatino Linotype" w:hAnsi="Palatino Linotype" w:cs="Arial"/>
        </w:rPr>
        <w:lastRenderedPageBreak/>
        <w:t xml:space="preserve">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85A6C7" w14:textId="77777777" w:rsidR="00573EDD" w:rsidRDefault="00573EDD" w:rsidP="00573EDD">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 xml:space="preserve">de notoria importancia el trabajo de interpretación que </w:t>
      </w:r>
      <w:r w:rsidRPr="00552846">
        <w:rPr>
          <w:rFonts w:ascii="Palatino Linotype" w:hAnsi="Palatino Linotype" w:cs="Arial"/>
          <w:sz w:val="24"/>
          <w:szCs w:val="24"/>
        </w:rPr>
        <w:lastRenderedPageBreak/>
        <w:t>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6C5C1182" w14:textId="77777777" w:rsidR="00573EDD" w:rsidRDefault="00573EDD" w:rsidP="00573EDD">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6C5BE8E0" w14:textId="3F1C2E50" w:rsidR="00573EDD" w:rsidRDefault="00573EDD" w:rsidP="00573EDD">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es preciso señalar que mediante la solicitud de información </w:t>
      </w:r>
      <w:r w:rsidR="0088281C">
        <w:rPr>
          <w:rFonts w:ascii="Palatino Linotype" w:hAnsi="Palatino Linotype"/>
          <w:b/>
          <w:bCs/>
          <w:color w:val="000000"/>
          <w:sz w:val="24"/>
          <w:szCs w:val="24"/>
        </w:rPr>
        <w:t xml:space="preserve">00253/SMOV/IP/2022 </w:t>
      </w:r>
      <w:r w:rsidR="0088281C">
        <w:rPr>
          <w:rFonts w:ascii="Palatino Linotype" w:hAnsi="Palatino Linotype"/>
          <w:color w:val="000000"/>
          <w:sz w:val="24"/>
          <w:szCs w:val="24"/>
        </w:rPr>
        <w:t xml:space="preserve">fueron formulados </w:t>
      </w:r>
      <w:r w:rsidR="0088281C">
        <w:rPr>
          <w:rFonts w:ascii="Palatino Linotype" w:hAnsi="Palatino Linotype"/>
          <w:b/>
          <w:bCs/>
          <w:color w:val="000000"/>
          <w:sz w:val="24"/>
          <w:szCs w:val="24"/>
        </w:rPr>
        <w:t xml:space="preserve">8 -ocho- </w:t>
      </w:r>
      <w:r w:rsidR="0088281C">
        <w:rPr>
          <w:rFonts w:ascii="Palatino Linotype" w:hAnsi="Palatino Linotype"/>
          <w:color w:val="000000"/>
          <w:sz w:val="24"/>
          <w:szCs w:val="24"/>
        </w:rPr>
        <w:t>requerimientos, respecto de los cuales se desprenden las siguientes consideraciones:</w:t>
      </w:r>
    </w:p>
    <w:p w14:paraId="630B235C" w14:textId="77777777" w:rsidR="002B1FDF" w:rsidRPr="0088281C" w:rsidRDefault="002B1FDF" w:rsidP="002B1FDF">
      <w:pPr>
        <w:pStyle w:val="Prrafodelista"/>
        <w:numPr>
          <w:ilvl w:val="0"/>
          <w:numId w:val="33"/>
        </w:numPr>
        <w:spacing w:line="360" w:lineRule="auto"/>
        <w:jc w:val="both"/>
        <w:rPr>
          <w:rFonts w:ascii="Palatino Linotype" w:hAnsi="Palatino Linotype"/>
          <w:color w:val="000000"/>
        </w:rPr>
      </w:pPr>
      <w:r>
        <w:rPr>
          <w:rFonts w:ascii="Palatino Linotype" w:hAnsi="Palatino Linotype"/>
          <w:color w:val="000000"/>
        </w:rPr>
        <w:t xml:space="preserve">Que el requerimiento identificado con el numeral </w:t>
      </w:r>
      <w:r>
        <w:rPr>
          <w:rFonts w:ascii="Palatino Linotype" w:hAnsi="Palatino Linotype"/>
          <w:b/>
          <w:bCs/>
          <w:color w:val="000000"/>
        </w:rPr>
        <w:t xml:space="preserve">7 -siete- </w:t>
      </w:r>
      <w:r>
        <w:rPr>
          <w:rFonts w:ascii="Palatino Linotype" w:hAnsi="Palatino Linotype"/>
          <w:color w:val="000000"/>
        </w:rPr>
        <w:t xml:space="preserve">se encuentra inmerso en el requerimiento identificado con el numeral </w:t>
      </w:r>
      <w:r>
        <w:rPr>
          <w:rFonts w:ascii="Palatino Linotype" w:hAnsi="Palatino Linotype"/>
          <w:b/>
          <w:bCs/>
          <w:color w:val="000000"/>
        </w:rPr>
        <w:t xml:space="preserve">6 -seis-. </w:t>
      </w:r>
    </w:p>
    <w:p w14:paraId="1E2D8075" w14:textId="54A9D1A9" w:rsidR="0088281C" w:rsidRDefault="0088281C" w:rsidP="0088281C">
      <w:pPr>
        <w:pStyle w:val="Prrafodelista"/>
        <w:numPr>
          <w:ilvl w:val="0"/>
          <w:numId w:val="33"/>
        </w:numPr>
        <w:spacing w:line="360" w:lineRule="auto"/>
        <w:jc w:val="both"/>
        <w:rPr>
          <w:rFonts w:ascii="Palatino Linotype" w:hAnsi="Palatino Linotype"/>
          <w:color w:val="000000"/>
        </w:rPr>
      </w:pPr>
      <w:r>
        <w:rPr>
          <w:rFonts w:ascii="Palatino Linotype" w:hAnsi="Palatino Linotype"/>
          <w:color w:val="000000"/>
        </w:rPr>
        <w:t xml:space="preserve">Que de una interpretación gramatical a la solicitud de información </w:t>
      </w:r>
      <w:r>
        <w:rPr>
          <w:rFonts w:ascii="Palatino Linotype" w:hAnsi="Palatino Linotype"/>
          <w:b/>
          <w:bCs/>
          <w:color w:val="000000"/>
        </w:rPr>
        <w:t xml:space="preserve">00253/SMOV/IP/2022 </w:t>
      </w:r>
      <w:r>
        <w:rPr>
          <w:rFonts w:ascii="Palatino Linotype" w:hAnsi="Palatino Linotype"/>
          <w:color w:val="000000"/>
        </w:rPr>
        <w:t>es posible advertir que todos los requerimientos comparten la misma temporalidad</w:t>
      </w:r>
      <w:r w:rsidR="002B1FDF">
        <w:rPr>
          <w:rFonts w:ascii="Palatino Linotype" w:hAnsi="Palatino Linotype"/>
          <w:color w:val="000000"/>
        </w:rPr>
        <w:t xml:space="preserve"> “</w:t>
      </w:r>
      <w:r w:rsidR="002B1FDF">
        <w:rPr>
          <w:rFonts w:ascii="Palatino Linotype" w:hAnsi="Palatino Linotype"/>
          <w:i/>
          <w:iCs/>
          <w:color w:val="000000"/>
        </w:rPr>
        <w:t xml:space="preserve">de 2005 a mayo de 2022”. </w:t>
      </w:r>
    </w:p>
    <w:p w14:paraId="2E3405DC" w14:textId="356DDD89" w:rsidR="0088281C" w:rsidRDefault="0088281C" w:rsidP="0088281C">
      <w:pPr>
        <w:pStyle w:val="Prrafodelista"/>
        <w:numPr>
          <w:ilvl w:val="0"/>
          <w:numId w:val="33"/>
        </w:numPr>
        <w:spacing w:line="360" w:lineRule="auto"/>
        <w:jc w:val="both"/>
        <w:rPr>
          <w:rFonts w:ascii="Palatino Linotype" w:hAnsi="Palatino Linotype"/>
          <w:color w:val="000000"/>
        </w:rPr>
      </w:pPr>
      <w:r>
        <w:rPr>
          <w:rFonts w:ascii="Palatino Linotype" w:hAnsi="Palatino Linotype"/>
          <w:color w:val="000000"/>
        </w:rPr>
        <w:t xml:space="preserve">Que el derecho de acceso a la información pública fue ejercido el veintiséis de mayo de dos mil veintidós, luego entonces, la temporalidad debe de ser fijada del uno de enero de dos mil cinco al veintiséis de mayo de dos mil veintidós. </w:t>
      </w:r>
    </w:p>
    <w:p w14:paraId="6644EB24" w14:textId="77777777" w:rsidR="00573EDD" w:rsidRDefault="00573EDD" w:rsidP="00573EDD">
      <w:pPr>
        <w:spacing w:after="0" w:line="360" w:lineRule="auto"/>
        <w:jc w:val="both"/>
        <w:rPr>
          <w:rFonts w:ascii="Palatino Linotype" w:hAnsi="Palatino Linotype"/>
          <w:color w:val="000000"/>
          <w:sz w:val="24"/>
          <w:szCs w:val="24"/>
        </w:rPr>
      </w:pPr>
    </w:p>
    <w:p w14:paraId="75C370EE" w14:textId="77777777" w:rsidR="002B1FDF" w:rsidRPr="0051062B" w:rsidRDefault="002B1FDF" w:rsidP="002B1FDF">
      <w:pPr>
        <w:spacing w:before="240" w:line="360" w:lineRule="auto"/>
        <w:jc w:val="both"/>
        <w:rPr>
          <w:rFonts w:ascii="Palatino Linotype" w:hAnsi="Palatino Linotype"/>
          <w:sz w:val="24"/>
          <w:szCs w:val="24"/>
        </w:rPr>
      </w:pPr>
      <w:r>
        <w:rPr>
          <w:rFonts w:ascii="Palatino Linotype" w:hAnsi="Palatino Linotype"/>
          <w:color w:val="000000"/>
        </w:rPr>
        <w:t xml:space="preserve">Dichas precisiones, </w:t>
      </w:r>
      <w:r>
        <w:rPr>
          <w:rFonts w:ascii="Palatino Linotype" w:hAnsi="Palatino Linotype"/>
          <w:sz w:val="24"/>
          <w:szCs w:val="24"/>
        </w:rPr>
        <w:t xml:space="preserve">con fundamento </w:t>
      </w:r>
      <w:r w:rsidRPr="0051062B">
        <w:rPr>
          <w:rFonts w:ascii="Palatino Linotype" w:hAnsi="Palatino Linotype"/>
          <w:sz w:val="24"/>
          <w:szCs w:val="24"/>
        </w:rPr>
        <w:t xml:space="preserve">en los artículos 13 y 181 cuarto párrafo de la Ley en materia, los cuales a la letra rezan: </w:t>
      </w:r>
    </w:p>
    <w:p w14:paraId="65D06214" w14:textId="77777777" w:rsidR="002B1FDF" w:rsidRPr="0051062B" w:rsidRDefault="002B1FDF" w:rsidP="002B1FD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64F90C8" w14:textId="77777777" w:rsidR="002B1FDF" w:rsidRPr="0051062B" w:rsidRDefault="002B1FDF" w:rsidP="002B1FDF">
      <w:pPr>
        <w:pStyle w:val="Citas"/>
        <w:rPr>
          <w:b/>
        </w:rPr>
      </w:pPr>
      <w:r w:rsidRPr="0051062B">
        <w:rPr>
          <w:b/>
        </w:rPr>
        <w:lastRenderedPageBreak/>
        <w:t xml:space="preserve">Artículo 181. … </w:t>
      </w:r>
    </w:p>
    <w:p w14:paraId="3571F145" w14:textId="77777777" w:rsidR="002B1FDF" w:rsidRDefault="002B1FDF" w:rsidP="002B1FD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F41A8C6" w14:textId="77777777" w:rsidR="002B1FDF" w:rsidRDefault="002B1FDF" w:rsidP="002B1FDF">
      <w:pPr>
        <w:spacing w:before="240" w:line="360" w:lineRule="auto"/>
        <w:jc w:val="both"/>
        <w:rPr>
          <w:rFonts w:ascii="Palatino Linotype" w:hAnsi="Palatino Linotype"/>
          <w:sz w:val="24"/>
          <w:szCs w:val="24"/>
        </w:rPr>
      </w:pPr>
    </w:p>
    <w:p w14:paraId="44F4A36C" w14:textId="77777777" w:rsidR="002B1FDF" w:rsidRDefault="002B1FDF" w:rsidP="002B1FD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105550B2" w14:textId="16F2728F" w:rsidR="00573EDD" w:rsidRPr="00573EDD" w:rsidRDefault="00573EDD" w:rsidP="00573EDD">
      <w:pPr>
        <w:pStyle w:val="Prrafodelista"/>
        <w:numPr>
          <w:ilvl w:val="0"/>
          <w:numId w:val="32"/>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El o los documentos donde conste el número de vehículos que se han chatarrizado, del </w:t>
      </w:r>
      <w:r w:rsidR="006F4DF6">
        <w:rPr>
          <w:rFonts w:ascii="Palatino Linotype" w:hAnsi="Palatino Linotype" w:cs="Arial"/>
          <w:bCs/>
          <w:lang w:val="es-MX"/>
        </w:rPr>
        <w:t xml:space="preserve">periodo comprendido del </w:t>
      </w:r>
      <w:r>
        <w:rPr>
          <w:rFonts w:ascii="Palatino Linotype" w:hAnsi="Palatino Linotype" w:cs="Arial"/>
          <w:bCs/>
          <w:lang w:val="es-MX"/>
        </w:rPr>
        <w:t xml:space="preserve">uno de enero de dos mil cinco al veintiséis de mayo de dos mil veintidós. </w:t>
      </w:r>
    </w:p>
    <w:p w14:paraId="6D2530D3" w14:textId="0A32B7DA" w:rsidR="00573EDD" w:rsidRPr="00CA58BD" w:rsidRDefault="00573EDD" w:rsidP="00573EDD">
      <w:pPr>
        <w:pStyle w:val="Prrafodelista"/>
        <w:numPr>
          <w:ilvl w:val="0"/>
          <w:numId w:val="32"/>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Ejemplares de Periódico Oficial “Gaceta de Gobierno</w:t>
      </w:r>
      <w:r w:rsidR="007758AA">
        <w:rPr>
          <w:rFonts w:ascii="Palatino Linotype" w:hAnsi="Palatino Linotype" w:cs="Arial"/>
          <w:bCs/>
          <w:lang w:val="es-MX"/>
        </w:rPr>
        <w:t xml:space="preserve"> del Estado de México</w:t>
      </w:r>
      <w:r>
        <w:rPr>
          <w:rFonts w:ascii="Palatino Linotype" w:hAnsi="Palatino Linotype" w:cs="Arial"/>
          <w:bCs/>
          <w:lang w:val="es-MX"/>
        </w:rPr>
        <w:t xml:space="preserve">” vinculadas con </w:t>
      </w:r>
      <w:r w:rsidR="00CA58BD">
        <w:rPr>
          <w:rFonts w:ascii="Palatino Linotype" w:hAnsi="Palatino Linotype" w:cs="Arial"/>
          <w:bCs/>
          <w:lang w:val="es-MX"/>
        </w:rPr>
        <w:t xml:space="preserve">vehículos que se han chatarrizado, </w:t>
      </w:r>
      <w:r w:rsidR="006F4DF6">
        <w:rPr>
          <w:rFonts w:ascii="Palatino Linotype" w:hAnsi="Palatino Linotype" w:cs="Arial"/>
          <w:bCs/>
          <w:lang w:val="es-MX"/>
        </w:rPr>
        <w:t xml:space="preserve">del periodo comprendido </w:t>
      </w:r>
      <w:r w:rsidR="00CA58BD">
        <w:rPr>
          <w:rFonts w:ascii="Palatino Linotype" w:hAnsi="Palatino Linotype" w:cs="Arial"/>
          <w:bCs/>
          <w:lang w:val="es-MX"/>
        </w:rPr>
        <w:t xml:space="preserve">del uno de enero de dos mil cinco al veintiséis de mayo de dos mil veintidós. </w:t>
      </w:r>
    </w:p>
    <w:p w14:paraId="3E630662" w14:textId="782DB2FF" w:rsidR="00CA58BD" w:rsidRPr="00CA58BD" w:rsidRDefault="00CA58BD" w:rsidP="00573EDD">
      <w:pPr>
        <w:pStyle w:val="Prrafodelista"/>
        <w:numPr>
          <w:ilvl w:val="0"/>
          <w:numId w:val="32"/>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El o los documentos donde conste el peso de los vehículos que se han chatarrizado, </w:t>
      </w:r>
      <w:r w:rsidR="006F4DF6">
        <w:rPr>
          <w:rFonts w:ascii="Palatino Linotype" w:hAnsi="Palatino Linotype" w:cs="Arial"/>
          <w:bCs/>
          <w:lang w:val="es-MX"/>
        </w:rPr>
        <w:t xml:space="preserve">del periodo comprendido </w:t>
      </w:r>
      <w:r>
        <w:rPr>
          <w:rFonts w:ascii="Palatino Linotype" w:hAnsi="Palatino Linotype" w:cs="Arial"/>
          <w:bCs/>
          <w:lang w:val="es-MX"/>
        </w:rPr>
        <w:t xml:space="preserve">del uno de enero de dos mil cinco al veintiséis de mayo de dos mil veintidós. </w:t>
      </w:r>
    </w:p>
    <w:p w14:paraId="604B690B" w14:textId="37277D12" w:rsidR="00CA58BD" w:rsidRPr="00CA58BD" w:rsidRDefault="00CA58BD" w:rsidP="00573EDD">
      <w:pPr>
        <w:pStyle w:val="Prrafodelista"/>
        <w:numPr>
          <w:ilvl w:val="0"/>
          <w:numId w:val="32"/>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El o los documentos donde consten el monto recaudado por concepto de los vehículos que se han chatarrizado, </w:t>
      </w:r>
      <w:r w:rsidR="006F4DF6">
        <w:rPr>
          <w:rFonts w:ascii="Palatino Linotype" w:hAnsi="Palatino Linotype" w:cs="Arial"/>
          <w:bCs/>
          <w:lang w:val="es-MX"/>
        </w:rPr>
        <w:t xml:space="preserve">del periodo comprendido </w:t>
      </w:r>
      <w:r>
        <w:rPr>
          <w:rFonts w:ascii="Palatino Linotype" w:hAnsi="Palatino Linotype" w:cs="Arial"/>
          <w:bCs/>
          <w:lang w:val="es-MX"/>
        </w:rPr>
        <w:t xml:space="preserve">del uno de enero de dos mil cinco al veintiséis de mayo de dos mil veintidós. </w:t>
      </w:r>
    </w:p>
    <w:p w14:paraId="7B44E4DB" w14:textId="088F2618" w:rsidR="00CA58BD" w:rsidRPr="00CA58BD" w:rsidRDefault="00CA58BD" w:rsidP="00573EDD">
      <w:pPr>
        <w:pStyle w:val="Prrafodelista"/>
        <w:numPr>
          <w:ilvl w:val="0"/>
          <w:numId w:val="32"/>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lastRenderedPageBreak/>
        <w:t xml:space="preserve">El o los documentos donde conste el porcentaje de ingresos para el sector público y privado respecto de los vehículos que se han chatarrizado, </w:t>
      </w:r>
      <w:r w:rsidR="006F4DF6">
        <w:rPr>
          <w:rFonts w:ascii="Palatino Linotype" w:hAnsi="Palatino Linotype" w:cs="Arial"/>
          <w:bCs/>
          <w:lang w:val="es-MX"/>
        </w:rPr>
        <w:t xml:space="preserve">del periodo comprendido </w:t>
      </w:r>
      <w:r>
        <w:rPr>
          <w:rFonts w:ascii="Palatino Linotype" w:hAnsi="Palatino Linotype" w:cs="Arial"/>
          <w:bCs/>
          <w:lang w:val="es-MX"/>
        </w:rPr>
        <w:t xml:space="preserve">del uno de enero de dos mil cinco al veintiséis de mayo de dos mil veintidós. </w:t>
      </w:r>
    </w:p>
    <w:p w14:paraId="54F9C291" w14:textId="4DEABF9F" w:rsidR="00CA58BD" w:rsidRPr="006F4DF6" w:rsidRDefault="006F4DF6" w:rsidP="00573EDD">
      <w:pPr>
        <w:pStyle w:val="Prrafodelista"/>
        <w:numPr>
          <w:ilvl w:val="0"/>
          <w:numId w:val="32"/>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Convenios y/o equivalentes celebrados con empresas que </w:t>
      </w:r>
      <w:proofErr w:type="spellStart"/>
      <w:r>
        <w:rPr>
          <w:rFonts w:ascii="Palatino Linotype" w:hAnsi="Palatino Linotype" w:cs="Arial"/>
          <w:bCs/>
          <w:lang w:val="es-MX"/>
        </w:rPr>
        <w:t>chatarrizan</w:t>
      </w:r>
      <w:proofErr w:type="spellEnd"/>
      <w:r>
        <w:rPr>
          <w:rFonts w:ascii="Palatino Linotype" w:hAnsi="Palatino Linotype" w:cs="Arial"/>
          <w:bCs/>
          <w:lang w:val="es-MX"/>
        </w:rPr>
        <w:t xml:space="preserve"> vehículos o realizan depósitos, del periodo comprendido del uno de enero de dos mil cinco al veintiséis de mayo de dos mil veintidós. </w:t>
      </w:r>
    </w:p>
    <w:p w14:paraId="494FD460" w14:textId="5904A6BD" w:rsidR="006F4DF6" w:rsidRPr="006F4DF6" w:rsidRDefault="006F4DF6" w:rsidP="00573EDD">
      <w:pPr>
        <w:pStyle w:val="Prrafodelista"/>
        <w:numPr>
          <w:ilvl w:val="0"/>
          <w:numId w:val="32"/>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El o los documentos donde conste el número de vehículos </w:t>
      </w:r>
      <w:proofErr w:type="spellStart"/>
      <w:r>
        <w:rPr>
          <w:rFonts w:ascii="Palatino Linotype" w:hAnsi="Palatino Linotype" w:cs="Arial"/>
          <w:bCs/>
          <w:lang w:val="es-MX"/>
        </w:rPr>
        <w:t>chatarrizados</w:t>
      </w:r>
      <w:proofErr w:type="spellEnd"/>
      <w:r>
        <w:rPr>
          <w:rFonts w:ascii="Palatino Linotype" w:hAnsi="Palatino Linotype" w:cs="Arial"/>
          <w:bCs/>
          <w:lang w:val="es-MX"/>
        </w:rPr>
        <w:t xml:space="preserve"> por deposito, del periodo comprendido del uno de enero de dos mil cinco al veintiséis de mayo de dos mil veintidós. </w:t>
      </w:r>
    </w:p>
    <w:p w14:paraId="28BE50DB" w14:textId="77777777" w:rsidR="002B1FDF" w:rsidRDefault="002B1FDF" w:rsidP="002B1FDF">
      <w:pPr>
        <w:autoSpaceDE w:val="0"/>
        <w:autoSpaceDN w:val="0"/>
        <w:adjustRightInd w:val="0"/>
        <w:spacing w:before="240" w:line="360" w:lineRule="auto"/>
        <w:ind w:left="360"/>
        <w:jc w:val="both"/>
        <w:rPr>
          <w:rFonts w:ascii="Palatino Linotype" w:hAnsi="Palatino Linotype" w:cs="Arial"/>
        </w:rPr>
      </w:pPr>
    </w:p>
    <w:p w14:paraId="407AD210" w14:textId="6B495780" w:rsidR="002B1FDF" w:rsidRPr="002B1FDF" w:rsidRDefault="002B1FDF" w:rsidP="002B1FDF">
      <w:pPr>
        <w:autoSpaceDE w:val="0"/>
        <w:autoSpaceDN w:val="0"/>
        <w:adjustRightInd w:val="0"/>
        <w:spacing w:before="240" w:line="360" w:lineRule="auto"/>
        <w:ind w:left="360"/>
        <w:jc w:val="both"/>
        <w:rPr>
          <w:rFonts w:ascii="Palatino Linotype" w:hAnsi="Palatino Linotype" w:cs="Arial"/>
          <w:sz w:val="24"/>
          <w:szCs w:val="24"/>
        </w:rPr>
      </w:pPr>
      <w:r w:rsidRPr="002B1FDF">
        <w:rPr>
          <w:rFonts w:ascii="Palatino Linotype" w:hAnsi="Palatino Linotype" w:cs="Arial"/>
          <w:sz w:val="24"/>
          <w:szCs w:val="24"/>
        </w:rPr>
        <w:t xml:space="preserve">Bajo este contexto, a efecto de identificar </w:t>
      </w:r>
      <w:r w:rsidR="007758AA">
        <w:rPr>
          <w:rFonts w:ascii="Palatino Linotype" w:hAnsi="Palatino Linotype" w:cs="Arial"/>
          <w:sz w:val="24"/>
          <w:szCs w:val="24"/>
        </w:rPr>
        <w:t>al área competente</w:t>
      </w:r>
      <w:r w:rsidRPr="002B1FDF">
        <w:rPr>
          <w:rFonts w:ascii="Palatino Linotype" w:hAnsi="Palatino Linotype" w:cs="Arial"/>
          <w:sz w:val="24"/>
          <w:szCs w:val="24"/>
        </w:rPr>
        <w:t xml:space="preserve"> para dar atención a la solicitud de información </w:t>
      </w:r>
      <w:r>
        <w:rPr>
          <w:rFonts w:ascii="Palatino Linotype" w:hAnsi="Palatino Linotype" w:cs="Arial"/>
          <w:b/>
          <w:bCs/>
          <w:sz w:val="24"/>
          <w:szCs w:val="24"/>
        </w:rPr>
        <w:t xml:space="preserve">00253/SMOV/IP/2022, </w:t>
      </w:r>
      <w:r>
        <w:rPr>
          <w:rFonts w:ascii="Palatino Linotype" w:hAnsi="Palatino Linotype" w:cs="Arial"/>
          <w:sz w:val="24"/>
          <w:szCs w:val="24"/>
        </w:rPr>
        <w:t xml:space="preserve">resulta oportuno traer a colación el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sirven de sustento las siguientes imágenes ilustrativas: </w:t>
      </w:r>
    </w:p>
    <w:p w14:paraId="2FE70D4E" w14:textId="538E2FC3" w:rsidR="002B1FDF" w:rsidRDefault="002F6EB0" w:rsidP="002B1FDF">
      <w:pPr>
        <w:autoSpaceDE w:val="0"/>
        <w:autoSpaceDN w:val="0"/>
        <w:adjustRightInd w:val="0"/>
        <w:spacing w:before="240" w:line="360" w:lineRule="auto"/>
        <w:ind w:left="360"/>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10CB2C33" wp14:editId="2FC044EE">
                <wp:simplePos x="0" y="0"/>
                <wp:positionH relativeFrom="column">
                  <wp:posOffset>-55669</wp:posOffset>
                </wp:positionH>
                <wp:positionV relativeFrom="paragraph">
                  <wp:posOffset>164041</wp:posOffset>
                </wp:positionV>
                <wp:extent cx="6112933" cy="2175933"/>
                <wp:effectExtent l="0" t="0" r="21590" b="34290"/>
                <wp:wrapNone/>
                <wp:docPr id="6" name="Straight Connector 6"/>
                <wp:cNvGraphicFramePr/>
                <a:graphic xmlns:a="http://schemas.openxmlformats.org/drawingml/2006/main">
                  <a:graphicData uri="http://schemas.microsoft.com/office/word/2010/wordprocessingShape">
                    <wps:wsp>
                      <wps:cNvCnPr/>
                      <wps:spPr>
                        <a:xfrm>
                          <a:off x="0" y="0"/>
                          <a:ext cx="6112933" cy="2175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5D6818"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12.9pt" to="476.9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tVoAEAAJoDAAAOAAAAZHJzL2Uyb0RvYy54bWysU8tu2zAQvBfIPxC815IcNG0EyzkkSC5B&#10;GrTJBzDU0iLAF5asJf99lrQtF2mAoEUvFJfcmd0ZrlZXkzVsCxi1dx1vFjVn4KTvtdt0/Pnp9vM3&#10;zmISrhfGO+j4DiK/Wp99Wo2hhaUfvOkBGZG42I6h40NKoa2qKAewIi58AEeXyqMViULcVD2Kkdit&#10;qZZ1fVGNHvuAXkKMdHqzv+Trwq8UyPRdqQiJmY5Tb6msWNaXvFbrlWg3KMKg5aEN8Q9dWKEdFZ2p&#10;bkQS7BfqP6isluijV2khva28UlpC0UBqmvqNmp+DCFC0kDkxzDbF/0crH7bX7hHJhjHENoZHzCom&#10;hTZ/qT82FbN2s1kwJSbp8KJplpfn55xJuls2X7/kgHiqEzxgTHfgLcubjhvtshrRiu19TPvUYwrh&#10;Tg2UXdoZyMnG/QDFdE8lm4IuswHXBtlW0KsKKcGl5lC6ZGeY0sbMwPpj4CE/Q6HMzd+AZ0Sp7F2a&#10;wVY7j+9VT9OxZbXPPzqw150tePH9rjxNsYYGoJh7GNY8Yb/HBX76pdavAAAA//8DAFBLAwQUAAYA&#10;CAAAACEAdhDsPeIAAAAJAQAADwAAAGRycy9kb3ducmV2LnhtbEyPQUvDQBCF74L/YRnBW7sxJSWN&#10;2ZRSEGtBilWox212TKLZ2ZDdNum/d3rS0/B4j/e+yZejbcUZe984UvAwjUAglc40VCn4eH+apCB8&#10;0GR06wgVXNDDsri9yXVm3EBveN6HSnAJ+UwrqEPoMil9WaPVfuo6JPa+XG91YNlX0vR64HLbyjiK&#10;5tLqhnih1h2uayx/9ier4LXfbNar7eWbdp92OMTbw+5lfFbq/m5cPYIIOIa/MFzxGR0KZjq6Exkv&#10;WgWTlMmDgjjhy/4imS1AHBXM5mkCssjl/w+KXwAAAP//AwBQSwECLQAUAAYACAAAACEAtoM4kv4A&#10;AADhAQAAEwAAAAAAAAAAAAAAAAAAAAAAW0NvbnRlbnRfVHlwZXNdLnhtbFBLAQItABQABgAIAAAA&#10;IQA4/SH/1gAAAJQBAAALAAAAAAAAAAAAAAAAAC8BAABfcmVscy8ucmVsc1BLAQItABQABgAIAAAA&#10;IQD4jLtVoAEAAJoDAAAOAAAAAAAAAAAAAAAAAC4CAABkcnMvZTJvRG9jLnhtbFBLAQItABQABgAI&#10;AAAAIQB2EOw94gAAAAkBAAAPAAAAAAAAAAAAAAAAAPoDAABkcnMvZG93bnJldi54bWxQSwUGAAAA&#10;AAQABADzAAAACQUAAAAA&#10;" strokecolor="#5b9bd5 [3204]" strokeweight=".5pt">
                <v:stroke joinstyle="miter"/>
              </v:line>
            </w:pict>
          </mc:Fallback>
        </mc:AlternateContent>
      </w:r>
    </w:p>
    <w:p w14:paraId="078F1E4C"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0C0AE6D2"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2386FF48"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426AF6C5"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6AEC33AF" w14:textId="5392752E" w:rsidR="00A658B7" w:rsidRDefault="00A658B7" w:rsidP="006F4DF6">
      <w:pPr>
        <w:autoSpaceDE w:val="0"/>
        <w:autoSpaceDN w:val="0"/>
        <w:adjustRightInd w:val="0"/>
        <w:spacing w:before="240" w:line="360" w:lineRule="auto"/>
        <w:jc w:val="both"/>
        <w:rPr>
          <w:rFonts w:ascii="Palatino Linotype" w:hAnsi="Palatino Linotype" w:cs="Arial"/>
          <w:b/>
          <w:lang w:val="es-ES"/>
        </w:rPr>
      </w:pPr>
      <w:r>
        <w:rPr>
          <w:rFonts w:ascii="Palatino Linotype" w:hAnsi="Palatino Linotype" w:cs="Arial"/>
          <w:b/>
          <w:noProof/>
          <w:lang w:eastAsia="es-MX"/>
        </w:rPr>
        <w:lastRenderedPageBreak/>
        <w:drawing>
          <wp:anchor distT="0" distB="0" distL="114300" distR="114300" simplePos="0" relativeHeight="251660288" behindDoc="0" locked="0" layoutInCell="1" allowOverlap="1" wp14:anchorId="163B38C6" wp14:editId="34A64A0A">
            <wp:simplePos x="0" y="0"/>
            <wp:positionH relativeFrom="column">
              <wp:posOffset>1652905</wp:posOffset>
            </wp:positionH>
            <wp:positionV relativeFrom="paragraph">
              <wp:posOffset>3898900</wp:posOffset>
            </wp:positionV>
            <wp:extent cx="1940560" cy="3324860"/>
            <wp:effectExtent l="19050" t="19050" r="21590" b="27940"/>
            <wp:wrapThrough wrapText="bothSides">
              <wp:wrapPolygon edited="0">
                <wp:start x="-212" y="-124"/>
                <wp:lineTo x="-212" y="21658"/>
                <wp:lineTo x="21628" y="21658"/>
                <wp:lineTo x="21628" y="-124"/>
                <wp:lineTo x="-212" y="-124"/>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0560" cy="3324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noProof/>
          <w:lang w:eastAsia="es-MX"/>
        </w:rPr>
        <w:drawing>
          <wp:anchor distT="0" distB="0" distL="114300" distR="114300" simplePos="0" relativeHeight="251656190" behindDoc="0" locked="0" layoutInCell="1" allowOverlap="1" wp14:anchorId="6B4493DE" wp14:editId="52403F8C">
            <wp:simplePos x="0" y="0"/>
            <wp:positionH relativeFrom="column">
              <wp:posOffset>-100965</wp:posOffset>
            </wp:positionH>
            <wp:positionV relativeFrom="paragraph">
              <wp:posOffset>19050</wp:posOffset>
            </wp:positionV>
            <wp:extent cx="5746115" cy="3460115"/>
            <wp:effectExtent l="19050" t="19050" r="26035" b="26035"/>
            <wp:wrapThrough wrapText="bothSides">
              <wp:wrapPolygon edited="0">
                <wp:start x="-72" y="-119"/>
                <wp:lineTo x="-72" y="21644"/>
                <wp:lineTo x="21626" y="21644"/>
                <wp:lineTo x="21626" y="-119"/>
                <wp:lineTo x="-72" y="-119"/>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6115" cy="34601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B1B5990" w14:textId="29C66EA0"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02AC3CA2" w14:textId="360B78E6"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7898E84B" w14:textId="76D90D7D"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352B5727"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5BAED81E"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3E3A0957" w14:textId="373FAC9D"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359B9887" w14:textId="574B5614"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3C933706" w14:textId="20C56A78"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65699594" w14:textId="5C3BD72F" w:rsidR="00A658B7" w:rsidRDefault="00A658B7" w:rsidP="00A658B7">
      <w:pPr>
        <w:autoSpaceDE w:val="0"/>
        <w:autoSpaceDN w:val="0"/>
        <w:adjustRightInd w:val="0"/>
        <w:spacing w:before="240" w:line="360" w:lineRule="auto"/>
        <w:jc w:val="both"/>
        <w:rPr>
          <w:rFonts w:ascii="Palatino Linotype" w:hAnsi="Palatino Linotype" w:cs="Arial"/>
          <w:sz w:val="24"/>
          <w:szCs w:val="24"/>
        </w:rPr>
      </w:pPr>
      <w:r w:rsidRPr="00B83078">
        <w:rPr>
          <w:rFonts w:ascii="Palatino Linotype" w:hAnsi="Palatino Linotype" w:cs="Arial"/>
          <w:sz w:val="24"/>
          <w:szCs w:val="24"/>
        </w:rPr>
        <w:lastRenderedPageBreak/>
        <w:t xml:space="preserve">De lo expuesto con anterioridad, se desprende que </w:t>
      </w:r>
      <w:r w:rsidRPr="00B83078">
        <w:rPr>
          <w:rFonts w:ascii="Palatino Linotype" w:hAnsi="Palatino Linotype" w:cs="Arial"/>
          <w:b/>
          <w:sz w:val="24"/>
          <w:szCs w:val="24"/>
        </w:rPr>
        <w:t xml:space="preserve">El Sujeto Obligado </w:t>
      </w:r>
      <w:r w:rsidRPr="00B83078">
        <w:rPr>
          <w:rFonts w:ascii="Palatino Linotype" w:hAnsi="Palatino Linotype" w:cs="Arial"/>
          <w:sz w:val="24"/>
          <w:szCs w:val="24"/>
        </w:rPr>
        <w:t>se auxilia de diversas Direcciones, Subdirecciones, Departamentos y Unidades Administrativas para cumplir con sus fines y objetivos, resultando de nuestro más amplio interés la</w:t>
      </w:r>
      <w:r>
        <w:rPr>
          <w:rFonts w:ascii="Palatino Linotype" w:hAnsi="Palatino Linotype" w:cs="Arial"/>
          <w:sz w:val="24"/>
          <w:szCs w:val="24"/>
        </w:rPr>
        <w:t xml:space="preserve"> Coordinación de Estudios y Proyectos Estratégicos, así como la Dirección de Reciclaje de vehículos (Chatarrización).  </w:t>
      </w:r>
    </w:p>
    <w:p w14:paraId="4F70F0A8" w14:textId="7622DD0C" w:rsidR="00CD1132" w:rsidRDefault="00A658B7" w:rsidP="00A658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virtud de lo anterior, para delimitar las fronteras conceptuales de las unidades administrativas en cita, resulta oportuno traer a colación los artículos </w:t>
      </w:r>
      <w:r w:rsidR="00B427A3">
        <w:rPr>
          <w:rFonts w:ascii="Palatino Linotype" w:hAnsi="Palatino Linotype" w:cs="Arial"/>
          <w:sz w:val="24"/>
          <w:szCs w:val="24"/>
        </w:rPr>
        <w:t>31 y 32 del Reglamento Interior de la Secretaría de Movilidad</w:t>
      </w:r>
      <w:r w:rsidR="00CD1132">
        <w:rPr>
          <w:rFonts w:ascii="Palatino Linotype" w:hAnsi="Palatino Linotype" w:cs="Arial"/>
          <w:sz w:val="24"/>
          <w:szCs w:val="24"/>
        </w:rPr>
        <w:t xml:space="preserve">; así como los numerales </w:t>
      </w:r>
      <w:r w:rsidR="00CD1132" w:rsidRPr="00CD1132">
        <w:rPr>
          <w:rFonts w:ascii="Palatino Linotype" w:hAnsi="Palatino Linotype" w:cs="Arial"/>
          <w:sz w:val="24"/>
          <w:szCs w:val="24"/>
        </w:rPr>
        <w:t>7.74, 7.75, 7.77 y 7.78 del Código Administrativo del Estado de México</w:t>
      </w:r>
      <w:r w:rsidR="00CD1132">
        <w:rPr>
          <w:rFonts w:ascii="Palatino Linotype" w:hAnsi="Palatino Linotype" w:cs="Arial"/>
          <w:sz w:val="24"/>
          <w:szCs w:val="24"/>
        </w:rPr>
        <w:t>, porciones normativas que disponen a la literalidad lo siguiente:</w:t>
      </w:r>
      <w:r w:rsidR="00CD1132">
        <w:rPr>
          <w:rFonts w:ascii="Palatino Linotype" w:hAnsi="Palatino Linotype" w:cs="Arial"/>
          <w:sz w:val="24"/>
          <w:szCs w:val="24"/>
        </w:rPr>
        <w:tab/>
      </w:r>
    </w:p>
    <w:p w14:paraId="63082E43" w14:textId="41446AD8" w:rsidR="00CD1132" w:rsidRPr="00CD1132" w:rsidRDefault="00CD1132" w:rsidP="00CD1132">
      <w:pPr>
        <w:pStyle w:val="Citas"/>
        <w:jc w:val="center"/>
        <w:rPr>
          <w:b/>
          <w:bCs/>
        </w:rPr>
      </w:pPr>
      <w:r>
        <w:rPr>
          <w:b/>
          <w:bCs/>
        </w:rPr>
        <w:t>REGLAMENTO INTERIOR DE LA SECRETARÍA DE MOVILIDAD</w:t>
      </w:r>
    </w:p>
    <w:p w14:paraId="43A90A60" w14:textId="181E015C" w:rsidR="00A658B7" w:rsidRDefault="00B427A3" w:rsidP="002D4838">
      <w:pPr>
        <w:pStyle w:val="Citas"/>
      </w:pPr>
      <w:r>
        <w:t>“</w:t>
      </w:r>
      <w:r w:rsidR="002D4838">
        <w:t>Artículo 31. Corresponden a la Coordinación de Estudios y Proyectos Estratégicos las atribuciones siguientes:</w:t>
      </w:r>
    </w:p>
    <w:p w14:paraId="20725696" w14:textId="77777777" w:rsidR="002D4838" w:rsidRDefault="002D4838" w:rsidP="002D4838">
      <w:pPr>
        <w:pStyle w:val="Citas"/>
      </w:pPr>
      <w:r>
        <w:t>I. Establecer mecanismos de coordinación interinstitucional, a efecto de contar con la información necesaria para la elaboración de los estudios y proyectos que sirvan de apoyo para la toma de decisiones de la persona titular de la Secretaría;</w:t>
      </w:r>
    </w:p>
    <w:p w14:paraId="1B838B58" w14:textId="77777777" w:rsidR="002D4838" w:rsidRPr="002D4838" w:rsidRDefault="002D4838" w:rsidP="002D4838">
      <w:pPr>
        <w:pStyle w:val="Citas"/>
        <w:rPr>
          <w:b/>
          <w:bCs/>
          <w:u w:val="single"/>
        </w:rPr>
      </w:pPr>
      <w:r w:rsidRPr="002D4838">
        <w:rPr>
          <w:b/>
          <w:bCs/>
          <w:u w:val="single"/>
        </w:rPr>
        <w:t xml:space="preserve"> II. Coordinar, supervisar y controlar con las unidades administrativas de la Secretaría, el procedimiento de declaración de abandono de los vehículos, tráileres, autobuses y cualquier tipo de remolques que causen abandono, para llevar a cabo la ejecución del programa de reciclaje de vehículos;</w:t>
      </w:r>
    </w:p>
    <w:p w14:paraId="3A6606D5" w14:textId="77777777" w:rsidR="002D4838" w:rsidRDefault="002D4838" w:rsidP="002D4838">
      <w:pPr>
        <w:pStyle w:val="Citas"/>
      </w:pPr>
      <w:r>
        <w:lastRenderedPageBreak/>
        <w:t xml:space="preserve"> III. Supervisar el seguimiento al cumplimiento de lo establecido en el Plan de Desarrollo del Estado de México vigente en materia de movilidad sustentable y comunicaciones; así como de los proyectos y programas que de éste deriven; </w:t>
      </w:r>
    </w:p>
    <w:p w14:paraId="472AD0FD" w14:textId="77777777" w:rsidR="002D4838" w:rsidRDefault="002D4838" w:rsidP="002D4838">
      <w:pPr>
        <w:pStyle w:val="Citas"/>
      </w:pPr>
      <w:r>
        <w:t xml:space="preserve">IV. Representar a la Secretaría ante quienes manifiesten demandas sociales derivadas de las políticas públicas de movilidad sustentable; </w:t>
      </w:r>
    </w:p>
    <w:p w14:paraId="31B9BE6C" w14:textId="77777777" w:rsidR="002D4838" w:rsidRDefault="002D4838" w:rsidP="002D4838">
      <w:pPr>
        <w:pStyle w:val="Citas"/>
      </w:pPr>
      <w:r>
        <w:t xml:space="preserve">V. Tramitar en representación de la Secretaría ante instancias públicas, privadas y sociales, la realización de estudios, proyectos e investigaciones que sirvan de apoyo para el fortalecimiento de las políticas de movilidad sustentable, y </w:t>
      </w:r>
    </w:p>
    <w:p w14:paraId="5D9E22AE" w14:textId="3DCB0EA0" w:rsidR="002D4838" w:rsidRDefault="002D4838" w:rsidP="002D4838">
      <w:pPr>
        <w:pStyle w:val="Citas"/>
      </w:pPr>
      <w:r>
        <w:t>VI. Las demás que le confieran otras disposiciones jurídicas aplicables y las que le encomiende la persona titular de la Secretaría.</w:t>
      </w:r>
      <w:r>
        <w:tab/>
      </w:r>
    </w:p>
    <w:p w14:paraId="29A0CB60" w14:textId="77777777" w:rsidR="002D4838" w:rsidRDefault="002D4838" w:rsidP="002D4838">
      <w:pPr>
        <w:pStyle w:val="Citas"/>
      </w:pPr>
      <w:r>
        <w:t xml:space="preserve">Artículo 32. Corresponden a la Dirección de Reciclaje de Vehículos las siguientes atribuciones: </w:t>
      </w:r>
    </w:p>
    <w:p w14:paraId="568F8A1F" w14:textId="77777777" w:rsidR="002D4838" w:rsidRDefault="002D4838" w:rsidP="002D4838">
      <w:pPr>
        <w:pStyle w:val="Citas"/>
      </w:pPr>
      <w:r>
        <w:t>I. Ejecutar en términos de lo que dispone el Código Administrativo del Estado de México, el procedimiento de declaración de abandono y disposición final de los vehículos que se encuentren en los depósitos regulados por la Secretaría, así como el programa de reciclaje de vehículos;</w:t>
      </w:r>
    </w:p>
    <w:p w14:paraId="64B6B967" w14:textId="77777777" w:rsidR="002D4838" w:rsidRPr="00271A36" w:rsidRDefault="002D4838" w:rsidP="002D4838">
      <w:pPr>
        <w:pStyle w:val="Citas"/>
        <w:rPr>
          <w:b/>
          <w:bCs/>
          <w:u w:val="single"/>
        </w:rPr>
      </w:pPr>
      <w:r w:rsidRPr="00271A36">
        <w:rPr>
          <w:b/>
          <w:bCs/>
          <w:u w:val="single"/>
        </w:rPr>
        <w:t xml:space="preserve"> II. Coordinar la supervisión de los servicios de guarda, custodia y depósito de vehículos, en relación con los vehículos, tráileres, autobuses y cualquier tipo de remolques que se encuentren en los depósitos regulados por la Secretaría, que sean susceptibles de ser declarados en abandono, seguido de su destrucción, lo anterior de conformidad con la normativa aplicable; </w:t>
      </w:r>
    </w:p>
    <w:p w14:paraId="296D4E12" w14:textId="77777777" w:rsidR="002D4838" w:rsidRDefault="002D4838" w:rsidP="002D4838">
      <w:pPr>
        <w:pStyle w:val="Citas"/>
      </w:pPr>
      <w:r>
        <w:t xml:space="preserve">III. Informar a la Dirección General de Asuntos Jurídicos e Igualdad de Género, así como a las instancias correspondientes, sobre las irregularidades de las que tenga </w:t>
      </w:r>
      <w:r>
        <w:lastRenderedPageBreak/>
        <w:t>conocimiento derivado de sus actividades, aportando los elementos de prueba idóneos y pertinentes para que la autoridad competente determine lo que conforme a derecho proceda;</w:t>
      </w:r>
    </w:p>
    <w:p w14:paraId="2845282E" w14:textId="77777777" w:rsidR="002D4838" w:rsidRPr="00271A36" w:rsidRDefault="002D4838" w:rsidP="002D4838">
      <w:pPr>
        <w:pStyle w:val="Citas"/>
        <w:rPr>
          <w:b/>
          <w:bCs/>
          <w:u w:val="single"/>
        </w:rPr>
      </w:pPr>
      <w:r w:rsidRPr="00271A36">
        <w:rPr>
          <w:b/>
          <w:bCs/>
          <w:u w:val="single"/>
        </w:rPr>
        <w:t xml:space="preserve"> IV. Suscribir los acuerdos, convenios, contratos o permisos necesarios para llevar a cabo el programa de reciclaje de vehículos, informando de ello a la persona superior jerárquica inmediata, y </w:t>
      </w:r>
    </w:p>
    <w:p w14:paraId="31FCDE5A" w14:textId="5DA7EE90" w:rsidR="002D4838" w:rsidRPr="00B427A3" w:rsidRDefault="002D4838" w:rsidP="002D4838">
      <w:pPr>
        <w:pStyle w:val="Citas"/>
        <w:rPr>
          <w:b/>
          <w:bCs/>
        </w:rPr>
      </w:pPr>
      <w:r>
        <w:t>V. Las demás que le confieren otras disposiciones jurídicas, las que le encomiende la persona Titular de la Secretaría y la persona que sea su superior jerárquica inmediata.</w:t>
      </w:r>
      <w:r w:rsidR="00B427A3">
        <w:t xml:space="preserve">” </w:t>
      </w:r>
      <w:r w:rsidR="00B427A3">
        <w:rPr>
          <w:b/>
          <w:bCs/>
        </w:rPr>
        <w:t>(Sic)</w:t>
      </w:r>
    </w:p>
    <w:p w14:paraId="7627322B" w14:textId="7B0C0DE2" w:rsidR="002D4838" w:rsidRDefault="002D4838" w:rsidP="006F4DF6">
      <w:pPr>
        <w:autoSpaceDE w:val="0"/>
        <w:autoSpaceDN w:val="0"/>
        <w:adjustRightInd w:val="0"/>
        <w:spacing w:before="240" w:line="360" w:lineRule="auto"/>
        <w:jc w:val="both"/>
        <w:rPr>
          <w:rFonts w:ascii="Palatino Linotype" w:hAnsi="Palatino Linotype" w:cs="Arial"/>
          <w:b/>
        </w:rPr>
      </w:pPr>
    </w:p>
    <w:p w14:paraId="63DA6072" w14:textId="1AA63E4F" w:rsidR="00CD1132" w:rsidRPr="00E71EAD" w:rsidRDefault="00E71EAD" w:rsidP="00E71EAD">
      <w:pPr>
        <w:pStyle w:val="Citas"/>
        <w:jc w:val="center"/>
        <w:rPr>
          <w:b/>
          <w:bCs/>
        </w:rPr>
      </w:pPr>
      <w:r w:rsidRPr="00E71EAD">
        <w:rPr>
          <w:b/>
          <w:bCs/>
        </w:rPr>
        <w:t>CÓDIGO ADMINISTRATIVO DEL ESTADO DE MÉXICO</w:t>
      </w:r>
    </w:p>
    <w:p w14:paraId="4BB2DFF6" w14:textId="0ECC2FF5" w:rsidR="00CD1132" w:rsidRDefault="00E71EAD" w:rsidP="00CD1132">
      <w:pPr>
        <w:pStyle w:val="Citas"/>
      </w:pPr>
      <w:r>
        <w:t>“</w:t>
      </w:r>
      <w:r w:rsidR="00CD1132">
        <w:t>Artículo 7.74.- Los vehículos, tráileres, autobuses y cualquier tipo de remolques asegurados y que fueron remitidos a los depósitos vehiculares que causen abandono por tres meses, aplican a favor del Estado.</w:t>
      </w:r>
    </w:p>
    <w:p w14:paraId="2846C572" w14:textId="77777777" w:rsidR="00CD1132" w:rsidRDefault="00CD1132" w:rsidP="00CD1132">
      <w:pPr>
        <w:pStyle w:val="Citas"/>
      </w:pPr>
      <w:r>
        <w:t>Artículo 7.75.- Se iniciará el procedimiento de declaración de abandono de los vehículos, tráileres, autobuses y cualquier tipo de remolques depositados, para su destrucción, cuando se presente alguno de los supuestos siguientes: (Reformado mediante decreto número 380 de la “LVIII” Le</w:t>
      </w:r>
    </w:p>
    <w:p w14:paraId="3E118187" w14:textId="77777777" w:rsidR="00CD1132" w:rsidRDefault="00CD1132" w:rsidP="00CD1132">
      <w:pPr>
        <w:pStyle w:val="Citas"/>
      </w:pPr>
      <w:r>
        <w:t xml:space="preserve">I. Cuando hayan transcurrido tres meses, de la fecha en que se hubiere depositado el vehículo, tráiler, autobuses y cualquier tipo de remolques a excepción de aquellos que se encuentren en proceso judicial o administrativo pendiente de resolver, o </w:t>
      </w:r>
      <w:proofErr w:type="gramStart"/>
      <w:r>
        <w:t>que</w:t>
      </w:r>
      <w:proofErr w:type="gramEnd"/>
      <w:r>
        <w:t xml:space="preserve"> dictada la resolución o sentencia, ésta, no haya quedado firme, en cuyo caso el plazo referido, se computará a partir del momento en que cause ejecutoria dicha resolución;</w:t>
      </w:r>
    </w:p>
    <w:p w14:paraId="40A2ED16" w14:textId="77777777" w:rsidR="00CD1132" w:rsidRDefault="00CD1132" w:rsidP="00CD1132">
      <w:pPr>
        <w:pStyle w:val="Citas"/>
      </w:pPr>
      <w:r>
        <w:lastRenderedPageBreak/>
        <w:t>II. Que la autoridad competente haya ordenado la liberación y entrega del vehículo, tráiler, autobuses y cualquier tipo de remolques y hayan transcurrido tres meses.</w:t>
      </w:r>
    </w:p>
    <w:p w14:paraId="456E450D" w14:textId="77777777" w:rsidR="00CD1132" w:rsidRDefault="00CD1132" w:rsidP="00CD1132">
      <w:pPr>
        <w:pStyle w:val="Citas"/>
      </w:pPr>
      <w:r>
        <w:t>La Secretaria al expedir las tarifas para los servicios que presten los corralones, podrá establecer programas de condonación a quienes paguen dentro del plazo de quince días hábiles, una vez ordenada la liberación por la autoridad competente.</w:t>
      </w:r>
    </w:p>
    <w:p w14:paraId="325BD851" w14:textId="77777777" w:rsidR="00CD1132" w:rsidRDefault="00CD1132" w:rsidP="00CD1132">
      <w:pPr>
        <w:pStyle w:val="Citas"/>
      </w:pPr>
      <w:r>
        <w:t xml:space="preserve">Artículo 7.77.- El destino final de los vehículos rematados será invariablemente el de su destrucción total y su venta como desecho ferroso. </w:t>
      </w:r>
    </w:p>
    <w:p w14:paraId="0886780A" w14:textId="77777777" w:rsidR="00CD1132" w:rsidRDefault="00CD1132" w:rsidP="00CD1132">
      <w:pPr>
        <w:pStyle w:val="Citas"/>
      </w:pPr>
      <w:r>
        <w:t>Tratándose de tráileres, autobuses y cualquier tipo de remolques, el Estado a través de la Secretaría de Finanzas determinará su destino final.</w:t>
      </w:r>
    </w:p>
    <w:p w14:paraId="29B7DE97" w14:textId="77777777" w:rsidR="00CD1132" w:rsidRDefault="00CD1132" w:rsidP="00CD1132">
      <w:pPr>
        <w:pStyle w:val="Citas"/>
      </w:pPr>
      <w:r>
        <w:t>La Secretaría del Medio Ambiente podrá diseñar programas para el reciclaje de autopartes o sustancias obtenidas de las unidades declaradas en abandono, conforme a las reglas de carácter general que al efecto se emitan</w:t>
      </w:r>
    </w:p>
    <w:p w14:paraId="0DE32139" w14:textId="5D31E4FA" w:rsidR="00CD1132" w:rsidRPr="00E71EAD" w:rsidRDefault="00CD1132" w:rsidP="00CD1132">
      <w:pPr>
        <w:pStyle w:val="Citas"/>
        <w:rPr>
          <w:b/>
          <w:bCs/>
        </w:rPr>
      </w:pPr>
      <w:r>
        <w:t>Artículo 7.78.- Los vehículos no motorizados, como bicicletas y similares; y los aparatos, ornamentos que acompañaren al vehículo al momento de su depósito, podrán ser sujetos del procedimiento establecido por el presente Capítulo, o bien, donados a instituciones de asistencia privada o planteles educativos del Estado de México.</w:t>
      </w:r>
      <w:r w:rsidR="00E71EAD">
        <w:t xml:space="preserve">” </w:t>
      </w:r>
      <w:r w:rsidR="00E71EAD">
        <w:rPr>
          <w:b/>
          <w:bCs/>
        </w:rPr>
        <w:t>(Sic)</w:t>
      </w:r>
    </w:p>
    <w:p w14:paraId="268F819A" w14:textId="77777777" w:rsidR="00CD1132" w:rsidRDefault="00CD1132" w:rsidP="00CD1132">
      <w:pPr>
        <w:spacing w:line="360" w:lineRule="auto"/>
        <w:jc w:val="both"/>
      </w:pPr>
    </w:p>
    <w:p w14:paraId="6A6BC649" w14:textId="77777777" w:rsidR="00CD1132" w:rsidRDefault="00CD1132" w:rsidP="00CD1132">
      <w:pPr>
        <w:spacing w:after="0" w:line="360" w:lineRule="auto"/>
        <w:jc w:val="both"/>
        <w:rPr>
          <w:rFonts w:ascii="Palatino Linotype" w:hAnsi="Palatino Linotype" w:cs="Arial"/>
          <w:color w:val="000000"/>
          <w:sz w:val="24"/>
          <w:szCs w:val="24"/>
          <w:lang w:val="es-ES_tradnl"/>
        </w:rPr>
      </w:pPr>
      <w:r w:rsidRPr="00F17605">
        <w:rPr>
          <w:rFonts w:ascii="Palatino Linotype" w:hAnsi="Palatino Linotype" w:cs="Arial"/>
          <w:color w:val="000000"/>
          <w:sz w:val="24"/>
          <w:szCs w:val="24"/>
          <w:lang w:val="es-ES_tradnl"/>
        </w:rPr>
        <w:t xml:space="preserve">En efecto, de la normatividad previamente plasmada se desprende </w:t>
      </w:r>
      <w:r>
        <w:rPr>
          <w:rFonts w:ascii="Palatino Linotype" w:hAnsi="Palatino Linotype" w:cs="Arial"/>
          <w:color w:val="000000"/>
          <w:sz w:val="24"/>
          <w:szCs w:val="24"/>
          <w:lang w:val="es-ES_tradnl"/>
        </w:rPr>
        <w:t>lo siguiente:</w:t>
      </w:r>
    </w:p>
    <w:p w14:paraId="43A2DA73" w14:textId="77777777" w:rsidR="00CD1132" w:rsidRPr="00320D3E" w:rsidRDefault="00CD1132" w:rsidP="00CD1132">
      <w:pPr>
        <w:pStyle w:val="Prrafodelista"/>
        <w:numPr>
          <w:ilvl w:val="0"/>
          <w:numId w:val="34"/>
        </w:numPr>
        <w:spacing w:line="360" w:lineRule="auto"/>
        <w:jc w:val="both"/>
        <w:rPr>
          <w:rFonts w:ascii="Palatino Linotype" w:hAnsi="Palatino Linotype" w:cs="Arial"/>
          <w:b/>
          <w:bCs/>
          <w:color w:val="000000"/>
          <w:u w:val="single"/>
          <w:lang w:val="es-ES_tradnl"/>
        </w:rPr>
      </w:pPr>
      <w:r>
        <w:rPr>
          <w:rFonts w:ascii="Palatino Linotype" w:hAnsi="Palatino Linotype" w:cs="Arial"/>
          <w:color w:val="000000"/>
          <w:lang w:val="es-ES_tradnl"/>
        </w:rPr>
        <w:t xml:space="preserve">Que resulta competencia de la Secretaría de Movilidad ejecutar el procedimiento de declaración de abandono y disposición final de vehículos. </w:t>
      </w:r>
    </w:p>
    <w:p w14:paraId="59A35840" w14:textId="5E2A4374" w:rsidR="00CD1132" w:rsidRPr="00E71EAD" w:rsidRDefault="00CD1132" w:rsidP="00CD1132">
      <w:pPr>
        <w:pStyle w:val="Prrafodelista"/>
        <w:numPr>
          <w:ilvl w:val="0"/>
          <w:numId w:val="34"/>
        </w:numPr>
        <w:spacing w:line="360" w:lineRule="auto"/>
        <w:jc w:val="both"/>
        <w:rPr>
          <w:rFonts w:ascii="Palatino Linotype" w:hAnsi="Palatino Linotype" w:cs="Arial"/>
          <w:b/>
          <w:bCs/>
          <w:color w:val="000000"/>
          <w:u w:val="single"/>
          <w:lang w:val="es-ES_tradnl"/>
        </w:rPr>
      </w:pPr>
      <w:r>
        <w:rPr>
          <w:rFonts w:ascii="Palatino Linotype" w:hAnsi="Palatino Linotype" w:cs="Arial"/>
          <w:color w:val="000000"/>
          <w:lang w:val="es-ES_tradnl"/>
        </w:rPr>
        <w:lastRenderedPageBreak/>
        <w:t xml:space="preserve">Que para ejecutar el programa de reciclaje de vehículos cuenta con competencia para suscribir acuerdos, convenios, contratos, permisos y/o diversos actos jurídicos. </w:t>
      </w:r>
    </w:p>
    <w:p w14:paraId="166AA3EB" w14:textId="5BB9BBBD" w:rsidR="00E71EAD" w:rsidRPr="0063733D" w:rsidRDefault="00E71EAD" w:rsidP="00CD1132">
      <w:pPr>
        <w:pStyle w:val="Prrafodelista"/>
        <w:numPr>
          <w:ilvl w:val="0"/>
          <w:numId w:val="34"/>
        </w:numPr>
        <w:spacing w:line="360" w:lineRule="auto"/>
        <w:jc w:val="both"/>
        <w:rPr>
          <w:rFonts w:ascii="Palatino Linotype" w:hAnsi="Palatino Linotype" w:cs="Arial"/>
          <w:b/>
          <w:bCs/>
          <w:color w:val="000000"/>
          <w:u w:val="single"/>
          <w:lang w:val="es-ES_tradnl"/>
        </w:rPr>
      </w:pPr>
      <w:r>
        <w:rPr>
          <w:rFonts w:ascii="Palatino Linotype" w:hAnsi="Palatino Linotype" w:cs="Arial"/>
          <w:color w:val="000000"/>
          <w:lang w:val="es-ES_tradnl"/>
        </w:rPr>
        <w:t xml:space="preserve">Que el destino final de los vehículos abandonados radica en el de destrucción total o su venta como desecho ferroso. </w:t>
      </w:r>
    </w:p>
    <w:p w14:paraId="187D9655" w14:textId="24FD0A3B" w:rsidR="00CD1132" w:rsidRPr="00CD1132" w:rsidRDefault="00CD1132" w:rsidP="006F4DF6">
      <w:pPr>
        <w:autoSpaceDE w:val="0"/>
        <w:autoSpaceDN w:val="0"/>
        <w:adjustRightInd w:val="0"/>
        <w:spacing w:before="240" w:line="360" w:lineRule="auto"/>
        <w:jc w:val="both"/>
        <w:rPr>
          <w:rFonts w:ascii="Palatino Linotype" w:hAnsi="Palatino Linotype" w:cs="Arial"/>
          <w:b/>
          <w:lang w:val="es-ES_tradnl"/>
        </w:rPr>
      </w:pPr>
    </w:p>
    <w:p w14:paraId="25028B16" w14:textId="77777777" w:rsidR="0053720B" w:rsidRDefault="003D268C" w:rsidP="0053720B">
      <w:pPr>
        <w:pStyle w:val="Sinespaciado"/>
        <w:spacing w:line="360" w:lineRule="auto"/>
        <w:jc w:val="both"/>
        <w:rPr>
          <w:rFonts w:ascii="Palatino Linotype" w:hAnsi="Palatino Linotype"/>
        </w:rPr>
      </w:pPr>
      <w:r>
        <w:rPr>
          <w:rFonts w:ascii="Palatino Linotype" w:hAnsi="Palatino Linotype" w:cs="Arial"/>
          <w:color w:val="000000"/>
          <w:lang w:val="es-ES_tradnl"/>
        </w:rPr>
        <w:t xml:space="preserve">Así las cosas, es óbice mencionar que la información requerida estriba parcialmente </w:t>
      </w:r>
      <w:r w:rsidRPr="00842697">
        <w:rPr>
          <w:rFonts w:ascii="Palatino Linotype" w:hAnsi="Palatino Linotype"/>
          <w:bCs/>
        </w:rPr>
        <w:t>en el interés general y el alcance público, lo anterior con fundamento en el artículo 24, fracción XII, 92,</w:t>
      </w:r>
      <w:r>
        <w:rPr>
          <w:rFonts w:ascii="Palatino Linotype" w:hAnsi="Palatino Linotype"/>
          <w:bCs/>
        </w:rPr>
        <w:t xml:space="preserve"> fracci</w:t>
      </w:r>
      <w:r w:rsidR="0053720B">
        <w:rPr>
          <w:rFonts w:ascii="Palatino Linotype" w:hAnsi="Palatino Linotype"/>
          <w:bCs/>
        </w:rPr>
        <w:t xml:space="preserve">ones XXXII y XLVII de la Ley de Transparencia y Acceso a la </w:t>
      </w:r>
      <w:r w:rsidR="0053720B">
        <w:rPr>
          <w:rFonts w:ascii="Palatino Linotype" w:hAnsi="Palatino Linotype"/>
        </w:rPr>
        <w:t xml:space="preserve">Información Pública del Estado de México y Municipios, normatividad invocada cuyo contenido literal es el siguiente: </w:t>
      </w:r>
    </w:p>
    <w:p w14:paraId="4F5A74EA" w14:textId="77777777" w:rsidR="003D268C" w:rsidRPr="00E66BD3" w:rsidRDefault="003D268C" w:rsidP="003D268C">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5C440D59" w14:textId="77777777" w:rsidR="003D268C" w:rsidRPr="00E66BD3" w:rsidRDefault="003D268C" w:rsidP="003D268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9C0EF17" w14:textId="0F3A0D00" w:rsidR="003D268C" w:rsidRDefault="003D268C" w:rsidP="003D268C">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1168F4" w14:textId="0FF6FA08" w:rsidR="0053720B" w:rsidRDefault="0053720B" w:rsidP="003D268C">
      <w:pPr>
        <w:spacing w:before="240" w:line="360" w:lineRule="auto"/>
        <w:ind w:left="851" w:right="851"/>
        <w:jc w:val="both"/>
        <w:rPr>
          <w:rFonts w:ascii="Palatino Linotype" w:hAnsi="Palatino Linotype"/>
          <w:i/>
        </w:rPr>
      </w:pPr>
      <w:r>
        <w:rPr>
          <w:rFonts w:ascii="Palatino Linotype" w:hAnsi="Palatino Linotype"/>
          <w:i/>
        </w:rPr>
        <w:lastRenderedPageBreak/>
        <w:t>(…)</w:t>
      </w:r>
    </w:p>
    <w:p w14:paraId="5E43CF40" w14:textId="5B958E22" w:rsidR="003D268C" w:rsidRDefault="0053720B" w:rsidP="0053720B">
      <w:pPr>
        <w:pStyle w:val="Citas"/>
      </w:pPr>
      <w: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37A9BAD" w14:textId="176906A0" w:rsidR="0053720B" w:rsidRDefault="0053720B" w:rsidP="0053720B">
      <w:pPr>
        <w:pStyle w:val="Citas"/>
      </w:pPr>
      <w:r>
        <w:t>(…)</w:t>
      </w:r>
    </w:p>
    <w:p w14:paraId="332FE20C" w14:textId="10E2BCA8" w:rsidR="0053720B" w:rsidRDefault="0053720B" w:rsidP="0053720B">
      <w:pPr>
        <w:pStyle w:val="Citas"/>
      </w:pPr>
      <w:r>
        <w:t>XLVII. Los ingresos recibidos por cualquier concepto señalando el nombre de los responsables de recibirlos, administrarlos y ejercerlos, indicando el destino de cada uno de ellos;</w:t>
      </w:r>
    </w:p>
    <w:p w14:paraId="656C31E6" w14:textId="730E7FEC" w:rsidR="0053720B" w:rsidRPr="0053720B" w:rsidRDefault="0053720B" w:rsidP="0053720B">
      <w:pPr>
        <w:pStyle w:val="Citas"/>
        <w:rPr>
          <w:b/>
          <w:bCs/>
        </w:rPr>
      </w:pPr>
      <w:r>
        <w:t xml:space="preserve">(…)” </w:t>
      </w:r>
      <w:r>
        <w:rPr>
          <w:b/>
          <w:bCs/>
        </w:rPr>
        <w:t>(Sic)</w:t>
      </w:r>
    </w:p>
    <w:p w14:paraId="1A7E3AA0" w14:textId="613BEFDE" w:rsidR="00CD1132" w:rsidRDefault="00CD1132" w:rsidP="006F4DF6">
      <w:pPr>
        <w:autoSpaceDE w:val="0"/>
        <w:autoSpaceDN w:val="0"/>
        <w:adjustRightInd w:val="0"/>
        <w:spacing w:before="240" w:line="360" w:lineRule="auto"/>
        <w:jc w:val="both"/>
        <w:rPr>
          <w:rFonts w:ascii="Palatino Linotype" w:hAnsi="Palatino Linotype" w:cs="Arial"/>
          <w:b/>
        </w:rPr>
      </w:pPr>
    </w:p>
    <w:p w14:paraId="3C90F1AD" w14:textId="77777777" w:rsidR="0053720B" w:rsidRPr="00303BAD" w:rsidRDefault="0053720B" w:rsidP="0053720B">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1F9453EA" w14:textId="77777777" w:rsidR="0053720B" w:rsidRPr="0053720B" w:rsidRDefault="003A7600" w:rsidP="0053720B">
      <w:pPr>
        <w:spacing w:after="0" w:line="360" w:lineRule="auto"/>
        <w:jc w:val="both"/>
        <w:rPr>
          <w:rFonts w:ascii="Palatino Linotype" w:hAnsi="Palatino Linotype"/>
          <w:sz w:val="24"/>
          <w:szCs w:val="24"/>
        </w:rPr>
      </w:pPr>
      <w:hyperlink r:id="rId11" w:history="1">
        <w:r w:rsidR="0053720B" w:rsidRPr="0053720B">
          <w:rPr>
            <w:rStyle w:val="Hipervnculo"/>
            <w:rFonts w:ascii="Palatino Linotype" w:hAnsi="Palatino Linotype"/>
            <w:bCs/>
            <w:sz w:val="24"/>
            <w:szCs w:val="24"/>
          </w:rPr>
          <w:t>https://www.infoem.org.mx/es/contenido/transparencia/directorio-de-sujetos-obligados</w:t>
        </w:r>
      </w:hyperlink>
    </w:p>
    <w:p w14:paraId="536DF65B" w14:textId="5392914B" w:rsidR="0053720B" w:rsidRDefault="0053720B" w:rsidP="006F4DF6">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noProof/>
          <w:lang w:eastAsia="es-MX"/>
        </w:rPr>
        <mc:AlternateContent>
          <mc:Choice Requires="wps">
            <w:drawing>
              <wp:anchor distT="0" distB="0" distL="114300" distR="114300" simplePos="0" relativeHeight="251661312" behindDoc="0" locked="0" layoutInCell="1" allowOverlap="1" wp14:anchorId="38DCD877" wp14:editId="7C78EBD8">
                <wp:simplePos x="0" y="0"/>
                <wp:positionH relativeFrom="column">
                  <wp:posOffset>-200372</wp:posOffset>
                </wp:positionH>
                <wp:positionV relativeFrom="paragraph">
                  <wp:posOffset>66329</wp:posOffset>
                </wp:positionV>
                <wp:extent cx="6296891" cy="1731818"/>
                <wp:effectExtent l="0" t="0" r="27940" b="20955"/>
                <wp:wrapNone/>
                <wp:docPr id="11" name="Straight Connector 11"/>
                <wp:cNvGraphicFramePr/>
                <a:graphic xmlns:a="http://schemas.openxmlformats.org/drawingml/2006/main">
                  <a:graphicData uri="http://schemas.microsoft.com/office/word/2010/wordprocessingShape">
                    <wps:wsp>
                      <wps:cNvCnPr/>
                      <wps:spPr>
                        <a:xfrm>
                          <a:off x="0" y="0"/>
                          <a:ext cx="6296891" cy="17318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E7BB34"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5.2pt" to="480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lioQEAAJoDAAAOAAAAZHJzL2Uyb0RvYy54bWysU8tu2zAQvAfoPxC815JcwHEEyzkkaC9F&#10;ErTJBzDU0iJAcgmSteS/z5K25aIpULToZcXHzO7OcLW5naxhewhRo+t4s6g5Ayex127X8Zfnzx/X&#10;nMUkXC8MOuj4ASK/3X642oy+hSUOaHoIjJK42I6+40NKvq2qKAewIi7Qg6NLhcGKRNuwq/ogRspu&#10;TbWs61U1Yuh9QAkx0un98ZJvS36lQKZHpSIkZjpOvaUSQ4mvOVbbjWh3QfhBy1Mb4h+6sEI7Kjqn&#10;uhdJsB9Bv0tltQwYUaWFRFuhUlpC0UBqmvoXNd8H4aFoIXOin22K/y+tfNjfuadANow+ttE/haxi&#10;UsHmL/XHpmLWYTYLpsQkHa6WN6v1TcOZpLvm+lOzbtbZzupC9yGmL4CW5UXHjXZZjWjF/mtMR+gZ&#10;QrxLA2WVDgYy2LhvoJjuqWRT2GU24M4Ethf0qkJKcKk5lS7oTFPamJlY/5l4wmcqlLn5G/LMKJXR&#10;pZlstcPwu+ppOresjvizA0fd2YJX7A/laYo1NADF3NOw5gn7eV/ol19q+wYAAP//AwBQSwMEFAAG&#10;AAgAAAAhALMGHj7hAAAACgEAAA8AAABkcnMvZG93bnJldi54bWxMj1FLwzAUhd8H/odwBd+2pJ2U&#10;WZuOMRDnYAynMB+zJrbV5qYk2dr9e69P+ng5H+d+p1iOtmMX40PrUEIyE8AMVk63WEt4f3uaLoCF&#10;qFCrzqGRcDUBluXNpFC5dgO+mssh1oxKMORKQhNjn3MeqsZYFWauN0jZp/NWRTp9zbVXA5XbjqdC&#10;ZNyqFulDo3qzbkz1fThbCTu/2axX2+sX7j/scEy3x/3L+Czl3e24egQWzRj/YPjVJ3UoyenkzqgD&#10;6yRM50lGKAXiHhgBD5mgcScJ6WKeAC8L/n9C+QMAAP//AwBQSwECLQAUAAYACAAAACEAtoM4kv4A&#10;AADhAQAAEwAAAAAAAAAAAAAAAAAAAAAAW0NvbnRlbnRfVHlwZXNdLnhtbFBLAQItABQABgAIAAAA&#10;IQA4/SH/1gAAAJQBAAALAAAAAAAAAAAAAAAAAC8BAABfcmVscy8ucmVsc1BLAQItABQABgAIAAAA&#10;IQD9ASlioQEAAJoDAAAOAAAAAAAAAAAAAAAAAC4CAABkcnMvZTJvRG9jLnhtbFBLAQItABQABgAI&#10;AAAAIQCzBh4+4QAAAAoBAAAPAAAAAAAAAAAAAAAAAPsDAABkcnMvZG93bnJldi54bWxQSwUGAAAA&#10;AAQABADzAAAACQUAAAAA&#10;" strokecolor="#5b9bd5 [3204]" strokeweight=".5pt">
                <v:stroke joinstyle="miter"/>
              </v:line>
            </w:pict>
          </mc:Fallback>
        </mc:AlternateContent>
      </w:r>
    </w:p>
    <w:p w14:paraId="2D3A86CF" w14:textId="39527942" w:rsidR="00CD1132" w:rsidRDefault="00CD1132" w:rsidP="006F4DF6">
      <w:pPr>
        <w:autoSpaceDE w:val="0"/>
        <w:autoSpaceDN w:val="0"/>
        <w:adjustRightInd w:val="0"/>
        <w:spacing w:before="240" w:line="360" w:lineRule="auto"/>
        <w:jc w:val="both"/>
        <w:rPr>
          <w:rFonts w:ascii="Palatino Linotype" w:hAnsi="Palatino Linotype" w:cs="Arial"/>
          <w:b/>
        </w:rPr>
      </w:pPr>
    </w:p>
    <w:p w14:paraId="2C02AC73" w14:textId="7D9E7896" w:rsidR="00CD1132" w:rsidRDefault="00CD1132" w:rsidP="006F4DF6">
      <w:pPr>
        <w:autoSpaceDE w:val="0"/>
        <w:autoSpaceDN w:val="0"/>
        <w:adjustRightInd w:val="0"/>
        <w:spacing w:before="240" w:line="360" w:lineRule="auto"/>
        <w:jc w:val="both"/>
        <w:rPr>
          <w:rFonts w:ascii="Palatino Linotype" w:hAnsi="Palatino Linotype" w:cs="Arial"/>
          <w:b/>
        </w:rPr>
      </w:pPr>
    </w:p>
    <w:p w14:paraId="2957AE30" w14:textId="084C528C" w:rsidR="002D4838" w:rsidRDefault="008F62CE" w:rsidP="006F4DF6">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noProof/>
          <w:lang w:eastAsia="es-MX"/>
        </w:rPr>
        <w:lastRenderedPageBreak/>
        <w:drawing>
          <wp:anchor distT="0" distB="0" distL="114300" distR="114300" simplePos="0" relativeHeight="251665408" behindDoc="0" locked="0" layoutInCell="1" allowOverlap="1" wp14:anchorId="53EC753A" wp14:editId="1858306B">
            <wp:simplePos x="0" y="0"/>
            <wp:positionH relativeFrom="column">
              <wp:posOffset>33020</wp:posOffset>
            </wp:positionH>
            <wp:positionV relativeFrom="paragraph">
              <wp:posOffset>3832225</wp:posOffset>
            </wp:positionV>
            <wp:extent cx="5741670" cy="3477260"/>
            <wp:effectExtent l="19050" t="19050" r="11430" b="27940"/>
            <wp:wrapThrough wrapText="bothSides">
              <wp:wrapPolygon edited="0">
                <wp:start x="-72" y="-118"/>
                <wp:lineTo x="-72" y="21655"/>
                <wp:lineTo x="21571" y="21655"/>
                <wp:lineTo x="21571" y="-118"/>
                <wp:lineTo x="-72" y="-118"/>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670" cy="3477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noProof/>
          <w:lang w:eastAsia="es-MX"/>
        </w:rPr>
        <w:drawing>
          <wp:anchor distT="0" distB="0" distL="114300" distR="114300" simplePos="0" relativeHeight="251654140" behindDoc="0" locked="0" layoutInCell="1" allowOverlap="1" wp14:anchorId="33484D0F" wp14:editId="59CE10D0">
            <wp:simplePos x="0" y="0"/>
            <wp:positionH relativeFrom="column">
              <wp:posOffset>34290</wp:posOffset>
            </wp:positionH>
            <wp:positionV relativeFrom="paragraph">
              <wp:posOffset>21590</wp:posOffset>
            </wp:positionV>
            <wp:extent cx="5740400" cy="3458210"/>
            <wp:effectExtent l="19050" t="19050" r="12700" b="27940"/>
            <wp:wrapThrough wrapText="bothSides">
              <wp:wrapPolygon edited="0">
                <wp:start x="-72" y="-119"/>
                <wp:lineTo x="-72" y="21656"/>
                <wp:lineTo x="21576" y="21656"/>
                <wp:lineTo x="21576" y="-119"/>
                <wp:lineTo x="-72" y="-119"/>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0400" cy="3458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3EAEC4" w14:textId="4340B23C" w:rsidR="002D4838" w:rsidRDefault="008F62CE" w:rsidP="006F4DF6">
      <w:pPr>
        <w:autoSpaceDE w:val="0"/>
        <w:autoSpaceDN w:val="0"/>
        <w:adjustRightInd w:val="0"/>
        <w:spacing w:before="240" w:line="360" w:lineRule="auto"/>
        <w:jc w:val="both"/>
        <w:rPr>
          <w:rFonts w:ascii="Palatino Linotype" w:hAnsi="Palatino Linotype" w:cs="Arial"/>
          <w:b/>
        </w:rPr>
      </w:pPr>
      <w:r>
        <w:rPr>
          <w:rFonts w:ascii="Palatino Linotype" w:hAnsi="Palatino Linotype" w:cs="Arial"/>
          <w:b/>
          <w:noProof/>
          <w:lang w:eastAsia="es-MX"/>
        </w:rPr>
        <w:lastRenderedPageBreak/>
        <w:drawing>
          <wp:anchor distT="0" distB="0" distL="114300" distR="114300" simplePos="0" relativeHeight="251666432" behindDoc="0" locked="0" layoutInCell="1" allowOverlap="1" wp14:anchorId="37DAA515" wp14:editId="240273B4">
            <wp:simplePos x="0" y="0"/>
            <wp:positionH relativeFrom="column">
              <wp:posOffset>-217517</wp:posOffset>
            </wp:positionH>
            <wp:positionV relativeFrom="paragraph">
              <wp:posOffset>539</wp:posOffset>
            </wp:positionV>
            <wp:extent cx="5756275" cy="3477260"/>
            <wp:effectExtent l="19050" t="19050" r="15875" b="27940"/>
            <wp:wrapThrough wrapText="bothSides">
              <wp:wrapPolygon edited="0">
                <wp:start x="-71" y="-118"/>
                <wp:lineTo x="-71" y="21655"/>
                <wp:lineTo x="21588" y="21655"/>
                <wp:lineTo x="21588" y="-118"/>
                <wp:lineTo x="-71" y="-118"/>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3477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11A5FC" w14:textId="7194869C" w:rsidR="007E2B95" w:rsidRDefault="008F62CE" w:rsidP="007E2B95">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C</w:t>
      </w:r>
      <w:r w:rsidR="007E2B95" w:rsidRPr="00E17B3E">
        <w:rPr>
          <w:rFonts w:ascii="Palatino Linotype" w:hAnsi="Palatino Linotype"/>
          <w:bCs/>
        </w:rPr>
        <w:t xml:space="preserve">on base en lo anteriormente expuesto, se arriba a la conclusión de que la </w:t>
      </w:r>
      <w:r w:rsidR="007E2B95">
        <w:rPr>
          <w:rFonts w:ascii="Palatino Linotype" w:hAnsi="Palatino Linotype"/>
          <w:bCs/>
        </w:rPr>
        <w:t xml:space="preserve">información requerida es susceptible de ser generada, poseída y administrada por </w:t>
      </w:r>
      <w:r w:rsidR="007E2B95">
        <w:rPr>
          <w:rFonts w:ascii="Palatino Linotype" w:hAnsi="Palatino Linotype"/>
          <w:b/>
        </w:rPr>
        <w:t xml:space="preserve">El Sujeto Obligado, </w:t>
      </w:r>
      <w:r w:rsidR="007E2B95">
        <w:rPr>
          <w:rFonts w:ascii="Palatino Linotype" w:hAnsi="Palatino Linotype"/>
          <w:bCs/>
        </w:rPr>
        <w:t xml:space="preserve">en razón de las competencias reservadas. Asimismo, encuadra </w:t>
      </w:r>
      <w:r>
        <w:rPr>
          <w:rFonts w:ascii="Palatino Linotype" w:hAnsi="Palatino Linotype"/>
          <w:bCs/>
        </w:rPr>
        <w:t xml:space="preserve">parcialmente </w:t>
      </w:r>
      <w:r w:rsidR="007E2B95">
        <w:rPr>
          <w:rFonts w:ascii="Palatino Linotype" w:hAnsi="Palatino Linotype"/>
          <w:bCs/>
        </w:rPr>
        <w:t xml:space="preserve">dentro de las fronteras conceptuales de las obligaciones de transparencia común, al tratarse de </w:t>
      </w:r>
      <w:r>
        <w:rPr>
          <w:rFonts w:ascii="Palatino Linotype" w:hAnsi="Palatino Linotype"/>
          <w:bCs/>
        </w:rPr>
        <w:t xml:space="preserve">ingresos, contratos, concesiones o convenios. </w:t>
      </w:r>
    </w:p>
    <w:p w14:paraId="495888EA" w14:textId="42C421CE" w:rsidR="00E734B9" w:rsidRDefault="007E2B95"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w:t>
      </w:r>
      <w:r w:rsidR="00E734B9">
        <w:rPr>
          <w:rFonts w:ascii="Palatino Linotype" w:hAnsi="Palatino Linotype" w:cs="Arial"/>
          <w:bCs/>
          <w:lang w:eastAsia="es-MX"/>
        </w:rPr>
        <w:t>en los siguientes términos:</w:t>
      </w:r>
    </w:p>
    <w:p w14:paraId="282FA07A" w14:textId="77777777" w:rsidR="00E734B9" w:rsidRPr="00ED1EC6" w:rsidRDefault="00E734B9" w:rsidP="00E734B9">
      <w:pPr>
        <w:pStyle w:val="Citas"/>
      </w:pPr>
      <w:r w:rsidRPr="00ED1EC6">
        <w:t xml:space="preserve">“En respuesta a la solicitud recibida, nos permitimos hacer de su conocimiento que con fundamento en el artículo 53, Fracciones: II, V y VI de la Ley de Transparencia </w:t>
      </w:r>
      <w:r w:rsidRPr="00ED1EC6">
        <w:lastRenderedPageBreak/>
        <w:t>y Acceso a la Información Pública del Estado de México y Municipios, le contestamos que:</w:t>
      </w:r>
    </w:p>
    <w:p w14:paraId="462C1FEB" w14:textId="77777777" w:rsidR="00E734B9" w:rsidRPr="00ED1EC6" w:rsidRDefault="00E734B9" w:rsidP="00E734B9">
      <w:pPr>
        <w:pStyle w:val="Citas"/>
        <w:rPr>
          <w:b/>
          <w:bCs/>
        </w:rPr>
      </w:pPr>
      <w:r w:rsidRPr="00ED1EC6">
        <w:t xml:space="preserve">En atención a su solicitud de información pública ingresada a través del Sistema de Acceso a la Información Mexiquense "SAIMEX" con número de folio 00253/SMOV/IP/2022; Al respecto, con fundamento en lo establecido por los artículos 3 fracción XXXIX, 4 segundo párrafo, 12 segundo párrafo, 59 fracciones I, II y III de la Ley de Transparencia y Acceso a la Información Pública del Estado de México y Municipios, remito copia del oficio No. 22000008010000S/132/2022, signado por el Director de Reciclaje de Vehículos con el cual se da contestación a lo solicitado. Aunado a lo anterior, le informo que por cuanto hace los años 2005 a 2012 después de realizar una búsqueda exhaustiva en los archivos de esta Unidad Administrativa no se encontró registro alguno de lo solicitado, debido a que el Programa de Reciclaje de Vehículos (Chatarrización) se implementó hasta el año 2013. Por otro lado, respecto de los años 2020 y 2021, le informo que después de realizar una búsqueda exhaustiva en los archivos de esta Unidad Administrativa no se encontró registro alguno de lo solicitado, debido a que el Programa de Reciclaje de Vehículos (Chatarrización) se suspendió temporalmente por la contingencia sanitaria del Virus SARS-CoV-2, causante de la enfermedad COVID-19. Por lo que hace al año 2022, le informo que de enero al momento de la solicitud no se tiene registro de que se han chatarrizado vehículos. Finalmente, hago de su conocimiento que las Gacetas donde se publican los vehículos </w:t>
      </w:r>
      <w:proofErr w:type="spellStart"/>
      <w:r w:rsidRPr="00ED1EC6">
        <w:t>chatarrizados</w:t>
      </w:r>
      <w:proofErr w:type="spellEnd"/>
      <w:r w:rsidRPr="00ED1EC6">
        <w:t xml:space="preserve"> son públicas y pueden localizarse en el link: </w:t>
      </w:r>
      <w:hyperlink r:id="rId15" w:history="1">
        <w:r w:rsidRPr="00816EF0">
          <w:rPr>
            <w:rStyle w:val="Hipervnculo"/>
          </w:rPr>
          <w:t>https://legislacion.edomex.gob.mx/ve_periodico_oficial</w:t>
        </w:r>
      </w:hyperlink>
      <w:r>
        <w:t xml:space="preserve"> “ </w:t>
      </w:r>
      <w:r>
        <w:rPr>
          <w:b/>
          <w:bCs/>
        </w:rPr>
        <w:t>(Sic)</w:t>
      </w:r>
    </w:p>
    <w:p w14:paraId="7951BAD8" w14:textId="4F79D698" w:rsidR="00E734B9" w:rsidRPr="00E734B9" w:rsidRDefault="00E734B9" w:rsidP="00642F2A">
      <w:pPr>
        <w:pStyle w:val="Prrafodelista"/>
        <w:autoSpaceDE w:val="0"/>
        <w:autoSpaceDN w:val="0"/>
        <w:adjustRightInd w:val="0"/>
        <w:spacing w:before="240" w:after="160" w:line="360" w:lineRule="auto"/>
        <w:ind w:left="0"/>
        <w:jc w:val="both"/>
        <w:rPr>
          <w:rFonts w:ascii="Palatino Linotype" w:hAnsi="Palatino Linotype" w:cs="Arial"/>
          <w:bCs/>
          <w:lang w:val="es-MX" w:eastAsia="es-MX"/>
        </w:rPr>
      </w:pPr>
    </w:p>
    <w:p w14:paraId="102A753D" w14:textId="2D660C51" w:rsidR="00E734B9" w:rsidRDefault="00E734B9"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 xml:space="preserve">Con relación a la liga electrónica referida sirve de sustento la siguiente imagen ilustrativa: </w:t>
      </w:r>
    </w:p>
    <w:p w14:paraId="07E2B24B" w14:textId="4E7ECAA9" w:rsidR="00E734B9" w:rsidRDefault="00167BD3"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noProof/>
          <w:lang w:val="es-MX" w:eastAsia="es-MX"/>
        </w:rPr>
        <w:lastRenderedPageBreak/>
        <w:drawing>
          <wp:anchor distT="0" distB="0" distL="114300" distR="114300" simplePos="0" relativeHeight="251667456" behindDoc="0" locked="0" layoutInCell="1" allowOverlap="1" wp14:anchorId="5692AA6F" wp14:editId="410B0FED">
            <wp:simplePos x="0" y="0"/>
            <wp:positionH relativeFrom="column">
              <wp:posOffset>17145</wp:posOffset>
            </wp:positionH>
            <wp:positionV relativeFrom="paragraph">
              <wp:posOffset>21590</wp:posOffset>
            </wp:positionV>
            <wp:extent cx="5753735" cy="3475355"/>
            <wp:effectExtent l="19050" t="19050" r="18415" b="10795"/>
            <wp:wrapThrough wrapText="bothSides">
              <wp:wrapPolygon edited="0">
                <wp:start x="-72" y="-118"/>
                <wp:lineTo x="-72" y="21549"/>
                <wp:lineTo x="21598" y="21549"/>
                <wp:lineTo x="21598" y="-118"/>
                <wp:lineTo x="-72" y="-118"/>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735" cy="34753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23672BC" w14:textId="3FAFF012" w:rsidR="00642F2A" w:rsidRDefault="00167BD3"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A</w:t>
      </w:r>
      <w:r w:rsidR="00642F2A">
        <w:rPr>
          <w:rFonts w:ascii="Palatino Linotype" w:hAnsi="Palatino Linotype" w:cs="Arial"/>
          <w:bCs/>
          <w:lang w:eastAsia="es-MX"/>
        </w:rPr>
        <w:t xml:space="preserve">djuntando </w:t>
      </w:r>
      <w:r w:rsidR="007758AA">
        <w:rPr>
          <w:rFonts w:ascii="Palatino Linotype" w:hAnsi="Palatino Linotype" w:cs="Arial"/>
          <w:bCs/>
          <w:lang w:eastAsia="es-MX"/>
        </w:rPr>
        <w:t>de manera complementaria</w:t>
      </w:r>
      <w:r w:rsidR="00642F2A">
        <w:rPr>
          <w:rFonts w:ascii="Palatino Linotype" w:hAnsi="Palatino Linotype" w:cs="Arial"/>
          <w:bCs/>
          <w:lang w:eastAsia="es-MX"/>
        </w:rPr>
        <w:t xml:space="preserve"> lo siguiente:</w:t>
      </w:r>
    </w:p>
    <w:p w14:paraId="2AC157AB" w14:textId="2672504C" w:rsidR="00642F2A" w:rsidRPr="00F70EAF" w:rsidRDefault="00642F2A" w:rsidP="00642F2A">
      <w:pPr>
        <w:pStyle w:val="Prrafodelista"/>
        <w:numPr>
          <w:ilvl w:val="0"/>
          <w:numId w:val="39"/>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
          <w:lang w:eastAsia="es-MX"/>
        </w:rPr>
        <w:t xml:space="preserve">“folio 271.2022.pdf”: </w:t>
      </w:r>
      <w:r>
        <w:rPr>
          <w:rFonts w:ascii="Palatino Linotype" w:hAnsi="Palatino Linotype" w:cs="Arial"/>
          <w:bCs/>
          <w:lang w:eastAsia="es-MX"/>
        </w:rPr>
        <w:t xml:space="preserve">Oficio número </w:t>
      </w:r>
      <w:r>
        <w:rPr>
          <w:rFonts w:ascii="Palatino Linotype" w:hAnsi="Palatino Linotype" w:cs="Arial"/>
          <w:b/>
          <w:lang w:eastAsia="es-MX"/>
        </w:rPr>
        <w:t xml:space="preserve">22000008010000S/132/2022 </w:t>
      </w:r>
      <w:r>
        <w:rPr>
          <w:rFonts w:ascii="Palatino Linotype" w:hAnsi="Palatino Linotype" w:cs="Arial"/>
          <w:bCs/>
          <w:lang w:eastAsia="es-MX"/>
        </w:rPr>
        <w:t xml:space="preserve">signado por el </w:t>
      </w:r>
      <w:r w:rsidR="00F70EAF">
        <w:rPr>
          <w:rFonts w:ascii="Palatino Linotype" w:hAnsi="Palatino Linotype" w:cs="Arial"/>
          <w:bCs/>
          <w:lang w:eastAsia="es-MX"/>
        </w:rPr>
        <w:t>Director de Reciclaje de vehículos y dirigido a la Coordinadora de Estudios y Proyectos Estratégicos, de fecha tres de junio de dos mil veintidós, expone la siguiente información:</w:t>
      </w:r>
    </w:p>
    <w:p w14:paraId="2532963E" w14:textId="309236E0" w:rsidR="00F70EAF" w:rsidRPr="00F70EAF" w:rsidRDefault="00F70EAF"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Vehículos </w:t>
      </w:r>
      <w:proofErr w:type="spellStart"/>
      <w:r>
        <w:rPr>
          <w:rFonts w:ascii="Palatino Linotype" w:hAnsi="Palatino Linotype" w:cs="Arial"/>
          <w:bCs/>
          <w:lang w:eastAsia="es-MX"/>
        </w:rPr>
        <w:t>chatarrizados</w:t>
      </w:r>
      <w:proofErr w:type="spellEnd"/>
      <w:r>
        <w:rPr>
          <w:rFonts w:ascii="Palatino Linotype" w:hAnsi="Palatino Linotype" w:cs="Arial"/>
          <w:bCs/>
          <w:lang w:eastAsia="es-MX"/>
        </w:rPr>
        <w:t xml:space="preserve"> 2005-2012: Refleja número de vehículos aplastados desglosando información por año y empresa. </w:t>
      </w:r>
    </w:p>
    <w:p w14:paraId="466A9ECB" w14:textId="7BBDB7A8" w:rsidR="00F70EAF" w:rsidRPr="00F70EAF" w:rsidRDefault="00F70EAF"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lastRenderedPageBreak/>
        <w:t xml:space="preserve"> Listado de ejemplares del Periódico Oficial “Gaceta del Gobierno del Estado de México” en donde se publicaron los edictos respecto de vehículos </w:t>
      </w:r>
      <w:proofErr w:type="spellStart"/>
      <w:r>
        <w:rPr>
          <w:rFonts w:ascii="Palatino Linotype" w:hAnsi="Palatino Linotype" w:cs="Arial"/>
          <w:bCs/>
          <w:lang w:eastAsia="es-MX"/>
        </w:rPr>
        <w:t>chatarrizados</w:t>
      </w:r>
      <w:proofErr w:type="spellEnd"/>
      <w:r>
        <w:rPr>
          <w:rFonts w:ascii="Palatino Linotype" w:hAnsi="Palatino Linotype" w:cs="Arial"/>
          <w:bCs/>
          <w:lang w:eastAsia="es-MX"/>
        </w:rPr>
        <w:t xml:space="preserve">. (Primera a la Vigésima Octava Etapa). </w:t>
      </w:r>
    </w:p>
    <w:p w14:paraId="383B9F81" w14:textId="76EA211E" w:rsidR="00F70EAF" w:rsidRPr="00F70EAF" w:rsidRDefault="00F70EAF"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Peso de vehículos: Refleja peso de los vehículos reciclados desglosando información por empresa, año y kilogramos. </w:t>
      </w:r>
    </w:p>
    <w:p w14:paraId="0F056ADF" w14:textId="24CD80F7" w:rsidR="00F70EAF" w:rsidRPr="003C70F3" w:rsidRDefault="00F70EAF"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Monto recaudado: Ingresos del Gobierno del Estado de México</w:t>
      </w:r>
      <w:r w:rsidR="003C70F3">
        <w:rPr>
          <w:rFonts w:ascii="Palatino Linotype" w:hAnsi="Palatino Linotype" w:cs="Arial"/>
          <w:bCs/>
          <w:lang w:eastAsia="es-MX"/>
        </w:rPr>
        <w:t xml:space="preserve"> desglosando información por empresa y año. </w:t>
      </w:r>
    </w:p>
    <w:p w14:paraId="7AD95CBE" w14:textId="62EB20D5" w:rsidR="003C70F3" w:rsidRPr="003C70F3" w:rsidRDefault="003C70F3"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proofErr w:type="gramStart"/>
      <w:r>
        <w:rPr>
          <w:rFonts w:ascii="Palatino Linotype" w:hAnsi="Palatino Linotype" w:cs="Arial"/>
          <w:bCs/>
          <w:lang w:eastAsia="es-MX"/>
        </w:rPr>
        <w:t>Que</w:t>
      </w:r>
      <w:proofErr w:type="gramEnd"/>
      <w:r>
        <w:rPr>
          <w:rFonts w:ascii="Palatino Linotype" w:hAnsi="Palatino Linotype" w:cs="Arial"/>
          <w:bCs/>
          <w:lang w:eastAsia="es-MX"/>
        </w:rPr>
        <w:t xml:space="preserve"> con relación a los ingresos, el Gobierno del Estado de México concentra el 70% de los recursos generados. En contraste, los Depósitos de Guarda y Custodia de vehículos reciben el 30%. </w:t>
      </w:r>
    </w:p>
    <w:p w14:paraId="71576D9B" w14:textId="4DBB8C00" w:rsidR="003C70F3" w:rsidRPr="003C70F3" w:rsidRDefault="003C70F3"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Que a la fecha de respuesta no se cuentan con convenios vigentes firmados con las empresas </w:t>
      </w:r>
      <w:proofErr w:type="spellStart"/>
      <w:r>
        <w:rPr>
          <w:rFonts w:ascii="Palatino Linotype" w:hAnsi="Palatino Linotype" w:cs="Arial"/>
          <w:bCs/>
          <w:lang w:eastAsia="es-MX"/>
        </w:rPr>
        <w:t>chatarrizadoras</w:t>
      </w:r>
      <w:proofErr w:type="spellEnd"/>
      <w:r>
        <w:rPr>
          <w:rFonts w:ascii="Palatino Linotype" w:hAnsi="Palatino Linotype" w:cs="Arial"/>
          <w:bCs/>
          <w:lang w:eastAsia="es-MX"/>
        </w:rPr>
        <w:t xml:space="preserve">. </w:t>
      </w:r>
    </w:p>
    <w:p w14:paraId="2A6B0907" w14:textId="29260CBB" w:rsidR="003C70F3" w:rsidRPr="003C70F3" w:rsidRDefault="003C70F3"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Que a la fecha de respuesta no se cuentan con convenios vigentes firmados con las empresas de depósitos. </w:t>
      </w:r>
    </w:p>
    <w:p w14:paraId="33C31C27" w14:textId="34162453" w:rsidR="003C70F3" w:rsidRPr="00642F2A" w:rsidRDefault="003C70F3" w:rsidP="00F70EAF">
      <w:pPr>
        <w:pStyle w:val="Prrafodelista"/>
        <w:numPr>
          <w:ilvl w:val="0"/>
          <w:numId w:val="40"/>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Finalmente se adjunta tabla que </w:t>
      </w:r>
      <w:r w:rsidR="00BE2756">
        <w:rPr>
          <w:rFonts w:ascii="Palatino Linotype" w:hAnsi="Palatino Linotype" w:cs="Arial"/>
          <w:bCs/>
          <w:lang w:eastAsia="es-MX"/>
        </w:rPr>
        <w:t xml:space="preserve">expone el número de vehículos que se han chatarrizado por depósito, desglosando la información respecto de cada uno de los edictos publicados en el Periódico Oficial “Gaceta de Gobierno del Estado de </w:t>
      </w:r>
      <w:r w:rsidR="007758AA">
        <w:rPr>
          <w:rFonts w:ascii="Palatino Linotype" w:hAnsi="Palatino Linotype" w:cs="Arial"/>
          <w:bCs/>
          <w:lang w:eastAsia="es-MX"/>
        </w:rPr>
        <w:t>México</w:t>
      </w:r>
      <w:r w:rsidR="00BE2756">
        <w:rPr>
          <w:rFonts w:ascii="Palatino Linotype" w:hAnsi="Palatino Linotype" w:cs="Arial"/>
          <w:bCs/>
          <w:lang w:eastAsia="es-MX"/>
        </w:rPr>
        <w:t>”</w:t>
      </w:r>
    </w:p>
    <w:p w14:paraId="62475FC9" w14:textId="30167A6C" w:rsidR="00642F2A" w:rsidRDefault="00642F2A"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5AFFF18A" w14:textId="683EC88C" w:rsidR="00E734B9" w:rsidRPr="00E734B9" w:rsidRDefault="00BE2756" w:rsidP="00E734B9">
      <w:pPr>
        <w:tabs>
          <w:tab w:val="left" w:pos="709"/>
        </w:tabs>
        <w:spacing w:before="240" w:line="360" w:lineRule="auto"/>
        <w:ind w:right="51"/>
        <w:jc w:val="both"/>
        <w:rPr>
          <w:rFonts w:ascii="Arial" w:hAnsi="Arial" w:cs="Arial"/>
          <w:color w:val="222222"/>
          <w:sz w:val="24"/>
          <w:szCs w:val="24"/>
          <w:lang w:eastAsia="es-MX"/>
        </w:rPr>
      </w:pPr>
      <w:r w:rsidRPr="00E734B9">
        <w:rPr>
          <w:rFonts w:ascii="Palatino Linotype" w:hAnsi="Palatino Linotype" w:cs="Arial"/>
          <w:bCs/>
          <w:sz w:val="24"/>
          <w:szCs w:val="24"/>
          <w:lang w:eastAsia="es-MX"/>
        </w:rPr>
        <w:lastRenderedPageBreak/>
        <w:t xml:space="preserve">En razón de lo anterior, con relación al requerimiento identificado con el numeral </w:t>
      </w:r>
      <w:r w:rsidRPr="00E734B9">
        <w:rPr>
          <w:rFonts w:ascii="Palatino Linotype" w:hAnsi="Palatino Linotype" w:cs="Arial"/>
          <w:b/>
          <w:sz w:val="24"/>
          <w:szCs w:val="24"/>
          <w:lang w:eastAsia="es-MX"/>
        </w:rPr>
        <w:t>6 -seis-</w:t>
      </w:r>
      <w:r w:rsidR="007758AA">
        <w:rPr>
          <w:rFonts w:ascii="Palatino Linotype" w:hAnsi="Palatino Linotype" w:cs="Arial"/>
          <w:b/>
          <w:sz w:val="24"/>
          <w:szCs w:val="24"/>
          <w:lang w:eastAsia="es-MX"/>
        </w:rPr>
        <w:t xml:space="preserve"> (convenios), </w:t>
      </w:r>
      <w:r w:rsidR="007E2B95" w:rsidRPr="00E734B9">
        <w:rPr>
          <w:rFonts w:ascii="Palatino Linotype" w:hAnsi="Palatino Linotype"/>
          <w:sz w:val="24"/>
          <w:szCs w:val="24"/>
        </w:rPr>
        <w:t xml:space="preserve">es de destacar que el Pleno de este Organismo Garante, ha sostenido </w:t>
      </w:r>
      <w:proofErr w:type="gramStart"/>
      <w:r w:rsidR="007E2B95" w:rsidRPr="00E734B9">
        <w:rPr>
          <w:rFonts w:ascii="Palatino Linotype" w:hAnsi="Palatino Linotype"/>
          <w:sz w:val="24"/>
          <w:szCs w:val="24"/>
        </w:rPr>
        <w:t>que</w:t>
      </w:r>
      <w:proofErr w:type="gramEnd"/>
      <w:r w:rsidR="007E2B95" w:rsidRPr="00E734B9">
        <w:rPr>
          <w:rFonts w:ascii="Palatino Linotype" w:hAnsi="Palatino Linotype"/>
          <w:sz w:val="24"/>
          <w:szCs w:val="24"/>
        </w:rPr>
        <w:t xml:space="preserve"> ante la presencia de un hecho negativo, </w:t>
      </w:r>
      <w:r w:rsidR="00E734B9" w:rsidRPr="00E734B9">
        <w:rPr>
          <w:rFonts w:ascii="Palatino Linotype" w:hAnsi="Palatino Linotype" w:cs="Arial"/>
          <w:sz w:val="24"/>
          <w:szCs w:val="24"/>
        </w:rPr>
        <w:t>resultaría innecesaria una declaratoria de inexistencia en términos de 19, 169 y 170 de la Ley de Transparencia y Acceso a la Información Pública del Estado de México y Municipios, y ante un hecho negativo resulta aplicable la siguiente tesis</w:t>
      </w:r>
      <w:r w:rsidR="00E734B9" w:rsidRPr="00E734B9">
        <w:rPr>
          <w:rFonts w:ascii="Palatino Linotype" w:hAnsi="Palatino Linotype" w:cs="Arial"/>
          <w:color w:val="222222"/>
          <w:sz w:val="24"/>
          <w:szCs w:val="24"/>
        </w:rPr>
        <w:t>:</w:t>
      </w:r>
    </w:p>
    <w:p w14:paraId="27E21C2B" w14:textId="77777777" w:rsidR="00E734B9" w:rsidRPr="00664B44" w:rsidRDefault="00E734B9" w:rsidP="00E734B9">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285F59B7" w14:textId="77777777" w:rsidR="00E734B9" w:rsidRDefault="00E734B9" w:rsidP="00E734B9">
      <w:pPr>
        <w:spacing w:before="240" w:line="360" w:lineRule="auto"/>
        <w:ind w:left="851" w:right="851"/>
        <w:jc w:val="both"/>
        <w:rPr>
          <w:rFonts w:ascii="Palatino Linotype" w:hAnsi="Palatino Linotype" w:cs="Arial"/>
          <w:i/>
          <w:iCs/>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6D018EE1" w14:textId="77777777" w:rsidR="00E734B9" w:rsidRDefault="00E734B9" w:rsidP="00E734B9">
      <w:pPr>
        <w:spacing w:before="240" w:line="360" w:lineRule="auto"/>
        <w:jc w:val="both"/>
        <w:rPr>
          <w:rFonts w:ascii="Palatino Linotype" w:hAnsi="Palatino Linotype"/>
        </w:rPr>
      </w:pPr>
    </w:p>
    <w:p w14:paraId="1D11399C" w14:textId="6001FD84" w:rsidR="007E2B95" w:rsidRDefault="00E734B9" w:rsidP="00BE2756">
      <w:pPr>
        <w:pStyle w:val="Prrafodelista"/>
        <w:autoSpaceDE w:val="0"/>
        <w:autoSpaceDN w:val="0"/>
        <w:adjustRightInd w:val="0"/>
        <w:spacing w:before="240" w:after="160" w:line="360" w:lineRule="auto"/>
        <w:ind w:left="0"/>
        <w:jc w:val="both"/>
        <w:rPr>
          <w:rFonts w:ascii="Palatino Linotype" w:hAnsi="Palatino Linotype"/>
          <w:b/>
          <w:bCs/>
        </w:rPr>
      </w:pPr>
      <w:r>
        <w:rPr>
          <w:rFonts w:ascii="Palatino Linotype" w:hAnsi="Palatino Linotype"/>
        </w:rPr>
        <w:t xml:space="preserve">Hasta aquí lo expuesto, resulta inconcuso que la respuesta primigenia del </w:t>
      </w:r>
      <w:r>
        <w:rPr>
          <w:rFonts w:ascii="Palatino Linotype" w:hAnsi="Palatino Linotype"/>
          <w:b/>
          <w:bCs/>
        </w:rPr>
        <w:t xml:space="preserve">Sujeto Obligado </w:t>
      </w:r>
      <w:r>
        <w:rPr>
          <w:rFonts w:ascii="Palatino Linotype" w:hAnsi="Palatino Linotype"/>
        </w:rPr>
        <w:t xml:space="preserve">es susceptible de colmar los requerimientos identificados con los numerales </w:t>
      </w:r>
      <w:r>
        <w:rPr>
          <w:rFonts w:ascii="Palatino Linotype" w:hAnsi="Palatino Linotype"/>
          <w:b/>
          <w:bCs/>
        </w:rPr>
        <w:t xml:space="preserve">1, 3, 4, 5, 6 y 7. </w:t>
      </w:r>
    </w:p>
    <w:p w14:paraId="0B745B03" w14:textId="77777777" w:rsidR="00167BD3" w:rsidRDefault="00167BD3" w:rsidP="00BE2756">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rPr>
        <w:t xml:space="preserve">De manera complementaria, con relación al requerimiento identificado con el numeral </w:t>
      </w:r>
      <w:r>
        <w:rPr>
          <w:rFonts w:ascii="Palatino Linotype" w:hAnsi="Palatino Linotype"/>
          <w:b/>
          <w:bCs/>
        </w:rPr>
        <w:t xml:space="preserve">2 -dos- </w:t>
      </w:r>
      <w:r>
        <w:rPr>
          <w:rFonts w:ascii="Palatino Linotype" w:hAnsi="Palatino Linotype"/>
        </w:rPr>
        <w:t xml:space="preserve">se desprende que </w:t>
      </w:r>
      <w:r>
        <w:rPr>
          <w:rFonts w:ascii="Palatino Linotype" w:hAnsi="Palatino Linotype"/>
          <w:b/>
          <w:bCs/>
        </w:rPr>
        <w:t xml:space="preserve">El Sujeto Obligado </w:t>
      </w:r>
      <w:r>
        <w:rPr>
          <w:rFonts w:ascii="Palatino Linotype" w:hAnsi="Palatino Linotype"/>
        </w:rPr>
        <w:t xml:space="preserve">se limitó a orientar a la página principal del Periódico Oficial “Gaceta de Gobierno del Estado de México”. Asimismo, mediante el documento electrónico </w:t>
      </w:r>
      <w:r>
        <w:rPr>
          <w:rFonts w:ascii="Palatino Linotype" w:hAnsi="Palatino Linotype" w:cs="Arial"/>
          <w:b/>
          <w:lang w:eastAsia="es-MX"/>
        </w:rPr>
        <w:t xml:space="preserve">“folio 271.2022.pdf” </w:t>
      </w:r>
      <w:r>
        <w:rPr>
          <w:rFonts w:ascii="Palatino Linotype" w:hAnsi="Palatino Linotype" w:cs="Arial"/>
          <w:bCs/>
          <w:lang w:eastAsia="es-MX"/>
        </w:rPr>
        <w:t xml:space="preserve">señaló las fechas de los ejemplares en donde se publicaron los edictos respectos de vehículos </w:t>
      </w:r>
      <w:proofErr w:type="spellStart"/>
      <w:r>
        <w:rPr>
          <w:rFonts w:ascii="Palatino Linotype" w:hAnsi="Palatino Linotype" w:cs="Arial"/>
          <w:bCs/>
          <w:lang w:eastAsia="es-MX"/>
        </w:rPr>
        <w:t>chatarrizados</w:t>
      </w:r>
      <w:proofErr w:type="spellEnd"/>
      <w:r>
        <w:rPr>
          <w:rFonts w:ascii="Palatino Linotype" w:hAnsi="Palatino Linotype" w:cs="Arial"/>
          <w:bCs/>
          <w:lang w:eastAsia="es-MX"/>
        </w:rPr>
        <w:t xml:space="preserve"> (Primera a la Vigésima Octava Etapa). </w:t>
      </w:r>
    </w:p>
    <w:p w14:paraId="614C4EF6" w14:textId="22E8F38B" w:rsidR="00167BD3" w:rsidRPr="00F34250" w:rsidRDefault="00167BD3" w:rsidP="00BE2756">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Luego entonces, con relación al requerimiento en cita, se desprende</w:t>
      </w:r>
      <w:r w:rsidR="00F34250">
        <w:rPr>
          <w:rFonts w:ascii="Palatino Linotype" w:hAnsi="Palatino Linotype" w:cs="Arial"/>
          <w:bCs/>
          <w:lang w:eastAsia="es-MX"/>
        </w:rPr>
        <w:t xml:space="preserve"> la inobservancia al numeral 161 de la Ley de Transparencia local, porción normativa que encauza a los </w:t>
      </w:r>
      <w:r w:rsidR="00F34250">
        <w:rPr>
          <w:rFonts w:ascii="Palatino Linotype" w:hAnsi="Palatino Linotype" w:cs="Arial"/>
          <w:b/>
          <w:lang w:eastAsia="es-MX"/>
        </w:rPr>
        <w:lastRenderedPageBreak/>
        <w:t xml:space="preserve">Sujetos Obligados </w:t>
      </w:r>
      <w:r w:rsidR="00F34250">
        <w:rPr>
          <w:rFonts w:ascii="Palatino Linotype" w:hAnsi="Palatino Linotype" w:cs="Arial"/>
          <w:bCs/>
          <w:lang w:eastAsia="es-MX"/>
        </w:rPr>
        <w:t xml:space="preserve">a señalar la fuente precisa y concreta cuando la información ya se encuentra disponible en medios impresos o electrónicos. </w:t>
      </w:r>
    </w:p>
    <w:p w14:paraId="4BC52E67" w14:textId="56BE2294" w:rsidR="00F34250" w:rsidRDefault="00167BD3" w:rsidP="00F34250">
      <w:pPr>
        <w:pStyle w:val="Prrafodelista"/>
        <w:autoSpaceDE w:val="0"/>
        <w:autoSpaceDN w:val="0"/>
        <w:adjustRightInd w:val="0"/>
        <w:spacing w:before="240" w:after="160" w:line="360" w:lineRule="auto"/>
        <w:ind w:left="0"/>
        <w:jc w:val="both"/>
        <w:rPr>
          <w:rFonts w:ascii="Palatino Linotype" w:hAnsi="Palatino Linotype"/>
        </w:rPr>
      </w:pPr>
      <w:r w:rsidRPr="00F34250">
        <w:rPr>
          <w:rFonts w:ascii="Palatino Linotype" w:hAnsi="Palatino Linotype" w:cs="Arial"/>
          <w:bCs/>
          <w:lang w:eastAsia="es-MX"/>
        </w:rPr>
        <w:t xml:space="preserve"> </w:t>
      </w:r>
      <w:r w:rsidR="007E2B95" w:rsidRPr="00F34250">
        <w:rPr>
          <w:rFonts w:ascii="Palatino Linotype" w:hAnsi="Palatino Linotype"/>
        </w:rPr>
        <w:t xml:space="preserve">Inconforme con la respuesta del </w:t>
      </w:r>
      <w:r w:rsidR="007E2B95" w:rsidRPr="00F34250">
        <w:rPr>
          <w:rFonts w:ascii="Palatino Linotype" w:hAnsi="Palatino Linotype"/>
          <w:b/>
        </w:rPr>
        <w:t xml:space="preserve">Sujeto Obligado, El Recurrente </w:t>
      </w:r>
      <w:r w:rsidR="007E2B95" w:rsidRPr="00F34250">
        <w:rPr>
          <w:rFonts w:ascii="Palatino Linotype" w:hAnsi="Palatino Linotype"/>
        </w:rPr>
        <w:t xml:space="preserve">interpuso recurso de revisión en fecha </w:t>
      </w:r>
      <w:r w:rsidR="009D2A8A">
        <w:rPr>
          <w:rFonts w:ascii="Palatino Linotype" w:hAnsi="Palatino Linotype"/>
        </w:rPr>
        <w:t>dieciséis de junio, admitiéndose el veintiuno de junio, ambos de dos mil veintidós. Señalando como razones o motivos de inconformidad:</w:t>
      </w:r>
    </w:p>
    <w:p w14:paraId="574178FB" w14:textId="34B0BFC3" w:rsidR="009D2A8A" w:rsidRPr="009D2A8A" w:rsidRDefault="009D2A8A" w:rsidP="009D2A8A">
      <w:pPr>
        <w:pStyle w:val="Citas"/>
        <w:rPr>
          <w:b/>
          <w:bCs/>
        </w:rPr>
      </w:pPr>
      <w:r>
        <w:rPr>
          <w:lang w:val="es-ES"/>
        </w:rPr>
        <w:t>“</w:t>
      </w:r>
      <w:r>
        <w:t xml:space="preserve">entrega la información incompleta no entrega las gacetas que por ley deben tener.” </w:t>
      </w:r>
      <w:r>
        <w:rPr>
          <w:b/>
          <w:bCs/>
        </w:rPr>
        <w:t>(Sic)</w:t>
      </w:r>
    </w:p>
    <w:p w14:paraId="0CC058B5" w14:textId="77777777" w:rsidR="00F34250" w:rsidRDefault="00F34250" w:rsidP="00F34250">
      <w:pPr>
        <w:pStyle w:val="Prrafodelista"/>
        <w:autoSpaceDE w:val="0"/>
        <w:autoSpaceDN w:val="0"/>
        <w:adjustRightInd w:val="0"/>
        <w:spacing w:before="240" w:after="160" w:line="360" w:lineRule="auto"/>
        <w:ind w:left="0"/>
        <w:jc w:val="both"/>
        <w:rPr>
          <w:rFonts w:ascii="Palatino Linotype" w:hAnsi="Palatino Linotype"/>
        </w:rPr>
      </w:pPr>
    </w:p>
    <w:p w14:paraId="26F1D247" w14:textId="77777777" w:rsidR="009D2A8A" w:rsidRPr="00604859" w:rsidRDefault="009D2A8A" w:rsidP="009D2A8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Bajo estas líneas argumentativas, la parte de la solicitud sobre la que no se expresó inconformidad </w:t>
      </w:r>
      <w:r>
        <w:rPr>
          <w:rFonts w:ascii="Palatino Linotype" w:hAnsi="Palatino Linotype"/>
          <w:b/>
          <w:bCs/>
          <w:sz w:val="24"/>
          <w:szCs w:val="24"/>
        </w:rPr>
        <w:t xml:space="preserve">(requerimiento 2),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261CA2C5"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339D2327"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2E5A62DD"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5C8F8E00"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0A478E6A"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762F2802"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Materia (s): Común</w:t>
      </w:r>
    </w:p>
    <w:p w14:paraId="0A1EDB14"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5CC7359A" w14:textId="77777777" w:rsidR="009D2A8A" w:rsidRPr="001300D8" w:rsidRDefault="009D2A8A" w:rsidP="009D2A8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61603CA5" w14:textId="77777777" w:rsidR="009D2A8A" w:rsidRPr="001300D8" w:rsidRDefault="009D2A8A" w:rsidP="009D2A8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44036EC4" w14:textId="77777777" w:rsidR="009D2A8A" w:rsidRPr="001300D8" w:rsidRDefault="009D2A8A" w:rsidP="009D2A8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BD3376" w14:textId="77777777" w:rsidR="009D2A8A" w:rsidRPr="001300D8" w:rsidRDefault="009D2A8A" w:rsidP="009D2A8A">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3F6C230A" w14:textId="77777777" w:rsidR="009D2A8A" w:rsidRPr="001300D8" w:rsidRDefault="009D2A8A" w:rsidP="009D2A8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32890310" w14:textId="77777777" w:rsidR="009D2A8A" w:rsidRPr="001300D8" w:rsidRDefault="009D2A8A" w:rsidP="009D2A8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4D473AC7" w14:textId="77777777" w:rsidR="009D2A8A" w:rsidRPr="001300D8" w:rsidRDefault="009D2A8A" w:rsidP="009D2A8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40A6C673" w14:textId="77777777" w:rsidR="009D2A8A" w:rsidRPr="001300D8" w:rsidRDefault="009D2A8A" w:rsidP="009D2A8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591801AB" w14:textId="77777777" w:rsidR="009D2A8A" w:rsidRDefault="009D2A8A" w:rsidP="009D2A8A">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0904D970" w14:textId="77777777" w:rsidR="009D2A8A" w:rsidRDefault="009D2A8A" w:rsidP="009D2A8A">
      <w:pPr>
        <w:spacing w:after="0" w:line="360" w:lineRule="auto"/>
        <w:jc w:val="both"/>
        <w:rPr>
          <w:rFonts w:ascii="Palatino Linotype" w:hAnsi="Palatino Linotype" w:cs="Arial"/>
          <w:noProof/>
          <w:color w:val="000000"/>
          <w:sz w:val="24"/>
          <w:lang w:eastAsia="es-MX"/>
        </w:rPr>
      </w:pPr>
    </w:p>
    <w:p w14:paraId="1A1648C6" w14:textId="77777777" w:rsidR="009D2A8A" w:rsidRDefault="009D2A8A" w:rsidP="009D2A8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63F2986A" w14:textId="77777777" w:rsidR="009D2A8A" w:rsidRDefault="009D2A8A" w:rsidP="009D2A8A">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6CCDF518" w14:textId="77777777" w:rsidR="009D2A8A" w:rsidRPr="0071419E" w:rsidRDefault="009D2A8A" w:rsidP="009D2A8A">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34408AB6" w14:textId="77777777" w:rsidR="009D2A8A" w:rsidRPr="00D83913" w:rsidRDefault="009D2A8A" w:rsidP="009D2A8A">
      <w:pPr>
        <w:pStyle w:val="Citas"/>
        <w:rPr>
          <w:b/>
          <w:bCs/>
        </w:rPr>
      </w:pPr>
      <w:r w:rsidRPr="00D83913">
        <w:rPr>
          <w:b/>
          <w:bCs/>
        </w:rPr>
        <w:t>Resoluciones</w:t>
      </w:r>
      <w:r>
        <w:rPr>
          <w:b/>
          <w:bCs/>
        </w:rPr>
        <w:t>:</w:t>
      </w:r>
    </w:p>
    <w:p w14:paraId="2B163EA9" w14:textId="77777777" w:rsidR="009D2A8A" w:rsidRPr="00D83913" w:rsidRDefault="009D2A8A" w:rsidP="009D2A8A">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0F6EAB5F" w14:textId="77777777" w:rsidR="009D2A8A" w:rsidRPr="009754D6" w:rsidRDefault="003A7600" w:rsidP="009D2A8A">
      <w:pPr>
        <w:pStyle w:val="Citas"/>
        <w:rPr>
          <w:sz w:val="20"/>
        </w:rPr>
      </w:pPr>
      <w:hyperlink r:id="rId17" w:history="1">
        <w:r w:rsidR="009D2A8A" w:rsidRPr="009754D6">
          <w:rPr>
            <w:rStyle w:val="Hipervnculo"/>
          </w:rPr>
          <w:t>http://consultas.ifai.org.mx/descargar.php?r=./pdf/resoluciones/2018/&amp;a=RRA%204548.pdf</w:t>
        </w:r>
      </w:hyperlink>
    </w:p>
    <w:p w14:paraId="23B1040D" w14:textId="77777777" w:rsidR="009D2A8A" w:rsidRPr="009754D6" w:rsidRDefault="009D2A8A" w:rsidP="009D2A8A">
      <w:pPr>
        <w:pStyle w:val="Citas"/>
        <w:rPr>
          <w:b/>
        </w:rPr>
      </w:pPr>
      <w:r w:rsidRPr="009754D6">
        <w:rPr>
          <w:b/>
        </w:rPr>
        <w:lastRenderedPageBreak/>
        <w:t xml:space="preserve">RRA 5097/18. </w:t>
      </w:r>
      <w:r w:rsidRPr="009754D6">
        <w:t>Secretaría de Hacienda y Crédito Público. 05 de septiembre de 2018. Por unanimidad. Comisionado Ponente Joel Salas Suárez.</w:t>
      </w:r>
    </w:p>
    <w:p w14:paraId="58F52476" w14:textId="77777777" w:rsidR="009D2A8A" w:rsidRPr="009754D6" w:rsidRDefault="003A7600" w:rsidP="009D2A8A">
      <w:pPr>
        <w:pStyle w:val="Citas"/>
        <w:rPr>
          <w:sz w:val="20"/>
        </w:rPr>
      </w:pPr>
      <w:hyperlink r:id="rId18" w:history="1">
        <w:r w:rsidR="009D2A8A" w:rsidRPr="009754D6">
          <w:rPr>
            <w:rStyle w:val="Hipervnculo"/>
          </w:rPr>
          <w:t>http://consultas.ifai.org.mx/descargar.php?r=./pdf/resoluciones/2018/&amp;a=RRA%205097.pdf</w:t>
        </w:r>
      </w:hyperlink>
    </w:p>
    <w:p w14:paraId="4F84B67B" w14:textId="77777777" w:rsidR="009D2A8A" w:rsidRPr="009754D6" w:rsidRDefault="009D2A8A" w:rsidP="009D2A8A">
      <w:pPr>
        <w:pStyle w:val="Citas"/>
        <w:rPr>
          <w:b/>
        </w:rPr>
      </w:pPr>
      <w:r w:rsidRPr="009754D6">
        <w:rPr>
          <w:b/>
        </w:rPr>
        <w:t xml:space="preserve">RRA 14270/19. </w:t>
      </w:r>
      <w:r w:rsidRPr="009754D6">
        <w:t>Registro Agrario Nacional. 22 de enero de 2020. Por unanimidad. Comisionado Ponente Francisco Javier Acuña Llamas.</w:t>
      </w:r>
    </w:p>
    <w:p w14:paraId="315970F0" w14:textId="77777777" w:rsidR="009D2A8A" w:rsidRPr="009754D6" w:rsidRDefault="003A7600" w:rsidP="009D2A8A">
      <w:pPr>
        <w:pStyle w:val="Citas"/>
        <w:rPr>
          <w:rStyle w:val="Hipervnculo"/>
          <w:b/>
          <w:bCs/>
          <w:color w:val="auto"/>
          <w:sz w:val="24"/>
          <w:szCs w:val="24"/>
          <w:u w:val="none"/>
          <w:lang w:val="en-US"/>
        </w:rPr>
      </w:pPr>
      <w:hyperlink r:id="rId19" w:history="1">
        <w:r w:rsidR="009D2A8A" w:rsidRPr="009754D6">
          <w:rPr>
            <w:rStyle w:val="Hipervnculo"/>
            <w:lang w:val="en-US"/>
          </w:rPr>
          <w:t>http://consultas.ifai.org.mx/descargar.php?r=./pdf/resoluciones/2019/&amp;a=RRA%2014270.pdf</w:t>
        </w:r>
      </w:hyperlink>
      <w:r w:rsidR="009D2A8A" w:rsidRPr="009754D6">
        <w:rPr>
          <w:rStyle w:val="Hipervnculo"/>
          <w:sz w:val="20"/>
          <w:lang w:val="en-US"/>
        </w:rPr>
        <w:t xml:space="preserve">” </w:t>
      </w:r>
      <w:r w:rsidR="009D2A8A" w:rsidRPr="009754D6">
        <w:rPr>
          <w:rStyle w:val="Hipervnculo"/>
          <w:i w:val="0"/>
          <w:iCs/>
          <w:sz w:val="24"/>
          <w:szCs w:val="24"/>
          <w:u w:val="none"/>
          <w:lang w:val="en-US"/>
        </w:rPr>
        <w:t xml:space="preserve"> </w:t>
      </w:r>
      <w:r w:rsidR="009D2A8A" w:rsidRPr="009754D6">
        <w:rPr>
          <w:rStyle w:val="Hipervnculo"/>
          <w:b/>
          <w:bCs/>
          <w:color w:val="auto"/>
          <w:sz w:val="24"/>
          <w:szCs w:val="24"/>
          <w:u w:val="none"/>
          <w:lang w:val="en-US"/>
        </w:rPr>
        <w:t xml:space="preserve">[Sic] </w:t>
      </w:r>
    </w:p>
    <w:p w14:paraId="4F4E8260" w14:textId="77777777" w:rsidR="009D2A8A" w:rsidRPr="00A623E7" w:rsidRDefault="009D2A8A" w:rsidP="009D2A8A">
      <w:pPr>
        <w:pStyle w:val="infoemcitas"/>
        <w:tabs>
          <w:tab w:val="left" w:pos="7655"/>
        </w:tabs>
        <w:ind w:left="0" w:right="0"/>
        <w:rPr>
          <w:i w:val="0"/>
          <w:sz w:val="24"/>
          <w:szCs w:val="24"/>
          <w:lang w:val="en-US"/>
        </w:rPr>
      </w:pPr>
    </w:p>
    <w:p w14:paraId="11EC78E4" w14:textId="77777777" w:rsidR="009D2A8A" w:rsidRDefault="009D2A8A" w:rsidP="009D2A8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37E67867" w14:textId="77777777" w:rsidR="009D2A8A" w:rsidRDefault="009D2A8A" w:rsidP="009D2A8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1FA5DC64" w14:textId="77777777" w:rsidR="009D2A8A" w:rsidRDefault="009D2A8A" w:rsidP="009D2A8A">
      <w:pPr>
        <w:pStyle w:val="Citas"/>
      </w:pPr>
      <w:r>
        <w:t>I. La negativa a la información solicitada;</w:t>
      </w:r>
    </w:p>
    <w:p w14:paraId="39049B0E" w14:textId="77777777" w:rsidR="009D2A8A" w:rsidRDefault="009D2A8A" w:rsidP="009D2A8A">
      <w:pPr>
        <w:pStyle w:val="Citas"/>
      </w:pPr>
      <w:r>
        <w:t>(…)</w:t>
      </w:r>
    </w:p>
    <w:p w14:paraId="00BD40CE" w14:textId="77777777" w:rsidR="009D2A8A" w:rsidRDefault="009D2A8A" w:rsidP="009D2A8A">
      <w:pPr>
        <w:pStyle w:val="Citas"/>
      </w:pPr>
      <w:r>
        <w:t xml:space="preserve">V. La entrega de información incompleta; </w:t>
      </w:r>
    </w:p>
    <w:p w14:paraId="776BD4B5" w14:textId="77777777" w:rsidR="009D2A8A" w:rsidRPr="005A12AE" w:rsidRDefault="009D2A8A" w:rsidP="009D2A8A">
      <w:pPr>
        <w:pStyle w:val="Citas"/>
        <w:rPr>
          <w:b/>
          <w:bCs/>
          <w:noProof/>
          <w:color w:val="000000"/>
          <w:sz w:val="24"/>
          <w:lang w:eastAsia="es-MX"/>
        </w:rPr>
      </w:pPr>
      <w:r>
        <w:rPr>
          <w:noProof/>
          <w:color w:val="000000"/>
          <w:sz w:val="24"/>
          <w:lang w:eastAsia="es-MX"/>
        </w:rPr>
        <w:lastRenderedPageBreak/>
        <w:t xml:space="preserve">(…)” </w:t>
      </w:r>
      <w:r>
        <w:rPr>
          <w:b/>
          <w:bCs/>
          <w:noProof/>
          <w:color w:val="000000"/>
          <w:sz w:val="24"/>
          <w:lang w:eastAsia="es-MX"/>
        </w:rPr>
        <w:t>[Sic]</w:t>
      </w:r>
    </w:p>
    <w:p w14:paraId="107A29FA" w14:textId="77777777" w:rsidR="00F34250" w:rsidRDefault="00F34250" w:rsidP="00F34250">
      <w:pPr>
        <w:pStyle w:val="Prrafodelista"/>
        <w:autoSpaceDE w:val="0"/>
        <w:autoSpaceDN w:val="0"/>
        <w:adjustRightInd w:val="0"/>
        <w:spacing w:before="240" w:after="160" w:line="360" w:lineRule="auto"/>
        <w:ind w:left="0"/>
        <w:jc w:val="both"/>
        <w:rPr>
          <w:rFonts w:ascii="Palatino Linotype" w:hAnsi="Palatino Linotype"/>
        </w:rPr>
      </w:pPr>
    </w:p>
    <w:p w14:paraId="350D7B0E" w14:textId="229E6F47" w:rsidR="00E244F9" w:rsidRDefault="00E244F9" w:rsidP="007E2B95">
      <w:pPr>
        <w:pStyle w:val="Citas"/>
        <w:ind w:left="0" w:right="0"/>
        <w:rPr>
          <w:i w:val="0"/>
          <w:iCs/>
          <w:sz w:val="24"/>
          <w:szCs w:val="24"/>
        </w:rPr>
      </w:pPr>
      <w:r w:rsidRPr="00E244F9">
        <w:rPr>
          <w:i w:val="0"/>
          <w:iCs/>
          <w:sz w:val="24"/>
          <w:szCs w:val="24"/>
        </w:rPr>
        <w:t xml:space="preserve">Por otra parte, como fue mencionado en el antecedente quinto, </w:t>
      </w:r>
      <w:r w:rsidRPr="00E244F9">
        <w:rPr>
          <w:b/>
          <w:bCs/>
          <w:i w:val="0"/>
          <w:iCs/>
          <w:sz w:val="24"/>
          <w:szCs w:val="24"/>
        </w:rPr>
        <w:t xml:space="preserve">El Sujeto Obligado </w:t>
      </w:r>
      <w:r w:rsidRPr="00E244F9">
        <w:rPr>
          <w:i w:val="0"/>
          <w:iCs/>
          <w:sz w:val="24"/>
          <w:szCs w:val="24"/>
        </w:rPr>
        <w:t xml:space="preserve">rindió su informe justificado en fecha </w:t>
      </w:r>
      <w:r>
        <w:rPr>
          <w:i w:val="0"/>
          <w:iCs/>
          <w:sz w:val="24"/>
          <w:szCs w:val="24"/>
        </w:rPr>
        <w:t>treinta de junio de dos mil veintidós, adjuntando para tal efecto lo siguiente:</w:t>
      </w:r>
    </w:p>
    <w:p w14:paraId="331FBC07" w14:textId="4ED5DC60" w:rsidR="00E244F9" w:rsidRPr="000F2DAB" w:rsidRDefault="00E244F9" w:rsidP="00E244F9">
      <w:pPr>
        <w:pStyle w:val="Citas"/>
        <w:numPr>
          <w:ilvl w:val="0"/>
          <w:numId w:val="41"/>
        </w:numPr>
        <w:ind w:right="0"/>
        <w:rPr>
          <w:b/>
          <w:bCs/>
          <w:i w:val="0"/>
          <w:iCs/>
          <w:sz w:val="24"/>
          <w:szCs w:val="24"/>
        </w:rPr>
      </w:pPr>
      <w:r>
        <w:rPr>
          <w:b/>
          <w:bCs/>
          <w:i w:val="0"/>
          <w:iCs/>
          <w:sz w:val="24"/>
          <w:szCs w:val="24"/>
        </w:rPr>
        <w:t>“</w:t>
      </w:r>
      <w:r w:rsidRPr="000F2DAB">
        <w:rPr>
          <w:b/>
          <w:bCs/>
          <w:i w:val="0"/>
          <w:iCs/>
          <w:sz w:val="24"/>
          <w:szCs w:val="24"/>
        </w:rPr>
        <w:t xml:space="preserve">Informe Justificado RR 11400.pdf”: </w:t>
      </w:r>
      <w:r w:rsidRPr="000F2DAB">
        <w:rPr>
          <w:i w:val="0"/>
          <w:iCs/>
          <w:sz w:val="24"/>
          <w:szCs w:val="24"/>
        </w:rPr>
        <w:t xml:space="preserve">Oficio número </w:t>
      </w:r>
      <w:r w:rsidRPr="000F2DAB">
        <w:rPr>
          <w:b/>
          <w:bCs/>
          <w:i w:val="0"/>
          <w:iCs/>
          <w:sz w:val="24"/>
          <w:szCs w:val="24"/>
        </w:rPr>
        <w:t xml:space="preserve">CCT/UT/0223/2022 </w:t>
      </w:r>
      <w:r w:rsidRPr="000F2DAB">
        <w:rPr>
          <w:i w:val="0"/>
          <w:iCs/>
          <w:sz w:val="24"/>
          <w:szCs w:val="24"/>
        </w:rPr>
        <w:t xml:space="preserve">signado por el Titular de la Unidad de Transparencia y dirigido al Comisionado Ponente, de fecha veintinueve de junio de dos mil veintidós, en </w:t>
      </w:r>
      <w:r w:rsidR="007758AA" w:rsidRPr="000F2DAB">
        <w:rPr>
          <w:i w:val="0"/>
          <w:iCs/>
          <w:sz w:val="24"/>
          <w:szCs w:val="24"/>
        </w:rPr>
        <w:t>síntesis,</w:t>
      </w:r>
      <w:r w:rsidRPr="000F2DAB">
        <w:rPr>
          <w:i w:val="0"/>
          <w:iCs/>
          <w:sz w:val="24"/>
          <w:szCs w:val="24"/>
        </w:rPr>
        <w:t xml:space="preserve"> refiere lo siguiente:</w:t>
      </w:r>
    </w:p>
    <w:p w14:paraId="67EC2A48" w14:textId="30E68F3F" w:rsidR="00E244F9" w:rsidRPr="000F2DAB" w:rsidRDefault="009A0913" w:rsidP="00E244F9">
      <w:pPr>
        <w:pStyle w:val="Citas"/>
        <w:numPr>
          <w:ilvl w:val="0"/>
          <w:numId w:val="42"/>
        </w:numPr>
        <w:ind w:right="0"/>
        <w:rPr>
          <w:b/>
          <w:bCs/>
          <w:i w:val="0"/>
          <w:iCs/>
          <w:sz w:val="24"/>
          <w:szCs w:val="24"/>
        </w:rPr>
      </w:pPr>
      <w:r w:rsidRPr="000F2DAB">
        <w:rPr>
          <w:i w:val="0"/>
          <w:iCs/>
          <w:sz w:val="24"/>
          <w:szCs w:val="24"/>
        </w:rPr>
        <w:t xml:space="preserve">Que mediante respuesta primigenia puso a la disposición del hoy recurrente, un listado con las Gacetas donde se publicaron los vehículos </w:t>
      </w:r>
      <w:proofErr w:type="spellStart"/>
      <w:r w:rsidRPr="000F2DAB">
        <w:rPr>
          <w:i w:val="0"/>
          <w:iCs/>
          <w:sz w:val="24"/>
          <w:szCs w:val="24"/>
        </w:rPr>
        <w:t>chatarrizados</w:t>
      </w:r>
      <w:proofErr w:type="spellEnd"/>
      <w:r w:rsidRPr="000F2DAB">
        <w:rPr>
          <w:i w:val="0"/>
          <w:iCs/>
          <w:sz w:val="24"/>
          <w:szCs w:val="24"/>
        </w:rPr>
        <w:t xml:space="preserve">. </w:t>
      </w:r>
    </w:p>
    <w:p w14:paraId="181241A0" w14:textId="179FB8E9" w:rsidR="009A0913" w:rsidRPr="000F2DAB" w:rsidRDefault="009A0913" w:rsidP="00E244F9">
      <w:pPr>
        <w:pStyle w:val="Citas"/>
        <w:numPr>
          <w:ilvl w:val="0"/>
          <w:numId w:val="42"/>
        </w:numPr>
        <w:ind w:right="0"/>
        <w:rPr>
          <w:b/>
          <w:bCs/>
          <w:i w:val="0"/>
          <w:iCs/>
          <w:sz w:val="24"/>
          <w:szCs w:val="24"/>
        </w:rPr>
      </w:pPr>
      <w:proofErr w:type="gramStart"/>
      <w:r w:rsidRPr="000F2DAB">
        <w:rPr>
          <w:i w:val="0"/>
          <w:iCs/>
          <w:sz w:val="24"/>
          <w:szCs w:val="24"/>
        </w:rPr>
        <w:t>Que</w:t>
      </w:r>
      <w:proofErr w:type="gramEnd"/>
      <w:r w:rsidRPr="000F2DAB">
        <w:rPr>
          <w:i w:val="0"/>
          <w:iCs/>
          <w:sz w:val="24"/>
          <w:szCs w:val="24"/>
        </w:rPr>
        <w:t xml:space="preserve"> en atención a los principios de certeza, máxima publicidad y pro persona imperantes en la materia, adjunta ejemplares del Periódico Oficial “Gaceta del Gobierno del Estado de México” vinculadas con vehículos </w:t>
      </w:r>
      <w:proofErr w:type="spellStart"/>
      <w:r w:rsidRPr="000F2DAB">
        <w:rPr>
          <w:i w:val="0"/>
          <w:iCs/>
          <w:sz w:val="24"/>
          <w:szCs w:val="24"/>
        </w:rPr>
        <w:t>chatarrizados</w:t>
      </w:r>
      <w:proofErr w:type="spellEnd"/>
      <w:r w:rsidRPr="000F2DAB">
        <w:rPr>
          <w:i w:val="0"/>
          <w:iCs/>
          <w:sz w:val="24"/>
          <w:szCs w:val="24"/>
        </w:rPr>
        <w:t xml:space="preserve">. </w:t>
      </w:r>
    </w:p>
    <w:p w14:paraId="48E87C86" w14:textId="6E77AC28" w:rsidR="00E244F9" w:rsidRPr="00D44F89" w:rsidRDefault="00E244F9" w:rsidP="00E244F9">
      <w:pPr>
        <w:pStyle w:val="Citas"/>
        <w:numPr>
          <w:ilvl w:val="0"/>
          <w:numId w:val="41"/>
        </w:numPr>
        <w:ind w:right="0"/>
        <w:rPr>
          <w:b/>
          <w:bCs/>
          <w:i w:val="0"/>
          <w:iCs/>
          <w:sz w:val="24"/>
          <w:szCs w:val="24"/>
        </w:rPr>
      </w:pPr>
      <w:r>
        <w:rPr>
          <w:b/>
          <w:bCs/>
          <w:i w:val="0"/>
          <w:iCs/>
          <w:sz w:val="24"/>
          <w:szCs w:val="24"/>
        </w:rPr>
        <w:t xml:space="preserve">“Anexos Respuesta RR 11400.zip”: </w:t>
      </w:r>
      <w:r>
        <w:rPr>
          <w:i w:val="0"/>
          <w:iCs/>
          <w:sz w:val="24"/>
          <w:szCs w:val="24"/>
        </w:rPr>
        <w:t>Compila lo siguiente:</w:t>
      </w:r>
    </w:p>
    <w:p w14:paraId="00146C34" w14:textId="53D6D30B" w:rsidR="00D44F89" w:rsidRDefault="00F45A9B"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1 15ENE2013(1).PDF</w:t>
      </w:r>
      <w:r>
        <w:rPr>
          <w:b/>
          <w:bCs/>
          <w:i w:val="0"/>
          <w:iCs/>
          <w:sz w:val="24"/>
          <w:szCs w:val="24"/>
        </w:rPr>
        <w:t xml:space="preserve">”: </w:t>
      </w:r>
      <w:r>
        <w:rPr>
          <w:i w:val="0"/>
          <w:iCs/>
          <w:sz w:val="24"/>
          <w:szCs w:val="24"/>
        </w:rPr>
        <w:t xml:space="preserve">Periódico Oficial “Gaceta del Gobierno del Estado de México” correspondiente al 15 de enero de 2013. </w:t>
      </w:r>
    </w:p>
    <w:p w14:paraId="75C3B1C2" w14:textId="5683A8B5" w:rsidR="00D44F89" w:rsidRDefault="00F45A9B" w:rsidP="00D44F89">
      <w:pPr>
        <w:pStyle w:val="Citas"/>
        <w:numPr>
          <w:ilvl w:val="0"/>
          <w:numId w:val="43"/>
        </w:numPr>
        <w:ind w:right="0"/>
        <w:rPr>
          <w:b/>
          <w:bCs/>
          <w:i w:val="0"/>
          <w:iCs/>
          <w:sz w:val="24"/>
          <w:szCs w:val="24"/>
        </w:rPr>
      </w:pPr>
      <w:r>
        <w:rPr>
          <w:b/>
          <w:bCs/>
          <w:i w:val="0"/>
          <w:iCs/>
          <w:sz w:val="24"/>
          <w:szCs w:val="24"/>
        </w:rPr>
        <w:lastRenderedPageBreak/>
        <w:t>“</w:t>
      </w:r>
      <w:r w:rsidR="00D44F89" w:rsidRPr="00D44F89">
        <w:rPr>
          <w:b/>
          <w:bCs/>
          <w:i w:val="0"/>
          <w:iCs/>
          <w:sz w:val="24"/>
          <w:szCs w:val="24"/>
        </w:rPr>
        <w:t>EDICTO 2 25FEB2013(1).PDF</w:t>
      </w:r>
      <w:r>
        <w:rPr>
          <w:b/>
          <w:bCs/>
          <w:i w:val="0"/>
          <w:iCs/>
          <w:sz w:val="24"/>
          <w:szCs w:val="24"/>
        </w:rPr>
        <w:t xml:space="preserve">”: </w:t>
      </w:r>
      <w:r>
        <w:rPr>
          <w:i w:val="0"/>
          <w:iCs/>
          <w:sz w:val="24"/>
          <w:szCs w:val="24"/>
        </w:rPr>
        <w:t xml:space="preserve">Periódico Oficial “Gaceta del Gobierno del Estado de México” correspondiente al </w:t>
      </w:r>
      <w:r w:rsidR="009A596A">
        <w:rPr>
          <w:i w:val="0"/>
          <w:iCs/>
          <w:sz w:val="24"/>
          <w:szCs w:val="24"/>
        </w:rPr>
        <w:t xml:space="preserve">25 de febrero de 2013. </w:t>
      </w:r>
    </w:p>
    <w:p w14:paraId="0689C772" w14:textId="53B15D38"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3 12ABR2013(1).PDF</w:t>
      </w:r>
      <w:r>
        <w:rPr>
          <w:b/>
          <w:bCs/>
          <w:i w:val="0"/>
          <w:iCs/>
          <w:sz w:val="24"/>
          <w:szCs w:val="24"/>
        </w:rPr>
        <w:t xml:space="preserve">”: </w:t>
      </w:r>
      <w:r>
        <w:rPr>
          <w:i w:val="0"/>
          <w:iCs/>
          <w:sz w:val="24"/>
          <w:szCs w:val="24"/>
        </w:rPr>
        <w:t>Periódico Oficial “Gaceta del Gobierno del Estado de México” correspondiente al</w:t>
      </w:r>
      <w:r w:rsidR="00D707C1">
        <w:rPr>
          <w:i w:val="0"/>
          <w:iCs/>
          <w:sz w:val="24"/>
          <w:szCs w:val="24"/>
        </w:rPr>
        <w:t xml:space="preserve"> 12 de abril de 2013. </w:t>
      </w:r>
    </w:p>
    <w:p w14:paraId="44DB431D" w14:textId="16D37375"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4 11SEP2013(1).PDF</w:t>
      </w:r>
      <w:r>
        <w:rPr>
          <w:b/>
          <w:bCs/>
          <w:i w:val="0"/>
          <w:iCs/>
          <w:sz w:val="24"/>
          <w:szCs w:val="24"/>
        </w:rPr>
        <w:t xml:space="preserve">”: </w:t>
      </w:r>
      <w:r>
        <w:rPr>
          <w:i w:val="0"/>
          <w:iCs/>
          <w:sz w:val="24"/>
          <w:szCs w:val="24"/>
        </w:rPr>
        <w:t>Periódico Oficial “Gaceta del Gobierno del Estado de México” correspondiente al</w:t>
      </w:r>
      <w:r w:rsidR="00193A4F">
        <w:rPr>
          <w:i w:val="0"/>
          <w:iCs/>
          <w:sz w:val="24"/>
          <w:szCs w:val="24"/>
        </w:rPr>
        <w:t xml:space="preserve"> 11 de septiembre de 2013. </w:t>
      </w:r>
    </w:p>
    <w:p w14:paraId="6D10E877" w14:textId="6092B40A"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5 23SEP2013(1).PDF</w:t>
      </w:r>
      <w:r>
        <w:rPr>
          <w:b/>
          <w:bCs/>
          <w:i w:val="0"/>
          <w:iCs/>
          <w:sz w:val="24"/>
          <w:szCs w:val="24"/>
        </w:rPr>
        <w:t xml:space="preserve">”: </w:t>
      </w:r>
      <w:r>
        <w:rPr>
          <w:i w:val="0"/>
          <w:iCs/>
          <w:sz w:val="24"/>
          <w:szCs w:val="24"/>
        </w:rPr>
        <w:t xml:space="preserve">Periódico Oficial “Gaceta del Gobierno del Estado de México” correspondiente al </w:t>
      </w:r>
      <w:r w:rsidR="00193A4F">
        <w:rPr>
          <w:i w:val="0"/>
          <w:iCs/>
          <w:sz w:val="24"/>
          <w:szCs w:val="24"/>
        </w:rPr>
        <w:t xml:space="preserve">23 de septiembre de 2013. </w:t>
      </w:r>
    </w:p>
    <w:p w14:paraId="425536FF" w14:textId="3BB4FB5E"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6 26NOV2013(1).PDF</w:t>
      </w:r>
      <w:r>
        <w:rPr>
          <w:b/>
          <w:bCs/>
          <w:i w:val="0"/>
          <w:iCs/>
          <w:sz w:val="24"/>
          <w:szCs w:val="24"/>
        </w:rPr>
        <w:t xml:space="preserve">”: </w:t>
      </w:r>
      <w:r>
        <w:rPr>
          <w:i w:val="0"/>
          <w:iCs/>
          <w:sz w:val="24"/>
          <w:szCs w:val="24"/>
        </w:rPr>
        <w:t>Periódico Oficial “Gaceta del Gobierno del Estado de México” correspondiente al</w:t>
      </w:r>
      <w:r w:rsidR="00193A4F">
        <w:rPr>
          <w:i w:val="0"/>
          <w:iCs/>
          <w:sz w:val="24"/>
          <w:szCs w:val="24"/>
        </w:rPr>
        <w:t xml:space="preserve"> 26 de noviembre de 2013. </w:t>
      </w:r>
    </w:p>
    <w:p w14:paraId="253AFEB0" w14:textId="1E704C56"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7 05DIC2013(1).PDF</w:t>
      </w:r>
      <w:r>
        <w:rPr>
          <w:b/>
          <w:bCs/>
          <w:i w:val="0"/>
          <w:iCs/>
          <w:sz w:val="24"/>
          <w:szCs w:val="24"/>
        </w:rPr>
        <w:t xml:space="preserve">”: </w:t>
      </w:r>
      <w:r>
        <w:rPr>
          <w:i w:val="0"/>
          <w:iCs/>
          <w:sz w:val="24"/>
          <w:szCs w:val="24"/>
        </w:rPr>
        <w:t xml:space="preserve">Periódico Oficial “Gaceta del Gobierno del Estado de México” correspondiente al </w:t>
      </w:r>
      <w:r w:rsidR="00193A4F">
        <w:rPr>
          <w:i w:val="0"/>
          <w:iCs/>
          <w:sz w:val="24"/>
          <w:szCs w:val="24"/>
        </w:rPr>
        <w:t xml:space="preserve">5 de diciembre de 2013. </w:t>
      </w:r>
    </w:p>
    <w:p w14:paraId="3976AF31" w14:textId="74EF4619"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8 12FEB2014(1).PDF</w:t>
      </w:r>
      <w:r>
        <w:rPr>
          <w:b/>
          <w:bCs/>
          <w:i w:val="0"/>
          <w:iCs/>
          <w:sz w:val="24"/>
          <w:szCs w:val="24"/>
        </w:rPr>
        <w:t xml:space="preserve">”: </w:t>
      </w:r>
      <w:r>
        <w:rPr>
          <w:i w:val="0"/>
          <w:iCs/>
          <w:sz w:val="24"/>
          <w:szCs w:val="24"/>
        </w:rPr>
        <w:t xml:space="preserve">Periódico Oficial “Gaceta del Gobierno del Estado de México” correspondiente al </w:t>
      </w:r>
      <w:r w:rsidR="00193A4F">
        <w:rPr>
          <w:i w:val="0"/>
          <w:iCs/>
          <w:sz w:val="24"/>
          <w:szCs w:val="24"/>
        </w:rPr>
        <w:t xml:space="preserve">12 de febrero de 2014. </w:t>
      </w:r>
    </w:p>
    <w:p w14:paraId="55F2513C" w14:textId="680C3CE0"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9 03MAR2014(1).PDF</w:t>
      </w:r>
      <w:r>
        <w:rPr>
          <w:b/>
          <w:bCs/>
          <w:i w:val="0"/>
          <w:iCs/>
          <w:sz w:val="24"/>
          <w:szCs w:val="24"/>
        </w:rPr>
        <w:t xml:space="preserve">”: </w:t>
      </w:r>
      <w:r>
        <w:rPr>
          <w:i w:val="0"/>
          <w:iCs/>
          <w:sz w:val="24"/>
          <w:szCs w:val="24"/>
        </w:rPr>
        <w:t xml:space="preserve">Periódico Oficial “Gaceta del Gobierno del Estado de México” correspondiente al </w:t>
      </w:r>
      <w:r w:rsidR="00193A4F">
        <w:rPr>
          <w:i w:val="0"/>
          <w:iCs/>
          <w:sz w:val="24"/>
          <w:szCs w:val="24"/>
        </w:rPr>
        <w:t xml:space="preserve">3 de marzo de 2014. </w:t>
      </w:r>
    </w:p>
    <w:p w14:paraId="40343B47" w14:textId="796B12CC"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10 07ABRIL2014(1).PDF</w:t>
      </w:r>
      <w:r>
        <w:rPr>
          <w:b/>
          <w:bCs/>
          <w:i w:val="0"/>
          <w:iCs/>
          <w:sz w:val="24"/>
          <w:szCs w:val="24"/>
        </w:rPr>
        <w:t xml:space="preserve">”: </w:t>
      </w:r>
      <w:r>
        <w:rPr>
          <w:i w:val="0"/>
          <w:iCs/>
          <w:sz w:val="24"/>
          <w:szCs w:val="24"/>
        </w:rPr>
        <w:t xml:space="preserve">Periódico Oficial “Gaceta del Gobierno del Estado de México” correspondiente al </w:t>
      </w:r>
      <w:r w:rsidR="00193A4F">
        <w:rPr>
          <w:i w:val="0"/>
          <w:iCs/>
          <w:sz w:val="24"/>
          <w:szCs w:val="24"/>
        </w:rPr>
        <w:t xml:space="preserve">7 de abril de 2014. </w:t>
      </w:r>
    </w:p>
    <w:p w14:paraId="0565CE1B" w14:textId="413DCE8C" w:rsidR="00D44F89" w:rsidRDefault="009A596A" w:rsidP="00D44F89">
      <w:pPr>
        <w:pStyle w:val="Citas"/>
        <w:numPr>
          <w:ilvl w:val="0"/>
          <w:numId w:val="43"/>
        </w:numPr>
        <w:ind w:right="0"/>
        <w:rPr>
          <w:b/>
          <w:bCs/>
          <w:i w:val="0"/>
          <w:iCs/>
          <w:sz w:val="24"/>
          <w:szCs w:val="24"/>
        </w:rPr>
      </w:pPr>
      <w:r>
        <w:rPr>
          <w:b/>
          <w:bCs/>
          <w:i w:val="0"/>
          <w:iCs/>
          <w:sz w:val="24"/>
          <w:szCs w:val="24"/>
        </w:rPr>
        <w:lastRenderedPageBreak/>
        <w:t>“</w:t>
      </w:r>
      <w:r w:rsidR="00D44F89" w:rsidRPr="00D44F89">
        <w:rPr>
          <w:b/>
          <w:bCs/>
          <w:i w:val="0"/>
          <w:iCs/>
          <w:sz w:val="24"/>
          <w:szCs w:val="24"/>
        </w:rPr>
        <w:t>EDICTO 11 JUNIO2016(1).PDF</w:t>
      </w:r>
      <w:r>
        <w:rPr>
          <w:b/>
          <w:bCs/>
          <w:i w:val="0"/>
          <w:iCs/>
          <w:sz w:val="24"/>
          <w:szCs w:val="24"/>
        </w:rPr>
        <w:t xml:space="preserve">”: </w:t>
      </w:r>
      <w:r>
        <w:rPr>
          <w:i w:val="0"/>
          <w:iCs/>
          <w:sz w:val="24"/>
          <w:szCs w:val="24"/>
        </w:rPr>
        <w:t>Periódico Oficial “Gaceta del Gobierno del Estado de México” correspondiente al</w:t>
      </w:r>
      <w:r w:rsidR="00193A4F">
        <w:rPr>
          <w:i w:val="0"/>
          <w:iCs/>
          <w:sz w:val="24"/>
          <w:szCs w:val="24"/>
        </w:rPr>
        <w:t xml:space="preserve"> 24 de junio de 2016. </w:t>
      </w:r>
    </w:p>
    <w:p w14:paraId="53054145" w14:textId="169D6534" w:rsidR="00D44F89" w:rsidRDefault="009A596A" w:rsidP="00D44F89">
      <w:pPr>
        <w:pStyle w:val="Citas"/>
        <w:numPr>
          <w:ilvl w:val="0"/>
          <w:numId w:val="43"/>
        </w:numPr>
        <w:ind w:right="0"/>
        <w:rPr>
          <w:b/>
          <w:bCs/>
          <w:i w:val="0"/>
          <w:iCs/>
          <w:sz w:val="24"/>
          <w:szCs w:val="24"/>
        </w:rPr>
      </w:pPr>
      <w:r>
        <w:rPr>
          <w:b/>
          <w:bCs/>
          <w:i w:val="0"/>
          <w:iCs/>
          <w:sz w:val="24"/>
          <w:szCs w:val="24"/>
        </w:rPr>
        <w:t>“</w:t>
      </w:r>
      <w:r w:rsidR="00D44F89" w:rsidRPr="00D44F89">
        <w:rPr>
          <w:b/>
          <w:bCs/>
          <w:i w:val="0"/>
          <w:iCs/>
          <w:sz w:val="24"/>
          <w:szCs w:val="24"/>
        </w:rPr>
        <w:t>EDICTO 12 10JUL2014(1).PDF</w:t>
      </w:r>
      <w:r>
        <w:rPr>
          <w:b/>
          <w:bCs/>
          <w:i w:val="0"/>
          <w:iCs/>
          <w:sz w:val="24"/>
          <w:szCs w:val="24"/>
        </w:rPr>
        <w:t xml:space="preserve">”: </w:t>
      </w:r>
      <w:r>
        <w:rPr>
          <w:i w:val="0"/>
          <w:iCs/>
          <w:sz w:val="24"/>
          <w:szCs w:val="24"/>
        </w:rPr>
        <w:t>Periódico Oficial “Gaceta del Gobierno del Estado de México” correspondiente al</w:t>
      </w:r>
      <w:r w:rsidR="00193A4F">
        <w:rPr>
          <w:i w:val="0"/>
          <w:iCs/>
          <w:sz w:val="24"/>
          <w:szCs w:val="24"/>
        </w:rPr>
        <w:t xml:space="preserve"> </w:t>
      </w:r>
      <w:r w:rsidR="005A1530">
        <w:rPr>
          <w:i w:val="0"/>
          <w:iCs/>
          <w:sz w:val="24"/>
          <w:szCs w:val="24"/>
        </w:rPr>
        <w:t xml:space="preserve">10 de julio de 2014. </w:t>
      </w:r>
    </w:p>
    <w:p w14:paraId="30C7EFA3" w14:textId="00A353E8"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13 03OCT2014(1).PDF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3 de octubre de 2014. </w:t>
      </w:r>
    </w:p>
    <w:p w14:paraId="14C0A460" w14:textId="2FB0CFF3"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14 23MAR2015(1).PDF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23 de marzo de 2015. </w:t>
      </w:r>
    </w:p>
    <w:p w14:paraId="13435F58" w14:textId="46C67F35"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15 28MAY2015(1).PDF</w:t>
      </w:r>
      <w:r>
        <w:rPr>
          <w:b/>
          <w:bCs/>
          <w:i w:val="0"/>
          <w:iCs/>
          <w:sz w:val="24"/>
          <w:szCs w:val="24"/>
        </w:rPr>
        <w:t xml:space="preserve">”: </w:t>
      </w:r>
      <w:r>
        <w:rPr>
          <w:i w:val="0"/>
          <w:iCs/>
          <w:sz w:val="24"/>
          <w:szCs w:val="24"/>
        </w:rPr>
        <w:t xml:space="preserve">Periódico Oficial “Gaceta del Gobierno del Estado de México” correspondiente al </w:t>
      </w:r>
      <w:r w:rsidR="005A1530">
        <w:rPr>
          <w:i w:val="0"/>
          <w:iCs/>
          <w:sz w:val="24"/>
          <w:szCs w:val="24"/>
        </w:rPr>
        <w:t xml:space="preserve">28 de mayo de 2015. </w:t>
      </w:r>
    </w:p>
    <w:p w14:paraId="77B02146" w14:textId="58AB724A"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16 15OCT2015.PDF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15 de octubre de 2015. </w:t>
      </w:r>
    </w:p>
    <w:p w14:paraId="56AF138B" w14:textId="3710CC9D"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17 25FEB2016.PDF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25 de febrero de 2016. </w:t>
      </w:r>
    </w:p>
    <w:p w14:paraId="0CA20D06" w14:textId="42B3ED38"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18 24JUN2016(1).PDF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24 de junio de 2016. </w:t>
      </w:r>
    </w:p>
    <w:p w14:paraId="36DA1CCF" w14:textId="01DB68EA"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19 27MAR2017(1).pdf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27 de marzo de 2017. </w:t>
      </w:r>
    </w:p>
    <w:p w14:paraId="35B53DE1" w14:textId="7F26CD2C"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20 16JUN2017(1).pdf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16 de junio de 2017. </w:t>
      </w:r>
    </w:p>
    <w:p w14:paraId="31DD3882" w14:textId="4F2A9B53" w:rsidR="00F45A9B" w:rsidRDefault="009A596A" w:rsidP="00D44F89">
      <w:pPr>
        <w:pStyle w:val="Citas"/>
        <w:numPr>
          <w:ilvl w:val="0"/>
          <w:numId w:val="43"/>
        </w:numPr>
        <w:ind w:right="0"/>
        <w:rPr>
          <w:b/>
          <w:bCs/>
          <w:i w:val="0"/>
          <w:iCs/>
          <w:sz w:val="24"/>
          <w:szCs w:val="24"/>
        </w:rPr>
      </w:pPr>
      <w:r>
        <w:rPr>
          <w:b/>
          <w:bCs/>
          <w:i w:val="0"/>
          <w:iCs/>
          <w:sz w:val="24"/>
          <w:szCs w:val="24"/>
        </w:rPr>
        <w:lastRenderedPageBreak/>
        <w:t>“</w:t>
      </w:r>
      <w:r w:rsidR="00F45A9B" w:rsidRPr="00F45A9B">
        <w:rPr>
          <w:b/>
          <w:bCs/>
          <w:i w:val="0"/>
          <w:iCs/>
          <w:sz w:val="24"/>
          <w:szCs w:val="24"/>
        </w:rPr>
        <w:t>EDICTO 21 22 23 02MMAY2019(1).pdf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2 de mayo de 2019. </w:t>
      </w:r>
    </w:p>
    <w:p w14:paraId="7E968B80" w14:textId="644B30B2"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24 25JUN2019(1).pdf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25 de junio de 2019. </w:t>
      </w:r>
    </w:p>
    <w:p w14:paraId="780D2C97" w14:textId="0248142B"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25 11OCT2019(1).pdf</w:t>
      </w:r>
      <w:r>
        <w:rPr>
          <w:b/>
          <w:bCs/>
          <w:i w:val="0"/>
          <w:iCs/>
          <w:sz w:val="24"/>
          <w:szCs w:val="24"/>
        </w:rPr>
        <w:t xml:space="preserve">”: </w:t>
      </w:r>
      <w:r>
        <w:rPr>
          <w:i w:val="0"/>
          <w:iCs/>
          <w:sz w:val="24"/>
          <w:szCs w:val="24"/>
        </w:rPr>
        <w:t xml:space="preserve">Periódico Oficial “Gaceta del Gobierno del Estado de México” correspondiente al </w:t>
      </w:r>
      <w:r w:rsidR="005A1530">
        <w:rPr>
          <w:i w:val="0"/>
          <w:iCs/>
          <w:sz w:val="24"/>
          <w:szCs w:val="24"/>
        </w:rPr>
        <w:t xml:space="preserve">11 de octubre de 2019. </w:t>
      </w:r>
    </w:p>
    <w:p w14:paraId="0E294E95" w14:textId="3DCD46FE"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26 01NOV2019(1).pdf</w:t>
      </w:r>
      <w:r>
        <w:rPr>
          <w:b/>
          <w:bCs/>
          <w:i w:val="0"/>
          <w:iCs/>
          <w:sz w:val="24"/>
          <w:szCs w:val="24"/>
        </w:rPr>
        <w:t xml:space="preserve">”: </w:t>
      </w:r>
      <w:r>
        <w:rPr>
          <w:i w:val="0"/>
          <w:iCs/>
          <w:sz w:val="24"/>
          <w:szCs w:val="24"/>
        </w:rPr>
        <w:t xml:space="preserve">Periódico Oficial “Gaceta del Gobierno del Estado de México” correspondiente al </w:t>
      </w:r>
      <w:r w:rsidR="005A1530">
        <w:rPr>
          <w:i w:val="0"/>
          <w:iCs/>
          <w:sz w:val="24"/>
          <w:szCs w:val="24"/>
        </w:rPr>
        <w:t xml:space="preserve">1 de noviembre de 2019. </w:t>
      </w:r>
    </w:p>
    <w:p w14:paraId="04C33071" w14:textId="5AA8E26A"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27 14ENE2020(1).pdf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14 de enero de 2020. </w:t>
      </w:r>
    </w:p>
    <w:p w14:paraId="44DF46C3" w14:textId="405DC268" w:rsidR="00F45A9B" w:rsidRDefault="009A596A" w:rsidP="00D44F89">
      <w:pPr>
        <w:pStyle w:val="Citas"/>
        <w:numPr>
          <w:ilvl w:val="0"/>
          <w:numId w:val="43"/>
        </w:numPr>
        <w:ind w:right="0"/>
        <w:rPr>
          <w:b/>
          <w:bCs/>
          <w:i w:val="0"/>
          <w:iCs/>
          <w:sz w:val="24"/>
          <w:szCs w:val="24"/>
        </w:rPr>
      </w:pPr>
      <w:r>
        <w:rPr>
          <w:b/>
          <w:bCs/>
          <w:i w:val="0"/>
          <w:iCs/>
          <w:sz w:val="24"/>
          <w:szCs w:val="24"/>
        </w:rPr>
        <w:t>“</w:t>
      </w:r>
      <w:r w:rsidR="00F45A9B" w:rsidRPr="00F45A9B">
        <w:rPr>
          <w:b/>
          <w:bCs/>
          <w:i w:val="0"/>
          <w:iCs/>
          <w:sz w:val="24"/>
          <w:szCs w:val="24"/>
        </w:rPr>
        <w:t>Edicto 28 30JUL2020(1).pdf</w:t>
      </w:r>
      <w:r>
        <w:rPr>
          <w:b/>
          <w:bCs/>
          <w:i w:val="0"/>
          <w:iCs/>
          <w:sz w:val="24"/>
          <w:szCs w:val="24"/>
        </w:rPr>
        <w:t xml:space="preserve">”: </w:t>
      </w:r>
      <w:r>
        <w:rPr>
          <w:i w:val="0"/>
          <w:iCs/>
          <w:sz w:val="24"/>
          <w:szCs w:val="24"/>
        </w:rPr>
        <w:t>Periódico Oficial “Gaceta del Gobierno del Estado de México” correspondiente al</w:t>
      </w:r>
      <w:r w:rsidR="005A1530">
        <w:rPr>
          <w:i w:val="0"/>
          <w:iCs/>
          <w:sz w:val="24"/>
          <w:szCs w:val="24"/>
        </w:rPr>
        <w:t xml:space="preserve"> 30 de </w:t>
      </w:r>
      <w:r w:rsidR="00164F80">
        <w:rPr>
          <w:i w:val="0"/>
          <w:iCs/>
          <w:sz w:val="24"/>
          <w:szCs w:val="24"/>
        </w:rPr>
        <w:t xml:space="preserve">julio de 2020. </w:t>
      </w:r>
    </w:p>
    <w:p w14:paraId="139BE3E0" w14:textId="141068D3" w:rsidR="00F45A9B" w:rsidRDefault="00F45A9B" w:rsidP="00164F80">
      <w:pPr>
        <w:pStyle w:val="Citas"/>
        <w:ind w:left="0" w:right="0"/>
        <w:rPr>
          <w:b/>
          <w:bCs/>
          <w:i w:val="0"/>
          <w:iCs/>
          <w:sz w:val="24"/>
          <w:szCs w:val="24"/>
        </w:rPr>
      </w:pPr>
    </w:p>
    <w:p w14:paraId="551E0150" w14:textId="5C569827" w:rsidR="00164F80" w:rsidRPr="00164F80" w:rsidRDefault="00164F80" w:rsidP="00164F80">
      <w:pPr>
        <w:pStyle w:val="Citas"/>
        <w:ind w:left="0" w:right="0"/>
        <w:rPr>
          <w:b/>
          <w:bCs/>
          <w:i w:val="0"/>
          <w:iCs/>
          <w:sz w:val="24"/>
          <w:szCs w:val="24"/>
        </w:rPr>
      </w:pPr>
      <w:r w:rsidRPr="007758AA">
        <w:rPr>
          <w:i w:val="0"/>
          <w:iCs/>
          <w:sz w:val="24"/>
          <w:szCs w:val="24"/>
        </w:rPr>
        <w:t xml:space="preserve">Con base en lo anteriormente expuesto, si bien es cierto que inicialmente </w:t>
      </w:r>
      <w:r w:rsidRPr="007758AA">
        <w:rPr>
          <w:b/>
          <w:bCs/>
          <w:i w:val="0"/>
          <w:iCs/>
          <w:sz w:val="24"/>
          <w:szCs w:val="24"/>
        </w:rPr>
        <w:t>El Sujeto Obligado</w:t>
      </w:r>
      <w:r w:rsidRPr="007758AA">
        <w:rPr>
          <w:i w:val="0"/>
          <w:iCs/>
          <w:sz w:val="24"/>
          <w:szCs w:val="24"/>
        </w:rPr>
        <w:t xml:space="preserve"> se limitó a proporcionar una fuente no precisa, así como un listado de ejemplares del Periódico Oficial “Gaceta del Gobierno del Estado de México”, lo cierto también es que mediante informe justificado remitió una compilación de ejemplares </w:t>
      </w:r>
      <w:r w:rsidR="007758AA" w:rsidRPr="007758AA">
        <w:rPr>
          <w:i w:val="0"/>
          <w:iCs/>
          <w:sz w:val="24"/>
          <w:szCs w:val="24"/>
        </w:rPr>
        <w:t xml:space="preserve">del Periódico en cita, </w:t>
      </w:r>
      <w:r w:rsidRPr="007758AA">
        <w:rPr>
          <w:i w:val="0"/>
          <w:iCs/>
          <w:sz w:val="24"/>
          <w:szCs w:val="24"/>
        </w:rPr>
        <w:t xml:space="preserve">vinculados con el reciclaje o chatarrización de vehículos, </w:t>
      </w:r>
      <w:r w:rsidRPr="007758AA">
        <w:rPr>
          <w:i w:val="0"/>
          <w:iCs/>
          <w:sz w:val="24"/>
          <w:szCs w:val="24"/>
        </w:rPr>
        <w:lastRenderedPageBreak/>
        <w:t>atendiendo los motivos de inconformidad esgrimidos por el particular al momento de interponer el medio de impugnación.</w:t>
      </w:r>
      <w:r>
        <w:rPr>
          <w:i w:val="0"/>
          <w:iCs/>
          <w:sz w:val="24"/>
          <w:szCs w:val="24"/>
        </w:rPr>
        <w:t xml:space="preserve"> </w:t>
      </w:r>
    </w:p>
    <w:p w14:paraId="56ABD6CA" w14:textId="77777777" w:rsidR="002C6637" w:rsidRDefault="002C6637" w:rsidP="002C663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95BF2BB" w14:textId="77777777"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77BA042" w14:textId="77777777" w:rsidR="002C6637" w:rsidRDefault="002C6637" w:rsidP="002C6637">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5CC00A3F" w14:textId="77777777" w:rsidR="002C6637" w:rsidRDefault="002C6637" w:rsidP="002C6637">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lastRenderedPageBreak/>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4E55FFE8" w14:textId="77777777" w:rsidR="002C6637" w:rsidRDefault="002C6637" w:rsidP="002C6637">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54474C22" w14:textId="77777777" w:rsidR="002C6637" w:rsidRDefault="002C6637" w:rsidP="002C6637">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4E40A0EC" w14:textId="77777777" w:rsidR="002C6637" w:rsidRDefault="002C6637" w:rsidP="002C6637">
      <w:pPr>
        <w:ind w:right="141"/>
        <w:jc w:val="both"/>
        <w:rPr>
          <w:rFonts w:ascii="Palatino Linotype" w:hAnsi="Palatino Linotype" w:cs="Arial"/>
        </w:rPr>
      </w:pPr>
    </w:p>
    <w:p w14:paraId="206A5F25" w14:textId="77777777"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2BD0C704" w14:textId="77777777" w:rsidR="002C6637" w:rsidRDefault="002C6637" w:rsidP="002C6637">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036F9D41" w14:textId="77777777" w:rsidR="002C6637" w:rsidRDefault="002C6637" w:rsidP="002C6637">
      <w:pPr>
        <w:pStyle w:val="Prrafodelista"/>
        <w:numPr>
          <w:ilvl w:val="0"/>
          <w:numId w:val="44"/>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BF06DF3" w14:textId="77777777" w:rsidR="002C6637" w:rsidRDefault="002C6637" w:rsidP="002C6637">
      <w:pPr>
        <w:pStyle w:val="Prrafodelista"/>
        <w:spacing w:line="360" w:lineRule="auto"/>
        <w:ind w:left="720" w:right="851"/>
        <w:jc w:val="both"/>
        <w:rPr>
          <w:rFonts w:ascii="Palatino Linotype" w:hAnsi="Palatino Linotype" w:cs="Arial"/>
          <w:b/>
        </w:rPr>
      </w:pPr>
    </w:p>
    <w:p w14:paraId="01B6EAFB" w14:textId="77777777" w:rsidR="002C6637" w:rsidRDefault="002C6637" w:rsidP="002C6637">
      <w:pPr>
        <w:spacing w:line="360" w:lineRule="auto"/>
        <w:jc w:val="both"/>
        <w:rPr>
          <w:rFonts w:ascii="Palatino Linotype" w:hAnsi="Palatino Linotype" w:cs="Arial"/>
          <w:sz w:val="24"/>
          <w:szCs w:val="24"/>
          <w:u w:val="single"/>
        </w:rPr>
      </w:pPr>
      <w:r>
        <w:rPr>
          <w:rFonts w:ascii="Palatino Linotype" w:hAnsi="Palatino Linotype" w:cs="Arial"/>
          <w:sz w:val="24"/>
          <w:szCs w:val="24"/>
        </w:rPr>
        <w:lastRenderedPageBreak/>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616161A5" w14:textId="77777777"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6FEBD533" w14:textId="77777777"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455F09B3" w14:textId="77777777" w:rsidR="002C6637" w:rsidRDefault="002C6637" w:rsidP="002C6637">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65FA06A5" w14:textId="3ADFF680" w:rsidR="000F2DAB" w:rsidRDefault="000F2DAB" w:rsidP="000F2DAB">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w:t>
      </w:r>
      <w:r>
        <w:rPr>
          <w:rFonts w:ascii="Palatino Linotype" w:hAnsi="Palatino Linotype" w:cs="Arial"/>
          <w:b/>
          <w:sz w:val="24"/>
          <w:szCs w:val="24"/>
        </w:rPr>
        <w:lastRenderedPageBreak/>
        <w:t xml:space="preserve">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szCs w:val="24"/>
        </w:rPr>
        <w:t>11400/INFOEM/IP/RR/2022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15A09B8B" w14:textId="39821AC5" w:rsidR="000A6768" w:rsidRDefault="000A6768" w:rsidP="000A6768">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4F49BEF9" w14:textId="77777777" w:rsidR="000A6768" w:rsidRPr="000A6768" w:rsidRDefault="000A6768" w:rsidP="000A6768">
      <w:pPr>
        <w:tabs>
          <w:tab w:val="left" w:pos="8080"/>
        </w:tabs>
        <w:spacing w:line="360" w:lineRule="auto"/>
        <w:jc w:val="both"/>
        <w:rPr>
          <w:rFonts w:ascii="Palatino Linotype" w:hAnsi="Palatino Linotype" w:cs="Arial"/>
          <w:bCs/>
          <w:sz w:val="24"/>
          <w:szCs w:val="24"/>
        </w:rPr>
      </w:pPr>
    </w:p>
    <w:p w14:paraId="31229C08" w14:textId="77777777" w:rsidR="00DB139B" w:rsidRPr="00895C52" w:rsidRDefault="00DB139B" w:rsidP="00DB139B">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17C8BC0B" w14:textId="77777777" w:rsidR="00DB139B" w:rsidRPr="00895C52" w:rsidRDefault="00DB139B" w:rsidP="00DB139B">
      <w:pPr>
        <w:spacing w:after="0" w:line="360" w:lineRule="auto"/>
        <w:jc w:val="center"/>
        <w:rPr>
          <w:rFonts w:ascii="Palatino Linotype" w:eastAsia="Times New Roman" w:hAnsi="Palatino Linotype" w:cs="Times New Roman"/>
          <w:bCs/>
          <w:spacing w:val="60"/>
          <w:sz w:val="24"/>
          <w:szCs w:val="24"/>
          <w:lang w:val="es-ES_tradnl" w:eastAsia="es-ES"/>
        </w:rPr>
      </w:pPr>
    </w:p>
    <w:p w14:paraId="0AE2C35F" w14:textId="3681B442" w:rsidR="00DB139B" w:rsidRDefault="00DB139B" w:rsidP="00DB139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Pr>
          <w:rFonts w:ascii="Palatino Linotype" w:eastAsiaTheme="minorEastAsia" w:hAnsi="Palatino Linotype" w:cs="Arial"/>
          <w:b/>
          <w:sz w:val="24"/>
          <w:szCs w:val="24"/>
          <w:lang w:val="es-ES_tradnl" w:eastAsia="es-ES"/>
        </w:rPr>
        <w:t>11400</w:t>
      </w:r>
      <w:r w:rsidRPr="00C40C29">
        <w:rPr>
          <w:rFonts w:ascii="Palatino Linotype" w:eastAsiaTheme="minorEastAsia" w:hAnsi="Palatino Linotype" w:cs="Arial"/>
          <w:b/>
          <w:sz w:val="24"/>
          <w:szCs w:val="24"/>
          <w:lang w:val="es-ES_tradnl" w:eastAsia="es-ES"/>
        </w:rPr>
        <w:t>/INFOEM/IP/RR/2022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Pr>
          <w:rFonts w:ascii="Palatino Linotype" w:eastAsiaTheme="minorEastAsia" w:hAnsi="Palatino Linotype" w:cs="Arial"/>
          <w:b/>
          <w:sz w:val="24"/>
          <w:szCs w:val="24"/>
          <w:lang w:val="es-ES_tradnl" w:eastAsia="es-ES"/>
        </w:rPr>
        <w:t>CUARTO</w:t>
      </w:r>
      <w:r w:rsidRPr="00C40C29">
        <w:rPr>
          <w:rFonts w:ascii="Palatino Linotype" w:eastAsiaTheme="minorEastAsia" w:hAnsi="Palatino Linotype" w:cs="Arial"/>
          <w:sz w:val="24"/>
          <w:szCs w:val="24"/>
          <w:lang w:val="es-ES_tradnl" w:eastAsia="es-ES"/>
        </w:rPr>
        <w:t xml:space="preserve"> de la presente resolución.</w:t>
      </w:r>
    </w:p>
    <w:p w14:paraId="386DD107" w14:textId="77777777" w:rsidR="00DB139B" w:rsidRPr="00895C52" w:rsidRDefault="00DB139B" w:rsidP="00DB139B">
      <w:pPr>
        <w:tabs>
          <w:tab w:val="left" w:pos="8647"/>
        </w:tabs>
        <w:spacing w:after="0" w:line="360" w:lineRule="auto"/>
        <w:ind w:right="51"/>
        <w:jc w:val="both"/>
        <w:rPr>
          <w:rFonts w:ascii="Palatino Linotype" w:eastAsiaTheme="minorEastAsia" w:hAnsi="Palatino Linotype" w:cs="Arial"/>
          <w:sz w:val="24"/>
          <w:szCs w:val="24"/>
          <w:lang w:eastAsia="es-ES"/>
        </w:rPr>
      </w:pPr>
    </w:p>
    <w:p w14:paraId="67F8D840" w14:textId="29EEDBED" w:rsidR="00DB139B" w:rsidRDefault="00DB139B" w:rsidP="00DB139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508CFFDE" w14:textId="77777777" w:rsidR="00DB139B" w:rsidRPr="00895C52" w:rsidRDefault="00DB139B" w:rsidP="00DB139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C40C1B6" w14:textId="5181D39A" w:rsidR="00DB139B" w:rsidRPr="00895C52" w:rsidRDefault="00DB139B" w:rsidP="00DB139B">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Pr="00895C52">
        <w:rPr>
          <w:rFonts w:ascii="Palatino Linotype" w:eastAsia="Times New Roman" w:hAnsi="Palatino Linotype" w:cs="Arial"/>
          <w:sz w:val="24"/>
          <w:szCs w:val="24"/>
          <w:lang w:val="es-ES" w:eastAsia="es-ES"/>
        </w:rPr>
        <w:lastRenderedPageBreak/>
        <w:t>de acuerdo a lo estipulado por el artículo 196 de la Ley de Transparencia y Acceso a la Información Pública del Estado de México y Municipios.</w:t>
      </w:r>
    </w:p>
    <w:p w14:paraId="56A5AE0F" w14:textId="7C9F9DC6" w:rsidR="00E244F9" w:rsidRDefault="00E244F9" w:rsidP="007E2B95">
      <w:pPr>
        <w:pStyle w:val="Citas"/>
        <w:ind w:left="0" w:right="0"/>
        <w:rPr>
          <w:i w:val="0"/>
          <w:iCs/>
          <w:sz w:val="24"/>
          <w:szCs w:val="24"/>
          <w:lang w:val="es-ES"/>
        </w:rPr>
      </w:pPr>
    </w:p>
    <w:p w14:paraId="5609817D" w14:textId="5D4632AC"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DATOS PERSONALES DEL ESTADO DE MÉXICO Y MUNICIPIOS</w:t>
      </w:r>
      <w:r w:rsidRPr="001460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PRIMERA SESIÓN ORDINARIA CELEBRADA EL TREINTA Y UNO DE AGOSTO DE DOS MIL VEINTIDÓS, ANTE EL   SECRETARIO TÉCNICO DEL PLENO, ALEXIS TAPIA RAMÍREZ. </w:t>
      </w:r>
    </w:p>
    <w:p w14:paraId="45B97279" w14:textId="5A10CC80"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bCs/>
        </w:rPr>
      </w:pPr>
      <w:r w:rsidRPr="0014609A">
        <w:rPr>
          <w:rFonts w:ascii="Palatino Linotype" w:hAnsi="Palatino Linotype"/>
          <w:bCs/>
        </w:rPr>
        <w:t>CCR/JCMA</w:t>
      </w:r>
    </w:p>
    <w:p w14:paraId="4A35470D" w14:textId="6912CB4C" w:rsidR="002C6637" w:rsidRDefault="0014609A"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lang w:val="es-MX" w:eastAsia="es-MX"/>
        </w:rPr>
        <mc:AlternateContent>
          <mc:Choice Requires="wps">
            <w:drawing>
              <wp:anchor distT="0" distB="0" distL="114300" distR="114300" simplePos="0" relativeHeight="251668480" behindDoc="0" locked="0" layoutInCell="1" allowOverlap="1" wp14:anchorId="1E648880" wp14:editId="11B423BB">
                <wp:simplePos x="0" y="0"/>
                <wp:positionH relativeFrom="column">
                  <wp:posOffset>-302895</wp:posOffset>
                </wp:positionH>
                <wp:positionV relativeFrom="paragraph">
                  <wp:posOffset>180340</wp:posOffset>
                </wp:positionV>
                <wp:extent cx="6637020" cy="2918460"/>
                <wp:effectExtent l="0" t="0" r="30480" b="34290"/>
                <wp:wrapNone/>
                <wp:docPr id="1" name="Straight Connector 1"/>
                <wp:cNvGraphicFramePr/>
                <a:graphic xmlns:a="http://schemas.openxmlformats.org/drawingml/2006/main">
                  <a:graphicData uri="http://schemas.microsoft.com/office/word/2010/wordprocessingShape">
                    <wps:wsp>
                      <wps:cNvCnPr/>
                      <wps:spPr>
                        <a:xfrm>
                          <a:off x="0" y="0"/>
                          <a:ext cx="6637020" cy="29184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60C061"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14.2pt" to="498.7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I/owEAAJoDAAAOAAAAZHJzL2Uyb0RvYy54bWysU8tu2zAQvAfIPxC8x5Kcwk0FyzkkaC9F&#10;GzTtBzDU0iLAF0jGkv++y7UtF2mBIkEuFJfcmd0Zrta3kzVsBzFp7zreLGrOwEnfa7ft+K+fn69u&#10;OEtZuF4Y76Dje0j8dnN5sR5DC0s/eNNDZEjiUjuGjg85h7aqkhzAirTwARxeKh+tyBjGbdVHMSK7&#10;NdWyrlfV6GMfopeQEp7eHy75hviVApm/K5UgM9Nx7C3TGml9Kmu1WYt2G0UYtDy2Id7QhRXaYdGZ&#10;6l5kwZ6j/ovKahl98iovpLeVV0pLIA2opqlfqHkcRADSguakMNuU3o9WftvduYeINowhtSk8xKJi&#10;UtGWL/bHJjJrP5sFU2YSD1er64/1Ej2VeLf81Nx8WJGd1RkeYspfwFtWNh032hU1ohW7ryljSUw9&#10;pWBwboB2eW+gJBv3AxTTPZZsCE2zAXcmsp3AVxVSgstNeUnko+wCU9qYGVj/H3jML1CguXkNeEZQ&#10;Ze/yDLba+fiv6nk6tawO+ScHDrqLBU++39PTkDU4AKTwOKxlwv6MCX7+pTa/AQAA//8DAFBLAwQU&#10;AAYACAAAACEAjleZCOMAAAAKAQAADwAAAGRycy9kb3ducmV2LnhtbEyPUUvDMBSF3wX/Q7iCb1tq&#10;qbarvR1jIM7BGG6D+Zg1sa02NyXJ1u7fG5/08XI+zvluMR91xy7KutYQwsM0AqaoMrKlGuGwf5lk&#10;wJwXJEVnSCFclYN5eXtTiFyagd7VZedrFkrI5QKh8b7POXdVo7RwU9MrCtmnsVr4cNqaSyuGUK47&#10;HkfRE9eipbDQiF4tG1V9784aYWNXq+Viff2i7YcejvH6uH0bXxHv78bFMzCvRv8Hw69+UIcyOJ3M&#10;maRjHcIkSdOAIsRZAiwAs1n6COyEkGRZBLws+P8Xyh8AAAD//wMAUEsBAi0AFAAGAAgAAAAhALaD&#10;OJL+AAAA4QEAABMAAAAAAAAAAAAAAAAAAAAAAFtDb250ZW50X1R5cGVzXS54bWxQSwECLQAUAAYA&#10;CAAAACEAOP0h/9YAAACUAQAACwAAAAAAAAAAAAAAAAAvAQAAX3JlbHMvLnJlbHNQSwECLQAUAAYA&#10;CAAAACEAnH5SP6MBAACaAwAADgAAAAAAAAAAAAAAAAAuAgAAZHJzL2Uyb0RvYy54bWxQSwECLQAU&#10;AAYACAAAACEAjleZCOMAAAAKAQAADwAAAAAAAAAAAAAAAAD9AwAAZHJzL2Rvd25yZXYueG1sUEsF&#10;BgAAAAAEAAQA8wAAAA0FAAAAAA==&#10;" strokecolor="#5b9bd5 [3204]" strokeweight=".5pt">
                <v:stroke joinstyle="miter"/>
              </v:line>
            </w:pict>
          </mc:Fallback>
        </mc:AlternateContent>
      </w: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p w14:paraId="48B36775" w14:textId="77777777" w:rsidR="009E4B6C" w:rsidRPr="008758F8" w:rsidRDefault="009E4B6C" w:rsidP="009E4B6C">
      <w:pPr>
        <w:pStyle w:val="Citas"/>
        <w:ind w:left="0" w:right="0"/>
        <w:rPr>
          <w:i w:val="0"/>
          <w:sz w:val="24"/>
          <w:szCs w:val="24"/>
        </w:rPr>
      </w:pPr>
    </w:p>
    <w:p w14:paraId="2594DB0F" w14:textId="77777777" w:rsidR="009E4B6C" w:rsidRDefault="009E4B6C" w:rsidP="009E4B6C">
      <w:pPr>
        <w:pStyle w:val="Citas"/>
        <w:ind w:left="0" w:right="0"/>
        <w:rPr>
          <w:i w:val="0"/>
          <w:sz w:val="24"/>
          <w:szCs w:val="24"/>
        </w:rPr>
      </w:pPr>
    </w:p>
    <w:p w14:paraId="5AA482F9" w14:textId="77777777" w:rsidR="009E4B6C" w:rsidRDefault="009E4B6C" w:rsidP="009E4B6C">
      <w:pPr>
        <w:pStyle w:val="Citas"/>
        <w:ind w:left="0" w:right="0"/>
        <w:rPr>
          <w:i w:val="0"/>
          <w:sz w:val="24"/>
          <w:szCs w:val="24"/>
        </w:rPr>
      </w:pPr>
    </w:p>
    <w:p w14:paraId="744170F5" w14:textId="77777777" w:rsidR="009E4B6C" w:rsidRDefault="009E4B6C" w:rsidP="009E4B6C">
      <w:pPr>
        <w:pStyle w:val="Citas"/>
        <w:ind w:left="0" w:right="0"/>
        <w:rPr>
          <w:i w:val="0"/>
          <w:sz w:val="24"/>
          <w:szCs w:val="24"/>
        </w:rPr>
      </w:pPr>
    </w:p>
    <w:p w14:paraId="0D97536E" w14:textId="77777777" w:rsidR="009E4B6C" w:rsidRDefault="009E4B6C" w:rsidP="009E4B6C">
      <w:pPr>
        <w:pStyle w:val="Citas"/>
        <w:ind w:left="0" w:right="0"/>
        <w:rPr>
          <w:i w:val="0"/>
          <w:sz w:val="24"/>
          <w:szCs w:val="24"/>
        </w:rPr>
      </w:pPr>
    </w:p>
    <w:p w14:paraId="01685026"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D7633A"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9E4B6C" w:rsidSect="00FB4AA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54691" w14:textId="77777777" w:rsidR="003A7600" w:rsidRDefault="003A7600" w:rsidP="006168E4">
      <w:pPr>
        <w:spacing w:after="0" w:line="240" w:lineRule="auto"/>
      </w:pPr>
      <w:r>
        <w:separator/>
      </w:r>
    </w:p>
  </w:endnote>
  <w:endnote w:type="continuationSeparator" w:id="0">
    <w:p w14:paraId="59F0C168" w14:textId="77777777" w:rsidR="003A7600" w:rsidRDefault="003A760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E2BC" w14:textId="614C2A4D"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6ED6">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6ED6">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FBE9" w14:textId="5E030DF2"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6E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6ED6">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11731" w14:textId="77777777" w:rsidR="003A7600" w:rsidRDefault="003A7600" w:rsidP="006168E4">
      <w:pPr>
        <w:spacing w:after="0" w:line="240" w:lineRule="auto"/>
      </w:pPr>
      <w:r>
        <w:separator/>
      </w:r>
    </w:p>
  </w:footnote>
  <w:footnote w:type="continuationSeparator" w:id="0">
    <w:p w14:paraId="613DF9BF" w14:textId="77777777" w:rsidR="003A7600" w:rsidRDefault="003A7600" w:rsidP="006168E4">
      <w:pPr>
        <w:spacing w:after="0" w:line="240" w:lineRule="auto"/>
      </w:pPr>
      <w:r>
        <w:continuationSeparator/>
      </w:r>
    </w:p>
  </w:footnote>
  <w:footnote w:id="1">
    <w:p w14:paraId="00E6199C" w14:textId="77777777" w:rsidR="00573EDD" w:rsidRPr="00911081" w:rsidRDefault="00573EDD" w:rsidP="00573ED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6712D46" w14:textId="77777777" w:rsidR="00573EDD" w:rsidRPr="00911081" w:rsidRDefault="00573EDD" w:rsidP="00573ED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9464977" w:rsidR="00E80B0F" w:rsidRPr="00185E5A" w:rsidRDefault="002051FE"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11400</w:t>
          </w:r>
          <w:r w:rsidR="00E80B0F" w:rsidRPr="00185E5A">
            <w:rPr>
              <w:rFonts w:ascii="Palatino Linotype" w:hAnsi="Palatino Linotype" w:cs="Arial"/>
              <w:bCs/>
              <w:lang w:eastAsia="es-MX"/>
            </w:rPr>
            <w:t>/INFOEM/IP/RR/20</w:t>
          </w:r>
          <w:r>
            <w:rPr>
              <w:rFonts w:ascii="Palatino Linotype" w:hAnsi="Palatino Linotype" w:cs="Arial"/>
              <w:bCs/>
              <w:lang w:eastAsia="es-MX"/>
            </w:rPr>
            <w:t>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47AA7FBF" w:rsidR="00E80B0F" w:rsidRPr="00185E5A" w:rsidRDefault="002051FE" w:rsidP="002F3269">
          <w:pPr>
            <w:spacing w:after="120" w:line="256" w:lineRule="auto"/>
            <w:ind w:left="639" w:right="214"/>
            <w:jc w:val="both"/>
            <w:rPr>
              <w:rFonts w:ascii="Palatino Linotype" w:hAnsi="Palatino Linotype" w:cs="Arial"/>
            </w:rPr>
          </w:pPr>
          <w:r>
            <w:rPr>
              <w:rFonts w:ascii="Palatino Linotype" w:hAnsi="Palatino Linotype" w:cs="Arial"/>
            </w:rPr>
            <w:t>Secretaría de Movilidad</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AE7BEFB" w:rsidR="00E80B0F" w:rsidRPr="00185E5A" w:rsidRDefault="002051FE"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11400</w:t>
          </w:r>
          <w:r w:rsidR="00E80B0F" w:rsidRPr="00185E5A">
            <w:rPr>
              <w:rFonts w:ascii="Palatino Linotype" w:hAnsi="Palatino Linotype" w:cs="Arial"/>
              <w:bCs/>
              <w:lang w:eastAsia="es-MX"/>
            </w:rPr>
            <w:t>/INFOEM/IP/RR/2022</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308B961" w:rsidR="00E80B0F" w:rsidRPr="00185E5A" w:rsidRDefault="000A6ED6"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52DB9E64" w:rsidR="00E80B0F" w:rsidRPr="00185E5A" w:rsidRDefault="002051FE" w:rsidP="002F3269">
          <w:pPr>
            <w:spacing w:after="120" w:line="256" w:lineRule="auto"/>
            <w:ind w:left="639" w:right="214"/>
            <w:jc w:val="both"/>
            <w:rPr>
              <w:rFonts w:ascii="Palatino Linotype" w:hAnsi="Palatino Linotype" w:cs="Arial"/>
            </w:rPr>
          </w:pPr>
          <w:r>
            <w:rPr>
              <w:rFonts w:ascii="Palatino Linotype" w:hAnsi="Palatino Linotype" w:cs="Arial"/>
            </w:rPr>
            <w:t>Secretaría de Movilidad</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3A3"/>
    <w:multiLevelType w:val="hybridMultilevel"/>
    <w:tmpl w:val="5350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15B78"/>
    <w:multiLevelType w:val="hybridMultilevel"/>
    <w:tmpl w:val="C2AE0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C95246"/>
    <w:multiLevelType w:val="hybridMultilevel"/>
    <w:tmpl w:val="3AAAE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E260B4"/>
    <w:multiLevelType w:val="hybridMultilevel"/>
    <w:tmpl w:val="7AB60FE0"/>
    <w:lvl w:ilvl="0" w:tplc="A8822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56C11"/>
    <w:multiLevelType w:val="hybridMultilevel"/>
    <w:tmpl w:val="080C2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B4B82"/>
    <w:multiLevelType w:val="hybridMultilevel"/>
    <w:tmpl w:val="D84A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B1A10"/>
    <w:multiLevelType w:val="hybridMultilevel"/>
    <w:tmpl w:val="2D5C76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25AAB"/>
    <w:multiLevelType w:val="hybridMultilevel"/>
    <w:tmpl w:val="93CA5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06034"/>
    <w:multiLevelType w:val="hybridMultilevel"/>
    <w:tmpl w:val="E7DEB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B13BF"/>
    <w:multiLevelType w:val="hybridMultilevel"/>
    <w:tmpl w:val="98F2F450"/>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092935"/>
    <w:multiLevelType w:val="hybridMultilevel"/>
    <w:tmpl w:val="04744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307A38"/>
    <w:multiLevelType w:val="hybridMultilevel"/>
    <w:tmpl w:val="FC62F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E04232"/>
    <w:multiLevelType w:val="hybridMultilevel"/>
    <w:tmpl w:val="78CEF028"/>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1A511B"/>
    <w:multiLevelType w:val="hybridMultilevel"/>
    <w:tmpl w:val="8C703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8744FF"/>
    <w:multiLevelType w:val="hybridMultilevel"/>
    <w:tmpl w:val="727A494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361935"/>
    <w:multiLevelType w:val="hybridMultilevel"/>
    <w:tmpl w:val="F30818CE"/>
    <w:lvl w:ilvl="0" w:tplc="1F625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2330B"/>
    <w:multiLevelType w:val="hybridMultilevel"/>
    <w:tmpl w:val="D1A66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343736"/>
    <w:multiLevelType w:val="hybridMultilevel"/>
    <w:tmpl w:val="59544400"/>
    <w:lvl w:ilvl="0" w:tplc="A9768B1C">
      <w:start w:val="7"/>
      <w:numFmt w:val="bullet"/>
      <w:lvlText w:val="-"/>
      <w:lvlJc w:val="left"/>
      <w:pPr>
        <w:ind w:left="1800" w:hanging="360"/>
      </w:pPr>
      <w:rPr>
        <w:rFonts w:ascii="Palatino Linotype" w:eastAsia="Times New Roman" w:hAnsi="Palatino Linotype"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5BB7B2C"/>
    <w:multiLevelType w:val="hybridMultilevel"/>
    <w:tmpl w:val="3CC85540"/>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D85663"/>
    <w:multiLevelType w:val="hybridMultilevel"/>
    <w:tmpl w:val="BE22B08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A7858E1"/>
    <w:multiLevelType w:val="hybridMultilevel"/>
    <w:tmpl w:val="085289C2"/>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7E7BD2"/>
    <w:multiLevelType w:val="hybridMultilevel"/>
    <w:tmpl w:val="D3840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A565D0"/>
    <w:multiLevelType w:val="hybridMultilevel"/>
    <w:tmpl w:val="3FB6B51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798618F"/>
    <w:multiLevelType w:val="hybridMultilevel"/>
    <w:tmpl w:val="DA82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7F5EA5"/>
    <w:multiLevelType w:val="hybridMultilevel"/>
    <w:tmpl w:val="5B041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DD4FF9"/>
    <w:multiLevelType w:val="hybridMultilevel"/>
    <w:tmpl w:val="0436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17650"/>
    <w:multiLevelType w:val="hybridMultilevel"/>
    <w:tmpl w:val="BEA69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512A90"/>
    <w:multiLevelType w:val="hybridMultilevel"/>
    <w:tmpl w:val="02E8E99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1D810D8"/>
    <w:multiLevelType w:val="hybridMultilevel"/>
    <w:tmpl w:val="A6AED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02701"/>
    <w:multiLevelType w:val="hybridMultilevel"/>
    <w:tmpl w:val="212AC32E"/>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7632EAC"/>
    <w:multiLevelType w:val="hybridMultilevel"/>
    <w:tmpl w:val="89F276A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4B53DBF"/>
    <w:multiLevelType w:val="hybridMultilevel"/>
    <w:tmpl w:val="ECBC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6" w15:restartNumberingAfterBreak="0">
    <w:nsid w:val="65BA4F88"/>
    <w:multiLevelType w:val="hybridMultilevel"/>
    <w:tmpl w:val="D3840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B536E"/>
    <w:multiLevelType w:val="hybridMultilevel"/>
    <w:tmpl w:val="26525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FA77DA"/>
    <w:multiLevelType w:val="hybridMultilevel"/>
    <w:tmpl w:val="6A9E9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B63EC3"/>
    <w:multiLevelType w:val="hybridMultilevel"/>
    <w:tmpl w:val="DDB640B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E2425AF"/>
    <w:multiLevelType w:val="hybridMultilevel"/>
    <w:tmpl w:val="B834190A"/>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F5973EB"/>
    <w:multiLevelType w:val="hybridMultilevel"/>
    <w:tmpl w:val="8C1A5500"/>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650E3F"/>
    <w:multiLevelType w:val="hybridMultilevel"/>
    <w:tmpl w:val="5148BA64"/>
    <w:lvl w:ilvl="0" w:tplc="1D8AA15A">
      <w:start w:val="3"/>
      <w:numFmt w:val="bullet"/>
      <w:lvlText w:val="-"/>
      <w:lvlJc w:val="left"/>
      <w:pPr>
        <w:ind w:left="2160" w:hanging="360"/>
      </w:pPr>
      <w:rPr>
        <w:rFonts w:ascii="Palatino Linotype" w:eastAsiaTheme="minorHAnsi" w:hAnsi="Palatino Linotype"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C75170"/>
    <w:multiLevelType w:val="hybridMultilevel"/>
    <w:tmpl w:val="D8DC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6"/>
  </w:num>
  <w:num w:numId="4">
    <w:abstractNumId w:val="31"/>
  </w:num>
  <w:num w:numId="5">
    <w:abstractNumId w:val="23"/>
  </w:num>
  <w:num w:numId="6">
    <w:abstractNumId w:val="15"/>
  </w:num>
  <w:num w:numId="7">
    <w:abstractNumId w:val="1"/>
  </w:num>
  <w:num w:numId="8">
    <w:abstractNumId w:val="28"/>
  </w:num>
  <w:num w:numId="9">
    <w:abstractNumId w:val="19"/>
  </w:num>
  <w:num w:numId="10">
    <w:abstractNumId w:val="39"/>
  </w:num>
  <w:num w:numId="11">
    <w:abstractNumId w:val="10"/>
  </w:num>
  <w:num w:numId="12">
    <w:abstractNumId w:val="24"/>
  </w:num>
  <w:num w:numId="13">
    <w:abstractNumId w:val="40"/>
  </w:num>
  <w:num w:numId="14">
    <w:abstractNumId w:val="32"/>
  </w:num>
  <w:num w:numId="15">
    <w:abstractNumId w:val="5"/>
  </w:num>
  <w:num w:numId="16">
    <w:abstractNumId w:val="34"/>
  </w:num>
  <w:num w:numId="17">
    <w:abstractNumId w:val="8"/>
  </w:num>
  <w:num w:numId="18">
    <w:abstractNumId w:val="20"/>
  </w:num>
  <w:num w:numId="19">
    <w:abstractNumId w:val="33"/>
  </w:num>
  <w:num w:numId="20">
    <w:abstractNumId w:val="7"/>
  </w:num>
  <w:num w:numId="21">
    <w:abstractNumId w:val="25"/>
  </w:num>
  <w:num w:numId="22">
    <w:abstractNumId w:val="37"/>
  </w:num>
  <w:num w:numId="23">
    <w:abstractNumId w:val="16"/>
  </w:num>
  <w:num w:numId="24">
    <w:abstractNumId w:val="21"/>
  </w:num>
  <w:num w:numId="25">
    <w:abstractNumId w:val="22"/>
  </w:num>
  <w:num w:numId="26">
    <w:abstractNumId w:val="41"/>
  </w:num>
  <w:num w:numId="27">
    <w:abstractNumId w:val="2"/>
  </w:num>
  <w:num w:numId="28">
    <w:abstractNumId w:val="42"/>
  </w:num>
  <w:num w:numId="29">
    <w:abstractNumId w:val="11"/>
  </w:num>
  <w:num w:numId="30">
    <w:abstractNumId w:val="14"/>
  </w:num>
  <w:num w:numId="31">
    <w:abstractNumId w:val="30"/>
  </w:num>
  <w:num w:numId="32">
    <w:abstractNumId w:val="4"/>
  </w:num>
  <w:num w:numId="33">
    <w:abstractNumId w:val="43"/>
  </w:num>
  <w:num w:numId="34">
    <w:abstractNumId w:val="9"/>
  </w:num>
  <w:num w:numId="35">
    <w:abstractNumId w:val="35"/>
  </w:num>
  <w:num w:numId="36">
    <w:abstractNumId w:val="13"/>
  </w:num>
  <w:num w:numId="37">
    <w:abstractNumId w:val="0"/>
  </w:num>
  <w:num w:numId="38">
    <w:abstractNumId w:val="26"/>
  </w:num>
  <w:num w:numId="39">
    <w:abstractNumId w:val="3"/>
  </w:num>
  <w:num w:numId="40">
    <w:abstractNumId w:val="38"/>
  </w:num>
  <w:num w:numId="41">
    <w:abstractNumId w:val="17"/>
  </w:num>
  <w:num w:numId="42">
    <w:abstractNumId w:val="18"/>
  </w:num>
  <w:num w:numId="43">
    <w:abstractNumId w:val="12"/>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77339"/>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6ED6"/>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611CC"/>
    <w:rsid w:val="001612E6"/>
    <w:rsid w:val="00161D54"/>
    <w:rsid w:val="00162A4D"/>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57D7"/>
    <w:rsid w:val="00195BB1"/>
    <w:rsid w:val="001A02EC"/>
    <w:rsid w:val="001A1D9B"/>
    <w:rsid w:val="001A1FF5"/>
    <w:rsid w:val="001A2929"/>
    <w:rsid w:val="001A318E"/>
    <w:rsid w:val="001A3605"/>
    <w:rsid w:val="001A3CAB"/>
    <w:rsid w:val="001A4026"/>
    <w:rsid w:val="001A577E"/>
    <w:rsid w:val="001A7C9B"/>
    <w:rsid w:val="001B05B9"/>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638F"/>
    <w:rsid w:val="00246807"/>
    <w:rsid w:val="00247D10"/>
    <w:rsid w:val="00250470"/>
    <w:rsid w:val="00252985"/>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E3E"/>
    <w:rsid w:val="00357457"/>
    <w:rsid w:val="003605CA"/>
    <w:rsid w:val="0036135D"/>
    <w:rsid w:val="003616D4"/>
    <w:rsid w:val="00361B9C"/>
    <w:rsid w:val="00362DB4"/>
    <w:rsid w:val="0036339F"/>
    <w:rsid w:val="00364209"/>
    <w:rsid w:val="00365DA0"/>
    <w:rsid w:val="00367FCC"/>
    <w:rsid w:val="003733F5"/>
    <w:rsid w:val="00374916"/>
    <w:rsid w:val="00375BBA"/>
    <w:rsid w:val="00376CEC"/>
    <w:rsid w:val="00377530"/>
    <w:rsid w:val="00380010"/>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A7600"/>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2678"/>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ACB"/>
    <w:rsid w:val="00545E93"/>
    <w:rsid w:val="00547D93"/>
    <w:rsid w:val="005520FE"/>
    <w:rsid w:val="00556513"/>
    <w:rsid w:val="00557560"/>
    <w:rsid w:val="005575CB"/>
    <w:rsid w:val="0056015B"/>
    <w:rsid w:val="00562653"/>
    <w:rsid w:val="00563D74"/>
    <w:rsid w:val="005646F9"/>
    <w:rsid w:val="00567998"/>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ED8"/>
    <w:rsid w:val="006F396A"/>
    <w:rsid w:val="006F3C14"/>
    <w:rsid w:val="006F3F71"/>
    <w:rsid w:val="006F492D"/>
    <w:rsid w:val="006F4DF6"/>
    <w:rsid w:val="006F4DFF"/>
    <w:rsid w:val="00701033"/>
    <w:rsid w:val="00701B61"/>
    <w:rsid w:val="00702A39"/>
    <w:rsid w:val="00707049"/>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904E4A"/>
    <w:rsid w:val="00905422"/>
    <w:rsid w:val="00911080"/>
    <w:rsid w:val="00913133"/>
    <w:rsid w:val="00913ED3"/>
    <w:rsid w:val="009145F6"/>
    <w:rsid w:val="00920128"/>
    <w:rsid w:val="00921DB9"/>
    <w:rsid w:val="00922381"/>
    <w:rsid w:val="00922957"/>
    <w:rsid w:val="00922B27"/>
    <w:rsid w:val="0092403D"/>
    <w:rsid w:val="009268BB"/>
    <w:rsid w:val="00926D4D"/>
    <w:rsid w:val="009278D2"/>
    <w:rsid w:val="0093296F"/>
    <w:rsid w:val="00932A88"/>
    <w:rsid w:val="00934F3F"/>
    <w:rsid w:val="00935D2F"/>
    <w:rsid w:val="00940116"/>
    <w:rsid w:val="009402DB"/>
    <w:rsid w:val="00941DFA"/>
    <w:rsid w:val="009449B8"/>
    <w:rsid w:val="00944DC9"/>
    <w:rsid w:val="00945479"/>
    <w:rsid w:val="00945D0C"/>
    <w:rsid w:val="00946380"/>
    <w:rsid w:val="009464B0"/>
    <w:rsid w:val="009517DA"/>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9FE"/>
    <w:rsid w:val="009A596A"/>
    <w:rsid w:val="009A686F"/>
    <w:rsid w:val="009A77EC"/>
    <w:rsid w:val="009B1356"/>
    <w:rsid w:val="009B28A2"/>
    <w:rsid w:val="009B33A8"/>
    <w:rsid w:val="009B3487"/>
    <w:rsid w:val="009B3D6C"/>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173F8"/>
    <w:rsid w:val="00A214B4"/>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85E"/>
    <w:rsid w:val="00A565E7"/>
    <w:rsid w:val="00A56B6B"/>
    <w:rsid w:val="00A625E2"/>
    <w:rsid w:val="00A63D5A"/>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BEE"/>
    <w:rsid w:val="00AE008F"/>
    <w:rsid w:val="00AE1841"/>
    <w:rsid w:val="00AE1EF2"/>
    <w:rsid w:val="00AE23FC"/>
    <w:rsid w:val="00AE2CA1"/>
    <w:rsid w:val="00AE3471"/>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56FE"/>
    <w:rsid w:val="00B25C76"/>
    <w:rsid w:val="00B26C37"/>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A1B63"/>
    <w:rsid w:val="00CA58BD"/>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4F89"/>
    <w:rsid w:val="00D45975"/>
    <w:rsid w:val="00D52AC7"/>
    <w:rsid w:val="00D53178"/>
    <w:rsid w:val="00D53772"/>
    <w:rsid w:val="00D54CA9"/>
    <w:rsid w:val="00D555B6"/>
    <w:rsid w:val="00D556EC"/>
    <w:rsid w:val="00D56D67"/>
    <w:rsid w:val="00D61972"/>
    <w:rsid w:val="00D61EC5"/>
    <w:rsid w:val="00D627AD"/>
    <w:rsid w:val="00D62DD7"/>
    <w:rsid w:val="00D6340F"/>
    <w:rsid w:val="00D66135"/>
    <w:rsid w:val="00D67147"/>
    <w:rsid w:val="00D707C1"/>
    <w:rsid w:val="00D72D16"/>
    <w:rsid w:val="00D74213"/>
    <w:rsid w:val="00D8049E"/>
    <w:rsid w:val="00D804D4"/>
    <w:rsid w:val="00D81914"/>
    <w:rsid w:val="00D8195B"/>
    <w:rsid w:val="00D8561C"/>
    <w:rsid w:val="00D8619F"/>
    <w:rsid w:val="00D86764"/>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794"/>
    <w:rsid w:val="00F22566"/>
    <w:rsid w:val="00F22963"/>
    <w:rsid w:val="00F22D0E"/>
    <w:rsid w:val="00F25D50"/>
    <w:rsid w:val="00F2654F"/>
    <w:rsid w:val="00F34250"/>
    <w:rsid w:val="00F376BC"/>
    <w:rsid w:val="00F37993"/>
    <w:rsid w:val="00F403EA"/>
    <w:rsid w:val="00F410AC"/>
    <w:rsid w:val="00F42753"/>
    <w:rsid w:val="00F45A9B"/>
    <w:rsid w:val="00F47DEC"/>
    <w:rsid w:val="00F510DB"/>
    <w:rsid w:val="00F54525"/>
    <w:rsid w:val="00F55EF2"/>
    <w:rsid w:val="00F56B30"/>
    <w:rsid w:val="00F615B6"/>
    <w:rsid w:val="00F64643"/>
    <w:rsid w:val="00F6495A"/>
    <w:rsid w:val="00F70EAF"/>
    <w:rsid w:val="00F727B0"/>
    <w:rsid w:val="00F72B5D"/>
    <w:rsid w:val="00F750BE"/>
    <w:rsid w:val="00F84FFF"/>
    <w:rsid w:val="00F87CAA"/>
    <w:rsid w:val="00F90E93"/>
    <w:rsid w:val="00F91F36"/>
    <w:rsid w:val="00F94BD5"/>
    <w:rsid w:val="00F96D4C"/>
    <w:rsid w:val="00F97F52"/>
    <w:rsid w:val="00FA0A3F"/>
    <w:rsid w:val="00FA0D06"/>
    <w:rsid w:val="00FA2545"/>
    <w:rsid w:val="00FA41C5"/>
    <w:rsid w:val="00FA5036"/>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ve_periodico_oficial" TargetMode="External"/><Relationship Id="rId13" Type="http://schemas.openxmlformats.org/officeDocument/2006/relationships/image" Target="media/image4.png"/><Relationship Id="rId18" Type="http://schemas.openxmlformats.org/officeDocument/2006/relationships/hyperlink" Target="http://consultas.ifai.org.mx/descargar.php?r=./pdf/resoluciones/2018/&amp;a=RRA%20509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consultas.ifai.org.mx/descargar.php?r=./pdf/resoluciones/2018/&amp;a=RRA%20454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islacion.edomex.gob.mx/ve_periodico_oficial"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consultas.ifai.org.mx/descargar.php?r=./pdf/resoluciones/2019/&amp;a=RRA%2014270.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68F4-CC38-4B7C-81E5-BCA5B386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42</Pages>
  <Words>8001</Words>
  <Characters>44010</Characters>
  <Application>Microsoft Office Word</Application>
  <DocSecurity>0</DocSecurity>
  <Lines>366</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19</cp:revision>
  <cp:lastPrinted>2020-01-30T23:10:00Z</cp:lastPrinted>
  <dcterms:created xsi:type="dcterms:W3CDTF">2022-08-22T00:05:00Z</dcterms:created>
  <dcterms:modified xsi:type="dcterms:W3CDTF">2022-09-15T19:13:00Z</dcterms:modified>
</cp:coreProperties>
</file>