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BDA9"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0F3615">
        <w:rPr>
          <w:rFonts w:ascii="Palatino Linotype" w:eastAsia="Palatino Linotype" w:hAnsi="Palatino Linotype" w:cs="Palatino Linotype"/>
        </w:rPr>
        <w:t>celebrada el</w:t>
      </w:r>
      <w:r>
        <w:rPr>
          <w:rFonts w:ascii="Palatino Linotype" w:eastAsia="Palatino Linotype" w:hAnsi="Palatino Linotype" w:cs="Palatino Linotype"/>
        </w:rPr>
        <w:t xml:space="preserve"> diecisiete de agosto de dos mil veintidós. </w:t>
      </w:r>
    </w:p>
    <w:p w14:paraId="38F5D470" w14:textId="77777777" w:rsidR="009D0B92" w:rsidRDefault="009D0B92">
      <w:pPr>
        <w:spacing w:line="360" w:lineRule="auto"/>
        <w:jc w:val="both"/>
        <w:rPr>
          <w:rFonts w:ascii="Palatino Linotype" w:eastAsia="Palatino Linotype" w:hAnsi="Palatino Linotype" w:cs="Palatino Linotype"/>
        </w:rPr>
      </w:pPr>
    </w:p>
    <w:p w14:paraId="49E39092"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08777/INFOEM/IP/RR/2022, </w:t>
      </w:r>
      <w:r>
        <w:rPr>
          <w:rFonts w:ascii="Palatino Linotype" w:eastAsia="Palatino Linotype" w:hAnsi="Palatino Linotype" w:cs="Palatino Linotype"/>
        </w:rPr>
        <w:t xml:space="preserve">promovido por un particular de forma anónima, a quien en lo sucesivo se le </w:t>
      </w:r>
      <w:proofErr w:type="gramStart"/>
      <w:r>
        <w:rPr>
          <w:rFonts w:ascii="Palatino Linotype" w:eastAsia="Palatino Linotype" w:hAnsi="Palatino Linotype" w:cs="Palatino Linotype"/>
        </w:rPr>
        <w:t>denominara como</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Almoloya de Juárez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3A2E209C" w14:textId="77777777" w:rsidR="009D0B92" w:rsidRDefault="009D0B92">
      <w:pPr>
        <w:spacing w:line="360" w:lineRule="auto"/>
        <w:jc w:val="both"/>
        <w:rPr>
          <w:rFonts w:ascii="Palatino Linotype" w:eastAsia="Palatino Linotype" w:hAnsi="Palatino Linotype" w:cs="Palatino Linotype"/>
          <w:b/>
        </w:rPr>
      </w:pPr>
    </w:p>
    <w:p w14:paraId="16A5C5E9" w14:textId="77777777" w:rsidR="009D0B92" w:rsidRDefault="00162043">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70A628D3" w14:textId="77777777" w:rsidR="009D0B92" w:rsidRDefault="009D0B92">
      <w:pPr>
        <w:rPr>
          <w:rFonts w:ascii="Palatino Linotype" w:eastAsia="Palatino Linotype" w:hAnsi="Palatino Linotype" w:cs="Palatino Linotype"/>
          <w:b/>
        </w:rPr>
      </w:pPr>
    </w:p>
    <w:p w14:paraId="317914CC" w14:textId="77777777" w:rsidR="009D0B92" w:rsidRDefault="00162043">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0D1FB08D" w14:textId="77777777" w:rsidR="009D0B92" w:rsidRDefault="00162043">
      <w:pPr>
        <w:spacing w:line="360" w:lineRule="auto"/>
        <w:jc w:val="both"/>
        <w:rPr>
          <w:rFonts w:ascii="Palatino Linotype" w:eastAsia="Palatino Linotype" w:hAnsi="Palatino Linotype" w:cs="Palatino Linotype"/>
          <w:i/>
          <w:sz w:val="20"/>
          <w:szCs w:val="20"/>
        </w:rPr>
      </w:pPr>
      <w:bookmarkStart w:id="0" w:name="_heading=h.ifuj3wtxm21l" w:colFirst="0" w:colLast="0"/>
      <w:bookmarkEnd w:id="0"/>
      <w:r>
        <w:rPr>
          <w:rFonts w:ascii="Palatino Linotype" w:eastAsia="Palatino Linotype" w:hAnsi="Palatino Linotype" w:cs="Palatino Linotype"/>
        </w:rPr>
        <w:t xml:space="preserve"> En fecha dieciocho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00130/ALMOJU/IP/2022, </w:t>
      </w:r>
      <w:r>
        <w:rPr>
          <w:rFonts w:ascii="Palatino Linotype" w:eastAsia="Palatino Linotype" w:hAnsi="Palatino Linotype" w:cs="Palatino Linotype"/>
        </w:rPr>
        <w:t>requirió, lo siguiente:</w:t>
      </w:r>
    </w:p>
    <w:p w14:paraId="13C4CDEB" w14:textId="77777777" w:rsidR="009D0B92" w:rsidRDefault="00162043">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“Solicito, </w:t>
      </w:r>
      <w:proofErr w:type="spellStart"/>
      <w:r>
        <w:rPr>
          <w:rFonts w:ascii="Palatino Linotype" w:eastAsia="Palatino Linotype" w:hAnsi="Palatino Linotype" w:cs="Palatino Linotype"/>
          <w:i/>
          <w:sz w:val="22"/>
          <w:szCs w:val="22"/>
        </w:rPr>
        <w:t>resibos</w:t>
      </w:r>
      <w:proofErr w:type="spellEnd"/>
      <w:r>
        <w:rPr>
          <w:rFonts w:ascii="Palatino Linotype" w:eastAsia="Palatino Linotype" w:hAnsi="Palatino Linotype" w:cs="Palatino Linotype"/>
          <w:i/>
          <w:sz w:val="22"/>
          <w:szCs w:val="22"/>
        </w:rPr>
        <w:t xml:space="preserve"> de pago de nómina y raya de todo el personal que trabaja en el ayuntamiento de </w:t>
      </w:r>
      <w:proofErr w:type="spellStart"/>
      <w:r>
        <w:rPr>
          <w:rFonts w:ascii="Palatino Linotype" w:eastAsia="Palatino Linotype" w:hAnsi="Palatino Linotype" w:cs="Palatino Linotype"/>
          <w:i/>
          <w:sz w:val="22"/>
          <w:szCs w:val="22"/>
        </w:rPr>
        <w:t>almoloya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juarez</w:t>
      </w:r>
      <w:proofErr w:type="spellEnd"/>
      <w:r>
        <w:rPr>
          <w:rFonts w:ascii="Palatino Linotype" w:eastAsia="Palatino Linotype" w:hAnsi="Palatino Linotype" w:cs="Palatino Linotype"/>
          <w:i/>
          <w:sz w:val="22"/>
          <w:szCs w:val="22"/>
        </w:rPr>
        <w:t xml:space="preserve"> México. Así como </w:t>
      </w:r>
      <w:proofErr w:type="spellStart"/>
      <w:r>
        <w:rPr>
          <w:rFonts w:ascii="Palatino Linotype" w:eastAsia="Palatino Linotype" w:hAnsi="Palatino Linotype" w:cs="Palatino Linotype"/>
          <w:i/>
          <w:sz w:val="22"/>
          <w:szCs w:val="22"/>
        </w:rPr>
        <w:t>resibos</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onorarios</w:t>
      </w:r>
      <w:proofErr w:type="spellEnd"/>
      <w:r>
        <w:rPr>
          <w:rFonts w:ascii="Palatino Linotype" w:eastAsia="Palatino Linotype" w:hAnsi="Palatino Linotype" w:cs="Palatino Linotype"/>
          <w:i/>
          <w:sz w:val="22"/>
          <w:szCs w:val="22"/>
        </w:rPr>
        <w:t xml:space="preserve"> de pagos varios, facturas de obra pública, arrendamiento de edificios, maquinaria y todo los que </w:t>
      </w:r>
      <w:proofErr w:type="spellStart"/>
      <w:r>
        <w:rPr>
          <w:rFonts w:ascii="Palatino Linotype" w:eastAsia="Palatino Linotype" w:hAnsi="Palatino Linotype" w:cs="Palatino Linotype"/>
          <w:i/>
          <w:sz w:val="22"/>
          <w:szCs w:val="22"/>
        </w:rPr>
        <w:t>resiban</w:t>
      </w:r>
      <w:proofErr w:type="spellEnd"/>
      <w:r>
        <w:rPr>
          <w:rFonts w:ascii="Palatino Linotype" w:eastAsia="Palatino Linotype" w:hAnsi="Palatino Linotype" w:cs="Palatino Linotype"/>
          <w:i/>
          <w:sz w:val="22"/>
          <w:szCs w:val="22"/>
        </w:rPr>
        <w:t xml:space="preserve"> pago del ayuntamiento del periodo 01 de enero 2022 </w:t>
      </w:r>
      <w:proofErr w:type="spellStart"/>
      <w:r>
        <w:rPr>
          <w:rFonts w:ascii="Palatino Linotype" w:eastAsia="Palatino Linotype" w:hAnsi="Palatino Linotype" w:cs="Palatino Linotype"/>
          <w:i/>
          <w:sz w:val="22"/>
          <w:szCs w:val="22"/>
        </w:rPr>
        <w:t>a el</w:t>
      </w:r>
      <w:proofErr w:type="spellEnd"/>
      <w:r>
        <w:rPr>
          <w:rFonts w:ascii="Palatino Linotype" w:eastAsia="Palatino Linotype" w:hAnsi="Palatino Linotype" w:cs="Palatino Linotype"/>
          <w:i/>
          <w:sz w:val="22"/>
          <w:szCs w:val="22"/>
        </w:rPr>
        <w:t xml:space="preserve"> 31 de marzo de 2022 (sic)</w:t>
      </w:r>
    </w:p>
    <w:p w14:paraId="001C68CC" w14:textId="77777777" w:rsidR="009D0B92" w:rsidRDefault="009D0B92">
      <w:pPr>
        <w:tabs>
          <w:tab w:val="left" w:pos="851"/>
        </w:tabs>
        <w:ind w:right="901"/>
        <w:jc w:val="both"/>
        <w:rPr>
          <w:rFonts w:ascii="Palatino Linotype" w:eastAsia="Palatino Linotype" w:hAnsi="Palatino Linotype" w:cs="Palatino Linotype"/>
          <w:sz w:val="22"/>
          <w:szCs w:val="22"/>
        </w:rPr>
      </w:pPr>
    </w:p>
    <w:p w14:paraId="5CED04F8" w14:textId="77777777" w:rsidR="009D0B92" w:rsidRDefault="00162043">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0BE4740B" w14:textId="77777777" w:rsidR="009D0B92" w:rsidRDefault="00162043">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II. Turno de requerimiento del Sujeto Obligado</w:t>
      </w:r>
    </w:p>
    <w:p w14:paraId="5644729B"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electrónicos del SAIMEX advierte en fecha diecinueve de abril del dos mil veintidós </w:t>
      </w:r>
      <w:proofErr w:type="gramStart"/>
      <w:r>
        <w:rPr>
          <w:rFonts w:ascii="Palatino Linotype" w:eastAsia="Palatino Linotype" w:hAnsi="Palatino Linotype" w:cs="Palatino Linotype"/>
        </w:rPr>
        <w:t>el  turno</w:t>
      </w:r>
      <w:proofErr w:type="gramEnd"/>
      <w:r>
        <w:rPr>
          <w:rFonts w:ascii="Palatino Linotype" w:eastAsia="Palatino Linotype" w:hAnsi="Palatino Linotype" w:cs="Palatino Linotype"/>
        </w:rPr>
        <w:t xml:space="preserve"> de requerimiento hecho al servidor público habilitado que estimó competente, en términos de lo establecido por el artículo 162 de la Ley de Transparencia y Acceso a la Información Pública del Estado de México y Municipios.</w:t>
      </w:r>
    </w:p>
    <w:p w14:paraId="1AED8F62" w14:textId="77777777" w:rsidR="009D0B92" w:rsidRDefault="00162043">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26A26BBC" w14:textId="77777777" w:rsidR="009D0B92" w:rsidRDefault="00162043">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400BC990"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diez de mayo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14:paraId="1F4070FB"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3B1498" w14:textId="77777777" w:rsidR="009D0B92" w:rsidRDefault="00162043">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Con fundamento en los artículos 4,12,59,143 fracción I de la Ley de Transparencia y Acceso a la Información Pública del Estado de México y Municipios, se adjunta respuesta del Tesorero Municipal, así mismo se hace de su conocimiento que el sistema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actualmente genera la descarga de recibos CFDI en versión Transparencia, motivo por el cual los recibos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que se mandan va visible el código QR y la cadena, pero no contienen datos personales ya que sufren modificaciones para no ser visible y no afectar a terceros.”(Sic)</w:t>
      </w:r>
    </w:p>
    <w:p w14:paraId="2391C2AB" w14:textId="77777777" w:rsidR="009D0B92" w:rsidRDefault="009D0B92">
      <w:pPr>
        <w:spacing w:line="360" w:lineRule="auto"/>
        <w:jc w:val="both"/>
        <w:rPr>
          <w:rFonts w:ascii="Palatino Linotype" w:eastAsia="Palatino Linotype" w:hAnsi="Palatino Linotype" w:cs="Palatino Linotype"/>
        </w:rPr>
      </w:pPr>
    </w:p>
    <w:p w14:paraId="29E5DD7C"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Adjuntando a su respuesta los archivos que se describen a continuación: </w:t>
      </w:r>
    </w:p>
    <w:p w14:paraId="726E9CD6" w14:textId="77777777" w:rsidR="009D0B92" w:rsidRDefault="00162043">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 xml:space="preserve">solicitud 130.pdf </w:t>
      </w:r>
      <w:r>
        <w:rPr>
          <w:rFonts w:ascii="Palatino Linotype" w:eastAsia="Palatino Linotype" w:hAnsi="Palatino Linotype" w:cs="Palatino Linotype"/>
        </w:rPr>
        <w:t xml:space="preserve">de cuyo contenido se advierte la respuesta firmada por el Tesorero Municipal en fecha nueve de mayo de dos mil </w:t>
      </w:r>
      <w:r>
        <w:rPr>
          <w:rFonts w:ascii="Palatino Linotype" w:eastAsia="Palatino Linotype" w:hAnsi="Palatino Linotype" w:cs="Palatino Linotype"/>
        </w:rPr>
        <w:lastRenderedPageBreak/>
        <w:t xml:space="preserve">veintidós, indicando remitir los recibos de nómina de la primera quincena de enero a la segunda quincena de marzo del presente año, indicando que las facturas de obra pública y </w:t>
      </w:r>
      <w:proofErr w:type="gramStart"/>
      <w:r>
        <w:rPr>
          <w:rFonts w:ascii="Palatino Linotype" w:eastAsia="Palatino Linotype" w:hAnsi="Palatino Linotype" w:cs="Palatino Linotype"/>
        </w:rPr>
        <w:t>maquinaria,</w:t>
      </w:r>
      <w:proofErr w:type="gramEnd"/>
      <w:r>
        <w:rPr>
          <w:rFonts w:ascii="Palatino Linotype" w:eastAsia="Palatino Linotype" w:hAnsi="Palatino Linotype" w:cs="Palatino Linotype"/>
        </w:rPr>
        <w:t xml:space="preserve"> se encuentran en proceso de integración. </w:t>
      </w:r>
    </w:p>
    <w:p w14:paraId="18839FD3" w14:textId="77777777" w:rsidR="009D0B92" w:rsidRDefault="00162043">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de nombre </w:t>
      </w:r>
      <w:r>
        <w:rPr>
          <w:rFonts w:ascii="Palatino Linotype" w:eastAsia="Palatino Linotype" w:hAnsi="Palatino Linotype" w:cs="Palatino Linotype"/>
          <w:i/>
        </w:rPr>
        <w:t xml:space="preserve">RECIBOS NOMINA ALMOLOYA DE JUAREZ ENERO 1ERA QNA-2022 b.pdf, </w:t>
      </w:r>
      <w:r>
        <w:rPr>
          <w:rFonts w:ascii="Palatino Linotype" w:eastAsia="Palatino Linotype" w:hAnsi="Palatino Linotype" w:cs="Palatino Linotype"/>
        </w:rPr>
        <w:t xml:space="preserve">el cual consta de setecientas cuarenta fojas con los recibos de nómina de los servidores públicos del Ayuntamiento de Almoloya de Juárez, correspondientes a la primera quincena del mes de enero de dos mil veintidós.    </w:t>
      </w:r>
    </w:p>
    <w:p w14:paraId="0C9732A7" w14:textId="77777777" w:rsidR="009D0B92" w:rsidRDefault="00162043">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RECIBOS NOMINA ALMOLOYA DE JUAREZ ENERO 2DA QNA-2022 b.pdf</w:t>
      </w:r>
      <w:r>
        <w:rPr>
          <w:rFonts w:ascii="Palatino Linotype" w:eastAsia="Palatino Linotype" w:hAnsi="Palatino Linotype" w:cs="Palatino Linotype"/>
        </w:rPr>
        <w:t xml:space="preserve">, el cual consta de seiscientas sesenta siete fojas con los recibos de nómina de los servidores públicos del Ayuntamiento de Almoloya de Juárez, correspondientes a la </w:t>
      </w:r>
      <w:proofErr w:type="gramStart"/>
      <w:r>
        <w:rPr>
          <w:rFonts w:ascii="Palatino Linotype" w:eastAsia="Palatino Linotype" w:hAnsi="Palatino Linotype" w:cs="Palatino Linotype"/>
        </w:rPr>
        <w:t>segunda  quincena</w:t>
      </w:r>
      <w:proofErr w:type="gramEnd"/>
      <w:r>
        <w:rPr>
          <w:rFonts w:ascii="Palatino Linotype" w:eastAsia="Palatino Linotype" w:hAnsi="Palatino Linotype" w:cs="Palatino Linotype"/>
        </w:rPr>
        <w:t xml:space="preserve"> del mes de enero de dos mil veintidós. </w:t>
      </w:r>
    </w:p>
    <w:p w14:paraId="1F7EF1B5" w14:textId="77777777" w:rsidR="009D0B92" w:rsidRDefault="00162043">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de nombre </w:t>
      </w:r>
      <w:r>
        <w:rPr>
          <w:rFonts w:ascii="Palatino Linotype" w:eastAsia="Palatino Linotype" w:hAnsi="Palatino Linotype" w:cs="Palatino Linotype"/>
          <w:i/>
        </w:rPr>
        <w:t xml:space="preserve">1er </w:t>
      </w:r>
      <w:proofErr w:type="spellStart"/>
      <w:r>
        <w:rPr>
          <w:rFonts w:ascii="Palatino Linotype" w:eastAsia="Palatino Linotype" w:hAnsi="Palatino Linotype" w:cs="Palatino Linotype"/>
          <w:i/>
        </w:rPr>
        <w:t>qna</w:t>
      </w:r>
      <w:proofErr w:type="spellEnd"/>
      <w:r>
        <w:rPr>
          <w:rFonts w:ascii="Palatino Linotype" w:eastAsia="Palatino Linotype" w:hAnsi="Palatino Linotype" w:cs="Palatino Linotype"/>
          <w:i/>
        </w:rPr>
        <w:t xml:space="preserve"> de feb 2022 transparencia.pdf </w:t>
      </w:r>
      <w:r>
        <w:rPr>
          <w:rFonts w:ascii="Palatino Linotype" w:eastAsia="Palatino Linotype" w:hAnsi="Palatino Linotype" w:cs="Palatino Linotype"/>
        </w:rPr>
        <w:t xml:space="preserve">mismo que contiene ochocientas cuarenta y ocho fojas con los recibos de nómina de los servidores públicos del Ayuntamiento de Almoloya de Juárez, correspondientes a la primera quincena del mes de febrero de dos mil veintidós. </w:t>
      </w:r>
    </w:p>
    <w:p w14:paraId="640B79B4" w14:textId="77777777" w:rsidR="009D0B92" w:rsidRDefault="00162043">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 xml:space="preserve">2 da de feb 2022 transparencia.pdf </w:t>
      </w:r>
      <w:r>
        <w:rPr>
          <w:rFonts w:ascii="Palatino Linotype" w:eastAsia="Palatino Linotype" w:hAnsi="Palatino Linotype" w:cs="Palatino Linotype"/>
        </w:rPr>
        <w:t xml:space="preserve">de cuyo contenido se advierten ochocientas setenta y cinco fojas con los recibos de nómina de los servidores públicos del Ayuntamiento de Almoloya de Juárez, correspondientes a la </w:t>
      </w:r>
      <w:proofErr w:type="gramStart"/>
      <w:r>
        <w:rPr>
          <w:rFonts w:ascii="Palatino Linotype" w:eastAsia="Palatino Linotype" w:hAnsi="Palatino Linotype" w:cs="Palatino Linotype"/>
        </w:rPr>
        <w:t>segunda  quincena</w:t>
      </w:r>
      <w:proofErr w:type="gramEnd"/>
      <w:r>
        <w:rPr>
          <w:rFonts w:ascii="Palatino Linotype" w:eastAsia="Palatino Linotype" w:hAnsi="Palatino Linotype" w:cs="Palatino Linotype"/>
        </w:rPr>
        <w:t xml:space="preserve"> del mes de febrero de dos mil veintidós. </w:t>
      </w:r>
    </w:p>
    <w:p w14:paraId="2748DD23" w14:textId="77777777" w:rsidR="009D0B92" w:rsidRDefault="00162043">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de nombre </w:t>
      </w:r>
      <w:r>
        <w:rPr>
          <w:rFonts w:ascii="Palatino Linotype" w:eastAsia="Palatino Linotype" w:hAnsi="Palatino Linotype" w:cs="Palatino Linotype"/>
          <w:i/>
        </w:rPr>
        <w:t xml:space="preserve">RECIBOS NOMINA ALMOLOYA DE JUAREZ MARZO 1ERA QNA-2022 b.pdf, </w:t>
      </w:r>
      <w:r>
        <w:rPr>
          <w:rFonts w:ascii="Palatino Linotype" w:eastAsia="Palatino Linotype" w:hAnsi="Palatino Linotype" w:cs="Palatino Linotype"/>
        </w:rPr>
        <w:t xml:space="preserve">mismo que contiene ochocientas setenta y tres fojas </w:t>
      </w:r>
      <w:proofErr w:type="gramStart"/>
      <w:r>
        <w:rPr>
          <w:rFonts w:ascii="Palatino Linotype" w:eastAsia="Palatino Linotype" w:hAnsi="Palatino Linotype" w:cs="Palatino Linotype"/>
        </w:rPr>
        <w:t xml:space="preserve">con  </w:t>
      </w:r>
      <w:r>
        <w:rPr>
          <w:rFonts w:ascii="Palatino Linotype" w:eastAsia="Palatino Linotype" w:hAnsi="Palatino Linotype" w:cs="Palatino Linotype"/>
        </w:rPr>
        <w:lastRenderedPageBreak/>
        <w:t>los</w:t>
      </w:r>
      <w:proofErr w:type="gramEnd"/>
      <w:r>
        <w:rPr>
          <w:rFonts w:ascii="Palatino Linotype" w:eastAsia="Palatino Linotype" w:hAnsi="Palatino Linotype" w:cs="Palatino Linotype"/>
        </w:rPr>
        <w:t xml:space="preserve"> recibos de nómina de los servidores públicos del Ayuntamiento de Almoloya de Juárez, correspondientes a la primera quincena del mes de marzo de dos mil veintidós.</w:t>
      </w:r>
    </w:p>
    <w:p w14:paraId="31584D06" w14:textId="77777777" w:rsidR="009D0B92" w:rsidRDefault="00162043">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 xml:space="preserve">RECIBOS NOMINA ALMOLOYA DE JUAREZ MARZO 2DA QNA-2022 b.pdf, </w:t>
      </w:r>
      <w:r>
        <w:rPr>
          <w:rFonts w:ascii="Palatino Linotype" w:eastAsia="Palatino Linotype" w:hAnsi="Palatino Linotype" w:cs="Palatino Linotype"/>
        </w:rPr>
        <w:t xml:space="preserve">el cual consta de ochocientas ochenta y cuatro fojas </w:t>
      </w:r>
      <w:proofErr w:type="gramStart"/>
      <w:r>
        <w:rPr>
          <w:rFonts w:ascii="Palatino Linotype" w:eastAsia="Palatino Linotype" w:hAnsi="Palatino Linotype" w:cs="Palatino Linotype"/>
        </w:rPr>
        <w:t>con  los</w:t>
      </w:r>
      <w:proofErr w:type="gramEnd"/>
      <w:r>
        <w:rPr>
          <w:rFonts w:ascii="Palatino Linotype" w:eastAsia="Palatino Linotype" w:hAnsi="Palatino Linotype" w:cs="Palatino Linotype"/>
        </w:rPr>
        <w:t xml:space="preserve"> recibos de nómina de los servidores públicos del Ayuntamiento de Almoloya de Juárez, correspondientes a la segunda  quincena del mes de marzo de dos mil veintidós. </w:t>
      </w:r>
    </w:p>
    <w:p w14:paraId="238FB9B2" w14:textId="77777777" w:rsidR="009D0B92" w:rsidRDefault="009D0B92">
      <w:pPr>
        <w:spacing w:line="360" w:lineRule="auto"/>
        <w:jc w:val="both"/>
        <w:rPr>
          <w:rFonts w:ascii="Palatino Linotype" w:eastAsia="Palatino Linotype" w:hAnsi="Palatino Linotype" w:cs="Palatino Linotype"/>
        </w:rPr>
      </w:pPr>
    </w:p>
    <w:p w14:paraId="5BD3A553" w14:textId="77777777" w:rsidR="009D0B92" w:rsidRDefault="00162043">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617A3BD0" w14:textId="77777777" w:rsidR="009D0B92" w:rsidRDefault="0016204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veintitrés de mayo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08777/INFOEM/IP/RR/2022,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29559286" w14:textId="77777777" w:rsidR="009D0B92" w:rsidRDefault="009D0B92">
      <w:pPr>
        <w:widowControl w:val="0"/>
        <w:spacing w:line="360" w:lineRule="auto"/>
        <w:jc w:val="both"/>
        <w:rPr>
          <w:rFonts w:ascii="Palatino Linotype" w:eastAsia="Palatino Linotype" w:hAnsi="Palatino Linotype" w:cs="Palatino Linotype"/>
        </w:rPr>
      </w:pPr>
    </w:p>
    <w:p w14:paraId="52E2F11A" w14:textId="77777777" w:rsidR="009D0B92" w:rsidRDefault="00162043">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674844CA" w14:textId="77777777" w:rsidR="009D0B92" w:rsidRDefault="00162043">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“Petición de información </w:t>
      </w:r>
      <w:proofErr w:type="gramStart"/>
      <w:r>
        <w:rPr>
          <w:rFonts w:ascii="Palatino Linotype" w:eastAsia="Palatino Linotype" w:hAnsi="Palatino Linotype" w:cs="Palatino Linotype"/>
          <w:i/>
          <w:sz w:val="22"/>
          <w:szCs w:val="22"/>
        </w:rPr>
        <w:t>incompleta”(</w:t>
      </w:r>
      <w:proofErr w:type="gramEnd"/>
      <w:r>
        <w:rPr>
          <w:rFonts w:ascii="Palatino Linotype" w:eastAsia="Palatino Linotype" w:hAnsi="Palatino Linotype" w:cs="Palatino Linotype"/>
          <w:i/>
          <w:sz w:val="22"/>
          <w:szCs w:val="22"/>
        </w:rPr>
        <w:t>sic)</w:t>
      </w:r>
    </w:p>
    <w:p w14:paraId="5A83EB1F" w14:textId="77777777" w:rsidR="009D0B92" w:rsidRDefault="009D0B92">
      <w:pPr>
        <w:ind w:right="899"/>
        <w:jc w:val="both"/>
        <w:rPr>
          <w:rFonts w:ascii="Palatino Linotype" w:eastAsia="Palatino Linotype" w:hAnsi="Palatino Linotype" w:cs="Palatino Linotype"/>
        </w:rPr>
      </w:pPr>
    </w:p>
    <w:p w14:paraId="11DFFA21" w14:textId="77777777" w:rsidR="009D0B92" w:rsidRDefault="00162043">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588B6CC0" w14:textId="77777777" w:rsidR="009D0B92" w:rsidRDefault="00162043">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 xml:space="preserve">“En mi solicitud solicito </w:t>
      </w:r>
      <w:proofErr w:type="spellStart"/>
      <w:r>
        <w:rPr>
          <w:rFonts w:ascii="Palatino Linotype" w:eastAsia="Palatino Linotype" w:hAnsi="Palatino Linotype" w:cs="Palatino Linotype"/>
          <w:i/>
          <w:sz w:val="22"/>
          <w:szCs w:val="22"/>
        </w:rPr>
        <w:t>resibos</w:t>
      </w:r>
      <w:proofErr w:type="spellEnd"/>
      <w:r>
        <w:rPr>
          <w:rFonts w:ascii="Palatino Linotype" w:eastAsia="Palatino Linotype" w:hAnsi="Palatino Linotype" w:cs="Palatino Linotype"/>
          <w:i/>
          <w:sz w:val="22"/>
          <w:szCs w:val="22"/>
        </w:rPr>
        <w:t xml:space="preserve"> de honorarios de prestadores de </w:t>
      </w:r>
      <w:proofErr w:type="spellStart"/>
      <w:r>
        <w:rPr>
          <w:rFonts w:ascii="Palatino Linotype" w:eastAsia="Palatino Linotype" w:hAnsi="Palatino Linotype" w:cs="Palatino Linotype"/>
          <w:i/>
          <w:sz w:val="22"/>
          <w:szCs w:val="22"/>
        </w:rPr>
        <w:t>cervicios</w:t>
      </w:r>
      <w:proofErr w:type="spellEnd"/>
      <w:r>
        <w:rPr>
          <w:rFonts w:ascii="Palatino Linotype" w:eastAsia="Palatino Linotype" w:hAnsi="Palatino Linotype" w:cs="Palatino Linotype"/>
          <w:i/>
          <w:sz w:val="22"/>
          <w:szCs w:val="22"/>
        </w:rPr>
        <w:t xml:space="preserve">, lista de raya, facturas de empresas y </w:t>
      </w:r>
      <w:proofErr w:type="spellStart"/>
      <w:proofErr w:type="gramStart"/>
      <w:r>
        <w:rPr>
          <w:rFonts w:ascii="Palatino Linotype" w:eastAsia="Palatino Linotype" w:hAnsi="Palatino Linotype" w:cs="Palatino Linotype"/>
          <w:i/>
          <w:sz w:val="22"/>
          <w:szCs w:val="22"/>
        </w:rPr>
        <w:t>provedores</w:t>
      </w:r>
      <w:proofErr w:type="spellEnd"/>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77D7D465" w14:textId="77777777" w:rsidR="009D0B92" w:rsidRDefault="009D0B92">
      <w:pPr>
        <w:spacing w:line="360" w:lineRule="auto"/>
        <w:jc w:val="both"/>
        <w:rPr>
          <w:rFonts w:ascii="Palatino Linotype" w:eastAsia="Palatino Linotype" w:hAnsi="Palatino Linotype" w:cs="Palatino Linotype"/>
        </w:rPr>
      </w:pPr>
    </w:p>
    <w:p w14:paraId="2DFC0DF2" w14:textId="77777777" w:rsidR="009D0B92" w:rsidRDefault="009D0B92">
      <w:pPr>
        <w:spacing w:line="360" w:lineRule="auto"/>
        <w:jc w:val="both"/>
        <w:rPr>
          <w:rFonts w:ascii="Palatino Linotype" w:eastAsia="Palatino Linotype" w:hAnsi="Palatino Linotype" w:cs="Palatino Linotype"/>
        </w:rPr>
      </w:pPr>
    </w:p>
    <w:p w14:paraId="39AFBC14" w14:textId="77777777" w:rsidR="009D0B92" w:rsidRDefault="00162043">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25CF29D4"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veintitrés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17846656" w14:textId="77777777" w:rsidR="009D0B92" w:rsidRDefault="009D0B92">
      <w:pPr>
        <w:spacing w:line="360" w:lineRule="auto"/>
        <w:jc w:val="both"/>
        <w:rPr>
          <w:rFonts w:ascii="Palatino Linotype" w:eastAsia="Palatino Linotype" w:hAnsi="Palatino Linotype" w:cs="Palatino Linotype"/>
        </w:rPr>
      </w:pPr>
    </w:p>
    <w:p w14:paraId="4D56AD2F" w14:textId="77777777" w:rsidR="009D0B92" w:rsidRDefault="00162043">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113EC9E8" w14:textId="77777777" w:rsidR="009D0B92" w:rsidRDefault="00162043">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veinticuatro de mayo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0D476FD" w14:textId="77777777" w:rsidR="009D0B92" w:rsidRDefault="009D0B92">
      <w:pPr>
        <w:tabs>
          <w:tab w:val="center" w:pos="4252"/>
          <w:tab w:val="right" w:pos="8504"/>
        </w:tabs>
        <w:spacing w:line="360" w:lineRule="auto"/>
        <w:jc w:val="both"/>
        <w:rPr>
          <w:rFonts w:ascii="Palatino Linotype" w:eastAsia="Palatino Linotype" w:hAnsi="Palatino Linotype" w:cs="Palatino Linotype"/>
        </w:rPr>
      </w:pPr>
    </w:p>
    <w:p w14:paraId="61E59A1B" w14:textId="77777777" w:rsidR="009D0B92" w:rsidRDefault="0016204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4055E19D" w14:textId="77777777" w:rsidR="009D0B92" w:rsidRDefault="00162043">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w:t>
      </w:r>
      <w:r>
        <w:rPr>
          <w:rFonts w:ascii="Palatino Linotype" w:eastAsia="Palatino Linotype" w:hAnsi="Palatino Linotype" w:cs="Palatino Linotype"/>
        </w:rPr>
        <w:lastRenderedPageBreak/>
        <w:t xml:space="preserve">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tampoco presentó el Informe Justificado correspondiente </w:t>
      </w:r>
    </w:p>
    <w:p w14:paraId="39BD1BC7" w14:textId="77777777" w:rsidR="009D0B92" w:rsidRDefault="009D0B92">
      <w:pPr>
        <w:widowControl w:val="0"/>
        <w:tabs>
          <w:tab w:val="left" w:pos="0"/>
        </w:tabs>
        <w:spacing w:line="360" w:lineRule="auto"/>
        <w:jc w:val="both"/>
        <w:rPr>
          <w:rFonts w:ascii="Palatino Linotype" w:eastAsia="Palatino Linotype" w:hAnsi="Palatino Linotype" w:cs="Palatino Linotype"/>
          <w:b/>
        </w:rPr>
      </w:pPr>
    </w:p>
    <w:p w14:paraId="26DF6FAB" w14:textId="77777777" w:rsidR="009D0B92" w:rsidRDefault="00162043">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64CBCCCF" w14:textId="77777777" w:rsidR="009D0B92" w:rsidRDefault="00162043">
      <w:pPr>
        <w:spacing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En fecha once de julio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797D0B4B" w14:textId="77777777" w:rsidR="009D0B92" w:rsidRDefault="009D0B92">
      <w:pPr>
        <w:shd w:val="clear" w:color="auto" w:fill="FFFFFF"/>
        <w:spacing w:line="360" w:lineRule="auto"/>
        <w:jc w:val="both"/>
        <w:rPr>
          <w:rFonts w:ascii="Palatino Linotype" w:eastAsia="Palatino Linotype" w:hAnsi="Palatino Linotype" w:cs="Palatino Linotype"/>
        </w:rPr>
      </w:pPr>
    </w:p>
    <w:p w14:paraId="4D27443E" w14:textId="77777777" w:rsidR="009D0B92"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671CC12"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Por ello, es menester precisar que si bien se ha excedido el plazo para resolver el presente medio de impugnación, de conformidad con la ley de la materia, el plazo para </w:t>
      </w:r>
      <w:r>
        <w:rPr>
          <w:rFonts w:ascii="Palatino Linotype" w:eastAsia="Palatino Linotype" w:hAnsi="Palatino Linotype" w:cs="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r>
        <w:rPr>
          <w:rFonts w:ascii="Palatino Linotype" w:eastAsia="Palatino Linotype" w:hAnsi="Palatino Linotype" w:cs="Palatino Linotype"/>
        </w:rPr>
        <w:br/>
      </w:r>
      <w:r>
        <w:rPr>
          <w:rFonts w:ascii="Palatino Linotype" w:eastAsia="Palatino Linotype" w:hAnsi="Palatino Linotype" w:cs="Palatino Linotype"/>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AECEAC" w14:textId="77777777" w:rsidR="004C56B9" w:rsidRDefault="004C56B9">
      <w:pPr>
        <w:shd w:val="clear" w:color="auto" w:fill="FFFFFF"/>
        <w:spacing w:line="360" w:lineRule="auto"/>
        <w:jc w:val="both"/>
        <w:rPr>
          <w:rFonts w:ascii="Palatino Linotype" w:eastAsia="Palatino Linotype" w:hAnsi="Palatino Linotype" w:cs="Palatino Linotype"/>
        </w:rPr>
      </w:pPr>
    </w:p>
    <w:p w14:paraId="7B3B40F9"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87BE8" w14:textId="77777777" w:rsidR="004C56B9" w:rsidRDefault="004C56B9">
      <w:pPr>
        <w:shd w:val="clear" w:color="auto" w:fill="FFFFFF"/>
        <w:spacing w:line="360" w:lineRule="auto"/>
        <w:jc w:val="both"/>
        <w:rPr>
          <w:rFonts w:ascii="Palatino Linotype" w:eastAsia="Palatino Linotype" w:hAnsi="Palatino Linotype" w:cs="Palatino Linotype"/>
        </w:rPr>
      </w:pPr>
    </w:p>
    <w:p w14:paraId="30F6390A"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70F71297"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      Complejidad del asunto: La complejidad de la prueba, la pluralidad de sujetos procesales, el tiempo transcurrido, las características y contexto del recurso.</w:t>
      </w:r>
      <w:r>
        <w:rPr>
          <w:rFonts w:ascii="Palatino Linotype" w:eastAsia="Palatino Linotype" w:hAnsi="Palatino Linotype" w:cs="Palatino Linotype"/>
        </w:rPr>
        <w:br/>
      </w:r>
      <w:proofErr w:type="gramStart"/>
      <w:r>
        <w:rPr>
          <w:rFonts w:ascii="Palatino Linotype" w:eastAsia="Palatino Linotype" w:hAnsi="Palatino Linotype" w:cs="Palatino Linotype"/>
        </w:rPr>
        <w:t>b)   </w:t>
      </w:r>
      <w:proofErr w:type="gramEnd"/>
      <w:r>
        <w:rPr>
          <w:rFonts w:ascii="Palatino Linotype" w:eastAsia="Palatino Linotype" w:hAnsi="Palatino Linotype" w:cs="Palatino Linotype"/>
        </w:rPr>
        <w:t>  Actividad Procesal del interesado: Acciones u omisiones del interesado.</w:t>
      </w:r>
      <w:r>
        <w:rPr>
          <w:rFonts w:ascii="Palatino Linotype" w:eastAsia="Palatino Linotype" w:hAnsi="Palatino Linotype" w:cs="Palatino Linotype"/>
        </w:rPr>
        <w:br/>
      </w:r>
      <w:r>
        <w:rPr>
          <w:rFonts w:ascii="Palatino Linotype" w:eastAsia="Palatino Linotype" w:hAnsi="Palatino Linotype" w:cs="Palatino Linotype"/>
        </w:rPr>
        <w:lastRenderedPageBreak/>
        <w:t>c)      Conducta de la Autoridad: Las Acciones u omisiones realizadas en el procedimiento. Así como si la autoridad actuó con la debida diligencia.</w:t>
      </w:r>
      <w:r>
        <w:rPr>
          <w:rFonts w:ascii="Palatino Linotype" w:eastAsia="Palatino Linotype" w:hAnsi="Palatino Linotype" w:cs="Palatino Linotype"/>
        </w:rPr>
        <w:br/>
        <w:t>d) La afectación generada en la situación jurídica de la persona involucrada en el proceso: Vi</w:t>
      </w:r>
      <w:r w:rsidR="004C56B9">
        <w:rPr>
          <w:rFonts w:ascii="Palatino Linotype" w:eastAsia="Palatino Linotype" w:hAnsi="Palatino Linotype" w:cs="Palatino Linotype"/>
        </w:rPr>
        <w:t>olación a sus derechos humanos.</w:t>
      </w:r>
    </w:p>
    <w:p w14:paraId="51912284"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4C56B9">
        <w:rPr>
          <w:rFonts w:ascii="Palatino Linotype" w:eastAsia="Palatino Linotype" w:hAnsi="Palatino Linotype" w:cs="Palatino Linotype"/>
        </w:rPr>
        <w:t>ecido en el caso que nos ocupa.</w:t>
      </w:r>
    </w:p>
    <w:p w14:paraId="47E5FEF0"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w:t>
      </w:r>
      <w:r w:rsidR="004C56B9">
        <w:rPr>
          <w:rFonts w:ascii="Palatino Linotype" w:eastAsia="Palatino Linotype" w:hAnsi="Palatino Linotype" w:cs="Palatino Linotype"/>
        </w:rPr>
        <w:t>con el registro digital 205635.</w:t>
      </w:r>
    </w:p>
    <w:p w14:paraId="5D7226FC"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4C56B9">
        <w:rPr>
          <w:rFonts w:ascii="Palatino Linotype" w:eastAsia="Palatino Linotype" w:hAnsi="Palatino Linotype" w:cs="Palatino Linotype"/>
        </w:rPr>
        <w:t>arse de causas de fuerza mayor.</w:t>
      </w:r>
    </w:p>
    <w:p w14:paraId="7F4E7DAA"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w:t>
      </w:r>
      <w:r w:rsidR="004C56B9">
        <w:rPr>
          <w:rFonts w:ascii="Palatino Linotype" w:eastAsia="Palatino Linotype" w:hAnsi="Palatino Linotype" w:cs="Palatino Linotype"/>
        </w:rPr>
        <w:t>s:</w:t>
      </w:r>
    </w:p>
    <w:p w14:paraId="0137E716"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DIMENSIÓN Y EFECTOS DE ESTE CONCEPTO CUANDO SE ADUCE EXCESIVA CARGA DE TRABAJO.” consultable en el Seminario Judicial de la Federación y su gaceta, c</w:t>
      </w:r>
      <w:r w:rsidR="004C56B9">
        <w:rPr>
          <w:rFonts w:ascii="Palatino Linotype" w:eastAsia="Palatino Linotype" w:hAnsi="Palatino Linotype" w:cs="Palatino Linotype"/>
        </w:rPr>
        <w:t>on el registro digital 2002351.</w:t>
      </w:r>
    </w:p>
    <w:p w14:paraId="58A8E213" w14:textId="77777777" w:rsidR="004C56B9" w:rsidRDefault="00162043">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“PLAZO RAZONABLE PARA RESOLVER. CONCEPTO Y ELEMENTOS QUE LO INTEGRAN A LA LUZ DEL DERECHO INTERNACIONAL DE LOS DERECHOS HUMANOS.”, visible en el Seminario Judicial de la Federación y su gaceta, c</w:t>
      </w:r>
      <w:r w:rsidR="004C56B9">
        <w:rPr>
          <w:rFonts w:ascii="Palatino Linotype" w:eastAsia="Palatino Linotype" w:hAnsi="Palatino Linotype" w:cs="Palatino Linotype"/>
        </w:rPr>
        <w:t>on el registro digital 2002350.</w:t>
      </w:r>
    </w:p>
    <w:p w14:paraId="61F5DDC0" w14:textId="77777777" w:rsidR="009D0B92" w:rsidRDefault="00162043" w:rsidP="004C56B9">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br/>
        <w:t xml:space="preserve">Por ello, este organismo garante comprometido con la tutela de los derechos humanos </w:t>
      </w:r>
      <w:proofErr w:type="gramStart"/>
      <w:r>
        <w:rPr>
          <w:rFonts w:ascii="Palatino Linotype" w:eastAsia="Palatino Linotype" w:hAnsi="Palatino Linotype" w:cs="Palatino Linotype"/>
        </w:rPr>
        <w:lastRenderedPageBreak/>
        <w:t>confiados,</w:t>
      </w:r>
      <w:proofErr w:type="gramEnd"/>
      <w:r>
        <w:rPr>
          <w:rFonts w:ascii="Palatino Linotype" w:eastAsia="Palatino Linotype" w:hAnsi="Palatino Linotype" w:cs="Palatino Linotype"/>
        </w:rPr>
        <w:t xml:space="preserve"> señala que este exceso del plazo legal para resolver el presente asunto, resulta de carácter excepcional.</w:t>
      </w:r>
    </w:p>
    <w:p w14:paraId="3048F4CE" w14:textId="77777777" w:rsidR="009D0B92" w:rsidRDefault="009D0B92">
      <w:pPr>
        <w:spacing w:line="360" w:lineRule="auto"/>
        <w:jc w:val="both"/>
        <w:rPr>
          <w:rFonts w:ascii="Palatino Linotype" w:eastAsia="Palatino Linotype" w:hAnsi="Palatino Linotype" w:cs="Palatino Linotype"/>
        </w:rPr>
      </w:pPr>
    </w:p>
    <w:p w14:paraId="79E44572" w14:textId="77777777" w:rsidR="009D0B92" w:rsidRDefault="0016204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4549129C"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once de agosto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w:t>
      </w:r>
      <w:proofErr w:type="gramStart"/>
      <w:r>
        <w:rPr>
          <w:rFonts w:ascii="Palatino Linotype" w:eastAsia="Palatino Linotype" w:hAnsi="Palatino Linotype" w:cs="Palatino Linotype"/>
        </w:rPr>
        <w:t>del mismo</w:t>
      </w:r>
      <w:proofErr w:type="gramEnd"/>
      <w:r>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 </w:t>
      </w:r>
    </w:p>
    <w:p w14:paraId="1F5BCF9A" w14:textId="77777777" w:rsidR="009D0B92" w:rsidRDefault="009D0B92">
      <w:pPr>
        <w:rPr>
          <w:rFonts w:ascii="Palatino Linotype" w:eastAsia="Palatino Linotype" w:hAnsi="Palatino Linotype" w:cs="Palatino Linotype"/>
          <w:b/>
          <w:sz w:val="28"/>
          <w:szCs w:val="28"/>
        </w:rPr>
      </w:pPr>
    </w:p>
    <w:p w14:paraId="20381420" w14:textId="77777777" w:rsidR="009D0B92" w:rsidRDefault="009D0B92">
      <w:pPr>
        <w:jc w:val="center"/>
        <w:rPr>
          <w:rFonts w:ascii="Palatino Linotype" w:eastAsia="Palatino Linotype" w:hAnsi="Palatino Linotype" w:cs="Palatino Linotype"/>
          <w:b/>
          <w:sz w:val="28"/>
          <w:szCs w:val="28"/>
        </w:rPr>
      </w:pPr>
    </w:p>
    <w:p w14:paraId="2268C68D" w14:textId="77777777" w:rsidR="009D0B92" w:rsidRDefault="00162043">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2895C82B" w14:textId="77777777" w:rsidR="009D0B92" w:rsidRDefault="009D0B92">
      <w:pPr>
        <w:jc w:val="center"/>
        <w:rPr>
          <w:rFonts w:ascii="Palatino Linotype" w:eastAsia="Palatino Linotype" w:hAnsi="Palatino Linotype" w:cs="Palatino Linotype"/>
          <w:b/>
          <w:sz w:val="28"/>
          <w:szCs w:val="28"/>
        </w:rPr>
      </w:pPr>
    </w:p>
    <w:p w14:paraId="152CF543" w14:textId="77777777" w:rsidR="009D0B92" w:rsidRDefault="00162043">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78C9C46F" w14:textId="77777777" w:rsidR="009D0B92" w:rsidRDefault="00162043">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6F81BFE5" w14:textId="77777777" w:rsidR="009D0B92" w:rsidRDefault="009D0B92">
      <w:pPr>
        <w:spacing w:line="360" w:lineRule="auto"/>
        <w:jc w:val="both"/>
        <w:rPr>
          <w:rFonts w:ascii="Palatino Linotype" w:eastAsia="Palatino Linotype" w:hAnsi="Palatino Linotype" w:cs="Palatino Linotype"/>
          <w:b/>
          <w:sz w:val="28"/>
          <w:szCs w:val="28"/>
        </w:rPr>
      </w:pPr>
    </w:p>
    <w:p w14:paraId="5FABB1D8" w14:textId="77777777" w:rsidR="009D0B92" w:rsidRDefault="0016204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58D29CD6" w14:textId="77777777" w:rsidR="009D0B92" w:rsidRDefault="00162043">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22D790C4" w14:textId="77777777" w:rsidR="009D0B92" w:rsidRDefault="009D0B9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2D96C92" w14:textId="77777777" w:rsidR="009D0B92" w:rsidRDefault="00162043">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2A26EDD0" w14:textId="77777777" w:rsidR="009D0B92" w:rsidRDefault="00162043">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327E170F" w14:textId="77777777" w:rsidR="009D0B92" w:rsidRDefault="009D0B92">
      <w:pPr>
        <w:ind w:left="720" w:right="709"/>
        <w:jc w:val="both"/>
        <w:rPr>
          <w:rFonts w:ascii="Palatino Linotype" w:eastAsia="Palatino Linotype" w:hAnsi="Palatino Linotype" w:cs="Palatino Linotype"/>
          <w:i/>
          <w:sz w:val="22"/>
          <w:szCs w:val="22"/>
        </w:rPr>
      </w:pPr>
    </w:p>
    <w:p w14:paraId="2A4773C4"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30ED77" w14:textId="77777777" w:rsidR="009D0B92" w:rsidRDefault="009D0B92">
      <w:pPr>
        <w:ind w:left="851" w:right="899"/>
        <w:jc w:val="both"/>
        <w:rPr>
          <w:rFonts w:ascii="Palatino Linotype" w:eastAsia="Palatino Linotype" w:hAnsi="Palatino Linotype" w:cs="Palatino Linotype"/>
          <w:i/>
          <w:sz w:val="22"/>
          <w:szCs w:val="22"/>
        </w:rPr>
      </w:pPr>
    </w:p>
    <w:p w14:paraId="7A1297BD"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36541FA1" w14:textId="77777777" w:rsidR="009D0B92" w:rsidRDefault="009D0B92">
      <w:pPr>
        <w:ind w:left="851" w:right="899"/>
        <w:jc w:val="both"/>
        <w:rPr>
          <w:rFonts w:ascii="Palatino Linotype" w:eastAsia="Palatino Linotype" w:hAnsi="Palatino Linotype" w:cs="Palatino Linotype"/>
          <w:i/>
          <w:sz w:val="22"/>
          <w:szCs w:val="22"/>
        </w:rPr>
      </w:pPr>
    </w:p>
    <w:p w14:paraId="544E219A"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46C010A" w14:textId="77777777" w:rsidR="009D0B92" w:rsidRDefault="009D0B92">
      <w:pPr>
        <w:ind w:left="720" w:right="709"/>
        <w:jc w:val="both"/>
        <w:rPr>
          <w:rFonts w:ascii="Palatino Linotype" w:eastAsia="Palatino Linotype" w:hAnsi="Palatino Linotype" w:cs="Palatino Linotype"/>
          <w:i/>
          <w:sz w:val="22"/>
          <w:szCs w:val="22"/>
        </w:rPr>
      </w:pPr>
    </w:p>
    <w:p w14:paraId="4E70AC48" w14:textId="77777777" w:rsidR="009D0B92" w:rsidRDefault="00162043">
      <w:pPr>
        <w:spacing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diez de mayo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once al treinta y uno de mayo de dos mil veintidós, </w:t>
      </w:r>
      <w:r>
        <w:rPr>
          <w:rFonts w:ascii="Palatino Linotype" w:eastAsia="Palatino Linotype" w:hAnsi="Palatino Linotype" w:cs="Palatino Linotype"/>
        </w:rPr>
        <w:t xml:space="preserve">sin contemplar en el cómputo los días, catorce, quince, veintiuno, veintidós, veintiocho y veintinueve de mayo, por corresponder a sábados y domingos, considerados como días inhábiles, en términos del artículo 3, fracción X de la Ley de Transparencia y Acceso a la Información Pública del Estado de México y Municipios. </w:t>
      </w:r>
    </w:p>
    <w:p w14:paraId="538E2337" w14:textId="77777777" w:rsidR="009D0B92" w:rsidRDefault="009D0B92">
      <w:pPr>
        <w:spacing w:line="360" w:lineRule="auto"/>
        <w:jc w:val="both"/>
        <w:rPr>
          <w:rFonts w:ascii="Palatino Linotype" w:eastAsia="Palatino Linotype" w:hAnsi="Palatino Linotype" w:cs="Palatino Linotype"/>
        </w:rPr>
      </w:pPr>
      <w:bookmarkStart w:id="4" w:name="_heading=h.orkc3o7h9xbv" w:colFirst="0" w:colLast="0"/>
      <w:bookmarkEnd w:id="4"/>
    </w:p>
    <w:p w14:paraId="0EE9E5C0" w14:textId="77777777" w:rsidR="009D0B92" w:rsidRDefault="00162043">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día veintitrés de mayo, luego </w:t>
      </w:r>
      <w:proofErr w:type="gramStart"/>
      <w:r>
        <w:rPr>
          <w:rFonts w:ascii="Palatino Linotype" w:eastAsia="Palatino Linotype" w:hAnsi="Palatino Linotype" w:cs="Palatino Linotype"/>
        </w:rPr>
        <w:t>entonces  su</w:t>
      </w:r>
      <w:proofErr w:type="gramEnd"/>
      <w:r>
        <w:rPr>
          <w:rFonts w:ascii="Palatino Linotype" w:eastAsia="Palatino Linotype" w:hAnsi="Palatino Linotype" w:cs="Palatino Linotype"/>
        </w:rPr>
        <w:t xml:space="preserve"> interposición se considera oportuna.  </w:t>
      </w:r>
    </w:p>
    <w:p w14:paraId="3E1FB863" w14:textId="77777777" w:rsidR="009D0B92" w:rsidRDefault="009D0B92">
      <w:pPr>
        <w:spacing w:line="360" w:lineRule="auto"/>
        <w:ind w:right="49"/>
        <w:jc w:val="both"/>
        <w:rPr>
          <w:rFonts w:ascii="Palatino Linotype" w:eastAsia="Palatino Linotype" w:hAnsi="Palatino Linotype" w:cs="Palatino Linotype"/>
        </w:rPr>
      </w:pPr>
    </w:p>
    <w:p w14:paraId="61F18C4C" w14:textId="77777777" w:rsidR="009D0B92" w:rsidRDefault="00162043">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0AA033C0" w14:textId="77777777" w:rsidR="009D0B92" w:rsidRDefault="0016204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w:t>
      </w:r>
      <w:r>
        <w:rPr>
          <w:rFonts w:ascii="Palatino Linotype" w:eastAsia="Palatino Linotype" w:hAnsi="Palatino Linotype" w:cs="Palatino Linotype"/>
        </w:rPr>
        <w:lastRenderedPageBreak/>
        <w:t xml:space="preserve">manera electrónica no es requisito indispensable el proporcionar el nombre, tal como se muestra a continuación: </w:t>
      </w:r>
    </w:p>
    <w:p w14:paraId="3EEE150E" w14:textId="77777777" w:rsidR="009D0B92" w:rsidRDefault="009D0B92">
      <w:pPr>
        <w:ind w:right="49"/>
        <w:jc w:val="both"/>
        <w:rPr>
          <w:rFonts w:ascii="Palatino Linotype" w:eastAsia="Palatino Linotype" w:hAnsi="Palatino Linotype" w:cs="Palatino Linotype"/>
        </w:rPr>
      </w:pPr>
    </w:p>
    <w:p w14:paraId="4EAA9ECA" w14:textId="77777777" w:rsidR="009D0B92" w:rsidRDefault="00162043">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029A8A05" w14:textId="77777777" w:rsidR="009D0B92" w:rsidRDefault="00162043">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DADA519" w14:textId="77777777" w:rsidR="009D0B92" w:rsidRDefault="00162043">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09A3B4A3" w14:textId="77777777" w:rsidR="009D0B92" w:rsidRDefault="00162043">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685581B1" w14:textId="77777777" w:rsidR="009D0B92" w:rsidRDefault="00162043">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35D5126" w14:textId="77777777" w:rsidR="009D0B92" w:rsidRDefault="009D0B92">
      <w:pPr>
        <w:tabs>
          <w:tab w:val="left" w:pos="851"/>
        </w:tabs>
        <w:ind w:right="901"/>
        <w:jc w:val="both"/>
        <w:rPr>
          <w:rFonts w:ascii="Palatino Linotype" w:eastAsia="Palatino Linotype" w:hAnsi="Palatino Linotype" w:cs="Palatino Linotype"/>
          <w:i/>
          <w:sz w:val="22"/>
          <w:szCs w:val="22"/>
        </w:rPr>
      </w:pPr>
    </w:p>
    <w:p w14:paraId="1DFEDD39" w14:textId="77777777" w:rsidR="009D0B92" w:rsidRDefault="0016204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derivado que el Recurso de Revisión materia del presente asunto, se interpuso de manera electrónica, no es necesario que contenga determinados requisitos, entre ellos, el nombre </w:t>
      </w:r>
      <w:proofErr w:type="gramStart"/>
      <w:r>
        <w:rPr>
          <w:rFonts w:ascii="Palatino Linotype" w:eastAsia="Palatino Linotype" w:hAnsi="Palatino Linotype" w:cs="Palatino Linotype"/>
        </w:rPr>
        <w:t>del</w:t>
      </w:r>
      <w:r>
        <w:rPr>
          <w:rFonts w:ascii="Palatino Linotype" w:eastAsia="Palatino Linotype" w:hAnsi="Palatino Linotype" w:cs="Palatino Linotype"/>
          <w:b/>
        </w:rPr>
        <w:t xml:space="preserve">  RECURRENTE</w:t>
      </w:r>
      <w:proofErr w:type="gramEnd"/>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557992F2" w14:textId="77777777" w:rsidR="009D0B92" w:rsidRDefault="009D0B92">
      <w:pPr>
        <w:spacing w:line="360" w:lineRule="auto"/>
        <w:jc w:val="both"/>
        <w:rPr>
          <w:rFonts w:ascii="Palatino Linotype" w:eastAsia="Palatino Linotype" w:hAnsi="Palatino Linotype" w:cs="Palatino Linotype"/>
        </w:rPr>
      </w:pPr>
    </w:p>
    <w:p w14:paraId="34073371"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34D549D" w14:textId="77777777" w:rsidR="009D0B92" w:rsidRDefault="0016204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B3C75B" w14:textId="77777777" w:rsidR="009D0B92" w:rsidRDefault="009D0B92">
      <w:pPr>
        <w:tabs>
          <w:tab w:val="left" w:pos="851"/>
        </w:tabs>
        <w:spacing w:line="360" w:lineRule="auto"/>
        <w:ind w:left="851" w:right="901"/>
        <w:jc w:val="both"/>
        <w:rPr>
          <w:rFonts w:ascii="Palatino Linotype" w:eastAsia="Palatino Linotype" w:hAnsi="Palatino Linotype" w:cs="Palatino Linotype"/>
          <w:sz w:val="22"/>
          <w:szCs w:val="22"/>
        </w:rPr>
      </w:pPr>
    </w:p>
    <w:p w14:paraId="43F3AA00"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la misma persona que realizó la solicitud de acceso a la información pública que ahora se impugna.</w:t>
      </w:r>
    </w:p>
    <w:p w14:paraId="75CDA7D3" w14:textId="77777777" w:rsidR="00E765B2" w:rsidRDefault="00E765B2">
      <w:pPr>
        <w:spacing w:line="360" w:lineRule="auto"/>
        <w:jc w:val="both"/>
        <w:rPr>
          <w:rFonts w:ascii="Palatino Linotype" w:eastAsia="Palatino Linotype" w:hAnsi="Palatino Linotype" w:cs="Palatino Linotype"/>
        </w:rPr>
      </w:pPr>
    </w:p>
    <w:p w14:paraId="6DAC4415"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Pr>
          <w:rFonts w:ascii="Palatino Linotype" w:eastAsia="Palatino Linotype" w:hAnsi="Palatino Linotype" w:cs="Palatino Linotype"/>
        </w:rPr>
        <w:lastRenderedPageBreak/>
        <w:t>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4BCD258" w14:textId="77777777" w:rsidR="009D0B92" w:rsidRDefault="009D0B92">
      <w:pPr>
        <w:spacing w:line="360" w:lineRule="auto"/>
        <w:jc w:val="both"/>
        <w:rPr>
          <w:rFonts w:ascii="Palatino Linotype" w:eastAsia="Palatino Linotype" w:hAnsi="Palatino Linotype" w:cs="Palatino Linotype"/>
        </w:rPr>
      </w:pPr>
    </w:p>
    <w:p w14:paraId="5ADE1F0F" w14:textId="77777777" w:rsidR="009D0B92" w:rsidRDefault="0016204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165A58EB" w14:textId="77777777" w:rsidR="009D0B92" w:rsidRDefault="00162043">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2311FA60" w14:textId="77777777" w:rsidR="009D0B92" w:rsidRDefault="00162043">
      <w:pPr>
        <w:tabs>
          <w:tab w:val="left" w:pos="851"/>
        </w:tabs>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“Solicito, </w:t>
      </w:r>
      <w:proofErr w:type="spellStart"/>
      <w:r>
        <w:rPr>
          <w:rFonts w:ascii="Palatino Linotype" w:eastAsia="Palatino Linotype" w:hAnsi="Palatino Linotype" w:cs="Palatino Linotype"/>
          <w:i/>
          <w:sz w:val="22"/>
          <w:szCs w:val="22"/>
        </w:rPr>
        <w:t>resibos</w:t>
      </w:r>
      <w:proofErr w:type="spellEnd"/>
      <w:r>
        <w:rPr>
          <w:rFonts w:ascii="Palatino Linotype" w:eastAsia="Palatino Linotype" w:hAnsi="Palatino Linotype" w:cs="Palatino Linotype"/>
          <w:i/>
          <w:sz w:val="22"/>
          <w:szCs w:val="22"/>
        </w:rPr>
        <w:t xml:space="preserve"> de pago de nómina y raya de todo el personal que trabaja en el ayuntamiento de </w:t>
      </w:r>
      <w:proofErr w:type="spellStart"/>
      <w:r>
        <w:rPr>
          <w:rFonts w:ascii="Palatino Linotype" w:eastAsia="Palatino Linotype" w:hAnsi="Palatino Linotype" w:cs="Palatino Linotype"/>
          <w:i/>
          <w:sz w:val="22"/>
          <w:szCs w:val="22"/>
        </w:rPr>
        <w:t>almoloya</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juarez</w:t>
      </w:r>
      <w:proofErr w:type="spellEnd"/>
      <w:r>
        <w:rPr>
          <w:rFonts w:ascii="Palatino Linotype" w:eastAsia="Palatino Linotype" w:hAnsi="Palatino Linotype" w:cs="Palatino Linotype"/>
          <w:i/>
          <w:sz w:val="22"/>
          <w:szCs w:val="22"/>
        </w:rPr>
        <w:t xml:space="preserve"> México. Así como </w:t>
      </w:r>
      <w:proofErr w:type="spellStart"/>
      <w:r>
        <w:rPr>
          <w:rFonts w:ascii="Palatino Linotype" w:eastAsia="Palatino Linotype" w:hAnsi="Palatino Linotype" w:cs="Palatino Linotype"/>
          <w:i/>
          <w:sz w:val="22"/>
          <w:szCs w:val="22"/>
        </w:rPr>
        <w:t>resibos</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onorarios</w:t>
      </w:r>
      <w:proofErr w:type="spellEnd"/>
      <w:r>
        <w:rPr>
          <w:rFonts w:ascii="Palatino Linotype" w:eastAsia="Palatino Linotype" w:hAnsi="Palatino Linotype" w:cs="Palatino Linotype"/>
          <w:i/>
          <w:sz w:val="22"/>
          <w:szCs w:val="22"/>
        </w:rPr>
        <w:t xml:space="preserve"> de pagos varios, facturas de obra pública, arrendamiento de edificios, maquinaria y todo los que </w:t>
      </w:r>
      <w:proofErr w:type="spellStart"/>
      <w:r>
        <w:rPr>
          <w:rFonts w:ascii="Palatino Linotype" w:eastAsia="Palatino Linotype" w:hAnsi="Palatino Linotype" w:cs="Palatino Linotype"/>
          <w:i/>
          <w:sz w:val="22"/>
          <w:szCs w:val="22"/>
        </w:rPr>
        <w:t>resiban</w:t>
      </w:r>
      <w:proofErr w:type="spellEnd"/>
      <w:r>
        <w:rPr>
          <w:rFonts w:ascii="Palatino Linotype" w:eastAsia="Palatino Linotype" w:hAnsi="Palatino Linotype" w:cs="Palatino Linotype"/>
          <w:i/>
          <w:sz w:val="22"/>
          <w:szCs w:val="22"/>
        </w:rPr>
        <w:t xml:space="preserve"> pago del ayuntamiento del periodo 01 de enero 2022 </w:t>
      </w:r>
      <w:proofErr w:type="spellStart"/>
      <w:r>
        <w:rPr>
          <w:rFonts w:ascii="Palatino Linotype" w:eastAsia="Palatino Linotype" w:hAnsi="Palatino Linotype" w:cs="Palatino Linotype"/>
          <w:i/>
          <w:sz w:val="22"/>
          <w:szCs w:val="22"/>
        </w:rPr>
        <w:t>a el</w:t>
      </w:r>
      <w:proofErr w:type="spellEnd"/>
      <w:r>
        <w:rPr>
          <w:rFonts w:ascii="Palatino Linotype" w:eastAsia="Palatino Linotype" w:hAnsi="Palatino Linotype" w:cs="Palatino Linotype"/>
          <w:i/>
          <w:sz w:val="22"/>
          <w:szCs w:val="22"/>
        </w:rPr>
        <w:t xml:space="preserve"> 31 de marzo de </w:t>
      </w:r>
      <w:proofErr w:type="gramStart"/>
      <w:r>
        <w:rPr>
          <w:rFonts w:ascii="Palatino Linotype" w:eastAsia="Palatino Linotype" w:hAnsi="Palatino Linotype" w:cs="Palatino Linotype"/>
          <w:i/>
          <w:sz w:val="22"/>
          <w:szCs w:val="22"/>
        </w:rPr>
        <w:t>2022 ”</w:t>
      </w:r>
      <w:proofErr w:type="gramEnd"/>
      <w:r>
        <w:rPr>
          <w:rFonts w:ascii="Palatino Linotype" w:eastAsia="Palatino Linotype" w:hAnsi="Palatino Linotype" w:cs="Palatino Linotype"/>
          <w:i/>
          <w:sz w:val="22"/>
          <w:szCs w:val="22"/>
        </w:rPr>
        <w:t xml:space="preserve"> (Sic)</w:t>
      </w:r>
    </w:p>
    <w:p w14:paraId="03BF07E6" w14:textId="77777777" w:rsidR="009D0B92" w:rsidRDefault="009D0B92">
      <w:pPr>
        <w:spacing w:before="200" w:line="360" w:lineRule="auto"/>
        <w:ind w:right="-28"/>
        <w:jc w:val="both"/>
        <w:rPr>
          <w:rFonts w:ascii="Palatino Linotype" w:eastAsia="Palatino Linotype" w:hAnsi="Palatino Linotype" w:cs="Palatino Linotype"/>
        </w:rPr>
      </w:pPr>
    </w:p>
    <w:p w14:paraId="529EBFEC"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por medio de la Tesorería Municipal, indicando, en relación a los recibos de nómina que adjunta los recibos de los meses de enero, febrero y marzo, y en cuanto a las facturas de obra pública y maquinaria, </w:t>
      </w:r>
      <w:proofErr w:type="gramStart"/>
      <w:r>
        <w:rPr>
          <w:rFonts w:ascii="Palatino Linotype" w:eastAsia="Palatino Linotype" w:hAnsi="Palatino Linotype" w:cs="Palatino Linotype"/>
        </w:rPr>
        <w:t>estas se encuentra</w:t>
      </w:r>
      <w:proofErr w:type="gramEnd"/>
      <w:r>
        <w:rPr>
          <w:rFonts w:ascii="Palatino Linotype" w:eastAsia="Palatino Linotype" w:hAnsi="Palatino Linotype" w:cs="Palatino Linotype"/>
        </w:rPr>
        <w:t xml:space="preserve"> en proceso de integración. </w:t>
      </w:r>
    </w:p>
    <w:p w14:paraId="2F359182"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51BFAB9"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del ente recurrido, el </w:t>
      </w:r>
      <w:proofErr w:type="spellStart"/>
      <w:r>
        <w:rPr>
          <w:rFonts w:ascii="Palatino Linotype" w:eastAsia="Palatino Linotype" w:hAnsi="Palatino Linotype" w:cs="Palatino Linotype"/>
        </w:rPr>
        <w:t>partiuclar</w:t>
      </w:r>
      <w:proofErr w:type="spellEnd"/>
      <w:r>
        <w:rPr>
          <w:rFonts w:ascii="Palatino Linotype" w:eastAsia="Palatino Linotype" w:hAnsi="Palatino Linotype" w:cs="Palatino Linotype"/>
        </w:rPr>
        <w:t xml:space="preserve"> interpuso el presente medio de impugnación, en donde de forma medular se inconforma de que la </w:t>
      </w:r>
      <w:proofErr w:type="spellStart"/>
      <w:r>
        <w:rPr>
          <w:rFonts w:ascii="Palatino Linotype" w:eastAsia="Palatino Linotype" w:hAnsi="Palatino Linotype" w:cs="Palatino Linotype"/>
        </w:rPr>
        <w:t>repsuesta</w:t>
      </w:r>
      <w:proofErr w:type="spellEnd"/>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otorgada es incompleta. Lo que en consecuencia actualiza la causal de improcedencia establecida en el artículo 179 fracción V de la Ley de Transparencia y Acceso a la Información pública que establece la entrega de información incompleta, como se aprecia a continuación: </w:t>
      </w:r>
    </w:p>
    <w:p w14:paraId="0D6E6486"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w:t>
      </w:r>
      <w:proofErr w:type="gramStart"/>
      <w:r>
        <w:rPr>
          <w:rFonts w:ascii="Palatino Linotype" w:eastAsia="Palatino Linotype" w:hAnsi="Palatino Linotype" w:cs="Palatino Linotype"/>
          <w:i/>
          <w:sz w:val="22"/>
          <w:szCs w:val="22"/>
        </w:rPr>
        <w:t>siguientes causa</w:t>
      </w:r>
      <w:proofErr w:type="gramEnd"/>
      <w:r>
        <w:rPr>
          <w:rFonts w:ascii="Palatino Linotype" w:eastAsia="Palatino Linotype" w:hAnsi="Palatino Linotype" w:cs="Palatino Linotype"/>
          <w:i/>
          <w:sz w:val="22"/>
          <w:szCs w:val="22"/>
        </w:rPr>
        <w:t>:</w:t>
      </w:r>
    </w:p>
    <w:p w14:paraId="5F132FEF" w14:textId="77777777" w:rsidR="009D0B92" w:rsidRDefault="009D0B92">
      <w:pPr>
        <w:ind w:left="850" w:right="899"/>
        <w:jc w:val="both"/>
        <w:rPr>
          <w:rFonts w:ascii="Palatino Linotype" w:eastAsia="Palatino Linotype" w:hAnsi="Palatino Linotype" w:cs="Palatino Linotype"/>
          <w:b/>
          <w:i/>
          <w:sz w:val="22"/>
          <w:szCs w:val="22"/>
        </w:rPr>
      </w:pPr>
    </w:p>
    <w:p w14:paraId="7E22DA0F" w14:textId="77777777" w:rsidR="009D0B92" w:rsidRDefault="00162043">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La entrega de información incompleta;” </w:t>
      </w:r>
    </w:p>
    <w:p w14:paraId="1A14636B" w14:textId="77777777" w:rsidR="009D0B92" w:rsidRDefault="00162043">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1B36BDFD" w14:textId="77777777" w:rsidR="009D0B92" w:rsidRDefault="009D0B92">
      <w:pPr>
        <w:spacing w:line="360" w:lineRule="auto"/>
        <w:jc w:val="both"/>
        <w:rPr>
          <w:rFonts w:ascii="Palatino Linotype" w:eastAsia="Palatino Linotype" w:hAnsi="Palatino Linotype" w:cs="Palatino Linotype"/>
        </w:rPr>
      </w:pPr>
    </w:p>
    <w:p w14:paraId="1E235CA4"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Luego entonces, lo procedente es analizar la totalidad de las constancias que obran en el expediente electrónico del SAIMEX, para determinar si con estas se puede satisfacer el Derecho de Acceso a la Información del particular.</w:t>
      </w:r>
    </w:p>
    <w:p w14:paraId="4DA5CF3A" w14:textId="77777777" w:rsidR="009D0B92" w:rsidRDefault="009D0B92">
      <w:pPr>
        <w:spacing w:line="360" w:lineRule="auto"/>
        <w:jc w:val="both"/>
        <w:rPr>
          <w:rFonts w:ascii="Palatino Linotype" w:eastAsia="Palatino Linotype" w:hAnsi="Palatino Linotype" w:cs="Palatino Linotype"/>
        </w:rPr>
      </w:pPr>
    </w:p>
    <w:p w14:paraId="6D0BC121"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indicar que de los argumentos vertidos por el particular en la interposición del presente Recurso de Revisión, se advierte que su inconformidad versa sobre un parte de la petición y no de la totalidad; por consiguiente, la parte de la respuesta que no fue impugnada debe declararse </w:t>
      </w:r>
      <w:r>
        <w:rPr>
          <w:rFonts w:ascii="Palatino Linotype" w:eastAsia="Palatino Linotype" w:hAnsi="Palatino Linotype" w:cs="Palatino Linotype"/>
          <w:b/>
        </w:rPr>
        <w:t>consentida</w:t>
      </w:r>
      <w:r>
        <w:rPr>
          <w:rFonts w:ascii="Palatino Linotype" w:eastAsia="Palatino Linotype" w:hAnsi="Palatino Linotype" w:cs="Palatino Linotype"/>
        </w:rPr>
        <w:t xml:space="preserve"> por el hoy </w:t>
      </w:r>
      <w:r>
        <w:rPr>
          <w:rFonts w:ascii="Palatino Linotype" w:eastAsia="Palatino Linotype" w:hAnsi="Palatino Linotype" w:cs="Palatino Linotype"/>
          <w:b/>
        </w:rPr>
        <w:t>RECURRENTE</w:t>
      </w:r>
      <w:r>
        <w:rPr>
          <w:rFonts w:ascii="Palatino Linotype" w:eastAsia="Palatino Linotype" w:hAnsi="Palatino Linotype" w:cs="Palatino Linotype"/>
        </w:rPr>
        <w:t>; pues por estos rubros no expresó manifestaciones de inconformidad, por lo que no pueden producirse efectos jurídicos tendentes a revocar, confirmar o modificar el acto reclamado, ya que se infiere un consentimiento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ante la falta de impugnación eficaz. </w:t>
      </w:r>
    </w:p>
    <w:p w14:paraId="76FCFFC1" w14:textId="77777777" w:rsidR="009D0B92" w:rsidRDefault="009D0B92">
      <w:pPr>
        <w:spacing w:line="360" w:lineRule="auto"/>
        <w:jc w:val="both"/>
        <w:rPr>
          <w:rFonts w:ascii="Palatino Linotype" w:eastAsia="Palatino Linotype" w:hAnsi="Palatino Linotype" w:cs="Palatino Linotype"/>
        </w:rPr>
      </w:pPr>
    </w:p>
    <w:p w14:paraId="62EC7730" w14:textId="77777777" w:rsidR="009D0B92" w:rsidRDefault="0016204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Sirve de sustento a lo anterior, por analogía, la tesis jurisprudencial número VI.3o.C. J/60, publicada en el Semanario Judicial de la Federación y su Gaceta bajo el número de registro 176,608 que a la letra dice:</w:t>
      </w:r>
    </w:p>
    <w:p w14:paraId="24A551D1" w14:textId="77777777" w:rsidR="009D0B92" w:rsidRDefault="00162043">
      <w:pPr>
        <w:shd w:val="clear" w:color="auto" w:fill="FFFFFF"/>
        <w:spacing w:before="240" w:after="240" w:line="276" w:lineRule="auto"/>
        <w:ind w:left="851" w:right="902"/>
        <w:jc w:val="both"/>
        <w:rPr>
          <w:rFonts w:ascii="Palatino Linotype" w:eastAsia="Palatino Linotype" w:hAnsi="Palatino Linotype" w:cs="Palatino Linotype"/>
          <w:i/>
          <w:color w:val="222222"/>
        </w:rPr>
      </w:pPr>
      <w:r>
        <w:rPr>
          <w:rFonts w:ascii="Palatino Linotype" w:eastAsia="Palatino Linotype" w:hAnsi="Palatino Linotype" w:cs="Palatino Linotype"/>
          <w:i/>
          <w:color w:val="222222"/>
        </w:rPr>
        <w:t>“</w:t>
      </w:r>
      <w:r>
        <w:rPr>
          <w:rFonts w:ascii="Palatino Linotype" w:eastAsia="Palatino Linotype" w:hAnsi="Palatino Linotype" w:cs="Palatino Linotype"/>
          <w:b/>
          <w:i/>
          <w:color w:val="222222"/>
        </w:rPr>
        <w:t>ACTOS CONSENTIDOS. SON LOS QUE NO SE IMPUGNAN MEDIANTE EL RECURSO IDÓNEO</w:t>
      </w:r>
      <w:r>
        <w:rPr>
          <w:rFonts w:ascii="Palatino Linotype" w:eastAsia="Palatino Linotype" w:hAnsi="Palatino Linotype" w:cs="Palatino Linotype"/>
          <w:i/>
          <w:color w:val="222222"/>
        </w:rPr>
        <w:t xml:space="preserve">. Debe reputarse como consentido el acto que no se impugnó por el medio establecido por la ley, </w:t>
      </w:r>
      <w:proofErr w:type="gramStart"/>
      <w:r>
        <w:rPr>
          <w:rFonts w:ascii="Palatino Linotype" w:eastAsia="Palatino Linotype" w:hAnsi="Palatino Linotype" w:cs="Palatino Linotype"/>
          <w:i/>
          <w:color w:val="222222"/>
        </w:rPr>
        <w:t>ya que</w:t>
      </w:r>
      <w:proofErr w:type="gramEnd"/>
      <w:r>
        <w:rPr>
          <w:rFonts w:ascii="Palatino Linotype" w:eastAsia="Palatino Linotype" w:hAnsi="Palatino Linotype" w:cs="Palatino Linotype"/>
          <w:i/>
          <w:color w:val="2222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408F8C" w14:textId="77777777" w:rsidR="009D0B92" w:rsidRDefault="0016204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debido a que, cuando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impugnó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está conforme con la información al no contravenir la misma.</w:t>
      </w:r>
    </w:p>
    <w:p w14:paraId="48CFD8C8" w14:textId="77777777" w:rsidR="009D0B92" w:rsidRDefault="00162043">
      <w:pPr>
        <w:spacing w:before="240" w:after="240" w:line="360" w:lineRule="auto"/>
        <w:ind w:right="49"/>
        <w:jc w:val="both"/>
        <w:rPr>
          <w:rFonts w:ascii="Helvetica Neue" w:eastAsia="Helvetica Neue" w:hAnsi="Helvetica Neue" w:cs="Helvetica Neue"/>
          <w:color w:val="FFFFFF"/>
          <w:sz w:val="18"/>
          <w:szCs w:val="18"/>
        </w:rPr>
      </w:pPr>
      <w:r>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68BC5249" w14:textId="77777777" w:rsidR="009D0B92" w:rsidRDefault="00162043">
      <w:pPr>
        <w:spacing w:before="240" w:line="276" w:lineRule="auto"/>
        <w:ind w:left="1080" w:right="918"/>
        <w:jc w:val="both"/>
      </w:pPr>
      <w:r>
        <w:rPr>
          <w:rFonts w:ascii="Palatino Linotype" w:eastAsia="Palatino Linotype" w:hAnsi="Palatino Linotype" w:cs="Palatino Linotype"/>
          <w:b/>
          <w:i/>
        </w:rPr>
        <w:t xml:space="preserve">“REVISIÓN EN AMPARO. LOS RESOLUTIVOS NO COMBATIDOS DEBEN DECLARARSE FIRMES. </w:t>
      </w:r>
      <w:r>
        <w:rPr>
          <w:rFonts w:ascii="Palatino Linotype" w:eastAsia="Palatino Linotype" w:hAnsi="Palatino Linotype" w:cs="Palatino Linotype"/>
          <w:i/>
        </w:rPr>
        <w:t xml:space="preserve">Cuando algún resolutivo de la sentencia impugnada afecta a la </w:t>
      </w:r>
      <w:r>
        <w:rPr>
          <w:rFonts w:ascii="Palatino Linotype" w:eastAsia="Palatino Linotype" w:hAnsi="Palatino Linotype" w:cs="Palatino Linotype"/>
          <w:b/>
          <w:i/>
        </w:rPr>
        <w:t>RECURRENTE</w:t>
      </w:r>
      <w:r>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w:t>
      </w:r>
      <w:r>
        <w:rPr>
          <w:rFonts w:ascii="Palatino Linotype" w:eastAsia="Palatino Linotype" w:hAnsi="Palatino Linotype" w:cs="Palatino Linotype"/>
          <w:i/>
        </w:rPr>
        <w:lastRenderedPageBreak/>
        <w:t xml:space="preserve">afectan a la </w:t>
      </w:r>
      <w:r>
        <w:rPr>
          <w:rFonts w:ascii="Palatino Linotype" w:eastAsia="Palatino Linotype" w:hAnsi="Palatino Linotype" w:cs="Palatino Linotype"/>
          <w:b/>
          <w:i/>
        </w:rPr>
        <w:t>RECURRENTE</w:t>
      </w:r>
      <w:r>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1BADAE5C" w14:textId="77777777" w:rsidR="009D0B92" w:rsidRDefault="009D0B92">
      <w:pPr>
        <w:spacing w:line="360" w:lineRule="auto"/>
        <w:jc w:val="both"/>
        <w:rPr>
          <w:rFonts w:ascii="Palatino Linotype" w:eastAsia="Palatino Linotype" w:hAnsi="Palatino Linotype" w:cs="Palatino Linotype"/>
        </w:rPr>
      </w:pPr>
    </w:p>
    <w:p w14:paraId="7106D237"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Atendiendo a lo anterior, el estudio se centrará particularmente en los requerimientos de los que se inconformó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w:t>
      </w:r>
    </w:p>
    <w:p w14:paraId="2DBB7D2B" w14:textId="77777777" w:rsidR="009D0B92" w:rsidRDefault="009D0B92">
      <w:pPr>
        <w:spacing w:line="360" w:lineRule="auto"/>
        <w:jc w:val="both"/>
        <w:rPr>
          <w:rFonts w:ascii="Palatino Linotype" w:eastAsia="Palatino Linotype" w:hAnsi="Palatino Linotype" w:cs="Palatino Linotype"/>
        </w:rPr>
      </w:pPr>
    </w:p>
    <w:p w14:paraId="0CBDB7C3"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se puede señalar que la materia del presente estudio versa sobre los siguientes rubros: </w:t>
      </w:r>
    </w:p>
    <w:p w14:paraId="653F5ED9" w14:textId="77777777" w:rsidR="009D0B92" w:rsidRDefault="00162043">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Lista de Raya y Recibos de honorarios de prestación de servicios varios </w:t>
      </w:r>
    </w:p>
    <w:p w14:paraId="4B268EB6" w14:textId="77777777" w:rsidR="009D0B92" w:rsidRDefault="00162043">
      <w:pPr>
        <w:numPr>
          <w:ilvl w:val="0"/>
          <w:numId w:val="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Facturas de pago </w:t>
      </w:r>
    </w:p>
    <w:p w14:paraId="213DBAD4" w14:textId="77777777" w:rsidR="009D0B92" w:rsidRDefault="0016204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cuanto al primer punto, es de precisar que, de acuerdo con la naturaleza de la información solicitada, ésta resulta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organismos, órganos y entidades de la administración municipal, deberán hacer pública toda aquella información relativa a las personas a quienes entreguen recursos públicos.</w:t>
      </w:r>
    </w:p>
    <w:p w14:paraId="58352145"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el artículo 115 de la Constitución Política de los Estados Unidos Mexicanos, en su fracción IV, establece que los municipios administrarán libremente su hacienda, la cual se formará de los rendimientos de los bienes que les pertenezcan, </w:t>
      </w:r>
      <w:r>
        <w:rPr>
          <w:rFonts w:ascii="Palatino Linotype" w:eastAsia="Palatino Linotype" w:hAnsi="Palatino Linotype" w:cs="Palatino Linotype"/>
        </w:rPr>
        <w:lastRenderedPageBreak/>
        <w:t xml:space="preserve">así como de las contribuciones y otros ingresos que las legislaturas establezcan a su favor. Por su parte, las legislaturas de los Estados aprobarán las leyes de ingresos de los municipios, revisarán y fiscalizarán sus cuentas públicas, como se observa a continuación: </w:t>
      </w:r>
    </w:p>
    <w:p w14:paraId="094A2E22" w14:textId="77777777" w:rsidR="009D0B92" w:rsidRDefault="00162043">
      <w:pPr>
        <w:tabs>
          <w:tab w:val="left" w:pos="426"/>
        </w:tabs>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“Título Quinto </w:t>
      </w:r>
    </w:p>
    <w:p w14:paraId="7DD88E90"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 los Estados de la Federación y de la Ciudad de México</w:t>
      </w:r>
      <w:r>
        <w:rPr>
          <w:rFonts w:ascii="Palatino Linotype" w:eastAsia="Palatino Linotype" w:hAnsi="Palatino Linotype" w:cs="Palatino Linotype"/>
          <w:i/>
          <w:sz w:val="22"/>
          <w:szCs w:val="22"/>
        </w:rPr>
        <w:t xml:space="preserve"> </w:t>
      </w:r>
    </w:p>
    <w:p w14:paraId="77E21DB3"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115</w:t>
      </w:r>
      <w:r>
        <w:rPr>
          <w:rFonts w:ascii="Palatino Linotype" w:eastAsia="Palatino Linotype" w:hAnsi="Palatino Linotype" w:cs="Palatino Linotype"/>
          <w:i/>
          <w:sz w:val="22"/>
          <w:szCs w:val="22"/>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89A51BE" w14:textId="77777777" w:rsidR="009D0B92" w:rsidRDefault="009D0B92">
      <w:pPr>
        <w:tabs>
          <w:tab w:val="left" w:pos="426"/>
        </w:tabs>
        <w:ind w:left="850" w:right="899"/>
        <w:jc w:val="both"/>
        <w:rPr>
          <w:rFonts w:ascii="Palatino Linotype" w:eastAsia="Palatino Linotype" w:hAnsi="Palatino Linotype" w:cs="Palatino Linotype"/>
          <w:b/>
          <w:i/>
          <w:sz w:val="22"/>
          <w:szCs w:val="22"/>
        </w:rPr>
      </w:pPr>
    </w:p>
    <w:p w14:paraId="133EA74A"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Los municipios administrarán libremente su hacienda</w:t>
      </w:r>
      <w:r>
        <w:rPr>
          <w:rFonts w:ascii="Palatino Linotype" w:eastAsia="Palatino Linotype" w:hAnsi="Palatino Linotype" w:cs="Palatino Linotype"/>
          <w:i/>
          <w:sz w:val="22"/>
          <w:szCs w:val="22"/>
        </w:rPr>
        <w:t xml:space="preserve">, la cual se formará de los rendimientos de los bienes que les pertenezcan, así como de las contribuciones y otros ingresos que las legislaturas establezcan a su favor, y en todo caso: </w:t>
      </w:r>
    </w:p>
    <w:p w14:paraId="65A47D60"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Percibirán las contribuciones, incluyendo tasas adicionales, que establezcan los Estados sobre la propiedad inmobiliaria, de su fraccionamiento, división, consolidación, traslación y </w:t>
      </w:r>
      <w:proofErr w:type="gramStart"/>
      <w:r>
        <w:rPr>
          <w:rFonts w:ascii="Palatino Linotype" w:eastAsia="Palatino Linotype" w:hAnsi="Palatino Linotype" w:cs="Palatino Linotype"/>
          <w:i/>
          <w:sz w:val="22"/>
          <w:szCs w:val="22"/>
        </w:rPr>
        <w:t>mejora</w:t>
      </w:r>
      <w:proofErr w:type="gramEnd"/>
      <w:r>
        <w:rPr>
          <w:rFonts w:ascii="Palatino Linotype" w:eastAsia="Palatino Linotype" w:hAnsi="Palatino Linotype" w:cs="Palatino Linotype"/>
          <w:i/>
          <w:sz w:val="22"/>
          <w:szCs w:val="22"/>
        </w:rPr>
        <w:t xml:space="preserve"> así como las que tengan por base el cambio de valor de los inmuebles. Los municipios podrán celebrar convenios con el Estado para que éste se haga cargo de algunas de las funciones relacionadas con la administración de esas contribuciones</w:t>
      </w:r>
    </w:p>
    <w:p w14:paraId="726AAE41" w14:textId="77777777" w:rsidR="009D0B92" w:rsidRDefault="00162043">
      <w:pPr>
        <w:tabs>
          <w:tab w:val="left" w:pos="426"/>
        </w:tabs>
        <w:ind w:left="850" w:right="899"/>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.b</w:t>
      </w:r>
      <w:proofErr w:type="gramEnd"/>
      <w:r>
        <w:rPr>
          <w:rFonts w:ascii="Palatino Linotype" w:eastAsia="Palatino Linotype" w:hAnsi="Palatino Linotype" w:cs="Palatino Linotype"/>
          <w:i/>
          <w:sz w:val="22"/>
          <w:szCs w:val="22"/>
        </w:rPr>
        <w:t xml:space="preserve">) Las participaciones federales, que serán cubiertas por la Federación a los Municipios con arreglo a las bases, montos y plazos que anualmente se determinen por las Legislaturas de los Estados. </w:t>
      </w:r>
    </w:p>
    <w:p w14:paraId="01ABE06A"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Los ingresos derivados de la prestación de servicios públicos a su cargo. </w:t>
      </w:r>
    </w:p>
    <w:p w14:paraId="39CCEC18"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 </w:t>
      </w:r>
    </w:p>
    <w:p w14:paraId="058A274C"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2012392C"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w:t>
      </w:r>
    </w:p>
    <w:p w14:paraId="7628070D"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recursos que integran la hacienda municipal serán ejercidos en forma directa por los ayuntamientos, o bien, por quien ellos autoricen, conforme a la ley”</w:t>
      </w:r>
    </w:p>
    <w:p w14:paraId="78A37528" w14:textId="77777777" w:rsidR="009D0B92" w:rsidRDefault="00162043">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1D26E0D"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70D4BF90"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su parte, la Constitución Política del Estado Libre y Soberano de México, en sus numerales 125 y 147 establece, en relación con el presupuesto público y las remuneraciones de los trabajadores, lo siguiente:</w:t>
      </w:r>
    </w:p>
    <w:p w14:paraId="2CC5E529"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3EF51476" w14:textId="77777777" w:rsidR="009D0B92" w:rsidRDefault="00162043">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125.</w:t>
      </w:r>
      <w:r>
        <w:rPr>
          <w:rFonts w:ascii="Palatino Linotype" w:eastAsia="Palatino Linotype" w:hAnsi="Palatino Linotype" w:cs="Palatino Linotype"/>
          <w:i/>
          <w:sz w:val="22"/>
          <w:szCs w:val="22"/>
        </w:rPr>
        <w:t xml:space="preserve"> </w:t>
      </w:r>
    </w:p>
    <w:p w14:paraId="5B1EC00B" w14:textId="77777777" w:rsidR="009D0B92" w:rsidRDefault="00162043">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p>
    <w:p w14:paraId="45BA4348" w14:textId="77777777" w:rsidR="009D0B92" w:rsidRDefault="00162043">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Presupuesto deberá incluir los tabuladores desglosados de las remuneraciones que perciban los servidores públicos municipales</w:t>
      </w:r>
      <w:r>
        <w:rPr>
          <w:rFonts w:ascii="Palatino Linotype" w:eastAsia="Palatino Linotype" w:hAnsi="Palatino Linotype" w:cs="Palatino Linotype"/>
          <w:i/>
          <w:sz w:val="22"/>
          <w:szCs w:val="22"/>
        </w:rPr>
        <w:t>, sujetándose a lo dispuesto en el artículo 147 de esta Constitución.</w:t>
      </w:r>
    </w:p>
    <w:p w14:paraId="15B40078" w14:textId="77777777" w:rsidR="009D0B92" w:rsidRDefault="009D0B92">
      <w:pPr>
        <w:spacing w:line="276" w:lineRule="auto"/>
        <w:ind w:left="567" w:right="616"/>
        <w:jc w:val="both"/>
        <w:rPr>
          <w:rFonts w:ascii="Palatino Linotype" w:eastAsia="Palatino Linotype" w:hAnsi="Palatino Linotype" w:cs="Palatino Linotype"/>
          <w:i/>
          <w:sz w:val="22"/>
          <w:szCs w:val="22"/>
        </w:rPr>
      </w:pPr>
    </w:p>
    <w:p w14:paraId="3582B0DE" w14:textId="77777777" w:rsidR="009D0B92" w:rsidRDefault="00162043">
      <w:pPr>
        <w:spacing w:line="276"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i/>
          <w:sz w:val="22"/>
          <w:szCs w:val="22"/>
        </w:rPr>
        <w:t xml:space="preserve">Artículo 147.- </w:t>
      </w:r>
      <w:r>
        <w:rPr>
          <w:rFonts w:ascii="Palatino Linotype" w:eastAsia="Palatino Linotype" w:hAnsi="Palatino Linotype" w:cs="Palatino Linotype"/>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Pr>
          <w:rFonts w:ascii="Palatino Linotype" w:eastAsia="Palatino Linotype" w:hAnsi="Palatino Linotype" w:cs="Palatino Linotype"/>
          <w:b/>
          <w:i/>
          <w:sz w:val="22"/>
          <w:szCs w:val="22"/>
        </w:rPr>
        <w:t xml:space="preserve">y demás servidores públicos municipales recibirán una retribución adecuada e irrenunciable por el desempeño </w:t>
      </w:r>
      <w:r>
        <w:rPr>
          <w:rFonts w:ascii="Palatino Linotype" w:eastAsia="Palatino Linotype" w:hAnsi="Palatino Linotype" w:cs="Palatino Linotype"/>
          <w:b/>
          <w:i/>
          <w:sz w:val="22"/>
          <w:szCs w:val="22"/>
        </w:rPr>
        <w:lastRenderedPageBreak/>
        <w:t>de su empleo, cargo o comisión, que será determinada en el presupuesto de egresos que corresponda.”</w:t>
      </w:r>
    </w:p>
    <w:p w14:paraId="71C8141B" w14:textId="77777777" w:rsidR="009D0B92" w:rsidRDefault="00162043">
      <w:pPr>
        <w:spacing w:line="276" w:lineRule="auto"/>
        <w:ind w:left="567" w:right="616"/>
        <w:jc w:val="both"/>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t>(Énfasis añadido)</w:t>
      </w:r>
    </w:p>
    <w:p w14:paraId="23B83962"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6D7E3BE4" w14:textId="77777777" w:rsidR="009D0B92" w:rsidRDefault="009D0B92">
      <w:pPr>
        <w:spacing w:line="276" w:lineRule="auto"/>
        <w:ind w:left="567" w:right="567"/>
        <w:jc w:val="both"/>
        <w:rPr>
          <w:rFonts w:ascii="Palatino Linotype" w:eastAsia="Palatino Linotype" w:hAnsi="Palatino Linotype" w:cs="Palatino Linotype"/>
          <w:i/>
          <w:sz w:val="20"/>
          <w:szCs w:val="20"/>
        </w:rPr>
      </w:pPr>
    </w:p>
    <w:p w14:paraId="1ECC8B1F"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Como se advierte del artículo 147 de la Constitución Política del Estado Libre y Soberano de México, los trabajadores al servicio del Estado y los miembros de los </w:t>
      </w:r>
      <w:proofErr w:type="gramStart"/>
      <w:r>
        <w:rPr>
          <w:rFonts w:ascii="Palatino Linotype" w:eastAsia="Palatino Linotype" w:hAnsi="Palatino Linotype" w:cs="Palatino Linotype"/>
        </w:rPr>
        <w:t>Ayuntamientos,</w:t>
      </w:r>
      <w:proofErr w:type="gramEnd"/>
      <w:r>
        <w:rPr>
          <w:rFonts w:ascii="Palatino Linotype" w:eastAsia="Palatino Linotype" w:hAnsi="Palatino Linotype" w:cs="Palatino Linotype"/>
        </w:rPr>
        <w:t xml:space="preserve"> recibirán una remuneración adecuada e irrenunciable por el desempeño de su empleo, cargo o comisión, que será determinada en el presupuesto de egresos que corresponda.</w:t>
      </w:r>
    </w:p>
    <w:p w14:paraId="2801F051"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6D6D14E9"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el mismo sentido, el Código Financiero del Estado de México y Municipios, en su artículo 3° fracción XXXII define el concepto de remuneración de la siguiente manera:</w:t>
      </w:r>
    </w:p>
    <w:p w14:paraId="0CC82569"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w:t>
      </w:r>
    </w:p>
    <w:p w14:paraId="754FDCDF"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3D94BE7"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Remuneración:</w:t>
      </w:r>
      <w:r>
        <w:rPr>
          <w:rFonts w:ascii="Palatino Linotype" w:eastAsia="Palatino Linotype" w:hAnsi="Palatino Linotype" w:cs="Palatino Linotype"/>
          <w:i/>
          <w:sz w:val="22"/>
          <w:szCs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2419E2F"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A5E2C90"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09E0990F"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lo que atañe a los servidores públicos de los Municipios, la Ley del Trabajo de los Servidores Públicos del Estado y Municipios, en sus artículos 71 y 220-K fracciones II y IV y su penúltimo párrafo establecen:</w:t>
      </w:r>
    </w:p>
    <w:p w14:paraId="085C9AF6" w14:textId="77777777" w:rsidR="009D0B92" w:rsidRDefault="00162043">
      <w:pPr>
        <w:tabs>
          <w:tab w:val="left" w:pos="4962"/>
        </w:tabs>
        <w:ind w:left="567" w:right="567"/>
        <w:jc w:val="both"/>
        <w:rPr>
          <w:rFonts w:ascii="Palatino Linotype" w:eastAsia="Palatino Linotype" w:hAnsi="Palatino Linotype" w:cs="Palatino Linotype"/>
          <w:i/>
          <w:sz w:val="8"/>
          <w:szCs w:val="8"/>
        </w:rPr>
      </w:pPr>
      <w:r>
        <w:rPr>
          <w:rFonts w:ascii="Palatino Linotype" w:eastAsia="Palatino Linotype" w:hAnsi="Palatino Linotype" w:cs="Palatino Linotype"/>
          <w:b/>
          <w:i/>
          <w:sz w:val="22"/>
          <w:szCs w:val="22"/>
        </w:rPr>
        <w:t>“ARTÍCULO 71.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sueldo es la retribución que la institución pública debe pagar al servidor público por los servicios prestados</w:t>
      </w:r>
      <w:r>
        <w:rPr>
          <w:rFonts w:ascii="Palatino Linotype" w:eastAsia="Palatino Linotype" w:hAnsi="Palatino Linotype" w:cs="Palatino Linotype"/>
          <w:i/>
          <w:sz w:val="22"/>
          <w:szCs w:val="22"/>
        </w:rPr>
        <w:t>.</w:t>
      </w:r>
    </w:p>
    <w:p w14:paraId="63B17FEB" w14:textId="77777777" w:rsidR="009D0B92" w:rsidRDefault="009D0B92">
      <w:pPr>
        <w:tabs>
          <w:tab w:val="left" w:pos="4962"/>
        </w:tabs>
        <w:ind w:left="567" w:right="567"/>
        <w:jc w:val="both"/>
        <w:rPr>
          <w:rFonts w:ascii="Palatino Linotype" w:eastAsia="Palatino Linotype" w:hAnsi="Palatino Linotype" w:cs="Palatino Linotype"/>
          <w:b/>
          <w:i/>
          <w:sz w:val="22"/>
          <w:szCs w:val="22"/>
        </w:rPr>
      </w:pPr>
    </w:p>
    <w:p w14:paraId="2B854F30" w14:textId="77777777" w:rsidR="009D0B92" w:rsidRDefault="00162043">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343B9EBC" w14:textId="77777777" w:rsidR="009D0B92" w:rsidRDefault="00162043">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6E4551E9" w14:textId="77777777" w:rsidR="009D0B92" w:rsidRDefault="00162043">
      <w:pPr>
        <w:tabs>
          <w:tab w:val="left" w:pos="4962"/>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Recibos de pagos de salarios o las constancias documentales del pago de salario cuando sea por depósito o mediante información electrónica;</w:t>
      </w:r>
    </w:p>
    <w:p w14:paraId="746439A6" w14:textId="77777777" w:rsidR="009D0B92" w:rsidRDefault="00162043">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Controles de asistencia o la información magnética o electrónica de asistencia de los servidores públicos;</w:t>
      </w:r>
    </w:p>
    <w:p w14:paraId="4404859F" w14:textId="77777777" w:rsidR="009D0B92" w:rsidRDefault="00162043">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w:t>
      </w:r>
      <w:r>
        <w:rPr>
          <w:rFonts w:ascii="Palatino Linotype" w:eastAsia="Palatino Linotype" w:hAnsi="Palatino Linotype" w:cs="Palatino Linotype"/>
          <w:i/>
          <w:sz w:val="22"/>
          <w:szCs w:val="22"/>
        </w:rPr>
        <w:t xml:space="preserve"> y</w:t>
      </w:r>
    </w:p>
    <w:p w14:paraId="7C870963" w14:textId="77777777" w:rsidR="009D0B92" w:rsidRDefault="00162043">
      <w:pPr>
        <w:tabs>
          <w:tab w:val="left" w:pos="4962"/>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Los demás que señalen las leyes.</w:t>
      </w:r>
    </w:p>
    <w:p w14:paraId="638018FE" w14:textId="77777777" w:rsidR="009D0B92" w:rsidRDefault="00162043">
      <w:pPr>
        <w:tabs>
          <w:tab w:val="left" w:pos="8222"/>
          <w:tab w:val="left" w:pos="878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w:t>
      </w:r>
      <w:r>
        <w:rPr>
          <w:rFonts w:ascii="Palatino Linotype" w:eastAsia="Palatino Linotype" w:hAnsi="Palatino Linotype" w:cs="Palatino Linotype"/>
          <w:b/>
          <w:i/>
          <w:sz w:val="22"/>
          <w:szCs w:val="22"/>
        </w:rPr>
        <w:t>II, III, IV durante el último año y un año después de que se extinga la relación laboral,</w:t>
      </w:r>
      <w:r>
        <w:rPr>
          <w:rFonts w:ascii="Palatino Linotype" w:eastAsia="Palatino Linotype" w:hAnsi="Palatino Linotype" w:cs="Palatino Linotype"/>
          <w:i/>
          <w:sz w:val="22"/>
          <w:szCs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44BB631" w14:textId="77777777" w:rsidR="009D0B92" w:rsidRDefault="00162043">
      <w:pPr>
        <w:tabs>
          <w:tab w:val="left" w:pos="8222"/>
          <w:tab w:val="left" w:pos="878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incumplimiento por lo dispuesto por este </w:t>
      </w:r>
      <w:proofErr w:type="gramStart"/>
      <w:r>
        <w:rPr>
          <w:rFonts w:ascii="Palatino Linotype" w:eastAsia="Palatino Linotype" w:hAnsi="Palatino Linotype" w:cs="Palatino Linotype"/>
          <w:i/>
          <w:sz w:val="22"/>
          <w:szCs w:val="22"/>
        </w:rPr>
        <w:t>artículo,</w:t>
      </w:r>
      <w:proofErr w:type="gramEnd"/>
      <w:r>
        <w:rPr>
          <w:rFonts w:ascii="Palatino Linotype" w:eastAsia="Palatino Linotype" w:hAnsi="Palatino Linotype" w:cs="Palatino Linotype"/>
          <w:i/>
          <w:sz w:val="22"/>
          <w:szCs w:val="22"/>
        </w:rPr>
        <w:t xml:space="preserve"> establecerá la presunción de ser ciertos los hechos que el actor exprese en su demanda, en relación con tales documentos, salvo prueba en contrario.”</w:t>
      </w:r>
    </w:p>
    <w:p w14:paraId="2799618D" w14:textId="77777777" w:rsidR="009D0B92" w:rsidRDefault="00162043">
      <w:pPr>
        <w:tabs>
          <w:tab w:val="left" w:pos="8222"/>
          <w:tab w:val="left" w:pos="878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2401957"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30190482"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Del precepto anterior se desprende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4ACECA44"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pues, se puede concluir que, todos los servidores públicos tienen el derecho a recibir remuneraciones irrenunciables por el desempeño de un empleo, cargo o comisión, en función de las responsabilidades asumidas; remuneraciones cuya naturaleza es pública.</w:t>
      </w:r>
    </w:p>
    <w:p w14:paraId="7A3260C6"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w:t>
      </w:r>
      <w:proofErr w:type="gramStart"/>
      <w:r>
        <w:rPr>
          <w:rFonts w:ascii="Palatino Linotype" w:eastAsia="Palatino Linotype" w:hAnsi="Palatino Linotype" w:cs="Palatino Linotype"/>
        </w:rPr>
        <w:t>en razón de</w:t>
      </w:r>
      <w:proofErr w:type="gramEnd"/>
      <w:r>
        <w:rPr>
          <w:rFonts w:ascii="Palatino Linotype" w:eastAsia="Palatino Linotype" w:hAnsi="Palatino Linotype" w:cs="Palatino Linotype"/>
        </w:rPr>
        <w:t xml:space="preserv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79B79678" w14:textId="77777777" w:rsidR="009D0B92" w:rsidRDefault="00162043">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61.</w:t>
      </w:r>
    </w:p>
    <w:p w14:paraId="13147441" w14:textId="77777777" w:rsidR="009D0B92" w:rsidRDefault="00162043">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12BCA26E" w14:textId="77777777" w:rsidR="009D0B92" w:rsidRDefault="0016204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XXXIII.</w:t>
      </w:r>
      <w:r>
        <w:rPr>
          <w:rFonts w:ascii="Palatino Linotype" w:eastAsia="Palatino Linotype" w:hAnsi="Palatino Linotype" w:cs="Palatino Linotype"/>
          <w:i/>
          <w:sz w:val="22"/>
          <w:szCs w:val="22"/>
        </w:rPr>
        <w:t xml:space="preserve"> Revisar, por conducto del </w:t>
      </w:r>
      <w:r>
        <w:rPr>
          <w:rFonts w:ascii="Palatino Linotype" w:eastAsia="Palatino Linotype" w:hAnsi="Palatino Linotype" w:cs="Palatino Linotype"/>
          <w:b/>
          <w:i/>
          <w:sz w:val="22"/>
          <w:szCs w:val="22"/>
        </w:rPr>
        <w:t>Órgano Superior de Fiscalización del Estado de México</w:t>
      </w:r>
      <w:r>
        <w:rPr>
          <w:rFonts w:ascii="Palatino Linotype" w:eastAsia="Palatino Linotype" w:hAnsi="Palatino Linotype" w:cs="Palatino Linotype"/>
          <w:i/>
          <w:sz w:val="22"/>
          <w:szCs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9B00E01" w14:textId="77777777" w:rsidR="009D0B92" w:rsidRDefault="0016204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2163779" w14:textId="77777777" w:rsidR="009D0B92" w:rsidRDefault="0016204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Pr>
          <w:rFonts w:ascii="Palatino Linotype" w:eastAsia="Palatino Linotype" w:hAnsi="Palatino Linotype" w:cs="Palatino Linotype"/>
          <w:b/>
          <w:i/>
          <w:sz w:val="22"/>
          <w:szCs w:val="22"/>
        </w:rPr>
        <w:t>Órgano Superior de Fiscalización</w:t>
      </w:r>
      <w:r>
        <w:rPr>
          <w:rFonts w:ascii="Palatino Linotype" w:eastAsia="Palatino Linotype" w:hAnsi="Palatino Linotype" w:cs="Palatino Linotype"/>
          <w:i/>
          <w:sz w:val="22"/>
          <w:szCs w:val="22"/>
        </w:rPr>
        <w:t>.”</w:t>
      </w:r>
    </w:p>
    <w:p w14:paraId="495AE124" w14:textId="77777777" w:rsidR="009D0B92" w:rsidRDefault="0016204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E7C0728" w14:textId="77777777" w:rsidR="009D0B92" w:rsidRDefault="009D0B92">
      <w:pPr>
        <w:tabs>
          <w:tab w:val="left" w:pos="426"/>
        </w:tabs>
        <w:spacing w:line="360" w:lineRule="auto"/>
        <w:ind w:right="51"/>
        <w:jc w:val="both"/>
        <w:rPr>
          <w:rFonts w:ascii="Palatino Linotype" w:eastAsia="Palatino Linotype" w:hAnsi="Palatino Linotype" w:cs="Palatino Linotype"/>
          <w:b/>
        </w:rPr>
      </w:pPr>
    </w:p>
    <w:p w14:paraId="372B64A5"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sentido,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halla reconocido como un Sujeto de Fiscalización con base en los artículos 2, fracción II, y 4, fracción II:</w:t>
      </w:r>
    </w:p>
    <w:p w14:paraId="16C0E2FD"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w:t>
      </w:r>
      <w:r>
        <w:rPr>
          <w:rFonts w:ascii="Palatino Linotype" w:eastAsia="Palatino Linotype" w:hAnsi="Palatino Linotype" w:cs="Palatino Linotype"/>
          <w:i/>
          <w:sz w:val="22"/>
          <w:szCs w:val="22"/>
        </w:rPr>
        <w:t xml:space="preserve"> Para los efectos de la presente Ley, se entenderá por:</w:t>
      </w:r>
    </w:p>
    <w:p w14:paraId="00D0BD9C"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306B7E7"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Municipios: A los Municipios del Estado;</w:t>
      </w:r>
    </w:p>
    <w:p w14:paraId="13C9F589"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DD34D4" w14:textId="77777777" w:rsidR="009D0B92" w:rsidRDefault="009D0B92">
      <w:pPr>
        <w:ind w:left="567" w:right="567"/>
        <w:jc w:val="both"/>
        <w:rPr>
          <w:rFonts w:ascii="Palatino Linotype" w:eastAsia="Palatino Linotype" w:hAnsi="Palatino Linotype" w:cs="Palatino Linotype"/>
          <w:i/>
          <w:sz w:val="22"/>
          <w:szCs w:val="22"/>
        </w:rPr>
      </w:pPr>
    </w:p>
    <w:p w14:paraId="52407B5C"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Son sujetos de fiscalización:</w:t>
      </w:r>
    </w:p>
    <w:p w14:paraId="0EC96A2B"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FFA9CC1"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municipios del Estado de México; </w:t>
      </w:r>
    </w:p>
    <w:p w14:paraId="2C5C8D9A" w14:textId="77777777" w:rsidR="009D0B92" w:rsidRDefault="00162043">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5B11F97"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2715CB1C"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el Órgano Superior de Fiscalización del Estado de México (OSFEM), emite anualmente una herramienta para elaborar y presentar los informes trimestrales, denominado “Políticas para la Integración del Informe Trimestral de los Sujetos de Fiscalización Municipales”, cuyo objetivo es establecer las especificaciones necesarias para que las entidades fiscales elaboren y presenten los referidos informes.</w:t>
      </w:r>
    </w:p>
    <w:p w14:paraId="0A1DB057"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3002B1CE"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Este Informe Trimestral se entregará de manera física al Órgano Superior de Fiscalización del Estado de México, y estará compuesto por cuatro módulos que integrarán la siguiente manera:</w:t>
      </w:r>
    </w:p>
    <w:p w14:paraId="726BE827" w14:textId="77777777" w:rsidR="009D0B92" w:rsidRDefault="00162043">
      <w:pPr>
        <w:numPr>
          <w:ilvl w:val="1"/>
          <w:numId w:val="1"/>
        </w:num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Módulo 1: Información contable y financiera;</w:t>
      </w:r>
    </w:p>
    <w:p w14:paraId="30B6027A" w14:textId="77777777" w:rsidR="009D0B92" w:rsidRDefault="00162043">
      <w:pPr>
        <w:numPr>
          <w:ilvl w:val="1"/>
          <w:numId w:val="1"/>
        </w:num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Módulo 2: Información presupuestaria;</w:t>
      </w:r>
    </w:p>
    <w:p w14:paraId="5189C1C9" w14:textId="77777777" w:rsidR="009D0B92" w:rsidRDefault="00162043">
      <w:pPr>
        <w:numPr>
          <w:ilvl w:val="1"/>
          <w:numId w:val="1"/>
        </w:num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Módulo 3: Información programática; y</w:t>
      </w:r>
    </w:p>
    <w:p w14:paraId="2CDC1017" w14:textId="77777777" w:rsidR="009D0B92" w:rsidRDefault="00162043">
      <w:pPr>
        <w:numPr>
          <w:ilvl w:val="1"/>
          <w:numId w:val="1"/>
        </w:num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Módulo 4: Información administrativa.</w:t>
      </w:r>
    </w:p>
    <w:p w14:paraId="1162148E" w14:textId="77777777" w:rsidR="009D0B92" w:rsidRDefault="009D0B92">
      <w:pPr>
        <w:tabs>
          <w:tab w:val="left" w:pos="426"/>
        </w:tabs>
        <w:spacing w:line="360" w:lineRule="auto"/>
        <w:ind w:right="51"/>
        <w:jc w:val="both"/>
        <w:rPr>
          <w:rFonts w:ascii="Palatino Linotype" w:eastAsia="Palatino Linotype" w:hAnsi="Palatino Linotype" w:cs="Palatino Linotype"/>
        </w:rPr>
      </w:pPr>
    </w:p>
    <w:p w14:paraId="7ABB4906" w14:textId="77777777" w:rsidR="009D0B92" w:rsidRDefault="00162043">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Siendo de especial interés, para el presente asunto, el contenido del Módulo 4, sobre ‘Información Administrativa’; la cual, entre otros documentos contiene el Submódulo de ‘Nómina y Comprobantes Fiscales’, del cual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integrar, en formato </w:t>
      </w:r>
      <w:r>
        <w:rPr>
          <w:rFonts w:ascii="Palatino Linotype" w:eastAsia="Palatino Linotype" w:hAnsi="Palatino Linotype" w:cs="Palatino Linotype"/>
          <w:i/>
        </w:rPr>
        <w:t>.</w:t>
      </w:r>
      <w:proofErr w:type="spellStart"/>
      <w:r>
        <w:rPr>
          <w:rFonts w:ascii="Palatino Linotype" w:eastAsia="Palatino Linotype" w:hAnsi="Palatino Linotype" w:cs="Palatino Linotype"/>
          <w:i/>
        </w:rPr>
        <w:t>pdf</w:t>
      </w:r>
      <w:proofErr w:type="spellEnd"/>
      <w:r>
        <w:rPr>
          <w:rFonts w:ascii="Palatino Linotype" w:eastAsia="Palatino Linotype" w:hAnsi="Palatino Linotype" w:cs="Palatino Linotype"/>
        </w:rPr>
        <w:t xml:space="preserve">, </w:t>
      </w:r>
      <w:r>
        <w:rPr>
          <w:rFonts w:ascii="Palatino Linotype" w:eastAsia="Palatino Linotype" w:hAnsi="Palatino Linotype" w:cs="Palatino Linotype"/>
          <w:b/>
        </w:rPr>
        <w:t>y de forma quincenal</w:t>
      </w:r>
      <w:r>
        <w:rPr>
          <w:rFonts w:ascii="Palatino Linotype" w:eastAsia="Palatino Linotype" w:hAnsi="Palatino Linotype" w:cs="Palatino Linotype"/>
        </w:rPr>
        <w:t xml:space="preserve">, los documentos titulados </w:t>
      </w:r>
      <w:r>
        <w:rPr>
          <w:rFonts w:ascii="Palatino Linotype" w:eastAsia="Palatino Linotype" w:hAnsi="Palatino Linotype" w:cs="Palatino Linotype"/>
          <w:b/>
          <w:u w:val="single"/>
        </w:rPr>
        <w:t>Comprobantes Fiscales Digitales por Internet por concepto de Honorarios</w:t>
      </w:r>
      <w:r>
        <w:rPr>
          <w:rFonts w:ascii="Palatino Linotype" w:eastAsia="Palatino Linotype" w:hAnsi="Palatino Linotype" w:cs="Palatino Linotype"/>
        </w:rPr>
        <w:t>, tal como lo establece el mapa de integración del Submódulo en comento:</w:t>
      </w:r>
    </w:p>
    <w:p w14:paraId="7DED6948" w14:textId="77777777" w:rsidR="009D0B92" w:rsidRDefault="00162043">
      <w:pPr>
        <w:tabs>
          <w:tab w:val="left" w:pos="426"/>
        </w:tabs>
        <w:spacing w:line="360" w:lineRule="auto"/>
        <w:ind w:right="51"/>
        <w:jc w:val="center"/>
        <w:rPr>
          <w:rFonts w:ascii="Cambria" w:eastAsia="Cambria" w:hAnsi="Cambria" w:cs="Cambria"/>
        </w:rPr>
      </w:pPr>
      <w:r>
        <w:rPr>
          <w:rFonts w:ascii="Cambria" w:eastAsia="Cambria" w:hAnsi="Cambria" w:cs="Cambria"/>
          <w:noProof/>
        </w:rPr>
        <w:drawing>
          <wp:inline distT="0" distB="0" distL="114300" distR="114300" wp14:anchorId="1D784097" wp14:editId="2952AE1C">
            <wp:extent cx="4881880" cy="1431290"/>
            <wp:effectExtent l="0" t="0" r="0" b="0"/>
            <wp:docPr id="3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81880" cy="1431290"/>
                    </a:xfrm>
                    <a:prstGeom prst="rect">
                      <a:avLst/>
                    </a:prstGeom>
                    <a:ln/>
                  </pic:spPr>
                </pic:pic>
              </a:graphicData>
            </a:graphic>
          </wp:inline>
        </w:drawing>
      </w:r>
    </w:p>
    <w:p w14:paraId="17ECE3F9" w14:textId="77777777" w:rsidR="009D0B92" w:rsidRDefault="009D0B92">
      <w:pPr>
        <w:spacing w:after="240" w:line="360" w:lineRule="auto"/>
        <w:jc w:val="both"/>
        <w:rPr>
          <w:rFonts w:ascii="Cambria" w:eastAsia="Cambria" w:hAnsi="Cambria" w:cs="Cambria"/>
        </w:rPr>
      </w:pPr>
    </w:p>
    <w:p w14:paraId="75F281D3" w14:textId="77777777" w:rsidR="009D0B92" w:rsidRDefault="00162043">
      <w:pPr>
        <w:spacing w:after="240" w:line="360" w:lineRule="auto"/>
        <w:jc w:val="both"/>
        <w:rPr>
          <w:rFonts w:ascii="Palatino Linotype" w:eastAsia="Palatino Linotype" w:hAnsi="Palatino Linotype" w:cs="Palatino Linotype"/>
        </w:rPr>
      </w:pPr>
      <w:r>
        <w:rPr>
          <w:rFonts w:ascii="Cambria" w:eastAsia="Cambria" w:hAnsi="Cambria" w:cs="Cambria"/>
        </w:rPr>
        <w:t xml:space="preserve">Por </w:t>
      </w:r>
      <w:r>
        <w:rPr>
          <w:rFonts w:ascii="Palatino Linotype" w:eastAsia="Palatino Linotype" w:hAnsi="Palatino Linotype" w:cs="Palatino Linotype"/>
        </w:rPr>
        <w:t xml:space="preserve">cuanto hace a la lista de raya,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w:t>
      </w:r>
      <w:r>
        <w:rPr>
          <w:rFonts w:ascii="Palatino Linotype" w:eastAsia="Palatino Linotype" w:hAnsi="Palatino Linotype" w:cs="Palatino Linotype"/>
        </w:rPr>
        <w:lastRenderedPageBreak/>
        <w:t>Instituto para el Desarrollo Técnico de las Haciendas Públicas (INDETEC), señalan la siguiente definición del término en referencia:</w:t>
      </w:r>
    </w:p>
    <w:p w14:paraId="736B6898" w14:textId="77777777" w:rsidR="009D0B92" w:rsidRDefault="00162043">
      <w:pPr>
        <w:spacing w:before="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b/>
          <w:i/>
          <w:sz w:val="22"/>
          <w:szCs w:val="22"/>
        </w:rPr>
        <w:t xml:space="preserve">PERSONAL DE LISTA DE RAYA. </w:t>
      </w:r>
      <w:r>
        <w:rPr>
          <w:rFonts w:ascii="Palatino Linotype" w:eastAsia="Palatino Linotype" w:hAnsi="Palatino Linotype" w:cs="Palatino Linotype"/>
          <w:i/>
          <w:sz w:val="22"/>
          <w:szCs w:val="22"/>
        </w:rPr>
        <w:t>Lo integran los trabajadores temporales cuya relación laboral se formaliza por su inclusión en nómina o documentos denominados “Lista de Raya” y que, por lo tanto, carecen de nombramiento.” (Sic)</w:t>
      </w:r>
    </w:p>
    <w:p w14:paraId="7A98939D" w14:textId="77777777" w:rsidR="009D0B92" w:rsidRDefault="009D0B92">
      <w:pPr>
        <w:spacing w:before="120"/>
        <w:ind w:left="851" w:right="902"/>
        <w:jc w:val="both"/>
        <w:rPr>
          <w:rFonts w:ascii="Palatino Linotype" w:eastAsia="Palatino Linotype" w:hAnsi="Palatino Linotype" w:cs="Palatino Linotype"/>
          <w:b/>
          <w:i/>
          <w:sz w:val="22"/>
          <w:szCs w:val="22"/>
        </w:rPr>
      </w:pPr>
    </w:p>
    <w:p w14:paraId="4A63ECBD"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base a lo anterior, conviene a traer lo establecido por el artículo 804, fracción II, de la Ley Federal de Trabajo, el cual a la letra establece: </w:t>
      </w:r>
    </w:p>
    <w:p w14:paraId="767DEE7E" w14:textId="77777777" w:rsidR="009D0B92" w:rsidRDefault="009D0B92">
      <w:pPr>
        <w:ind w:left="851" w:right="851"/>
        <w:jc w:val="both"/>
        <w:rPr>
          <w:rFonts w:ascii="Palatino Linotype" w:eastAsia="Palatino Linotype" w:hAnsi="Palatino Linotype" w:cs="Palatino Linotype"/>
          <w:i/>
        </w:rPr>
      </w:pPr>
    </w:p>
    <w:p w14:paraId="58333DD3" w14:textId="77777777" w:rsidR="009D0B92" w:rsidRDefault="0016204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Artículo 804.-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patrón tiene obligación de conservar y exhibir en juicio los documentos que a continuación se precisan</w:t>
      </w:r>
      <w:r>
        <w:rPr>
          <w:rFonts w:ascii="Palatino Linotype" w:eastAsia="Palatino Linotype" w:hAnsi="Palatino Linotype" w:cs="Palatino Linotype"/>
          <w:i/>
          <w:sz w:val="22"/>
          <w:szCs w:val="22"/>
        </w:rPr>
        <w:t>:</w:t>
      </w:r>
    </w:p>
    <w:p w14:paraId="40D7B0C7" w14:textId="77777777" w:rsidR="009D0B92" w:rsidRDefault="009D0B92">
      <w:pPr>
        <w:ind w:left="851" w:right="851"/>
        <w:jc w:val="both"/>
        <w:rPr>
          <w:rFonts w:ascii="Palatino Linotype" w:eastAsia="Palatino Linotype" w:hAnsi="Palatino Linotype" w:cs="Palatino Linotype"/>
          <w:i/>
          <w:sz w:val="22"/>
          <w:szCs w:val="22"/>
        </w:rPr>
      </w:pPr>
    </w:p>
    <w:p w14:paraId="2DA59610" w14:textId="77777777" w:rsidR="009D0B92" w:rsidRDefault="0016204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Listas de raya o nómina de personal</w:t>
      </w:r>
      <w:r>
        <w:rPr>
          <w:rFonts w:ascii="Palatino Linotype" w:eastAsia="Palatino Linotype" w:hAnsi="Palatino Linotype" w:cs="Palatino Linotype"/>
          <w:i/>
          <w:sz w:val="22"/>
          <w:szCs w:val="22"/>
        </w:rPr>
        <w:t xml:space="preserve">, cuando se lleven en el centro de trabajo; o recibos de pagos de salarios; </w:t>
      </w:r>
    </w:p>
    <w:p w14:paraId="447AC080" w14:textId="77777777" w:rsidR="009D0B92" w:rsidRDefault="0016204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437BC6D" w14:textId="77777777" w:rsidR="009D0B92" w:rsidRDefault="0016204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w:t>
      </w:r>
      <w:r>
        <w:rPr>
          <w:rFonts w:ascii="Palatino Linotype" w:eastAsia="Palatino Linotype" w:hAnsi="Palatino Linotype" w:cs="Palatino Linotype"/>
          <w:b/>
          <w:i/>
          <w:sz w:val="22"/>
          <w:szCs w:val="22"/>
        </w:rPr>
        <w:t>los señalados en las fracciones II, III y IV, durante el último año y un año después de que se extinga la relación laboral</w:t>
      </w:r>
      <w:r>
        <w:rPr>
          <w:rFonts w:ascii="Palatino Linotype" w:eastAsia="Palatino Linotype" w:hAnsi="Palatino Linotype" w:cs="Palatino Linotype"/>
          <w:i/>
          <w:sz w:val="22"/>
          <w:szCs w:val="22"/>
        </w:rPr>
        <w:t>; y los mencionados en la fracción V, conforme lo señalen las Leyes que los rijan.” (Sic)</w:t>
      </w:r>
    </w:p>
    <w:p w14:paraId="594477D7" w14:textId="77777777" w:rsidR="009D0B92" w:rsidRDefault="00162043">
      <w:pPr>
        <w:spacing w:before="240" w:after="240" w:line="360" w:lineRule="auto"/>
        <w:jc w:val="both"/>
        <w:rPr>
          <w:rFonts w:ascii="Palatino Linotype" w:eastAsia="Palatino Linotype" w:hAnsi="Palatino Linotype" w:cs="Palatino Linotype"/>
          <w:vertAlign w:val="superscript"/>
        </w:rPr>
      </w:pPr>
      <w:r>
        <w:rPr>
          <w:rFonts w:ascii="Palatino Linotype" w:eastAsia="Palatino Linotype" w:hAnsi="Palatino Linotype" w:cs="Palatino Linotype"/>
        </w:rPr>
        <w:t>De lo precedente, se concluye que el personal de lista de raya se integra por los trabajadores temporales que no forman parte de la nómina, al respecto el máximo tribunal jurisdiccional del país ha precisado que la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Pr>
          <w:rFonts w:ascii="Palatino Linotype" w:eastAsia="Palatino Linotype" w:hAnsi="Palatino Linotype" w:cs="Palatino Linotype"/>
          <w:vertAlign w:val="superscript"/>
        </w:rPr>
        <w:t xml:space="preserve">. </w:t>
      </w:r>
    </w:p>
    <w:p w14:paraId="32B64F91"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“L</w:t>
      </w:r>
      <w:r>
        <w:rPr>
          <w:rFonts w:ascii="Palatino Linotype" w:eastAsia="Palatino Linotype" w:hAnsi="Palatino Linotype" w:cs="Palatino Linotype"/>
          <w:b/>
          <w:i/>
          <w:sz w:val="22"/>
          <w:szCs w:val="22"/>
        </w:rPr>
        <w:t>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Pr>
          <w:rFonts w:ascii="Palatino Linotype" w:eastAsia="Palatino Linotype" w:hAnsi="Palatino Linotype" w:cs="Palatino Linotype"/>
          <w:i/>
          <w:sz w:val="22"/>
          <w:szCs w:val="22"/>
        </w:rPr>
        <w:t>; sin embargo, como en todo caso, es la situación específica la que orienta la naturaleza de los servicios prestados si un trabajador incluido en una lista de raya demanda su recategorización y acredita la realización de labores distintas a las contratadas, con mejor remuneración, mientras que la demandada, quien alegó la improcedencia respectiva por la incorporación del trabajador en las listas de raya, no demuestra que la relación laboral fue por obra o tiempo determinado, ello genera, por consecuencia, estimar que aquélla es permanente y, por tanto, la procedencia de la acción de recategorización.”</w:t>
      </w:r>
    </w:p>
    <w:p w14:paraId="17174D10"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3F41B0D" w14:textId="77777777" w:rsidR="009D0B92" w:rsidRDefault="009D0B92">
      <w:pPr>
        <w:spacing w:before="240" w:after="240" w:line="360" w:lineRule="auto"/>
        <w:jc w:val="both"/>
        <w:rPr>
          <w:rFonts w:ascii="Palatino Linotype" w:eastAsia="Palatino Linotype" w:hAnsi="Palatino Linotype" w:cs="Palatino Linotype"/>
          <w:vertAlign w:val="superscript"/>
        </w:rPr>
      </w:pPr>
    </w:p>
    <w:p w14:paraId="76BEC36C" w14:textId="77777777" w:rsidR="009D0B92" w:rsidRDefault="0016204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los servidores públicos de confianza, sindicalizados, por honorarios, generales y de lista raya, constituyen el número de trabajadores que perciben una remuneración por los servicios que éstos le prestan al patrón, con las percepciones brutas, deducciones y el neto a recibir, delimitándose su diferencia por las funciones que realizan o bien por que la prestación del trabajo personal y/o subordinado cuando es por tiempo determinado o indeterminado como acontece con el personal de lista de raya y por honorarios.</w:t>
      </w:r>
    </w:p>
    <w:p w14:paraId="0F5BF043" w14:textId="77777777" w:rsidR="009D0B92" w:rsidRDefault="009D0B92">
      <w:pPr>
        <w:spacing w:line="360" w:lineRule="auto"/>
        <w:ind w:right="51"/>
        <w:jc w:val="both"/>
        <w:rPr>
          <w:rFonts w:ascii="Palatino Linotype" w:eastAsia="Palatino Linotype" w:hAnsi="Palatino Linotype" w:cs="Palatino Linotype"/>
        </w:rPr>
      </w:pPr>
    </w:p>
    <w:p w14:paraId="551CEEB7" w14:textId="77777777" w:rsidR="009D0B92" w:rsidRDefault="00162043">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en mente, si bien el Tesorero Municipal en su respuesta señaló que para satisfacer dicho rubro, adjuntó los recibos de nómina de las quincenas solicitadas, de la revisión practicada a esta documentación por este Organismo Garante, no se </w:t>
      </w:r>
      <w:r>
        <w:rPr>
          <w:rFonts w:ascii="Palatino Linotype" w:eastAsia="Palatino Linotype" w:hAnsi="Palatino Linotype" w:cs="Palatino Linotype"/>
        </w:rPr>
        <w:lastRenderedPageBreak/>
        <w:t>advierten los recibos de aquellos servidores públicos que se encuentren en lista de raya ni obra algún pronunciamiento al respecto, por lo que se tiene que su respuesta careció de los principios de congruencia y exhaustividad, como refuerzo de lo anterior</w:t>
      </w:r>
      <w:r>
        <w:rPr>
          <w:rFonts w:ascii="Palatino Linotype" w:eastAsia="Palatino Linotype" w:hAnsi="Palatino Linotype" w:cs="Palatino Linotype"/>
          <w:u w:val="single"/>
        </w:rPr>
        <w:t xml:space="preserve">, resulta crucial el Criterio 02/17, emitido por el Pleno del </w:t>
      </w:r>
      <w:r>
        <w:rPr>
          <w:rFonts w:ascii="Palatino Linotype" w:eastAsia="Palatino Linotype" w:hAnsi="Palatino Linotype" w:cs="Palatino Linotype"/>
        </w:rPr>
        <w:t>Instituto Nacional de Transparencia y Acceso a la Información y Protección de Datos Personales, de título y texto siguientes:</w:t>
      </w:r>
    </w:p>
    <w:p w14:paraId="51FEBB0C" w14:textId="77777777" w:rsidR="009D0B92" w:rsidRDefault="00162043">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 xml:space="preserve">“Congruencia y exhaustividad. Sus alcances para garantizar el derecho de acceso a la información. </w:t>
      </w:r>
      <w:r>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w:t>
      </w:r>
      <w:r>
        <w:rPr>
          <w:rFonts w:ascii="Palatino Linotype" w:eastAsia="Palatino Linotype" w:hAnsi="Palatino Linotype" w:cs="Palatino Linotype"/>
          <w:i/>
        </w:rPr>
        <w:t xml:space="preserve">con los principios de congruencia y exhaustividad. Para el efectivo ejercicio del derecho de acceso a la información, </w:t>
      </w:r>
      <w:r>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Pr>
          <w:rFonts w:ascii="Palatino Linotype" w:eastAsia="Palatino Linotype" w:hAnsi="Palatino Linotype" w:cs="Palatino Linotype"/>
          <w:i/>
        </w:rPr>
        <w:t xml:space="preserve">; mientras que </w:t>
      </w:r>
      <w:r>
        <w:rPr>
          <w:rFonts w:ascii="Palatino Linotype" w:eastAsia="Palatino Linotype" w:hAnsi="Palatino Linotype" w:cs="Palatino Linotype"/>
          <w:b/>
          <w:i/>
        </w:rPr>
        <w:t>la exhaustividad significa que dicha respuesta se refiera expresamente a cada uno de los puntos solicitados</w:t>
      </w:r>
      <w:r>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45A89A9" w14:textId="77777777" w:rsidR="009D0B92" w:rsidRDefault="00162043">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14:paraId="105FEB1E" w14:textId="77777777" w:rsidR="009D0B92" w:rsidRDefault="009D0B92">
      <w:pPr>
        <w:spacing w:line="360" w:lineRule="auto"/>
        <w:jc w:val="both"/>
        <w:rPr>
          <w:rFonts w:ascii="Palatino Linotype" w:eastAsia="Palatino Linotype" w:hAnsi="Palatino Linotype" w:cs="Palatino Linotype"/>
        </w:rPr>
      </w:pPr>
    </w:p>
    <w:p w14:paraId="4ACBA5C1"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citado criterio, se desprende que todo acto administrativo debe apegarse al principio de exhaustividad y congruencia, entendido el segundo como la concordancia entre el requerimiento formulado por el particular y la respuesta proporcionada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 decir que las respuesta que emitan los Sujetos Obligados, </w:t>
      </w:r>
      <w:r>
        <w:rPr>
          <w:rFonts w:ascii="Palatino Linotype" w:eastAsia="Palatino Linotype" w:hAnsi="Palatino Linotype" w:cs="Palatino Linotype"/>
        </w:rPr>
        <w:lastRenderedPageBreak/>
        <w:t xml:space="preserve">así como las resoluciones de los Órganos de Transparencia Estatales, deben guardar una relación lógica con lo solicitado, lo cual en el presente caso no sucedió, toda vez que la respuesta 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fue congruente con lo solicitado por el Particular. </w:t>
      </w:r>
    </w:p>
    <w:p w14:paraId="01A2BE60" w14:textId="77777777" w:rsidR="009D0B92" w:rsidRDefault="00162043">
      <w:pPr>
        <w:spacing w:before="240" w:after="240" w:line="360" w:lineRule="auto"/>
        <w:ind w:right="49"/>
        <w:jc w:val="both"/>
        <w:rPr>
          <w:rFonts w:ascii="Palatino Linotype" w:eastAsia="Palatino Linotype" w:hAnsi="Palatino Linotype" w:cs="Palatino Linotype"/>
          <w:b/>
          <w:sz w:val="22"/>
          <w:szCs w:val="22"/>
        </w:rPr>
      </w:pPr>
      <w:r>
        <w:rPr>
          <w:rFonts w:ascii="Palatino Linotype" w:eastAsia="Palatino Linotype" w:hAnsi="Palatino Linotype" w:cs="Palatino Linotype"/>
        </w:rPr>
        <w:t xml:space="preserve">Por lo tanto, es procedente ordenar una búsqueda exhaustiva y razonable para localizar los recibos generados en la primera y segunda quincena de los meses de enero, febrero y marzo de dos mil veintidós, correspondientes a los servidores públicos que se encuentran en el supuesto de lista de raya y honorarios, no obstante, de encontrarse en la circunstancia fáctica en la que no se hubiera generado esta información bastará con el sólo pronunciamiento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 manera fundada y motivada en términos del segundo párrafo del  artículo 19 de la Ley de Transparencia local, para dar por satisfecho el derecho de acceso a la información.</w:t>
      </w:r>
    </w:p>
    <w:p w14:paraId="5B6E1382" w14:textId="77777777" w:rsidR="009D0B92" w:rsidRDefault="009D0B92">
      <w:pPr>
        <w:tabs>
          <w:tab w:val="left" w:pos="993"/>
        </w:tabs>
        <w:spacing w:line="360" w:lineRule="auto"/>
        <w:ind w:right="-28"/>
        <w:jc w:val="both"/>
        <w:rPr>
          <w:rFonts w:ascii="Palatino Linotype" w:eastAsia="Palatino Linotype" w:hAnsi="Palatino Linotype" w:cs="Palatino Linotype"/>
        </w:rPr>
      </w:pPr>
    </w:p>
    <w:p w14:paraId="28EF49A1" w14:textId="77777777" w:rsidR="009D0B92" w:rsidRDefault="00162043">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 respecto a la parte de la solicitud donde el particular requiere:</w:t>
      </w:r>
      <w:r>
        <w:rPr>
          <w:rFonts w:ascii="Palatino Linotype" w:eastAsia="Palatino Linotype" w:hAnsi="Palatino Linotype" w:cs="Palatino Linotype"/>
          <w:i/>
        </w:rPr>
        <w:t xml:space="preserve"> Facturas de pago a empresas y proveedores. </w:t>
      </w:r>
      <w:r>
        <w:rPr>
          <w:rFonts w:ascii="Palatino Linotype" w:eastAsia="Palatino Linotype" w:hAnsi="Palatino Linotype" w:cs="Palatino Linotype"/>
        </w:rPr>
        <w:t xml:space="preserve">En su respuesta el ente recurrido manifestó que dicha información se encuentra en proceso integración, pues la fecha de presentación de </w:t>
      </w:r>
      <w:proofErr w:type="gramStart"/>
      <w:r>
        <w:rPr>
          <w:rFonts w:ascii="Palatino Linotype" w:eastAsia="Palatino Linotype" w:hAnsi="Palatino Linotype" w:cs="Palatino Linotype"/>
        </w:rPr>
        <w:t>la misma</w:t>
      </w:r>
      <w:proofErr w:type="gramEnd"/>
      <w:r>
        <w:rPr>
          <w:rFonts w:ascii="Palatino Linotype" w:eastAsia="Palatino Linotype" w:hAnsi="Palatino Linotype" w:cs="Palatino Linotype"/>
        </w:rPr>
        <w:t xml:space="preserve"> ante el Órgano Superior de Fiscalización del Estado de México es el día 13 de mayo del presente año. </w:t>
      </w:r>
    </w:p>
    <w:p w14:paraId="7EE87DE6" w14:textId="77777777" w:rsidR="009D0B92" w:rsidRDefault="009D0B92">
      <w:pPr>
        <w:tabs>
          <w:tab w:val="left" w:pos="709"/>
        </w:tabs>
        <w:spacing w:line="360" w:lineRule="auto"/>
        <w:ind w:right="49"/>
        <w:jc w:val="both"/>
        <w:rPr>
          <w:rFonts w:ascii="Palatino Linotype" w:eastAsia="Palatino Linotype" w:hAnsi="Palatino Linotype" w:cs="Palatino Linotype"/>
        </w:rPr>
      </w:pPr>
    </w:p>
    <w:p w14:paraId="3832EDA5" w14:textId="77777777" w:rsidR="009D0B92" w:rsidRDefault="00162043">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 Ley de Transparencia y Acceso a la Información Pública del Estado de México y Municipios que en su artículo 4, dice que toda la información generada, </w:t>
      </w:r>
      <w:r>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4D3ADFB" w14:textId="77777777" w:rsidR="009D0B92" w:rsidRDefault="00162043">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C64443" w14:textId="77777777" w:rsidR="009D0B92" w:rsidRDefault="00162043">
      <w:pPr>
        <w:ind w:left="709" w:right="760"/>
        <w:jc w:val="both"/>
        <w:rPr>
          <w:rFonts w:ascii="Palatino Linotype" w:eastAsia="Palatino Linotype" w:hAnsi="Palatino Linotype" w:cs="Palatino Linotype"/>
          <w:i/>
          <w:sz w:val="22"/>
          <w:szCs w:val="22"/>
        </w:rPr>
      </w:pPr>
      <w:bookmarkStart w:id="5" w:name="_heading=h.gjdgxs" w:colFirst="0" w:colLast="0"/>
      <w:bookmarkEnd w:id="5"/>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C357C28" w14:textId="77777777" w:rsidR="009D0B92" w:rsidRDefault="00162043">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1AE8DEC1" w14:textId="77777777" w:rsidR="009D0B92" w:rsidRDefault="009D0B92">
      <w:pPr>
        <w:spacing w:line="360" w:lineRule="auto"/>
        <w:jc w:val="both"/>
        <w:rPr>
          <w:rFonts w:ascii="Palatino Linotype" w:eastAsia="Palatino Linotype" w:hAnsi="Palatino Linotype" w:cs="Palatino Linotype"/>
        </w:rPr>
      </w:pPr>
    </w:p>
    <w:p w14:paraId="72B64BE1"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689F8AA" w14:textId="77777777" w:rsidR="009D0B92" w:rsidRDefault="009D0B92">
      <w:pPr>
        <w:spacing w:line="360" w:lineRule="auto"/>
        <w:jc w:val="both"/>
        <w:rPr>
          <w:rFonts w:ascii="Palatino Linotype" w:eastAsia="Palatino Linotype" w:hAnsi="Palatino Linotype" w:cs="Palatino Linotype"/>
        </w:rPr>
      </w:pPr>
    </w:p>
    <w:p w14:paraId="06156A67" w14:textId="77777777" w:rsidR="009D0B92" w:rsidRDefault="0016204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E9FA052" w14:textId="77777777" w:rsidR="009D0B92" w:rsidRDefault="009D0B92">
      <w:pPr>
        <w:ind w:left="567" w:right="758"/>
        <w:jc w:val="both"/>
        <w:rPr>
          <w:rFonts w:ascii="Palatino Linotype" w:eastAsia="Palatino Linotype" w:hAnsi="Palatino Linotype" w:cs="Palatino Linotype"/>
          <w:i/>
          <w:sz w:val="22"/>
          <w:szCs w:val="22"/>
        </w:rPr>
      </w:pPr>
    </w:p>
    <w:p w14:paraId="4CD65EC0" w14:textId="77777777" w:rsidR="009D0B92" w:rsidRDefault="0016204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w:t>
      </w:r>
      <w:proofErr w:type="gramStart"/>
      <w:r>
        <w:rPr>
          <w:rFonts w:ascii="Palatino Linotype" w:eastAsia="Palatino Linotype" w:hAnsi="Palatino Linotype" w:cs="Palatino Linotype"/>
          <w:b/>
          <w:i/>
          <w:sz w:val="22"/>
          <w:szCs w:val="22"/>
        </w:rPr>
        <w:t>la misma</w:t>
      </w:r>
      <w:proofErr w:type="gramEnd"/>
      <w:r>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 (Sic)</w:t>
      </w:r>
    </w:p>
    <w:p w14:paraId="56FDDA6B" w14:textId="77777777" w:rsidR="009D0B92" w:rsidRDefault="009D0B92">
      <w:pPr>
        <w:spacing w:line="360" w:lineRule="auto"/>
        <w:ind w:right="-93"/>
        <w:jc w:val="both"/>
        <w:rPr>
          <w:rFonts w:ascii="Palatino Linotype" w:eastAsia="Palatino Linotype" w:hAnsi="Palatino Linotype" w:cs="Palatino Linotype"/>
        </w:rPr>
      </w:pPr>
    </w:p>
    <w:p w14:paraId="63B11F93" w14:textId="77777777" w:rsidR="009D0B92" w:rsidRDefault="0016204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15290A" w14:textId="77777777" w:rsidR="009D0B92" w:rsidRDefault="009D0B92">
      <w:pPr>
        <w:spacing w:line="360" w:lineRule="auto"/>
        <w:ind w:right="-93"/>
        <w:jc w:val="both"/>
        <w:rPr>
          <w:rFonts w:ascii="Palatino Linotype" w:eastAsia="Palatino Linotype" w:hAnsi="Palatino Linotype" w:cs="Palatino Linotype"/>
        </w:rPr>
      </w:pPr>
    </w:p>
    <w:p w14:paraId="4FD427EB" w14:textId="77777777" w:rsidR="009D0B92" w:rsidRDefault="0016204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190C408F" w14:textId="77777777" w:rsidR="009D0B92" w:rsidRDefault="009D0B92">
      <w:pPr>
        <w:ind w:left="851" w:right="850"/>
        <w:jc w:val="both"/>
        <w:rPr>
          <w:rFonts w:ascii="Palatino Linotype" w:eastAsia="Palatino Linotype" w:hAnsi="Palatino Linotype" w:cs="Palatino Linotype"/>
        </w:rPr>
      </w:pPr>
    </w:p>
    <w:p w14:paraId="06156DCB" w14:textId="77777777" w:rsidR="009D0B92" w:rsidRDefault="00162043">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Pr>
          <w:rFonts w:ascii="Palatino Linotype" w:eastAsia="Palatino Linotype" w:hAnsi="Palatino Linotype" w:cs="Palatino Linotype"/>
          <w:i/>
          <w:sz w:val="22"/>
          <w:szCs w:val="22"/>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7F21AEED" w14:textId="77777777" w:rsidR="009D0B92" w:rsidRDefault="009D0B92">
      <w:pPr>
        <w:spacing w:line="360" w:lineRule="auto"/>
        <w:ind w:right="-93"/>
        <w:jc w:val="both"/>
        <w:rPr>
          <w:rFonts w:ascii="Palatino Linotype" w:eastAsia="Palatino Linotype" w:hAnsi="Palatino Linotype" w:cs="Palatino Linotype"/>
        </w:rPr>
      </w:pPr>
    </w:p>
    <w:p w14:paraId="4A40C46A"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1BBFC56" w14:textId="77777777" w:rsidR="009D0B92" w:rsidRDefault="009D0B92">
      <w:pPr>
        <w:spacing w:line="360" w:lineRule="auto"/>
        <w:jc w:val="both"/>
        <w:rPr>
          <w:rFonts w:ascii="Palatino Linotype" w:eastAsia="Palatino Linotype" w:hAnsi="Palatino Linotype" w:cs="Palatino Linotype"/>
        </w:rPr>
      </w:pPr>
    </w:p>
    <w:p w14:paraId="13CC4351" w14:textId="77777777" w:rsidR="009D0B92" w:rsidRDefault="0016204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3F2643" w14:textId="77777777" w:rsidR="009D0B92" w:rsidRDefault="009D0B92">
      <w:pPr>
        <w:spacing w:line="360" w:lineRule="auto"/>
        <w:ind w:right="49"/>
        <w:jc w:val="both"/>
        <w:rPr>
          <w:rFonts w:ascii="Palatino Linotype" w:eastAsia="Palatino Linotype" w:hAnsi="Palatino Linotype" w:cs="Palatino Linotype"/>
        </w:rPr>
      </w:pPr>
    </w:p>
    <w:p w14:paraId="77AB95C7"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C9DF167" w14:textId="77777777" w:rsidR="009D0B92" w:rsidRDefault="009D0B92">
      <w:pPr>
        <w:ind w:left="851" w:right="899"/>
        <w:jc w:val="both"/>
        <w:rPr>
          <w:rFonts w:ascii="Palatino Linotype" w:eastAsia="Palatino Linotype" w:hAnsi="Palatino Linotype" w:cs="Palatino Linotype"/>
          <w:i/>
          <w:sz w:val="22"/>
          <w:szCs w:val="22"/>
        </w:rPr>
      </w:pPr>
    </w:p>
    <w:p w14:paraId="2242A482"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71ADC985"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318D94C"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B54F453" w14:textId="77777777" w:rsidR="009D0B92" w:rsidRDefault="009D0B92">
      <w:pPr>
        <w:ind w:left="851" w:right="899"/>
        <w:jc w:val="both"/>
        <w:rPr>
          <w:rFonts w:ascii="Palatino Linotype" w:eastAsia="Palatino Linotype" w:hAnsi="Palatino Linotype" w:cs="Palatino Linotype"/>
          <w:sz w:val="22"/>
          <w:szCs w:val="22"/>
        </w:rPr>
      </w:pPr>
    </w:p>
    <w:p w14:paraId="652E0B70"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279A81F" w14:textId="77777777" w:rsidR="009D0B92" w:rsidRDefault="009D0B92">
      <w:pPr>
        <w:ind w:left="851" w:right="899"/>
        <w:jc w:val="both"/>
        <w:rPr>
          <w:rFonts w:ascii="Palatino Linotype" w:eastAsia="Palatino Linotype" w:hAnsi="Palatino Linotype" w:cs="Palatino Linotype"/>
        </w:rPr>
      </w:pPr>
    </w:p>
    <w:p w14:paraId="00337E57" w14:textId="77777777" w:rsidR="009D0B92" w:rsidRDefault="00162043">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282713F"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Pr>
          <w:rFonts w:ascii="Palatino Linotype" w:eastAsia="Palatino Linotype" w:hAnsi="Palatino Linotype" w:cs="Palatino Linotype"/>
          <w:i/>
          <w:sz w:val="22"/>
          <w:szCs w:val="22"/>
        </w:rPr>
        <w:t>pública,</w:t>
      </w:r>
      <w:proofErr w:type="gramEnd"/>
      <w:r>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w:t>
      </w:r>
      <w:r>
        <w:rPr>
          <w:rFonts w:ascii="Palatino Linotype" w:eastAsia="Palatino Linotype" w:hAnsi="Palatino Linotype" w:cs="Palatino Linotype"/>
          <w:i/>
          <w:sz w:val="22"/>
          <w:szCs w:val="22"/>
        </w:rPr>
        <w:lastRenderedPageBreak/>
        <w:t>organismos públicos, en virtud del ejercicio de sus funciones de derecho público, sin importar su fuente, soporte o fecha de elaboración.</w:t>
      </w:r>
    </w:p>
    <w:p w14:paraId="713F6D14"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94895C6" w14:textId="77777777" w:rsidR="009D0B92" w:rsidRDefault="0016204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generada por los Sujetos Obligados;</w:t>
      </w:r>
    </w:p>
    <w:p w14:paraId="60A689FF" w14:textId="77777777" w:rsidR="009D0B92" w:rsidRDefault="00162043">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administrada por los Sujetos Obligados, y</w:t>
      </w:r>
    </w:p>
    <w:p w14:paraId="7008D6E6" w14:textId="77777777" w:rsidR="009D0B92" w:rsidRDefault="00162043">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1E29188A" w14:textId="77777777" w:rsidR="009D0B92" w:rsidRDefault="009D0B92">
      <w:pPr>
        <w:spacing w:line="360" w:lineRule="auto"/>
        <w:ind w:right="-93"/>
        <w:jc w:val="both"/>
        <w:rPr>
          <w:rFonts w:ascii="Palatino Linotype" w:eastAsia="Palatino Linotype" w:hAnsi="Palatino Linotype" w:cs="Palatino Linotype"/>
        </w:rPr>
      </w:pPr>
    </w:p>
    <w:p w14:paraId="299F17AA" w14:textId="77777777" w:rsidR="009D0B92" w:rsidRDefault="0016204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al tratarse de documentos que por su naturaleza, </w:t>
      </w:r>
      <w:r>
        <w:rPr>
          <w:rFonts w:ascii="Palatino Linotype" w:eastAsia="Palatino Linotype" w:hAnsi="Palatino Linotype" w:cs="Palatino Linotype"/>
          <w:b/>
        </w:rPr>
        <w:t>invariablemente implica el uso y destino de recursos públicos</w:t>
      </w:r>
      <w:r>
        <w:rPr>
          <w:rFonts w:ascii="Palatino Linotype" w:eastAsia="Palatino Linotype" w:hAnsi="Palatino Linotype" w:cs="Palatino Linotype"/>
        </w:rPr>
        <w:t xml:space="preserve">; de conformidad con el artículo 24, fracción XVIII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 la obligación de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575B8AB5" w14:textId="77777777" w:rsidR="009D0B92" w:rsidRDefault="009D0B92">
      <w:pPr>
        <w:ind w:right="902"/>
        <w:jc w:val="both"/>
        <w:rPr>
          <w:rFonts w:ascii="Palatino Linotype" w:eastAsia="Palatino Linotype" w:hAnsi="Palatino Linotype" w:cs="Palatino Linotype"/>
          <w:i/>
          <w:sz w:val="22"/>
          <w:szCs w:val="22"/>
        </w:rPr>
      </w:pPr>
    </w:p>
    <w:p w14:paraId="6DE51333"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esa tesitura, es de reiterar que las facturas o comprobantes que amparan las erogaciones que se realizan con </w:t>
      </w:r>
      <w:proofErr w:type="gramStart"/>
      <w:r>
        <w:rPr>
          <w:rFonts w:ascii="Palatino Linotype" w:eastAsia="Palatino Linotype" w:hAnsi="Palatino Linotype" w:cs="Palatino Linotype"/>
        </w:rPr>
        <w:t>erario público</w:t>
      </w:r>
      <w:proofErr w:type="gramEnd"/>
      <w:r>
        <w:rPr>
          <w:rFonts w:ascii="Palatino Linotype" w:eastAsia="Palatino Linotype" w:hAnsi="Palatino Linotype" w:cs="Palatino Linotype"/>
        </w:rPr>
        <w:t xml:space="preserve"> tienen naturaleza análoga; pues, constituyen los medios idóneos de evidencia del gasto realizado con recursos públicos y que éstos deben ser generados al momento en que se efectúa el gasto correspondiente, lo que permite transparentar el actuar público.</w:t>
      </w:r>
    </w:p>
    <w:p w14:paraId="081E7661" w14:textId="77777777" w:rsidR="009D0B92" w:rsidRDefault="009D0B92">
      <w:pPr>
        <w:spacing w:line="360" w:lineRule="auto"/>
        <w:jc w:val="both"/>
        <w:rPr>
          <w:rFonts w:ascii="Palatino Linotype" w:eastAsia="Palatino Linotype" w:hAnsi="Palatino Linotype" w:cs="Palatino Linotype"/>
        </w:rPr>
      </w:pPr>
    </w:p>
    <w:p w14:paraId="13B01B9E"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66202E99" w14:textId="77777777" w:rsidR="009D0B92" w:rsidRDefault="009D0B92">
      <w:pPr>
        <w:spacing w:line="360" w:lineRule="auto"/>
        <w:jc w:val="both"/>
        <w:rPr>
          <w:rFonts w:ascii="Palatino Linotype" w:eastAsia="Palatino Linotype" w:hAnsi="Palatino Linotype" w:cs="Palatino Linotype"/>
        </w:rPr>
      </w:pPr>
    </w:p>
    <w:p w14:paraId="7BA8983E"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Código Financiero del Estado de México y Municipios, en su sección segunda artículo 342 establece que los municipios deberán llevar un registro de sus información contable y presupuestal, como se aprecia del contenido del artículo en comento: </w:t>
      </w:r>
    </w:p>
    <w:p w14:paraId="0DE57B9C" w14:textId="77777777" w:rsidR="009D0B92" w:rsidRDefault="00162043">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SECCIÓN SEGUNDA </w:t>
      </w:r>
    </w:p>
    <w:p w14:paraId="37C3D787"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DEL REGISTRO CONTABLE Y PRESUPUESTAL</w:t>
      </w:r>
      <w:r>
        <w:rPr>
          <w:rFonts w:ascii="Palatino Linotype" w:eastAsia="Palatino Linotype" w:hAnsi="Palatino Linotype" w:cs="Palatino Linotype"/>
          <w:i/>
          <w:sz w:val="22"/>
          <w:szCs w:val="22"/>
        </w:rPr>
        <w:t xml:space="preserve"> </w:t>
      </w:r>
    </w:p>
    <w:p w14:paraId="6F30374C"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342.-</w:t>
      </w:r>
      <w:r>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7C655F9" w14:textId="77777777" w:rsidR="009D0B92" w:rsidRDefault="00162043">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En el caso de los municipios, el registro a que se refiere el párrafo </w:t>
      </w:r>
      <w:proofErr w:type="gramStart"/>
      <w:r>
        <w:rPr>
          <w:rFonts w:ascii="Palatino Linotype" w:eastAsia="Palatino Linotype" w:hAnsi="Palatino Linotype" w:cs="Palatino Linotype"/>
          <w:i/>
          <w:sz w:val="22"/>
          <w:szCs w:val="22"/>
        </w:rPr>
        <w:t>anterior,</w:t>
      </w:r>
      <w:proofErr w:type="gramEnd"/>
      <w:r>
        <w:rPr>
          <w:rFonts w:ascii="Palatino Linotype" w:eastAsia="Palatino Linotype" w:hAnsi="Palatino Linotype" w:cs="Palatino Linotype"/>
          <w:i/>
          <w:sz w:val="22"/>
          <w:szCs w:val="22"/>
        </w:rPr>
        <w:t xml:space="preserve"> se realizará conforme al sistema y a las disposiciones en materia de planeación, programación, </w:t>
      </w:r>
      <w:r>
        <w:rPr>
          <w:rFonts w:ascii="Palatino Linotype" w:eastAsia="Palatino Linotype" w:hAnsi="Palatino Linotype" w:cs="Palatino Linotype"/>
          <w:i/>
          <w:sz w:val="22"/>
          <w:szCs w:val="22"/>
        </w:rPr>
        <w:lastRenderedPageBreak/>
        <w:t>presupuestación, evaluación y contabilidad gubernamental, que se aprueben en el marco del Sistema de Coordinación Hacendaria del Estado de México</w:t>
      </w:r>
      <w:r>
        <w:rPr>
          <w:rFonts w:ascii="Palatino Linotype" w:eastAsia="Palatino Linotype" w:hAnsi="Palatino Linotype" w:cs="Palatino Linotype"/>
        </w:rPr>
        <w:t>. “</w:t>
      </w:r>
    </w:p>
    <w:p w14:paraId="7EDCF291"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D529EF5" w14:textId="77777777" w:rsidR="009D0B92" w:rsidRDefault="009D0B92">
      <w:pPr>
        <w:spacing w:line="360" w:lineRule="auto"/>
        <w:jc w:val="both"/>
        <w:rPr>
          <w:rFonts w:ascii="Palatino Linotype" w:eastAsia="Palatino Linotype" w:hAnsi="Palatino Linotype" w:cs="Palatino Linotype"/>
        </w:rPr>
      </w:pPr>
    </w:p>
    <w:p w14:paraId="65A907A0"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el mismo Código establece que los entes públicos deberán registrar el efecto patrimonial y presupuestal de las operaciones financieras que realicen, en el momento en que ocurran. Así mismo todo registro contable deberá estar soportado con los documentos comprobatorios, mismos que deberán permanecer en custodia de los entes públicos, tal y como lo dispone el artículo 344 que a la letra dice: </w:t>
      </w:r>
    </w:p>
    <w:p w14:paraId="20967140"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344.-</w:t>
      </w:r>
      <w:r>
        <w:rPr>
          <w:rFonts w:ascii="Palatino Linotype" w:eastAsia="Palatino Linotype" w:hAnsi="Palatino Linotype" w:cs="Palatino Linotype"/>
          <w:i/>
          <w:sz w:val="22"/>
          <w:szCs w:val="22"/>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46835BD9" w14:textId="77777777" w:rsidR="009D0B92" w:rsidRDefault="0016204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w:t>
      </w:r>
      <w:r>
        <w:rPr>
          <w:rFonts w:ascii="Palatino Linotype" w:eastAsia="Palatino Linotype" w:hAnsi="Palatino Linotype" w:cs="Palatino Linotype"/>
          <w:i/>
          <w:sz w:val="22"/>
          <w:szCs w:val="22"/>
        </w:rPr>
        <w:t>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Tratándose de documentos de carácter histórico, se estará a lo dispuesto por la legislación de la materia.”</w:t>
      </w:r>
      <w:r>
        <w:rPr>
          <w:rFonts w:ascii="Palatino Linotype" w:eastAsia="Palatino Linotype" w:hAnsi="Palatino Linotype" w:cs="Palatino Linotype"/>
          <w:i/>
          <w:sz w:val="22"/>
          <w:szCs w:val="22"/>
        </w:rPr>
        <w:br/>
        <w:t>(énfasis añadido)</w:t>
      </w:r>
    </w:p>
    <w:p w14:paraId="38676521" w14:textId="77777777" w:rsidR="009D0B92" w:rsidRDefault="0016204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aun cuando</w:t>
      </w:r>
      <w:r>
        <w:rPr>
          <w:rFonts w:ascii="Palatino Linotype" w:eastAsia="Palatino Linotype" w:hAnsi="Palatino Linotype" w:cs="Palatino Linotype"/>
          <w:b/>
        </w:rPr>
        <w:t xml:space="preserve"> EL SUJETO OBLIGADO</w:t>
      </w:r>
      <w:r>
        <w:rPr>
          <w:rFonts w:ascii="Palatino Linotype" w:eastAsia="Palatino Linotype" w:hAnsi="Palatino Linotype" w:cs="Palatino Linotype"/>
        </w:rPr>
        <w:t xml:space="preserve"> manifieste que no ha fenecido el plazo para la entrega del informe trimestral al OSFEM, la normatividad antes citada establece una fuente obligacional para que el Ayuntamiento deba poseer la información solicitada, ya que esta sirve como soporte de los registros contables y debe </w:t>
      </w:r>
      <w:r>
        <w:rPr>
          <w:rFonts w:ascii="Palatino Linotype" w:eastAsia="Palatino Linotype" w:hAnsi="Palatino Linotype" w:cs="Palatino Linotype"/>
        </w:rPr>
        <w:lastRenderedPageBreak/>
        <w:t xml:space="preserve">permanecer en resguardo dentro de su archivo. Luego entonces resulta procedente ordenarle haga entrega de las facturas de pago por concepto de obra pública, arrendamiento de </w:t>
      </w:r>
      <w:proofErr w:type="gramStart"/>
      <w:r>
        <w:rPr>
          <w:rFonts w:ascii="Palatino Linotype" w:eastAsia="Palatino Linotype" w:hAnsi="Palatino Linotype" w:cs="Palatino Linotype"/>
        </w:rPr>
        <w:t>edificios  y</w:t>
      </w:r>
      <w:proofErr w:type="gramEnd"/>
      <w:r>
        <w:rPr>
          <w:rFonts w:ascii="Palatino Linotype" w:eastAsia="Palatino Linotype" w:hAnsi="Palatino Linotype" w:cs="Palatino Linotype"/>
        </w:rPr>
        <w:t xml:space="preserve"> maquinaria del periodo comprendido del primero de enero de dos mil veintidós al treinta y uno de marzo de dos mil veintidós, en versión pública. </w:t>
      </w:r>
    </w:p>
    <w:p w14:paraId="719F7FE6"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es importante mencionar que para que pueda existir una correcta versión pública de la información, la  clasificación de los datos confidenciales deberá llevarse a cabo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FA7D63" w14:textId="77777777" w:rsidR="009D0B92" w:rsidRDefault="00162043">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3AA908EB"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01C803EE"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714B6BCB" w14:textId="77777777" w:rsidR="009D0B92" w:rsidRDefault="00162043">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75733CA3"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0EA2DBA"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12E923CC"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150EF9D1" w14:textId="77777777" w:rsidR="009D0B92" w:rsidRDefault="00162043">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7A927CF2"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roofErr w:type="gramStart"/>
      <w:r>
        <w:rPr>
          <w:rFonts w:ascii="Palatino Linotype" w:eastAsia="Palatino Linotype" w:hAnsi="Palatino Linotype" w:cs="Palatino Linotype"/>
          <w:b/>
          <w:i/>
          <w:sz w:val="22"/>
          <w:szCs w:val="22"/>
        </w:rPr>
        <w:t>Segundo.-</w:t>
      </w:r>
      <w:proofErr w:type="gramEnd"/>
      <w:r>
        <w:rPr>
          <w:rFonts w:ascii="Palatino Linotype" w:eastAsia="Palatino Linotype" w:hAnsi="Palatino Linotype" w:cs="Palatino Linotype"/>
          <w:i/>
          <w:sz w:val="22"/>
          <w:szCs w:val="22"/>
        </w:rPr>
        <w:t xml:space="preserve"> Para efectos de los presentes Lineamientos Generales, se entenderá por:</w:t>
      </w:r>
    </w:p>
    <w:p w14:paraId="60D04EB1"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3267C307"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B1BE81"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AE64856"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71CD2D"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BD9318F"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64EF83E"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5E962C54"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422F6922"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2FE1164B"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9210606"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32F0F8A9"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80351F"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E82DC47"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D49467D"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F221A2E"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A53185A"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D9ECAB"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w:t>
      </w:r>
      <w:proofErr w:type="gramStart"/>
      <w:r>
        <w:rPr>
          <w:rFonts w:ascii="Palatino Linotype" w:eastAsia="Palatino Linotype" w:hAnsi="Palatino Linotype" w:cs="Palatino Linotype"/>
          <w:i/>
          <w:sz w:val="22"/>
          <w:szCs w:val="22"/>
        </w:rPr>
        <w:t>áreas,</w:t>
      </w:r>
      <w:proofErr w:type="gramEnd"/>
      <w:r>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35929E5"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EA924DD" w14:textId="77777777" w:rsidR="009D0B92" w:rsidRDefault="0016204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9F7F0A0" w14:textId="77777777" w:rsidR="009D0B92" w:rsidRDefault="009D0B92">
      <w:pPr>
        <w:ind w:left="851" w:right="902"/>
        <w:jc w:val="both"/>
        <w:rPr>
          <w:rFonts w:ascii="Palatino Linotype" w:eastAsia="Palatino Linotype" w:hAnsi="Palatino Linotype" w:cs="Palatino Linotype"/>
          <w:i/>
          <w:sz w:val="22"/>
          <w:szCs w:val="22"/>
        </w:rPr>
      </w:pPr>
    </w:p>
    <w:p w14:paraId="17D708C3" w14:textId="77777777" w:rsidR="009D0B92" w:rsidRDefault="00162043">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2F77E420" w14:textId="77777777" w:rsidR="009D0B92" w:rsidRDefault="00162043">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25777DD0" w14:textId="77777777" w:rsidR="009D0B92" w:rsidRDefault="00162043">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4225466" w14:textId="77777777" w:rsidR="009D0B92" w:rsidRDefault="00162043">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40CC3F7" w14:textId="77777777" w:rsidR="009D0B92" w:rsidRDefault="009D0B92">
      <w:pPr>
        <w:ind w:left="850" w:right="901"/>
        <w:jc w:val="both"/>
        <w:rPr>
          <w:rFonts w:ascii="Palatino Linotype" w:eastAsia="Palatino Linotype" w:hAnsi="Palatino Linotype" w:cs="Palatino Linotype"/>
          <w:i/>
          <w:sz w:val="22"/>
          <w:szCs w:val="22"/>
        </w:rPr>
      </w:pPr>
    </w:p>
    <w:p w14:paraId="58C6BEC2" w14:textId="77777777" w:rsidR="009D0B92" w:rsidRDefault="009D0B92">
      <w:pPr>
        <w:ind w:left="850" w:right="901"/>
        <w:jc w:val="both"/>
        <w:rPr>
          <w:rFonts w:ascii="Palatino Linotype" w:eastAsia="Palatino Linotype" w:hAnsi="Palatino Linotype" w:cs="Palatino Linotype"/>
          <w:i/>
          <w:sz w:val="22"/>
          <w:szCs w:val="22"/>
        </w:rPr>
      </w:pPr>
    </w:p>
    <w:p w14:paraId="5B91051F" w14:textId="77777777" w:rsidR="009D0B92" w:rsidRDefault="009D0B92">
      <w:pPr>
        <w:ind w:left="850" w:right="901"/>
        <w:jc w:val="both"/>
        <w:rPr>
          <w:rFonts w:ascii="Palatino Linotype" w:eastAsia="Palatino Linotype" w:hAnsi="Palatino Linotype" w:cs="Palatino Linotype"/>
          <w:i/>
          <w:sz w:val="22"/>
          <w:szCs w:val="22"/>
        </w:rPr>
      </w:pPr>
    </w:p>
    <w:p w14:paraId="657E5EA3" w14:textId="77777777" w:rsidR="009D0B92" w:rsidRDefault="00162043">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 xml:space="preserve">El formato para señalar la clasificación parcial de un </w:t>
      </w:r>
      <w:proofErr w:type="gramStart"/>
      <w:r>
        <w:rPr>
          <w:rFonts w:ascii="Palatino Linotype" w:eastAsia="Palatino Linotype" w:hAnsi="Palatino Linotype" w:cs="Palatino Linotype"/>
          <w:b/>
          <w:i/>
          <w:sz w:val="22"/>
          <w:szCs w:val="22"/>
          <w:u w:val="single"/>
        </w:rPr>
        <w:t>documento</w:t>
      </w:r>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es el siguiente:</w:t>
      </w:r>
    </w:p>
    <w:p w14:paraId="3C016E07" w14:textId="77777777" w:rsidR="009D0B92" w:rsidRDefault="009D0B92">
      <w:pPr>
        <w:ind w:left="850" w:right="901"/>
        <w:jc w:val="both"/>
        <w:rPr>
          <w:rFonts w:ascii="Palatino Linotype" w:eastAsia="Palatino Linotype" w:hAnsi="Palatino Linotype" w:cs="Palatino Linotype"/>
          <w:i/>
          <w:sz w:val="22"/>
          <w:szCs w:val="22"/>
        </w:rPr>
      </w:pPr>
    </w:p>
    <w:tbl>
      <w:tblPr>
        <w:tblStyle w:val="afffffff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D0B92" w14:paraId="7F49E8EC"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DE6E214" w14:textId="77777777" w:rsidR="009D0B92" w:rsidRDefault="009D0B92">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7BE372" w14:textId="77777777" w:rsidR="009D0B92" w:rsidRDefault="00162043">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54D15F82" w14:textId="77777777" w:rsidR="009D0B92" w:rsidRDefault="00162043">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9D0B92" w14:paraId="25D03F7E"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517998C0" w14:textId="77777777" w:rsidR="009D0B92" w:rsidRDefault="00162043">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0E5D0B2"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B84196D"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9D0B92" w14:paraId="5B6DB7C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12096E5"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A49AC08"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7596468"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9D0B92" w14:paraId="02C1103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B3050DF"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79B2CFE"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719C5AC"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D0B92" w14:paraId="488497A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39787FC"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748BA5F"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C22A79A"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anotará el número de años o meses por los que se mantendrá el documento o las partes </w:t>
            </w:r>
            <w:proofErr w:type="gramStart"/>
            <w:r>
              <w:rPr>
                <w:rFonts w:ascii="Palatino Linotype" w:eastAsia="Palatino Linotype" w:hAnsi="Palatino Linotype" w:cs="Palatino Linotype"/>
                <w:i/>
              </w:rPr>
              <w:t>del mismo</w:t>
            </w:r>
            <w:proofErr w:type="gramEnd"/>
            <w:r>
              <w:rPr>
                <w:rFonts w:ascii="Palatino Linotype" w:eastAsia="Palatino Linotype" w:hAnsi="Palatino Linotype" w:cs="Palatino Linotype"/>
                <w:i/>
              </w:rPr>
              <w:t xml:space="preserve"> como reservado.</w:t>
            </w:r>
          </w:p>
        </w:tc>
      </w:tr>
      <w:tr w:rsidR="009D0B92" w14:paraId="20414B4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1BB0AA2"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F93B355"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0538C7D"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9D0B92" w14:paraId="269766E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3F1177F"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31F0FF1"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9B38237"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D0B92" w14:paraId="1D95FFD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952729F"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B041009" w14:textId="77777777" w:rsidR="009D0B92" w:rsidRDefault="00162043">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35E7EDAE"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9D0B92" w14:paraId="7E38A6A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E845D22"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6F59128"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5CE8107"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D0B92" w14:paraId="542C734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E5F69CE"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D6AE2C6"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88A7EB9"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9D0B92" w14:paraId="07C348A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84F05C4"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A9D1908"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17D5FFCE" w14:textId="77777777" w:rsidR="009D0B92" w:rsidRDefault="00162043">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9D0B92" w14:paraId="013F123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9C6AE5E"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61C307B" w14:textId="77777777" w:rsidR="009D0B92" w:rsidRDefault="00162043">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27C9A7B" w14:textId="77777777" w:rsidR="009D0B92" w:rsidRDefault="00162043">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6BAA7DEE" w14:textId="77777777" w:rsidR="009D0B92" w:rsidRDefault="00162043">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6ADFBE9" w14:textId="77777777" w:rsidR="009D0B92" w:rsidRDefault="009D0B92">
      <w:pPr>
        <w:spacing w:line="360" w:lineRule="auto"/>
        <w:jc w:val="both"/>
        <w:rPr>
          <w:rFonts w:ascii="Palatino Linotype" w:eastAsia="Palatino Linotype" w:hAnsi="Palatino Linotype" w:cs="Palatino Linotype"/>
        </w:rPr>
      </w:pPr>
    </w:p>
    <w:p w14:paraId="5BA5C208" w14:textId="77777777" w:rsidR="009D0B92" w:rsidRDefault="0016204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lastRenderedPageBreak/>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p>
    <w:p w14:paraId="01118314" w14:textId="77777777" w:rsidR="00316AED" w:rsidRPr="00E765B2" w:rsidRDefault="00A25268" w:rsidP="00316AED">
      <w:pPr>
        <w:spacing w:line="360" w:lineRule="auto"/>
        <w:jc w:val="both"/>
        <w:rPr>
          <w:rFonts w:ascii="Palatino Linotype" w:eastAsia="Palatino Linotype" w:hAnsi="Palatino Linotype" w:cs="Palatino Linotype"/>
          <w:b/>
        </w:rPr>
      </w:pPr>
      <w:r w:rsidRPr="00E765B2">
        <w:rPr>
          <w:rFonts w:ascii="Palatino Linotype" w:eastAsia="Palatino Linotype" w:hAnsi="Palatino Linotype" w:cs="Palatino Linotype"/>
        </w:rPr>
        <w:t>N</w:t>
      </w:r>
      <w:r w:rsidR="00316AED" w:rsidRPr="00E765B2">
        <w:rPr>
          <w:rFonts w:ascii="Palatino Linotype" w:eastAsia="Palatino Linotype" w:hAnsi="Palatino Linotype" w:cs="Palatino Linotype"/>
        </w:rPr>
        <w:t xml:space="preserve">o escapa de la óptica de este Órgano Garante que en la información que fue remitida por </w:t>
      </w:r>
      <w:r w:rsidR="00316AED" w:rsidRPr="00E765B2">
        <w:rPr>
          <w:rFonts w:ascii="Palatino Linotype" w:eastAsia="Palatino Linotype" w:hAnsi="Palatino Linotype" w:cs="Palatino Linotype"/>
          <w:b/>
        </w:rPr>
        <w:t>EL SUJETO OBLIGADO</w:t>
      </w:r>
      <w:r w:rsidR="00316AED" w:rsidRPr="00E765B2">
        <w:rPr>
          <w:rFonts w:ascii="Palatino Linotype" w:eastAsia="Palatino Linotype" w:hAnsi="Palatino Linotype" w:cs="Palatino Linotype"/>
        </w:rPr>
        <w:t xml:space="preserve"> dentro de la respuesta se aprecia dejó visibles los nombres de los elementos de seguridad pública, misma que debió de haber sido clasificada como reservada </w:t>
      </w:r>
      <w:r w:rsidR="00316AED" w:rsidRPr="00E765B2">
        <w:rPr>
          <w:rFonts w:ascii="Palatino Linotype" w:eastAsia="Palatino Linotype" w:hAnsi="Palatino Linotype" w:cs="Palatino Linotype"/>
          <w:b/>
        </w:rPr>
        <w:t xml:space="preserve">en términos del artículo 140, fracción IV, de la Ley de Transparencia y Acceso a la Información Pública del Estado de México y Municipios. </w:t>
      </w:r>
    </w:p>
    <w:p w14:paraId="17DE4566" w14:textId="77777777" w:rsidR="00316AED" w:rsidRPr="00E765B2" w:rsidRDefault="00316AED" w:rsidP="00316AED">
      <w:pPr>
        <w:spacing w:line="360" w:lineRule="auto"/>
        <w:jc w:val="both"/>
        <w:rPr>
          <w:rFonts w:ascii="Palatino Linotype" w:eastAsia="Palatino Linotype" w:hAnsi="Palatino Linotype" w:cs="Palatino Linotype"/>
          <w:b/>
        </w:rPr>
      </w:pPr>
      <w:bookmarkStart w:id="6" w:name="_heading=h.dsrqe4wct3pf" w:colFirst="0" w:colLast="0"/>
      <w:bookmarkEnd w:id="6"/>
    </w:p>
    <w:p w14:paraId="45191733" w14:textId="77777777" w:rsidR="00316AED" w:rsidRPr="00E765B2" w:rsidRDefault="00316AED" w:rsidP="00316AED">
      <w:pPr>
        <w:widowControl w:val="0"/>
        <w:spacing w:line="360" w:lineRule="auto"/>
        <w:jc w:val="both"/>
        <w:rPr>
          <w:rFonts w:ascii="Palatino Linotype" w:eastAsia="Palatino Linotype" w:hAnsi="Palatino Linotype" w:cs="Palatino Linotype"/>
        </w:rPr>
      </w:pPr>
      <w:r w:rsidRPr="00E765B2">
        <w:rPr>
          <w:rFonts w:ascii="Palatino Linotype" w:eastAsia="Palatino Linotype" w:hAnsi="Palatino Linotype" w:cs="Palatino Linotype"/>
        </w:rPr>
        <w:t xml:space="preserve">Lo anterior, ya que es criterio mayoritario del pleno de este Organismo que el nombre de estos servidores públicos encuadra en una excepción y por tanto debe ser objeto de un proceso de </w:t>
      </w:r>
      <w:r w:rsidRPr="00E765B2">
        <w:rPr>
          <w:rFonts w:ascii="Palatino Linotype" w:eastAsia="Palatino Linotype" w:hAnsi="Palatino Linotype" w:cs="Palatino Linotype"/>
          <w:b/>
          <w:u w:val="single"/>
        </w:rPr>
        <w:t>reserva de la información</w:t>
      </w:r>
      <w:r w:rsidRPr="00E765B2">
        <w:rPr>
          <w:rFonts w:ascii="Palatino Linotype" w:eastAsia="Palatino Linotype" w:hAnsi="Palatino Linotype" w:cs="Palatino Linotype"/>
        </w:rPr>
        <w:t>, para no hacer identificable al titular de tal dato personal.</w:t>
      </w:r>
    </w:p>
    <w:p w14:paraId="6E9BC6E5" w14:textId="77777777" w:rsidR="00316AED" w:rsidRPr="007858A0" w:rsidRDefault="00316AED" w:rsidP="00316AED">
      <w:pPr>
        <w:spacing w:line="360" w:lineRule="auto"/>
        <w:jc w:val="both"/>
        <w:rPr>
          <w:rFonts w:ascii="Palatino Linotype" w:eastAsia="Palatino Linotype" w:hAnsi="Palatino Linotype" w:cs="Palatino Linotype"/>
          <w:highlight w:val="yellow"/>
        </w:rPr>
      </w:pPr>
    </w:p>
    <w:p w14:paraId="692A2CBC" w14:textId="77777777" w:rsidR="00316AED" w:rsidRPr="00E765B2" w:rsidRDefault="00316AED" w:rsidP="00316AED">
      <w:pPr>
        <w:spacing w:line="360" w:lineRule="auto"/>
        <w:jc w:val="both"/>
        <w:rPr>
          <w:rFonts w:ascii="Palatino Linotype" w:eastAsia="Palatino Linotype" w:hAnsi="Palatino Linotype" w:cs="Palatino Linotype"/>
        </w:rPr>
      </w:pPr>
      <w:r w:rsidRPr="00E765B2">
        <w:rPr>
          <w:rFonts w:ascii="Palatino Linotype" w:eastAsia="Palatino Linotype" w:hAnsi="Palatino Linotype" w:cs="Palatino Linotype"/>
        </w:rPr>
        <w:lastRenderedPageBreak/>
        <w:t>Ello, conforme al propio concepto de versión pública contenido en el artículo 3, fracción XXIV, de la multicitada Ley se define como:</w:t>
      </w:r>
    </w:p>
    <w:p w14:paraId="120317B8" w14:textId="77777777" w:rsidR="00316AED" w:rsidRPr="00E765B2" w:rsidRDefault="00316AED" w:rsidP="00316AED">
      <w:pPr>
        <w:spacing w:before="240" w:after="360"/>
        <w:ind w:left="851" w:right="900"/>
        <w:jc w:val="both"/>
        <w:rPr>
          <w:rFonts w:ascii="Palatino Linotype" w:eastAsia="Palatino Linotype" w:hAnsi="Palatino Linotype" w:cs="Palatino Linotype"/>
          <w:sz w:val="22"/>
          <w:szCs w:val="22"/>
        </w:rPr>
      </w:pPr>
      <w:r w:rsidRPr="00E765B2">
        <w:rPr>
          <w:rFonts w:ascii="Palatino Linotype" w:eastAsia="Palatino Linotype" w:hAnsi="Palatino Linotype" w:cs="Palatino Linotype"/>
          <w:i/>
          <w:sz w:val="22"/>
          <w:szCs w:val="22"/>
        </w:rPr>
        <w:t>“</w:t>
      </w:r>
      <w:r w:rsidRPr="00E765B2">
        <w:rPr>
          <w:rFonts w:ascii="Palatino Linotype" w:eastAsia="Palatino Linotype" w:hAnsi="Palatino Linotype" w:cs="Palatino Linotype"/>
          <w:b/>
          <w:i/>
          <w:sz w:val="22"/>
          <w:szCs w:val="22"/>
        </w:rPr>
        <w:t xml:space="preserve">XXIV. </w:t>
      </w:r>
      <w:r w:rsidRPr="00E765B2">
        <w:rPr>
          <w:rFonts w:ascii="Palatino Linotype" w:eastAsia="Palatino Linotype" w:hAnsi="Palatino Linotype" w:cs="Palatino Linotype"/>
          <w:i/>
          <w:sz w:val="22"/>
          <w:szCs w:val="22"/>
        </w:rPr>
        <w:t>Información reservada: La clasificada con este carácter de manera temporal por las disposiciones de esta Ley, cuya divulgación puede causar daño en términos de lo establecido por esta Ley;”</w:t>
      </w:r>
    </w:p>
    <w:p w14:paraId="1BB1A525" w14:textId="77777777" w:rsidR="00316AED" w:rsidRPr="00E765B2" w:rsidRDefault="00316AED" w:rsidP="00316AED">
      <w:pPr>
        <w:spacing w:before="240" w:after="360" w:line="360" w:lineRule="auto"/>
        <w:jc w:val="both"/>
        <w:rPr>
          <w:rFonts w:ascii="Palatino Linotype" w:eastAsia="Palatino Linotype" w:hAnsi="Palatino Linotype" w:cs="Palatino Linotype"/>
        </w:rPr>
      </w:pPr>
      <w:r w:rsidRPr="00E765B2">
        <w:rPr>
          <w:rFonts w:ascii="Palatino Linotype" w:eastAsia="Palatino Linotype" w:hAnsi="Palatino Linotype" w:cs="Palatino Linotype"/>
        </w:rPr>
        <w:t xml:space="preserve">De manera que, si bien, por regla general se consideran como datos personales no confidenciales, el nombre del servidor público, cargo y/o categoría, lo cierto es que, en lo que respecta a </w:t>
      </w:r>
      <w:proofErr w:type="gramStart"/>
      <w:r w:rsidRPr="00E765B2">
        <w:rPr>
          <w:rFonts w:ascii="Palatino Linotype" w:eastAsia="Palatino Linotype" w:hAnsi="Palatino Linotype" w:cs="Palatino Linotype"/>
        </w:rPr>
        <w:t xml:space="preserve">la </w:t>
      </w:r>
      <w:r w:rsidRPr="00E765B2">
        <w:rPr>
          <w:rFonts w:ascii="Palatino Linotype" w:eastAsia="Palatino Linotype" w:hAnsi="Palatino Linotype" w:cs="Palatino Linotype"/>
          <w:b/>
          <w:i/>
          <w:u w:val="single"/>
        </w:rPr>
        <w:t>los</w:t>
      </w:r>
      <w:proofErr w:type="gramEnd"/>
      <w:r w:rsidRPr="00E765B2">
        <w:rPr>
          <w:rFonts w:ascii="Palatino Linotype" w:eastAsia="Palatino Linotype" w:hAnsi="Palatino Linotype" w:cs="Palatino Linotype"/>
          <w:b/>
          <w:i/>
          <w:u w:val="single"/>
        </w:rPr>
        <w:t xml:space="preserve"> elementos de seguridad pública, la elaboración de versiones públicas pudiera variar, eliminando información adicional, siempre y cuando se demuestre que pueda poner en riesgo la vida e integridad física con motivo de las funciones de servidores públicos</w:t>
      </w:r>
      <w:r w:rsidRPr="00E765B2">
        <w:rPr>
          <w:rFonts w:ascii="Palatino Linotype" w:eastAsia="Palatino Linotype" w:hAnsi="Palatino Linotype" w:cs="Palatino Linotype"/>
          <w:b/>
          <w:i/>
        </w:rPr>
        <w:t>.</w:t>
      </w:r>
    </w:p>
    <w:p w14:paraId="091931DE" w14:textId="77777777" w:rsidR="00316AED" w:rsidRPr="00E765B2" w:rsidRDefault="00316AED" w:rsidP="00316AED">
      <w:pPr>
        <w:spacing w:before="240" w:after="360" w:line="360" w:lineRule="auto"/>
        <w:jc w:val="both"/>
        <w:rPr>
          <w:rFonts w:ascii="Palatino Linotype" w:eastAsia="Palatino Linotype" w:hAnsi="Palatino Linotype" w:cs="Palatino Linotype"/>
        </w:rPr>
      </w:pPr>
      <w:r w:rsidRPr="00E765B2">
        <w:rPr>
          <w:rFonts w:ascii="Palatino Linotype" w:eastAsia="Palatino Linotype" w:hAnsi="Palatino Linotype" w:cs="Palatino Linotype"/>
        </w:rPr>
        <w:t xml:space="preserve">Esto es así, ya que el artículo 81, fracción III, de la Ley de Seguridad del Estado de México, establece lo siguiente: </w:t>
      </w:r>
    </w:p>
    <w:p w14:paraId="269AD8AF" w14:textId="77777777" w:rsidR="00316AED" w:rsidRPr="00E765B2" w:rsidRDefault="00316AED" w:rsidP="00316AED">
      <w:pPr>
        <w:ind w:left="567" w:right="616"/>
        <w:jc w:val="both"/>
        <w:rPr>
          <w:rFonts w:ascii="Palatino Linotype" w:eastAsia="Palatino Linotype" w:hAnsi="Palatino Linotype" w:cs="Palatino Linotype"/>
          <w:i/>
          <w:sz w:val="22"/>
          <w:szCs w:val="22"/>
        </w:rPr>
      </w:pPr>
      <w:r w:rsidRPr="00E765B2">
        <w:rPr>
          <w:rFonts w:ascii="Palatino Linotype" w:eastAsia="Palatino Linotype" w:hAnsi="Palatino Linotype" w:cs="Palatino Linotype"/>
          <w:i/>
          <w:sz w:val="22"/>
          <w:szCs w:val="22"/>
        </w:rPr>
        <w:t>“</w:t>
      </w:r>
      <w:r w:rsidRPr="00E765B2">
        <w:rPr>
          <w:rFonts w:ascii="Palatino Linotype" w:eastAsia="Palatino Linotype" w:hAnsi="Palatino Linotype" w:cs="Palatino Linotype"/>
          <w:b/>
          <w:i/>
          <w:sz w:val="22"/>
          <w:szCs w:val="22"/>
        </w:rPr>
        <w:t>Artículo 81</w:t>
      </w:r>
      <w:r w:rsidRPr="00E765B2">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E765B2">
        <w:rPr>
          <w:rFonts w:ascii="Palatino Linotype" w:eastAsia="Palatino Linotype" w:hAnsi="Palatino Linotype" w:cs="Palatino Linotype"/>
          <w:i/>
          <w:sz w:val="22"/>
          <w:szCs w:val="22"/>
        </w:rPr>
        <w:t>obstante</w:t>
      </w:r>
      <w:proofErr w:type="gramEnd"/>
      <w:r w:rsidRPr="00E765B2">
        <w:rPr>
          <w:rFonts w:ascii="Palatino Linotype" w:eastAsia="Palatino Linotype" w:hAnsi="Palatino Linotype" w:cs="Palatino Linotype"/>
          <w:i/>
          <w:sz w:val="22"/>
          <w:szCs w:val="22"/>
        </w:rPr>
        <w:t xml:space="preserve"> lo anterior, </w:t>
      </w:r>
      <w:r w:rsidRPr="00E765B2">
        <w:rPr>
          <w:rFonts w:ascii="Palatino Linotype" w:eastAsia="Palatino Linotype" w:hAnsi="Palatino Linotype" w:cs="Palatino Linotype"/>
          <w:b/>
          <w:i/>
          <w:sz w:val="22"/>
          <w:szCs w:val="22"/>
          <w:u w:val="single"/>
        </w:rPr>
        <w:t>esta información se considerará reservada en los casos siguientes</w:t>
      </w:r>
      <w:r w:rsidRPr="00E765B2">
        <w:rPr>
          <w:rFonts w:ascii="Palatino Linotype" w:eastAsia="Palatino Linotype" w:hAnsi="Palatino Linotype" w:cs="Palatino Linotype"/>
          <w:i/>
          <w:sz w:val="22"/>
          <w:szCs w:val="22"/>
        </w:rPr>
        <w:t>:</w:t>
      </w:r>
    </w:p>
    <w:p w14:paraId="1D776C8C" w14:textId="77777777" w:rsidR="00316AED" w:rsidRPr="00E765B2" w:rsidRDefault="00316AED" w:rsidP="00316AED">
      <w:pPr>
        <w:ind w:left="567" w:right="616"/>
        <w:jc w:val="both"/>
        <w:rPr>
          <w:rFonts w:ascii="Palatino Linotype" w:eastAsia="Palatino Linotype" w:hAnsi="Palatino Linotype" w:cs="Palatino Linotype"/>
          <w:i/>
          <w:sz w:val="22"/>
          <w:szCs w:val="22"/>
        </w:rPr>
      </w:pPr>
      <w:r w:rsidRPr="00E765B2">
        <w:rPr>
          <w:rFonts w:ascii="Palatino Linotype" w:eastAsia="Palatino Linotype" w:hAnsi="Palatino Linotype" w:cs="Palatino Linotype"/>
          <w:i/>
          <w:sz w:val="22"/>
          <w:szCs w:val="22"/>
        </w:rPr>
        <w:t>(…)</w:t>
      </w:r>
    </w:p>
    <w:p w14:paraId="098BE877" w14:textId="77777777" w:rsidR="00316AED" w:rsidRPr="00E765B2" w:rsidRDefault="00316AED" w:rsidP="00316AED">
      <w:pPr>
        <w:ind w:left="567" w:right="616"/>
        <w:jc w:val="both"/>
        <w:rPr>
          <w:rFonts w:ascii="Palatino Linotype" w:eastAsia="Palatino Linotype" w:hAnsi="Palatino Linotype" w:cs="Palatino Linotype"/>
          <w:sz w:val="22"/>
          <w:szCs w:val="22"/>
        </w:rPr>
      </w:pPr>
      <w:r w:rsidRPr="00E765B2">
        <w:rPr>
          <w:rFonts w:ascii="Palatino Linotype" w:eastAsia="Palatino Linotype" w:hAnsi="Palatino Linotype" w:cs="Palatino Linotype"/>
          <w:i/>
          <w:sz w:val="22"/>
          <w:szCs w:val="22"/>
        </w:rPr>
        <w:t xml:space="preserve">III. </w:t>
      </w:r>
      <w:r w:rsidRPr="00E765B2">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E765B2">
        <w:rPr>
          <w:rFonts w:ascii="Palatino Linotype" w:eastAsia="Palatino Linotype" w:hAnsi="Palatino Linotype" w:cs="Palatino Linotype"/>
          <w:i/>
          <w:sz w:val="22"/>
          <w:szCs w:val="22"/>
        </w:rPr>
        <w:t>;”</w:t>
      </w:r>
    </w:p>
    <w:p w14:paraId="5761DA25" w14:textId="77777777" w:rsidR="00316AED" w:rsidRPr="007858A0" w:rsidRDefault="00316AED" w:rsidP="00316AED">
      <w:pPr>
        <w:spacing w:line="360" w:lineRule="auto"/>
        <w:jc w:val="both"/>
        <w:rPr>
          <w:rFonts w:ascii="Palatino Linotype" w:eastAsia="Palatino Linotype" w:hAnsi="Palatino Linotype" w:cs="Palatino Linotype"/>
          <w:highlight w:val="yellow"/>
        </w:rPr>
      </w:pPr>
    </w:p>
    <w:p w14:paraId="5FFAB121" w14:textId="77777777" w:rsidR="00316AED" w:rsidRPr="00E765B2" w:rsidRDefault="00316AED" w:rsidP="00316AED">
      <w:pPr>
        <w:spacing w:line="360" w:lineRule="auto"/>
        <w:jc w:val="both"/>
        <w:rPr>
          <w:rFonts w:ascii="Palatino Linotype" w:eastAsia="Palatino Linotype" w:hAnsi="Palatino Linotype" w:cs="Palatino Linotype"/>
        </w:rPr>
      </w:pPr>
      <w:r w:rsidRPr="00E765B2">
        <w:rPr>
          <w:rFonts w:ascii="Palatino Linotype" w:eastAsia="Palatino Linotype" w:hAnsi="Palatino Linotype" w:cs="Palatino Linotype"/>
        </w:rPr>
        <w:lastRenderedPageBreak/>
        <w:t xml:space="preserve">Así bien, en dichos casos en que se reserve el nombre de los servidores públicos adscritos al área de Seguridad Pública,  el </w:t>
      </w:r>
      <w:r w:rsidRPr="00E765B2">
        <w:rPr>
          <w:rFonts w:ascii="Palatino Linotype" w:eastAsia="Palatino Linotype" w:hAnsi="Palatino Linotype" w:cs="Palatino Linotype"/>
          <w:b/>
        </w:rPr>
        <w:t>Sujeto Obligado</w:t>
      </w:r>
      <w:r w:rsidRPr="00E765B2">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F6A2A36" w14:textId="77777777" w:rsidR="00316AED" w:rsidRPr="00E765B2" w:rsidRDefault="00316AED" w:rsidP="00316AED">
      <w:pPr>
        <w:spacing w:line="360" w:lineRule="auto"/>
        <w:jc w:val="both"/>
        <w:rPr>
          <w:rFonts w:ascii="Palatino Linotype" w:eastAsia="Palatino Linotype" w:hAnsi="Palatino Linotype" w:cs="Palatino Linotype"/>
        </w:rPr>
      </w:pPr>
    </w:p>
    <w:p w14:paraId="16E230B0" w14:textId="77777777" w:rsidR="00316AED" w:rsidRPr="00E765B2" w:rsidRDefault="00316AED" w:rsidP="00316AED">
      <w:pPr>
        <w:spacing w:line="360" w:lineRule="auto"/>
        <w:jc w:val="both"/>
        <w:rPr>
          <w:rFonts w:ascii="Palatino Linotype" w:eastAsia="Palatino Linotype" w:hAnsi="Palatino Linotype" w:cs="Palatino Linotype"/>
        </w:rPr>
      </w:pPr>
      <w:r w:rsidRPr="00E765B2">
        <w:rPr>
          <w:rFonts w:ascii="Palatino Linotype" w:eastAsia="Palatino Linotype" w:hAnsi="Palatino Linotype" w:cs="Palatino Linotype"/>
        </w:rPr>
        <w:t>Por lo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E7285F5" w14:textId="77777777" w:rsidR="00316AED" w:rsidRPr="00E765B2" w:rsidRDefault="00316AED" w:rsidP="00316AED">
      <w:pPr>
        <w:spacing w:line="360" w:lineRule="auto"/>
        <w:jc w:val="both"/>
        <w:rPr>
          <w:rFonts w:ascii="Palatino Linotype" w:eastAsia="Palatino Linotype" w:hAnsi="Palatino Linotype" w:cs="Palatino Linotype"/>
        </w:rPr>
      </w:pPr>
    </w:p>
    <w:p w14:paraId="0A8A06C9" w14:textId="77777777" w:rsidR="00316AED" w:rsidRPr="00E765B2" w:rsidRDefault="00316AED" w:rsidP="00316AED">
      <w:pPr>
        <w:spacing w:line="360" w:lineRule="auto"/>
        <w:jc w:val="both"/>
        <w:rPr>
          <w:rFonts w:ascii="Palatino Linotype" w:eastAsia="Palatino Linotype" w:hAnsi="Palatino Linotype" w:cs="Palatino Linotype"/>
        </w:rPr>
      </w:pPr>
      <w:r w:rsidRPr="00E765B2">
        <w:rPr>
          <w:rFonts w:ascii="Palatino Linotype" w:eastAsia="Palatino Linotype" w:hAnsi="Palatino Linotype" w:cs="Palatino Linotype"/>
        </w:rPr>
        <w:t>Resulta alusivo por analogía el criterio 06-09 emitido por el entonces IFAI, ahora INAI que a la letra dice:</w:t>
      </w:r>
    </w:p>
    <w:p w14:paraId="6C330D61" w14:textId="77777777" w:rsidR="00316AED" w:rsidRDefault="00316AED" w:rsidP="00316AED">
      <w:pPr>
        <w:spacing w:before="240" w:after="240"/>
        <w:ind w:left="567" w:right="616"/>
        <w:jc w:val="both"/>
        <w:rPr>
          <w:rFonts w:ascii="Palatino Linotype" w:eastAsia="Palatino Linotype" w:hAnsi="Palatino Linotype" w:cs="Palatino Linotype"/>
        </w:rPr>
      </w:pPr>
      <w:r w:rsidRPr="00E765B2">
        <w:rPr>
          <w:rFonts w:ascii="Palatino Linotype" w:eastAsia="Palatino Linotype" w:hAnsi="Palatino Linotype" w:cs="Palatino Linotype"/>
          <w:i/>
          <w:sz w:val="22"/>
          <w:szCs w:val="22"/>
        </w:rPr>
        <w:t>“</w:t>
      </w:r>
      <w:r w:rsidRPr="00E765B2">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E765B2">
        <w:rPr>
          <w:rFonts w:ascii="Palatino Linotype" w:eastAsia="Palatino Linotype" w:hAnsi="Palatino Linotype" w:cs="Palatino Linotype"/>
          <w:b/>
          <w:i/>
          <w:sz w:val="22"/>
          <w:szCs w:val="22"/>
        </w:rPr>
        <w:t xml:space="preserve"> </w:t>
      </w:r>
      <w:r w:rsidRPr="00E765B2">
        <w:rPr>
          <w:rFonts w:ascii="Palatino Linotype" w:eastAsia="Palatino Linotype" w:hAnsi="Palatino Linotype" w:cs="Palatino Linotype"/>
          <w:i/>
          <w:sz w:val="22"/>
          <w:szCs w:val="22"/>
        </w:rPr>
        <w:t xml:space="preserve">De conformidad con el </w:t>
      </w:r>
      <w:r w:rsidRPr="00E765B2">
        <w:rPr>
          <w:rFonts w:ascii="Palatino Linotype" w:eastAsia="Palatino Linotype" w:hAnsi="Palatino Linotype" w:cs="Palatino Linotype"/>
          <w:i/>
          <w:sz w:val="22"/>
          <w:szCs w:val="22"/>
        </w:rPr>
        <w:lastRenderedPageBreak/>
        <w:t xml:space="preserve">artículo 7, fracciones I y III de la Ley Federal de Transparencia y Acceso a la Información Pública Gubernamental el nombre de los servidores públicos es información de naturaleza pública. No </w:t>
      </w:r>
      <w:proofErr w:type="gramStart"/>
      <w:r w:rsidRPr="00E765B2">
        <w:rPr>
          <w:rFonts w:ascii="Palatino Linotype" w:eastAsia="Palatino Linotype" w:hAnsi="Palatino Linotype" w:cs="Palatino Linotype"/>
          <w:i/>
          <w:sz w:val="22"/>
          <w:szCs w:val="22"/>
        </w:rPr>
        <w:t>obstante</w:t>
      </w:r>
      <w:proofErr w:type="gramEnd"/>
      <w:r w:rsidRPr="00E765B2">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D954390" w14:textId="77777777" w:rsidR="00316AED" w:rsidRDefault="00316AED">
      <w:pPr>
        <w:spacing w:before="280" w:after="280" w:line="360" w:lineRule="auto"/>
        <w:jc w:val="both"/>
        <w:rPr>
          <w:rFonts w:ascii="Palatino Linotype" w:eastAsia="Palatino Linotype" w:hAnsi="Palatino Linotype" w:cs="Palatino Linotype"/>
        </w:rPr>
      </w:pPr>
    </w:p>
    <w:p w14:paraId="624DD8EE" w14:textId="77777777" w:rsidR="009D0B92" w:rsidRDefault="00162043">
      <w:pPr>
        <w:spacing w:line="360" w:lineRule="auto"/>
        <w:jc w:val="both"/>
        <w:rPr>
          <w:rFonts w:ascii="Palatino Linotype" w:eastAsia="Palatino Linotype" w:hAnsi="Palatino Linotype" w:cs="Palatino Linotype"/>
          <w:b/>
        </w:rPr>
      </w:pPr>
      <w:bookmarkStart w:id="7" w:name="_heading=h.bxuwzirz2zh1" w:colFirst="0" w:colLast="0"/>
      <w:bookmarkEnd w:id="7"/>
      <w:r>
        <w:rPr>
          <w:rFonts w:ascii="Palatino Linotype" w:eastAsia="Palatino Linotype" w:hAnsi="Palatino Linotype" w:cs="Palatino Linotype"/>
        </w:rPr>
        <w:t xml:space="preserve">Finalmente, no escapa de la óptica de este Órgano Garante que en la información que fue remitida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dentro de la respuesta se aprecia dejó visibles los nombres de los elementos de seguridad pública, misma que debió de haber sido clasificada como reservada </w:t>
      </w:r>
      <w:r>
        <w:rPr>
          <w:rFonts w:ascii="Palatino Linotype" w:eastAsia="Palatino Linotype" w:hAnsi="Palatino Linotype" w:cs="Palatino Linotype"/>
          <w:b/>
        </w:rPr>
        <w:t xml:space="preserve">en términos del artículo 140, fracción IV, de la Ley de Transparencia y Acceso a la Información Pública del Estado de México y Municipios. </w:t>
      </w:r>
    </w:p>
    <w:p w14:paraId="5F8818C5" w14:textId="77777777" w:rsidR="009D0B92" w:rsidRDefault="009D0B92">
      <w:pPr>
        <w:spacing w:line="360" w:lineRule="auto"/>
        <w:jc w:val="both"/>
        <w:rPr>
          <w:rFonts w:ascii="Palatino Linotype" w:eastAsia="Palatino Linotype" w:hAnsi="Palatino Linotype" w:cs="Palatino Linotype"/>
          <w:b/>
        </w:rPr>
      </w:pPr>
      <w:bookmarkStart w:id="8" w:name="_heading=h.29suglq6zjt" w:colFirst="0" w:colLast="0"/>
      <w:bookmarkEnd w:id="8"/>
    </w:p>
    <w:p w14:paraId="032B3681" w14:textId="77777777" w:rsidR="009D0B92" w:rsidRDefault="00162043">
      <w:pPr>
        <w:spacing w:line="360" w:lineRule="auto"/>
        <w:jc w:val="both"/>
        <w:rPr>
          <w:rFonts w:ascii="Palatino Linotype" w:eastAsia="Palatino Linotype" w:hAnsi="Palatino Linotype" w:cs="Palatino Linotype"/>
        </w:rPr>
      </w:pPr>
      <w:bookmarkStart w:id="9" w:name="_heading=h.oa97a2nihtwo" w:colFirst="0" w:colLast="0"/>
      <w:bookmarkEnd w:id="9"/>
      <w:r>
        <w:rPr>
          <w:rFonts w:ascii="Palatino Linotype" w:eastAsia="Palatino Linotype" w:hAnsi="Palatino Linotype" w:cs="Palatino Linotype"/>
        </w:rPr>
        <w:t xml:space="preserve">Lo anterior ya que  dar a conocer el nombre de las personas, vinculado con el hecho que son elementos operativos o policías municipales, los vuelve identificables y posiblemente reconocibles para grupos delictivos, puesto que pueden relacionarlos </w:t>
      </w:r>
      <w:r>
        <w:rPr>
          <w:rFonts w:ascii="Palatino Linotype" w:eastAsia="Palatino Linotype" w:hAnsi="Palatino Linotype" w:cs="Palatino Linotype"/>
        </w:rPr>
        <w:lastRenderedPageBreak/>
        <w:t>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BD6ACC9" w14:textId="77777777" w:rsidR="009D0B92" w:rsidRDefault="009D0B92">
      <w:pPr>
        <w:spacing w:line="360" w:lineRule="auto"/>
        <w:jc w:val="both"/>
        <w:rPr>
          <w:rFonts w:ascii="Palatino Linotype" w:eastAsia="Palatino Linotype" w:hAnsi="Palatino Linotype" w:cs="Palatino Linotype"/>
          <w:b/>
        </w:rPr>
      </w:pPr>
      <w:bookmarkStart w:id="10" w:name="_heading=h.ts1tw7aw8tf4" w:colFirst="0" w:colLast="0"/>
      <w:bookmarkEnd w:id="10"/>
    </w:p>
    <w:p w14:paraId="65AF5E28" w14:textId="77777777" w:rsidR="009D0B92" w:rsidRDefault="00162043">
      <w:pPr>
        <w:spacing w:line="360" w:lineRule="auto"/>
        <w:jc w:val="both"/>
        <w:rPr>
          <w:rFonts w:ascii="Palatino Linotype" w:eastAsia="Palatino Linotype" w:hAnsi="Palatino Linotype" w:cs="Palatino Linotype"/>
        </w:rPr>
      </w:pPr>
      <w:bookmarkStart w:id="11" w:name="_heading=h.xjwoxqbncyfl" w:colFirst="0" w:colLast="0"/>
      <w:bookmarkEnd w:id="11"/>
      <w:r>
        <w:rPr>
          <w:rFonts w:ascii="Palatino Linotype" w:eastAsia="Palatino Linotype" w:hAnsi="Palatino Linotype" w:cs="Palatino Linotype"/>
        </w:rPr>
        <w:t xml:space="preserve">Motivo por la cual esta Ponencia determinó, </w:t>
      </w:r>
      <w:r>
        <w:rPr>
          <w:rFonts w:ascii="Palatino Linotype" w:eastAsia="Palatino Linotype" w:hAnsi="Palatino Linotype" w:cs="Palatino Linotype"/>
          <w:b/>
        </w:rPr>
        <w:t>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3BC0BC9" w14:textId="77777777" w:rsidR="009D0B92" w:rsidRDefault="009D0B92">
      <w:pPr>
        <w:spacing w:line="360" w:lineRule="auto"/>
        <w:jc w:val="both"/>
        <w:rPr>
          <w:rFonts w:ascii="Palatino Linotype" w:eastAsia="Palatino Linotype" w:hAnsi="Palatino Linotype" w:cs="Palatino Linotype"/>
        </w:rPr>
      </w:pPr>
      <w:bookmarkStart w:id="12" w:name="_heading=h.xfafscohaeuh" w:colFirst="0" w:colLast="0"/>
      <w:bookmarkEnd w:id="12"/>
    </w:p>
    <w:p w14:paraId="301CDD09" w14:textId="77777777" w:rsidR="009D0B92" w:rsidRDefault="00162043">
      <w:pPr>
        <w:spacing w:line="360" w:lineRule="auto"/>
        <w:jc w:val="both"/>
        <w:rPr>
          <w:rFonts w:ascii="Palatino Linotype" w:eastAsia="Palatino Linotype" w:hAnsi="Palatino Linotype" w:cs="Palatino Linotype"/>
        </w:rPr>
      </w:pPr>
      <w:bookmarkStart w:id="13" w:name="_heading=h.b9pt8ttxgy6p" w:colFirst="0" w:colLast="0"/>
      <w:bookmarkEnd w:id="13"/>
      <w:r>
        <w:rPr>
          <w:rFonts w:ascii="Palatino Linotype" w:eastAsia="Palatino Linotype" w:hAnsi="Palatino Linotype" w:cs="Palatino Linotype"/>
        </w:rPr>
        <w:t>Asimismo, por este medio se conmina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a que actúe con responsabilidad y no haga mal uso de la información que conoce respecto de terceros.</w:t>
      </w:r>
    </w:p>
    <w:p w14:paraId="5E5872E4" w14:textId="77777777" w:rsidR="009D0B92" w:rsidRDefault="009D0B92">
      <w:pPr>
        <w:spacing w:line="360" w:lineRule="auto"/>
        <w:jc w:val="both"/>
        <w:rPr>
          <w:rFonts w:ascii="Palatino Linotype" w:eastAsia="Palatino Linotype" w:hAnsi="Palatino Linotype" w:cs="Palatino Linotype"/>
        </w:rPr>
      </w:pPr>
      <w:bookmarkStart w:id="14" w:name="_heading=h.mrrad1b0tv8a" w:colFirst="0" w:colLast="0"/>
      <w:bookmarkEnd w:id="14"/>
    </w:p>
    <w:p w14:paraId="023C7FC1" w14:textId="77777777" w:rsidR="009D0B92" w:rsidRDefault="0016204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Expuesto lo anterior este Organismo Garante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otorgada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 la solicitud de información  recaída en el Recurso de Revisión número</w:t>
      </w:r>
      <w:r>
        <w:rPr>
          <w:rFonts w:ascii="Palatino Linotype" w:eastAsia="Palatino Linotype" w:hAnsi="Palatino Linotype" w:cs="Palatino Linotype"/>
          <w:b/>
        </w:rPr>
        <w:t xml:space="preserve"> 08777/INFOEM/IP/RR/2022,  p</w:t>
      </w:r>
      <w:r>
        <w:rPr>
          <w:rFonts w:ascii="Palatino Linotype" w:eastAsia="Palatino Linotype" w:hAnsi="Palatino Linotype" w:cs="Palatino Linotype"/>
        </w:rPr>
        <w:t>or resultar fundados los motivos de inconformidad</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y ordenarle haga entrega del periodo comprendido del </w:t>
      </w:r>
      <w:r>
        <w:rPr>
          <w:rFonts w:ascii="Palatino Linotype" w:eastAsia="Palatino Linotype" w:hAnsi="Palatino Linotype" w:cs="Palatino Linotype"/>
        </w:rPr>
        <w:lastRenderedPageBreak/>
        <w:t>primero de enero de dos mil veintidós al treinta y uno de marzo de dos mil veintidós, en versión pública, de los recibos generados en la primera y segunda quincena de los meses de enero, febrero y marzo de dos mil veintidós, correspondientes a los servidores públicos que se encuentran en el supuesto de lista de raya y honorarios, así como las facturas de pago por emitidas por cualquier concepto.</w:t>
      </w:r>
    </w:p>
    <w:p w14:paraId="65FDCA4E" w14:textId="77777777" w:rsidR="009D0B92" w:rsidRDefault="0016204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446FF35" w14:textId="77777777" w:rsidR="00DA2563"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w:t>
      </w:r>
      <w:proofErr w:type="gramStart"/>
      <w:r>
        <w:rPr>
          <w:rFonts w:ascii="Palatino Linotype" w:eastAsia="Palatino Linotype" w:hAnsi="Palatino Linotype" w:cs="Palatino Linotype"/>
        </w:rPr>
        <w:t>párrafos trigésimo, trigésimo primero y trigésimo segundo</w:t>
      </w:r>
      <w:proofErr w:type="gramEnd"/>
      <w:r>
        <w:rPr>
          <w:rFonts w:ascii="Palatino Linotype" w:eastAsia="Palatino Linotype" w:hAnsi="Palatino Linotype" w:cs="Palatino Linotype"/>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2B9822D" w14:textId="77777777" w:rsidR="009D0B92" w:rsidRPr="00F16F6D" w:rsidRDefault="00162043" w:rsidP="00F16F6D">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61C3BDBB" w14:textId="77777777" w:rsidR="009D0B92" w:rsidRDefault="0016204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08777/INFOEM/IP/RR/2022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2D52906B" w14:textId="77777777" w:rsidR="009D0B92" w:rsidRDefault="009D0B92">
      <w:pPr>
        <w:spacing w:line="360" w:lineRule="auto"/>
        <w:ind w:right="49"/>
        <w:jc w:val="both"/>
        <w:rPr>
          <w:rFonts w:ascii="Palatino Linotype" w:eastAsia="Palatino Linotype" w:hAnsi="Palatino Linotype" w:cs="Palatino Linotype"/>
        </w:rPr>
      </w:pPr>
    </w:p>
    <w:p w14:paraId="537B1869"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del periodo comprendido del primero de enero de dos mil veintidós al treinta y uno de marzo de dos mil veintidós, en versión pública, de lo siguiente: </w:t>
      </w:r>
    </w:p>
    <w:p w14:paraId="34644F2F" w14:textId="77777777" w:rsidR="009D0B92" w:rsidRDefault="009D0B92">
      <w:pPr>
        <w:ind w:left="850" w:right="332"/>
        <w:jc w:val="both"/>
        <w:rPr>
          <w:rFonts w:ascii="Palatino Linotype" w:eastAsia="Palatino Linotype" w:hAnsi="Palatino Linotype" w:cs="Palatino Linotype"/>
          <w:i/>
          <w:sz w:val="22"/>
          <w:szCs w:val="22"/>
        </w:rPr>
      </w:pPr>
    </w:p>
    <w:p w14:paraId="073E8C27" w14:textId="77777777" w:rsidR="009D0B92" w:rsidRDefault="00162043">
      <w:pPr>
        <w:numPr>
          <w:ilvl w:val="0"/>
          <w:numId w:val="2"/>
        </w:numPr>
        <w:tabs>
          <w:tab w:val="left" w:pos="993"/>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recibos generados en la primera y segunda quincena de los meses de enero, febrero y marzo de dos mil veintidós, correspondientes a los servidores públicos que se encuentran en el supuesto de lista de raya y honorarios.</w:t>
      </w:r>
    </w:p>
    <w:p w14:paraId="059371FD" w14:textId="77777777" w:rsidR="009D0B92" w:rsidRDefault="009D0B92">
      <w:pPr>
        <w:tabs>
          <w:tab w:val="left" w:pos="993"/>
        </w:tabs>
        <w:ind w:left="1440" w:right="899"/>
        <w:jc w:val="both"/>
        <w:rPr>
          <w:rFonts w:ascii="Palatino Linotype" w:eastAsia="Palatino Linotype" w:hAnsi="Palatino Linotype" w:cs="Palatino Linotype"/>
          <w:i/>
          <w:sz w:val="22"/>
          <w:szCs w:val="22"/>
        </w:rPr>
      </w:pPr>
    </w:p>
    <w:p w14:paraId="0488A4C5" w14:textId="77777777" w:rsidR="009D0B92" w:rsidRPr="00E765B2" w:rsidRDefault="00162043">
      <w:pPr>
        <w:numPr>
          <w:ilvl w:val="0"/>
          <w:numId w:val="2"/>
        </w:numPr>
        <w:tabs>
          <w:tab w:val="left" w:pos="993"/>
        </w:tabs>
        <w:ind w:right="899"/>
        <w:jc w:val="both"/>
        <w:rPr>
          <w:rFonts w:ascii="Palatino Linotype" w:eastAsia="Palatino Linotype" w:hAnsi="Palatino Linotype" w:cs="Palatino Linotype"/>
          <w:i/>
          <w:sz w:val="22"/>
          <w:szCs w:val="22"/>
        </w:rPr>
      </w:pPr>
      <w:r w:rsidRPr="00E765B2">
        <w:rPr>
          <w:rFonts w:ascii="Palatino Linotype" w:eastAsia="Palatino Linotype" w:hAnsi="Palatino Linotype" w:cs="Palatino Linotype"/>
          <w:i/>
          <w:sz w:val="22"/>
          <w:szCs w:val="22"/>
        </w:rPr>
        <w:t xml:space="preserve">Las facturas de pago emitidas por cualquier concepto </w:t>
      </w:r>
    </w:p>
    <w:p w14:paraId="0925D357" w14:textId="77777777" w:rsidR="009D0B92" w:rsidRDefault="009D0B92">
      <w:pPr>
        <w:tabs>
          <w:tab w:val="left" w:pos="709"/>
        </w:tabs>
        <w:ind w:left="850" w:right="899"/>
        <w:jc w:val="both"/>
        <w:rPr>
          <w:rFonts w:ascii="Palatino Linotype" w:eastAsia="Palatino Linotype" w:hAnsi="Palatino Linotype" w:cs="Palatino Linotype"/>
          <w:i/>
          <w:sz w:val="22"/>
          <w:szCs w:val="22"/>
        </w:rPr>
      </w:pPr>
    </w:p>
    <w:p w14:paraId="0B2965CF" w14:textId="77777777" w:rsidR="009D0B92" w:rsidRDefault="00162043">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E336853" w14:textId="77777777" w:rsidR="009D0B92" w:rsidRDefault="009D0B92">
      <w:pPr>
        <w:tabs>
          <w:tab w:val="left" w:pos="709"/>
        </w:tabs>
        <w:ind w:left="850" w:right="899"/>
        <w:jc w:val="both"/>
        <w:rPr>
          <w:rFonts w:ascii="Palatino Linotype" w:eastAsia="Palatino Linotype" w:hAnsi="Palatino Linotype" w:cs="Palatino Linotype"/>
          <w:i/>
          <w:sz w:val="22"/>
          <w:szCs w:val="22"/>
        </w:rPr>
      </w:pPr>
    </w:p>
    <w:p w14:paraId="253625D9" w14:textId="77777777" w:rsidR="009D0B92" w:rsidRDefault="00162043">
      <w:pPr>
        <w:tabs>
          <w:tab w:val="left" w:pos="709"/>
        </w:tabs>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2"/>
          <w:szCs w:val="22"/>
        </w:rPr>
        <w:t xml:space="preserve">En caso de no contar con la información solicitada en el inciso A por no haberse generado bastará con que </w:t>
      </w:r>
      <w:r>
        <w:rPr>
          <w:rFonts w:ascii="Palatino Linotype" w:eastAsia="Palatino Linotype" w:hAnsi="Palatino Linotype" w:cs="Palatino Linotype"/>
          <w:b/>
          <w:i/>
          <w:sz w:val="22"/>
          <w:szCs w:val="22"/>
        </w:rPr>
        <w:t>EL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SUJETO OBLIGADO </w:t>
      </w:r>
      <w:r>
        <w:rPr>
          <w:rFonts w:ascii="Palatino Linotype" w:eastAsia="Palatino Linotype" w:hAnsi="Palatino Linotype" w:cs="Palatino Linotype"/>
          <w:i/>
          <w:sz w:val="22"/>
          <w:szCs w:val="22"/>
        </w:rPr>
        <w:t xml:space="preserve">así lo </w:t>
      </w:r>
      <w:proofErr w:type="gramStart"/>
      <w:r>
        <w:rPr>
          <w:rFonts w:ascii="Palatino Linotype" w:eastAsia="Palatino Linotype" w:hAnsi="Palatino Linotype" w:cs="Palatino Linotype"/>
          <w:i/>
          <w:sz w:val="22"/>
          <w:szCs w:val="22"/>
        </w:rPr>
        <w:t>manifieste  de</w:t>
      </w:r>
      <w:proofErr w:type="gramEnd"/>
      <w:r>
        <w:rPr>
          <w:rFonts w:ascii="Palatino Linotype" w:eastAsia="Palatino Linotype" w:hAnsi="Palatino Linotype" w:cs="Palatino Linotype"/>
          <w:i/>
          <w:sz w:val="22"/>
          <w:szCs w:val="22"/>
        </w:rPr>
        <w:t xml:space="preserve"> manera fundada y motivada.</w:t>
      </w:r>
    </w:p>
    <w:p w14:paraId="2956CCAD" w14:textId="77777777" w:rsidR="009D0B92" w:rsidRDefault="009D0B92">
      <w:pPr>
        <w:spacing w:line="360" w:lineRule="auto"/>
        <w:jc w:val="both"/>
        <w:rPr>
          <w:rFonts w:ascii="Palatino Linotype" w:eastAsia="Palatino Linotype" w:hAnsi="Palatino Linotype" w:cs="Palatino Linotype"/>
          <w:b/>
        </w:rPr>
      </w:pPr>
    </w:p>
    <w:p w14:paraId="01F6D055"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4A30B4B" w14:textId="77777777" w:rsidR="009D0B92" w:rsidRDefault="009D0B92">
      <w:pPr>
        <w:spacing w:line="360" w:lineRule="auto"/>
        <w:jc w:val="both"/>
        <w:rPr>
          <w:rFonts w:ascii="Palatino Linotype" w:eastAsia="Palatino Linotype" w:hAnsi="Palatino Linotype" w:cs="Palatino Linotype"/>
          <w:sz w:val="22"/>
          <w:szCs w:val="22"/>
        </w:rPr>
      </w:pPr>
    </w:p>
    <w:p w14:paraId="2DF521DA"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207E70"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w:t>
      </w:r>
      <w:r>
        <w:rPr>
          <w:rFonts w:ascii="Palatino Linotype" w:eastAsia="Palatino Linotype" w:hAnsi="Palatino Linotype" w:cs="Palatino Linotype"/>
        </w:rPr>
        <w:lastRenderedPageBreak/>
        <w:t>Transparencia y Acceso a la Información Pública del Estado de México y Municipios, podrá promover el Juicio de Amparo en los términos de las leyes aplicables.</w:t>
      </w:r>
    </w:p>
    <w:p w14:paraId="699F6B26" w14:textId="77777777" w:rsidR="009D0B92" w:rsidRPr="00E765B2" w:rsidRDefault="009D0B92">
      <w:pPr>
        <w:spacing w:line="360" w:lineRule="auto"/>
        <w:jc w:val="both"/>
        <w:rPr>
          <w:rFonts w:ascii="Palatino Linotype" w:eastAsia="Palatino Linotype" w:hAnsi="Palatino Linotype" w:cs="Palatino Linotype"/>
          <w:b/>
          <w:sz w:val="10"/>
          <w:szCs w:val="10"/>
        </w:rPr>
      </w:pPr>
    </w:p>
    <w:p w14:paraId="23DE7031"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QUINTO </w:t>
      </w:r>
      <w:r>
        <w:rPr>
          <w:rFonts w:ascii="Palatino Linotype" w:eastAsia="Palatino Linotype" w:hAnsi="Palatino Linotype" w:cs="Palatino Linotype"/>
        </w:rPr>
        <w:t>de la presente resolución.</w:t>
      </w:r>
    </w:p>
    <w:p w14:paraId="2782C40C" w14:textId="77777777" w:rsidR="009D0B92" w:rsidRPr="00E765B2" w:rsidRDefault="009D0B92">
      <w:pPr>
        <w:spacing w:line="360" w:lineRule="auto"/>
        <w:jc w:val="both"/>
        <w:rPr>
          <w:rFonts w:ascii="Palatino Linotype" w:eastAsia="Palatino Linotype" w:hAnsi="Palatino Linotype" w:cs="Palatino Linotype"/>
          <w:sz w:val="10"/>
          <w:szCs w:val="10"/>
        </w:rPr>
      </w:pPr>
    </w:p>
    <w:p w14:paraId="5EA7B555" w14:textId="6A7EF8A9"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w:t>
      </w:r>
      <w:r w:rsidR="00A44EB8">
        <w:rPr>
          <w:rFonts w:ascii="Palatino Linotype" w:eastAsia="Palatino Linotype" w:hAnsi="Palatino Linotype" w:cs="Palatino Linotype"/>
        </w:rPr>
        <w:t xml:space="preserve">MAYORÍA </w:t>
      </w:r>
      <w:r>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w:t>
      </w:r>
      <w:r w:rsidR="000F3615">
        <w:rPr>
          <w:rFonts w:ascii="Palatino Linotype" w:eastAsia="Palatino Linotype" w:hAnsi="Palatino Linotype" w:cs="Palatino Linotype"/>
        </w:rPr>
        <w:t xml:space="preserve"> EMITIENDO VOTO PARTICULAR</w:t>
      </w:r>
      <w:r>
        <w:rPr>
          <w:rFonts w:ascii="Palatino Linotype" w:eastAsia="Palatino Linotype" w:hAnsi="Palatino Linotype" w:cs="Palatino Linotype"/>
        </w:rPr>
        <w:t>; MARÍA DEL ROSARIO MEJÍA AYALA; SHARON CRISTINA MORALES MARTÍNEZ</w:t>
      </w:r>
      <w:r w:rsidR="000F3615">
        <w:rPr>
          <w:rFonts w:ascii="Palatino Linotype" w:eastAsia="Palatino Linotype" w:hAnsi="Palatino Linotype" w:cs="Palatino Linotype"/>
        </w:rPr>
        <w:t xml:space="preserve"> EMITIENDO VOTO DISIDENTE</w:t>
      </w:r>
      <w:r>
        <w:rPr>
          <w:rFonts w:ascii="Palatino Linotype" w:eastAsia="Palatino Linotype" w:hAnsi="Palatino Linotype" w:cs="Palatino Linotype"/>
        </w:rPr>
        <w:t>; LUIS GUSTAVO PARRA NORIEGA</w:t>
      </w:r>
      <w:r w:rsidR="000F3615">
        <w:rPr>
          <w:rFonts w:ascii="Palatino Linotype" w:eastAsia="Palatino Linotype" w:hAnsi="Palatino Linotype" w:cs="Palatino Linotype"/>
        </w:rPr>
        <w:t xml:space="preserve"> EMITIENDO VOTO PARTICULAR</w:t>
      </w:r>
      <w:r>
        <w:rPr>
          <w:rFonts w:ascii="Palatino Linotype" w:eastAsia="Palatino Linotype" w:hAnsi="Palatino Linotype" w:cs="Palatino Linotype"/>
        </w:rPr>
        <w:t xml:space="preserve"> Y GUADALUPE RAMÍREZ PEÑA; EN LA VIGÉSIMA NOVENA SESIÓN ORDINARIA CELEBRADA EL DIESICIETE DE AGOSTO DE DOS MIL VEINTIDÓS, ANTE EL SECRETARIO TÉCNICO DEL PLENO, ALEXIS TAPIA RAMÍREZ.</w:t>
      </w:r>
    </w:p>
    <w:p w14:paraId="62E467D3" w14:textId="77777777" w:rsidR="009D0B92" w:rsidRDefault="0016204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4"/>
          <w:szCs w:val="14"/>
        </w:rPr>
        <w:t>SCMM/BLA/DEMF/PMRE</w:t>
      </w:r>
    </w:p>
    <w:p w14:paraId="6F7003B5" w14:textId="77777777" w:rsidR="009D0B92" w:rsidRDefault="009D0B92">
      <w:pPr>
        <w:spacing w:line="360" w:lineRule="auto"/>
        <w:jc w:val="both"/>
        <w:rPr>
          <w:rFonts w:ascii="Palatino Linotype" w:eastAsia="Palatino Linotype" w:hAnsi="Palatino Linotype" w:cs="Palatino Linotype"/>
        </w:rPr>
      </w:pPr>
    </w:p>
    <w:p w14:paraId="374B32D6" w14:textId="77777777" w:rsidR="009D0B92" w:rsidRDefault="009D0B92">
      <w:pPr>
        <w:spacing w:line="360" w:lineRule="auto"/>
        <w:jc w:val="both"/>
        <w:rPr>
          <w:rFonts w:ascii="Palatino Linotype" w:eastAsia="Palatino Linotype" w:hAnsi="Palatino Linotype" w:cs="Palatino Linotype"/>
        </w:rPr>
      </w:pPr>
    </w:p>
    <w:p w14:paraId="5AEA0DCA" w14:textId="77777777" w:rsidR="009D0B92" w:rsidRDefault="009D0B92">
      <w:pPr>
        <w:spacing w:line="360" w:lineRule="auto"/>
        <w:jc w:val="both"/>
        <w:rPr>
          <w:rFonts w:ascii="Palatino Linotype" w:eastAsia="Palatino Linotype" w:hAnsi="Palatino Linotype" w:cs="Palatino Linotype"/>
        </w:rPr>
      </w:pPr>
    </w:p>
    <w:p w14:paraId="601FD440" w14:textId="77777777" w:rsidR="009D0B92" w:rsidRDefault="009D0B92">
      <w:pPr>
        <w:spacing w:line="360" w:lineRule="auto"/>
        <w:jc w:val="both"/>
        <w:rPr>
          <w:rFonts w:ascii="Palatino Linotype" w:eastAsia="Palatino Linotype" w:hAnsi="Palatino Linotype" w:cs="Palatino Linotype"/>
        </w:rPr>
      </w:pPr>
    </w:p>
    <w:p w14:paraId="401E7B3C" w14:textId="77777777" w:rsidR="009D0B92" w:rsidRDefault="009D0B92">
      <w:pPr>
        <w:spacing w:line="360" w:lineRule="auto"/>
        <w:jc w:val="both"/>
        <w:rPr>
          <w:rFonts w:ascii="Palatino Linotype" w:eastAsia="Palatino Linotype" w:hAnsi="Palatino Linotype" w:cs="Palatino Linotype"/>
        </w:rPr>
      </w:pPr>
    </w:p>
    <w:p w14:paraId="6C6A7A6C" w14:textId="77777777" w:rsidR="009D0B92" w:rsidRDefault="009D0B92">
      <w:pPr>
        <w:spacing w:line="360" w:lineRule="auto"/>
        <w:jc w:val="both"/>
        <w:rPr>
          <w:rFonts w:ascii="Palatino Linotype" w:eastAsia="Palatino Linotype" w:hAnsi="Palatino Linotype" w:cs="Palatino Linotype"/>
        </w:rPr>
      </w:pPr>
    </w:p>
    <w:p w14:paraId="4BE761F7" w14:textId="77777777" w:rsidR="009D0B92" w:rsidRDefault="009D0B92">
      <w:pPr>
        <w:spacing w:line="360" w:lineRule="auto"/>
        <w:jc w:val="both"/>
        <w:rPr>
          <w:rFonts w:ascii="Palatino Linotype" w:eastAsia="Palatino Linotype" w:hAnsi="Palatino Linotype" w:cs="Palatino Linotype"/>
        </w:rPr>
      </w:pPr>
    </w:p>
    <w:p w14:paraId="06A62DC1" w14:textId="77777777" w:rsidR="009D0B92" w:rsidRDefault="009D0B92">
      <w:pPr>
        <w:spacing w:line="360" w:lineRule="auto"/>
        <w:jc w:val="both"/>
        <w:rPr>
          <w:rFonts w:ascii="Palatino Linotype" w:eastAsia="Palatino Linotype" w:hAnsi="Palatino Linotype" w:cs="Palatino Linotype"/>
        </w:rPr>
      </w:pPr>
      <w:bookmarkStart w:id="15" w:name="_heading=h.30j0zll" w:colFirst="0" w:colLast="0"/>
      <w:bookmarkEnd w:id="15"/>
    </w:p>
    <w:p w14:paraId="3036039B" w14:textId="77777777" w:rsidR="009D0B92" w:rsidRDefault="009D0B92">
      <w:pPr>
        <w:spacing w:line="360" w:lineRule="auto"/>
        <w:jc w:val="both"/>
        <w:rPr>
          <w:rFonts w:ascii="Palatino Linotype" w:eastAsia="Palatino Linotype" w:hAnsi="Palatino Linotype" w:cs="Palatino Linotype"/>
        </w:rPr>
      </w:pPr>
    </w:p>
    <w:p w14:paraId="23351785" w14:textId="77777777" w:rsidR="009D0B92" w:rsidRDefault="009D0B92">
      <w:pPr>
        <w:spacing w:line="360" w:lineRule="auto"/>
        <w:jc w:val="both"/>
        <w:rPr>
          <w:rFonts w:ascii="Palatino Linotype" w:eastAsia="Palatino Linotype" w:hAnsi="Palatino Linotype" w:cs="Palatino Linotype"/>
        </w:rPr>
      </w:pPr>
    </w:p>
    <w:p w14:paraId="46D4045C" w14:textId="77777777" w:rsidR="009D0B92" w:rsidRDefault="009D0B92">
      <w:pPr>
        <w:spacing w:line="360" w:lineRule="auto"/>
        <w:jc w:val="both"/>
        <w:rPr>
          <w:rFonts w:ascii="Palatino Linotype" w:eastAsia="Palatino Linotype" w:hAnsi="Palatino Linotype" w:cs="Palatino Linotype"/>
        </w:rPr>
      </w:pPr>
    </w:p>
    <w:p w14:paraId="4EB81C5B" w14:textId="77777777" w:rsidR="009D0B92" w:rsidRDefault="009D0B92">
      <w:pPr>
        <w:spacing w:line="360" w:lineRule="auto"/>
        <w:jc w:val="both"/>
        <w:rPr>
          <w:rFonts w:ascii="Palatino Linotype" w:eastAsia="Palatino Linotype" w:hAnsi="Palatino Linotype" w:cs="Palatino Linotype"/>
        </w:rPr>
      </w:pPr>
    </w:p>
    <w:p w14:paraId="0824AE39" w14:textId="77777777" w:rsidR="009D0B92" w:rsidRDefault="009D0B92">
      <w:pPr>
        <w:spacing w:line="360" w:lineRule="auto"/>
        <w:jc w:val="both"/>
        <w:rPr>
          <w:rFonts w:ascii="Palatino Linotype" w:eastAsia="Palatino Linotype" w:hAnsi="Palatino Linotype" w:cs="Palatino Linotype"/>
        </w:rPr>
      </w:pPr>
    </w:p>
    <w:p w14:paraId="023C680C" w14:textId="77777777" w:rsidR="009D0B92" w:rsidRDefault="009D0B92">
      <w:pPr>
        <w:spacing w:line="360" w:lineRule="auto"/>
        <w:jc w:val="both"/>
        <w:rPr>
          <w:rFonts w:ascii="Palatino Linotype" w:eastAsia="Palatino Linotype" w:hAnsi="Palatino Linotype" w:cs="Palatino Linotype"/>
        </w:rPr>
      </w:pPr>
    </w:p>
    <w:p w14:paraId="627055B2" w14:textId="77777777" w:rsidR="009D0B92" w:rsidRDefault="009D0B92">
      <w:pPr>
        <w:spacing w:line="360" w:lineRule="auto"/>
        <w:jc w:val="both"/>
        <w:rPr>
          <w:rFonts w:ascii="Palatino Linotype" w:eastAsia="Palatino Linotype" w:hAnsi="Palatino Linotype" w:cs="Palatino Linotype"/>
        </w:rPr>
      </w:pPr>
    </w:p>
    <w:p w14:paraId="0A94767F" w14:textId="77777777" w:rsidR="009D0B92" w:rsidRDefault="009D0B92">
      <w:pPr>
        <w:spacing w:line="360" w:lineRule="auto"/>
        <w:jc w:val="both"/>
        <w:rPr>
          <w:rFonts w:ascii="Palatino Linotype" w:eastAsia="Palatino Linotype" w:hAnsi="Palatino Linotype" w:cs="Palatino Linotype"/>
        </w:rPr>
      </w:pPr>
    </w:p>
    <w:p w14:paraId="7C928EAB" w14:textId="77777777" w:rsidR="009D0B92" w:rsidRDefault="009D0B92">
      <w:pPr>
        <w:spacing w:line="360" w:lineRule="auto"/>
        <w:jc w:val="both"/>
        <w:rPr>
          <w:rFonts w:ascii="Palatino Linotype" w:eastAsia="Palatino Linotype" w:hAnsi="Palatino Linotype" w:cs="Palatino Linotype"/>
        </w:rPr>
      </w:pPr>
    </w:p>
    <w:sectPr w:rsidR="009D0B92">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9B82" w14:textId="77777777" w:rsidR="00141A08" w:rsidRDefault="00141A08">
      <w:r>
        <w:separator/>
      </w:r>
    </w:p>
  </w:endnote>
  <w:endnote w:type="continuationSeparator" w:id="0">
    <w:p w14:paraId="5E0CF100" w14:textId="77777777" w:rsidR="00141A08" w:rsidRDefault="0014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5991" w14:textId="77777777" w:rsidR="009D0B92" w:rsidRDefault="001620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16F6D">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16F6D">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52FB" w14:textId="77777777" w:rsidR="009D0B92" w:rsidRDefault="0016204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16F6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16F6D">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2610" w14:textId="77777777" w:rsidR="00141A08" w:rsidRDefault="00141A08">
      <w:r>
        <w:separator/>
      </w:r>
    </w:p>
  </w:footnote>
  <w:footnote w:type="continuationSeparator" w:id="0">
    <w:p w14:paraId="55474F03" w14:textId="77777777" w:rsidR="00141A08" w:rsidRDefault="00141A08">
      <w:r>
        <w:continuationSeparator/>
      </w:r>
    </w:p>
  </w:footnote>
  <w:footnote w:id="1">
    <w:p w14:paraId="543035DC" w14:textId="77777777" w:rsidR="009D0B92" w:rsidRDefault="00162043">
      <w:pPr>
        <w:ind w:left="851" w:right="902"/>
        <w:jc w:val="both"/>
        <w:rPr>
          <w:rFonts w:ascii="Palatino Linotype" w:eastAsia="Palatino Linotype" w:hAnsi="Palatino Linotype" w:cs="Palatino Linotype"/>
          <w:i/>
          <w:sz w:val="18"/>
          <w:szCs w:val="18"/>
        </w:rPr>
      </w:pPr>
      <w:r>
        <w:rPr>
          <w:vertAlign w:val="superscript"/>
        </w:rPr>
        <w:footnoteRef/>
      </w:r>
      <w:r>
        <w:rPr>
          <w:sz w:val="18"/>
          <w:szCs w:val="18"/>
        </w:rPr>
        <w:t xml:space="preserve"> </w:t>
      </w:r>
      <w:r>
        <w:rPr>
          <w:rFonts w:ascii="Palatino Linotype" w:eastAsia="Palatino Linotype" w:hAnsi="Palatino Linotype" w:cs="Palatino Linotype"/>
          <w:i/>
          <w:sz w:val="18"/>
          <w:szCs w:val="18"/>
        </w:rPr>
        <w:t>“</w:t>
      </w:r>
      <w:r>
        <w:rPr>
          <w:rFonts w:ascii="Palatino Linotype" w:eastAsia="Palatino Linotype" w:hAnsi="Palatino Linotype" w:cs="Palatino Linotype"/>
          <w:b/>
          <w:i/>
          <w:sz w:val="18"/>
          <w:szCs w:val="18"/>
        </w:rPr>
        <w:t>Artículo 24.</w:t>
      </w:r>
      <w:r>
        <w:rPr>
          <w:rFonts w:ascii="Palatino Linotype" w:eastAsia="Palatino Linotype" w:hAnsi="Palatino Linotype" w:cs="Palatino Linotype"/>
          <w:i/>
          <w:sz w:val="18"/>
          <w:szCs w:val="18"/>
        </w:rPr>
        <w:t xml:space="preserve"> Para el cumplimiento de los objetivos de esta Ley, los sujetos obligados deberán cumplir con las siguientes obligaciones, según corresponda, de acuerdo a su naturaleza:</w:t>
      </w:r>
    </w:p>
    <w:p w14:paraId="588F1BFA" w14:textId="77777777" w:rsidR="009D0B92" w:rsidRDefault="00162043">
      <w:pPr>
        <w:ind w:left="851" w:right="902"/>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w:t>
      </w:r>
    </w:p>
    <w:p w14:paraId="0531249C" w14:textId="77777777" w:rsidR="009D0B92" w:rsidRDefault="00162043">
      <w:pPr>
        <w:ind w:left="851" w:right="902"/>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XVIII. Hacer pública toda aquella información relativa a los montos y las personas a quienes entreguen, por cualquier motivo, recursos públicos, así como los informes que dichas personas les entreguen sobre el uso y destino de dichos recursos…”</w:t>
      </w:r>
    </w:p>
    <w:p w14:paraId="49561F88" w14:textId="77777777" w:rsidR="009D0B92" w:rsidRDefault="009D0B92">
      <w:pPr>
        <w:rPr>
          <w:rFonts w:ascii="Cambria" w:eastAsia="Cambria" w:hAnsi="Cambria" w:cs="Cambria"/>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477C" w14:textId="77777777" w:rsidR="009D0B92" w:rsidRDefault="00A44EB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A040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AF59" w14:textId="77777777" w:rsidR="009D0B92" w:rsidRDefault="00A44EB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6C2E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9"/>
      <w:tblW w:w="9534" w:type="dxa"/>
      <w:tblInd w:w="-142" w:type="dxa"/>
      <w:tblLayout w:type="fixed"/>
      <w:tblLook w:val="0400" w:firstRow="0" w:lastRow="0" w:firstColumn="0" w:lastColumn="0" w:noHBand="0" w:noVBand="1"/>
    </w:tblPr>
    <w:tblGrid>
      <w:gridCol w:w="3261"/>
      <w:gridCol w:w="2551"/>
      <w:gridCol w:w="3722"/>
    </w:tblGrid>
    <w:tr w:rsidR="009D0B92" w14:paraId="2FEA125B" w14:textId="77777777">
      <w:tc>
        <w:tcPr>
          <w:tcW w:w="3261" w:type="dxa"/>
          <w:vMerge w:val="restart"/>
        </w:tcPr>
        <w:p w14:paraId="53F8C5B8" w14:textId="77777777" w:rsidR="009D0B92" w:rsidRDefault="0016204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F3AD122" wp14:editId="6E75F4EB">
                <wp:extent cx="1692162" cy="852673"/>
                <wp:effectExtent l="0" t="0" r="0" b="0"/>
                <wp:docPr id="3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9C5FC43" w14:textId="77777777" w:rsidR="009D0B92" w:rsidRDefault="0016204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B6B56B5" w14:textId="77777777" w:rsidR="009D0B92" w:rsidRDefault="00162043">
          <w:pPr>
            <w:jc w:val="both"/>
            <w:rPr>
              <w:rFonts w:ascii="Palatino Linotype" w:eastAsia="Palatino Linotype" w:hAnsi="Palatino Linotype" w:cs="Palatino Linotype"/>
              <w:b/>
            </w:rPr>
          </w:pPr>
          <w:r>
            <w:rPr>
              <w:rFonts w:ascii="Palatino Linotype" w:eastAsia="Palatino Linotype" w:hAnsi="Palatino Linotype" w:cs="Palatino Linotype"/>
              <w:b/>
            </w:rPr>
            <w:t>08777/INFOEM/IP/RR/2022</w:t>
          </w:r>
        </w:p>
      </w:tc>
    </w:tr>
    <w:tr w:rsidR="009D0B92" w14:paraId="1BA7BB67" w14:textId="77777777">
      <w:tc>
        <w:tcPr>
          <w:tcW w:w="3261" w:type="dxa"/>
          <w:vMerge/>
        </w:tcPr>
        <w:p w14:paraId="41CEF42A"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B79D78F" w14:textId="77777777" w:rsidR="009D0B92" w:rsidRDefault="0016204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C4F5CCB" w14:textId="77777777" w:rsidR="009D0B92" w:rsidRDefault="001620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Almoloya de Juárez </w:t>
          </w:r>
        </w:p>
      </w:tc>
    </w:tr>
    <w:tr w:rsidR="009D0B92" w14:paraId="1EBDD980" w14:textId="77777777">
      <w:trPr>
        <w:trHeight w:val="790"/>
      </w:trPr>
      <w:tc>
        <w:tcPr>
          <w:tcW w:w="3261" w:type="dxa"/>
          <w:vMerge/>
        </w:tcPr>
        <w:p w14:paraId="0CCD283A"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58CE953" w14:textId="77777777" w:rsidR="009D0B92" w:rsidRDefault="0016204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9DFEE17" w14:textId="77777777" w:rsidR="009D0B92" w:rsidRDefault="0016204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44DC1C3" w14:textId="77777777" w:rsidR="009D0B92" w:rsidRDefault="009D0B9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3FDE" w14:textId="77777777" w:rsidR="009D0B92" w:rsidRDefault="00A44EB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E41C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a"/>
      <w:tblW w:w="9900" w:type="dxa"/>
      <w:tblInd w:w="-833" w:type="dxa"/>
      <w:tblLayout w:type="fixed"/>
      <w:tblLook w:val="0400" w:firstRow="0" w:lastRow="0" w:firstColumn="0" w:lastColumn="0" w:noHBand="0" w:noVBand="1"/>
    </w:tblPr>
    <w:tblGrid>
      <w:gridCol w:w="3805"/>
      <w:gridCol w:w="3000"/>
      <w:gridCol w:w="3095"/>
    </w:tblGrid>
    <w:tr w:rsidR="009D0B92" w14:paraId="3FE43996" w14:textId="77777777">
      <w:tc>
        <w:tcPr>
          <w:tcW w:w="3805" w:type="dxa"/>
          <w:vMerge w:val="restart"/>
          <w:shd w:val="clear" w:color="auto" w:fill="auto"/>
        </w:tcPr>
        <w:p w14:paraId="33BDF520" w14:textId="77777777" w:rsidR="009D0B92" w:rsidRDefault="0016204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C7AEBA3" wp14:editId="12AEBA5D">
                <wp:extent cx="1692162" cy="852673"/>
                <wp:effectExtent l="0" t="0" r="0" b="0"/>
                <wp:docPr id="3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9719F6C" w14:textId="77777777" w:rsidR="009D0B92" w:rsidRDefault="0016204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6FDC10F" w14:textId="77777777" w:rsidR="009D0B92" w:rsidRDefault="001620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08777/INFOEM/IP/RR/2022 </w:t>
          </w:r>
        </w:p>
      </w:tc>
    </w:tr>
    <w:tr w:rsidR="009D0B92" w14:paraId="1D616B5A" w14:textId="77777777">
      <w:tc>
        <w:tcPr>
          <w:tcW w:w="3805" w:type="dxa"/>
          <w:vMerge/>
          <w:shd w:val="clear" w:color="auto" w:fill="auto"/>
        </w:tcPr>
        <w:p w14:paraId="318200DE"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368022A" w14:textId="77777777" w:rsidR="009D0B92" w:rsidRDefault="0016204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827E3F8" w14:textId="77777777" w:rsidR="009D0B92" w:rsidRDefault="009D0B92">
          <w:pPr>
            <w:jc w:val="both"/>
            <w:rPr>
              <w:rFonts w:ascii="Palatino Linotype" w:eastAsia="Palatino Linotype" w:hAnsi="Palatino Linotype" w:cs="Palatino Linotype"/>
              <w:b/>
            </w:rPr>
          </w:pPr>
        </w:p>
      </w:tc>
    </w:tr>
    <w:tr w:rsidR="009D0B92" w14:paraId="3010D812" w14:textId="77777777">
      <w:trPr>
        <w:trHeight w:val="228"/>
      </w:trPr>
      <w:tc>
        <w:tcPr>
          <w:tcW w:w="3805" w:type="dxa"/>
          <w:vMerge/>
          <w:shd w:val="clear" w:color="auto" w:fill="auto"/>
        </w:tcPr>
        <w:p w14:paraId="3D600F65"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93B7C45" w14:textId="77777777" w:rsidR="009D0B92" w:rsidRDefault="0016204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A1B3017" w14:textId="77777777" w:rsidR="009D0B92" w:rsidRDefault="001620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Almoloya de Juárez </w:t>
          </w:r>
        </w:p>
      </w:tc>
    </w:tr>
    <w:tr w:rsidR="009D0B92" w14:paraId="0AAF06CA" w14:textId="77777777">
      <w:tc>
        <w:tcPr>
          <w:tcW w:w="3805" w:type="dxa"/>
          <w:vMerge/>
          <w:shd w:val="clear" w:color="auto" w:fill="auto"/>
        </w:tcPr>
        <w:p w14:paraId="113DEBBB" w14:textId="77777777" w:rsidR="009D0B92" w:rsidRDefault="009D0B9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F891976" w14:textId="77777777" w:rsidR="009D0B92" w:rsidRDefault="0016204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9A28402" w14:textId="77777777" w:rsidR="009D0B92" w:rsidRDefault="001620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7A4207D" w14:textId="77777777" w:rsidR="009D0B92" w:rsidRDefault="009D0B9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7E1"/>
    <w:multiLevelType w:val="multilevel"/>
    <w:tmpl w:val="F3E08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F551A9"/>
    <w:multiLevelType w:val="multilevel"/>
    <w:tmpl w:val="22AEE8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46B1A73"/>
    <w:multiLevelType w:val="multilevel"/>
    <w:tmpl w:val="B2329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244F3A"/>
    <w:multiLevelType w:val="multilevel"/>
    <w:tmpl w:val="5ABE8E7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3576942">
    <w:abstractNumId w:val="3"/>
  </w:num>
  <w:num w:numId="2" w16cid:durableId="1007709340">
    <w:abstractNumId w:val="1"/>
  </w:num>
  <w:num w:numId="3" w16cid:durableId="868177284">
    <w:abstractNumId w:val="2"/>
  </w:num>
  <w:num w:numId="4" w16cid:durableId="194499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92"/>
    <w:rsid w:val="000D363A"/>
    <w:rsid w:val="000F3615"/>
    <w:rsid w:val="00141A08"/>
    <w:rsid w:val="00162043"/>
    <w:rsid w:val="00316AED"/>
    <w:rsid w:val="004C56B9"/>
    <w:rsid w:val="007E61F7"/>
    <w:rsid w:val="008F78E2"/>
    <w:rsid w:val="009D0B92"/>
    <w:rsid w:val="00A25268"/>
    <w:rsid w:val="00A44EB8"/>
    <w:rsid w:val="00DA2563"/>
    <w:rsid w:val="00E765B2"/>
    <w:rsid w:val="00F16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43AD05"/>
  <w15:docId w15:val="{03452E2E-2343-419E-97EB-D6E1C5E6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b"/>
    <w:tblPr>
      <w:tblStyleRowBandSize w:val="1"/>
      <w:tblStyleColBandSize w:val="1"/>
      <w:tblCellMar>
        <w:top w:w="100" w:type="dxa"/>
        <w:left w:w="100" w:type="dxa"/>
        <w:bottom w:w="100" w:type="dxa"/>
        <w:right w:w="100" w:type="dxa"/>
      </w:tblCellMar>
    </w:tblPr>
  </w:style>
  <w:style w:type="table" w:customStyle="1" w:styleId="a0">
    <w:basedOn w:val="TableNormalffb"/>
    <w:tblPr>
      <w:tblStyleRowBandSize w:val="1"/>
      <w:tblStyleColBandSize w:val="1"/>
      <w:tblCellMar>
        <w:left w:w="115" w:type="dxa"/>
        <w:right w:w="115" w:type="dxa"/>
      </w:tblCellMar>
    </w:tblPr>
  </w:style>
  <w:style w:type="table" w:customStyle="1" w:styleId="a1">
    <w:basedOn w:val="TableNormalffb"/>
    <w:tblPr>
      <w:tblStyleRowBandSize w:val="1"/>
      <w:tblStyleColBandSize w:val="1"/>
      <w:tblCellMar>
        <w:left w:w="115" w:type="dxa"/>
        <w:right w:w="115" w:type="dxa"/>
      </w:tblCellMar>
    </w:tblPr>
  </w:style>
  <w:style w:type="table" w:customStyle="1" w:styleId="a2">
    <w:basedOn w:val="TableNormalffb"/>
    <w:tblPr>
      <w:tblStyleRowBandSize w:val="1"/>
      <w:tblStyleColBandSize w:val="1"/>
      <w:tblCellMar>
        <w:left w:w="115" w:type="dxa"/>
        <w:right w:w="115" w:type="dxa"/>
      </w:tblCellMar>
    </w:tblPr>
  </w:style>
  <w:style w:type="table" w:customStyle="1" w:styleId="a3">
    <w:basedOn w:val="TableNormalffb"/>
    <w:tblPr>
      <w:tblStyleRowBandSize w:val="1"/>
      <w:tblStyleColBandSize w:val="1"/>
      <w:tblCellMar>
        <w:left w:w="115" w:type="dxa"/>
        <w:right w:w="115" w:type="dxa"/>
      </w:tblCellMar>
    </w:tblPr>
  </w:style>
  <w:style w:type="table" w:customStyle="1" w:styleId="a4">
    <w:basedOn w:val="TableNormalffb"/>
    <w:tblPr>
      <w:tblStyleRowBandSize w:val="1"/>
      <w:tblStyleColBandSize w:val="1"/>
      <w:tblCellMar>
        <w:left w:w="115" w:type="dxa"/>
        <w:right w:w="115" w:type="dxa"/>
      </w:tblCellMar>
    </w:tblPr>
  </w:style>
  <w:style w:type="table" w:customStyle="1" w:styleId="a5">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b"/>
    <w:tblPr>
      <w:tblStyleRowBandSize w:val="1"/>
      <w:tblStyleColBandSize w:val="1"/>
      <w:tblCellMar>
        <w:left w:w="115" w:type="dxa"/>
        <w:right w:w="115" w:type="dxa"/>
      </w:tblCellMar>
    </w:tblPr>
  </w:style>
  <w:style w:type="table" w:customStyle="1" w:styleId="a7">
    <w:basedOn w:val="TableNormalffb"/>
    <w:tblPr>
      <w:tblStyleRowBandSize w:val="1"/>
      <w:tblStyleColBandSize w:val="1"/>
      <w:tblCellMar>
        <w:left w:w="115" w:type="dxa"/>
        <w:right w:w="115" w:type="dxa"/>
      </w:tblCellMar>
    </w:tblPr>
  </w:style>
  <w:style w:type="table" w:customStyle="1" w:styleId="a8">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a"/>
    <w:tblPr>
      <w:tblStyleRowBandSize w:val="1"/>
      <w:tblStyleColBandSize w:val="1"/>
      <w:tblCellMar>
        <w:left w:w="115" w:type="dxa"/>
        <w:right w:w="115" w:type="dxa"/>
      </w:tblCellMar>
    </w:tblPr>
  </w:style>
  <w:style w:type="table" w:customStyle="1" w:styleId="afff3">
    <w:basedOn w:val="TableNormalfa"/>
    <w:tblPr>
      <w:tblStyleRowBandSize w:val="1"/>
      <w:tblStyleColBandSize w:val="1"/>
      <w:tblCellMar>
        <w:top w:w="100" w:type="dxa"/>
        <w:left w:w="100" w:type="dxa"/>
        <w:bottom w:w="100" w:type="dxa"/>
        <w:right w:w="100" w:type="dxa"/>
      </w:tblCellMar>
    </w:tblPr>
  </w:style>
  <w:style w:type="table" w:customStyle="1" w:styleId="afff4">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a"/>
    <w:tblPr>
      <w:tblStyleRowBandSize w:val="1"/>
      <w:tblStyleColBandSize w:val="1"/>
      <w:tblCellMar>
        <w:top w:w="100" w:type="dxa"/>
        <w:left w:w="100" w:type="dxa"/>
        <w:bottom w:w="100" w:type="dxa"/>
        <w:right w:w="100" w:type="dxa"/>
      </w:tblCellMar>
    </w:tblPr>
  </w:style>
  <w:style w:type="table" w:customStyle="1" w:styleId="afff7">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a"/>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mxRlLUI12hQqDev44KTPWiNzhQ==">AMUW2mVLkShA1A26Lc5LJI2FdL9xebZqsz0ZdOhDLCbkWXymJZZWitWSzhf9jugRzWaos3sxaaLy+iELjA3zKNLrTJrbTe9d9m2AurAgDzvLgedHfqHz03fOinzEds9zKBjoghwJN9Ok1bCL/nZj7BNIgQV1RcAw4npYxicQexaop8w6AxrcevFstKvBqK87w00b9xrnwSixXe8lx8mQZvuWl7a+aveOn2oKpxsEkKLhpcUlyPOu5j+/6ozlFvXHiSg9wcIi1WQZ5gdNcfWJxzbtCE66gKAXW39lvyq2/I4yCiUYD2ueSG8RZVtNdCj1/3dCos0ndEFH7DchO/JLX7EfQueJ8v9Rh599GFQdWikxFxZ7dc15mX0MHm2DR3lC2ePHTQCI9NSd</go:docsCustomData>
</go:gDocsCustomXmlDataStorage>
</file>

<file path=customXml/itemProps1.xml><?xml version="1.0" encoding="utf-8"?>
<ds:datastoreItem xmlns:ds="http://schemas.openxmlformats.org/officeDocument/2006/customXml" ds:itemID="{068116A6-9D00-4FF2-AACC-80A599B8B8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11844</Words>
  <Characters>65142</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10</cp:revision>
  <cp:lastPrinted>2022-08-19T01:35:00Z</cp:lastPrinted>
  <dcterms:created xsi:type="dcterms:W3CDTF">2022-08-11T18:25:00Z</dcterms:created>
  <dcterms:modified xsi:type="dcterms:W3CDTF">2022-08-19T01:35:00Z</dcterms:modified>
</cp:coreProperties>
</file>