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069623" w14:textId="77777777" w:rsidR="00B213C6" w:rsidRPr="00BD6262" w:rsidRDefault="00503680">
      <w:pPr>
        <w:spacing w:before="240" w:after="240" w:line="360" w:lineRule="auto"/>
        <w:ind w:right="49"/>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Resolución del Pleno del Instituto de Transparencia, Acceso a la Información Pública y Protección de Datos Personales del Estado de México y Municipios, con domicilio en Metepec, Estado de México, a trece de julio de dos mil veintidós.</w:t>
      </w:r>
    </w:p>
    <w:p w14:paraId="42BA8672" w14:textId="7349F6AA" w:rsidR="00B213C6" w:rsidRPr="00BD6262" w:rsidRDefault="00503680">
      <w:pPr>
        <w:spacing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t xml:space="preserve">Visto </w:t>
      </w:r>
      <w:r w:rsidRPr="00BD6262">
        <w:rPr>
          <w:rFonts w:ascii="Palatino Linotype" w:eastAsia="Palatino Linotype" w:hAnsi="Palatino Linotype" w:cs="Palatino Linotype"/>
          <w:sz w:val="24"/>
          <w:szCs w:val="24"/>
        </w:rPr>
        <w:t xml:space="preserve">el expediente relativo al recurso de revisión </w:t>
      </w:r>
      <w:r w:rsidRPr="00BD6262">
        <w:rPr>
          <w:rFonts w:ascii="Palatino Linotype" w:eastAsia="Palatino Linotype" w:hAnsi="Palatino Linotype" w:cs="Palatino Linotype"/>
          <w:b/>
          <w:sz w:val="24"/>
          <w:szCs w:val="24"/>
        </w:rPr>
        <w:t>04054/INFOEM/IP/RR/2022</w:t>
      </w:r>
      <w:r w:rsidRPr="00BD6262">
        <w:rPr>
          <w:rFonts w:ascii="Palatino Linotype" w:eastAsia="Palatino Linotype" w:hAnsi="Palatino Linotype" w:cs="Palatino Linotype"/>
          <w:sz w:val="24"/>
          <w:szCs w:val="24"/>
        </w:rPr>
        <w:t xml:space="preserve">, interpuesto por </w:t>
      </w:r>
      <w:proofErr w:type="spellStart"/>
      <w:r w:rsidR="00FA3D91">
        <w:rPr>
          <w:rFonts w:ascii="Palatino Linotype" w:eastAsia="Palatino Linotype" w:hAnsi="Palatino Linotype" w:cs="Palatino Linotype"/>
          <w:sz w:val="24"/>
          <w:szCs w:val="24"/>
        </w:rPr>
        <w:t>xxxx</w:t>
      </w:r>
      <w:proofErr w:type="spellEnd"/>
      <w:r w:rsidR="00FA3D91">
        <w:rPr>
          <w:rFonts w:ascii="Palatino Linotype" w:eastAsia="Palatino Linotype" w:hAnsi="Palatino Linotype" w:cs="Palatino Linotype"/>
          <w:sz w:val="24"/>
          <w:szCs w:val="24"/>
        </w:rPr>
        <w:t xml:space="preserve"> xxx</w:t>
      </w:r>
      <w:bookmarkStart w:id="0" w:name="_GoBack"/>
      <w:bookmarkEnd w:id="0"/>
      <w:r w:rsidRPr="00BD6262">
        <w:rPr>
          <w:rFonts w:ascii="Palatino Linotype" w:eastAsia="Palatino Linotype" w:hAnsi="Palatino Linotype" w:cs="Palatino Linotype"/>
          <w:sz w:val="24"/>
          <w:szCs w:val="24"/>
        </w:rPr>
        <w:t xml:space="preserve">, al cual en lo sucesivo se le denominara </w:t>
      </w:r>
      <w:r w:rsidRPr="00BD6262">
        <w:rPr>
          <w:rFonts w:ascii="Palatino Linotype" w:eastAsia="Palatino Linotype" w:hAnsi="Palatino Linotype" w:cs="Palatino Linotype"/>
          <w:b/>
          <w:sz w:val="24"/>
          <w:szCs w:val="24"/>
        </w:rPr>
        <w:t>EL RECURRENTE</w:t>
      </w:r>
      <w:r w:rsidRPr="00BD6262">
        <w:rPr>
          <w:rFonts w:ascii="Palatino Linotype" w:eastAsia="Palatino Linotype" w:hAnsi="Palatino Linotype" w:cs="Palatino Linotype"/>
          <w:sz w:val="24"/>
          <w:szCs w:val="24"/>
        </w:rPr>
        <w:t xml:space="preserve">, en contra de la respuesta a la solicitud de información con número de folio </w:t>
      </w:r>
      <w:r w:rsidRPr="00BD6262">
        <w:rPr>
          <w:rFonts w:ascii="Palatino Linotype" w:eastAsia="Palatino Linotype" w:hAnsi="Palatino Linotype" w:cs="Palatino Linotype"/>
          <w:b/>
          <w:sz w:val="24"/>
          <w:szCs w:val="24"/>
        </w:rPr>
        <w:t>00043/SECOGEM/IP/2022,</w:t>
      </w:r>
      <w:r w:rsidRPr="00BD6262">
        <w:rPr>
          <w:rFonts w:ascii="Palatino Linotype" w:eastAsia="Palatino Linotype" w:hAnsi="Palatino Linotype" w:cs="Palatino Linotype"/>
          <w:sz w:val="24"/>
          <w:szCs w:val="24"/>
        </w:rPr>
        <w:t xml:space="preserve"> por parte de la Secretaría de la Contraloría, en lo sucesivo </w:t>
      </w:r>
      <w:r w:rsidRPr="00BD6262">
        <w:rPr>
          <w:rFonts w:ascii="Palatino Linotype" w:eastAsia="Palatino Linotype" w:hAnsi="Palatino Linotype" w:cs="Palatino Linotype"/>
          <w:b/>
          <w:sz w:val="24"/>
          <w:szCs w:val="24"/>
        </w:rPr>
        <w:t>EL</w:t>
      </w:r>
      <w:r w:rsidRPr="00BD6262">
        <w:rPr>
          <w:rFonts w:ascii="Palatino Linotype" w:eastAsia="Palatino Linotype" w:hAnsi="Palatino Linotype" w:cs="Palatino Linotype"/>
          <w:sz w:val="24"/>
          <w:szCs w:val="24"/>
        </w:rPr>
        <w:t xml:space="preserve"> </w:t>
      </w:r>
      <w:r w:rsidRPr="00BD6262">
        <w:rPr>
          <w:rFonts w:ascii="Palatino Linotype" w:eastAsia="Palatino Linotype" w:hAnsi="Palatino Linotype" w:cs="Palatino Linotype"/>
          <w:b/>
          <w:sz w:val="24"/>
          <w:szCs w:val="24"/>
        </w:rPr>
        <w:t xml:space="preserve">SUJETO OBLIGADO; </w:t>
      </w:r>
      <w:r w:rsidRPr="00BD6262">
        <w:rPr>
          <w:rFonts w:ascii="Palatino Linotype" w:eastAsia="Palatino Linotype" w:hAnsi="Palatino Linotype" w:cs="Palatino Linotype"/>
          <w:sz w:val="24"/>
          <w:szCs w:val="24"/>
        </w:rPr>
        <w:t>se procede a dictar la presente resolución, con base en lo siguiente.</w:t>
      </w:r>
    </w:p>
    <w:p w14:paraId="08C49311" w14:textId="77777777" w:rsidR="00B213C6" w:rsidRPr="00BD6262" w:rsidRDefault="00503680">
      <w:pPr>
        <w:spacing w:before="240" w:after="240" w:line="360" w:lineRule="auto"/>
        <w:ind w:right="49"/>
        <w:jc w:val="center"/>
        <w:rPr>
          <w:rFonts w:ascii="Palatino Linotype" w:eastAsia="Palatino Linotype" w:hAnsi="Palatino Linotype" w:cs="Palatino Linotype"/>
          <w:b/>
          <w:sz w:val="24"/>
          <w:szCs w:val="24"/>
        </w:rPr>
      </w:pPr>
      <w:r w:rsidRPr="00BD6262">
        <w:rPr>
          <w:rFonts w:ascii="Palatino Linotype" w:eastAsia="Palatino Linotype" w:hAnsi="Palatino Linotype" w:cs="Palatino Linotype"/>
          <w:b/>
          <w:sz w:val="24"/>
          <w:szCs w:val="24"/>
        </w:rPr>
        <w:t xml:space="preserve">A N T E C E D E N T E S   </w:t>
      </w:r>
    </w:p>
    <w:p w14:paraId="784AA9DF" w14:textId="77777777" w:rsidR="00B213C6" w:rsidRPr="00BD6262" w:rsidRDefault="00503680">
      <w:pPr>
        <w:spacing w:before="240" w:after="240" w:line="360" w:lineRule="auto"/>
        <w:ind w:right="49"/>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t>1.</w:t>
      </w:r>
      <w:r w:rsidRPr="00BD6262">
        <w:rPr>
          <w:rFonts w:ascii="Palatino Linotype" w:eastAsia="Palatino Linotype" w:hAnsi="Palatino Linotype" w:cs="Palatino Linotype"/>
          <w:sz w:val="24"/>
          <w:szCs w:val="24"/>
        </w:rPr>
        <w:t xml:space="preserve"> </w:t>
      </w:r>
      <w:r w:rsidRPr="00BD6262">
        <w:rPr>
          <w:rFonts w:ascii="Palatino Linotype" w:eastAsia="Palatino Linotype" w:hAnsi="Palatino Linotype" w:cs="Palatino Linotype"/>
          <w:b/>
          <w:sz w:val="24"/>
          <w:szCs w:val="24"/>
        </w:rPr>
        <w:t xml:space="preserve">SOLICITUD DE INFORMACIÓN. </w:t>
      </w:r>
      <w:r w:rsidRPr="00BD6262">
        <w:rPr>
          <w:rFonts w:ascii="Palatino Linotype" w:eastAsia="Palatino Linotype" w:hAnsi="Palatino Linotype" w:cs="Palatino Linotype"/>
          <w:sz w:val="24"/>
          <w:szCs w:val="24"/>
        </w:rPr>
        <w:t xml:space="preserve">Con primero de marzo de dos mil veintidós, </w:t>
      </w:r>
      <w:r w:rsidRPr="00BD6262">
        <w:rPr>
          <w:rFonts w:ascii="Palatino Linotype" w:eastAsia="Palatino Linotype" w:hAnsi="Palatino Linotype" w:cs="Palatino Linotype"/>
          <w:b/>
          <w:sz w:val="24"/>
          <w:szCs w:val="24"/>
        </w:rPr>
        <w:t>EL RECURRENTE</w:t>
      </w:r>
      <w:r w:rsidRPr="00BD6262">
        <w:rPr>
          <w:rFonts w:ascii="Palatino Linotype" w:eastAsia="Palatino Linotype" w:hAnsi="Palatino Linotype" w:cs="Palatino Linotype"/>
          <w:sz w:val="24"/>
          <w:szCs w:val="24"/>
        </w:rPr>
        <w:t>, presentó a través del Sistema de Acceso a la Información Mexiquense (</w:t>
      </w:r>
      <w:r w:rsidRPr="00BD6262">
        <w:rPr>
          <w:rFonts w:ascii="Palatino Linotype" w:eastAsia="Palatino Linotype" w:hAnsi="Palatino Linotype" w:cs="Palatino Linotype"/>
          <w:b/>
          <w:sz w:val="24"/>
          <w:szCs w:val="24"/>
        </w:rPr>
        <w:t>SAIMEX)</w:t>
      </w:r>
      <w:r w:rsidRPr="00BD6262">
        <w:rPr>
          <w:rFonts w:ascii="Palatino Linotype" w:eastAsia="Palatino Linotype" w:hAnsi="Palatino Linotype" w:cs="Palatino Linotype"/>
          <w:sz w:val="24"/>
          <w:szCs w:val="24"/>
        </w:rPr>
        <w:t xml:space="preserve"> ante </w:t>
      </w:r>
      <w:r w:rsidRPr="00BD6262">
        <w:rPr>
          <w:rFonts w:ascii="Palatino Linotype" w:eastAsia="Palatino Linotype" w:hAnsi="Palatino Linotype" w:cs="Palatino Linotype"/>
          <w:b/>
          <w:sz w:val="24"/>
          <w:szCs w:val="24"/>
        </w:rPr>
        <w:t>EL SUJETO OBLIGADO</w:t>
      </w:r>
      <w:r w:rsidRPr="00BD6262">
        <w:rPr>
          <w:rFonts w:ascii="Palatino Linotype" w:eastAsia="Palatino Linotype" w:hAnsi="Palatino Linotype" w:cs="Palatino Linotype"/>
          <w:sz w:val="24"/>
          <w:szCs w:val="24"/>
        </w:rPr>
        <w:t>, solicitud de acceso a la información pública, registrada bajo el número de expediente</w:t>
      </w:r>
      <w:r w:rsidRPr="00BD6262">
        <w:rPr>
          <w:rFonts w:ascii="Verdana" w:eastAsia="Verdana" w:hAnsi="Verdana" w:cs="Verdana"/>
          <w:b/>
          <w:color w:val="FF0000"/>
        </w:rPr>
        <w:t> </w:t>
      </w:r>
      <w:r w:rsidRPr="00BD6262">
        <w:rPr>
          <w:rFonts w:ascii="Palatino Linotype" w:eastAsia="Palatino Linotype" w:hAnsi="Palatino Linotype" w:cs="Palatino Linotype"/>
          <w:b/>
          <w:sz w:val="24"/>
          <w:szCs w:val="24"/>
        </w:rPr>
        <w:t>00043/SECOGEM/IP/2022</w:t>
      </w:r>
      <w:r w:rsidRPr="00BD6262">
        <w:rPr>
          <w:rFonts w:ascii="Palatino Linotype" w:eastAsia="Palatino Linotype" w:hAnsi="Palatino Linotype" w:cs="Palatino Linotype"/>
          <w:sz w:val="24"/>
          <w:szCs w:val="24"/>
        </w:rPr>
        <w:t>,</w:t>
      </w:r>
      <w:r w:rsidRPr="00BD6262">
        <w:rPr>
          <w:rFonts w:ascii="Palatino Linotype" w:eastAsia="Palatino Linotype" w:hAnsi="Palatino Linotype" w:cs="Palatino Linotype"/>
          <w:b/>
          <w:sz w:val="24"/>
          <w:szCs w:val="24"/>
        </w:rPr>
        <w:t xml:space="preserve"> </w:t>
      </w:r>
      <w:r w:rsidRPr="00BD6262">
        <w:rPr>
          <w:rFonts w:ascii="Palatino Linotype" w:eastAsia="Palatino Linotype" w:hAnsi="Palatino Linotype" w:cs="Palatino Linotype"/>
          <w:sz w:val="24"/>
          <w:szCs w:val="24"/>
        </w:rPr>
        <w:t>mediante la cual solicitó la siguiente información:</w:t>
      </w:r>
    </w:p>
    <w:p w14:paraId="6363C0C7" w14:textId="77777777" w:rsidR="00B213C6" w:rsidRPr="00BD6262" w:rsidRDefault="00503680">
      <w:pPr>
        <w:spacing w:before="240" w:after="240" w:line="276" w:lineRule="auto"/>
        <w:ind w:left="709" w:right="758"/>
        <w:jc w:val="both"/>
        <w:rPr>
          <w:rFonts w:ascii="Palatino Linotype" w:eastAsia="Palatino Linotype" w:hAnsi="Palatino Linotype" w:cs="Palatino Linotype"/>
          <w:i/>
          <w:color w:val="000000"/>
        </w:rPr>
      </w:pPr>
      <w:r w:rsidRPr="00BD6262">
        <w:rPr>
          <w:rFonts w:ascii="Palatino Linotype" w:eastAsia="Palatino Linotype" w:hAnsi="Palatino Linotype" w:cs="Palatino Linotype"/>
          <w:i/>
          <w:color w:val="000000"/>
        </w:rPr>
        <w:t xml:space="preserve">“Todos los documentos, manuales, lineamientos y todas las normas jurídicas en donde se establezca la operación y funcionamiento de la plataforma de manifestación de bienes llamada </w:t>
      </w:r>
      <w:proofErr w:type="spellStart"/>
      <w:r w:rsidRPr="00BD6262">
        <w:rPr>
          <w:rFonts w:ascii="Palatino Linotype" w:eastAsia="Palatino Linotype" w:hAnsi="Palatino Linotype" w:cs="Palatino Linotype"/>
          <w:i/>
          <w:color w:val="000000"/>
        </w:rPr>
        <w:t>Declaranet</w:t>
      </w:r>
      <w:proofErr w:type="spellEnd"/>
      <w:r w:rsidRPr="00BD6262">
        <w:rPr>
          <w:rFonts w:ascii="Palatino Linotype" w:eastAsia="Palatino Linotype" w:hAnsi="Palatino Linotype" w:cs="Palatino Linotype"/>
          <w:i/>
          <w:color w:val="000000"/>
        </w:rPr>
        <w:t xml:space="preserve"> o </w:t>
      </w:r>
      <w:proofErr w:type="spellStart"/>
      <w:r w:rsidRPr="00BD6262">
        <w:rPr>
          <w:rFonts w:ascii="Palatino Linotype" w:eastAsia="Palatino Linotype" w:hAnsi="Palatino Linotype" w:cs="Palatino Linotype"/>
          <w:i/>
          <w:color w:val="000000"/>
        </w:rPr>
        <w:t>Backoffice</w:t>
      </w:r>
      <w:proofErr w:type="spellEnd"/>
      <w:r w:rsidRPr="00BD6262">
        <w:rPr>
          <w:rFonts w:ascii="Palatino Linotype" w:eastAsia="Palatino Linotype" w:hAnsi="Palatino Linotype" w:cs="Palatino Linotype"/>
          <w:i/>
          <w:color w:val="000000"/>
        </w:rPr>
        <w:t xml:space="preserve"> </w:t>
      </w:r>
      <w:proofErr w:type="spellStart"/>
      <w:r w:rsidRPr="00BD6262">
        <w:rPr>
          <w:rFonts w:ascii="Palatino Linotype" w:eastAsia="Palatino Linotype" w:hAnsi="Palatino Linotype" w:cs="Palatino Linotype"/>
          <w:i/>
          <w:color w:val="000000"/>
        </w:rPr>
        <w:t>Declaranet</w:t>
      </w:r>
      <w:proofErr w:type="spellEnd"/>
      <w:r w:rsidRPr="00BD6262">
        <w:rPr>
          <w:rFonts w:ascii="Palatino Linotype" w:eastAsia="Palatino Linotype" w:hAnsi="Palatino Linotype" w:cs="Palatino Linotype"/>
          <w:i/>
          <w:color w:val="000000"/>
        </w:rPr>
        <w:t xml:space="preserve">, actual. También se solicitan todos los carteles, volantes, imágenes, promocionales, tutoriales, </w:t>
      </w:r>
      <w:proofErr w:type="spellStart"/>
      <w:r w:rsidRPr="00BD6262">
        <w:rPr>
          <w:rFonts w:ascii="Palatino Linotype" w:eastAsia="Palatino Linotype" w:hAnsi="Palatino Linotype" w:cs="Palatino Linotype"/>
          <w:i/>
          <w:color w:val="000000"/>
        </w:rPr>
        <w:t>tripticos</w:t>
      </w:r>
      <w:proofErr w:type="spellEnd"/>
      <w:r w:rsidRPr="00BD6262">
        <w:rPr>
          <w:rFonts w:ascii="Palatino Linotype" w:eastAsia="Palatino Linotype" w:hAnsi="Palatino Linotype" w:cs="Palatino Linotype"/>
          <w:i/>
          <w:color w:val="000000"/>
        </w:rPr>
        <w:t xml:space="preserve"> y todos aquellos documentos en los que se difundió o dio a conocer la obligación de presentar las declaraciones patrimoniales a través de la plataforma </w:t>
      </w:r>
      <w:proofErr w:type="spellStart"/>
      <w:r w:rsidRPr="00BD6262">
        <w:rPr>
          <w:rFonts w:ascii="Palatino Linotype" w:eastAsia="Palatino Linotype" w:hAnsi="Palatino Linotype" w:cs="Palatino Linotype"/>
          <w:i/>
          <w:color w:val="000000"/>
        </w:rPr>
        <w:t>Declaranet</w:t>
      </w:r>
      <w:proofErr w:type="spellEnd"/>
      <w:r w:rsidRPr="00BD6262">
        <w:rPr>
          <w:rFonts w:ascii="Palatino Linotype" w:eastAsia="Palatino Linotype" w:hAnsi="Palatino Linotype" w:cs="Palatino Linotype"/>
          <w:i/>
          <w:color w:val="000000"/>
        </w:rPr>
        <w:t xml:space="preserve">. Se solicitan en formato </w:t>
      </w:r>
      <w:proofErr w:type="spellStart"/>
      <w:r w:rsidRPr="00BD6262">
        <w:rPr>
          <w:rFonts w:ascii="Palatino Linotype" w:eastAsia="Palatino Linotype" w:hAnsi="Palatino Linotype" w:cs="Palatino Linotype"/>
          <w:i/>
          <w:color w:val="000000"/>
        </w:rPr>
        <w:t>pdf</w:t>
      </w:r>
      <w:proofErr w:type="spellEnd"/>
      <w:r w:rsidRPr="00BD6262">
        <w:rPr>
          <w:rFonts w:ascii="Palatino Linotype" w:eastAsia="Palatino Linotype" w:hAnsi="Palatino Linotype" w:cs="Palatino Linotype"/>
          <w:i/>
          <w:color w:val="000000"/>
        </w:rPr>
        <w:t xml:space="preserve">, no documentos escaneados. Por favor entregar lo solicitado. </w:t>
      </w:r>
      <w:proofErr w:type="spellStart"/>
      <w:r w:rsidRPr="00BD6262">
        <w:rPr>
          <w:rFonts w:ascii="Palatino Linotype" w:eastAsia="Palatino Linotype" w:hAnsi="Palatino Linotype" w:cs="Palatino Linotype"/>
          <w:i/>
          <w:color w:val="000000"/>
        </w:rPr>
        <w:t>Tambien</w:t>
      </w:r>
      <w:proofErr w:type="spellEnd"/>
      <w:r w:rsidRPr="00BD6262">
        <w:rPr>
          <w:rFonts w:ascii="Palatino Linotype" w:eastAsia="Palatino Linotype" w:hAnsi="Palatino Linotype" w:cs="Palatino Linotype"/>
          <w:i/>
          <w:color w:val="000000"/>
        </w:rPr>
        <w:t xml:space="preserve"> </w:t>
      </w:r>
      <w:r w:rsidRPr="00BD6262">
        <w:rPr>
          <w:rFonts w:ascii="Palatino Linotype" w:eastAsia="Palatino Linotype" w:hAnsi="Palatino Linotype" w:cs="Palatino Linotype"/>
          <w:i/>
          <w:color w:val="000000"/>
        </w:rPr>
        <w:lastRenderedPageBreak/>
        <w:t xml:space="preserve">quiero conocer, cuales son los vínculos a los videos dirigidos a los declarantes para orientarlos sobre el uso del </w:t>
      </w:r>
      <w:proofErr w:type="spellStart"/>
      <w:r w:rsidRPr="00BD6262">
        <w:rPr>
          <w:rFonts w:ascii="Palatino Linotype" w:eastAsia="Palatino Linotype" w:hAnsi="Palatino Linotype" w:cs="Palatino Linotype"/>
          <w:i/>
          <w:color w:val="000000"/>
        </w:rPr>
        <w:t>Declaranet</w:t>
      </w:r>
      <w:proofErr w:type="spellEnd"/>
      <w:r w:rsidRPr="00BD6262">
        <w:rPr>
          <w:rFonts w:ascii="Palatino Linotype" w:eastAsia="Palatino Linotype" w:hAnsi="Palatino Linotype" w:cs="Palatino Linotype"/>
          <w:i/>
          <w:color w:val="000000"/>
        </w:rPr>
        <w:t xml:space="preserve">. Y si no están en ligas, por favor, adjuntar por SAIMEX aquellos videos producidos para enseñar a los declarantes sobre </w:t>
      </w:r>
      <w:proofErr w:type="spellStart"/>
      <w:r w:rsidRPr="00BD6262">
        <w:rPr>
          <w:rFonts w:ascii="Palatino Linotype" w:eastAsia="Palatino Linotype" w:hAnsi="Palatino Linotype" w:cs="Palatino Linotype"/>
          <w:i/>
          <w:color w:val="000000"/>
        </w:rPr>
        <w:t>como</w:t>
      </w:r>
      <w:proofErr w:type="spellEnd"/>
      <w:r w:rsidRPr="00BD6262">
        <w:rPr>
          <w:rFonts w:ascii="Palatino Linotype" w:eastAsia="Palatino Linotype" w:hAnsi="Palatino Linotype" w:cs="Palatino Linotype"/>
          <w:i/>
          <w:color w:val="000000"/>
        </w:rPr>
        <w:t xml:space="preserve"> hacer las declaraciones en </w:t>
      </w:r>
      <w:proofErr w:type="spellStart"/>
      <w:r w:rsidRPr="00BD6262">
        <w:rPr>
          <w:rFonts w:ascii="Palatino Linotype" w:eastAsia="Palatino Linotype" w:hAnsi="Palatino Linotype" w:cs="Palatino Linotype"/>
          <w:i/>
          <w:color w:val="000000"/>
        </w:rPr>
        <w:t>Declaranet</w:t>
      </w:r>
      <w:proofErr w:type="spellEnd"/>
      <w:r w:rsidRPr="00BD6262">
        <w:rPr>
          <w:rFonts w:ascii="Palatino Linotype" w:eastAsia="Palatino Linotype" w:hAnsi="Palatino Linotype" w:cs="Palatino Linotype"/>
          <w:i/>
          <w:color w:val="000000"/>
        </w:rPr>
        <w:t>.” (Sic).</w:t>
      </w:r>
    </w:p>
    <w:p w14:paraId="04E77A5F" w14:textId="77777777" w:rsidR="00B213C6" w:rsidRPr="00BD6262" w:rsidRDefault="00503680">
      <w:pPr>
        <w:spacing w:before="240" w:after="240" w:line="360" w:lineRule="auto"/>
        <w:ind w:right="49"/>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Modalidad de entrega: A través del </w:t>
      </w:r>
      <w:r w:rsidRPr="00BD6262">
        <w:rPr>
          <w:rFonts w:ascii="Palatino Linotype" w:eastAsia="Palatino Linotype" w:hAnsi="Palatino Linotype" w:cs="Palatino Linotype"/>
          <w:b/>
          <w:sz w:val="24"/>
          <w:szCs w:val="24"/>
        </w:rPr>
        <w:t>SAIMEX</w:t>
      </w:r>
      <w:r w:rsidRPr="00BD6262">
        <w:rPr>
          <w:rFonts w:ascii="Palatino Linotype" w:eastAsia="Palatino Linotype" w:hAnsi="Palatino Linotype" w:cs="Palatino Linotype"/>
          <w:sz w:val="24"/>
          <w:szCs w:val="24"/>
        </w:rPr>
        <w:t>.</w:t>
      </w:r>
    </w:p>
    <w:p w14:paraId="3F4E4D74" w14:textId="77777777" w:rsidR="00B213C6" w:rsidRPr="00BD6262" w:rsidRDefault="00503680">
      <w:pPr>
        <w:spacing w:before="240" w:after="240" w:line="360" w:lineRule="auto"/>
        <w:jc w:val="both"/>
      </w:pPr>
      <w:r w:rsidRPr="00BD6262">
        <w:rPr>
          <w:rFonts w:ascii="Palatino Linotype" w:eastAsia="Palatino Linotype" w:hAnsi="Palatino Linotype" w:cs="Palatino Linotype"/>
          <w:b/>
          <w:sz w:val="24"/>
          <w:szCs w:val="24"/>
        </w:rPr>
        <w:t xml:space="preserve">2. RESPUESTA.  </w:t>
      </w:r>
      <w:r w:rsidRPr="00BD6262">
        <w:rPr>
          <w:rFonts w:ascii="Palatino Linotype" w:eastAsia="Palatino Linotype" w:hAnsi="Palatino Linotype" w:cs="Palatino Linotype"/>
          <w:sz w:val="24"/>
          <w:szCs w:val="24"/>
        </w:rPr>
        <w:t xml:space="preserve">Con fecha dieciséis de marzo del dos mil veintidós, </w:t>
      </w:r>
      <w:r w:rsidRPr="00BD6262">
        <w:rPr>
          <w:rFonts w:ascii="Palatino Linotype" w:eastAsia="Palatino Linotype" w:hAnsi="Palatino Linotype" w:cs="Palatino Linotype"/>
          <w:b/>
          <w:sz w:val="24"/>
          <w:szCs w:val="24"/>
        </w:rPr>
        <w:t>EL SUJETO OBLIGADO</w:t>
      </w:r>
      <w:r w:rsidRPr="00BD6262">
        <w:rPr>
          <w:rFonts w:ascii="Palatino Linotype" w:eastAsia="Palatino Linotype" w:hAnsi="Palatino Linotype" w:cs="Palatino Linotype"/>
          <w:sz w:val="24"/>
          <w:szCs w:val="24"/>
        </w:rPr>
        <w:t xml:space="preserve"> otorgó, a través del SAIMEX, respuesta a la solicitud de acceso a la información de la siguiente manera:</w:t>
      </w:r>
      <w:r w:rsidRPr="00BD6262">
        <w:t xml:space="preserve"> </w:t>
      </w:r>
    </w:p>
    <w:p w14:paraId="39FE24CC" w14:textId="77777777" w:rsidR="00B213C6" w:rsidRPr="00BD6262" w:rsidRDefault="00503680">
      <w:pPr>
        <w:ind w:left="851" w:right="900"/>
        <w:jc w:val="both"/>
        <w:rPr>
          <w:rFonts w:ascii="Palatino Linotype" w:eastAsia="Palatino Linotype" w:hAnsi="Palatino Linotype" w:cs="Palatino Linotype"/>
          <w:i/>
        </w:rPr>
      </w:pPr>
      <w:r w:rsidRPr="00BD6262">
        <w:rPr>
          <w:rFonts w:ascii="Palatino Linotype" w:eastAsia="Palatino Linotype" w:hAnsi="Palatino Linotype" w:cs="Palatino Linotype"/>
          <w:i/>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65D66ECA" w14:textId="77777777" w:rsidR="00B213C6" w:rsidRPr="00BD6262" w:rsidRDefault="00503680">
      <w:pPr>
        <w:ind w:left="851" w:right="900"/>
        <w:jc w:val="both"/>
        <w:rPr>
          <w:rFonts w:ascii="Palatino Linotype" w:eastAsia="Palatino Linotype" w:hAnsi="Palatino Linotype" w:cs="Palatino Linotype"/>
          <w:i/>
        </w:rPr>
      </w:pPr>
      <w:r w:rsidRPr="00BD6262">
        <w:rPr>
          <w:rFonts w:ascii="Palatino Linotype" w:eastAsia="Palatino Linotype" w:hAnsi="Palatino Linotype" w:cs="Palatino Linotype"/>
          <w:i/>
        </w:rPr>
        <w:t>SIRVASE ENCONTRAR EN ARCHIVOS ADJUNTOS, EN FORMATO .PDF, OFICIO DE RESPUESTA DE LA PERSONA SERVIDORA PÚBLICA HABILITADA QUE ATIENE LA SOLICITUD Y OFICIO DE RESPUESTA SIGNADO POR EL JEFE DE LA UNIDAD DE PREVENCIÓN DE LA CORRUPCIÓN Y TITULAR DE LA UNIDAD DE TRANSPARENCIA.</w:t>
      </w:r>
    </w:p>
    <w:p w14:paraId="6E651C90" w14:textId="77777777" w:rsidR="00B213C6" w:rsidRPr="00BD6262" w:rsidRDefault="00503680">
      <w:pPr>
        <w:ind w:left="851" w:right="900"/>
        <w:jc w:val="both"/>
        <w:rPr>
          <w:rFonts w:ascii="Palatino Linotype" w:eastAsia="Palatino Linotype" w:hAnsi="Palatino Linotype" w:cs="Palatino Linotype"/>
          <w:i/>
        </w:rPr>
      </w:pPr>
      <w:r w:rsidRPr="00BD6262">
        <w:rPr>
          <w:rFonts w:ascii="Palatino Linotype" w:eastAsia="Palatino Linotype" w:hAnsi="Palatino Linotype" w:cs="Palatino Linotype"/>
          <w:i/>
        </w:rPr>
        <w:t>ATENTAMENTE</w:t>
      </w:r>
    </w:p>
    <w:p w14:paraId="3805B0B5" w14:textId="77777777" w:rsidR="00B213C6" w:rsidRPr="00BD6262" w:rsidRDefault="00503680">
      <w:pPr>
        <w:ind w:left="851" w:right="900"/>
        <w:jc w:val="both"/>
      </w:pPr>
      <w:r w:rsidRPr="00BD6262">
        <w:rPr>
          <w:rFonts w:ascii="Palatino Linotype" w:eastAsia="Palatino Linotype" w:hAnsi="Palatino Linotype" w:cs="Palatino Linotype"/>
          <w:i/>
        </w:rPr>
        <w:t>MTRO. MARCO ANTONIO BECERRIL GARCÉS</w:t>
      </w:r>
    </w:p>
    <w:p w14:paraId="4D58D4EA" w14:textId="77777777" w:rsidR="00B213C6" w:rsidRPr="00BD6262" w:rsidRDefault="00B213C6"/>
    <w:p w14:paraId="63ECE195" w14:textId="77777777" w:rsidR="00B213C6" w:rsidRPr="00BD6262" w:rsidRDefault="00503680">
      <w:pPr>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El </w:t>
      </w:r>
      <w:r w:rsidRPr="00BD6262">
        <w:rPr>
          <w:rFonts w:ascii="Palatino Linotype" w:eastAsia="Palatino Linotype" w:hAnsi="Palatino Linotype" w:cs="Palatino Linotype"/>
          <w:b/>
          <w:sz w:val="24"/>
          <w:szCs w:val="24"/>
        </w:rPr>
        <w:t>SUJETO OBLIGADO</w:t>
      </w:r>
      <w:r w:rsidRPr="00BD6262">
        <w:rPr>
          <w:rFonts w:ascii="Palatino Linotype" w:eastAsia="Palatino Linotype" w:hAnsi="Palatino Linotype" w:cs="Palatino Linotype"/>
          <w:sz w:val="24"/>
          <w:szCs w:val="24"/>
        </w:rPr>
        <w:t xml:space="preserve"> adjuntó a su respuesta los siguientes archivos electrónicos:</w:t>
      </w:r>
    </w:p>
    <w:p w14:paraId="11970366" w14:textId="77777777" w:rsidR="00B213C6" w:rsidRPr="00BD6262" w:rsidRDefault="00B213C6">
      <w:pPr>
        <w:jc w:val="both"/>
        <w:rPr>
          <w:rFonts w:ascii="Palatino Linotype" w:eastAsia="Palatino Linotype" w:hAnsi="Palatino Linotype" w:cs="Palatino Linotype"/>
          <w:sz w:val="24"/>
          <w:szCs w:val="24"/>
        </w:rPr>
      </w:pPr>
    </w:p>
    <w:p w14:paraId="696A139A"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i/>
          <w:sz w:val="24"/>
          <w:szCs w:val="24"/>
        </w:rPr>
        <w:t>“</w:t>
      </w:r>
      <w:r w:rsidRPr="00BD6262">
        <w:rPr>
          <w:rFonts w:ascii="Palatino Linotype" w:eastAsia="Palatino Linotype" w:hAnsi="Palatino Linotype" w:cs="Palatino Linotype"/>
          <w:b/>
          <w:i/>
          <w:color w:val="000000"/>
          <w:sz w:val="24"/>
          <w:szCs w:val="24"/>
          <w:u w:val="single"/>
        </w:rPr>
        <w:t>OFICIO RESPUESTA UT 00043-2022.pdf”</w:t>
      </w:r>
      <w:r w:rsidRPr="00BD6262">
        <w:rPr>
          <w:rFonts w:ascii="Palatino Linotype" w:eastAsia="Palatino Linotype" w:hAnsi="Palatino Linotype" w:cs="Palatino Linotype"/>
          <w:b/>
          <w:color w:val="000000"/>
          <w:sz w:val="24"/>
          <w:szCs w:val="24"/>
          <w:u w:val="single"/>
        </w:rPr>
        <w:t xml:space="preserve"> </w:t>
      </w:r>
      <w:r w:rsidRPr="00BD6262">
        <w:rPr>
          <w:rFonts w:ascii="Palatino Linotype" w:eastAsia="Palatino Linotype" w:hAnsi="Palatino Linotype" w:cs="Palatino Linotype"/>
          <w:color w:val="000000"/>
          <w:sz w:val="24"/>
          <w:szCs w:val="24"/>
        </w:rPr>
        <w:t xml:space="preserve">El cual contiene el oficio 00043/SECOGEM/IP/2022 de fecha dieciséis de marzo del dos mil veintidós, signado por el C. Marco Antonio Becerril </w:t>
      </w:r>
      <w:proofErr w:type="spellStart"/>
      <w:r w:rsidRPr="00BD6262">
        <w:rPr>
          <w:rFonts w:ascii="Palatino Linotype" w:eastAsia="Palatino Linotype" w:hAnsi="Palatino Linotype" w:cs="Palatino Linotype"/>
          <w:color w:val="000000"/>
          <w:sz w:val="24"/>
          <w:szCs w:val="24"/>
        </w:rPr>
        <w:t>Garces</w:t>
      </w:r>
      <w:proofErr w:type="spellEnd"/>
      <w:r w:rsidRPr="00BD6262">
        <w:rPr>
          <w:rFonts w:ascii="Palatino Linotype" w:eastAsia="Palatino Linotype" w:hAnsi="Palatino Linotype" w:cs="Palatino Linotype"/>
          <w:color w:val="000000"/>
          <w:sz w:val="24"/>
          <w:szCs w:val="24"/>
        </w:rPr>
        <w:t xml:space="preserve">, Jefe de la Unidad de Prevención de la </w:t>
      </w:r>
      <w:r w:rsidRPr="00BD6262">
        <w:rPr>
          <w:rFonts w:ascii="Palatino Linotype" w:eastAsia="Palatino Linotype" w:hAnsi="Palatino Linotype" w:cs="Palatino Linotype"/>
          <w:color w:val="000000"/>
          <w:sz w:val="24"/>
          <w:szCs w:val="24"/>
        </w:rPr>
        <w:lastRenderedPageBreak/>
        <w:t>Corrupción y Titular de la Unidad de Transparencia, mediante el cual menciona que adjunta la respuesta de la Suplente de la Directora General de Responsabilidades Administrativas</w:t>
      </w:r>
      <w:r w:rsidRPr="00BD6262">
        <w:rPr>
          <w:rFonts w:ascii="Palatino Linotype" w:eastAsia="Palatino Linotype" w:hAnsi="Palatino Linotype" w:cs="Palatino Linotype"/>
          <w:sz w:val="24"/>
          <w:szCs w:val="24"/>
        </w:rPr>
        <w:t xml:space="preserve">, tal como se advierte a continuación: </w:t>
      </w:r>
    </w:p>
    <w:p w14:paraId="257EF9F3" w14:textId="77777777" w:rsidR="00B213C6" w:rsidRPr="00BD6262" w:rsidRDefault="00503680">
      <w:pPr>
        <w:spacing w:line="360" w:lineRule="auto"/>
        <w:jc w:val="center"/>
        <w:rPr>
          <w:rFonts w:ascii="Palatino Linotype" w:eastAsia="Palatino Linotype" w:hAnsi="Palatino Linotype" w:cs="Palatino Linotype"/>
          <w:color w:val="000000"/>
          <w:sz w:val="24"/>
          <w:szCs w:val="24"/>
        </w:rPr>
      </w:pPr>
      <w:r w:rsidRPr="00BD6262">
        <w:rPr>
          <w:noProof/>
        </w:rPr>
        <w:lastRenderedPageBreak/>
        <w:drawing>
          <wp:inline distT="0" distB="0" distL="0" distR="0" wp14:anchorId="771C5A03" wp14:editId="15B62DB0">
            <wp:extent cx="5211735" cy="6958525"/>
            <wp:effectExtent l="0" t="0" r="0" b="0"/>
            <wp:docPr id="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l="33436" t="17803" r="35674" b="8870"/>
                    <a:stretch>
                      <a:fillRect/>
                    </a:stretch>
                  </pic:blipFill>
                  <pic:spPr>
                    <a:xfrm>
                      <a:off x="0" y="0"/>
                      <a:ext cx="5211735" cy="6958525"/>
                    </a:xfrm>
                    <a:prstGeom prst="rect">
                      <a:avLst/>
                    </a:prstGeom>
                    <a:ln/>
                  </pic:spPr>
                </pic:pic>
              </a:graphicData>
            </a:graphic>
          </wp:inline>
        </w:drawing>
      </w:r>
    </w:p>
    <w:p w14:paraId="1347B48C"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lastRenderedPageBreak/>
        <w:t>“OFICIO DE RESPUESTA SPH 00043-2022.pdf</w:t>
      </w:r>
      <w:r w:rsidRPr="00BD6262">
        <w:rPr>
          <w:rFonts w:ascii="Palatino Linotype" w:eastAsia="Palatino Linotype" w:hAnsi="Palatino Linotype" w:cs="Palatino Linotype"/>
          <w:b/>
          <w:color w:val="000000"/>
          <w:sz w:val="24"/>
          <w:szCs w:val="24"/>
          <w:u w:val="single"/>
        </w:rPr>
        <w:t xml:space="preserve">” </w:t>
      </w:r>
      <w:r w:rsidRPr="00BD6262">
        <w:rPr>
          <w:rFonts w:ascii="Palatino Linotype" w:eastAsia="Palatino Linotype" w:hAnsi="Palatino Linotype" w:cs="Palatino Linotype"/>
          <w:color w:val="000000"/>
          <w:sz w:val="24"/>
          <w:szCs w:val="24"/>
        </w:rPr>
        <w:t>Del cual se observa el oficio 21800002A/0999/2022, de fecha once de marzo de dos mil veintidós, signad</w:t>
      </w:r>
      <w:r w:rsidRPr="00BD6262">
        <w:rPr>
          <w:rFonts w:ascii="Palatino Linotype" w:eastAsia="Palatino Linotype" w:hAnsi="Palatino Linotype" w:cs="Palatino Linotype"/>
          <w:sz w:val="24"/>
          <w:szCs w:val="24"/>
        </w:rPr>
        <w:t xml:space="preserve">o por la suplente del Director de Responsabilidades Administrativas de la Secretaría de la Contraloría a través del cual da respuesta a la solicitud de información en los siguientes términos:_ </w:t>
      </w:r>
    </w:p>
    <w:p w14:paraId="40E62D76" w14:textId="77777777" w:rsidR="00B213C6" w:rsidRPr="00BD6262" w:rsidRDefault="00503680">
      <w:pPr>
        <w:spacing w:line="360" w:lineRule="auto"/>
        <w:jc w:val="center"/>
        <w:rPr>
          <w:rFonts w:ascii="Palatino Linotype" w:eastAsia="Palatino Linotype" w:hAnsi="Palatino Linotype" w:cs="Palatino Linotype"/>
          <w:color w:val="000000"/>
          <w:sz w:val="24"/>
          <w:szCs w:val="24"/>
        </w:rPr>
      </w:pPr>
      <w:r w:rsidRPr="00BD6262">
        <w:rPr>
          <w:noProof/>
        </w:rPr>
        <w:drawing>
          <wp:inline distT="0" distB="0" distL="0" distR="0" wp14:anchorId="09037183" wp14:editId="64266762">
            <wp:extent cx="4552950" cy="5354268"/>
            <wp:effectExtent l="0" t="0" r="0" b="0"/>
            <wp:docPr id="3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l="35132" t="17199" r="35166" b="12492"/>
                    <a:stretch>
                      <a:fillRect/>
                    </a:stretch>
                  </pic:blipFill>
                  <pic:spPr>
                    <a:xfrm>
                      <a:off x="0" y="0"/>
                      <a:ext cx="4552950" cy="5354268"/>
                    </a:xfrm>
                    <a:prstGeom prst="rect">
                      <a:avLst/>
                    </a:prstGeom>
                    <a:ln/>
                  </pic:spPr>
                </pic:pic>
              </a:graphicData>
            </a:graphic>
          </wp:inline>
        </w:drawing>
      </w:r>
    </w:p>
    <w:p w14:paraId="596AD019" w14:textId="77777777" w:rsidR="00B213C6" w:rsidRPr="00BD6262" w:rsidRDefault="00503680">
      <w:pPr>
        <w:spacing w:before="240" w:after="240" w:line="360" w:lineRule="auto"/>
        <w:ind w:right="-234"/>
        <w:jc w:val="center"/>
        <w:rPr>
          <w:rFonts w:ascii="Palatino Linotype" w:eastAsia="Palatino Linotype" w:hAnsi="Palatino Linotype" w:cs="Palatino Linotype"/>
          <w:b/>
          <w:sz w:val="24"/>
          <w:szCs w:val="24"/>
        </w:rPr>
      </w:pPr>
      <w:r w:rsidRPr="00BD6262">
        <w:rPr>
          <w:noProof/>
        </w:rPr>
        <w:lastRenderedPageBreak/>
        <w:drawing>
          <wp:inline distT="0" distB="0" distL="0" distR="0" wp14:anchorId="30590EAB" wp14:editId="63947775">
            <wp:extent cx="5183810" cy="6901872"/>
            <wp:effectExtent l="0" t="0" r="0" b="0"/>
            <wp:docPr id="2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
                    <a:srcRect l="35132" t="24744" r="35166" b="4947"/>
                    <a:stretch>
                      <a:fillRect/>
                    </a:stretch>
                  </pic:blipFill>
                  <pic:spPr>
                    <a:xfrm>
                      <a:off x="0" y="0"/>
                      <a:ext cx="5183810" cy="6901872"/>
                    </a:xfrm>
                    <a:prstGeom prst="rect">
                      <a:avLst/>
                    </a:prstGeom>
                    <a:ln/>
                  </pic:spPr>
                </pic:pic>
              </a:graphicData>
            </a:graphic>
          </wp:inline>
        </w:drawing>
      </w:r>
    </w:p>
    <w:p w14:paraId="71BE2CD1" w14:textId="77777777" w:rsidR="00B213C6" w:rsidRPr="00BD6262" w:rsidRDefault="00503680">
      <w:pPr>
        <w:spacing w:before="240" w:after="240" w:line="360" w:lineRule="auto"/>
        <w:ind w:right="-234"/>
        <w:jc w:val="center"/>
        <w:rPr>
          <w:rFonts w:ascii="Palatino Linotype" w:eastAsia="Palatino Linotype" w:hAnsi="Palatino Linotype" w:cs="Palatino Linotype"/>
          <w:b/>
          <w:sz w:val="24"/>
          <w:szCs w:val="24"/>
        </w:rPr>
      </w:pPr>
      <w:r w:rsidRPr="00BD6262">
        <w:rPr>
          <w:noProof/>
        </w:rPr>
        <w:lastRenderedPageBreak/>
        <w:drawing>
          <wp:inline distT="0" distB="0" distL="0" distR="0" wp14:anchorId="51B7AC54" wp14:editId="0E5AF0C7">
            <wp:extent cx="4648079" cy="5003858"/>
            <wp:effectExtent l="0" t="0" r="0" b="0"/>
            <wp:docPr id="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l="35642" t="21122" r="35336" b="8569"/>
                    <a:stretch>
                      <a:fillRect/>
                    </a:stretch>
                  </pic:blipFill>
                  <pic:spPr>
                    <a:xfrm>
                      <a:off x="0" y="0"/>
                      <a:ext cx="4648079" cy="5003858"/>
                    </a:xfrm>
                    <a:prstGeom prst="rect">
                      <a:avLst/>
                    </a:prstGeom>
                    <a:ln/>
                  </pic:spPr>
                </pic:pic>
              </a:graphicData>
            </a:graphic>
          </wp:inline>
        </w:drawing>
      </w:r>
    </w:p>
    <w:p w14:paraId="27CA30AF" w14:textId="77777777" w:rsidR="00B213C6" w:rsidRPr="00BD6262" w:rsidRDefault="00503680">
      <w:pPr>
        <w:spacing w:before="240" w:after="240" w:line="360" w:lineRule="auto"/>
        <w:ind w:right="-234"/>
        <w:jc w:val="center"/>
        <w:rPr>
          <w:rFonts w:ascii="Palatino Linotype" w:eastAsia="Palatino Linotype" w:hAnsi="Palatino Linotype" w:cs="Palatino Linotype"/>
          <w:b/>
          <w:sz w:val="24"/>
          <w:szCs w:val="24"/>
        </w:rPr>
      </w:pPr>
      <w:r w:rsidRPr="00BD6262">
        <w:rPr>
          <w:noProof/>
        </w:rPr>
        <w:lastRenderedPageBreak/>
        <w:drawing>
          <wp:inline distT="0" distB="0" distL="0" distR="0" wp14:anchorId="51D3C919" wp14:editId="44D6B6DF">
            <wp:extent cx="4667095" cy="2039623"/>
            <wp:effectExtent l="0" t="0" r="0" b="0"/>
            <wp:docPr id="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l="35132" t="25949" r="38561" b="39047"/>
                    <a:stretch>
                      <a:fillRect/>
                    </a:stretch>
                  </pic:blipFill>
                  <pic:spPr>
                    <a:xfrm>
                      <a:off x="0" y="0"/>
                      <a:ext cx="4667095" cy="2039623"/>
                    </a:xfrm>
                    <a:prstGeom prst="rect">
                      <a:avLst/>
                    </a:prstGeom>
                    <a:ln/>
                  </pic:spPr>
                </pic:pic>
              </a:graphicData>
            </a:graphic>
          </wp:inline>
        </w:drawing>
      </w:r>
    </w:p>
    <w:p w14:paraId="12BA6CA3" w14:textId="77777777" w:rsidR="00B213C6" w:rsidRPr="00BD6262" w:rsidRDefault="00503680">
      <w:pPr>
        <w:spacing w:before="240" w:after="240" w:line="360" w:lineRule="auto"/>
        <w:ind w:right="-234"/>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t xml:space="preserve">3. DEL RECURSO DE REVISIÓN. </w:t>
      </w:r>
      <w:r w:rsidRPr="00BD6262">
        <w:rPr>
          <w:rFonts w:ascii="Palatino Linotype" w:eastAsia="Palatino Linotype" w:hAnsi="Palatino Linotype" w:cs="Palatino Linotype"/>
          <w:sz w:val="24"/>
          <w:szCs w:val="24"/>
        </w:rPr>
        <w:t>Inconforme con la respuesta del</w:t>
      </w:r>
      <w:r w:rsidRPr="00BD6262">
        <w:rPr>
          <w:rFonts w:ascii="Palatino Linotype" w:eastAsia="Palatino Linotype" w:hAnsi="Palatino Linotype" w:cs="Palatino Linotype"/>
          <w:b/>
          <w:sz w:val="24"/>
          <w:szCs w:val="24"/>
        </w:rPr>
        <w:t xml:space="preserve"> SUJETO OBLIGADO, </w:t>
      </w:r>
      <w:r w:rsidRPr="00BD6262">
        <w:rPr>
          <w:rFonts w:ascii="Palatino Linotype" w:eastAsia="Palatino Linotype" w:hAnsi="Palatino Linotype" w:cs="Palatino Linotype"/>
          <w:sz w:val="24"/>
          <w:szCs w:val="24"/>
        </w:rPr>
        <w:t>en fecha diecisiete de marzo de dos mil veintidós</w:t>
      </w:r>
      <w:r w:rsidRPr="00BD6262">
        <w:rPr>
          <w:rFonts w:ascii="Palatino Linotype" w:eastAsia="Palatino Linotype" w:hAnsi="Palatino Linotype" w:cs="Palatino Linotype"/>
          <w:b/>
          <w:sz w:val="24"/>
          <w:szCs w:val="24"/>
        </w:rPr>
        <w:t xml:space="preserve">, EL RECURRENTE </w:t>
      </w:r>
      <w:r w:rsidRPr="00BD6262">
        <w:rPr>
          <w:rFonts w:ascii="Palatino Linotype" w:eastAsia="Palatino Linotype" w:hAnsi="Palatino Linotype" w:cs="Palatino Linotype"/>
          <w:sz w:val="24"/>
          <w:szCs w:val="24"/>
        </w:rPr>
        <w:t>interpuso el recurso de revisión, el cual fue registrado</w:t>
      </w:r>
      <w:r w:rsidRPr="00BD6262">
        <w:rPr>
          <w:rFonts w:ascii="Palatino Linotype" w:eastAsia="Palatino Linotype" w:hAnsi="Palatino Linotype" w:cs="Palatino Linotype"/>
          <w:b/>
          <w:sz w:val="24"/>
          <w:szCs w:val="24"/>
        </w:rPr>
        <w:t xml:space="preserve"> </w:t>
      </w:r>
      <w:r w:rsidRPr="00BD6262">
        <w:rPr>
          <w:rFonts w:ascii="Palatino Linotype" w:eastAsia="Palatino Linotype" w:hAnsi="Palatino Linotype" w:cs="Palatino Linotype"/>
          <w:sz w:val="24"/>
          <w:szCs w:val="24"/>
        </w:rPr>
        <w:t xml:space="preserve">en el sistema electrónico con el expediente número </w:t>
      </w:r>
      <w:r w:rsidRPr="00BD6262">
        <w:rPr>
          <w:rFonts w:ascii="Palatino Linotype" w:eastAsia="Palatino Linotype" w:hAnsi="Palatino Linotype" w:cs="Palatino Linotype"/>
          <w:b/>
          <w:color w:val="000000"/>
          <w:sz w:val="24"/>
          <w:szCs w:val="24"/>
        </w:rPr>
        <w:t>04054/INFOEM/IP/RR/2022</w:t>
      </w:r>
      <w:r w:rsidRPr="00BD6262">
        <w:rPr>
          <w:rFonts w:ascii="Palatino Linotype" w:eastAsia="Palatino Linotype" w:hAnsi="Palatino Linotype" w:cs="Palatino Linotype"/>
          <w:sz w:val="24"/>
          <w:szCs w:val="24"/>
        </w:rPr>
        <w:t>, en el cual manifiesta, lo siguiente:</w:t>
      </w:r>
    </w:p>
    <w:p w14:paraId="14E6727F" w14:textId="77777777" w:rsidR="00B213C6" w:rsidRPr="00BD6262" w:rsidRDefault="00503680">
      <w:pPr>
        <w:numPr>
          <w:ilvl w:val="0"/>
          <w:numId w:val="1"/>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sz w:val="24"/>
          <w:szCs w:val="24"/>
        </w:rPr>
      </w:pPr>
      <w:r w:rsidRPr="00BD6262">
        <w:rPr>
          <w:rFonts w:ascii="Palatino Linotype" w:eastAsia="Palatino Linotype" w:hAnsi="Palatino Linotype" w:cs="Palatino Linotype"/>
          <w:b/>
          <w:i/>
          <w:color w:val="000000"/>
          <w:sz w:val="24"/>
          <w:szCs w:val="24"/>
        </w:rPr>
        <w:t>Acto Impugnado:</w:t>
      </w:r>
    </w:p>
    <w:p w14:paraId="67C33E56" w14:textId="77777777" w:rsidR="00B213C6" w:rsidRPr="00BD6262" w:rsidRDefault="00503680">
      <w:pPr>
        <w:spacing w:before="240" w:after="240" w:line="276" w:lineRule="auto"/>
        <w:ind w:left="851"/>
        <w:jc w:val="both"/>
        <w:rPr>
          <w:rFonts w:ascii="Palatino Linotype" w:eastAsia="Palatino Linotype" w:hAnsi="Palatino Linotype" w:cs="Palatino Linotype"/>
          <w:i/>
        </w:rPr>
      </w:pPr>
      <w:r w:rsidRPr="00BD6262">
        <w:rPr>
          <w:rFonts w:ascii="Palatino Linotype" w:eastAsia="Palatino Linotype" w:hAnsi="Palatino Linotype" w:cs="Palatino Linotype"/>
          <w:i/>
        </w:rPr>
        <w:t>“</w:t>
      </w:r>
      <w:r w:rsidRPr="00BD6262">
        <w:rPr>
          <w:rFonts w:ascii="Palatino Linotype" w:eastAsia="Palatino Linotype" w:hAnsi="Palatino Linotype" w:cs="Palatino Linotype"/>
          <w:i/>
          <w:color w:val="000000"/>
        </w:rPr>
        <w:t xml:space="preserve">La respuesta a la solicitud de </w:t>
      </w:r>
      <w:proofErr w:type="spellStart"/>
      <w:r w:rsidRPr="00BD6262">
        <w:rPr>
          <w:rFonts w:ascii="Palatino Linotype" w:eastAsia="Palatino Linotype" w:hAnsi="Palatino Linotype" w:cs="Palatino Linotype"/>
          <w:i/>
          <w:color w:val="000000"/>
        </w:rPr>
        <w:t>informacion</w:t>
      </w:r>
      <w:proofErr w:type="spellEnd"/>
      <w:r w:rsidRPr="00BD6262">
        <w:rPr>
          <w:rFonts w:ascii="Palatino Linotype" w:eastAsia="Palatino Linotype" w:hAnsi="Palatino Linotype" w:cs="Palatino Linotype"/>
          <w:i/>
          <w:color w:val="000000"/>
        </w:rPr>
        <w:t xml:space="preserve"> 00043/SECOGEM/IP/2022 que se me dio con el oficio numero 21800002A/0999/2022</w:t>
      </w:r>
      <w:r w:rsidRPr="00BD6262">
        <w:rPr>
          <w:rFonts w:ascii="Palatino Linotype" w:eastAsia="Palatino Linotype" w:hAnsi="Palatino Linotype" w:cs="Palatino Linotype"/>
          <w:i/>
        </w:rPr>
        <w:t>” [sic]</w:t>
      </w:r>
    </w:p>
    <w:p w14:paraId="483B5F07" w14:textId="77777777" w:rsidR="00B213C6" w:rsidRPr="00BD6262" w:rsidRDefault="00503680">
      <w:pPr>
        <w:numPr>
          <w:ilvl w:val="0"/>
          <w:numId w:val="1"/>
        </w:numPr>
        <w:pBdr>
          <w:top w:val="nil"/>
          <w:left w:val="nil"/>
          <w:bottom w:val="nil"/>
          <w:right w:val="nil"/>
          <w:between w:val="nil"/>
        </w:pBdr>
        <w:spacing w:before="240" w:after="240" w:line="360" w:lineRule="auto"/>
        <w:rPr>
          <w:rFonts w:ascii="Palatino Linotype" w:eastAsia="Palatino Linotype" w:hAnsi="Palatino Linotype" w:cs="Palatino Linotype"/>
          <w:i/>
          <w:color w:val="000000"/>
          <w:sz w:val="24"/>
          <w:szCs w:val="24"/>
        </w:rPr>
      </w:pPr>
      <w:r w:rsidRPr="00BD6262">
        <w:rPr>
          <w:rFonts w:ascii="Palatino Linotype" w:eastAsia="Palatino Linotype" w:hAnsi="Palatino Linotype" w:cs="Palatino Linotype"/>
          <w:b/>
          <w:i/>
          <w:color w:val="000000"/>
          <w:sz w:val="24"/>
          <w:szCs w:val="24"/>
        </w:rPr>
        <w:t>Razones o Motivos de Inconformidad</w:t>
      </w:r>
      <w:r w:rsidRPr="00BD6262">
        <w:rPr>
          <w:rFonts w:ascii="Palatino Linotype" w:eastAsia="Palatino Linotype" w:hAnsi="Palatino Linotype" w:cs="Palatino Linotype"/>
          <w:i/>
          <w:color w:val="000000"/>
          <w:sz w:val="24"/>
          <w:szCs w:val="24"/>
        </w:rPr>
        <w:t>:</w:t>
      </w:r>
    </w:p>
    <w:p w14:paraId="28B97E10" w14:textId="77777777" w:rsidR="00B213C6" w:rsidRPr="00BD6262" w:rsidRDefault="00503680">
      <w:pPr>
        <w:spacing w:before="240" w:after="0" w:line="360" w:lineRule="auto"/>
        <w:ind w:left="851"/>
        <w:jc w:val="both"/>
        <w:rPr>
          <w:rFonts w:ascii="Palatino Linotype" w:eastAsia="Palatino Linotype" w:hAnsi="Palatino Linotype" w:cs="Palatino Linotype"/>
          <w:i/>
        </w:rPr>
      </w:pPr>
      <w:r w:rsidRPr="00BD6262">
        <w:rPr>
          <w:rFonts w:ascii="Palatino Linotype" w:eastAsia="Palatino Linotype" w:hAnsi="Palatino Linotype" w:cs="Palatino Linotype"/>
          <w:i/>
          <w:color w:val="000000"/>
          <w:sz w:val="24"/>
          <w:szCs w:val="24"/>
        </w:rPr>
        <w:t>“</w:t>
      </w:r>
      <w:r w:rsidRPr="00BD6262">
        <w:rPr>
          <w:rFonts w:ascii="Palatino Linotype" w:eastAsia="Palatino Linotype" w:hAnsi="Palatino Linotype" w:cs="Palatino Linotype"/>
          <w:i/>
          <w:color w:val="000000"/>
        </w:rPr>
        <w:t xml:space="preserve">Primero. Pedí todos los documentos, manuales, lineamientos y todas las normas jurídicas en donde se establezca la operación y funcionamiento de la plataforma de manifestación de bienes llamada </w:t>
      </w:r>
      <w:proofErr w:type="spellStart"/>
      <w:r w:rsidRPr="00BD6262">
        <w:rPr>
          <w:rFonts w:ascii="Palatino Linotype" w:eastAsia="Palatino Linotype" w:hAnsi="Palatino Linotype" w:cs="Palatino Linotype"/>
          <w:i/>
          <w:color w:val="000000"/>
        </w:rPr>
        <w:t>Declaranet</w:t>
      </w:r>
      <w:proofErr w:type="spellEnd"/>
      <w:r w:rsidRPr="00BD6262">
        <w:rPr>
          <w:rFonts w:ascii="Palatino Linotype" w:eastAsia="Palatino Linotype" w:hAnsi="Palatino Linotype" w:cs="Palatino Linotype"/>
          <w:i/>
          <w:color w:val="000000"/>
        </w:rPr>
        <w:t xml:space="preserve"> o </w:t>
      </w:r>
      <w:proofErr w:type="spellStart"/>
      <w:r w:rsidRPr="00BD6262">
        <w:rPr>
          <w:rFonts w:ascii="Palatino Linotype" w:eastAsia="Palatino Linotype" w:hAnsi="Palatino Linotype" w:cs="Palatino Linotype"/>
          <w:i/>
          <w:color w:val="000000"/>
        </w:rPr>
        <w:t>Backoffice</w:t>
      </w:r>
      <w:proofErr w:type="spellEnd"/>
      <w:r w:rsidRPr="00BD6262">
        <w:rPr>
          <w:rFonts w:ascii="Palatino Linotype" w:eastAsia="Palatino Linotype" w:hAnsi="Palatino Linotype" w:cs="Palatino Linotype"/>
          <w:i/>
          <w:color w:val="000000"/>
        </w:rPr>
        <w:t xml:space="preserve"> </w:t>
      </w:r>
      <w:proofErr w:type="spellStart"/>
      <w:r w:rsidRPr="00BD6262">
        <w:rPr>
          <w:rFonts w:ascii="Palatino Linotype" w:eastAsia="Palatino Linotype" w:hAnsi="Palatino Linotype" w:cs="Palatino Linotype"/>
          <w:i/>
          <w:color w:val="000000"/>
        </w:rPr>
        <w:t>Declaranet</w:t>
      </w:r>
      <w:proofErr w:type="spellEnd"/>
      <w:r w:rsidRPr="00BD6262">
        <w:rPr>
          <w:rFonts w:ascii="Palatino Linotype" w:eastAsia="Palatino Linotype" w:hAnsi="Palatino Linotype" w:cs="Palatino Linotype"/>
          <w:i/>
          <w:color w:val="000000"/>
        </w:rPr>
        <w:t>, actual, y solo me mandaron links (cabe aclarar que en formato cerrado, por lo que es inaccesible transcribirlos exactamente en el explorador), y solo me mandaron ligas, pero</w:t>
      </w:r>
      <w:r w:rsidRPr="00BD6262">
        <w:rPr>
          <w:rFonts w:ascii="Palatino Linotype" w:eastAsia="Palatino Linotype" w:hAnsi="Palatino Linotype" w:cs="Palatino Linotype"/>
          <w:b/>
          <w:i/>
          <w:color w:val="000000"/>
        </w:rPr>
        <w:t xml:space="preserve"> en ninguna parte pude observar la norma jurídica sobre la operación y funcionamiento de la plataforma de manifestación de bienes llamada </w:t>
      </w:r>
      <w:proofErr w:type="spellStart"/>
      <w:r w:rsidRPr="00BD6262">
        <w:rPr>
          <w:rFonts w:ascii="Palatino Linotype" w:eastAsia="Palatino Linotype" w:hAnsi="Palatino Linotype" w:cs="Palatino Linotype"/>
          <w:b/>
          <w:i/>
          <w:color w:val="000000"/>
        </w:rPr>
        <w:t>Declaranet</w:t>
      </w:r>
      <w:proofErr w:type="spellEnd"/>
      <w:r w:rsidRPr="00BD6262">
        <w:rPr>
          <w:rFonts w:ascii="Palatino Linotype" w:eastAsia="Palatino Linotype" w:hAnsi="Palatino Linotype" w:cs="Palatino Linotype"/>
          <w:b/>
          <w:i/>
          <w:color w:val="000000"/>
        </w:rPr>
        <w:t xml:space="preserve"> o </w:t>
      </w:r>
      <w:proofErr w:type="spellStart"/>
      <w:r w:rsidRPr="00BD6262">
        <w:rPr>
          <w:rFonts w:ascii="Palatino Linotype" w:eastAsia="Palatino Linotype" w:hAnsi="Palatino Linotype" w:cs="Palatino Linotype"/>
          <w:b/>
          <w:i/>
          <w:color w:val="000000"/>
        </w:rPr>
        <w:t>Backoffice</w:t>
      </w:r>
      <w:proofErr w:type="spellEnd"/>
      <w:r w:rsidRPr="00BD6262">
        <w:rPr>
          <w:rFonts w:ascii="Palatino Linotype" w:eastAsia="Palatino Linotype" w:hAnsi="Palatino Linotype" w:cs="Palatino Linotype"/>
          <w:b/>
          <w:i/>
          <w:color w:val="000000"/>
        </w:rPr>
        <w:t xml:space="preserve"> </w:t>
      </w:r>
      <w:proofErr w:type="spellStart"/>
      <w:r w:rsidRPr="00BD6262">
        <w:rPr>
          <w:rFonts w:ascii="Palatino Linotype" w:eastAsia="Palatino Linotype" w:hAnsi="Palatino Linotype" w:cs="Palatino Linotype"/>
          <w:b/>
          <w:i/>
          <w:color w:val="000000"/>
        </w:rPr>
        <w:t>Declaranet</w:t>
      </w:r>
      <w:proofErr w:type="spellEnd"/>
      <w:r w:rsidRPr="00BD6262">
        <w:rPr>
          <w:rFonts w:ascii="Palatino Linotype" w:eastAsia="Palatino Linotype" w:hAnsi="Palatino Linotype" w:cs="Palatino Linotype"/>
          <w:i/>
          <w:color w:val="000000"/>
        </w:rPr>
        <w:t xml:space="preserve">. Pues esas ligas me mandan a </w:t>
      </w:r>
      <w:r w:rsidRPr="00BD6262">
        <w:rPr>
          <w:rFonts w:ascii="Palatino Linotype" w:eastAsia="Palatino Linotype" w:hAnsi="Palatino Linotype" w:cs="Palatino Linotype"/>
          <w:i/>
          <w:color w:val="000000"/>
        </w:rPr>
        <w:lastRenderedPageBreak/>
        <w:t xml:space="preserve">tutoriales en </w:t>
      </w:r>
      <w:proofErr w:type="spellStart"/>
      <w:r w:rsidRPr="00BD6262">
        <w:rPr>
          <w:rFonts w:ascii="Palatino Linotype" w:eastAsia="Palatino Linotype" w:hAnsi="Palatino Linotype" w:cs="Palatino Linotype"/>
          <w:i/>
          <w:color w:val="000000"/>
        </w:rPr>
        <w:t>pdf</w:t>
      </w:r>
      <w:proofErr w:type="spellEnd"/>
      <w:r w:rsidRPr="00BD6262">
        <w:rPr>
          <w:rFonts w:ascii="Palatino Linotype" w:eastAsia="Palatino Linotype" w:hAnsi="Palatino Linotype" w:cs="Palatino Linotype"/>
          <w:i/>
          <w:color w:val="000000"/>
        </w:rPr>
        <w:t xml:space="preserve"> que no reúnen las características de una norma jurídica, o por lo menos </w:t>
      </w:r>
      <w:r w:rsidRPr="00BD6262">
        <w:rPr>
          <w:rFonts w:ascii="Palatino Linotype" w:eastAsia="Palatino Linotype" w:hAnsi="Palatino Linotype" w:cs="Palatino Linotype"/>
          <w:b/>
          <w:i/>
          <w:color w:val="000000"/>
        </w:rPr>
        <w:t>no observo que digan cual fue la autoridad competente que las emitió, ni mucho menos el fundamento</w:t>
      </w:r>
      <w:r w:rsidRPr="00BD6262">
        <w:rPr>
          <w:rFonts w:ascii="Palatino Linotype" w:eastAsia="Palatino Linotype" w:hAnsi="Palatino Linotype" w:cs="Palatino Linotype"/>
          <w:i/>
          <w:color w:val="000000"/>
        </w:rPr>
        <w:t xml:space="preserve">. Es por ello que considero que me entregaron la información incompleta. Segundo. Pedí los carteles, volantes, imágenes, promocionales, tutoriales, trípticos y todos aquellos documentos en los que se difundió o dio a conocer la obligación de presentar las declaraciones patrimoniales a través de la plataforma </w:t>
      </w:r>
      <w:proofErr w:type="spellStart"/>
      <w:r w:rsidRPr="00BD6262">
        <w:rPr>
          <w:rFonts w:ascii="Palatino Linotype" w:eastAsia="Palatino Linotype" w:hAnsi="Palatino Linotype" w:cs="Palatino Linotype"/>
          <w:i/>
          <w:color w:val="000000"/>
        </w:rPr>
        <w:t>Declaranet</w:t>
      </w:r>
      <w:proofErr w:type="spellEnd"/>
      <w:r w:rsidRPr="00BD6262">
        <w:rPr>
          <w:rFonts w:ascii="Palatino Linotype" w:eastAsia="Palatino Linotype" w:hAnsi="Palatino Linotype" w:cs="Palatino Linotype"/>
          <w:i/>
          <w:color w:val="000000"/>
        </w:rPr>
        <w:t xml:space="preserve">; y </w:t>
      </w:r>
      <w:r w:rsidRPr="00BD6262">
        <w:rPr>
          <w:rFonts w:ascii="Palatino Linotype" w:eastAsia="Palatino Linotype" w:hAnsi="Palatino Linotype" w:cs="Palatino Linotype"/>
          <w:b/>
          <w:i/>
          <w:color w:val="000000"/>
        </w:rPr>
        <w:t>ni siquiera se pronunciaron sobre éstos</w:t>
      </w:r>
      <w:r w:rsidRPr="00BD6262">
        <w:rPr>
          <w:rFonts w:ascii="Palatino Linotype" w:eastAsia="Palatino Linotype" w:hAnsi="Palatino Linotype" w:cs="Palatino Linotype"/>
          <w:i/>
          <w:color w:val="000000"/>
        </w:rPr>
        <w:t xml:space="preserve">. Por lo tanto considero que me negaron esta información Tercero. Pedí también conocer, cuales son los vínculos a los videos dirigidos a los declarantes para orientarlos sobre el uso del </w:t>
      </w:r>
      <w:proofErr w:type="spellStart"/>
      <w:r w:rsidRPr="00BD6262">
        <w:rPr>
          <w:rFonts w:ascii="Palatino Linotype" w:eastAsia="Palatino Linotype" w:hAnsi="Palatino Linotype" w:cs="Palatino Linotype"/>
          <w:i/>
          <w:color w:val="000000"/>
        </w:rPr>
        <w:t>Declaranet</w:t>
      </w:r>
      <w:proofErr w:type="spellEnd"/>
      <w:r w:rsidRPr="00BD6262">
        <w:rPr>
          <w:rFonts w:ascii="Palatino Linotype" w:eastAsia="Palatino Linotype" w:hAnsi="Palatino Linotype" w:cs="Palatino Linotype"/>
          <w:i/>
          <w:color w:val="000000"/>
        </w:rPr>
        <w:t xml:space="preserve">. Y si no están en ligas, adjuntar por SAIMEX aquellos videos producidos para enseñar a los declarantes sobre </w:t>
      </w:r>
      <w:proofErr w:type="spellStart"/>
      <w:r w:rsidRPr="00BD6262">
        <w:rPr>
          <w:rFonts w:ascii="Palatino Linotype" w:eastAsia="Palatino Linotype" w:hAnsi="Palatino Linotype" w:cs="Palatino Linotype"/>
          <w:i/>
          <w:color w:val="000000"/>
        </w:rPr>
        <w:t>como</w:t>
      </w:r>
      <w:proofErr w:type="spellEnd"/>
      <w:r w:rsidRPr="00BD6262">
        <w:rPr>
          <w:rFonts w:ascii="Palatino Linotype" w:eastAsia="Palatino Linotype" w:hAnsi="Palatino Linotype" w:cs="Palatino Linotype"/>
          <w:i/>
          <w:color w:val="000000"/>
        </w:rPr>
        <w:t xml:space="preserve"> hacer las declaraciones en </w:t>
      </w:r>
      <w:proofErr w:type="spellStart"/>
      <w:r w:rsidRPr="00BD6262">
        <w:rPr>
          <w:rFonts w:ascii="Palatino Linotype" w:eastAsia="Palatino Linotype" w:hAnsi="Palatino Linotype" w:cs="Palatino Linotype"/>
          <w:i/>
          <w:color w:val="000000"/>
        </w:rPr>
        <w:t>Declaranet</w:t>
      </w:r>
      <w:proofErr w:type="spellEnd"/>
      <w:r w:rsidRPr="00BD6262">
        <w:rPr>
          <w:rFonts w:ascii="Palatino Linotype" w:eastAsia="Palatino Linotype" w:hAnsi="Palatino Linotype" w:cs="Palatino Linotype"/>
          <w:i/>
          <w:color w:val="000000"/>
        </w:rPr>
        <w:t>. A</w:t>
      </w:r>
      <w:r w:rsidRPr="00BD6262">
        <w:rPr>
          <w:rFonts w:ascii="Palatino Linotype" w:eastAsia="Palatino Linotype" w:hAnsi="Palatino Linotype" w:cs="Palatino Linotype"/>
          <w:b/>
          <w:i/>
          <w:color w:val="000000"/>
        </w:rPr>
        <w:t xml:space="preserve"> lo cual tampoco se pronunció y considero</w:t>
      </w:r>
      <w:r w:rsidRPr="00BD6262">
        <w:rPr>
          <w:rFonts w:ascii="Palatino Linotype" w:eastAsia="Palatino Linotype" w:hAnsi="Palatino Linotype" w:cs="Palatino Linotype"/>
          <w:i/>
          <w:color w:val="000000"/>
        </w:rPr>
        <w:t xml:space="preserve"> que esta omisión afecta </w:t>
      </w:r>
      <w:proofErr w:type="gramStart"/>
      <w:r w:rsidRPr="00BD6262">
        <w:rPr>
          <w:rFonts w:ascii="Palatino Linotype" w:eastAsia="Palatino Linotype" w:hAnsi="Palatino Linotype" w:cs="Palatino Linotype"/>
          <w:i/>
          <w:color w:val="000000"/>
        </w:rPr>
        <w:t>mi derechos</w:t>
      </w:r>
      <w:proofErr w:type="gramEnd"/>
      <w:r w:rsidRPr="00BD6262">
        <w:rPr>
          <w:rFonts w:ascii="Palatino Linotype" w:eastAsia="Palatino Linotype" w:hAnsi="Palatino Linotype" w:cs="Palatino Linotype"/>
          <w:i/>
          <w:color w:val="000000"/>
        </w:rPr>
        <w:t xml:space="preserve">. Cuarto. Y sobre todo me agravia de sobremanera que quien me contestó se atrevió a calificar mi solicitud como que “no </w:t>
      </w:r>
      <w:proofErr w:type="spellStart"/>
      <w:r w:rsidRPr="00BD6262">
        <w:rPr>
          <w:rFonts w:ascii="Palatino Linotype" w:eastAsia="Palatino Linotype" w:hAnsi="Palatino Linotype" w:cs="Palatino Linotype"/>
          <w:i/>
          <w:color w:val="000000"/>
        </w:rPr>
        <w:t>esta</w:t>
      </w:r>
      <w:proofErr w:type="spellEnd"/>
      <w:r w:rsidRPr="00BD6262">
        <w:rPr>
          <w:rFonts w:ascii="Palatino Linotype" w:eastAsia="Palatino Linotype" w:hAnsi="Palatino Linotype" w:cs="Palatino Linotype"/>
          <w:i/>
          <w:color w:val="000000"/>
        </w:rPr>
        <w:t xml:space="preserve"> dirigida a ejercer su derecho de acceso a la información pública”, pues esta persona no tiene facultades para determinar eso, pues el ejercicio de mi derecho no depende de ello. Por atreverse a tergiversar la naturaleza de mi petición, a través de este recurso, </w:t>
      </w:r>
      <w:r w:rsidRPr="00BD6262">
        <w:rPr>
          <w:rFonts w:ascii="Palatino Linotype" w:eastAsia="Palatino Linotype" w:hAnsi="Palatino Linotype" w:cs="Palatino Linotype"/>
          <w:b/>
          <w:i/>
          <w:color w:val="000000"/>
        </w:rPr>
        <w:t xml:space="preserve">quiero denunciar anónimamente, </w:t>
      </w:r>
      <w:r w:rsidRPr="00BD6262">
        <w:rPr>
          <w:rFonts w:ascii="Palatino Linotype" w:eastAsia="Palatino Linotype" w:hAnsi="Palatino Linotype" w:cs="Palatino Linotype"/>
          <w:i/>
          <w:color w:val="000000"/>
        </w:rPr>
        <w:t>por la comisión de la falta administrativa que corresponda a la Maestra Guadalupe Ruiz Velázquez, en su calidad de suplencia del Director General de Responsabilidades Administrativas de la Secretaria de la Contraloría. También l</w:t>
      </w:r>
      <w:r w:rsidRPr="00BD6262">
        <w:rPr>
          <w:rFonts w:ascii="Palatino Linotype" w:eastAsia="Palatino Linotype" w:hAnsi="Palatino Linotype" w:cs="Palatino Linotype"/>
          <w:b/>
          <w:i/>
          <w:color w:val="000000"/>
        </w:rPr>
        <w:t xml:space="preserve">a quiero denunciar a esta servidora pública por atreverse a limitar mi derecho a obtener información pública, </w:t>
      </w:r>
      <w:r w:rsidRPr="00BD6262">
        <w:rPr>
          <w:rFonts w:ascii="Palatino Linotype" w:eastAsia="Palatino Linotype" w:hAnsi="Palatino Linotype" w:cs="Palatino Linotype"/>
          <w:i/>
          <w:color w:val="000000"/>
        </w:rPr>
        <w:t xml:space="preserve">al afirmar en un párrafo anterior, la Suplente con una interpretación completamente restrictiva y en contra del principio pro </w:t>
      </w:r>
      <w:proofErr w:type="spellStart"/>
      <w:r w:rsidRPr="00BD6262">
        <w:rPr>
          <w:rFonts w:ascii="Palatino Linotype" w:eastAsia="Palatino Linotype" w:hAnsi="Palatino Linotype" w:cs="Palatino Linotype"/>
          <w:i/>
          <w:color w:val="000000"/>
        </w:rPr>
        <w:t>homine</w:t>
      </w:r>
      <w:proofErr w:type="spellEnd"/>
      <w:r w:rsidRPr="00BD6262">
        <w:rPr>
          <w:rFonts w:ascii="Palatino Linotype" w:eastAsia="Palatino Linotype" w:hAnsi="Palatino Linotype" w:cs="Palatino Linotype"/>
          <w:i/>
          <w:color w:val="000000"/>
        </w:rPr>
        <w:t xml:space="preserve"> de los artículos 12 y 59 de la Ley de Responsabilidades Administrativas del Estado de México y Municipios, que como sujetos obligados no están obligados a dar respuesta a las diversas peticiones o preguntas formuladas por los individuos, ya que esto no está encaminado el derecho a la información pública. Yo pienso que se equivoca esta persona, y </w:t>
      </w:r>
      <w:r w:rsidRPr="00BD6262">
        <w:rPr>
          <w:rFonts w:ascii="Palatino Linotype" w:eastAsia="Palatino Linotype" w:hAnsi="Palatino Linotype" w:cs="Palatino Linotype"/>
          <w:i/>
          <w:color w:val="000000"/>
        </w:rPr>
        <w:lastRenderedPageBreak/>
        <w:t xml:space="preserve">me </w:t>
      </w:r>
      <w:proofErr w:type="spellStart"/>
      <w:r w:rsidRPr="00BD6262">
        <w:rPr>
          <w:rFonts w:ascii="Palatino Linotype" w:eastAsia="Palatino Linotype" w:hAnsi="Palatino Linotype" w:cs="Palatino Linotype"/>
          <w:i/>
          <w:color w:val="000000"/>
        </w:rPr>
        <w:t>esta</w:t>
      </w:r>
      <w:proofErr w:type="spellEnd"/>
      <w:r w:rsidRPr="00BD6262">
        <w:rPr>
          <w:rFonts w:ascii="Palatino Linotype" w:eastAsia="Palatino Linotype" w:hAnsi="Palatino Linotype" w:cs="Palatino Linotype"/>
          <w:i/>
          <w:color w:val="000000"/>
        </w:rPr>
        <w:t xml:space="preserve"> limitando arbitrariamente. </w:t>
      </w:r>
      <w:r w:rsidRPr="00BD6262">
        <w:rPr>
          <w:rFonts w:ascii="Palatino Linotype" w:eastAsia="Palatino Linotype" w:hAnsi="Palatino Linotype" w:cs="Palatino Linotype"/>
          <w:b/>
          <w:i/>
          <w:color w:val="000000"/>
        </w:rPr>
        <w:t xml:space="preserve">Y es por esto que además de denunciarla para que se le inicie una investigación por todo esto, también solicito que mientras es sancionada </w:t>
      </w:r>
      <w:r w:rsidRPr="00BD6262">
        <w:rPr>
          <w:rFonts w:ascii="Palatino Linotype" w:eastAsia="Palatino Linotype" w:hAnsi="Palatino Linotype" w:cs="Palatino Linotype"/>
          <w:i/>
          <w:color w:val="000000"/>
        </w:rPr>
        <w:t>se le capacite para que no vuelva a vulnerar de una forma tan descarada el derecho humano de acceso a la información pública. Para ser notificado sobre el trámite de la denuncia interpuesta en contra de esta servidora pública, proporciono mi correo electrónico facturas10@outlook.com Por favor INFOEM además de resolver el recurso interpuesto, le</w:t>
      </w:r>
      <w:r w:rsidRPr="00BD6262">
        <w:rPr>
          <w:rFonts w:ascii="Palatino Linotype" w:eastAsia="Palatino Linotype" w:hAnsi="Palatino Linotype" w:cs="Palatino Linotype"/>
          <w:b/>
          <w:i/>
          <w:color w:val="000000"/>
        </w:rPr>
        <w:t>s pido que turnen mi denuncia a la autoridad competente para que se investigue esta actuación tan deshonrosa de la servidora públic</w:t>
      </w:r>
      <w:r w:rsidRPr="00BD6262">
        <w:rPr>
          <w:rFonts w:ascii="Palatino Linotype" w:eastAsia="Palatino Linotype" w:hAnsi="Palatino Linotype" w:cs="Palatino Linotype"/>
          <w:i/>
          <w:color w:val="000000"/>
        </w:rPr>
        <w:t xml:space="preserve">a.” </w:t>
      </w:r>
      <w:r w:rsidRPr="00BD6262">
        <w:rPr>
          <w:rFonts w:ascii="Palatino Linotype" w:eastAsia="Palatino Linotype" w:hAnsi="Palatino Linotype" w:cs="Palatino Linotype"/>
          <w:i/>
        </w:rPr>
        <w:t>[</w:t>
      </w:r>
      <w:proofErr w:type="gramStart"/>
      <w:r w:rsidRPr="00BD6262">
        <w:rPr>
          <w:rFonts w:ascii="Palatino Linotype" w:eastAsia="Palatino Linotype" w:hAnsi="Palatino Linotype" w:cs="Palatino Linotype"/>
          <w:i/>
        </w:rPr>
        <w:t>sic</w:t>
      </w:r>
      <w:proofErr w:type="gramEnd"/>
      <w:r w:rsidRPr="00BD6262">
        <w:rPr>
          <w:rFonts w:ascii="Palatino Linotype" w:eastAsia="Palatino Linotype" w:hAnsi="Palatino Linotype" w:cs="Palatino Linotype"/>
          <w:i/>
        </w:rPr>
        <w:t>]</w:t>
      </w:r>
    </w:p>
    <w:p w14:paraId="6F260294" w14:textId="77777777" w:rsidR="00B213C6" w:rsidRPr="00BD6262" w:rsidRDefault="00B213C6">
      <w:pPr>
        <w:spacing w:line="360" w:lineRule="auto"/>
        <w:jc w:val="both"/>
        <w:rPr>
          <w:rFonts w:ascii="Palatino Linotype" w:eastAsia="Palatino Linotype" w:hAnsi="Palatino Linotype" w:cs="Palatino Linotype"/>
          <w:color w:val="000000"/>
          <w:sz w:val="24"/>
          <w:szCs w:val="24"/>
        </w:rPr>
      </w:pPr>
    </w:p>
    <w:p w14:paraId="203DCEA5"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t xml:space="preserve">3. TURNO. </w:t>
      </w:r>
      <w:r w:rsidRPr="00BD6262">
        <w:rPr>
          <w:rFonts w:ascii="Palatino Linotype" w:eastAsia="Palatino Linotype" w:hAnsi="Palatino Linotype" w:cs="Palatino Linotype"/>
          <w:sz w:val="24"/>
          <w:szCs w:val="24"/>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w:t>
      </w:r>
      <w:r w:rsidRPr="00BD6262">
        <w:rPr>
          <w:rFonts w:ascii="Palatino Linotype" w:eastAsia="Palatino Linotype" w:hAnsi="Palatino Linotype" w:cs="Palatino Linotype"/>
          <w:b/>
          <w:sz w:val="24"/>
          <w:szCs w:val="24"/>
        </w:rPr>
        <w:t xml:space="preserve">Guadalupe Ramírez Peña, </w:t>
      </w:r>
      <w:r w:rsidRPr="00BD6262">
        <w:rPr>
          <w:rFonts w:ascii="Palatino Linotype" w:eastAsia="Palatino Linotype" w:hAnsi="Palatino Linotype" w:cs="Palatino Linotype"/>
          <w:sz w:val="24"/>
          <w:szCs w:val="24"/>
        </w:rPr>
        <w:t xml:space="preserve">a efecto de que analizara sobre su admisión o su </w:t>
      </w:r>
      <w:proofErr w:type="spellStart"/>
      <w:r w:rsidRPr="00BD6262">
        <w:rPr>
          <w:rFonts w:ascii="Palatino Linotype" w:eastAsia="Palatino Linotype" w:hAnsi="Palatino Linotype" w:cs="Palatino Linotype"/>
          <w:sz w:val="24"/>
          <w:szCs w:val="24"/>
        </w:rPr>
        <w:t>desechamiento</w:t>
      </w:r>
      <w:proofErr w:type="spellEnd"/>
      <w:r w:rsidRPr="00BD6262">
        <w:rPr>
          <w:rFonts w:ascii="Palatino Linotype" w:eastAsia="Palatino Linotype" w:hAnsi="Palatino Linotype" w:cs="Palatino Linotype"/>
          <w:sz w:val="24"/>
          <w:szCs w:val="24"/>
        </w:rPr>
        <w:t>.</w:t>
      </w:r>
    </w:p>
    <w:p w14:paraId="7E2D528D" w14:textId="77777777" w:rsidR="00B213C6" w:rsidRPr="00BD6262" w:rsidRDefault="00B213C6">
      <w:pPr>
        <w:spacing w:after="0" w:line="360" w:lineRule="auto"/>
        <w:jc w:val="both"/>
        <w:rPr>
          <w:rFonts w:ascii="Palatino Linotype" w:eastAsia="Palatino Linotype" w:hAnsi="Palatino Linotype" w:cs="Palatino Linotype"/>
          <w:b/>
          <w:sz w:val="24"/>
          <w:szCs w:val="24"/>
        </w:rPr>
      </w:pPr>
    </w:p>
    <w:p w14:paraId="2BC4D76C"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t>4. ADMISIÓN DEL RECURSO DE REVISIÓN.</w:t>
      </w:r>
      <w:r w:rsidRPr="00BD6262">
        <w:rPr>
          <w:rFonts w:ascii="Palatino Linotype" w:eastAsia="Palatino Linotype" w:hAnsi="Palatino Linotype" w:cs="Palatino Linotype"/>
          <w:sz w:val="24"/>
          <w:szCs w:val="24"/>
        </w:rPr>
        <w:t xml:space="preserve"> Con fecha</w:t>
      </w:r>
      <w:r w:rsidRPr="00BD6262">
        <w:rPr>
          <w:rFonts w:ascii="Palatino Linotype" w:eastAsia="Palatino Linotype" w:hAnsi="Palatino Linotype" w:cs="Palatino Linotype"/>
          <w:b/>
          <w:sz w:val="24"/>
          <w:szCs w:val="24"/>
        </w:rPr>
        <w:t xml:space="preserve"> veintitrés de marzo de dos mil veintidós, </w:t>
      </w:r>
      <w:r w:rsidRPr="00BD6262">
        <w:rPr>
          <w:rFonts w:ascii="Palatino Linotype" w:eastAsia="Palatino Linotype" w:hAnsi="Palatino Linotype" w:cs="Palatino Linotype"/>
          <w:sz w:val="24"/>
          <w:szCs w:val="24"/>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w:t>
      </w:r>
      <w:r w:rsidRPr="00BD6262">
        <w:rPr>
          <w:rFonts w:ascii="Palatino Linotype" w:eastAsia="Palatino Linotype" w:hAnsi="Palatino Linotype" w:cs="Palatino Linotype"/>
          <w:b/>
          <w:sz w:val="24"/>
          <w:szCs w:val="24"/>
        </w:rPr>
        <w:t xml:space="preserve">SUJETO OBLIGADO </w:t>
      </w:r>
      <w:r w:rsidRPr="00BD6262">
        <w:rPr>
          <w:rFonts w:ascii="Palatino Linotype" w:eastAsia="Palatino Linotype" w:hAnsi="Palatino Linotype" w:cs="Palatino Linotype"/>
          <w:sz w:val="24"/>
          <w:szCs w:val="24"/>
        </w:rPr>
        <w:t>presentara su informe justificado.</w:t>
      </w:r>
    </w:p>
    <w:p w14:paraId="398908CD" w14:textId="77777777" w:rsidR="00B213C6" w:rsidRPr="00BD6262" w:rsidRDefault="00B213C6">
      <w:pPr>
        <w:spacing w:line="360" w:lineRule="auto"/>
        <w:jc w:val="both"/>
        <w:rPr>
          <w:rFonts w:ascii="Palatino Linotype" w:eastAsia="Palatino Linotype" w:hAnsi="Palatino Linotype" w:cs="Palatino Linotype"/>
          <w:color w:val="000000"/>
          <w:sz w:val="24"/>
          <w:szCs w:val="24"/>
        </w:rPr>
      </w:pPr>
    </w:p>
    <w:p w14:paraId="59236DA6" w14:textId="77777777" w:rsidR="00B213C6" w:rsidRPr="00BD6262" w:rsidRDefault="00503680">
      <w:pPr>
        <w:spacing w:before="240" w:after="240" w:line="360" w:lineRule="auto"/>
        <w:ind w:right="-234"/>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lastRenderedPageBreak/>
        <w:t>5. MANIFESTACIONES.</w:t>
      </w:r>
      <w:r w:rsidRPr="00BD6262">
        <w:rPr>
          <w:rFonts w:ascii="Palatino Linotype" w:eastAsia="Palatino Linotype" w:hAnsi="Palatino Linotype" w:cs="Palatino Linotype"/>
          <w:sz w:val="24"/>
          <w:szCs w:val="24"/>
        </w:rPr>
        <w:t xml:space="preserve"> El primero de abril de dos mil veintidós, se recibió a través del Sistema de Acceso a la Información Mexiquense (SAIMEX), el Informe Justificado del </w:t>
      </w:r>
      <w:r w:rsidRPr="00BD6262">
        <w:rPr>
          <w:rFonts w:ascii="Palatino Linotype" w:eastAsia="Palatino Linotype" w:hAnsi="Palatino Linotype" w:cs="Palatino Linotype"/>
          <w:b/>
          <w:sz w:val="24"/>
          <w:szCs w:val="24"/>
        </w:rPr>
        <w:t>SUJETO OBLIGADO</w:t>
      </w:r>
      <w:r w:rsidRPr="00BD6262">
        <w:rPr>
          <w:rFonts w:ascii="Palatino Linotype" w:eastAsia="Palatino Linotype" w:hAnsi="Palatino Linotype" w:cs="Palatino Linotype"/>
          <w:sz w:val="24"/>
          <w:szCs w:val="24"/>
        </w:rPr>
        <w:t>,</w:t>
      </w:r>
      <w:r w:rsidRPr="00BD6262">
        <w:rPr>
          <w:rFonts w:ascii="Palatino Linotype" w:eastAsia="Palatino Linotype" w:hAnsi="Palatino Linotype" w:cs="Palatino Linotype"/>
          <w:b/>
          <w:sz w:val="24"/>
          <w:szCs w:val="24"/>
        </w:rPr>
        <w:t xml:space="preserve"> </w:t>
      </w:r>
      <w:r w:rsidRPr="00BD6262">
        <w:rPr>
          <w:rFonts w:ascii="Palatino Linotype" w:eastAsia="Palatino Linotype" w:hAnsi="Palatino Linotype" w:cs="Palatino Linotype"/>
          <w:sz w:val="24"/>
          <w:szCs w:val="24"/>
        </w:rPr>
        <w:t xml:space="preserve">a través de los siguientes archivos electrónicos: </w:t>
      </w:r>
    </w:p>
    <w:p w14:paraId="3F325697"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 xml:space="preserve">INFORME JUSTIFICADO 04054-2022.pdf: </w:t>
      </w:r>
      <w:r w:rsidRPr="00BD6262">
        <w:rPr>
          <w:rFonts w:ascii="Palatino Linotype" w:eastAsia="Palatino Linotype" w:hAnsi="Palatino Linotype" w:cs="Palatino Linotype"/>
          <w:color w:val="000000"/>
          <w:sz w:val="24"/>
          <w:szCs w:val="24"/>
        </w:rPr>
        <w:t>Oficio de fecha treinta y uno de marzo de dos mil veintidós, signado por el C. Marco Antonio Becerril Garcés, mediante el cual describe el expediente electrónico que obra en el SAIMEX, asimismo, responde a cada uno de los puntos recurridos por el particular en el recurso de revisión, por lo cual, se anexa a manera de ejemplo la primera hoja:</w:t>
      </w:r>
    </w:p>
    <w:p w14:paraId="0930BE2B" w14:textId="77777777" w:rsidR="00B213C6" w:rsidRPr="00BD6262" w:rsidRDefault="00503680">
      <w:pPr>
        <w:spacing w:line="360" w:lineRule="auto"/>
        <w:jc w:val="center"/>
        <w:rPr>
          <w:rFonts w:ascii="Palatino Linotype" w:eastAsia="Palatino Linotype" w:hAnsi="Palatino Linotype" w:cs="Palatino Linotype"/>
          <w:color w:val="000000"/>
          <w:sz w:val="24"/>
          <w:szCs w:val="24"/>
        </w:rPr>
      </w:pPr>
      <w:r w:rsidRPr="00BD6262">
        <w:rPr>
          <w:noProof/>
        </w:rPr>
        <w:lastRenderedPageBreak/>
        <w:drawing>
          <wp:inline distT="0" distB="0" distL="0" distR="0" wp14:anchorId="7C326D56" wp14:editId="359984C3">
            <wp:extent cx="3505125" cy="5060654"/>
            <wp:effectExtent l="0" t="0" r="0" b="0"/>
            <wp:docPr id="3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l="35811" t="17199" r="35506" b="9173"/>
                    <a:stretch>
                      <a:fillRect/>
                    </a:stretch>
                  </pic:blipFill>
                  <pic:spPr>
                    <a:xfrm>
                      <a:off x="0" y="0"/>
                      <a:ext cx="3505125" cy="5060654"/>
                    </a:xfrm>
                    <a:prstGeom prst="rect">
                      <a:avLst/>
                    </a:prstGeom>
                    <a:ln/>
                  </pic:spPr>
                </pic:pic>
              </a:graphicData>
            </a:graphic>
          </wp:inline>
        </w:drawing>
      </w:r>
    </w:p>
    <w:p w14:paraId="2DFC2CE6"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 xml:space="preserve">OFICIO DGRA INFORME JUSTIFICADO.pdf: </w:t>
      </w:r>
      <w:r w:rsidRPr="00BD6262">
        <w:rPr>
          <w:rFonts w:ascii="Palatino Linotype" w:eastAsia="Palatino Linotype" w:hAnsi="Palatino Linotype" w:cs="Palatino Linotype"/>
          <w:color w:val="000000"/>
          <w:sz w:val="24"/>
          <w:szCs w:val="24"/>
        </w:rPr>
        <w:t>Oficio 21800002A/1210/2022 de fecha veinticuatro de marzo de dos mil veintidós, signado por la Suplente de la Directora General de Responsabilidades Administrativas, mediante el cual otorga respuesta a cada uno de los puntos recurridos por el particular, como se muestra a continuación:</w:t>
      </w:r>
    </w:p>
    <w:p w14:paraId="3E532CA7" w14:textId="77777777" w:rsidR="00B213C6" w:rsidRPr="00BD6262" w:rsidRDefault="00503680">
      <w:pPr>
        <w:spacing w:line="360" w:lineRule="auto"/>
        <w:jc w:val="both"/>
      </w:pPr>
      <w:r w:rsidRPr="00BD6262">
        <w:rPr>
          <w:noProof/>
        </w:rPr>
        <w:lastRenderedPageBreak/>
        <w:drawing>
          <wp:inline distT="0" distB="0" distL="0" distR="0" wp14:anchorId="5D8704E1" wp14:editId="1FD315FD">
            <wp:extent cx="5412412" cy="7450033"/>
            <wp:effectExtent l="0" t="0" r="0" b="0"/>
            <wp:docPr id="3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srcRect l="35811" t="17199" r="35336" b="12191"/>
                    <a:stretch>
                      <a:fillRect/>
                    </a:stretch>
                  </pic:blipFill>
                  <pic:spPr>
                    <a:xfrm>
                      <a:off x="0" y="0"/>
                      <a:ext cx="5412412" cy="7450033"/>
                    </a:xfrm>
                    <a:prstGeom prst="rect">
                      <a:avLst/>
                    </a:prstGeom>
                    <a:ln/>
                  </pic:spPr>
                </pic:pic>
              </a:graphicData>
            </a:graphic>
          </wp:inline>
        </w:drawing>
      </w:r>
      <w:r w:rsidRPr="00BD6262">
        <w:t xml:space="preserve"> </w:t>
      </w:r>
    </w:p>
    <w:p w14:paraId="17E4C5E2"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noProof/>
        </w:rPr>
        <w:lastRenderedPageBreak/>
        <w:drawing>
          <wp:inline distT="0" distB="0" distL="0" distR="0" wp14:anchorId="7FFF541D" wp14:editId="014AC823">
            <wp:extent cx="5249991" cy="7195579"/>
            <wp:effectExtent l="0" t="0" r="0" b="0"/>
            <wp:docPr id="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l="35811" t="22631" r="35336" b="7060"/>
                    <a:stretch>
                      <a:fillRect/>
                    </a:stretch>
                  </pic:blipFill>
                  <pic:spPr>
                    <a:xfrm>
                      <a:off x="0" y="0"/>
                      <a:ext cx="5249991" cy="7195579"/>
                    </a:xfrm>
                    <a:prstGeom prst="rect">
                      <a:avLst/>
                    </a:prstGeom>
                    <a:ln/>
                  </pic:spPr>
                </pic:pic>
              </a:graphicData>
            </a:graphic>
          </wp:inline>
        </w:drawing>
      </w:r>
    </w:p>
    <w:p w14:paraId="3E881FF5" w14:textId="77777777" w:rsidR="00B213C6" w:rsidRPr="00BD6262" w:rsidRDefault="00503680">
      <w:pPr>
        <w:spacing w:line="360" w:lineRule="auto"/>
        <w:jc w:val="both"/>
        <w:rPr>
          <w:rFonts w:ascii="Palatino Linotype" w:eastAsia="Palatino Linotype" w:hAnsi="Palatino Linotype" w:cs="Palatino Linotype"/>
          <w:b/>
          <w:i/>
          <w:color w:val="000000"/>
          <w:sz w:val="24"/>
          <w:szCs w:val="24"/>
          <w:u w:val="single"/>
        </w:rPr>
      </w:pPr>
      <w:r w:rsidRPr="00BD6262">
        <w:rPr>
          <w:noProof/>
        </w:rPr>
        <w:lastRenderedPageBreak/>
        <w:drawing>
          <wp:inline distT="0" distB="0" distL="0" distR="0" wp14:anchorId="2CEC93E6" wp14:editId="0AF2A657">
            <wp:extent cx="5499581" cy="3068403"/>
            <wp:effectExtent l="0" t="0" r="0" b="0"/>
            <wp:docPr id="3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l="34453" t="19914" r="35507" b="50285"/>
                    <a:stretch>
                      <a:fillRect/>
                    </a:stretch>
                  </pic:blipFill>
                  <pic:spPr>
                    <a:xfrm>
                      <a:off x="0" y="0"/>
                      <a:ext cx="5499581" cy="3068403"/>
                    </a:xfrm>
                    <a:prstGeom prst="rect">
                      <a:avLst/>
                    </a:prstGeom>
                    <a:ln/>
                  </pic:spPr>
                </pic:pic>
              </a:graphicData>
            </a:graphic>
          </wp:inline>
        </w:drawing>
      </w:r>
    </w:p>
    <w:p w14:paraId="073EBDF8"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 xml:space="preserve">ANEXOS 04054-2022.zip: </w:t>
      </w:r>
      <w:r w:rsidRPr="00BD6262">
        <w:rPr>
          <w:rFonts w:ascii="Palatino Linotype" w:eastAsia="Palatino Linotype" w:hAnsi="Palatino Linotype" w:cs="Palatino Linotype"/>
          <w:color w:val="000000"/>
          <w:sz w:val="24"/>
          <w:szCs w:val="24"/>
        </w:rPr>
        <w:t>En dicho archivo se adjuntan los siguientes documentos:</w:t>
      </w:r>
    </w:p>
    <w:p w14:paraId="0D0A7CE8"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u w:val="single"/>
        </w:rPr>
        <w:t>_</w:t>
      </w:r>
      <w:proofErr w:type="spellStart"/>
      <w:r w:rsidRPr="00BD6262">
        <w:rPr>
          <w:rFonts w:ascii="Palatino Linotype" w:eastAsia="Palatino Linotype" w:hAnsi="Palatino Linotype" w:cs="Palatino Linotype"/>
          <w:b/>
          <w:i/>
          <w:color w:val="000000"/>
          <w:u w:val="single"/>
        </w:rPr>
        <w:t>Cartel_Declaración_de_Modificación_Patrimonial</w:t>
      </w:r>
      <w:proofErr w:type="spellEnd"/>
      <w:r w:rsidRPr="00BD6262">
        <w:rPr>
          <w:rFonts w:ascii="Palatino Linotype" w:eastAsia="Palatino Linotype" w:hAnsi="Palatino Linotype" w:cs="Palatino Linotype"/>
          <w:color w:val="000000"/>
          <w:sz w:val="24"/>
          <w:szCs w:val="24"/>
        </w:rPr>
        <w:t xml:space="preserve">: </w:t>
      </w:r>
    </w:p>
    <w:p w14:paraId="66669164" w14:textId="77777777" w:rsidR="00B213C6" w:rsidRPr="00BD6262" w:rsidRDefault="00503680">
      <w:pPr>
        <w:spacing w:line="360" w:lineRule="auto"/>
        <w:jc w:val="center"/>
        <w:rPr>
          <w:rFonts w:ascii="Palatino Linotype" w:eastAsia="Palatino Linotype" w:hAnsi="Palatino Linotype" w:cs="Palatino Linotype"/>
          <w:color w:val="000000"/>
          <w:sz w:val="24"/>
          <w:szCs w:val="24"/>
        </w:rPr>
      </w:pPr>
      <w:r w:rsidRPr="00BD6262">
        <w:rPr>
          <w:noProof/>
        </w:rPr>
        <w:lastRenderedPageBreak/>
        <w:drawing>
          <wp:inline distT="0" distB="0" distL="0" distR="0" wp14:anchorId="19E41709" wp14:editId="5E5471AC">
            <wp:extent cx="2256601" cy="3311846"/>
            <wp:effectExtent l="0" t="0" r="0" b="0"/>
            <wp:docPr id="3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l="38357" t="25347" r="38051" b="13096"/>
                    <a:stretch>
                      <a:fillRect/>
                    </a:stretch>
                  </pic:blipFill>
                  <pic:spPr>
                    <a:xfrm>
                      <a:off x="0" y="0"/>
                      <a:ext cx="2256601" cy="3311846"/>
                    </a:xfrm>
                    <a:prstGeom prst="rect">
                      <a:avLst/>
                    </a:prstGeom>
                    <a:ln/>
                  </pic:spPr>
                </pic:pic>
              </a:graphicData>
            </a:graphic>
          </wp:inline>
        </w:drawing>
      </w:r>
    </w:p>
    <w:p w14:paraId="07E4A39D" w14:textId="77777777" w:rsidR="00B213C6" w:rsidRPr="00BD6262" w:rsidRDefault="00503680">
      <w:pPr>
        <w:spacing w:line="360" w:lineRule="auto"/>
        <w:jc w:val="both"/>
        <w:rPr>
          <w:rFonts w:ascii="Palatino Linotype" w:eastAsia="Palatino Linotype" w:hAnsi="Palatino Linotype" w:cs="Palatino Linotype"/>
          <w:b/>
          <w:i/>
          <w:color w:val="000000"/>
          <w:u w:val="single"/>
        </w:rPr>
      </w:pPr>
      <w:r w:rsidRPr="00BD6262">
        <w:rPr>
          <w:rFonts w:ascii="Palatino Linotype" w:eastAsia="Palatino Linotype" w:hAnsi="Palatino Linotype" w:cs="Palatino Linotype"/>
          <w:b/>
          <w:i/>
          <w:color w:val="000000"/>
          <w:u w:val="single"/>
        </w:rPr>
        <w:t>_</w:t>
      </w:r>
      <w:proofErr w:type="spellStart"/>
      <w:r w:rsidRPr="00BD6262">
        <w:rPr>
          <w:rFonts w:ascii="Palatino Linotype" w:eastAsia="Palatino Linotype" w:hAnsi="Palatino Linotype" w:cs="Palatino Linotype"/>
          <w:b/>
          <w:i/>
          <w:color w:val="000000"/>
          <w:u w:val="single"/>
        </w:rPr>
        <w:t>Diptico_Declaración_de_Modificación_Patrimonial</w:t>
      </w:r>
      <w:proofErr w:type="spellEnd"/>
      <w:r w:rsidRPr="00BD6262">
        <w:rPr>
          <w:rFonts w:ascii="Palatino Linotype" w:eastAsia="Palatino Linotype" w:hAnsi="Palatino Linotype" w:cs="Palatino Linotype"/>
          <w:b/>
          <w:i/>
          <w:color w:val="000000"/>
          <w:u w:val="single"/>
        </w:rPr>
        <w:t>:</w:t>
      </w:r>
    </w:p>
    <w:p w14:paraId="6965824B" w14:textId="77777777" w:rsidR="00B213C6" w:rsidRPr="00BD6262" w:rsidRDefault="00503680">
      <w:pPr>
        <w:spacing w:line="360" w:lineRule="auto"/>
        <w:jc w:val="center"/>
        <w:rPr>
          <w:rFonts w:ascii="Palatino Linotype" w:eastAsia="Palatino Linotype" w:hAnsi="Palatino Linotype" w:cs="Palatino Linotype"/>
          <w:b/>
          <w:i/>
          <w:color w:val="000000"/>
          <w:u w:val="single"/>
        </w:rPr>
      </w:pPr>
      <w:r w:rsidRPr="00BD6262">
        <w:rPr>
          <w:noProof/>
        </w:rPr>
        <w:lastRenderedPageBreak/>
        <w:drawing>
          <wp:inline distT="0" distB="0" distL="0" distR="0" wp14:anchorId="6899BAEC" wp14:editId="6CA4D363">
            <wp:extent cx="4561300" cy="3513051"/>
            <wp:effectExtent l="0" t="0" r="0" b="0"/>
            <wp:docPr id="3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l="23252" t="17803" r="22097" b="7362"/>
                    <a:stretch>
                      <a:fillRect/>
                    </a:stretch>
                  </pic:blipFill>
                  <pic:spPr>
                    <a:xfrm>
                      <a:off x="0" y="0"/>
                      <a:ext cx="4561300" cy="3513051"/>
                    </a:xfrm>
                    <a:prstGeom prst="rect">
                      <a:avLst/>
                    </a:prstGeom>
                    <a:ln/>
                  </pic:spPr>
                </pic:pic>
              </a:graphicData>
            </a:graphic>
          </wp:inline>
        </w:drawing>
      </w:r>
    </w:p>
    <w:p w14:paraId="7644634A" w14:textId="77777777" w:rsidR="00B213C6" w:rsidRPr="00BD6262" w:rsidRDefault="00503680">
      <w:pPr>
        <w:spacing w:line="360" w:lineRule="auto"/>
        <w:jc w:val="both"/>
        <w:rPr>
          <w:rFonts w:ascii="Palatino Linotype" w:eastAsia="Palatino Linotype" w:hAnsi="Palatino Linotype" w:cs="Palatino Linotype"/>
          <w:b/>
          <w:i/>
          <w:color w:val="000000"/>
          <w:u w:val="single"/>
        </w:rPr>
      </w:pPr>
      <w:r w:rsidRPr="00BD6262">
        <w:rPr>
          <w:rFonts w:ascii="Palatino Linotype" w:eastAsia="Palatino Linotype" w:hAnsi="Palatino Linotype" w:cs="Palatino Linotype"/>
          <w:b/>
          <w:i/>
          <w:color w:val="000000"/>
          <w:u w:val="single"/>
        </w:rPr>
        <w:t>60 días Volante_:</w:t>
      </w:r>
    </w:p>
    <w:p w14:paraId="38A20B3D" w14:textId="77777777" w:rsidR="00B213C6" w:rsidRPr="00BD6262" w:rsidRDefault="00503680">
      <w:pPr>
        <w:spacing w:line="360" w:lineRule="auto"/>
        <w:jc w:val="center"/>
        <w:rPr>
          <w:rFonts w:ascii="Palatino Linotype" w:eastAsia="Palatino Linotype" w:hAnsi="Palatino Linotype" w:cs="Palatino Linotype"/>
          <w:b/>
          <w:i/>
          <w:color w:val="000000"/>
          <w:u w:val="single"/>
        </w:rPr>
      </w:pPr>
      <w:r w:rsidRPr="00BD6262">
        <w:rPr>
          <w:noProof/>
        </w:rPr>
        <w:drawing>
          <wp:inline distT="0" distB="0" distL="0" distR="0" wp14:anchorId="0A4E6D23" wp14:editId="7DBD880A">
            <wp:extent cx="3722285" cy="2915150"/>
            <wp:effectExtent l="0" t="0" r="0" b="0"/>
            <wp:docPr id="3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l="35981" t="20217" r="36354" b="6155"/>
                    <a:stretch>
                      <a:fillRect/>
                    </a:stretch>
                  </pic:blipFill>
                  <pic:spPr>
                    <a:xfrm>
                      <a:off x="0" y="0"/>
                      <a:ext cx="3722285" cy="2915150"/>
                    </a:xfrm>
                    <a:prstGeom prst="rect">
                      <a:avLst/>
                    </a:prstGeom>
                    <a:ln/>
                  </pic:spPr>
                </pic:pic>
              </a:graphicData>
            </a:graphic>
          </wp:inline>
        </w:drawing>
      </w:r>
    </w:p>
    <w:p w14:paraId="3B95F8A7" w14:textId="77777777" w:rsidR="00B213C6" w:rsidRPr="00BD6262" w:rsidRDefault="00503680">
      <w:pPr>
        <w:spacing w:line="360" w:lineRule="auto"/>
        <w:jc w:val="both"/>
        <w:rPr>
          <w:rFonts w:ascii="Palatino Linotype" w:eastAsia="Palatino Linotype" w:hAnsi="Palatino Linotype" w:cs="Palatino Linotype"/>
          <w:b/>
          <w:i/>
          <w:color w:val="000000"/>
          <w:u w:val="single"/>
        </w:rPr>
      </w:pPr>
      <w:r w:rsidRPr="00BD6262">
        <w:rPr>
          <w:rFonts w:ascii="Palatino Linotype" w:eastAsia="Palatino Linotype" w:hAnsi="Palatino Linotype" w:cs="Palatino Linotype"/>
          <w:b/>
          <w:i/>
          <w:color w:val="000000"/>
          <w:u w:val="single"/>
        </w:rPr>
        <w:lastRenderedPageBreak/>
        <w:t>60_DIAS_CARTEL_:</w:t>
      </w:r>
    </w:p>
    <w:p w14:paraId="0371022D" w14:textId="77777777" w:rsidR="00B213C6" w:rsidRPr="00BD6262" w:rsidRDefault="00503680">
      <w:pPr>
        <w:spacing w:line="360" w:lineRule="auto"/>
        <w:jc w:val="center"/>
        <w:rPr>
          <w:rFonts w:ascii="Palatino Linotype" w:eastAsia="Palatino Linotype" w:hAnsi="Palatino Linotype" w:cs="Palatino Linotype"/>
          <w:b/>
          <w:i/>
          <w:color w:val="000000"/>
          <w:u w:val="single"/>
        </w:rPr>
      </w:pPr>
      <w:r w:rsidRPr="00BD6262">
        <w:rPr>
          <w:noProof/>
        </w:rPr>
        <w:drawing>
          <wp:inline distT="0" distB="0" distL="0" distR="0" wp14:anchorId="6B18EDE7" wp14:editId="366BA3F1">
            <wp:extent cx="2893003" cy="3532710"/>
            <wp:effectExtent l="0" t="0" r="0" b="0"/>
            <wp:docPr id="4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l="39207" t="24140" r="37882" b="12794"/>
                    <a:stretch>
                      <a:fillRect/>
                    </a:stretch>
                  </pic:blipFill>
                  <pic:spPr>
                    <a:xfrm>
                      <a:off x="0" y="0"/>
                      <a:ext cx="2893003" cy="3532710"/>
                    </a:xfrm>
                    <a:prstGeom prst="rect">
                      <a:avLst/>
                    </a:prstGeom>
                    <a:ln/>
                  </pic:spPr>
                </pic:pic>
              </a:graphicData>
            </a:graphic>
          </wp:inline>
        </w:drawing>
      </w:r>
    </w:p>
    <w:p w14:paraId="216D3438" w14:textId="77777777" w:rsidR="00B213C6" w:rsidRPr="00BD6262" w:rsidRDefault="00503680">
      <w:pPr>
        <w:spacing w:line="360" w:lineRule="auto"/>
        <w:jc w:val="both"/>
        <w:rPr>
          <w:rFonts w:ascii="Palatino Linotype" w:eastAsia="Palatino Linotype" w:hAnsi="Palatino Linotype" w:cs="Palatino Linotype"/>
          <w:b/>
          <w:i/>
          <w:color w:val="000000"/>
          <w:u w:val="single"/>
        </w:rPr>
      </w:pPr>
      <w:r w:rsidRPr="00BD6262">
        <w:rPr>
          <w:rFonts w:ascii="Palatino Linotype" w:eastAsia="Palatino Linotype" w:hAnsi="Palatino Linotype" w:cs="Palatino Linotype"/>
          <w:b/>
          <w:i/>
          <w:color w:val="000000"/>
          <w:u w:val="single"/>
        </w:rPr>
        <w:t>6020_Cartel_Declaración_de_Modificación_Patrimonial:</w:t>
      </w:r>
    </w:p>
    <w:p w14:paraId="757900D6" w14:textId="77777777" w:rsidR="00B213C6" w:rsidRPr="00BD6262" w:rsidRDefault="00503680">
      <w:pPr>
        <w:spacing w:line="360" w:lineRule="auto"/>
        <w:jc w:val="center"/>
        <w:rPr>
          <w:rFonts w:ascii="Palatino Linotype" w:eastAsia="Palatino Linotype" w:hAnsi="Palatino Linotype" w:cs="Palatino Linotype"/>
          <w:b/>
          <w:i/>
          <w:color w:val="000000"/>
          <w:u w:val="single"/>
        </w:rPr>
      </w:pPr>
      <w:r w:rsidRPr="00BD6262">
        <w:rPr>
          <w:noProof/>
        </w:rPr>
        <w:lastRenderedPageBreak/>
        <w:drawing>
          <wp:inline distT="0" distB="0" distL="0" distR="0" wp14:anchorId="5A7D131D" wp14:editId="0B533314">
            <wp:extent cx="2267294" cy="2939796"/>
            <wp:effectExtent l="0" t="0" r="0" b="0"/>
            <wp:docPr id="4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l="38188" t="24141" r="38052" b="12793"/>
                    <a:stretch>
                      <a:fillRect/>
                    </a:stretch>
                  </pic:blipFill>
                  <pic:spPr>
                    <a:xfrm>
                      <a:off x="0" y="0"/>
                      <a:ext cx="2267294" cy="2939796"/>
                    </a:xfrm>
                    <a:prstGeom prst="rect">
                      <a:avLst/>
                    </a:prstGeom>
                    <a:ln/>
                  </pic:spPr>
                </pic:pic>
              </a:graphicData>
            </a:graphic>
          </wp:inline>
        </w:drawing>
      </w:r>
    </w:p>
    <w:p w14:paraId="3E22104C" w14:textId="77777777" w:rsidR="00B213C6" w:rsidRPr="00BD6262" w:rsidRDefault="00503680">
      <w:pPr>
        <w:spacing w:line="360" w:lineRule="auto"/>
        <w:jc w:val="both"/>
        <w:rPr>
          <w:rFonts w:ascii="Palatino Linotype" w:eastAsia="Palatino Linotype" w:hAnsi="Palatino Linotype" w:cs="Palatino Linotype"/>
          <w:b/>
          <w:i/>
          <w:color w:val="000000"/>
          <w:u w:val="single"/>
        </w:rPr>
      </w:pPr>
      <w:r w:rsidRPr="00BD6262">
        <w:rPr>
          <w:rFonts w:ascii="Palatino Linotype" w:eastAsia="Palatino Linotype" w:hAnsi="Palatino Linotype" w:cs="Palatino Linotype"/>
          <w:b/>
          <w:i/>
          <w:color w:val="000000"/>
          <w:u w:val="single"/>
        </w:rPr>
        <w:t>6020_Diptico_Declaración_de_Modificación_Patrimonial</w:t>
      </w:r>
    </w:p>
    <w:p w14:paraId="3BD80582" w14:textId="77777777" w:rsidR="00B213C6" w:rsidRPr="00BD6262" w:rsidRDefault="00503680">
      <w:pPr>
        <w:spacing w:line="360" w:lineRule="auto"/>
        <w:jc w:val="both"/>
        <w:rPr>
          <w:rFonts w:ascii="Palatino Linotype" w:eastAsia="Palatino Linotype" w:hAnsi="Palatino Linotype" w:cs="Palatino Linotype"/>
          <w:b/>
          <w:i/>
          <w:color w:val="000000"/>
          <w:u w:val="single"/>
        </w:rPr>
      </w:pPr>
      <w:r w:rsidRPr="00BD6262">
        <w:rPr>
          <w:noProof/>
        </w:rPr>
        <w:drawing>
          <wp:inline distT="0" distB="0" distL="0" distR="0" wp14:anchorId="11DB3D31" wp14:editId="22C739C0">
            <wp:extent cx="5676408" cy="3213769"/>
            <wp:effectExtent l="0" t="0" r="0" b="0"/>
            <wp:docPr id="4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l="22912" t="18105" r="22267" b="6759"/>
                    <a:stretch>
                      <a:fillRect/>
                    </a:stretch>
                  </pic:blipFill>
                  <pic:spPr>
                    <a:xfrm>
                      <a:off x="0" y="0"/>
                      <a:ext cx="5676408" cy="3213769"/>
                    </a:xfrm>
                    <a:prstGeom prst="rect">
                      <a:avLst/>
                    </a:prstGeom>
                    <a:ln/>
                  </pic:spPr>
                </pic:pic>
              </a:graphicData>
            </a:graphic>
          </wp:inline>
        </w:drawing>
      </w:r>
    </w:p>
    <w:p w14:paraId="69581428" w14:textId="77777777" w:rsidR="00B213C6" w:rsidRPr="00BD6262" w:rsidRDefault="00503680">
      <w:pPr>
        <w:spacing w:line="360" w:lineRule="auto"/>
        <w:jc w:val="both"/>
        <w:rPr>
          <w:rFonts w:ascii="Palatino Linotype" w:eastAsia="Palatino Linotype" w:hAnsi="Palatino Linotype" w:cs="Palatino Linotype"/>
          <w:b/>
          <w:i/>
          <w:color w:val="000000"/>
          <w:u w:val="single"/>
        </w:rPr>
      </w:pPr>
      <w:r w:rsidRPr="00BD6262">
        <w:rPr>
          <w:noProof/>
        </w:rPr>
        <w:lastRenderedPageBreak/>
        <w:drawing>
          <wp:inline distT="0" distB="0" distL="0" distR="0" wp14:anchorId="4FFF3006" wp14:editId="0BE235A4">
            <wp:extent cx="5774214" cy="3585421"/>
            <wp:effectExtent l="0" t="0" r="0" b="0"/>
            <wp:docPr id="4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l="22233" t="17803" r="21927" b="9776"/>
                    <a:stretch>
                      <a:fillRect/>
                    </a:stretch>
                  </pic:blipFill>
                  <pic:spPr>
                    <a:xfrm>
                      <a:off x="0" y="0"/>
                      <a:ext cx="5774214" cy="3585421"/>
                    </a:xfrm>
                    <a:prstGeom prst="rect">
                      <a:avLst/>
                    </a:prstGeom>
                    <a:ln/>
                  </pic:spPr>
                </pic:pic>
              </a:graphicData>
            </a:graphic>
          </wp:inline>
        </w:drawing>
      </w:r>
    </w:p>
    <w:p w14:paraId="730A2AC1" w14:textId="77777777" w:rsidR="00B213C6" w:rsidRPr="00BD6262" w:rsidRDefault="00503680">
      <w:pPr>
        <w:spacing w:line="360" w:lineRule="auto"/>
        <w:jc w:val="both"/>
        <w:rPr>
          <w:rFonts w:ascii="Palatino Linotype" w:eastAsia="Palatino Linotype" w:hAnsi="Palatino Linotype" w:cs="Palatino Linotype"/>
          <w:b/>
          <w:i/>
          <w:color w:val="000000"/>
          <w:u w:val="single"/>
        </w:rPr>
      </w:pPr>
      <w:proofErr w:type="spellStart"/>
      <w:r w:rsidRPr="00BD6262">
        <w:rPr>
          <w:rFonts w:ascii="Palatino Linotype" w:eastAsia="Palatino Linotype" w:hAnsi="Palatino Linotype" w:cs="Palatino Linotype"/>
          <w:b/>
          <w:i/>
          <w:color w:val="000000"/>
          <w:u w:val="single"/>
        </w:rPr>
        <w:t>cartel_manifestacion</w:t>
      </w:r>
      <w:proofErr w:type="spellEnd"/>
      <w:r w:rsidRPr="00BD6262">
        <w:rPr>
          <w:rFonts w:ascii="Palatino Linotype" w:eastAsia="Palatino Linotype" w:hAnsi="Palatino Linotype" w:cs="Palatino Linotype"/>
          <w:b/>
          <w:i/>
          <w:color w:val="000000"/>
          <w:u w:val="single"/>
        </w:rPr>
        <w:t>_:</w:t>
      </w:r>
    </w:p>
    <w:p w14:paraId="6817215A" w14:textId="77777777" w:rsidR="00B213C6" w:rsidRPr="00BD6262" w:rsidRDefault="00503680">
      <w:pPr>
        <w:spacing w:line="360" w:lineRule="auto"/>
        <w:jc w:val="center"/>
        <w:rPr>
          <w:rFonts w:ascii="Palatino Linotype" w:eastAsia="Palatino Linotype" w:hAnsi="Palatino Linotype" w:cs="Palatino Linotype"/>
          <w:b/>
          <w:i/>
          <w:color w:val="000000"/>
          <w:u w:val="single"/>
        </w:rPr>
      </w:pPr>
      <w:r w:rsidRPr="00BD6262">
        <w:rPr>
          <w:noProof/>
        </w:rPr>
        <w:lastRenderedPageBreak/>
        <w:drawing>
          <wp:inline distT="0" distB="0" distL="0" distR="0" wp14:anchorId="003097CB" wp14:editId="633BF799">
            <wp:extent cx="2395690" cy="3663997"/>
            <wp:effectExtent l="0" t="0" r="0" b="0"/>
            <wp:docPr id="4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l="38696" t="23840" r="38221" b="13397"/>
                    <a:stretch>
                      <a:fillRect/>
                    </a:stretch>
                  </pic:blipFill>
                  <pic:spPr>
                    <a:xfrm>
                      <a:off x="0" y="0"/>
                      <a:ext cx="2395690" cy="3663997"/>
                    </a:xfrm>
                    <a:prstGeom prst="rect">
                      <a:avLst/>
                    </a:prstGeom>
                    <a:ln/>
                  </pic:spPr>
                </pic:pic>
              </a:graphicData>
            </a:graphic>
          </wp:inline>
        </w:drawing>
      </w:r>
    </w:p>
    <w:p w14:paraId="5A67619F"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 xml:space="preserve">CPELYSM: </w:t>
      </w:r>
      <w:r w:rsidRPr="00BD6262">
        <w:rPr>
          <w:rFonts w:ascii="Palatino Linotype" w:eastAsia="Palatino Linotype" w:hAnsi="Palatino Linotype" w:cs="Palatino Linotype"/>
          <w:color w:val="000000"/>
          <w:sz w:val="24"/>
          <w:szCs w:val="24"/>
        </w:rPr>
        <w:t>Constitución Política del Estado Libre y Soberano de México.</w:t>
      </w:r>
    </w:p>
    <w:p w14:paraId="4B18E821"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 xml:space="preserve">CPEUM: </w:t>
      </w:r>
      <w:r w:rsidRPr="00BD6262">
        <w:rPr>
          <w:rFonts w:ascii="Palatino Linotype" w:eastAsia="Palatino Linotype" w:hAnsi="Palatino Linotype" w:cs="Palatino Linotype"/>
          <w:color w:val="000000"/>
          <w:sz w:val="24"/>
          <w:szCs w:val="24"/>
        </w:rPr>
        <w:t>Constitución Política de los Estados Unidos Mexicanos.</w:t>
      </w:r>
    </w:p>
    <w:p w14:paraId="158E0BE3" w14:textId="77777777" w:rsidR="00B213C6" w:rsidRPr="00BD6262" w:rsidRDefault="00503680">
      <w:pPr>
        <w:spacing w:line="360" w:lineRule="auto"/>
        <w:jc w:val="both"/>
        <w:rPr>
          <w:rFonts w:ascii="Palatino Linotype" w:eastAsia="Palatino Linotype" w:hAnsi="Palatino Linotype" w:cs="Palatino Linotype"/>
          <w:b/>
          <w:i/>
          <w:color w:val="000000"/>
          <w:sz w:val="24"/>
          <w:szCs w:val="24"/>
          <w:u w:val="single"/>
        </w:rPr>
      </w:pPr>
      <w:proofErr w:type="spellStart"/>
      <w:r w:rsidRPr="00BD6262">
        <w:rPr>
          <w:rFonts w:ascii="Palatino Linotype" w:eastAsia="Palatino Linotype" w:hAnsi="Palatino Linotype" w:cs="Palatino Linotype"/>
          <w:b/>
          <w:i/>
          <w:color w:val="000000"/>
          <w:sz w:val="24"/>
          <w:szCs w:val="24"/>
          <w:u w:val="single"/>
        </w:rPr>
        <w:t>dipticor_MANIFESTACION</w:t>
      </w:r>
      <w:proofErr w:type="spellEnd"/>
      <w:r w:rsidRPr="00BD6262">
        <w:rPr>
          <w:rFonts w:ascii="Palatino Linotype" w:eastAsia="Palatino Linotype" w:hAnsi="Palatino Linotype" w:cs="Palatino Linotype"/>
          <w:b/>
          <w:i/>
          <w:color w:val="000000"/>
          <w:sz w:val="24"/>
          <w:szCs w:val="24"/>
          <w:u w:val="single"/>
        </w:rPr>
        <w:t xml:space="preserve">_: </w:t>
      </w:r>
    </w:p>
    <w:p w14:paraId="056ACB66" w14:textId="77777777" w:rsidR="00B213C6" w:rsidRPr="00BD6262" w:rsidRDefault="00503680">
      <w:pPr>
        <w:spacing w:line="360" w:lineRule="auto"/>
        <w:jc w:val="center"/>
        <w:rPr>
          <w:rFonts w:ascii="Palatino Linotype" w:eastAsia="Palatino Linotype" w:hAnsi="Palatino Linotype" w:cs="Palatino Linotype"/>
          <w:b/>
          <w:i/>
          <w:color w:val="000000"/>
          <w:sz w:val="24"/>
          <w:szCs w:val="24"/>
          <w:u w:val="single"/>
        </w:rPr>
      </w:pPr>
      <w:r w:rsidRPr="00BD6262">
        <w:rPr>
          <w:noProof/>
        </w:rPr>
        <w:drawing>
          <wp:inline distT="0" distB="0" distL="0" distR="0" wp14:anchorId="0E9692E9" wp14:editId="418EACD7">
            <wp:extent cx="4030062" cy="1960467"/>
            <wp:effectExtent l="0" t="0" r="0" b="0"/>
            <wp:docPr id="4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5"/>
                    <a:srcRect l="22402" t="17803" r="22098" b="7061"/>
                    <a:stretch>
                      <a:fillRect/>
                    </a:stretch>
                  </pic:blipFill>
                  <pic:spPr>
                    <a:xfrm>
                      <a:off x="0" y="0"/>
                      <a:ext cx="4030062" cy="1960467"/>
                    </a:xfrm>
                    <a:prstGeom prst="rect">
                      <a:avLst/>
                    </a:prstGeom>
                    <a:ln/>
                  </pic:spPr>
                </pic:pic>
              </a:graphicData>
            </a:graphic>
          </wp:inline>
        </w:drawing>
      </w:r>
    </w:p>
    <w:p w14:paraId="6D09C9EA" w14:textId="77777777" w:rsidR="00B213C6" w:rsidRPr="00BD6262" w:rsidRDefault="00503680">
      <w:pPr>
        <w:spacing w:line="360" w:lineRule="auto"/>
        <w:jc w:val="center"/>
        <w:rPr>
          <w:rFonts w:ascii="Palatino Linotype" w:eastAsia="Palatino Linotype" w:hAnsi="Palatino Linotype" w:cs="Palatino Linotype"/>
          <w:i/>
          <w:color w:val="000000"/>
          <w:sz w:val="24"/>
          <w:szCs w:val="24"/>
          <w:u w:val="single"/>
        </w:rPr>
      </w:pPr>
      <w:r w:rsidRPr="00BD6262">
        <w:rPr>
          <w:noProof/>
        </w:rPr>
        <w:lastRenderedPageBreak/>
        <w:drawing>
          <wp:inline distT="0" distB="0" distL="0" distR="0" wp14:anchorId="198996CA" wp14:editId="4E6A7F53">
            <wp:extent cx="3968403" cy="2812860"/>
            <wp:effectExtent l="0" t="0" r="0" b="0"/>
            <wp:docPr id="4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l="22233" t="17803" r="22097" b="7362"/>
                    <a:stretch>
                      <a:fillRect/>
                    </a:stretch>
                  </pic:blipFill>
                  <pic:spPr>
                    <a:xfrm>
                      <a:off x="0" y="0"/>
                      <a:ext cx="3968403" cy="2812860"/>
                    </a:xfrm>
                    <a:prstGeom prst="rect">
                      <a:avLst/>
                    </a:prstGeom>
                    <a:ln/>
                  </pic:spPr>
                </pic:pic>
              </a:graphicData>
            </a:graphic>
          </wp:inline>
        </w:drawing>
      </w:r>
    </w:p>
    <w:p w14:paraId="2B940940"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 xml:space="preserve">LGRA: </w:t>
      </w:r>
      <w:r w:rsidRPr="00BD6262">
        <w:rPr>
          <w:rFonts w:ascii="Palatino Linotype" w:eastAsia="Palatino Linotype" w:hAnsi="Palatino Linotype" w:cs="Palatino Linotype"/>
          <w:color w:val="000000"/>
          <w:sz w:val="24"/>
          <w:szCs w:val="24"/>
        </w:rPr>
        <w:t>Ley General de Responsabilidades Administrativas.</w:t>
      </w:r>
    </w:p>
    <w:p w14:paraId="69339DCF"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LGRAEMYM</w:t>
      </w:r>
      <w:r w:rsidRPr="00BD6262">
        <w:rPr>
          <w:rFonts w:ascii="Palatino Linotype" w:eastAsia="Palatino Linotype" w:hAnsi="Palatino Linotype" w:cs="Palatino Linotype"/>
          <w:b/>
          <w:color w:val="000000"/>
          <w:sz w:val="24"/>
          <w:szCs w:val="24"/>
        </w:rPr>
        <w:t xml:space="preserve">: </w:t>
      </w:r>
      <w:r w:rsidRPr="00BD6262">
        <w:rPr>
          <w:rFonts w:ascii="Palatino Linotype" w:eastAsia="Palatino Linotype" w:hAnsi="Palatino Linotype" w:cs="Palatino Linotype"/>
          <w:color w:val="000000"/>
          <w:sz w:val="24"/>
          <w:szCs w:val="24"/>
        </w:rPr>
        <w:t>Ley General del Sistema Anticorrupción.</w:t>
      </w:r>
    </w:p>
    <w:p w14:paraId="7C3A0BED"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LGSNA</w:t>
      </w:r>
      <w:r w:rsidRPr="00BD6262">
        <w:rPr>
          <w:rFonts w:ascii="Palatino Linotype" w:eastAsia="Palatino Linotype" w:hAnsi="Palatino Linotype" w:cs="Palatino Linotype"/>
          <w:b/>
          <w:color w:val="000000"/>
          <w:sz w:val="24"/>
          <w:szCs w:val="24"/>
        </w:rPr>
        <w:t xml:space="preserve">: </w:t>
      </w:r>
      <w:r w:rsidRPr="00BD6262">
        <w:rPr>
          <w:rFonts w:ascii="Palatino Linotype" w:eastAsia="Palatino Linotype" w:hAnsi="Palatino Linotype" w:cs="Palatino Linotype"/>
          <w:color w:val="000000"/>
          <w:sz w:val="24"/>
          <w:szCs w:val="24"/>
        </w:rPr>
        <w:t>Ley General del Sistema Anticorrupción.</w:t>
      </w:r>
    </w:p>
    <w:p w14:paraId="59E87B5B"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LSAEMYM</w:t>
      </w:r>
      <w:r w:rsidRPr="00BD6262">
        <w:rPr>
          <w:rFonts w:ascii="Palatino Linotype" w:eastAsia="Palatino Linotype" w:hAnsi="Palatino Linotype" w:cs="Palatino Linotype"/>
          <w:color w:val="000000"/>
          <w:sz w:val="24"/>
          <w:szCs w:val="24"/>
        </w:rPr>
        <w:t xml:space="preserve">: Ley del Sistema Anticorrupción del Estado de México y Municipios. </w:t>
      </w:r>
    </w:p>
    <w:p w14:paraId="46D1406E"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LSAEMYM</w:t>
      </w:r>
      <w:r w:rsidRPr="00BD6262">
        <w:rPr>
          <w:rFonts w:ascii="Palatino Linotype" w:eastAsia="Palatino Linotype" w:hAnsi="Palatino Linotype" w:cs="Palatino Linotype"/>
          <w:color w:val="000000"/>
          <w:sz w:val="24"/>
          <w:szCs w:val="24"/>
        </w:rPr>
        <w:t xml:space="preserve">: Constitución Política de los Estados Unidos Mexicanos. </w:t>
      </w:r>
    </w:p>
    <w:p w14:paraId="64A184CA"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proofErr w:type="spellStart"/>
      <w:r w:rsidRPr="00BD6262">
        <w:rPr>
          <w:rFonts w:ascii="Palatino Linotype" w:eastAsia="Palatino Linotype" w:hAnsi="Palatino Linotype" w:cs="Palatino Linotype"/>
          <w:b/>
          <w:i/>
          <w:color w:val="000000"/>
          <w:sz w:val="24"/>
          <w:szCs w:val="24"/>
          <w:u w:val="single"/>
        </w:rPr>
        <w:t>Titurial</w:t>
      </w:r>
      <w:proofErr w:type="spellEnd"/>
      <w:r w:rsidRPr="00BD6262">
        <w:rPr>
          <w:rFonts w:ascii="Palatino Linotype" w:eastAsia="Palatino Linotype" w:hAnsi="Palatino Linotype" w:cs="Palatino Linotype"/>
          <w:b/>
          <w:i/>
          <w:color w:val="000000"/>
          <w:sz w:val="24"/>
          <w:szCs w:val="24"/>
          <w:u w:val="single"/>
        </w:rPr>
        <w:t xml:space="preserve"> </w:t>
      </w:r>
      <w:proofErr w:type="spellStart"/>
      <w:r w:rsidRPr="00BD6262">
        <w:rPr>
          <w:rFonts w:ascii="Palatino Linotype" w:eastAsia="Palatino Linotype" w:hAnsi="Palatino Linotype" w:cs="Palatino Linotype"/>
          <w:b/>
          <w:i/>
          <w:color w:val="000000"/>
          <w:sz w:val="24"/>
          <w:szCs w:val="24"/>
          <w:u w:val="single"/>
        </w:rPr>
        <w:t>Declaranet</w:t>
      </w:r>
      <w:proofErr w:type="spellEnd"/>
      <w:r w:rsidRPr="00BD6262">
        <w:rPr>
          <w:rFonts w:ascii="Palatino Linotype" w:eastAsia="Palatino Linotype" w:hAnsi="Palatino Linotype" w:cs="Palatino Linotype"/>
          <w:b/>
          <w:i/>
          <w:color w:val="000000"/>
          <w:sz w:val="24"/>
          <w:szCs w:val="24"/>
          <w:u w:val="single"/>
        </w:rPr>
        <w:t xml:space="preserve"> mayo 2021</w:t>
      </w:r>
      <w:r w:rsidRPr="00BD6262">
        <w:rPr>
          <w:rFonts w:ascii="Palatino Linotype" w:eastAsia="Palatino Linotype" w:hAnsi="Palatino Linotype" w:cs="Palatino Linotype"/>
          <w:color w:val="000000"/>
          <w:sz w:val="24"/>
          <w:szCs w:val="24"/>
        </w:rPr>
        <w:t xml:space="preserve">: Video del tutorial para realizar la declaración patrimonial: </w:t>
      </w:r>
    </w:p>
    <w:p w14:paraId="23702881"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noProof/>
        </w:rPr>
        <w:lastRenderedPageBreak/>
        <w:drawing>
          <wp:inline distT="0" distB="0" distL="0" distR="0" wp14:anchorId="66A378FA" wp14:editId="28650941">
            <wp:extent cx="5543550" cy="2590800"/>
            <wp:effectExtent l="0" t="0" r="0" b="0"/>
            <wp:docPr id="4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l="2376" r="1901" b="17924"/>
                    <a:stretch>
                      <a:fillRect/>
                    </a:stretch>
                  </pic:blipFill>
                  <pic:spPr>
                    <a:xfrm>
                      <a:off x="0" y="0"/>
                      <a:ext cx="5543550" cy="2590800"/>
                    </a:xfrm>
                    <a:prstGeom prst="rect">
                      <a:avLst/>
                    </a:prstGeom>
                    <a:ln/>
                  </pic:spPr>
                </pic:pic>
              </a:graphicData>
            </a:graphic>
          </wp:inline>
        </w:drawing>
      </w:r>
    </w:p>
    <w:p w14:paraId="20CE9EA7"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TutorialDeclaranet-31Mayo-2020</w:t>
      </w:r>
      <w:r w:rsidRPr="00BD6262">
        <w:rPr>
          <w:rFonts w:ascii="Palatino Linotype" w:eastAsia="Palatino Linotype" w:hAnsi="Palatino Linotype" w:cs="Palatino Linotype"/>
          <w:color w:val="000000"/>
          <w:sz w:val="24"/>
          <w:szCs w:val="24"/>
        </w:rPr>
        <w:t>:</w:t>
      </w:r>
    </w:p>
    <w:p w14:paraId="31A93294"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noProof/>
        </w:rPr>
        <w:drawing>
          <wp:inline distT="0" distB="0" distL="0" distR="0" wp14:anchorId="4720D4CF" wp14:editId="5190ED01">
            <wp:extent cx="5612130" cy="3156585"/>
            <wp:effectExtent l="0" t="0" r="0" b="0"/>
            <wp:docPr id="2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8"/>
                    <a:srcRect/>
                    <a:stretch>
                      <a:fillRect/>
                    </a:stretch>
                  </pic:blipFill>
                  <pic:spPr>
                    <a:xfrm>
                      <a:off x="0" y="0"/>
                      <a:ext cx="5612130" cy="3156585"/>
                    </a:xfrm>
                    <a:prstGeom prst="rect">
                      <a:avLst/>
                    </a:prstGeom>
                    <a:ln/>
                  </pic:spPr>
                </pic:pic>
              </a:graphicData>
            </a:graphic>
          </wp:inline>
        </w:drawing>
      </w:r>
    </w:p>
    <w:p w14:paraId="43061D4D" w14:textId="37AA92A4" w:rsidR="00B213C6" w:rsidRPr="00BD6262" w:rsidRDefault="00503680">
      <w:pPr>
        <w:spacing w:line="360" w:lineRule="auto"/>
        <w:contextualSpacing/>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i/>
          <w:color w:val="000000"/>
          <w:sz w:val="24"/>
          <w:szCs w:val="24"/>
          <w:u w:val="single"/>
        </w:rPr>
        <w:t xml:space="preserve">INFORME JUSTIFICADO 04054-INFOEM-IP-RR-2022.doc: </w:t>
      </w:r>
      <w:r w:rsidRPr="00BD6262">
        <w:rPr>
          <w:rFonts w:ascii="Palatino Linotype" w:eastAsia="Palatino Linotype" w:hAnsi="Palatino Linotype" w:cs="Palatino Linotype"/>
          <w:color w:val="000000"/>
          <w:sz w:val="24"/>
          <w:szCs w:val="24"/>
        </w:rPr>
        <w:t xml:space="preserve">Contiene la misma información, que se adjunta en el archivo electrónico denominado INFORME </w:t>
      </w:r>
      <w:r w:rsidRPr="00BD6262">
        <w:rPr>
          <w:rFonts w:ascii="Palatino Linotype" w:eastAsia="Palatino Linotype" w:hAnsi="Palatino Linotype" w:cs="Palatino Linotype"/>
          <w:color w:val="000000"/>
          <w:sz w:val="24"/>
          <w:szCs w:val="24"/>
        </w:rPr>
        <w:lastRenderedPageBreak/>
        <w:t xml:space="preserve">JUSTIFICADO 04054-2022.pdf, en formato Word, por lo cual se considera innecesaria su descripción.  </w:t>
      </w:r>
    </w:p>
    <w:p w14:paraId="25C868F5" w14:textId="77777777" w:rsidR="00804E44" w:rsidRPr="00BD6262" w:rsidRDefault="00804E44">
      <w:pPr>
        <w:spacing w:line="360" w:lineRule="auto"/>
        <w:contextualSpacing/>
        <w:jc w:val="both"/>
        <w:rPr>
          <w:rFonts w:ascii="Palatino Linotype" w:eastAsia="Palatino Linotype" w:hAnsi="Palatino Linotype" w:cs="Palatino Linotype"/>
          <w:sz w:val="24"/>
          <w:szCs w:val="24"/>
        </w:rPr>
      </w:pPr>
    </w:p>
    <w:p w14:paraId="15120E16" w14:textId="53AA5F97" w:rsidR="00804E44" w:rsidRPr="00BD6262" w:rsidRDefault="00503680">
      <w:pPr>
        <w:spacing w:after="0"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t>6. AMPLIACIÓN DEL TÉRMINO PARA RESOLVER</w:t>
      </w:r>
      <w:r w:rsidRPr="00BD6262">
        <w:rPr>
          <w:rFonts w:ascii="Palatino Linotype" w:eastAsia="Palatino Linotype" w:hAnsi="Palatino Linotype" w:cs="Palatino Linotype"/>
          <w:sz w:val="24"/>
          <w:szCs w:val="24"/>
        </w:rPr>
        <w:t>.</w:t>
      </w:r>
      <w:r w:rsidRPr="00BD6262">
        <w:rPr>
          <w:rFonts w:ascii="Palatino Linotype" w:eastAsia="Palatino Linotype" w:hAnsi="Palatino Linotype" w:cs="Palatino Linotype"/>
        </w:rPr>
        <w:t xml:space="preserve"> </w:t>
      </w:r>
      <w:r w:rsidRPr="00BD6262">
        <w:rPr>
          <w:rFonts w:ascii="Palatino Linotype" w:eastAsia="Palatino Linotype" w:hAnsi="Palatino Linotype" w:cs="Palatino Linotype"/>
          <w:sz w:val="24"/>
          <w:szCs w:val="24"/>
        </w:rPr>
        <w:t xml:space="preserve">En </w:t>
      </w:r>
      <w:r w:rsidRPr="00BD6262">
        <w:rPr>
          <w:rFonts w:ascii="Palatino Linotype" w:eastAsia="Palatino Linotype" w:hAnsi="Palatino Linotype" w:cs="Palatino Linotype"/>
          <w:color w:val="000000"/>
          <w:sz w:val="24"/>
          <w:szCs w:val="24"/>
        </w:rPr>
        <w:t>fecha</w:t>
      </w:r>
      <w:r w:rsidR="00804E44" w:rsidRPr="00BD6262">
        <w:rPr>
          <w:rFonts w:ascii="Palatino Linotype" w:eastAsia="Palatino Linotype" w:hAnsi="Palatino Linotype" w:cs="Palatino Linotype"/>
          <w:color w:val="000000"/>
          <w:sz w:val="24"/>
          <w:szCs w:val="24"/>
        </w:rPr>
        <w:t xml:space="preserve"> seis</w:t>
      </w:r>
      <w:r w:rsidRPr="00BD6262">
        <w:rPr>
          <w:rFonts w:ascii="Palatino Linotype" w:eastAsia="Palatino Linotype" w:hAnsi="Palatino Linotype" w:cs="Palatino Linotype"/>
          <w:color w:val="000000"/>
          <w:sz w:val="24"/>
          <w:szCs w:val="24"/>
        </w:rPr>
        <w:t xml:space="preserve"> de</w:t>
      </w:r>
      <w:r w:rsidR="00804E44" w:rsidRPr="00BD6262">
        <w:rPr>
          <w:rFonts w:ascii="Palatino Linotype" w:eastAsia="Palatino Linotype" w:hAnsi="Palatino Linotype" w:cs="Palatino Linotype"/>
          <w:color w:val="000000"/>
          <w:sz w:val="24"/>
          <w:szCs w:val="24"/>
        </w:rPr>
        <w:t xml:space="preserve"> julio </w:t>
      </w:r>
      <w:r w:rsidRPr="00BD6262">
        <w:rPr>
          <w:rFonts w:ascii="Palatino Linotype" w:eastAsia="Palatino Linotype" w:hAnsi="Palatino Linotype" w:cs="Palatino Linotype"/>
          <w:color w:val="000000"/>
          <w:sz w:val="24"/>
          <w:szCs w:val="24"/>
        </w:rPr>
        <w:t>dos mil veintidós</w:t>
      </w:r>
      <w:r w:rsidRPr="00BD6262">
        <w:rPr>
          <w:rFonts w:ascii="Palatino Linotype" w:eastAsia="Palatino Linotype" w:hAnsi="Palatino Linotype" w:cs="Palatino Linotype"/>
          <w:sz w:val="24"/>
          <w:szCs w:val="24"/>
        </w:rPr>
        <w:t>, se amplió el término para resolver el recurso de revisión en términos del artículo 181 párrafo tercero de la Ley de Transparencia y Acceso a la Información Pública del Estado de México y Municipios</w:t>
      </w:r>
      <w:r w:rsidR="00804E44" w:rsidRPr="00BD6262">
        <w:rPr>
          <w:rFonts w:ascii="Palatino Linotype" w:eastAsia="Palatino Linotype" w:hAnsi="Palatino Linotype" w:cs="Palatino Linotype"/>
          <w:sz w:val="24"/>
          <w:szCs w:val="24"/>
        </w:rPr>
        <w:t>.</w:t>
      </w:r>
    </w:p>
    <w:p w14:paraId="110CAEDE" w14:textId="77777777" w:rsidR="00804E44" w:rsidRPr="00BD6262" w:rsidRDefault="00804E44">
      <w:pPr>
        <w:spacing w:after="0" w:line="360" w:lineRule="auto"/>
        <w:contextualSpacing/>
        <w:jc w:val="both"/>
        <w:rPr>
          <w:rFonts w:ascii="Palatino Linotype" w:eastAsia="Palatino Linotype" w:hAnsi="Palatino Linotype" w:cs="Palatino Linotype"/>
          <w:sz w:val="24"/>
          <w:szCs w:val="24"/>
        </w:rPr>
      </w:pPr>
    </w:p>
    <w:p w14:paraId="200C73A0" w14:textId="6DB3078A" w:rsidR="00804E44" w:rsidRPr="00BD6262" w:rsidRDefault="00804E44" w:rsidP="00566FC0">
      <w:pPr>
        <w:spacing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Este organismo garante no pasa por alto justificar, que el plazo para emitir la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08352E79" w14:textId="77777777" w:rsidR="00566FC0" w:rsidRPr="00BD6262" w:rsidRDefault="00566FC0" w:rsidP="00566FC0">
      <w:pPr>
        <w:spacing w:line="360" w:lineRule="auto"/>
        <w:contextualSpacing/>
        <w:jc w:val="both"/>
        <w:rPr>
          <w:rFonts w:ascii="Palatino Linotype" w:eastAsia="Palatino Linotype" w:hAnsi="Palatino Linotype" w:cs="Palatino Linotype"/>
          <w:sz w:val="24"/>
          <w:szCs w:val="24"/>
        </w:rPr>
      </w:pPr>
    </w:p>
    <w:p w14:paraId="18BC8EAE" w14:textId="77777777" w:rsidR="00804E44" w:rsidRPr="00BD6262" w:rsidRDefault="00804E44" w:rsidP="00566FC0">
      <w:pPr>
        <w:spacing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14BA5C9D" w14:textId="77777777" w:rsidR="00804E44" w:rsidRPr="00BD6262" w:rsidRDefault="00804E44" w:rsidP="00804E44">
      <w:pPr>
        <w:spacing w:line="360" w:lineRule="auto"/>
        <w:jc w:val="both"/>
        <w:rPr>
          <w:rFonts w:ascii="Palatino Linotype" w:eastAsia="Palatino Linotype" w:hAnsi="Palatino Linotype" w:cs="Palatino Linotype"/>
          <w:sz w:val="24"/>
          <w:szCs w:val="24"/>
        </w:rPr>
      </w:pPr>
    </w:p>
    <w:p w14:paraId="5B9ED92B" w14:textId="0FC83FE6" w:rsidR="00804E44" w:rsidRPr="00BD6262" w:rsidRDefault="00804E44" w:rsidP="00566FC0">
      <w:pPr>
        <w:spacing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lastRenderedPageBreak/>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10480C4F" w14:textId="77777777" w:rsidR="00566FC0" w:rsidRPr="00BD6262" w:rsidRDefault="00566FC0" w:rsidP="00566FC0">
      <w:pPr>
        <w:spacing w:line="360" w:lineRule="auto"/>
        <w:contextualSpacing/>
        <w:jc w:val="both"/>
        <w:rPr>
          <w:rFonts w:ascii="Palatino Linotype" w:eastAsia="Palatino Linotype" w:hAnsi="Palatino Linotype" w:cs="Palatino Linotype"/>
          <w:sz w:val="24"/>
          <w:szCs w:val="24"/>
        </w:rPr>
      </w:pPr>
    </w:p>
    <w:p w14:paraId="77FE3AD5" w14:textId="77777777" w:rsidR="00804E44" w:rsidRPr="00BD6262" w:rsidRDefault="00804E44" w:rsidP="00566FC0">
      <w:pPr>
        <w:spacing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6F23F304" w14:textId="77777777" w:rsidR="00804E44" w:rsidRPr="00BD6262" w:rsidRDefault="00804E44" w:rsidP="00566FC0">
      <w:pPr>
        <w:spacing w:line="360" w:lineRule="auto"/>
        <w:contextualSpacing/>
        <w:jc w:val="both"/>
        <w:rPr>
          <w:rFonts w:ascii="Palatino Linotype" w:eastAsia="Palatino Linotype" w:hAnsi="Palatino Linotype" w:cs="Palatino Linotype"/>
          <w:sz w:val="24"/>
          <w:szCs w:val="24"/>
        </w:rPr>
      </w:pPr>
    </w:p>
    <w:p w14:paraId="09B61519" w14:textId="7A9AB37A" w:rsidR="00804E44" w:rsidRPr="00BD6262" w:rsidRDefault="00804E44" w:rsidP="00566FC0">
      <w:pPr>
        <w:spacing w:line="360" w:lineRule="auto"/>
        <w:contextualSpacing/>
        <w:jc w:val="both"/>
        <w:rPr>
          <w:rFonts w:ascii="Palatino Linotype" w:eastAsia="Palatino Linotype" w:hAnsi="Palatino Linotype" w:cs="Palatino Linotype"/>
          <w:strike/>
          <w:color w:val="FF0000"/>
          <w:sz w:val="24"/>
          <w:szCs w:val="24"/>
        </w:rPr>
      </w:pPr>
      <w:r w:rsidRPr="00BD6262">
        <w:rPr>
          <w:rFonts w:ascii="Palatino Linotype" w:eastAsia="Palatino Linotype" w:hAnsi="Palatino Linotype" w:cs="Palatino Linotype"/>
          <w:sz w:val="24"/>
          <w:szCs w:val="24"/>
        </w:rPr>
        <w:t xml:space="preserve">Por ello, excepcionalmente, si un asunto es resuelto con posterioridad a los plazos señalados por la norma debe analizarse la razonabilidad del tiempo necesario para </w:t>
      </w:r>
      <w:proofErr w:type="gramStart"/>
      <w:r w:rsidRPr="00BD6262">
        <w:rPr>
          <w:rFonts w:ascii="Palatino Linotype" w:eastAsia="Palatino Linotype" w:hAnsi="Palatino Linotype" w:cs="Palatino Linotype"/>
          <w:sz w:val="24"/>
          <w:szCs w:val="24"/>
        </w:rPr>
        <w:t>su resolución atentos</w:t>
      </w:r>
      <w:proofErr w:type="gramEnd"/>
      <w:r w:rsidRPr="00BD6262">
        <w:rPr>
          <w:rFonts w:ascii="Palatino Linotype" w:eastAsia="Palatino Linotype" w:hAnsi="Palatino Linotype" w:cs="Palatino Linotype"/>
          <w:sz w:val="24"/>
          <w:szCs w:val="24"/>
        </w:rPr>
        <w:t xml:space="preserve"> a los siguientes criterios: </w:t>
      </w:r>
    </w:p>
    <w:p w14:paraId="29541E93" w14:textId="77777777" w:rsidR="00804E44" w:rsidRPr="00BD6262" w:rsidRDefault="00804E44" w:rsidP="00804E44">
      <w:pPr>
        <w:numPr>
          <w:ilvl w:val="0"/>
          <w:numId w:val="2"/>
        </w:num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Complejidad del Asunto: La complejidad de la prueba, la pluralidad de sujetos procesales, el tiempo transcurrido, las características y contexto del recurso. </w:t>
      </w:r>
    </w:p>
    <w:p w14:paraId="1B25B39D" w14:textId="77777777" w:rsidR="00804E44" w:rsidRPr="00BD6262" w:rsidRDefault="00804E44" w:rsidP="00804E44">
      <w:pPr>
        <w:spacing w:line="360" w:lineRule="auto"/>
        <w:ind w:left="927"/>
        <w:jc w:val="both"/>
        <w:rPr>
          <w:rFonts w:ascii="Palatino Linotype" w:eastAsia="Palatino Linotype" w:hAnsi="Palatino Linotype" w:cs="Palatino Linotype"/>
          <w:sz w:val="24"/>
          <w:szCs w:val="24"/>
        </w:rPr>
      </w:pPr>
    </w:p>
    <w:p w14:paraId="10684915" w14:textId="77777777" w:rsidR="00804E44" w:rsidRPr="00BD6262" w:rsidRDefault="00804E44" w:rsidP="00804E44">
      <w:pPr>
        <w:numPr>
          <w:ilvl w:val="0"/>
          <w:numId w:val="2"/>
        </w:num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Actividad Procesal del interesado. Acciones u omisiones del interesado.</w:t>
      </w:r>
    </w:p>
    <w:p w14:paraId="0BC86334" w14:textId="77777777" w:rsidR="00804E44" w:rsidRPr="00BD6262" w:rsidRDefault="00804E44" w:rsidP="00804E44">
      <w:pPr>
        <w:spacing w:line="360" w:lineRule="auto"/>
        <w:jc w:val="both"/>
        <w:rPr>
          <w:rFonts w:ascii="Palatino Linotype" w:eastAsia="Palatino Linotype" w:hAnsi="Palatino Linotype" w:cs="Palatino Linotype"/>
          <w:sz w:val="24"/>
          <w:szCs w:val="24"/>
        </w:rPr>
      </w:pPr>
    </w:p>
    <w:p w14:paraId="21927AB0" w14:textId="77777777" w:rsidR="00804E44" w:rsidRPr="00BD6262" w:rsidRDefault="00804E44" w:rsidP="00804E44">
      <w:pPr>
        <w:numPr>
          <w:ilvl w:val="0"/>
          <w:numId w:val="2"/>
        </w:num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Conducta de la Autoridad: Las Acciones u omisiones realizadas en el procedimiento. Así como si la autoridad actuó con la debida diligencia.</w:t>
      </w:r>
    </w:p>
    <w:p w14:paraId="0B797FA4" w14:textId="77777777" w:rsidR="00804E44" w:rsidRPr="00BD6262" w:rsidRDefault="00804E44" w:rsidP="00566FC0">
      <w:pPr>
        <w:spacing w:line="360" w:lineRule="auto"/>
        <w:rPr>
          <w:rFonts w:ascii="Palatino Linotype" w:eastAsia="Palatino Linotype" w:hAnsi="Palatino Linotype" w:cs="Palatino Linotype"/>
          <w:sz w:val="24"/>
          <w:szCs w:val="24"/>
        </w:rPr>
      </w:pPr>
    </w:p>
    <w:p w14:paraId="785F34D4" w14:textId="328BB157" w:rsidR="00804E44" w:rsidRPr="00BD6262" w:rsidRDefault="00804E44" w:rsidP="00566FC0">
      <w:pPr>
        <w:spacing w:line="360" w:lineRule="auto"/>
        <w:ind w:left="567"/>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lastRenderedPageBreak/>
        <w:t>d) La afectación generada en la situación jurídica de la persona involucrada en el proceso: Violación a sus derechos humanos.</w:t>
      </w:r>
    </w:p>
    <w:p w14:paraId="341F20C9" w14:textId="77777777" w:rsidR="00566FC0" w:rsidRPr="00BD6262" w:rsidRDefault="00566FC0" w:rsidP="00566FC0">
      <w:pPr>
        <w:spacing w:line="360" w:lineRule="auto"/>
        <w:ind w:left="567"/>
        <w:contextualSpacing/>
        <w:jc w:val="both"/>
        <w:rPr>
          <w:rFonts w:ascii="Palatino Linotype" w:eastAsia="Palatino Linotype" w:hAnsi="Palatino Linotype" w:cs="Palatino Linotype"/>
          <w:sz w:val="24"/>
          <w:szCs w:val="24"/>
        </w:rPr>
      </w:pPr>
    </w:p>
    <w:p w14:paraId="38643389" w14:textId="463D49C6" w:rsidR="00804E44" w:rsidRPr="00BD6262" w:rsidRDefault="00804E44" w:rsidP="00566FC0">
      <w:pPr>
        <w:spacing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3844194E" w14:textId="77777777" w:rsidR="00566FC0" w:rsidRPr="00BD6262" w:rsidRDefault="00566FC0" w:rsidP="00804E44">
      <w:pPr>
        <w:spacing w:line="360" w:lineRule="auto"/>
        <w:contextualSpacing/>
        <w:jc w:val="both"/>
        <w:rPr>
          <w:rFonts w:ascii="Palatino Linotype" w:eastAsia="Palatino Linotype" w:hAnsi="Palatino Linotype" w:cs="Palatino Linotype"/>
          <w:sz w:val="24"/>
          <w:szCs w:val="24"/>
        </w:rPr>
      </w:pPr>
    </w:p>
    <w:p w14:paraId="7719E934" w14:textId="77777777" w:rsidR="00804E44" w:rsidRPr="00BD6262" w:rsidRDefault="00804E44" w:rsidP="00804E44">
      <w:pPr>
        <w:spacing w:line="360" w:lineRule="auto"/>
        <w:contextualSpacing/>
        <w:jc w:val="both"/>
        <w:rPr>
          <w:rFonts w:ascii="Palatino Linotype" w:eastAsia="Palatino Linotype" w:hAnsi="Palatino Linotype" w:cs="Palatino Linotype"/>
          <w:b/>
          <w:sz w:val="24"/>
          <w:szCs w:val="24"/>
        </w:rPr>
      </w:pPr>
      <w:r w:rsidRPr="00BD6262">
        <w:rPr>
          <w:rFonts w:ascii="Palatino Linotype" w:eastAsia="Palatino Linotype" w:hAnsi="Palatino Linotype" w:cs="Palatino Linotype"/>
          <w:sz w:val="24"/>
          <w:szCs w:val="24"/>
        </w:rPr>
        <w:t>Argumento que encuentra sustento en la jurisprudencia P</w:t>
      </w:r>
      <w:proofErr w:type="gramStart"/>
      <w:r w:rsidRPr="00BD6262">
        <w:rPr>
          <w:rFonts w:ascii="Palatino Linotype" w:eastAsia="Palatino Linotype" w:hAnsi="Palatino Linotype" w:cs="Palatino Linotype"/>
          <w:sz w:val="24"/>
          <w:szCs w:val="24"/>
        </w:rPr>
        <w:t>./</w:t>
      </w:r>
      <w:proofErr w:type="gramEnd"/>
      <w:r w:rsidRPr="00BD6262">
        <w:rPr>
          <w:rFonts w:ascii="Palatino Linotype" w:eastAsia="Palatino Linotype" w:hAnsi="Palatino Linotype" w:cs="Palatino Linotype"/>
          <w:sz w:val="24"/>
          <w:szCs w:val="24"/>
        </w:rPr>
        <w:t xml:space="preserve">J. 32/92 emitida por el Pleno de la Suprema Corte de Justicia de la Nación de rubro </w:t>
      </w:r>
      <w:r w:rsidRPr="00BD6262">
        <w:rPr>
          <w:rFonts w:ascii="Palatino Linotype" w:eastAsia="Palatino Linotype" w:hAnsi="Palatino Linotype" w:cs="Palatino Linotype"/>
          <w:i/>
          <w:sz w:val="24"/>
          <w:szCs w:val="24"/>
        </w:rPr>
        <w:t>“TÉRMINOS PROCESALES. PARA DETERMINAR SI UN FUNCIONARIO JUDICIAL ACTUÓ INDEBIDAMENTE POR NO RESPETARLOS SE DEBE ATENDER AL PRESUPUESTO QUE CONSIDERÓ EL LEGISLADOR AL FIJARLOS Y LAS CARACTERÍSTICAS DEL CASO.”</w:t>
      </w:r>
      <w:r w:rsidRPr="00BD6262">
        <w:rPr>
          <w:rFonts w:ascii="Palatino Linotype" w:eastAsia="Palatino Linotype" w:hAnsi="Palatino Linotype" w:cs="Palatino Linotype"/>
          <w:sz w:val="24"/>
          <w:szCs w:val="24"/>
        </w:rPr>
        <w:t>, visible en la Gaceta del Seminario Judicial de la Federación con el registro digital 205635.</w:t>
      </w:r>
    </w:p>
    <w:p w14:paraId="3814794F" w14:textId="77777777" w:rsidR="00804E44" w:rsidRPr="00BD6262" w:rsidRDefault="00804E44" w:rsidP="00804E44">
      <w:pPr>
        <w:spacing w:line="360" w:lineRule="auto"/>
        <w:jc w:val="both"/>
        <w:rPr>
          <w:rFonts w:ascii="Palatino Linotype" w:eastAsia="Palatino Linotype" w:hAnsi="Palatino Linotype" w:cs="Palatino Linotype"/>
          <w:sz w:val="24"/>
          <w:szCs w:val="24"/>
        </w:rPr>
      </w:pPr>
    </w:p>
    <w:p w14:paraId="047EAAA3" w14:textId="77777777" w:rsidR="00804E44" w:rsidRPr="00BD6262" w:rsidRDefault="00804E44" w:rsidP="00804E44">
      <w:pPr>
        <w:spacing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w:t>
      </w:r>
      <w:r w:rsidRPr="00BD6262">
        <w:rPr>
          <w:rFonts w:ascii="Palatino Linotype" w:eastAsia="Palatino Linotype" w:hAnsi="Palatino Linotype" w:cs="Palatino Linotype"/>
          <w:sz w:val="24"/>
          <w:szCs w:val="24"/>
        </w:rPr>
        <w:lastRenderedPageBreak/>
        <w:t>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0A64E804" w14:textId="77777777" w:rsidR="00804E44" w:rsidRPr="00BD6262" w:rsidRDefault="00804E44" w:rsidP="00804E44">
      <w:pPr>
        <w:spacing w:line="360" w:lineRule="auto"/>
        <w:contextualSpacing/>
        <w:jc w:val="both"/>
        <w:rPr>
          <w:rFonts w:ascii="Palatino Linotype" w:eastAsia="Palatino Linotype" w:hAnsi="Palatino Linotype" w:cs="Palatino Linotype"/>
          <w:sz w:val="24"/>
          <w:szCs w:val="24"/>
        </w:rPr>
      </w:pPr>
    </w:p>
    <w:p w14:paraId="26FD9516" w14:textId="176C70D6" w:rsidR="00804E44" w:rsidRPr="00BD6262" w:rsidRDefault="00804E44" w:rsidP="00804E44">
      <w:pPr>
        <w:spacing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Al respecto, también son de considerar los criterios sostenidos por el Cuarto Tribunal Colegiado en Materia Administrativa del Primer Circuito, cuyos rubros y datos de identificación son los siguientes:</w:t>
      </w:r>
    </w:p>
    <w:p w14:paraId="694D2F74" w14:textId="77777777" w:rsidR="00804E44" w:rsidRPr="00BD6262" w:rsidRDefault="00804E44" w:rsidP="00804E44">
      <w:pPr>
        <w:spacing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 </w:t>
      </w:r>
      <w:r w:rsidRPr="00BD6262">
        <w:rPr>
          <w:rFonts w:ascii="Palatino Linotype" w:eastAsia="Palatino Linotype" w:hAnsi="Palatino Linotype" w:cs="Palatino Linotype"/>
          <w:i/>
          <w:sz w:val="24"/>
          <w:szCs w:val="24"/>
        </w:rPr>
        <w:t>“PLAZO RAZONABLE PARA RESOLVER. DIMENSIÓN Y EFECTOS DE ESTE CONCEPTO CUANDO SE ADUCE EXCESIVA CARGA DE TRABAJO.”</w:t>
      </w:r>
      <w:r w:rsidRPr="00BD6262">
        <w:rPr>
          <w:rFonts w:ascii="Palatino Linotype" w:eastAsia="Palatino Linotype" w:hAnsi="Palatino Linotype" w:cs="Palatino Linotype"/>
          <w:sz w:val="24"/>
          <w:szCs w:val="24"/>
        </w:rPr>
        <w:t xml:space="preserve"> consultable en el Seminario Judicial de la Federación y su gaceta, con el registro digital 2002351.</w:t>
      </w:r>
    </w:p>
    <w:p w14:paraId="51225366" w14:textId="77777777" w:rsidR="00804E44" w:rsidRPr="00BD6262" w:rsidRDefault="00804E44" w:rsidP="00804E44">
      <w:pPr>
        <w:spacing w:line="360" w:lineRule="auto"/>
        <w:contextualSpacing/>
        <w:jc w:val="both"/>
        <w:rPr>
          <w:rFonts w:ascii="Palatino Linotype" w:eastAsia="Palatino Linotype" w:hAnsi="Palatino Linotype" w:cs="Palatino Linotype"/>
          <w:b/>
          <w:sz w:val="24"/>
          <w:szCs w:val="24"/>
        </w:rPr>
      </w:pPr>
    </w:p>
    <w:p w14:paraId="2CE65D3A" w14:textId="77777777" w:rsidR="00804E44" w:rsidRPr="00BD6262" w:rsidRDefault="00804E44" w:rsidP="00804E44">
      <w:pPr>
        <w:spacing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i/>
          <w:sz w:val="24"/>
          <w:szCs w:val="24"/>
        </w:rPr>
        <w:t>“PLAZO RAZONABLE PARA RESOLVER. CONCEPTO Y ELEMENTOS QUE LO INTEGRAN A LA LUZ DEL DERECHO INTERNACIONAL DE LOS DERECHOS HUMANOS.”</w:t>
      </w:r>
      <w:r w:rsidRPr="00BD6262">
        <w:rPr>
          <w:rFonts w:ascii="Palatino Linotype" w:eastAsia="Palatino Linotype" w:hAnsi="Palatino Linotype" w:cs="Palatino Linotype"/>
          <w:sz w:val="24"/>
          <w:szCs w:val="24"/>
        </w:rPr>
        <w:t>, visible en el Seminario Judicial de la Federación y su gaceta, con el registro digital 2002350.</w:t>
      </w:r>
    </w:p>
    <w:p w14:paraId="1C934680" w14:textId="77777777" w:rsidR="00804E44" w:rsidRPr="00BD6262" w:rsidRDefault="00804E44" w:rsidP="00804E44">
      <w:pPr>
        <w:spacing w:line="360" w:lineRule="auto"/>
        <w:jc w:val="both"/>
        <w:rPr>
          <w:rFonts w:ascii="Palatino Linotype" w:eastAsia="Palatino Linotype" w:hAnsi="Palatino Linotype" w:cs="Palatino Linotype"/>
          <w:sz w:val="24"/>
          <w:szCs w:val="24"/>
        </w:rPr>
      </w:pPr>
    </w:p>
    <w:p w14:paraId="5C9EDC07" w14:textId="59045A77" w:rsidR="00B213C6" w:rsidRPr="00BD6262" w:rsidRDefault="00804E44" w:rsidP="00804E44">
      <w:pPr>
        <w:spacing w:after="0" w:line="360" w:lineRule="auto"/>
        <w:jc w:val="both"/>
        <w:rPr>
          <w:rFonts w:ascii="Palatino Linotype" w:eastAsia="Palatino Linotype" w:hAnsi="Palatino Linotype" w:cs="Palatino Linotype"/>
          <w:b/>
          <w:sz w:val="28"/>
          <w:szCs w:val="28"/>
        </w:rPr>
      </w:pPr>
      <w:r w:rsidRPr="00BD6262">
        <w:rPr>
          <w:rFonts w:ascii="Palatino Linotype" w:eastAsia="Palatino Linotype" w:hAnsi="Palatino Linotype" w:cs="Palatino Linotype"/>
          <w:sz w:val="24"/>
          <w:szCs w:val="24"/>
        </w:rPr>
        <w:t>Por ello, este organismo garante comprometido con la tutela de los derechos humanos confiados, señala que este exceso del plazo legal para resolver el presente asunto, resulta de carácter excepcional.</w:t>
      </w:r>
      <w:r w:rsidR="00503680" w:rsidRPr="00BD6262">
        <w:rPr>
          <w:rFonts w:ascii="Palatino Linotype" w:eastAsia="Palatino Linotype" w:hAnsi="Palatino Linotype" w:cs="Palatino Linotype"/>
          <w:b/>
          <w:sz w:val="28"/>
          <w:szCs w:val="28"/>
        </w:rPr>
        <w:t xml:space="preserve"> </w:t>
      </w:r>
    </w:p>
    <w:p w14:paraId="556BD634" w14:textId="77777777" w:rsidR="00B213C6" w:rsidRPr="00BD6262" w:rsidRDefault="00B213C6">
      <w:pPr>
        <w:spacing w:after="0" w:line="360" w:lineRule="auto"/>
        <w:jc w:val="both"/>
        <w:rPr>
          <w:rFonts w:ascii="Palatino Linotype" w:eastAsia="Palatino Linotype" w:hAnsi="Palatino Linotype" w:cs="Palatino Linotype"/>
          <w:b/>
          <w:sz w:val="24"/>
          <w:szCs w:val="24"/>
        </w:rPr>
      </w:pPr>
    </w:p>
    <w:p w14:paraId="250564AE" w14:textId="41491FBE"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lastRenderedPageBreak/>
        <w:t xml:space="preserve">7. CIERRE DE INSTRUCCIÓN. </w:t>
      </w:r>
      <w:r w:rsidRPr="00BD6262">
        <w:rPr>
          <w:rFonts w:ascii="Palatino Linotype" w:eastAsia="Palatino Linotype" w:hAnsi="Palatino Linotype" w:cs="Palatino Linotype"/>
          <w:color w:val="000000"/>
          <w:sz w:val="24"/>
          <w:szCs w:val="24"/>
        </w:rPr>
        <w:t>E</w:t>
      </w:r>
      <w:r w:rsidR="00804E44" w:rsidRPr="00BD6262">
        <w:rPr>
          <w:rFonts w:ascii="Palatino Linotype" w:eastAsia="Palatino Linotype" w:hAnsi="Palatino Linotype" w:cs="Palatino Linotype"/>
          <w:color w:val="000000"/>
          <w:sz w:val="24"/>
          <w:szCs w:val="24"/>
        </w:rPr>
        <w:t xml:space="preserve">l seis </w:t>
      </w:r>
      <w:r w:rsidRPr="00BD6262">
        <w:rPr>
          <w:rFonts w:ascii="Palatino Linotype" w:eastAsia="Palatino Linotype" w:hAnsi="Palatino Linotype" w:cs="Palatino Linotype"/>
          <w:color w:val="000000"/>
          <w:sz w:val="24"/>
          <w:szCs w:val="24"/>
        </w:rPr>
        <w:t>de ju</w:t>
      </w:r>
      <w:r w:rsidR="00804E44" w:rsidRPr="00BD6262">
        <w:rPr>
          <w:rFonts w:ascii="Palatino Linotype" w:eastAsia="Palatino Linotype" w:hAnsi="Palatino Linotype" w:cs="Palatino Linotype"/>
          <w:color w:val="000000"/>
          <w:sz w:val="24"/>
          <w:szCs w:val="24"/>
        </w:rPr>
        <w:t>l</w:t>
      </w:r>
      <w:r w:rsidRPr="00BD6262">
        <w:rPr>
          <w:rFonts w:ascii="Palatino Linotype" w:eastAsia="Palatino Linotype" w:hAnsi="Palatino Linotype" w:cs="Palatino Linotype"/>
          <w:color w:val="000000"/>
          <w:sz w:val="24"/>
          <w:szCs w:val="24"/>
        </w:rPr>
        <w:t>io de dos mil veintidós, al no existir diligencias pendientes por desahogar, se emitió el acuerdo por medio del cual se declaró cerrada la instrucción y se determinó pasar el expediente a resolución, en términos del artículo 185 fracción VI y VIII de la Ley de Transparencia y Acceso a la Información Pública del Estado de México y Municipios, iniciando el término legal para dictar resolución definitiva del asunto.</w:t>
      </w:r>
    </w:p>
    <w:p w14:paraId="5AF42E3E" w14:textId="77777777" w:rsidR="00B213C6" w:rsidRPr="00BD6262" w:rsidRDefault="00B213C6">
      <w:pPr>
        <w:spacing w:after="0" w:line="360" w:lineRule="auto"/>
        <w:jc w:val="both"/>
        <w:rPr>
          <w:rFonts w:ascii="Palatino Linotype" w:eastAsia="Palatino Linotype" w:hAnsi="Palatino Linotype" w:cs="Palatino Linotype"/>
          <w:b/>
          <w:sz w:val="24"/>
          <w:szCs w:val="24"/>
        </w:rPr>
      </w:pPr>
    </w:p>
    <w:p w14:paraId="649EE1DA"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En razón de que fue debidamente sustanciado el expediente electrónico y no existe diligencia pendiente de desahogo, se emite la Resolución que conforme a Derecho proceda, de acuerdo con los siguientes: </w:t>
      </w:r>
    </w:p>
    <w:p w14:paraId="3E4B6686" w14:textId="77777777" w:rsidR="00B213C6" w:rsidRPr="00BD6262" w:rsidRDefault="00B213C6">
      <w:pPr>
        <w:spacing w:after="0" w:line="360" w:lineRule="auto"/>
        <w:jc w:val="both"/>
        <w:rPr>
          <w:rFonts w:ascii="Palatino Linotype" w:eastAsia="Palatino Linotype" w:hAnsi="Palatino Linotype" w:cs="Palatino Linotype"/>
          <w:color w:val="000000"/>
          <w:sz w:val="24"/>
          <w:szCs w:val="24"/>
        </w:rPr>
      </w:pPr>
    </w:p>
    <w:p w14:paraId="6DA905F5" w14:textId="77777777" w:rsidR="00B213C6" w:rsidRPr="00BD6262" w:rsidRDefault="00503680">
      <w:pPr>
        <w:widowControl w:val="0"/>
        <w:spacing w:after="0" w:line="360" w:lineRule="auto"/>
        <w:jc w:val="center"/>
        <w:rPr>
          <w:rFonts w:ascii="Palatino Linotype" w:eastAsia="Palatino Linotype" w:hAnsi="Palatino Linotype" w:cs="Palatino Linotype"/>
          <w:b/>
          <w:sz w:val="24"/>
          <w:szCs w:val="24"/>
        </w:rPr>
      </w:pPr>
      <w:r w:rsidRPr="00BD6262">
        <w:rPr>
          <w:rFonts w:ascii="Palatino Linotype" w:eastAsia="Palatino Linotype" w:hAnsi="Palatino Linotype" w:cs="Palatino Linotype"/>
          <w:b/>
          <w:sz w:val="24"/>
          <w:szCs w:val="24"/>
        </w:rPr>
        <w:t>C O N S I D E R A N D O S</w:t>
      </w:r>
    </w:p>
    <w:p w14:paraId="08567BB2"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t>PRIMERO. COMPETENCIA.</w:t>
      </w:r>
      <w:r w:rsidRPr="00BD6262">
        <w:rPr>
          <w:rFonts w:ascii="Palatino Linotype" w:eastAsia="Palatino Linotype" w:hAnsi="Palatino Linotype" w:cs="Palatino Linotype"/>
          <w:sz w:val="24"/>
          <w:szCs w:val="24"/>
        </w:rPr>
        <w:t xml:space="preserv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XXIV y 11 del Reglamento Interior del Instituto de Transparencia, Acceso a la </w:t>
      </w:r>
      <w:r w:rsidRPr="00BD6262">
        <w:rPr>
          <w:rFonts w:ascii="Palatino Linotype" w:eastAsia="Palatino Linotype" w:hAnsi="Palatino Linotype" w:cs="Palatino Linotype"/>
          <w:sz w:val="24"/>
          <w:szCs w:val="24"/>
        </w:rPr>
        <w:lastRenderedPageBreak/>
        <w:t>Información Pública y Protección de Datos Personales del Estado de México y Municipios.</w:t>
      </w:r>
    </w:p>
    <w:p w14:paraId="78D42085"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7CF08BBE"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t>SEGUNDO. OPORTUNIDAD Y PROCEDIBILIDAD DEL RECURSO DE REVISIÓN</w:t>
      </w:r>
      <w:r w:rsidRPr="00BD6262">
        <w:rPr>
          <w:rFonts w:ascii="Palatino Linotype" w:eastAsia="Palatino Linotype" w:hAnsi="Palatino Linotype" w:cs="Palatino Linotype"/>
          <w:sz w:val="24"/>
          <w:szCs w:val="24"/>
        </w:rPr>
        <w:t>.</w:t>
      </w:r>
      <w:r w:rsidRPr="00BD6262">
        <w:rPr>
          <w:rFonts w:ascii="Palatino Linotype" w:eastAsia="Palatino Linotype" w:hAnsi="Palatino Linotype" w:cs="Palatino Linotype"/>
        </w:rPr>
        <w:t xml:space="preserve"> </w:t>
      </w:r>
      <w:r w:rsidRPr="00BD6262">
        <w:rPr>
          <w:rFonts w:ascii="Palatino Linotype" w:eastAsia="Palatino Linotype" w:hAnsi="Palatino Linotype" w:cs="Palatino Linotype"/>
          <w:sz w:val="24"/>
          <w:szCs w:val="24"/>
        </w:rPr>
        <w:t>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14:paraId="332DFAED"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0600162A" w14:textId="77777777" w:rsidR="00B213C6" w:rsidRPr="00BD6262" w:rsidRDefault="00503680">
      <w:pPr>
        <w:spacing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El recurso de revisión fue interpuesto dentro del plazo de quince días hábiles, previsto en el artículo 178 de la Ley de Transparencia y Acceso a la Información Pública del Estado de México y Municipios, toda vez que el </w:t>
      </w:r>
      <w:r w:rsidRPr="00BD6262">
        <w:rPr>
          <w:rFonts w:ascii="Palatino Linotype" w:eastAsia="Palatino Linotype" w:hAnsi="Palatino Linotype" w:cs="Palatino Linotype"/>
          <w:b/>
          <w:sz w:val="24"/>
          <w:szCs w:val="24"/>
        </w:rPr>
        <w:t xml:space="preserve">SUJETO OBLIGADO </w:t>
      </w:r>
      <w:r w:rsidRPr="00BD6262">
        <w:rPr>
          <w:rFonts w:ascii="Palatino Linotype" w:eastAsia="Palatino Linotype" w:hAnsi="Palatino Linotype" w:cs="Palatino Linotype"/>
          <w:sz w:val="24"/>
          <w:szCs w:val="24"/>
        </w:rPr>
        <w:t xml:space="preserve">remitió la respuesta a la solicitud de información el día </w:t>
      </w:r>
      <w:r w:rsidRPr="00BD6262">
        <w:rPr>
          <w:rFonts w:ascii="Palatino Linotype" w:eastAsia="Palatino Linotype" w:hAnsi="Palatino Linotype" w:cs="Palatino Linotype"/>
          <w:b/>
          <w:sz w:val="24"/>
          <w:szCs w:val="24"/>
        </w:rPr>
        <w:t xml:space="preserve">dieciséis de marzo de dos mil veintidós, </w:t>
      </w:r>
      <w:r w:rsidRPr="00BD6262">
        <w:rPr>
          <w:rFonts w:ascii="Palatino Linotype" w:eastAsia="Palatino Linotype" w:hAnsi="Palatino Linotype" w:cs="Palatino Linotype"/>
          <w:sz w:val="24"/>
          <w:szCs w:val="24"/>
        </w:rPr>
        <w:t xml:space="preserve">mientras que el recurso de revisión interpuesto por la parte </w:t>
      </w:r>
      <w:r w:rsidRPr="00BD6262">
        <w:rPr>
          <w:rFonts w:ascii="Palatino Linotype" w:eastAsia="Palatino Linotype" w:hAnsi="Palatino Linotype" w:cs="Palatino Linotype"/>
          <w:b/>
          <w:sz w:val="24"/>
          <w:szCs w:val="24"/>
        </w:rPr>
        <w:t>RECURRENTE</w:t>
      </w:r>
      <w:r w:rsidRPr="00BD6262">
        <w:rPr>
          <w:rFonts w:ascii="Palatino Linotype" w:eastAsia="Palatino Linotype" w:hAnsi="Palatino Linotype" w:cs="Palatino Linotype"/>
          <w:sz w:val="24"/>
          <w:szCs w:val="24"/>
        </w:rPr>
        <w:t xml:space="preserve">, se tuvo por presentado el día </w:t>
      </w:r>
      <w:r w:rsidRPr="00BD6262">
        <w:rPr>
          <w:rFonts w:ascii="Palatino Linotype" w:eastAsia="Palatino Linotype" w:hAnsi="Palatino Linotype" w:cs="Palatino Linotype"/>
          <w:b/>
          <w:sz w:val="24"/>
          <w:szCs w:val="24"/>
        </w:rPr>
        <w:t>diecisiete de marzo de dos mil veintidós</w:t>
      </w:r>
      <w:r w:rsidRPr="00BD6262">
        <w:rPr>
          <w:rFonts w:ascii="Palatino Linotype" w:eastAsia="Palatino Linotype" w:hAnsi="Palatino Linotype" w:cs="Palatino Linotype"/>
          <w:sz w:val="24"/>
          <w:szCs w:val="24"/>
        </w:rPr>
        <w:t>, esto es, al  día siguiente hábil en que tuvo conocimiento de la respuesta impugnada.</w:t>
      </w:r>
    </w:p>
    <w:p w14:paraId="4C5F0859" w14:textId="77777777" w:rsidR="00B213C6" w:rsidRPr="00BD6262" w:rsidRDefault="00503680">
      <w:pPr>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En este sentido, al considerar la fecha en que se formuló la solicitud y la fecha en que respondió a ésta el </w:t>
      </w:r>
      <w:r w:rsidRPr="00BD6262">
        <w:rPr>
          <w:rFonts w:ascii="Palatino Linotype" w:eastAsia="Palatino Linotype" w:hAnsi="Palatino Linotype" w:cs="Palatino Linotype"/>
          <w:b/>
          <w:sz w:val="24"/>
          <w:szCs w:val="24"/>
        </w:rPr>
        <w:t>SUJETO OBLIGADO</w:t>
      </w:r>
      <w:r w:rsidRPr="00BD6262">
        <w:rPr>
          <w:rFonts w:ascii="Palatino Linotype" w:eastAsia="Palatino Linotype" w:hAnsi="Palatino Linotype" w:cs="Palatino Linotype"/>
          <w:sz w:val="24"/>
          <w:szCs w:val="24"/>
        </w:rPr>
        <w:t>; así como la fecha en que se interpuso el recurso de revisión, se concluye que el presente recurso de revisión se encuentra dentro de los márgenes temporales previstos las disposiciones legales referidas.</w:t>
      </w:r>
    </w:p>
    <w:p w14:paraId="74D015EC" w14:textId="77777777" w:rsidR="00B213C6" w:rsidRPr="00BD6262" w:rsidRDefault="00503680">
      <w:pPr>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lastRenderedPageBreak/>
        <w:t xml:space="preserve">Por cuanto hace a la procedibilidad del recurso de revisión, es de suma importancia señalar que la parte </w:t>
      </w:r>
      <w:r w:rsidRPr="00BD6262">
        <w:rPr>
          <w:rFonts w:ascii="Palatino Linotype" w:eastAsia="Palatino Linotype" w:hAnsi="Palatino Linotype" w:cs="Palatino Linotype"/>
          <w:b/>
          <w:sz w:val="24"/>
          <w:szCs w:val="24"/>
        </w:rPr>
        <w:t>RECURRENTE</w:t>
      </w:r>
      <w:r w:rsidRPr="00BD6262">
        <w:rPr>
          <w:rFonts w:ascii="Palatino Linotype" w:eastAsia="Palatino Linotype" w:hAnsi="Palatino Linotype" w:cs="Palatino Linotype"/>
          <w:sz w:val="24"/>
          <w:szCs w:val="24"/>
        </w:rPr>
        <w:t>, no señaló de manera completa el nombre o seudónimo con el cual desee ser identificado, como se advierte en el detalle de seguimiento del SAIMEX, no obstante lo anterior, no proporcionar el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14:paraId="6DE5E589" w14:textId="77777777" w:rsidR="00B213C6" w:rsidRPr="00BD6262" w:rsidRDefault="00503680">
      <w:pPr>
        <w:spacing w:before="240" w:after="240" w:line="276" w:lineRule="auto"/>
        <w:ind w:left="851" w:right="902"/>
        <w:jc w:val="both"/>
        <w:rPr>
          <w:rFonts w:ascii="Palatino Linotype" w:eastAsia="Palatino Linotype" w:hAnsi="Palatino Linotype" w:cs="Palatino Linotype"/>
          <w:i/>
        </w:rPr>
      </w:pPr>
      <w:r w:rsidRPr="00BD6262">
        <w:rPr>
          <w:rFonts w:ascii="Palatino Linotype" w:eastAsia="Palatino Linotype" w:hAnsi="Palatino Linotype" w:cs="Palatino Linotype"/>
          <w:i/>
        </w:rPr>
        <w:t xml:space="preserve">"Las solicitudes anónimas, </w:t>
      </w:r>
      <w:r w:rsidRPr="00BD6262">
        <w:rPr>
          <w:rFonts w:ascii="Palatino Linotype" w:eastAsia="Palatino Linotype" w:hAnsi="Palatino Linotype" w:cs="Palatino Linotype"/>
          <w:b/>
          <w:i/>
        </w:rPr>
        <w:t>con nombre incompleto o seudónimo</w:t>
      </w:r>
      <w:r w:rsidRPr="00BD6262">
        <w:rPr>
          <w:rFonts w:ascii="Palatino Linotype" w:eastAsia="Palatino Linotype" w:hAnsi="Palatino Linotype" w:cs="Palatino Linotype"/>
          <w:i/>
        </w:rPr>
        <w:t xml:space="preserve"> </w:t>
      </w:r>
      <w:r w:rsidRPr="00BD6262">
        <w:rPr>
          <w:rFonts w:ascii="Palatino Linotype" w:eastAsia="Palatino Linotype" w:hAnsi="Palatino Linotype" w:cs="Palatino Linotype"/>
          <w:b/>
          <w:i/>
        </w:rPr>
        <w:t>serán procedentes para su trámite por parte del sujeto obligado ante quien se presente</w:t>
      </w:r>
      <w:r w:rsidRPr="00BD6262">
        <w:rPr>
          <w:rFonts w:ascii="Palatino Linotype" w:eastAsia="Palatino Linotype" w:hAnsi="Palatino Linotype" w:cs="Palatino Linotype"/>
          <w:i/>
        </w:rPr>
        <w:t>. No podrá requerirse información adicional con motivo del nombre proporcionado por el solicitante."</w:t>
      </w:r>
    </w:p>
    <w:p w14:paraId="27A39AB4" w14:textId="77777777" w:rsidR="00B213C6" w:rsidRPr="00BD6262" w:rsidRDefault="00503680">
      <w:pPr>
        <w:spacing w:line="360" w:lineRule="auto"/>
        <w:jc w:val="both"/>
        <w:rPr>
          <w:rFonts w:ascii="Palatino Linotype" w:eastAsia="Palatino Linotype" w:hAnsi="Palatino Linotype" w:cs="Palatino Linotype"/>
          <w:b/>
          <w:sz w:val="24"/>
          <w:szCs w:val="24"/>
        </w:rPr>
      </w:pPr>
      <w:r w:rsidRPr="00BD6262">
        <w:rPr>
          <w:rFonts w:ascii="Palatino Linotype" w:eastAsia="Palatino Linotype" w:hAnsi="Palatino Linotype" w:cs="Palatino Linotype"/>
          <w:sz w:val="24"/>
          <w:szCs w:val="24"/>
        </w:rPr>
        <w:t xml:space="preserve">Ahora bien, 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vigor, en atención a que fue presentado mediante el formato visible </w:t>
      </w:r>
      <w:r w:rsidRPr="00BD6262">
        <w:rPr>
          <w:rFonts w:ascii="Palatino Linotype" w:eastAsia="Palatino Linotype" w:hAnsi="Palatino Linotype" w:cs="Palatino Linotype"/>
          <w:b/>
          <w:sz w:val="24"/>
          <w:szCs w:val="24"/>
        </w:rPr>
        <w:t>EL SAIMEX.</w:t>
      </w:r>
    </w:p>
    <w:p w14:paraId="4A72AE73" w14:textId="77777777" w:rsidR="00B213C6" w:rsidRPr="00BD6262" w:rsidRDefault="00503680">
      <w:pPr>
        <w:pBdr>
          <w:top w:val="nil"/>
          <w:left w:val="nil"/>
          <w:bottom w:val="nil"/>
          <w:right w:val="nil"/>
          <w:between w:val="nil"/>
        </w:pBdr>
        <w:spacing w:before="240" w:after="0" w:line="360" w:lineRule="auto"/>
        <w:ind w:right="-147"/>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Finalmente, resulta procedente la interposición del recurso, según lo aducido por el </w:t>
      </w:r>
      <w:r w:rsidRPr="00BD6262">
        <w:rPr>
          <w:rFonts w:ascii="Palatino Linotype" w:eastAsia="Palatino Linotype" w:hAnsi="Palatino Linotype" w:cs="Palatino Linotype"/>
          <w:b/>
          <w:sz w:val="24"/>
          <w:szCs w:val="24"/>
        </w:rPr>
        <w:t>RECURRENTE</w:t>
      </w:r>
      <w:r w:rsidRPr="00BD6262">
        <w:rPr>
          <w:rFonts w:ascii="Palatino Linotype" w:eastAsia="Palatino Linotype" w:hAnsi="Palatino Linotype" w:cs="Palatino Linotype"/>
          <w:sz w:val="24"/>
          <w:szCs w:val="24"/>
        </w:rPr>
        <w:t xml:space="preserve"> en sus razones o motivos de inconformidad, de acuerdo a los artículos 179 fracciones I y V de la Ley de Transparencia y Acceso a la Información Pública del Estado de México y Municipios; que a la letra dice:</w:t>
      </w:r>
    </w:p>
    <w:p w14:paraId="2C9B616C" w14:textId="77777777" w:rsidR="00B213C6" w:rsidRPr="00BD6262" w:rsidRDefault="00B213C6">
      <w:pPr>
        <w:pBdr>
          <w:top w:val="nil"/>
          <w:left w:val="nil"/>
          <w:bottom w:val="nil"/>
          <w:right w:val="nil"/>
          <w:between w:val="nil"/>
        </w:pBdr>
        <w:spacing w:after="0" w:line="360" w:lineRule="auto"/>
        <w:ind w:right="-147"/>
        <w:jc w:val="both"/>
        <w:rPr>
          <w:rFonts w:ascii="Palatino Linotype" w:eastAsia="Palatino Linotype" w:hAnsi="Palatino Linotype" w:cs="Palatino Linotype"/>
          <w:sz w:val="24"/>
          <w:szCs w:val="24"/>
        </w:rPr>
      </w:pPr>
    </w:p>
    <w:p w14:paraId="5FF5386F" w14:textId="77777777" w:rsidR="00B213C6" w:rsidRPr="00BD6262" w:rsidRDefault="00503680">
      <w:pPr>
        <w:pBdr>
          <w:top w:val="nil"/>
          <w:left w:val="nil"/>
          <w:bottom w:val="nil"/>
          <w:right w:val="nil"/>
          <w:between w:val="nil"/>
        </w:pBdr>
        <w:spacing w:after="0" w:line="360" w:lineRule="auto"/>
        <w:ind w:left="992" w:right="1043"/>
        <w:jc w:val="both"/>
        <w:rPr>
          <w:rFonts w:ascii="Palatino Linotype" w:eastAsia="Palatino Linotype" w:hAnsi="Palatino Linotype" w:cs="Palatino Linotype"/>
          <w:i/>
        </w:rPr>
      </w:pPr>
      <w:r w:rsidRPr="00BD6262">
        <w:rPr>
          <w:rFonts w:ascii="Palatino Linotype" w:eastAsia="Palatino Linotype" w:hAnsi="Palatino Linotype" w:cs="Palatino Linotype"/>
          <w:b/>
          <w:i/>
        </w:rPr>
        <w:lastRenderedPageBreak/>
        <w:t>“Artículo 179</w:t>
      </w:r>
      <w:r w:rsidRPr="00BD6262">
        <w:rPr>
          <w:rFonts w:ascii="Palatino Linotype" w:eastAsia="Palatino Linotype" w:hAnsi="Palatino Linotype" w:cs="Palatino Linotype"/>
          <w:i/>
        </w:rPr>
        <w:t xml:space="preserve">. </w:t>
      </w:r>
      <w:r w:rsidRPr="00BD6262">
        <w:rPr>
          <w:rFonts w:ascii="Palatino Linotype" w:eastAsia="Palatino Linotype" w:hAnsi="Palatino Linotype" w:cs="Palatino Linotype"/>
          <w:b/>
          <w:i/>
        </w:rPr>
        <w:t>El recurso de revisión</w:t>
      </w:r>
      <w:r w:rsidRPr="00BD6262">
        <w:rPr>
          <w:rFonts w:ascii="Palatino Linotype" w:eastAsia="Palatino Linotype" w:hAnsi="Palatino Linotype" w:cs="Palatino Linotype"/>
          <w:i/>
        </w:rPr>
        <w:t xml:space="preserve"> es un medio de protección que la Ley otorga a los particulares, para hacer valer su derecho de acceso a la información pública</w:t>
      </w:r>
      <w:r w:rsidRPr="00BD6262">
        <w:rPr>
          <w:rFonts w:ascii="Palatino Linotype" w:eastAsia="Palatino Linotype" w:hAnsi="Palatino Linotype" w:cs="Palatino Linotype"/>
          <w:b/>
          <w:i/>
        </w:rPr>
        <w:t>, y procederá en contra de las siguientes causas</w:t>
      </w:r>
      <w:r w:rsidRPr="00BD6262">
        <w:rPr>
          <w:rFonts w:ascii="Palatino Linotype" w:eastAsia="Palatino Linotype" w:hAnsi="Palatino Linotype" w:cs="Palatino Linotype"/>
          <w:i/>
        </w:rPr>
        <w:t>:</w:t>
      </w:r>
    </w:p>
    <w:p w14:paraId="5D82F01C" w14:textId="77777777" w:rsidR="00B213C6" w:rsidRPr="00BD6262" w:rsidRDefault="00503680">
      <w:pPr>
        <w:pBdr>
          <w:top w:val="nil"/>
          <w:left w:val="nil"/>
          <w:bottom w:val="nil"/>
          <w:right w:val="nil"/>
          <w:between w:val="nil"/>
        </w:pBdr>
        <w:spacing w:after="240" w:line="276" w:lineRule="auto"/>
        <w:ind w:left="992" w:right="1043"/>
        <w:jc w:val="both"/>
        <w:rPr>
          <w:rFonts w:ascii="Palatino Linotype" w:eastAsia="Palatino Linotype" w:hAnsi="Palatino Linotype" w:cs="Palatino Linotype"/>
          <w:i/>
        </w:rPr>
      </w:pPr>
      <w:r w:rsidRPr="00BD6262">
        <w:rPr>
          <w:rFonts w:ascii="Palatino Linotype" w:eastAsia="Palatino Linotype" w:hAnsi="Palatino Linotype" w:cs="Palatino Linotype"/>
          <w:i/>
        </w:rPr>
        <w:t>…</w:t>
      </w:r>
    </w:p>
    <w:p w14:paraId="034250B2" w14:textId="77777777" w:rsidR="00B213C6" w:rsidRPr="00BD6262" w:rsidRDefault="00503680">
      <w:pPr>
        <w:pBdr>
          <w:top w:val="nil"/>
          <w:left w:val="nil"/>
          <w:bottom w:val="nil"/>
          <w:right w:val="nil"/>
          <w:between w:val="nil"/>
        </w:pBdr>
        <w:spacing w:before="240" w:after="240" w:line="276" w:lineRule="auto"/>
        <w:ind w:left="992" w:right="1043"/>
        <w:jc w:val="both"/>
        <w:rPr>
          <w:rFonts w:ascii="Palatino Linotype" w:eastAsia="Palatino Linotype" w:hAnsi="Palatino Linotype" w:cs="Palatino Linotype"/>
          <w:i/>
        </w:rPr>
      </w:pPr>
      <w:r w:rsidRPr="00BD6262">
        <w:rPr>
          <w:rFonts w:ascii="Palatino Linotype" w:eastAsia="Palatino Linotype" w:hAnsi="Palatino Linotype" w:cs="Palatino Linotype"/>
          <w:i/>
        </w:rPr>
        <w:t>I. La negativa a la información solicitada;</w:t>
      </w:r>
    </w:p>
    <w:p w14:paraId="221E6D12" w14:textId="77777777" w:rsidR="00B213C6" w:rsidRPr="00BD6262" w:rsidRDefault="00503680">
      <w:pPr>
        <w:pBdr>
          <w:top w:val="nil"/>
          <w:left w:val="nil"/>
          <w:bottom w:val="nil"/>
          <w:right w:val="nil"/>
          <w:between w:val="nil"/>
        </w:pBdr>
        <w:spacing w:before="240" w:after="240" w:line="276" w:lineRule="auto"/>
        <w:ind w:left="992" w:right="1043"/>
        <w:jc w:val="both"/>
        <w:rPr>
          <w:rFonts w:ascii="Palatino Linotype" w:eastAsia="Palatino Linotype" w:hAnsi="Palatino Linotype" w:cs="Palatino Linotype"/>
          <w:i/>
        </w:rPr>
      </w:pPr>
      <w:r w:rsidRPr="00BD6262">
        <w:rPr>
          <w:rFonts w:ascii="Palatino Linotype" w:eastAsia="Palatino Linotype" w:hAnsi="Palatino Linotype" w:cs="Palatino Linotype"/>
          <w:i/>
        </w:rPr>
        <w:t>(…)</w:t>
      </w:r>
    </w:p>
    <w:p w14:paraId="044B0C0F" w14:textId="77777777" w:rsidR="00B213C6" w:rsidRPr="00BD6262" w:rsidRDefault="00503680">
      <w:pPr>
        <w:pBdr>
          <w:top w:val="nil"/>
          <w:left w:val="nil"/>
          <w:bottom w:val="nil"/>
          <w:right w:val="nil"/>
          <w:between w:val="nil"/>
        </w:pBdr>
        <w:spacing w:before="240" w:after="0" w:line="360" w:lineRule="auto"/>
        <w:ind w:left="992" w:right="1043"/>
        <w:jc w:val="both"/>
        <w:rPr>
          <w:rFonts w:ascii="Palatino Linotype" w:eastAsia="Palatino Linotype" w:hAnsi="Palatino Linotype" w:cs="Palatino Linotype"/>
          <w:i/>
        </w:rPr>
      </w:pPr>
      <w:r w:rsidRPr="00BD6262">
        <w:rPr>
          <w:rFonts w:ascii="Palatino Linotype" w:eastAsia="Palatino Linotype" w:hAnsi="Palatino Linotype" w:cs="Palatino Linotype"/>
          <w:i/>
        </w:rPr>
        <w:t>V. La entrega de información incompleta;” (Sic)</w:t>
      </w:r>
    </w:p>
    <w:p w14:paraId="4E1A4EA0" w14:textId="77777777" w:rsidR="00B213C6" w:rsidRPr="00BD6262" w:rsidRDefault="00B213C6">
      <w:pPr>
        <w:spacing w:after="80" w:line="360" w:lineRule="auto"/>
        <w:jc w:val="both"/>
        <w:rPr>
          <w:rFonts w:ascii="Palatino Linotype" w:eastAsia="Palatino Linotype" w:hAnsi="Palatino Linotype" w:cs="Palatino Linotype"/>
          <w:b/>
          <w:sz w:val="24"/>
          <w:szCs w:val="24"/>
        </w:rPr>
      </w:pPr>
    </w:p>
    <w:p w14:paraId="62472C49" w14:textId="77777777" w:rsidR="00B213C6" w:rsidRPr="00BD6262" w:rsidRDefault="00503680">
      <w:pPr>
        <w:pBdr>
          <w:top w:val="nil"/>
          <w:left w:val="nil"/>
          <w:bottom w:val="nil"/>
          <w:right w:val="nil"/>
          <w:between w:val="nil"/>
        </w:pBdr>
        <w:spacing w:before="8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b/>
          <w:sz w:val="24"/>
          <w:szCs w:val="24"/>
        </w:rPr>
        <w:t>TERCERO. ANÁLISIS DE LAS CAUSALES DE SOBRESEIMIENTO. Pr</w:t>
      </w:r>
      <w:r w:rsidRPr="00BD6262">
        <w:rPr>
          <w:rFonts w:ascii="Palatino Linotype" w:eastAsia="Palatino Linotype" w:hAnsi="Palatino Linotype" w:cs="Palatino Linotype"/>
          <w:sz w:val="24"/>
          <w:szCs w:val="24"/>
        </w:rPr>
        <w:t xml:space="preserve">evio al análisis de las actuaciones que integran el expediente en el Sistema de Acceso a la Información Mexiquense, en importante primeramente enfatizar que el Derecho de Acceso a la Información Pública consiste en que la información solicitada conste en un soporte documental en cualquiera de sus formas, a saber: expedientes, reportes, estudios, </w:t>
      </w:r>
      <w:r w:rsidRPr="00BD6262">
        <w:rPr>
          <w:rFonts w:ascii="Palatino Linotype" w:eastAsia="Palatino Linotype" w:hAnsi="Palatino Linotype" w:cs="Palatino Linotype"/>
          <w:b/>
          <w:sz w:val="24"/>
          <w:szCs w:val="24"/>
        </w:rPr>
        <w:t>actas,</w:t>
      </w:r>
      <w:r w:rsidRPr="00BD6262">
        <w:rPr>
          <w:rFonts w:ascii="Palatino Linotype" w:eastAsia="Palatino Linotype" w:hAnsi="Palatino Linotype" w:cs="Palatino Linotype"/>
          <w:sz w:val="24"/>
          <w:szCs w:val="24"/>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dispone lo siguiente: </w:t>
      </w:r>
    </w:p>
    <w:p w14:paraId="5F7AD664" w14:textId="77777777" w:rsidR="00B213C6" w:rsidRPr="00BD6262" w:rsidRDefault="00503680">
      <w:pPr>
        <w:spacing w:after="0" w:line="240" w:lineRule="auto"/>
        <w:ind w:left="851" w:right="901"/>
        <w:jc w:val="both"/>
        <w:rPr>
          <w:rFonts w:ascii="Palatino Linotype" w:eastAsia="Palatino Linotype" w:hAnsi="Palatino Linotype" w:cs="Palatino Linotype"/>
          <w:i/>
        </w:rPr>
      </w:pPr>
      <w:r w:rsidRPr="00BD6262">
        <w:rPr>
          <w:rFonts w:ascii="Palatino Linotype" w:eastAsia="Palatino Linotype" w:hAnsi="Palatino Linotype" w:cs="Palatino Linotype"/>
          <w:i/>
        </w:rPr>
        <w:t>“</w:t>
      </w:r>
      <w:r w:rsidRPr="00BD6262">
        <w:rPr>
          <w:rFonts w:ascii="Palatino Linotype" w:eastAsia="Palatino Linotype" w:hAnsi="Palatino Linotype" w:cs="Palatino Linotype"/>
          <w:b/>
          <w:i/>
        </w:rPr>
        <w:t xml:space="preserve">Artículo 3. </w:t>
      </w:r>
      <w:r w:rsidRPr="00BD6262">
        <w:rPr>
          <w:rFonts w:ascii="Palatino Linotype" w:eastAsia="Palatino Linotype" w:hAnsi="Palatino Linotype" w:cs="Palatino Linotype"/>
          <w:i/>
        </w:rPr>
        <w:t>Para los efectos de la presente Ley se entenderá por:</w:t>
      </w:r>
    </w:p>
    <w:p w14:paraId="067FAD6C" w14:textId="77777777" w:rsidR="00B213C6" w:rsidRPr="00BD6262" w:rsidRDefault="00503680">
      <w:pPr>
        <w:spacing w:after="0" w:line="240" w:lineRule="auto"/>
        <w:ind w:left="851" w:right="850"/>
        <w:jc w:val="both"/>
        <w:rPr>
          <w:rFonts w:ascii="Palatino Linotype" w:eastAsia="Palatino Linotype" w:hAnsi="Palatino Linotype" w:cs="Palatino Linotype"/>
          <w:i/>
        </w:rPr>
      </w:pPr>
      <w:r w:rsidRPr="00BD6262">
        <w:rPr>
          <w:rFonts w:ascii="Palatino Linotype" w:eastAsia="Palatino Linotype" w:hAnsi="Palatino Linotype" w:cs="Palatino Linotype"/>
          <w:i/>
        </w:rPr>
        <w:t>…</w:t>
      </w:r>
    </w:p>
    <w:p w14:paraId="6B2CBBB5" w14:textId="77777777" w:rsidR="00B213C6" w:rsidRPr="00BD6262" w:rsidRDefault="00503680">
      <w:pPr>
        <w:spacing w:after="0" w:line="240" w:lineRule="auto"/>
        <w:ind w:left="851" w:right="901"/>
        <w:jc w:val="both"/>
        <w:rPr>
          <w:rFonts w:ascii="Palatino Linotype" w:eastAsia="Palatino Linotype" w:hAnsi="Palatino Linotype" w:cs="Palatino Linotype"/>
          <w:i/>
        </w:rPr>
      </w:pPr>
      <w:r w:rsidRPr="00BD6262">
        <w:rPr>
          <w:rFonts w:ascii="Palatino Linotype" w:eastAsia="Palatino Linotype" w:hAnsi="Palatino Linotype" w:cs="Palatino Linotype"/>
          <w:b/>
          <w:i/>
        </w:rPr>
        <w:t>XI. Documento:</w:t>
      </w:r>
      <w:r w:rsidRPr="00BD6262">
        <w:rPr>
          <w:rFonts w:ascii="Palatino Linotype" w:eastAsia="Palatino Linotype" w:hAnsi="Palatino Linotype" w:cs="Palatino Linotype"/>
          <w:i/>
        </w:rPr>
        <w:t xml:space="preserve"> Los expedientes, reportes, estudios, actas, resoluciones,</w:t>
      </w:r>
      <w:r w:rsidRPr="00BD6262">
        <w:rPr>
          <w:rFonts w:ascii="Palatino Linotype" w:eastAsia="Palatino Linotype" w:hAnsi="Palatino Linotype" w:cs="Palatino Linotype"/>
          <w:b/>
          <w:i/>
        </w:rPr>
        <w:t xml:space="preserve"> </w:t>
      </w:r>
      <w:r w:rsidRPr="00BD6262">
        <w:rPr>
          <w:rFonts w:ascii="Palatino Linotype" w:eastAsia="Palatino Linotype" w:hAnsi="Palatino Linotype" w:cs="Palatino Linotype"/>
          <w:i/>
        </w:rPr>
        <w:t xml:space="preserve">oficios, correspondencia, acuerdos, directivas, directrices, circulares, contratos, </w:t>
      </w:r>
    </w:p>
    <w:p w14:paraId="2E2A06CA" w14:textId="77777777" w:rsidR="00B213C6" w:rsidRPr="00BD6262" w:rsidRDefault="00503680">
      <w:pPr>
        <w:spacing w:after="0" w:line="240" w:lineRule="auto"/>
        <w:ind w:left="851" w:right="901"/>
        <w:jc w:val="both"/>
        <w:rPr>
          <w:rFonts w:ascii="Palatino Linotype" w:eastAsia="Palatino Linotype" w:hAnsi="Palatino Linotype" w:cs="Palatino Linotype"/>
          <w:i/>
        </w:rPr>
      </w:pPr>
      <w:r w:rsidRPr="00BD6262">
        <w:rPr>
          <w:rFonts w:ascii="Palatino Linotype" w:eastAsia="Palatino Linotype" w:hAnsi="Palatino Linotype" w:cs="Palatino Linotype"/>
          <w:i/>
        </w:rPr>
        <w:lastRenderedPageBreak/>
        <w:t>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1D534CED" w14:textId="77777777" w:rsidR="00B213C6" w:rsidRPr="00BD6262" w:rsidRDefault="00503680">
      <w:pPr>
        <w:spacing w:after="0" w:line="240" w:lineRule="auto"/>
        <w:ind w:left="851" w:right="901"/>
        <w:jc w:val="both"/>
        <w:rPr>
          <w:rFonts w:ascii="Palatino Linotype" w:eastAsia="Palatino Linotype" w:hAnsi="Palatino Linotype" w:cs="Palatino Linotype"/>
          <w:i/>
        </w:rPr>
      </w:pPr>
      <w:r w:rsidRPr="00BD6262">
        <w:rPr>
          <w:rFonts w:ascii="Palatino Linotype" w:eastAsia="Palatino Linotype" w:hAnsi="Palatino Linotype" w:cs="Palatino Linotype"/>
          <w:b/>
          <w:i/>
        </w:rPr>
        <w:t>…</w:t>
      </w:r>
      <w:r w:rsidRPr="00BD6262">
        <w:rPr>
          <w:rFonts w:ascii="Palatino Linotype" w:eastAsia="Palatino Linotype" w:hAnsi="Palatino Linotype" w:cs="Palatino Linotype"/>
          <w:i/>
        </w:rPr>
        <w:t>”</w:t>
      </w:r>
    </w:p>
    <w:p w14:paraId="1FBAD5E6" w14:textId="77777777" w:rsidR="00B213C6" w:rsidRPr="00BD6262" w:rsidRDefault="00503680">
      <w:pPr>
        <w:spacing w:after="0" w:line="240" w:lineRule="auto"/>
        <w:ind w:left="851" w:right="901"/>
        <w:jc w:val="both"/>
        <w:rPr>
          <w:rFonts w:ascii="Palatino Linotype" w:eastAsia="Palatino Linotype" w:hAnsi="Palatino Linotype" w:cs="Palatino Linotype"/>
          <w:i/>
        </w:rPr>
      </w:pPr>
      <w:r w:rsidRPr="00BD6262">
        <w:rPr>
          <w:rFonts w:ascii="Palatino Linotype" w:eastAsia="Palatino Linotype" w:hAnsi="Palatino Linotype" w:cs="Palatino Linotype"/>
          <w:i/>
        </w:rPr>
        <w:t>(Énfasis añadido)</w:t>
      </w:r>
    </w:p>
    <w:p w14:paraId="5DAC9C10"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41EC04E7"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dispone:</w:t>
      </w:r>
    </w:p>
    <w:p w14:paraId="1684EBC3" w14:textId="77777777" w:rsidR="00B213C6" w:rsidRPr="00BD6262" w:rsidRDefault="00B213C6">
      <w:pPr>
        <w:spacing w:after="0" w:line="240" w:lineRule="auto"/>
        <w:ind w:left="851" w:right="850"/>
        <w:jc w:val="both"/>
        <w:rPr>
          <w:rFonts w:ascii="Palatino Linotype" w:eastAsia="Palatino Linotype" w:hAnsi="Palatino Linotype" w:cs="Palatino Linotype"/>
          <w:sz w:val="20"/>
          <w:szCs w:val="20"/>
        </w:rPr>
      </w:pPr>
    </w:p>
    <w:p w14:paraId="04554327" w14:textId="77777777" w:rsidR="00B213C6" w:rsidRPr="00BD6262" w:rsidRDefault="00503680">
      <w:pPr>
        <w:spacing w:after="0" w:line="240" w:lineRule="auto"/>
        <w:ind w:left="851" w:right="901"/>
        <w:jc w:val="both"/>
        <w:rPr>
          <w:rFonts w:ascii="Palatino Linotype" w:eastAsia="Palatino Linotype" w:hAnsi="Palatino Linotype" w:cs="Palatino Linotype"/>
          <w:b/>
          <w:i/>
        </w:rPr>
      </w:pPr>
      <w:r w:rsidRPr="00BD6262">
        <w:rPr>
          <w:rFonts w:ascii="Palatino Linotype" w:eastAsia="Palatino Linotype" w:hAnsi="Palatino Linotype" w:cs="Palatino Linotype"/>
          <w:b/>
        </w:rPr>
        <w:t>“</w:t>
      </w:r>
      <w:r w:rsidRPr="00BD6262">
        <w:rPr>
          <w:rFonts w:ascii="Palatino Linotype" w:eastAsia="Palatino Linotype" w:hAnsi="Palatino Linotype" w:cs="Palatino Linotype"/>
          <w:b/>
          <w:i/>
        </w:rPr>
        <w:t>CRITERIO 0002-11</w:t>
      </w:r>
    </w:p>
    <w:p w14:paraId="55FDE231" w14:textId="77777777" w:rsidR="00B213C6" w:rsidRPr="00BD6262" w:rsidRDefault="00503680">
      <w:pPr>
        <w:spacing w:after="0" w:line="240" w:lineRule="auto"/>
        <w:ind w:left="851" w:right="901"/>
        <w:jc w:val="both"/>
        <w:rPr>
          <w:rFonts w:ascii="Palatino Linotype" w:eastAsia="Palatino Linotype" w:hAnsi="Palatino Linotype" w:cs="Palatino Linotype"/>
          <w:i/>
        </w:rPr>
      </w:pPr>
      <w:r w:rsidRPr="00BD6262">
        <w:rPr>
          <w:rFonts w:ascii="Palatino Linotype" w:eastAsia="Palatino Linotype" w:hAnsi="Palatino Linotype" w:cs="Palatino Linotype"/>
          <w:b/>
          <w:i/>
          <w:u w:val="single"/>
        </w:rPr>
        <w:t>INFORMACIÓN PÚBLICA, CONCEPTO DE, EN MATERIA DE TRANSPARENCIA. INTERPRETACIÓN SISTEMÁTICA DE LOS ARTÍCULOS 2°, FRACCIÓN V, XV, Y XVI, 3°, 4°, 11 Y 41.</w:t>
      </w:r>
      <w:r w:rsidRPr="00BD6262">
        <w:rPr>
          <w:rFonts w:ascii="Palatino Linotype" w:eastAsia="Palatino Linotype" w:hAnsi="Palatino Linotype" w:cs="Palatino Linotype"/>
          <w:i/>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07DB6665" w14:textId="77777777" w:rsidR="00B213C6" w:rsidRPr="00BD6262" w:rsidRDefault="00503680">
      <w:pPr>
        <w:spacing w:after="0" w:line="240" w:lineRule="auto"/>
        <w:ind w:left="851" w:right="850"/>
        <w:jc w:val="both"/>
        <w:rPr>
          <w:rFonts w:ascii="Palatino Linotype" w:eastAsia="Palatino Linotype" w:hAnsi="Palatino Linotype" w:cs="Palatino Linotype"/>
          <w:i/>
        </w:rPr>
      </w:pPr>
      <w:r w:rsidRPr="00BD6262">
        <w:rPr>
          <w:rFonts w:ascii="Palatino Linotype" w:eastAsia="Palatino Linotype" w:hAnsi="Palatino Linotype" w:cs="Palatino Linotype"/>
          <w:i/>
        </w:rPr>
        <w:t>En consecuencia el acceso a la información se refiere a que se cumplan cualquiera de los siguientes tres supuestos:</w:t>
      </w:r>
    </w:p>
    <w:p w14:paraId="06F3D616" w14:textId="77777777" w:rsidR="00B213C6" w:rsidRPr="00BD6262" w:rsidRDefault="00503680">
      <w:pPr>
        <w:spacing w:after="0" w:line="240" w:lineRule="auto"/>
        <w:ind w:left="851" w:right="901"/>
        <w:jc w:val="both"/>
        <w:rPr>
          <w:rFonts w:ascii="Palatino Linotype" w:eastAsia="Palatino Linotype" w:hAnsi="Palatino Linotype" w:cs="Palatino Linotype"/>
          <w:i/>
        </w:rPr>
      </w:pPr>
      <w:r w:rsidRPr="00BD6262">
        <w:rPr>
          <w:rFonts w:ascii="Palatino Linotype" w:eastAsia="Palatino Linotype" w:hAnsi="Palatino Linotype" w:cs="Palatino Linotype"/>
          <w:i/>
        </w:rPr>
        <w:t xml:space="preserve">1) Que se trate de información </w:t>
      </w:r>
      <w:r w:rsidRPr="00BD6262">
        <w:rPr>
          <w:rFonts w:ascii="Palatino Linotype" w:eastAsia="Palatino Linotype" w:hAnsi="Palatino Linotype" w:cs="Palatino Linotype"/>
          <w:b/>
          <w:i/>
          <w:u w:val="single"/>
        </w:rPr>
        <w:t>registrada en cualquier soporte documental</w:t>
      </w:r>
      <w:r w:rsidRPr="00BD6262">
        <w:rPr>
          <w:rFonts w:ascii="Palatino Linotype" w:eastAsia="Palatino Linotype" w:hAnsi="Palatino Linotype" w:cs="Palatino Linotype"/>
          <w:i/>
        </w:rPr>
        <w:t>, que en ejercicio de las atribuciones conferidas, sea generada por los Sujetos Obligados;</w:t>
      </w:r>
    </w:p>
    <w:p w14:paraId="5368AF9B" w14:textId="77777777" w:rsidR="00B213C6" w:rsidRPr="00BD6262" w:rsidRDefault="00503680">
      <w:pPr>
        <w:spacing w:after="0" w:line="240" w:lineRule="auto"/>
        <w:ind w:left="851" w:right="901"/>
        <w:jc w:val="both"/>
        <w:rPr>
          <w:rFonts w:ascii="Palatino Linotype" w:eastAsia="Palatino Linotype" w:hAnsi="Palatino Linotype" w:cs="Palatino Linotype"/>
          <w:i/>
        </w:rPr>
      </w:pPr>
      <w:r w:rsidRPr="00BD6262">
        <w:rPr>
          <w:rFonts w:ascii="Palatino Linotype" w:eastAsia="Palatino Linotype" w:hAnsi="Palatino Linotype" w:cs="Palatino Linotype"/>
          <w:i/>
        </w:rPr>
        <w:t xml:space="preserve">2) Que se trate de información </w:t>
      </w:r>
      <w:r w:rsidRPr="00BD6262">
        <w:rPr>
          <w:rFonts w:ascii="Palatino Linotype" w:eastAsia="Palatino Linotype" w:hAnsi="Palatino Linotype" w:cs="Palatino Linotype"/>
          <w:b/>
          <w:i/>
          <w:u w:val="single"/>
        </w:rPr>
        <w:t>registrada en cualquier soporte documental</w:t>
      </w:r>
      <w:r w:rsidRPr="00BD6262">
        <w:rPr>
          <w:rFonts w:ascii="Palatino Linotype" w:eastAsia="Palatino Linotype" w:hAnsi="Palatino Linotype" w:cs="Palatino Linotype"/>
          <w:i/>
        </w:rPr>
        <w:t>, que en ejercicio de las atribuciones conferidas, sea administrada por los Sujetos Obligados, y</w:t>
      </w:r>
    </w:p>
    <w:p w14:paraId="7225AE30" w14:textId="77777777" w:rsidR="00B213C6" w:rsidRPr="00BD6262" w:rsidRDefault="00503680">
      <w:pPr>
        <w:spacing w:after="0" w:line="240" w:lineRule="auto"/>
        <w:ind w:left="851" w:right="901"/>
        <w:jc w:val="both"/>
        <w:rPr>
          <w:rFonts w:ascii="Palatino Linotype" w:eastAsia="Palatino Linotype" w:hAnsi="Palatino Linotype" w:cs="Palatino Linotype"/>
          <w:i/>
        </w:rPr>
      </w:pPr>
      <w:r w:rsidRPr="00BD6262">
        <w:rPr>
          <w:rFonts w:ascii="Palatino Linotype" w:eastAsia="Palatino Linotype" w:hAnsi="Palatino Linotype" w:cs="Palatino Linotype"/>
          <w:i/>
        </w:rPr>
        <w:t xml:space="preserve">3) Que se trate de información </w:t>
      </w:r>
      <w:r w:rsidRPr="00BD6262">
        <w:rPr>
          <w:rFonts w:ascii="Palatino Linotype" w:eastAsia="Palatino Linotype" w:hAnsi="Palatino Linotype" w:cs="Palatino Linotype"/>
          <w:b/>
          <w:i/>
          <w:u w:val="single"/>
        </w:rPr>
        <w:t>registrada en cualquier soporte documental</w:t>
      </w:r>
      <w:r w:rsidRPr="00BD6262">
        <w:rPr>
          <w:rFonts w:ascii="Palatino Linotype" w:eastAsia="Palatino Linotype" w:hAnsi="Palatino Linotype" w:cs="Palatino Linotype"/>
          <w:i/>
        </w:rPr>
        <w:t>, que en ejercicio de las atribuciones conferidas, se encuentre en posesión de los Sujetos Obligados.” (Sic)</w:t>
      </w:r>
    </w:p>
    <w:p w14:paraId="2A986252" w14:textId="77777777" w:rsidR="00B213C6" w:rsidRPr="00BD6262" w:rsidRDefault="00B213C6">
      <w:pPr>
        <w:spacing w:after="0" w:line="240" w:lineRule="auto"/>
        <w:ind w:left="851" w:right="901"/>
        <w:jc w:val="both"/>
        <w:rPr>
          <w:rFonts w:ascii="Palatino Linotype" w:eastAsia="Palatino Linotype" w:hAnsi="Palatino Linotype" w:cs="Palatino Linotype"/>
          <w:i/>
        </w:rPr>
      </w:pPr>
    </w:p>
    <w:p w14:paraId="3300B96F" w14:textId="77777777" w:rsidR="00B213C6" w:rsidRPr="00BD6262" w:rsidRDefault="00503680">
      <w:pPr>
        <w:spacing w:after="0" w:line="240" w:lineRule="auto"/>
        <w:ind w:left="851" w:right="901"/>
        <w:jc w:val="both"/>
        <w:rPr>
          <w:rFonts w:ascii="Palatino Linotype" w:eastAsia="Palatino Linotype" w:hAnsi="Palatino Linotype" w:cs="Palatino Linotype"/>
          <w:i/>
        </w:rPr>
      </w:pPr>
      <w:r w:rsidRPr="00BD6262">
        <w:rPr>
          <w:rFonts w:ascii="Palatino Linotype" w:eastAsia="Palatino Linotype" w:hAnsi="Palatino Linotype" w:cs="Palatino Linotype"/>
          <w:i/>
        </w:rPr>
        <w:t>(Énfasis añadido)</w:t>
      </w:r>
    </w:p>
    <w:p w14:paraId="3DD6A267"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6E212368" w14:textId="77777777" w:rsidR="00B213C6" w:rsidRPr="00BD6262" w:rsidRDefault="00503680">
      <w:pPr>
        <w:spacing w:after="0" w:line="360" w:lineRule="auto"/>
        <w:jc w:val="both"/>
        <w:rPr>
          <w:rFonts w:ascii="Palatino Linotype" w:eastAsia="Palatino Linotype" w:hAnsi="Palatino Linotype" w:cs="Palatino Linotype"/>
          <w:sz w:val="24"/>
          <w:szCs w:val="24"/>
        </w:rPr>
      </w:pPr>
      <w:bookmarkStart w:id="1" w:name="_heading=h.gjdgxs" w:colFirst="0" w:colLast="0"/>
      <w:bookmarkEnd w:id="1"/>
      <w:r w:rsidRPr="00BD6262">
        <w:rPr>
          <w:rFonts w:ascii="Palatino Linotype" w:eastAsia="Palatino Linotype" w:hAnsi="Palatino Linotype" w:cs="Palatino Linotype"/>
          <w:sz w:val="24"/>
          <w:szCs w:val="24"/>
        </w:rPr>
        <w:t xml:space="preserve">En este sentido, en términos generales, para que sea posible el ejercicio del Derecho de Acceso a la Información Pública, los requerimientos deben consistir en información que se encuentre registrada en cualquier soporte documental; ya sea, porque el </w:t>
      </w:r>
      <w:r w:rsidRPr="00BD6262">
        <w:rPr>
          <w:rFonts w:ascii="Palatino Linotype" w:eastAsia="Palatino Linotype" w:hAnsi="Palatino Linotype" w:cs="Palatino Linotype"/>
          <w:b/>
          <w:sz w:val="24"/>
          <w:szCs w:val="24"/>
        </w:rPr>
        <w:t>SUJETO OBLIGADO</w:t>
      </w:r>
      <w:r w:rsidRPr="00BD6262">
        <w:rPr>
          <w:rFonts w:ascii="Palatino Linotype" w:eastAsia="Palatino Linotype" w:hAnsi="Palatino Linotype" w:cs="Palatino Linotype"/>
          <w:sz w:val="24"/>
          <w:szCs w:val="24"/>
        </w:rPr>
        <w:t xml:space="preserve"> la generó o porque como parte del ejercicio de sus funciones la recibió y por consiguiente, la administra y posee. </w:t>
      </w:r>
    </w:p>
    <w:p w14:paraId="08582C65" w14:textId="77777777" w:rsidR="00B213C6" w:rsidRPr="00BD6262" w:rsidRDefault="00B213C6">
      <w:pPr>
        <w:spacing w:after="0" w:line="360" w:lineRule="auto"/>
        <w:jc w:val="both"/>
        <w:rPr>
          <w:rFonts w:ascii="Palatino Linotype" w:eastAsia="Palatino Linotype" w:hAnsi="Palatino Linotype" w:cs="Palatino Linotype"/>
          <w:color w:val="000000"/>
          <w:sz w:val="24"/>
          <w:szCs w:val="24"/>
        </w:rPr>
      </w:pPr>
    </w:p>
    <w:p w14:paraId="39ABC97A" w14:textId="77777777" w:rsidR="00B213C6" w:rsidRPr="00BD6262" w:rsidRDefault="00503680">
      <w:pPr>
        <w:spacing w:after="0"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color w:val="000000"/>
          <w:sz w:val="24"/>
          <w:szCs w:val="24"/>
        </w:rPr>
        <w:t xml:space="preserve">Bajo ese contexto, el Pleno de este Instituto considera necesario mencionar que, por cuestiones de técnica jurídica, así como para determinar si la respuesta e informe justificado </w:t>
      </w:r>
      <w:r w:rsidRPr="00BD6262">
        <w:rPr>
          <w:rFonts w:ascii="Palatino Linotype" w:eastAsia="Palatino Linotype" w:hAnsi="Palatino Linotype" w:cs="Palatino Linotype"/>
          <w:sz w:val="24"/>
          <w:szCs w:val="24"/>
        </w:rPr>
        <w:t>emitidos</w:t>
      </w:r>
      <w:r w:rsidRPr="00BD6262">
        <w:rPr>
          <w:rFonts w:ascii="Palatino Linotype" w:eastAsia="Palatino Linotype" w:hAnsi="Palatino Linotype" w:cs="Palatino Linotype"/>
          <w:color w:val="000000"/>
          <w:sz w:val="24"/>
          <w:szCs w:val="24"/>
        </w:rPr>
        <w:t xml:space="preserve"> por </w:t>
      </w:r>
      <w:r w:rsidRPr="00BD6262">
        <w:rPr>
          <w:rFonts w:ascii="Palatino Linotype" w:eastAsia="Palatino Linotype" w:hAnsi="Palatino Linotype" w:cs="Palatino Linotype"/>
          <w:b/>
          <w:color w:val="000000"/>
          <w:sz w:val="24"/>
          <w:szCs w:val="24"/>
        </w:rPr>
        <w:t>EL SUJETO OBLIGADO</w:t>
      </w:r>
      <w:r w:rsidRPr="00BD6262">
        <w:rPr>
          <w:rFonts w:ascii="Palatino Linotype" w:eastAsia="Palatino Linotype" w:hAnsi="Palatino Linotype" w:cs="Palatino Linotype"/>
          <w:color w:val="000000"/>
          <w:sz w:val="24"/>
          <w:szCs w:val="24"/>
        </w:rPr>
        <w:t xml:space="preserve"> atendi</w:t>
      </w:r>
      <w:r w:rsidRPr="00BD6262">
        <w:rPr>
          <w:rFonts w:ascii="Palatino Linotype" w:eastAsia="Palatino Linotype" w:hAnsi="Palatino Linotype" w:cs="Palatino Linotype"/>
          <w:sz w:val="24"/>
          <w:szCs w:val="24"/>
        </w:rPr>
        <w:t>eron</w:t>
      </w:r>
      <w:r w:rsidRPr="00BD6262">
        <w:rPr>
          <w:rFonts w:ascii="Palatino Linotype" w:eastAsia="Palatino Linotype" w:hAnsi="Palatino Linotype" w:cs="Palatino Linotype"/>
          <w:color w:val="000000"/>
          <w:sz w:val="24"/>
          <w:szCs w:val="24"/>
        </w:rPr>
        <w:t xml:space="preserve"> de manera puntual a todos y cada uno de los requerimientos formulados por la particular, se considera pertinente el análisis de cada uno de los puntos de la solicitud de información, la respuesta brindada a cada uno de ellos por parte del </w:t>
      </w:r>
      <w:r w:rsidRPr="00BD6262">
        <w:rPr>
          <w:rFonts w:ascii="Palatino Linotype" w:eastAsia="Palatino Linotype" w:hAnsi="Palatino Linotype" w:cs="Palatino Linotype"/>
          <w:b/>
          <w:color w:val="000000"/>
          <w:sz w:val="24"/>
          <w:szCs w:val="24"/>
        </w:rPr>
        <w:t>SUJETO OBLIGADO</w:t>
      </w:r>
      <w:r w:rsidRPr="00BD6262">
        <w:rPr>
          <w:rFonts w:ascii="Palatino Linotype" w:eastAsia="Palatino Linotype" w:hAnsi="Palatino Linotype" w:cs="Palatino Linotype"/>
          <w:color w:val="000000"/>
          <w:sz w:val="24"/>
          <w:szCs w:val="24"/>
        </w:rPr>
        <w:t>:</w:t>
      </w:r>
    </w:p>
    <w:p w14:paraId="0E5D1C4C" w14:textId="77777777" w:rsidR="00B213C6" w:rsidRPr="00BD6262" w:rsidRDefault="00B213C6">
      <w:pPr>
        <w:spacing w:line="360" w:lineRule="auto"/>
        <w:jc w:val="both"/>
        <w:rPr>
          <w:rFonts w:ascii="Palatino Linotype" w:eastAsia="Palatino Linotype" w:hAnsi="Palatino Linotype" w:cs="Palatino Linotype"/>
          <w:color w:val="000000"/>
          <w:sz w:val="24"/>
          <w:szCs w:val="24"/>
        </w:rPr>
      </w:pPr>
    </w:p>
    <w:tbl>
      <w:tblPr>
        <w:tblStyle w:val="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1"/>
        <w:gridCol w:w="2179"/>
        <w:gridCol w:w="2179"/>
        <w:gridCol w:w="2179"/>
      </w:tblGrid>
      <w:tr w:rsidR="00B213C6" w:rsidRPr="00BD6262" w14:paraId="17504C67" w14:textId="77777777">
        <w:tc>
          <w:tcPr>
            <w:tcW w:w="2291" w:type="dxa"/>
            <w:shd w:val="clear" w:color="auto" w:fill="BFBFBF"/>
          </w:tcPr>
          <w:p w14:paraId="25135452" w14:textId="77777777" w:rsidR="00B213C6" w:rsidRPr="00BD6262" w:rsidRDefault="00503680">
            <w:pPr>
              <w:spacing w:before="240" w:after="240"/>
              <w:ind w:firstLine="114"/>
              <w:jc w:val="center"/>
              <w:rPr>
                <w:rFonts w:ascii="Palatino Linotype" w:eastAsia="Palatino Linotype" w:hAnsi="Palatino Linotype" w:cs="Palatino Linotype"/>
                <w:b/>
                <w:i/>
                <w:color w:val="000000"/>
                <w:sz w:val="18"/>
                <w:szCs w:val="18"/>
              </w:rPr>
            </w:pPr>
            <w:bookmarkStart w:id="2" w:name="_heading=h.30j0zll" w:colFirst="0" w:colLast="0"/>
            <w:bookmarkEnd w:id="2"/>
            <w:r w:rsidRPr="00BD6262">
              <w:rPr>
                <w:rFonts w:ascii="Palatino Linotype" w:eastAsia="Palatino Linotype" w:hAnsi="Palatino Linotype" w:cs="Palatino Linotype"/>
                <w:b/>
                <w:i/>
                <w:color w:val="000000"/>
                <w:sz w:val="18"/>
                <w:szCs w:val="18"/>
              </w:rPr>
              <w:t>Información requerida.</w:t>
            </w:r>
          </w:p>
        </w:tc>
        <w:tc>
          <w:tcPr>
            <w:tcW w:w="2179" w:type="dxa"/>
            <w:shd w:val="clear" w:color="auto" w:fill="BFBFBF"/>
          </w:tcPr>
          <w:p w14:paraId="719696EB" w14:textId="77777777" w:rsidR="00B213C6" w:rsidRPr="00BD6262" w:rsidRDefault="00503680">
            <w:pPr>
              <w:spacing w:before="240" w:after="240"/>
              <w:ind w:firstLine="114"/>
              <w:jc w:val="center"/>
              <w:rPr>
                <w:rFonts w:ascii="Palatino Linotype" w:eastAsia="Palatino Linotype" w:hAnsi="Palatino Linotype" w:cs="Palatino Linotype"/>
                <w:b/>
                <w:i/>
                <w:color w:val="000000"/>
                <w:sz w:val="18"/>
                <w:szCs w:val="18"/>
              </w:rPr>
            </w:pPr>
            <w:r w:rsidRPr="00BD6262">
              <w:rPr>
                <w:rFonts w:ascii="Palatino Linotype" w:eastAsia="Palatino Linotype" w:hAnsi="Palatino Linotype" w:cs="Palatino Linotype"/>
                <w:b/>
                <w:i/>
                <w:color w:val="000000"/>
                <w:sz w:val="18"/>
                <w:szCs w:val="18"/>
              </w:rPr>
              <w:t>Respuesta</w:t>
            </w:r>
          </w:p>
        </w:tc>
        <w:tc>
          <w:tcPr>
            <w:tcW w:w="2179" w:type="dxa"/>
            <w:shd w:val="clear" w:color="auto" w:fill="BFBFBF"/>
          </w:tcPr>
          <w:p w14:paraId="39289A00" w14:textId="77777777" w:rsidR="00B213C6" w:rsidRPr="00BD6262" w:rsidRDefault="00503680">
            <w:pPr>
              <w:spacing w:before="240" w:after="240"/>
              <w:ind w:firstLine="114"/>
              <w:jc w:val="center"/>
              <w:rPr>
                <w:rFonts w:ascii="Palatino Linotype" w:eastAsia="Palatino Linotype" w:hAnsi="Palatino Linotype" w:cs="Palatino Linotype"/>
                <w:b/>
                <w:i/>
                <w:color w:val="000000"/>
                <w:sz w:val="18"/>
                <w:szCs w:val="18"/>
              </w:rPr>
            </w:pPr>
            <w:r w:rsidRPr="00BD6262">
              <w:rPr>
                <w:rFonts w:ascii="Palatino Linotype" w:eastAsia="Palatino Linotype" w:hAnsi="Palatino Linotype" w:cs="Palatino Linotype"/>
                <w:b/>
                <w:i/>
                <w:color w:val="000000"/>
                <w:sz w:val="18"/>
                <w:szCs w:val="18"/>
              </w:rPr>
              <w:t>Motivos de inconformidad</w:t>
            </w:r>
          </w:p>
        </w:tc>
        <w:tc>
          <w:tcPr>
            <w:tcW w:w="2179" w:type="dxa"/>
            <w:shd w:val="clear" w:color="auto" w:fill="BFBFBF"/>
          </w:tcPr>
          <w:p w14:paraId="65A8C9BD" w14:textId="77777777" w:rsidR="00B213C6" w:rsidRPr="00BD6262" w:rsidRDefault="00503680">
            <w:pPr>
              <w:spacing w:before="240" w:after="240"/>
              <w:ind w:firstLine="114"/>
              <w:jc w:val="center"/>
              <w:rPr>
                <w:rFonts w:ascii="Palatino Linotype" w:eastAsia="Palatino Linotype" w:hAnsi="Palatino Linotype" w:cs="Palatino Linotype"/>
                <w:b/>
                <w:i/>
                <w:color w:val="000000"/>
                <w:sz w:val="18"/>
                <w:szCs w:val="18"/>
              </w:rPr>
            </w:pPr>
            <w:r w:rsidRPr="00BD6262">
              <w:rPr>
                <w:rFonts w:ascii="Palatino Linotype" w:eastAsia="Palatino Linotype" w:hAnsi="Palatino Linotype" w:cs="Palatino Linotype"/>
                <w:b/>
                <w:i/>
                <w:color w:val="000000"/>
                <w:sz w:val="18"/>
                <w:szCs w:val="18"/>
              </w:rPr>
              <w:t>Informe justificado</w:t>
            </w:r>
          </w:p>
        </w:tc>
      </w:tr>
      <w:tr w:rsidR="00B213C6" w:rsidRPr="00BD6262" w14:paraId="6DC13D23" w14:textId="77777777">
        <w:tc>
          <w:tcPr>
            <w:tcW w:w="2291" w:type="dxa"/>
          </w:tcPr>
          <w:p w14:paraId="7E8FBEBE" w14:textId="77777777" w:rsidR="00B213C6" w:rsidRPr="00BD6262" w:rsidRDefault="00503680">
            <w:pPr>
              <w:spacing w:before="240" w:after="240"/>
              <w:jc w:val="both"/>
              <w:rPr>
                <w:rFonts w:ascii="Palatino Linotype" w:eastAsia="Palatino Linotype" w:hAnsi="Palatino Linotype" w:cs="Palatino Linotype"/>
                <w:b/>
                <w:color w:val="000000"/>
                <w:sz w:val="18"/>
                <w:szCs w:val="18"/>
              </w:rPr>
            </w:pPr>
            <w:r w:rsidRPr="00BD6262">
              <w:rPr>
                <w:rFonts w:ascii="Palatino Linotype" w:eastAsia="Palatino Linotype" w:hAnsi="Palatino Linotype" w:cs="Palatino Linotype"/>
                <w:color w:val="000000"/>
                <w:sz w:val="20"/>
                <w:szCs w:val="20"/>
              </w:rPr>
              <w:t xml:space="preserve">1) Documentos, manuales, lineamientos y todas las normas jurídicas en donde se establezca la operación y funcionamiento de la plataforma de </w:t>
            </w:r>
            <w:r w:rsidRPr="00BD6262">
              <w:rPr>
                <w:rFonts w:ascii="Palatino Linotype" w:eastAsia="Palatino Linotype" w:hAnsi="Palatino Linotype" w:cs="Palatino Linotype"/>
                <w:color w:val="000000"/>
                <w:sz w:val="20"/>
                <w:szCs w:val="20"/>
              </w:rPr>
              <w:lastRenderedPageBreak/>
              <w:t xml:space="preserve">manifestación de bienes llamada </w:t>
            </w:r>
            <w:proofErr w:type="spellStart"/>
            <w:r w:rsidRPr="00BD6262">
              <w:rPr>
                <w:rFonts w:ascii="Palatino Linotype" w:eastAsia="Palatino Linotype" w:hAnsi="Palatino Linotype" w:cs="Palatino Linotype"/>
                <w:color w:val="000000"/>
                <w:sz w:val="20"/>
                <w:szCs w:val="20"/>
              </w:rPr>
              <w:t>Declaranet</w:t>
            </w:r>
            <w:proofErr w:type="spellEnd"/>
            <w:r w:rsidRPr="00BD6262">
              <w:rPr>
                <w:rFonts w:ascii="Palatino Linotype" w:eastAsia="Palatino Linotype" w:hAnsi="Palatino Linotype" w:cs="Palatino Linotype"/>
                <w:color w:val="000000"/>
                <w:sz w:val="20"/>
                <w:szCs w:val="20"/>
              </w:rPr>
              <w:t xml:space="preserve"> o </w:t>
            </w:r>
            <w:proofErr w:type="spellStart"/>
            <w:r w:rsidRPr="00BD6262">
              <w:rPr>
                <w:rFonts w:ascii="Palatino Linotype" w:eastAsia="Palatino Linotype" w:hAnsi="Palatino Linotype" w:cs="Palatino Linotype"/>
                <w:color w:val="000000"/>
                <w:sz w:val="20"/>
                <w:szCs w:val="20"/>
              </w:rPr>
              <w:t>Backoffice</w:t>
            </w:r>
            <w:proofErr w:type="spellEnd"/>
            <w:r w:rsidRPr="00BD6262">
              <w:rPr>
                <w:rFonts w:ascii="Palatino Linotype" w:eastAsia="Palatino Linotype" w:hAnsi="Palatino Linotype" w:cs="Palatino Linotype"/>
                <w:color w:val="000000"/>
                <w:sz w:val="20"/>
                <w:szCs w:val="20"/>
              </w:rPr>
              <w:t xml:space="preserve"> </w:t>
            </w:r>
            <w:proofErr w:type="spellStart"/>
            <w:r w:rsidRPr="00BD6262">
              <w:rPr>
                <w:rFonts w:ascii="Palatino Linotype" w:eastAsia="Palatino Linotype" w:hAnsi="Palatino Linotype" w:cs="Palatino Linotype"/>
                <w:color w:val="000000"/>
                <w:sz w:val="20"/>
                <w:szCs w:val="20"/>
              </w:rPr>
              <w:t>Declaranet</w:t>
            </w:r>
            <w:proofErr w:type="spellEnd"/>
            <w:r w:rsidRPr="00BD6262">
              <w:rPr>
                <w:rFonts w:ascii="Palatino Linotype" w:eastAsia="Palatino Linotype" w:hAnsi="Palatino Linotype" w:cs="Palatino Linotype"/>
                <w:color w:val="000000"/>
                <w:sz w:val="20"/>
                <w:szCs w:val="20"/>
              </w:rPr>
              <w:t>.</w:t>
            </w:r>
          </w:p>
        </w:tc>
        <w:tc>
          <w:tcPr>
            <w:tcW w:w="2179" w:type="dxa"/>
          </w:tcPr>
          <w:p w14:paraId="6B95691F"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lastRenderedPageBreak/>
              <w:t xml:space="preserve">Ligas electrónicas en donde puede visualizar lo siguiente: </w:t>
            </w:r>
          </w:p>
          <w:p w14:paraId="5DEEABE4"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-Constitución Política de los Estados Unidos Mexicanos</w:t>
            </w:r>
          </w:p>
          <w:p w14:paraId="28453DBE"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lastRenderedPageBreak/>
              <w:t>-Constitución Política del Estado Libre y Soberano de México.</w:t>
            </w:r>
          </w:p>
          <w:p w14:paraId="035E7BCB"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-Ley General de Responsabilidades Administrativas.</w:t>
            </w:r>
          </w:p>
          <w:p w14:paraId="5ABFBF16"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-Ley General del Sistema Nacional  Anticorrupción.</w:t>
            </w:r>
          </w:p>
          <w:p w14:paraId="09128C82"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-Ley del Sistema anticorrupción del Estado de México y Municipios.</w:t>
            </w:r>
          </w:p>
          <w:p w14:paraId="27A4FEB7"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-Acuerdo por el que el Comité Coordinador del Sistema Nacional Anticorrupción emite el formato de declaraciones.</w:t>
            </w:r>
          </w:p>
          <w:p w14:paraId="7FCC81C0"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 xml:space="preserve">-Acuerdo por el que se modifican los anexos primero y segundo del acuerdo por el que el Comité Coordinador del Sistema Nacional Anticorrupción emite el formato de declaraciones de situación patrimonial conforme a los artículos 32 y 33 de la Ley General de Responsabilidades Administrativas. </w:t>
            </w:r>
          </w:p>
          <w:p w14:paraId="639AA9B2"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 xml:space="preserve">-Información del </w:t>
            </w:r>
            <w:proofErr w:type="spellStart"/>
            <w:r w:rsidRPr="00BD6262">
              <w:rPr>
                <w:rFonts w:ascii="Palatino Linotype" w:eastAsia="Palatino Linotype" w:hAnsi="Palatino Linotype" w:cs="Palatino Linotype"/>
                <w:color w:val="000000"/>
                <w:sz w:val="18"/>
                <w:szCs w:val="18"/>
              </w:rPr>
              <w:t>Declaranet</w:t>
            </w:r>
            <w:proofErr w:type="spellEnd"/>
            <w:r w:rsidRPr="00BD6262">
              <w:rPr>
                <w:rFonts w:ascii="Palatino Linotype" w:eastAsia="Palatino Linotype" w:hAnsi="Palatino Linotype" w:cs="Palatino Linotype"/>
                <w:color w:val="000000"/>
                <w:sz w:val="18"/>
                <w:szCs w:val="18"/>
              </w:rPr>
              <w:t xml:space="preserve">. </w:t>
            </w:r>
          </w:p>
          <w:p w14:paraId="3F6CF0C0"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lastRenderedPageBreak/>
              <w:t>-Formatos de apoyo para el llenado de declaraciones (inicial, modificación y conclusión).</w:t>
            </w:r>
          </w:p>
          <w:p w14:paraId="515CBC7B"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 xml:space="preserve">-Normas e instructivo para el llenado y presentación del formato de declaraciones de situación patrimonial y de intereses. </w:t>
            </w:r>
          </w:p>
          <w:p w14:paraId="6DB7A681"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-Asesoría para el llenado de la declaración patrimonial.</w:t>
            </w:r>
          </w:p>
          <w:p w14:paraId="397B8B50"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 xml:space="preserve">-Infografía para generar contraseña de acceso al sistema </w:t>
            </w:r>
            <w:proofErr w:type="spellStart"/>
            <w:r w:rsidRPr="00BD6262">
              <w:rPr>
                <w:rFonts w:ascii="Palatino Linotype" w:eastAsia="Palatino Linotype" w:hAnsi="Palatino Linotype" w:cs="Palatino Linotype"/>
                <w:color w:val="000000"/>
                <w:sz w:val="18"/>
                <w:szCs w:val="18"/>
              </w:rPr>
              <w:t>Backoffice</w:t>
            </w:r>
            <w:proofErr w:type="spellEnd"/>
            <w:r w:rsidRPr="00BD6262">
              <w:rPr>
                <w:rFonts w:ascii="Palatino Linotype" w:eastAsia="Palatino Linotype" w:hAnsi="Palatino Linotype" w:cs="Palatino Linotype"/>
                <w:color w:val="000000"/>
                <w:sz w:val="18"/>
                <w:szCs w:val="18"/>
              </w:rPr>
              <w:t xml:space="preserve"> del </w:t>
            </w:r>
            <w:proofErr w:type="spellStart"/>
            <w:r w:rsidRPr="00BD6262">
              <w:rPr>
                <w:rFonts w:ascii="Palatino Linotype" w:eastAsia="Palatino Linotype" w:hAnsi="Palatino Linotype" w:cs="Palatino Linotype"/>
                <w:color w:val="000000"/>
                <w:sz w:val="18"/>
                <w:szCs w:val="18"/>
              </w:rPr>
              <w:t>Declaranet</w:t>
            </w:r>
            <w:proofErr w:type="spellEnd"/>
            <w:r w:rsidRPr="00BD6262">
              <w:rPr>
                <w:rFonts w:ascii="Palatino Linotype" w:eastAsia="Palatino Linotype" w:hAnsi="Palatino Linotype" w:cs="Palatino Linotype"/>
                <w:color w:val="000000"/>
                <w:sz w:val="18"/>
                <w:szCs w:val="18"/>
              </w:rPr>
              <w:t>.</w:t>
            </w:r>
          </w:p>
          <w:p w14:paraId="539C5DFE"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w:t>
            </w:r>
            <w:proofErr w:type="spellStart"/>
            <w:r w:rsidRPr="00BD6262">
              <w:rPr>
                <w:rFonts w:ascii="Palatino Linotype" w:eastAsia="Palatino Linotype" w:hAnsi="Palatino Linotype" w:cs="Palatino Linotype"/>
                <w:color w:val="000000"/>
                <w:sz w:val="18"/>
                <w:szCs w:val="18"/>
              </w:rPr>
              <w:t>Guia</w:t>
            </w:r>
            <w:proofErr w:type="spellEnd"/>
            <w:r w:rsidRPr="00BD6262">
              <w:rPr>
                <w:rFonts w:ascii="Palatino Linotype" w:eastAsia="Palatino Linotype" w:hAnsi="Palatino Linotype" w:cs="Palatino Linotype"/>
                <w:color w:val="000000"/>
                <w:sz w:val="18"/>
                <w:szCs w:val="18"/>
              </w:rPr>
              <w:t xml:space="preserve"> de carga y registro de movimientos del </w:t>
            </w:r>
            <w:proofErr w:type="spellStart"/>
            <w:r w:rsidRPr="00BD6262">
              <w:rPr>
                <w:rFonts w:ascii="Palatino Linotype" w:eastAsia="Palatino Linotype" w:hAnsi="Palatino Linotype" w:cs="Palatino Linotype"/>
                <w:color w:val="000000"/>
                <w:sz w:val="18"/>
                <w:szCs w:val="18"/>
              </w:rPr>
              <w:t>Declaranet</w:t>
            </w:r>
            <w:proofErr w:type="spellEnd"/>
            <w:r w:rsidRPr="00BD6262">
              <w:rPr>
                <w:rFonts w:ascii="Palatino Linotype" w:eastAsia="Palatino Linotype" w:hAnsi="Palatino Linotype" w:cs="Palatino Linotype"/>
                <w:sz w:val="18"/>
                <w:szCs w:val="18"/>
              </w:rPr>
              <w:t>.</w:t>
            </w:r>
          </w:p>
        </w:tc>
        <w:tc>
          <w:tcPr>
            <w:tcW w:w="2179" w:type="dxa"/>
          </w:tcPr>
          <w:p w14:paraId="30CEC2A0" w14:textId="77777777" w:rsidR="00B213C6" w:rsidRPr="00BD6262" w:rsidRDefault="00503680">
            <w:pPr>
              <w:spacing w:before="240" w:after="240"/>
              <w:jc w:val="both"/>
              <w:rPr>
                <w:rFonts w:ascii="Palatino Linotype" w:eastAsia="Palatino Linotype" w:hAnsi="Palatino Linotype" w:cs="Palatino Linotype"/>
                <w:color w:val="000000"/>
                <w:sz w:val="20"/>
                <w:szCs w:val="20"/>
              </w:rPr>
            </w:pPr>
            <w:r w:rsidRPr="00BD6262">
              <w:rPr>
                <w:rFonts w:ascii="Palatino Linotype" w:eastAsia="Palatino Linotype" w:hAnsi="Palatino Linotype" w:cs="Palatino Linotype"/>
                <w:color w:val="000000"/>
                <w:sz w:val="20"/>
                <w:szCs w:val="20"/>
              </w:rPr>
              <w:lastRenderedPageBreak/>
              <w:t xml:space="preserve">Solo me mandaron links (cabe aclarar que en formato cerrado, por lo que es inaccesible transcribirlos exactamente en el explorador), y solo </w:t>
            </w:r>
            <w:r w:rsidRPr="00BD6262">
              <w:rPr>
                <w:rFonts w:ascii="Palatino Linotype" w:eastAsia="Palatino Linotype" w:hAnsi="Palatino Linotype" w:cs="Palatino Linotype"/>
                <w:color w:val="000000"/>
                <w:sz w:val="20"/>
                <w:szCs w:val="20"/>
              </w:rPr>
              <w:lastRenderedPageBreak/>
              <w:t xml:space="preserve">me mandaron ligas, pero </w:t>
            </w:r>
            <w:r w:rsidRPr="00BD6262">
              <w:rPr>
                <w:rFonts w:ascii="Palatino Linotype" w:eastAsia="Palatino Linotype" w:hAnsi="Palatino Linotype" w:cs="Palatino Linotype"/>
                <w:b/>
                <w:color w:val="000000"/>
                <w:sz w:val="20"/>
                <w:szCs w:val="20"/>
                <w:u w:val="single"/>
              </w:rPr>
              <w:t xml:space="preserve">en ninguna parte pude observar la norma jurídica sobre la operación y funcionamiento de la plataforma de manifestación de bienes llamada </w:t>
            </w:r>
            <w:proofErr w:type="spellStart"/>
            <w:r w:rsidRPr="00BD6262">
              <w:rPr>
                <w:rFonts w:ascii="Palatino Linotype" w:eastAsia="Palatino Linotype" w:hAnsi="Palatino Linotype" w:cs="Palatino Linotype"/>
                <w:b/>
                <w:color w:val="000000"/>
                <w:sz w:val="20"/>
                <w:szCs w:val="20"/>
                <w:u w:val="single"/>
              </w:rPr>
              <w:t>Declaranet</w:t>
            </w:r>
            <w:proofErr w:type="spellEnd"/>
            <w:r w:rsidRPr="00BD6262">
              <w:rPr>
                <w:rFonts w:ascii="Palatino Linotype" w:eastAsia="Palatino Linotype" w:hAnsi="Palatino Linotype" w:cs="Palatino Linotype"/>
                <w:b/>
                <w:color w:val="000000"/>
                <w:sz w:val="20"/>
                <w:szCs w:val="20"/>
                <w:u w:val="single"/>
              </w:rPr>
              <w:t xml:space="preserve"> o </w:t>
            </w:r>
            <w:proofErr w:type="spellStart"/>
            <w:r w:rsidRPr="00BD6262">
              <w:rPr>
                <w:rFonts w:ascii="Palatino Linotype" w:eastAsia="Palatino Linotype" w:hAnsi="Palatino Linotype" w:cs="Palatino Linotype"/>
                <w:b/>
                <w:color w:val="000000"/>
                <w:sz w:val="20"/>
                <w:szCs w:val="20"/>
                <w:u w:val="single"/>
              </w:rPr>
              <w:t>Backoffice</w:t>
            </w:r>
            <w:proofErr w:type="spellEnd"/>
            <w:r w:rsidRPr="00BD6262">
              <w:rPr>
                <w:rFonts w:ascii="Palatino Linotype" w:eastAsia="Palatino Linotype" w:hAnsi="Palatino Linotype" w:cs="Palatino Linotype"/>
                <w:b/>
                <w:color w:val="000000"/>
                <w:sz w:val="20"/>
                <w:szCs w:val="20"/>
                <w:u w:val="single"/>
              </w:rPr>
              <w:t xml:space="preserve"> </w:t>
            </w:r>
            <w:proofErr w:type="spellStart"/>
            <w:r w:rsidRPr="00BD6262">
              <w:rPr>
                <w:rFonts w:ascii="Palatino Linotype" w:eastAsia="Palatino Linotype" w:hAnsi="Palatino Linotype" w:cs="Palatino Linotype"/>
                <w:color w:val="000000"/>
                <w:sz w:val="20"/>
                <w:szCs w:val="20"/>
              </w:rPr>
              <w:t>Declaranet</w:t>
            </w:r>
            <w:proofErr w:type="spellEnd"/>
            <w:r w:rsidRPr="00BD6262">
              <w:rPr>
                <w:rFonts w:ascii="Palatino Linotype" w:eastAsia="Palatino Linotype" w:hAnsi="Palatino Linotype" w:cs="Palatino Linotype"/>
                <w:color w:val="000000"/>
                <w:sz w:val="20"/>
                <w:szCs w:val="20"/>
              </w:rPr>
              <w:t xml:space="preserve">. Pues esas ligas me mandan a tutoriales en </w:t>
            </w:r>
            <w:proofErr w:type="spellStart"/>
            <w:r w:rsidRPr="00BD6262">
              <w:rPr>
                <w:rFonts w:ascii="Palatino Linotype" w:eastAsia="Palatino Linotype" w:hAnsi="Palatino Linotype" w:cs="Palatino Linotype"/>
                <w:color w:val="000000"/>
                <w:sz w:val="20"/>
                <w:szCs w:val="20"/>
              </w:rPr>
              <w:t>pdf</w:t>
            </w:r>
            <w:proofErr w:type="spellEnd"/>
            <w:r w:rsidRPr="00BD6262">
              <w:rPr>
                <w:rFonts w:ascii="Palatino Linotype" w:eastAsia="Palatino Linotype" w:hAnsi="Palatino Linotype" w:cs="Palatino Linotype"/>
                <w:color w:val="000000"/>
                <w:sz w:val="20"/>
                <w:szCs w:val="20"/>
              </w:rPr>
              <w:t xml:space="preserve"> que no reúnen las características de una norma jurídica, o por lo menos </w:t>
            </w:r>
            <w:r w:rsidRPr="00BD6262">
              <w:rPr>
                <w:rFonts w:ascii="Palatino Linotype" w:eastAsia="Palatino Linotype" w:hAnsi="Palatino Linotype" w:cs="Palatino Linotype"/>
                <w:color w:val="000000" w:themeColor="text1"/>
                <w:sz w:val="20"/>
                <w:szCs w:val="20"/>
              </w:rPr>
              <w:t xml:space="preserve">no observo que digan cual fue la autoridad competente que las emitió, </w:t>
            </w:r>
            <w:r w:rsidRPr="00BD6262">
              <w:rPr>
                <w:rFonts w:ascii="Palatino Linotype" w:eastAsia="Palatino Linotype" w:hAnsi="Palatino Linotype" w:cs="Palatino Linotype"/>
                <w:color w:val="000000"/>
                <w:sz w:val="20"/>
                <w:szCs w:val="20"/>
              </w:rPr>
              <w:t>ni mucho menos el fundamento. Es por ello que considero que me entregaron la información incompleta.</w:t>
            </w:r>
          </w:p>
        </w:tc>
        <w:tc>
          <w:tcPr>
            <w:tcW w:w="2179" w:type="dxa"/>
          </w:tcPr>
          <w:p w14:paraId="070D3671" w14:textId="77777777" w:rsidR="00B213C6" w:rsidRPr="00BD6262" w:rsidRDefault="00503680">
            <w:pPr>
              <w:spacing w:before="240" w:after="240"/>
              <w:jc w:val="both"/>
              <w:rPr>
                <w:rFonts w:ascii="Palatino Linotype" w:eastAsia="Palatino Linotype" w:hAnsi="Palatino Linotype" w:cs="Palatino Linotype"/>
                <w:color w:val="000000"/>
                <w:sz w:val="20"/>
                <w:szCs w:val="20"/>
              </w:rPr>
            </w:pPr>
            <w:r w:rsidRPr="00BD6262">
              <w:rPr>
                <w:rFonts w:ascii="Palatino Linotype" w:eastAsia="Palatino Linotype" w:hAnsi="Palatino Linotype" w:cs="Palatino Linotype"/>
                <w:color w:val="000000"/>
                <w:sz w:val="20"/>
                <w:szCs w:val="20"/>
              </w:rPr>
              <w:lastRenderedPageBreak/>
              <w:t xml:space="preserve">No se cuenta con un manual, lineamiento o norma jurídica que regule de manera particular la operación y funcionamiento de la plataforma de </w:t>
            </w:r>
            <w:r w:rsidRPr="00BD6262">
              <w:rPr>
                <w:rFonts w:ascii="Palatino Linotype" w:eastAsia="Palatino Linotype" w:hAnsi="Palatino Linotype" w:cs="Palatino Linotype"/>
                <w:color w:val="000000"/>
                <w:sz w:val="20"/>
                <w:szCs w:val="20"/>
              </w:rPr>
              <w:lastRenderedPageBreak/>
              <w:t xml:space="preserve">manifestación de bienes llamada </w:t>
            </w:r>
            <w:proofErr w:type="spellStart"/>
            <w:r w:rsidRPr="00BD6262">
              <w:rPr>
                <w:rFonts w:ascii="Palatino Linotype" w:eastAsia="Palatino Linotype" w:hAnsi="Palatino Linotype" w:cs="Palatino Linotype"/>
                <w:color w:val="000000"/>
                <w:sz w:val="20"/>
                <w:szCs w:val="20"/>
              </w:rPr>
              <w:t>Declaranet</w:t>
            </w:r>
            <w:proofErr w:type="spellEnd"/>
            <w:r w:rsidRPr="00BD6262">
              <w:rPr>
                <w:rFonts w:ascii="Palatino Linotype" w:eastAsia="Palatino Linotype" w:hAnsi="Palatino Linotype" w:cs="Palatino Linotype"/>
                <w:color w:val="000000"/>
                <w:sz w:val="20"/>
                <w:szCs w:val="20"/>
              </w:rPr>
              <w:t xml:space="preserve"> y </w:t>
            </w:r>
            <w:proofErr w:type="spellStart"/>
            <w:r w:rsidRPr="00BD6262">
              <w:rPr>
                <w:rFonts w:ascii="Palatino Linotype" w:eastAsia="Palatino Linotype" w:hAnsi="Palatino Linotype" w:cs="Palatino Linotype"/>
                <w:color w:val="000000"/>
                <w:sz w:val="20"/>
                <w:szCs w:val="20"/>
              </w:rPr>
              <w:t>Backoffice</w:t>
            </w:r>
            <w:proofErr w:type="spellEnd"/>
            <w:r w:rsidRPr="00BD6262">
              <w:rPr>
                <w:rFonts w:ascii="Palatino Linotype" w:eastAsia="Palatino Linotype" w:hAnsi="Palatino Linotype" w:cs="Palatino Linotype"/>
                <w:color w:val="000000"/>
                <w:sz w:val="20"/>
                <w:szCs w:val="20"/>
              </w:rPr>
              <w:t xml:space="preserve"> </w:t>
            </w:r>
            <w:proofErr w:type="spellStart"/>
            <w:r w:rsidRPr="00BD6262">
              <w:rPr>
                <w:rFonts w:ascii="Palatino Linotype" w:eastAsia="Palatino Linotype" w:hAnsi="Palatino Linotype" w:cs="Palatino Linotype"/>
                <w:color w:val="000000"/>
                <w:sz w:val="20"/>
                <w:szCs w:val="20"/>
              </w:rPr>
              <w:t>Declaranet</w:t>
            </w:r>
            <w:proofErr w:type="spellEnd"/>
            <w:r w:rsidRPr="00BD6262">
              <w:rPr>
                <w:rFonts w:ascii="Palatino Linotype" w:eastAsia="Palatino Linotype" w:hAnsi="Palatino Linotype" w:cs="Palatino Linotype"/>
                <w:color w:val="000000"/>
                <w:sz w:val="20"/>
                <w:szCs w:val="20"/>
              </w:rPr>
              <w:t xml:space="preserve">; por ello, el marco jurídico que norma la definición de servidores públicos, la obligación de éstos para presentar la declaración patrimonial, el uso de los sistemas electrónicos para su presentación, así como los instructivos para su llenado y presentación fue referido en la respuesta dada a la solicitud de información. </w:t>
            </w:r>
          </w:p>
          <w:p w14:paraId="20EE3703" w14:textId="46EF1006" w:rsidR="00B213C6" w:rsidRPr="00BD6262" w:rsidRDefault="00503680">
            <w:pPr>
              <w:spacing w:before="240" w:after="240"/>
              <w:jc w:val="both"/>
              <w:rPr>
                <w:rFonts w:ascii="Palatino Linotype" w:eastAsia="Palatino Linotype" w:hAnsi="Palatino Linotype" w:cs="Palatino Linotype"/>
                <w:color w:val="000000"/>
                <w:sz w:val="20"/>
                <w:szCs w:val="20"/>
              </w:rPr>
            </w:pPr>
            <w:r w:rsidRPr="00BD6262">
              <w:rPr>
                <w:rFonts w:ascii="Palatino Linotype" w:eastAsia="Palatino Linotype" w:hAnsi="Palatino Linotype" w:cs="Palatino Linotype"/>
                <w:color w:val="000000"/>
                <w:sz w:val="20"/>
                <w:szCs w:val="20"/>
              </w:rPr>
              <w:t xml:space="preserve">Al respecto adjunta en archivo Word las ligas electrónicas de los acuerdos, infografía, instructivo y la guía </w:t>
            </w:r>
            <w:r w:rsidRPr="00BD6262">
              <w:rPr>
                <w:rFonts w:ascii="Palatino Linotype" w:eastAsia="Palatino Linotype" w:hAnsi="Palatino Linotype" w:cs="Palatino Linotype"/>
                <w:sz w:val="20"/>
                <w:szCs w:val="20"/>
              </w:rPr>
              <w:t>citada</w:t>
            </w:r>
            <w:r w:rsidRPr="00BD6262">
              <w:rPr>
                <w:rFonts w:ascii="Palatino Linotype" w:eastAsia="Palatino Linotype" w:hAnsi="Palatino Linotype" w:cs="Palatino Linotype"/>
                <w:color w:val="000000"/>
                <w:sz w:val="20"/>
                <w:szCs w:val="20"/>
              </w:rPr>
              <w:t xml:space="preserve"> en la respuesta, referente a la normatividad señalada en su respuesta</w:t>
            </w:r>
            <w:r w:rsidR="00566FC0" w:rsidRPr="00BD6262">
              <w:rPr>
                <w:rFonts w:ascii="Palatino Linotype" w:eastAsia="Palatino Linotype" w:hAnsi="Palatino Linotype" w:cs="Palatino Linotype"/>
                <w:color w:val="000000"/>
                <w:sz w:val="20"/>
                <w:szCs w:val="20"/>
              </w:rPr>
              <w:t xml:space="preserve"> cabe mencionar que de igual forma</w:t>
            </w:r>
            <w:r w:rsidRPr="00BD6262">
              <w:rPr>
                <w:rFonts w:ascii="Palatino Linotype" w:eastAsia="Palatino Linotype" w:hAnsi="Palatino Linotype" w:cs="Palatino Linotype"/>
                <w:color w:val="000000"/>
                <w:sz w:val="20"/>
                <w:szCs w:val="20"/>
              </w:rPr>
              <w:t xml:space="preserve"> adjunta en formato </w:t>
            </w:r>
            <w:proofErr w:type="spellStart"/>
            <w:r w:rsidRPr="00BD6262">
              <w:rPr>
                <w:rFonts w:ascii="Palatino Linotype" w:eastAsia="Palatino Linotype" w:hAnsi="Palatino Linotype" w:cs="Palatino Linotype"/>
                <w:color w:val="000000"/>
                <w:sz w:val="20"/>
                <w:szCs w:val="20"/>
              </w:rPr>
              <w:t>pdf</w:t>
            </w:r>
            <w:proofErr w:type="spellEnd"/>
            <w:r w:rsidRPr="00BD6262">
              <w:rPr>
                <w:rFonts w:ascii="Palatino Linotype" w:eastAsia="Palatino Linotype" w:hAnsi="Palatino Linotype" w:cs="Palatino Linotype"/>
                <w:color w:val="000000"/>
                <w:sz w:val="20"/>
                <w:szCs w:val="20"/>
              </w:rPr>
              <w:t xml:space="preserve"> dichos ordenamientos jurídicos. </w:t>
            </w:r>
          </w:p>
        </w:tc>
      </w:tr>
      <w:tr w:rsidR="00B213C6" w:rsidRPr="00BD6262" w14:paraId="08FB11F7" w14:textId="77777777">
        <w:tc>
          <w:tcPr>
            <w:tcW w:w="2291" w:type="dxa"/>
          </w:tcPr>
          <w:p w14:paraId="295359C2" w14:textId="77777777" w:rsidR="00B213C6" w:rsidRPr="00BD6262" w:rsidRDefault="00503680">
            <w:pPr>
              <w:spacing w:before="240" w:after="240"/>
              <w:jc w:val="both"/>
              <w:rPr>
                <w:rFonts w:ascii="Palatino Linotype" w:eastAsia="Palatino Linotype" w:hAnsi="Palatino Linotype" w:cs="Palatino Linotype"/>
                <w:color w:val="000000"/>
                <w:sz w:val="20"/>
                <w:szCs w:val="20"/>
              </w:rPr>
            </w:pPr>
            <w:r w:rsidRPr="00BD6262">
              <w:rPr>
                <w:rFonts w:ascii="Palatino Linotype" w:eastAsia="Palatino Linotype" w:hAnsi="Palatino Linotype" w:cs="Palatino Linotype"/>
                <w:color w:val="000000"/>
                <w:sz w:val="20"/>
                <w:szCs w:val="20"/>
              </w:rPr>
              <w:lastRenderedPageBreak/>
              <w:t xml:space="preserve">2) Carteles, volantes, imágenes, promocionales, tutoriales, </w:t>
            </w:r>
            <w:proofErr w:type="spellStart"/>
            <w:r w:rsidRPr="00BD6262">
              <w:rPr>
                <w:rFonts w:ascii="Palatino Linotype" w:eastAsia="Palatino Linotype" w:hAnsi="Palatino Linotype" w:cs="Palatino Linotype"/>
                <w:color w:val="000000"/>
                <w:sz w:val="20"/>
                <w:szCs w:val="20"/>
              </w:rPr>
              <w:t>tripticos</w:t>
            </w:r>
            <w:proofErr w:type="spellEnd"/>
            <w:r w:rsidRPr="00BD6262">
              <w:rPr>
                <w:rFonts w:ascii="Palatino Linotype" w:eastAsia="Palatino Linotype" w:hAnsi="Palatino Linotype" w:cs="Palatino Linotype"/>
                <w:color w:val="000000"/>
                <w:sz w:val="20"/>
                <w:szCs w:val="20"/>
              </w:rPr>
              <w:t xml:space="preserve"> y todos aquellos documentos en los que se difundió o dio a conocer la obligación de presentar las declaraciones patrimoniales a través de la plataforma </w:t>
            </w:r>
            <w:proofErr w:type="spellStart"/>
            <w:r w:rsidRPr="00BD6262">
              <w:rPr>
                <w:rFonts w:ascii="Palatino Linotype" w:eastAsia="Palatino Linotype" w:hAnsi="Palatino Linotype" w:cs="Palatino Linotype"/>
                <w:color w:val="000000"/>
                <w:sz w:val="20"/>
                <w:szCs w:val="20"/>
              </w:rPr>
              <w:t>Declaranet</w:t>
            </w:r>
            <w:proofErr w:type="spellEnd"/>
            <w:r w:rsidRPr="00BD6262">
              <w:rPr>
                <w:rFonts w:ascii="Palatino Linotype" w:eastAsia="Palatino Linotype" w:hAnsi="Palatino Linotype" w:cs="Palatino Linotype"/>
                <w:color w:val="000000"/>
                <w:sz w:val="20"/>
                <w:szCs w:val="20"/>
              </w:rPr>
              <w:t>.</w:t>
            </w:r>
          </w:p>
        </w:tc>
        <w:tc>
          <w:tcPr>
            <w:tcW w:w="2179" w:type="dxa"/>
          </w:tcPr>
          <w:p w14:paraId="7DA72CA2" w14:textId="77777777" w:rsidR="00B213C6" w:rsidRPr="00BD6262" w:rsidRDefault="00503680">
            <w:pPr>
              <w:spacing w:before="240" w:after="240"/>
              <w:jc w:val="both"/>
              <w:rPr>
                <w:rFonts w:ascii="Palatino Linotype" w:eastAsia="Palatino Linotype" w:hAnsi="Palatino Linotype" w:cs="Palatino Linotype"/>
                <w:color w:val="000000"/>
                <w:sz w:val="18"/>
                <w:szCs w:val="18"/>
              </w:rPr>
            </w:pPr>
            <w:r w:rsidRPr="00BD6262">
              <w:rPr>
                <w:rFonts w:ascii="Palatino Linotype" w:eastAsia="Palatino Linotype" w:hAnsi="Palatino Linotype" w:cs="Palatino Linotype"/>
                <w:color w:val="000000"/>
                <w:sz w:val="18"/>
                <w:szCs w:val="18"/>
              </w:rPr>
              <w:t xml:space="preserve">Página de Facebook de la Secretaria de la Contraloría, en donde menciona que podrá encontrar carteles, volantes e imágenes promocionales del </w:t>
            </w:r>
            <w:proofErr w:type="spellStart"/>
            <w:r w:rsidRPr="00BD6262">
              <w:rPr>
                <w:rFonts w:ascii="Palatino Linotype" w:eastAsia="Palatino Linotype" w:hAnsi="Palatino Linotype" w:cs="Palatino Linotype"/>
                <w:color w:val="000000"/>
                <w:sz w:val="18"/>
                <w:szCs w:val="18"/>
              </w:rPr>
              <w:t>Declaranet</w:t>
            </w:r>
            <w:proofErr w:type="spellEnd"/>
            <w:r w:rsidRPr="00BD6262">
              <w:rPr>
                <w:rFonts w:ascii="Palatino Linotype" w:eastAsia="Palatino Linotype" w:hAnsi="Palatino Linotype" w:cs="Palatino Linotype"/>
                <w:color w:val="000000"/>
                <w:sz w:val="18"/>
                <w:szCs w:val="18"/>
              </w:rPr>
              <w:t xml:space="preserve">. </w:t>
            </w:r>
          </w:p>
        </w:tc>
        <w:tc>
          <w:tcPr>
            <w:tcW w:w="2179" w:type="dxa"/>
          </w:tcPr>
          <w:p w14:paraId="116835CB" w14:textId="77777777" w:rsidR="00B213C6" w:rsidRPr="00BD6262" w:rsidRDefault="00503680">
            <w:pPr>
              <w:spacing w:before="240" w:after="240"/>
              <w:jc w:val="both"/>
              <w:rPr>
                <w:rFonts w:ascii="Palatino Linotype" w:eastAsia="Palatino Linotype" w:hAnsi="Palatino Linotype" w:cs="Palatino Linotype"/>
                <w:color w:val="000000"/>
                <w:sz w:val="20"/>
                <w:szCs w:val="20"/>
              </w:rPr>
            </w:pPr>
            <w:r w:rsidRPr="00BD6262">
              <w:rPr>
                <w:rFonts w:ascii="Palatino Linotype" w:eastAsia="Palatino Linotype" w:hAnsi="Palatino Linotype" w:cs="Palatino Linotype"/>
                <w:color w:val="000000"/>
                <w:sz w:val="18"/>
                <w:szCs w:val="18"/>
              </w:rPr>
              <w:t>No se pronunciaron sobre éstos. Por lo tanto considero que me negaron esta información.</w:t>
            </w:r>
          </w:p>
        </w:tc>
        <w:tc>
          <w:tcPr>
            <w:tcW w:w="2179" w:type="dxa"/>
          </w:tcPr>
          <w:p w14:paraId="65E478CC" w14:textId="77777777" w:rsidR="00B213C6" w:rsidRPr="00BD6262" w:rsidRDefault="00503680">
            <w:pPr>
              <w:spacing w:before="240" w:after="240"/>
              <w:jc w:val="both"/>
              <w:rPr>
                <w:rFonts w:ascii="Palatino Linotype" w:eastAsia="Palatino Linotype" w:hAnsi="Palatino Linotype" w:cs="Palatino Linotype"/>
                <w:color w:val="000000"/>
                <w:sz w:val="20"/>
                <w:szCs w:val="20"/>
              </w:rPr>
            </w:pPr>
            <w:r w:rsidRPr="00BD6262">
              <w:rPr>
                <w:rFonts w:ascii="Palatino Linotype" w:eastAsia="Palatino Linotype" w:hAnsi="Palatino Linotype" w:cs="Palatino Linotype"/>
                <w:color w:val="000000"/>
                <w:sz w:val="20"/>
                <w:szCs w:val="20"/>
              </w:rPr>
              <w:t>Se adjuntan los archivos en los que se visualizan la</w:t>
            </w:r>
            <w:r w:rsidRPr="00BD6262">
              <w:rPr>
                <w:rFonts w:ascii="Palatino Linotype" w:eastAsia="Palatino Linotype" w:hAnsi="Palatino Linotype" w:cs="Palatino Linotype"/>
                <w:sz w:val="20"/>
                <w:szCs w:val="20"/>
              </w:rPr>
              <w:t xml:space="preserve">s </w:t>
            </w:r>
            <w:proofErr w:type="spellStart"/>
            <w:r w:rsidRPr="00BD6262">
              <w:rPr>
                <w:rFonts w:ascii="Palatino Linotype" w:eastAsia="Palatino Linotype" w:hAnsi="Palatino Linotype" w:cs="Palatino Linotype"/>
                <w:color w:val="000000"/>
                <w:sz w:val="20"/>
                <w:szCs w:val="20"/>
              </w:rPr>
              <w:t>imagenes</w:t>
            </w:r>
            <w:proofErr w:type="spellEnd"/>
            <w:r w:rsidRPr="00BD6262">
              <w:rPr>
                <w:rFonts w:ascii="Palatino Linotype" w:eastAsia="Palatino Linotype" w:hAnsi="Palatino Linotype" w:cs="Palatino Linotype"/>
                <w:color w:val="000000"/>
                <w:sz w:val="20"/>
                <w:szCs w:val="20"/>
              </w:rPr>
              <w:t xml:space="preserve"> promocionales sobre el uso del </w:t>
            </w:r>
            <w:proofErr w:type="spellStart"/>
            <w:r w:rsidRPr="00BD6262">
              <w:rPr>
                <w:rFonts w:ascii="Palatino Linotype" w:eastAsia="Palatino Linotype" w:hAnsi="Palatino Linotype" w:cs="Palatino Linotype"/>
                <w:color w:val="000000"/>
                <w:sz w:val="20"/>
                <w:szCs w:val="20"/>
              </w:rPr>
              <w:t>Declaranet</w:t>
            </w:r>
            <w:proofErr w:type="spellEnd"/>
          </w:p>
        </w:tc>
      </w:tr>
      <w:tr w:rsidR="00B213C6" w:rsidRPr="00BD6262" w14:paraId="4984D058" w14:textId="77777777">
        <w:tc>
          <w:tcPr>
            <w:tcW w:w="2291" w:type="dxa"/>
          </w:tcPr>
          <w:p w14:paraId="22ECDAC4" w14:textId="77777777" w:rsidR="00B213C6" w:rsidRPr="00BD6262" w:rsidRDefault="00503680">
            <w:pPr>
              <w:spacing w:before="240" w:after="240"/>
              <w:jc w:val="both"/>
              <w:rPr>
                <w:rFonts w:ascii="Palatino Linotype" w:eastAsia="Palatino Linotype" w:hAnsi="Palatino Linotype" w:cs="Palatino Linotype"/>
                <w:color w:val="000000"/>
                <w:sz w:val="20"/>
                <w:szCs w:val="20"/>
              </w:rPr>
            </w:pPr>
            <w:r w:rsidRPr="00BD6262">
              <w:rPr>
                <w:rFonts w:ascii="Palatino Linotype" w:eastAsia="Palatino Linotype" w:hAnsi="Palatino Linotype" w:cs="Palatino Linotype"/>
                <w:color w:val="000000"/>
                <w:sz w:val="20"/>
                <w:szCs w:val="20"/>
              </w:rPr>
              <w:lastRenderedPageBreak/>
              <w:t>3)</w:t>
            </w:r>
            <w:r w:rsidRPr="00BD6262">
              <w:t xml:space="preserve"> </w:t>
            </w:r>
            <w:r w:rsidRPr="00BD6262">
              <w:rPr>
                <w:rFonts w:ascii="Palatino Linotype" w:eastAsia="Palatino Linotype" w:hAnsi="Palatino Linotype" w:cs="Palatino Linotype"/>
                <w:color w:val="000000"/>
                <w:sz w:val="20"/>
                <w:szCs w:val="20"/>
              </w:rPr>
              <w:t xml:space="preserve">Vínculos a los videos dirigidos a los declarantes para orientarlos sobre el uso del </w:t>
            </w:r>
            <w:proofErr w:type="spellStart"/>
            <w:r w:rsidRPr="00BD6262">
              <w:rPr>
                <w:rFonts w:ascii="Palatino Linotype" w:eastAsia="Palatino Linotype" w:hAnsi="Palatino Linotype" w:cs="Palatino Linotype"/>
                <w:color w:val="000000"/>
                <w:sz w:val="20"/>
                <w:szCs w:val="20"/>
              </w:rPr>
              <w:t>Declaranet</w:t>
            </w:r>
            <w:proofErr w:type="spellEnd"/>
            <w:r w:rsidRPr="00BD6262">
              <w:rPr>
                <w:rFonts w:ascii="Palatino Linotype" w:eastAsia="Palatino Linotype" w:hAnsi="Palatino Linotype" w:cs="Palatino Linotype"/>
                <w:color w:val="000000"/>
                <w:sz w:val="20"/>
                <w:szCs w:val="20"/>
              </w:rPr>
              <w:t xml:space="preserve">,  y si no están en ligas, adjuntar los videos producidos para enseñar a los declarantes sobre cómo hacer las declaraciones en </w:t>
            </w:r>
            <w:proofErr w:type="spellStart"/>
            <w:r w:rsidRPr="00BD6262">
              <w:rPr>
                <w:rFonts w:ascii="Palatino Linotype" w:eastAsia="Palatino Linotype" w:hAnsi="Palatino Linotype" w:cs="Palatino Linotype"/>
                <w:color w:val="000000"/>
                <w:sz w:val="20"/>
                <w:szCs w:val="20"/>
              </w:rPr>
              <w:t>Declaranet</w:t>
            </w:r>
            <w:proofErr w:type="spellEnd"/>
            <w:r w:rsidRPr="00BD6262">
              <w:rPr>
                <w:rFonts w:ascii="Palatino Linotype" w:eastAsia="Palatino Linotype" w:hAnsi="Palatino Linotype" w:cs="Palatino Linotype"/>
                <w:color w:val="000000"/>
                <w:sz w:val="20"/>
                <w:szCs w:val="20"/>
              </w:rPr>
              <w:t>.</w:t>
            </w:r>
          </w:p>
        </w:tc>
        <w:tc>
          <w:tcPr>
            <w:tcW w:w="2179" w:type="dxa"/>
            <w:vAlign w:val="center"/>
          </w:tcPr>
          <w:p w14:paraId="73916738" w14:textId="77777777" w:rsidR="00B213C6" w:rsidRPr="00BD6262" w:rsidRDefault="00503680">
            <w:pPr>
              <w:spacing w:before="240" w:after="240"/>
              <w:jc w:val="center"/>
              <w:rPr>
                <w:rFonts w:ascii="Palatino Linotype" w:eastAsia="Palatino Linotype" w:hAnsi="Palatino Linotype" w:cs="Palatino Linotype"/>
                <w:b/>
                <w:color w:val="000000"/>
                <w:sz w:val="18"/>
                <w:szCs w:val="18"/>
              </w:rPr>
            </w:pPr>
            <w:r w:rsidRPr="00BD6262">
              <w:rPr>
                <w:rFonts w:ascii="Palatino Linotype" w:eastAsia="Palatino Linotype" w:hAnsi="Palatino Linotype" w:cs="Palatino Linotype"/>
                <w:b/>
                <w:color w:val="000000"/>
                <w:sz w:val="18"/>
                <w:szCs w:val="18"/>
              </w:rPr>
              <w:t>N/A</w:t>
            </w:r>
          </w:p>
        </w:tc>
        <w:tc>
          <w:tcPr>
            <w:tcW w:w="2179" w:type="dxa"/>
          </w:tcPr>
          <w:p w14:paraId="2C31BD44" w14:textId="77777777" w:rsidR="00B213C6" w:rsidRPr="00BD6262" w:rsidRDefault="00503680">
            <w:pPr>
              <w:spacing w:before="240" w:after="240"/>
              <w:jc w:val="both"/>
              <w:rPr>
                <w:rFonts w:ascii="Palatino Linotype" w:eastAsia="Palatino Linotype" w:hAnsi="Palatino Linotype" w:cs="Palatino Linotype"/>
                <w:color w:val="000000"/>
                <w:sz w:val="20"/>
                <w:szCs w:val="20"/>
              </w:rPr>
            </w:pPr>
            <w:r w:rsidRPr="00BD6262">
              <w:rPr>
                <w:rFonts w:ascii="Palatino Linotype" w:eastAsia="Palatino Linotype" w:hAnsi="Palatino Linotype" w:cs="Palatino Linotype"/>
                <w:color w:val="000000"/>
                <w:sz w:val="18"/>
                <w:szCs w:val="18"/>
              </w:rPr>
              <w:t>Tampoco se pronunció y considero que esta omisión afecta mis derechos. </w:t>
            </w:r>
          </w:p>
        </w:tc>
        <w:tc>
          <w:tcPr>
            <w:tcW w:w="2179" w:type="dxa"/>
            <w:vAlign w:val="center"/>
          </w:tcPr>
          <w:p w14:paraId="0B369F2A" w14:textId="77777777" w:rsidR="00B213C6" w:rsidRPr="00BD6262" w:rsidRDefault="00503680">
            <w:pPr>
              <w:spacing w:before="240" w:after="240"/>
              <w:jc w:val="both"/>
              <w:rPr>
                <w:rFonts w:ascii="Palatino Linotype" w:eastAsia="Palatino Linotype" w:hAnsi="Palatino Linotype" w:cs="Palatino Linotype"/>
                <w:color w:val="000000"/>
                <w:sz w:val="20"/>
                <w:szCs w:val="20"/>
              </w:rPr>
            </w:pPr>
            <w:r w:rsidRPr="00BD6262">
              <w:rPr>
                <w:rFonts w:ascii="Palatino Linotype" w:eastAsia="Palatino Linotype" w:hAnsi="Palatino Linotype" w:cs="Palatino Linotype"/>
                <w:color w:val="000000"/>
                <w:sz w:val="20"/>
                <w:szCs w:val="20"/>
              </w:rPr>
              <w:t xml:space="preserve">Precisa que las ligas fueron retiradas, sin embargo adjunta los videos en los que se muestra el funcionamiento para realizar las declaraciones patrimoniales en la plataforma </w:t>
            </w:r>
            <w:proofErr w:type="spellStart"/>
            <w:r w:rsidRPr="00BD6262">
              <w:rPr>
                <w:rFonts w:ascii="Palatino Linotype" w:eastAsia="Palatino Linotype" w:hAnsi="Palatino Linotype" w:cs="Palatino Linotype"/>
                <w:color w:val="000000"/>
                <w:sz w:val="20"/>
                <w:szCs w:val="20"/>
              </w:rPr>
              <w:t>Declaranet</w:t>
            </w:r>
            <w:proofErr w:type="spellEnd"/>
            <w:r w:rsidRPr="00BD6262">
              <w:rPr>
                <w:rFonts w:ascii="Palatino Linotype" w:eastAsia="Palatino Linotype" w:hAnsi="Palatino Linotype" w:cs="Palatino Linotype"/>
                <w:color w:val="000000"/>
                <w:sz w:val="20"/>
                <w:szCs w:val="20"/>
              </w:rPr>
              <w:t xml:space="preserve">. </w:t>
            </w:r>
          </w:p>
        </w:tc>
      </w:tr>
    </w:tbl>
    <w:p w14:paraId="0739A1C1" w14:textId="77777777" w:rsidR="00B213C6" w:rsidRPr="00BD6262" w:rsidRDefault="00B213C6">
      <w:pPr>
        <w:rPr>
          <w:rFonts w:ascii="Palatino Linotype" w:eastAsia="Palatino Linotype" w:hAnsi="Palatino Linotype" w:cs="Palatino Linotype"/>
          <w:sz w:val="24"/>
          <w:szCs w:val="24"/>
        </w:rPr>
      </w:pPr>
    </w:p>
    <w:p w14:paraId="48FF1E2A" w14:textId="77777777" w:rsidR="00B213C6" w:rsidRPr="00BD6262" w:rsidRDefault="00503680">
      <w:pPr>
        <w:spacing w:before="240" w:after="240"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color w:val="000000"/>
          <w:sz w:val="24"/>
          <w:szCs w:val="24"/>
        </w:rPr>
        <w:t xml:space="preserve">Ahora bien, resulta oportuno mencionar que el particular dentro de sus motivos de inconformidad señalados en el numeral </w:t>
      </w:r>
      <w:r w:rsidRPr="00BD6262">
        <w:rPr>
          <w:rFonts w:ascii="Palatino Linotype" w:eastAsia="Palatino Linotype" w:hAnsi="Palatino Linotype" w:cs="Palatino Linotype"/>
          <w:b/>
          <w:sz w:val="24"/>
          <w:szCs w:val="24"/>
        </w:rPr>
        <w:t>1</w:t>
      </w:r>
      <w:r w:rsidRPr="00BD6262">
        <w:rPr>
          <w:rFonts w:ascii="Palatino Linotype" w:eastAsia="Palatino Linotype" w:hAnsi="Palatino Linotype" w:cs="Palatino Linotype"/>
          <w:b/>
          <w:color w:val="000000"/>
          <w:sz w:val="24"/>
          <w:szCs w:val="24"/>
        </w:rPr>
        <w:t>)</w:t>
      </w:r>
      <w:r w:rsidRPr="00BD6262">
        <w:rPr>
          <w:rFonts w:ascii="Palatino Linotype" w:eastAsia="Palatino Linotype" w:hAnsi="Palatino Linotype" w:cs="Palatino Linotype"/>
          <w:color w:val="000000"/>
          <w:sz w:val="24"/>
          <w:szCs w:val="24"/>
        </w:rPr>
        <w:t xml:space="preserve"> del cuadro que nos antecede, </w:t>
      </w:r>
      <w:r w:rsidRPr="00BD6262">
        <w:rPr>
          <w:rFonts w:ascii="Palatino Linotype" w:eastAsia="Palatino Linotype" w:hAnsi="Palatino Linotype" w:cs="Palatino Linotype"/>
          <w:sz w:val="24"/>
          <w:szCs w:val="24"/>
        </w:rPr>
        <w:t xml:space="preserve">se advierte que el recurrente se inconforma </w:t>
      </w:r>
      <w:proofErr w:type="spellStart"/>
      <w:r w:rsidRPr="00BD6262">
        <w:rPr>
          <w:rFonts w:ascii="Palatino Linotype" w:eastAsia="Palatino Linotype" w:hAnsi="Palatino Linotype" w:cs="Palatino Linotype"/>
          <w:sz w:val="24"/>
          <w:szCs w:val="24"/>
        </w:rPr>
        <w:t>por que</w:t>
      </w:r>
      <w:proofErr w:type="spellEnd"/>
      <w:r w:rsidRPr="00BD6262">
        <w:rPr>
          <w:rFonts w:ascii="Palatino Linotype" w:eastAsia="Palatino Linotype" w:hAnsi="Palatino Linotype" w:cs="Palatino Linotype"/>
          <w:sz w:val="24"/>
          <w:szCs w:val="24"/>
        </w:rPr>
        <w:t xml:space="preserve"> no le indicaron la denominación de la autoridad que emitió cada una de las normas señaladas en respuesta</w:t>
      </w:r>
      <w:r w:rsidRPr="00BD6262">
        <w:rPr>
          <w:rFonts w:ascii="Palatino Linotype" w:eastAsia="Palatino Linotype" w:hAnsi="Palatino Linotype" w:cs="Palatino Linotype"/>
          <w:color w:val="000000"/>
          <w:sz w:val="24"/>
          <w:szCs w:val="24"/>
        </w:rPr>
        <w:t>,</w:t>
      </w:r>
      <w:r w:rsidRPr="00BD6262">
        <w:rPr>
          <w:rFonts w:ascii="Palatino Linotype" w:eastAsia="Palatino Linotype" w:hAnsi="Palatino Linotype" w:cs="Palatino Linotype"/>
          <w:sz w:val="24"/>
          <w:szCs w:val="24"/>
        </w:rPr>
        <w:t xml:space="preserve"> situación </w:t>
      </w:r>
      <w:r w:rsidRPr="00BD6262">
        <w:rPr>
          <w:rFonts w:ascii="Palatino Linotype" w:eastAsia="Palatino Linotype" w:hAnsi="Palatino Linotype" w:cs="Palatino Linotype"/>
          <w:color w:val="000000"/>
          <w:sz w:val="24"/>
          <w:szCs w:val="24"/>
        </w:rPr>
        <w:t xml:space="preserve"> </w:t>
      </w:r>
      <w:r w:rsidRPr="00BD6262">
        <w:rPr>
          <w:rFonts w:ascii="Palatino Linotype" w:eastAsia="Palatino Linotype" w:hAnsi="Palatino Linotype" w:cs="Palatino Linotype"/>
          <w:sz w:val="24"/>
          <w:szCs w:val="24"/>
        </w:rPr>
        <w:t>constituye</w:t>
      </w:r>
      <w:r w:rsidRPr="00BD6262">
        <w:rPr>
          <w:rFonts w:ascii="Palatino Linotype" w:eastAsia="Palatino Linotype" w:hAnsi="Palatino Linotype" w:cs="Palatino Linotype"/>
          <w:color w:val="000000"/>
          <w:sz w:val="24"/>
          <w:szCs w:val="24"/>
        </w:rPr>
        <w:t xml:space="preserve"> nuevos requerimientos de información, configurándose así lo que se conoce como </w:t>
      </w:r>
      <w:r w:rsidRPr="00BD6262">
        <w:rPr>
          <w:rFonts w:ascii="Palatino Linotype" w:eastAsia="Palatino Linotype" w:hAnsi="Palatino Linotype" w:cs="Palatino Linotype"/>
          <w:i/>
          <w:color w:val="000000"/>
          <w:sz w:val="24"/>
          <w:szCs w:val="24"/>
        </w:rPr>
        <w:t xml:space="preserve">Plus </w:t>
      </w:r>
      <w:proofErr w:type="spellStart"/>
      <w:r w:rsidRPr="00BD6262">
        <w:rPr>
          <w:rFonts w:ascii="Palatino Linotype" w:eastAsia="Palatino Linotype" w:hAnsi="Palatino Linotype" w:cs="Palatino Linotype"/>
          <w:i/>
          <w:color w:val="000000"/>
          <w:sz w:val="24"/>
          <w:szCs w:val="24"/>
        </w:rPr>
        <w:t>Petitio</w:t>
      </w:r>
      <w:proofErr w:type="spellEnd"/>
      <w:r w:rsidRPr="00BD6262">
        <w:rPr>
          <w:rFonts w:ascii="Palatino Linotype" w:eastAsia="Palatino Linotype" w:hAnsi="Palatino Linotype" w:cs="Palatino Linotype"/>
          <w:color w:val="000000"/>
          <w:sz w:val="24"/>
          <w:szCs w:val="24"/>
        </w:rPr>
        <w:t>, que consiste en una ampliación a su requerimiento informativo, de los cuales no se entrará al análisis, toda vez que se ha sostenido que  una vez formulada su solicitud inicial,</w:t>
      </w:r>
      <w:r w:rsidRPr="00BD6262">
        <w:rPr>
          <w:rFonts w:ascii="Palatino Linotype" w:eastAsia="Palatino Linotype" w:hAnsi="Palatino Linotype" w:cs="Palatino Linotype"/>
          <w:i/>
          <w:color w:val="000000"/>
          <w:sz w:val="24"/>
          <w:szCs w:val="24"/>
        </w:rPr>
        <w:t xml:space="preserve"> </w:t>
      </w:r>
      <w:r w:rsidRPr="00BD6262">
        <w:rPr>
          <w:rFonts w:ascii="Palatino Linotype" w:eastAsia="Palatino Linotype" w:hAnsi="Palatino Linotype" w:cs="Palatino Linotype"/>
          <w:color w:val="000000"/>
          <w:sz w:val="24"/>
          <w:szCs w:val="24"/>
        </w:rPr>
        <w:t xml:space="preserve">los particulares no pueden modificarla o ampliarla a través de posteriores promociones o en el momento de ingresar su recurso de revisión; por tanto, la materia de las solicitudes de información se circunscribe a que se permita el acceso a los documentos inicialmente solicitados y en su caso a los aclarados o corregidos. </w:t>
      </w:r>
    </w:p>
    <w:p w14:paraId="7E34FBCF" w14:textId="77777777" w:rsidR="00B213C6" w:rsidRPr="00BD6262" w:rsidRDefault="00503680">
      <w:pPr>
        <w:shd w:val="clear" w:color="auto" w:fill="FFFFFF"/>
        <w:spacing w:before="240" w:after="240"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color w:val="000000"/>
          <w:sz w:val="24"/>
          <w:szCs w:val="24"/>
        </w:rPr>
        <w:t xml:space="preserve">Robustece lo anterior lo plasmado en el criterio número 27/10 emitido por el entonces Instituto Federal de Acceso a la Información y Protección de Datos (IFAI) </w:t>
      </w:r>
      <w:r w:rsidRPr="00BD6262">
        <w:rPr>
          <w:rFonts w:ascii="Palatino Linotype" w:eastAsia="Palatino Linotype" w:hAnsi="Palatino Linotype" w:cs="Palatino Linotype"/>
          <w:color w:val="000000"/>
          <w:sz w:val="24"/>
          <w:szCs w:val="24"/>
        </w:rPr>
        <w:lastRenderedPageBreak/>
        <w:t>ahora Instituto Nacional de Transparencia, Acceso a la Información y Protección de Datos Personales (INAI), que lleva por rubro y texto lo que a continuación se transcribe:</w:t>
      </w:r>
    </w:p>
    <w:p w14:paraId="51AD2A23" w14:textId="77777777" w:rsidR="00B213C6" w:rsidRPr="00BD6262" w:rsidRDefault="00503680">
      <w:pPr>
        <w:shd w:val="clear" w:color="auto" w:fill="FFFFFF"/>
        <w:spacing w:before="240" w:after="0" w:line="360" w:lineRule="auto"/>
        <w:ind w:left="860" w:right="900"/>
        <w:jc w:val="both"/>
        <w:rPr>
          <w:rFonts w:ascii="Palatino Linotype" w:eastAsia="Palatino Linotype" w:hAnsi="Palatino Linotype" w:cs="Palatino Linotype"/>
          <w:i/>
          <w:color w:val="000000"/>
        </w:rPr>
      </w:pPr>
      <w:r w:rsidRPr="00BD6262">
        <w:rPr>
          <w:rFonts w:ascii="Palatino Linotype" w:eastAsia="Palatino Linotype" w:hAnsi="Palatino Linotype" w:cs="Palatino Linotype"/>
          <w:i/>
          <w:color w:val="000000"/>
        </w:rPr>
        <w:t>“</w:t>
      </w:r>
      <w:r w:rsidRPr="00BD6262">
        <w:rPr>
          <w:rFonts w:ascii="Palatino Linotype" w:eastAsia="Palatino Linotype" w:hAnsi="Palatino Linotype" w:cs="Palatino Linotype"/>
          <w:b/>
          <w:i/>
          <w:color w:val="000000"/>
        </w:rPr>
        <w:t>Es improcedente ampliar las solicitudes de acceso a información pública o datos personales</w:t>
      </w:r>
      <w:r w:rsidRPr="00BD6262">
        <w:rPr>
          <w:rFonts w:ascii="Palatino Linotype" w:eastAsia="Palatino Linotype" w:hAnsi="Palatino Linotype" w:cs="Palatino Linotype"/>
          <w:i/>
          <w:color w:val="000000"/>
        </w:rPr>
        <w:t>, a través de la interposición del recurso de revisión. En aquellos casos en los que los recurrentes amplíen los alcances de su solicitud de información o acceso a datos personales a través de su recurso de revisión, esta ampliación no podrá constituir materia del procedimiento a sustanciarse por el Instituto Federal de Acceso a la Información y Protección de Datos. Lo anterior, sin perjuicio de que los recurrentes puedan ejercer su derecho a realizar una nueva solicitud en términos de la Ley de la materia.”</w:t>
      </w:r>
    </w:p>
    <w:p w14:paraId="7B3656F4" w14:textId="77777777" w:rsidR="00B213C6" w:rsidRPr="00BD6262" w:rsidRDefault="00B213C6">
      <w:pPr>
        <w:shd w:val="clear" w:color="auto" w:fill="FFFFFF"/>
        <w:spacing w:after="0" w:line="360" w:lineRule="auto"/>
        <w:ind w:left="860" w:right="900"/>
        <w:jc w:val="both"/>
        <w:rPr>
          <w:rFonts w:ascii="Palatino Linotype" w:eastAsia="Palatino Linotype" w:hAnsi="Palatino Linotype" w:cs="Palatino Linotype"/>
          <w:i/>
          <w:color w:val="000000"/>
        </w:rPr>
      </w:pPr>
    </w:p>
    <w:p w14:paraId="6EB2D177" w14:textId="77777777" w:rsidR="00B213C6" w:rsidRPr="00BD6262" w:rsidRDefault="00503680">
      <w:pPr>
        <w:shd w:val="clear" w:color="auto" w:fill="FFFFFF"/>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Continuando con el análisis de las constancias que integran el expediente particularmente de las relativas a</w:t>
      </w:r>
      <w:r w:rsidRPr="00BD6262">
        <w:rPr>
          <w:rFonts w:ascii="Palatino Linotype" w:eastAsia="Palatino Linotype" w:hAnsi="Palatino Linotype" w:cs="Palatino Linotype"/>
          <w:color w:val="000000"/>
          <w:sz w:val="24"/>
          <w:szCs w:val="24"/>
        </w:rPr>
        <w:t xml:space="preserve">l numeral 1) relativo </w:t>
      </w:r>
      <w:proofErr w:type="gramStart"/>
      <w:r w:rsidRPr="00BD6262">
        <w:rPr>
          <w:rFonts w:ascii="Palatino Linotype" w:eastAsia="Palatino Linotype" w:hAnsi="Palatino Linotype" w:cs="Palatino Linotype"/>
          <w:color w:val="000000"/>
          <w:sz w:val="24"/>
          <w:szCs w:val="24"/>
        </w:rPr>
        <w:t>a</w:t>
      </w:r>
      <w:proofErr w:type="gramEnd"/>
      <w:r w:rsidRPr="00BD6262">
        <w:rPr>
          <w:rFonts w:ascii="Palatino Linotype" w:eastAsia="Palatino Linotype" w:hAnsi="Palatino Linotype" w:cs="Palatino Linotype"/>
          <w:sz w:val="24"/>
          <w:szCs w:val="24"/>
        </w:rPr>
        <w:t xml:space="preserve">: </w:t>
      </w:r>
    </w:p>
    <w:p w14:paraId="5D1AA1C3" w14:textId="77777777" w:rsidR="00B213C6" w:rsidRPr="00BD6262" w:rsidRDefault="00B213C6">
      <w:pPr>
        <w:shd w:val="clear" w:color="auto" w:fill="FFFFFF"/>
        <w:spacing w:after="0" w:line="360" w:lineRule="auto"/>
        <w:jc w:val="both"/>
        <w:rPr>
          <w:rFonts w:ascii="Palatino Linotype" w:eastAsia="Palatino Linotype" w:hAnsi="Palatino Linotype" w:cs="Palatino Linotype"/>
          <w:sz w:val="24"/>
          <w:szCs w:val="24"/>
        </w:rPr>
      </w:pPr>
    </w:p>
    <w:p w14:paraId="61BCA675" w14:textId="77777777" w:rsidR="00B213C6" w:rsidRPr="00BD6262" w:rsidRDefault="00503680">
      <w:pPr>
        <w:shd w:val="clear" w:color="auto" w:fill="FFFFFF"/>
        <w:spacing w:after="0" w:line="360" w:lineRule="auto"/>
        <w:jc w:val="both"/>
        <w:rPr>
          <w:rFonts w:ascii="Palatino Linotype" w:eastAsia="Palatino Linotype" w:hAnsi="Palatino Linotype" w:cs="Palatino Linotype"/>
          <w:b/>
          <w:i/>
          <w:color w:val="000000"/>
          <w:sz w:val="24"/>
          <w:szCs w:val="24"/>
        </w:rPr>
      </w:pPr>
      <w:r w:rsidRPr="00BD6262">
        <w:rPr>
          <w:rFonts w:ascii="Palatino Linotype" w:eastAsia="Palatino Linotype" w:hAnsi="Palatino Linotype" w:cs="Palatino Linotype"/>
          <w:b/>
          <w:i/>
          <w:sz w:val="24"/>
          <w:szCs w:val="24"/>
        </w:rPr>
        <w:t xml:space="preserve">- </w:t>
      </w:r>
      <w:r w:rsidRPr="00BD6262">
        <w:rPr>
          <w:rFonts w:ascii="Palatino Linotype" w:eastAsia="Palatino Linotype" w:hAnsi="Palatino Linotype" w:cs="Palatino Linotype"/>
          <w:b/>
          <w:i/>
          <w:color w:val="000000"/>
          <w:sz w:val="24"/>
          <w:szCs w:val="24"/>
        </w:rPr>
        <w:t xml:space="preserve">Documentos, manuales, lineamientos y todas las normas jurídicas en donde se establezca la operación y funcionamiento de la plataforma de manifestación de bienes llamada </w:t>
      </w:r>
      <w:proofErr w:type="spellStart"/>
      <w:r w:rsidRPr="00BD6262">
        <w:rPr>
          <w:rFonts w:ascii="Palatino Linotype" w:eastAsia="Palatino Linotype" w:hAnsi="Palatino Linotype" w:cs="Palatino Linotype"/>
          <w:b/>
          <w:i/>
          <w:color w:val="000000"/>
          <w:sz w:val="24"/>
          <w:szCs w:val="24"/>
        </w:rPr>
        <w:t>Declaranet</w:t>
      </w:r>
      <w:proofErr w:type="spellEnd"/>
      <w:r w:rsidRPr="00BD6262">
        <w:rPr>
          <w:rFonts w:ascii="Palatino Linotype" w:eastAsia="Palatino Linotype" w:hAnsi="Palatino Linotype" w:cs="Palatino Linotype"/>
          <w:b/>
          <w:i/>
          <w:color w:val="000000"/>
          <w:sz w:val="24"/>
          <w:szCs w:val="24"/>
        </w:rPr>
        <w:t xml:space="preserve"> o </w:t>
      </w:r>
      <w:proofErr w:type="spellStart"/>
      <w:r w:rsidRPr="00BD6262">
        <w:rPr>
          <w:rFonts w:ascii="Palatino Linotype" w:eastAsia="Palatino Linotype" w:hAnsi="Palatino Linotype" w:cs="Palatino Linotype"/>
          <w:b/>
          <w:i/>
          <w:color w:val="000000"/>
          <w:sz w:val="24"/>
          <w:szCs w:val="24"/>
        </w:rPr>
        <w:t>Backoffice</w:t>
      </w:r>
      <w:proofErr w:type="spellEnd"/>
      <w:r w:rsidRPr="00BD6262">
        <w:rPr>
          <w:rFonts w:ascii="Palatino Linotype" w:eastAsia="Palatino Linotype" w:hAnsi="Palatino Linotype" w:cs="Palatino Linotype"/>
          <w:b/>
          <w:i/>
          <w:color w:val="000000"/>
          <w:sz w:val="24"/>
          <w:szCs w:val="24"/>
        </w:rPr>
        <w:t xml:space="preserve"> </w:t>
      </w:r>
      <w:proofErr w:type="spellStart"/>
      <w:r w:rsidRPr="00BD6262">
        <w:rPr>
          <w:rFonts w:ascii="Palatino Linotype" w:eastAsia="Palatino Linotype" w:hAnsi="Palatino Linotype" w:cs="Palatino Linotype"/>
          <w:b/>
          <w:i/>
          <w:color w:val="000000"/>
          <w:sz w:val="24"/>
          <w:szCs w:val="24"/>
        </w:rPr>
        <w:t>Declaranet</w:t>
      </w:r>
      <w:proofErr w:type="spellEnd"/>
      <w:r w:rsidRPr="00BD6262">
        <w:rPr>
          <w:rFonts w:ascii="Palatino Linotype" w:eastAsia="Palatino Linotype" w:hAnsi="Palatino Linotype" w:cs="Palatino Linotype"/>
          <w:b/>
          <w:i/>
          <w:sz w:val="24"/>
          <w:szCs w:val="24"/>
        </w:rPr>
        <w:t>.</w:t>
      </w:r>
    </w:p>
    <w:p w14:paraId="1D4AB092" w14:textId="77777777" w:rsidR="00B213C6" w:rsidRPr="00BD6262" w:rsidRDefault="00B213C6">
      <w:pPr>
        <w:shd w:val="clear" w:color="auto" w:fill="FFFFFF"/>
        <w:spacing w:after="0" w:line="360" w:lineRule="auto"/>
        <w:jc w:val="both"/>
        <w:rPr>
          <w:rFonts w:ascii="Palatino Linotype" w:eastAsia="Palatino Linotype" w:hAnsi="Palatino Linotype" w:cs="Palatino Linotype"/>
          <w:sz w:val="24"/>
          <w:szCs w:val="24"/>
        </w:rPr>
      </w:pPr>
    </w:p>
    <w:p w14:paraId="55649140" w14:textId="77777777" w:rsidR="00B213C6" w:rsidRPr="00BD6262" w:rsidRDefault="00503680">
      <w:pPr>
        <w:shd w:val="clear" w:color="auto" w:fill="FFFFFF"/>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El </w:t>
      </w:r>
      <w:r w:rsidRPr="00BD6262">
        <w:rPr>
          <w:rFonts w:ascii="Palatino Linotype" w:eastAsia="Palatino Linotype" w:hAnsi="Palatino Linotype" w:cs="Palatino Linotype"/>
          <w:b/>
          <w:sz w:val="24"/>
          <w:szCs w:val="24"/>
        </w:rPr>
        <w:t xml:space="preserve">SUJETO OBLIGADO </w:t>
      </w:r>
      <w:r w:rsidRPr="00BD6262">
        <w:rPr>
          <w:rFonts w:ascii="Palatino Linotype" w:eastAsia="Palatino Linotype" w:hAnsi="Palatino Linotype" w:cs="Palatino Linotype"/>
          <w:sz w:val="24"/>
          <w:szCs w:val="24"/>
        </w:rPr>
        <w:t>en respuesta a la solicitud de información</w:t>
      </w:r>
      <w:r w:rsidRPr="00BD6262">
        <w:rPr>
          <w:rFonts w:ascii="Palatino Linotype" w:eastAsia="Palatino Linotype" w:hAnsi="Palatino Linotype" w:cs="Palatino Linotype"/>
          <w:color w:val="000000"/>
          <w:sz w:val="24"/>
          <w:szCs w:val="24"/>
        </w:rPr>
        <w:t xml:space="preserve"> refiere que remite las ligas electrónicas en donde se </w:t>
      </w:r>
      <w:r w:rsidRPr="00BD6262">
        <w:rPr>
          <w:rFonts w:ascii="Palatino Linotype" w:eastAsia="Palatino Linotype" w:hAnsi="Palatino Linotype" w:cs="Palatino Linotype"/>
          <w:sz w:val="24"/>
          <w:szCs w:val="24"/>
        </w:rPr>
        <w:t>encuentra</w:t>
      </w:r>
      <w:r w:rsidRPr="00BD6262">
        <w:rPr>
          <w:rFonts w:ascii="Palatino Linotype" w:eastAsia="Palatino Linotype" w:hAnsi="Palatino Linotype" w:cs="Palatino Linotype"/>
          <w:color w:val="000000"/>
          <w:sz w:val="24"/>
          <w:szCs w:val="24"/>
        </w:rPr>
        <w:t xml:space="preserve"> la normatividad solicitada por la parte </w:t>
      </w:r>
      <w:r w:rsidRPr="00BD6262">
        <w:rPr>
          <w:rFonts w:ascii="Palatino Linotype" w:eastAsia="Palatino Linotype" w:hAnsi="Palatino Linotype" w:cs="Palatino Linotype"/>
          <w:b/>
          <w:color w:val="000000"/>
          <w:sz w:val="24"/>
          <w:szCs w:val="24"/>
        </w:rPr>
        <w:t>RECURRENTE</w:t>
      </w:r>
      <w:r w:rsidRPr="00BD6262">
        <w:rPr>
          <w:rFonts w:ascii="Palatino Linotype" w:eastAsia="Palatino Linotype" w:hAnsi="Palatino Linotype" w:cs="Palatino Linotype"/>
          <w:sz w:val="24"/>
          <w:szCs w:val="24"/>
        </w:rPr>
        <w:t xml:space="preserve">. </w:t>
      </w:r>
    </w:p>
    <w:p w14:paraId="0E2537A5" w14:textId="77777777" w:rsidR="00B213C6" w:rsidRPr="00BD6262" w:rsidRDefault="00B213C6">
      <w:pPr>
        <w:shd w:val="clear" w:color="auto" w:fill="FFFFFF"/>
        <w:spacing w:after="0" w:line="360" w:lineRule="auto"/>
        <w:jc w:val="both"/>
        <w:rPr>
          <w:rFonts w:ascii="Palatino Linotype" w:eastAsia="Palatino Linotype" w:hAnsi="Palatino Linotype" w:cs="Palatino Linotype"/>
          <w:sz w:val="24"/>
          <w:szCs w:val="24"/>
        </w:rPr>
      </w:pPr>
    </w:p>
    <w:p w14:paraId="44D45DED" w14:textId="77777777" w:rsidR="00B213C6" w:rsidRPr="00BD6262" w:rsidRDefault="00503680">
      <w:pPr>
        <w:shd w:val="clear" w:color="auto" w:fill="FFFFFF"/>
        <w:spacing w:after="0" w:line="360" w:lineRule="auto"/>
        <w:jc w:val="both"/>
        <w:rPr>
          <w:rFonts w:ascii="Palatino Linotype" w:eastAsia="Palatino Linotype" w:hAnsi="Palatino Linotype" w:cs="Palatino Linotype"/>
          <w:color w:val="000000" w:themeColor="text1"/>
          <w:sz w:val="24"/>
          <w:szCs w:val="24"/>
        </w:rPr>
      </w:pPr>
      <w:r w:rsidRPr="00BD6262">
        <w:rPr>
          <w:rFonts w:ascii="Palatino Linotype" w:eastAsia="Palatino Linotype" w:hAnsi="Palatino Linotype" w:cs="Palatino Linotype"/>
          <w:color w:val="000000" w:themeColor="text1"/>
          <w:sz w:val="24"/>
          <w:szCs w:val="24"/>
        </w:rPr>
        <w:lastRenderedPageBreak/>
        <w:t xml:space="preserve">Como se logró advertir el particular se inconforma entre otros aspectos por que las ligas remitidas no pueden ser transcritas y </w:t>
      </w:r>
      <w:proofErr w:type="spellStart"/>
      <w:r w:rsidRPr="00BD6262">
        <w:rPr>
          <w:rFonts w:ascii="Palatino Linotype" w:eastAsia="Palatino Linotype" w:hAnsi="Palatino Linotype" w:cs="Palatino Linotype"/>
          <w:color w:val="000000" w:themeColor="text1"/>
          <w:sz w:val="24"/>
          <w:szCs w:val="24"/>
        </w:rPr>
        <w:t>por que</w:t>
      </w:r>
      <w:proofErr w:type="spellEnd"/>
      <w:r w:rsidRPr="00BD6262">
        <w:rPr>
          <w:rFonts w:ascii="Palatino Linotype" w:eastAsia="Palatino Linotype" w:hAnsi="Palatino Linotype" w:cs="Palatino Linotype"/>
          <w:color w:val="000000" w:themeColor="text1"/>
          <w:sz w:val="24"/>
          <w:szCs w:val="24"/>
        </w:rPr>
        <w:t xml:space="preserve"> de la revisión no pudo localizar </w:t>
      </w:r>
      <w:r w:rsidRPr="00BD6262">
        <w:rPr>
          <w:rFonts w:ascii="Palatino Linotype" w:eastAsia="Palatino Linotype" w:hAnsi="Palatino Linotype" w:cs="Palatino Linotype"/>
          <w:b/>
          <w:color w:val="000000" w:themeColor="text1"/>
          <w:sz w:val="24"/>
          <w:szCs w:val="24"/>
          <w:u w:val="single"/>
        </w:rPr>
        <w:t xml:space="preserve">la norma jurídica sobre la operación y funcionamiento de la plataforma de manifestación de bienes llamada </w:t>
      </w:r>
      <w:proofErr w:type="spellStart"/>
      <w:r w:rsidRPr="00BD6262">
        <w:rPr>
          <w:rFonts w:ascii="Palatino Linotype" w:eastAsia="Palatino Linotype" w:hAnsi="Palatino Linotype" w:cs="Palatino Linotype"/>
          <w:b/>
          <w:color w:val="000000" w:themeColor="text1"/>
          <w:sz w:val="24"/>
          <w:szCs w:val="24"/>
          <w:u w:val="single"/>
        </w:rPr>
        <w:t>Declaranet</w:t>
      </w:r>
      <w:proofErr w:type="spellEnd"/>
      <w:r w:rsidRPr="00BD6262">
        <w:rPr>
          <w:rFonts w:ascii="Palatino Linotype" w:eastAsia="Palatino Linotype" w:hAnsi="Palatino Linotype" w:cs="Palatino Linotype"/>
          <w:b/>
          <w:color w:val="000000" w:themeColor="text1"/>
          <w:sz w:val="24"/>
          <w:szCs w:val="24"/>
          <w:u w:val="single"/>
        </w:rPr>
        <w:t xml:space="preserve"> o </w:t>
      </w:r>
      <w:proofErr w:type="spellStart"/>
      <w:r w:rsidRPr="00BD6262">
        <w:rPr>
          <w:rFonts w:ascii="Palatino Linotype" w:eastAsia="Palatino Linotype" w:hAnsi="Palatino Linotype" w:cs="Palatino Linotype"/>
          <w:b/>
          <w:color w:val="000000" w:themeColor="text1"/>
          <w:sz w:val="24"/>
          <w:szCs w:val="24"/>
          <w:u w:val="single"/>
        </w:rPr>
        <w:t>Backoffice</w:t>
      </w:r>
      <w:proofErr w:type="spellEnd"/>
      <w:r w:rsidRPr="00BD6262">
        <w:rPr>
          <w:rFonts w:ascii="Palatino Linotype" w:eastAsia="Palatino Linotype" w:hAnsi="Palatino Linotype" w:cs="Palatino Linotype"/>
          <w:b/>
          <w:color w:val="000000" w:themeColor="text1"/>
          <w:sz w:val="24"/>
          <w:szCs w:val="24"/>
          <w:u w:val="single"/>
        </w:rPr>
        <w:t xml:space="preserve"> y que los documentos  </w:t>
      </w:r>
      <w:r w:rsidRPr="00BD6262">
        <w:rPr>
          <w:rFonts w:ascii="Palatino Linotype" w:eastAsia="Palatino Linotype" w:hAnsi="Palatino Linotype" w:cs="Palatino Linotype"/>
          <w:color w:val="000000" w:themeColor="text1"/>
          <w:sz w:val="24"/>
          <w:szCs w:val="24"/>
        </w:rPr>
        <w:t xml:space="preserve">no reúnen las características de una norma jurídica. </w:t>
      </w:r>
    </w:p>
    <w:p w14:paraId="222434A7" w14:textId="77777777" w:rsidR="00B213C6" w:rsidRPr="00BD6262" w:rsidRDefault="00B213C6">
      <w:pPr>
        <w:shd w:val="clear" w:color="auto" w:fill="FFFFFF"/>
        <w:spacing w:after="0" w:line="360" w:lineRule="auto"/>
        <w:jc w:val="both"/>
        <w:rPr>
          <w:rFonts w:ascii="Palatino Linotype" w:eastAsia="Palatino Linotype" w:hAnsi="Palatino Linotype" w:cs="Palatino Linotype"/>
          <w:sz w:val="20"/>
          <w:szCs w:val="20"/>
        </w:rPr>
      </w:pPr>
    </w:p>
    <w:p w14:paraId="62049F31" w14:textId="33E6F6B2" w:rsidR="00B213C6" w:rsidRPr="00BD6262" w:rsidRDefault="00503680">
      <w:pPr>
        <w:shd w:val="clear" w:color="auto" w:fill="FFFFFF"/>
        <w:spacing w:after="0"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sz w:val="24"/>
          <w:szCs w:val="24"/>
        </w:rPr>
        <w:t xml:space="preserve">Mediante informe Justificado el Sujeto Obligado precisa que </w:t>
      </w:r>
      <w:r w:rsidRPr="00BD6262">
        <w:rPr>
          <w:rFonts w:ascii="Palatino Linotype" w:eastAsia="Palatino Linotype" w:hAnsi="Palatino Linotype" w:cs="Palatino Linotype"/>
          <w:sz w:val="24"/>
          <w:szCs w:val="24"/>
          <w:u w:val="single"/>
        </w:rPr>
        <w:t xml:space="preserve">no cuenta con un manual, lineamiento o norma jurídica que regule de manera particular la operación y funcionamiento de la plataforma de manifestación de bienes llamada </w:t>
      </w:r>
      <w:proofErr w:type="spellStart"/>
      <w:r w:rsidRPr="00BD6262">
        <w:rPr>
          <w:rFonts w:ascii="Palatino Linotype" w:eastAsia="Palatino Linotype" w:hAnsi="Palatino Linotype" w:cs="Palatino Linotype"/>
          <w:sz w:val="24"/>
          <w:szCs w:val="24"/>
          <w:u w:val="single"/>
        </w:rPr>
        <w:t>Declaranet</w:t>
      </w:r>
      <w:proofErr w:type="spellEnd"/>
      <w:r w:rsidRPr="00BD6262">
        <w:rPr>
          <w:rFonts w:ascii="Palatino Linotype" w:eastAsia="Palatino Linotype" w:hAnsi="Palatino Linotype" w:cs="Palatino Linotype"/>
          <w:sz w:val="24"/>
          <w:szCs w:val="24"/>
          <w:u w:val="single"/>
        </w:rPr>
        <w:t xml:space="preserve"> y </w:t>
      </w:r>
      <w:proofErr w:type="spellStart"/>
      <w:r w:rsidRPr="00BD6262">
        <w:rPr>
          <w:rFonts w:ascii="Palatino Linotype" w:eastAsia="Palatino Linotype" w:hAnsi="Palatino Linotype" w:cs="Palatino Linotype"/>
          <w:sz w:val="24"/>
          <w:szCs w:val="24"/>
          <w:u w:val="single"/>
        </w:rPr>
        <w:t>Backoffice</w:t>
      </w:r>
      <w:proofErr w:type="spellEnd"/>
      <w:r w:rsidRPr="00BD6262">
        <w:rPr>
          <w:rFonts w:ascii="Palatino Linotype" w:eastAsia="Palatino Linotype" w:hAnsi="Palatino Linotype" w:cs="Palatino Linotype"/>
          <w:sz w:val="24"/>
          <w:szCs w:val="24"/>
          <w:u w:val="single"/>
        </w:rPr>
        <w:t xml:space="preserve"> </w:t>
      </w:r>
      <w:proofErr w:type="spellStart"/>
      <w:r w:rsidRPr="00BD6262">
        <w:rPr>
          <w:rFonts w:ascii="Palatino Linotype" w:eastAsia="Palatino Linotype" w:hAnsi="Palatino Linotype" w:cs="Palatino Linotype"/>
          <w:sz w:val="24"/>
          <w:szCs w:val="24"/>
          <w:u w:val="single"/>
        </w:rPr>
        <w:t>Declaranet</w:t>
      </w:r>
      <w:proofErr w:type="spellEnd"/>
      <w:r w:rsidRPr="00BD6262">
        <w:rPr>
          <w:rFonts w:ascii="Palatino Linotype" w:eastAsia="Palatino Linotype" w:hAnsi="Palatino Linotype" w:cs="Palatino Linotype"/>
          <w:sz w:val="24"/>
          <w:szCs w:val="24"/>
        </w:rPr>
        <w:t xml:space="preserve">; sin embargo en un ejercicio de máxima publicidad efectuado por el </w:t>
      </w:r>
      <w:r w:rsidRPr="00BD6262">
        <w:rPr>
          <w:rFonts w:ascii="Palatino Linotype" w:eastAsia="Palatino Linotype" w:hAnsi="Palatino Linotype" w:cs="Palatino Linotype"/>
          <w:b/>
          <w:sz w:val="24"/>
          <w:szCs w:val="24"/>
        </w:rPr>
        <w:t>SUJETO OBLIGADO</w:t>
      </w:r>
      <w:r w:rsidRPr="00BD6262">
        <w:rPr>
          <w:rFonts w:ascii="Palatino Linotype" w:eastAsia="Palatino Linotype" w:hAnsi="Palatino Linotype" w:cs="Palatino Linotype"/>
          <w:sz w:val="24"/>
          <w:szCs w:val="24"/>
        </w:rPr>
        <w:t xml:space="preserve"> remite el</w:t>
      </w:r>
      <w:r w:rsidRPr="00BD6262">
        <w:rPr>
          <w:rFonts w:ascii="Palatino Linotype" w:eastAsia="Palatino Linotype" w:hAnsi="Palatino Linotype" w:cs="Palatino Linotype"/>
          <w:color w:val="000000"/>
          <w:sz w:val="24"/>
          <w:szCs w:val="24"/>
        </w:rPr>
        <w:t xml:space="preserve"> marco jurídico enviado en respuesta</w:t>
      </w:r>
      <w:r w:rsidRPr="00BD6262">
        <w:rPr>
          <w:rFonts w:ascii="Palatino Linotype" w:eastAsia="Palatino Linotype" w:hAnsi="Palatino Linotype" w:cs="Palatino Linotype"/>
          <w:sz w:val="24"/>
          <w:szCs w:val="24"/>
        </w:rPr>
        <w:t xml:space="preserve">, en formato PDF, así como de los acuerdos y manuales para acceder y llenar las declaraciones patrimoniales que se efectúan en dichas plataforma, mencionando que los servidores públicos, están obligados a presentar la declaración patrimonial, de igual forma </w:t>
      </w:r>
      <w:r w:rsidR="00B96E48" w:rsidRPr="00BD6262">
        <w:rPr>
          <w:rFonts w:ascii="Palatino Linotype" w:eastAsia="Palatino Linotype" w:hAnsi="Palatino Linotype" w:cs="Palatino Linotype"/>
          <w:sz w:val="24"/>
          <w:szCs w:val="24"/>
        </w:rPr>
        <w:t>remite</w:t>
      </w:r>
      <w:r w:rsidRPr="00BD6262">
        <w:rPr>
          <w:rFonts w:ascii="Palatino Linotype" w:eastAsia="Palatino Linotype" w:hAnsi="Palatino Linotype" w:cs="Palatino Linotype"/>
          <w:sz w:val="24"/>
          <w:szCs w:val="24"/>
        </w:rPr>
        <w:t xml:space="preserve"> un documento en</w:t>
      </w:r>
      <w:r w:rsidR="00B96E48" w:rsidRPr="00BD6262">
        <w:rPr>
          <w:rFonts w:ascii="Palatino Linotype" w:eastAsia="Palatino Linotype" w:hAnsi="Palatino Linotype" w:cs="Palatino Linotype"/>
          <w:sz w:val="24"/>
          <w:szCs w:val="24"/>
        </w:rPr>
        <w:t xml:space="preserve"> formato</w:t>
      </w:r>
      <w:r w:rsidRPr="00BD6262">
        <w:rPr>
          <w:rFonts w:ascii="Palatino Linotype" w:eastAsia="Palatino Linotype" w:hAnsi="Palatino Linotype" w:cs="Palatino Linotype"/>
          <w:sz w:val="24"/>
          <w:szCs w:val="24"/>
        </w:rPr>
        <w:t xml:space="preserve"> </w:t>
      </w:r>
      <w:proofErr w:type="spellStart"/>
      <w:r w:rsidRPr="00BD6262">
        <w:rPr>
          <w:rFonts w:ascii="Palatino Linotype" w:eastAsia="Palatino Linotype" w:hAnsi="Palatino Linotype" w:cs="Palatino Linotype"/>
          <w:sz w:val="24"/>
          <w:szCs w:val="24"/>
        </w:rPr>
        <w:t>word</w:t>
      </w:r>
      <w:proofErr w:type="spellEnd"/>
      <w:r w:rsidRPr="00BD6262">
        <w:rPr>
          <w:rFonts w:ascii="Palatino Linotype" w:eastAsia="Palatino Linotype" w:hAnsi="Palatino Linotype" w:cs="Palatino Linotype"/>
          <w:sz w:val="24"/>
          <w:szCs w:val="24"/>
        </w:rPr>
        <w:t xml:space="preserve"> que contiene las ligas a los instrumentos antes señalados.  </w:t>
      </w:r>
    </w:p>
    <w:p w14:paraId="665C014D" w14:textId="77777777" w:rsidR="00B213C6" w:rsidRPr="00BD6262" w:rsidRDefault="00B213C6">
      <w:pPr>
        <w:spacing w:after="0" w:line="360" w:lineRule="auto"/>
        <w:jc w:val="both"/>
        <w:rPr>
          <w:rFonts w:ascii="Palatino Linotype" w:eastAsia="Palatino Linotype" w:hAnsi="Palatino Linotype" w:cs="Palatino Linotype"/>
          <w:color w:val="000000"/>
          <w:sz w:val="24"/>
          <w:szCs w:val="24"/>
        </w:rPr>
      </w:pPr>
    </w:p>
    <w:p w14:paraId="72AAD364" w14:textId="77777777" w:rsidR="00B213C6" w:rsidRPr="00BD6262" w:rsidRDefault="00503680">
      <w:pPr>
        <w:spacing w:after="0"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color w:val="000000"/>
          <w:sz w:val="24"/>
          <w:szCs w:val="24"/>
        </w:rPr>
        <w:t xml:space="preserve">Por consiguiente toda vez que no posee, administra ni genera la información requerida por el particular, constituye un hecho negativo; entonces, si se considera el hecho negativo, es obvio que éste no puede fácticamente obrar en los archivos del </w:t>
      </w:r>
      <w:r w:rsidRPr="00BD6262">
        <w:rPr>
          <w:rFonts w:ascii="Palatino Linotype" w:eastAsia="Palatino Linotype" w:hAnsi="Palatino Linotype" w:cs="Palatino Linotype"/>
          <w:b/>
          <w:color w:val="000000"/>
          <w:sz w:val="24"/>
          <w:szCs w:val="24"/>
        </w:rPr>
        <w:t>SUJETO OBLIGADO</w:t>
      </w:r>
      <w:r w:rsidRPr="00BD6262">
        <w:rPr>
          <w:rFonts w:ascii="Palatino Linotype" w:eastAsia="Palatino Linotype" w:hAnsi="Palatino Linotype" w:cs="Palatino Linotype"/>
          <w:color w:val="000000"/>
          <w:sz w:val="24"/>
          <w:szCs w:val="24"/>
        </w:rPr>
        <w:t>, ya que no puede probarse por ser lógica y materialmente imposible.</w:t>
      </w:r>
    </w:p>
    <w:p w14:paraId="1E7C9D2A" w14:textId="77777777" w:rsidR="00B213C6" w:rsidRPr="00BD6262" w:rsidRDefault="00B213C6">
      <w:pPr>
        <w:spacing w:after="0" w:line="360" w:lineRule="auto"/>
        <w:jc w:val="both"/>
        <w:rPr>
          <w:rFonts w:ascii="Palatino Linotype" w:eastAsia="Palatino Linotype" w:hAnsi="Palatino Linotype" w:cs="Palatino Linotype"/>
          <w:color w:val="000000"/>
          <w:sz w:val="24"/>
          <w:szCs w:val="24"/>
        </w:rPr>
      </w:pPr>
    </w:p>
    <w:p w14:paraId="2DA61539" w14:textId="77777777" w:rsidR="00B213C6" w:rsidRPr="00BD6262" w:rsidRDefault="00503680">
      <w:pPr>
        <w:spacing w:after="0"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color w:val="000000"/>
          <w:sz w:val="24"/>
          <w:szCs w:val="24"/>
        </w:rPr>
        <w:lastRenderedPageBreak/>
        <w:t>Asimismo, no se trata de un caso por el cual la negación del hecho implique la afirmación del mismo, simplemente se está ante una notoria y evidente inexistencia fáctica de la información solicitada.</w:t>
      </w:r>
    </w:p>
    <w:p w14:paraId="5788F1B0"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3BACDFCE" w14:textId="77777777" w:rsidR="00B213C6" w:rsidRPr="00BD6262" w:rsidRDefault="00503680">
      <w:pPr>
        <w:spacing w:line="360" w:lineRule="auto"/>
        <w:jc w:val="both"/>
        <w:rPr>
          <w:rFonts w:ascii="Palatino Linotype" w:eastAsia="Palatino Linotype" w:hAnsi="Palatino Linotype" w:cs="Palatino Linotype"/>
          <w:b/>
          <w:sz w:val="24"/>
          <w:szCs w:val="24"/>
        </w:rPr>
      </w:pPr>
      <w:r w:rsidRPr="00BD6262">
        <w:rPr>
          <w:rFonts w:ascii="Palatino Linotype" w:eastAsia="Palatino Linotype" w:hAnsi="Palatino Linotype" w:cs="Palatino Linotype"/>
          <w:color w:val="000000"/>
          <w:sz w:val="24"/>
          <w:szCs w:val="24"/>
        </w:rPr>
        <w:t>Encontrándonos ante un hecho negativo,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una hecho negativo resulta aplicable la siguiente tesis:</w:t>
      </w:r>
    </w:p>
    <w:p w14:paraId="7212A6C4" w14:textId="77777777" w:rsidR="00B213C6" w:rsidRPr="00BD6262" w:rsidRDefault="00503680">
      <w:pPr>
        <w:pBdr>
          <w:top w:val="nil"/>
          <w:left w:val="nil"/>
          <w:bottom w:val="nil"/>
          <w:right w:val="nil"/>
          <w:between w:val="nil"/>
        </w:pBdr>
        <w:spacing w:after="0" w:line="360" w:lineRule="auto"/>
        <w:ind w:left="860" w:right="560"/>
        <w:jc w:val="both"/>
        <w:rPr>
          <w:rFonts w:ascii="Times New Roman" w:eastAsia="Times New Roman" w:hAnsi="Times New Roman" w:cs="Times New Roman"/>
          <w:color w:val="000000"/>
          <w:sz w:val="24"/>
          <w:szCs w:val="24"/>
        </w:rPr>
      </w:pPr>
      <w:r w:rsidRPr="00BD6262">
        <w:rPr>
          <w:rFonts w:ascii="Palatino Linotype" w:eastAsia="Palatino Linotype" w:hAnsi="Palatino Linotype" w:cs="Palatino Linotype"/>
          <w:b/>
          <w:i/>
          <w:color w:val="000000"/>
        </w:rPr>
        <w:t>HECHOS NEGATIVOS, NO SON SUSCEPTIBLES DE DEMOSTRACIÓN.</w:t>
      </w:r>
    </w:p>
    <w:p w14:paraId="5094B19A" w14:textId="77777777" w:rsidR="00B213C6" w:rsidRPr="00BD6262" w:rsidRDefault="00503680">
      <w:pPr>
        <w:pBdr>
          <w:top w:val="nil"/>
          <w:left w:val="nil"/>
          <w:bottom w:val="nil"/>
          <w:right w:val="nil"/>
          <w:between w:val="nil"/>
        </w:pBdr>
        <w:spacing w:after="0" w:line="240" w:lineRule="auto"/>
        <w:ind w:left="860" w:right="560"/>
        <w:jc w:val="both"/>
        <w:rPr>
          <w:rFonts w:ascii="Times New Roman" w:eastAsia="Times New Roman" w:hAnsi="Times New Roman" w:cs="Times New Roman"/>
          <w:color w:val="000000"/>
          <w:sz w:val="24"/>
          <w:szCs w:val="24"/>
        </w:rPr>
      </w:pPr>
      <w:r w:rsidRPr="00BD6262">
        <w:rPr>
          <w:rFonts w:ascii="Palatino Linotype" w:eastAsia="Palatino Linotype" w:hAnsi="Palatino Linotype" w:cs="Palatino Linotype"/>
          <w:i/>
          <w:color w:val="000000"/>
        </w:rPr>
        <w:t xml:space="preserve">Tratándose de un hecho negativo, el Juez no tiene </w:t>
      </w:r>
      <w:proofErr w:type="spellStart"/>
      <w:r w:rsidRPr="00BD6262">
        <w:rPr>
          <w:rFonts w:ascii="Palatino Linotype" w:eastAsia="Palatino Linotype" w:hAnsi="Palatino Linotype" w:cs="Palatino Linotype"/>
          <w:i/>
          <w:color w:val="000000"/>
        </w:rPr>
        <w:t>por que</w:t>
      </w:r>
      <w:proofErr w:type="spellEnd"/>
      <w:r w:rsidRPr="00BD6262">
        <w:rPr>
          <w:rFonts w:ascii="Palatino Linotype" w:eastAsia="Palatino Linotype" w:hAnsi="Palatino Linotype" w:cs="Palatino Linotype"/>
          <w:i/>
          <w:color w:val="000000"/>
        </w:rPr>
        <w:t xml:space="preserve"> invocar prueba alguna de la que se desprenda, ya que es bien sabido que esta clase de hechos no son susceptibles de demostración.</w:t>
      </w:r>
    </w:p>
    <w:p w14:paraId="736E3948" w14:textId="77777777" w:rsidR="00B213C6" w:rsidRPr="00BD6262" w:rsidRDefault="00503680">
      <w:pPr>
        <w:pBdr>
          <w:top w:val="nil"/>
          <w:left w:val="nil"/>
          <w:bottom w:val="nil"/>
          <w:right w:val="nil"/>
          <w:between w:val="nil"/>
        </w:pBdr>
        <w:spacing w:after="0" w:line="240" w:lineRule="auto"/>
        <w:ind w:left="860" w:right="560"/>
        <w:jc w:val="both"/>
        <w:rPr>
          <w:rFonts w:ascii="Times New Roman" w:eastAsia="Times New Roman" w:hAnsi="Times New Roman" w:cs="Times New Roman"/>
          <w:color w:val="000000"/>
          <w:sz w:val="24"/>
          <w:szCs w:val="24"/>
        </w:rPr>
      </w:pPr>
      <w:r w:rsidRPr="00BD6262">
        <w:rPr>
          <w:rFonts w:ascii="Palatino Linotype" w:eastAsia="Palatino Linotype" w:hAnsi="Palatino Linotype" w:cs="Palatino Linotype"/>
          <w:i/>
          <w:color w:val="000000"/>
        </w:rPr>
        <w:t>Amparo en revisión 2022/61. José García Florín (Menor). 9 de octubre de 1961. Cinco votos. Ponente: José Rivera Pérez Campos.”</w:t>
      </w:r>
    </w:p>
    <w:p w14:paraId="66988547" w14:textId="77777777" w:rsidR="00B213C6" w:rsidRPr="00BD6262" w:rsidRDefault="00B213C6">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p>
    <w:p w14:paraId="043DD408" w14:textId="77777777" w:rsidR="00B213C6" w:rsidRPr="00BD6262" w:rsidRDefault="00503680">
      <w:pPr>
        <w:pBdr>
          <w:top w:val="nil"/>
          <w:left w:val="nil"/>
          <w:bottom w:val="nil"/>
          <w:right w:val="nil"/>
          <w:between w:val="nil"/>
        </w:pBdr>
        <w:spacing w:after="240"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color w:val="000000"/>
          <w:sz w:val="24"/>
          <w:szCs w:val="24"/>
        </w:rPr>
        <w:t xml:space="preserve">Además, y de conformidad con lo establecido en el artículo 12 de la Ley de Transparencia y Acceso a la Información Pública del Estado de México y Municipios, anteriormente invocado el </w:t>
      </w:r>
      <w:r w:rsidRPr="00BD6262">
        <w:rPr>
          <w:rFonts w:ascii="Palatino Linotype" w:eastAsia="Palatino Linotype" w:hAnsi="Palatino Linotype" w:cs="Palatino Linotype"/>
          <w:b/>
          <w:color w:val="000000"/>
          <w:sz w:val="24"/>
          <w:szCs w:val="24"/>
        </w:rPr>
        <w:t>SUJETO OBLIGADO</w:t>
      </w:r>
      <w:r w:rsidRPr="00BD6262">
        <w:rPr>
          <w:rFonts w:ascii="Palatino Linotype" w:eastAsia="Palatino Linotype" w:hAnsi="Palatino Linotype" w:cs="Palatino Linotype"/>
          <w:color w:val="000000"/>
          <w:sz w:val="24"/>
          <w:szCs w:val="24"/>
        </w:rPr>
        <w:t xml:space="preserve"> sólo proporcionará la información que obra en sus archivos, lo que a</w:t>
      </w:r>
      <w:r w:rsidRPr="00BD6262">
        <w:rPr>
          <w:rFonts w:ascii="Palatino Linotype" w:eastAsia="Palatino Linotype" w:hAnsi="Palatino Linotype" w:cs="Palatino Linotype"/>
          <w:i/>
          <w:color w:val="000000"/>
          <w:sz w:val="24"/>
          <w:szCs w:val="24"/>
        </w:rPr>
        <w:t xml:space="preserve"> contrario sensu</w:t>
      </w:r>
      <w:r w:rsidRPr="00BD6262">
        <w:rPr>
          <w:rFonts w:ascii="Palatino Linotype" w:eastAsia="Palatino Linotype" w:hAnsi="Palatino Linotype" w:cs="Palatino Linotype"/>
          <w:color w:val="000000"/>
          <w:sz w:val="24"/>
          <w:szCs w:val="24"/>
        </w:rPr>
        <w:t xml:space="preserve"> significa que no se está obligado a proporcionar lo que no obre en sus archivos; por ende, las razones o motivos de inconformidad al respecto devienen infundados.</w:t>
      </w:r>
    </w:p>
    <w:p w14:paraId="52FBE536" w14:textId="77777777" w:rsidR="00B213C6" w:rsidRPr="00BD6262" w:rsidRDefault="00503680">
      <w:pPr>
        <w:spacing w:before="240" w:after="240"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color w:val="000000"/>
          <w:sz w:val="24"/>
          <w:szCs w:val="24"/>
        </w:rPr>
        <w:lastRenderedPageBreak/>
        <w:t xml:space="preserve">Conforme a ello, se considera que con la información proporcionada por el </w:t>
      </w:r>
      <w:r w:rsidRPr="00BD6262">
        <w:rPr>
          <w:rFonts w:ascii="Palatino Linotype" w:eastAsia="Palatino Linotype" w:hAnsi="Palatino Linotype" w:cs="Palatino Linotype"/>
          <w:b/>
          <w:color w:val="000000"/>
          <w:sz w:val="24"/>
          <w:szCs w:val="24"/>
        </w:rPr>
        <w:t xml:space="preserve">SUJETO OBLIGADO </w:t>
      </w:r>
      <w:r w:rsidRPr="00BD6262">
        <w:rPr>
          <w:rFonts w:ascii="Palatino Linotype" w:eastAsia="Palatino Linotype" w:hAnsi="Palatino Linotype" w:cs="Palatino Linotype"/>
          <w:color w:val="000000"/>
          <w:sz w:val="24"/>
          <w:szCs w:val="24"/>
        </w:rPr>
        <w:t xml:space="preserve">en este punto de la solicitud de información se satisface  la pretensión del ahora </w:t>
      </w:r>
      <w:r w:rsidRPr="00BD6262">
        <w:rPr>
          <w:rFonts w:ascii="Palatino Linotype" w:eastAsia="Palatino Linotype" w:hAnsi="Palatino Linotype" w:cs="Palatino Linotype"/>
          <w:b/>
          <w:color w:val="000000"/>
          <w:sz w:val="24"/>
          <w:szCs w:val="24"/>
        </w:rPr>
        <w:t>RECURRENTE.</w:t>
      </w:r>
    </w:p>
    <w:p w14:paraId="24952C33"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sz w:val="24"/>
          <w:szCs w:val="24"/>
        </w:rPr>
        <w:t xml:space="preserve">Continuando con el punto 2) de la solicitud de acceso a la información, </w:t>
      </w:r>
      <w:r w:rsidRPr="00BD6262">
        <w:rPr>
          <w:rFonts w:ascii="Palatino Linotype" w:eastAsia="Palatino Linotype" w:hAnsi="Palatino Linotype" w:cs="Palatino Linotype"/>
          <w:color w:val="000000"/>
          <w:sz w:val="24"/>
          <w:szCs w:val="24"/>
        </w:rPr>
        <w:t xml:space="preserve">referente </w:t>
      </w:r>
      <w:proofErr w:type="gramStart"/>
      <w:r w:rsidRPr="00BD6262">
        <w:rPr>
          <w:rFonts w:ascii="Palatino Linotype" w:eastAsia="Palatino Linotype" w:hAnsi="Palatino Linotype" w:cs="Palatino Linotype"/>
          <w:color w:val="000000"/>
          <w:sz w:val="24"/>
          <w:szCs w:val="24"/>
        </w:rPr>
        <w:t>a</w:t>
      </w:r>
      <w:proofErr w:type="gramEnd"/>
      <w:r w:rsidRPr="00BD6262">
        <w:rPr>
          <w:rFonts w:ascii="Palatino Linotype" w:eastAsia="Palatino Linotype" w:hAnsi="Palatino Linotype" w:cs="Palatino Linotype"/>
          <w:color w:val="000000"/>
          <w:sz w:val="24"/>
          <w:szCs w:val="24"/>
        </w:rPr>
        <w:t xml:space="preserve">: </w:t>
      </w:r>
    </w:p>
    <w:p w14:paraId="09CD635E" w14:textId="77777777" w:rsidR="00B213C6" w:rsidRPr="00BD6262" w:rsidRDefault="00503680">
      <w:pPr>
        <w:spacing w:line="360" w:lineRule="auto"/>
        <w:jc w:val="both"/>
        <w:rPr>
          <w:rFonts w:ascii="Palatino Linotype" w:eastAsia="Palatino Linotype" w:hAnsi="Palatino Linotype" w:cs="Palatino Linotype"/>
          <w:b/>
          <w:i/>
          <w:sz w:val="24"/>
          <w:szCs w:val="24"/>
        </w:rPr>
      </w:pPr>
      <w:r w:rsidRPr="00BD6262">
        <w:rPr>
          <w:rFonts w:ascii="Palatino Linotype" w:eastAsia="Palatino Linotype" w:hAnsi="Palatino Linotype" w:cs="Palatino Linotype"/>
          <w:sz w:val="24"/>
          <w:szCs w:val="24"/>
        </w:rPr>
        <w:t xml:space="preserve">- </w:t>
      </w:r>
      <w:r w:rsidRPr="00BD6262">
        <w:rPr>
          <w:rFonts w:ascii="Palatino Linotype" w:eastAsia="Palatino Linotype" w:hAnsi="Palatino Linotype" w:cs="Palatino Linotype"/>
          <w:b/>
          <w:i/>
          <w:color w:val="000000"/>
          <w:sz w:val="24"/>
          <w:szCs w:val="24"/>
        </w:rPr>
        <w:t xml:space="preserve"> los carteles, volantes, imágenes, promocionales, tutoriales, trípticos y todos aquellos documentos en los que se difundió o dio a conocer la obligación de presentar las declaraciones patrimoniales a través de la plataforma </w:t>
      </w:r>
      <w:proofErr w:type="spellStart"/>
      <w:r w:rsidRPr="00BD6262">
        <w:rPr>
          <w:rFonts w:ascii="Palatino Linotype" w:eastAsia="Palatino Linotype" w:hAnsi="Palatino Linotype" w:cs="Palatino Linotype"/>
          <w:b/>
          <w:i/>
          <w:color w:val="000000"/>
          <w:sz w:val="24"/>
          <w:szCs w:val="24"/>
        </w:rPr>
        <w:t>Declaranet</w:t>
      </w:r>
      <w:proofErr w:type="spellEnd"/>
      <w:r w:rsidRPr="00BD6262">
        <w:rPr>
          <w:rFonts w:ascii="Palatino Linotype" w:eastAsia="Palatino Linotype" w:hAnsi="Palatino Linotype" w:cs="Palatino Linotype"/>
          <w:b/>
          <w:i/>
          <w:sz w:val="24"/>
          <w:szCs w:val="24"/>
        </w:rPr>
        <w:t xml:space="preserve">. </w:t>
      </w:r>
    </w:p>
    <w:p w14:paraId="2769C186" w14:textId="77777777" w:rsidR="00B213C6" w:rsidRPr="00BD6262" w:rsidRDefault="00B213C6">
      <w:pPr>
        <w:spacing w:line="360" w:lineRule="auto"/>
        <w:jc w:val="both"/>
        <w:rPr>
          <w:rFonts w:ascii="Palatino Linotype" w:eastAsia="Palatino Linotype" w:hAnsi="Palatino Linotype" w:cs="Palatino Linotype"/>
          <w:b/>
          <w:i/>
          <w:sz w:val="24"/>
          <w:szCs w:val="24"/>
        </w:rPr>
      </w:pPr>
    </w:p>
    <w:p w14:paraId="1F320A3F" w14:textId="77777777" w:rsidR="00B213C6" w:rsidRPr="00BD6262" w:rsidRDefault="00503680">
      <w:pPr>
        <w:spacing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sz w:val="24"/>
          <w:szCs w:val="24"/>
        </w:rPr>
        <w:t>E</w:t>
      </w:r>
      <w:r w:rsidRPr="00BD6262">
        <w:rPr>
          <w:rFonts w:ascii="Palatino Linotype" w:eastAsia="Palatino Linotype" w:hAnsi="Palatino Linotype" w:cs="Palatino Linotype"/>
          <w:color w:val="000000"/>
          <w:sz w:val="24"/>
          <w:szCs w:val="24"/>
        </w:rPr>
        <w:t xml:space="preserve">l </w:t>
      </w:r>
      <w:r w:rsidRPr="00BD6262">
        <w:rPr>
          <w:rFonts w:ascii="Palatino Linotype" w:eastAsia="Palatino Linotype" w:hAnsi="Palatino Linotype" w:cs="Palatino Linotype"/>
          <w:b/>
          <w:color w:val="000000"/>
          <w:sz w:val="24"/>
          <w:szCs w:val="24"/>
        </w:rPr>
        <w:t>SUJETO OBLIGADO</w:t>
      </w:r>
      <w:r w:rsidRPr="00BD6262">
        <w:rPr>
          <w:rFonts w:ascii="Palatino Linotype" w:eastAsia="Palatino Linotype" w:hAnsi="Palatino Linotype" w:cs="Palatino Linotype"/>
          <w:color w:val="000000"/>
          <w:sz w:val="24"/>
          <w:szCs w:val="24"/>
        </w:rPr>
        <w:t xml:space="preserve"> remitió la liga electrónica que nos dirige a su página de Facebook, tal como se muestra a continuación:</w:t>
      </w:r>
    </w:p>
    <w:p w14:paraId="5DBFE12F" w14:textId="77777777" w:rsidR="00B213C6" w:rsidRPr="00BD6262" w:rsidRDefault="00571577">
      <w:pPr>
        <w:spacing w:line="360" w:lineRule="auto"/>
        <w:jc w:val="both"/>
        <w:rPr>
          <w:rFonts w:ascii="Palatino Linotype" w:eastAsia="Palatino Linotype" w:hAnsi="Palatino Linotype" w:cs="Palatino Linotype"/>
          <w:sz w:val="24"/>
          <w:szCs w:val="24"/>
        </w:rPr>
      </w:pPr>
      <w:hyperlink r:id="rId29">
        <w:r w:rsidR="00503680" w:rsidRPr="00BD6262">
          <w:rPr>
            <w:rFonts w:ascii="Palatino Linotype" w:eastAsia="Palatino Linotype" w:hAnsi="Palatino Linotype" w:cs="Palatino Linotype"/>
            <w:color w:val="0000FF"/>
            <w:sz w:val="24"/>
            <w:szCs w:val="24"/>
            <w:u w:val="single"/>
          </w:rPr>
          <w:t>https://www.facebook.com/ContraloriaGEM/</w:t>
        </w:r>
      </w:hyperlink>
      <w:r w:rsidR="00503680" w:rsidRPr="00BD6262">
        <w:rPr>
          <w:rFonts w:ascii="Palatino Linotype" w:eastAsia="Palatino Linotype" w:hAnsi="Palatino Linotype" w:cs="Palatino Linotype"/>
          <w:sz w:val="24"/>
          <w:szCs w:val="24"/>
        </w:rPr>
        <w:t xml:space="preserve"> </w:t>
      </w:r>
    </w:p>
    <w:p w14:paraId="252EC129" w14:textId="77777777" w:rsidR="00B213C6" w:rsidRPr="00BD6262" w:rsidRDefault="00503680">
      <w:pPr>
        <w:spacing w:line="360" w:lineRule="auto"/>
        <w:jc w:val="both"/>
        <w:rPr>
          <w:rFonts w:ascii="Palatino Linotype" w:eastAsia="Palatino Linotype" w:hAnsi="Palatino Linotype" w:cs="Palatino Linotype"/>
          <w:sz w:val="24"/>
          <w:szCs w:val="24"/>
        </w:rPr>
      </w:pPr>
      <w:r w:rsidRPr="00BD6262">
        <w:rPr>
          <w:noProof/>
        </w:rPr>
        <w:lastRenderedPageBreak/>
        <w:drawing>
          <wp:inline distT="0" distB="0" distL="0" distR="0" wp14:anchorId="3FE1171B" wp14:editId="3940352F">
            <wp:extent cx="5621284" cy="3296978"/>
            <wp:effectExtent l="0" t="0" r="0" b="0"/>
            <wp:docPr id="2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t="6337" r="24474" b="14905"/>
                    <a:stretch>
                      <a:fillRect/>
                    </a:stretch>
                  </pic:blipFill>
                  <pic:spPr>
                    <a:xfrm>
                      <a:off x="0" y="0"/>
                      <a:ext cx="5621284" cy="3296978"/>
                    </a:xfrm>
                    <a:prstGeom prst="rect">
                      <a:avLst/>
                    </a:prstGeom>
                    <a:ln/>
                  </pic:spPr>
                </pic:pic>
              </a:graphicData>
            </a:graphic>
          </wp:inline>
        </w:drawing>
      </w:r>
    </w:p>
    <w:p w14:paraId="0DB509C1" w14:textId="77777777" w:rsidR="00B213C6" w:rsidRPr="00BD6262" w:rsidRDefault="00503680">
      <w:pPr>
        <w:spacing w:before="160" w:after="0"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sz w:val="24"/>
          <w:szCs w:val="24"/>
        </w:rPr>
        <w:t xml:space="preserve">Por lo que se estima que </w:t>
      </w:r>
      <w:r w:rsidRPr="00BD6262">
        <w:rPr>
          <w:rFonts w:ascii="Palatino Linotype" w:eastAsia="Palatino Linotype" w:hAnsi="Palatino Linotype" w:cs="Palatino Linotype"/>
          <w:color w:val="000000"/>
          <w:sz w:val="24"/>
          <w:szCs w:val="24"/>
        </w:rPr>
        <w:t xml:space="preserve">la fuente proporcionada no cumple con lo señalado en el artículo 161 referido con antelación, ya que, de la consulta de la información, se percibió que, al no ser precisa y concreta, implica una búsqueda en la totalidad de la información disponible en el portal, aunado al hecho de que dicha prerrogativa debe ejercerse dentro de los primeros cinco días hábiles posteriores a la recepción de la solicitud, situación que tampoco se observó, ya que en el caso concreto, la respuesta no se notificó sino hasta el décimo día hábil posterior al de la recepción de la solicitud, transgrediendo a todas luces el numeral citado, por lo que se insta al </w:t>
      </w:r>
      <w:r w:rsidRPr="00BD6262">
        <w:rPr>
          <w:rFonts w:ascii="Palatino Linotype" w:eastAsia="Palatino Linotype" w:hAnsi="Palatino Linotype" w:cs="Palatino Linotype"/>
          <w:b/>
          <w:color w:val="000000"/>
          <w:sz w:val="24"/>
          <w:szCs w:val="24"/>
        </w:rPr>
        <w:t xml:space="preserve">SUJETO OBLIGADO </w:t>
      </w:r>
      <w:r w:rsidRPr="00BD6262">
        <w:rPr>
          <w:rFonts w:ascii="Palatino Linotype" w:eastAsia="Palatino Linotype" w:hAnsi="Palatino Linotype" w:cs="Palatino Linotype"/>
          <w:color w:val="000000"/>
          <w:sz w:val="24"/>
          <w:szCs w:val="24"/>
        </w:rPr>
        <w:t>para que en próximas ocasiones se apegue a las formalidades establecidas en la normatividad, a efecto de no vulnerar el derecho humano a la información de los solicitantes, como en el presente caso.</w:t>
      </w:r>
    </w:p>
    <w:p w14:paraId="7543EC01"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49C1D9B9"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lastRenderedPageBreak/>
        <w:t>A efecto de fundar y motivar lo anterior, conviene señalar lo que al respecto disponen los artículos 11 y 161, de la Ley de Transparencia y Acceso a la Información Pública del Estado de México y Municipios, señalan diversas características que debe tener la información desde el momento de su generación, publicación y entrega, así como la forma en que se deberá consultar la información, señalando una fuente precisa y concreta, a saber:</w:t>
      </w:r>
    </w:p>
    <w:p w14:paraId="2CCA75AF"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6E118E7E" w14:textId="77777777" w:rsidR="00B213C6" w:rsidRPr="00BD6262" w:rsidRDefault="00503680">
      <w:pPr>
        <w:spacing w:after="240" w:line="276" w:lineRule="auto"/>
        <w:ind w:left="567" w:right="616"/>
        <w:jc w:val="both"/>
        <w:rPr>
          <w:rFonts w:ascii="Palatino Linotype" w:eastAsia="Palatino Linotype" w:hAnsi="Palatino Linotype" w:cs="Palatino Linotype"/>
          <w:i/>
        </w:rPr>
      </w:pPr>
      <w:r w:rsidRPr="00BD6262">
        <w:rPr>
          <w:rFonts w:ascii="Palatino Linotype" w:eastAsia="Palatino Linotype" w:hAnsi="Palatino Linotype" w:cs="Palatino Linotype"/>
          <w:i/>
        </w:rPr>
        <w:t>Artículo 11. En la generación, publicación y entrega de información se deberá garantizar que ésta sea accesible, actualizada, completa, congruente, confiable, verificable, veraz, integral, oportuna y expedita, sujeta a un claro régimen de excepciones que deberá estar definido y ser además legítima y estrictamente necesaria en una sociedad democrática, por lo que atenderá las necesidades del derecho de acceso a la información de toda persona.</w:t>
      </w:r>
    </w:p>
    <w:p w14:paraId="32946266" w14:textId="77777777" w:rsidR="00B213C6" w:rsidRPr="00BD6262" w:rsidRDefault="00503680">
      <w:pPr>
        <w:spacing w:before="240" w:after="240" w:line="276" w:lineRule="auto"/>
        <w:ind w:left="567" w:right="616"/>
        <w:jc w:val="both"/>
        <w:rPr>
          <w:rFonts w:ascii="Palatino Linotype" w:eastAsia="Palatino Linotype" w:hAnsi="Palatino Linotype" w:cs="Palatino Linotype"/>
          <w:i/>
        </w:rPr>
      </w:pPr>
      <w:r w:rsidRPr="00BD6262">
        <w:rPr>
          <w:rFonts w:ascii="Palatino Linotype" w:eastAsia="Palatino Linotype" w:hAnsi="Palatino Linotype" w:cs="Palatino Linotype"/>
          <w:i/>
        </w:rPr>
        <w:t>[…]</w:t>
      </w:r>
    </w:p>
    <w:p w14:paraId="018FA8D1" w14:textId="77777777" w:rsidR="00B213C6" w:rsidRPr="00BD6262" w:rsidRDefault="00503680">
      <w:pPr>
        <w:spacing w:before="240" w:after="0" w:line="276" w:lineRule="auto"/>
        <w:ind w:left="567" w:right="616"/>
        <w:jc w:val="both"/>
        <w:rPr>
          <w:rFonts w:ascii="Palatino Linotype" w:eastAsia="Palatino Linotype" w:hAnsi="Palatino Linotype" w:cs="Palatino Linotype"/>
          <w:i/>
        </w:rPr>
      </w:pPr>
      <w:r w:rsidRPr="00BD6262">
        <w:rPr>
          <w:rFonts w:ascii="Palatino Linotype" w:eastAsia="Palatino Linotype" w:hAnsi="Palatino Linotype" w:cs="Palatino Linotype"/>
          <w:i/>
        </w:rPr>
        <w:t>Artículo 161.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w:t>
      </w:r>
      <w:r w:rsidRPr="00BD6262">
        <w:rPr>
          <w:i/>
        </w:rPr>
        <w:t xml:space="preserve"> </w:t>
      </w:r>
      <w:r w:rsidRPr="00BD6262">
        <w:rPr>
          <w:rFonts w:ascii="Palatino Linotype" w:eastAsia="Palatino Linotype" w:hAnsi="Palatino Linotype" w:cs="Palatino Linotype"/>
          <w:i/>
        </w:rPr>
        <w:t>implicar que el solicitante realice una búsqueda en toda la información que se encuentre disponible.</w:t>
      </w:r>
    </w:p>
    <w:p w14:paraId="7F4C1185"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244912FB"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De los artículos transcritos se establecen las características que debe tener la información desde el momento de su generación, publicación y entrega; de igual manera se contempla el procedimiento a seguir por el sujeto obligado para informar a los solicitantes sobre información que se encuentre disponible en libros, </w:t>
      </w:r>
      <w:r w:rsidRPr="00BD6262">
        <w:rPr>
          <w:rFonts w:ascii="Palatino Linotype" w:eastAsia="Palatino Linotype" w:hAnsi="Palatino Linotype" w:cs="Palatino Linotype"/>
          <w:sz w:val="24"/>
          <w:szCs w:val="24"/>
        </w:rPr>
        <w:lastRenderedPageBreak/>
        <w:t>compendios, formatos electrónicos, entre otros, haciéndole saber al solicitante como podrá consultar, reproducir o adquirir la información, en un plazo no mayor a cinco días hábiles, comprendiendo:</w:t>
      </w:r>
    </w:p>
    <w:p w14:paraId="2269E959" w14:textId="77777777" w:rsidR="00B213C6" w:rsidRPr="00BD6262" w:rsidRDefault="00503680">
      <w:pPr>
        <w:spacing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a) La fuente</w:t>
      </w:r>
    </w:p>
    <w:p w14:paraId="5429BDB8" w14:textId="77777777" w:rsidR="00B213C6" w:rsidRPr="00BD6262" w:rsidRDefault="00503680">
      <w:pPr>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b) El lugar y</w:t>
      </w:r>
    </w:p>
    <w:p w14:paraId="60601322" w14:textId="77777777" w:rsidR="00B213C6" w:rsidRPr="00BD6262" w:rsidRDefault="00503680">
      <w:pPr>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c) La forma</w:t>
      </w:r>
    </w:p>
    <w:p w14:paraId="60CAF0A4" w14:textId="77777777" w:rsidR="00B213C6" w:rsidRPr="00BD6262" w:rsidRDefault="00503680">
      <w:pPr>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Asimismo, se establece que la fuente de la información deberá ser:</w:t>
      </w:r>
    </w:p>
    <w:p w14:paraId="647EB5FE" w14:textId="77777777" w:rsidR="00B213C6" w:rsidRPr="00BD6262" w:rsidRDefault="00503680">
      <w:pPr>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a) Precisa</w:t>
      </w:r>
    </w:p>
    <w:p w14:paraId="6C18B91F" w14:textId="77777777" w:rsidR="00B213C6" w:rsidRPr="00BD6262" w:rsidRDefault="00503680">
      <w:pPr>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b) Concreta</w:t>
      </w:r>
    </w:p>
    <w:p w14:paraId="0B82D107" w14:textId="77777777" w:rsidR="00B213C6" w:rsidRPr="00BD6262" w:rsidRDefault="00503680">
      <w:pPr>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c) No debe implicar que el solicitante realice una búsqueda en toda la información que se encuentre disponible.</w:t>
      </w:r>
    </w:p>
    <w:p w14:paraId="3499A946" w14:textId="77777777" w:rsidR="00B213C6" w:rsidRPr="00BD6262" w:rsidRDefault="00503680">
      <w:pPr>
        <w:spacing w:before="240"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Imperativos legales que establecen el procedimiento que debe seguir </w:t>
      </w:r>
      <w:r w:rsidRPr="00BD6262">
        <w:rPr>
          <w:rFonts w:ascii="Palatino Linotype" w:eastAsia="Palatino Linotype" w:hAnsi="Palatino Linotype" w:cs="Palatino Linotype"/>
          <w:b/>
          <w:sz w:val="24"/>
          <w:szCs w:val="24"/>
        </w:rPr>
        <w:t>EL SUJETO OBLIGADO</w:t>
      </w:r>
      <w:r w:rsidRPr="00BD6262">
        <w:rPr>
          <w:rFonts w:ascii="Palatino Linotype" w:eastAsia="Palatino Linotype" w:hAnsi="Palatino Linotype" w:cs="Palatino Linotype"/>
          <w:sz w:val="24"/>
          <w:szCs w:val="24"/>
        </w:rPr>
        <w:t xml:space="preserve"> para que pueda tomarse como válida su orientación sobre la forma en que puede consultar la información requerida, y que en la especie no acontece. </w:t>
      </w:r>
    </w:p>
    <w:p w14:paraId="05FFB0F5"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3D346844"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Sin embargo, mediante informe justificado el </w:t>
      </w:r>
      <w:r w:rsidRPr="00BD6262">
        <w:rPr>
          <w:rFonts w:ascii="Palatino Linotype" w:eastAsia="Palatino Linotype" w:hAnsi="Palatino Linotype" w:cs="Palatino Linotype"/>
          <w:b/>
          <w:sz w:val="24"/>
          <w:szCs w:val="24"/>
        </w:rPr>
        <w:t>SUJETO OBLIGADO</w:t>
      </w:r>
      <w:r w:rsidRPr="00BD6262">
        <w:rPr>
          <w:rFonts w:ascii="Palatino Linotype" w:eastAsia="Palatino Linotype" w:hAnsi="Palatino Linotype" w:cs="Palatino Linotype"/>
          <w:sz w:val="24"/>
          <w:szCs w:val="24"/>
        </w:rPr>
        <w:t>, adjuntó las imágenes con las cuales se dio difusión para emitir la declaración.</w:t>
      </w:r>
    </w:p>
    <w:p w14:paraId="1E90DA90"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361D8255"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Finalmente, respecto al punto 3 consistente en: </w:t>
      </w:r>
    </w:p>
    <w:p w14:paraId="251DBD50"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00F47604" w14:textId="77777777" w:rsidR="00B213C6" w:rsidRPr="00BD6262" w:rsidRDefault="00503680">
      <w:pPr>
        <w:spacing w:after="0" w:line="360" w:lineRule="auto"/>
        <w:jc w:val="both"/>
        <w:rPr>
          <w:rFonts w:ascii="Palatino Linotype" w:eastAsia="Palatino Linotype" w:hAnsi="Palatino Linotype" w:cs="Palatino Linotype"/>
          <w:b/>
          <w:i/>
          <w:sz w:val="24"/>
          <w:szCs w:val="24"/>
        </w:rPr>
      </w:pPr>
      <w:r w:rsidRPr="00BD6262">
        <w:rPr>
          <w:rFonts w:ascii="Palatino Linotype" w:eastAsia="Palatino Linotype" w:hAnsi="Palatino Linotype" w:cs="Palatino Linotype"/>
          <w:b/>
          <w:i/>
          <w:sz w:val="24"/>
          <w:szCs w:val="24"/>
        </w:rPr>
        <w:lastRenderedPageBreak/>
        <w:t>3)</w:t>
      </w:r>
      <w:r w:rsidRPr="00BD6262">
        <w:rPr>
          <w:b/>
          <w:i/>
          <w:sz w:val="24"/>
          <w:szCs w:val="24"/>
        </w:rPr>
        <w:t xml:space="preserve"> </w:t>
      </w:r>
      <w:r w:rsidRPr="00BD6262">
        <w:rPr>
          <w:rFonts w:ascii="Palatino Linotype" w:eastAsia="Palatino Linotype" w:hAnsi="Palatino Linotype" w:cs="Palatino Linotype"/>
          <w:b/>
          <w:i/>
          <w:sz w:val="24"/>
          <w:szCs w:val="24"/>
        </w:rPr>
        <w:t xml:space="preserve">Vínculos a los videos dirigidos a los declarantes para orientarlos sobre el uso del </w:t>
      </w:r>
      <w:proofErr w:type="spellStart"/>
      <w:r w:rsidRPr="00BD6262">
        <w:rPr>
          <w:rFonts w:ascii="Palatino Linotype" w:eastAsia="Palatino Linotype" w:hAnsi="Palatino Linotype" w:cs="Palatino Linotype"/>
          <w:b/>
          <w:i/>
          <w:sz w:val="24"/>
          <w:szCs w:val="24"/>
        </w:rPr>
        <w:t>Declaranet</w:t>
      </w:r>
      <w:proofErr w:type="spellEnd"/>
      <w:r w:rsidRPr="00BD6262">
        <w:rPr>
          <w:rFonts w:ascii="Palatino Linotype" w:eastAsia="Palatino Linotype" w:hAnsi="Palatino Linotype" w:cs="Palatino Linotype"/>
          <w:b/>
          <w:i/>
          <w:sz w:val="24"/>
          <w:szCs w:val="24"/>
        </w:rPr>
        <w:t xml:space="preserve">,  y si no están en ligas, adjuntar los videos producidos para enseñar a los declarantes sobre cómo hacer las declaraciones en </w:t>
      </w:r>
      <w:proofErr w:type="spellStart"/>
      <w:r w:rsidRPr="00BD6262">
        <w:rPr>
          <w:rFonts w:ascii="Palatino Linotype" w:eastAsia="Palatino Linotype" w:hAnsi="Palatino Linotype" w:cs="Palatino Linotype"/>
          <w:b/>
          <w:i/>
          <w:sz w:val="24"/>
          <w:szCs w:val="24"/>
        </w:rPr>
        <w:t>Declaranet</w:t>
      </w:r>
      <w:proofErr w:type="spellEnd"/>
      <w:r w:rsidRPr="00BD6262">
        <w:rPr>
          <w:rFonts w:ascii="Palatino Linotype" w:eastAsia="Palatino Linotype" w:hAnsi="Palatino Linotype" w:cs="Palatino Linotype"/>
          <w:b/>
          <w:i/>
          <w:sz w:val="24"/>
          <w:szCs w:val="24"/>
        </w:rPr>
        <w:t>.</w:t>
      </w:r>
    </w:p>
    <w:p w14:paraId="3D6023A9"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2C44EAAE"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El </w:t>
      </w:r>
      <w:r w:rsidRPr="00BD6262">
        <w:rPr>
          <w:rFonts w:ascii="Palatino Linotype" w:eastAsia="Palatino Linotype" w:hAnsi="Palatino Linotype" w:cs="Palatino Linotype"/>
          <w:b/>
          <w:color w:val="000000"/>
          <w:sz w:val="24"/>
          <w:szCs w:val="24"/>
        </w:rPr>
        <w:t>SUJETO OBLIGADO</w:t>
      </w:r>
      <w:r w:rsidRPr="00BD6262">
        <w:rPr>
          <w:rFonts w:ascii="Palatino Linotype" w:eastAsia="Palatino Linotype" w:hAnsi="Palatino Linotype" w:cs="Palatino Linotype"/>
          <w:color w:val="000000"/>
          <w:sz w:val="24"/>
          <w:szCs w:val="24"/>
        </w:rPr>
        <w:t xml:space="preserve">, en respuesta, </w:t>
      </w:r>
      <w:r w:rsidRPr="00BD6262">
        <w:rPr>
          <w:rFonts w:ascii="Palatino Linotype" w:eastAsia="Palatino Linotype" w:hAnsi="Palatino Linotype" w:cs="Palatino Linotype"/>
          <w:sz w:val="24"/>
          <w:szCs w:val="24"/>
        </w:rPr>
        <w:t>resultó</w:t>
      </w:r>
      <w:r w:rsidRPr="00BD6262">
        <w:rPr>
          <w:rFonts w:ascii="Palatino Linotype" w:eastAsia="Palatino Linotype" w:hAnsi="Palatino Linotype" w:cs="Palatino Linotype"/>
          <w:color w:val="000000"/>
          <w:sz w:val="24"/>
          <w:szCs w:val="24"/>
        </w:rPr>
        <w:t xml:space="preserve"> omiso de emitir pronunciamiento alguno, pero mediante informe justificado, el </w:t>
      </w:r>
      <w:r w:rsidRPr="00BD6262">
        <w:rPr>
          <w:rFonts w:ascii="Palatino Linotype" w:eastAsia="Palatino Linotype" w:hAnsi="Palatino Linotype" w:cs="Palatino Linotype"/>
          <w:b/>
          <w:color w:val="000000"/>
          <w:sz w:val="24"/>
          <w:szCs w:val="24"/>
        </w:rPr>
        <w:t>SUJETO OBLIGADO</w:t>
      </w:r>
      <w:r w:rsidRPr="00BD6262">
        <w:rPr>
          <w:rFonts w:ascii="Palatino Linotype" w:eastAsia="Palatino Linotype" w:hAnsi="Palatino Linotype" w:cs="Palatino Linotype"/>
          <w:color w:val="000000"/>
          <w:sz w:val="24"/>
          <w:szCs w:val="24"/>
        </w:rPr>
        <w:t>, adjunt</w:t>
      </w:r>
      <w:r w:rsidRPr="00BD6262">
        <w:rPr>
          <w:rFonts w:ascii="Palatino Linotype" w:eastAsia="Palatino Linotype" w:hAnsi="Palatino Linotype" w:cs="Palatino Linotype"/>
          <w:sz w:val="24"/>
          <w:szCs w:val="24"/>
        </w:rPr>
        <w:t>ó</w:t>
      </w:r>
      <w:r w:rsidRPr="00BD6262">
        <w:rPr>
          <w:rFonts w:ascii="Palatino Linotype" w:eastAsia="Palatino Linotype" w:hAnsi="Palatino Linotype" w:cs="Palatino Linotype"/>
          <w:color w:val="000000"/>
          <w:sz w:val="24"/>
          <w:szCs w:val="24"/>
        </w:rPr>
        <w:t xml:space="preserve"> dos videos en relación a lo solicitado, como se precisó en los antecedentes del recurso de revisión. </w:t>
      </w:r>
    </w:p>
    <w:p w14:paraId="6AEBE3CF"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768F6ACA" w14:textId="77777777" w:rsidR="00B213C6" w:rsidRPr="00BD6262" w:rsidRDefault="00503680">
      <w:pPr>
        <w:spacing w:after="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Por ello se estima que la información proporcionada mediante informe justificado en efecto colma el derecho de acceso  a la información ejercido por el particular.</w:t>
      </w:r>
    </w:p>
    <w:p w14:paraId="7700CB7A" w14:textId="77777777" w:rsidR="00B213C6" w:rsidRPr="00BD6262" w:rsidRDefault="00B213C6">
      <w:pPr>
        <w:spacing w:after="0" w:line="360" w:lineRule="auto"/>
        <w:jc w:val="both"/>
        <w:rPr>
          <w:rFonts w:ascii="Palatino Linotype" w:eastAsia="Palatino Linotype" w:hAnsi="Palatino Linotype" w:cs="Palatino Linotype"/>
          <w:sz w:val="24"/>
          <w:szCs w:val="24"/>
        </w:rPr>
      </w:pPr>
    </w:p>
    <w:p w14:paraId="748B1083" w14:textId="77777777" w:rsidR="00B213C6" w:rsidRPr="00BD6262" w:rsidRDefault="00503680">
      <w:pPr>
        <w:pBdr>
          <w:top w:val="nil"/>
          <w:left w:val="nil"/>
          <w:bottom w:val="nil"/>
          <w:right w:val="nil"/>
          <w:between w:val="nil"/>
        </w:pBdr>
        <w:tabs>
          <w:tab w:val="left" w:pos="0"/>
        </w:tabs>
        <w:spacing w:after="0" w:line="360" w:lineRule="auto"/>
        <w:ind w:right="49"/>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sz w:val="24"/>
          <w:szCs w:val="24"/>
        </w:rPr>
        <w:t xml:space="preserve">Por otra parte se advierte que quien dio respuesta fue la M. en D. Guadalupe Ruiz Velázquez, Suplente de la Dirección General de Responsabilidades Administrativas, </w:t>
      </w:r>
      <w:r w:rsidRPr="00BD6262">
        <w:rPr>
          <w:rFonts w:ascii="Palatino Linotype" w:eastAsia="Palatino Linotype" w:hAnsi="Palatino Linotype" w:cs="Palatino Linotype"/>
          <w:color w:val="000000"/>
          <w:sz w:val="24"/>
          <w:szCs w:val="24"/>
        </w:rPr>
        <w:t xml:space="preserve">quien es competente para atender la solicitud de información, de conformidad al </w:t>
      </w:r>
      <w:r w:rsidRPr="00BD6262">
        <w:rPr>
          <w:rFonts w:ascii="Palatino Linotype" w:eastAsia="Palatino Linotype" w:hAnsi="Palatino Linotype" w:cs="Palatino Linotype"/>
          <w:b/>
          <w:color w:val="000000"/>
          <w:sz w:val="24"/>
          <w:szCs w:val="24"/>
        </w:rPr>
        <w:t>"</w:t>
      </w:r>
      <w:r w:rsidRPr="00BD6262">
        <w:t xml:space="preserve"> </w:t>
      </w:r>
      <w:r w:rsidRPr="00BD6262">
        <w:rPr>
          <w:rFonts w:ascii="Palatino Linotype" w:eastAsia="Palatino Linotype" w:hAnsi="Palatino Linotype" w:cs="Palatino Linotype"/>
          <w:color w:val="000000"/>
          <w:sz w:val="24"/>
          <w:szCs w:val="24"/>
        </w:rPr>
        <w:t>Manual General de Organización de la Secretaría de la Contraloría</w:t>
      </w:r>
      <w:r w:rsidRPr="00BD6262">
        <w:rPr>
          <w:rFonts w:ascii="Palatino Linotype" w:eastAsia="Palatino Linotype" w:hAnsi="Palatino Linotype" w:cs="Palatino Linotype"/>
          <w:b/>
          <w:color w:val="000000"/>
          <w:sz w:val="24"/>
          <w:szCs w:val="24"/>
        </w:rPr>
        <w:t>",</w:t>
      </w:r>
      <w:r w:rsidRPr="00BD6262">
        <w:rPr>
          <w:rFonts w:ascii="Palatino Linotype" w:eastAsia="Palatino Linotype" w:hAnsi="Palatino Linotype" w:cs="Palatino Linotype"/>
          <w:color w:val="000000"/>
          <w:sz w:val="24"/>
          <w:szCs w:val="24"/>
        </w:rPr>
        <w:t xml:space="preserve"> que a la letra dice:</w:t>
      </w:r>
    </w:p>
    <w:p w14:paraId="160561E9" w14:textId="77777777" w:rsidR="00B213C6" w:rsidRPr="00BD6262" w:rsidRDefault="00503680">
      <w:pPr>
        <w:pBdr>
          <w:top w:val="nil"/>
          <w:left w:val="nil"/>
          <w:bottom w:val="nil"/>
          <w:right w:val="nil"/>
          <w:between w:val="nil"/>
        </w:pBdr>
        <w:tabs>
          <w:tab w:val="left" w:pos="0"/>
        </w:tabs>
        <w:spacing w:after="80" w:line="360" w:lineRule="auto"/>
        <w:ind w:right="49"/>
        <w:jc w:val="both"/>
        <w:rPr>
          <w:rFonts w:ascii="Palatino Linotype" w:eastAsia="Palatino Linotype" w:hAnsi="Palatino Linotype" w:cs="Palatino Linotype"/>
          <w:b/>
          <w:color w:val="000000"/>
          <w:sz w:val="24"/>
          <w:szCs w:val="24"/>
        </w:rPr>
      </w:pPr>
      <w:r w:rsidRPr="00BD6262">
        <w:rPr>
          <w:rFonts w:ascii="Palatino Linotype" w:eastAsia="Palatino Linotype" w:hAnsi="Palatino Linotype" w:cs="Palatino Linotype"/>
          <w:color w:val="000000"/>
          <w:sz w:val="24"/>
          <w:szCs w:val="24"/>
        </w:rPr>
        <w:t xml:space="preserve"> </w:t>
      </w:r>
    </w:p>
    <w:p w14:paraId="6789E5E8" w14:textId="77777777" w:rsidR="00B213C6" w:rsidRPr="00BD6262" w:rsidRDefault="00503680">
      <w:pPr>
        <w:spacing w:before="80" w:after="240" w:line="276" w:lineRule="auto"/>
        <w:ind w:left="851" w:right="900"/>
        <w:jc w:val="both"/>
        <w:rPr>
          <w:rFonts w:ascii="Palatino Linotype" w:eastAsia="Palatino Linotype" w:hAnsi="Palatino Linotype" w:cs="Palatino Linotype"/>
          <w:i/>
        </w:rPr>
      </w:pPr>
      <w:r w:rsidRPr="00BD6262">
        <w:rPr>
          <w:rFonts w:ascii="Palatino Linotype" w:eastAsia="Palatino Linotype" w:hAnsi="Palatino Linotype" w:cs="Palatino Linotype"/>
          <w:i/>
        </w:rPr>
        <w:t>21800002000000L DIRECCIÓN GENERAL DE RESPONSABILIDADES ADMINISTRATIVAS</w:t>
      </w:r>
    </w:p>
    <w:p w14:paraId="3045F350" w14:textId="77777777" w:rsidR="00B213C6" w:rsidRPr="00BD6262" w:rsidRDefault="00503680">
      <w:pPr>
        <w:spacing w:before="240" w:after="240" w:line="276" w:lineRule="auto"/>
        <w:ind w:left="851" w:right="900"/>
        <w:jc w:val="both"/>
        <w:rPr>
          <w:rFonts w:ascii="Palatino Linotype" w:eastAsia="Palatino Linotype" w:hAnsi="Palatino Linotype" w:cs="Palatino Linotype"/>
          <w:i/>
        </w:rPr>
      </w:pPr>
      <w:r w:rsidRPr="00BD6262">
        <w:rPr>
          <w:rFonts w:ascii="Palatino Linotype" w:eastAsia="Palatino Linotype" w:hAnsi="Palatino Linotype" w:cs="Palatino Linotype"/>
          <w:i/>
        </w:rPr>
        <w:t>OBJETIVO:</w:t>
      </w:r>
    </w:p>
    <w:p w14:paraId="06940B79" w14:textId="77777777" w:rsidR="00B213C6" w:rsidRPr="00BD6262" w:rsidRDefault="00503680">
      <w:pPr>
        <w:spacing w:before="240" w:after="240" w:line="276" w:lineRule="auto"/>
        <w:ind w:left="851" w:right="900"/>
        <w:jc w:val="both"/>
        <w:rPr>
          <w:rFonts w:ascii="Palatino Linotype" w:eastAsia="Palatino Linotype" w:hAnsi="Palatino Linotype" w:cs="Palatino Linotype"/>
          <w:i/>
        </w:rPr>
      </w:pPr>
      <w:r w:rsidRPr="00BD6262">
        <w:rPr>
          <w:rFonts w:ascii="Palatino Linotype" w:eastAsia="Palatino Linotype" w:hAnsi="Palatino Linotype" w:cs="Palatino Linotype"/>
          <w:i/>
        </w:rPr>
        <w:t xml:space="preserve">Coadyuvar a que las y los servidores públicos en el desempeño de sus funciones actúen en cumplimiento a los principios de disciplina, el servicio público, a través de la determinación de responsabilidades administrativas, así como resolver con </w:t>
      </w:r>
      <w:r w:rsidRPr="00BD6262">
        <w:rPr>
          <w:rFonts w:ascii="Palatino Linotype" w:eastAsia="Palatino Linotype" w:hAnsi="Palatino Linotype" w:cs="Palatino Linotype"/>
          <w:i/>
        </w:rPr>
        <w:lastRenderedPageBreak/>
        <w:t>imparcialidad, oportunidad y legalidad las inconformidades derivadas de licitaciones públicas e invitaciones restringidas; llevar a cabo la defensa legal de los intereses de la Secretaría y, cuando proceda, resolver los medios de impugnación en el ámbito de su competencia, así como la recepción, registro y resguardo de las declaraciones de situación patrimonial y de intereses; de las Administraciones Públicas Estatal y Municipal, y administrar el registro de los procedimientos por responsabilidad administrativa, y sanciones impuestas a las y los servidores públicos y/o particulares.</w:t>
      </w:r>
    </w:p>
    <w:p w14:paraId="7888D867" w14:textId="77777777" w:rsidR="00B213C6" w:rsidRPr="00BD6262" w:rsidRDefault="00503680">
      <w:pPr>
        <w:spacing w:before="240" w:after="240" w:line="276" w:lineRule="auto"/>
        <w:ind w:left="851" w:right="900"/>
        <w:jc w:val="both"/>
        <w:rPr>
          <w:rFonts w:ascii="Palatino Linotype" w:eastAsia="Palatino Linotype" w:hAnsi="Palatino Linotype" w:cs="Palatino Linotype"/>
          <w:i/>
        </w:rPr>
      </w:pPr>
      <w:r w:rsidRPr="00BD6262">
        <w:rPr>
          <w:rFonts w:ascii="Palatino Linotype" w:eastAsia="Palatino Linotype" w:hAnsi="Palatino Linotype" w:cs="Palatino Linotype"/>
          <w:i/>
        </w:rPr>
        <w:t>FUNCIONES:</w:t>
      </w:r>
      <w:r w:rsidRPr="00BD6262">
        <w:rPr>
          <w:rFonts w:ascii="Palatino Linotype" w:eastAsia="Palatino Linotype" w:hAnsi="Palatino Linotype" w:cs="Palatino Linotype"/>
          <w:i/>
        </w:rPr>
        <w:br/>
        <w:t>(…)</w:t>
      </w:r>
    </w:p>
    <w:p w14:paraId="34E2D125" w14:textId="77777777" w:rsidR="00B213C6" w:rsidRPr="00BD6262" w:rsidRDefault="00503680">
      <w:pPr>
        <w:spacing w:before="240" w:after="240" w:line="276" w:lineRule="auto"/>
        <w:ind w:left="851" w:right="900"/>
        <w:jc w:val="both"/>
        <w:rPr>
          <w:rFonts w:ascii="Palatino Linotype" w:eastAsia="Palatino Linotype" w:hAnsi="Palatino Linotype" w:cs="Palatino Linotype"/>
          <w:i/>
        </w:rPr>
      </w:pPr>
      <w:r w:rsidRPr="00BD6262">
        <w:rPr>
          <w:rFonts w:ascii="Palatino Linotype" w:eastAsia="Palatino Linotype" w:hAnsi="Palatino Linotype" w:cs="Palatino Linotype"/>
          <w:i/>
        </w:rPr>
        <w:t>-Supervisar la ejecución de campañas y programas preventivos para el cumplimiento de la presentación de las declaraciones de situación patrimonial y de intereses de las y los servidores públicos obligados de la Administración Pública Estatal y Municipal.</w:t>
      </w:r>
    </w:p>
    <w:p w14:paraId="7C7E374E" w14:textId="77777777" w:rsidR="00B213C6" w:rsidRPr="00BD6262" w:rsidRDefault="00B213C6">
      <w:pPr>
        <w:spacing w:before="240" w:after="0" w:line="360" w:lineRule="auto"/>
        <w:ind w:right="900"/>
        <w:jc w:val="both"/>
        <w:rPr>
          <w:rFonts w:ascii="Palatino Linotype" w:eastAsia="Palatino Linotype" w:hAnsi="Palatino Linotype" w:cs="Palatino Linotype"/>
          <w:i/>
        </w:rPr>
      </w:pPr>
    </w:p>
    <w:p w14:paraId="111C9463" w14:textId="77777777" w:rsidR="00B213C6" w:rsidRPr="00BD6262" w:rsidRDefault="00503680">
      <w:pPr>
        <w:pBdr>
          <w:top w:val="nil"/>
          <w:left w:val="nil"/>
          <w:bottom w:val="nil"/>
          <w:right w:val="nil"/>
          <w:between w:val="nil"/>
        </w:pBdr>
        <w:spacing w:after="0" w:line="360" w:lineRule="auto"/>
        <w:jc w:val="both"/>
        <w:rPr>
          <w:rFonts w:ascii="Palatino Linotype" w:eastAsia="Palatino Linotype" w:hAnsi="Palatino Linotype" w:cs="Palatino Linotype"/>
        </w:rPr>
      </w:pPr>
      <w:r w:rsidRPr="00BD6262">
        <w:rPr>
          <w:rFonts w:ascii="Palatino Linotype" w:eastAsia="Palatino Linotype" w:hAnsi="Palatino Linotype" w:cs="Palatino Linotype"/>
          <w:sz w:val="24"/>
          <w:szCs w:val="24"/>
        </w:rPr>
        <w:t>Por lo tanto</w:t>
      </w:r>
      <w:r w:rsidRPr="00BD6262">
        <w:rPr>
          <w:rFonts w:ascii="Palatino Linotype" w:eastAsia="Palatino Linotype" w:hAnsi="Palatino Linotype" w:cs="Palatino Linotype"/>
          <w:color w:val="000000"/>
          <w:sz w:val="24"/>
          <w:szCs w:val="24"/>
        </w:rPr>
        <w:t>, es necesario señalar que al haberse pronunciado el servidor público habilitado competent</w:t>
      </w:r>
      <w:r w:rsidRPr="00BD6262">
        <w:rPr>
          <w:rFonts w:ascii="Palatino Linotype" w:eastAsia="Palatino Linotype" w:hAnsi="Palatino Linotype" w:cs="Palatino Linotype"/>
          <w:sz w:val="24"/>
          <w:szCs w:val="24"/>
        </w:rPr>
        <w:t>e a fin de dar respuesta a la solicitud planteada, e</w:t>
      </w:r>
      <w:r w:rsidRPr="00BD6262">
        <w:rPr>
          <w:rFonts w:ascii="Palatino Linotype" w:eastAsia="Palatino Linotype" w:hAnsi="Palatino Linotype" w:cs="Palatino Linotype"/>
          <w:color w:val="000000"/>
          <w:sz w:val="24"/>
          <w:szCs w:val="24"/>
        </w:rPr>
        <w:t>ste Organismo Garante no está facultado para pronunciarse sobre la veracidad de la información que los Sujetos Obligados ponen a disposición de los solicitantes;</w:t>
      </w:r>
      <w:r w:rsidRPr="00BD6262">
        <w:rPr>
          <w:rFonts w:ascii="Palatino Linotype" w:eastAsia="Palatino Linotype" w:hAnsi="Palatino Linotype" w:cs="Palatino Linotype"/>
          <w:sz w:val="24"/>
          <w:szCs w:val="24"/>
        </w:rPr>
        <w:t xml:space="preserve"> pues no existe precepto legal alguno en la Ley de la Materia que permita que, vía recurso de revisión, se pronuncie al respecto. Sirve de apoyo a lo anterior por analogía el criterio 31-10 emitido por el entonces Instituto Federal de Acceso a la Información y Protección de Datos, que a la letra dice</w:t>
      </w:r>
      <w:r w:rsidRPr="00BD6262">
        <w:rPr>
          <w:rFonts w:ascii="Palatino Linotype" w:eastAsia="Palatino Linotype" w:hAnsi="Palatino Linotype" w:cs="Palatino Linotype"/>
        </w:rPr>
        <w:t>:</w:t>
      </w:r>
    </w:p>
    <w:p w14:paraId="107566EB" w14:textId="77777777" w:rsidR="00B213C6" w:rsidRPr="00BD6262" w:rsidRDefault="00B213C6">
      <w:pPr>
        <w:pBdr>
          <w:top w:val="nil"/>
          <w:left w:val="nil"/>
          <w:bottom w:val="nil"/>
          <w:right w:val="nil"/>
          <w:between w:val="nil"/>
        </w:pBdr>
        <w:spacing w:after="0" w:line="360" w:lineRule="auto"/>
        <w:jc w:val="both"/>
        <w:rPr>
          <w:rFonts w:ascii="Palatino Linotype" w:eastAsia="Palatino Linotype" w:hAnsi="Palatino Linotype" w:cs="Palatino Linotype"/>
        </w:rPr>
      </w:pPr>
    </w:p>
    <w:p w14:paraId="02FA0DC2" w14:textId="77777777" w:rsidR="00B213C6" w:rsidRPr="00BD6262" w:rsidRDefault="00503680">
      <w:pPr>
        <w:spacing w:after="0" w:line="360" w:lineRule="auto"/>
        <w:ind w:left="567" w:right="616"/>
        <w:jc w:val="both"/>
        <w:rPr>
          <w:rFonts w:ascii="Palatino Linotype" w:eastAsia="Palatino Linotype" w:hAnsi="Palatino Linotype" w:cs="Palatino Linotype"/>
          <w:i/>
        </w:rPr>
      </w:pPr>
      <w:r w:rsidRPr="00BD6262">
        <w:rPr>
          <w:rFonts w:ascii="Palatino Linotype" w:eastAsia="Palatino Linotype" w:hAnsi="Palatino Linotype" w:cs="Palatino Linotype"/>
          <w:i/>
        </w:rPr>
        <w:t xml:space="preserve">El Instituto Federal de Acceso a la Información y Protección de Datos no cuenta con facultades para pronunciarse respecto de la veracidad de los documentos proporcionados </w:t>
      </w:r>
      <w:r w:rsidRPr="00BD6262">
        <w:rPr>
          <w:rFonts w:ascii="Palatino Linotype" w:eastAsia="Palatino Linotype" w:hAnsi="Palatino Linotype" w:cs="Palatino Linotype"/>
          <w:i/>
        </w:rPr>
        <w:lastRenderedPageBreak/>
        <w:t>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4DEE6A6C" w14:textId="77777777" w:rsidR="00B213C6" w:rsidRPr="00BD6262" w:rsidRDefault="00B213C6">
      <w:pPr>
        <w:spacing w:after="0" w:line="360" w:lineRule="auto"/>
        <w:ind w:left="567" w:right="616"/>
        <w:jc w:val="both"/>
        <w:rPr>
          <w:rFonts w:ascii="Palatino Linotype" w:eastAsia="Palatino Linotype" w:hAnsi="Palatino Linotype" w:cs="Palatino Linotype"/>
        </w:rPr>
      </w:pPr>
    </w:p>
    <w:p w14:paraId="4E758BC0" w14:textId="77777777" w:rsidR="00B213C6" w:rsidRPr="00BD6262" w:rsidRDefault="00503680">
      <w:pPr>
        <w:tabs>
          <w:tab w:val="left" w:pos="709"/>
        </w:tabs>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En este sentido, y ante la información adicional y precisa remitida vía informe justificado, conviene hacer alusión a lo que señala el artículo 192, fracción III de la Ley de Transparencia y Acceso a la Información Pública del Estado de México y Municipios vigente, a saber:</w:t>
      </w:r>
    </w:p>
    <w:p w14:paraId="0E7F1F6B" w14:textId="77777777" w:rsidR="00B213C6" w:rsidRPr="00BD6262" w:rsidRDefault="00503680">
      <w:pPr>
        <w:tabs>
          <w:tab w:val="left" w:pos="709"/>
        </w:tabs>
        <w:spacing w:before="240" w:after="240" w:line="360" w:lineRule="auto"/>
        <w:ind w:left="860" w:right="900"/>
        <w:jc w:val="both"/>
        <w:rPr>
          <w:rFonts w:ascii="Palatino Linotype" w:eastAsia="Palatino Linotype" w:hAnsi="Palatino Linotype" w:cs="Palatino Linotype"/>
          <w:i/>
        </w:rPr>
      </w:pPr>
      <w:r w:rsidRPr="00BD6262">
        <w:rPr>
          <w:rFonts w:ascii="Palatino Linotype" w:eastAsia="Palatino Linotype" w:hAnsi="Palatino Linotype" w:cs="Palatino Linotype"/>
          <w:i/>
        </w:rPr>
        <w:t>“</w:t>
      </w:r>
      <w:r w:rsidRPr="00BD6262">
        <w:rPr>
          <w:rFonts w:ascii="Palatino Linotype" w:eastAsia="Palatino Linotype" w:hAnsi="Palatino Linotype" w:cs="Palatino Linotype"/>
          <w:b/>
          <w:i/>
        </w:rPr>
        <w:t>Artículo 192</w:t>
      </w:r>
      <w:r w:rsidRPr="00BD6262">
        <w:rPr>
          <w:rFonts w:ascii="Palatino Linotype" w:eastAsia="Palatino Linotype" w:hAnsi="Palatino Linotype" w:cs="Palatino Linotype"/>
          <w:i/>
        </w:rPr>
        <w:t xml:space="preserve">. </w:t>
      </w:r>
      <w:r w:rsidRPr="00BD6262">
        <w:rPr>
          <w:rFonts w:ascii="Palatino Linotype" w:eastAsia="Palatino Linotype" w:hAnsi="Palatino Linotype" w:cs="Palatino Linotype"/>
          <w:b/>
          <w:i/>
        </w:rPr>
        <w:t>El recurso será sobreseído</w:t>
      </w:r>
      <w:r w:rsidRPr="00BD6262">
        <w:rPr>
          <w:rFonts w:ascii="Palatino Linotype" w:eastAsia="Palatino Linotype" w:hAnsi="Palatino Linotype" w:cs="Palatino Linotype"/>
          <w:i/>
        </w:rPr>
        <w:t xml:space="preserve">, </w:t>
      </w:r>
      <w:r w:rsidRPr="00BD6262">
        <w:rPr>
          <w:rFonts w:ascii="Palatino Linotype" w:eastAsia="Palatino Linotype" w:hAnsi="Palatino Linotype" w:cs="Palatino Linotype"/>
          <w:b/>
          <w:i/>
        </w:rPr>
        <w:t>en todo o en parte,</w:t>
      </w:r>
      <w:r w:rsidRPr="00BD6262">
        <w:rPr>
          <w:rFonts w:ascii="Palatino Linotype" w:eastAsia="Palatino Linotype" w:hAnsi="Palatino Linotype" w:cs="Palatino Linotype"/>
          <w:i/>
        </w:rPr>
        <w:t xml:space="preserve"> </w:t>
      </w:r>
      <w:r w:rsidRPr="00BD6262">
        <w:rPr>
          <w:rFonts w:ascii="Palatino Linotype" w:eastAsia="Palatino Linotype" w:hAnsi="Palatino Linotype" w:cs="Palatino Linotype"/>
          <w:b/>
          <w:i/>
        </w:rPr>
        <w:t>cuando una vez admitido, se actualicen alguno de los siguientes supuestos</w:t>
      </w:r>
      <w:r w:rsidRPr="00BD6262">
        <w:rPr>
          <w:rFonts w:ascii="Palatino Linotype" w:eastAsia="Palatino Linotype" w:hAnsi="Palatino Linotype" w:cs="Palatino Linotype"/>
          <w:i/>
        </w:rPr>
        <w:t xml:space="preserve">: </w:t>
      </w:r>
    </w:p>
    <w:p w14:paraId="3DE4F71B" w14:textId="77777777" w:rsidR="00B213C6" w:rsidRPr="00BD6262" w:rsidRDefault="00503680">
      <w:pPr>
        <w:tabs>
          <w:tab w:val="left" w:pos="709"/>
        </w:tabs>
        <w:spacing w:before="240" w:after="240" w:line="360" w:lineRule="auto"/>
        <w:ind w:left="1140" w:right="900"/>
        <w:jc w:val="both"/>
        <w:rPr>
          <w:rFonts w:ascii="Palatino Linotype" w:eastAsia="Palatino Linotype" w:hAnsi="Palatino Linotype" w:cs="Palatino Linotype"/>
          <w:i/>
        </w:rPr>
      </w:pPr>
      <w:r w:rsidRPr="00BD6262">
        <w:rPr>
          <w:rFonts w:ascii="Palatino Linotype" w:eastAsia="Palatino Linotype" w:hAnsi="Palatino Linotype" w:cs="Palatino Linotype"/>
          <w:i/>
        </w:rPr>
        <w:t>(…)</w:t>
      </w:r>
    </w:p>
    <w:p w14:paraId="13E8993C" w14:textId="77777777" w:rsidR="00B213C6" w:rsidRPr="00BD6262" w:rsidRDefault="00503680">
      <w:pPr>
        <w:tabs>
          <w:tab w:val="left" w:pos="709"/>
        </w:tabs>
        <w:spacing w:before="240" w:after="240" w:line="360" w:lineRule="auto"/>
        <w:ind w:left="1140" w:right="900"/>
        <w:jc w:val="both"/>
        <w:rPr>
          <w:rFonts w:ascii="Palatino Linotype" w:eastAsia="Palatino Linotype" w:hAnsi="Palatino Linotype" w:cs="Palatino Linotype"/>
          <w:i/>
        </w:rPr>
      </w:pPr>
      <w:r w:rsidRPr="00BD6262">
        <w:rPr>
          <w:rFonts w:ascii="Palatino Linotype" w:eastAsia="Palatino Linotype" w:hAnsi="Palatino Linotype" w:cs="Palatino Linotype"/>
          <w:b/>
          <w:i/>
        </w:rPr>
        <w:t>III. El sujeto obligado responsable del acto, lo modifique o revoque de tal manera que el recurso de revisión quede sin materia...</w:t>
      </w:r>
      <w:r w:rsidRPr="00BD6262">
        <w:rPr>
          <w:rFonts w:ascii="Palatino Linotype" w:eastAsia="Palatino Linotype" w:hAnsi="Palatino Linotype" w:cs="Palatino Linotype"/>
          <w:i/>
        </w:rPr>
        <w:t>”</w:t>
      </w:r>
    </w:p>
    <w:p w14:paraId="5D4B3EC7" w14:textId="77777777" w:rsidR="00B213C6" w:rsidRPr="00BD6262" w:rsidRDefault="00503680">
      <w:pPr>
        <w:tabs>
          <w:tab w:val="left" w:pos="709"/>
        </w:tabs>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lastRenderedPageBreak/>
        <w:t>De lo establecido en el precepto legal citado se advierte que el sobreseimiento del recurso de revisión procede en los siguientes casos:</w:t>
      </w:r>
    </w:p>
    <w:p w14:paraId="2AB44A09" w14:textId="77777777" w:rsidR="00B213C6" w:rsidRPr="00BD6262" w:rsidRDefault="00503680">
      <w:pPr>
        <w:tabs>
          <w:tab w:val="left" w:pos="709"/>
        </w:tabs>
        <w:spacing w:before="240" w:after="240" w:line="360" w:lineRule="auto"/>
        <w:ind w:left="280"/>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a) Cuando el Sujeto Obligado modifique el acto impugnado. </w:t>
      </w:r>
    </w:p>
    <w:p w14:paraId="61890AC4" w14:textId="77777777" w:rsidR="00B213C6" w:rsidRPr="00BD6262" w:rsidRDefault="00503680">
      <w:pPr>
        <w:tabs>
          <w:tab w:val="left" w:pos="709"/>
        </w:tabs>
        <w:spacing w:before="240" w:after="240" w:line="360" w:lineRule="auto"/>
        <w:ind w:left="280"/>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b) Cuando el Sujeto Obligado revoque el acto impugnado; </w:t>
      </w:r>
    </w:p>
    <w:p w14:paraId="616EF6B0" w14:textId="77777777" w:rsidR="00B213C6" w:rsidRPr="00BD6262" w:rsidRDefault="00503680">
      <w:pPr>
        <w:tabs>
          <w:tab w:val="left" w:pos="709"/>
        </w:tabs>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Quedando en ambos casos el acto combatido sin materia o sin efectos.</w:t>
      </w:r>
    </w:p>
    <w:p w14:paraId="78FAB6F2" w14:textId="77777777" w:rsidR="00B213C6" w:rsidRPr="00BD6262" w:rsidRDefault="00503680">
      <w:pPr>
        <w:tabs>
          <w:tab w:val="left" w:pos="709"/>
        </w:tabs>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Como se observa de lo anterior, un acto impugnado es modificado en aquellos casos en los que el Sujeto Obligado después de haber otorgado una respuesta, o haber omitido hacerlo (acto de no hacer), emite una o una diversa de manera posterior y en ésta subsanó las deficiencias que hubiera tenido, quedando satisfecho el derecho subjetivo accionado por la parte recurrente.</w:t>
      </w:r>
    </w:p>
    <w:p w14:paraId="4549492A" w14:textId="77777777" w:rsidR="00B213C6" w:rsidRPr="00BD6262" w:rsidRDefault="00503680">
      <w:pPr>
        <w:tabs>
          <w:tab w:val="left" w:pos="709"/>
        </w:tabs>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Por lo que hace a la revocación, esta se actualiza cuando el Sujeto Obligado deja sin efectos la primera respuesta o su primer acto y en su lugar emite otro con las características y cualidades suficientes para dejar satisfecho el ejercicio del derecho al acceso a la información pública.</w:t>
      </w:r>
    </w:p>
    <w:p w14:paraId="2788B5CA" w14:textId="77777777" w:rsidR="00B213C6" w:rsidRPr="00BD6262" w:rsidRDefault="00503680">
      <w:pPr>
        <w:tabs>
          <w:tab w:val="left" w:pos="709"/>
        </w:tabs>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En este orden de ideas, un acto impugnado queda sin efectos, cuando </w:t>
      </w:r>
      <w:proofErr w:type="spellStart"/>
      <w:r w:rsidRPr="00BD6262">
        <w:rPr>
          <w:rFonts w:ascii="Palatino Linotype" w:eastAsia="Palatino Linotype" w:hAnsi="Palatino Linotype" w:cs="Palatino Linotype"/>
          <w:sz w:val="24"/>
          <w:szCs w:val="24"/>
        </w:rPr>
        <w:t>aún</w:t>
      </w:r>
      <w:proofErr w:type="spellEnd"/>
      <w:r w:rsidRPr="00BD6262">
        <w:rPr>
          <w:rFonts w:ascii="Palatino Linotype" w:eastAsia="Palatino Linotype" w:hAnsi="Palatino Linotype" w:cs="Palatino Linotype"/>
          <w:sz w:val="24"/>
          <w:szCs w:val="24"/>
        </w:rPr>
        <w:t xml:space="preserve"> existiendo jurídicamente (esto es, que no se ha modificado, ni revocado) ya no genera ninguna consecuencia legal.</w:t>
      </w:r>
    </w:p>
    <w:p w14:paraId="42B2BE94" w14:textId="1EDED986" w:rsidR="00B213C6" w:rsidRPr="00BD6262" w:rsidRDefault="00503680" w:rsidP="00B96E48">
      <w:pPr>
        <w:tabs>
          <w:tab w:val="left" w:pos="709"/>
        </w:tabs>
        <w:spacing w:before="240" w:after="240"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En tanto que, un acto impugnado queda sin materia, cuando ha sido satisfecha la pretensión del recurrente de manera que el Sujeto Obligado entrega una respuesta </w:t>
      </w:r>
      <w:r w:rsidRPr="00BD6262">
        <w:rPr>
          <w:rFonts w:ascii="Palatino Linotype" w:eastAsia="Palatino Linotype" w:hAnsi="Palatino Linotype" w:cs="Palatino Linotype"/>
          <w:sz w:val="24"/>
          <w:szCs w:val="24"/>
        </w:rPr>
        <w:lastRenderedPageBreak/>
        <w:t>aunque sea posterior a los términos previstos en la ley y mediante ésta concede la información solicitada.</w:t>
      </w:r>
    </w:p>
    <w:p w14:paraId="664BA240" w14:textId="77777777" w:rsidR="00B96E48" w:rsidRPr="00BD6262" w:rsidRDefault="00B96E48" w:rsidP="00B96E48">
      <w:pPr>
        <w:tabs>
          <w:tab w:val="left" w:pos="709"/>
        </w:tabs>
        <w:spacing w:before="240" w:after="240" w:line="360" w:lineRule="auto"/>
        <w:contextualSpacing/>
        <w:jc w:val="both"/>
        <w:rPr>
          <w:rFonts w:ascii="Palatino Linotype" w:eastAsia="Palatino Linotype" w:hAnsi="Palatino Linotype" w:cs="Palatino Linotype"/>
          <w:sz w:val="24"/>
          <w:szCs w:val="24"/>
        </w:rPr>
      </w:pPr>
    </w:p>
    <w:p w14:paraId="5E461672" w14:textId="7E9C5068" w:rsidR="00B213C6" w:rsidRPr="00BD6262" w:rsidRDefault="00503680" w:rsidP="00B96E48">
      <w:pPr>
        <w:tabs>
          <w:tab w:val="left" w:pos="709"/>
        </w:tabs>
        <w:spacing w:before="240" w:after="240"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Ahora bien, en el caso concreto, es evidente que el </w:t>
      </w:r>
      <w:r w:rsidRPr="00BD6262">
        <w:rPr>
          <w:rFonts w:ascii="Palatino Linotype" w:eastAsia="Palatino Linotype" w:hAnsi="Palatino Linotype" w:cs="Palatino Linotype"/>
          <w:b/>
          <w:sz w:val="24"/>
          <w:szCs w:val="24"/>
        </w:rPr>
        <w:t>Sujeto Obligado</w:t>
      </w:r>
      <w:r w:rsidRPr="00BD6262">
        <w:rPr>
          <w:rFonts w:ascii="Palatino Linotype" w:eastAsia="Palatino Linotype" w:hAnsi="Palatino Linotype" w:cs="Palatino Linotype"/>
          <w:sz w:val="24"/>
          <w:szCs w:val="24"/>
        </w:rPr>
        <w:t xml:space="preserve"> modificó su respuesta, ya que, a través de su pronunciamiento emitido en la etapa de manifestaciones, proporcionó la información requerida.</w:t>
      </w:r>
    </w:p>
    <w:p w14:paraId="4DC599D8" w14:textId="77777777" w:rsidR="00B96E48" w:rsidRPr="00BD6262" w:rsidRDefault="00B96E48" w:rsidP="00B96E48">
      <w:pPr>
        <w:tabs>
          <w:tab w:val="left" w:pos="709"/>
        </w:tabs>
        <w:spacing w:before="240" w:after="240" w:line="360" w:lineRule="auto"/>
        <w:contextualSpacing/>
        <w:jc w:val="both"/>
        <w:rPr>
          <w:rFonts w:ascii="Palatino Linotype" w:eastAsia="Palatino Linotype" w:hAnsi="Palatino Linotype" w:cs="Palatino Linotype"/>
          <w:sz w:val="24"/>
          <w:szCs w:val="24"/>
        </w:rPr>
      </w:pPr>
    </w:p>
    <w:p w14:paraId="41D7F5B8" w14:textId="51F8B0E5" w:rsidR="00B213C6" w:rsidRPr="00BD6262" w:rsidRDefault="00503680" w:rsidP="00B96E48">
      <w:pPr>
        <w:tabs>
          <w:tab w:val="left" w:pos="709"/>
        </w:tabs>
        <w:spacing w:before="240" w:after="240" w:line="360" w:lineRule="auto"/>
        <w:ind w:right="40"/>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De este modo, cuando el </w:t>
      </w:r>
      <w:r w:rsidRPr="00BD6262">
        <w:rPr>
          <w:rFonts w:ascii="Palatino Linotype" w:eastAsia="Palatino Linotype" w:hAnsi="Palatino Linotype" w:cs="Palatino Linotype"/>
          <w:b/>
          <w:sz w:val="24"/>
          <w:szCs w:val="24"/>
        </w:rPr>
        <w:t xml:space="preserve">SUJETO OBLIGADO, </w:t>
      </w:r>
      <w:r w:rsidRPr="00BD6262">
        <w:rPr>
          <w:rFonts w:ascii="Palatino Linotype" w:eastAsia="Palatino Linotype" w:hAnsi="Palatino Linotype" w:cs="Palatino Linotype"/>
          <w:sz w:val="24"/>
          <w:szCs w:val="24"/>
        </w:rPr>
        <w:t xml:space="preserve">antes de que se dicte resolución definitiva, entrega la información solicitada o </w:t>
      </w:r>
      <w:r w:rsidRPr="00BD6262">
        <w:rPr>
          <w:rFonts w:ascii="Palatino Linotype" w:eastAsia="Palatino Linotype" w:hAnsi="Palatino Linotype" w:cs="Palatino Linotype"/>
          <w:sz w:val="24"/>
          <w:szCs w:val="24"/>
          <w:u w:val="single"/>
        </w:rPr>
        <w:t>completa la respuesta que en un primer momento fue incompleta</w:t>
      </w:r>
      <w:r w:rsidRPr="00BD6262">
        <w:rPr>
          <w:rFonts w:ascii="Palatino Linotype" w:eastAsia="Palatino Linotype" w:hAnsi="Palatino Linotype" w:cs="Palatino Linotype"/>
          <w:sz w:val="24"/>
          <w:szCs w:val="24"/>
        </w:rPr>
        <w:t xml:space="preserve"> o no correspondió con lo solicitado; el recurso de revisión que al efecto se haya interpuesto queda sin materia lo que imposibilita el estudio de fondo de la </w:t>
      </w:r>
      <w:proofErr w:type="spellStart"/>
      <w:r w:rsidRPr="00BD6262">
        <w:rPr>
          <w:rFonts w:ascii="Palatino Linotype" w:eastAsia="Palatino Linotype" w:hAnsi="Palatino Linotype" w:cs="Palatino Linotype"/>
          <w:i/>
          <w:sz w:val="24"/>
          <w:szCs w:val="24"/>
        </w:rPr>
        <w:t>litis</w:t>
      </w:r>
      <w:proofErr w:type="spellEnd"/>
      <w:r w:rsidRPr="00BD6262">
        <w:rPr>
          <w:rFonts w:ascii="Palatino Linotype" w:eastAsia="Palatino Linotype" w:hAnsi="Palatino Linotype" w:cs="Palatino Linotype"/>
          <w:sz w:val="24"/>
          <w:szCs w:val="24"/>
        </w:rPr>
        <w:t xml:space="preserve"> planteada, debido a que la afectación en su esfera de derechos fue restituida por la propia autoridad que emitió el acto motivo de impugnación.</w:t>
      </w:r>
    </w:p>
    <w:p w14:paraId="4CA71FD3" w14:textId="77777777" w:rsidR="00B96E48" w:rsidRPr="00BD6262" w:rsidRDefault="00B96E48" w:rsidP="00B96E48">
      <w:pPr>
        <w:tabs>
          <w:tab w:val="left" w:pos="709"/>
        </w:tabs>
        <w:spacing w:before="240" w:after="240" w:line="360" w:lineRule="auto"/>
        <w:ind w:right="40"/>
        <w:contextualSpacing/>
        <w:jc w:val="both"/>
        <w:rPr>
          <w:rFonts w:ascii="Palatino Linotype" w:eastAsia="Palatino Linotype" w:hAnsi="Palatino Linotype" w:cs="Palatino Linotype"/>
          <w:sz w:val="24"/>
          <w:szCs w:val="24"/>
        </w:rPr>
      </w:pPr>
    </w:p>
    <w:p w14:paraId="681A8F8D" w14:textId="5DA3AB7F" w:rsidR="00B213C6" w:rsidRPr="00BD6262" w:rsidRDefault="00503680" w:rsidP="00B96E48">
      <w:pPr>
        <w:tabs>
          <w:tab w:val="left" w:pos="709"/>
        </w:tabs>
        <w:spacing w:before="240" w:after="240" w:line="360" w:lineRule="auto"/>
        <w:ind w:right="40"/>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Por lo tanto, para que se actualice el sobreseimiento de un recurso de revisión, el </w:t>
      </w:r>
      <w:r w:rsidRPr="00BD6262">
        <w:rPr>
          <w:rFonts w:ascii="Palatino Linotype" w:eastAsia="Palatino Linotype" w:hAnsi="Palatino Linotype" w:cs="Palatino Linotype"/>
          <w:b/>
          <w:sz w:val="24"/>
          <w:szCs w:val="24"/>
        </w:rPr>
        <w:t>SUJETO OBLIGADO</w:t>
      </w:r>
      <w:r w:rsidRPr="00BD6262">
        <w:rPr>
          <w:rFonts w:ascii="Palatino Linotype" w:eastAsia="Palatino Linotype" w:hAnsi="Palatino Linotype" w:cs="Palatino Linotype"/>
          <w:sz w:val="24"/>
          <w:szCs w:val="24"/>
        </w:rPr>
        <w:t xml:space="preserve"> puede entregar o completar la información al momento de rendir su informe de justificación dentro de los siete días previstos para manifestar lo que a su derecho convenga, lo anterior también puede ocurrir si entrega la información después de ese lapso, pero antes del cierre de instrucción. </w:t>
      </w:r>
    </w:p>
    <w:p w14:paraId="6AF72158" w14:textId="77777777" w:rsidR="00B96E48" w:rsidRPr="00BD6262" w:rsidRDefault="00B96E48" w:rsidP="00B96E48">
      <w:pPr>
        <w:tabs>
          <w:tab w:val="left" w:pos="709"/>
        </w:tabs>
        <w:spacing w:before="240" w:after="240" w:line="360" w:lineRule="auto"/>
        <w:ind w:right="40"/>
        <w:contextualSpacing/>
        <w:jc w:val="both"/>
        <w:rPr>
          <w:rFonts w:ascii="Palatino Linotype" w:eastAsia="Palatino Linotype" w:hAnsi="Palatino Linotype" w:cs="Palatino Linotype"/>
          <w:sz w:val="24"/>
          <w:szCs w:val="24"/>
        </w:rPr>
      </w:pPr>
    </w:p>
    <w:p w14:paraId="5E020CC8" w14:textId="65FE3872" w:rsidR="00B213C6" w:rsidRPr="00BD6262" w:rsidRDefault="00503680" w:rsidP="00B96E48">
      <w:pPr>
        <w:tabs>
          <w:tab w:val="left" w:pos="709"/>
        </w:tabs>
        <w:spacing w:before="240" w:after="240" w:line="360" w:lineRule="auto"/>
        <w:ind w:right="40"/>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Este Pleno advierte que el </w:t>
      </w:r>
      <w:r w:rsidRPr="00BD6262">
        <w:rPr>
          <w:rFonts w:ascii="Palatino Linotype" w:eastAsia="Palatino Linotype" w:hAnsi="Palatino Linotype" w:cs="Palatino Linotype"/>
          <w:b/>
          <w:sz w:val="24"/>
          <w:szCs w:val="24"/>
        </w:rPr>
        <w:t>SUJETO OBLIGADO</w:t>
      </w:r>
      <w:r w:rsidRPr="00BD6262">
        <w:rPr>
          <w:rFonts w:ascii="Palatino Linotype" w:eastAsia="Palatino Linotype" w:hAnsi="Palatino Linotype" w:cs="Palatino Linotype"/>
          <w:sz w:val="24"/>
          <w:szCs w:val="24"/>
        </w:rPr>
        <w:t xml:space="preserve"> con la información enviada mediante informe justificado, </w:t>
      </w:r>
      <w:r w:rsidRPr="00BD6262">
        <w:rPr>
          <w:rFonts w:ascii="Palatino Linotype" w:eastAsia="Palatino Linotype" w:hAnsi="Palatino Linotype" w:cs="Palatino Linotype"/>
          <w:b/>
          <w:sz w:val="24"/>
          <w:szCs w:val="24"/>
        </w:rPr>
        <w:t>modifica</w:t>
      </w:r>
      <w:r w:rsidRPr="00BD6262">
        <w:rPr>
          <w:rFonts w:ascii="Palatino Linotype" w:eastAsia="Palatino Linotype" w:hAnsi="Palatino Linotype" w:cs="Palatino Linotype"/>
          <w:sz w:val="24"/>
          <w:szCs w:val="24"/>
        </w:rPr>
        <w:t xml:space="preserve"> </w:t>
      </w:r>
      <w:r w:rsidRPr="00BD6262">
        <w:rPr>
          <w:rFonts w:ascii="Palatino Linotype" w:eastAsia="Palatino Linotype" w:hAnsi="Palatino Linotype" w:cs="Palatino Linotype"/>
          <w:sz w:val="24"/>
          <w:szCs w:val="24"/>
          <w:u w:val="single"/>
        </w:rPr>
        <w:t xml:space="preserve">el acto que le dio origen al recurso de </w:t>
      </w:r>
      <w:r w:rsidRPr="00BD6262">
        <w:rPr>
          <w:rFonts w:ascii="Palatino Linotype" w:eastAsia="Palatino Linotype" w:hAnsi="Palatino Linotype" w:cs="Palatino Linotype"/>
          <w:sz w:val="24"/>
          <w:szCs w:val="24"/>
          <w:u w:val="single"/>
        </w:rPr>
        <w:lastRenderedPageBreak/>
        <w:t>revisión, por lo que trae como consecuencia que el mismo quede sin materia</w:t>
      </w:r>
      <w:r w:rsidRPr="00BD6262">
        <w:rPr>
          <w:rFonts w:ascii="Palatino Linotype" w:eastAsia="Palatino Linotype" w:hAnsi="Palatino Linotype" w:cs="Palatino Linotype"/>
          <w:sz w:val="24"/>
          <w:szCs w:val="24"/>
        </w:rPr>
        <w:t xml:space="preserve">, actualizándose de este modo, la hipótesis jurídica contenida en la </w:t>
      </w:r>
      <w:r w:rsidRPr="00BD6262">
        <w:rPr>
          <w:rFonts w:ascii="Palatino Linotype" w:eastAsia="Palatino Linotype" w:hAnsi="Palatino Linotype" w:cs="Palatino Linotype"/>
          <w:b/>
          <w:sz w:val="24"/>
          <w:szCs w:val="24"/>
        </w:rPr>
        <w:t>fracción III</w:t>
      </w:r>
      <w:r w:rsidRPr="00BD6262">
        <w:rPr>
          <w:rFonts w:ascii="Palatino Linotype" w:eastAsia="Palatino Linotype" w:hAnsi="Palatino Linotype" w:cs="Palatino Linotype"/>
          <w:sz w:val="24"/>
          <w:szCs w:val="24"/>
        </w:rPr>
        <w:t xml:space="preserve"> del citado artículo </w:t>
      </w:r>
      <w:r w:rsidRPr="00BD6262">
        <w:rPr>
          <w:rFonts w:ascii="Palatino Linotype" w:eastAsia="Palatino Linotype" w:hAnsi="Palatino Linotype" w:cs="Palatino Linotype"/>
          <w:b/>
          <w:sz w:val="24"/>
          <w:szCs w:val="24"/>
        </w:rPr>
        <w:t>192</w:t>
      </w:r>
      <w:r w:rsidRPr="00BD6262">
        <w:rPr>
          <w:rFonts w:ascii="Palatino Linotype" w:eastAsia="Palatino Linotype" w:hAnsi="Palatino Linotype" w:cs="Palatino Linotype"/>
          <w:sz w:val="24"/>
          <w:szCs w:val="24"/>
        </w:rPr>
        <w:t>.</w:t>
      </w:r>
    </w:p>
    <w:p w14:paraId="64C8606D" w14:textId="77777777" w:rsidR="00B96E48" w:rsidRPr="00BD6262" w:rsidRDefault="00B96E48" w:rsidP="00B96E48">
      <w:pPr>
        <w:tabs>
          <w:tab w:val="left" w:pos="709"/>
        </w:tabs>
        <w:spacing w:before="240" w:after="240" w:line="360" w:lineRule="auto"/>
        <w:ind w:right="40"/>
        <w:contextualSpacing/>
        <w:jc w:val="both"/>
        <w:rPr>
          <w:rFonts w:ascii="Palatino Linotype" w:eastAsia="Palatino Linotype" w:hAnsi="Palatino Linotype" w:cs="Palatino Linotype"/>
          <w:sz w:val="24"/>
          <w:szCs w:val="24"/>
        </w:rPr>
      </w:pPr>
    </w:p>
    <w:p w14:paraId="0FB13877" w14:textId="3FA101C8" w:rsidR="00B213C6" w:rsidRPr="00BD6262" w:rsidRDefault="00503680" w:rsidP="00B96E48">
      <w:pPr>
        <w:tabs>
          <w:tab w:val="left" w:pos="709"/>
        </w:tabs>
        <w:spacing w:before="240" w:after="240" w:line="360" w:lineRule="auto"/>
        <w:ind w:right="40"/>
        <w:contextualSpacing/>
        <w:jc w:val="both"/>
        <w:rPr>
          <w:rFonts w:ascii="Palatino Linotype" w:eastAsia="Palatino Linotype" w:hAnsi="Palatino Linotype" w:cs="Palatino Linotype"/>
          <w:b/>
          <w:sz w:val="24"/>
          <w:szCs w:val="24"/>
        </w:rPr>
      </w:pPr>
      <w:r w:rsidRPr="00BD6262">
        <w:rPr>
          <w:rFonts w:ascii="Palatino Linotype" w:eastAsia="Palatino Linotype" w:hAnsi="Palatino Linotype" w:cs="Palatino Linotype"/>
          <w:sz w:val="24"/>
          <w:szCs w:val="24"/>
        </w:rPr>
        <w:t xml:space="preserve">Así, siendo el </w:t>
      </w:r>
      <w:r w:rsidRPr="00BD6262">
        <w:rPr>
          <w:rFonts w:ascii="Palatino Linotype" w:eastAsia="Palatino Linotype" w:hAnsi="Palatino Linotype" w:cs="Palatino Linotype"/>
          <w:i/>
          <w:sz w:val="24"/>
          <w:szCs w:val="24"/>
        </w:rPr>
        <w:t>sobreseimiento</w:t>
      </w:r>
      <w:r w:rsidRPr="00BD6262">
        <w:rPr>
          <w:rFonts w:ascii="Palatino Linotype" w:eastAsia="Palatino Linotype" w:hAnsi="Palatino Linotype" w:cs="Palatino Linotype"/>
          <w:sz w:val="24"/>
          <w:szCs w:val="24"/>
        </w:rPr>
        <w:t xml:space="preserve"> un acto que da por terminado el procedimiento administrativo de impugnación por alguna causa sobreviniente en el juicio de que se trate, que impide a la autoridad referirse a lo sustancial de lo planteado por la parte Recurrente, este Instituto se encuentra imposibilitado para entrar al estudio de fondo del recurso de revisión, lo anterior con apoyo en la Tesis Aislada del Segundo Tribunal Colegiado del Segundo Distrito, de la Suprema Corte de Justicia de la Nación, registrada con el rubro: </w:t>
      </w:r>
      <w:r w:rsidRPr="00BD6262">
        <w:rPr>
          <w:rFonts w:ascii="Palatino Linotype" w:eastAsia="Palatino Linotype" w:hAnsi="Palatino Linotype" w:cs="Palatino Linotype"/>
          <w:b/>
          <w:sz w:val="24"/>
          <w:szCs w:val="24"/>
        </w:rPr>
        <w:t>SOBRESEIMIENTO, NO PERMITE ENTRAR AL ESTUDIO DE LAS CUESTIONES DE FONDO</w:t>
      </w:r>
      <w:r w:rsidR="00B96E48" w:rsidRPr="00BD6262">
        <w:rPr>
          <w:rFonts w:ascii="Palatino Linotype" w:eastAsia="Palatino Linotype" w:hAnsi="Palatino Linotype" w:cs="Palatino Linotype"/>
          <w:b/>
          <w:sz w:val="24"/>
          <w:szCs w:val="24"/>
        </w:rPr>
        <w:t>.</w:t>
      </w:r>
    </w:p>
    <w:p w14:paraId="1ECE28C1" w14:textId="77777777" w:rsidR="00B96E48" w:rsidRPr="00BD6262" w:rsidRDefault="00B96E48" w:rsidP="00B96E48">
      <w:pPr>
        <w:tabs>
          <w:tab w:val="left" w:pos="709"/>
        </w:tabs>
        <w:spacing w:before="240" w:after="240" w:line="360" w:lineRule="auto"/>
        <w:ind w:right="40"/>
        <w:contextualSpacing/>
        <w:jc w:val="both"/>
        <w:rPr>
          <w:rFonts w:ascii="Palatino Linotype" w:eastAsia="Palatino Linotype" w:hAnsi="Palatino Linotype" w:cs="Palatino Linotype"/>
          <w:b/>
          <w:sz w:val="24"/>
          <w:szCs w:val="24"/>
        </w:rPr>
      </w:pPr>
    </w:p>
    <w:p w14:paraId="1CCFDE9C" w14:textId="24478182" w:rsidR="00B213C6" w:rsidRPr="00BD6262" w:rsidRDefault="00503680" w:rsidP="00B96E48">
      <w:pPr>
        <w:tabs>
          <w:tab w:val="left" w:pos="709"/>
        </w:tabs>
        <w:spacing w:before="240" w:after="240" w:line="360" w:lineRule="auto"/>
        <w:ind w:right="40"/>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Por lo tanto, en términos del artículo 186 fracción I este Pleno determina el </w:t>
      </w:r>
      <w:r w:rsidRPr="00BD6262">
        <w:rPr>
          <w:rFonts w:ascii="Palatino Linotype" w:eastAsia="Palatino Linotype" w:hAnsi="Palatino Linotype" w:cs="Palatino Linotype"/>
          <w:b/>
          <w:sz w:val="24"/>
          <w:szCs w:val="24"/>
        </w:rPr>
        <w:t xml:space="preserve">SOBRESEIMIENTO </w:t>
      </w:r>
      <w:r w:rsidRPr="00BD6262">
        <w:rPr>
          <w:rFonts w:ascii="Palatino Linotype" w:eastAsia="Palatino Linotype" w:hAnsi="Palatino Linotype" w:cs="Palatino Linotype"/>
          <w:sz w:val="24"/>
          <w:szCs w:val="24"/>
        </w:rPr>
        <w:t>del presente recurso de revisión, toda vez que la afectación al derecho de acceso a la información pública establecido constitucionalmente a favor del particular ha sido resarcida al proporcionar la información que ha sido observada por este Organismo Garante.</w:t>
      </w:r>
    </w:p>
    <w:p w14:paraId="66400CAD" w14:textId="77777777" w:rsidR="00B96E48" w:rsidRPr="00BD6262" w:rsidRDefault="00B96E48" w:rsidP="00B96E48">
      <w:pPr>
        <w:tabs>
          <w:tab w:val="left" w:pos="709"/>
        </w:tabs>
        <w:spacing w:before="240" w:after="240" w:line="360" w:lineRule="auto"/>
        <w:ind w:right="40"/>
        <w:contextualSpacing/>
        <w:jc w:val="both"/>
        <w:rPr>
          <w:rFonts w:ascii="Palatino Linotype" w:eastAsia="Palatino Linotype" w:hAnsi="Palatino Linotype" w:cs="Palatino Linotype"/>
          <w:sz w:val="24"/>
          <w:szCs w:val="24"/>
        </w:rPr>
      </w:pPr>
    </w:p>
    <w:p w14:paraId="6D9BD50B" w14:textId="76282ED4" w:rsidR="00B213C6" w:rsidRPr="00BD6262" w:rsidRDefault="00503680" w:rsidP="00B96E48">
      <w:pPr>
        <w:tabs>
          <w:tab w:val="left" w:pos="709"/>
        </w:tabs>
        <w:spacing w:before="240" w:after="240" w:line="360" w:lineRule="auto"/>
        <w:contextualSpacing/>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 xml:space="preserve">Finalmente en las razones o motivos de inconformidad del recurso de revisión que se resuelve, el particular solicitó que se diera vista al Órgano Interno de Control para iniciar un procedimiento de responsabilidad administrativa, por lo que es necesario señalar que el Recurso de Revisión no es el medio para investigar y en su caso, </w:t>
      </w:r>
      <w:r w:rsidRPr="00BD6262">
        <w:rPr>
          <w:rFonts w:ascii="Palatino Linotype" w:eastAsia="Palatino Linotype" w:hAnsi="Palatino Linotype" w:cs="Palatino Linotype"/>
          <w:sz w:val="24"/>
          <w:szCs w:val="24"/>
        </w:rPr>
        <w:lastRenderedPageBreak/>
        <w:t>sancionar a servidores públicos y de las constancias que obran en el expediente no se advierten  motivos suficientes para dar vista a la Contraloría Interna y Órgano de Control y Vigilancia; sin embargo, se dejan a salvo sus derechos para en caso de así considerarlo, acuda ante la instancia competente y realice las denuncias o quejas que considere pertinentes.</w:t>
      </w:r>
    </w:p>
    <w:p w14:paraId="7E99772B" w14:textId="77777777" w:rsidR="00B96E48" w:rsidRPr="00BD6262" w:rsidRDefault="00B96E48" w:rsidP="00B96E48">
      <w:pPr>
        <w:tabs>
          <w:tab w:val="left" w:pos="709"/>
        </w:tabs>
        <w:spacing w:before="240" w:after="240" w:line="360" w:lineRule="auto"/>
        <w:contextualSpacing/>
        <w:jc w:val="both"/>
        <w:rPr>
          <w:rFonts w:ascii="Palatino Linotype" w:eastAsia="Palatino Linotype" w:hAnsi="Palatino Linotype" w:cs="Palatino Linotype"/>
          <w:sz w:val="24"/>
          <w:szCs w:val="24"/>
        </w:rPr>
      </w:pPr>
    </w:p>
    <w:p w14:paraId="0E49070D" w14:textId="77777777" w:rsidR="00B213C6" w:rsidRPr="00BD6262" w:rsidRDefault="00503680">
      <w:pPr>
        <w:tabs>
          <w:tab w:val="left" w:pos="709"/>
        </w:tabs>
        <w:spacing w:before="240" w:after="240" w:line="360" w:lineRule="auto"/>
        <w:jc w:val="both"/>
        <w:rPr>
          <w:rFonts w:ascii="Palatino Linotype" w:eastAsia="Palatino Linotype" w:hAnsi="Palatino Linotype" w:cs="Palatino Linotype"/>
          <w:sz w:val="24"/>
          <w:szCs w:val="24"/>
        </w:rPr>
      </w:pPr>
      <w:r w:rsidRPr="00BD6262">
        <w:rPr>
          <w:rFonts w:ascii="Palatino Linotype" w:eastAsia="Palatino Linotype" w:hAnsi="Palatino Linotype" w:cs="Palatino Linotype"/>
          <w:sz w:val="24"/>
          <w:szCs w:val="24"/>
        </w:rPr>
        <w:t>Así, con fundamento en lo prescrito en los artículos 5 párrafos trigésimo, trigésimo primero y trigésimo segundo fracciones IV y V de la Constitución Política del Estado Libre y Soberano de México; 2, fracción II; 29, 36 fracciones I y II; 176, 178, 181, 185, fracción I, 186 y 188 de la Ley de Transparencia y Acceso a la Información Pública del Estado de México y Municipios, este Pleno:</w:t>
      </w:r>
    </w:p>
    <w:p w14:paraId="22A04189" w14:textId="77777777" w:rsidR="00B213C6" w:rsidRPr="00BD6262" w:rsidRDefault="00503680">
      <w:pPr>
        <w:spacing w:after="0" w:line="360" w:lineRule="auto"/>
        <w:jc w:val="center"/>
        <w:rPr>
          <w:rFonts w:ascii="Palatino Linotype" w:eastAsia="Palatino Linotype" w:hAnsi="Palatino Linotype" w:cs="Palatino Linotype"/>
          <w:b/>
          <w:sz w:val="24"/>
          <w:szCs w:val="24"/>
        </w:rPr>
      </w:pPr>
      <w:r w:rsidRPr="00BD6262">
        <w:rPr>
          <w:rFonts w:ascii="Palatino Linotype" w:eastAsia="Palatino Linotype" w:hAnsi="Palatino Linotype" w:cs="Palatino Linotype"/>
          <w:b/>
          <w:color w:val="000000"/>
          <w:sz w:val="24"/>
          <w:szCs w:val="24"/>
        </w:rPr>
        <w:t>RESUELVE:</w:t>
      </w:r>
    </w:p>
    <w:p w14:paraId="78FEE701" w14:textId="77777777" w:rsidR="00B213C6" w:rsidRPr="00BD6262" w:rsidRDefault="00B213C6">
      <w:pPr>
        <w:spacing w:after="0" w:line="360" w:lineRule="auto"/>
        <w:jc w:val="center"/>
        <w:rPr>
          <w:rFonts w:ascii="Palatino Linotype" w:eastAsia="Palatino Linotype" w:hAnsi="Palatino Linotype" w:cs="Palatino Linotype"/>
          <w:b/>
          <w:sz w:val="24"/>
          <w:szCs w:val="24"/>
        </w:rPr>
      </w:pPr>
    </w:p>
    <w:p w14:paraId="65F10114" w14:textId="77777777" w:rsidR="00B213C6" w:rsidRPr="00BD6262" w:rsidRDefault="00503680">
      <w:pPr>
        <w:spacing w:after="0" w:line="360" w:lineRule="auto"/>
        <w:jc w:val="both"/>
        <w:rPr>
          <w:rFonts w:ascii="Palatino Linotype" w:eastAsia="Palatino Linotype" w:hAnsi="Palatino Linotype" w:cs="Palatino Linotype"/>
          <w:b/>
          <w:sz w:val="24"/>
          <w:szCs w:val="24"/>
        </w:rPr>
      </w:pPr>
      <w:r w:rsidRPr="00BD6262">
        <w:rPr>
          <w:rFonts w:ascii="Palatino Linotype" w:eastAsia="Palatino Linotype" w:hAnsi="Palatino Linotype" w:cs="Palatino Linotype"/>
          <w:b/>
          <w:sz w:val="24"/>
          <w:szCs w:val="24"/>
        </w:rPr>
        <w:t xml:space="preserve">PRIMERO. </w:t>
      </w:r>
      <w:r w:rsidRPr="00BD6262">
        <w:rPr>
          <w:rFonts w:ascii="Palatino Linotype" w:eastAsia="Palatino Linotype" w:hAnsi="Palatino Linotype" w:cs="Palatino Linotype"/>
          <w:sz w:val="24"/>
          <w:szCs w:val="24"/>
        </w:rPr>
        <w:t xml:space="preserve">Se </w:t>
      </w:r>
      <w:r w:rsidRPr="00BD6262">
        <w:rPr>
          <w:rFonts w:ascii="Palatino Linotype" w:eastAsia="Palatino Linotype" w:hAnsi="Palatino Linotype" w:cs="Palatino Linotype"/>
          <w:b/>
          <w:sz w:val="24"/>
          <w:szCs w:val="24"/>
        </w:rPr>
        <w:t>SOBRESEE</w:t>
      </w:r>
      <w:r w:rsidRPr="00BD6262">
        <w:rPr>
          <w:rFonts w:ascii="Palatino Linotype" w:eastAsia="Palatino Linotype" w:hAnsi="Palatino Linotype" w:cs="Palatino Linotype"/>
          <w:sz w:val="24"/>
          <w:szCs w:val="24"/>
        </w:rPr>
        <w:t xml:space="preserve"> el recurso de revisión número </w:t>
      </w:r>
      <w:r w:rsidRPr="00BD6262">
        <w:rPr>
          <w:rFonts w:ascii="Palatino Linotype" w:eastAsia="Palatino Linotype" w:hAnsi="Palatino Linotype" w:cs="Palatino Linotype"/>
          <w:b/>
          <w:sz w:val="24"/>
          <w:szCs w:val="24"/>
        </w:rPr>
        <w:t>04054/INFOEM/IP/RR/2022,</w:t>
      </w:r>
      <w:r w:rsidRPr="00BD6262">
        <w:rPr>
          <w:rFonts w:ascii="Palatino Linotype" w:eastAsia="Palatino Linotype" w:hAnsi="Palatino Linotype" w:cs="Palatino Linotype"/>
          <w:sz w:val="24"/>
          <w:szCs w:val="24"/>
        </w:rPr>
        <w:t xml:space="preserve"> de conformidad con lo dispuesto en la fracción III del artículo 192 de la Ley de Transparencia y Acceso a la Información Pública del Estado de México y Municipios, porque al modificar la respuesta a la solicitud de acceso a la información </w:t>
      </w:r>
      <w:r w:rsidRPr="00BD6262">
        <w:rPr>
          <w:rFonts w:ascii="Palatino Linotype" w:eastAsia="Palatino Linotype" w:hAnsi="Palatino Linotype" w:cs="Palatino Linotype"/>
          <w:b/>
          <w:sz w:val="24"/>
          <w:szCs w:val="24"/>
        </w:rPr>
        <w:t>00043/SECOGEM/IP/2022</w:t>
      </w:r>
      <w:r w:rsidRPr="00BD6262">
        <w:rPr>
          <w:rFonts w:ascii="Palatino Linotype" w:eastAsia="Palatino Linotype" w:hAnsi="Palatino Linotype" w:cs="Palatino Linotype"/>
          <w:sz w:val="24"/>
          <w:szCs w:val="24"/>
        </w:rPr>
        <w:t xml:space="preserve"> el recurso de revisión quedó sin materia en términos del Considerando Tercero de la presente resolución</w:t>
      </w:r>
      <w:r w:rsidRPr="00BD6262">
        <w:rPr>
          <w:rFonts w:ascii="Palatino Linotype" w:eastAsia="Palatino Linotype" w:hAnsi="Palatino Linotype" w:cs="Palatino Linotype"/>
          <w:b/>
          <w:sz w:val="24"/>
          <w:szCs w:val="24"/>
        </w:rPr>
        <w:t>.</w:t>
      </w:r>
    </w:p>
    <w:p w14:paraId="69C355DF" w14:textId="77777777" w:rsidR="00B213C6" w:rsidRPr="00BD6262" w:rsidRDefault="00B213C6">
      <w:pPr>
        <w:spacing w:after="0" w:line="360" w:lineRule="auto"/>
        <w:jc w:val="both"/>
        <w:rPr>
          <w:rFonts w:ascii="Palatino Linotype" w:eastAsia="Palatino Linotype" w:hAnsi="Palatino Linotype" w:cs="Palatino Linotype"/>
          <w:b/>
          <w:sz w:val="24"/>
          <w:szCs w:val="24"/>
        </w:rPr>
      </w:pPr>
    </w:p>
    <w:p w14:paraId="05C244A6" w14:textId="77777777" w:rsidR="00B213C6" w:rsidRPr="00BD6262" w:rsidRDefault="00503680">
      <w:pPr>
        <w:spacing w:after="0" w:line="360" w:lineRule="auto"/>
        <w:jc w:val="both"/>
        <w:rPr>
          <w:rFonts w:ascii="Palatino Linotype" w:eastAsia="Palatino Linotype" w:hAnsi="Palatino Linotype" w:cs="Palatino Linotype"/>
          <w:b/>
          <w:sz w:val="24"/>
          <w:szCs w:val="24"/>
        </w:rPr>
      </w:pPr>
      <w:r w:rsidRPr="00BD6262">
        <w:rPr>
          <w:rFonts w:ascii="Palatino Linotype" w:eastAsia="Palatino Linotype" w:hAnsi="Palatino Linotype" w:cs="Palatino Linotype"/>
          <w:b/>
          <w:color w:val="000000"/>
          <w:sz w:val="24"/>
          <w:szCs w:val="24"/>
        </w:rPr>
        <w:t xml:space="preserve">SEGUNDO. Notifíquese, </w:t>
      </w:r>
      <w:r w:rsidRPr="00BD6262">
        <w:rPr>
          <w:rFonts w:ascii="Palatino Linotype" w:eastAsia="Palatino Linotype" w:hAnsi="Palatino Linotype" w:cs="Palatino Linotype"/>
          <w:color w:val="000000"/>
          <w:sz w:val="24"/>
          <w:szCs w:val="24"/>
        </w:rPr>
        <w:t xml:space="preserve">vía </w:t>
      </w:r>
      <w:r w:rsidRPr="00BD6262">
        <w:rPr>
          <w:rFonts w:ascii="Palatino Linotype" w:eastAsia="Palatino Linotype" w:hAnsi="Palatino Linotype" w:cs="Palatino Linotype"/>
          <w:b/>
          <w:color w:val="000000"/>
          <w:sz w:val="24"/>
          <w:szCs w:val="24"/>
        </w:rPr>
        <w:t xml:space="preserve">SAIMEX, </w:t>
      </w:r>
      <w:r w:rsidRPr="00BD6262">
        <w:rPr>
          <w:rFonts w:ascii="Palatino Linotype" w:eastAsia="Palatino Linotype" w:hAnsi="Palatino Linotype" w:cs="Palatino Linotype"/>
          <w:color w:val="000000"/>
          <w:sz w:val="24"/>
          <w:szCs w:val="24"/>
        </w:rPr>
        <w:t xml:space="preserve">al </w:t>
      </w:r>
      <w:r w:rsidRPr="00BD6262">
        <w:rPr>
          <w:rFonts w:ascii="Palatino Linotype" w:eastAsia="Palatino Linotype" w:hAnsi="Palatino Linotype" w:cs="Palatino Linotype"/>
          <w:sz w:val="24"/>
          <w:szCs w:val="24"/>
        </w:rPr>
        <w:t>Titular</w:t>
      </w:r>
      <w:r w:rsidRPr="00BD6262">
        <w:rPr>
          <w:rFonts w:ascii="Palatino Linotype" w:eastAsia="Palatino Linotype" w:hAnsi="Palatino Linotype" w:cs="Palatino Linotype"/>
          <w:color w:val="000000"/>
          <w:sz w:val="24"/>
          <w:szCs w:val="24"/>
        </w:rPr>
        <w:t xml:space="preserve"> de la Unidad de Transparencia del </w:t>
      </w:r>
      <w:r w:rsidRPr="00BD6262">
        <w:rPr>
          <w:rFonts w:ascii="Palatino Linotype" w:eastAsia="Palatino Linotype" w:hAnsi="Palatino Linotype" w:cs="Palatino Linotype"/>
          <w:b/>
          <w:color w:val="000000"/>
          <w:sz w:val="24"/>
          <w:szCs w:val="24"/>
        </w:rPr>
        <w:t>SUJETO OBLIGADO</w:t>
      </w:r>
      <w:r w:rsidRPr="00BD6262">
        <w:rPr>
          <w:rFonts w:ascii="Palatino Linotype" w:eastAsia="Palatino Linotype" w:hAnsi="Palatino Linotype" w:cs="Palatino Linotype"/>
          <w:color w:val="000000"/>
          <w:sz w:val="24"/>
          <w:szCs w:val="24"/>
        </w:rPr>
        <w:t xml:space="preserve"> la presente resolución, para su conocimiento.</w:t>
      </w:r>
    </w:p>
    <w:p w14:paraId="08D058B8" w14:textId="77777777" w:rsidR="00B213C6" w:rsidRPr="00BD6262" w:rsidRDefault="00B213C6">
      <w:pPr>
        <w:spacing w:after="0" w:line="360" w:lineRule="auto"/>
        <w:jc w:val="both"/>
        <w:rPr>
          <w:rFonts w:ascii="Palatino Linotype" w:eastAsia="Palatino Linotype" w:hAnsi="Palatino Linotype" w:cs="Palatino Linotype"/>
          <w:color w:val="000000"/>
          <w:sz w:val="24"/>
          <w:szCs w:val="24"/>
        </w:rPr>
      </w:pPr>
    </w:p>
    <w:p w14:paraId="3BE8381A" w14:textId="77777777" w:rsidR="00B213C6" w:rsidRPr="00BD6262" w:rsidRDefault="00503680">
      <w:pPr>
        <w:spacing w:after="0" w:line="360" w:lineRule="auto"/>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b/>
          <w:color w:val="000000"/>
          <w:sz w:val="24"/>
          <w:szCs w:val="24"/>
        </w:rPr>
        <w:lastRenderedPageBreak/>
        <w:t>TERCERO. Notifíquese vía SAIMEX</w:t>
      </w:r>
      <w:r w:rsidRPr="00BD6262">
        <w:rPr>
          <w:rFonts w:ascii="Palatino Linotype" w:eastAsia="Palatino Linotype" w:hAnsi="Palatino Linotype" w:cs="Palatino Linotype"/>
          <w:color w:val="000000"/>
          <w:sz w:val="24"/>
          <w:szCs w:val="24"/>
        </w:rPr>
        <w:t xml:space="preserve">, al </w:t>
      </w:r>
      <w:r w:rsidRPr="00BD6262">
        <w:rPr>
          <w:rFonts w:ascii="Palatino Linotype" w:eastAsia="Palatino Linotype" w:hAnsi="Palatino Linotype" w:cs="Palatino Linotype"/>
          <w:b/>
          <w:color w:val="000000"/>
          <w:sz w:val="24"/>
          <w:szCs w:val="24"/>
        </w:rPr>
        <w:t>RECURRENTE</w:t>
      </w:r>
      <w:r w:rsidRPr="00BD6262">
        <w:rPr>
          <w:rFonts w:ascii="Palatino Linotype" w:eastAsia="Palatino Linotype" w:hAnsi="Palatino Linotype" w:cs="Palatino Linotype"/>
          <w:color w:val="000000"/>
          <w:sz w:val="24"/>
          <w:szCs w:val="24"/>
        </w:rPr>
        <w:t xml:space="preserve"> la presente resolución; así como, que de conformidad con lo establecido en el artículo 196 de la Ley de Transparencia y Acceso a la Información Pública del Estado de México y Municipios, podrá </w:t>
      </w:r>
      <w:r w:rsidRPr="00BD6262">
        <w:rPr>
          <w:rFonts w:ascii="Palatino Linotype" w:eastAsia="Palatino Linotype" w:hAnsi="Palatino Linotype" w:cs="Palatino Linotype"/>
          <w:sz w:val="24"/>
          <w:szCs w:val="24"/>
        </w:rPr>
        <w:t>impugnar vía</w:t>
      </w:r>
      <w:r w:rsidRPr="00BD6262">
        <w:rPr>
          <w:rFonts w:ascii="Palatino Linotype" w:eastAsia="Palatino Linotype" w:hAnsi="Palatino Linotype" w:cs="Palatino Linotype"/>
          <w:color w:val="000000"/>
          <w:sz w:val="24"/>
          <w:szCs w:val="24"/>
        </w:rPr>
        <w:t xml:space="preserve"> Juicio de Amparo en los términos de las leyes aplicables.</w:t>
      </w:r>
    </w:p>
    <w:p w14:paraId="56BD0C32" w14:textId="77777777" w:rsidR="00B213C6" w:rsidRPr="00BD6262" w:rsidRDefault="00B213C6">
      <w:pPr>
        <w:spacing w:after="0" w:line="360" w:lineRule="auto"/>
        <w:jc w:val="both"/>
        <w:rPr>
          <w:rFonts w:ascii="Palatino Linotype" w:eastAsia="Palatino Linotype" w:hAnsi="Palatino Linotype" w:cs="Palatino Linotype"/>
          <w:color w:val="000000"/>
          <w:sz w:val="24"/>
          <w:szCs w:val="24"/>
        </w:rPr>
      </w:pPr>
    </w:p>
    <w:p w14:paraId="2D89B055" w14:textId="77777777" w:rsidR="00B213C6" w:rsidRDefault="00503680">
      <w:pPr>
        <w:pBdr>
          <w:top w:val="nil"/>
          <w:left w:val="nil"/>
          <w:bottom w:val="nil"/>
          <w:right w:val="nil"/>
          <w:between w:val="nil"/>
        </w:pBdr>
        <w:tabs>
          <w:tab w:val="left" w:pos="0"/>
        </w:tabs>
        <w:spacing w:after="0" w:line="360" w:lineRule="auto"/>
        <w:ind w:right="49"/>
        <w:jc w:val="both"/>
        <w:rPr>
          <w:rFonts w:ascii="Palatino Linotype" w:eastAsia="Palatino Linotype" w:hAnsi="Palatino Linotype" w:cs="Palatino Linotype"/>
          <w:color w:val="000000"/>
          <w:sz w:val="24"/>
          <w:szCs w:val="24"/>
        </w:rPr>
      </w:pPr>
      <w:r w:rsidRPr="00BD6262">
        <w:rPr>
          <w:rFonts w:ascii="Palatino Linotype" w:eastAsia="Palatino Linotype" w:hAnsi="Palatino Linotype" w:cs="Palatino Linotype"/>
          <w:color w:val="000000"/>
          <w:sz w:val="24"/>
          <w:szCs w:val="24"/>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VIGÉSIMA SEXTA SESIÓN ORDINARIA CELEBRADA EL TRECE DE JULIO DEL DOS MIL VEINTIDÓS, ANTE EL SECRETARIO TÉCNICO DEL PLENO ALEXIS TAPIA RAMÍREZ</w:t>
      </w:r>
    </w:p>
    <w:p w14:paraId="163E8260" w14:textId="77777777" w:rsidR="00B213C6" w:rsidRDefault="00B213C6">
      <w:pPr>
        <w:spacing w:line="360" w:lineRule="auto"/>
        <w:jc w:val="both"/>
        <w:rPr>
          <w:rFonts w:ascii="Palatino Linotype" w:eastAsia="Palatino Linotype" w:hAnsi="Palatino Linotype" w:cs="Palatino Linotype"/>
          <w:sz w:val="24"/>
          <w:szCs w:val="24"/>
        </w:rPr>
      </w:pPr>
    </w:p>
    <w:sectPr w:rsidR="00B213C6">
      <w:headerReference w:type="default" r:id="rId31"/>
      <w:footerReference w:type="default" r:id="rId32"/>
      <w:headerReference w:type="first" r:id="rId33"/>
      <w:footerReference w:type="first" r:id="rId34"/>
      <w:pgSz w:w="12240" w:h="15840"/>
      <w:pgMar w:top="1417" w:right="1701" w:bottom="1417" w:left="1701" w:header="708" w:footer="708"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AA3A03" w14:textId="77777777" w:rsidR="00571577" w:rsidRDefault="00571577">
      <w:pPr>
        <w:spacing w:after="0" w:line="240" w:lineRule="auto"/>
      </w:pPr>
      <w:r>
        <w:separator/>
      </w:r>
    </w:p>
  </w:endnote>
  <w:endnote w:type="continuationSeparator" w:id="0">
    <w:p w14:paraId="1F3A4B01" w14:textId="77777777" w:rsidR="00571577" w:rsidRDefault="005715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FD5C10" w14:textId="77777777" w:rsidR="00B213C6" w:rsidRDefault="00503680">
    <w:pPr>
      <w:pBdr>
        <w:top w:val="nil"/>
        <w:left w:val="nil"/>
        <w:bottom w:val="nil"/>
        <w:right w:val="nil"/>
        <w:between w:val="nil"/>
      </w:pBdr>
      <w:tabs>
        <w:tab w:val="center" w:pos="4419"/>
        <w:tab w:val="right" w:pos="8838"/>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FA3D91">
      <w:rPr>
        <w:rFonts w:ascii="Arial" w:eastAsia="Arial" w:hAnsi="Arial" w:cs="Arial"/>
        <w:b/>
        <w:noProof/>
        <w:color w:val="000000"/>
        <w:sz w:val="20"/>
        <w:szCs w:val="20"/>
      </w:rPr>
      <w:t>22</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FA3D91">
      <w:rPr>
        <w:rFonts w:ascii="Arial" w:eastAsia="Arial" w:hAnsi="Arial" w:cs="Arial"/>
        <w:b/>
        <w:noProof/>
        <w:color w:val="000000"/>
        <w:sz w:val="20"/>
        <w:szCs w:val="20"/>
      </w:rPr>
      <w:t>51</w:t>
    </w:r>
    <w:r>
      <w:rPr>
        <w:rFonts w:ascii="Arial" w:eastAsia="Arial" w:hAnsi="Arial" w:cs="Arial"/>
        <w:b/>
        <w:color w:val="000000"/>
        <w:sz w:val="20"/>
        <w:szCs w:val="20"/>
      </w:rPr>
      <w:fldChar w:fldCharType="end"/>
    </w:r>
  </w:p>
  <w:p w14:paraId="3CC1A608" w14:textId="77777777" w:rsidR="00B213C6" w:rsidRDefault="00B213C6">
    <w:pPr>
      <w:pBdr>
        <w:top w:val="nil"/>
        <w:left w:val="nil"/>
        <w:bottom w:val="nil"/>
        <w:right w:val="nil"/>
        <w:between w:val="nil"/>
      </w:pBdr>
      <w:tabs>
        <w:tab w:val="center" w:pos="4419"/>
        <w:tab w:val="right" w:pos="8838"/>
      </w:tabs>
      <w:spacing w:after="0" w:line="240" w:lineRule="auto"/>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A8DBD" w14:textId="77777777" w:rsidR="00B213C6" w:rsidRDefault="00503680">
    <w:pPr>
      <w:pBdr>
        <w:top w:val="nil"/>
        <w:left w:val="nil"/>
        <w:bottom w:val="nil"/>
        <w:right w:val="nil"/>
        <w:between w:val="nil"/>
      </w:pBdr>
      <w:tabs>
        <w:tab w:val="center" w:pos="4419"/>
        <w:tab w:val="right" w:pos="8838"/>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FA3D91">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FA3D91">
      <w:rPr>
        <w:rFonts w:ascii="Arial" w:eastAsia="Arial" w:hAnsi="Arial" w:cs="Arial"/>
        <w:b/>
        <w:noProof/>
        <w:color w:val="000000"/>
        <w:sz w:val="20"/>
        <w:szCs w:val="20"/>
      </w:rPr>
      <w:t>51</w:t>
    </w:r>
    <w:r>
      <w:rPr>
        <w:rFonts w:ascii="Arial" w:eastAsia="Arial" w:hAnsi="Arial" w:cs="Arial"/>
        <w:b/>
        <w:color w:val="000000"/>
        <w:sz w:val="20"/>
        <w:szCs w:val="20"/>
      </w:rPr>
      <w:fldChar w:fldCharType="end"/>
    </w:r>
  </w:p>
  <w:p w14:paraId="410C3984" w14:textId="77777777" w:rsidR="00B213C6" w:rsidRDefault="00B213C6">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B07394" w14:textId="77777777" w:rsidR="00571577" w:rsidRDefault="00571577">
      <w:pPr>
        <w:spacing w:after="0" w:line="240" w:lineRule="auto"/>
      </w:pPr>
      <w:r>
        <w:separator/>
      </w:r>
    </w:p>
  </w:footnote>
  <w:footnote w:type="continuationSeparator" w:id="0">
    <w:p w14:paraId="508D222F" w14:textId="77777777" w:rsidR="00571577" w:rsidRDefault="0057157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254125" w14:textId="77777777" w:rsidR="00B213C6" w:rsidRDefault="00B213C6">
    <w:pPr>
      <w:widowControl w:val="0"/>
      <w:pBdr>
        <w:top w:val="nil"/>
        <w:left w:val="nil"/>
        <w:bottom w:val="nil"/>
        <w:right w:val="nil"/>
        <w:between w:val="nil"/>
      </w:pBdr>
      <w:spacing w:after="0" w:line="276" w:lineRule="auto"/>
      <w:rPr>
        <w:color w:val="000000"/>
      </w:rPr>
    </w:pPr>
  </w:p>
  <w:tbl>
    <w:tblPr>
      <w:tblStyle w:val="a1"/>
      <w:tblW w:w="10346" w:type="dxa"/>
      <w:tblInd w:w="-1303" w:type="dxa"/>
      <w:tblLayout w:type="fixed"/>
      <w:tblLook w:val="0400" w:firstRow="0" w:lastRow="0" w:firstColumn="0" w:lastColumn="0" w:noHBand="0" w:noVBand="1"/>
    </w:tblPr>
    <w:tblGrid>
      <w:gridCol w:w="5684"/>
      <w:gridCol w:w="4662"/>
    </w:tblGrid>
    <w:tr w:rsidR="00B213C6" w14:paraId="497C8A04" w14:textId="77777777">
      <w:trPr>
        <w:trHeight w:val="244"/>
      </w:trPr>
      <w:tc>
        <w:tcPr>
          <w:tcW w:w="5684" w:type="dxa"/>
        </w:tcPr>
        <w:p w14:paraId="7440EEB9" w14:textId="77777777" w:rsidR="00B213C6" w:rsidRDefault="00503680">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Recurso de Revisión N°:</w:t>
          </w:r>
        </w:p>
      </w:tc>
      <w:tc>
        <w:tcPr>
          <w:tcW w:w="4662" w:type="dxa"/>
        </w:tcPr>
        <w:p w14:paraId="7A131794" w14:textId="77777777" w:rsidR="00B213C6" w:rsidRDefault="00503680">
          <w:pPr>
            <w:spacing w:after="120"/>
            <w:ind w:left="-486" w:right="214" w:firstLine="1408"/>
            <w:jc w:val="right"/>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04054/INFOEM/IP/RR/2022</w:t>
          </w:r>
        </w:p>
      </w:tc>
    </w:tr>
    <w:tr w:rsidR="00B213C6" w14:paraId="3178752D" w14:textId="77777777">
      <w:trPr>
        <w:trHeight w:val="210"/>
      </w:trPr>
      <w:tc>
        <w:tcPr>
          <w:tcW w:w="5684" w:type="dxa"/>
        </w:tcPr>
        <w:p w14:paraId="49C7A208" w14:textId="77777777" w:rsidR="00B213C6" w:rsidRDefault="00503680">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Recurrente:</w:t>
          </w:r>
        </w:p>
      </w:tc>
      <w:tc>
        <w:tcPr>
          <w:tcW w:w="4662" w:type="dxa"/>
        </w:tcPr>
        <w:p w14:paraId="0A9FD9F0" w14:textId="77777777" w:rsidR="00B213C6" w:rsidRDefault="00B213C6">
          <w:pPr>
            <w:spacing w:after="120"/>
            <w:ind w:left="-486" w:right="214" w:firstLine="567"/>
            <w:jc w:val="right"/>
            <w:rPr>
              <w:rFonts w:ascii="Palatino Linotype" w:eastAsia="Palatino Linotype" w:hAnsi="Palatino Linotype" w:cs="Palatino Linotype"/>
              <w:sz w:val="24"/>
              <w:szCs w:val="24"/>
            </w:rPr>
          </w:pPr>
        </w:p>
      </w:tc>
    </w:tr>
    <w:tr w:rsidR="00B213C6" w14:paraId="54A6AD9B" w14:textId="77777777">
      <w:trPr>
        <w:trHeight w:val="261"/>
      </w:trPr>
      <w:tc>
        <w:tcPr>
          <w:tcW w:w="5684" w:type="dxa"/>
        </w:tcPr>
        <w:p w14:paraId="75340088" w14:textId="77777777" w:rsidR="00B213C6" w:rsidRDefault="00503680">
          <w:pPr>
            <w:spacing w:after="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Sujeto Obligado:</w:t>
          </w:r>
        </w:p>
      </w:tc>
      <w:tc>
        <w:tcPr>
          <w:tcW w:w="4662" w:type="dxa"/>
        </w:tcPr>
        <w:p w14:paraId="670562A8" w14:textId="77777777" w:rsidR="00B213C6" w:rsidRDefault="00503680">
          <w:pPr>
            <w:spacing w:after="0"/>
            <w:ind w:left="-495" w:right="214" w:firstLine="567"/>
            <w:jc w:val="right"/>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Secretaría de la Contraloría</w:t>
          </w:r>
        </w:p>
      </w:tc>
    </w:tr>
    <w:tr w:rsidR="00B213C6" w14:paraId="6796DA6C" w14:textId="77777777">
      <w:trPr>
        <w:trHeight w:val="368"/>
      </w:trPr>
      <w:tc>
        <w:tcPr>
          <w:tcW w:w="5684" w:type="dxa"/>
        </w:tcPr>
        <w:p w14:paraId="195F06B3" w14:textId="77777777" w:rsidR="00B213C6" w:rsidRDefault="00503680">
          <w:pPr>
            <w:tabs>
              <w:tab w:val="left" w:pos="4892"/>
            </w:tabs>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Comisionada Ponente:</w:t>
          </w:r>
        </w:p>
      </w:tc>
      <w:tc>
        <w:tcPr>
          <w:tcW w:w="4662" w:type="dxa"/>
        </w:tcPr>
        <w:p w14:paraId="6D90D060" w14:textId="77777777" w:rsidR="00B213C6" w:rsidRDefault="00503680">
          <w:pPr>
            <w:spacing w:after="120"/>
            <w:ind w:left="-486" w:right="214" w:firstLine="567"/>
            <w:jc w:val="right"/>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Guadalupe Ramírez Peña</w:t>
          </w:r>
        </w:p>
      </w:tc>
    </w:tr>
  </w:tbl>
  <w:p w14:paraId="214662A3" w14:textId="77777777" w:rsidR="00B213C6" w:rsidRDefault="00503680">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8240" behindDoc="1" locked="0" layoutInCell="1" hidden="0" allowOverlap="1" wp14:anchorId="633B5013" wp14:editId="757BD6AB">
          <wp:simplePos x="0" y="0"/>
          <wp:positionH relativeFrom="column">
            <wp:posOffset>-817244</wp:posOffset>
          </wp:positionH>
          <wp:positionV relativeFrom="paragraph">
            <wp:posOffset>-1550034</wp:posOffset>
          </wp:positionV>
          <wp:extent cx="7753350" cy="9942731"/>
          <wp:effectExtent l="0" t="0" r="0" b="0"/>
          <wp:wrapNone/>
          <wp:docPr id="2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
                  <a:srcRect/>
                  <a:stretch>
                    <a:fillRect/>
                  </a:stretch>
                </pic:blipFill>
                <pic:spPr>
                  <a:xfrm>
                    <a:off x="0" y="0"/>
                    <a:ext cx="7753350" cy="9942731"/>
                  </a:xfrm>
                  <a:prstGeom prst="rect">
                    <a:avLst/>
                  </a:prstGeom>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969833" w14:textId="77777777" w:rsidR="00B213C6" w:rsidRDefault="00B213C6">
    <w:pPr>
      <w:widowControl w:val="0"/>
      <w:pBdr>
        <w:top w:val="nil"/>
        <w:left w:val="nil"/>
        <w:bottom w:val="nil"/>
        <w:right w:val="nil"/>
        <w:between w:val="nil"/>
      </w:pBdr>
      <w:spacing w:after="0" w:line="276" w:lineRule="auto"/>
      <w:rPr>
        <w:rFonts w:ascii="Palatino Linotype" w:eastAsia="Palatino Linotype" w:hAnsi="Palatino Linotype" w:cs="Palatino Linotype"/>
        <w:sz w:val="24"/>
        <w:szCs w:val="24"/>
      </w:rPr>
    </w:pPr>
  </w:p>
  <w:tbl>
    <w:tblPr>
      <w:tblStyle w:val="a0"/>
      <w:tblW w:w="10346" w:type="dxa"/>
      <w:tblInd w:w="-1303" w:type="dxa"/>
      <w:tblLayout w:type="fixed"/>
      <w:tblLook w:val="0400" w:firstRow="0" w:lastRow="0" w:firstColumn="0" w:lastColumn="0" w:noHBand="0" w:noVBand="1"/>
    </w:tblPr>
    <w:tblGrid>
      <w:gridCol w:w="5684"/>
      <w:gridCol w:w="4662"/>
    </w:tblGrid>
    <w:tr w:rsidR="00B213C6" w14:paraId="0FCFBC69" w14:textId="77777777">
      <w:trPr>
        <w:trHeight w:val="244"/>
      </w:trPr>
      <w:tc>
        <w:tcPr>
          <w:tcW w:w="5684" w:type="dxa"/>
        </w:tcPr>
        <w:p w14:paraId="2B598ECE" w14:textId="77777777" w:rsidR="00B213C6" w:rsidRDefault="00503680">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Recurso de Revisión N°:</w:t>
          </w:r>
        </w:p>
      </w:tc>
      <w:tc>
        <w:tcPr>
          <w:tcW w:w="4662" w:type="dxa"/>
        </w:tcPr>
        <w:p w14:paraId="25C84A1B" w14:textId="77777777" w:rsidR="00B213C6" w:rsidRDefault="00503680">
          <w:pPr>
            <w:spacing w:after="120"/>
            <w:ind w:left="-486" w:right="214" w:firstLine="1408"/>
            <w:jc w:val="right"/>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04054/INFOEM/IP/RR/2022</w:t>
          </w:r>
        </w:p>
      </w:tc>
    </w:tr>
    <w:tr w:rsidR="00B213C6" w14:paraId="6050D36D" w14:textId="77777777">
      <w:trPr>
        <w:trHeight w:val="210"/>
      </w:trPr>
      <w:tc>
        <w:tcPr>
          <w:tcW w:w="5684" w:type="dxa"/>
        </w:tcPr>
        <w:p w14:paraId="2F7BD060" w14:textId="77777777" w:rsidR="00B213C6" w:rsidRDefault="00503680">
          <w:pPr>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Recurrente:</w:t>
          </w:r>
        </w:p>
      </w:tc>
      <w:tc>
        <w:tcPr>
          <w:tcW w:w="4662" w:type="dxa"/>
        </w:tcPr>
        <w:p w14:paraId="3BF5D09C" w14:textId="05A61F72" w:rsidR="00B213C6" w:rsidRDefault="00FA3D91">
          <w:pPr>
            <w:spacing w:after="120"/>
            <w:ind w:left="-486" w:right="214" w:firstLine="567"/>
            <w:jc w:val="right"/>
            <w:rPr>
              <w:rFonts w:ascii="Palatino Linotype" w:eastAsia="Palatino Linotype" w:hAnsi="Palatino Linotype" w:cs="Palatino Linotype"/>
              <w:sz w:val="24"/>
              <w:szCs w:val="24"/>
            </w:rPr>
          </w:pPr>
          <w:proofErr w:type="spellStart"/>
          <w:r>
            <w:rPr>
              <w:rFonts w:ascii="Palatino Linotype" w:eastAsia="Palatino Linotype" w:hAnsi="Palatino Linotype" w:cs="Palatino Linotype"/>
              <w:sz w:val="24"/>
              <w:szCs w:val="24"/>
            </w:rPr>
            <w:t>xxxx</w:t>
          </w:r>
          <w:proofErr w:type="spellEnd"/>
          <w:r>
            <w:rPr>
              <w:rFonts w:ascii="Palatino Linotype" w:eastAsia="Palatino Linotype" w:hAnsi="Palatino Linotype" w:cs="Palatino Linotype"/>
              <w:sz w:val="24"/>
              <w:szCs w:val="24"/>
            </w:rPr>
            <w:t xml:space="preserve"> xxx</w:t>
          </w:r>
        </w:p>
      </w:tc>
    </w:tr>
    <w:tr w:rsidR="00B213C6" w14:paraId="6C69D049" w14:textId="77777777">
      <w:trPr>
        <w:trHeight w:val="261"/>
      </w:trPr>
      <w:tc>
        <w:tcPr>
          <w:tcW w:w="5684" w:type="dxa"/>
        </w:tcPr>
        <w:p w14:paraId="17CBE5E0" w14:textId="77777777" w:rsidR="00B213C6" w:rsidRDefault="00503680">
          <w:pPr>
            <w:spacing w:after="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Sujeto Obligado:</w:t>
          </w:r>
        </w:p>
      </w:tc>
      <w:tc>
        <w:tcPr>
          <w:tcW w:w="4662" w:type="dxa"/>
        </w:tcPr>
        <w:p w14:paraId="043E7DB9" w14:textId="77777777" w:rsidR="00B213C6" w:rsidRDefault="00503680">
          <w:pPr>
            <w:spacing w:after="0"/>
            <w:ind w:left="-495" w:right="214" w:firstLine="567"/>
            <w:jc w:val="right"/>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Secretaría de la Contraloría</w:t>
          </w:r>
        </w:p>
      </w:tc>
    </w:tr>
    <w:tr w:rsidR="00B213C6" w14:paraId="08FB512A" w14:textId="77777777">
      <w:trPr>
        <w:trHeight w:val="368"/>
      </w:trPr>
      <w:tc>
        <w:tcPr>
          <w:tcW w:w="5684" w:type="dxa"/>
        </w:tcPr>
        <w:p w14:paraId="3268758F" w14:textId="77777777" w:rsidR="00B213C6" w:rsidRDefault="00503680">
          <w:pPr>
            <w:tabs>
              <w:tab w:val="left" w:pos="4892"/>
            </w:tabs>
            <w:spacing w:after="120"/>
            <w:ind w:right="204"/>
            <w:jc w:val="right"/>
            <w:rPr>
              <w:rFonts w:ascii="Palatino Linotype" w:eastAsia="Palatino Linotype" w:hAnsi="Palatino Linotype" w:cs="Palatino Linotype"/>
              <w:b/>
              <w:sz w:val="24"/>
              <w:szCs w:val="24"/>
            </w:rPr>
          </w:pPr>
          <w:r>
            <w:rPr>
              <w:rFonts w:ascii="Palatino Linotype" w:eastAsia="Palatino Linotype" w:hAnsi="Palatino Linotype" w:cs="Palatino Linotype"/>
              <w:b/>
              <w:sz w:val="24"/>
              <w:szCs w:val="24"/>
            </w:rPr>
            <w:t>Comisionada Ponente:</w:t>
          </w:r>
        </w:p>
      </w:tc>
      <w:tc>
        <w:tcPr>
          <w:tcW w:w="4662" w:type="dxa"/>
        </w:tcPr>
        <w:p w14:paraId="6C72BE4C" w14:textId="77777777" w:rsidR="00B213C6" w:rsidRDefault="00503680">
          <w:pPr>
            <w:spacing w:after="120"/>
            <w:ind w:left="-486" w:right="214" w:firstLine="567"/>
            <w:jc w:val="right"/>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Guadalupe Ramírez Peña</w:t>
          </w:r>
        </w:p>
      </w:tc>
    </w:tr>
  </w:tbl>
  <w:p w14:paraId="2C656CEF" w14:textId="77777777" w:rsidR="00B213C6" w:rsidRDefault="00503680">
    <w:pPr>
      <w:pBdr>
        <w:top w:val="nil"/>
        <w:left w:val="nil"/>
        <w:bottom w:val="nil"/>
        <w:right w:val="nil"/>
        <w:between w:val="nil"/>
      </w:pBdr>
      <w:tabs>
        <w:tab w:val="center" w:pos="4419"/>
        <w:tab w:val="right" w:pos="8838"/>
      </w:tabs>
      <w:spacing w:after="0" w:line="240" w:lineRule="auto"/>
      <w:rPr>
        <w:color w:val="000000"/>
      </w:rPr>
    </w:pPr>
    <w:r>
      <w:rPr>
        <w:noProof/>
      </w:rPr>
      <w:drawing>
        <wp:anchor distT="0" distB="0" distL="0" distR="0" simplePos="0" relativeHeight="251659264" behindDoc="1" locked="0" layoutInCell="1" hidden="0" allowOverlap="1" wp14:anchorId="2AE7624C" wp14:editId="09B2C0F9">
          <wp:simplePos x="0" y="0"/>
          <wp:positionH relativeFrom="column">
            <wp:posOffset>-759676</wp:posOffset>
          </wp:positionH>
          <wp:positionV relativeFrom="paragraph">
            <wp:posOffset>-1530984</wp:posOffset>
          </wp:positionV>
          <wp:extent cx="7753350" cy="9942731"/>
          <wp:effectExtent l="0" t="0" r="0" b="0"/>
          <wp:wrapNone/>
          <wp:docPr id="4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
                  <a:srcRect/>
                  <a:stretch>
                    <a:fillRect/>
                  </a:stretch>
                </pic:blipFill>
                <pic:spPr>
                  <a:xfrm>
                    <a:off x="0" y="0"/>
                    <a:ext cx="7753350" cy="9942731"/>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DF73692"/>
    <w:multiLevelType w:val="multilevel"/>
    <w:tmpl w:val="8B469EB8"/>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CA2738A"/>
    <w:multiLevelType w:val="multilevel"/>
    <w:tmpl w:val="B17C5FE6"/>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13C6"/>
    <w:rsid w:val="00503680"/>
    <w:rsid w:val="00566FC0"/>
    <w:rsid w:val="00571577"/>
    <w:rsid w:val="00804E44"/>
    <w:rsid w:val="00AF2230"/>
    <w:rsid w:val="00B213C6"/>
    <w:rsid w:val="00B96E48"/>
    <w:rsid w:val="00BD6262"/>
    <w:rsid w:val="00E67D00"/>
    <w:rsid w:val="00FA3D9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9885F8"/>
  <w15:docId w15:val="{F421B5D6-23CF-4FCC-930E-5B057D460D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025E"/>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Encabezado">
    <w:name w:val="header"/>
    <w:basedOn w:val="Normal"/>
    <w:link w:val="EncabezadoCar"/>
    <w:uiPriority w:val="99"/>
    <w:unhideWhenUsed/>
    <w:rsid w:val="005E025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25E"/>
  </w:style>
  <w:style w:type="paragraph" w:styleId="Piedepgina">
    <w:name w:val="footer"/>
    <w:basedOn w:val="Normal"/>
    <w:link w:val="PiedepginaCar"/>
    <w:uiPriority w:val="99"/>
    <w:unhideWhenUsed/>
    <w:rsid w:val="005E025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25E"/>
  </w:style>
  <w:style w:type="character" w:styleId="Hipervnculo">
    <w:name w:val="Hyperlink"/>
    <w:basedOn w:val="Fuentedeprrafopredeter"/>
    <w:uiPriority w:val="99"/>
    <w:unhideWhenUsed/>
    <w:rsid w:val="00E2200D"/>
    <w:rPr>
      <w:color w:val="0000FF"/>
      <w:u w:val="single"/>
    </w:rPr>
  </w:style>
  <w:style w:type="paragraph" w:styleId="Prrafodelista">
    <w:name w:val="List Paragraph"/>
    <w:basedOn w:val="Normal"/>
    <w:uiPriority w:val="34"/>
    <w:qFormat/>
    <w:rsid w:val="008B656D"/>
    <w:pPr>
      <w:ind w:left="720"/>
      <w:contextualSpacing/>
    </w:pPr>
  </w:style>
  <w:style w:type="character" w:styleId="Refdecomentario">
    <w:name w:val="annotation reference"/>
    <w:basedOn w:val="Fuentedeprrafopredeter"/>
    <w:uiPriority w:val="99"/>
    <w:semiHidden/>
    <w:unhideWhenUsed/>
    <w:rsid w:val="00D15DE0"/>
    <w:rPr>
      <w:sz w:val="16"/>
      <w:szCs w:val="16"/>
    </w:rPr>
  </w:style>
  <w:style w:type="paragraph" w:styleId="Textocomentario">
    <w:name w:val="annotation text"/>
    <w:basedOn w:val="Normal"/>
    <w:link w:val="TextocomentarioCar"/>
    <w:uiPriority w:val="99"/>
    <w:semiHidden/>
    <w:unhideWhenUsed/>
    <w:rsid w:val="00D15DE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15DE0"/>
    <w:rPr>
      <w:rFonts w:ascii="Calibri" w:eastAsia="Calibri" w:hAnsi="Calibri" w:cs="Calibri"/>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D15DE0"/>
    <w:rPr>
      <w:b/>
      <w:bCs/>
    </w:rPr>
  </w:style>
  <w:style w:type="character" w:customStyle="1" w:styleId="AsuntodelcomentarioCar">
    <w:name w:val="Asunto del comentario Car"/>
    <w:basedOn w:val="TextocomentarioCar"/>
    <w:link w:val="Asuntodelcomentario"/>
    <w:uiPriority w:val="99"/>
    <w:semiHidden/>
    <w:rsid w:val="00D15DE0"/>
    <w:rPr>
      <w:rFonts w:ascii="Calibri" w:eastAsia="Calibri" w:hAnsi="Calibri" w:cs="Calibri"/>
      <w:b/>
      <w:bCs/>
      <w:sz w:val="20"/>
      <w:szCs w:val="20"/>
      <w:lang w:eastAsia="es-MX"/>
    </w:rPr>
  </w:style>
  <w:style w:type="paragraph" w:styleId="Textodeglobo">
    <w:name w:val="Balloon Text"/>
    <w:basedOn w:val="Normal"/>
    <w:link w:val="TextodegloboCar"/>
    <w:uiPriority w:val="99"/>
    <w:semiHidden/>
    <w:unhideWhenUsed/>
    <w:rsid w:val="00D15DE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15DE0"/>
    <w:rPr>
      <w:rFonts w:ascii="Segoe UI" w:eastAsia="Calibri" w:hAnsi="Segoe UI" w:cs="Segoe UI"/>
      <w:sz w:val="18"/>
      <w:szCs w:val="18"/>
      <w:lang w:eastAsia="es-MX"/>
    </w:rPr>
  </w:style>
  <w:style w:type="paragraph" w:styleId="NormalWeb">
    <w:name w:val="Normal (Web)"/>
    <w:basedOn w:val="Normal"/>
    <w:uiPriority w:val="99"/>
    <w:semiHidden/>
    <w:unhideWhenUsed/>
    <w:rsid w:val="00692267"/>
    <w:pPr>
      <w:spacing w:before="100" w:beforeAutospacing="1" w:after="100" w:afterAutospacing="1" w:line="240" w:lineRule="auto"/>
    </w:pPr>
    <w:rPr>
      <w:rFonts w:ascii="Times New Roman" w:eastAsia="Times New Roman" w:hAnsi="Times New Roman" w:cs="Times New Roman"/>
      <w:sz w:val="24"/>
      <w:szCs w:val="24"/>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character" w:styleId="nfasis">
    <w:name w:val="Emphasis"/>
    <w:basedOn w:val="Fuentedeprrafopredeter"/>
    <w:uiPriority w:val="20"/>
    <w:qFormat/>
    <w:rsid w:val="00804E4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www.facebook.com/ContraloriaGE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3.jpg"/></Relationships>
</file>

<file path=word/_rels/header2.xml.rels><?xml version="1.0" encoding="UTF-8" standalone="yes"?>
<Relationships xmlns="http://schemas.openxmlformats.org/package/2006/relationships"><Relationship Id="rId1" Type="http://schemas.openxmlformats.org/officeDocument/2006/relationships/image" Target="media/image2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G2C/jMu0BtlM9HDbq8H3wCVT58g==">AMUW2mUa94LtI9rVrDlQkiVvbDK15IUBtFujeHdHRDfwNcfM5+sxfrMx/irp0fphULqKCDavdsvcHGr0EaGB2SOW4Z8cIJdRjvhb7rBe2OMLqNZN1jgnt5WSeLUVISZDZOVJiQEtN3gh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Pages>
  <Words>7491</Words>
  <Characters>41204</Characters>
  <Application>Microsoft Office Word</Application>
  <DocSecurity>0</DocSecurity>
  <Lines>343</Lines>
  <Paragraphs>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48598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DIANA LAURA RENDON GARCIA</dc:creator>
  <cp:lastModifiedBy>USUARIO</cp:lastModifiedBy>
  <cp:revision>6</cp:revision>
  <dcterms:created xsi:type="dcterms:W3CDTF">2022-07-06T21:55:00Z</dcterms:created>
  <dcterms:modified xsi:type="dcterms:W3CDTF">2022-08-03T21:05:00Z</dcterms:modified>
</cp:coreProperties>
</file>