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15C62" w14:textId="5B3449C5"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B05CA" w:rsidRPr="006068DD">
        <w:rPr>
          <w:rFonts w:ascii="Palatino Linotype" w:eastAsia="Palatino Linotype" w:hAnsi="Palatino Linotype" w:cs="Palatino Linotype"/>
          <w:b/>
          <w:bCs/>
        </w:rPr>
        <w:t>diecisiete</w:t>
      </w:r>
      <w:r w:rsidRPr="006068DD">
        <w:rPr>
          <w:rFonts w:ascii="Palatino Linotype" w:eastAsia="Palatino Linotype" w:hAnsi="Palatino Linotype" w:cs="Palatino Linotype"/>
          <w:b/>
          <w:bCs/>
        </w:rPr>
        <w:t xml:space="preserve"> de </w:t>
      </w:r>
      <w:r w:rsidR="00BA4EA6" w:rsidRPr="006068DD">
        <w:rPr>
          <w:rFonts w:ascii="Palatino Linotype" w:eastAsia="Palatino Linotype" w:hAnsi="Palatino Linotype" w:cs="Palatino Linotype"/>
          <w:b/>
          <w:bCs/>
        </w:rPr>
        <w:t>agosto</w:t>
      </w:r>
      <w:r w:rsidRPr="006068DD">
        <w:rPr>
          <w:rFonts w:ascii="Palatino Linotype" w:eastAsia="Palatino Linotype" w:hAnsi="Palatino Linotype" w:cs="Palatino Linotype"/>
          <w:b/>
          <w:bCs/>
        </w:rPr>
        <w:t xml:space="preserve"> de dos mil veintidós</w:t>
      </w:r>
      <w:r w:rsidRPr="007A74DD">
        <w:rPr>
          <w:rFonts w:ascii="Palatino Linotype" w:eastAsia="Palatino Linotype" w:hAnsi="Palatino Linotype" w:cs="Palatino Linotype"/>
        </w:rPr>
        <w:t xml:space="preserve">. </w:t>
      </w:r>
    </w:p>
    <w:p w14:paraId="2FA15C63" w14:textId="4AE1505A" w:rsidR="0026686D" w:rsidRPr="007A74DD" w:rsidRDefault="0023345A" w:rsidP="00ED0F57">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VISTO</w:t>
      </w:r>
      <w:r w:rsidRPr="007A74DD">
        <w:rPr>
          <w:rFonts w:ascii="Palatino Linotype" w:eastAsia="Palatino Linotype" w:hAnsi="Palatino Linotype" w:cs="Palatino Linotype"/>
        </w:rPr>
        <w:t xml:space="preserve"> el expediente formado con motivo del recurso de revisión </w:t>
      </w:r>
      <w:r w:rsidR="00EB42BD">
        <w:rPr>
          <w:rFonts w:ascii="Palatino Linotype" w:eastAsia="Palatino Linotype" w:hAnsi="Palatino Linotype" w:cs="Palatino Linotype"/>
          <w:b/>
        </w:rPr>
        <w:t>10379</w:t>
      </w:r>
      <w:r w:rsidRPr="007A74DD">
        <w:rPr>
          <w:rFonts w:ascii="Palatino Linotype" w:eastAsia="Palatino Linotype" w:hAnsi="Palatino Linotype" w:cs="Palatino Linotype"/>
          <w:b/>
        </w:rPr>
        <w:t>/INFOEM/IP/RR/2022</w:t>
      </w:r>
      <w:r w:rsidRPr="007A74DD">
        <w:rPr>
          <w:rFonts w:ascii="Palatino Linotype" w:eastAsia="Palatino Linotype" w:hAnsi="Palatino Linotype" w:cs="Palatino Linotype"/>
        </w:rPr>
        <w:t>, interpuesto por</w:t>
      </w:r>
      <w:r w:rsidRPr="005B248C">
        <w:rPr>
          <w:rFonts w:ascii="Palatino Linotype" w:eastAsia="Palatino Linotype" w:hAnsi="Palatino Linotype" w:cs="Palatino Linotype"/>
          <w:bCs/>
        </w:rPr>
        <w:t xml:space="preserve"> </w:t>
      </w:r>
      <w:r w:rsidR="00C52EBD">
        <w:rPr>
          <w:rFonts w:ascii="Palatino Linotype" w:eastAsia="Palatino Linotype" w:hAnsi="Palatino Linotype" w:cs="Palatino Linotype"/>
          <w:bCs/>
        </w:rPr>
        <w:t xml:space="preserve">un </w:t>
      </w:r>
      <w:r w:rsidR="00F153D5" w:rsidRPr="00C52EBD">
        <w:rPr>
          <w:rFonts w:ascii="Palatino Linotype" w:eastAsia="Palatino Linotype" w:hAnsi="Palatino Linotype" w:cs="Palatino Linotype"/>
          <w:b/>
        </w:rPr>
        <w:t>particular que no proporcionó su nombre</w:t>
      </w:r>
      <w:r w:rsidR="00C52EBD" w:rsidRPr="00C52EBD">
        <w:rPr>
          <w:rFonts w:ascii="Palatino Linotype" w:eastAsia="Palatino Linotype" w:hAnsi="Palatino Linotype" w:cs="Palatino Linotype"/>
          <w:b/>
        </w:rPr>
        <w:t xml:space="preserve"> o seudónimo</w:t>
      </w:r>
      <w:r w:rsidRPr="007A74DD">
        <w:rPr>
          <w:rFonts w:ascii="Palatino Linotype" w:eastAsia="Palatino Linotype" w:hAnsi="Palatino Linotype" w:cs="Palatino Linotype"/>
        </w:rPr>
        <w:t>, en lo sucesivo</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la</w:t>
      </w:r>
      <w:r w:rsidR="00F153D5">
        <w:rPr>
          <w:rFonts w:ascii="Palatino Linotype" w:eastAsia="Palatino Linotype" w:hAnsi="Palatino Linotype" w:cs="Palatino Linotype"/>
        </w:rPr>
        <w:t xml:space="preserve"> </w:t>
      </w:r>
      <w:r w:rsidR="00F153D5" w:rsidRPr="004635D6">
        <w:rPr>
          <w:rFonts w:ascii="Palatino Linotype" w:eastAsia="Palatino Linotype" w:hAnsi="Palatino Linotype" w:cs="Palatino Linotype"/>
          <w:b/>
          <w:bCs/>
        </w:rPr>
        <w:t>parte</w:t>
      </w:r>
      <w:r w:rsidRPr="004635D6">
        <w:rPr>
          <w:rFonts w:ascii="Palatino Linotype" w:eastAsia="Palatino Linotype" w:hAnsi="Palatino Linotype" w:cs="Palatino Linotype"/>
          <w:b/>
          <w:bCs/>
        </w:rPr>
        <w:t xml:space="preserve"> Recurrente</w:t>
      </w:r>
      <w:r w:rsidRPr="007A74DD">
        <w:rPr>
          <w:rFonts w:ascii="Palatino Linotype" w:eastAsia="Palatino Linotype" w:hAnsi="Palatino Linotype" w:cs="Palatino Linotype"/>
          <w:b/>
        </w:rPr>
        <w:t>,</w:t>
      </w:r>
      <w:r w:rsidRPr="007A74DD">
        <w:rPr>
          <w:rFonts w:ascii="Palatino Linotype" w:eastAsia="Palatino Linotype" w:hAnsi="Palatino Linotype" w:cs="Palatino Linotype"/>
        </w:rPr>
        <w:t xml:space="preserve"> en contra de la</w:t>
      </w:r>
      <w:r w:rsidR="00F153D5">
        <w:rPr>
          <w:rFonts w:ascii="Palatino Linotype" w:eastAsia="Palatino Linotype" w:hAnsi="Palatino Linotype" w:cs="Palatino Linotype"/>
        </w:rPr>
        <w:t xml:space="preserve"> falta de</w:t>
      </w:r>
      <w:r w:rsidRPr="007A74DD">
        <w:rPr>
          <w:rFonts w:ascii="Palatino Linotype" w:eastAsia="Palatino Linotype" w:hAnsi="Palatino Linotype" w:cs="Palatino Linotype"/>
        </w:rPr>
        <w:t xml:space="preserve"> respuesta a su solicitud por parte del </w:t>
      </w:r>
      <w:r w:rsidR="00F153D5" w:rsidRPr="00F153D5">
        <w:rPr>
          <w:rFonts w:ascii="Palatino Linotype" w:eastAsia="Palatino Linotype" w:hAnsi="Palatino Linotype" w:cs="Palatino Linotype"/>
          <w:b/>
        </w:rPr>
        <w:t xml:space="preserve">Ayuntamiento de </w:t>
      </w:r>
      <w:r w:rsidR="00EB42BD">
        <w:rPr>
          <w:rFonts w:ascii="Palatino Linotype" w:eastAsia="Palatino Linotype" w:hAnsi="Palatino Linotype" w:cs="Palatino Linotype"/>
          <w:b/>
        </w:rPr>
        <w:t>Chicoloapan</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en lo sucesivo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 xml:space="preserve">se procede a dictar la presente resolución con base en los siguientes: </w:t>
      </w:r>
    </w:p>
    <w:p w14:paraId="2FA15C64" w14:textId="77777777" w:rsidR="0026686D" w:rsidRPr="004020D3" w:rsidRDefault="0023345A">
      <w:pPr>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t>I. A N T E C E D E N T E S</w:t>
      </w:r>
    </w:p>
    <w:p w14:paraId="2FA15C65" w14:textId="31B858E8"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1. Solicitud de acceso a la información.</w:t>
      </w:r>
      <w:r w:rsidRPr="007A74DD">
        <w:rPr>
          <w:rFonts w:ascii="Palatino Linotype" w:eastAsia="Palatino Linotype" w:hAnsi="Palatino Linotype" w:cs="Palatino Linotype"/>
        </w:rPr>
        <w:t xml:space="preserve"> Con fecha </w:t>
      </w:r>
      <w:r w:rsidR="00EB42BD">
        <w:rPr>
          <w:rFonts w:ascii="Palatino Linotype" w:eastAsia="Palatino Linotype" w:hAnsi="Palatino Linotype" w:cs="Palatino Linotype"/>
          <w:b/>
        </w:rPr>
        <w:t>seis</w:t>
      </w:r>
      <w:r w:rsidR="002E2C74" w:rsidRPr="007A74DD">
        <w:rPr>
          <w:rFonts w:ascii="Palatino Linotype" w:eastAsia="Palatino Linotype" w:hAnsi="Palatino Linotype" w:cs="Palatino Linotype"/>
          <w:b/>
        </w:rPr>
        <w:t xml:space="preserve"> de </w:t>
      </w:r>
      <w:r w:rsidR="00EB42BD">
        <w:rPr>
          <w:rFonts w:ascii="Palatino Linotype" w:eastAsia="Palatino Linotype" w:hAnsi="Palatino Linotype" w:cs="Palatino Linotype"/>
          <w:b/>
        </w:rPr>
        <w:t>mayo</w:t>
      </w:r>
      <w:r w:rsidR="002E2C74"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b/>
        </w:rPr>
        <w:t>de dos mil veintidós,</w:t>
      </w:r>
      <w:r w:rsidRPr="007A74DD">
        <w:rPr>
          <w:rFonts w:ascii="Palatino Linotype" w:eastAsia="Palatino Linotype" w:hAnsi="Palatino Linotype" w:cs="Palatino Linotype"/>
        </w:rPr>
        <w:t xml:space="preserve"> la </w:t>
      </w:r>
      <w:r w:rsidR="002E2C74" w:rsidRPr="007A74DD">
        <w:rPr>
          <w:rFonts w:ascii="Palatino Linotype" w:eastAsia="Palatino Linotype" w:hAnsi="Palatino Linotype" w:cs="Palatino Linotype"/>
        </w:rPr>
        <w:t>persona solicitante</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presentó, través del Sistema de Acceso a la Información Mexiquense, en lo subsecuente el </w:t>
      </w:r>
      <w:r w:rsidRPr="007A74DD">
        <w:rPr>
          <w:rFonts w:ascii="Palatino Linotype" w:eastAsia="Palatino Linotype" w:hAnsi="Palatino Linotype" w:cs="Palatino Linotype"/>
          <w:b/>
        </w:rPr>
        <w:t>SAIMEX,</w:t>
      </w:r>
      <w:r w:rsidRPr="007A74DD">
        <w:rPr>
          <w:rFonts w:ascii="Palatino Linotype" w:eastAsia="Palatino Linotype" w:hAnsi="Palatino Linotype" w:cs="Palatino Linotype"/>
        </w:rPr>
        <w:t xml:space="preserve"> ante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la solicitud de acceso a la información pública, a la que se le asignó el número</w:t>
      </w:r>
      <w:r w:rsidRPr="007A74DD">
        <w:rPr>
          <w:rFonts w:ascii="Palatino Linotype" w:eastAsia="Palatino Linotype" w:hAnsi="Palatino Linotype" w:cs="Palatino Linotype"/>
          <w:b/>
        </w:rPr>
        <w:t xml:space="preserve"> </w:t>
      </w:r>
      <w:r w:rsidR="00EB42BD" w:rsidRPr="00EB42BD">
        <w:rPr>
          <w:rFonts w:ascii="Palatino Linotype" w:eastAsia="Palatino Linotype" w:hAnsi="Palatino Linotype" w:cs="Palatino Linotype"/>
          <w:b/>
        </w:rPr>
        <w:t>00223/CHICOLOA/IP/2022</w:t>
      </w:r>
      <w:r w:rsidRPr="007A74DD">
        <w:rPr>
          <w:rFonts w:ascii="Palatino Linotype" w:eastAsia="Palatino Linotype" w:hAnsi="Palatino Linotype" w:cs="Palatino Linotype"/>
          <w:b/>
        </w:rPr>
        <w:t xml:space="preserve">, </w:t>
      </w:r>
      <w:r w:rsidRPr="007A74DD">
        <w:rPr>
          <w:rFonts w:ascii="Palatino Linotype" w:eastAsia="Palatino Linotype" w:hAnsi="Palatino Linotype" w:cs="Palatino Linotype"/>
        </w:rPr>
        <w:t xml:space="preserve">mediante la cual requirió la información siguiente: </w:t>
      </w:r>
    </w:p>
    <w:p w14:paraId="2FA15C66" w14:textId="7660471C" w:rsidR="0026686D" w:rsidRPr="00FA02EE" w:rsidRDefault="0023345A" w:rsidP="00F153D5">
      <w:pPr>
        <w:spacing w:before="240" w:after="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7A74DD">
        <w:rPr>
          <w:rFonts w:ascii="Palatino Linotype" w:eastAsia="Palatino Linotype" w:hAnsi="Palatino Linotype" w:cs="Palatino Linotype"/>
          <w:i/>
          <w:sz w:val="22"/>
          <w:szCs w:val="22"/>
        </w:rPr>
        <w:t>“</w:t>
      </w:r>
      <w:r w:rsidR="00FA02EE">
        <w:rPr>
          <w:rFonts w:ascii="Palatino Linotype" w:eastAsia="Palatino Linotype" w:hAnsi="Palatino Linotype" w:cs="Palatino Linotype"/>
          <w:i/>
          <w:sz w:val="22"/>
          <w:szCs w:val="22"/>
        </w:rPr>
        <w:t xml:space="preserve"> </w:t>
      </w:r>
      <w:r w:rsidR="00EB42BD" w:rsidRPr="00EB42BD">
        <w:rPr>
          <w:rFonts w:ascii="Palatino Linotype" w:eastAsia="Palatino Linotype" w:hAnsi="Palatino Linotype" w:cs="Palatino Linotype"/>
          <w:i/>
          <w:sz w:val="22"/>
          <w:szCs w:val="22"/>
        </w:rPr>
        <w:t>Se adjunta solicitud de información dirigida al área de catastro, municipio de Chicoloapan</w:t>
      </w:r>
      <w:r w:rsidRPr="007A74DD">
        <w:rPr>
          <w:rFonts w:ascii="Palatino Linotype" w:eastAsia="Palatino Linotype" w:hAnsi="Palatino Linotype" w:cs="Palatino Linotype"/>
          <w:i/>
          <w:sz w:val="22"/>
          <w:szCs w:val="22"/>
        </w:rPr>
        <w:t>.” (sic)</w:t>
      </w:r>
    </w:p>
    <w:p w14:paraId="2FA15C67" w14:textId="4611F4B7" w:rsidR="0026686D" w:rsidRDefault="0023345A">
      <w:pPr>
        <w:spacing w:before="240" w:after="240" w:line="360" w:lineRule="auto"/>
        <w:ind w:right="900"/>
        <w:jc w:val="both"/>
        <w:rPr>
          <w:rFonts w:ascii="Palatino Linotype" w:eastAsia="Palatino Linotype" w:hAnsi="Palatino Linotype" w:cs="Palatino Linotype"/>
        </w:rPr>
      </w:pPr>
      <w:r w:rsidRPr="007A74DD">
        <w:rPr>
          <w:rFonts w:ascii="Palatino Linotype" w:eastAsia="Palatino Linotype" w:hAnsi="Palatino Linotype" w:cs="Palatino Linotype"/>
        </w:rPr>
        <w:t xml:space="preserve">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w:t>
      </w:r>
      <w:r w:rsidR="00C52EBD">
        <w:rPr>
          <w:rFonts w:ascii="Palatino Linotype" w:eastAsia="Palatino Linotype" w:hAnsi="Palatino Linotype" w:cs="Palatino Linotype"/>
        </w:rPr>
        <w:t xml:space="preserve">un </w:t>
      </w:r>
      <w:r w:rsidRPr="007A74DD">
        <w:rPr>
          <w:rFonts w:ascii="Palatino Linotype" w:eastAsia="Palatino Linotype" w:hAnsi="Palatino Linotype" w:cs="Palatino Linotype"/>
        </w:rPr>
        <w:t xml:space="preserve">adjuntó </w:t>
      </w:r>
      <w:r w:rsidR="00EB42BD">
        <w:rPr>
          <w:rFonts w:ascii="Palatino Linotype" w:eastAsia="Palatino Linotype" w:hAnsi="Palatino Linotype" w:cs="Palatino Linotype"/>
        </w:rPr>
        <w:t>dos</w:t>
      </w:r>
      <w:r w:rsidR="00C52EBD">
        <w:rPr>
          <w:rFonts w:ascii="Palatino Linotype" w:eastAsia="Palatino Linotype" w:hAnsi="Palatino Linotype" w:cs="Palatino Linotype"/>
        </w:rPr>
        <w:t xml:space="preserve"> </w:t>
      </w:r>
      <w:r w:rsidRPr="007A74DD">
        <w:rPr>
          <w:rFonts w:ascii="Palatino Linotype" w:eastAsia="Palatino Linotype" w:hAnsi="Palatino Linotype" w:cs="Palatino Linotype"/>
        </w:rPr>
        <w:t>archivos</w:t>
      </w:r>
      <w:r w:rsidR="00C52EBD">
        <w:rPr>
          <w:rFonts w:ascii="Palatino Linotype" w:eastAsia="Palatino Linotype" w:hAnsi="Palatino Linotype" w:cs="Palatino Linotype"/>
        </w:rPr>
        <w:t>, con los contenidos siguientes:</w:t>
      </w:r>
    </w:p>
    <w:p w14:paraId="675132B9" w14:textId="7493DAC9" w:rsidR="00947AFB" w:rsidRPr="00947AFB" w:rsidRDefault="00EB42BD" w:rsidP="00947AFB">
      <w:pPr>
        <w:pStyle w:val="Prrafodelista"/>
        <w:numPr>
          <w:ilvl w:val="0"/>
          <w:numId w:val="13"/>
        </w:numPr>
        <w:spacing w:before="240" w:after="240" w:line="360" w:lineRule="auto"/>
        <w:ind w:right="900"/>
        <w:jc w:val="both"/>
        <w:rPr>
          <w:rFonts w:ascii="Palatino Linotype" w:eastAsia="Palatino Linotype" w:hAnsi="Palatino Linotype" w:cs="Palatino Linotype"/>
          <w:b/>
          <w:bCs/>
          <w:i/>
          <w:iCs/>
        </w:rPr>
      </w:pPr>
      <w:r w:rsidRPr="00EB42BD">
        <w:rPr>
          <w:rFonts w:ascii="Palatino Linotype" w:eastAsia="Palatino Linotype" w:hAnsi="Palatino Linotype" w:cs="Palatino Linotype"/>
          <w:b/>
          <w:bCs/>
          <w:i/>
          <w:iCs/>
        </w:rPr>
        <w:t>Solicitud catastro.pdf</w:t>
      </w:r>
      <w:r w:rsidR="00947AFB">
        <w:rPr>
          <w:rFonts w:ascii="Palatino Linotype" w:eastAsia="Palatino Linotype" w:hAnsi="Palatino Linotype" w:cs="Palatino Linotype"/>
          <w:b/>
          <w:bCs/>
          <w:i/>
          <w:iCs/>
        </w:rPr>
        <w:t xml:space="preserve">, </w:t>
      </w:r>
      <w:r w:rsidR="00947AFB">
        <w:rPr>
          <w:rFonts w:ascii="Palatino Linotype" w:eastAsia="Palatino Linotype" w:hAnsi="Palatino Linotype" w:cs="Palatino Linotype"/>
        </w:rPr>
        <w:t>con el contenido siguiente:</w:t>
      </w:r>
    </w:p>
    <w:p w14:paraId="508AD197" w14:textId="3E8EDBD3" w:rsidR="00947AFB" w:rsidRDefault="00EB42BD" w:rsidP="00947AFB">
      <w:pPr>
        <w:spacing w:before="240" w:after="240" w:line="360" w:lineRule="auto"/>
        <w:ind w:right="900"/>
        <w:jc w:val="both"/>
        <w:rPr>
          <w:rFonts w:ascii="Palatino Linotype" w:eastAsia="Palatino Linotype" w:hAnsi="Palatino Linotype" w:cs="Palatino Linotype"/>
          <w:b/>
          <w:bCs/>
          <w:i/>
          <w:iCs/>
        </w:rPr>
      </w:pPr>
      <w:r>
        <w:rPr>
          <w:rFonts w:ascii="Palatino Linotype" w:eastAsia="Palatino Linotype" w:hAnsi="Palatino Linotype" w:cs="Palatino Linotype"/>
          <w:b/>
          <w:bCs/>
          <w:i/>
          <w:iCs/>
          <w:noProof/>
        </w:rPr>
        <w:lastRenderedPageBreak/>
        <w:drawing>
          <wp:inline distT="0" distB="0" distL="0" distR="0" wp14:anchorId="09940CD1" wp14:editId="568DD9C3">
            <wp:extent cx="5017770" cy="77177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5017770" cy="7717790"/>
                    </a:xfrm>
                    <a:prstGeom prst="rect">
                      <a:avLst/>
                    </a:prstGeom>
                  </pic:spPr>
                </pic:pic>
              </a:graphicData>
            </a:graphic>
          </wp:inline>
        </w:drawing>
      </w:r>
    </w:p>
    <w:p w14:paraId="61C672AF" w14:textId="3184A707" w:rsidR="00947AFB" w:rsidRDefault="00EB42BD" w:rsidP="00947AFB">
      <w:pPr>
        <w:spacing w:before="240" w:after="240" w:line="360" w:lineRule="auto"/>
        <w:ind w:right="900"/>
        <w:jc w:val="both"/>
        <w:rPr>
          <w:rFonts w:ascii="Palatino Linotype" w:eastAsia="Palatino Linotype" w:hAnsi="Palatino Linotype" w:cs="Palatino Linotype"/>
          <w:b/>
          <w:bCs/>
          <w:i/>
          <w:iCs/>
        </w:rPr>
      </w:pPr>
      <w:r>
        <w:rPr>
          <w:rFonts w:ascii="Palatino Linotype" w:eastAsia="Palatino Linotype" w:hAnsi="Palatino Linotype" w:cs="Palatino Linotype"/>
          <w:b/>
          <w:bCs/>
          <w:i/>
          <w:iCs/>
          <w:noProof/>
        </w:rPr>
        <w:lastRenderedPageBreak/>
        <w:drawing>
          <wp:inline distT="0" distB="0" distL="0" distR="0" wp14:anchorId="49088FF5" wp14:editId="422171B2">
            <wp:extent cx="5612130" cy="5902325"/>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5612130" cy="5902325"/>
                    </a:xfrm>
                    <a:prstGeom prst="rect">
                      <a:avLst/>
                    </a:prstGeom>
                  </pic:spPr>
                </pic:pic>
              </a:graphicData>
            </a:graphic>
          </wp:inline>
        </w:drawing>
      </w:r>
    </w:p>
    <w:p w14:paraId="786A3460" w14:textId="1D6845A8" w:rsidR="00947AFB" w:rsidRDefault="00947AFB" w:rsidP="00947AFB">
      <w:pPr>
        <w:spacing w:before="240" w:after="240" w:line="360" w:lineRule="auto"/>
        <w:ind w:right="900"/>
        <w:jc w:val="both"/>
        <w:rPr>
          <w:rFonts w:ascii="Palatino Linotype" w:eastAsia="Palatino Linotype" w:hAnsi="Palatino Linotype" w:cs="Palatino Linotype"/>
          <w:b/>
          <w:bCs/>
          <w:i/>
          <w:iCs/>
        </w:rPr>
      </w:pPr>
    </w:p>
    <w:p w14:paraId="4444FE65" w14:textId="77777777" w:rsidR="00947AFB" w:rsidRDefault="00947AFB" w:rsidP="00947AFB">
      <w:pPr>
        <w:spacing w:before="240" w:after="240" w:line="360" w:lineRule="auto"/>
        <w:ind w:right="900"/>
        <w:jc w:val="both"/>
        <w:rPr>
          <w:rFonts w:ascii="Palatino Linotype" w:eastAsia="Palatino Linotype" w:hAnsi="Palatino Linotype" w:cs="Palatino Linotype"/>
          <w:b/>
          <w:bCs/>
          <w:i/>
          <w:iCs/>
        </w:rPr>
      </w:pPr>
    </w:p>
    <w:p w14:paraId="1EA08910" w14:textId="50956E84" w:rsidR="00947AFB" w:rsidRPr="00947AFB" w:rsidRDefault="00947AFB" w:rsidP="00947AFB">
      <w:pPr>
        <w:spacing w:before="240" w:after="240" w:line="360" w:lineRule="auto"/>
        <w:ind w:right="900"/>
        <w:jc w:val="both"/>
        <w:rPr>
          <w:rFonts w:ascii="Palatino Linotype" w:eastAsia="Palatino Linotype" w:hAnsi="Palatino Linotype" w:cs="Palatino Linotype"/>
          <w:b/>
          <w:bCs/>
          <w:i/>
          <w:iCs/>
        </w:rPr>
      </w:pPr>
    </w:p>
    <w:p w14:paraId="0411D037" w14:textId="1EF85112" w:rsidR="00947AFB" w:rsidRPr="00E37812" w:rsidRDefault="00BF1EA4" w:rsidP="00947AFB">
      <w:pPr>
        <w:pStyle w:val="Prrafodelista"/>
        <w:numPr>
          <w:ilvl w:val="0"/>
          <w:numId w:val="13"/>
        </w:numPr>
        <w:spacing w:before="240" w:after="240" w:line="360" w:lineRule="auto"/>
        <w:ind w:right="900"/>
        <w:jc w:val="both"/>
        <w:rPr>
          <w:rFonts w:ascii="Palatino Linotype" w:eastAsia="Palatino Linotype" w:hAnsi="Palatino Linotype" w:cs="Palatino Linotype"/>
          <w:b/>
          <w:bCs/>
          <w:i/>
          <w:iCs/>
        </w:rPr>
      </w:pPr>
      <w:r w:rsidRPr="00E37812">
        <w:rPr>
          <w:rFonts w:ascii="Palatino Linotype" w:eastAsia="Palatino Linotype" w:hAnsi="Palatino Linotype" w:cs="Palatino Linotype"/>
          <w:b/>
          <w:bCs/>
          <w:i/>
          <w:iCs/>
        </w:rPr>
        <w:lastRenderedPageBreak/>
        <w:t>Tesorería Municipal (Manual de Procedimientos).pdf</w:t>
      </w:r>
      <w:r w:rsidR="00947AFB" w:rsidRPr="00E37812">
        <w:rPr>
          <w:rFonts w:ascii="Palatino Linotype" w:eastAsia="Palatino Linotype" w:hAnsi="Palatino Linotype" w:cs="Palatino Linotype"/>
          <w:b/>
          <w:bCs/>
          <w:i/>
          <w:iCs/>
        </w:rPr>
        <w:t xml:space="preserve">, </w:t>
      </w:r>
      <w:r w:rsidRPr="00E37812">
        <w:rPr>
          <w:rFonts w:ascii="Palatino Linotype" w:eastAsia="Palatino Linotype" w:hAnsi="Palatino Linotype" w:cs="Palatino Linotype"/>
        </w:rPr>
        <w:t xml:space="preserve">Manual de Procedimientos del Ayuntamiento de Atlacomulco 2019- 2021. </w:t>
      </w:r>
    </w:p>
    <w:p w14:paraId="2FA15C68" w14:textId="77777777"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Modalidad de Entrega:</w:t>
      </w:r>
      <w:r w:rsidRPr="007A74DD">
        <w:rPr>
          <w:rFonts w:ascii="Palatino Linotype" w:eastAsia="Palatino Linotype" w:hAnsi="Palatino Linotype" w:cs="Palatino Linotype"/>
        </w:rPr>
        <w:t xml:space="preserve"> A través de SAIMEX.</w:t>
      </w:r>
    </w:p>
    <w:p w14:paraId="2B11BD06" w14:textId="484D69CC" w:rsidR="008250A5" w:rsidRDefault="0023345A" w:rsidP="00C86289">
      <w:pPr>
        <w:spacing w:before="240" w:after="240" w:line="360" w:lineRule="auto"/>
        <w:jc w:val="both"/>
        <w:rPr>
          <w:rFonts w:ascii="Palatino Linotype" w:eastAsia="Palatino Linotype" w:hAnsi="Palatino Linotype" w:cs="Palatino Linotype"/>
          <w:bCs/>
        </w:rPr>
      </w:pPr>
      <w:r w:rsidRPr="007A74DD">
        <w:rPr>
          <w:rFonts w:ascii="Palatino Linotype" w:eastAsia="Palatino Linotype" w:hAnsi="Palatino Linotype" w:cs="Palatino Linotype"/>
          <w:b/>
          <w:bCs/>
        </w:rPr>
        <w:t>2.</w:t>
      </w:r>
      <w:r w:rsidRPr="007A74DD">
        <w:rPr>
          <w:rFonts w:ascii="Palatino Linotype" w:eastAsia="Palatino Linotype" w:hAnsi="Palatino Linotype" w:cs="Palatino Linotype"/>
          <w:b/>
        </w:rPr>
        <w:t xml:space="preserve"> Respuesta. </w:t>
      </w:r>
      <w:r w:rsidR="00C86289" w:rsidRPr="00C86289">
        <w:rPr>
          <w:rFonts w:ascii="Palatino Linotype" w:eastAsia="Palatino Linotype" w:hAnsi="Palatino Linotype" w:cs="Palatino Linotype"/>
          <w:bCs/>
        </w:rPr>
        <w:t>De las constancias que obran en el S</w:t>
      </w:r>
      <w:r w:rsidR="00C86289">
        <w:rPr>
          <w:rFonts w:ascii="Palatino Linotype" w:eastAsia="Palatino Linotype" w:hAnsi="Palatino Linotype" w:cs="Palatino Linotype"/>
          <w:bCs/>
        </w:rPr>
        <w:t>A</w:t>
      </w:r>
      <w:r w:rsidR="00C86289" w:rsidRPr="00C86289">
        <w:rPr>
          <w:rFonts w:ascii="Palatino Linotype" w:eastAsia="Palatino Linotype" w:hAnsi="Palatino Linotype" w:cs="Palatino Linotype"/>
          <w:bCs/>
        </w:rPr>
        <w:t>IMEX,</w:t>
      </w:r>
      <w:r w:rsidR="00C86289">
        <w:rPr>
          <w:rFonts w:ascii="Palatino Linotype" w:eastAsia="Palatino Linotype" w:hAnsi="Palatino Linotype" w:cs="Palatino Linotype"/>
          <w:b/>
        </w:rPr>
        <w:t xml:space="preserve"> </w:t>
      </w:r>
      <w:r w:rsidR="00C86289" w:rsidRPr="00C86289">
        <w:rPr>
          <w:rFonts w:ascii="Palatino Linotype" w:eastAsia="Palatino Linotype" w:hAnsi="Palatino Linotype" w:cs="Palatino Linotype"/>
          <w:bCs/>
        </w:rPr>
        <w:t>e</w:t>
      </w:r>
      <w:r w:rsidRPr="00C86289">
        <w:rPr>
          <w:rFonts w:ascii="Palatino Linotype" w:eastAsia="Palatino Linotype" w:hAnsi="Palatino Linotype" w:cs="Palatino Linotype"/>
          <w:bCs/>
        </w:rPr>
        <w:t>l</w:t>
      </w:r>
      <w:r w:rsidRPr="007A74DD">
        <w:rPr>
          <w:rFonts w:ascii="Palatino Linotype" w:eastAsia="Palatino Linotype" w:hAnsi="Palatino Linotype" w:cs="Palatino Linotype"/>
        </w:rPr>
        <w:t xml:space="preserve"> </w:t>
      </w:r>
      <w:r w:rsidRPr="007A74DD">
        <w:rPr>
          <w:rFonts w:ascii="Palatino Linotype" w:eastAsia="Palatino Linotype" w:hAnsi="Palatino Linotype" w:cs="Palatino Linotype"/>
          <w:b/>
        </w:rPr>
        <w:t>Sujeto Obligad</w:t>
      </w:r>
      <w:r w:rsidR="00C86289">
        <w:rPr>
          <w:rFonts w:ascii="Palatino Linotype" w:eastAsia="Palatino Linotype" w:hAnsi="Palatino Linotype" w:cs="Palatino Linotype"/>
          <w:b/>
        </w:rPr>
        <w:t>o</w:t>
      </w:r>
      <w:r w:rsidR="00873E6B">
        <w:rPr>
          <w:rFonts w:ascii="Palatino Linotype" w:eastAsia="Palatino Linotype" w:hAnsi="Palatino Linotype" w:cs="Palatino Linotype"/>
          <w:b/>
        </w:rPr>
        <w:t xml:space="preserve">, </w:t>
      </w:r>
      <w:r w:rsidR="00BF1EA4" w:rsidRPr="00BF1EA4">
        <w:rPr>
          <w:rFonts w:ascii="Palatino Linotype" w:eastAsia="Palatino Linotype" w:hAnsi="Palatino Linotype" w:cs="Palatino Linotype"/>
          <w:bCs/>
        </w:rPr>
        <w:t xml:space="preserve">proporciona respuesta del </w:t>
      </w:r>
      <w:r w:rsidR="00BF1EA4" w:rsidRPr="00077272">
        <w:rPr>
          <w:rFonts w:ascii="Palatino Linotype" w:eastAsia="Palatino Linotype" w:hAnsi="Palatino Linotype" w:cs="Palatino Linotype"/>
          <w:b/>
          <w:bCs/>
        </w:rPr>
        <w:t>veintisiete de mayo de dos mil veintidós</w:t>
      </w:r>
      <w:r w:rsidR="00BF1EA4">
        <w:rPr>
          <w:rFonts w:ascii="Palatino Linotype" w:eastAsia="Palatino Linotype" w:hAnsi="Palatino Linotype" w:cs="Palatino Linotype"/>
          <w:bCs/>
        </w:rPr>
        <w:t xml:space="preserve">, </w:t>
      </w:r>
      <w:r w:rsidR="00C34447">
        <w:rPr>
          <w:rFonts w:ascii="Palatino Linotype" w:eastAsia="Palatino Linotype" w:hAnsi="Palatino Linotype" w:cs="Palatino Linotype"/>
          <w:bCs/>
        </w:rPr>
        <w:t>en el siguiente sentido:</w:t>
      </w:r>
    </w:p>
    <w:p w14:paraId="4AFC8161" w14:textId="0ADE346B" w:rsidR="00C34447" w:rsidRPr="00C34447" w:rsidRDefault="00C34447" w:rsidP="00C34447">
      <w:pPr>
        <w:spacing w:before="240" w:after="240" w:line="276" w:lineRule="auto"/>
        <w:ind w:left="1134" w:right="900"/>
        <w:jc w:val="both"/>
        <w:rPr>
          <w:rFonts w:ascii="Palatino Linotype" w:eastAsia="Palatino Linotype" w:hAnsi="Palatino Linotype" w:cs="Palatino Linotype"/>
          <w:bCs/>
          <w:i/>
          <w:iCs/>
          <w:sz w:val="22"/>
          <w:szCs w:val="22"/>
        </w:rPr>
      </w:pPr>
      <w:r>
        <w:rPr>
          <w:rFonts w:ascii="Palatino Linotype" w:eastAsia="Palatino Linotype" w:hAnsi="Palatino Linotype" w:cs="Palatino Linotype"/>
          <w:bCs/>
          <w:i/>
          <w:iCs/>
          <w:sz w:val="22"/>
          <w:szCs w:val="22"/>
        </w:rPr>
        <w:t>“</w:t>
      </w:r>
      <w:r w:rsidRPr="00C34447">
        <w:rPr>
          <w:rFonts w:ascii="Palatino Linotype" w:eastAsia="Palatino Linotype" w:hAnsi="Palatino Linotype" w:cs="Palatino Linotype"/>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FC49E4" w14:textId="77777777" w:rsidR="00C34447" w:rsidRPr="00C34447" w:rsidRDefault="00C34447" w:rsidP="00C34447">
      <w:pPr>
        <w:spacing w:before="240" w:after="240" w:line="276" w:lineRule="auto"/>
        <w:ind w:left="1134" w:right="900"/>
        <w:jc w:val="both"/>
        <w:rPr>
          <w:rFonts w:ascii="Palatino Linotype" w:eastAsia="Palatino Linotype" w:hAnsi="Palatino Linotype" w:cs="Palatino Linotype"/>
          <w:bCs/>
          <w:i/>
          <w:iCs/>
          <w:sz w:val="22"/>
          <w:szCs w:val="22"/>
        </w:rPr>
      </w:pPr>
      <w:r w:rsidRPr="00C34447">
        <w:rPr>
          <w:rFonts w:ascii="Palatino Linotype" w:eastAsia="Palatino Linotype" w:hAnsi="Palatino Linotype" w:cs="Palatino Linotype"/>
          <w:bCs/>
          <w:i/>
          <w:iCs/>
          <w:sz w:val="22"/>
          <w:szCs w:val="22"/>
        </w:rPr>
        <w:t>se agrega link para consulta https://www.ipomex.org.mx/ipo3/lgt/indice/CHICOLOAPAN.web?token=03AGdBq27YV8LIrKol0eq2E3MvZmSo81LqvNJgqZFQqiR726tL4KRloX7ROv5K-56U3UXTSLF_KvwgigCiDecCmlluuXXA4AlETxDEofmqM6MYHv3A1CLsIlFm9rOkkKHdY6B1o8Z9o77Kxmkh9BGYbpV5fvRY008NcweHbmUmi0IHDpurWmMMn4W9Cl6Go35Fb42QINRZs4-FFRuNVZf8vWFXl6DJSNLirYxSxwRk8GKBRlZYOtuY9JV7lmBBOaJEBIUl0LXtgxVMvcvMIwz6QmTiAoCh0CCIjRC0eG5gA7Gh6RNkGhByjcsVjbca__RsDhUA88GWKJQm7yd3PemDDy3qyZsT1FO_wfo4lxRAY5Ukb_SiUbdOOLrkHEo73ZguIctL6WVRgEih-3YYa6UMbqKD-jLGwo1pwSdb_wSIS1dQIIvFRr85mNj8w8SlRayTQqyGKiCsoEN3#</w:t>
      </w:r>
    </w:p>
    <w:p w14:paraId="10ABA000" w14:textId="77777777" w:rsidR="00C34447" w:rsidRPr="00C34447" w:rsidRDefault="00C34447" w:rsidP="00C34447">
      <w:pPr>
        <w:spacing w:before="240" w:after="240" w:line="276" w:lineRule="auto"/>
        <w:ind w:left="1134" w:right="900"/>
        <w:jc w:val="both"/>
        <w:rPr>
          <w:rFonts w:ascii="Palatino Linotype" w:eastAsia="Palatino Linotype" w:hAnsi="Palatino Linotype" w:cs="Palatino Linotype"/>
          <w:bCs/>
          <w:i/>
          <w:iCs/>
          <w:sz w:val="22"/>
          <w:szCs w:val="22"/>
        </w:rPr>
      </w:pPr>
      <w:r w:rsidRPr="00C34447">
        <w:rPr>
          <w:rFonts w:ascii="Palatino Linotype" w:eastAsia="Palatino Linotype" w:hAnsi="Palatino Linotype" w:cs="Palatino Linotype"/>
          <w:bCs/>
          <w:i/>
          <w:iCs/>
          <w:sz w:val="22"/>
          <w:szCs w:val="22"/>
        </w:rPr>
        <w:t>ATENTAMENTE</w:t>
      </w:r>
    </w:p>
    <w:p w14:paraId="5CE09E6F" w14:textId="7B031AD1" w:rsidR="00C34447" w:rsidRDefault="00C34447" w:rsidP="00C34447">
      <w:pPr>
        <w:spacing w:before="240" w:after="240" w:line="276" w:lineRule="auto"/>
        <w:ind w:left="1134" w:right="900"/>
        <w:jc w:val="both"/>
        <w:rPr>
          <w:rFonts w:ascii="Palatino Linotype" w:eastAsia="Palatino Linotype" w:hAnsi="Palatino Linotype" w:cs="Palatino Linotype"/>
          <w:bCs/>
          <w:i/>
          <w:iCs/>
          <w:sz w:val="22"/>
          <w:szCs w:val="22"/>
        </w:rPr>
      </w:pPr>
      <w:r w:rsidRPr="00C34447">
        <w:rPr>
          <w:rFonts w:ascii="Palatino Linotype" w:eastAsia="Palatino Linotype" w:hAnsi="Palatino Linotype" w:cs="Palatino Linotype"/>
          <w:bCs/>
          <w:i/>
          <w:iCs/>
          <w:sz w:val="22"/>
          <w:szCs w:val="22"/>
        </w:rPr>
        <w:t>MARCOS ANTONIO GODINEZ MALANCO</w:t>
      </w:r>
      <w:r>
        <w:rPr>
          <w:rFonts w:ascii="Palatino Linotype" w:eastAsia="Palatino Linotype" w:hAnsi="Palatino Linotype" w:cs="Palatino Linotype"/>
          <w:bCs/>
          <w:i/>
          <w:iCs/>
          <w:sz w:val="22"/>
          <w:szCs w:val="22"/>
        </w:rPr>
        <w:t>” (Sic)</w:t>
      </w:r>
    </w:p>
    <w:p w14:paraId="4128CE2B" w14:textId="3BB7A063" w:rsidR="00C34447" w:rsidRPr="00C34447" w:rsidRDefault="00C34447" w:rsidP="00C34447">
      <w:pPr>
        <w:spacing w:before="240" w:after="240" w:line="276" w:lineRule="auto"/>
        <w:ind w:right="900"/>
        <w:jc w:val="both"/>
        <w:rPr>
          <w:rFonts w:ascii="Palatino Linotype" w:eastAsia="Palatino Linotype" w:hAnsi="Palatino Linotype" w:cs="Palatino Linotype"/>
          <w:bCs/>
        </w:rPr>
      </w:pPr>
      <w:r w:rsidRPr="00C34447">
        <w:rPr>
          <w:rFonts w:ascii="Palatino Linotype" w:eastAsia="Palatino Linotype" w:hAnsi="Palatino Linotype" w:cs="Palatino Linotype"/>
          <w:bCs/>
        </w:rPr>
        <w:t>Sin agregar documentos adjuntos a su respuesta</w:t>
      </w:r>
      <w:r>
        <w:rPr>
          <w:rFonts w:ascii="Palatino Linotype" w:eastAsia="Palatino Linotype" w:hAnsi="Palatino Linotype" w:cs="Palatino Linotype"/>
          <w:bCs/>
        </w:rPr>
        <w:t>.</w:t>
      </w:r>
    </w:p>
    <w:p w14:paraId="2FA15C6D" w14:textId="15C51C30" w:rsidR="0026686D" w:rsidRPr="007A74DD" w:rsidRDefault="0023345A">
      <w:pPr>
        <w:spacing w:before="240" w:after="240" w:line="360" w:lineRule="auto"/>
        <w:ind w:right="49"/>
        <w:jc w:val="both"/>
        <w:rPr>
          <w:rFonts w:ascii="Palatino Linotype" w:eastAsia="Palatino Linotype" w:hAnsi="Palatino Linotype" w:cs="Palatino Linotype"/>
        </w:rPr>
      </w:pPr>
      <w:r w:rsidRPr="007A74DD">
        <w:rPr>
          <w:rFonts w:ascii="Palatino Linotype" w:eastAsia="Palatino Linotype" w:hAnsi="Palatino Linotype" w:cs="Palatino Linotype"/>
          <w:b/>
        </w:rPr>
        <w:lastRenderedPageBreak/>
        <w:t xml:space="preserve">3. Interposición del recurso de revisión. </w:t>
      </w:r>
      <w:r w:rsidRPr="007A74DD">
        <w:rPr>
          <w:rFonts w:ascii="Palatino Linotype" w:eastAsia="Palatino Linotype" w:hAnsi="Palatino Linotype" w:cs="Palatino Linotype"/>
        </w:rPr>
        <w:t xml:space="preserve">Inconforme con </w:t>
      </w:r>
      <w:r w:rsidR="00E41C41">
        <w:rPr>
          <w:rFonts w:ascii="Palatino Linotype" w:eastAsia="Palatino Linotype" w:hAnsi="Palatino Linotype" w:cs="Palatino Linotype"/>
        </w:rPr>
        <w:t>la falta de respuesta</w:t>
      </w:r>
      <w:r w:rsidRPr="007A74DD">
        <w:rPr>
          <w:rFonts w:ascii="Palatino Linotype" w:eastAsia="Palatino Linotype" w:hAnsi="Palatino Linotype" w:cs="Palatino Linotype"/>
        </w:rPr>
        <w:t xml:space="preserve"> del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el </w:t>
      </w:r>
      <w:r w:rsidR="00077272">
        <w:rPr>
          <w:rFonts w:ascii="Palatino Linotype" w:eastAsia="Palatino Linotype" w:hAnsi="Palatino Linotype" w:cs="Palatino Linotype"/>
          <w:b/>
        </w:rPr>
        <w:t>treinta y uno</w:t>
      </w:r>
      <w:r w:rsidR="009C46F8" w:rsidRPr="007A74DD">
        <w:rPr>
          <w:rFonts w:ascii="Palatino Linotype" w:eastAsia="Palatino Linotype" w:hAnsi="Palatino Linotype" w:cs="Palatino Linotype"/>
          <w:b/>
        </w:rPr>
        <w:t xml:space="preserve"> de ma</w:t>
      </w:r>
      <w:r w:rsidR="00E41C41">
        <w:rPr>
          <w:rFonts w:ascii="Palatino Linotype" w:eastAsia="Palatino Linotype" w:hAnsi="Palatino Linotype" w:cs="Palatino Linotype"/>
          <w:b/>
        </w:rPr>
        <w:t>y</w:t>
      </w:r>
      <w:r w:rsidR="009C46F8" w:rsidRPr="007A74DD">
        <w:rPr>
          <w:rFonts w:ascii="Palatino Linotype" w:eastAsia="Palatino Linotype" w:hAnsi="Palatino Linotype" w:cs="Palatino Linotype"/>
          <w:b/>
        </w:rPr>
        <w:t>o</w:t>
      </w:r>
      <w:r w:rsidRPr="007A74DD">
        <w:rPr>
          <w:rFonts w:ascii="Palatino Linotype" w:eastAsia="Palatino Linotype" w:hAnsi="Palatino Linotype" w:cs="Palatino Linotype"/>
          <w:b/>
        </w:rPr>
        <w:t xml:space="preserve"> de dos mil veintidós,</w:t>
      </w:r>
      <w:r w:rsidRPr="007A74DD">
        <w:rPr>
          <w:rFonts w:ascii="Palatino Linotype" w:eastAsia="Palatino Linotype" w:hAnsi="Palatino Linotype" w:cs="Palatino Linotype"/>
        </w:rPr>
        <w:t xml:space="preserve"> la</w:t>
      </w:r>
      <w:r w:rsidR="00E41C41">
        <w:rPr>
          <w:rFonts w:ascii="Palatino Linotype" w:eastAsia="Palatino Linotype" w:hAnsi="Palatino Linotype" w:cs="Palatino Linotype"/>
        </w:rPr>
        <w:t xml:space="preserve"> parte</w:t>
      </w:r>
      <w:r w:rsidRPr="007A74DD">
        <w:rPr>
          <w:rFonts w:ascii="Palatino Linotype" w:eastAsia="Palatino Linotype" w:hAnsi="Palatino Linotype" w:cs="Palatino Linotype"/>
        </w:rPr>
        <w:t xml:space="preserv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interpuso el recurso de revisión a través de </w:t>
      </w:r>
      <w:r w:rsidRPr="007A74DD">
        <w:rPr>
          <w:rFonts w:ascii="Palatino Linotype" w:eastAsia="Palatino Linotype" w:hAnsi="Palatino Linotype" w:cs="Palatino Linotype"/>
          <w:b/>
        </w:rPr>
        <w:t xml:space="preserve">SAIMEX, </w:t>
      </w:r>
      <w:r w:rsidRPr="007A74DD">
        <w:rPr>
          <w:rFonts w:ascii="Palatino Linotype" w:eastAsia="Palatino Linotype" w:hAnsi="Palatino Linotype" w:cs="Palatino Linotype"/>
        </w:rPr>
        <w:t>en donde se manifestó de la siguiente manera:</w:t>
      </w:r>
    </w:p>
    <w:p w14:paraId="2FA15C6E" w14:textId="77777777" w:rsidR="0026686D" w:rsidRPr="007A74DD" w:rsidRDefault="0023345A">
      <w:pPr>
        <w:tabs>
          <w:tab w:val="left" w:pos="2745"/>
        </w:tabs>
        <w:spacing w:before="240" w:after="240" w:line="360" w:lineRule="auto"/>
        <w:jc w:val="both"/>
        <w:rPr>
          <w:rFonts w:ascii="Palatino Linotype" w:eastAsia="Palatino Linotype" w:hAnsi="Palatino Linotype" w:cs="Palatino Linotype"/>
          <w:b/>
        </w:rPr>
      </w:pPr>
      <w:r w:rsidRPr="007A74DD">
        <w:rPr>
          <w:rFonts w:ascii="Palatino Linotype" w:eastAsia="Palatino Linotype" w:hAnsi="Palatino Linotype" w:cs="Palatino Linotype"/>
          <w:b/>
        </w:rPr>
        <w:t xml:space="preserve">Acto impugnado: </w:t>
      </w:r>
    </w:p>
    <w:p w14:paraId="2FA15C6F" w14:textId="208AC143" w:rsidR="0026686D" w:rsidRPr="007A74DD" w:rsidRDefault="0023345A" w:rsidP="00871B7A">
      <w:pPr>
        <w:tabs>
          <w:tab w:val="left" w:pos="2745"/>
        </w:tabs>
        <w:spacing w:before="240" w:after="240" w:line="276" w:lineRule="auto"/>
        <w:ind w:left="851" w:right="616"/>
        <w:jc w:val="both"/>
        <w:rPr>
          <w:rFonts w:ascii="Palatino Linotype" w:eastAsia="Palatino Linotype" w:hAnsi="Palatino Linotype" w:cs="Palatino Linotype"/>
          <w:i/>
          <w:sz w:val="22"/>
          <w:szCs w:val="22"/>
        </w:rPr>
      </w:pPr>
      <w:r w:rsidRPr="007A74DD">
        <w:rPr>
          <w:rFonts w:ascii="Palatino Linotype" w:eastAsia="Palatino Linotype" w:hAnsi="Palatino Linotype" w:cs="Palatino Linotype"/>
          <w:i/>
          <w:sz w:val="22"/>
          <w:szCs w:val="22"/>
        </w:rPr>
        <w:t>“</w:t>
      </w:r>
      <w:r w:rsidR="00C34447" w:rsidRPr="00C34447">
        <w:rPr>
          <w:rFonts w:ascii="Palatino Linotype" w:eastAsia="Palatino Linotype" w:hAnsi="Palatino Linotype" w:cs="Palatino Linotype"/>
          <w:i/>
          <w:sz w:val="22"/>
          <w:szCs w:val="22"/>
        </w:rPr>
        <w:t>La entrega de la información no corresponde con lo solicitado, no se atienden los puntos de la solicitud concretamente</w:t>
      </w:r>
      <w:r w:rsidR="00246D72" w:rsidRPr="00246D72">
        <w:rPr>
          <w:rFonts w:ascii="Palatino Linotype" w:eastAsia="Palatino Linotype" w:hAnsi="Palatino Linotype" w:cs="Palatino Linotype"/>
          <w:i/>
          <w:sz w:val="22"/>
          <w:szCs w:val="22"/>
        </w:rPr>
        <w:t>.</w:t>
      </w:r>
      <w:r w:rsidRPr="007A74DD">
        <w:rPr>
          <w:rFonts w:ascii="Palatino Linotype" w:eastAsia="Palatino Linotype" w:hAnsi="Palatino Linotype" w:cs="Palatino Linotype"/>
          <w:i/>
          <w:sz w:val="22"/>
          <w:szCs w:val="22"/>
        </w:rPr>
        <w:t>” (sic)</w:t>
      </w:r>
    </w:p>
    <w:p w14:paraId="2FA15C70" w14:textId="14FD38A0" w:rsidR="0026686D" w:rsidRPr="007A74DD" w:rsidRDefault="0023345A">
      <w:pPr>
        <w:spacing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Razones o motivos de inconformidad</w:t>
      </w:r>
      <w:r w:rsidRPr="007A74DD">
        <w:rPr>
          <w:rFonts w:ascii="Palatino Linotype" w:eastAsia="Palatino Linotype" w:hAnsi="Palatino Linotype" w:cs="Palatino Linotype"/>
        </w:rPr>
        <w:t>:</w:t>
      </w:r>
    </w:p>
    <w:p w14:paraId="2FA15C71" w14:textId="1B26E152" w:rsidR="0026686D" w:rsidRPr="007A74DD" w:rsidRDefault="0023345A" w:rsidP="00871B7A">
      <w:pPr>
        <w:ind w:left="851" w:right="616"/>
        <w:jc w:val="both"/>
        <w:rPr>
          <w:rFonts w:ascii="Palatino Linotype" w:eastAsia="Palatino Linotype" w:hAnsi="Palatino Linotype" w:cs="Palatino Linotype"/>
          <w:i/>
          <w:sz w:val="22"/>
          <w:szCs w:val="22"/>
        </w:rPr>
      </w:pPr>
      <w:bookmarkStart w:id="1" w:name="_heading=h.30j0zll" w:colFirst="0" w:colLast="0"/>
      <w:bookmarkEnd w:id="1"/>
      <w:r w:rsidRPr="007A74DD">
        <w:rPr>
          <w:rFonts w:ascii="Palatino Linotype" w:eastAsia="Palatino Linotype" w:hAnsi="Palatino Linotype" w:cs="Palatino Linotype"/>
          <w:i/>
          <w:sz w:val="22"/>
          <w:szCs w:val="22"/>
        </w:rPr>
        <w:t xml:space="preserve"> “</w:t>
      </w:r>
      <w:r w:rsidR="00C34447" w:rsidRPr="00C34447">
        <w:rPr>
          <w:rFonts w:ascii="Palatino Linotype" w:eastAsia="Palatino Linotype" w:hAnsi="Palatino Linotype" w:cs="Palatino Linotype"/>
          <w:i/>
          <w:sz w:val="22"/>
          <w:szCs w:val="22"/>
        </w:rPr>
        <w:t xml:space="preserve">La entrega de la información no corresponde con lo solicitado, no se atienden los puntos de la solicitud concretamente </w:t>
      </w:r>
      <w:r w:rsidRPr="007A74DD">
        <w:rPr>
          <w:rFonts w:ascii="Palatino Linotype" w:eastAsia="Palatino Linotype" w:hAnsi="Palatino Linotype" w:cs="Palatino Linotype"/>
          <w:i/>
          <w:sz w:val="22"/>
          <w:szCs w:val="22"/>
        </w:rPr>
        <w:t>(sic)</w:t>
      </w:r>
    </w:p>
    <w:p w14:paraId="2FA15C72" w14:textId="77777777" w:rsidR="0026686D" w:rsidRPr="007A74DD" w:rsidRDefault="0023345A">
      <w:pPr>
        <w:spacing w:before="240" w:after="240" w:line="360" w:lineRule="auto"/>
        <w:ind w:right="51"/>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Anexos: </w:t>
      </w:r>
      <w:r w:rsidRPr="007A74DD">
        <w:rPr>
          <w:rFonts w:ascii="Palatino Linotype" w:eastAsia="Palatino Linotype" w:hAnsi="Palatino Linotype" w:cs="Palatino Linotype"/>
        </w:rPr>
        <w:t xml:space="preserve">La parte </w:t>
      </w:r>
      <w:r w:rsidRPr="007A74DD">
        <w:rPr>
          <w:rFonts w:ascii="Palatino Linotype" w:eastAsia="Palatino Linotype" w:hAnsi="Palatino Linotype" w:cs="Palatino Linotype"/>
          <w:b/>
        </w:rPr>
        <w:t>Recurrente</w:t>
      </w:r>
      <w:r w:rsidRPr="007A74DD">
        <w:rPr>
          <w:rFonts w:ascii="Palatino Linotype" w:eastAsia="Palatino Linotype" w:hAnsi="Palatino Linotype" w:cs="Palatino Linotype"/>
        </w:rPr>
        <w:t xml:space="preserve"> no adjuntó archivos.</w:t>
      </w:r>
    </w:p>
    <w:p w14:paraId="2FA15C73" w14:textId="77777777" w:rsidR="0026686D" w:rsidRPr="007A74DD" w:rsidRDefault="0023345A">
      <w:pPr>
        <w:spacing w:before="240" w:after="240" w:line="360" w:lineRule="auto"/>
        <w:ind w:right="51"/>
        <w:jc w:val="both"/>
        <w:rPr>
          <w:rFonts w:ascii="Palatino Linotype" w:eastAsia="Palatino Linotype" w:hAnsi="Palatino Linotype" w:cs="Palatino Linotype"/>
        </w:rPr>
      </w:pPr>
      <w:r w:rsidRPr="007A74DD">
        <w:rPr>
          <w:rFonts w:ascii="Palatino Linotype" w:eastAsia="Palatino Linotype" w:hAnsi="Palatino Linotype" w:cs="Palatino Linotype"/>
          <w:b/>
        </w:rPr>
        <w:t xml:space="preserve">4. Turno. </w:t>
      </w:r>
      <w:r w:rsidRPr="007A74D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74DD">
        <w:rPr>
          <w:rFonts w:ascii="Palatino Linotype" w:eastAsia="Palatino Linotype" w:hAnsi="Palatino Linotype" w:cs="Palatino Linotype"/>
          <w:b/>
        </w:rPr>
        <w:t xml:space="preserve">Guadalupe Ramírez Peña, </w:t>
      </w:r>
      <w:r w:rsidRPr="007A74DD">
        <w:rPr>
          <w:rFonts w:ascii="Palatino Linotype" w:eastAsia="Palatino Linotype" w:hAnsi="Palatino Linotype" w:cs="Palatino Linotype"/>
        </w:rPr>
        <w:t>a efecto de que analizara sobre su admisión o su desechamiento.</w:t>
      </w:r>
    </w:p>
    <w:p w14:paraId="2FA15C74" w14:textId="5EC5713E"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5. Admisión del Recurso de revisión.</w:t>
      </w:r>
      <w:r w:rsidRPr="007A74DD">
        <w:rPr>
          <w:rFonts w:ascii="Palatino Linotype" w:eastAsia="Palatino Linotype" w:hAnsi="Palatino Linotype" w:cs="Palatino Linotype"/>
        </w:rPr>
        <w:t xml:space="preserve"> Con fecha</w:t>
      </w:r>
      <w:r w:rsidRPr="007A74DD">
        <w:rPr>
          <w:rFonts w:ascii="Palatino Linotype" w:eastAsia="Palatino Linotype" w:hAnsi="Palatino Linotype" w:cs="Palatino Linotype"/>
          <w:b/>
        </w:rPr>
        <w:t xml:space="preserve"> </w:t>
      </w:r>
      <w:r w:rsidR="00C34447">
        <w:rPr>
          <w:rFonts w:ascii="Palatino Linotype" w:eastAsia="Palatino Linotype" w:hAnsi="Palatino Linotype" w:cs="Palatino Linotype"/>
          <w:b/>
        </w:rPr>
        <w:t>tres</w:t>
      </w:r>
      <w:r w:rsidR="00415F55">
        <w:rPr>
          <w:rFonts w:ascii="Palatino Linotype" w:eastAsia="Palatino Linotype" w:hAnsi="Palatino Linotype" w:cs="Palatino Linotype"/>
          <w:b/>
        </w:rPr>
        <w:t xml:space="preserve"> de </w:t>
      </w:r>
      <w:r w:rsidR="00C34447">
        <w:rPr>
          <w:rFonts w:ascii="Palatino Linotype" w:eastAsia="Palatino Linotype" w:hAnsi="Palatino Linotype" w:cs="Palatino Linotype"/>
          <w:b/>
        </w:rPr>
        <w:t>junio</w:t>
      </w:r>
      <w:r w:rsidRPr="007A74DD">
        <w:rPr>
          <w:rFonts w:ascii="Palatino Linotype" w:eastAsia="Palatino Linotype" w:hAnsi="Palatino Linotype" w:cs="Palatino Linotype"/>
          <w:b/>
        </w:rPr>
        <w:t xml:space="preserve"> de dos mil veintidós, </w:t>
      </w:r>
      <w:r w:rsidRPr="007A74D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Pr="007A74DD">
        <w:rPr>
          <w:rFonts w:ascii="Palatino Linotype" w:eastAsia="Palatino Linotype" w:hAnsi="Palatino Linotype" w:cs="Palatino Linotype"/>
        </w:rPr>
        <w:lastRenderedPageBreak/>
        <w:t xml:space="preserve">pruebas, formularan alegatos y el </w:t>
      </w:r>
      <w:r w:rsidRPr="007A74DD">
        <w:rPr>
          <w:rFonts w:ascii="Palatino Linotype" w:eastAsia="Palatino Linotype" w:hAnsi="Palatino Linotype" w:cs="Palatino Linotype"/>
          <w:b/>
        </w:rPr>
        <w:t xml:space="preserve">Sujeto Obligado </w:t>
      </w:r>
      <w:r w:rsidRPr="007A74DD">
        <w:rPr>
          <w:rFonts w:ascii="Palatino Linotype" w:eastAsia="Palatino Linotype" w:hAnsi="Palatino Linotype" w:cs="Palatino Linotype"/>
        </w:rPr>
        <w:t>presentara su informe justificado.</w:t>
      </w:r>
    </w:p>
    <w:p w14:paraId="4D01790E" w14:textId="051C0800" w:rsidR="00415F55" w:rsidRDefault="0023345A">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7A74DD">
        <w:rPr>
          <w:rFonts w:ascii="Palatino Linotype" w:eastAsia="Palatino Linotype" w:hAnsi="Palatino Linotype" w:cs="Palatino Linotype"/>
          <w:b/>
        </w:rPr>
        <w:t>6. Manifestaciones</w:t>
      </w:r>
      <w:r w:rsidRPr="007A74DD">
        <w:rPr>
          <w:rFonts w:ascii="Palatino Linotype" w:eastAsia="Palatino Linotype" w:hAnsi="Palatino Linotype" w:cs="Palatino Linotype"/>
        </w:rPr>
        <w:t xml:space="preserve">. De las constancias que obran en el expediente electrónico del SAIMEX se desprende que el </w:t>
      </w:r>
      <w:r w:rsidRPr="007A74DD">
        <w:rPr>
          <w:rFonts w:ascii="Palatino Linotype" w:eastAsia="Palatino Linotype" w:hAnsi="Palatino Linotype" w:cs="Palatino Linotype"/>
          <w:b/>
        </w:rPr>
        <w:t>Sujeto Obligado</w:t>
      </w:r>
      <w:r w:rsidRPr="007A74DD">
        <w:rPr>
          <w:rFonts w:ascii="Palatino Linotype" w:eastAsia="Palatino Linotype" w:hAnsi="Palatino Linotype" w:cs="Palatino Linotype"/>
        </w:rPr>
        <w:t xml:space="preserve"> rindió su informe justificado</w:t>
      </w:r>
      <w:r w:rsidR="0019687B">
        <w:rPr>
          <w:rFonts w:ascii="Palatino Linotype" w:eastAsia="Palatino Linotype" w:hAnsi="Palatino Linotype" w:cs="Palatino Linotype"/>
        </w:rPr>
        <w:t xml:space="preserve"> el </w:t>
      </w:r>
      <w:r w:rsidR="00C34447">
        <w:rPr>
          <w:rFonts w:ascii="Palatino Linotype" w:eastAsia="Palatino Linotype" w:hAnsi="Palatino Linotype" w:cs="Palatino Linotype"/>
          <w:b/>
          <w:bCs/>
        </w:rPr>
        <w:t>veintiuno</w:t>
      </w:r>
      <w:r w:rsidR="0019687B" w:rsidRPr="0019687B">
        <w:rPr>
          <w:rFonts w:ascii="Palatino Linotype" w:eastAsia="Palatino Linotype" w:hAnsi="Palatino Linotype" w:cs="Palatino Linotype"/>
          <w:b/>
          <w:bCs/>
        </w:rPr>
        <w:t xml:space="preserve"> de </w:t>
      </w:r>
      <w:r w:rsidR="00C34447">
        <w:rPr>
          <w:rFonts w:ascii="Palatino Linotype" w:eastAsia="Palatino Linotype" w:hAnsi="Palatino Linotype" w:cs="Palatino Linotype"/>
          <w:b/>
          <w:bCs/>
        </w:rPr>
        <w:t>junio</w:t>
      </w:r>
      <w:r w:rsidR="0019687B" w:rsidRPr="0019687B">
        <w:rPr>
          <w:rFonts w:ascii="Palatino Linotype" w:eastAsia="Palatino Linotype" w:hAnsi="Palatino Linotype" w:cs="Palatino Linotype"/>
          <w:b/>
          <w:bCs/>
        </w:rPr>
        <w:t xml:space="preserve"> de dos mil veintidós</w:t>
      </w:r>
      <w:r w:rsidRPr="007A74DD">
        <w:rPr>
          <w:rFonts w:ascii="Palatino Linotype" w:eastAsia="Palatino Linotype" w:hAnsi="Palatino Linotype" w:cs="Palatino Linotype"/>
        </w:rPr>
        <w:t xml:space="preserve">, </w:t>
      </w:r>
      <w:r w:rsidR="005E09A5">
        <w:rPr>
          <w:rFonts w:ascii="Palatino Linotype" w:eastAsia="Palatino Linotype" w:hAnsi="Palatino Linotype" w:cs="Palatino Linotype"/>
        </w:rPr>
        <w:t>a través del cual</w:t>
      </w:r>
      <w:r w:rsidR="00873E6B" w:rsidRPr="00873E6B">
        <w:rPr>
          <w:rFonts w:ascii="Palatino Linotype" w:eastAsia="Palatino Linotype" w:hAnsi="Palatino Linotype" w:cs="Palatino Linotype"/>
        </w:rPr>
        <w:t xml:space="preserve"> </w:t>
      </w:r>
      <w:r w:rsidR="00564B96">
        <w:rPr>
          <w:rFonts w:ascii="Palatino Linotype" w:eastAsia="Palatino Linotype" w:hAnsi="Palatino Linotype" w:cs="Palatino Linotype"/>
        </w:rPr>
        <w:t>manifestó</w:t>
      </w:r>
      <w:r w:rsidR="00873E6B">
        <w:rPr>
          <w:rFonts w:ascii="Palatino Linotype" w:eastAsia="Palatino Linotype" w:hAnsi="Palatino Linotype" w:cs="Palatino Linotype"/>
        </w:rPr>
        <w:t xml:space="preserve"> lo siguiente: “</w:t>
      </w:r>
    </w:p>
    <w:p w14:paraId="79DFB53A" w14:textId="1344389D" w:rsidR="005B039F" w:rsidRPr="00415F55" w:rsidRDefault="000772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0288" behindDoc="0" locked="0" layoutInCell="1" allowOverlap="1" wp14:anchorId="3759FAFF" wp14:editId="2026423C">
                <wp:simplePos x="0" y="0"/>
                <wp:positionH relativeFrom="column">
                  <wp:posOffset>205740</wp:posOffset>
                </wp:positionH>
                <wp:positionV relativeFrom="paragraph">
                  <wp:posOffset>1180465</wp:posOffset>
                </wp:positionV>
                <wp:extent cx="5191125" cy="1238250"/>
                <wp:effectExtent l="57150" t="38100" r="85725" b="95250"/>
                <wp:wrapNone/>
                <wp:docPr id="2" name="Rectángulo 2"/>
                <wp:cNvGraphicFramePr/>
                <a:graphic xmlns:a="http://schemas.openxmlformats.org/drawingml/2006/main">
                  <a:graphicData uri="http://schemas.microsoft.com/office/word/2010/wordprocessingShape">
                    <wps:wsp>
                      <wps:cNvSpPr/>
                      <wps:spPr>
                        <a:xfrm>
                          <a:off x="0" y="0"/>
                          <a:ext cx="5191125" cy="1238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DBDB39" id="Rectángulo 2" o:spid="_x0000_s1026" style="position:absolute;margin-left:16.2pt;margin-top:92.95pt;width:408.7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" filled="f" strokecolor="red" strokeweight="2.25pt">
                <v:shadow on="t" color="black" opacity="22937f" origin=",.5" offset="0,.63889mm"/>
              </v:rect>
            </w:pict>
          </mc:Fallback>
        </mc:AlternateContent>
      </w: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5AF34D71" wp14:editId="79322046">
                <wp:simplePos x="0" y="0"/>
                <wp:positionH relativeFrom="column">
                  <wp:posOffset>62865</wp:posOffset>
                </wp:positionH>
                <wp:positionV relativeFrom="paragraph">
                  <wp:posOffset>1189990</wp:posOffset>
                </wp:positionV>
                <wp:extent cx="45719" cy="45719"/>
                <wp:effectExtent l="57150" t="19050" r="69215" b="88265"/>
                <wp:wrapNone/>
                <wp:docPr id="1" name="Rectángulo 1"/>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27ACC" id="Rectángulo 1" o:spid="_x0000_s1026" style="position:absolute;margin-left:4.95pt;margin-top:93.7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" fillcolor="#4f81bd [3204]" strokecolor="#4579b8 [3044]">
                <v:fill color2="#a7bfde [1620]" rotate="t" angle="180" focus="100%" type="gradient">
                  <o:fill v:ext="view" type="gradientUnscaled"/>
                </v:fill>
                <v:shadow on="t" color="black" opacity="22937f" origin=",.5" offset="0,.63889mm"/>
              </v:rect>
            </w:pict>
          </mc:Fallback>
        </mc:AlternateContent>
      </w:r>
      <w:r w:rsidR="00C34447">
        <w:rPr>
          <w:rFonts w:ascii="Palatino Linotype" w:eastAsia="Palatino Linotype" w:hAnsi="Palatino Linotype" w:cs="Palatino Linotype"/>
          <w:noProof/>
        </w:rPr>
        <w:drawing>
          <wp:inline distT="0" distB="0" distL="0" distR="0" wp14:anchorId="0F08B11B" wp14:editId="264DE259">
            <wp:extent cx="5612130" cy="464820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5612130" cy="4648200"/>
                    </a:xfrm>
                    <a:prstGeom prst="rect">
                      <a:avLst/>
                    </a:prstGeom>
                  </pic:spPr>
                </pic:pic>
              </a:graphicData>
            </a:graphic>
          </wp:inline>
        </w:drawing>
      </w:r>
    </w:p>
    <w:p w14:paraId="0F40D09D" w14:textId="465905E1" w:rsidR="00415F55" w:rsidRDefault="00415F55">
      <w:pPr>
        <w:spacing w:before="240" w:after="240" w:line="360" w:lineRule="auto"/>
        <w:jc w:val="both"/>
        <w:rPr>
          <w:rFonts w:ascii="Palatino Linotype" w:eastAsia="Palatino Linotype" w:hAnsi="Palatino Linotype" w:cs="Palatino Linotype"/>
        </w:rPr>
      </w:pPr>
    </w:p>
    <w:p w14:paraId="0E7C7C91" w14:textId="6929A5F2" w:rsidR="00C34447" w:rsidRDefault="00C34447">
      <w:pPr>
        <w:spacing w:before="240" w:after="240" w:line="360" w:lineRule="auto"/>
        <w:jc w:val="both"/>
        <w:rPr>
          <w:rFonts w:ascii="Palatino Linotype" w:eastAsia="Palatino Linotype" w:hAnsi="Palatino Linotype" w:cs="Palatino Linotype"/>
        </w:rPr>
      </w:pPr>
    </w:p>
    <w:p w14:paraId="21B90692" w14:textId="543DB8EC" w:rsidR="005B039F" w:rsidRDefault="005B039F" w:rsidP="005B039F">
      <w:pPr>
        <w:spacing w:before="240" w:after="240" w:line="360" w:lineRule="auto"/>
        <w:jc w:val="center"/>
        <w:rPr>
          <w:rFonts w:ascii="Palatino Linotype" w:eastAsia="Palatino Linotype" w:hAnsi="Palatino Linotype" w:cs="Palatino Linotype"/>
        </w:rPr>
      </w:pPr>
    </w:p>
    <w:p w14:paraId="2A94E300" w14:textId="558E72EA" w:rsidR="005B039F" w:rsidRDefault="00C344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D141EFE" wp14:editId="7F2D2529">
            <wp:extent cx="5612130" cy="68389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612130" cy="6838950"/>
                    </a:xfrm>
                    <a:prstGeom prst="rect">
                      <a:avLst/>
                    </a:prstGeom>
                  </pic:spPr>
                </pic:pic>
              </a:graphicData>
            </a:graphic>
          </wp:inline>
        </w:drawing>
      </w:r>
    </w:p>
    <w:p w14:paraId="051997A1" w14:textId="6A18496E" w:rsidR="00C34447" w:rsidRDefault="00C34447">
      <w:pPr>
        <w:spacing w:before="240" w:after="240" w:line="360" w:lineRule="auto"/>
        <w:jc w:val="both"/>
        <w:rPr>
          <w:rFonts w:ascii="Palatino Linotype" w:eastAsia="Palatino Linotype" w:hAnsi="Palatino Linotype" w:cs="Palatino Linotype"/>
        </w:rPr>
      </w:pPr>
    </w:p>
    <w:p w14:paraId="7BB3BFB4" w14:textId="7395FD6B" w:rsidR="00C34447" w:rsidRDefault="00C3444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5C93ED2E" wp14:editId="0492883D">
            <wp:extent cx="5612130" cy="6551930"/>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612130" cy="6551930"/>
                    </a:xfrm>
                    <a:prstGeom prst="rect">
                      <a:avLst/>
                    </a:prstGeom>
                  </pic:spPr>
                </pic:pic>
              </a:graphicData>
            </a:graphic>
          </wp:inline>
        </w:drawing>
      </w:r>
    </w:p>
    <w:p w14:paraId="3BEB6E97" w14:textId="6707C6B9" w:rsidR="00C34447" w:rsidRDefault="00C34447">
      <w:pPr>
        <w:spacing w:before="240" w:after="240" w:line="360" w:lineRule="auto"/>
        <w:jc w:val="both"/>
        <w:rPr>
          <w:rFonts w:ascii="Palatino Linotype" w:eastAsia="Palatino Linotype" w:hAnsi="Palatino Linotype" w:cs="Palatino Linotype"/>
        </w:rPr>
      </w:pPr>
    </w:p>
    <w:p w14:paraId="29784B5D" w14:textId="305F8DC9" w:rsidR="00C34447" w:rsidRDefault="0007727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62336" behindDoc="0" locked="0" layoutInCell="1" allowOverlap="1" wp14:anchorId="4C96A304" wp14:editId="7413F75B">
                <wp:simplePos x="0" y="0"/>
                <wp:positionH relativeFrom="margin">
                  <wp:align>right</wp:align>
                </wp:positionH>
                <wp:positionV relativeFrom="paragraph">
                  <wp:posOffset>4496435</wp:posOffset>
                </wp:positionV>
                <wp:extent cx="5486400" cy="781050"/>
                <wp:effectExtent l="57150" t="38100" r="76200" b="95250"/>
                <wp:wrapNone/>
                <wp:docPr id="3" name="Rectángulo 3"/>
                <wp:cNvGraphicFramePr/>
                <a:graphic xmlns:a="http://schemas.openxmlformats.org/drawingml/2006/main">
                  <a:graphicData uri="http://schemas.microsoft.com/office/word/2010/wordprocessingShape">
                    <wps:wsp>
                      <wps:cNvSpPr/>
                      <wps:spPr>
                        <a:xfrm>
                          <a:off x="0" y="0"/>
                          <a:ext cx="5486400" cy="781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4EE8D" id="Rectángulo 3" o:spid="_x0000_s1026" style="position:absolute;margin-left:380.8pt;margin-top:354.05pt;width:6in;height:61.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" filled="f" strokecolor="red" strokeweight="2.25pt">
                <v:shadow on="t" color="black" opacity="22937f" origin=",.5" offset="0,.63889mm"/>
                <w10:wrap anchorx="margin"/>
              </v:rect>
            </w:pict>
          </mc:Fallback>
        </mc:AlternateContent>
      </w:r>
      <w:r w:rsidR="00C34447">
        <w:rPr>
          <w:rFonts w:ascii="Palatino Linotype" w:eastAsia="Palatino Linotype" w:hAnsi="Palatino Linotype" w:cs="Palatino Linotype"/>
          <w:noProof/>
        </w:rPr>
        <w:drawing>
          <wp:inline distT="0" distB="0" distL="0" distR="0" wp14:anchorId="239AECB4" wp14:editId="277EEF17">
            <wp:extent cx="5612130" cy="595947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612130" cy="5959475"/>
                    </a:xfrm>
                    <a:prstGeom prst="rect">
                      <a:avLst/>
                    </a:prstGeom>
                  </pic:spPr>
                </pic:pic>
              </a:graphicData>
            </a:graphic>
          </wp:inline>
        </w:drawing>
      </w:r>
    </w:p>
    <w:p w14:paraId="04620CDE" w14:textId="77777777" w:rsidR="00395180" w:rsidRDefault="00395180">
      <w:pPr>
        <w:spacing w:before="240" w:after="240" w:line="360" w:lineRule="auto"/>
        <w:jc w:val="both"/>
        <w:rPr>
          <w:rFonts w:ascii="Palatino Linotype" w:eastAsia="Palatino Linotype" w:hAnsi="Palatino Linotype" w:cs="Palatino Linotype"/>
        </w:rPr>
      </w:pPr>
    </w:p>
    <w:p w14:paraId="182F417C" w14:textId="2B6A68F4" w:rsidR="00395180" w:rsidRDefault="00395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C4918DB" wp14:editId="756649EB">
            <wp:extent cx="5612130" cy="6146165"/>
            <wp:effectExtent l="0" t="0" r="127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5612130" cy="6146165"/>
                    </a:xfrm>
                    <a:prstGeom prst="rect">
                      <a:avLst/>
                    </a:prstGeom>
                  </pic:spPr>
                </pic:pic>
              </a:graphicData>
            </a:graphic>
          </wp:inline>
        </w:drawing>
      </w:r>
    </w:p>
    <w:p w14:paraId="7C80F21A" w14:textId="702EA2DF" w:rsidR="00395180" w:rsidRDefault="00395180">
      <w:pPr>
        <w:spacing w:before="240" w:after="240" w:line="360" w:lineRule="auto"/>
        <w:jc w:val="both"/>
        <w:rPr>
          <w:rFonts w:ascii="Palatino Linotype" w:eastAsia="Palatino Linotype" w:hAnsi="Palatino Linotype" w:cs="Palatino Linotype"/>
        </w:rPr>
      </w:pPr>
    </w:p>
    <w:p w14:paraId="482B316F" w14:textId="3C1442DF" w:rsidR="00395180" w:rsidRDefault="00395180">
      <w:pPr>
        <w:spacing w:before="240" w:after="240" w:line="360" w:lineRule="auto"/>
        <w:jc w:val="both"/>
        <w:rPr>
          <w:rFonts w:ascii="Palatino Linotype" w:eastAsia="Palatino Linotype" w:hAnsi="Palatino Linotype" w:cs="Palatino Linotype"/>
        </w:rPr>
      </w:pPr>
    </w:p>
    <w:p w14:paraId="70562CCA" w14:textId="7322FEA2" w:rsidR="00395180" w:rsidRDefault="00395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08F9094" wp14:editId="2E2743E1">
            <wp:extent cx="5612130" cy="631444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5612130" cy="6314440"/>
                    </a:xfrm>
                    <a:prstGeom prst="rect">
                      <a:avLst/>
                    </a:prstGeom>
                  </pic:spPr>
                </pic:pic>
              </a:graphicData>
            </a:graphic>
          </wp:inline>
        </w:drawing>
      </w:r>
    </w:p>
    <w:p w14:paraId="2FA15C76" w14:textId="2B79FC4F" w:rsidR="0026686D" w:rsidRPr="007A74DD" w:rsidRDefault="0039518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866F18A" wp14:editId="2624A799">
            <wp:extent cx="5612130" cy="304038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5612130" cy="3040380"/>
                    </a:xfrm>
                    <a:prstGeom prst="rect">
                      <a:avLst/>
                    </a:prstGeom>
                  </pic:spPr>
                </pic:pic>
              </a:graphicData>
            </a:graphic>
          </wp:inline>
        </w:drawing>
      </w:r>
      <w:r w:rsidR="00145328">
        <w:rPr>
          <w:rFonts w:ascii="Palatino Linotype" w:eastAsia="Palatino Linotype" w:hAnsi="Palatino Linotype" w:cs="Palatino Linotype"/>
        </w:rPr>
        <w:t>Documento</w:t>
      </w:r>
      <w:r w:rsidR="005B039F">
        <w:rPr>
          <w:rFonts w:ascii="Palatino Linotype" w:eastAsia="Palatino Linotype" w:hAnsi="Palatino Linotype" w:cs="Palatino Linotype"/>
        </w:rPr>
        <w:t>s</w:t>
      </w:r>
      <w:r w:rsidR="00145328">
        <w:rPr>
          <w:rFonts w:ascii="Palatino Linotype" w:eastAsia="Palatino Linotype" w:hAnsi="Palatino Linotype" w:cs="Palatino Linotype"/>
        </w:rPr>
        <w:t xml:space="preserve"> que fue</w:t>
      </w:r>
      <w:r w:rsidR="005B039F">
        <w:rPr>
          <w:rFonts w:ascii="Palatino Linotype" w:eastAsia="Palatino Linotype" w:hAnsi="Palatino Linotype" w:cs="Palatino Linotype"/>
        </w:rPr>
        <w:t>ron</w:t>
      </w:r>
      <w:r w:rsidR="00145328">
        <w:rPr>
          <w:rFonts w:ascii="Palatino Linotype" w:eastAsia="Palatino Linotype" w:hAnsi="Palatino Linotype" w:cs="Palatino Linotype"/>
        </w:rPr>
        <w:t xml:space="preserve"> puesto</w:t>
      </w:r>
      <w:r w:rsidR="005B039F">
        <w:rPr>
          <w:rFonts w:ascii="Palatino Linotype" w:eastAsia="Palatino Linotype" w:hAnsi="Palatino Linotype" w:cs="Palatino Linotype"/>
        </w:rPr>
        <w:t>s</w:t>
      </w:r>
      <w:r w:rsidR="00145328">
        <w:rPr>
          <w:rFonts w:ascii="Palatino Linotype" w:eastAsia="Palatino Linotype" w:hAnsi="Palatino Linotype" w:cs="Palatino Linotype"/>
        </w:rPr>
        <w:t xml:space="preserve"> a la vista de la</w:t>
      </w:r>
      <w:r w:rsidR="005B039F">
        <w:rPr>
          <w:rFonts w:ascii="Palatino Linotype" w:eastAsia="Palatino Linotype" w:hAnsi="Palatino Linotype" w:cs="Palatino Linotype"/>
        </w:rPr>
        <w:t xml:space="preserve"> parte</w:t>
      </w:r>
      <w:r w:rsidR="00145328">
        <w:rPr>
          <w:rFonts w:ascii="Palatino Linotype" w:eastAsia="Palatino Linotype" w:hAnsi="Palatino Linotype" w:cs="Palatino Linotype"/>
        </w:rPr>
        <w:t xml:space="preserve"> </w:t>
      </w:r>
      <w:r w:rsidR="00145328" w:rsidRPr="00145328">
        <w:rPr>
          <w:rFonts w:ascii="Palatino Linotype" w:eastAsia="Palatino Linotype" w:hAnsi="Palatino Linotype" w:cs="Palatino Linotype"/>
          <w:b/>
          <w:bCs/>
        </w:rPr>
        <w:t>Recurrente</w:t>
      </w:r>
      <w:r w:rsidR="00145328">
        <w:rPr>
          <w:rFonts w:ascii="Palatino Linotype" w:eastAsia="Palatino Linotype" w:hAnsi="Palatino Linotype" w:cs="Palatino Linotype"/>
          <w:b/>
          <w:bCs/>
        </w:rPr>
        <w:t xml:space="preserve"> </w:t>
      </w:r>
      <w:r w:rsidR="00145328" w:rsidRPr="00873E6B">
        <w:rPr>
          <w:rFonts w:ascii="Palatino Linotype" w:eastAsia="Palatino Linotype" w:hAnsi="Palatino Linotype" w:cs="Palatino Linotype"/>
        </w:rPr>
        <w:t xml:space="preserve">el </w:t>
      </w:r>
      <w:r>
        <w:rPr>
          <w:rFonts w:ascii="Palatino Linotype" w:eastAsia="Palatino Linotype" w:hAnsi="Palatino Linotype" w:cs="Palatino Linotype"/>
          <w:b/>
          <w:bCs/>
        </w:rPr>
        <w:t>ocho</w:t>
      </w:r>
      <w:r w:rsidR="007D644E">
        <w:rPr>
          <w:rFonts w:ascii="Palatino Linotype" w:eastAsia="Palatino Linotype" w:hAnsi="Palatino Linotype" w:cs="Palatino Linotype"/>
          <w:b/>
          <w:bCs/>
        </w:rPr>
        <w:t xml:space="preserve"> </w:t>
      </w:r>
      <w:r w:rsidR="00145328" w:rsidRPr="00EE24AD">
        <w:rPr>
          <w:rFonts w:ascii="Palatino Linotype" w:eastAsia="Palatino Linotype" w:hAnsi="Palatino Linotype" w:cs="Palatino Linotype"/>
          <w:b/>
          <w:bCs/>
        </w:rPr>
        <w:t xml:space="preserve">de </w:t>
      </w:r>
      <w:r>
        <w:rPr>
          <w:rFonts w:ascii="Palatino Linotype" w:eastAsia="Palatino Linotype" w:hAnsi="Palatino Linotype" w:cs="Palatino Linotype"/>
          <w:b/>
          <w:bCs/>
        </w:rPr>
        <w:t>agosto</w:t>
      </w:r>
      <w:r w:rsidR="00145328" w:rsidRPr="00EE24AD">
        <w:rPr>
          <w:rFonts w:ascii="Palatino Linotype" w:eastAsia="Palatino Linotype" w:hAnsi="Palatino Linotype" w:cs="Palatino Linotype"/>
          <w:b/>
          <w:bCs/>
        </w:rPr>
        <w:t xml:space="preserve"> de dos mil veintidós,</w:t>
      </w:r>
      <w:r w:rsidR="00145328">
        <w:rPr>
          <w:rFonts w:ascii="Palatino Linotype" w:eastAsia="Palatino Linotype" w:hAnsi="Palatino Linotype" w:cs="Palatino Linotype"/>
        </w:rPr>
        <w:t xml:space="preserve"> p</w:t>
      </w:r>
      <w:r w:rsidR="005E09A5">
        <w:rPr>
          <w:rFonts w:ascii="Palatino Linotype" w:eastAsia="Palatino Linotype" w:hAnsi="Palatino Linotype" w:cs="Palatino Linotype"/>
        </w:rPr>
        <w:t xml:space="preserve">or su parte, </w:t>
      </w:r>
      <w:r w:rsidR="000B7F2B" w:rsidRPr="007A74DD">
        <w:rPr>
          <w:rFonts w:ascii="Palatino Linotype" w:eastAsia="Palatino Linotype" w:hAnsi="Palatino Linotype" w:cs="Palatino Linotype"/>
        </w:rPr>
        <w:t xml:space="preserve">la </w:t>
      </w:r>
      <w:r w:rsidR="007D644E">
        <w:rPr>
          <w:rFonts w:ascii="Palatino Linotype" w:eastAsia="Palatino Linotype" w:hAnsi="Palatino Linotype" w:cs="Palatino Linotype"/>
        </w:rPr>
        <w:t>parte</w:t>
      </w:r>
      <w:r w:rsidR="0023345A" w:rsidRPr="007A74DD">
        <w:rPr>
          <w:rFonts w:ascii="Palatino Linotype" w:eastAsia="Palatino Linotype" w:hAnsi="Palatino Linotype" w:cs="Palatino Linotype"/>
        </w:rPr>
        <w:t xml:space="preserve"> </w:t>
      </w:r>
      <w:r w:rsidR="0023345A" w:rsidRPr="007A74DD">
        <w:rPr>
          <w:rFonts w:ascii="Palatino Linotype" w:eastAsia="Palatino Linotype" w:hAnsi="Palatino Linotype" w:cs="Palatino Linotype"/>
          <w:b/>
        </w:rPr>
        <w:t>Recurrente</w:t>
      </w:r>
      <w:r w:rsidR="0023345A" w:rsidRPr="007A74DD">
        <w:rPr>
          <w:rFonts w:ascii="Palatino Linotype" w:eastAsia="Palatino Linotype" w:hAnsi="Palatino Linotype" w:cs="Palatino Linotype"/>
        </w:rPr>
        <w:t xml:space="preserve"> </w:t>
      </w:r>
      <w:r>
        <w:rPr>
          <w:rFonts w:ascii="Palatino Linotype" w:eastAsia="Palatino Linotype" w:hAnsi="Palatino Linotype" w:cs="Palatino Linotype"/>
        </w:rPr>
        <w:t>no realizó manifestación alguna</w:t>
      </w:r>
      <w:r w:rsidR="00FF724D">
        <w:rPr>
          <w:rFonts w:ascii="Palatino Linotype" w:eastAsia="Palatino Linotype" w:hAnsi="Palatino Linotype" w:cs="Palatino Linotype"/>
        </w:rPr>
        <w:t xml:space="preserve">. </w:t>
      </w:r>
    </w:p>
    <w:p w14:paraId="2FA15C79" w14:textId="53F6C822" w:rsidR="0026686D" w:rsidRPr="007A74DD" w:rsidRDefault="0061219F">
      <w:pPr>
        <w:spacing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7</w:t>
      </w:r>
      <w:r w:rsidR="0023345A" w:rsidRPr="007A74DD">
        <w:rPr>
          <w:rFonts w:ascii="Palatino Linotype" w:eastAsia="Palatino Linotype" w:hAnsi="Palatino Linotype" w:cs="Palatino Linotype"/>
          <w:b/>
        </w:rPr>
        <w:t>. Ampliación del término para resolver</w:t>
      </w:r>
      <w:r w:rsidR="0023345A" w:rsidRPr="007A74DD">
        <w:rPr>
          <w:rFonts w:ascii="Palatino Linotype" w:eastAsia="Palatino Linotype" w:hAnsi="Palatino Linotype" w:cs="Palatino Linotype"/>
        </w:rPr>
        <w:t xml:space="preserve">. En fecha </w:t>
      </w:r>
      <w:r w:rsidR="00395180">
        <w:rPr>
          <w:rFonts w:ascii="Palatino Linotype" w:eastAsia="Palatino Linotype" w:hAnsi="Palatino Linotype" w:cs="Palatino Linotype"/>
          <w:b/>
        </w:rPr>
        <w:t>ocho</w:t>
      </w:r>
      <w:r w:rsidR="0023345A" w:rsidRPr="007A74DD">
        <w:rPr>
          <w:rFonts w:ascii="Palatino Linotype" w:eastAsia="Palatino Linotype" w:hAnsi="Palatino Linotype" w:cs="Palatino Linotype"/>
          <w:b/>
        </w:rPr>
        <w:t xml:space="preserve"> de </w:t>
      </w:r>
      <w:r w:rsidR="00ED6A16">
        <w:rPr>
          <w:rFonts w:ascii="Palatino Linotype" w:eastAsia="Palatino Linotype" w:hAnsi="Palatino Linotype" w:cs="Palatino Linotype"/>
          <w:b/>
        </w:rPr>
        <w:t>agosto</w:t>
      </w:r>
      <w:r w:rsidR="0023345A" w:rsidRPr="007A74DD">
        <w:rPr>
          <w:rFonts w:ascii="Palatino Linotype" w:eastAsia="Palatino Linotype" w:hAnsi="Palatino Linotype" w:cs="Palatino Linotype"/>
          <w:b/>
        </w:rPr>
        <w:t xml:space="preserve"> de dos mil veintidós</w:t>
      </w:r>
      <w:r w:rsidR="0023345A" w:rsidRPr="007A74DD">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99428B6" w14:textId="15091E35"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Este organismo garante no pasa por al</w:t>
      </w:r>
      <w:r w:rsidR="00CC164B">
        <w:rPr>
          <w:rFonts w:ascii="Palatino Linotype" w:eastAsia="Calibri" w:hAnsi="Palatino Linotype"/>
          <w:lang w:eastAsia="en-US"/>
        </w:rPr>
        <w:t>to justificar, que el plazo para</w:t>
      </w:r>
      <w:r w:rsidRPr="007A74DD">
        <w:rPr>
          <w:rFonts w:ascii="Palatino Linotype" w:eastAsia="Calibri" w:hAnsi="Palatino Linotype"/>
          <w:lang w:eastAsia="en-US"/>
        </w:rPr>
        <w:t xml:space="preserve">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3EA9DEB"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AB90501"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01DFE4"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DF6F037" w14:textId="77777777" w:rsidR="006D1DAA" w:rsidRPr="007A74DD" w:rsidRDefault="006D1DAA" w:rsidP="006D1DAA">
      <w:pPr>
        <w:spacing w:before="240" w:after="240" w:line="360" w:lineRule="auto"/>
        <w:jc w:val="both"/>
        <w:rPr>
          <w:rFonts w:ascii="Palatino Linotype" w:eastAsia="Calibri" w:hAnsi="Palatino Linotype"/>
          <w:strike/>
          <w:lang w:eastAsia="en-US"/>
        </w:rPr>
      </w:pPr>
      <w:r w:rsidRPr="007A74DD">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8F0595C"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 xml:space="preserve">Complejidad del Asunto: La complejidad de la prueba, la pluralidad de sujetos procesales, el tiempo transcurrido, las características y contexto del recurso. </w:t>
      </w:r>
    </w:p>
    <w:p w14:paraId="77A0EA79"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t>Actividad Procesal del interesado. Acciones u omisiones del interesado.</w:t>
      </w:r>
    </w:p>
    <w:p w14:paraId="73500BCE" w14:textId="77777777" w:rsidR="006D1DAA" w:rsidRPr="007A74DD" w:rsidRDefault="006D1DAA" w:rsidP="006D1DAA">
      <w:pPr>
        <w:numPr>
          <w:ilvl w:val="0"/>
          <w:numId w:val="3"/>
        </w:numPr>
        <w:tabs>
          <w:tab w:val="left" w:pos="993"/>
        </w:tabs>
        <w:spacing w:before="240" w:after="240" w:line="360" w:lineRule="auto"/>
        <w:ind w:left="567" w:firstLine="0"/>
        <w:jc w:val="both"/>
        <w:rPr>
          <w:rFonts w:ascii="Palatino Linotype" w:hAnsi="Palatino Linotype"/>
        </w:rPr>
      </w:pPr>
      <w:r w:rsidRPr="007A74DD">
        <w:rPr>
          <w:rFonts w:ascii="Palatino Linotype" w:hAnsi="Palatino Linotype"/>
        </w:rPr>
        <w:lastRenderedPageBreak/>
        <w:t>Conducta de la Autoridad: Las Acciones u omisiones realizadas en el procedimiento. Así como si la autoridad actuó con la debida diligencia.</w:t>
      </w:r>
    </w:p>
    <w:p w14:paraId="60E1D4BF" w14:textId="77777777" w:rsidR="006D1DAA" w:rsidRPr="007A74DD" w:rsidRDefault="006D1DAA" w:rsidP="006D1DAA">
      <w:pPr>
        <w:tabs>
          <w:tab w:val="left" w:pos="993"/>
        </w:tabs>
        <w:spacing w:before="240" w:after="240" w:line="360" w:lineRule="auto"/>
        <w:ind w:left="567"/>
        <w:jc w:val="both"/>
        <w:rPr>
          <w:rFonts w:ascii="Palatino Linotype" w:eastAsia="Calibri" w:hAnsi="Palatino Linotype"/>
          <w:lang w:eastAsia="en-US"/>
        </w:rPr>
      </w:pPr>
      <w:r w:rsidRPr="007A74DD">
        <w:rPr>
          <w:rFonts w:ascii="Palatino Linotype" w:eastAsia="Calibri" w:hAnsi="Palatino Linotype"/>
          <w:lang w:eastAsia="en-US"/>
        </w:rPr>
        <w:t>d) La afectación generada en la situación jurídica de la persona involucrada en el proceso: Violación a sus derechos humanos.</w:t>
      </w:r>
    </w:p>
    <w:p w14:paraId="52AB876A"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976DA28" w14:textId="77777777" w:rsidR="006D1DAA" w:rsidRPr="007A74DD" w:rsidRDefault="006D1DAA" w:rsidP="006D1DAA">
      <w:pPr>
        <w:spacing w:before="240" w:after="240" w:line="360" w:lineRule="auto"/>
        <w:jc w:val="both"/>
        <w:rPr>
          <w:rFonts w:ascii="Palatino Linotype" w:eastAsia="Calibri" w:hAnsi="Palatino Linotype"/>
          <w:b/>
          <w:lang w:eastAsia="en-US"/>
        </w:rPr>
      </w:pPr>
      <w:r w:rsidRPr="007A74DD">
        <w:rPr>
          <w:rFonts w:ascii="Palatino Linotype" w:eastAsia="Calibri" w:hAnsi="Palatino Linotype"/>
          <w:lang w:eastAsia="en-US"/>
        </w:rPr>
        <w:t xml:space="preserve">Argumento que encuentra sustento en la jurisprudencia P./J. 32/92 emitida por el Pleno de la Suprema Corte de Justicia de la Nación de rubro </w:t>
      </w:r>
      <w:r w:rsidRPr="007A74DD">
        <w:rPr>
          <w:rFonts w:ascii="Palatino Linotype" w:eastAsia="Calibri" w:hAnsi="Palatino Linotype"/>
          <w:i/>
          <w:lang w:eastAsia="en-US"/>
        </w:rPr>
        <w:t>“TÉRMINOS PROCESALES. PARA DETERMINAR SI UN FUNCIONARIO JUDICIAL ACTUÓ INDEBIDAMENTE POR NO RESPETARLOS SE DEBE ATENDER AL PRESUPUESTO QUE CONSIDERÓ EL LEGISLADOR AL FIJARLOS Y LAS CARACTERÍSTICAS DEL CASO.”</w:t>
      </w:r>
      <w:r w:rsidRPr="007A74DD">
        <w:rPr>
          <w:rFonts w:ascii="Palatino Linotype" w:eastAsia="Calibri" w:hAnsi="Palatino Linotype"/>
          <w:lang w:eastAsia="en-US"/>
        </w:rPr>
        <w:t>, visible en la Gaceta del Seminario Judicial de la Federación con el registro digital 205635.</w:t>
      </w:r>
    </w:p>
    <w:p w14:paraId="7F9BF28A"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A74DD">
        <w:rPr>
          <w:rFonts w:ascii="Palatino Linotype" w:eastAsia="Calibri" w:hAnsi="Palatino Linotype"/>
          <w:lang w:eastAsia="en-US"/>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1CB49950" w14:textId="77777777"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576A4B3B" w14:textId="77777777" w:rsidR="006D1DAA" w:rsidRPr="007A74DD" w:rsidRDefault="006D1DAA" w:rsidP="00873E6B">
      <w:pPr>
        <w:spacing w:before="120" w:after="120" w:line="276" w:lineRule="auto"/>
        <w:ind w:left="851" w:right="902"/>
        <w:jc w:val="both"/>
        <w:rPr>
          <w:rFonts w:ascii="Palatino Linotype" w:eastAsia="Calibri" w:hAnsi="Palatino Linotype"/>
          <w:i/>
          <w:sz w:val="22"/>
          <w:szCs w:val="22"/>
          <w:lang w:eastAsia="en-US"/>
        </w:rPr>
      </w:pPr>
      <w:r w:rsidRPr="007A74DD">
        <w:rPr>
          <w:rFonts w:ascii="Palatino Linotype" w:eastAsia="Calibri" w:hAnsi="Palatino Linotype"/>
          <w:lang w:eastAsia="en-US"/>
        </w:rPr>
        <w:t xml:space="preserve"> </w:t>
      </w:r>
      <w:r w:rsidRPr="007A74DD">
        <w:rPr>
          <w:rFonts w:ascii="Palatino Linotype" w:eastAsia="Calibri" w:hAnsi="Palatino Linotype"/>
          <w:i/>
          <w:sz w:val="22"/>
          <w:szCs w:val="22"/>
          <w:lang w:eastAsia="en-US"/>
        </w:rPr>
        <w:t>“</w:t>
      </w:r>
      <w:r w:rsidRPr="007A74DD">
        <w:rPr>
          <w:rFonts w:ascii="Palatino Linotype" w:eastAsia="Calibri" w:hAnsi="Palatino Linotype"/>
          <w:b/>
          <w:bCs/>
          <w:i/>
          <w:sz w:val="22"/>
          <w:szCs w:val="22"/>
          <w:lang w:eastAsia="en-US"/>
        </w:rPr>
        <w:t>PLAZO RAZONABLE PARA RESOLVER. DIMENSIÓN Y EFECTOS DE ESTE CONCEPTO CUANDO SE ADUCE EXCESIVA CARGA DE TRABAJO</w:t>
      </w:r>
      <w:r w:rsidRPr="007A74DD">
        <w:rPr>
          <w:rFonts w:ascii="Palatino Linotype" w:eastAsia="Calibri" w:hAnsi="Palatino Linotype"/>
          <w:i/>
          <w:sz w:val="22"/>
          <w:szCs w:val="22"/>
          <w:lang w:eastAsia="en-US"/>
        </w:rPr>
        <w:t>.” consultable en el Seminario Judicial de la Federación y su gaceta, con el registro digital 2002351.</w:t>
      </w:r>
    </w:p>
    <w:p w14:paraId="23D506FA" w14:textId="77777777" w:rsidR="006D1DAA" w:rsidRPr="007A74DD" w:rsidRDefault="006D1DAA" w:rsidP="00873E6B">
      <w:pPr>
        <w:spacing w:before="120" w:after="120" w:line="276" w:lineRule="auto"/>
        <w:ind w:left="851" w:right="902"/>
        <w:jc w:val="both"/>
        <w:rPr>
          <w:rFonts w:ascii="Palatino Linotype" w:eastAsia="Calibri" w:hAnsi="Palatino Linotype"/>
          <w:i/>
          <w:sz w:val="22"/>
          <w:szCs w:val="22"/>
          <w:lang w:eastAsia="en-US"/>
        </w:rPr>
      </w:pPr>
      <w:r w:rsidRPr="007A74DD">
        <w:rPr>
          <w:rFonts w:ascii="Palatino Linotype" w:eastAsia="Calibri" w:hAnsi="Palatino Linotype"/>
          <w:i/>
          <w:sz w:val="22"/>
          <w:szCs w:val="22"/>
          <w:lang w:eastAsia="en-US"/>
        </w:rPr>
        <w:t>“</w:t>
      </w:r>
      <w:r w:rsidRPr="007A74DD">
        <w:rPr>
          <w:rFonts w:ascii="Palatino Linotype" w:eastAsia="Calibri" w:hAnsi="Palatino Linotype"/>
          <w:b/>
          <w:bCs/>
          <w:i/>
          <w:sz w:val="22"/>
          <w:szCs w:val="22"/>
          <w:lang w:eastAsia="en-US"/>
        </w:rPr>
        <w:t>PLAZO RAZONABLE PARA RESOLVER. CONCEPTO Y ELEMENTOS QUE LO INTEGRAN A LA LUZ DEL DERECHO INTERNACIONAL DE LOS DERECHOS HUMANOS</w:t>
      </w:r>
      <w:r w:rsidRPr="007A74DD">
        <w:rPr>
          <w:rFonts w:ascii="Palatino Linotype" w:eastAsia="Calibri" w:hAnsi="Palatino Linotype"/>
          <w:i/>
          <w:sz w:val="22"/>
          <w:szCs w:val="22"/>
          <w:lang w:eastAsia="en-US"/>
        </w:rPr>
        <w:t>.”, visible en el Seminario Judicial de la Federación y su gaceta, con el registro digital 2002350.</w:t>
      </w:r>
    </w:p>
    <w:p w14:paraId="3E7977EB" w14:textId="19D88A48" w:rsidR="006D1DAA" w:rsidRPr="007A74DD" w:rsidRDefault="006D1DAA" w:rsidP="006D1DAA">
      <w:pPr>
        <w:spacing w:before="240" w:after="240" w:line="360" w:lineRule="auto"/>
        <w:jc w:val="both"/>
        <w:rPr>
          <w:rFonts w:ascii="Palatino Linotype" w:eastAsia="Calibri" w:hAnsi="Palatino Linotype"/>
          <w:lang w:eastAsia="en-US"/>
        </w:rPr>
      </w:pPr>
      <w:r w:rsidRPr="007A74DD">
        <w:rPr>
          <w:rFonts w:ascii="Palatino Linotype" w:eastAsia="Calibri" w:hAnsi="Palatino Linotype"/>
          <w:lang w:eastAsia="en-US"/>
        </w:rPr>
        <w:t>Por ello, este organismo garante comprometido con la tutela de los derechos humanos confiados, señala que este</w:t>
      </w:r>
      <w:r w:rsidR="00CC164B">
        <w:rPr>
          <w:rFonts w:ascii="Palatino Linotype" w:eastAsia="Calibri" w:hAnsi="Palatino Linotype"/>
          <w:lang w:eastAsia="en-US"/>
        </w:rPr>
        <w:t xml:space="preserve"> exceso del</w:t>
      </w:r>
      <w:r w:rsidRPr="007A74DD">
        <w:rPr>
          <w:rFonts w:ascii="Palatino Linotype" w:eastAsia="Calibri" w:hAnsi="Palatino Linotype"/>
          <w:lang w:eastAsia="en-US"/>
        </w:rPr>
        <w:t xml:space="preserve"> plazo legal para resolver el presente asunto, resulta de carácter excepcional.</w:t>
      </w:r>
    </w:p>
    <w:p w14:paraId="5A22A8A1" w14:textId="0B5310A4" w:rsidR="0061219F" w:rsidRPr="007A74DD" w:rsidRDefault="006D1DAA" w:rsidP="0061219F">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8</w:t>
      </w:r>
      <w:r w:rsidR="0061219F" w:rsidRPr="007A74DD">
        <w:rPr>
          <w:rFonts w:ascii="Palatino Linotype" w:eastAsia="Palatino Linotype" w:hAnsi="Palatino Linotype" w:cs="Palatino Linotype"/>
          <w:b/>
        </w:rPr>
        <w:t xml:space="preserve">. Cierre de instrucción. </w:t>
      </w:r>
      <w:r w:rsidR="0061219F" w:rsidRPr="007A74D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52166D" w:rsidRPr="0039745E">
        <w:rPr>
          <w:rFonts w:ascii="Palatino Linotype" w:eastAsia="Palatino Linotype" w:hAnsi="Palatino Linotype" w:cs="Palatino Linotype"/>
          <w:b/>
        </w:rPr>
        <w:t>doce</w:t>
      </w:r>
      <w:r w:rsidRPr="0039745E">
        <w:rPr>
          <w:rFonts w:ascii="Palatino Linotype" w:eastAsia="Palatino Linotype" w:hAnsi="Palatino Linotype" w:cs="Palatino Linotype"/>
          <w:b/>
        </w:rPr>
        <w:t xml:space="preserve"> de </w:t>
      </w:r>
      <w:r w:rsidR="00ED6A16" w:rsidRPr="0039745E">
        <w:rPr>
          <w:rFonts w:ascii="Palatino Linotype" w:eastAsia="Palatino Linotype" w:hAnsi="Palatino Linotype" w:cs="Palatino Linotype"/>
          <w:b/>
        </w:rPr>
        <w:t>agosto</w:t>
      </w:r>
      <w:r w:rsidR="0061219F" w:rsidRPr="0039745E">
        <w:rPr>
          <w:rFonts w:ascii="Palatino Linotype" w:eastAsia="Palatino Linotype" w:hAnsi="Palatino Linotype" w:cs="Palatino Linotype"/>
          <w:b/>
        </w:rPr>
        <w:t xml:space="preserve"> de dos mil veintidós</w:t>
      </w:r>
      <w:r w:rsidR="0061219F" w:rsidRPr="0039745E">
        <w:rPr>
          <w:rFonts w:ascii="Palatino Linotype" w:eastAsia="Palatino Linotype" w:hAnsi="Palatino Linotype" w:cs="Palatino Linotype"/>
        </w:rPr>
        <w:t>,</w:t>
      </w:r>
      <w:r w:rsidR="0061219F" w:rsidRPr="007A74DD">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7CF1D3D7" w14:textId="7F825F49" w:rsidR="00873E6B"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FA15C7B" w14:textId="77777777" w:rsidR="0026686D" w:rsidRPr="004020D3" w:rsidRDefault="0023345A">
      <w:pPr>
        <w:widowControl w:val="0"/>
        <w:spacing w:before="240" w:after="240" w:line="360" w:lineRule="auto"/>
        <w:jc w:val="center"/>
        <w:rPr>
          <w:rFonts w:ascii="Palatino Linotype" w:eastAsia="Palatino Linotype" w:hAnsi="Palatino Linotype" w:cs="Palatino Linotype"/>
          <w:b/>
          <w:lang w:val="pt-BR"/>
        </w:rPr>
      </w:pPr>
      <w:r w:rsidRPr="004020D3">
        <w:rPr>
          <w:rFonts w:ascii="Palatino Linotype" w:eastAsia="Palatino Linotype" w:hAnsi="Palatino Linotype" w:cs="Palatino Linotype"/>
          <w:b/>
          <w:lang w:val="pt-BR"/>
        </w:rPr>
        <w:t>II. C O N S I D E R A N D O S</w:t>
      </w:r>
    </w:p>
    <w:p w14:paraId="2FA15C7C" w14:textId="3F75EC78" w:rsidR="0026686D" w:rsidRPr="007A74DD" w:rsidRDefault="0023345A">
      <w:pPr>
        <w:spacing w:before="240" w:after="240" w:line="360" w:lineRule="auto"/>
        <w:jc w:val="both"/>
        <w:rPr>
          <w:rFonts w:ascii="Palatino Linotype" w:eastAsia="Palatino Linotype" w:hAnsi="Palatino Linotype" w:cs="Palatino Linotype"/>
        </w:rPr>
      </w:pPr>
      <w:r w:rsidRPr="007A74DD">
        <w:rPr>
          <w:rFonts w:ascii="Palatino Linotype" w:eastAsia="Palatino Linotype" w:hAnsi="Palatino Linotype" w:cs="Palatino Linotype"/>
          <w:b/>
        </w:rPr>
        <w:t>Primero. Competencia.</w:t>
      </w:r>
      <w:r w:rsidRPr="007A74D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00735C1A" w:rsidRPr="00735C1A">
        <w:rPr>
          <w:rFonts w:ascii="Palatino Linotype" w:eastAsia="Palatino Linotype" w:hAnsi="Palatino Linotype" w:cs="Palatino Linotype"/>
          <w:b/>
          <w:bCs/>
        </w:rPr>
        <w:t>Recurrente</w:t>
      </w:r>
      <w:r w:rsidRPr="007A74DD">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7E45C4E" w14:textId="77777777" w:rsidR="0007191B" w:rsidRDefault="004B0236" w:rsidP="0007191B">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hAnsi="Palatino Linotype"/>
          <w:b/>
          <w:bCs/>
          <w:color w:val="000000"/>
        </w:rPr>
        <w:t>Segundo. Oportunidad y Procedibilidad de los Recursos de Revisión</w:t>
      </w:r>
      <w:r>
        <w:rPr>
          <w:rFonts w:ascii="Palatino Linotype" w:hAnsi="Palatino Linotype"/>
          <w:color w:val="000000"/>
        </w:rPr>
        <w:t xml:space="preserve">. </w:t>
      </w:r>
      <w:r w:rsidR="0007191B">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EB61DF7" w14:textId="5B9BEB6F" w:rsidR="0007191B" w:rsidRDefault="0007191B" w:rsidP="0007191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w:t>
      </w:r>
      <w:r>
        <w:rPr>
          <w:rFonts w:ascii="Palatino Linotype" w:eastAsia="Palatino Linotype" w:hAnsi="Palatino Linotype" w:cs="Palatino Linotype"/>
        </w:rPr>
        <w:lastRenderedPageBreak/>
        <w:t xml:space="preserve">su respuesta a la solicitud de información el </w:t>
      </w:r>
      <w:r>
        <w:rPr>
          <w:rFonts w:ascii="Palatino Linotype" w:eastAsia="Palatino Linotype" w:hAnsi="Palatino Linotype" w:cs="Palatino Linotype"/>
          <w:b/>
        </w:rPr>
        <w:t>veintisiete de mayo del dos mil veintidós</w:t>
      </w:r>
      <w:r w:rsidR="00CB05CA">
        <w:rPr>
          <w:rFonts w:ascii="Palatino Linotype" w:eastAsia="Palatino Linotype" w:hAnsi="Palatino Linotype" w:cs="Palatino Linotype"/>
        </w:rPr>
        <w:t>, y  la parte</w:t>
      </w:r>
      <w:r>
        <w:rPr>
          <w:rFonts w:ascii="Palatino Linotype" w:eastAsia="Palatino Linotype" w:hAnsi="Palatino Linotype" w:cs="Palatino Linotype"/>
        </w:rPr>
        <w:t xml:space="preserve"> </w:t>
      </w:r>
      <w:r w:rsidR="00340821">
        <w:rPr>
          <w:rFonts w:ascii="Palatino Linotype" w:eastAsia="Palatino Linotype" w:hAnsi="Palatino Linotype" w:cs="Palatino Linotype"/>
          <w:b/>
        </w:rPr>
        <w:t>Recurrente</w:t>
      </w:r>
      <w:r w:rsidR="00340821">
        <w:rPr>
          <w:rFonts w:ascii="Palatino Linotype" w:eastAsia="Palatino Linotype" w:hAnsi="Palatino Linotype" w:cs="Palatino Linotype"/>
        </w:rPr>
        <w:t xml:space="preserve"> </w:t>
      </w:r>
      <w:r>
        <w:rPr>
          <w:rFonts w:ascii="Palatino Linotype" w:eastAsia="Palatino Linotype" w:hAnsi="Palatino Linotype" w:cs="Palatino Linotype"/>
        </w:rPr>
        <w:t xml:space="preserve">presentó su recurso de revisión el </w:t>
      </w:r>
      <w:r>
        <w:rPr>
          <w:rFonts w:ascii="Palatino Linotype" w:eastAsia="Palatino Linotype" w:hAnsi="Palatino Linotype" w:cs="Palatino Linotype"/>
          <w:b/>
        </w:rPr>
        <w:t>treinta y uno de mayo del mismo año</w:t>
      </w:r>
      <w:r>
        <w:rPr>
          <w:rFonts w:ascii="Palatino Linotype" w:eastAsia="Palatino Linotype" w:hAnsi="Palatino Linotype" w:cs="Palatino Linotype"/>
        </w:rPr>
        <w:t>, esto es al segundo día hábil siguiente de aquel en que tuvo conocimiento de la respues</w:t>
      </w:r>
      <w:r w:rsidR="00340821">
        <w:rPr>
          <w:rFonts w:ascii="Palatino Linotype" w:eastAsia="Palatino Linotype" w:hAnsi="Palatino Linotype" w:cs="Palatino Linotype"/>
        </w:rPr>
        <w:t>ta impugnada.</w:t>
      </w:r>
    </w:p>
    <w:p w14:paraId="6394D176" w14:textId="77482B39" w:rsidR="00340821" w:rsidRDefault="00340821" w:rsidP="0007191B">
      <w:pPr>
        <w:spacing w:before="240" w:after="240" w:line="360" w:lineRule="auto"/>
        <w:jc w:val="both"/>
        <w:rPr>
          <w:rFonts w:ascii="Palatino Linotype" w:eastAsia="Palatino Linotype" w:hAnsi="Palatino Linotype" w:cs="Palatino Linotype"/>
        </w:rPr>
      </w:pPr>
      <w:r w:rsidRPr="00340821">
        <w:rPr>
          <w:rFonts w:ascii="Palatino Linotype" w:eastAsia="Palatino Linotype" w:hAnsi="Palatino Linotype" w:cs="Palatino Linotype"/>
        </w:rPr>
        <w:t xml:space="preserve">En este sentido, al considerar la fecha en que se formuló la solicitud y la fecha en que respondió a ésta el </w:t>
      </w:r>
      <w:r w:rsidRPr="00340821">
        <w:rPr>
          <w:rFonts w:ascii="Palatino Linotype" w:eastAsia="Palatino Linotype" w:hAnsi="Palatino Linotype" w:cs="Palatino Linotype"/>
          <w:b/>
          <w:bCs/>
        </w:rPr>
        <w:t>Sujeto Obligado</w:t>
      </w:r>
      <w:r w:rsidRPr="00340821">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5BC6846" w14:textId="596ECF43" w:rsidR="00340821" w:rsidRDefault="00340821" w:rsidP="00340821">
      <w:pPr>
        <w:pStyle w:val="NormalWeb"/>
        <w:spacing w:before="240" w:beforeAutospacing="0" w:after="240" w:afterAutospacing="0" w:line="360" w:lineRule="auto"/>
        <w:jc w:val="both"/>
        <w:rPr>
          <w:color w:val="000000"/>
        </w:rPr>
      </w:pPr>
      <w:r>
        <w:rPr>
          <w:rFonts w:ascii="Palatino Linotype" w:hAnsi="Palatino Linotype"/>
          <w:color w:val="000000"/>
        </w:rPr>
        <w:t xml:space="preserve">Por cuanto hace a la procedibilidad del recurso de revisión, es de suma importancia señalar que la parte </w:t>
      </w:r>
      <w:r>
        <w:rPr>
          <w:rFonts w:ascii="Palatino Linotype" w:hAnsi="Palatino Linotype"/>
          <w:b/>
          <w:bCs/>
          <w:color w:val="000000"/>
        </w:rPr>
        <w:t>Recurrente</w:t>
      </w:r>
      <w:r>
        <w:rPr>
          <w:rFonts w:ascii="Palatino Linotype" w:hAnsi="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7A234BD" w14:textId="6BDC509C" w:rsidR="00340821" w:rsidRPr="00E37812" w:rsidRDefault="00340821" w:rsidP="00E37812">
      <w:pPr>
        <w:pStyle w:val="NormalWeb"/>
        <w:spacing w:before="240" w:beforeAutospacing="0" w:after="240" w:afterAutospacing="0" w:line="276" w:lineRule="auto"/>
        <w:ind w:left="851" w:right="902"/>
        <w:jc w:val="both"/>
        <w:rPr>
          <w:color w:val="000000"/>
        </w:rPr>
      </w:pPr>
      <w:r>
        <w:rPr>
          <w:rFonts w:ascii="Palatino Linotype" w:hAnsi="Palatino Linotype"/>
          <w:i/>
          <w:iCs/>
          <w:color w:val="000000"/>
          <w:sz w:val="22"/>
          <w:szCs w:val="22"/>
        </w:rPr>
        <w:t>"</w:t>
      </w:r>
      <w:r>
        <w:rPr>
          <w:rFonts w:ascii="Palatino Linotype" w:hAnsi="Palatino Linotype"/>
          <w:b/>
          <w:bCs/>
          <w:i/>
          <w:iCs/>
          <w:color w:val="000000"/>
          <w:sz w:val="22"/>
          <w:szCs w:val="22"/>
        </w:rPr>
        <w:t>Las solicitudes anónimas</w:t>
      </w:r>
      <w:r>
        <w:rPr>
          <w:rFonts w:ascii="Palatino Linotype" w:hAnsi="Palatino Linotype"/>
          <w:i/>
          <w:iCs/>
          <w:color w:val="000000"/>
          <w:sz w:val="22"/>
          <w:szCs w:val="22"/>
        </w:rPr>
        <w:t xml:space="preserve">, con nombre incompleto o seudónimo </w:t>
      </w:r>
      <w:r>
        <w:rPr>
          <w:rFonts w:ascii="Palatino Linotype" w:hAnsi="Palatino Linotype"/>
          <w:b/>
          <w:bCs/>
          <w:i/>
          <w:iCs/>
          <w:color w:val="000000"/>
          <w:sz w:val="22"/>
          <w:szCs w:val="22"/>
        </w:rPr>
        <w:t>serán procedentes para su trámite por parte del sujeto obligado ante quien se presente</w:t>
      </w:r>
      <w:r>
        <w:rPr>
          <w:rFonts w:ascii="Palatino Linotype" w:hAnsi="Palatino Linotype"/>
          <w:i/>
          <w:iCs/>
          <w:color w:val="000000"/>
          <w:sz w:val="22"/>
          <w:szCs w:val="22"/>
        </w:rPr>
        <w:t>. No podrá requerirse información adicional con motivo del nombre proporcionado por el solicitante."</w:t>
      </w:r>
    </w:p>
    <w:p w14:paraId="7BA8497E" w14:textId="77777777" w:rsidR="0007191B" w:rsidRDefault="0007191B" w:rsidP="0007191B">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21872E5" w14:textId="3B83FD71" w:rsidR="0007191B" w:rsidRDefault="00340821" w:rsidP="0007191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w:t>
      </w:r>
      <w:r w:rsidR="0007191B">
        <w:rPr>
          <w:rFonts w:ascii="Palatino Linotype" w:eastAsia="Palatino Linotype" w:hAnsi="Palatino Linotype" w:cs="Palatino Linotype"/>
        </w:rPr>
        <w:t>, resulta procedente la interposición del recurso de revisión al rubro anotado, toda vez que se actualiza las hipótesis previstas en el artículo 179, fracción V</w:t>
      </w:r>
      <w:r>
        <w:rPr>
          <w:rFonts w:ascii="Palatino Linotype" w:eastAsia="Palatino Linotype" w:hAnsi="Palatino Linotype" w:cs="Palatino Linotype"/>
        </w:rPr>
        <w:t>I</w:t>
      </w:r>
      <w:r w:rsidR="0007191B">
        <w:rPr>
          <w:rFonts w:ascii="Palatino Linotype" w:eastAsia="Palatino Linotype" w:hAnsi="Palatino Linotype" w:cs="Palatino Linotype"/>
        </w:rPr>
        <w:t xml:space="preserve"> de la ley de la materia, que a la letra dice:</w:t>
      </w:r>
    </w:p>
    <w:p w14:paraId="7EFC6213" w14:textId="77777777" w:rsidR="0007191B" w:rsidRDefault="0007191B" w:rsidP="0007191B">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Pr>
          <w:rFonts w:ascii="Palatino Linotype" w:eastAsia="Palatino Linotype" w:hAnsi="Palatino Linotype" w:cs="Palatino Linotype"/>
          <w:i/>
        </w:rPr>
        <w:t>causas</w:t>
      </w:r>
      <w:r>
        <w:rPr>
          <w:rFonts w:ascii="Palatino Linotype" w:eastAsia="Palatino Linotype" w:hAnsi="Palatino Linotype" w:cs="Palatino Linotype"/>
          <w:i/>
          <w:sz w:val="22"/>
          <w:szCs w:val="22"/>
        </w:rPr>
        <w:t>:</w:t>
      </w:r>
    </w:p>
    <w:p w14:paraId="334B7D86" w14:textId="77777777" w:rsidR="0007191B" w:rsidRDefault="0007191B" w:rsidP="0007191B">
      <w:pPr>
        <w:spacing w:line="276" w:lineRule="auto"/>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87BBEA3" w14:textId="59DD2CD2" w:rsidR="001D3E0B" w:rsidRPr="006F04D6" w:rsidRDefault="0007191B" w:rsidP="006F04D6">
      <w:pPr>
        <w:spacing w:line="276" w:lineRule="auto"/>
        <w:ind w:left="1276" w:right="1752"/>
        <w:jc w:val="both"/>
        <w:rPr>
          <w:rFonts w:ascii="Palatino Linotype" w:eastAsia="Palatino Linotype" w:hAnsi="Palatino Linotype" w:cs="Palatino Linotype"/>
          <w:i/>
          <w:sz w:val="22"/>
          <w:szCs w:val="22"/>
        </w:rPr>
      </w:pPr>
      <w:r w:rsidRPr="00340821">
        <w:rPr>
          <w:rFonts w:ascii="Palatino Linotype" w:eastAsia="Palatino Linotype" w:hAnsi="Palatino Linotype" w:cs="Palatino Linotype"/>
          <w:b/>
          <w:bCs/>
          <w:i/>
          <w:sz w:val="22"/>
          <w:szCs w:val="22"/>
        </w:rPr>
        <w:t>V</w:t>
      </w:r>
      <w:r w:rsidR="00340821" w:rsidRPr="00340821">
        <w:rPr>
          <w:rFonts w:ascii="Palatino Linotype" w:eastAsia="Palatino Linotype" w:hAnsi="Palatino Linotype" w:cs="Palatino Linotype"/>
          <w:b/>
          <w:bCs/>
          <w:i/>
          <w:sz w:val="22"/>
          <w:szCs w:val="22"/>
        </w:rPr>
        <w:t>I</w:t>
      </w:r>
      <w:r w:rsidRPr="00340821">
        <w:rPr>
          <w:rFonts w:ascii="Palatino Linotype" w:eastAsia="Palatino Linotype" w:hAnsi="Palatino Linotype" w:cs="Palatino Linotype"/>
          <w:b/>
          <w:bCs/>
          <w:i/>
          <w:sz w:val="22"/>
          <w:szCs w:val="22"/>
        </w:rPr>
        <w:t>. La</w:t>
      </w:r>
      <w:r w:rsidRPr="00C26CD9">
        <w:rPr>
          <w:rFonts w:ascii="Palatino Linotype" w:eastAsia="Palatino Linotype" w:hAnsi="Palatino Linotype" w:cs="Palatino Linotype"/>
          <w:b/>
          <w:bCs/>
          <w:i/>
          <w:sz w:val="22"/>
          <w:szCs w:val="22"/>
        </w:rPr>
        <w:t xml:space="preserve"> entrega de información </w:t>
      </w:r>
      <w:r w:rsidR="00340821">
        <w:rPr>
          <w:rFonts w:ascii="Palatino Linotype" w:eastAsia="Palatino Linotype" w:hAnsi="Palatino Linotype" w:cs="Palatino Linotype"/>
          <w:b/>
          <w:bCs/>
          <w:i/>
          <w:sz w:val="22"/>
          <w:szCs w:val="22"/>
        </w:rPr>
        <w:t>que no corresponda con lo solicitado</w:t>
      </w:r>
      <w:r w:rsidRPr="00C26CD9">
        <w:rPr>
          <w:rFonts w:ascii="Palatino Linotype" w:eastAsia="Palatino Linotype" w:hAnsi="Palatino Linotype" w:cs="Palatino Linotype"/>
          <w:b/>
          <w:bCs/>
          <w:i/>
          <w:sz w:val="22"/>
          <w:szCs w:val="22"/>
        </w:rPr>
        <w:t>;…”</w:t>
      </w:r>
      <w:r>
        <w:rPr>
          <w:rFonts w:ascii="Palatino Linotype" w:eastAsia="Palatino Linotype" w:hAnsi="Palatino Linotype" w:cs="Palatino Linotype"/>
          <w:i/>
          <w:sz w:val="22"/>
          <w:szCs w:val="22"/>
        </w:rPr>
        <w:t xml:space="preserve"> (Sic)</w:t>
      </w:r>
    </w:p>
    <w:p w14:paraId="343BBAA7" w14:textId="3AABA323" w:rsidR="00E37812" w:rsidRPr="00726802" w:rsidRDefault="00E37812" w:rsidP="00726802">
      <w:pPr>
        <w:pStyle w:val="NormalWeb"/>
        <w:spacing w:before="280" w:beforeAutospacing="0" w:after="280" w:afterAutospacing="0" w:line="360" w:lineRule="auto"/>
        <w:jc w:val="both"/>
        <w:rPr>
          <w:color w:val="000000"/>
        </w:rPr>
      </w:pPr>
      <w:r>
        <w:rPr>
          <w:rFonts w:ascii="Palatino Linotype" w:hAnsi="Palatino Linotype"/>
          <w:b/>
          <w:bCs/>
          <w:color w:val="000000"/>
        </w:rPr>
        <w:t>Tercero. Materia de Revisión</w:t>
      </w:r>
      <w:r>
        <w:rPr>
          <w:rFonts w:ascii="Palatino Linotype" w:hAnsi="Palatino Linotype"/>
          <w:color w:val="000000"/>
        </w:rPr>
        <w:t xml:space="preserve">: De las constancias que integran el expediente electrónico se advierte que el tema sobre el que este Instituto se pronunciará será: </w:t>
      </w:r>
      <w:r>
        <w:rPr>
          <w:rFonts w:ascii="Palatino Linotype" w:hAnsi="Palatino Linotype"/>
          <w:b/>
          <w:bCs/>
          <w:color w:val="000000"/>
        </w:rPr>
        <w:t xml:space="preserve">verificar si la respuesta otorgada por el SUJETO OBLIGADO es adecuada y suficiente para satisfacer el derecho de acceso a la información pública </w:t>
      </w:r>
      <w:r>
        <w:rPr>
          <w:rFonts w:ascii="Palatino Linotype" w:hAnsi="Palatino Linotype"/>
          <w:color w:val="000000"/>
        </w:rPr>
        <w:t>de</w:t>
      </w:r>
      <w:r w:rsidR="00726802">
        <w:rPr>
          <w:rFonts w:ascii="Palatino Linotype" w:hAnsi="Palatino Linotype"/>
          <w:color w:val="000000"/>
        </w:rPr>
        <w:t xml:space="preserve"> la parte</w:t>
      </w:r>
      <w:r>
        <w:rPr>
          <w:rFonts w:ascii="Palatino Linotype" w:hAnsi="Palatino Linotype"/>
          <w:color w:val="000000"/>
        </w:rPr>
        <w:t xml:space="preserve"> </w:t>
      </w:r>
      <w:r>
        <w:rPr>
          <w:rFonts w:ascii="Palatino Linotype" w:hAnsi="Palatino Linotype"/>
          <w:b/>
          <w:bCs/>
          <w:color w:val="000000"/>
        </w:rPr>
        <w:t>RECURRENTE</w:t>
      </w:r>
      <w:r>
        <w:rPr>
          <w:rFonts w:ascii="Palatino Linotype" w:hAnsi="Palatino Linotype"/>
          <w:color w:val="000000"/>
        </w:rPr>
        <w:t>, o en su defecto, en caso de ser procedente, ordenar la entrega de información.</w:t>
      </w:r>
    </w:p>
    <w:p w14:paraId="1C1A4027" w14:textId="57C3CE0A" w:rsidR="00941C03" w:rsidRDefault="00726802" w:rsidP="00726802">
      <w:pPr>
        <w:spacing w:line="360" w:lineRule="auto"/>
        <w:jc w:val="both"/>
        <w:rPr>
          <w:rFonts w:ascii="Palatino Linotype" w:eastAsia="Palatino Linotype" w:hAnsi="Palatino Linotype" w:cs="Palatino Linotype"/>
        </w:rPr>
      </w:pPr>
      <w:r>
        <w:rPr>
          <w:rFonts w:ascii="Palatino Linotype" w:hAnsi="Palatino Linotype"/>
          <w:b/>
          <w:bCs/>
          <w:color w:val="000000"/>
        </w:rPr>
        <w:t xml:space="preserve">Cuarto. Estudio de fondo del asunto. </w:t>
      </w:r>
      <w:r w:rsidR="00941C03">
        <w:rPr>
          <w:rFonts w:ascii="Palatino Linotype" w:eastAsia="Palatino Linotype" w:hAnsi="Palatino Linotype" w:cs="Palatino Linotype"/>
        </w:rPr>
        <w:t xml:space="preserve">Del análisis de la solicitud de información pública que motivó el recurso de revisión que ahora se resuelve, se advierte que la particular requirió al </w:t>
      </w:r>
      <w:r w:rsidR="00941C03" w:rsidRPr="003B58AF">
        <w:rPr>
          <w:rFonts w:ascii="Palatino Linotype" w:eastAsia="Palatino Linotype" w:hAnsi="Palatino Linotype" w:cs="Palatino Linotype"/>
          <w:b/>
        </w:rPr>
        <w:t>Sujeto Obligado,</w:t>
      </w:r>
      <w:r w:rsidR="00941C03">
        <w:rPr>
          <w:rFonts w:ascii="Palatino Linotype" w:eastAsia="Palatino Linotype" w:hAnsi="Palatino Linotype" w:cs="Palatino Linotype"/>
        </w:rPr>
        <w:t xml:space="preserve"> </w:t>
      </w:r>
      <w:r w:rsidR="00DA3D56">
        <w:rPr>
          <w:rFonts w:ascii="Palatino Linotype" w:eastAsia="Palatino Linotype" w:hAnsi="Palatino Linotype" w:cs="Palatino Linotype"/>
        </w:rPr>
        <w:t xml:space="preserve">sustancialmente </w:t>
      </w:r>
      <w:r w:rsidR="00941C03">
        <w:rPr>
          <w:rFonts w:ascii="Palatino Linotype" w:eastAsia="Palatino Linotype" w:hAnsi="Palatino Linotype" w:cs="Palatino Linotype"/>
        </w:rPr>
        <w:t>lo siguiente:</w:t>
      </w:r>
    </w:p>
    <w:p w14:paraId="0DC43180" w14:textId="77777777" w:rsidR="00726802" w:rsidRPr="00726802" w:rsidRDefault="00726802" w:rsidP="00726802"/>
    <w:p w14:paraId="3EEB2EEB" w14:textId="71822313" w:rsidR="0080717C" w:rsidRDefault="00DA3D56" w:rsidP="00941C03">
      <w:pPr>
        <w:pStyle w:val="NormalWeb"/>
        <w:spacing w:line="276" w:lineRule="auto"/>
        <w:ind w:left="567" w:right="616"/>
        <w:jc w:val="both"/>
        <w:rPr>
          <w:rFonts w:ascii="Palatino Linotype" w:hAnsi="Palatino Linotype"/>
          <w:i/>
          <w:iCs/>
          <w:sz w:val="22"/>
          <w:szCs w:val="22"/>
        </w:rPr>
      </w:pPr>
      <w:r>
        <w:rPr>
          <w:rFonts w:ascii="Palatino Linotype" w:hAnsi="Palatino Linotype"/>
          <w:i/>
          <w:iCs/>
          <w:sz w:val="22"/>
          <w:szCs w:val="22"/>
        </w:rPr>
        <w:t>“…</w:t>
      </w:r>
      <w:r w:rsidR="006F04D6">
        <w:rPr>
          <w:rFonts w:ascii="Palatino Linotype" w:hAnsi="Palatino Linotype"/>
          <w:i/>
          <w:iCs/>
          <w:sz w:val="22"/>
          <w:szCs w:val="22"/>
        </w:rPr>
        <w:t xml:space="preserve">En relación a la calle plata, sin número, colonia El Arenal II, C.P. 56370, Chicoloapan Estado de México, respecto del expediente o </w:t>
      </w:r>
      <w:r w:rsidR="006F04D6" w:rsidRPr="003B58AF">
        <w:rPr>
          <w:rFonts w:ascii="Palatino Linotype" w:hAnsi="Palatino Linotype"/>
          <w:b/>
          <w:i/>
          <w:iCs/>
          <w:sz w:val="22"/>
          <w:szCs w:val="22"/>
        </w:rPr>
        <w:t>expedientes que se hayan generado en el área de catastro derivado del trámite denominado levantamiento topográfico catastral y/o similar en el año vigente (2022),</w:t>
      </w:r>
      <w:r w:rsidR="006F04D6">
        <w:rPr>
          <w:rFonts w:ascii="Palatino Linotype" w:hAnsi="Palatino Linotype"/>
          <w:i/>
          <w:iCs/>
          <w:sz w:val="22"/>
          <w:szCs w:val="22"/>
        </w:rPr>
        <w:t xml:space="preserve"> en atención al principio de máxima publicidad - requiero:</w:t>
      </w:r>
    </w:p>
    <w:p w14:paraId="0C9F4895" w14:textId="745A8607" w:rsidR="006F04D6" w:rsidRDefault="006F04D6" w:rsidP="006F04D6">
      <w:pPr>
        <w:pStyle w:val="NormalWeb"/>
        <w:numPr>
          <w:ilvl w:val="0"/>
          <w:numId w:val="22"/>
        </w:numPr>
        <w:spacing w:line="276" w:lineRule="auto"/>
        <w:ind w:right="616"/>
        <w:jc w:val="both"/>
        <w:rPr>
          <w:rFonts w:ascii="Palatino Linotype" w:hAnsi="Palatino Linotype"/>
          <w:i/>
          <w:iCs/>
          <w:sz w:val="22"/>
          <w:szCs w:val="22"/>
        </w:rPr>
      </w:pPr>
      <w:r>
        <w:rPr>
          <w:rFonts w:ascii="Palatino Linotype" w:hAnsi="Palatino Linotype"/>
          <w:i/>
          <w:iCs/>
          <w:sz w:val="22"/>
          <w:szCs w:val="22"/>
        </w:rPr>
        <w:t>la fecha de inicio del trámite o trámites;</w:t>
      </w:r>
    </w:p>
    <w:p w14:paraId="47A3DCCD" w14:textId="47E9938F" w:rsidR="006F04D6" w:rsidRDefault="006F04D6" w:rsidP="006F04D6">
      <w:pPr>
        <w:pStyle w:val="NormalWeb"/>
        <w:numPr>
          <w:ilvl w:val="0"/>
          <w:numId w:val="22"/>
        </w:numPr>
        <w:spacing w:line="276" w:lineRule="auto"/>
        <w:ind w:right="616"/>
        <w:jc w:val="both"/>
        <w:rPr>
          <w:rFonts w:ascii="Palatino Linotype" w:hAnsi="Palatino Linotype"/>
          <w:i/>
          <w:iCs/>
          <w:sz w:val="22"/>
          <w:szCs w:val="22"/>
        </w:rPr>
      </w:pPr>
      <w:r>
        <w:rPr>
          <w:rFonts w:ascii="Palatino Linotype" w:hAnsi="Palatino Linotype"/>
          <w:i/>
          <w:iCs/>
          <w:sz w:val="22"/>
          <w:szCs w:val="22"/>
        </w:rPr>
        <w:lastRenderedPageBreak/>
        <w:t>Fecha de conclusión del trámite o trámites, o bien:</w:t>
      </w:r>
    </w:p>
    <w:p w14:paraId="66CEC317" w14:textId="0DBF22FA" w:rsidR="006F04D6" w:rsidRDefault="006F04D6" w:rsidP="006F04D6">
      <w:pPr>
        <w:pStyle w:val="NormalWeb"/>
        <w:numPr>
          <w:ilvl w:val="0"/>
          <w:numId w:val="23"/>
        </w:numPr>
        <w:spacing w:line="276" w:lineRule="auto"/>
        <w:ind w:right="616"/>
        <w:jc w:val="both"/>
        <w:rPr>
          <w:rFonts w:ascii="Palatino Linotype" w:hAnsi="Palatino Linotype"/>
          <w:i/>
          <w:iCs/>
          <w:sz w:val="22"/>
          <w:szCs w:val="22"/>
        </w:rPr>
      </w:pPr>
      <w:r>
        <w:rPr>
          <w:rFonts w:ascii="Palatino Linotype" w:hAnsi="Palatino Linotype"/>
          <w:i/>
          <w:iCs/>
          <w:sz w:val="22"/>
          <w:szCs w:val="22"/>
        </w:rPr>
        <w:t>La fecha estimada de conclusión del trámite o trámites;</w:t>
      </w:r>
    </w:p>
    <w:p w14:paraId="78AD9141" w14:textId="670717B4" w:rsidR="006F04D6" w:rsidRDefault="006F04D6" w:rsidP="006F04D6">
      <w:pPr>
        <w:pStyle w:val="NormalWeb"/>
        <w:numPr>
          <w:ilvl w:val="0"/>
          <w:numId w:val="23"/>
        </w:numPr>
        <w:spacing w:line="276" w:lineRule="auto"/>
        <w:ind w:right="616"/>
        <w:jc w:val="both"/>
        <w:rPr>
          <w:rFonts w:ascii="Palatino Linotype" w:hAnsi="Palatino Linotype"/>
          <w:i/>
          <w:iCs/>
          <w:sz w:val="22"/>
          <w:szCs w:val="22"/>
        </w:rPr>
      </w:pPr>
      <w:r>
        <w:rPr>
          <w:rFonts w:ascii="Palatino Linotype" w:hAnsi="Palatino Linotype"/>
          <w:i/>
          <w:iCs/>
          <w:sz w:val="22"/>
          <w:szCs w:val="22"/>
        </w:rPr>
        <w:t>El porcentaje de avance del trámite o trámites</w:t>
      </w:r>
    </w:p>
    <w:p w14:paraId="0F1CA22C" w14:textId="6311B19C" w:rsidR="006F04D6" w:rsidRDefault="006F04D6" w:rsidP="006F04D6">
      <w:pPr>
        <w:pStyle w:val="NormalWeb"/>
        <w:numPr>
          <w:ilvl w:val="0"/>
          <w:numId w:val="22"/>
        </w:numPr>
        <w:spacing w:line="276" w:lineRule="auto"/>
        <w:ind w:right="616"/>
        <w:jc w:val="both"/>
        <w:rPr>
          <w:rFonts w:ascii="Palatino Linotype" w:hAnsi="Palatino Linotype"/>
          <w:i/>
          <w:iCs/>
          <w:sz w:val="22"/>
          <w:szCs w:val="22"/>
        </w:rPr>
      </w:pPr>
      <w:r>
        <w:rPr>
          <w:rFonts w:ascii="Palatino Linotype" w:hAnsi="Palatino Linotype"/>
          <w:i/>
          <w:iCs/>
          <w:sz w:val="22"/>
          <w:szCs w:val="22"/>
        </w:rPr>
        <w:t>El número de expediente que originó dicho trámite o trámites;…</w:t>
      </w:r>
    </w:p>
    <w:p w14:paraId="38D78989" w14:textId="7EC91313" w:rsidR="006F04D6" w:rsidRDefault="003B58AF" w:rsidP="006F04D6">
      <w:pPr>
        <w:pStyle w:val="NormalWeb"/>
        <w:spacing w:line="276" w:lineRule="auto"/>
        <w:ind w:left="567" w:right="616"/>
        <w:jc w:val="both"/>
        <w:rPr>
          <w:rFonts w:ascii="Palatino Linotype" w:hAnsi="Palatino Linotype"/>
          <w:i/>
          <w:iCs/>
          <w:sz w:val="22"/>
          <w:szCs w:val="22"/>
        </w:rPr>
      </w:pPr>
      <w:r>
        <w:rPr>
          <w:rFonts w:ascii="Palatino Linotype" w:hAnsi="Palatino Linotype"/>
          <w:i/>
          <w:iCs/>
          <w:sz w:val="22"/>
          <w:szCs w:val="22"/>
        </w:rPr>
        <w:t xml:space="preserve">… </w:t>
      </w:r>
      <w:r w:rsidR="006F04D6">
        <w:rPr>
          <w:rFonts w:ascii="Palatino Linotype" w:hAnsi="Palatino Linotype"/>
          <w:i/>
          <w:iCs/>
          <w:sz w:val="22"/>
          <w:szCs w:val="22"/>
        </w:rPr>
        <w:t>Adicional a lo anterior, se requiere a través de la plataforma</w:t>
      </w:r>
      <w:r w:rsidR="00DA3D56">
        <w:rPr>
          <w:rFonts w:ascii="Palatino Linotype" w:hAnsi="Palatino Linotype"/>
          <w:i/>
          <w:iCs/>
          <w:sz w:val="22"/>
          <w:szCs w:val="22"/>
        </w:rPr>
        <w:t xml:space="preserve"> SAIMEX, el </w:t>
      </w:r>
      <w:r w:rsidR="00DA3D56" w:rsidRPr="00DA3D56">
        <w:rPr>
          <w:rFonts w:ascii="Palatino Linotype" w:hAnsi="Palatino Linotype"/>
          <w:b/>
          <w:bCs/>
          <w:i/>
          <w:iCs/>
          <w:sz w:val="22"/>
          <w:szCs w:val="22"/>
        </w:rPr>
        <w:t>manual de procedimientos del área de catastro vigente con el que laboran</w:t>
      </w:r>
      <w:r w:rsidR="00DA3D56">
        <w:rPr>
          <w:rFonts w:ascii="Palatino Linotype" w:hAnsi="Palatino Linotype"/>
          <w:i/>
          <w:iCs/>
          <w:sz w:val="22"/>
          <w:szCs w:val="22"/>
        </w:rPr>
        <w:t xml:space="preserve"> y justifican los servidores  públicos adscritos a dicha área su actuación administrativa en el ejercicio de sus funciones, así como l</w:t>
      </w:r>
      <w:r w:rsidR="00DA3D56" w:rsidRPr="00DA3D56">
        <w:rPr>
          <w:rFonts w:ascii="Palatino Linotype" w:hAnsi="Palatino Linotype"/>
          <w:b/>
          <w:bCs/>
          <w:i/>
          <w:iCs/>
          <w:sz w:val="22"/>
          <w:szCs w:val="22"/>
        </w:rPr>
        <w:t>a liga de internet a través de la cual se puede advertir que dicho manual está disponible para la ciudadaní</w:t>
      </w:r>
      <w:r w:rsidR="00DA3D56">
        <w:rPr>
          <w:rFonts w:ascii="Palatino Linotype" w:hAnsi="Palatino Linotype"/>
          <w:i/>
          <w:iCs/>
          <w:sz w:val="22"/>
          <w:szCs w:val="22"/>
        </w:rPr>
        <w:t>a …</w:t>
      </w:r>
    </w:p>
    <w:p w14:paraId="6ED65B7F" w14:textId="3937267A" w:rsidR="00DA3D56" w:rsidRPr="006F04D6" w:rsidRDefault="00DA3D56" w:rsidP="006F04D6">
      <w:pPr>
        <w:pStyle w:val="NormalWeb"/>
        <w:spacing w:line="276" w:lineRule="auto"/>
        <w:ind w:left="567" w:right="616"/>
        <w:jc w:val="both"/>
        <w:rPr>
          <w:rFonts w:ascii="Palatino Linotype" w:hAnsi="Palatino Linotype"/>
          <w:i/>
          <w:iCs/>
          <w:sz w:val="22"/>
          <w:szCs w:val="22"/>
        </w:rPr>
      </w:pPr>
      <w:r>
        <w:rPr>
          <w:rFonts w:ascii="Palatino Linotype" w:hAnsi="Palatino Linotype"/>
          <w:i/>
          <w:iCs/>
          <w:sz w:val="22"/>
          <w:szCs w:val="22"/>
        </w:rPr>
        <w:t>En relación a lo anterior de conformidad con lo establecido en el artículo 92 fracciones XXIII y XXIV de la ley de transparencia vigente para el Estado de México, para cada trámite servicio que brinda el área de catastro</w:t>
      </w:r>
      <w:r w:rsidRPr="00DA3D56">
        <w:rPr>
          <w:rFonts w:ascii="Palatino Linotype" w:hAnsi="Palatino Linotype"/>
          <w:b/>
          <w:bCs/>
          <w:i/>
          <w:iCs/>
          <w:sz w:val="22"/>
          <w:szCs w:val="22"/>
        </w:rPr>
        <w:t>, requiero concretamente fundado y motivado y el tiempo de atención para cada trámite y servicio</w:t>
      </w:r>
      <w:r>
        <w:rPr>
          <w:rFonts w:ascii="Palatino Linotype" w:hAnsi="Palatino Linotype"/>
          <w:i/>
          <w:iCs/>
          <w:sz w:val="22"/>
          <w:szCs w:val="22"/>
        </w:rPr>
        <w:t>. …” (Sic)</w:t>
      </w:r>
    </w:p>
    <w:p w14:paraId="1439FFA1" w14:textId="4C011C52" w:rsidR="00DA3D56" w:rsidRDefault="00D762E9" w:rsidP="00941C03">
      <w:pPr>
        <w:spacing w:line="360" w:lineRule="auto"/>
        <w:jc w:val="both"/>
        <w:rPr>
          <w:rFonts w:ascii="Palatino Linotype" w:hAnsi="Palatino Linotype"/>
          <w:color w:val="000000"/>
        </w:rPr>
      </w:pPr>
      <w:r>
        <w:rPr>
          <w:rFonts w:ascii="Palatino Linotype" w:hAnsi="Palatino Linotype"/>
          <w:color w:val="000000"/>
        </w:rPr>
        <w:t xml:space="preserve">De las constancias que obran en </w:t>
      </w:r>
      <w:r w:rsidR="001D3E0B" w:rsidRPr="001D3E0B">
        <w:rPr>
          <w:rFonts w:ascii="Palatino Linotype" w:hAnsi="Palatino Linotype"/>
          <w:color w:val="000000"/>
        </w:rPr>
        <w:t>el</w:t>
      </w:r>
      <w:r>
        <w:rPr>
          <w:rFonts w:ascii="Palatino Linotype" w:hAnsi="Palatino Linotype"/>
          <w:color w:val="000000"/>
        </w:rPr>
        <w:t xml:space="preserve"> SAIMEX, se </w:t>
      </w:r>
      <w:r w:rsidR="003B58AF">
        <w:rPr>
          <w:rFonts w:ascii="Palatino Linotype" w:hAnsi="Palatino Linotype"/>
          <w:color w:val="000000"/>
        </w:rPr>
        <w:t>destaca</w:t>
      </w:r>
      <w:r>
        <w:rPr>
          <w:rFonts w:ascii="Palatino Linotype" w:hAnsi="Palatino Linotype"/>
          <w:color w:val="000000"/>
        </w:rPr>
        <w:t xml:space="preserve"> que</w:t>
      </w:r>
      <w:r w:rsidR="00FD65DD">
        <w:rPr>
          <w:rFonts w:ascii="Palatino Linotype" w:hAnsi="Palatino Linotype"/>
          <w:color w:val="000000"/>
        </w:rPr>
        <w:t xml:space="preserve"> el </w:t>
      </w:r>
      <w:r w:rsidR="003E5423" w:rsidRPr="001D3E0B">
        <w:rPr>
          <w:rFonts w:ascii="Palatino Linotype" w:hAnsi="Palatino Linotype"/>
          <w:b/>
          <w:bCs/>
          <w:color w:val="000000"/>
        </w:rPr>
        <w:t>Sujeto Obligado</w:t>
      </w:r>
      <w:r>
        <w:rPr>
          <w:rFonts w:ascii="Palatino Linotype" w:hAnsi="Palatino Linotype"/>
          <w:b/>
          <w:bCs/>
          <w:color w:val="000000"/>
        </w:rPr>
        <w:t xml:space="preserve">, </w:t>
      </w:r>
      <w:r w:rsidR="00DA3D56">
        <w:rPr>
          <w:rFonts w:ascii="Palatino Linotype" w:hAnsi="Palatino Linotype"/>
          <w:color w:val="000000"/>
        </w:rPr>
        <w:t>refiere como respuesta:</w:t>
      </w:r>
    </w:p>
    <w:p w14:paraId="692A0956" w14:textId="77777777" w:rsidR="00DA3D56" w:rsidRPr="00C34447" w:rsidRDefault="00DA3D56" w:rsidP="00DA3D56">
      <w:pPr>
        <w:spacing w:before="240" w:after="240" w:line="276" w:lineRule="auto"/>
        <w:ind w:left="1134" w:right="900"/>
        <w:jc w:val="both"/>
        <w:rPr>
          <w:rFonts w:ascii="Palatino Linotype" w:eastAsia="Palatino Linotype" w:hAnsi="Palatino Linotype" w:cs="Palatino Linotype"/>
          <w:bCs/>
          <w:i/>
          <w:iCs/>
          <w:sz w:val="22"/>
          <w:szCs w:val="22"/>
        </w:rPr>
      </w:pPr>
      <w:r>
        <w:rPr>
          <w:rFonts w:ascii="Palatino Linotype" w:eastAsia="Palatino Linotype" w:hAnsi="Palatino Linotype" w:cs="Palatino Linotype"/>
          <w:bCs/>
          <w:i/>
          <w:iCs/>
          <w:sz w:val="22"/>
          <w:szCs w:val="22"/>
        </w:rPr>
        <w:t>“</w:t>
      </w:r>
      <w:r w:rsidRPr="00C34447">
        <w:rPr>
          <w:rFonts w:ascii="Palatino Linotype" w:eastAsia="Palatino Linotype" w:hAnsi="Palatino Linotype" w:cs="Palatino Linotype"/>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B5114C" w14:textId="77777777" w:rsidR="00DA3D56" w:rsidRPr="00DA3D56" w:rsidRDefault="00DA3D56" w:rsidP="00DA3D56">
      <w:pPr>
        <w:spacing w:before="240" w:after="240" w:line="276" w:lineRule="auto"/>
        <w:ind w:left="1134" w:right="900"/>
        <w:jc w:val="both"/>
        <w:rPr>
          <w:rFonts w:ascii="Palatino Linotype" w:eastAsia="Palatino Linotype" w:hAnsi="Palatino Linotype" w:cs="Palatino Linotype"/>
          <w:b/>
          <w:i/>
          <w:iCs/>
          <w:sz w:val="22"/>
          <w:szCs w:val="22"/>
        </w:rPr>
      </w:pPr>
      <w:r w:rsidRPr="00C34447">
        <w:rPr>
          <w:rFonts w:ascii="Palatino Linotype" w:eastAsia="Palatino Linotype" w:hAnsi="Palatino Linotype" w:cs="Palatino Linotype"/>
          <w:bCs/>
          <w:i/>
          <w:iCs/>
          <w:sz w:val="22"/>
          <w:szCs w:val="22"/>
        </w:rPr>
        <w:t xml:space="preserve">se agrega link para consulta </w:t>
      </w:r>
      <w:r w:rsidRPr="00DA3D56">
        <w:rPr>
          <w:rFonts w:ascii="Palatino Linotype" w:eastAsia="Palatino Linotype" w:hAnsi="Palatino Linotype" w:cs="Palatino Linotype"/>
          <w:b/>
          <w:i/>
          <w:iCs/>
          <w:sz w:val="22"/>
          <w:szCs w:val="22"/>
        </w:rPr>
        <w:t>https://www.ipomex.org.mx/ipo3/lgt/indice/CHICOLOAPAN.web?token=03AGdBq27YV8LIrKol0eq2E3MvZmSo81LqvNJgqZFQqiR726tL4KRloX7ROv5K-56U3UXTSLF_KvwgigCiDecCmlluuXXA4AlETxDEofmqM6MYHv3A1CLsIlFm9rOkkKHdY6B1o8Z9o77Kxmkh9BGYbpV5fvRY008NcweHbmUmi0IHDpurWmMMn4W9Cl6Go35Fb42QINRZs4-FFRuNVZf8vWFXl6DJSNLirYxSxwRk8GKBRlZYOtuY9JV7lmBBOaJEBIUl0LXtgxVMvcvMIwz6QmTiAoCh0CCIjRC0eG5gA7Gh6RNkGhByjcsVjbca__RsDhUA88GWKJQm7yd3PemDDy3qyZsT1FO_wfo4lx</w:t>
      </w:r>
      <w:r w:rsidRPr="00DA3D56">
        <w:rPr>
          <w:rFonts w:ascii="Palatino Linotype" w:eastAsia="Palatino Linotype" w:hAnsi="Palatino Linotype" w:cs="Palatino Linotype"/>
          <w:b/>
          <w:i/>
          <w:iCs/>
          <w:sz w:val="22"/>
          <w:szCs w:val="22"/>
        </w:rPr>
        <w:lastRenderedPageBreak/>
        <w:t>RAY5Ukb_SiUbdOOLrkHEo73ZguIctL6WVRgEih-3YYa6UMbqKD-jLGwo1pwSdb_wSIS1dQIIvFRr85mNj8w8SlRayTQqyGKiCsoEN3#</w:t>
      </w:r>
    </w:p>
    <w:p w14:paraId="123FD6F0" w14:textId="77777777" w:rsidR="003B58AF" w:rsidRDefault="00DA3D56" w:rsidP="003B58AF">
      <w:pPr>
        <w:spacing w:before="240" w:after="240" w:line="276" w:lineRule="auto"/>
        <w:ind w:left="1134" w:right="900"/>
        <w:jc w:val="both"/>
        <w:rPr>
          <w:rFonts w:ascii="Palatino Linotype" w:eastAsia="Palatino Linotype" w:hAnsi="Palatino Linotype" w:cs="Palatino Linotype"/>
          <w:bCs/>
          <w:i/>
          <w:iCs/>
          <w:sz w:val="22"/>
          <w:szCs w:val="22"/>
        </w:rPr>
      </w:pPr>
      <w:r w:rsidRPr="00C34447">
        <w:rPr>
          <w:rFonts w:ascii="Palatino Linotype" w:eastAsia="Palatino Linotype" w:hAnsi="Palatino Linotype" w:cs="Palatino Linotype"/>
          <w:bCs/>
          <w:i/>
          <w:iCs/>
          <w:sz w:val="22"/>
          <w:szCs w:val="22"/>
        </w:rPr>
        <w:t>ATENTAMENTE</w:t>
      </w:r>
    </w:p>
    <w:p w14:paraId="666548B9" w14:textId="659E52EC" w:rsidR="00DA3D56" w:rsidRPr="00726802" w:rsidRDefault="00DA3D56" w:rsidP="00726802">
      <w:pPr>
        <w:spacing w:before="240" w:after="240" w:line="276" w:lineRule="auto"/>
        <w:ind w:left="1134" w:right="900"/>
        <w:jc w:val="both"/>
        <w:rPr>
          <w:rFonts w:ascii="Palatino Linotype" w:eastAsia="Palatino Linotype" w:hAnsi="Palatino Linotype" w:cs="Palatino Linotype"/>
          <w:bCs/>
          <w:i/>
          <w:iCs/>
          <w:sz w:val="22"/>
          <w:szCs w:val="22"/>
        </w:rPr>
      </w:pPr>
      <w:r w:rsidRPr="00C34447">
        <w:rPr>
          <w:rFonts w:ascii="Palatino Linotype" w:eastAsia="Palatino Linotype" w:hAnsi="Palatino Linotype" w:cs="Palatino Linotype"/>
          <w:bCs/>
          <w:i/>
          <w:iCs/>
          <w:sz w:val="22"/>
          <w:szCs w:val="22"/>
        </w:rPr>
        <w:t>MARCOS ANTONIO GODINEZ MALANCO</w:t>
      </w:r>
      <w:r>
        <w:rPr>
          <w:rFonts w:ascii="Palatino Linotype" w:eastAsia="Palatino Linotype" w:hAnsi="Palatino Linotype" w:cs="Palatino Linotype"/>
          <w:bCs/>
          <w:i/>
          <w:iCs/>
          <w:sz w:val="22"/>
          <w:szCs w:val="22"/>
        </w:rPr>
        <w:t>” (Sic)</w:t>
      </w:r>
    </w:p>
    <w:p w14:paraId="453EA7B8" w14:textId="1F892D60" w:rsidR="00D762E9" w:rsidRPr="00FD65DD" w:rsidRDefault="00D762E9" w:rsidP="001D3E0B">
      <w:pPr>
        <w:pStyle w:val="NormalWeb"/>
        <w:spacing w:before="240" w:beforeAutospacing="0" w:after="0" w:afterAutospacing="0" w:line="360" w:lineRule="auto"/>
        <w:jc w:val="both"/>
        <w:rPr>
          <w:rFonts w:ascii="Palatino Linotype" w:hAnsi="Palatino Linotype"/>
          <w:b/>
          <w:bCs/>
          <w:color w:val="000000"/>
        </w:rPr>
      </w:pPr>
      <w:r>
        <w:rPr>
          <w:rFonts w:ascii="Palatino Linotype" w:hAnsi="Palatino Linotype"/>
          <w:color w:val="000000"/>
        </w:rPr>
        <w:t xml:space="preserve">Ante la respuesta del </w:t>
      </w:r>
      <w:r w:rsidR="003E5423" w:rsidRPr="00D762E9">
        <w:rPr>
          <w:rFonts w:ascii="Palatino Linotype" w:hAnsi="Palatino Linotype"/>
          <w:b/>
          <w:bCs/>
          <w:color w:val="000000"/>
        </w:rPr>
        <w:t>Sujeto Obligado</w:t>
      </w:r>
      <w:r w:rsidR="003E5423">
        <w:rPr>
          <w:rFonts w:ascii="Palatino Linotype" w:hAnsi="Palatino Linotype"/>
          <w:b/>
          <w:bCs/>
          <w:color w:val="000000"/>
        </w:rPr>
        <w:t>,</w:t>
      </w:r>
      <w:r w:rsidR="003E5423">
        <w:rPr>
          <w:rFonts w:ascii="Palatino Linotype" w:hAnsi="Palatino Linotype"/>
          <w:color w:val="000000"/>
        </w:rPr>
        <w:t xml:space="preserve"> </w:t>
      </w:r>
      <w:r>
        <w:rPr>
          <w:rFonts w:ascii="Palatino Linotype" w:hAnsi="Palatino Linotype"/>
          <w:color w:val="000000"/>
        </w:rPr>
        <w:t xml:space="preserve">la parte </w:t>
      </w:r>
      <w:r w:rsidR="003E5423" w:rsidRPr="00D762E9">
        <w:rPr>
          <w:rFonts w:ascii="Palatino Linotype" w:hAnsi="Palatino Linotype"/>
          <w:b/>
          <w:bCs/>
          <w:color w:val="000000"/>
        </w:rPr>
        <w:t>Recurrente</w:t>
      </w:r>
      <w:r w:rsidR="003E5423">
        <w:rPr>
          <w:rFonts w:ascii="Palatino Linotype" w:hAnsi="Palatino Linotype"/>
          <w:color w:val="000000"/>
        </w:rPr>
        <w:t xml:space="preserve"> </w:t>
      </w:r>
      <w:r>
        <w:rPr>
          <w:rFonts w:ascii="Palatino Linotype" w:hAnsi="Palatino Linotype"/>
          <w:color w:val="000000"/>
        </w:rPr>
        <w:t>interpone recurso de revisión en el que sustancialmente señala: “</w:t>
      </w:r>
      <w:r w:rsidR="00DA3D56" w:rsidRPr="00DA3D56">
        <w:rPr>
          <w:rFonts w:ascii="Palatino Linotype" w:hAnsi="Palatino Linotype"/>
          <w:b/>
          <w:bCs/>
          <w:i/>
          <w:iCs/>
          <w:color w:val="000000"/>
        </w:rPr>
        <w:t>La entrega de la información no corresponde con lo solicitado, no se atienden los puntos de la solicitud concretamente</w:t>
      </w:r>
      <w:r w:rsidRPr="00FD65DD">
        <w:rPr>
          <w:rFonts w:ascii="Palatino Linotype" w:hAnsi="Palatino Linotype"/>
          <w:b/>
          <w:bCs/>
          <w:i/>
          <w:iCs/>
          <w:color w:val="000000"/>
        </w:rPr>
        <w:t>”</w:t>
      </w:r>
      <w:r w:rsidRPr="00FD65DD">
        <w:rPr>
          <w:rFonts w:ascii="Palatino Linotype" w:hAnsi="Palatino Linotype"/>
          <w:b/>
          <w:bCs/>
          <w:color w:val="000000"/>
        </w:rPr>
        <w:t xml:space="preserve"> </w:t>
      </w:r>
      <w:r w:rsidRPr="00FD65DD">
        <w:rPr>
          <w:rFonts w:ascii="Palatino Linotype" w:hAnsi="Palatino Linotype"/>
          <w:color w:val="000000"/>
        </w:rPr>
        <w:t>(Sic).</w:t>
      </w:r>
    </w:p>
    <w:p w14:paraId="70877805" w14:textId="032F7673" w:rsidR="00805985" w:rsidRPr="00726802" w:rsidRDefault="001D3E0B" w:rsidP="00726802">
      <w:pPr>
        <w:pStyle w:val="NormalWeb"/>
        <w:spacing w:before="240" w:beforeAutospacing="0" w:after="0" w:afterAutospacing="0" w:line="360" w:lineRule="auto"/>
        <w:jc w:val="both"/>
        <w:rPr>
          <w:rFonts w:ascii="Palatino Linotype" w:hAnsi="Palatino Linotype"/>
          <w:color w:val="000000"/>
        </w:rPr>
      </w:pPr>
      <w:r w:rsidRPr="001D3E0B">
        <w:rPr>
          <w:rFonts w:ascii="Palatino Linotype" w:hAnsi="Palatino Linotype"/>
          <w:color w:val="000000"/>
        </w:rPr>
        <w:t xml:space="preserve">Así,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w:t>
      </w:r>
      <w:r w:rsidR="00D762E9">
        <w:rPr>
          <w:rFonts w:ascii="Palatino Linotype" w:hAnsi="Palatino Linotype"/>
          <w:color w:val="000000"/>
        </w:rPr>
        <w:t xml:space="preserve">en este sentido el </w:t>
      </w:r>
      <w:r w:rsidR="00DA3D56" w:rsidRPr="00D762E9">
        <w:rPr>
          <w:rFonts w:ascii="Palatino Linotype" w:hAnsi="Palatino Linotype"/>
          <w:b/>
          <w:bCs/>
          <w:color w:val="000000"/>
        </w:rPr>
        <w:t>Sujeto Obligado</w:t>
      </w:r>
      <w:r w:rsidR="00DA3D56">
        <w:rPr>
          <w:rFonts w:ascii="Palatino Linotype" w:hAnsi="Palatino Linotype"/>
          <w:color w:val="000000"/>
        </w:rPr>
        <w:t xml:space="preserve"> </w:t>
      </w:r>
      <w:r w:rsidR="004529C0">
        <w:rPr>
          <w:rFonts w:ascii="Palatino Linotype" w:hAnsi="Palatino Linotype"/>
          <w:color w:val="000000"/>
        </w:rPr>
        <w:t>emite informe justificado en el siguiente sentido:</w:t>
      </w:r>
    </w:p>
    <w:p w14:paraId="1814460A" w14:textId="36EB278A" w:rsidR="00805985" w:rsidRDefault="001475D6" w:rsidP="008059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64384" behindDoc="0" locked="0" layoutInCell="1" allowOverlap="1" wp14:anchorId="7FD14C77" wp14:editId="410ADC82">
                <wp:simplePos x="0" y="0"/>
                <wp:positionH relativeFrom="column">
                  <wp:posOffset>205740</wp:posOffset>
                </wp:positionH>
                <wp:positionV relativeFrom="paragraph">
                  <wp:posOffset>1068705</wp:posOffset>
                </wp:positionV>
                <wp:extent cx="5191125" cy="110490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5191125" cy="11049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46EE73" id="Rectángulo 4" o:spid="_x0000_s1026" style="position:absolute;margin-left:16.2pt;margin-top:84.15pt;width:408.75pt;height:8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" filled="f" strokecolor="red" strokeweight="2.25pt">
                <v:shadow on="t" color="black" opacity="22937f" origin=",.5" offset="0,.63889mm"/>
              </v:rect>
            </w:pict>
          </mc:Fallback>
        </mc:AlternateContent>
      </w:r>
      <w:r w:rsidR="003B58AF">
        <w:rPr>
          <w:rFonts w:ascii="Palatino Linotype" w:eastAsia="Palatino Linotype" w:hAnsi="Palatino Linotype" w:cs="Palatino Linotype"/>
          <w:noProof/>
        </w:rPr>
        <w:drawing>
          <wp:inline distT="0" distB="0" distL="0" distR="0" wp14:anchorId="2EDD6737" wp14:editId="4691B1AD">
            <wp:extent cx="5612130" cy="427672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5612130" cy="4276725"/>
                    </a:xfrm>
                    <a:prstGeom prst="rect">
                      <a:avLst/>
                    </a:prstGeom>
                  </pic:spPr>
                </pic:pic>
              </a:graphicData>
            </a:graphic>
          </wp:inline>
        </w:drawing>
      </w:r>
    </w:p>
    <w:p w14:paraId="5CCFA89A" w14:textId="50DBD847" w:rsidR="00805985" w:rsidRDefault="00805985" w:rsidP="00805985">
      <w:pPr>
        <w:spacing w:before="240" w:after="240" w:line="360" w:lineRule="auto"/>
        <w:jc w:val="both"/>
        <w:rPr>
          <w:rFonts w:ascii="Palatino Linotype" w:eastAsia="Palatino Linotype" w:hAnsi="Palatino Linotype" w:cs="Palatino Linotype"/>
        </w:rPr>
      </w:pPr>
    </w:p>
    <w:p w14:paraId="2583F3EA" w14:textId="28062DE9" w:rsidR="00805985" w:rsidRDefault="00805985" w:rsidP="00805985">
      <w:pPr>
        <w:spacing w:before="240" w:after="240" w:line="360" w:lineRule="auto"/>
        <w:jc w:val="center"/>
        <w:rPr>
          <w:rFonts w:ascii="Palatino Linotype" w:eastAsia="Palatino Linotype" w:hAnsi="Palatino Linotype" w:cs="Palatino Linotype"/>
        </w:rPr>
      </w:pPr>
    </w:p>
    <w:p w14:paraId="523114EC" w14:textId="5C280B90" w:rsidR="00805985" w:rsidRDefault="003B58AF" w:rsidP="008059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68480" behindDoc="0" locked="0" layoutInCell="1" allowOverlap="1" wp14:anchorId="492D2598" wp14:editId="36AB7DFC">
                <wp:simplePos x="0" y="0"/>
                <wp:positionH relativeFrom="margin">
                  <wp:align>right</wp:align>
                </wp:positionH>
                <wp:positionV relativeFrom="paragraph">
                  <wp:posOffset>4519295</wp:posOffset>
                </wp:positionV>
                <wp:extent cx="5486400" cy="485775"/>
                <wp:effectExtent l="57150" t="38100" r="76200" b="104775"/>
                <wp:wrapNone/>
                <wp:docPr id="6" name="Rectángulo 6"/>
                <wp:cNvGraphicFramePr/>
                <a:graphic xmlns:a="http://schemas.openxmlformats.org/drawingml/2006/main">
                  <a:graphicData uri="http://schemas.microsoft.com/office/word/2010/wordprocessingShape">
                    <wps:wsp>
                      <wps:cNvSpPr/>
                      <wps:spPr>
                        <a:xfrm>
                          <a:off x="0" y="0"/>
                          <a:ext cx="5486400" cy="48577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48833" id="Rectángulo 6" o:spid="_x0000_s1026" style="position:absolute;margin-left:380.8pt;margin-top:355.85pt;width:6in;height:38.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" filled="f" strokecolor="red" strokeweight="2.25pt">
                <v:shadow on="t" color="black" opacity="22937f" origin=",.5" offset="0,.63889mm"/>
                <w10:wrap anchorx="margin"/>
              </v:rect>
            </w:pict>
          </mc:Fallback>
        </mc:AlternateContent>
      </w:r>
      <w:r w:rsidR="00805985">
        <w:rPr>
          <w:rFonts w:ascii="Palatino Linotype" w:eastAsia="Palatino Linotype" w:hAnsi="Palatino Linotype" w:cs="Palatino Linotype"/>
          <w:noProof/>
        </w:rPr>
        <w:drawing>
          <wp:inline distT="0" distB="0" distL="0" distR="0" wp14:anchorId="5F613DB5" wp14:editId="30894343">
            <wp:extent cx="5612130" cy="668464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612130" cy="6684645"/>
                    </a:xfrm>
                    <a:prstGeom prst="rect">
                      <a:avLst/>
                    </a:prstGeom>
                  </pic:spPr>
                </pic:pic>
              </a:graphicData>
            </a:graphic>
          </wp:inline>
        </w:drawing>
      </w:r>
    </w:p>
    <w:p w14:paraId="3FFC956D" w14:textId="0FC993D9" w:rsidR="00805985" w:rsidRDefault="00805985" w:rsidP="00805985">
      <w:pPr>
        <w:spacing w:before="240" w:after="240" w:line="360" w:lineRule="auto"/>
        <w:jc w:val="both"/>
        <w:rPr>
          <w:rFonts w:ascii="Palatino Linotype" w:eastAsia="Palatino Linotype" w:hAnsi="Palatino Linotype" w:cs="Palatino Linotype"/>
        </w:rPr>
      </w:pPr>
    </w:p>
    <w:p w14:paraId="57FD3B75" w14:textId="5E3A2156" w:rsidR="00805985" w:rsidRDefault="00805985" w:rsidP="008059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CE63A82" wp14:editId="4B25018A">
            <wp:extent cx="5612130" cy="6551930"/>
            <wp:effectExtent l="0" t="0" r="127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612130" cy="6551930"/>
                    </a:xfrm>
                    <a:prstGeom prst="rect">
                      <a:avLst/>
                    </a:prstGeom>
                  </pic:spPr>
                </pic:pic>
              </a:graphicData>
            </a:graphic>
          </wp:inline>
        </w:drawing>
      </w:r>
    </w:p>
    <w:p w14:paraId="28DECE93" w14:textId="1543EAB5" w:rsidR="00805985" w:rsidRDefault="00805985" w:rsidP="00805985">
      <w:pPr>
        <w:spacing w:before="240" w:after="240" w:line="360" w:lineRule="auto"/>
        <w:jc w:val="both"/>
        <w:rPr>
          <w:rFonts w:ascii="Palatino Linotype" w:eastAsia="Palatino Linotype" w:hAnsi="Palatino Linotype" w:cs="Palatino Linotype"/>
        </w:rPr>
      </w:pPr>
    </w:p>
    <w:p w14:paraId="06A7936E" w14:textId="23ECAAC1" w:rsidR="00805985" w:rsidRDefault="003B58AF" w:rsidP="008059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70528" behindDoc="0" locked="0" layoutInCell="1" allowOverlap="1" wp14:anchorId="366E26FD" wp14:editId="472C995B">
                <wp:simplePos x="0" y="0"/>
                <wp:positionH relativeFrom="margin">
                  <wp:posOffset>47532</wp:posOffset>
                </wp:positionH>
                <wp:positionV relativeFrom="paragraph">
                  <wp:posOffset>4555210</wp:posOffset>
                </wp:positionV>
                <wp:extent cx="5486400" cy="774081"/>
                <wp:effectExtent l="63500" t="38100" r="63500" b="76835"/>
                <wp:wrapNone/>
                <wp:docPr id="23" name="Rectángulo 23"/>
                <wp:cNvGraphicFramePr/>
                <a:graphic xmlns:a="http://schemas.openxmlformats.org/drawingml/2006/main">
                  <a:graphicData uri="http://schemas.microsoft.com/office/word/2010/wordprocessingShape">
                    <wps:wsp>
                      <wps:cNvSpPr/>
                      <wps:spPr>
                        <a:xfrm>
                          <a:off x="0" y="0"/>
                          <a:ext cx="5486400" cy="77408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8267" id="Rectángulo 23" o:spid="_x0000_s1026" style="position:absolute;margin-left:3.75pt;margin-top:358.7pt;width:6in;height:60.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" filled="f" strokecolor="red" strokeweight="2.25pt">
                <v:shadow on="t" color="black" opacity="22937f" origin=",.5" offset="0,.63889mm"/>
                <w10:wrap anchorx="margin"/>
              </v:rect>
            </w:pict>
          </mc:Fallback>
        </mc:AlternateContent>
      </w:r>
      <w:r w:rsidR="00805985">
        <w:rPr>
          <w:rFonts w:ascii="Palatino Linotype" w:eastAsia="Palatino Linotype" w:hAnsi="Palatino Linotype" w:cs="Palatino Linotype"/>
          <w:noProof/>
        </w:rPr>
        <w:drawing>
          <wp:inline distT="0" distB="0" distL="0" distR="0" wp14:anchorId="2D2240FA" wp14:editId="228D1E33">
            <wp:extent cx="5612130" cy="5959475"/>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612130" cy="5959475"/>
                    </a:xfrm>
                    <a:prstGeom prst="rect">
                      <a:avLst/>
                    </a:prstGeom>
                  </pic:spPr>
                </pic:pic>
              </a:graphicData>
            </a:graphic>
          </wp:inline>
        </w:drawing>
      </w:r>
    </w:p>
    <w:p w14:paraId="65CF9503" w14:textId="385B5C32" w:rsidR="00805985" w:rsidRDefault="00805985" w:rsidP="00805985">
      <w:pPr>
        <w:spacing w:before="240" w:after="240" w:line="360" w:lineRule="auto"/>
        <w:jc w:val="both"/>
        <w:rPr>
          <w:rFonts w:ascii="Palatino Linotype" w:eastAsia="Palatino Linotype" w:hAnsi="Palatino Linotype" w:cs="Palatino Linotype"/>
        </w:rPr>
      </w:pPr>
    </w:p>
    <w:p w14:paraId="67947AD0" w14:textId="14772111" w:rsidR="00805985" w:rsidRDefault="003B58AF" w:rsidP="008059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mc:AlternateContent>
          <mc:Choice Requires="wps">
            <w:drawing>
              <wp:anchor distT="0" distB="0" distL="114300" distR="114300" simplePos="0" relativeHeight="251672576" behindDoc="0" locked="0" layoutInCell="1" allowOverlap="1" wp14:anchorId="4812F8FE" wp14:editId="5A707BFD">
                <wp:simplePos x="0" y="0"/>
                <wp:positionH relativeFrom="margin">
                  <wp:align>right</wp:align>
                </wp:positionH>
                <wp:positionV relativeFrom="paragraph">
                  <wp:posOffset>1970405</wp:posOffset>
                </wp:positionV>
                <wp:extent cx="5486400" cy="552450"/>
                <wp:effectExtent l="57150" t="38100" r="76200" b="95250"/>
                <wp:wrapNone/>
                <wp:docPr id="24" name="Rectángulo 24"/>
                <wp:cNvGraphicFramePr/>
                <a:graphic xmlns:a="http://schemas.openxmlformats.org/drawingml/2006/main">
                  <a:graphicData uri="http://schemas.microsoft.com/office/word/2010/wordprocessingShape">
                    <wps:wsp>
                      <wps:cNvSpPr/>
                      <wps:spPr>
                        <a:xfrm>
                          <a:off x="0" y="0"/>
                          <a:ext cx="5486400" cy="5524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907C3" id="Rectángulo 24" o:spid="_x0000_s1026" style="position:absolute;margin-left:380.8pt;margin-top:155.15pt;width:6in;height:43.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" filled="f" strokecolor="red" strokeweight="2.25pt">
                <v:shadow on="t" color="black" opacity="22937f" origin=",.5" offset="0,.63889mm"/>
                <w10:wrap anchorx="margin"/>
              </v:rect>
            </w:pict>
          </mc:Fallback>
        </mc:AlternateContent>
      </w:r>
      <w:r w:rsidR="00805985">
        <w:rPr>
          <w:rFonts w:ascii="Palatino Linotype" w:eastAsia="Palatino Linotype" w:hAnsi="Palatino Linotype" w:cs="Palatino Linotype"/>
          <w:noProof/>
        </w:rPr>
        <w:drawing>
          <wp:inline distT="0" distB="0" distL="0" distR="0" wp14:anchorId="6B328EEE" wp14:editId="0DA22C70">
            <wp:extent cx="5612130" cy="6146165"/>
            <wp:effectExtent l="0" t="0" r="127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5612130" cy="6146165"/>
                    </a:xfrm>
                    <a:prstGeom prst="rect">
                      <a:avLst/>
                    </a:prstGeom>
                  </pic:spPr>
                </pic:pic>
              </a:graphicData>
            </a:graphic>
          </wp:inline>
        </w:drawing>
      </w:r>
    </w:p>
    <w:p w14:paraId="46387EE4" w14:textId="77777777" w:rsidR="00805985" w:rsidRDefault="00805985" w:rsidP="00805985">
      <w:pPr>
        <w:spacing w:before="240" w:after="240" w:line="360" w:lineRule="auto"/>
        <w:jc w:val="both"/>
        <w:rPr>
          <w:rFonts w:ascii="Palatino Linotype" w:eastAsia="Palatino Linotype" w:hAnsi="Palatino Linotype" w:cs="Palatino Linotype"/>
        </w:rPr>
      </w:pPr>
    </w:p>
    <w:p w14:paraId="0068B7F0" w14:textId="4DBF9019" w:rsidR="00805985" w:rsidRDefault="00805985" w:rsidP="00805985">
      <w:pPr>
        <w:spacing w:before="240" w:after="240" w:line="360" w:lineRule="auto"/>
        <w:jc w:val="both"/>
        <w:rPr>
          <w:rFonts w:ascii="Palatino Linotype" w:eastAsia="Palatino Linotype" w:hAnsi="Palatino Linotype" w:cs="Palatino Linotype"/>
        </w:rPr>
      </w:pPr>
    </w:p>
    <w:p w14:paraId="4C653420" w14:textId="5A65A58A" w:rsidR="00805985" w:rsidRDefault="00805985" w:rsidP="0080598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18F6E6D" wp14:editId="0F4C02AB">
            <wp:extent cx="5612130" cy="631444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5612130" cy="6314440"/>
                    </a:xfrm>
                    <a:prstGeom prst="rect">
                      <a:avLst/>
                    </a:prstGeom>
                  </pic:spPr>
                </pic:pic>
              </a:graphicData>
            </a:graphic>
          </wp:inline>
        </w:drawing>
      </w:r>
    </w:p>
    <w:p w14:paraId="64504C4D" w14:textId="15042229" w:rsidR="00DE74F4" w:rsidRDefault="00805985" w:rsidP="00805985">
      <w:pPr>
        <w:pStyle w:val="NormalWeb"/>
        <w:spacing w:before="240" w:beforeAutospacing="0" w:after="0" w:afterAutospacing="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4C52211" wp14:editId="5A9F3A29">
            <wp:extent cx="5612130" cy="304038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5612130" cy="3040380"/>
                    </a:xfrm>
                    <a:prstGeom prst="rect">
                      <a:avLst/>
                    </a:prstGeom>
                  </pic:spPr>
                </pic:pic>
              </a:graphicData>
            </a:graphic>
          </wp:inline>
        </w:drawing>
      </w:r>
    </w:p>
    <w:p w14:paraId="119B229C" w14:textId="136D4D62" w:rsidR="00830D97" w:rsidRPr="00941C03" w:rsidRDefault="00830D97" w:rsidP="00830D9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Documento que fue</w:t>
      </w:r>
      <w:r w:rsidR="00805985">
        <w:rPr>
          <w:rFonts w:ascii="Palatino Linotype" w:eastAsia="Palatino Linotype" w:hAnsi="Palatino Linotype" w:cs="Palatino Linotype"/>
        </w:rPr>
        <w:t xml:space="preserve"> </w:t>
      </w:r>
      <w:r>
        <w:rPr>
          <w:rFonts w:ascii="Palatino Linotype" w:eastAsia="Palatino Linotype" w:hAnsi="Palatino Linotype" w:cs="Palatino Linotype"/>
        </w:rPr>
        <w:t xml:space="preserve">puesto a la vista de la parte </w:t>
      </w:r>
      <w:r w:rsidRPr="00145328">
        <w:rPr>
          <w:rFonts w:ascii="Palatino Linotype" w:eastAsia="Palatino Linotype" w:hAnsi="Palatino Linotype" w:cs="Palatino Linotype"/>
          <w:b/>
          <w:bCs/>
        </w:rPr>
        <w:t>Recurrente</w:t>
      </w:r>
      <w:r w:rsidR="00941C03" w:rsidRPr="00941C03">
        <w:rPr>
          <w:rFonts w:ascii="Palatino Linotype" w:eastAsia="Palatino Linotype" w:hAnsi="Palatino Linotype" w:cs="Palatino Linotype"/>
          <w:bCs/>
        </w:rPr>
        <w:t xml:space="preserve"> </w:t>
      </w:r>
      <w:r w:rsidR="00805985">
        <w:rPr>
          <w:rFonts w:ascii="Palatino Linotype" w:eastAsia="Palatino Linotype" w:hAnsi="Palatino Linotype" w:cs="Palatino Linotype"/>
          <w:bCs/>
        </w:rPr>
        <w:t>sin que la misma realizará manifestación alguna, quedando precluido su derecho para tal efecto.</w:t>
      </w:r>
    </w:p>
    <w:p w14:paraId="3F65DB49" w14:textId="77777777" w:rsidR="00C843B7" w:rsidRDefault="00C843B7" w:rsidP="00C843B7">
      <w:pPr>
        <w:pStyle w:val="NormalWeb"/>
        <w:spacing w:before="0" w:beforeAutospacing="0" w:after="0" w:afterAutospacing="0" w:line="360" w:lineRule="auto"/>
        <w:jc w:val="both"/>
        <w:rPr>
          <w:rFonts w:ascii="Palatino Linotype" w:eastAsia="Palatino Linotype" w:hAnsi="Palatino Linotype" w:cs="Palatino Linotype"/>
        </w:rPr>
      </w:pPr>
      <w:r>
        <w:rPr>
          <w:rFonts w:ascii="Palatino Linotype" w:hAnsi="Palatino Linotype"/>
          <w:color w:val="000000"/>
        </w:rPr>
        <w:t>Por lo antes expuesto</w:t>
      </w:r>
      <w:r w:rsidRPr="00A64BCD">
        <w:rPr>
          <w:rFonts w:ascii="Palatino Linotype" w:eastAsia="Palatino Linotype" w:hAnsi="Palatino Linotype" w:cs="Palatino Linotype"/>
        </w:rPr>
        <w:t xml:space="preserve">, es conveniente </w:t>
      </w:r>
      <w:r>
        <w:rPr>
          <w:rFonts w:ascii="Palatino Linotype" w:eastAsia="Palatino Linotype" w:hAnsi="Palatino Linotype" w:cs="Palatino Linotype"/>
        </w:rPr>
        <w:t>señalar</w:t>
      </w:r>
      <w:r w:rsidRPr="00A64BCD">
        <w:rPr>
          <w:rFonts w:ascii="Palatino Linotype" w:eastAsia="Palatino Linotype" w:hAnsi="Palatino Linotype" w:cs="Palatino Linotype"/>
        </w:rPr>
        <w:t xml:space="preserve">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419A5B3B" w14:textId="77777777" w:rsidR="00C843B7" w:rsidRPr="00F11396" w:rsidRDefault="00C843B7" w:rsidP="00C843B7">
      <w:pPr>
        <w:pStyle w:val="NormalWeb"/>
        <w:spacing w:before="0" w:beforeAutospacing="0" w:after="0" w:afterAutospacing="0" w:line="360" w:lineRule="auto"/>
        <w:jc w:val="both"/>
      </w:pPr>
    </w:p>
    <w:p w14:paraId="59AACCDC" w14:textId="77777777" w:rsidR="00C843B7" w:rsidRDefault="00C843B7" w:rsidP="00C843B7">
      <w:pPr>
        <w:spacing w:line="276" w:lineRule="auto"/>
        <w:ind w:left="851" w:right="900"/>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 xml:space="preserve"> “</w:t>
      </w:r>
      <w:r w:rsidRPr="00A64BCD">
        <w:rPr>
          <w:rFonts w:ascii="Palatino Linotype" w:eastAsia="Palatino Linotype" w:hAnsi="Palatino Linotype" w:cs="Palatino Linotype"/>
          <w:b/>
          <w:i/>
          <w:sz w:val="22"/>
          <w:szCs w:val="22"/>
        </w:rPr>
        <w:t>Artículo 4.</w:t>
      </w:r>
      <w:r w:rsidRPr="00A64BC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881F961" w14:textId="77777777" w:rsidR="00C843B7" w:rsidRPr="00A64BCD" w:rsidRDefault="00C843B7" w:rsidP="00C843B7">
      <w:pPr>
        <w:spacing w:line="276" w:lineRule="auto"/>
        <w:ind w:left="851" w:right="900"/>
        <w:jc w:val="both"/>
        <w:rPr>
          <w:rFonts w:ascii="Palatino Linotype" w:eastAsia="Palatino Linotype" w:hAnsi="Palatino Linotype" w:cs="Palatino Linotype"/>
          <w:i/>
          <w:sz w:val="22"/>
          <w:szCs w:val="22"/>
        </w:rPr>
      </w:pPr>
    </w:p>
    <w:p w14:paraId="7D48AF76" w14:textId="77777777" w:rsidR="00C843B7" w:rsidRPr="00A64BCD" w:rsidRDefault="00C843B7" w:rsidP="00C843B7">
      <w:pPr>
        <w:spacing w:line="276" w:lineRule="auto"/>
        <w:ind w:left="851" w:right="900"/>
        <w:jc w:val="both"/>
        <w:rPr>
          <w:rFonts w:ascii="Palatino Linotype" w:eastAsia="Palatino Linotype" w:hAnsi="Palatino Linotype" w:cs="Palatino Linotype"/>
        </w:rPr>
      </w:pPr>
      <w:r w:rsidRPr="00A64BCD">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A64BCD">
        <w:rPr>
          <w:rFonts w:ascii="Palatino Linotype" w:eastAsia="Palatino Linotype" w:hAnsi="Palatino Linotype" w:cs="Palatino Linotype"/>
          <w:b/>
          <w:i/>
          <w:sz w:val="22"/>
          <w:szCs w:val="22"/>
        </w:rPr>
        <w:lastRenderedPageBreak/>
        <w:t>de manera permanente a cualquier persona</w:t>
      </w:r>
      <w:r w:rsidRPr="00A64BC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8804F08" w14:textId="77777777" w:rsidR="00C843B7" w:rsidRPr="00A64BCD" w:rsidRDefault="00C843B7" w:rsidP="00C843B7">
      <w:pPr>
        <w:spacing w:before="240"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 xml:space="preserve">De lo anterior, se desprende que los Sujetos Obligados tienen la obligación o deber de atender las solicitudes de acceso a la información pública que se les hagan de su conocimiento y </w:t>
      </w:r>
      <w:r w:rsidRPr="00341A53">
        <w:rPr>
          <w:rFonts w:ascii="Palatino Linotype" w:eastAsia="Palatino Linotype" w:hAnsi="Palatino Linotype" w:cs="Palatino Linotype"/>
          <w:b/>
        </w:rPr>
        <w:t>proporcionar la información pública que obren en su poder</w:t>
      </w:r>
      <w:r w:rsidRPr="00A64BCD">
        <w:rPr>
          <w:rFonts w:ascii="Palatino Linotype" w:eastAsia="Palatino Linotype" w:hAnsi="Palatino Linotype" w:cs="Palatino Linotype"/>
        </w:rPr>
        <w:t xml:space="preserve"> como así lo establece el artículo 12 de la Ley de Transparencia y Acceso a la Información Pública del Estado de México y Municipios, el cual a la letra dice:</w:t>
      </w:r>
    </w:p>
    <w:p w14:paraId="1D64C7D7" w14:textId="77777777" w:rsidR="00C843B7" w:rsidRPr="00A64BCD" w:rsidRDefault="00C843B7" w:rsidP="00C843B7">
      <w:pPr>
        <w:spacing w:before="240" w:after="24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b/>
          <w:i/>
          <w:sz w:val="22"/>
          <w:szCs w:val="22"/>
        </w:rPr>
        <w:t>“Artículo 12</w:t>
      </w:r>
      <w:r w:rsidRPr="00A64BC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E534617" w14:textId="77777777" w:rsidR="00C843B7" w:rsidRPr="00A64BCD" w:rsidRDefault="00C843B7" w:rsidP="00C843B7">
      <w:pPr>
        <w:spacing w:before="240" w:after="24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w:t>
      </w:r>
      <w:r w:rsidRPr="00341A53">
        <w:rPr>
          <w:rFonts w:ascii="Palatino Linotype" w:eastAsia="Palatino Linotype" w:hAnsi="Palatino Linotype" w:cs="Palatino Linotype"/>
          <w:b/>
          <w:i/>
          <w:sz w:val="22"/>
          <w:szCs w:val="22"/>
          <w:u w:val="single"/>
        </w:rPr>
        <w:t>no comprende el procesamiento de la misma, ni el presentarla conforme al interés del solicitante; no estarán obligados a generarla, resumirla, efectuar cálculos o practicar investigaciones.</w:t>
      </w:r>
    </w:p>
    <w:p w14:paraId="1BB4C908" w14:textId="77777777" w:rsidR="00C843B7" w:rsidRDefault="00C843B7" w:rsidP="00C843B7">
      <w:pPr>
        <w:pStyle w:val="NormalWeb"/>
        <w:spacing w:before="240" w:beforeAutospacing="0" w:after="240" w:afterAutospacing="0" w:line="360" w:lineRule="auto"/>
        <w:jc w:val="both"/>
      </w:pPr>
      <w:r w:rsidRPr="00A64BCD">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A64BCD">
        <w:rPr>
          <w:rFonts w:ascii="Palatino Linotype" w:eastAsia="Palatino Linotype" w:hAnsi="Palatino Linotype" w:cs="Palatino Linotype"/>
          <w:b/>
        </w:rPr>
        <w:t xml:space="preserve"> </w:t>
      </w:r>
      <w:r w:rsidRPr="00A64BCD">
        <w:rPr>
          <w:rFonts w:ascii="Palatino Linotype" w:eastAsia="Palatino Linotype" w:hAnsi="Palatino Linotype" w:cs="Palatino Linotype"/>
        </w:rPr>
        <w:t xml:space="preserve">no tienen el deber de generar, poseer o administrar la información pública a un grado de detalle; esto es, que no tienen la obligación de generar un documento </w:t>
      </w:r>
      <w:r w:rsidRPr="00587FF8">
        <w:rPr>
          <w:rFonts w:ascii="Palatino Linotype" w:eastAsia="Palatino Linotype" w:hAnsi="Palatino Linotype" w:cs="Palatino Linotype"/>
          <w:b/>
          <w:bCs/>
          <w:i/>
        </w:rPr>
        <w:t>ad hoc</w:t>
      </w:r>
      <w:r w:rsidRPr="00A64BCD">
        <w:rPr>
          <w:rFonts w:ascii="Palatino Linotype" w:eastAsia="Palatino Linotype" w:hAnsi="Palatino Linotype" w:cs="Palatino Linotype"/>
        </w:rPr>
        <w:t xml:space="preserve">, para satisfacer el derecho de </w:t>
      </w:r>
      <w:r>
        <w:rPr>
          <w:rFonts w:ascii="Palatino Linotype" w:eastAsia="Palatino Linotype" w:hAnsi="Palatino Linotype" w:cs="Palatino Linotype"/>
        </w:rPr>
        <w:t xml:space="preserve">acceso a la información pública, </w:t>
      </w:r>
      <w:r>
        <w:rPr>
          <w:rFonts w:ascii="Palatino Linotype" w:hAnsi="Palatino Linotype"/>
          <w:color w:val="000000"/>
        </w:rPr>
        <w:t>como así lo establece</w:t>
      </w:r>
      <w:r>
        <w:rPr>
          <w:rFonts w:ascii="Palatino Linotype" w:hAnsi="Palatino Linotype"/>
          <w:strike/>
          <w:color w:val="FF0000"/>
        </w:rPr>
        <w:t xml:space="preserve"> </w:t>
      </w:r>
      <w:r>
        <w:rPr>
          <w:rFonts w:ascii="Palatino Linotype" w:hAnsi="Palatino Linotype"/>
          <w:color w:val="000000"/>
        </w:rPr>
        <w:t xml:space="preserve">el criterio 03/17 emitido por el Instituto </w:t>
      </w:r>
      <w:r>
        <w:rPr>
          <w:rFonts w:ascii="Palatino Linotype" w:hAnsi="Palatino Linotype"/>
          <w:color w:val="000000"/>
        </w:rPr>
        <w:lastRenderedPageBreak/>
        <w:t>Nacional de Transparencia, Acceso a la Información Pública y Protección de Datos Personales, los cuales señalan lo siguiente:</w:t>
      </w:r>
    </w:p>
    <w:p w14:paraId="0191083C" w14:textId="77777777" w:rsidR="00C843B7" w:rsidRDefault="00C843B7" w:rsidP="00C843B7">
      <w:pPr>
        <w:pStyle w:val="NormalWeb"/>
        <w:spacing w:before="240" w:beforeAutospacing="0" w:after="240" w:afterAutospacing="0" w:line="276" w:lineRule="auto"/>
        <w:ind w:left="567" w:right="902"/>
        <w:jc w:val="both"/>
      </w:pPr>
      <w:r>
        <w:rPr>
          <w:rFonts w:ascii="Palatino Linotype" w:hAnsi="Palatino Linotype"/>
          <w:b/>
          <w:bCs/>
          <w:i/>
          <w:iCs/>
          <w:color w:val="000000"/>
          <w:sz w:val="22"/>
          <w:szCs w:val="22"/>
        </w:rPr>
        <w:t>03/17</w:t>
      </w:r>
    </w:p>
    <w:p w14:paraId="33F58E7C" w14:textId="77777777" w:rsidR="00C843B7" w:rsidRDefault="00C843B7" w:rsidP="00C843B7">
      <w:pPr>
        <w:pStyle w:val="NormalWeb"/>
        <w:spacing w:before="240" w:beforeAutospacing="0" w:after="240" w:afterAutospacing="0" w:line="276" w:lineRule="auto"/>
        <w:ind w:left="567" w:right="902"/>
        <w:jc w:val="both"/>
      </w:pPr>
      <w:r>
        <w:rPr>
          <w:rFonts w:ascii="Palatino Linotype" w:hAnsi="Palatino Linotype"/>
          <w:b/>
          <w:bCs/>
          <w:i/>
          <w:iCs/>
          <w:color w:val="000000"/>
          <w:sz w:val="22"/>
          <w:szCs w:val="22"/>
        </w:rPr>
        <w:t>“NO EXISTE OBLIGACIÓN DE ELABORAR DOCUMENTOS AD HOC PARA ATENDER LAS SOLICITUDES DE ACCESO A LA INFORMACIÓN.</w:t>
      </w:r>
    </w:p>
    <w:p w14:paraId="6E67F6B9" w14:textId="77777777" w:rsidR="00C843B7" w:rsidRPr="004637B5" w:rsidRDefault="00C843B7" w:rsidP="00C843B7">
      <w:pPr>
        <w:pStyle w:val="NormalWeb"/>
        <w:spacing w:before="240" w:beforeAutospacing="0" w:after="240" w:afterAutospacing="0" w:line="276" w:lineRule="auto"/>
        <w:ind w:left="567" w:right="902"/>
        <w:jc w:val="both"/>
        <w:rPr>
          <w:rFonts w:ascii="Palatino Linotype" w:hAnsi="Palatino Linotype"/>
          <w:i/>
          <w:iCs/>
          <w:color w:val="000000"/>
          <w:sz w:val="22"/>
          <w:szCs w:val="22"/>
        </w:rPr>
      </w:pPr>
      <w:r>
        <w:rPr>
          <w:rFonts w:ascii="Palatino Linotype" w:hAnsi="Palatino Linotype"/>
          <w:i/>
          <w:iCs/>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5710E15" w14:textId="77777777" w:rsidR="00C843B7" w:rsidRPr="00A64BCD" w:rsidRDefault="00C843B7" w:rsidP="00C843B7">
      <w:pPr>
        <w:spacing w:before="240" w:after="240"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Aunado a ello el artículo 24 de la Ley de la materia</w:t>
      </w:r>
      <w:r w:rsidRPr="00A64BCD">
        <w:rPr>
          <w:rFonts w:ascii="Palatino Linotype" w:eastAsia="Palatino Linotype" w:hAnsi="Palatino Linotype" w:cs="Palatino Linotype"/>
          <w:vertAlign w:val="superscript"/>
        </w:rPr>
        <w:footnoteReference w:id="1"/>
      </w:r>
      <w:r w:rsidRPr="00A64BCD">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360907" w14:textId="77777777" w:rsidR="00C843B7" w:rsidRPr="00A64BCD" w:rsidRDefault="00C843B7" w:rsidP="00C843B7">
      <w:pPr>
        <w:spacing w:before="240" w:after="240"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A64BCD">
        <w:rPr>
          <w:rFonts w:ascii="Palatino Linotype" w:eastAsia="Palatino Linotype" w:hAnsi="Palatino Linotype" w:cs="Palatino Linotype"/>
        </w:rPr>
        <w:lastRenderedPageBreak/>
        <w:t xml:space="preserve">acuerdos, directivas, directrices, circulares, contratos, convenios, instructivos, notas, memorandos, estadísticas o bien, </w:t>
      </w:r>
      <w:r w:rsidRPr="00A64BCD">
        <w:rPr>
          <w:rFonts w:ascii="Palatino Linotype" w:eastAsia="Palatino Linotype" w:hAnsi="Palatino Linotype" w:cs="Palatino Linotype"/>
          <w:b/>
        </w:rPr>
        <w:t>cualquier otro registro que documente el ejercicio de las facultades, funciones y competencias de los Sujetos Obligados</w:t>
      </w:r>
      <w:r w:rsidRPr="00A64BCD">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D0543BC" w14:textId="77777777" w:rsidR="00C843B7" w:rsidRPr="00A64BCD" w:rsidRDefault="00C843B7" w:rsidP="00C843B7">
      <w:pPr>
        <w:ind w:left="851" w:right="899"/>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w:t>
      </w:r>
      <w:r w:rsidRPr="00A64BCD">
        <w:rPr>
          <w:rFonts w:ascii="Palatino Linotype" w:eastAsia="Palatino Linotype" w:hAnsi="Palatino Linotype" w:cs="Palatino Linotype"/>
          <w:b/>
          <w:i/>
          <w:sz w:val="22"/>
          <w:szCs w:val="22"/>
        </w:rPr>
        <w:t xml:space="preserve">Artículo 3. </w:t>
      </w:r>
      <w:r w:rsidRPr="00A64BCD">
        <w:rPr>
          <w:rFonts w:ascii="Palatino Linotype" w:eastAsia="Palatino Linotype" w:hAnsi="Palatino Linotype" w:cs="Palatino Linotype"/>
          <w:i/>
          <w:sz w:val="22"/>
          <w:szCs w:val="22"/>
        </w:rPr>
        <w:t>Para los efectos de la presente Ley se entenderá por:</w:t>
      </w:r>
    </w:p>
    <w:p w14:paraId="6E04563D" w14:textId="77777777" w:rsidR="00C843B7" w:rsidRPr="00A64BCD" w:rsidRDefault="00C843B7" w:rsidP="00C843B7">
      <w:pPr>
        <w:ind w:left="1134" w:right="899"/>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w:t>
      </w:r>
    </w:p>
    <w:p w14:paraId="376D6549" w14:textId="77777777" w:rsidR="00C843B7" w:rsidRPr="00A64BCD" w:rsidRDefault="00C843B7" w:rsidP="00C843B7">
      <w:pPr>
        <w:ind w:left="1134" w:right="899"/>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b/>
          <w:i/>
          <w:sz w:val="22"/>
          <w:szCs w:val="22"/>
        </w:rPr>
        <w:t>XI. Documento:</w:t>
      </w:r>
      <w:r w:rsidRPr="00A64BC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A64BCD">
        <w:rPr>
          <w:rFonts w:ascii="Palatino Linotype" w:eastAsia="Palatino Linotype" w:hAnsi="Palatino Linotype" w:cs="Palatino Linotype"/>
          <w:b/>
          <w:i/>
          <w:sz w:val="22"/>
          <w:szCs w:val="22"/>
        </w:rPr>
        <w:t>…</w:t>
      </w:r>
      <w:r w:rsidRPr="00A64BCD">
        <w:rPr>
          <w:rFonts w:ascii="Palatino Linotype" w:eastAsia="Palatino Linotype" w:hAnsi="Palatino Linotype" w:cs="Palatino Linotype"/>
          <w:i/>
          <w:sz w:val="22"/>
          <w:szCs w:val="22"/>
        </w:rPr>
        <w:t>”</w:t>
      </w:r>
    </w:p>
    <w:p w14:paraId="7AD3768F" w14:textId="77777777" w:rsidR="00C843B7" w:rsidRPr="00A64BCD" w:rsidRDefault="00C843B7" w:rsidP="00C843B7">
      <w:pPr>
        <w:ind w:left="851" w:right="899"/>
        <w:jc w:val="both"/>
        <w:rPr>
          <w:rFonts w:ascii="Palatino Linotype" w:eastAsia="Palatino Linotype" w:hAnsi="Palatino Linotype" w:cs="Palatino Linotype"/>
          <w:sz w:val="22"/>
          <w:szCs w:val="22"/>
        </w:rPr>
      </w:pPr>
    </w:p>
    <w:p w14:paraId="1D78525F" w14:textId="77777777" w:rsidR="00C843B7" w:rsidRPr="00A64BCD" w:rsidRDefault="00C843B7" w:rsidP="00C843B7">
      <w:pPr>
        <w:spacing w:line="360" w:lineRule="auto"/>
        <w:jc w:val="both"/>
        <w:rPr>
          <w:rFonts w:ascii="Palatino Linotype" w:eastAsia="Palatino Linotype" w:hAnsi="Palatino Linotype" w:cs="Palatino Linotype"/>
        </w:rPr>
      </w:pPr>
      <w:r w:rsidRPr="00A64BC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FCDB42" w14:textId="77777777" w:rsidR="00C843B7" w:rsidRPr="00A64BCD" w:rsidRDefault="00C843B7" w:rsidP="00C843B7">
      <w:pPr>
        <w:spacing w:before="120" w:after="120" w:line="276" w:lineRule="auto"/>
        <w:ind w:left="851" w:right="902"/>
        <w:jc w:val="both"/>
        <w:rPr>
          <w:rFonts w:ascii="Palatino Linotype" w:eastAsia="Palatino Linotype" w:hAnsi="Palatino Linotype" w:cs="Palatino Linotype"/>
          <w:b/>
          <w:i/>
          <w:sz w:val="22"/>
          <w:szCs w:val="22"/>
        </w:rPr>
      </w:pPr>
      <w:r w:rsidRPr="00A64BCD">
        <w:rPr>
          <w:rFonts w:ascii="Palatino Linotype" w:eastAsia="Palatino Linotype" w:hAnsi="Palatino Linotype" w:cs="Palatino Linotype"/>
          <w:b/>
          <w:sz w:val="22"/>
          <w:szCs w:val="22"/>
        </w:rPr>
        <w:t>“</w:t>
      </w:r>
      <w:r w:rsidRPr="00A64BCD">
        <w:rPr>
          <w:rFonts w:ascii="Palatino Linotype" w:eastAsia="Palatino Linotype" w:hAnsi="Palatino Linotype" w:cs="Palatino Linotype"/>
          <w:b/>
          <w:i/>
          <w:sz w:val="22"/>
          <w:szCs w:val="22"/>
        </w:rPr>
        <w:t>CRITERIO 0002-11</w:t>
      </w:r>
    </w:p>
    <w:p w14:paraId="1E74372A" w14:textId="77777777" w:rsidR="00C843B7" w:rsidRPr="00A64BCD" w:rsidRDefault="00C843B7" w:rsidP="00C843B7">
      <w:pPr>
        <w:spacing w:before="120" w:after="12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A64BC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B7504F8" w14:textId="77777777" w:rsidR="00C843B7" w:rsidRPr="00A64BCD" w:rsidRDefault="00C843B7" w:rsidP="00C843B7">
      <w:pPr>
        <w:spacing w:before="120" w:after="120" w:line="276" w:lineRule="auto"/>
        <w:ind w:left="851"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034C9F93" w14:textId="77777777" w:rsidR="00C843B7" w:rsidRPr="00A64BCD" w:rsidRDefault="00C843B7" w:rsidP="00C843B7">
      <w:pPr>
        <w:spacing w:before="120" w:after="120" w:line="276" w:lineRule="auto"/>
        <w:ind w:left="1134" w:right="902"/>
        <w:jc w:val="both"/>
        <w:rPr>
          <w:rFonts w:ascii="Palatino Linotype" w:eastAsia="Palatino Linotype" w:hAnsi="Palatino Linotype" w:cs="Palatino Linotype"/>
          <w:b/>
          <w:i/>
          <w:sz w:val="22"/>
          <w:szCs w:val="22"/>
        </w:rPr>
      </w:pPr>
      <w:r w:rsidRPr="00A64BCD">
        <w:rPr>
          <w:rFonts w:ascii="Palatino Linotype" w:eastAsia="Palatino Linotype" w:hAnsi="Palatino Linotype" w:cs="Palatino Linotype"/>
          <w:b/>
          <w:i/>
          <w:sz w:val="22"/>
          <w:szCs w:val="22"/>
        </w:rPr>
        <w:t>1) Que se trate de información registrada en cualquier soporte documental, que en ejercicio de las atribuciones conferidas, sea generada por los Sujetos Obligados;</w:t>
      </w:r>
    </w:p>
    <w:p w14:paraId="2D927916" w14:textId="77777777" w:rsidR="00C843B7" w:rsidRPr="00A64BCD" w:rsidRDefault="00C843B7" w:rsidP="00C843B7">
      <w:pPr>
        <w:spacing w:before="120" w:after="120" w:line="276" w:lineRule="auto"/>
        <w:ind w:left="1134"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673BFAB0" w14:textId="77777777" w:rsidR="00C843B7" w:rsidRPr="00166351" w:rsidRDefault="00C843B7" w:rsidP="00C843B7">
      <w:pPr>
        <w:spacing w:before="120" w:after="120" w:line="276" w:lineRule="auto"/>
        <w:ind w:left="1134" w:right="902"/>
        <w:jc w:val="both"/>
        <w:rPr>
          <w:rFonts w:ascii="Palatino Linotype" w:eastAsia="Palatino Linotype" w:hAnsi="Palatino Linotype" w:cs="Palatino Linotype"/>
          <w:i/>
          <w:sz w:val="22"/>
          <w:szCs w:val="22"/>
        </w:rPr>
      </w:pPr>
      <w:r w:rsidRPr="00A64BCD">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6C0E6989" w14:textId="5C986A71" w:rsidR="00805985" w:rsidRDefault="00C843B7" w:rsidP="00C843B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antes expuesto,</w:t>
      </w:r>
      <w:r w:rsidRPr="006121FD">
        <w:rPr>
          <w:rFonts w:ascii="Palatino Linotype" w:eastAsia="Palatino Linotype" w:hAnsi="Palatino Linotype" w:cs="Palatino Linotype"/>
        </w:rPr>
        <w:t xml:space="preserve"> </w:t>
      </w:r>
      <w:r>
        <w:rPr>
          <w:rFonts w:ascii="Palatino Linotype" w:eastAsia="Palatino Linotype" w:hAnsi="Palatino Linotype" w:cs="Palatino Linotype"/>
        </w:rPr>
        <w:t>no debe perderse de vista que respecto de la materia del requerimiento que consiste en:</w:t>
      </w:r>
    </w:p>
    <w:p w14:paraId="717976D3" w14:textId="77777777" w:rsidR="00805985" w:rsidRDefault="00805985" w:rsidP="00805985">
      <w:pPr>
        <w:pStyle w:val="NormalWeb"/>
        <w:numPr>
          <w:ilvl w:val="0"/>
          <w:numId w:val="13"/>
        </w:numPr>
        <w:spacing w:line="276" w:lineRule="auto"/>
        <w:ind w:right="616"/>
        <w:jc w:val="both"/>
        <w:rPr>
          <w:rFonts w:ascii="Palatino Linotype" w:hAnsi="Palatino Linotype"/>
          <w:i/>
          <w:iCs/>
          <w:sz w:val="22"/>
          <w:szCs w:val="22"/>
        </w:rPr>
      </w:pPr>
      <w:r>
        <w:rPr>
          <w:rFonts w:ascii="Palatino Linotype" w:hAnsi="Palatino Linotype"/>
          <w:i/>
          <w:iCs/>
          <w:sz w:val="22"/>
          <w:szCs w:val="22"/>
        </w:rPr>
        <w:t xml:space="preserve">“…En relación a la calle plata, sin número, colonia El Arenal II, C.P. 56370, Chicoloapan Estado de México, </w:t>
      </w:r>
      <w:r w:rsidRPr="003B58AF">
        <w:rPr>
          <w:rFonts w:ascii="Palatino Linotype" w:hAnsi="Palatino Linotype"/>
          <w:b/>
          <w:i/>
          <w:iCs/>
          <w:sz w:val="22"/>
          <w:szCs w:val="22"/>
        </w:rPr>
        <w:t>respecto del expediente o expedientes que se hayan generado en el área de catastro derivado del trámite denominado levantamiento topográfico catastral y/o similar en el año vigente (2022),</w:t>
      </w:r>
      <w:r>
        <w:rPr>
          <w:rFonts w:ascii="Palatino Linotype" w:hAnsi="Palatino Linotype"/>
          <w:i/>
          <w:iCs/>
          <w:sz w:val="22"/>
          <w:szCs w:val="22"/>
        </w:rPr>
        <w:t xml:space="preserve"> en atención al principio de máxima publicidad - requiero:</w:t>
      </w:r>
    </w:p>
    <w:p w14:paraId="5BD08000" w14:textId="77777777" w:rsidR="00805985" w:rsidRDefault="00805985" w:rsidP="00805985">
      <w:pPr>
        <w:pStyle w:val="NormalWeb"/>
        <w:numPr>
          <w:ilvl w:val="0"/>
          <w:numId w:val="22"/>
        </w:numPr>
        <w:spacing w:line="276" w:lineRule="auto"/>
        <w:ind w:right="616"/>
        <w:jc w:val="both"/>
        <w:rPr>
          <w:rFonts w:ascii="Palatino Linotype" w:hAnsi="Palatino Linotype"/>
          <w:i/>
          <w:iCs/>
          <w:sz w:val="22"/>
          <w:szCs w:val="22"/>
        </w:rPr>
      </w:pPr>
      <w:r>
        <w:rPr>
          <w:rFonts w:ascii="Palatino Linotype" w:hAnsi="Palatino Linotype"/>
          <w:i/>
          <w:iCs/>
          <w:sz w:val="22"/>
          <w:szCs w:val="22"/>
        </w:rPr>
        <w:t>la fecha de inicio del trámite o trámites;</w:t>
      </w:r>
    </w:p>
    <w:p w14:paraId="68CB69DF" w14:textId="77777777" w:rsidR="00805985" w:rsidRDefault="00805985" w:rsidP="00805985">
      <w:pPr>
        <w:pStyle w:val="NormalWeb"/>
        <w:numPr>
          <w:ilvl w:val="0"/>
          <w:numId w:val="22"/>
        </w:numPr>
        <w:spacing w:line="276" w:lineRule="auto"/>
        <w:ind w:right="616"/>
        <w:jc w:val="both"/>
        <w:rPr>
          <w:rFonts w:ascii="Palatino Linotype" w:hAnsi="Palatino Linotype"/>
          <w:i/>
          <w:iCs/>
          <w:sz w:val="22"/>
          <w:szCs w:val="22"/>
        </w:rPr>
      </w:pPr>
      <w:r>
        <w:rPr>
          <w:rFonts w:ascii="Palatino Linotype" w:hAnsi="Palatino Linotype"/>
          <w:i/>
          <w:iCs/>
          <w:sz w:val="22"/>
          <w:szCs w:val="22"/>
        </w:rPr>
        <w:t>Fecha de conclusión del trámite o trámites, o bien:</w:t>
      </w:r>
    </w:p>
    <w:p w14:paraId="5EA9831A" w14:textId="77777777" w:rsidR="00805985" w:rsidRDefault="00805985" w:rsidP="00805985">
      <w:pPr>
        <w:pStyle w:val="NormalWeb"/>
        <w:numPr>
          <w:ilvl w:val="0"/>
          <w:numId w:val="23"/>
        </w:numPr>
        <w:spacing w:line="276" w:lineRule="auto"/>
        <w:ind w:right="616"/>
        <w:jc w:val="both"/>
        <w:rPr>
          <w:rFonts w:ascii="Palatino Linotype" w:hAnsi="Palatino Linotype"/>
          <w:i/>
          <w:iCs/>
          <w:sz w:val="22"/>
          <w:szCs w:val="22"/>
        </w:rPr>
      </w:pPr>
      <w:r>
        <w:rPr>
          <w:rFonts w:ascii="Palatino Linotype" w:hAnsi="Palatino Linotype"/>
          <w:i/>
          <w:iCs/>
          <w:sz w:val="22"/>
          <w:szCs w:val="22"/>
        </w:rPr>
        <w:t>La fecha estimada de conclusión del trámite o trámites;</w:t>
      </w:r>
    </w:p>
    <w:p w14:paraId="28175649" w14:textId="77777777" w:rsidR="00805985" w:rsidRDefault="00805985" w:rsidP="00805985">
      <w:pPr>
        <w:pStyle w:val="NormalWeb"/>
        <w:numPr>
          <w:ilvl w:val="0"/>
          <w:numId w:val="23"/>
        </w:numPr>
        <w:spacing w:line="276" w:lineRule="auto"/>
        <w:ind w:right="616"/>
        <w:jc w:val="both"/>
        <w:rPr>
          <w:rFonts w:ascii="Palatino Linotype" w:hAnsi="Palatino Linotype"/>
          <w:i/>
          <w:iCs/>
          <w:sz w:val="22"/>
          <w:szCs w:val="22"/>
        </w:rPr>
      </w:pPr>
      <w:r>
        <w:rPr>
          <w:rFonts w:ascii="Palatino Linotype" w:hAnsi="Palatino Linotype"/>
          <w:i/>
          <w:iCs/>
          <w:sz w:val="22"/>
          <w:szCs w:val="22"/>
        </w:rPr>
        <w:t>El porcentaje de avance del trámite o trámites</w:t>
      </w:r>
    </w:p>
    <w:p w14:paraId="22560032" w14:textId="77777777" w:rsidR="00805985" w:rsidRDefault="00805985" w:rsidP="00805985">
      <w:pPr>
        <w:pStyle w:val="NormalWeb"/>
        <w:numPr>
          <w:ilvl w:val="0"/>
          <w:numId w:val="22"/>
        </w:numPr>
        <w:spacing w:line="276" w:lineRule="auto"/>
        <w:ind w:right="616"/>
        <w:jc w:val="both"/>
        <w:rPr>
          <w:rFonts w:ascii="Palatino Linotype" w:hAnsi="Palatino Linotype"/>
          <w:i/>
          <w:iCs/>
          <w:sz w:val="22"/>
          <w:szCs w:val="22"/>
        </w:rPr>
      </w:pPr>
      <w:r>
        <w:rPr>
          <w:rFonts w:ascii="Palatino Linotype" w:hAnsi="Palatino Linotype"/>
          <w:i/>
          <w:iCs/>
          <w:sz w:val="22"/>
          <w:szCs w:val="22"/>
        </w:rPr>
        <w:t>El número de expediente que originó dicho trámite o trámites;…</w:t>
      </w:r>
    </w:p>
    <w:p w14:paraId="0FCC86FF" w14:textId="3A8D9245" w:rsidR="00805985" w:rsidRPr="002713BD" w:rsidRDefault="00805985" w:rsidP="002713BD">
      <w:pPr>
        <w:pStyle w:val="NormalWeb"/>
        <w:numPr>
          <w:ilvl w:val="0"/>
          <w:numId w:val="13"/>
        </w:numPr>
        <w:spacing w:line="276" w:lineRule="auto"/>
        <w:ind w:right="616"/>
        <w:jc w:val="both"/>
        <w:rPr>
          <w:rFonts w:ascii="Palatino Linotype" w:hAnsi="Palatino Linotype"/>
          <w:i/>
          <w:iCs/>
          <w:sz w:val="22"/>
          <w:szCs w:val="22"/>
        </w:rPr>
      </w:pPr>
      <w:r>
        <w:rPr>
          <w:rFonts w:ascii="Palatino Linotype" w:hAnsi="Palatino Linotype"/>
          <w:i/>
          <w:iCs/>
          <w:sz w:val="22"/>
          <w:szCs w:val="22"/>
        </w:rPr>
        <w:t xml:space="preserve">Adicional a lo anterior, se requiere a través de la plataforma SAIMEX, el </w:t>
      </w:r>
      <w:r w:rsidRPr="00DA3D56">
        <w:rPr>
          <w:rFonts w:ascii="Palatino Linotype" w:hAnsi="Palatino Linotype"/>
          <w:b/>
          <w:bCs/>
          <w:i/>
          <w:iCs/>
          <w:sz w:val="22"/>
          <w:szCs w:val="22"/>
        </w:rPr>
        <w:t>manual de procedimientos del área de catastro vigente con el que laboran</w:t>
      </w:r>
      <w:r>
        <w:rPr>
          <w:rFonts w:ascii="Palatino Linotype" w:hAnsi="Palatino Linotype"/>
          <w:i/>
          <w:iCs/>
          <w:sz w:val="22"/>
          <w:szCs w:val="22"/>
        </w:rPr>
        <w:t xml:space="preserve"> </w:t>
      </w:r>
      <w:r w:rsidRPr="003B58AF">
        <w:rPr>
          <w:rFonts w:ascii="Palatino Linotype" w:hAnsi="Palatino Linotype"/>
          <w:b/>
          <w:i/>
          <w:iCs/>
          <w:sz w:val="22"/>
          <w:szCs w:val="22"/>
        </w:rPr>
        <w:t>y justifican los servidores  públicos adscritos a dicha área su actuación administrativa en el ejercicio de sus funciones</w:t>
      </w:r>
      <w:r>
        <w:rPr>
          <w:rFonts w:ascii="Palatino Linotype" w:hAnsi="Palatino Linotype"/>
          <w:i/>
          <w:iCs/>
          <w:sz w:val="22"/>
          <w:szCs w:val="22"/>
        </w:rPr>
        <w:t>, así como l</w:t>
      </w:r>
      <w:r w:rsidRPr="00DA3D56">
        <w:rPr>
          <w:rFonts w:ascii="Palatino Linotype" w:hAnsi="Palatino Linotype"/>
          <w:b/>
          <w:bCs/>
          <w:i/>
          <w:iCs/>
          <w:sz w:val="22"/>
          <w:szCs w:val="22"/>
        </w:rPr>
        <w:t>a liga de internet a través de la cual se puede advertir que dicho manual está disponible para la ciudadaní</w:t>
      </w:r>
      <w:r>
        <w:rPr>
          <w:rFonts w:ascii="Palatino Linotype" w:hAnsi="Palatino Linotype"/>
          <w:i/>
          <w:iCs/>
          <w:sz w:val="22"/>
          <w:szCs w:val="22"/>
        </w:rPr>
        <w:t>a …</w:t>
      </w:r>
    </w:p>
    <w:p w14:paraId="4187A67B" w14:textId="1CB774B8" w:rsidR="00805985" w:rsidRPr="002713BD" w:rsidRDefault="00805985" w:rsidP="002713BD">
      <w:pPr>
        <w:pStyle w:val="NormalWeb"/>
        <w:numPr>
          <w:ilvl w:val="0"/>
          <w:numId w:val="13"/>
        </w:numPr>
        <w:spacing w:line="276" w:lineRule="auto"/>
        <w:ind w:right="616"/>
        <w:jc w:val="both"/>
        <w:rPr>
          <w:rFonts w:ascii="Palatino Linotype" w:hAnsi="Palatino Linotype"/>
          <w:i/>
          <w:iCs/>
          <w:sz w:val="22"/>
          <w:szCs w:val="22"/>
        </w:rPr>
      </w:pPr>
      <w:r>
        <w:rPr>
          <w:rFonts w:ascii="Palatino Linotype" w:hAnsi="Palatino Linotype"/>
          <w:i/>
          <w:iCs/>
          <w:sz w:val="22"/>
          <w:szCs w:val="22"/>
        </w:rPr>
        <w:lastRenderedPageBreak/>
        <w:t>En relación a lo anterior de conformidad con lo establecido en el artículo 92 fracciones XXIII y XXIV de la ley de transparencia vigente para el Estado de México, para cada trámite servicio que brinda el área de catastro</w:t>
      </w:r>
      <w:r w:rsidRPr="00DA3D56">
        <w:rPr>
          <w:rFonts w:ascii="Palatino Linotype" w:hAnsi="Palatino Linotype"/>
          <w:b/>
          <w:bCs/>
          <w:i/>
          <w:iCs/>
          <w:sz w:val="22"/>
          <w:szCs w:val="22"/>
        </w:rPr>
        <w:t>, requiero concretamente fundado y motivado y el tiempo de atención para cada trámite y servicio</w:t>
      </w:r>
      <w:r>
        <w:rPr>
          <w:rFonts w:ascii="Palatino Linotype" w:hAnsi="Palatino Linotype"/>
          <w:i/>
          <w:iCs/>
          <w:sz w:val="22"/>
          <w:szCs w:val="22"/>
        </w:rPr>
        <w:t>. …” (Sic)</w:t>
      </w:r>
    </w:p>
    <w:p w14:paraId="08A45DF4" w14:textId="26C24ACD" w:rsidR="002713BD" w:rsidRDefault="002713BD" w:rsidP="00C843B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sidRPr="002713BD">
        <w:rPr>
          <w:rFonts w:ascii="Palatino Linotype" w:eastAsia="Palatino Linotype" w:hAnsi="Palatino Linotype" w:cs="Palatino Linotype"/>
          <w:b/>
          <w:bCs/>
        </w:rPr>
        <w:t>Sujeto Obligado</w:t>
      </w:r>
      <w:r>
        <w:rPr>
          <w:rFonts w:ascii="Palatino Linotype" w:eastAsia="Palatino Linotype" w:hAnsi="Palatino Linotype" w:cs="Palatino Linotype"/>
        </w:rPr>
        <w:t xml:space="preserve"> hace entrega del siguiente link para su consulta:</w:t>
      </w:r>
    </w:p>
    <w:p w14:paraId="5F2C5FE9" w14:textId="14B4C60B" w:rsidR="002713BD" w:rsidRDefault="00000000" w:rsidP="00C843B7">
      <w:pPr>
        <w:spacing w:before="240" w:line="360" w:lineRule="auto"/>
        <w:jc w:val="both"/>
        <w:rPr>
          <w:rFonts w:ascii="Palatino Linotype" w:eastAsia="Palatino Linotype" w:hAnsi="Palatino Linotype" w:cs="Palatino Linotype"/>
        </w:rPr>
      </w:pPr>
      <w:hyperlink r:id="rId17" w:history="1">
        <w:r w:rsidR="002713BD" w:rsidRPr="00682376">
          <w:rPr>
            <w:rStyle w:val="Hipervnculo"/>
            <w:rFonts w:ascii="Palatino Linotype" w:eastAsia="Palatino Linotype" w:hAnsi="Palatino Linotype" w:cs="Palatino Linotype"/>
          </w:rPr>
          <w:t>https://www.ipomex.org.mx/ipo3/lgt/indice/CHICOLOAPAN.web?token=03AGdBq27YV8LIrKol0eq2E3MvZmSo81LqvNJgqZFQqiR726tL4KRloX7ROv5K-56U3UXTSLF_KvwgigCiDecCmlluuXXA4AlETxDEofmqM6MYHv3A1CLsIlFm9rOkkKHdY6B1o8Z9o77Kxmkh9BGYbpV5fvRY008NcweHbmUmi0IHDpurWmMMn4W9Cl6Go35Fb42QINRZs4-FFRuNVZf8vWFXl6DJSNLirYxSxwRk8GKBRlZYOtuY9JV7lmBBOaJEBIUl0LXtgxVMvcvMIwz6QmTiAoCh0CCIjRC0eG5gA7Gh6RNkGhByjcsVjbca__RsDhUA88GWKJQm7yd3PemDDy3qyZsT1FO_wfo4lxRAY5Ukb_SiUbdOOLrkHEo73ZguIctL6WVRgEih-3YYa6UMbqKD-jLGwo1pwSdb_wSIS1dQIIvFRr85mNj8w8SlRayTQqyGKiCsoEN3#</w:t>
        </w:r>
      </w:hyperlink>
    </w:p>
    <w:p w14:paraId="77A2C591" w14:textId="45028950" w:rsidR="00805985" w:rsidRDefault="002713BD" w:rsidP="00C843B7">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cual dirige al Sistema de Información Pública de Oficio Mexiquense </w:t>
      </w:r>
      <w:r w:rsidR="00E514C2">
        <w:rPr>
          <w:rFonts w:ascii="Palatino Linotype" w:eastAsia="Palatino Linotype" w:hAnsi="Palatino Linotype" w:cs="Palatino Linotype"/>
        </w:rPr>
        <w:t xml:space="preserve">(IPOMEX) </w:t>
      </w:r>
      <w:r>
        <w:rPr>
          <w:rFonts w:ascii="Palatino Linotype" w:eastAsia="Palatino Linotype" w:hAnsi="Palatino Linotype" w:cs="Palatino Linotype"/>
        </w:rPr>
        <w:t>del Ayuntamiento de Chicoloapan, como se muestra continuación:</w:t>
      </w:r>
    </w:p>
    <w:p w14:paraId="53266664" w14:textId="0D5AA93E" w:rsidR="002713BD" w:rsidRPr="00E514C2" w:rsidRDefault="002713BD" w:rsidP="00451CA2">
      <w:pPr>
        <w:spacing w:before="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31D784F" wp14:editId="5BCBE085">
            <wp:extent cx="4505325" cy="4279498"/>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4510700" cy="4284603"/>
                    </a:xfrm>
                    <a:prstGeom prst="rect">
                      <a:avLst/>
                    </a:prstGeom>
                  </pic:spPr>
                </pic:pic>
              </a:graphicData>
            </a:graphic>
          </wp:inline>
        </w:drawing>
      </w:r>
    </w:p>
    <w:p w14:paraId="5FAE3C14" w14:textId="6594B15D" w:rsidR="002713BD" w:rsidRDefault="002713BD" w:rsidP="00894F92">
      <w:pPr>
        <w:spacing w:before="240" w:line="360" w:lineRule="auto"/>
        <w:jc w:val="both"/>
        <w:rPr>
          <w:rFonts w:ascii="Palatino Linotype" w:hAnsi="Palatino Linotype"/>
          <w:color w:val="000000"/>
        </w:rPr>
      </w:pPr>
      <w:r>
        <w:rPr>
          <w:rFonts w:ascii="Palatino Linotype" w:hAnsi="Palatino Linotype"/>
          <w:color w:val="000000"/>
        </w:rPr>
        <w:t xml:space="preserve">De lo anterior </w:t>
      </w:r>
      <w:r w:rsidR="00E514C2">
        <w:rPr>
          <w:rFonts w:ascii="Palatino Linotype" w:hAnsi="Palatino Linotype"/>
          <w:color w:val="000000"/>
        </w:rPr>
        <w:t xml:space="preserve">no </w:t>
      </w:r>
      <w:r>
        <w:rPr>
          <w:rFonts w:ascii="Palatino Linotype" w:hAnsi="Palatino Linotype"/>
          <w:color w:val="000000"/>
        </w:rPr>
        <w:t xml:space="preserve">se advierte que el </w:t>
      </w:r>
      <w:r w:rsidRPr="002713BD">
        <w:rPr>
          <w:rFonts w:ascii="Palatino Linotype" w:hAnsi="Palatino Linotype"/>
          <w:b/>
          <w:bCs/>
          <w:color w:val="000000"/>
        </w:rPr>
        <w:t>Sujeto Obligado</w:t>
      </w:r>
      <w:r>
        <w:rPr>
          <w:rFonts w:ascii="Palatino Linotype" w:hAnsi="Palatino Linotype"/>
          <w:b/>
          <w:bCs/>
          <w:color w:val="000000"/>
        </w:rPr>
        <w:t xml:space="preserve">, </w:t>
      </w:r>
      <w:r w:rsidR="00E514C2" w:rsidRPr="00E514C2">
        <w:rPr>
          <w:rFonts w:ascii="Palatino Linotype" w:hAnsi="Palatino Linotype"/>
          <w:color w:val="000000"/>
        </w:rPr>
        <w:t>h</w:t>
      </w:r>
      <w:r w:rsidR="00E514C2">
        <w:rPr>
          <w:rFonts w:ascii="Palatino Linotype" w:hAnsi="Palatino Linotype"/>
          <w:color w:val="000000"/>
        </w:rPr>
        <w:t xml:space="preserve">aya </w:t>
      </w:r>
      <w:r w:rsidR="00E514C2" w:rsidRPr="00E514C2">
        <w:rPr>
          <w:rFonts w:ascii="Palatino Linotype" w:hAnsi="Palatino Linotype"/>
          <w:color w:val="000000"/>
        </w:rPr>
        <w:t xml:space="preserve">proporcionado respuesta a lo solicitado, ya que </w:t>
      </w:r>
      <w:r w:rsidRPr="00E514C2">
        <w:rPr>
          <w:rFonts w:ascii="Palatino Linotype" w:hAnsi="Palatino Linotype"/>
          <w:color w:val="000000"/>
        </w:rPr>
        <w:t>so</w:t>
      </w:r>
      <w:r>
        <w:rPr>
          <w:rFonts w:ascii="Palatino Linotype" w:hAnsi="Palatino Linotype"/>
          <w:color w:val="000000"/>
        </w:rPr>
        <w:t xml:space="preserve">lamente refiere a la página </w:t>
      </w:r>
      <w:r w:rsidR="004B11DA">
        <w:rPr>
          <w:rFonts w:ascii="Palatino Linotype" w:hAnsi="Palatino Linotype"/>
          <w:color w:val="000000"/>
        </w:rPr>
        <w:t>pirncipal</w:t>
      </w:r>
      <w:r>
        <w:rPr>
          <w:rFonts w:ascii="Palatino Linotype" w:hAnsi="Palatino Linotype"/>
          <w:color w:val="000000"/>
        </w:rPr>
        <w:t xml:space="preserve"> del sistema </w:t>
      </w:r>
      <w:r w:rsidR="00E514C2">
        <w:rPr>
          <w:rFonts w:ascii="Palatino Linotype" w:hAnsi="Palatino Linotype"/>
          <w:color w:val="000000"/>
        </w:rPr>
        <w:t>IPOMEX</w:t>
      </w:r>
      <w:r>
        <w:rPr>
          <w:rFonts w:ascii="Palatino Linotype" w:hAnsi="Palatino Linotype"/>
          <w:color w:val="000000"/>
        </w:rPr>
        <w:t>, sin precisar ningún contenido de la información para su localización</w:t>
      </w:r>
      <w:r w:rsidR="00E514C2">
        <w:rPr>
          <w:rFonts w:ascii="Palatino Linotype" w:hAnsi="Palatino Linotype"/>
          <w:color w:val="000000"/>
        </w:rPr>
        <w:t xml:space="preserve">, incumpliendo lo que establece el </w:t>
      </w:r>
      <w:r w:rsidR="00E514C2" w:rsidRPr="00451CA2">
        <w:rPr>
          <w:rFonts w:ascii="Palatino Linotype" w:hAnsi="Palatino Linotype"/>
          <w:color w:val="000000"/>
        </w:rPr>
        <w:t xml:space="preserve">artículo </w:t>
      </w:r>
      <w:r w:rsidR="003B58AF" w:rsidRPr="00451CA2">
        <w:rPr>
          <w:rFonts w:ascii="Palatino Linotype" w:hAnsi="Palatino Linotype"/>
          <w:color w:val="000000"/>
        </w:rPr>
        <w:t>161</w:t>
      </w:r>
      <w:r w:rsidR="00E514C2" w:rsidRPr="00451CA2">
        <w:rPr>
          <w:rFonts w:ascii="Palatino Linotype" w:hAnsi="Palatino Linotype"/>
          <w:color w:val="000000"/>
        </w:rPr>
        <w:t xml:space="preserve"> de la Ley</w:t>
      </w:r>
      <w:r w:rsidR="00E514C2">
        <w:rPr>
          <w:rFonts w:ascii="Palatino Linotype" w:hAnsi="Palatino Linotype"/>
          <w:color w:val="000000"/>
        </w:rPr>
        <w:t xml:space="preserve"> en l</w:t>
      </w:r>
      <w:r w:rsidR="003B58AF">
        <w:rPr>
          <w:rFonts w:ascii="Palatino Linotype" w:hAnsi="Palatino Linotype"/>
          <w:color w:val="000000"/>
        </w:rPr>
        <w:t xml:space="preserve">a materia vigente en la entidad, al no </w:t>
      </w:r>
      <w:r w:rsidR="00726802">
        <w:rPr>
          <w:rFonts w:ascii="Palatino Linotype" w:hAnsi="Palatino Linotype"/>
          <w:color w:val="000000"/>
        </w:rPr>
        <w:t>informar</w:t>
      </w:r>
      <w:r w:rsidR="003B58AF">
        <w:rPr>
          <w:rFonts w:ascii="Palatino Linotype" w:hAnsi="Palatino Linotype"/>
          <w:color w:val="000000"/>
        </w:rPr>
        <w:t xml:space="preserve"> al solicitante la fuente, lugar y forma en que puede consultar, </w:t>
      </w:r>
      <w:r w:rsidR="00451CA2">
        <w:rPr>
          <w:rFonts w:ascii="Palatino Linotype" w:hAnsi="Palatino Linotype"/>
          <w:color w:val="000000"/>
        </w:rPr>
        <w:t xml:space="preserve"> reproducir o adquirir dicha información, destacando que la fuente debe debió ser precisa y concreta y no debiendo implicar que el solicitante realice una búsqueda de toda la información que se encuentre disponible.</w:t>
      </w:r>
    </w:p>
    <w:p w14:paraId="6B7FF737" w14:textId="60F26CDA" w:rsidR="00E514C2" w:rsidRPr="00451CA2" w:rsidRDefault="003D70B1" w:rsidP="00894F92">
      <w:pPr>
        <w:spacing w:before="240" w:line="360" w:lineRule="auto"/>
        <w:jc w:val="both"/>
        <w:rPr>
          <w:rFonts w:ascii="Palatino Linotype" w:hAnsi="Palatino Linotype"/>
          <w:color w:val="000000"/>
        </w:rPr>
      </w:pPr>
      <w:r>
        <w:rPr>
          <w:rFonts w:ascii="Palatino Linotype" w:hAnsi="Palatino Linotype"/>
          <w:color w:val="000000"/>
        </w:rPr>
        <w:t>Sin embargo</w:t>
      </w:r>
      <w:r w:rsidR="00451CA2">
        <w:rPr>
          <w:rFonts w:ascii="Palatino Linotype" w:hAnsi="Palatino Linotype"/>
          <w:color w:val="000000"/>
        </w:rPr>
        <w:t xml:space="preserve">, como ha quedado precisado en las líneas que anteceden, el </w:t>
      </w:r>
      <w:r w:rsidR="00451CA2" w:rsidRPr="00451CA2">
        <w:rPr>
          <w:rFonts w:ascii="Palatino Linotype" w:hAnsi="Palatino Linotype"/>
          <w:b/>
          <w:color w:val="000000"/>
        </w:rPr>
        <w:t xml:space="preserve">Sujeto Obligado </w:t>
      </w:r>
      <w:r w:rsidR="00451CA2">
        <w:rPr>
          <w:rFonts w:ascii="Palatino Linotype" w:hAnsi="Palatino Linotype"/>
          <w:color w:val="000000"/>
        </w:rPr>
        <w:t xml:space="preserve">presenta informe justificado, y </w:t>
      </w:r>
      <w:r w:rsidRPr="00451CA2">
        <w:rPr>
          <w:rFonts w:ascii="Palatino Linotype" w:hAnsi="Palatino Linotype"/>
          <w:color w:val="000000"/>
        </w:rPr>
        <w:t xml:space="preserve">se </w:t>
      </w:r>
      <w:r>
        <w:rPr>
          <w:rFonts w:ascii="Palatino Linotype" w:hAnsi="Palatino Linotype"/>
          <w:color w:val="000000"/>
        </w:rPr>
        <w:t>pronuncia</w:t>
      </w:r>
      <w:r w:rsidR="00451CA2">
        <w:rPr>
          <w:rFonts w:ascii="Palatino Linotype" w:hAnsi="Palatino Linotype"/>
          <w:color w:val="000000"/>
        </w:rPr>
        <w:t xml:space="preserve"> a través del Titular de </w:t>
      </w:r>
      <w:r w:rsidR="00451CA2">
        <w:rPr>
          <w:rFonts w:ascii="Palatino Linotype" w:hAnsi="Palatino Linotype"/>
          <w:color w:val="000000"/>
        </w:rPr>
        <w:lastRenderedPageBreak/>
        <w:t>Catastro y del Titular de la Unidad de Transparencia,</w:t>
      </w:r>
      <w:r w:rsidR="004B11DA">
        <w:rPr>
          <w:rFonts w:ascii="Palatino Linotype" w:hAnsi="Palatino Linotype"/>
          <w:color w:val="000000"/>
        </w:rPr>
        <w:t xml:space="preserve"> modifica</w:t>
      </w:r>
      <w:r w:rsidR="00451CA2">
        <w:rPr>
          <w:rFonts w:ascii="Palatino Linotype" w:hAnsi="Palatino Linotype"/>
          <w:color w:val="000000"/>
        </w:rPr>
        <w:t>ndo su respuesta, la cual, para un mejor entendimiento se analiza mediante la siguiente tabla:</w:t>
      </w:r>
    </w:p>
    <w:tbl>
      <w:tblPr>
        <w:tblStyle w:val="Tablaconcuadrcula"/>
        <w:tblW w:w="9064" w:type="dxa"/>
        <w:tblLayout w:type="fixed"/>
        <w:tblLook w:val="04A0" w:firstRow="1" w:lastRow="0" w:firstColumn="1" w:lastColumn="0" w:noHBand="0" w:noVBand="1"/>
      </w:tblPr>
      <w:tblGrid>
        <w:gridCol w:w="3114"/>
        <w:gridCol w:w="4819"/>
        <w:gridCol w:w="1131"/>
      </w:tblGrid>
      <w:tr w:rsidR="00E514C2" w14:paraId="358FABD7" w14:textId="77777777" w:rsidTr="001A3A4D">
        <w:tc>
          <w:tcPr>
            <w:tcW w:w="3114" w:type="dxa"/>
            <w:shd w:val="clear" w:color="auto" w:fill="CCC0D9" w:themeFill="accent4" w:themeFillTint="66"/>
          </w:tcPr>
          <w:p w14:paraId="4A6A8656" w14:textId="7DBA22D7" w:rsidR="00E514C2" w:rsidRPr="00451CA2" w:rsidRDefault="00BB4684" w:rsidP="00E514C2">
            <w:pPr>
              <w:spacing w:before="240" w:line="276" w:lineRule="auto"/>
              <w:jc w:val="center"/>
              <w:rPr>
                <w:rFonts w:ascii="Palatino Linotype" w:hAnsi="Palatino Linotype"/>
                <w:b/>
                <w:color w:val="000000"/>
                <w:sz w:val="21"/>
                <w:szCs w:val="21"/>
              </w:rPr>
            </w:pPr>
            <w:r>
              <w:rPr>
                <w:rFonts w:ascii="Palatino Linotype" w:hAnsi="Palatino Linotype"/>
                <w:b/>
                <w:color w:val="000000"/>
                <w:sz w:val="21"/>
                <w:szCs w:val="21"/>
              </w:rPr>
              <w:t>SOLICITUD</w:t>
            </w:r>
          </w:p>
        </w:tc>
        <w:tc>
          <w:tcPr>
            <w:tcW w:w="4819" w:type="dxa"/>
            <w:shd w:val="clear" w:color="auto" w:fill="CCC0D9" w:themeFill="accent4" w:themeFillTint="66"/>
          </w:tcPr>
          <w:p w14:paraId="73B080BC" w14:textId="4AF095A3" w:rsidR="00E514C2" w:rsidRPr="00451CA2" w:rsidRDefault="00E514C2" w:rsidP="00E514C2">
            <w:pPr>
              <w:spacing w:before="240" w:line="360" w:lineRule="auto"/>
              <w:jc w:val="center"/>
              <w:rPr>
                <w:rFonts w:ascii="Palatino Linotype" w:hAnsi="Palatino Linotype"/>
                <w:b/>
                <w:color w:val="000000"/>
                <w:sz w:val="21"/>
                <w:szCs w:val="21"/>
              </w:rPr>
            </w:pPr>
            <w:r w:rsidRPr="00451CA2">
              <w:rPr>
                <w:rFonts w:ascii="Palatino Linotype" w:hAnsi="Palatino Linotype"/>
                <w:b/>
                <w:color w:val="000000"/>
                <w:sz w:val="21"/>
                <w:szCs w:val="21"/>
              </w:rPr>
              <w:t>INFORME JUSTIFICADO</w:t>
            </w:r>
          </w:p>
        </w:tc>
        <w:tc>
          <w:tcPr>
            <w:tcW w:w="1131" w:type="dxa"/>
            <w:shd w:val="clear" w:color="auto" w:fill="CCC0D9" w:themeFill="accent4" w:themeFillTint="66"/>
          </w:tcPr>
          <w:p w14:paraId="554790ED" w14:textId="219940C9" w:rsidR="00E514C2" w:rsidRPr="00451CA2" w:rsidRDefault="00E514C2" w:rsidP="00E514C2">
            <w:pPr>
              <w:spacing w:before="240" w:line="360" w:lineRule="auto"/>
              <w:jc w:val="center"/>
              <w:rPr>
                <w:rFonts w:ascii="Palatino Linotype" w:hAnsi="Palatino Linotype"/>
                <w:b/>
                <w:color w:val="000000"/>
                <w:sz w:val="21"/>
                <w:szCs w:val="21"/>
              </w:rPr>
            </w:pPr>
            <w:r w:rsidRPr="00451CA2">
              <w:rPr>
                <w:rFonts w:ascii="Palatino Linotype" w:hAnsi="Palatino Linotype"/>
                <w:b/>
                <w:color w:val="000000"/>
                <w:sz w:val="21"/>
                <w:szCs w:val="21"/>
              </w:rPr>
              <w:t>COLMA</w:t>
            </w:r>
          </w:p>
        </w:tc>
      </w:tr>
      <w:tr w:rsidR="00E514C2" w14:paraId="2605514E" w14:textId="77777777" w:rsidTr="00BB4684">
        <w:tc>
          <w:tcPr>
            <w:tcW w:w="3114" w:type="dxa"/>
          </w:tcPr>
          <w:p w14:paraId="086B9949" w14:textId="56D0E8FE" w:rsidR="00E514C2" w:rsidRPr="00451CA2" w:rsidRDefault="00E514C2" w:rsidP="00E514C2">
            <w:pPr>
              <w:spacing w:before="240" w:line="276" w:lineRule="auto"/>
              <w:jc w:val="both"/>
              <w:rPr>
                <w:rFonts w:ascii="Palatino Linotype" w:hAnsi="Palatino Linotype"/>
                <w:i/>
                <w:color w:val="000000"/>
                <w:sz w:val="21"/>
                <w:szCs w:val="21"/>
              </w:rPr>
            </w:pPr>
            <w:r w:rsidRPr="00E514C2">
              <w:rPr>
                <w:rFonts w:ascii="Palatino Linotype" w:hAnsi="Palatino Linotype"/>
                <w:color w:val="000000"/>
                <w:sz w:val="21"/>
                <w:szCs w:val="21"/>
              </w:rPr>
              <w:t>“…</w:t>
            </w:r>
            <w:r w:rsidRPr="00451CA2">
              <w:rPr>
                <w:rFonts w:ascii="Palatino Linotype" w:hAnsi="Palatino Linotype"/>
                <w:i/>
                <w:color w:val="000000"/>
                <w:sz w:val="21"/>
                <w:szCs w:val="21"/>
              </w:rPr>
              <w:t>En relación a la calle plata, sin número, colonia El Arenal II, C.P. 56370, Chicoloapan Estado de México, respecto del expediente o expedientes que se hayan generado en el área de catastro derivado del trámite denominado levantamiento topográfico catastral y/o similar en el año vigente (2022), en atención al principio de máxima publicidad - requiero:</w:t>
            </w:r>
          </w:p>
          <w:p w14:paraId="22E4498E" w14:textId="628F961F" w:rsidR="00E514C2" w:rsidRPr="00451CA2" w:rsidRDefault="00451CA2" w:rsidP="00E514C2">
            <w:pPr>
              <w:spacing w:before="240" w:line="276" w:lineRule="auto"/>
              <w:jc w:val="both"/>
              <w:rPr>
                <w:rFonts w:ascii="Palatino Linotype" w:hAnsi="Palatino Linotype"/>
                <w:i/>
                <w:color w:val="000000"/>
                <w:sz w:val="21"/>
                <w:szCs w:val="21"/>
              </w:rPr>
            </w:pPr>
            <w:r>
              <w:rPr>
                <w:rFonts w:ascii="Palatino Linotype" w:hAnsi="Palatino Linotype"/>
                <w:i/>
                <w:color w:val="000000"/>
                <w:sz w:val="21"/>
                <w:szCs w:val="21"/>
              </w:rPr>
              <w:t>a</w:t>
            </w:r>
            <w:r w:rsidR="00E514C2" w:rsidRPr="00451CA2">
              <w:rPr>
                <w:rFonts w:ascii="Palatino Linotype" w:hAnsi="Palatino Linotype"/>
                <w:i/>
                <w:color w:val="000000"/>
                <w:sz w:val="21"/>
                <w:szCs w:val="21"/>
              </w:rPr>
              <w:t>)</w:t>
            </w:r>
            <w:r w:rsidR="00E514C2" w:rsidRPr="00451CA2">
              <w:rPr>
                <w:rFonts w:ascii="Palatino Linotype" w:hAnsi="Palatino Linotype"/>
                <w:i/>
                <w:color w:val="000000"/>
                <w:sz w:val="21"/>
                <w:szCs w:val="21"/>
              </w:rPr>
              <w:tab/>
              <w:t>la fecha de inicio del trámite o trámites;</w:t>
            </w:r>
          </w:p>
          <w:p w14:paraId="2AE6A3BB" w14:textId="5A7560F3" w:rsidR="00E514C2" w:rsidRPr="00451CA2" w:rsidRDefault="00451CA2" w:rsidP="00E514C2">
            <w:pPr>
              <w:spacing w:before="240" w:line="276" w:lineRule="auto"/>
              <w:jc w:val="both"/>
              <w:rPr>
                <w:rFonts w:ascii="Palatino Linotype" w:hAnsi="Palatino Linotype"/>
                <w:i/>
                <w:color w:val="000000"/>
                <w:sz w:val="21"/>
                <w:szCs w:val="21"/>
              </w:rPr>
            </w:pPr>
            <w:r>
              <w:rPr>
                <w:rFonts w:ascii="Palatino Linotype" w:hAnsi="Palatino Linotype"/>
                <w:i/>
                <w:color w:val="000000"/>
                <w:sz w:val="21"/>
                <w:szCs w:val="21"/>
              </w:rPr>
              <w:t>b</w:t>
            </w:r>
            <w:r w:rsidR="00E514C2" w:rsidRPr="00451CA2">
              <w:rPr>
                <w:rFonts w:ascii="Palatino Linotype" w:hAnsi="Palatino Linotype"/>
                <w:i/>
                <w:color w:val="000000"/>
                <w:sz w:val="21"/>
                <w:szCs w:val="21"/>
              </w:rPr>
              <w:t>)</w:t>
            </w:r>
            <w:r w:rsidR="00E514C2" w:rsidRPr="00451CA2">
              <w:rPr>
                <w:rFonts w:ascii="Palatino Linotype" w:hAnsi="Palatino Linotype"/>
                <w:i/>
                <w:color w:val="000000"/>
                <w:sz w:val="21"/>
                <w:szCs w:val="21"/>
              </w:rPr>
              <w:tab/>
              <w:t>Fecha de conclusión del trámite o trámites, o bien:</w:t>
            </w:r>
          </w:p>
          <w:p w14:paraId="6D23F9EC" w14:textId="77777777" w:rsidR="00E514C2" w:rsidRPr="00451CA2" w:rsidRDefault="00E514C2" w:rsidP="00451CA2">
            <w:pPr>
              <w:spacing w:before="240" w:line="276" w:lineRule="auto"/>
              <w:ind w:left="313"/>
              <w:jc w:val="both"/>
              <w:rPr>
                <w:rFonts w:ascii="Palatino Linotype" w:hAnsi="Palatino Linotype"/>
                <w:i/>
                <w:color w:val="000000"/>
                <w:sz w:val="21"/>
                <w:szCs w:val="21"/>
              </w:rPr>
            </w:pPr>
            <w:r w:rsidRPr="00451CA2">
              <w:rPr>
                <w:rFonts w:ascii="Palatino Linotype" w:hAnsi="Palatino Linotype"/>
                <w:i/>
                <w:color w:val="000000"/>
                <w:sz w:val="21"/>
                <w:szCs w:val="21"/>
              </w:rPr>
              <w:t>iii)</w:t>
            </w:r>
            <w:r w:rsidRPr="00451CA2">
              <w:rPr>
                <w:rFonts w:ascii="Palatino Linotype" w:hAnsi="Palatino Linotype"/>
                <w:i/>
                <w:color w:val="000000"/>
                <w:sz w:val="21"/>
                <w:szCs w:val="21"/>
              </w:rPr>
              <w:tab/>
              <w:t>La fecha estimada de conclusión del trámite o trámites;</w:t>
            </w:r>
          </w:p>
          <w:p w14:paraId="1837CD65" w14:textId="77777777" w:rsidR="00E514C2" w:rsidRPr="00451CA2" w:rsidRDefault="00E514C2" w:rsidP="00451CA2">
            <w:pPr>
              <w:spacing w:before="240" w:line="276" w:lineRule="auto"/>
              <w:ind w:left="313"/>
              <w:jc w:val="both"/>
              <w:rPr>
                <w:rFonts w:ascii="Palatino Linotype" w:hAnsi="Palatino Linotype"/>
                <w:i/>
                <w:color w:val="000000"/>
                <w:sz w:val="21"/>
                <w:szCs w:val="21"/>
              </w:rPr>
            </w:pPr>
            <w:r w:rsidRPr="00451CA2">
              <w:rPr>
                <w:rFonts w:ascii="Palatino Linotype" w:hAnsi="Palatino Linotype"/>
                <w:i/>
                <w:color w:val="000000"/>
                <w:sz w:val="21"/>
                <w:szCs w:val="21"/>
              </w:rPr>
              <w:t>iv)</w:t>
            </w:r>
            <w:r w:rsidRPr="00451CA2">
              <w:rPr>
                <w:rFonts w:ascii="Palatino Linotype" w:hAnsi="Palatino Linotype"/>
                <w:i/>
                <w:color w:val="000000"/>
                <w:sz w:val="21"/>
                <w:szCs w:val="21"/>
              </w:rPr>
              <w:tab/>
              <w:t>El porcentaje de avance del trámite o trámites</w:t>
            </w:r>
          </w:p>
          <w:p w14:paraId="63C0257B" w14:textId="0F84BA71" w:rsidR="00E514C2" w:rsidRPr="00451CA2" w:rsidRDefault="00451CA2" w:rsidP="00E514C2">
            <w:pPr>
              <w:spacing w:before="240" w:line="276" w:lineRule="auto"/>
              <w:jc w:val="both"/>
              <w:rPr>
                <w:rFonts w:ascii="Palatino Linotype" w:hAnsi="Palatino Linotype"/>
                <w:i/>
                <w:color w:val="000000"/>
                <w:sz w:val="21"/>
                <w:szCs w:val="21"/>
              </w:rPr>
            </w:pPr>
            <w:r>
              <w:rPr>
                <w:rFonts w:ascii="Palatino Linotype" w:hAnsi="Palatino Linotype"/>
                <w:i/>
                <w:color w:val="000000"/>
                <w:sz w:val="21"/>
                <w:szCs w:val="21"/>
              </w:rPr>
              <w:t>c</w:t>
            </w:r>
            <w:r w:rsidR="00E514C2" w:rsidRPr="00451CA2">
              <w:rPr>
                <w:rFonts w:ascii="Palatino Linotype" w:hAnsi="Palatino Linotype"/>
                <w:i/>
                <w:color w:val="000000"/>
                <w:sz w:val="21"/>
                <w:szCs w:val="21"/>
              </w:rPr>
              <w:t>)</w:t>
            </w:r>
            <w:r w:rsidR="00E514C2" w:rsidRPr="00451CA2">
              <w:rPr>
                <w:rFonts w:ascii="Palatino Linotype" w:hAnsi="Palatino Linotype"/>
                <w:i/>
                <w:color w:val="000000"/>
                <w:sz w:val="21"/>
                <w:szCs w:val="21"/>
              </w:rPr>
              <w:tab/>
              <w:t>El número de expediente que originó dicho trámite o trámites;…</w:t>
            </w:r>
            <w:r>
              <w:rPr>
                <w:rFonts w:ascii="Palatino Linotype" w:hAnsi="Palatino Linotype"/>
                <w:i/>
                <w:color w:val="000000"/>
                <w:sz w:val="21"/>
                <w:szCs w:val="21"/>
              </w:rPr>
              <w:t>”</w:t>
            </w:r>
          </w:p>
        </w:tc>
        <w:tc>
          <w:tcPr>
            <w:tcW w:w="4819" w:type="dxa"/>
          </w:tcPr>
          <w:p w14:paraId="5D6AB95F" w14:textId="43903312" w:rsidR="00E514C2" w:rsidRPr="00E514C2" w:rsidRDefault="00E514C2" w:rsidP="00E514C2">
            <w:pPr>
              <w:spacing w:before="240" w:line="276" w:lineRule="auto"/>
              <w:jc w:val="both"/>
              <w:rPr>
                <w:rFonts w:ascii="Palatino Linotype" w:hAnsi="Palatino Linotype"/>
                <w:i/>
                <w:iCs/>
                <w:color w:val="000000"/>
                <w:highlight w:val="yellow"/>
              </w:rPr>
            </w:pPr>
            <w:r w:rsidRPr="008E6FCA">
              <w:rPr>
                <w:rFonts w:ascii="Palatino Linotype" w:hAnsi="Palatino Linotype"/>
                <w:color w:val="000000"/>
                <w:sz w:val="21"/>
                <w:szCs w:val="21"/>
              </w:rPr>
              <w:t>En relación al levantamiento topográfico catastral del inmueble señalado, refiere que no se cuenta con dicha información ya que hasta el momento no se ha realizado dicho t</w:t>
            </w:r>
            <w:r w:rsidR="00451CA2">
              <w:rPr>
                <w:rFonts w:ascii="Palatino Linotype" w:hAnsi="Palatino Linotype"/>
                <w:color w:val="000000"/>
                <w:sz w:val="21"/>
                <w:szCs w:val="21"/>
              </w:rPr>
              <w:t>rámite ante el departamento de C</w:t>
            </w:r>
            <w:r w:rsidRPr="008E6FCA">
              <w:rPr>
                <w:rFonts w:ascii="Palatino Linotype" w:hAnsi="Palatino Linotype"/>
                <w:color w:val="000000"/>
                <w:sz w:val="21"/>
                <w:szCs w:val="21"/>
              </w:rPr>
              <w:t>atastro municipal de Chicoloapan</w:t>
            </w:r>
            <w:r w:rsidRPr="00E514C2">
              <w:rPr>
                <w:rFonts w:ascii="Palatino Linotype" w:hAnsi="Palatino Linotype"/>
                <w:i/>
                <w:iCs/>
                <w:color w:val="000000"/>
              </w:rPr>
              <w:t>.</w:t>
            </w:r>
          </w:p>
        </w:tc>
        <w:tc>
          <w:tcPr>
            <w:tcW w:w="1131" w:type="dxa"/>
          </w:tcPr>
          <w:p w14:paraId="62565B9C" w14:textId="3DF2AB9B" w:rsidR="00E514C2" w:rsidRDefault="00E514C2" w:rsidP="00E514C2">
            <w:pPr>
              <w:spacing w:before="240" w:line="360" w:lineRule="auto"/>
              <w:jc w:val="center"/>
              <w:rPr>
                <w:rFonts w:ascii="Palatino Linotype" w:hAnsi="Palatino Linotype"/>
                <w:color w:val="000000"/>
                <w:highlight w:val="yellow"/>
              </w:rPr>
            </w:pPr>
            <w:r w:rsidRPr="00451CA2">
              <w:rPr>
                <w:rFonts w:ascii="Palatino Linotype" w:hAnsi="Palatino Linotype"/>
                <w:color w:val="000000"/>
              </w:rPr>
              <w:t>Si</w:t>
            </w:r>
          </w:p>
        </w:tc>
      </w:tr>
      <w:tr w:rsidR="00E514C2" w14:paraId="36708606" w14:textId="77777777" w:rsidTr="00BB4684">
        <w:tc>
          <w:tcPr>
            <w:tcW w:w="3114" w:type="dxa"/>
          </w:tcPr>
          <w:p w14:paraId="350CEAD0" w14:textId="7F413D3D" w:rsidR="00E514C2" w:rsidRPr="002A414A" w:rsidRDefault="00451CA2" w:rsidP="00E514C2">
            <w:pPr>
              <w:spacing w:before="240" w:line="276" w:lineRule="auto"/>
              <w:jc w:val="both"/>
              <w:rPr>
                <w:rFonts w:ascii="Palatino Linotype" w:hAnsi="Palatino Linotype"/>
                <w:i/>
                <w:color w:val="000000"/>
                <w:sz w:val="21"/>
                <w:szCs w:val="21"/>
              </w:rPr>
            </w:pPr>
            <w:r w:rsidRPr="002A414A">
              <w:rPr>
                <w:rFonts w:ascii="Palatino Linotype" w:hAnsi="Palatino Linotype"/>
                <w:i/>
                <w:color w:val="000000"/>
                <w:sz w:val="21"/>
                <w:szCs w:val="21"/>
              </w:rPr>
              <w:t>“</w:t>
            </w:r>
            <w:r w:rsidR="00E514C2" w:rsidRPr="002A414A">
              <w:rPr>
                <w:rFonts w:ascii="Palatino Linotype" w:hAnsi="Palatino Linotype"/>
                <w:i/>
                <w:color w:val="000000"/>
                <w:sz w:val="21"/>
                <w:szCs w:val="21"/>
              </w:rPr>
              <w:t xml:space="preserve">Adicional a lo anterior, se requiere </w:t>
            </w:r>
            <w:r w:rsidR="00E514C2" w:rsidRPr="002A414A">
              <w:rPr>
                <w:rFonts w:ascii="Palatino Linotype" w:hAnsi="Palatino Linotype"/>
                <w:b/>
                <w:bCs/>
                <w:i/>
                <w:color w:val="000000"/>
                <w:sz w:val="21"/>
                <w:szCs w:val="21"/>
              </w:rPr>
              <w:t xml:space="preserve">a través de la </w:t>
            </w:r>
            <w:r w:rsidR="00E514C2" w:rsidRPr="002A414A">
              <w:rPr>
                <w:rFonts w:ascii="Palatino Linotype" w:hAnsi="Palatino Linotype"/>
                <w:b/>
                <w:bCs/>
                <w:i/>
                <w:color w:val="000000"/>
                <w:sz w:val="21"/>
                <w:szCs w:val="21"/>
              </w:rPr>
              <w:lastRenderedPageBreak/>
              <w:t>plataforma SAIMEX, el manual de procedimientos del área de catastro vigente con el que laboran y justifican los servidores  públicos adscritos a dicha área su actuación administrativa en el ejercicio de sus funciones, así como la liga de internet a través de la cual se puede advertir que dicho manual está disponible para la ciudadanía</w:t>
            </w:r>
            <w:r w:rsidR="00E514C2" w:rsidRPr="002A414A">
              <w:rPr>
                <w:rFonts w:ascii="Palatino Linotype" w:hAnsi="Palatino Linotype"/>
                <w:i/>
                <w:color w:val="000000"/>
                <w:sz w:val="21"/>
                <w:szCs w:val="21"/>
              </w:rPr>
              <w:t xml:space="preserve"> …</w:t>
            </w:r>
            <w:r w:rsidRPr="002A414A">
              <w:rPr>
                <w:rFonts w:ascii="Palatino Linotype" w:hAnsi="Palatino Linotype"/>
                <w:i/>
                <w:color w:val="000000"/>
                <w:sz w:val="21"/>
                <w:szCs w:val="21"/>
              </w:rPr>
              <w:t>”</w:t>
            </w:r>
          </w:p>
        </w:tc>
        <w:tc>
          <w:tcPr>
            <w:tcW w:w="4819" w:type="dxa"/>
          </w:tcPr>
          <w:p w14:paraId="6A12454B" w14:textId="15908A26" w:rsidR="00E514C2" w:rsidRPr="008E6FCA" w:rsidRDefault="00BB4684" w:rsidP="00E514C2">
            <w:pPr>
              <w:spacing w:before="240" w:line="360" w:lineRule="auto"/>
              <w:jc w:val="both"/>
              <w:rPr>
                <w:rFonts w:ascii="Palatino Linotype" w:hAnsi="Palatino Linotype"/>
                <w:color w:val="000000"/>
                <w:sz w:val="21"/>
                <w:szCs w:val="21"/>
              </w:rPr>
            </w:pPr>
            <w:r>
              <w:rPr>
                <w:rFonts w:ascii="Palatino Linotype" w:hAnsi="Palatino Linotype"/>
                <w:color w:val="000000"/>
                <w:sz w:val="21"/>
                <w:szCs w:val="21"/>
              </w:rPr>
              <w:lastRenderedPageBreak/>
              <w:t xml:space="preserve">Informa que cuentan con </w:t>
            </w:r>
            <w:r w:rsidR="00E514C2" w:rsidRPr="008E6FCA">
              <w:rPr>
                <w:rFonts w:ascii="Palatino Linotype" w:hAnsi="Palatino Linotype"/>
                <w:color w:val="000000"/>
                <w:sz w:val="21"/>
                <w:szCs w:val="21"/>
              </w:rPr>
              <w:t>el Manual</w:t>
            </w:r>
            <w:r>
              <w:rPr>
                <w:rFonts w:ascii="Palatino Linotype" w:hAnsi="Palatino Linotype"/>
                <w:color w:val="000000"/>
                <w:sz w:val="21"/>
                <w:szCs w:val="21"/>
              </w:rPr>
              <w:t xml:space="preserve"> Catastral del Estado de M</w:t>
            </w:r>
            <w:r w:rsidR="00A027D6">
              <w:rPr>
                <w:rFonts w:ascii="Palatino Linotype" w:hAnsi="Palatino Linotype"/>
                <w:color w:val="000000"/>
                <w:sz w:val="21"/>
                <w:szCs w:val="21"/>
              </w:rPr>
              <w:t>éxico, que es actualmente</w:t>
            </w:r>
            <w:r>
              <w:rPr>
                <w:rFonts w:ascii="Palatino Linotype" w:hAnsi="Palatino Linotype"/>
                <w:color w:val="000000"/>
                <w:sz w:val="21"/>
                <w:szCs w:val="21"/>
              </w:rPr>
              <w:t xml:space="preserve"> con el que </w:t>
            </w:r>
            <w:r>
              <w:rPr>
                <w:rFonts w:ascii="Palatino Linotype" w:hAnsi="Palatino Linotype"/>
                <w:color w:val="000000"/>
                <w:sz w:val="21"/>
                <w:szCs w:val="21"/>
              </w:rPr>
              <w:lastRenderedPageBreak/>
              <w:t>se realizan los distintos procedimientos y servicios catastrales, avalados por el mismo.</w:t>
            </w:r>
          </w:p>
          <w:p w14:paraId="5ED4D4E9" w14:textId="23965442" w:rsidR="008A4087" w:rsidRDefault="00E514C2" w:rsidP="008A4087">
            <w:pPr>
              <w:spacing w:before="240" w:line="360" w:lineRule="auto"/>
              <w:jc w:val="both"/>
              <w:rPr>
                <w:rFonts w:ascii="Palatino Linotype" w:hAnsi="Palatino Linotype"/>
                <w:color w:val="000000"/>
                <w:sz w:val="21"/>
                <w:szCs w:val="21"/>
              </w:rPr>
            </w:pPr>
            <w:r w:rsidRPr="00BB4684">
              <w:rPr>
                <w:rFonts w:ascii="Palatino Linotype" w:hAnsi="Palatino Linotype"/>
                <w:color w:val="000000"/>
                <w:sz w:val="21"/>
                <w:szCs w:val="21"/>
              </w:rPr>
              <w:t xml:space="preserve">Y </w:t>
            </w:r>
            <w:r w:rsidR="00BB4684" w:rsidRPr="00BB4684">
              <w:rPr>
                <w:rFonts w:ascii="Palatino Linotype" w:hAnsi="Palatino Linotype"/>
                <w:color w:val="000000"/>
                <w:sz w:val="21"/>
                <w:szCs w:val="21"/>
              </w:rPr>
              <w:t xml:space="preserve">agregan </w:t>
            </w:r>
            <w:r w:rsidR="00A027D6">
              <w:rPr>
                <w:rFonts w:ascii="Palatino Linotype" w:hAnsi="Palatino Linotype"/>
                <w:color w:val="000000"/>
                <w:sz w:val="21"/>
                <w:szCs w:val="21"/>
              </w:rPr>
              <w:t>el link</w:t>
            </w:r>
            <w:r w:rsidRPr="00BB4684">
              <w:rPr>
                <w:rFonts w:ascii="Palatino Linotype" w:hAnsi="Palatino Linotype"/>
                <w:color w:val="000000"/>
                <w:sz w:val="21"/>
                <w:szCs w:val="21"/>
              </w:rPr>
              <w:t>:</w:t>
            </w:r>
            <w:r w:rsidR="008A4087">
              <w:rPr>
                <w:rFonts w:ascii="Palatino Linotype" w:hAnsi="Palatino Linotype"/>
                <w:color w:val="000000"/>
                <w:sz w:val="21"/>
                <w:szCs w:val="21"/>
              </w:rPr>
              <w:t xml:space="preserve">  </w:t>
            </w:r>
          </w:p>
          <w:p w14:paraId="77FEE4A1" w14:textId="368F477E" w:rsidR="00BB4684" w:rsidRDefault="00000000" w:rsidP="008A4087">
            <w:pPr>
              <w:spacing w:before="240" w:line="360" w:lineRule="auto"/>
              <w:jc w:val="both"/>
              <w:rPr>
                <w:rFonts w:ascii="Palatino Linotype" w:hAnsi="Palatino Linotype"/>
                <w:color w:val="000000"/>
                <w:sz w:val="21"/>
                <w:szCs w:val="21"/>
              </w:rPr>
            </w:pPr>
            <w:hyperlink r:id="rId19" w:history="1">
              <w:r w:rsidR="00BB4684" w:rsidRPr="00A27458">
                <w:rPr>
                  <w:rStyle w:val="Hipervnculo"/>
                  <w:rFonts w:ascii="Palatino Linotype" w:hAnsi="Palatino Linotype"/>
                  <w:sz w:val="21"/>
                  <w:szCs w:val="21"/>
                </w:rPr>
                <w:t>https://igecem.edomex.gob.mx/sites/igecem.edomex.gob.mx/files/files/ArchivosPDF/MarcoJuridico/Manual_Catastral_del_Estado_de_Mexico.PDF</w:t>
              </w:r>
            </w:hyperlink>
            <w:r w:rsidR="00BB4684">
              <w:rPr>
                <w:rFonts w:ascii="Palatino Linotype" w:hAnsi="Palatino Linotype"/>
                <w:color w:val="000000"/>
                <w:sz w:val="21"/>
                <w:szCs w:val="21"/>
              </w:rPr>
              <w:t xml:space="preserve"> , el cual contiene </w:t>
            </w:r>
            <w:r w:rsidR="00BB4684" w:rsidRPr="008E6FCA">
              <w:rPr>
                <w:rFonts w:ascii="Palatino Linotype" w:hAnsi="Palatino Linotype"/>
                <w:color w:val="000000"/>
                <w:sz w:val="21"/>
                <w:szCs w:val="21"/>
              </w:rPr>
              <w:t>el Manual</w:t>
            </w:r>
            <w:r w:rsidR="00BB4684">
              <w:rPr>
                <w:rFonts w:ascii="Palatino Linotype" w:hAnsi="Palatino Linotype"/>
                <w:color w:val="000000"/>
                <w:sz w:val="21"/>
                <w:szCs w:val="21"/>
              </w:rPr>
              <w:t xml:space="preserve"> Catastral del Estado de México, imagen que se agrega a continuación:</w:t>
            </w:r>
          </w:p>
          <w:p w14:paraId="25E2E658" w14:textId="4ABA76B1" w:rsidR="00BB4684" w:rsidRDefault="00BB4684" w:rsidP="00BB4684">
            <w:pPr>
              <w:spacing w:before="240" w:line="360" w:lineRule="auto"/>
              <w:jc w:val="center"/>
              <w:rPr>
                <w:rFonts w:ascii="Palatino Linotype" w:hAnsi="Palatino Linotype"/>
                <w:color w:val="000000"/>
                <w:sz w:val="21"/>
                <w:szCs w:val="21"/>
              </w:rPr>
            </w:pPr>
            <w:r>
              <w:rPr>
                <w:noProof/>
              </w:rPr>
              <w:drawing>
                <wp:inline distT="0" distB="0" distL="0" distR="0" wp14:anchorId="6E684C60" wp14:editId="1007D2EF">
                  <wp:extent cx="1123950" cy="14478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933" t="18183" r="49117" b="10943"/>
                          <a:stretch/>
                        </pic:blipFill>
                        <pic:spPr bwMode="auto">
                          <a:xfrm>
                            <a:off x="0" y="0"/>
                            <a:ext cx="1123950" cy="1447800"/>
                          </a:xfrm>
                          <a:prstGeom prst="rect">
                            <a:avLst/>
                          </a:prstGeom>
                          <a:ln>
                            <a:noFill/>
                          </a:ln>
                          <a:extLst>
                            <a:ext uri="{53640926-AAD7-44D8-BBD7-CCE9431645EC}">
                              <a14:shadowObscured xmlns:a14="http://schemas.microsoft.com/office/drawing/2010/main"/>
                            </a:ext>
                          </a:extLst>
                        </pic:spPr>
                      </pic:pic>
                    </a:graphicData>
                  </a:graphic>
                </wp:inline>
              </w:drawing>
            </w:r>
          </w:p>
          <w:p w14:paraId="4B99005C" w14:textId="576629BB" w:rsidR="008A4087" w:rsidRPr="008E6FCA" w:rsidRDefault="008A4087" w:rsidP="008A4087">
            <w:pPr>
              <w:spacing w:before="240" w:line="360" w:lineRule="auto"/>
              <w:jc w:val="both"/>
              <w:rPr>
                <w:rFonts w:ascii="Palatino Linotype" w:hAnsi="Palatino Linotype"/>
                <w:color w:val="000000"/>
                <w:sz w:val="21"/>
                <w:szCs w:val="21"/>
                <w:highlight w:val="yellow"/>
              </w:rPr>
            </w:pPr>
          </w:p>
        </w:tc>
        <w:tc>
          <w:tcPr>
            <w:tcW w:w="1131" w:type="dxa"/>
          </w:tcPr>
          <w:p w14:paraId="47AF983F" w14:textId="415BEBCE" w:rsidR="00A027D6" w:rsidRDefault="00BD0EA5" w:rsidP="00A027D6">
            <w:pPr>
              <w:spacing w:before="240" w:line="360" w:lineRule="auto"/>
              <w:jc w:val="center"/>
              <w:rPr>
                <w:rFonts w:ascii="Palatino Linotype" w:hAnsi="Palatino Linotype"/>
                <w:color w:val="000000"/>
                <w:highlight w:val="yellow"/>
              </w:rPr>
            </w:pPr>
            <w:r>
              <w:rPr>
                <w:rFonts w:ascii="Palatino Linotype" w:hAnsi="Palatino Linotype"/>
                <w:color w:val="000000"/>
                <w:sz w:val="20"/>
              </w:rPr>
              <w:lastRenderedPageBreak/>
              <w:t>Si</w:t>
            </w:r>
          </w:p>
        </w:tc>
      </w:tr>
      <w:tr w:rsidR="00E514C2" w14:paraId="1EACE2CA" w14:textId="77777777" w:rsidTr="00BB4684">
        <w:tc>
          <w:tcPr>
            <w:tcW w:w="3114" w:type="dxa"/>
          </w:tcPr>
          <w:p w14:paraId="15D2658E" w14:textId="1F7EA1A3" w:rsidR="00E514C2" w:rsidRPr="002A414A" w:rsidRDefault="00E514C2" w:rsidP="00E514C2">
            <w:pPr>
              <w:spacing w:before="240" w:line="276" w:lineRule="auto"/>
              <w:jc w:val="both"/>
              <w:rPr>
                <w:rFonts w:ascii="Palatino Linotype" w:hAnsi="Palatino Linotype"/>
                <w:i/>
                <w:color w:val="000000"/>
                <w:sz w:val="21"/>
                <w:szCs w:val="21"/>
                <w:highlight w:val="yellow"/>
              </w:rPr>
            </w:pPr>
            <w:r w:rsidRPr="002A414A">
              <w:rPr>
                <w:rFonts w:ascii="Palatino Linotype" w:hAnsi="Palatino Linotype"/>
                <w:i/>
                <w:color w:val="000000"/>
                <w:sz w:val="21"/>
                <w:szCs w:val="21"/>
              </w:rPr>
              <w:t xml:space="preserve">En relación a lo anterior de conformidad con lo establecido en el artículo 92 fracciones XXIII y XXIV de la ley de transparencia vigente para el Estado de México, </w:t>
            </w:r>
            <w:r w:rsidRPr="002A414A">
              <w:rPr>
                <w:rFonts w:ascii="Palatino Linotype" w:hAnsi="Palatino Linotype"/>
                <w:b/>
                <w:bCs/>
                <w:i/>
                <w:color w:val="000000"/>
                <w:sz w:val="21"/>
                <w:szCs w:val="21"/>
              </w:rPr>
              <w:t>para cada trámite servicio que brinda el área de catastro, requiero concretamente fundado y motivado y el tiempo de atención para cada trámite y servicio.</w:t>
            </w:r>
            <w:r w:rsidRPr="002A414A">
              <w:rPr>
                <w:rFonts w:ascii="Palatino Linotype" w:hAnsi="Palatino Linotype"/>
                <w:i/>
                <w:color w:val="000000"/>
                <w:sz w:val="21"/>
                <w:szCs w:val="21"/>
              </w:rPr>
              <w:t xml:space="preserve"> …” (Sic)</w:t>
            </w:r>
          </w:p>
        </w:tc>
        <w:tc>
          <w:tcPr>
            <w:tcW w:w="4819" w:type="dxa"/>
          </w:tcPr>
          <w:p w14:paraId="75EE97EC" w14:textId="77777777" w:rsidR="00E514C2" w:rsidRPr="00726802" w:rsidRDefault="008E6FCA" w:rsidP="00894F92">
            <w:pPr>
              <w:spacing w:before="240" w:line="360" w:lineRule="auto"/>
              <w:jc w:val="both"/>
              <w:rPr>
                <w:rFonts w:ascii="Palatino Linotype" w:hAnsi="Palatino Linotype"/>
                <w:color w:val="000000"/>
                <w:sz w:val="21"/>
                <w:szCs w:val="21"/>
              </w:rPr>
            </w:pPr>
            <w:r w:rsidRPr="00726802">
              <w:rPr>
                <w:rFonts w:ascii="Palatino Linotype" w:hAnsi="Palatino Linotype"/>
                <w:color w:val="000000"/>
                <w:sz w:val="21"/>
                <w:szCs w:val="21"/>
              </w:rPr>
              <w:t>Agrega el marco jurídico relacionado con catastro municipal, atribuciones y obligaciones de la Tesorería Municipal y las acciones que conforman la actividad catastral.</w:t>
            </w:r>
          </w:p>
          <w:p w14:paraId="438EB61A" w14:textId="5B583ADF" w:rsidR="006A3126" w:rsidRPr="00726802" w:rsidRDefault="00A027D6" w:rsidP="00894F92">
            <w:pPr>
              <w:spacing w:before="240" w:line="360" w:lineRule="auto"/>
              <w:jc w:val="both"/>
              <w:rPr>
                <w:rFonts w:ascii="Palatino Linotype" w:hAnsi="Palatino Linotype"/>
                <w:color w:val="000000"/>
                <w:sz w:val="21"/>
                <w:szCs w:val="21"/>
              </w:rPr>
            </w:pPr>
            <w:r w:rsidRPr="00726802">
              <w:rPr>
                <w:rFonts w:ascii="Palatino Linotype" w:hAnsi="Palatino Linotype"/>
                <w:color w:val="000000"/>
                <w:sz w:val="21"/>
                <w:szCs w:val="21"/>
              </w:rPr>
              <w:t>Sin embargo</w:t>
            </w:r>
            <w:r w:rsidR="00C23FD0" w:rsidRPr="00726802">
              <w:rPr>
                <w:rFonts w:ascii="Palatino Linotype" w:hAnsi="Palatino Linotype"/>
                <w:color w:val="000000"/>
                <w:sz w:val="21"/>
                <w:szCs w:val="21"/>
              </w:rPr>
              <w:t>,</w:t>
            </w:r>
            <w:r w:rsidRPr="00726802">
              <w:rPr>
                <w:rFonts w:ascii="Palatino Linotype" w:hAnsi="Palatino Linotype"/>
                <w:color w:val="000000"/>
                <w:sz w:val="21"/>
                <w:szCs w:val="21"/>
              </w:rPr>
              <w:t xml:space="preserve"> no remiten información relacionada con los trámites y servicios.</w:t>
            </w:r>
          </w:p>
        </w:tc>
        <w:tc>
          <w:tcPr>
            <w:tcW w:w="1131" w:type="dxa"/>
          </w:tcPr>
          <w:p w14:paraId="54ECE227" w14:textId="2A36E30A" w:rsidR="00E514C2" w:rsidRPr="00726802" w:rsidRDefault="00A027D6" w:rsidP="008E6FCA">
            <w:pPr>
              <w:spacing w:before="240" w:line="360" w:lineRule="auto"/>
              <w:jc w:val="center"/>
              <w:rPr>
                <w:rFonts w:ascii="Palatino Linotype" w:hAnsi="Palatino Linotype"/>
                <w:color w:val="000000"/>
              </w:rPr>
            </w:pPr>
            <w:r w:rsidRPr="00726802">
              <w:rPr>
                <w:rFonts w:ascii="Palatino Linotype" w:hAnsi="Palatino Linotype"/>
                <w:color w:val="000000"/>
              </w:rPr>
              <w:t>No</w:t>
            </w:r>
          </w:p>
        </w:tc>
      </w:tr>
    </w:tbl>
    <w:p w14:paraId="059D643D" w14:textId="77777777" w:rsidR="00726802" w:rsidRDefault="00726802" w:rsidP="001A3A4D">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p>
    <w:p w14:paraId="071B99F4" w14:textId="146519D9" w:rsidR="001A3A4D" w:rsidRDefault="00BD0EA5" w:rsidP="001A3A4D">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Primeramente, e</w:t>
      </w:r>
      <w:r w:rsidR="001475D6">
        <w:rPr>
          <w:rFonts w:ascii="Palatino Linotype" w:eastAsia="Palatino Linotype" w:hAnsi="Palatino Linotype" w:cs="Palatino Linotype"/>
          <w:color w:val="000000"/>
        </w:rPr>
        <w:t>n atención</w:t>
      </w:r>
      <w:r w:rsidR="001A3A4D">
        <w:rPr>
          <w:rFonts w:ascii="Palatino Linotype" w:eastAsia="Palatino Linotype" w:hAnsi="Palatino Linotype" w:cs="Palatino Linotype"/>
          <w:color w:val="000000"/>
        </w:rPr>
        <w:t xml:space="preserve"> a la solicitud donde el particular requiere:</w:t>
      </w:r>
      <w:r w:rsidR="001A3A4D" w:rsidRPr="00451CA2">
        <w:rPr>
          <w:rFonts w:ascii="Palatino Linotype" w:hAnsi="Palatino Linotype"/>
          <w:i/>
          <w:color w:val="000000"/>
          <w:sz w:val="21"/>
          <w:szCs w:val="21"/>
        </w:rPr>
        <w:t xml:space="preserve"> </w:t>
      </w:r>
      <w:r w:rsidR="001A3A4D" w:rsidRPr="001A3A4D">
        <w:rPr>
          <w:rFonts w:ascii="Palatino Linotype" w:hAnsi="Palatino Linotype"/>
          <w:i/>
          <w:color w:val="000000"/>
          <w:szCs w:val="21"/>
        </w:rPr>
        <w:t>En relación a la calle plata, sin número, colonia El Arenal II, C.P. 56370, Chicoloapan Estado de México, respecto del expediente o expedientes que se hayan generado en el área de catastro derivado del trámite denominado levantamiento topográfico catastral y/o similar en el año vigente (</w:t>
      </w:r>
      <w:r w:rsidR="001A3A4D">
        <w:rPr>
          <w:rFonts w:ascii="Palatino Linotype" w:hAnsi="Palatino Linotype"/>
          <w:i/>
          <w:color w:val="000000"/>
          <w:szCs w:val="21"/>
        </w:rPr>
        <w:t xml:space="preserve">2022), </w:t>
      </w:r>
      <w:r w:rsidR="001A3A4D">
        <w:rPr>
          <w:rFonts w:ascii="Palatino Linotype" w:eastAsia="Palatino Linotype" w:hAnsi="Palatino Linotype" w:cs="Palatino Linotype"/>
          <w:color w:val="000000"/>
        </w:rPr>
        <w:t xml:space="preserve">y donde el </w:t>
      </w:r>
      <w:r w:rsidR="001A3A4D" w:rsidRPr="001A3A4D">
        <w:rPr>
          <w:rFonts w:ascii="Palatino Linotype" w:eastAsia="Palatino Linotype" w:hAnsi="Palatino Linotype" w:cs="Palatino Linotype"/>
          <w:b/>
          <w:color w:val="000000"/>
        </w:rPr>
        <w:t>Sujeto Obligado</w:t>
      </w:r>
      <w:r w:rsidR="001A3A4D">
        <w:rPr>
          <w:rFonts w:ascii="Palatino Linotype" w:eastAsia="Palatino Linotype" w:hAnsi="Palatino Linotype" w:cs="Palatino Linotype"/>
          <w:color w:val="000000"/>
        </w:rPr>
        <w:t xml:space="preserve"> señala </w:t>
      </w:r>
      <w:r w:rsidR="001A3A4D" w:rsidRPr="001A3A4D">
        <w:rPr>
          <w:rFonts w:ascii="Palatino Linotype" w:eastAsia="Palatino Linotype" w:hAnsi="Palatino Linotype" w:cs="Palatino Linotype"/>
          <w:color w:val="000000"/>
        </w:rPr>
        <w:t xml:space="preserve">que </w:t>
      </w:r>
      <w:r w:rsidR="001A3A4D" w:rsidRPr="001A3A4D">
        <w:rPr>
          <w:rFonts w:ascii="Palatino Linotype" w:eastAsia="Palatino Linotype" w:hAnsi="Palatino Linotype" w:cs="Palatino Linotype"/>
          <w:b/>
          <w:color w:val="000000"/>
        </w:rPr>
        <w:t>no cuenta con dicha información</w:t>
      </w:r>
      <w:r w:rsidR="001A3A4D" w:rsidRPr="001A3A4D">
        <w:rPr>
          <w:rFonts w:ascii="Palatino Linotype" w:eastAsia="Palatino Linotype" w:hAnsi="Palatino Linotype" w:cs="Palatino Linotype"/>
          <w:color w:val="000000"/>
        </w:rPr>
        <w:t xml:space="preserve"> ya que hasta el momento no se ha r</w:t>
      </w:r>
      <w:r w:rsidR="001A3A4D">
        <w:rPr>
          <w:rFonts w:ascii="Palatino Linotype" w:eastAsia="Palatino Linotype" w:hAnsi="Palatino Linotype" w:cs="Palatino Linotype"/>
          <w:color w:val="000000"/>
        </w:rPr>
        <w:t>ealizado dicho trámite ante el Departamento de Catastro M</w:t>
      </w:r>
      <w:r w:rsidR="001A3A4D" w:rsidRPr="001A3A4D">
        <w:rPr>
          <w:rFonts w:ascii="Palatino Linotype" w:eastAsia="Palatino Linotype" w:hAnsi="Palatino Linotype" w:cs="Palatino Linotype"/>
          <w:color w:val="000000"/>
        </w:rPr>
        <w:t>unicipal de Chicoloapan.</w:t>
      </w:r>
    </w:p>
    <w:p w14:paraId="3DED6818" w14:textId="20026780" w:rsidR="001A3A4D" w:rsidRPr="001A3A4D" w:rsidRDefault="001A3A4D" w:rsidP="001A3A4D">
      <w:pPr>
        <w:pStyle w:val="NormalWeb"/>
        <w:spacing w:before="240" w:beforeAutospacing="0" w:after="240" w:afterAutospacing="0" w:line="360" w:lineRule="auto"/>
        <w:jc w:val="both"/>
      </w:pPr>
      <w:r w:rsidRPr="001A3A4D">
        <w:rPr>
          <w:rFonts w:ascii="Palatino Linotype" w:hAnsi="Palatino Linotype"/>
          <w:color w:val="000000"/>
        </w:rPr>
        <w:t xml:space="preserve">Por consiguiente toda vez que no posee, administra ni genera la información requerida por el particular, constituye un hecho negativo; entonces, si se considera el hecho negativo, es obvio que éste no puede fácticamente obrar en los archivos del </w:t>
      </w:r>
      <w:r w:rsidRPr="001A3A4D">
        <w:rPr>
          <w:rFonts w:ascii="Palatino Linotype" w:hAnsi="Palatino Linotype"/>
          <w:b/>
          <w:bCs/>
          <w:color w:val="000000"/>
        </w:rPr>
        <w:t>Sujeto Obligado</w:t>
      </w:r>
      <w:r w:rsidRPr="001A3A4D">
        <w:rPr>
          <w:rFonts w:ascii="Palatino Linotype" w:hAnsi="Palatino Linotype"/>
          <w:color w:val="000000"/>
        </w:rPr>
        <w:t>, ya que no puede probarse por ser lógica y materialmente imposible.</w:t>
      </w:r>
    </w:p>
    <w:p w14:paraId="57BF3610" w14:textId="77777777" w:rsidR="001A3A4D" w:rsidRPr="001A3A4D" w:rsidRDefault="001A3A4D" w:rsidP="001A3A4D">
      <w:pPr>
        <w:pStyle w:val="NormalWeb"/>
        <w:spacing w:before="240" w:beforeAutospacing="0" w:after="240" w:afterAutospacing="0" w:line="360" w:lineRule="auto"/>
        <w:jc w:val="both"/>
      </w:pPr>
      <w:r w:rsidRPr="001A3A4D">
        <w:rPr>
          <w:rFonts w:ascii="Palatino Linotype" w:hAnsi="Palatino Linotype"/>
          <w:color w:val="000000"/>
        </w:rPr>
        <w:t>Asimismo, no se trata de un caso por el cual la negación del hecho implique la afirmación del mismo, simplemente se está ante una notoria y evidente inexistencia fáctica de la información solicitada.</w:t>
      </w:r>
    </w:p>
    <w:p w14:paraId="5D89D961" w14:textId="77777777" w:rsidR="001A3A4D" w:rsidRPr="001A3A4D" w:rsidRDefault="001A3A4D" w:rsidP="001A3A4D">
      <w:pPr>
        <w:pStyle w:val="NormalWeb"/>
        <w:spacing w:before="240" w:beforeAutospacing="0" w:after="240" w:afterAutospacing="0" w:line="360" w:lineRule="auto"/>
        <w:jc w:val="both"/>
      </w:pPr>
      <w:r w:rsidRPr="001A3A4D">
        <w:rPr>
          <w:rFonts w:ascii="Palatino Linotype" w:hAnsi="Palatino Linotype"/>
          <w:color w:val="000000"/>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0C6548B7" w14:textId="77777777" w:rsidR="001A3A4D" w:rsidRPr="001A3A4D" w:rsidRDefault="001A3A4D" w:rsidP="001A3A4D">
      <w:pPr>
        <w:pStyle w:val="NormalWeb"/>
        <w:spacing w:before="0" w:beforeAutospacing="0" w:after="0" w:afterAutospacing="0" w:line="276" w:lineRule="auto"/>
        <w:ind w:left="860" w:right="560"/>
        <w:jc w:val="both"/>
      </w:pPr>
      <w:r w:rsidRPr="001A3A4D">
        <w:rPr>
          <w:rFonts w:ascii="Palatino Linotype" w:hAnsi="Palatino Linotype"/>
          <w:b/>
          <w:bCs/>
          <w:i/>
          <w:iCs/>
          <w:color w:val="000000"/>
        </w:rPr>
        <w:t>HECHOS NEGATIVOS, NO SON SUSCEPTIBLES DE DEMOSTRACIÓN.</w:t>
      </w:r>
    </w:p>
    <w:p w14:paraId="24A34C3B" w14:textId="77777777" w:rsidR="001A3A4D" w:rsidRPr="001A3A4D" w:rsidRDefault="001A3A4D" w:rsidP="001A3A4D">
      <w:pPr>
        <w:pStyle w:val="NormalWeb"/>
        <w:spacing w:before="0" w:beforeAutospacing="0" w:after="0" w:afterAutospacing="0" w:line="276" w:lineRule="auto"/>
        <w:ind w:left="860" w:right="560"/>
        <w:jc w:val="both"/>
      </w:pPr>
      <w:r w:rsidRPr="001A3A4D">
        <w:rPr>
          <w:rFonts w:ascii="Palatino Linotype" w:hAnsi="Palatino Linotype"/>
          <w:i/>
          <w:iCs/>
          <w:color w:val="000000"/>
        </w:rPr>
        <w:lastRenderedPageBreak/>
        <w:t>Tratándose de un hecho negativo, el Juez no tiene por que invocar prueba alguna de la que se desprenda, ya que es bien sabido que esta clase de hechos no son susceptibles de demostración.</w:t>
      </w:r>
    </w:p>
    <w:p w14:paraId="27B02C4E" w14:textId="77777777" w:rsidR="001A3A4D" w:rsidRPr="001A3A4D" w:rsidRDefault="001A3A4D" w:rsidP="001A3A4D">
      <w:pPr>
        <w:pStyle w:val="NormalWeb"/>
        <w:spacing w:before="0" w:beforeAutospacing="0" w:after="0" w:afterAutospacing="0" w:line="276" w:lineRule="auto"/>
        <w:ind w:left="860" w:right="560"/>
        <w:jc w:val="both"/>
      </w:pPr>
      <w:r w:rsidRPr="001A3A4D">
        <w:rPr>
          <w:rFonts w:ascii="Palatino Linotype" w:hAnsi="Palatino Linotype"/>
          <w:i/>
          <w:iCs/>
          <w:color w:val="000000"/>
        </w:rPr>
        <w:t>Amparo en revisión 2022/61. José García Florín (Menor). 9 de octubre de 1961. Cinco votos. Ponente: José Rivera Pérez Campos.”</w:t>
      </w:r>
    </w:p>
    <w:p w14:paraId="2CA08102" w14:textId="7D91A46F" w:rsidR="001A3A4D" w:rsidRDefault="001A3A4D" w:rsidP="001A3A4D">
      <w:pPr>
        <w:pStyle w:val="NormalWeb"/>
        <w:spacing w:before="240" w:beforeAutospacing="0" w:after="240" w:afterAutospacing="0" w:line="360" w:lineRule="auto"/>
        <w:jc w:val="both"/>
        <w:rPr>
          <w:rFonts w:ascii="Palatino Linotype" w:hAnsi="Palatino Linotype"/>
          <w:color w:val="000000"/>
        </w:rPr>
      </w:pPr>
      <w:r w:rsidRPr="001A3A4D">
        <w:rPr>
          <w:rFonts w:ascii="Palatino Linotype" w:hAnsi="Palatino Linotype"/>
          <w:color w:val="000000"/>
        </w:rPr>
        <w:t xml:space="preserve">Además, y de conformidad con lo establecido en el artículo 12 de la Ley de Transparencia y Acceso a la Información Pública del Estado de México y Municipios, anteriormente invocado el </w:t>
      </w:r>
      <w:r w:rsidRPr="001A3A4D">
        <w:rPr>
          <w:rFonts w:ascii="Palatino Linotype" w:hAnsi="Palatino Linotype"/>
          <w:b/>
          <w:bCs/>
          <w:color w:val="000000"/>
        </w:rPr>
        <w:t>SUJETO OBLIGADO</w:t>
      </w:r>
      <w:r w:rsidRPr="001A3A4D">
        <w:rPr>
          <w:rFonts w:ascii="Palatino Linotype" w:hAnsi="Palatino Linotype"/>
          <w:color w:val="000000"/>
        </w:rPr>
        <w:t xml:space="preserve"> sólo proporcionará la información que obra en sus archivos, lo que a</w:t>
      </w:r>
      <w:r w:rsidRPr="001A3A4D">
        <w:rPr>
          <w:rFonts w:ascii="Palatino Linotype" w:hAnsi="Palatino Linotype"/>
          <w:i/>
          <w:iCs/>
          <w:color w:val="000000"/>
        </w:rPr>
        <w:t xml:space="preserve"> contrario sensu</w:t>
      </w:r>
      <w:r w:rsidRPr="001A3A4D">
        <w:rPr>
          <w:rFonts w:ascii="Palatino Linotype" w:hAnsi="Palatino Linotype"/>
          <w:color w:val="000000"/>
        </w:rPr>
        <w:t xml:space="preserve"> significa que no se está obligado a proporcionar lo que no obre en sus archivos; por ende, </w:t>
      </w:r>
      <w:r>
        <w:rPr>
          <w:rFonts w:ascii="Palatino Linotype" w:hAnsi="Palatino Linotype"/>
          <w:color w:val="000000"/>
        </w:rPr>
        <w:t>se tiene por colmado este requerimiento.</w:t>
      </w:r>
    </w:p>
    <w:p w14:paraId="2481E6F2" w14:textId="77777777" w:rsidR="001A3A4D" w:rsidRDefault="001A3A4D" w:rsidP="001A3A4D">
      <w:pPr>
        <w:pStyle w:val="NormalWeb"/>
        <w:spacing w:before="240" w:beforeAutospacing="0" w:after="240" w:afterAutospacing="0" w:line="360" w:lineRule="auto"/>
        <w:jc w:val="both"/>
      </w:pPr>
      <w:r>
        <w:rPr>
          <w:rFonts w:ascii="Palatino Linotype" w:hAnsi="Palatino Linotype"/>
          <w:color w:val="000000"/>
          <w:sz w:val="22"/>
          <w:szCs w:val="22"/>
        </w:rPr>
        <w:t xml:space="preserve">Aunado a lo anterior, este Pleno considera necesario dejar claro que, al haber existido un pronunciamiento por parte del </w:t>
      </w:r>
      <w:r>
        <w:rPr>
          <w:rFonts w:ascii="Palatino Linotype" w:hAnsi="Palatino Linotype"/>
          <w:b/>
          <w:bCs/>
          <w:color w:val="000000"/>
          <w:sz w:val="22"/>
          <w:szCs w:val="22"/>
        </w:rPr>
        <w:t>SUJETO OBLIGADO</w:t>
      </w:r>
      <w:r>
        <w:rPr>
          <w:rFonts w:ascii="Palatino Linotype" w:hAnsi="Palatino Linotype"/>
          <w:color w:val="000000"/>
          <w:sz w:val="22"/>
          <w:szCs w:val="22"/>
        </w:rPr>
        <w:t>,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268594C1" w14:textId="77777777" w:rsidR="001A3A4D" w:rsidRDefault="001A3A4D" w:rsidP="001A3A4D">
      <w:pPr>
        <w:pStyle w:val="NormalWeb"/>
        <w:spacing w:before="0" w:beforeAutospacing="0" w:after="0" w:afterAutospacing="0" w:line="276" w:lineRule="auto"/>
        <w:ind w:left="860" w:right="560"/>
        <w:jc w:val="both"/>
      </w:pPr>
      <w:r>
        <w:rPr>
          <w:rFonts w:ascii="Palatino Linotype" w:hAnsi="Palatino Linotype"/>
          <w:i/>
          <w:iCs/>
          <w:color w:val="000000"/>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w:t>
      </w:r>
      <w:r>
        <w:rPr>
          <w:rFonts w:ascii="Palatino Linotype" w:hAnsi="Palatino Linotype"/>
          <w:i/>
          <w:iCs/>
          <w:color w:val="000000"/>
          <w:sz w:val="22"/>
          <w:szCs w:val="22"/>
        </w:rPr>
        <w:lastRenderedPageBreak/>
        <w:t>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2CBF209" w14:textId="77777777" w:rsidR="001864DB" w:rsidRDefault="001864DB" w:rsidP="001864DB">
      <w:pPr>
        <w:spacing w:line="360" w:lineRule="auto"/>
        <w:jc w:val="both"/>
        <w:rPr>
          <w:rFonts w:ascii="Palatino Linotype" w:eastAsia="Calibri" w:hAnsi="Palatino Linotype" w:cs="Tahoma"/>
          <w:iCs/>
          <w:sz w:val="22"/>
          <w:szCs w:val="22"/>
          <w:lang w:eastAsia="es-ES_tradnl"/>
        </w:rPr>
      </w:pPr>
    </w:p>
    <w:p w14:paraId="564893D3" w14:textId="20B8D855" w:rsidR="00A15121" w:rsidRDefault="00A15121" w:rsidP="00B04A6D">
      <w:pPr>
        <w:pStyle w:val="NormalWeb"/>
        <w:spacing w:before="240" w:beforeAutospacing="0" w:after="240" w:afterAutospacing="0" w:line="360" w:lineRule="auto"/>
        <w:jc w:val="both"/>
        <w:rPr>
          <w:rFonts w:ascii="Palatino Linotype" w:eastAsia="Calibri" w:hAnsi="Palatino Linotype" w:cs="Tahoma"/>
          <w:iCs/>
          <w:lang w:eastAsia="es-ES_tradnl"/>
        </w:rPr>
      </w:pPr>
      <w:r w:rsidRPr="00A15121">
        <w:rPr>
          <w:rFonts w:ascii="Palatino Linotype" w:eastAsia="Calibri" w:hAnsi="Palatino Linotype" w:cs="Tahoma"/>
          <w:iCs/>
          <w:lang w:eastAsia="es-ES_tradnl"/>
        </w:rPr>
        <w:t>Por otra parte, en relación a que el solicitante requiere a trav</w:t>
      </w:r>
      <w:r>
        <w:rPr>
          <w:rFonts w:ascii="Palatino Linotype" w:eastAsia="Calibri" w:hAnsi="Palatino Linotype" w:cs="Tahoma"/>
          <w:iCs/>
          <w:lang w:eastAsia="es-ES_tradnl"/>
        </w:rPr>
        <w:t>és de la plataforma SAIMEX, el m</w:t>
      </w:r>
      <w:r w:rsidRPr="00A15121">
        <w:rPr>
          <w:rFonts w:ascii="Palatino Linotype" w:eastAsia="Calibri" w:hAnsi="Palatino Linotype" w:cs="Tahoma"/>
          <w:iCs/>
          <w:lang w:eastAsia="es-ES_tradnl"/>
        </w:rPr>
        <w:t xml:space="preserve">anual de procedimientos del área de catastro vigente con el que laboran y justifican los servidores  públicos adscritos a dicha área su actuación administrativa en el ejercicio de sus funciones, así como la liga de internet a través de la cual se puede advertir que dicho manual está disponible para la ciudadanía, el </w:t>
      </w:r>
      <w:r w:rsidRPr="00A15121">
        <w:rPr>
          <w:rFonts w:ascii="Palatino Linotype" w:eastAsia="Calibri" w:hAnsi="Palatino Linotype" w:cs="Tahoma"/>
          <w:b/>
          <w:iCs/>
          <w:lang w:eastAsia="es-ES_tradnl"/>
        </w:rPr>
        <w:t>Sujeto Obligado</w:t>
      </w:r>
      <w:r w:rsidRPr="00A15121">
        <w:rPr>
          <w:rFonts w:ascii="Palatino Linotype" w:eastAsia="Calibri" w:hAnsi="Palatino Linotype" w:cs="Tahoma"/>
          <w:iCs/>
          <w:lang w:eastAsia="es-ES_tradnl"/>
        </w:rPr>
        <w:t xml:space="preserve"> en su informe justificado, envía el Manual Catastral del Estado de México</w:t>
      </w:r>
      <w:r>
        <w:rPr>
          <w:rFonts w:ascii="Palatino Linotype" w:eastAsia="Calibri" w:hAnsi="Palatino Linotype" w:cs="Tahoma"/>
          <w:iCs/>
          <w:lang w:eastAsia="es-ES_tradnl"/>
        </w:rPr>
        <w:t xml:space="preserve">, en el </w:t>
      </w:r>
      <w:r w:rsidRPr="00A15121">
        <w:rPr>
          <w:rFonts w:ascii="Palatino Linotype" w:eastAsia="Calibri" w:hAnsi="Palatino Linotype" w:cs="Tahoma"/>
          <w:iCs/>
          <w:lang w:eastAsia="es-ES_tradnl"/>
        </w:rPr>
        <w:t xml:space="preserve"> que</w:t>
      </w:r>
      <w:r>
        <w:rPr>
          <w:rFonts w:ascii="Palatino Linotype" w:eastAsia="Calibri" w:hAnsi="Palatino Linotype" w:cs="Tahoma"/>
          <w:iCs/>
          <w:lang w:eastAsia="es-ES_tradnl"/>
        </w:rPr>
        <w:t xml:space="preserve"> señala que</w:t>
      </w:r>
      <w:r w:rsidRPr="00A15121">
        <w:rPr>
          <w:rFonts w:ascii="Palatino Linotype" w:eastAsia="Calibri" w:hAnsi="Palatino Linotype" w:cs="Tahoma"/>
          <w:iCs/>
          <w:lang w:eastAsia="es-ES_tradnl"/>
        </w:rPr>
        <w:t xml:space="preserve"> </w:t>
      </w:r>
      <w:r w:rsidRPr="00B04A6D">
        <w:rPr>
          <w:rFonts w:ascii="Palatino Linotype" w:eastAsia="Calibri" w:hAnsi="Palatino Linotype" w:cs="Tahoma"/>
          <w:iCs/>
          <w:lang w:eastAsia="es-ES_tradnl"/>
        </w:rPr>
        <w:t>es actualmente con el que se realizan los distintos procedimientos y servicios catastrales,</w:t>
      </w:r>
      <w:r w:rsidR="00B04A6D" w:rsidRPr="00B04A6D">
        <w:t xml:space="preserve"> </w:t>
      </w:r>
      <w:r w:rsidR="00B04A6D">
        <w:rPr>
          <w:rFonts w:ascii="Palatino Linotype" w:eastAsia="Calibri" w:hAnsi="Palatino Linotype" w:cs="Tahoma"/>
          <w:iCs/>
          <w:lang w:eastAsia="es-ES_tradnl"/>
        </w:rPr>
        <w:t>p</w:t>
      </w:r>
      <w:r w:rsidR="00B04A6D" w:rsidRPr="00B04A6D">
        <w:rPr>
          <w:rFonts w:ascii="Palatino Linotype" w:eastAsia="Calibri" w:hAnsi="Palatino Linotype" w:cs="Tahoma"/>
          <w:iCs/>
          <w:lang w:eastAsia="es-ES_tradnl"/>
        </w:rPr>
        <w:t>or lo que con la respuesta proporcionada en este punto, es suficiente para tener por atendido el derecho de acceso a</w:t>
      </w:r>
      <w:r w:rsidR="00B04A6D">
        <w:rPr>
          <w:rFonts w:ascii="Palatino Linotype" w:eastAsia="Calibri" w:hAnsi="Palatino Linotype" w:cs="Tahoma"/>
          <w:iCs/>
          <w:lang w:eastAsia="es-ES_tradnl"/>
        </w:rPr>
        <w:t xml:space="preserve"> la información accionado por la parte</w:t>
      </w:r>
      <w:r w:rsidR="00B04A6D" w:rsidRPr="00B04A6D">
        <w:rPr>
          <w:rFonts w:ascii="Palatino Linotype" w:eastAsia="Calibri" w:hAnsi="Palatino Linotype" w:cs="Tahoma"/>
          <w:iCs/>
          <w:lang w:eastAsia="es-ES_tradnl"/>
        </w:rPr>
        <w:t xml:space="preserve"> </w:t>
      </w:r>
      <w:r w:rsidR="00B04A6D" w:rsidRPr="00B04A6D">
        <w:rPr>
          <w:rFonts w:ascii="Palatino Linotype" w:eastAsia="Calibri" w:hAnsi="Palatino Linotype" w:cs="Tahoma"/>
          <w:b/>
          <w:iCs/>
          <w:lang w:eastAsia="es-ES_tradnl"/>
        </w:rPr>
        <w:t>Recurrente</w:t>
      </w:r>
      <w:r w:rsidR="00B04A6D" w:rsidRPr="00B04A6D">
        <w:rPr>
          <w:rFonts w:ascii="Palatino Linotype" w:eastAsia="Calibri" w:hAnsi="Palatino Linotype" w:cs="Tahoma"/>
          <w:iCs/>
          <w:lang w:eastAsia="es-ES_tradnl"/>
        </w:rPr>
        <w:t>.</w:t>
      </w:r>
    </w:p>
    <w:p w14:paraId="1BB8B65E" w14:textId="0CBD8B61" w:rsidR="00587ADC" w:rsidRDefault="00B04A6D" w:rsidP="00587ADC">
      <w:pPr>
        <w:spacing w:line="360" w:lineRule="auto"/>
        <w:jc w:val="both"/>
        <w:rPr>
          <w:rFonts w:ascii="Palatino Linotype" w:eastAsia="Calibri" w:hAnsi="Palatino Linotype" w:cs="Tahoma"/>
          <w:iCs/>
          <w:lang w:eastAsia="es-ES_tradnl"/>
        </w:rPr>
      </w:pPr>
      <w:r>
        <w:rPr>
          <w:rFonts w:ascii="Palatino Linotype" w:eastAsia="Calibri" w:hAnsi="Palatino Linotype" w:cs="Tahoma"/>
          <w:iCs/>
          <w:lang w:eastAsia="es-ES_tradnl"/>
        </w:rPr>
        <w:t>Finalmente</w:t>
      </w:r>
      <w:r w:rsidR="00587ADC" w:rsidRPr="00CD4E47">
        <w:rPr>
          <w:rFonts w:ascii="Palatino Linotype" w:eastAsia="Calibri" w:hAnsi="Palatino Linotype" w:cs="Tahoma"/>
          <w:iCs/>
          <w:lang w:eastAsia="es-ES_tradnl"/>
        </w:rPr>
        <w:t>,</w:t>
      </w:r>
      <w:r>
        <w:rPr>
          <w:rFonts w:ascii="Palatino Linotype" w:eastAsia="Calibri" w:hAnsi="Palatino Linotype" w:cs="Tahoma"/>
          <w:iCs/>
          <w:lang w:eastAsia="es-ES_tradnl"/>
        </w:rPr>
        <w:t xml:space="preserve"> del análisis de las constancias que obran en el SAIMEX</w:t>
      </w:r>
      <w:r w:rsidR="00587ADC" w:rsidRPr="00CD4E47">
        <w:rPr>
          <w:rFonts w:ascii="Palatino Linotype" w:eastAsia="Calibri" w:hAnsi="Palatino Linotype" w:cs="Tahoma"/>
          <w:iCs/>
          <w:lang w:eastAsia="es-ES_tradnl"/>
        </w:rPr>
        <w:t xml:space="preserve"> se advierte que el </w:t>
      </w:r>
      <w:r w:rsidR="00587ADC" w:rsidRPr="00CD4E47">
        <w:rPr>
          <w:rFonts w:ascii="Palatino Linotype" w:eastAsia="Calibri" w:hAnsi="Palatino Linotype" w:cs="Tahoma"/>
          <w:b/>
          <w:bCs/>
          <w:iCs/>
          <w:lang w:eastAsia="es-ES_tradnl"/>
        </w:rPr>
        <w:t>Sujeto Obligado</w:t>
      </w:r>
      <w:r w:rsidR="00752E91">
        <w:rPr>
          <w:rFonts w:ascii="Palatino Linotype" w:eastAsia="Calibri" w:hAnsi="Palatino Linotype" w:cs="Tahoma"/>
          <w:iCs/>
          <w:lang w:eastAsia="es-ES_tradnl"/>
        </w:rPr>
        <w:t xml:space="preserve">, no emite pronunciamiento </w:t>
      </w:r>
      <w:r w:rsidR="00C23FD0">
        <w:rPr>
          <w:rFonts w:ascii="Palatino Linotype" w:eastAsia="Calibri" w:hAnsi="Palatino Linotype" w:cs="Tahoma"/>
          <w:iCs/>
          <w:lang w:eastAsia="es-ES_tradnl"/>
        </w:rPr>
        <w:t xml:space="preserve">alguno </w:t>
      </w:r>
      <w:r w:rsidR="00752E91">
        <w:rPr>
          <w:rFonts w:ascii="Palatino Linotype" w:eastAsia="Calibri" w:hAnsi="Palatino Linotype" w:cs="Tahoma"/>
          <w:iCs/>
          <w:lang w:eastAsia="es-ES_tradnl"/>
        </w:rPr>
        <w:t xml:space="preserve">relacionado con “… </w:t>
      </w:r>
      <w:r w:rsidR="00752E91" w:rsidRPr="002A414A">
        <w:rPr>
          <w:rFonts w:ascii="Palatino Linotype" w:hAnsi="Palatino Linotype"/>
          <w:i/>
          <w:color w:val="000000"/>
          <w:sz w:val="21"/>
          <w:szCs w:val="21"/>
        </w:rPr>
        <w:t xml:space="preserve">de conformidad con lo establecido en el artículo 92 fracciones XXIII y XXIV de la ley de transparencia vigente para el Estado de México, </w:t>
      </w:r>
      <w:r w:rsidR="00752E91" w:rsidRPr="002A414A">
        <w:rPr>
          <w:rFonts w:ascii="Palatino Linotype" w:hAnsi="Palatino Linotype"/>
          <w:b/>
          <w:bCs/>
          <w:i/>
          <w:color w:val="000000"/>
          <w:sz w:val="21"/>
          <w:szCs w:val="21"/>
        </w:rPr>
        <w:t>para cada trámite servicio que brinda el área de catastro, requiero concretamente fundado y motivado y el tiempo de atención para cada trámite y servicio.</w:t>
      </w:r>
      <w:r w:rsidR="00752E91" w:rsidRPr="002A414A">
        <w:rPr>
          <w:rFonts w:ascii="Palatino Linotype" w:hAnsi="Palatino Linotype"/>
          <w:i/>
          <w:color w:val="000000"/>
          <w:sz w:val="21"/>
          <w:szCs w:val="21"/>
        </w:rPr>
        <w:t xml:space="preserve"> …” (Sic)</w:t>
      </w:r>
      <w:r w:rsidR="00752E91">
        <w:rPr>
          <w:rFonts w:ascii="Palatino Linotype" w:hAnsi="Palatino Linotype"/>
          <w:i/>
          <w:color w:val="000000"/>
          <w:sz w:val="21"/>
          <w:szCs w:val="21"/>
        </w:rPr>
        <w:t xml:space="preserve"> </w:t>
      </w:r>
    </w:p>
    <w:p w14:paraId="184E84C0" w14:textId="1BC29EAD" w:rsidR="00752E91" w:rsidRDefault="00752E91" w:rsidP="00752E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orden de ideas, resulta pertinente precisar que la instancia competente es la </w:t>
      </w:r>
      <w:r w:rsidR="00C23FD0" w:rsidRPr="00C23FD0">
        <w:rPr>
          <w:rFonts w:ascii="Palatino Linotype" w:eastAsia="Palatino Linotype" w:hAnsi="Palatino Linotype" w:cs="Palatino Linotype"/>
        </w:rPr>
        <w:t xml:space="preserve">Unidad de Ingresos, Catastro y Comercio; </w:t>
      </w:r>
      <w:r>
        <w:rPr>
          <w:rFonts w:ascii="Palatino Linotype" w:eastAsia="Palatino Linotype" w:hAnsi="Palatino Linotype" w:cs="Palatino Linotype"/>
        </w:rPr>
        <w:t xml:space="preserve">adscrita a la Tesorería Municipal, la cual cuenta con las siguientes atribuciones, de conformidad con los artículos 87, 88, 89 y 90 del Bando Municipal </w:t>
      </w:r>
      <w:r w:rsidR="00C23FD0">
        <w:rPr>
          <w:rFonts w:ascii="Palatino Linotype" w:eastAsia="Palatino Linotype" w:hAnsi="Palatino Linotype" w:cs="Palatino Linotype"/>
        </w:rPr>
        <w:t>de Chico</w:t>
      </w:r>
      <w:r w:rsidR="00614A43">
        <w:rPr>
          <w:rFonts w:ascii="Palatino Linotype" w:eastAsia="Palatino Linotype" w:hAnsi="Palatino Linotype" w:cs="Palatino Linotype"/>
        </w:rPr>
        <w:t>loapan</w:t>
      </w:r>
      <w:r w:rsidR="00C23FD0">
        <w:rPr>
          <w:rFonts w:ascii="Palatino Linotype" w:eastAsia="Palatino Linotype" w:hAnsi="Palatino Linotype" w:cs="Palatino Linotype"/>
        </w:rPr>
        <w:t xml:space="preserve"> 2022</w:t>
      </w:r>
      <w:r>
        <w:rPr>
          <w:rFonts w:ascii="Palatino Linotype" w:eastAsia="Palatino Linotype" w:hAnsi="Palatino Linotype" w:cs="Palatino Linotype"/>
        </w:rPr>
        <w:t xml:space="preserve">: </w:t>
      </w:r>
    </w:p>
    <w:p w14:paraId="174788CD" w14:textId="77777777" w:rsidR="00752E91" w:rsidRDefault="00752E91" w:rsidP="00CB33A9">
      <w:pPr>
        <w:tabs>
          <w:tab w:val="left" w:pos="7938"/>
        </w:tabs>
        <w:spacing w:before="240" w:after="240" w:line="276" w:lineRule="auto"/>
        <w:ind w:left="1134"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xml:space="preserve">“Artículo 87. </w:t>
      </w:r>
      <w:r>
        <w:rPr>
          <w:rFonts w:ascii="Palatino Linotype" w:eastAsia="Palatino Linotype" w:hAnsi="Palatino Linotype" w:cs="Palatino Linotype"/>
          <w:b/>
          <w:i/>
          <w:sz w:val="22"/>
          <w:szCs w:val="22"/>
        </w:rPr>
        <w:t>El Ayuntamiento, a través del área de catastro adscrita a la Tesorería Municipal, tendrá las siguientes facultades y obligaciones en materia catastral:</w:t>
      </w:r>
    </w:p>
    <w:p w14:paraId="2E57EC27" w14:textId="77777777" w:rsidR="00752E91" w:rsidRDefault="00752E91" w:rsidP="00CB33A9">
      <w:pPr>
        <w:numPr>
          <w:ilvl w:val="0"/>
          <w:numId w:val="25"/>
        </w:numPr>
        <w:pBdr>
          <w:top w:val="nil"/>
          <w:left w:val="nil"/>
          <w:bottom w:val="nil"/>
          <w:right w:val="nil"/>
          <w:between w:val="nil"/>
        </w:pBdr>
        <w:spacing w:before="240" w:line="276" w:lineRule="auto"/>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Llevar a cabo la inscripción, control, actualización e identificación en el padrón catastral de forma precisa de los inmuebles localizados dentro del territorio municipal; </w:t>
      </w:r>
    </w:p>
    <w:p w14:paraId="7E0B592C"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Integrar, conservar y mantener actualizados los registros gráfico y alfanumérico de los inmuebles ubicados en el territorio del municipio; </w:t>
      </w:r>
    </w:p>
    <w:p w14:paraId="1468F85B"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Realizar acciones en coordinación con el IGECEM para la consolidación, conservación y buen funcionamiento del catastro municipal; </w:t>
      </w:r>
    </w:p>
    <w:p w14:paraId="1A0C68D8"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Cumplir con la normatividad y los procedimientos técnicos y administrativos; y proporcionar al IGECEM las propuestas, reportes, informes y documentos, para integrar, conservar y mantener actualizada la información catastral del municipio, así como solicitar su opinión técnica sobre el proyecto de Tablas de Valores Unitarios de Suelo y Construcciones, que se propongan a la Legislatura para su aprobación, dentro de los plazos que señale el IGECEM, este Título, su reglamento, el Manual Catastral y demás disposiciones aplicables en la materia; </w:t>
      </w:r>
    </w:p>
    <w:p w14:paraId="691ED945"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Aplicar las Tablas de Valores Unitarios de Suelo y Construcciones aprobadas por la Legislatura, en la determinación del valor catastral de los inmuebles; </w:t>
      </w:r>
    </w:p>
    <w:p w14:paraId="5F820BC0"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Verificar y registrar oportunamente los cambios que se operen en los inmuebles que por cualquier concepto alteren los datos contenidos en el Padrón Catastral Municipal; </w:t>
      </w:r>
    </w:p>
    <w:p w14:paraId="1B099CDE"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Mantener actualizada la vinculación de los registros alfanuméricos y grafico del Padrón Catastral Municipal; </w:t>
      </w:r>
    </w:p>
    <w:p w14:paraId="5AD3BB80"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Practicar levantamientos topográficos catastrales y verificación de linderos, en los términos de los ordenamientos correspondientes; y </w:t>
      </w:r>
    </w:p>
    <w:p w14:paraId="07CD08F3" w14:textId="77777777" w:rsidR="00752E91" w:rsidRDefault="00752E91" w:rsidP="00CB33A9">
      <w:pPr>
        <w:numPr>
          <w:ilvl w:val="0"/>
          <w:numId w:val="25"/>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u w:val="single"/>
        </w:rPr>
        <w:t xml:space="preserve">Expedir las constancias o certificaciones catastrales en el ámbito de su competencia. </w:t>
      </w:r>
    </w:p>
    <w:p w14:paraId="5FDD17E2" w14:textId="77777777" w:rsidR="00752E91" w:rsidRDefault="00752E91" w:rsidP="00752E91">
      <w:pPr>
        <w:pBdr>
          <w:top w:val="nil"/>
          <w:left w:val="nil"/>
          <w:bottom w:val="nil"/>
          <w:right w:val="nil"/>
          <w:between w:val="nil"/>
        </w:pBdr>
        <w:tabs>
          <w:tab w:val="left" w:pos="8080"/>
        </w:tabs>
        <w:spacing w:line="276" w:lineRule="auto"/>
        <w:ind w:left="567" w:right="709" w:hanging="283"/>
        <w:jc w:val="both"/>
        <w:rPr>
          <w:rFonts w:ascii="Palatino Linotype" w:eastAsia="Palatino Linotype" w:hAnsi="Palatino Linotype" w:cs="Palatino Linotype"/>
          <w:b/>
          <w:i/>
          <w:sz w:val="22"/>
          <w:szCs w:val="22"/>
          <w:u w:val="single"/>
        </w:rPr>
      </w:pPr>
    </w:p>
    <w:p w14:paraId="3FEA2F7D" w14:textId="77777777" w:rsidR="00752E91" w:rsidRDefault="00752E91" w:rsidP="00CB33A9">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88. </w:t>
      </w:r>
      <w:r>
        <w:rPr>
          <w:rFonts w:ascii="Palatino Linotype" w:eastAsia="Palatino Linotype" w:hAnsi="Palatino Linotype" w:cs="Palatino Linotype"/>
          <w:b/>
          <w:i/>
          <w:color w:val="000000"/>
          <w:sz w:val="22"/>
          <w:szCs w:val="22"/>
        </w:rPr>
        <w:t>Las acciones que conforman la actividad catastral municipal, son las siguientes:</w:t>
      </w:r>
      <w:r>
        <w:rPr>
          <w:rFonts w:ascii="Palatino Linotype" w:eastAsia="Palatino Linotype" w:hAnsi="Palatino Linotype" w:cs="Palatino Linotype"/>
          <w:i/>
          <w:color w:val="000000"/>
          <w:sz w:val="22"/>
          <w:szCs w:val="22"/>
        </w:rPr>
        <w:t xml:space="preserve"> </w:t>
      </w:r>
    </w:p>
    <w:p w14:paraId="162CA7F4"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u w:val="single"/>
        </w:rPr>
        <w:lastRenderedPageBreak/>
        <w:t xml:space="preserve">Atención al público y control de gestión para la prestación de servicios y expedición de certificaciones y constancias en la materia; </w:t>
      </w:r>
    </w:p>
    <w:p w14:paraId="4A33F170"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Asignación, baja y reasignación de la clave catastral; </w:t>
      </w:r>
    </w:p>
    <w:p w14:paraId="45C23F90"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Levantamientos topográficos catastrales y verificación de linderos; </w:t>
      </w:r>
    </w:p>
    <w:p w14:paraId="480D440A"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Valuación catastral y actualización de áreas homogéneas, bandas de valor, manzanas, códigos de clave de calle, nomenclatura y valores unitarios de suelo y construcciones. </w:t>
      </w:r>
    </w:p>
    <w:p w14:paraId="3FF80D79"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Actualización del registro grafico en medio digital; </w:t>
      </w:r>
    </w:p>
    <w:p w14:paraId="2A29ACA1"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Actualización y depuración del registro alfanumérico de los bienes inmuebles; y </w:t>
      </w:r>
    </w:p>
    <w:p w14:paraId="1BD075E1" w14:textId="77777777" w:rsidR="00752E91" w:rsidRDefault="00752E91" w:rsidP="00CB33A9">
      <w:pPr>
        <w:numPr>
          <w:ilvl w:val="0"/>
          <w:numId w:val="24"/>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u w:val="single"/>
        </w:rPr>
        <w:t>Operación del Sistema de Información Catastral</w:t>
      </w:r>
      <w:r>
        <w:rPr>
          <w:rFonts w:ascii="Palatino Linotype" w:eastAsia="Palatino Linotype" w:hAnsi="Palatino Linotype" w:cs="Palatino Linotype"/>
          <w:i/>
          <w:color w:val="000000"/>
          <w:sz w:val="22"/>
          <w:szCs w:val="22"/>
          <w:u w:val="single"/>
        </w:rPr>
        <w:t>.</w:t>
      </w:r>
      <w:r>
        <w:rPr>
          <w:rFonts w:ascii="Palatino Linotype" w:eastAsia="Palatino Linotype" w:hAnsi="Palatino Linotype" w:cs="Palatino Linotype"/>
          <w:i/>
          <w:color w:val="000000"/>
          <w:sz w:val="22"/>
          <w:szCs w:val="22"/>
        </w:rPr>
        <w:t xml:space="preserve"> </w:t>
      </w:r>
    </w:p>
    <w:p w14:paraId="274706F7" w14:textId="77777777" w:rsidR="00752E91" w:rsidRDefault="00752E91" w:rsidP="00752E91">
      <w:pPr>
        <w:pBdr>
          <w:top w:val="nil"/>
          <w:left w:val="nil"/>
          <w:bottom w:val="nil"/>
          <w:right w:val="nil"/>
          <w:between w:val="nil"/>
        </w:pBdr>
        <w:spacing w:line="276" w:lineRule="auto"/>
        <w:ind w:left="284"/>
        <w:jc w:val="both"/>
        <w:rPr>
          <w:rFonts w:ascii="Palatino Linotype" w:eastAsia="Palatino Linotype" w:hAnsi="Palatino Linotype" w:cs="Palatino Linotype"/>
          <w:b/>
          <w:i/>
          <w:color w:val="000000"/>
          <w:sz w:val="22"/>
          <w:szCs w:val="22"/>
          <w:u w:val="single"/>
        </w:rPr>
      </w:pPr>
    </w:p>
    <w:p w14:paraId="6AE2FD7B" w14:textId="77777777" w:rsidR="00752E91" w:rsidRDefault="00752E91" w:rsidP="00CB33A9">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89. </w:t>
      </w:r>
      <w:r>
        <w:rPr>
          <w:rFonts w:ascii="Palatino Linotype" w:eastAsia="Palatino Linotype" w:hAnsi="Palatino Linotype" w:cs="Palatino Linotype"/>
          <w:b/>
          <w:i/>
          <w:color w:val="000000"/>
          <w:sz w:val="22"/>
          <w:szCs w:val="22"/>
        </w:rPr>
        <w:t>Los propietarios o poseedores de inmuebles, independientemente del régimen jurídico de propiedad, ubicados en el territorio municipal, incluyendo las Dependencias y Entidades Públicas, están obligados a inscribirlos ante el catastro municipal, mediante la manifestación catastral.</w:t>
      </w:r>
      <w:r>
        <w:rPr>
          <w:rFonts w:ascii="Palatino Linotype" w:eastAsia="Palatino Linotype" w:hAnsi="Palatino Linotype" w:cs="Palatino Linotype"/>
          <w:i/>
          <w:color w:val="000000"/>
          <w:sz w:val="22"/>
          <w:szCs w:val="22"/>
        </w:rPr>
        <w:t xml:space="preserve"> </w:t>
      </w:r>
    </w:p>
    <w:p w14:paraId="21234A07" w14:textId="77777777" w:rsidR="00752E91" w:rsidRDefault="00752E91" w:rsidP="00752E91">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p>
    <w:p w14:paraId="61DBA936" w14:textId="77777777" w:rsidR="00752E91" w:rsidRDefault="00752E91" w:rsidP="00CB33A9">
      <w:pPr>
        <w:pBdr>
          <w:top w:val="nil"/>
          <w:left w:val="nil"/>
          <w:bottom w:val="nil"/>
          <w:right w:val="nil"/>
          <w:between w:val="nil"/>
        </w:pBdr>
        <w:spacing w:line="276" w:lineRule="auto"/>
        <w:ind w:left="1134" w:right="90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Artículo 90. Los servicios y productos catastrales que presta el área de catastro adscrita a la Tesorería Municipal son los siguientes: </w:t>
      </w:r>
    </w:p>
    <w:p w14:paraId="42F75F13"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Inscripción de inmuebles en el padrón catastral municipal; </w:t>
      </w:r>
    </w:p>
    <w:p w14:paraId="2707294E"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Registro de altas, bajas y modificaciones de construcciones; </w:t>
      </w:r>
    </w:p>
    <w:p w14:paraId="58C8612A"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Actualización del padrón catastral derivada de subdivisión, fusión, lotificación, relotificación, conjuntos urbanos, afectaciones y modificación de linderos, previa autorización emitida por la autoridad competente; </w:t>
      </w:r>
    </w:p>
    <w:p w14:paraId="1A445B35"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Actualización al padrón catastral derivada de cambios técnicos y administrativos; </w:t>
      </w:r>
    </w:p>
    <w:p w14:paraId="4B6BB6A7"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Asignación, baja y reasignación de clave catastral; </w:t>
      </w:r>
    </w:p>
    <w:p w14:paraId="7E4AF98F"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Certificaciones de clave y valor catastral y plano manzanero y no adeudo predial. </w:t>
      </w:r>
    </w:p>
    <w:p w14:paraId="1D54DB70"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Constancia de identificación catastral; </w:t>
      </w:r>
    </w:p>
    <w:p w14:paraId="5B730E29"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Levantamiento topográfico catastral en los casos previstos por las disposiciones jurídicas aplicables; y </w:t>
      </w:r>
    </w:p>
    <w:p w14:paraId="67F316C1" w14:textId="77777777" w:rsidR="00752E91" w:rsidRDefault="00752E91" w:rsidP="00CB33A9">
      <w:pPr>
        <w:numPr>
          <w:ilvl w:val="0"/>
          <w:numId w:val="27"/>
        </w:numPr>
        <w:pBdr>
          <w:top w:val="nil"/>
          <w:left w:val="nil"/>
          <w:bottom w:val="nil"/>
          <w:right w:val="nil"/>
          <w:between w:val="nil"/>
        </w:pBdr>
        <w:spacing w:line="276" w:lineRule="auto"/>
        <w:ind w:left="1134" w:right="900"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Verificación de linderos. </w:t>
      </w:r>
    </w:p>
    <w:p w14:paraId="542AEDFE" w14:textId="77777777" w:rsidR="00CB33A9" w:rsidRDefault="00CB33A9" w:rsidP="00CB33A9">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p>
    <w:p w14:paraId="73BCDE79" w14:textId="77777777" w:rsidR="00752E91" w:rsidRDefault="00752E91" w:rsidP="00CB33A9">
      <w:pPr>
        <w:pBdr>
          <w:top w:val="nil"/>
          <w:left w:val="nil"/>
          <w:bottom w:val="nil"/>
          <w:right w:val="nil"/>
          <w:between w:val="nil"/>
        </w:pBdr>
        <w:spacing w:line="276" w:lineRule="auto"/>
        <w:ind w:left="1134" w:right="90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El importe de los derechos a pagar por los servicios y productos será de conformidad con lo establecido en el Código.”</w:t>
      </w:r>
    </w:p>
    <w:p w14:paraId="2FAFCB88" w14:textId="77777777" w:rsidR="00752E91" w:rsidRDefault="00752E91" w:rsidP="00752E91">
      <w:pPr>
        <w:pBdr>
          <w:top w:val="nil"/>
          <w:left w:val="nil"/>
          <w:bottom w:val="nil"/>
          <w:right w:val="nil"/>
          <w:between w:val="nil"/>
        </w:pBdr>
        <w:spacing w:after="240" w:line="276" w:lineRule="auto"/>
        <w:ind w:right="850"/>
        <w:jc w:val="both"/>
        <w:rPr>
          <w:rFonts w:ascii="Palatino Linotype" w:eastAsia="Palatino Linotype" w:hAnsi="Palatino Linotype" w:cs="Palatino Linotype"/>
        </w:rPr>
      </w:pPr>
    </w:p>
    <w:p w14:paraId="061FF8C0" w14:textId="0F4B9F87" w:rsidR="00752E91" w:rsidRDefault="00752E91" w:rsidP="00752E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este contexto, a toda luz se desprende que la información</w:t>
      </w:r>
      <w:r w:rsidR="00CB33A9">
        <w:rPr>
          <w:rFonts w:ascii="Palatino Linotype" w:eastAsia="Palatino Linotype" w:hAnsi="Palatino Linotype" w:cs="Palatino Linotype"/>
        </w:rPr>
        <w:t xml:space="preserve"> solicitada</w:t>
      </w:r>
      <w:r>
        <w:rPr>
          <w:rFonts w:ascii="Palatino Linotype" w:eastAsia="Palatino Linotype" w:hAnsi="Palatino Linotype" w:cs="Palatino Linotype"/>
        </w:rPr>
        <w:t xml:space="preserve"> es susceptible de ser generada, poseída y administrada por </w:t>
      </w:r>
      <w:r w:rsidRPr="00CB33A9">
        <w:rPr>
          <w:rFonts w:ascii="Palatino Linotype" w:eastAsia="Palatino Linotype" w:hAnsi="Palatino Linotype" w:cs="Palatino Linotype"/>
        </w:rPr>
        <w:t>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Así las cosas, es óbice mencionar que la información requerida estriba parcialmente</w:t>
      </w:r>
      <w:r>
        <w:t xml:space="preserve"> </w:t>
      </w:r>
      <w:r>
        <w:rPr>
          <w:rFonts w:ascii="Palatino Linotype" w:eastAsia="Palatino Linotype" w:hAnsi="Palatino Linotype" w:cs="Palatino Linotype"/>
        </w:rPr>
        <w:t>dentro de las fronteras conceptuales del interés general y el alcance público, robustece lo anterior los artículo</w:t>
      </w:r>
      <w:r w:rsidR="00CB33A9">
        <w:rPr>
          <w:rFonts w:ascii="Palatino Linotype" w:eastAsia="Palatino Linotype" w:hAnsi="Palatino Linotype" w:cs="Palatino Linotype"/>
        </w:rPr>
        <w:t>s 24, fracción XII y 92, fraccio</w:t>
      </w:r>
      <w:r>
        <w:rPr>
          <w:rFonts w:ascii="Palatino Linotype" w:eastAsia="Palatino Linotype" w:hAnsi="Palatino Linotype" w:cs="Palatino Linotype"/>
        </w:rPr>
        <w:t>n</w:t>
      </w:r>
      <w:r w:rsidR="00CB33A9">
        <w:rPr>
          <w:rFonts w:ascii="Palatino Linotype" w:eastAsia="Palatino Linotype" w:hAnsi="Palatino Linotype" w:cs="Palatino Linotype"/>
        </w:rPr>
        <w:t>es</w:t>
      </w:r>
      <w:r w:rsidR="009A5E74">
        <w:t xml:space="preserve"> XXIII</w:t>
      </w:r>
      <w:r w:rsidR="00CB33A9">
        <w:t xml:space="preserve"> y XX</w:t>
      </w:r>
      <w:r w:rsidR="009A5E74">
        <w:t>I</w:t>
      </w:r>
      <w:r w:rsidR="00CB33A9">
        <w:t>V</w:t>
      </w:r>
      <w:r>
        <w:t xml:space="preserve"> de la </w:t>
      </w:r>
      <w:r>
        <w:rPr>
          <w:rFonts w:ascii="Palatino Linotype" w:eastAsia="Palatino Linotype" w:hAnsi="Palatino Linotype" w:cs="Palatino Linotype"/>
        </w:rPr>
        <w:t xml:space="preserve">Ley de Transparencia y Acceso a la Información Pública del Estado de México y Municipios, normatividad invocada cuyo contenido literal es el siguiente: </w:t>
      </w:r>
    </w:p>
    <w:p w14:paraId="13969726" w14:textId="77777777" w:rsidR="00752E91" w:rsidRDefault="00752E91" w:rsidP="00752E91">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24. Para el cumplimiento de los objetivos de esta Ley, los sujetos obligados deberán cumplir con las siguientes obligaciones, según corresponda, de acuerdo a su naturaleza:</w:t>
      </w:r>
    </w:p>
    <w:p w14:paraId="13314587" w14:textId="77777777" w:rsidR="00752E91" w:rsidRDefault="00752E91" w:rsidP="00752E91">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w:t>
      </w:r>
      <w:r w:rsidRPr="009A5E74">
        <w:rPr>
          <w:rFonts w:ascii="Palatino Linotype" w:eastAsia="Palatino Linotype" w:hAnsi="Palatino Linotype" w:cs="Palatino Linotype"/>
          <w:b/>
          <w:i/>
          <w:sz w:val="22"/>
          <w:szCs w:val="22"/>
        </w:rPr>
        <w:t xml:space="preserve">Publicar y mantener actualizada la información relativa a las obligaciones generales de transparencia </w:t>
      </w:r>
      <w:r>
        <w:rPr>
          <w:rFonts w:ascii="Palatino Linotype" w:eastAsia="Palatino Linotype" w:hAnsi="Palatino Linotype" w:cs="Palatino Linotype"/>
          <w:i/>
          <w:sz w:val="22"/>
          <w:szCs w:val="22"/>
        </w:rPr>
        <w:t>previstas en la presente Ley o determinadas así por el Instituto, y en general aquella que sea de interés público;</w:t>
      </w:r>
    </w:p>
    <w:p w14:paraId="644512C6" w14:textId="77777777" w:rsidR="00752E91" w:rsidRDefault="00752E91" w:rsidP="00752E91">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8EE21C0" w14:textId="77777777" w:rsidR="00752E91" w:rsidRDefault="00752E91" w:rsidP="00752E91">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92. Los </w:t>
      </w:r>
      <w:r w:rsidRPr="009A5E74">
        <w:rPr>
          <w:rFonts w:ascii="Palatino Linotype" w:eastAsia="Palatino Linotype" w:hAnsi="Palatino Linotype" w:cs="Palatino Linotype"/>
          <w:b/>
          <w:i/>
          <w:sz w:val="22"/>
          <w:szCs w:val="22"/>
        </w:rPr>
        <w:t>sujetos obligados deberán poner a disposición del público de manera permanente y actualizada de forma sencilla, precisa y entendible</w:t>
      </w:r>
      <w:r>
        <w:rPr>
          <w:rFonts w:ascii="Palatino Linotype" w:eastAsia="Palatino Linotype" w:hAnsi="Palatino Linotype" w:cs="Palatino Linotype"/>
          <w:i/>
          <w:sz w:val="22"/>
          <w:szCs w:val="22"/>
        </w:rPr>
        <w:t>, en los respectivos medios electrónicos, de acuerdo con sus facultades, atribuciones, funciones u objeto social, según corresponda, la información, por lo menos, de los temas, documentos y políticas que a continuación se señalan:</w:t>
      </w:r>
    </w:p>
    <w:p w14:paraId="7291AB33" w14:textId="77777777" w:rsidR="00752E91" w:rsidRDefault="00752E91" w:rsidP="00752E91">
      <w:pPr>
        <w:spacing w:before="240" w:after="16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A8FA27D" w14:textId="3CC778C1" w:rsidR="00CB33A9" w:rsidRDefault="00CB33A9" w:rsidP="00CB33A9">
      <w:pPr>
        <w:spacing w:before="240" w:after="160" w:line="276" w:lineRule="auto"/>
        <w:ind w:left="851" w:right="851"/>
        <w:jc w:val="both"/>
        <w:rPr>
          <w:rFonts w:ascii="Palatino Linotype" w:eastAsia="Palatino Linotype" w:hAnsi="Palatino Linotype" w:cs="Palatino Linotype"/>
          <w:b/>
          <w:i/>
          <w:sz w:val="22"/>
          <w:szCs w:val="22"/>
          <w:u w:val="single"/>
        </w:rPr>
      </w:pPr>
      <w:r w:rsidRPr="00CB33A9">
        <w:rPr>
          <w:rFonts w:ascii="Palatino Linotype" w:eastAsia="Palatino Linotype" w:hAnsi="Palatino Linotype" w:cs="Palatino Linotype"/>
          <w:b/>
          <w:i/>
          <w:sz w:val="22"/>
          <w:szCs w:val="22"/>
          <w:u w:val="single"/>
        </w:rPr>
        <w:t>XXIII. Los servicios que ofrecen señalando los requisitos para acceder a</w:t>
      </w:r>
      <w:r>
        <w:rPr>
          <w:rFonts w:ascii="Palatino Linotype" w:eastAsia="Palatino Linotype" w:hAnsi="Palatino Linotype" w:cs="Palatino Linotype"/>
          <w:b/>
          <w:i/>
          <w:sz w:val="22"/>
          <w:szCs w:val="22"/>
          <w:u w:val="single"/>
        </w:rPr>
        <w:t xml:space="preserve"> ellos, así como los tiempos de </w:t>
      </w:r>
      <w:r w:rsidRPr="00CB33A9">
        <w:rPr>
          <w:rFonts w:ascii="Palatino Linotype" w:eastAsia="Palatino Linotype" w:hAnsi="Palatino Linotype" w:cs="Palatino Linotype"/>
          <w:b/>
          <w:i/>
          <w:sz w:val="22"/>
          <w:szCs w:val="22"/>
          <w:u w:val="single"/>
        </w:rPr>
        <w:t>respuesta;</w:t>
      </w:r>
    </w:p>
    <w:p w14:paraId="5ABC8C73" w14:textId="6333A681" w:rsidR="00CB33A9" w:rsidRDefault="00752E91" w:rsidP="009A5E74">
      <w:pPr>
        <w:spacing w:before="240" w:after="160" w:line="276" w:lineRule="auto"/>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lastRenderedPageBreak/>
        <w:t xml:space="preserve">XXIV. Los trámites, requisitos y formatos que ofrecen, así como los tiempos de respuesta; </w:t>
      </w:r>
    </w:p>
    <w:p w14:paraId="120FA331" w14:textId="77777777" w:rsidR="00752E91" w:rsidRDefault="00752E91" w:rsidP="00752E91">
      <w:pPr>
        <w:spacing w:before="240" w:after="16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(Sic)</w:t>
      </w:r>
    </w:p>
    <w:p w14:paraId="7CF439F5" w14:textId="297B7CBF" w:rsidR="00752E91" w:rsidRPr="009A5E74" w:rsidRDefault="009A5E74" w:rsidP="00752E91">
      <w:pPr>
        <w:tabs>
          <w:tab w:val="left" w:pos="7655"/>
        </w:tabs>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a ello, la siguiente imagen da</w:t>
      </w:r>
      <w:r w:rsidR="00752E91">
        <w:rPr>
          <w:rFonts w:ascii="Palatino Linotype" w:eastAsia="Palatino Linotype" w:hAnsi="Palatino Linotype" w:cs="Palatino Linotype"/>
        </w:rPr>
        <w:t xml:space="preserve"> cuenta de la tabla de aplicabilidad del </w:t>
      </w:r>
      <w:r w:rsidR="00752E91">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sidRPr="009A5E74">
        <w:rPr>
          <w:rFonts w:ascii="Palatino Linotype" w:eastAsia="Palatino Linotype" w:hAnsi="Palatino Linotype" w:cs="Palatino Linotype"/>
        </w:rPr>
        <w:t xml:space="preserve">publicada en la liga electrónica: </w:t>
      </w:r>
      <w:r w:rsidR="00752E91" w:rsidRPr="009A5E74">
        <w:rPr>
          <w:rFonts w:ascii="Palatino Linotype" w:eastAsia="Palatino Linotype" w:hAnsi="Palatino Linotype" w:cs="Palatino Linotype"/>
        </w:rPr>
        <w:t xml:space="preserve"> </w:t>
      </w:r>
      <w:hyperlink r:id="rId21" w:anchor="SujetosO" w:history="1">
        <w:r w:rsidRPr="00A27458">
          <w:rPr>
            <w:rStyle w:val="Hipervnculo"/>
            <w:rFonts w:ascii="Palatino Linotype" w:eastAsia="Palatino Linotype" w:hAnsi="Palatino Linotype" w:cs="Palatino Linotype"/>
            <w:b/>
          </w:rPr>
          <w:t>https://ipomex.org.mx/ipo3/lgt/portal/3.web#SujetosO</w:t>
        </w:r>
      </w:hyperlink>
      <w:r>
        <w:rPr>
          <w:rFonts w:ascii="Palatino Linotype" w:eastAsia="Palatino Linotype" w:hAnsi="Palatino Linotype" w:cs="Palatino Linotype"/>
          <w:b/>
        </w:rPr>
        <w:t xml:space="preserve"> </w:t>
      </w:r>
      <w:r>
        <w:rPr>
          <w:rFonts w:ascii="Palatino Linotype" w:eastAsia="Palatino Linotype" w:hAnsi="Palatino Linotype" w:cs="Palatino Linotype"/>
        </w:rPr>
        <w:t>la cual se inserta</w:t>
      </w:r>
      <w:r w:rsidR="00752E91" w:rsidRPr="009A5E74">
        <w:rPr>
          <w:rFonts w:ascii="Palatino Linotype" w:eastAsia="Palatino Linotype" w:hAnsi="Palatino Linotype" w:cs="Palatino Linotype"/>
        </w:rPr>
        <w:t xml:space="preserve"> a continuación:</w:t>
      </w:r>
    </w:p>
    <w:p w14:paraId="40605DD2" w14:textId="77777777" w:rsidR="00752E91" w:rsidRDefault="00752E91" w:rsidP="00752E91">
      <w:pPr>
        <w:tabs>
          <w:tab w:val="left" w:pos="7655"/>
        </w:tabs>
        <w:spacing w:before="240" w:after="160" w:line="360" w:lineRule="auto"/>
        <w:jc w:val="both"/>
        <w:rPr>
          <w:rFonts w:ascii="Palatino Linotype" w:eastAsia="Palatino Linotype" w:hAnsi="Palatino Linotype" w:cs="Palatino Linotype"/>
          <w:b/>
        </w:rPr>
      </w:pPr>
      <w:r>
        <w:rPr>
          <w:rFonts w:ascii="Palatino Linotype" w:eastAsia="Palatino Linotype" w:hAnsi="Palatino Linotype" w:cs="Palatino Linotype"/>
          <w:b/>
          <w:noProof/>
        </w:rPr>
        <w:drawing>
          <wp:inline distT="0" distB="0" distL="0" distR="0" wp14:anchorId="29053C56" wp14:editId="48E88A81">
            <wp:extent cx="5276850" cy="1000125"/>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276850" cy="1000125"/>
                    </a:xfrm>
                    <a:prstGeom prst="rect">
                      <a:avLst/>
                    </a:prstGeom>
                    <a:ln/>
                  </pic:spPr>
                </pic:pic>
              </a:graphicData>
            </a:graphic>
          </wp:inline>
        </w:drawing>
      </w:r>
    </w:p>
    <w:p w14:paraId="4BFC17D5" w14:textId="77777777" w:rsidR="00752E91" w:rsidRDefault="00752E91" w:rsidP="00752E91">
      <w:pPr>
        <w:spacing w:before="240" w:after="160" w:line="360" w:lineRule="auto"/>
        <w:jc w:val="both"/>
        <w:rPr>
          <w:rFonts w:ascii="Palatino Linotype" w:eastAsia="Palatino Linotype" w:hAnsi="Palatino Linotype" w:cs="Palatino Linotype"/>
          <w:color w:val="0563C1"/>
          <w:u w:val="single"/>
        </w:rPr>
      </w:pPr>
      <w:r>
        <w:rPr>
          <w:noProof/>
        </w:rPr>
        <mc:AlternateContent>
          <mc:Choice Requires="wps">
            <w:drawing>
              <wp:anchor distT="0" distB="0" distL="114300" distR="114300" simplePos="0" relativeHeight="251676672" behindDoc="0" locked="0" layoutInCell="1" hidden="0" allowOverlap="1" wp14:anchorId="1C1659D9" wp14:editId="4DE86258">
                <wp:simplePos x="0" y="0"/>
                <wp:positionH relativeFrom="column">
                  <wp:posOffset>-13335</wp:posOffset>
                </wp:positionH>
                <wp:positionV relativeFrom="paragraph">
                  <wp:posOffset>1364615</wp:posOffset>
                </wp:positionV>
                <wp:extent cx="5343525" cy="29527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5343525" cy="295275"/>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352FBCF5" w14:textId="77777777" w:rsidR="009C62E4" w:rsidRDefault="009C62E4" w:rsidP="00752E9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C1659D9" id="Rectángulo 28" o:spid="_x0000_s1026" style="position:absolute;left:0;text-align:left;margin-left:-1.05pt;margin-top:107.45pt;width:420.75pt;height:2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" filled="f" strokecolor="#c0504d [3205]" strokeweight="2pt">
                <v:stroke startarrowwidth="narrow" startarrowlength="short" endarrowwidth="narrow" endarrowlength="short"/>
                <v:textbox inset="2.53958mm,2.53958mm,2.53958mm,2.53958mm">
                  <w:txbxContent>
                    <w:p w14:paraId="352FBCF5" w14:textId="77777777" w:rsidR="009C62E4" w:rsidRDefault="009C62E4" w:rsidP="00752E91">
                      <w:pPr>
                        <w:textDirection w:val="btLr"/>
                      </w:pPr>
                    </w:p>
                  </w:txbxContent>
                </v:textbox>
              </v:rect>
            </w:pict>
          </mc:Fallback>
        </mc:AlternateContent>
      </w:r>
      <w:r>
        <w:rPr>
          <w:rFonts w:ascii="Palatino Linotype" w:eastAsia="Palatino Linotype" w:hAnsi="Palatino Linotype" w:cs="Palatino Linotype"/>
          <w:noProof/>
          <w:color w:val="0563C1"/>
          <w:u w:val="single"/>
        </w:rPr>
        <w:drawing>
          <wp:inline distT="0" distB="0" distL="0" distR="0" wp14:anchorId="24C944DD" wp14:editId="5863A7DA">
            <wp:extent cx="5314950" cy="1838325"/>
            <wp:effectExtent l="0" t="0" r="0" b="0"/>
            <wp:docPr id="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314950" cy="1838325"/>
                    </a:xfrm>
                    <a:prstGeom prst="rect">
                      <a:avLst/>
                    </a:prstGeom>
                    <a:ln/>
                  </pic:spPr>
                </pic:pic>
              </a:graphicData>
            </a:graphic>
          </wp:inline>
        </w:drawing>
      </w:r>
    </w:p>
    <w:p w14:paraId="3C53599A" w14:textId="096015C6" w:rsidR="009C62E4" w:rsidRPr="009C62E4" w:rsidRDefault="00832F1B" w:rsidP="009C62E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en atención a los</w:t>
      </w:r>
      <w:r w:rsidR="009C62E4">
        <w:rPr>
          <w:rFonts w:ascii="Palatino Linotype" w:eastAsia="Palatino Linotype" w:hAnsi="Palatino Linotype" w:cs="Palatino Linotype"/>
        </w:rPr>
        <w:t xml:space="preserve"> </w:t>
      </w:r>
      <w:r w:rsidR="009C62E4" w:rsidRPr="009C62E4">
        <w:rPr>
          <w:rFonts w:ascii="Palatino Linotype" w:eastAsia="Palatino Linotype" w:hAnsi="Palatino Linotype" w:cs="Palatino Linotype"/>
        </w:rPr>
        <w:t>Lineamientos Técnicos Generales pa</w:t>
      </w:r>
      <w:r w:rsidR="009C62E4">
        <w:rPr>
          <w:rFonts w:ascii="Palatino Linotype" w:eastAsia="Palatino Linotype" w:hAnsi="Palatino Linotype" w:cs="Palatino Linotype"/>
        </w:rPr>
        <w:t xml:space="preserve">ra la publicación, homologación </w:t>
      </w:r>
      <w:r w:rsidR="009C62E4" w:rsidRPr="009C62E4">
        <w:rPr>
          <w:rFonts w:ascii="Palatino Linotype" w:eastAsia="Palatino Linotype" w:hAnsi="Palatino Linotype" w:cs="Palatino Linotype"/>
        </w:rPr>
        <w:t>y estandarización de la información d</w:t>
      </w:r>
      <w:r w:rsidR="009C62E4">
        <w:rPr>
          <w:rFonts w:ascii="Palatino Linotype" w:eastAsia="Palatino Linotype" w:hAnsi="Palatino Linotype" w:cs="Palatino Linotype"/>
        </w:rPr>
        <w:t xml:space="preserve">e las obligaciones establecidas </w:t>
      </w:r>
      <w:r w:rsidR="009C62E4" w:rsidRPr="009C62E4">
        <w:rPr>
          <w:rFonts w:ascii="Palatino Linotype" w:eastAsia="Palatino Linotype" w:hAnsi="Palatino Linotype" w:cs="Palatino Linotype"/>
        </w:rPr>
        <w:t>en el Título Quinto y en la fracción IV del artículo 31 de la Ley General</w:t>
      </w:r>
    </w:p>
    <w:p w14:paraId="0E4D3D3A" w14:textId="7A41A0AC" w:rsidR="00832F1B" w:rsidRDefault="009C62E4" w:rsidP="009C62E4">
      <w:pPr>
        <w:spacing w:line="360" w:lineRule="auto"/>
        <w:jc w:val="both"/>
        <w:rPr>
          <w:rFonts w:ascii="Palatino Linotype" w:eastAsia="Palatino Linotype" w:hAnsi="Palatino Linotype" w:cs="Palatino Linotype"/>
        </w:rPr>
      </w:pPr>
      <w:r w:rsidRPr="009C62E4">
        <w:rPr>
          <w:rFonts w:ascii="Palatino Linotype" w:eastAsia="Palatino Linotype" w:hAnsi="Palatino Linotype" w:cs="Palatino Linotype"/>
        </w:rPr>
        <w:t>de Transparencia y Acceso a la Información Pública, que deben de</w:t>
      </w:r>
      <w:r>
        <w:rPr>
          <w:rFonts w:ascii="Palatino Linotype" w:eastAsia="Palatino Linotype" w:hAnsi="Palatino Linotype" w:cs="Palatino Linotype"/>
        </w:rPr>
        <w:t xml:space="preserve"> </w:t>
      </w:r>
      <w:r w:rsidRPr="009C62E4">
        <w:rPr>
          <w:rFonts w:ascii="Palatino Linotype" w:eastAsia="Palatino Linotype" w:hAnsi="Palatino Linotype" w:cs="Palatino Linotype"/>
        </w:rPr>
        <w:t>difundir los sujetos obligados en l</w:t>
      </w:r>
      <w:r>
        <w:rPr>
          <w:rFonts w:ascii="Palatino Linotype" w:eastAsia="Palatino Linotype" w:hAnsi="Palatino Linotype" w:cs="Palatino Linotype"/>
        </w:rPr>
        <w:t xml:space="preserve">os portales de Internet y en la </w:t>
      </w:r>
      <w:r w:rsidRPr="009C62E4">
        <w:rPr>
          <w:rFonts w:ascii="Palatino Linotype" w:eastAsia="Palatino Linotype" w:hAnsi="Palatino Linotype" w:cs="Palatino Linotype"/>
        </w:rPr>
        <w:t xml:space="preserve">Plataforma Nacional de </w:t>
      </w:r>
      <w:r w:rsidRPr="009C62E4">
        <w:rPr>
          <w:rFonts w:ascii="Palatino Linotype" w:eastAsia="Palatino Linotype" w:hAnsi="Palatino Linotype" w:cs="Palatino Linotype"/>
        </w:rPr>
        <w:lastRenderedPageBreak/>
        <w:t>Transparencia</w:t>
      </w:r>
      <w:r>
        <w:rPr>
          <w:rFonts w:ascii="Palatino Linotype" w:eastAsia="Palatino Linotype" w:hAnsi="Palatino Linotype" w:cs="Palatino Linotype"/>
        </w:rPr>
        <w:t xml:space="preserve">, se establece lo siguiente para las fracciones XIX y XX del artículo 70 de la Ley General referida: </w:t>
      </w:r>
    </w:p>
    <w:p w14:paraId="30E264F5" w14:textId="77777777" w:rsidR="009C62E4" w:rsidRDefault="009C62E4" w:rsidP="00752E91">
      <w:pPr>
        <w:spacing w:line="360" w:lineRule="auto"/>
        <w:jc w:val="both"/>
        <w:rPr>
          <w:rFonts w:ascii="Palatino Linotype" w:eastAsia="Palatino Linotype" w:hAnsi="Palatino Linotype" w:cs="Palatino Linotype"/>
        </w:rPr>
      </w:pPr>
    </w:p>
    <w:p w14:paraId="13C9FF62" w14:textId="2B1FCF23" w:rsidR="009C62E4" w:rsidRPr="009C62E4" w:rsidRDefault="009C62E4" w:rsidP="009C62E4">
      <w:pPr>
        <w:spacing w:line="276" w:lineRule="auto"/>
        <w:ind w:left="1134" w:right="900"/>
        <w:jc w:val="both"/>
        <w:rPr>
          <w:rFonts w:ascii="Palatino Linotype" w:hAnsi="Palatino Linotype"/>
          <w:b/>
          <w:i/>
          <w:sz w:val="22"/>
        </w:rPr>
      </w:pPr>
      <w:r>
        <w:rPr>
          <w:rFonts w:ascii="Palatino Linotype" w:hAnsi="Palatino Linotype"/>
          <w:b/>
          <w:i/>
          <w:sz w:val="22"/>
        </w:rPr>
        <w:t>“</w:t>
      </w:r>
      <w:r w:rsidR="00832F1B" w:rsidRPr="009C62E4">
        <w:rPr>
          <w:rFonts w:ascii="Palatino Linotype" w:hAnsi="Palatino Linotype"/>
          <w:b/>
          <w:i/>
          <w:sz w:val="22"/>
        </w:rPr>
        <w:t>XIX. Los servicios que ofrecen señalando los requisitos para acceder a ellos</w:t>
      </w:r>
      <w:r w:rsidRPr="009C62E4">
        <w:rPr>
          <w:rFonts w:ascii="Palatino Linotype" w:hAnsi="Palatino Linotype"/>
          <w:b/>
          <w:i/>
          <w:sz w:val="22"/>
        </w:rPr>
        <w:t>.</w:t>
      </w:r>
    </w:p>
    <w:p w14:paraId="6F494DAE" w14:textId="77777777" w:rsidR="009C62E4" w:rsidRPr="009C62E4" w:rsidRDefault="009C62E4" w:rsidP="009C62E4">
      <w:pPr>
        <w:spacing w:line="276" w:lineRule="auto"/>
        <w:ind w:left="1134" w:right="900"/>
        <w:jc w:val="both"/>
        <w:rPr>
          <w:rFonts w:ascii="Palatino Linotype" w:hAnsi="Palatino Linotype"/>
          <w:i/>
          <w:sz w:val="22"/>
        </w:rPr>
      </w:pPr>
    </w:p>
    <w:p w14:paraId="5152C31A" w14:textId="7E2C9254" w:rsidR="009C62E4" w:rsidRDefault="00832F1B" w:rsidP="009C62E4">
      <w:pPr>
        <w:spacing w:line="276" w:lineRule="auto"/>
        <w:ind w:left="1134" w:right="900"/>
        <w:jc w:val="both"/>
        <w:rPr>
          <w:rFonts w:ascii="Palatino Linotype" w:hAnsi="Palatino Linotype"/>
          <w:i/>
          <w:sz w:val="22"/>
        </w:rPr>
      </w:pPr>
      <w:r w:rsidRPr="009C62E4">
        <w:rPr>
          <w:rFonts w:ascii="Palatino Linotype" w:hAnsi="Palatino Linotype"/>
          <w:i/>
          <w:sz w:val="22"/>
        </w:rPr>
        <w:t xml:space="preserve"> Los sujetos obligados deberán publicar la información necesaria para que los particulares conozcan y gocen de los servicios públicos que prestan, tratándose tanto de aquellas actividades realizadas por la administración pública para satisfacer necesidades de la población, como las que realicen los sujetos obligados que no formen parte de la Administración Pública, pero que involucren el uso de recursos públicos. </w:t>
      </w:r>
    </w:p>
    <w:p w14:paraId="4432994F" w14:textId="6F138E6A" w:rsidR="00832F1B" w:rsidRPr="009C62E4" w:rsidRDefault="009C62E4" w:rsidP="009C62E4">
      <w:pPr>
        <w:spacing w:line="276" w:lineRule="auto"/>
        <w:ind w:left="1134" w:right="900"/>
        <w:jc w:val="both"/>
        <w:rPr>
          <w:rFonts w:ascii="Palatino Linotype" w:hAnsi="Palatino Linotype"/>
          <w:i/>
          <w:sz w:val="22"/>
        </w:rPr>
      </w:pPr>
      <w:r>
        <w:t>…</w:t>
      </w:r>
    </w:p>
    <w:p w14:paraId="6699AF2E" w14:textId="0EF68A18" w:rsidR="009C62E4" w:rsidRDefault="009C62E4" w:rsidP="009C62E4">
      <w:pPr>
        <w:spacing w:line="360" w:lineRule="auto"/>
        <w:jc w:val="center"/>
      </w:pPr>
      <w:r>
        <w:rPr>
          <w:noProof/>
        </w:rPr>
        <mc:AlternateContent>
          <mc:Choice Requires="wps">
            <w:drawing>
              <wp:anchor distT="0" distB="0" distL="114300" distR="114300" simplePos="0" relativeHeight="251678720" behindDoc="0" locked="0" layoutInCell="1" hidden="0" allowOverlap="1" wp14:anchorId="7E06646D" wp14:editId="46CD6B02">
                <wp:simplePos x="0" y="0"/>
                <wp:positionH relativeFrom="margin">
                  <wp:posOffset>1215390</wp:posOffset>
                </wp:positionH>
                <wp:positionV relativeFrom="paragraph">
                  <wp:posOffset>935356</wp:posOffset>
                </wp:positionV>
                <wp:extent cx="2200275" cy="190500"/>
                <wp:effectExtent l="0" t="0" r="28575" b="19050"/>
                <wp:wrapNone/>
                <wp:docPr id="35" name="Rectángulo 35"/>
                <wp:cNvGraphicFramePr/>
                <a:graphic xmlns:a="http://schemas.openxmlformats.org/drawingml/2006/main">
                  <a:graphicData uri="http://schemas.microsoft.com/office/word/2010/wordprocessingShape">
                    <wps:wsp>
                      <wps:cNvSpPr/>
                      <wps:spPr>
                        <a:xfrm>
                          <a:off x="0" y="0"/>
                          <a:ext cx="2200275" cy="190500"/>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331E5215" w14:textId="77777777" w:rsidR="009C62E4" w:rsidRDefault="009C62E4" w:rsidP="009C62E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06646D" id="Rectángulo 35" o:spid="_x0000_s1027" style="position:absolute;left:0;text-align:left;margin-left:95.7pt;margin-top:73.65pt;width:173.25pt;height: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" filled="f" strokecolor="#c0504d [3205]" strokeweight="2pt">
                <v:stroke startarrowwidth="narrow" startarrowlength="short" endarrowwidth="narrow" endarrowlength="short"/>
                <v:textbox inset="2.53958mm,2.53958mm,2.53958mm,2.53958mm">
                  <w:txbxContent>
                    <w:p w14:paraId="331E5215" w14:textId="77777777" w:rsidR="009C62E4" w:rsidRDefault="009C62E4" w:rsidP="009C62E4">
                      <w:pPr>
                        <w:textDirection w:val="btLr"/>
                      </w:pPr>
                    </w:p>
                  </w:txbxContent>
                </v:textbox>
                <w10:wrap anchorx="margin"/>
              </v:rect>
            </w:pict>
          </mc:Fallback>
        </mc:AlternateContent>
      </w:r>
      <w:r>
        <w:rPr>
          <w:noProof/>
        </w:rPr>
        <w:drawing>
          <wp:inline distT="0" distB="0" distL="0" distR="0" wp14:anchorId="28532C7A" wp14:editId="66E6D867">
            <wp:extent cx="4367530" cy="3981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179" t="28787" r="50102" b="21425"/>
                    <a:stretch/>
                  </pic:blipFill>
                  <pic:spPr bwMode="auto">
                    <a:xfrm>
                      <a:off x="0" y="0"/>
                      <a:ext cx="4384686" cy="3997089"/>
                    </a:xfrm>
                    <a:prstGeom prst="rect">
                      <a:avLst/>
                    </a:prstGeom>
                    <a:ln>
                      <a:noFill/>
                    </a:ln>
                    <a:extLst>
                      <a:ext uri="{53640926-AAD7-44D8-BBD7-CCE9431645EC}">
                        <a14:shadowObscured xmlns:a14="http://schemas.microsoft.com/office/drawing/2010/main"/>
                      </a:ext>
                    </a:extLst>
                  </pic:spPr>
                </pic:pic>
              </a:graphicData>
            </a:graphic>
          </wp:inline>
        </w:drawing>
      </w:r>
    </w:p>
    <w:p w14:paraId="71890100" w14:textId="2B417628" w:rsidR="009C62E4" w:rsidRDefault="009C62E4" w:rsidP="00752E91">
      <w:pPr>
        <w:spacing w:line="360" w:lineRule="auto"/>
        <w:jc w:val="both"/>
      </w:pPr>
    </w:p>
    <w:p w14:paraId="0B11B673" w14:textId="095EB64D" w:rsidR="009C62E4" w:rsidRDefault="00A1101C" w:rsidP="00752E91">
      <w:pPr>
        <w:spacing w:line="360" w:lineRule="auto"/>
        <w:jc w:val="both"/>
      </w:pPr>
      <w:r>
        <w:rPr>
          <w:noProof/>
        </w:rPr>
        <w:lastRenderedPageBreak/>
        <mc:AlternateContent>
          <mc:Choice Requires="wps">
            <w:drawing>
              <wp:anchor distT="0" distB="0" distL="114300" distR="114300" simplePos="0" relativeHeight="251688960" behindDoc="0" locked="0" layoutInCell="1" hidden="0" allowOverlap="1" wp14:anchorId="5D7BEA44" wp14:editId="008A722A">
                <wp:simplePos x="0" y="0"/>
                <wp:positionH relativeFrom="margin">
                  <wp:posOffset>701040</wp:posOffset>
                </wp:positionH>
                <wp:positionV relativeFrom="paragraph">
                  <wp:posOffset>280671</wp:posOffset>
                </wp:positionV>
                <wp:extent cx="4171950" cy="36195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4171950" cy="361950"/>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650E22D4" w14:textId="77777777" w:rsidR="00A1101C" w:rsidRDefault="00A1101C" w:rsidP="00A1101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D7BEA44" id="Rectángulo 42" o:spid="_x0000_s1028" style="position:absolute;left:0;text-align:left;margin-left:55.2pt;margin-top:22.1pt;width:328.5pt;height:2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" filled="f" strokecolor="#c0504d [3205]" strokeweight="2pt">
                <v:stroke startarrowwidth="narrow" startarrowlength="short" endarrowwidth="narrow" endarrowlength="short"/>
                <v:textbox inset="2.53958mm,2.53958mm,2.53958mm,2.53958mm">
                  <w:txbxContent>
                    <w:p w14:paraId="650E22D4" w14:textId="77777777" w:rsidR="00A1101C" w:rsidRDefault="00A1101C" w:rsidP="00A1101C">
                      <w:pPr>
                        <w:textDirection w:val="btLr"/>
                      </w:pPr>
                    </w:p>
                  </w:txbxContent>
                </v:textbox>
                <w10:wrap anchorx="margin"/>
              </v:rect>
            </w:pict>
          </mc:Fallback>
        </mc:AlternateContent>
      </w:r>
      <w:r>
        <w:rPr>
          <w:noProof/>
        </w:rPr>
        <mc:AlternateContent>
          <mc:Choice Requires="wps">
            <w:drawing>
              <wp:anchor distT="0" distB="0" distL="114300" distR="114300" simplePos="0" relativeHeight="251686912" behindDoc="0" locked="0" layoutInCell="1" hidden="0" allowOverlap="1" wp14:anchorId="3E6D675F" wp14:editId="7D37B85D">
                <wp:simplePos x="0" y="0"/>
                <wp:positionH relativeFrom="margin">
                  <wp:posOffset>681990</wp:posOffset>
                </wp:positionH>
                <wp:positionV relativeFrom="paragraph">
                  <wp:posOffset>5328921</wp:posOffset>
                </wp:positionV>
                <wp:extent cx="3924300" cy="3619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3924300" cy="361950"/>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7D3BF786" w14:textId="77777777" w:rsidR="00A1101C" w:rsidRDefault="00A1101C" w:rsidP="00A1101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E6D675F" id="Rectángulo 41" o:spid="_x0000_s1029" style="position:absolute;left:0;text-align:left;margin-left:53.7pt;margin-top:419.6pt;width:309pt;height:2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" filled="f" strokecolor="#c0504d [3205]" strokeweight="2pt">
                <v:stroke startarrowwidth="narrow" startarrowlength="short" endarrowwidth="narrow" endarrowlength="short"/>
                <v:textbox inset="2.53958mm,2.53958mm,2.53958mm,2.53958mm">
                  <w:txbxContent>
                    <w:p w14:paraId="7D3BF786" w14:textId="77777777" w:rsidR="00A1101C" w:rsidRDefault="00A1101C" w:rsidP="00A1101C">
                      <w:pPr>
                        <w:textDirection w:val="btLr"/>
                      </w:pPr>
                    </w:p>
                  </w:txbxContent>
                </v:textbox>
                <w10:wrap anchorx="margin"/>
              </v:rect>
            </w:pict>
          </mc:Fallback>
        </mc:AlternateContent>
      </w:r>
      <w:r w:rsidR="009C62E4">
        <w:rPr>
          <w:noProof/>
        </w:rPr>
        <w:drawing>
          <wp:inline distT="0" distB="0" distL="0" distR="0" wp14:anchorId="52ADFD15" wp14:editId="1D460F65">
            <wp:extent cx="5419725" cy="6545132"/>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687" t="25649" r="49253" b="7664"/>
                    <a:stretch/>
                  </pic:blipFill>
                  <pic:spPr bwMode="auto">
                    <a:xfrm>
                      <a:off x="0" y="0"/>
                      <a:ext cx="5437698" cy="6566837"/>
                    </a:xfrm>
                    <a:prstGeom prst="rect">
                      <a:avLst/>
                    </a:prstGeom>
                    <a:ln>
                      <a:noFill/>
                    </a:ln>
                    <a:extLst>
                      <a:ext uri="{53640926-AAD7-44D8-BBD7-CCE9431645EC}">
                        <a14:shadowObscured xmlns:a14="http://schemas.microsoft.com/office/drawing/2010/main"/>
                      </a:ext>
                    </a:extLst>
                  </pic:spPr>
                </pic:pic>
              </a:graphicData>
            </a:graphic>
          </wp:inline>
        </w:drawing>
      </w:r>
    </w:p>
    <w:p w14:paraId="27C502F9" w14:textId="57253CCB" w:rsidR="009C62E4" w:rsidRPr="009C62E4" w:rsidRDefault="009C62E4" w:rsidP="009C62E4">
      <w:pPr>
        <w:spacing w:line="276" w:lineRule="auto"/>
        <w:ind w:left="1134" w:right="900"/>
        <w:jc w:val="both"/>
        <w:rPr>
          <w:rFonts w:ascii="Palatino Linotype" w:eastAsia="Palatino Linotype" w:hAnsi="Palatino Linotype" w:cs="Palatino Linotype"/>
          <w:i/>
          <w:sz w:val="22"/>
        </w:rPr>
      </w:pPr>
      <w:r w:rsidRPr="009C62E4">
        <w:rPr>
          <w:rFonts w:ascii="Palatino Linotype" w:eastAsia="Palatino Linotype" w:hAnsi="Palatino Linotype" w:cs="Palatino Linotype"/>
          <w:i/>
          <w:sz w:val="22"/>
        </w:rPr>
        <w:t xml:space="preserve">XX. </w:t>
      </w:r>
      <w:r w:rsidRPr="009C62E4">
        <w:rPr>
          <w:rFonts w:ascii="Palatino Linotype" w:eastAsia="Palatino Linotype" w:hAnsi="Palatino Linotype" w:cs="Palatino Linotype"/>
          <w:b/>
          <w:i/>
          <w:sz w:val="22"/>
        </w:rPr>
        <w:t>Los trámites, requisitos y formatos que ofrecen</w:t>
      </w:r>
    </w:p>
    <w:p w14:paraId="5ECCF222" w14:textId="1BD3C31C" w:rsidR="009C62E4" w:rsidRDefault="009C62E4" w:rsidP="009C62E4">
      <w:pPr>
        <w:spacing w:line="276" w:lineRule="auto"/>
        <w:ind w:left="1134" w:right="900"/>
        <w:jc w:val="both"/>
        <w:rPr>
          <w:rFonts w:ascii="Palatino Linotype" w:eastAsia="Palatino Linotype" w:hAnsi="Palatino Linotype" w:cs="Palatino Linotype"/>
          <w:i/>
          <w:sz w:val="22"/>
        </w:rPr>
      </w:pPr>
      <w:r w:rsidRPr="009C62E4">
        <w:rPr>
          <w:rFonts w:ascii="Palatino Linotype" w:eastAsia="Palatino Linotype" w:hAnsi="Palatino Linotype" w:cs="Palatino Linotype"/>
          <w:i/>
          <w:sz w:val="22"/>
        </w:rPr>
        <w:t>Los Sujetos Obligados publicarán la información relacionada con las tareas administrativas que realizan en sus diferentes ámbitos (federal, estatal, delegacional y municipal) con el objeto de cumplir una obligación o, en general, a fin de que se emita una resolución.</w:t>
      </w:r>
    </w:p>
    <w:p w14:paraId="725A3074" w14:textId="515876A9" w:rsidR="009C62E4" w:rsidRDefault="009C62E4" w:rsidP="009C62E4">
      <w:pPr>
        <w:spacing w:line="276" w:lineRule="auto"/>
        <w:ind w:left="1134"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p>
    <w:p w14:paraId="5CB45D41" w14:textId="6A62A1D0" w:rsidR="009C62E4" w:rsidRDefault="00A1101C" w:rsidP="009C62E4">
      <w:pPr>
        <w:spacing w:line="360" w:lineRule="auto"/>
        <w:jc w:val="center"/>
        <w:rPr>
          <w:rFonts w:ascii="Palatino Linotype" w:eastAsia="Palatino Linotype" w:hAnsi="Palatino Linotype" w:cs="Palatino Linotype"/>
          <w:i/>
          <w:sz w:val="22"/>
        </w:rPr>
      </w:pPr>
      <w:r>
        <w:rPr>
          <w:noProof/>
        </w:rPr>
        <mc:AlternateContent>
          <mc:Choice Requires="wps">
            <w:drawing>
              <wp:anchor distT="0" distB="0" distL="114300" distR="114300" simplePos="0" relativeHeight="251684864" behindDoc="0" locked="0" layoutInCell="1" hidden="0" allowOverlap="1" wp14:anchorId="0F4D37D4" wp14:editId="64E69701">
                <wp:simplePos x="0" y="0"/>
                <wp:positionH relativeFrom="margin">
                  <wp:posOffset>558165</wp:posOffset>
                </wp:positionH>
                <wp:positionV relativeFrom="paragraph">
                  <wp:posOffset>1274445</wp:posOffset>
                </wp:positionV>
                <wp:extent cx="2009775" cy="20955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2009775" cy="209550"/>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1891CE45" w14:textId="77777777" w:rsidR="00A1101C" w:rsidRDefault="00A1101C" w:rsidP="00A1101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F4D37D4" id="Rectángulo 40" o:spid="_x0000_s1030" style="position:absolute;left:0;text-align:left;margin-left:43.95pt;margin-top:100.35pt;width:158.25pt;height:1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" filled="f" strokecolor="#c0504d [3205]" strokeweight="2pt">
                <v:stroke startarrowwidth="narrow" startarrowlength="short" endarrowwidth="narrow" endarrowlength="short"/>
                <v:textbox inset="2.53958mm,2.53958mm,2.53958mm,2.53958mm">
                  <w:txbxContent>
                    <w:p w14:paraId="1891CE45" w14:textId="77777777" w:rsidR="00A1101C" w:rsidRDefault="00A1101C" w:rsidP="00A1101C">
                      <w:pPr>
                        <w:textDirection w:val="btLr"/>
                      </w:pPr>
                    </w:p>
                  </w:txbxContent>
                </v:textbox>
                <w10:wrap anchorx="margin"/>
              </v:rect>
            </w:pict>
          </mc:Fallback>
        </mc:AlternateContent>
      </w:r>
      <w:r w:rsidR="009C62E4">
        <w:rPr>
          <w:noProof/>
        </w:rPr>
        <w:drawing>
          <wp:inline distT="0" distB="0" distL="0" distR="0" wp14:anchorId="598597D4" wp14:editId="7181B88C">
            <wp:extent cx="5114724" cy="49434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778" t="32716" r="38212" b="12159"/>
                    <a:stretch/>
                  </pic:blipFill>
                  <pic:spPr bwMode="auto">
                    <a:xfrm>
                      <a:off x="0" y="0"/>
                      <a:ext cx="5134710" cy="4962792"/>
                    </a:xfrm>
                    <a:prstGeom prst="rect">
                      <a:avLst/>
                    </a:prstGeom>
                    <a:ln>
                      <a:noFill/>
                    </a:ln>
                    <a:extLst>
                      <a:ext uri="{53640926-AAD7-44D8-BBD7-CCE9431645EC}">
                        <a14:shadowObscured xmlns:a14="http://schemas.microsoft.com/office/drawing/2010/main"/>
                      </a:ext>
                    </a:extLst>
                  </pic:spPr>
                </pic:pic>
              </a:graphicData>
            </a:graphic>
          </wp:inline>
        </w:drawing>
      </w:r>
    </w:p>
    <w:p w14:paraId="53C4CA25" w14:textId="77777777" w:rsidR="009C62E4" w:rsidRDefault="009C62E4" w:rsidP="009C62E4">
      <w:pPr>
        <w:spacing w:line="360" w:lineRule="auto"/>
        <w:jc w:val="both"/>
        <w:rPr>
          <w:rFonts w:ascii="Palatino Linotype" w:eastAsia="Palatino Linotype" w:hAnsi="Palatino Linotype" w:cs="Palatino Linotype"/>
          <w:i/>
          <w:sz w:val="22"/>
        </w:rPr>
      </w:pPr>
    </w:p>
    <w:p w14:paraId="3F8BD43E" w14:textId="7B60DC86" w:rsidR="009C62E4" w:rsidRPr="00832F1B" w:rsidRDefault="00A1101C" w:rsidP="009C62E4">
      <w:pPr>
        <w:spacing w:line="360" w:lineRule="auto"/>
        <w:jc w:val="both"/>
        <w:rPr>
          <w:rFonts w:ascii="Palatino Linotype" w:eastAsia="Palatino Linotype" w:hAnsi="Palatino Linotype" w:cs="Palatino Linotype"/>
          <w:i/>
          <w:sz w:val="22"/>
        </w:rPr>
      </w:pPr>
      <w:r>
        <w:rPr>
          <w:noProof/>
        </w:rPr>
        <w:lastRenderedPageBreak/>
        <mc:AlternateContent>
          <mc:Choice Requires="wps">
            <w:drawing>
              <wp:anchor distT="0" distB="0" distL="114300" distR="114300" simplePos="0" relativeHeight="251682816" behindDoc="0" locked="0" layoutInCell="1" hidden="0" allowOverlap="1" wp14:anchorId="4DF90394" wp14:editId="278D15DA">
                <wp:simplePos x="0" y="0"/>
                <wp:positionH relativeFrom="margin">
                  <wp:posOffset>396240</wp:posOffset>
                </wp:positionH>
                <wp:positionV relativeFrom="paragraph">
                  <wp:posOffset>753110</wp:posOffset>
                </wp:positionV>
                <wp:extent cx="4781550" cy="438150"/>
                <wp:effectExtent l="0" t="0" r="19050" b="19050"/>
                <wp:wrapNone/>
                <wp:docPr id="38" name="Rectángulo 38"/>
                <wp:cNvGraphicFramePr/>
                <a:graphic xmlns:a="http://schemas.openxmlformats.org/drawingml/2006/main">
                  <a:graphicData uri="http://schemas.microsoft.com/office/word/2010/wordprocessingShape">
                    <wps:wsp>
                      <wps:cNvSpPr/>
                      <wps:spPr>
                        <a:xfrm>
                          <a:off x="0" y="0"/>
                          <a:ext cx="4781550" cy="438150"/>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32FC2526" w14:textId="77777777" w:rsidR="00A1101C" w:rsidRDefault="00A1101C" w:rsidP="00A1101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DF90394" id="Rectángulo 38" o:spid="_x0000_s1031" style="position:absolute;left:0;text-align:left;margin-left:31.2pt;margin-top:59.3pt;width:376.5pt;height:3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" filled="f" strokecolor="#c0504d [3205]" strokeweight="2pt">
                <v:stroke startarrowwidth="narrow" startarrowlength="short" endarrowwidth="narrow" endarrowlength="short"/>
                <v:textbox inset="2.53958mm,2.53958mm,2.53958mm,2.53958mm">
                  <w:txbxContent>
                    <w:p w14:paraId="32FC2526" w14:textId="77777777" w:rsidR="00A1101C" w:rsidRDefault="00A1101C" w:rsidP="00A1101C">
                      <w:pPr>
                        <w:textDirection w:val="btLr"/>
                      </w:pP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hidden="0" allowOverlap="1" wp14:anchorId="1D55527D" wp14:editId="2BC4ED79">
                <wp:simplePos x="0" y="0"/>
                <wp:positionH relativeFrom="margin">
                  <wp:posOffset>434340</wp:posOffset>
                </wp:positionH>
                <wp:positionV relativeFrom="paragraph">
                  <wp:posOffset>4734559</wp:posOffset>
                </wp:positionV>
                <wp:extent cx="3943350" cy="466725"/>
                <wp:effectExtent l="0" t="0" r="19050" b="28575"/>
                <wp:wrapNone/>
                <wp:docPr id="36" name="Rectángulo 36"/>
                <wp:cNvGraphicFramePr/>
                <a:graphic xmlns:a="http://schemas.openxmlformats.org/drawingml/2006/main">
                  <a:graphicData uri="http://schemas.microsoft.com/office/word/2010/wordprocessingShape">
                    <wps:wsp>
                      <wps:cNvSpPr/>
                      <wps:spPr>
                        <a:xfrm>
                          <a:off x="0" y="0"/>
                          <a:ext cx="3943350" cy="466725"/>
                        </a:xfrm>
                        <a:prstGeom prst="rect">
                          <a:avLst/>
                        </a:prstGeom>
                        <a:noFill/>
                        <a:ln>
                          <a:headEnd type="none" w="sm" len="sm"/>
                          <a:tailEnd type="none" w="sm" len="sm"/>
                        </a:ln>
                      </wps:spPr>
                      <wps:style>
                        <a:lnRef idx="2">
                          <a:schemeClr val="accent2"/>
                        </a:lnRef>
                        <a:fillRef idx="1">
                          <a:schemeClr val="lt1"/>
                        </a:fillRef>
                        <a:effectRef idx="0">
                          <a:schemeClr val="accent2"/>
                        </a:effectRef>
                        <a:fontRef idx="minor">
                          <a:schemeClr val="dk1"/>
                        </a:fontRef>
                      </wps:style>
                      <wps:txbx>
                        <w:txbxContent>
                          <w:p w14:paraId="30F3605B" w14:textId="77777777" w:rsidR="00A1101C" w:rsidRDefault="00A1101C" w:rsidP="00A1101C">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D55527D" id="Rectángulo 36" o:spid="_x0000_s1032" style="position:absolute;left:0;text-align:left;margin-left:34.2pt;margin-top:372.8pt;width:310.5pt;height:3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" filled="f" strokecolor="#c0504d [3205]" strokeweight="2pt">
                <v:stroke startarrowwidth="narrow" startarrowlength="short" endarrowwidth="narrow" endarrowlength="short"/>
                <v:textbox inset="2.53958mm,2.53958mm,2.53958mm,2.53958mm">
                  <w:txbxContent>
                    <w:p w14:paraId="30F3605B" w14:textId="77777777" w:rsidR="00A1101C" w:rsidRDefault="00A1101C" w:rsidP="00A1101C">
                      <w:pPr>
                        <w:textDirection w:val="btLr"/>
                      </w:pPr>
                    </w:p>
                  </w:txbxContent>
                </v:textbox>
                <w10:wrap anchorx="margin"/>
              </v:rect>
            </w:pict>
          </mc:Fallback>
        </mc:AlternateContent>
      </w:r>
      <w:r w:rsidR="009C62E4">
        <w:rPr>
          <w:noProof/>
        </w:rPr>
        <w:drawing>
          <wp:inline distT="0" distB="0" distL="0" distR="0" wp14:anchorId="63CED845" wp14:editId="7544EB9B">
            <wp:extent cx="5229225" cy="6241333"/>
            <wp:effectExtent l="0" t="0" r="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422" t="16294" r="39749" b="5552"/>
                    <a:stretch/>
                  </pic:blipFill>
                  <pic:spPr bwMode="auto">
                    <a:xfrm>
                      <a:off x="0" y="0"/>
                      <a:ext cx="5236724" cy="6250284"/>
                    </a:xfrm>
                    <a:prstGeom prst="rect">
                      <a:avLst/>
                    </a:prstGeom>
                    <a:ln>
                      <a:noFill/>
                    </a:ln>
                    <a:extLst>
                      <a:ext uri="{53640926-AAD7-44D8-BBD7-CCE9431645EC}">
                        <a14:shadowObscured xmlns:a14="http://schemas.microsoft.com/office/drawing/2010/main"/>
                      </a:ext>
                    </a:extLst>
                  </pic:spPr>
                </pic:pic>
              </a:graphicData>
            </a:graphic>
          </wp:inline>
        </w:drawing>
      </w:r>
    </w:p>
    <w:p w14:paraId="77F1514E" w14:textId="77777777" w:rsidR="00A1101C" w:rsidRDefault="00A1101C" w:rsidP="00752E91">
      <w:pPr>
        <w:spacing w:line="360" w:lineRule="auto"/>
        <w:jc w:val="both"/>
        <w:rPr>
          <w:rFonts w:ascii="Palatino Linotype" w:eastAsia="Palatino Linotype" w:hAnsi="Palatino Linotype" w:cs="Palatino Linotype"/>
        </w:rPr>
      </w:pPr>
    </w:p>
    <w:p w14:paraId="20991078" w14:textId="03EC4D48" w:rsidR="00832F1B" w:rsidRDefault="00752E91" w:rsidP="00752E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virtud de lo anterior, </w:t>
      </w:r>
      <w:r w:rsidR="009A5E74">
        <w:rPr>
          <w:rFonts w:ascii="Palatino Linotype" w:eastAsia="Palatino Linotype" w:hAnsi="Palatino Linotype" w:cs="Palatino Linotype"/>
        </w:rPr>
        <w:t xml:space="preserve">se comprueba que el </w:t>
      </w:r>
      <w:r w:rsidR="009A5E74" w:rsidRPr="00832F1B">
        <w:rPr>
          <w:rFonts w:ascii="Palatino Linotype" w:eastAsia="Palatino Linotype" w:hAnsi="Palatino Linotype" w:cs="Palatino Linotype"/>
          <w:b/>
        </w:rPr>
        <w:t>Sujeto Obligado</w:t>
      </w:r>
      <w:r w:rsidR="009A5E74">
        <w:rPr>
          <w:rFonts w:ascii="Palatino Linotype" w:eastAsia="Palatino Linotype" w:hAnsi="Palatino Linotype" w:cs="Palatino Linotype"/>
        </w:rPr>
        <w:t>, es competente para dar a conocer la informaci</w:t>
      </w:r>
      <w:r w:rsidR="00832F1B">
        <w:rPr>
          <w:rFonts w:ascii="Palatino Linotype" w:eastAsia="Palatino Linotype" w:hAnsi="Palatino Linotype" w:cs="Palatino Linotype"/>
        </w:rPr>
        <w:t xml:space="preserve">ón solicitada, relacionada con los </w:t>
      </w:r>
      <w:r w:rsidR="00832F1B" w:rsidRPr="00832F1B">
        <w:rPr>
          <w:rFonts w:ascii="Palatino Linotype" w:eastAsia="Palatino Linotype" w:hAnsi="Palatino Linotype" w:cs="Palatino Linotype"/>
        </w:rPr>
        <w:t>trámite</w:t>
      </w:r>
      <w:r w:rsidR="00832F1B">
        <w:rPr>
          <w:rFonts w:ascii="Palatino Linotype" w:eastAsia="Palatino Linotype" w:hAnsi="Palatino Linotype" w:cs="Palatino Linotype"/>
        </w:rPr>
        <w:t>s y</w:t>
      </w:r>
      <w:r w:rsidR="00832F1B" w:rsidRPr="00832F1B">
        <w:rPr>
          <w:rFonts w:ascii="Palatino Linotype" w:eastAsia="Palatino Linotype" w:hAnsi="Palatino Linotype" w:cs="Palatino Linotype"/>
        </w:rPr>
        <w:t xml:space="preserve"> servicio</w:t>
      </w:r>
      <w:r w:rsidR="00832F1B">
        <w:rPr>
          <w:rFonts w:ascii="Palatino Linotype" w:eastAsia="Palatino Linotype" w:hAnsi="Palatino Linotype" w:cs="Palatino Linotype"/>
        </w:rPr>
        <w:t>s</w:t>
      </w:r>
      <w:r w:rsidR="00832F1B" w:rsidRPr="00832F1B">
        <w:rPr>
          <w:rFonts w:ascii="Palatino Linotype" w:eastAsia="Palatino Linotype" w:hAnsi="Palatino Linotype" w:cs="Palatino Linotype"/>
        </w:rPr>
        <w:t xml:space="preserve"> que </w:t>
      </w:r>
      <w:r w:rsidR="00832F1B" w:rsidRPr="00832F1B">
        <w:rPr>
          <w:rFonts w:ascii="Palatino Linotype" w:eastAsia="Palatino Linotype" w:hAnsi="Palatino Linotype" w:cs="Palatino Linotype"/>
        </w:rPr>
        <w:lastRenderedPageBreak/>
        <w:t>brinda el área de catastro</w:t>
      </w:r>
      <w:r w:rsidR="008D3CD3">
        <w:rPr>
          <w:rFonts w:ascii="Palatino Linotype" w:eastAsia="Palatino Linotype" w:hAnsi="Palatino Linotype" w:cs="Palatino Linotype"/>
        </w:rPr>
        <w:t xml:space="preserve"> del </w:t>
      </w:r>
      <w:r w:rsidR="008D3CD3" w:rsidRPr="00CA53DC">
        <w:rPr>
          <w:rFonts w:ascii="Palatino Linotype" w:eastAsia="Palatino Linotype" w:hAnsi="Palatino Linotype" w:cs="Palatino Linotype"/>
          <w:b/>
          <w:bCs/>
        </w:rPr>
        <w:t>Sujeto Obligado</w:t>
      </w:r>
      <w:r w:rsidR="00832F1B" w:rsidRPr="00CA53DC">
        <w:rPr>
          <w:rFonts w:ascii="Palatino Linotype" w:eastAsia="Palatino Linotype" w:hAnsi="Palatino Linotype" w:cs="Palatino Linotype"/>
          <w:b/>
          <w:bCs/>
        </w:rPr>
        <w:t>,</w:t>
      </w:r>
      <w:r w:rsidR="00832F1B" w:rsidRPr="00832F1B">
        <w:rPr>
          <w:rFonts w:ascii="Palatino Linotype" w:eastAsia="Palatino Linotype" w:hAnsi="Palatino Linotype" w:cs="Palatino Linotype"/>
        </w:rPr>
        <w:t xml:space="preserve"> </w:t>
      </w:r>
      <w:r w:rsidR="00A1101C">
        <w:rPr>
          <w:rFonts w:ascii="Palatino Linotype" w:eastAsia="Palatino Linotype" w:hAnsi="Palatino Linotype" w:cs="Palatino Linotype"/>
        </w:rPr>
        <w:t>así como del</w:t>
      </w:r>
      <w:r w:rsidR="00832F1B" w:rsidRPr="00832F1B">
        <w:rPr>
          <w:rFonts w:ascii="Palatino Linotype" w:eastAsia="Palatino Linotype" w:hAnsi="Palatino Linotype" w:cs="Palatino Linotype"/>
        </w:rPr>
        <w:t xml:space="preserve"> funda</w:t>
      </w:r>
      <w:r w:rsidR="008D3CD3">
        <w:rPr>
          <w:rFonts w:ascii="Palatino Linotype" w:eastAsia="Palatino Linotype" w:hAnsi="Palatino Linotype" w:cs="Palatino Linotype"/>
        </w:rPr>
        <w:t>mento jurídico administrativo</w:t>
      </w:r>
      <w:r w:rsidR="00832F1B" w:rsidRPr="00832F1B">
        <w:rPr>
          <w:rFonts w:ascii="Palatino Linotype" w:eastAsia="Palatino Linotype" w:hAnsi="Palatino Linotype" w:cs="Palatino Linotype"/>
        </w:rPr>
        <w:t xml:space="preserve"> y el tiempo de atención para cada trámite y servicio. </w:t>
      </w:r>
    </w:p>
    <w:p w14:paraId="0D520399" w14:textId="4656344E" w:rsidR="00752E91" w:rsidRDefault="00752E91" w:rsidP="00752E91">
      <w:pPr>
        <w:spacing w:before="240"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Con base en lo anteriormente expuesto</w:t>
      </w:r>
      <w:r w:rsidR="007C4E0D">
        <w:rPr>
          <w:rFonts w:ascii="Palatino Linotype" w:eastAsia="Palatino Linotype" w:hAnsi="Palatino Linotype" w:cs="Palatino Linotype"/>
        </w:rPr>
        <w:t xml:space="preserve"> y fundado</w:t>
      </w:r>
      <w:r>
        <w:rPr>
          <w:rFonts w:ascii="Palatino Linotype" w:eastAsia="Palatino Linotype" w:hAnsi="Palatino Linotype" w:cs="Palatino Linotype"/>
        </w:rPr>
        <w:t>, resulta procedente ordenar una búsqueda exhaustiva y razonable, a efecto de hacer entrega del o los documentos donde cons</w:t>
      </w:r>
      <w:r w:rsidR="008D3CD3">
        <w:rPr>
          <w:rFonts w:ascii="Palatino Linotype" w:eastAsia="Palatino Linotype" w:hAnsi="Palatino Linotype" w:cs="Palatino Linotype"/>
        </w:rPr>
        <w:t xml:space="preserve">ten </w:t>
      </w:r>
      <w:r w:rsidR="007C4E0D">
        <w:rPr>
          <w:rFonts w:ascii="Palatino Linotype" w:eastAsia="Palatino Linotype" w:hAnsi="Palatino Linotype" w:cs="Palatino Linotype"/>
        </w:rPr>
        <w:t>los</w:t>
      </w:r>
      <w:r>
        <w:rPr>
          <w:rFonts w:ascii="Palatino Linotype" w:eastAsia="Palatino Linotype" w:hAnsi="Palatino Linotype" w:cs="Palatino Linotype"/>
        </w:rPr>
        <w:t xml:space="preserve"> trámite</w:t>
      </w:r>
      <w:r w:rsidR="007C4E0D">
        <w:rPr>
          <w:rFonts w:ascii="Palatino Linotype" w:eastAsia="Palatino Linotype" w:hAnsi="Palatino Linotype" w:cs="Palatino Linotype"/>
        </w:rPr>
        <w:t>s y servicios catastrales</w:t>
      </w:r>
      <w:r>
        <w:rPr>
          <w:rFonts w:ascii="Palatino Linotype" w:eastAsia="Palatino Linotype" w:hAnsi="Palatino Linotype" w:cs="Palatino Linotype"/>
        </w:rPr>
        <w:t xml:space="preserve">, al </w:t>
      </w:r>
      <w:r w:rsidR="007C4E0D">
        <w:rPr>
          <w:rFonts w:ascii="Palatino Linotype" w:eastAsia="Palatino Linotype" w:hAnsi="Palatino Linotype" w:cs="Palatino Linotype"/>
        </w:rPr>
        <w:t>seis</w:t>
      </w:r>
      <w:r>
        <w:rPr>
          <w:rFonts w:ascii="Palatino Linotype" w:eastAsia="Palatino Linotype" w:hAnsi="Palatino Linotype" w:cs="Palatino Linotype"/>
        </w:rPr>
        <w:t xml:space="preserve"> de </w:t>
      </w:r>
      <w:r w:rsidR="007C4E0D">
        <w:rPr>
          <w:rFonts w:ascii="Palatino Linotype" w:eastAsia="Palatino Linotype" w:hAnsi="Palatino Linotype" w:cs="Palatino Linotype"/>
        </w:rPr>
        <w:t>mayo</w:t>
      </w:r>
      <w:r>
        <w:rPr>
          <w:rFonts w:ascii="Palatino Linotype" w:eastAsia="Palatino Linotype" w:hAnsi="Palatino Linotype" w:cs="Palatino Linotype"/>
        </w:rPr>
        <w:t xml:space="preserve"> de dos mil veintidós</w:t>
      </w:r>
      <w:r w:rsidR="007C4E0D">
        <w:rPr>
          <w:rFonts w:ascii="Palatino Linotype" w:eastAsia="Palatino Linotype" w:hAnsi="Palatino Linotype" w:cs="Palatino Linotype"/>
        </w:rPr>
        <w:t>, donde se dé a conocer el</w:t>
      </w:r>
      <w:r w:rsidR="007C4E0D" w:rsidRPr="00832F1B">
        <w:rPr>
          <w:rFonts w:ascii="Palatino Linotype" w:eastAsia="Palatino Linotype" w:hAnsi="Palatino Linotype" w:cs="Palatino Linotype"/>
        </w:rPr>
        <w:t xml:space="preserve"> funda</w:t>
      </w:r>
      <w:r w:rsidR="007C4E0D">
        <w:rPr>
          <w:rFonts w:ascii="Palatino Linotype" w:eastAsia="Palatino Linotype" w:hAnsi="Palatino Linotype" w:cs="Palatino Linotype"/>
        </w:rPr>
        <w:t xml:space="preserve">mento jurídico administrativo </w:t>
      </w:r>
      <w:r w:rsidR="007C4E0D" w:rsidRPr="00832F1B">
        <w:rPr>
          <w:rFonts w:ascii="Palatino Linotype" w:eastAsia="Palatino Linotype" w:hAnsi="Palatino Linotype" w:cs="Palatino Linotype"/>
        </w:rPr>
        <w:t xml:space="preserve"> y </w:t>
      </w:r>
      <w:r w:rsidR="008D3CD3">
        <w:rPr>
          <w:rFonts w:ascii="Palatino Linotype" w:eastAsia="Palatino Linotype" w:hAnsi="Palatino Linotype" w:cs="Palatino Linotype"/>
        </w:rPr>
        <w:t xml:space="preserve"> </w:t>
      </w:r>
      <w:r w:rsidR="007C4E0D" w:rsidRPr="00832F1B">
        <w:rPr>
          <w:rFonts w:ascii="Palatino Linotype" w:eastAsia="Palatino Linotype" w:hAnsi="Palatino Linotype" w:cs="Palatino Linotype"/>
        </w:rPr>
        <w:t xml:space="preserve">el tiempo de atención para cada </w:t>
      </w:r>
      <w:r w:rsidR="007C4E0D">
        <w:rPr>
          <w:rFonts w:ascii="Palatino Linotype" w:eastAsia="Palatino Linotype" w:hAnsi="Palatino Linotype" w:cs="Palatino Linotype"/>
        </w:rPr>
        <w:t>uno</w:t>
      </w:r>
      <w:r>
        <w:rPr>
          <w:rFonts w:ascii="Palatino Linotype" w:eastAsia="Palatino Linotype" w:hAnsi="Palatino Linotype" w:cs="Palatino Linotype"/>
        </w:rPr>
        <w:t xml:space="preserve">. </w:t>
      </w:r>
    </w:p>
    <w:p w14:paraId="139536B8" w14:textId="77777777" w:rsidR="00752E91" w:rsidRDefault="00752E91" w:rsidP="00752E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w:t>
      </w:r>
      <w:r>
        <w:rPr>
          <w:rFonts w:ascii="Palatino Linotype" w:eastAsia="Palatino Linotype" w:hAnsi="Palatino Linotype" w:cs="Palatino Linotype"/>
          <w:highlight w:val="white"/>
        </w:rPr>
        <w:t xml:space="preserve"> fracciones IV y V de la </w:t>
      </w:r>
      <w:r>
        <w:rPr>
          <w:rFonts w:ascii="Palatino Linotype" w:eastAsia="Palatino Linotype" w:hAnsi="Palatino Linotype" w:cs="Palatino Linotype"/>
        </w:rPr>
        <w:t>Constitución Política del Estado Libre y Soberano de México; 2, fracción II; 29, 36 fracciones I y II; 176, 178, 181, 185, fracción I, 186 y 188 de la Ley de Transparencia y Acceso a la Información Pública del Estado de México y Municipios, este Pleno:</w:t>
      </w:r>
    </w:p>
    <w:p w14:paraId="5E60EC69" w14:textId="77777777" w:rsidR="00752E91" w:rsidRDefault="00752E91" w:rsidP="00752E91">
      <w:pPr>
        <w:numPr>
          <w:ilvl w:val="0"/>
          <w:numId w:val="28"/>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75A617E" w14:textId="575BCBC9" w:rsidR="00752E91" w:rsidRDefault="008D3CD3" w:rsidP="00752E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sidR="00752E91">
        <w:rPr>
          <w:rFonts w:ascii="Palatino Linotype" w:eastAsia="Palatino Linotype" w:hAnsi="Palatino Linotype" w:cs="Palatino Linotype"/>
        </w:rPr>
        <w:t xml:space="preserve">. Resultan </w:t>
      </w:r>
      <w:r w:rsidR="0073060A" w:rsidRPr="00CB19DB">
        <w:rPr>
          <w:rFonts w:ascii="Palatino Linotype" w:eastAsia="Palatino Linotype" w:hAnsi="Palatino Linotype" w:cs="Palatino Linotype"/>
          <w:b/>
          <w:bCs/>
        </w:rPr>
        <w:t xml:space="preserve">parcialmente </w:t>
      </w:r>
      <w:r w:rsidR="00752E91" w:rsidRPr="00CB19DB">
        <w:rPr>
          <w:rFonts w:ascii="Palatino Linotype" w:eastAsia="Palatino Linotype" w:hAnsi="Palatino Linotype" w:cs="Palatino Linotype"/>
          <w:b/>
          <w:bCs/>
        </w:rPr>
        <w:t>fundados</w:t>
      </w:r>
      <w:r w:rsidR="00752E91">
        <w:rPr>
          <w:rFonts w:ascii="Palatino Linotype" w:eastAsia="Palatino Linotype" w:hAnsi="Palatino Linotype" w:cs="Palatino Linotype"/>
        </w:rPr>
        <w:t xml:space="preserve"> los motivos de inconformidad planteados por la parte </w:t>
      </w:r>
      <w:r>
        <w:rPr>
          <w:rFonts w:ascii="Palatino Linotype" w:eastAsia="Palatino Linotype" w:hAnsi="Palatino Linotype" w:cs="Palatino Linotype"/>
        </w:rPr>
        <w:t>R</w:t>
      </w:r>
      <w:r w:rsidR="00752E91">
        <w:rPr>
          <w:rFonts w:ascii="Palatino Linotype" w:eastAsia="Palatino Linotype" w:hAnsi="Palatino Linotype" w:cs="Palatino Linotype"/>
          <w:b/>
        </w:rPr>
        <w:t>ecurrente</w:t>
      </w:r>
      <w:r w:rsidR="00752E91">
        <w:rPr>
          <w:rFonts w:ascii="Palatino Linotype" w:eastAsia="Palatino Linotype" w:hAnsi="Palatino Linotype" w:cs="Palatino Linotype"/>
          <w:b/>
          <w:i/>
        </w:rPr>
        <w:t xml:space="preserve"> </w:t>
      </w:r>
      <w:r w:rsidR="00752E91">
        <w:rPr>
          <w:rFonts w:ascii="Palatino Linotype" w:eastAsia="Palatino Linotype" w:hAnsi="Palatino Linotype" w:cs="Palatino Linotype"/>
        </w:rPr>
        <w:t xml:space="preserve">en el recurso de revisión </w:t>
      </w:r>
      <w:r w:rsidR="00383301">
        <w:rPr>
          <w:rFonts w:ascii="Palatino Linotype" w:eastAsia="Palatino Linotype" w:hAnsi="Palatino Linotype" w:cs="Palatino Linotype"/>
          <w:b/>
          <w:sz w:val="22"/>
          <w:szCs w:val="22"/>
        </w:rPr>
        <w:t>10379</w:t>
      </w:r>
      <w:r w:rsidR="00752E91">
        <w:rPr>
          <w:rFonts w:ascii="Palatino Linotype" w:eastAsia="Palatino Linotype" w:hAnsi="Palatino Linotype" w:cs="Palatino Linotype"/>
          <w:b/>
          <w:sz w:val="22"/>
          <w:szCs w:val="22"/>
        </w:rPr>
        <w:t>/INFOEM/IP/RR/2022</w:t>
      </w:r>
      <w:r w:rsidR="00752E91">
        <w:rPr>
          <w:rFonts w:ascii="Palatino Linotype" w:eastAsia="Palatino Linotype" w:hAnsi="Palatino Linotype" w:cs="Palatino Linotype"/>
        </w:rPr>
        <w:t xml:space="preserve">, por lo que, en términos del </w:t>
      </w:r>
      <w:r w:rsidR="00752E91">
        <w:rPr>
          <w:rFonts w:ascii="Palatino Linotype" w:eastAsia="Palatino Linotype" w:hAnsi="Palatino Linotype" w:cs="Palatino Linotype"/>
          <w:b/>
        </w:rPr>
        <w:t>Considerando Cuarto</w:t>
      </w:r>
      <w:r w:rsidR="00752E91">
        <w:rPr>
          <w:rFonts w:ascii="Palatino Linotype" w:eastAsia="Palatino Linotype" w:hAnsi="Palatino Linotype" w:cs="Palatino Linotype"/>
        </w:rPr>
        <w:t xml:space="preserve"> de la presente resolución, se </w:t>
      </w:r>
      <w:r w:rsidR="00752E91">
        <w:rPr>
          <w:rFonts w:ascii="Palatino Linotype" w:eastAsia="Palatino Linotype" w:hAnsi="Palatino Linotype" w:cs="Palatino Linotype"/>
          <w:b/>
        </w:rPr>
        <w:t xml:space="preserve">MODIFICA </w:t>
      </w:r>
      <w:r w:rsidR="00752E91">
        <w:rPr>
          <w:rFonts w:ascii="Palatino Linotype" w:eastAsia="Palatino Linotype" w:hAnsi="Palatino Linotype" w:cs="Palatino Linotype"/>
        </w:rPr>
        <w:t xml:space="preserve">la respuesta emitida por el </w:t>
      </w:r>
      <w:r w:rsidR="00752E91">
        <w:rPr>
          <w:rFonts w:ascii="Palatino Linotype" w:eastAsia="Palatino Linotype" w:hAnsi="Palatino Linotype" w:cs="Palatino Linotype"/>
          <w:b/>
          <w:sz w:val="22"/>
          <w:szCs w:val="22"/>
        </w:rPr>
        <w:t xml:space="preserve">Sujeto Obligado. </w:t>
      </w:r>
    </w:p>
    <w:p w14:paraId="715B0772" w14:textId="562BD30D" w:rsidR="00752E91" w:rsidRDefault="008D3CD3" w:rsidP="00752E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w:t>
      </w:r>
      <w:r w:rsidR="00752E91">
        <w:rPr>
          <w:rFonts w:ascii="Palatino Linotype" w:eastAsia="Palatino Linotype" w:hAnsi="Palatino Linotype" w:cs="Palatino Linotype"/>
          <w:b/>
        </w:rPr>
        <w:t>.</w:t>
      </w:r>
      <w:r w:rsidR="00752E91">
        <w:rPr>
          <w:rFonts w:ascii="Palatino Linotype" w:eastAsia="Palatino Linotype" w:hAnsi="Palatino Linotype" w:cs="Palatino Linotype"/>
          <w:b/>
          <w:sz w:val="28"/>
          <w:szCs w:val="28"/>
        </w:rPr>
        <w:t xml:space="preserve"> </w:t>
      </w:r>
      <w:r w:rsidR="00752E91">
        <w:rPr>
          <w:rFonts w:ascii="Palatino Linotype" w:eastAsia="Palatino Linotype" w:hAnsi="Palatino Linotype" w:cs="Palatino Linotype"/>
        </w:rPr>
        <w:t>Se</w:t>
      </w:r>
      <w:r w:rsidR="00752E91">
        <w:rPr>
          <w:rFonts w:ascii="Palatino Linotype" w:eastAsia="Palatino Linotype" w:hAnsi="Palatino Linotype" w:cs="Palatino Linotype"/>
          <w:b/>
        </w:rPr>
        <w:t xml:space="preserve"> ORDENA </w:t>
      </w:r>
      <w:r w:rsidR="00752E91">
        <w:rPr>
          <w:rFonts w:ascii="Palatino Linotype" w:eastAsia="Palatino Linotype" w:hAnsi="Palatino Linotype" w:cs="Palatino Linotype"/>
        </w:rPr>
        <w:t xml:space="preserve">al </w:t>
      </w:r>
      <w:r w:rsidR="00752E91">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del</w:t>
      </w:r>
      <w:r w:rsidR="00752E91">
        <w:rPr>
          <w:rFonts w:ascii="Palatino Linotype" w:eastAsia="Palatino Linotype" w:hAnsi="Palatino Linotype" w:cs="Palatino Linotype"/>
        </w:rPr>
        <w:t xml:space="preserve"> </w:t>
      </w:r>
      <w:r w:rsidR="00752E91">
        <w:rPr>
          <w:rFonts w:ascii="Palatino Linotype" w:eastAsia="Palatino Linotype" w:hAnsi="Palatino Linotype" w:cs="Palatino Linotype"/>
          <w:b/>
        </w:rPr>
        <w:t>Considerando Cuarto</w:t>
      </w:r>
      <w:r w:rsidR="00752E91">
        <w:rPr>
          <w:rFonts w:ascii="Palatino Linotype" w:eastAsia="Palatino Linotype" w:hAnsi="Palatino Linotype" w:cs="Palatino Linotype"/>
        </w:rPr>
        <w:t xml:space="preserve"> de esta resolución haga entrega a la parte </w:t>
      </w:r>
      <w:r w:rsidR="00383301">
        <w:rPr>
          <w:rFonts w:ascii="Palatino Linotype" w:eastAsia="Palatino Linotype" w:hAnsi="Palatino Linotype" w:cs="Palatino Linotype"/>
          <w:b/>
        </w:rPr>
        <w:t>Recurrente</w:t>
      </w:r>
      <w:r w:rsidR="00383301">
        <w:rPr>
          <w:rFonts w:ascii="Palatino Linotype" w:eastAsia="Palatino Linotype" w:hAnsi="Palatino Linotype" w:cs="Palatino Linotype"/>
        </w:rPr>
        <w:t xml:space="preserve"> </w:t>
      </w:r>
      <w:r w:rsidR="00752E91">
        <w:rPr>
          <w:rFonts w:ascii="Palatino Linotype" w:eastAsia="Palatino Linotype" w:hAnsi="Palatino Linotype" w:cs="Palatino Linotype"/>
        </w:rPr>
        <w:t xml:space="preserve">a través del </w:t>
      </w:r>
      <w:r w:rsidR="00752E91">
        <w:rPr>
          <w:rFonts w:ascii="Palatino Linotype" w:eastAsia="Palatino Linotype" w:hAnsi="Palatino Linotype" w:cs="Palatino Linotype"/>
          <w:b/>
        </w:rPr>
        <w:t>SAIMEX</w:t>
      </w:r>
      <w:r w:rsidR="00752E91">
        <w:rPr>
          <w:rFonts w:ascii="Palatino Linotype" w:eastAsia="Palatino Linotype" w:hAnsi="Palatino Linotype" w:cs="Palatino Linotype"/>
        </w:rPr>
        <w:t xml:space="preserve">, de lo siguiente: </w:t>
      </w:r>
    </w:p>
    <w:p w14:paraId="1E319C4D" w14:textId="303ADB5D" w:rsidR="0073060A" w:rsidRPr="00CA53DC" w:rsidRDefault="0073060A" w:rsidP="00CA53DC">
      <w:pPr>
        <w:pStyle w:val="Prrafodelista"/>
        <w:numPr>
          <w:ilvl w:val="0"/>
          <w:numId w:val="29"/>
        </w:numPr>
        <w:spacing w:before="240" w:after="240" w:line="360" w:lineRule="auto"/>
        <w:jc w:val="both"/>
        <w:rPr>
          <w:rFonts w:ascii="Palatino Linotype" w:eastAsia="Palatino Linotype" w:hAnsi="Palatino Linotype" w:cs="Palatino Linotype"/>
          <w:szCs w:val="22"/>
        </w:rPr>
      </w:pPr>
      <w:r>
        <w:rPr>
          <w:rFonts w:ascii="Palatino Linotype" w:eastAsia="Palatino Linotype" w:hAnsi="Palatino Linotype" w:cs="Palatino Linotype"/>
          <w:szCs w:val="22"/>
        </w:rPr>
        <w:lastRenderedPageBreak/>
        <w:t>D</w:t>
      </w:r>
      <w:r w:rsidR="008D3CD3" w:rsidRPr="008D3CD3">
        <w:rPr>
          <w:rFonts w:ascii="Palatino Linotype" w:eastAsia="Palatino Linotype" w:hAnsi="Palatino Linotype" w:cs="Palatino Linotype"/>
          <w:szCs w:val="22"/>
        </w:rPr>
        <w:t>ocumento o documentos donde consten los t</w:t>
      </w:r>
      <w:r>
        <w:rPr>
          <w:rFonts w:ascii="Palatino Linotype" w:eastAsia="Palatino Linotype" w:hAnsi="Palatino Linotype" w:cs="Palatino Linotype"/>
          <w:szCs w:val="22"/>
        </w:rPr>
        <w:t xml:space="preserve">rámites y servicios catastrales; así como, </w:t>
      </w:r>
      <w:r w:rsidRPr="008D3CD3">
        <w:rPr>
          <w:rFonts w:ascii="Palatino Linotype" w:eastAsia="Palatino Linotype" w:hAnsi="Palatino Linotype" w:cs="Palatino Linotype"/>
          <w:szCs w:val="22"/>
        </w:rPr>
        <w:t>el fundament</w:t>
      </w:r>
      <w:r>
        <w:rPr>
          <w:rFonts w:ascii="Palatino Linotype" w:eastAsia="Palatino Linotype" w:hAnsi="Palatino Linotype" w:cs="Palatino Linotype"/>
          <w:szCs w:val="22"/>
        </w:rPr>
        <w:t xml:space="preserve">o jurídico administrativo  y </w:t>
      </w:r>
      <w:r w:rsidRPr="008D3CD3">
        <w:rPr>
          <w:rFonts w:ascii="Palatino Linotype" w:eastAsia="Palatino Linotype" w:hAnsi="Palatino Linotype" w:cs="Palatino Linotype"/>
          <w:szCs w:val="22"/>
        </w:rPr>
        <w:t xml:space="preserve">tiempo de </w:t>
      </w:r>
      <w:r>
        <w:rPr>
          <w:rFonts w:ascii="Palatino Linotype" w:eastAsia="Palatino Linotype" w:hAnsi="Palatino Linotype" w:cs="Palatino Linotype"/>
          <w:szCs w:val="22"/>
        </w:rPr>
        <w:t>atención para cada uno, vigentes</w:t>
      </w:r>
      <w:r w:rsidR="008D3CD3" w:rsidRPr="008D3CD3">
        <w:rPr>
          <w:rFonts w:ascii="Palatino Linotype" w:eastAsia="Palatino Linotype" w:hAnsi="Palatino Linotype" w:cs="Palatino Linotype"/>
          <w:szCs w:val="22"/>
        </w:rPr>
        <w:t xml:space="preserve"> al sei</w:t>
      </w:r>
      <w:r>
        <w:rPr>
          <w:rFonts w:ascii="Palatino Linotype" w:eastAsia="Palatino Linotype" w:hAnsi="Palatino Linotype" w:cs="Palatino Linotype"/>
          <w:szCs w:val="22"/>
        </w:rPr>
        <w:t>s de mayo de dos mil veintidós.</w:t>
      </w:r>
    </w:p>
    <w:p w14:paraId="58668F7E" w14:textId="25D05CDC" w:rsidR="00752E91" w:rsidRDefault="00B04A6D" w:rsidP="00752E9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sidR="00752E91">
        <w:rPr>
          <w:rFonts w:ascii="Palatino Linotype" w:eastAsia="Palatino Linotype" w:hAnsi="Palatino Linotype" w:cs="Palatino Linotype"/>
          <w:b/>
        </w:rPr>
        <w:t>.</w:t>
      </w:r>
      <w:r w:rsidR="00752E91">
        <w:rPr>
          <w:rFonts w:ascii="Palatino Linotype" w:eastAsia="Palatino Linotype" w:hAnsi="Palatino Linotype" w:cs="Palatino Linotype"/>
          <w:b/>
          <w:sz w:val="28"/>
          <w:szCs w:val="28"/>
        </w:rPr>
        <w:t xml:space="preserve">  </w:t>
      </w:r>
      <w:r w:rsidR="00752E91">
        <w:rPr>
          <w:rFonts w:ascii="Palatino Linotype" w:eastAsia="Palatino Linotype" w:hAnsi="Palatino Linotype" w:cs="Palatino Linotype"/>
          <w:b/>
        </w:rPr>
        <w:t>Notifíquese</w:t>
      </w:r>
      <w:r w:rsidR="008D3CD3" w:rsidRPr="008D3CD3">
        <w:rPr>
          <w:rFonts w:ascii="Palatino Linotype" w:eastAsia="Palatino Linotype" w:hAnsi="Palatino Linotype" w:cs="Palatino Linotype"/>
        </w:rPr>
        <w:t xml:space="preserve"> </w:t>
      </w:r>
      <w:r w:rsidR="008D3CD3">
        <w:rPr>
          <w:rFonts w:ascii="Palatino Linotype" w:eastAsia="Palatino Linotype" w:hAnsi="Palatino Linotype" w:cs="Palatino Linotype"/>
        </w:rPr>
        <w:t>vía SAIMEX</w:t>
      </w:r>
      <w:r w:rsidR="00752E91">
        <w:rPr>
          <w:rFonts w:ascii="Palatino Linotype" w:eastAsia="Palatino Linotype" w:hAnsi="Palatino Linotype" w:cs="Palatino Linotype"/>
          <w:b/>
        </w:rPr>
        <w:t>,</w:t>
      </w:r>
      <w:r w:rsidR="00752E91">
        <w:rPr>
          <w:rFonts w:ascii="Palatino Linotype" w:eastAsia="Palatino Linotype" w:hAnsi="Palatino Linotype" w:cs="Palatino Linotype"/>
          <w:b/>
          <w:sz w:val="28"/>
          <w:szCs w:val="28"/>
        </w:rPr>
        <w:t xml:space="preserve"> </w:t>
      </w:r>
      <w:r w:rsidR="00752E91">
        <w:rPr>
          <w:rFonts w:ascii="Palatino Linotype" w:eastAsia="Palatino Linotype" w:hAnsi="Palatino Linotype" w:cs="Palatino Linotype"/>
        </w:rPr>
        <w:t xml:space="preserve">al </w:t>
      </w:r>
      <w:r w:rsidR="008D3CD3">
        <w:rPr>
          <w:rFonts w:ascii="Palatino Linotype" w:eastAsia="Palatino Linotype" w:hAnsi="Palatino Linotype" w:cs="Palatino Linotype"/>
        </w:rPr>
        <w:t xml:space="preserve">Titular </w:t>
      </w:r>
      <w:r w:rsidR="00752E91">
        <w:rPr>
          <w:rFonts w:ascii="Palatino Linotype" w:eastAsia="Palatino Linotype" w:hAnsi="Palatino Linotype" w:cs="Palatino Linotype"/>
        </w:rPr>
        <w:t xml:space="preserve"> de la Unidad de Transparencia del</w:t>
      </w:r>
      <w:r w:rsidR="00752E91">
        <w:rPr>
          <w:rFonts w:ascii="Palatino Linotype" w:eastAsia="Palatino Linotype" w:hAnsi="Palatino Linotype" w:cs="Palatino Linotype"/>
          <w:b/>
        </w:rPr>
        <w:t xml:space="preserve"> Sujeto Obligado</w:t>
      </w:r>
      <w:r w:rsidR="008D3CD3">
        <w:rPr>
          <w:rFonts w:ascii="Palatino Linotype" w:eastAsia="Palatino Linotype" w:hAnsi="Palatino Linotype" w:cs="Palatino Linotype"/>
        </w:rPr>
        <w:t>, para</w:t>
      </w:r>
      <w:r w:rsidR="00752E91">
        <w:rPr>
          <w:rFonts w:ascii="Palatino Linotype" w:eastAsia="Palatino Linotype" w:hAnsi="Palatino Linotype" w:cs="Palatino Linotype"/>
        </w:rPr>
        <w:t xml:space="preserve">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19BC6D0" w14:textId="6D3457B8" w:rsidR="00752E91" w:rsidRDefault="00B04A6D" w:rsidP="00752E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sidR="00752E91">
        <w:rPr>
          <w:rFonts w:ascii="Palatino Linotype" w:eastAsia="Palatino Linotype" w:hAnsi="Palatino Linotype" w:cs="Palatino Linotype"/>
          <w:b/>
        </w:rPr>
        <w:t>.</w:t>
      </w:r>
      <w:r w:rsidR="00752E91">
        <w:rPr>
          <w:rFonts w:ascii="Palatino Linotype" w:eastAsia="Palatino Linotype" w:hAnsi="Palatino Linotype" w:cs="Palatino Linotype"/>
          <w:b/>
          <w:sz w:val="28"/>
          <w:szCs w:val="28"/>
        </w:rPr>
        <w:t xml:space="preserve"> </w:t>
      </w:r>
      <w:r w:rsidR="00752E9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00752E91">
        <w:rPr>
          <w:rFonts w:ascii="Palatino Linotype" w:eastAsia="Palatino Linotype" w:hAnsi="Palatino Linotype" w:cs="Palatino Linotype"/>
          <w:b/>
        </w:rPr>
        <w:t>Sujeto Obligado</w:t>
      </w:r>
      <w:r w:rsidR="00752E91">
        <w:rPr>
          <w:rFonts w:ascii="Palatino Linotype" w:eastAsia="Palatino Linotype" w:hAnsi="Palatino Linotype" w:cs="Palatino Linotype"/>
        </w:rPr>
        <w:t xml:space="preserve"> de manera fundada y motivada, podrá solicitar una ampliación de plazo para el cumplimiento de la presente resolución.</w:t>
      </w:r>
    </w:p>
    <w:p w14:paraId="002704F0" w14:textId="48E2929E" w:rsidR="00752E91" w:rsidRDefault="00B04A6D" w:rsidP="00752E91">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QUINTO</w:t>
      </w:r>
      <w:r w:rsidR="00752E91">
        <w:rPr>
          <w:rFonts w:ascii="Palatino Linotype" w:eastAsia="Palatino Linotype" w:hAnsi="Palatino Linotype" w:cs="Palatino Linotype"/>
          <w:b/>
        </w:rPr>
        <w:t xml:space="preserve">. Notifíquese, </w:t>
      </w:r>
      <w:r w:rsidR="008D3CD3">
        <w:rPr>
          <w:rFonts w:ascii="Palatino Linotype" w:eastAsia="Palatino Linotype" w:hAnsi="Palatino Linotype" w:cs="Palatino Linotype"/>
        </w:rPr>
        <w:t>a la parte</w:t>
      </w:r>
      <w:r w:rsidR="00752E91">
        <w:rPr>
          <w:rFonts w:ascii="Palatino Linotype" w:eastAsia="Palatino Linotype" w:hAnsi="Palatino Linotype" w:cs="Palatino Linotype"/>
        </w:rPr>
        <w:t xml:space="preserve"> </w:t>
      </w:r>
      <w:r w:rsidR="008D3CD3">
        <w:rPr>
          <w:rFonts w:ascii="Palatino Linotype" w:eastAsia="Palatino Linotype" w:hAnsi="Palatino Linotype" w:cs="Palatino Linotype"/>
          <w:b/>
        </w:rPr>
        <w:t>R</w:t>
      </w:r>
      <w:r w:rsidR="00752E91">
        <w:rPr>
          <w:rFonts w:ascii="Palatino Linotype" w:eastAsia="Palatino Linotype" w:hAnsi="Palatino Linotype" w:cs="Palatino Linotype"/>
          <w:b/>
        </w:rPr>
        <w:t>ecurrente</w:t>
      </w:r>
      <w:r w:rsidR="00752E91">
        <w:rPr>
          <w:rFonts w:ascii="Palatino Linotype" w:eastAsia="Palatino Linotype" w:hAnsi="Palatino Linotype" w:cs="Palatino Linotype"/>
        </w:rPr>
        <w:t xml:space="preserve"> la presente resolución vía SAIMEX, así como que</w:t>
      </w:r>
      <w:r w:rsidR="00752E91">
        <w:rPr>
          <w:rFonts w:ascii="Palatino Linotype" w:eastAsia="Palatino Linotype" w:hAnsi="Palatino Linotype" w:cs="Palatino Linotype"/>
          <w:color w:val="222222"/>
        </w:rPr>
        <w:t xml:space="preserve"> </w:t>
      </w:r>
      <w:r w:rsidR="00752E91">
        <w:rPr>
          <w:rFonts w:ascii="Palatino Linotype" w:eastAsia="Palatino Linotype" w:hAnsi="Palatino Linotype" w:cs="Palatino Linotype"/>
        </w:rPr>
        <w:t>de conformidad con lo establecido en el artículo 196 de la Ley de Transparencia y Acceso a la Información Pública del Estado de México y Municipios podrá impugnarla vía Juicio de Amparo en los términos de las leyes aplicables</w:t>
      </w:r>
      <w:r w:rsidR="00752E91">
        <w:rPr>
          <w:rFonts w:ascii="Palatino Linotype" w:eastAsia="Palatino Linotype" w:hAnsi="Palatino Linotype" w:cs="Palatino Linotype"/>
          <w:color w:val="222222"/>
        </w:rPr>
        <w:t>.</w:t>
      </w:r>
    </w:p>
    <w:p w14:paraId="1F555E09" w14:textId="318360E2" w:rsidR="00752E91" w:rsidRDefault="00752E91" w:rsidP="00752E91">
      <w:pPr>
        <w:spacing w:line="360" w:lineRule="auto"/>
        <w:ind w:right="49"/>
        <w:jc w:val="both"/>
        <w:rPr>
          <w:rFonts w:ascii="Palatino Linotype" w:eastAsia="Palatino Linotype" w:hAnsi="Palatino Linotype" w:cs="Palatino Linotype"/>
        </w:rPr>
        <w:sectPr w:rsidR="00752E91">
          <w:headerReference w:type="default" r:id="rId28"/>
          <w:footerReference w:type="default" r:id="rId29"/>
          <w:headerReference w:type="first" r:id="rId30"/>
          <w:footerReference w:type="first" r:id="rId31"/>
          <w:pgSz w:w="12240" w:h="15840"/>
          <w:pgMar w:top="1417" w:right="1701" w:bottom="1417" w:left="1701" w:header="709" w:footer="709" w:gutter="0"/>
          <w:pgNumType w:start="1"/>
          <w:cols w:space="720"/>
          <w:titlePg/>
        </w:sect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Pr>
          <w:rFonts w:ascii="Palatino Linotype" w:eastAsia="Palatino Linotype" w:hAnsi="Palatino Linotype" w:cs="Palatino Linotype"/>
        </w:rPr>
        <w:lastRenderedPageBreak/>
        <w:t xml:space="preserve">RAMÍREZ PEÑA; EN LA VIGÉSIMA </w:t>
      </w:r>
      <w:r w:rsidR="008D3CD3">
        <w:rPr>
          <w:rFonts w:ascii="Palatino Linotype" w:eastAsia="Palatino Linotype" w:hAnsi="Palatino Linotype" w:cs="Palatino Linotype"/>
        </w:rPr>
        <w:t>NOVENA</w:t>
      </w:r>
      <w:r>
        <w:rPr>
          <w:rFonts w:ascii="Palatino Linotype" w:eastAsia="Palatino Linotype" w:hAnsi="Palatino Linotype" w:cs="Palatino Linotype"/>
        </w:rPr>
        <w:t xml:space="preserve"> SESIÓN ORDINARIA CELEBRADA EL </w:t>
      </w:r>
      <w:r w:rsidR="008D3CD3">
        <w:rPr>
          <w:rFonts w:ascii="Palatino Linotype" w:eastAsia="Palatino Linotype" w:hAnsi="Palatino Linotype" w:cs="Palatino Linotype"/>
        </w:rPr>
        <w:t>DIECISIETE</w:t>
      </w:r>
      <w:r>
        <w:rPr>
          <w:rFonts w:ascii="Palatino Linotype" w:eastAsia="Palatino Linotype" w:hAnsi="Palatino Linotype" w:cs="Palatino Linotype"/>
        </w:rPr>
        <w:t xml:space="preserve"> DE AGOSTO DE DOS MIL VEINTIDÓS, ANTE EL SECRETARIO TÉCNICO DEL PLENO ALEXIS TAPIA RAMÍREZ.</w:t>
      </w:r>
    </w:p>
    <w:p w14:paraId="2FA15CF6" w14:textId="1BE4F1DE" w:rsidR="0026686D" w:rsidRDefault="0026686D" w:rsidP="001D3E0B">
      <w:pPr>
        <w:pStyle w:val="NormalWeb"/>
        <w:spacing w:before="240" w:beforeAutospacing="0" w:after="240" w:afterAutospacing="0" w:line="360" w:lineRule="auto"/>
        <w:jc w:val="both"/>
        <w:rPr>
          <w:rFonts w:ascii="Palatino Linotype" w:hAnsi="Palatino Linotype"/>
          <w:color w:val="000000"/>
        </w:rPr>
      </w:pPr>
    </w:p>
    <w:p w14:paraId="593A6684" w14:textId="307BC29A"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16E566F7" w14:textId="79ABBD1C"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4C82E1E4" w14:textId="5420D872"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0B1C677B" w14:textId="5BBA99E5"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20AED995" w14:textId="6EDDF87A" w:rsidR="00637DFC" w:rsidRDefault="00637DFC" w:rsidP="001D3E0B">
      <w:pPr>
        <w:pStyle w:val="NormalWeb"/>
        <w:spacing w:before="240" w:beforeAutospacing="0" w:after="240" w:afterAutospacing="0" w:line="360" w:lineRule="auto"/>
        <w:jc w:val="both"/>
        <w:rPr>
          <w:rFonts w:ascii="Palatino Linotype" w:hAnsi="Palatino Linotype"/>
          <w:color w:val="000000"/>
        </w:rPr>
      </w:pPr>
    </w:p>
    <w:p w14:paraId="549247DF" w14:textId="77777777" w:rsidR="00637DFC" w:rsidRPr="001D3E0B" w:rsidRDefault="00637DFC" w:rsidP="001D3E0B">
      <w:pPr>
        <w:pStyle w:val="NormalWeb"/>
        <w:spacing w:before="240" w:beforeAutospacing="0" w:after="240" w:afterAutospacing="0" w:line="360" w:lineRule="auto"/>
        <w:jc w:val="both"/>
        <w:rPr>
          <w:rFonts w:ascii="Palatino Linotype" w:hAnsi="Palatino Linotype"/>
          <w:color w:val="000000"/>
        </w:rPr>
      </w:pPr>
    </w:p>
    <w:sectPr w:rsidR="00637DFC" w:rsidRPr="001D3E0B">
      <w:headerReference w:type="default" r:id="rId32"/>
      <w:footerReference w:type="default" r:id="rId33"/>
      <w:headerReference w:type="first" r:id="rId34"/>
      <w:footerReference w:type="first" r:id="rId3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2BC6" w14:textId="77777777" w:rsidR="00C3167B" w:rsidRDefault="00C3167B">
      <w:r>
        <w:separator/>
      </w:r>
    </w:p>
  </w:endnote>
  <w:endnote w:type="continuationSeparator" w:id="0">
    <w:p w14:paraId="16A42094" w14:textId="77777777" w:rsidR="00C3167B" w:rsidRDefault="00C31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20B0604020202020204"/>
    <w:charset w:val="01"/>
    <w:family w:val="roman"/>
    <w:pitch w:val="variable"/>
  </w:font>
  <w:font w:name="DejaVu Sans">
    <w:panose1 w:val="020B0604020202020204"/>
    <w:charset w:val="00"/>
    <w:family w:val="roman"/>
    <w:notTrueType/>
    <w:pitch w:val="default"/>
  </w:font>
  <w:font w:name="Lohit Hindi">
    <w:panose1 w:val="020B0604020202020204"/>
    <w:charset w:val="00"/>
    <w:family w:val="roman"/>
    <w:notTrueType/>
    <w:pitch w:val="default"/>
  </w:font>
  <w:font w:name="Helvetica">
    <w:panose1 w:val="00000000000000000000"/>
    <w:charset w:val="00"/>
    <w:family w:val="swiss"/>
    <w:notTrueType/>
    <w:pitch w:val="variable"/>
    <w:sig w:usb0="00000003" w:usb1="00000000" w:usb2="00000000" w:usb3="00000000" w:csb0="00000001" w:csb1="00000000"/>
  </w:font>
  <w:font w:name="Myriad Pro">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90D5" w14:textId="027A25F4" w:rsidR="009C62E4" w:rsidRDefault="009C62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646AF">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646AF">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5ABA0E66" w14:textId="77777777" w:rsidR="009C62E4" w:rsidRDefault="009C62E4">
    <w:pPr>
      <w:pBdr>
        <w:top w:val="nil"/>
        <w:left w:val="nil"/>
        <w:bottom w:val="nil"/>
        <w:right w:val="nil"/>
        <w:between w:val="nil"/>
      </w:pBdr>
      <w:tabs>
        <w:tab w:val="center" w:pos="4252"/>
        <w:tab w:val="right" w:pos="8504"/>
      </w:tabs>
      <w:rPr>
        <w:color w:val="000000"/>
      </w:rPr>
    </w:pPr>
  </w:p>
  <w:p w14:paraId="2EC742C9" w14:textId="77777777" w:rsidR="009C62E4" w:rsidRDefault="009C62E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0752" w14:textId="75D9625D" w:rsidR="009C62E4" w:rsidRDefault="009C62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3060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3060A">
      <w:rPr>
        <w:rFonts w:ascii="Arial" w:eastAsia="Arial" w:hAnsi="Arial" w:cs="Arial"/>
        <w:b/>
        <w:noProof/>
        <w:color w:val="000000"/>
        <w:sz w:val="20"/>
        <w:szCs w:val="20"/>
      </w:rPr>
      <w:t>50</w:t>
    </w:r>
    <w:r>
      <w:rPr>
        <w:rFonts w:ascii="Arial" w:eastAsia="Arial" w:hAnsi="Arial" w:cs="Arial"/>
        <w:b/>
        <w:color w:val="000000"/>
        <w:sz w:val="20"/>
        <w:szCs w:val="20"/>
      </w:rPr>
      <w:fldChar w:fldCharType="end"/>
    </w:r>
  </w:p>
  <w:p w14:paraId="4601C332" w14:textId="77777777" w:rsidR="009C62E4" w:rsidRDefault="009C62E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24" w14:textId="77777777" w:rsidR="009C62E4" w:rsidRDefault="009C62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p>
  <w:p w14:paraId="2FA15D25" w14:textId="77777777" w:rsidR="009C62E4" w:rsidRDefault="009C62E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34" w14:textId="78E14833" w:rsidR="009C62E4" w:rsidRDefault="009C62E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CB19DB">
      <w:rPr>
        <w:rFonts w:ascii="Palatino Linotype" w:eastAsia="Palatino Linotype" w:hAnsi="Palatino Linotype" w:cs="Palatino Linotype"/>
        <w:b/>
        <w:color w:val="000000"/>
        <w:sz w:val="20"/>
        <w:szCs w:val="20"/>
      </w:rPr>
      <w:t>50</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646AF">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2FA15D35" w14:textId="77777777" w:rsidR="009C62E4" w:rsidRDefault="009C62E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674CF" w14:textId="77777777" w:rsidR="00C3167B" w:rsidRDefault="00C3167B">
      <w:r>
        <w:separator/>
      </w:r>
    </w:p>
  </w:footnote>
  <w:footnote w:type="continuationSeparator" w:id="0">
    <w:p w14:paraId="58659C17" w14:textId="77777777" w:rsidR="00C3167B" w:rsidRDefault="00C3167B">
      <w:r>
        <w:continuationSeparator/>
      </w:r>
    </w:p>
  </w:footnote>
  <w:footnote w:id="1">
    <w:p w14:paraId="2932E451" w14:textId="77777777" w:rsidR="009C62E4" w:rsidRDefault="009C62E4" w:rsidP="00C843B7">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206DBF36" w14:textId="77777777" w:rsidR="009C62E4" w:rsidRDefault="009C62E4" w:rsidP="00C843B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2D4D458C" w14:textId="77777777" w:rsidR="009C62E4" w:rsidRDefault="009C62E4" w:rsidP="00C843B7">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B40AC" w14:textId="77777777" w:rsidR="009C62E4" w:rsidRDefault="009C62E4">
    <w:pPr>
      <w:widowControl w:val="0"/>
      <w:pBdr>
        <w:top w:val="nil"/>
        <w:left w:val="nil"/>
        <w:bottom w:val="nil"/>
        <w:right w:val="nil"/>
        <w:between w:val="nil"/>
      </w:pBdr>
      <w:spacing w:line="276" w:lineRule="auto"/>
      <w:rPr>
        <w:rFonts w:ascii="Cambria" w:eastAsia="Cambria" w:hAnsi="Cambria" w:cs="Cambria"/>
        <w:color w:val="000000"/>
      </w:rPr>
    </w:pPr>
  </w:p>
  <w:tbl>
    <w:tblPr>
      <w:tblW w:w="6240" w:type="dxa"/>
      <w:tblInd w:w="3746" w:type="dxa"/>
      <w:tblLayout w:type="fixed"/>
      <w:tblLook w:val="0400" w:firstRow="0" w:lastRow="0" w:firstColumn="0" w:lastColumn="0" w:noHBand="0" w:noVBand="1"/>
    </w:tblPr>
    <w:tblGrid>
      <w:gridCol w:w="2553"/>
      <w:gridCol w:w="3687"/>
    </w:tblGrid>
    <w:tr w:rsidR="009C62E4" w14:paraId="7E24D7CA" w14:textId="77777777">
      <w:tc>
        <w:tcPr>
          <w:tcW w:w="2553" w:type="dxa"/>
          <w:vAlign w:val="center"/>
        </w:tcPr>
        <w:p w14:paraId="505CBE3B"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0FABCAC" w14:textId="62DFC241" w:rsidR="009C62E4" w:rsidRDefault="009C62E4">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10379/INFOEM/IP/RR/2022</w:t>
          </w:r>
        </w:p>
      </w:tc>
    </w:tr>
    <w:tr w:rsidR="009C62E4" w14:paraId="4A41D9AA" w14:textId="77777777">
      <w:trPr>
        <w:trHeight w:val="228"/>
      </w:trPr>
      <w:tc>
        <w:tcPr>
          <w:tcW w:w="2553" w:type="dxa"/>
          <w:vAlign w:val="center"/>
        </w:tcPr>
        <w:p w14:paraId="66776142"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CDB0B01" w14:textId="77777777" w:rsidR="009C62E4" w:rsidRDefault="009C62E4">
          <w:pPr>
            <w:ind w:right="-3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9C62E4" w14:paraId="2C5AE208" w14:textId="77777777">
      <w:tc>
        <w:tcPr>
          <w:tcW w:w="2553" w:type="dxa"/>
          <w:vAlign w:val="center"/>
        </w:tcPr>
        <w:p w14:paraId="5B48205A"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90E157A" w14:textId="77777777" w:rsidR="009C62E4" w:rsidRDefault="009C62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59E185C" w14:textId="77777777" w:rsidR="009C62E4" w:rsidRDefault="009C62E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rPr>
      <w:drawing>
        <wp:anchor distT="0" distB="0" distL="0" distR="0" simplePos="0" relativeHeight="251661312" behindDoc="1" locked="0" layoutInCell="1" hidden="0" allowOverlap="1" wp14:anchorId="38B48135" wp14:editId="7FCDA159">
          <wp:simplePos x="0" y="0"/>
          <wp:positionH relativeFrom="column">
            <wp:posOffset>-982344</wp:posOffset>
          </wp:positionH>
          <wp:positionV relativeFrom="paragraph">
            <wp:posOffset>-1108074</wp:posOffset>
          </wp:positionV>
          <wp:extent cx="7635600" cy="9943200"/>
          <wp:effectExtent l="0" t="0" r="0" b="0"/>
          <wp:wrapNone/>
          <wp:docPr id="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E33D" w14:textId="77777777" w:rsidR="009C62E4" w:rsidRDefault="009C62E4">
    <w:pPr>
      <w:pBdr>
        <w:top w:val="nil"/>
        <w:left w:val="nil"/>
        <w:bottom w:val="nil"/>
        <w:right w:val="nil"/>
        <w:between w:val="nil"/>
      </w:pBdr>
      <w:tabs>
        <w:tab w:val="center" w:pos="4252"/>
        <w:tab w:val="right" w:pos="8504"/>
      </w:tabs>
      <w:ind w:right="333"/>
      <w:jc w:val="both"/>
      <w:rPr>
        <w:rFonts w:ascii="Cambria" w:eastAsia="Cambria" w:hAnsi="Cambria" w:cs="Cambria"/>
        <w:color w:val="000000"/>
      </w:rPr>
    </w:pPr>
    <w:r>
      <w:rPr>
        <w:rFonts w:ascii="Cambria" w:eastAsia="Cambria" w:hAnsi="Cambria" w:cs="Cambria"/>
        <w:color w:val="000000"/>
      </w:rPr>
      <w:t xml:space="preserve">                                  </w:t>
    </w:r>
    <w:r>
      <w:rPr>
        <w:noProof/>
      </w:rPr>
      <w:drawing>
        <wp:anchor distT="0" distB="0" distL="0" distR="0" simplePos="0" relativeHeight="251662336" behindDoc="1" locked="0" layoutInCell="1" hidden="0" allowOverlap="1" wp14:anchorId="0EB3BE09" wp14:editId="208E058F">
          <wp:simplePos x="0" y="0"/>
          <wp:positionH relativeFrom="column">
            <wp:posOffset>-916304</wp:posOffset>
          </wp:positionH>
          <wp:positionV relativeFrom="paragraph">
            <wp:posOffset>-354865</wp:posOffset>
          </wp:positionV>
          <wp:extent cx="7635600" cy="9943200"/>
          <wp:effectExtent l="0" t="0" r="0" b="0"/>
          <wp:wrapNone/>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W w:w="6240" w:type="dxa"/>
      <w:tblInd w:w="3685" w:type="dxa"/>
      <w:tblLayout w:type="fixed"/>
      <w:tblLook w:val="0400" w:firstRow="0" w:lastRow="0" w:firstColumn="0" w:lastColumn="0" w:noHBand="0" w:noVBand="1"/>
    </w:tblPr>
    <w:tblGrid>
      <w:gridCol w:w="2553"/>
      <w:gridCol w:w="3687"/>
    </w:tblGrid>
    <w:tr w:rsidR="009C62E4" w14:paraId="1EF44CA9" w14:textId="77777777">
      <w:tc>
        <w:tcPr>
          <w:tcW w:w="2553" w:type="dxa"/>
          <w:vAlign w:val="center"/>
        </w:tcPr>
        <w:p w14:paraId="389C9AD7"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AECF15C" w14:textId="43AFA175"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10379/INFOEM/IP/RR/2022</w:t>
          </w:r>
        </w:p>
      </w:tc>
    </w:tr>
    <w:tr w:rsidR="009C62E4" w14:paraId="60671589" w14:textId="77777777">
      <w:tc>
        <w:tcPr>
          <w:tcW w:w="2553" w:type="dxa"/>
          <w:vAlign w:val="center"/>
        </w:tcPr>
        <w:p w14:paraId="1D2DBB26"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7E716CC7" w14:textId="77777777" w:rsidR="009C62E4" w:rsidRDefault="009C62E4">
          <w:pPr>
            <w:rPr>
              <w:rFonts w:ascii="Palatino Linotype" w:eastAsia="Palatino Linotype" w:hAnsi="Palatino Linotype" w:cs="Palatino Linotype"/>
              <w:b/>
              <w:sz w:val="22"/>
              <w:szCs w:val="22"/>
            </w:rPr>
          </w:pPr>
        </w:p>
      </w:tc>
    </w:tr>
    <w:tr w:rsidR="009C62E4" w14:paraId="467C9908" w14:textId="77777777">
      <w:trPr>
        <w:trHeight w:val="228"/>
      </w:trPr>
      <w:tc>
        <w:tcPr>
          <w:tcW w:w="2553" w:type="dxa"/>
          <w:vAlign w:val="center"/>
        </w:tcPr>
        <w:p w14:paraId="6DB223B9"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611732E" w14:textId="77777777" w:rsidR="009C62E4" w:rsidRDefault="009C62E4">
          <w:pPr>
            <w:ind w:right="-10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9C62E4" w14:paraId="07AA7414" w14:textId="77777777">
      <w:tc>
        <w:tcPr>
          <w:tcW w:w="2553" w:type="dxa"/>
          <w:vAlign w:val="center"/>
        </w:tcPr>
        <w:p w14:paraId="3507A245"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0E90D28" w14:textId="77777777" w:rsidR="009C62E4" w:rsidRDefault="009C62E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33CDC1" w14:textId="77777777" w:rsidR="009C62E4" w:rsidRDefault="009C62E4">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19" w14:textId="77777777" w:rsidR="009C62E4" w:rsidRDefault="009C62E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2FA15D36" wp14:editId="2FA15D37">
          <wp:simplePos x="0" y="0"/>
          <wp:positionH relativeFrom="column">
            <wp:posOffset>-1080131</wp:posOffset>
          </wp:positionH>
          <wp:positionV relativeFrom="paragraph">
            <wp:posOffset>-488311</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9C62E4" w14:paraId="2FA15D1C" w14:textId="77777777">
      <w:tc>
        <w:tcPr>
          <w:tcW w:w="2489" w:type="dxa"/>
          <w:shd w:val="clear" w:color="auto" w:fill="auto"/>
        </w:tcPr>
        <w:p w14:paraId="2FA15D1A"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FA15D1B" w14:textId="567A9D60" w:rsidR="009C62E4" w:rsidRDefault="009C62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10379/INFOEM/IP/RR/2022</w:t>
          </w:r>
        </w:p>
      </w:tc>
    </w:tr>
    <w:tr w:rsidR="009C62E4" w14:paraId="2FA15D1F" w14:textId="77777777">
      <w:trPr>
        <w:trHeight w:val="228"/>
      </w:trPr>
      <w:tc>
        <w:tcPr>
          <w:tcW w:w="2489" w:type="dxa"/>
          <w:shd w:val="clear" w:color="auto" w:fill="auto"/>
          <w:vAlign w:val="center"/>
        </w:tcPr>
        <w:p w14:paraId="2FA15D1D"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FA15D1E" w14:textId="078725B7" w:rsidR="009C62E4" w:rsidRDefault="009C62E4">
          <w:pPr>
            <w:ind w:left="-45" w:right="176"/>
            <w:jc w:val="both"/>
            <w:rPr>
              <w:rFonts w:ascii="Palatino Linotype" w:eastAsia="Palatino Linotype" w:hAnsi="Palatino Linotype" w:cs="Palatino Linotype"/>
              <w:b/>
              <w:sz w:val="22"/>
              <w:szCs w:val="22"/>
            </w:rPr>
          </w:pPr>
          <w:r w:rsidRPr="00F153D5">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Chicoloapan</w:t>
          </w:r>
        </w:p>
      </w:tc>
    </w:tr>
    <w:tr w:rsidR="009C62E4" w14:paraId="2FA15D22" w14:textId="77777777">
      <w:tc>
        <w:tcPr>
          <w:tcW w:w="2489" w:type="dxa"/>
          <w:shd w:val="clear" w:color="auto" w:fill="auto"/>
          <w:vAlign w:val="center"/>
        </w:tcPr>
        <w:p w14:paraId="2FA15D20" w14:textId="77777777" w:rsidR="009C62E4" w:rsidRDefault="009C62E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FA15D21" w14:textId="77777777" w:rsidR="009C62E4" w:rsidRDefault="009C62E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15D23" w14:textId="77777777" w:rsidR="009C62E4" w:rsidRDefault="009C62E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5D26" w14:textId="77777777" w:rsidR="009C62E4" w:rsidRDefault="009C62E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9C62E4" w14:paraId="2FA15D29" w14:textId="77777777">
      <w:tc>
        <w:tcPr>
          <w:tcW w:w="2551" w:type="dxa"/>
          <w:shd w:val="clear" w:color="auto" w:fill="auto"/>
          <w:vAlign w:val="center"/>
        </w:tcPr>
        <w:p w14:paraId="2FA15D27"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FA15D28" w14:textId="2090E302" w:rsidR="009C62E4" w:rsidRDefault="009C62E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10379/INFOEM/IP/RR/2022</w:t>
          </w:r>
        </w:p>
      </w:tc>
    </w:tr>
    <w:tr w:rsidR="009C62E4" w14:paraId="2FA15D2C" w14:textId="77777777">
      <w:trPr>
        <w:trHeight w:val="130"/>
      </w:trPr>
      <w:tc>
        <w:tcPr>
          <w:tcW w:w="2551" w:type="dxa"/>
          <w:shd w:val="clear" w:color="auto" w:fill="auto"/>
          <w:vAlign w:val="center"/>
        </w:tcPr>
        <w:p w14:paraId="2FA15D2A"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2FA15D2B" w14:textId="2B1513C1" w:rsidR="009C62E4" w:rsidRDefault="009C62E4">
          <w:pPr>
            <w:ind w:left="-45"/>
            <w:jc w:val="both"/>
            <w:rPr>
              <w:rFonts w:ascii="Palatino Linotype" w:eastAsia="Palatino Linotype" w:hAnsi="Palatino Linotype" w:cs="Palatino Linotype"/>
              <w:b/>
              <w:sz w:val="22"/>
              <w:szCs w:val="22"/>
            </w:rPr>
          </w:pPr>
        </w:p>
      </w:tc>
    </w:tr>
    <w:tr w:rsidR="009C62E4" w14:paraId="2FA15D2F" w14:textId="77777777">
      <w:trPr>
        <w:trHeight w:val="228"/>
      </w:trPr>
      <w:tc>
        <w:tcPr>
          <w:tcW w:w="2551" w:type="dxa"/>
          <w:shd w:val="clear" w:color="auto" w:fill="auto"/>
          <w:vAlign w:val="center"/>
        </w:tcPr>
        <w:p w14:paraId="2FA15D2D"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2FA15D2E" w14:textId="47BD1E37" w:rsidR="009C62E4" w:rsidRDefault="009C62E4" w:rsidP="006068DD">
          <w:pPr>
            <w:ind w:left="-45" w:right="-256"/>
            <w:jc w:val="both"/>
            <w:rPr>
              <w:rFonts w:ascii="Palatino Linotype" w:eastAsia="Palatino Linotype" w:hAnsi="Palatino Linotype" w:cs="Palatino Linotype"/>
              <w:b/>
              <w:sz w:val="22"/>
              <w:szCs w:val="22"/>
            </w:rPr>
          </w:pPr>
          <w:r w:rsidRPr="00F153D5">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Chicoloapan</w:t>
          </w:r>
        </w:p>
      </w:tc>
    </w:tr>
    <w:tr w:rsidR="009C62E4" w14:paraId="2FA15D32" w14:textId="77777777">
      <w:tc>
        <w:tcPr>
          <w:tcW w:w="2551" w:type="dxa"/>
          <w:shd w:val="clear" w:color="auto" w:fill="auto"/>
          <w:vAlign w:val="center"/>
        </w:tcPr>
        <w:p w14:paraId="2FA15D30" w14:textId="77777777" w:rsidR="009C62E4" w:rsidRDefault="009C62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FA15D31" w14:textId="77777777" w:rsidR="009C62E4" w:rsidRDefault="009C62E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FA15D33" w14:textId="77777777" w:rsidR="009C62E4" w:rsidRDefault="009C62E4">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2FA15D38" wp14:editId="2FA15D39">
          <wp:simplePos x="0" y="0"/>
          <wp:positionH relativeFrom="column">
            <wp:posOffset>-1089656</wp:posOffset>
          </wp:positionH>
          <wp:positionV relativeFrom="paragraph">
            <wp:posOffset>-1169666</wp:posOffset>
          </wp:positionV>
          <wp:extent cx="7809865" cy="10165715"/>
          <wp:effectExtent l="0" t="0" r="0" b="0"/>
          <wp:wrapNone/>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70E07"/>
    <w:multiLevelType w:val="hybridMultilevel"/>
    <w:tmpl w:val="8424E0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F6662"/>
    <w:multiLevelType w:val="multilevel"/>
    <w:tmpl w:val="12F48972"/>
    <w:lvl w:ilvl="0">
      <w:start w:val="1"/>
      <w:numFmt w:val="upperRoman"/>
      <w:lvlText w:val="%1."/>
      <w:lvlJc w:val="left"/>
      <w:pPr>
        <w:ind w:left="1004" w:hanging="72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10454CD2"/>
    <w:multiLevelType w:val="multilevel"/>
    <w:tmpl w:val="A0F0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15CD7"/>
    <w:multiLevelType w:val="hybridMultilevel"/>
    <w:tmpl w:val="5394B260"/>
    <w:lvl w:ilvl="0" w:tplc="BDF85F6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AD3762"/>
    <w:multiLevelType w:val="hybridMultilevel"/>
    <w:tmpl w:val="C9FC3F7A"/>
    <w:lvl w:ilvl="0" w:tplc="7AC2EA0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C84B9D"/>
    <w:multiLevelType w:val="multilevel"/>
    <w:tmpl w:val="F678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C554F"/>
    <w:multiLevelType w:val="multilevel"/>
    <w:tmpl w:val="11E4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816A0"/>
    <w:multiLevelType w:val="hybridMultilevel"/>
    <w:tmpl w:val="D21AAF36"/>
    <w:lvl w:ilvl="0" w:tplc="5BE28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8759A9"/>
    <w:multiLevelType w:val="hybridMultilevel"/>
    <w:tmpl w:val="9838481E"/>
    <w:lvl w:ilvl="0" w:tplc="5502B37E">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852D95"/>
    <w:multiLevelType w:val="multilevel"/>
    <w:tmpl w:val="F37C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9E4AFE"/>
    <w:multiLevelType w:val="hybridMultilevel"/>
    <w:tmpl w:val="53F8A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5403"/>
    <w:multiLevelType w:val="hybridMultilevel"/>
    <w:tmpl w:val="67664FA8"/>
    <w:lvl w:ilvl="0" w:tplc="8E609C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20161D"/>
    <w:multiLevelType w:val="hybridMultilevel"/>
    <w:tmpl w:val="F36E6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A44E76"/>
    <w:multiLevelType w:val="multilevel"/>
    <w:tmpl w:val="A6B29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00EA8"/>
    <w:multiLevelType w:val="multilevel"/>
    <w:tmpl w:val="10389F0A"/>
    <w:lvl w:ilvl="0">
      <w:start w:val="1"/>
      <w:numFmt w:val="upperRoman"/>
      <w:lvlText w:val="%1."/>
      <w:lvlJc w:val="left"/>
      <w:pPr>
        <w:ind w:left="1800" w:hanging="72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3F586704"/>
    <w:multiLevelType w:val="multilevel"/>
    <w:tmpl w:val="C8C6D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5C2CDB"/>
    <w:multiLevelType w:val="multilevel"/>
    <w:tmpl w:val="25EA0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63B56A8"/>
    <w:multiLevelType w:val="multilevel"/>
    <w:tmpl w:val="4FEA235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F111FE"/>
    <w:multiLevelType w:val="hybridMultilevel"/>
    <w:tmpl w:val="5914B2F6"/>
    <w:lvl w:ilvl="0" w:tplc="5372C732">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58260432"/>
    <w:multiLevelType w:val="multilevel"/>
    <w:tmpl w:val="1F58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73E0F"/>
    <w:multiLevelType w:val="hybridMultilevel"/>
    <w:tmpl w:val="ADFA04A6"/>
    <w:lvl w:ilvl="0" w:tplc="FFEC95FE">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619A23FF"/>
    <w:multiLevelType w:val="multilevel"/>
    <w:tmpl w:val="41A24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74625AB"/>
    <w:multiLevelType w:val="hybridMultilevel"/>
    <w:tmpl w:val="7562AD8C"/>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3" w15:restartNumberingAfterBreak="0">
    <w:nsid w:val="69257589"/>
    <w:multiLevelType w:val="multilevel"/>
    <w:tmpl w:val="9E4671DC"/>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6A093461"/>
    <w:multiLevelType w:val="hybridMultilevel"/>
    <w:tmpl w:val="6AC69BD6"/>
    <w:lvl w:ilvl="0" w:tplc="CC0203C2">
      <w:start w:val="1"/>
      <w:numFmt w:val="lowerRoman"/>
      <w:lvlText w:val="%1)"/>
      <w:lvlJc w:val="left"/>
      <w:pPr>
        <w:ind w:left="1647" w:hanging="72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6E92175A"/>
    <w:multiLevelType w:val="hybridMultilevel"/>
    <w:tmpl w:val="E6B2E234"/>
    <w:lvl w:ilvl="0" w:tplc="E2E4EEC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66C4C77"/>
    <w:multiLevelType w:val="multilevel"/>
    <w:tmpl w:val="66C28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8A07059"/>
    <w:multiLevelType w:val="multilevel"/>
    <w:tmpl w:val="A392AB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41000560">
    <w:abstractNumId w:val="21"/>
  </w:num>
  <w:num w:numId="2" w16cid:durableId="1735079920">
    <w:abstractNumId w:val="23"/>
  </w:num>
  <w:num w:numId="3" w16cid:durableId="1404066995">
    <w:abstractNumId w:val="28"/>
  </w:num>
  <w:num w:numId="4" w16cid:durableId="629945272">
    <w:abstractNumId w:val="4"/>
  </w:num>
  <w:num w:numId="5" w16cid:durableId="646935732">
    <w:abstractNumId w:val="25"/>
  </w:num>
  <w:num w:numId="6" w16cid:durableId="728580385">
    <w:abstractNumId w:val="7"/>
  </w:num>
  <w:num w:numId="7" w16cid:durableId="598368818">
    <w:abstractNumId w:val="11"/>
  </w:num>
  <w:num w:numId="8" w16cid:durableId="1491406954">
    <w:abstractNumId w:val="22"/>
  </w:num>
  <w:num w:numId="9" w16cid:durableId="1927031494">
    <w:abstractNumId w:val="6"/>
  </w:num>
  <w:num w:numId="10" w16cid:durableId="2135906897">
    <w:abstractNumId w:val="9"/>
  </w:num>
  <w:num w:numId="11" w16cid:durableId="568150020">
    <w:abstractNumId w:val="0"/>
  </w:num>
  <w:num w:numId="12" w16cid:durableId="1778862769">
    <w:abstractNumId w:val="8"/>
  </w:num>
  <w:num w:numId="13" w16cid:durableId="682248230">
    <w:abstractNumId w:val="10"/>
  </w:num>
  <w:num w:numId="14" w16cid:durableId="466582318">
    <w:abstractNumId w:val="26"/>
  </w:num>
  <w:num w:numId="15" w16cid:durableId="898975185">
    <w:abstractNumId w:val="13"/>
  </w:num>
  <w:num w:numId="16" w16cid:durableId="322708046">
    <w:abstractNumId w:val="2"/>
  </w:num>
  <w:num w:numId="17" w16cid:durableId="361128146">
    <w:abstractNumId w:val="19"/>
  </w:num>
  <w:num w:numId="18" w16cid:durableId="1568538658">
    <w:abstractNumId w:val="5"/>
  </w:num>
  <w:num w:numId="19" w16cid:durableId="518082278">
    <w:abstractNumId w:val="15"/>
  </w:num>
  <w:num w:numId="20" w16cid:durableId="2109427353">
    <w:abstractNumId w:val="20"/>
  </w:num>
  <w:num w:numId="21" w16cid:durableId="696976660">
    <w:abstractNumId w:val="3"/>
  </w:num>
  <w:num w:numId="22" w16cid:durableId="41098781">
    <w:abstractNumId w:val="18"/>
  </w:num>
  <w:num w:numId="23" w16cid:durableId="534662394">
    <w:abstractNumId w:val="24"/>
  </w:num>
  <w:num w:numId="24" w16cid:durableId="487408325">
    <w:abstractNumId w:val="14"/>
  </w:num>
  <w:num w:numId="25" w16cid:durableId="2018264219">
    <w:abstractNumId w:val="27"/>
  </w:num>
  <w:num w:numId="26" w16cid:durableId="1530534899">
    <w:abstractNumId w:val="16"/>
  </w:num>
  <w:num w:numId="27" w16cid:durableId="1231963959">
    <w:abstractNumId w:val="1"/>
  </w:num>
  <w:num w:numId="28" w16cid:durableId="614287841">
    <w:abstractNumId w:val="17"/>
  </w:num>
  <w:num w:numId="29" w16cid:durableId="419515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activeWritingStyle w:appName="MSWord" w:lang="pt-BR" w:vendorID="64" w:dllVersion="6" w:nlCheck="1" w:checkStyle="0"/>
  <w:activeWritingStyle w:appName="MSWord" w:lang="es-MX" w:vendorID="64" w:dllVersion="6" w:nlCheck="1" w:checkStyle="0"/>
  <w:activeWritingStyle w:appName="MSWord" w:lang="pt-BR"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86D"/>
    <w:rsid w:val="00001FF5"/>
    <w:rsid w:val="000357E0"/>
    <w:rsid w:val="00040C65"/>
    <w:rsid w:val="00056C66"/>
    <w:rsid w:val="00063D82"/>
    <w:rsid w:val="0007191B"/>
    <w:rsid w:val="000726FB"/>
    <w:rsid w:val="00077272"/>
    <w:rsid w:val="000872A0"/>
    <w:rsid w:val="000B5012"/>
    <w:rsid w:val="000B7F2B"/>
    <w:rsid w:val="000D11E8"/>
    <w:rsid w:val="000D4990"/>
    <w:rsid w:val="000E0588"/>
    <w:rsid w:val="00115E03"/>
    <w:rsid w:val="00126A5C"/>
    <w:rsid w:val="00131B06"/>
    <w:rsid w:val="00145328"/>
    <w:rsid w:val="001475D6"/>
    <w:rsid w:val="001502B7"/>
    <w:rsid w:val="00156C5A"/>
    <w:rsid w:val="0017037B"/>
    <w:rsid w:val="00171539"/>
    <w:rsid w:val="0017462D"/>
    <w:rsid w:val="001864DB"/>
    <w:rsid w:val="00194BFA"/>
    <w:rsid w:val="0019687B"/>
    <w:rsid w:val="001A3A4D"/>
    <w:rsid w:val="001B360F"/>
    <w:rsid w:val="001B4BA8"/>
    <w:rsid w:val="001D3E0B"/>
    <w:rsid w:val="00215D29"/>
    <w:rsid w:val="00225C57"/>
    <w:rsid w:val="0023345A"/>
    <w:rsid w:val="002465F0"/>
    <w:rsid w:val="00246D72"/>
    <w:rsid w:val="0026686D"/>
    <w:rsid w:val="002713BD"/>
    <w:rsid w:val="00272C4C"/>
    <w:rsid w:val="002745F8"/>
    <w:rsid w:val="002A0AD7"/>
    <w:rsid w:val="002A414A"/>
    <w:rsid w:val="002B3A0A"/>
    <w:rsid w:val="002C021E"/>
    <w:rsid w:val="002E2C74"/>
    <w:rsid w:val="002E607C"/>
    <w:rsid w:val="002F4836"/>
    <w:rsid w:val="00300972"/>
    <w:rsid w:val="003030B4"/>
    <w:rsid w:val="00304B9F"/>
    <w:rsid w:val="00315D83"/>
    <w:rsid w:val="00316AE2"/>
    <w:rsid w:val="00340821"/>
    <w:rsid w:val="003646AF"/>
    <w:rsid w:val="00374770"/>
    <w:rsid w:val="00383301"/>
    <w:rsid w:val="0038504B"/>
    <w:rsid w:val="003933BB"/>
    <w:rsid w:val="00395180"/>
    <w:rsid w:val="0039745E"/>
    <w:rsid w:val="003A1E63"/>
    <w:rsid w:val="003A7489"/>
    <w:rsid w:val="003B4E94"/>
    <w:rsid w:val="003B58AF"/>
    <w:rsid w:val="003C57E0"/>
    <w:rsid w:val="003D70B1"/>
    <w:rsid w:val="003E5423"/>
    <w:rsid w:val="003F58F7"/>
    <w:rsid w:val="003F7A9F"/>
    <w:rsid w:val="00401020"/>
    <w:rsid w:val="004020D3"/>
    <w:rsid w:val="0040465E"/>
    <w:rsid w:val="00412046"/>
    <w:rsid w:val="004138FA"/>
    <w:rsid w:val="0041447B"/>
    <w:rsid w:val="00415F55"/>
    <w:rsid w:val="00416009"/>
    <w:rsid w:val="00420CA2"/>
    <w:rsid w:val="00421B57"/>
    <w:rsid w:val="00434E6E"/>
    <w:rsid w:val="00451CA2"/>
    <w:rsid w:val="004529C0"/>
    <w:rsid w:val="00456DC9"/>
    <w:rsid w:val="004635D6"/>
    <w:rsid w:val="004A1BE9"/>
    <w:rsid w:val="004B0236"/>
    <w:rsid w:val="004B11DA"/>
    <w:rsid w:val="004C7611"/>
    <w:rsid w:val="005044D1"/>
    <w:rsid w:val="00511D6C"/>
    <w:rsid w:val="00515359"/>
    <w:rsid w:val="0052166D"/>
    <w:rsid w:val="00545008"/>
    <w:rsid w:val="00564B96"/>
    <w:rsid w:val="0057101C"/>
    <w:rsid w:val="00587ADC"/>
    <w:rsid w:val="005A16BF"/>
    <w:rsid w:val="005A3A59"/>
    <w:rsid w:val="005B039F"/>
    <w:rsid w:val="005B248C"/>
    <w:rsid w:val="005B7E98"/>
    <w:rsid w:val="005E09A5"/>
    <w:rsid w:val="005E269A"/>
    <w:rsid w:val="005E43E1"/>
    <w:rsid w:val="006068DD"/>
    <w:rsid w:val="0061219F"/>
    <w:rsid w:val="00614A43"/>
    <w:rsid w:val="00614BF3"/>
    <w:rsid w:val="00625DED"/>
    <w:rsid w:val="00637DFC"/>
    <w:rsid w:val="0067315A"/>
    <w:rsid w:val="0067518D"/>
    <w:rsid w:val="006825D2"/>
    <w:rsid w:val="006A3126"/>
    <w:rsid w:val="006A594E"/>
    <w:rsid w:val="006C283A"/>
    <w:rsid w:val="006D1DAA"/>
    <w:rsid w:val="006F04D6"/>
    <w:rsid w:val="006F15E5"/>
    <w:rsid w:val="006F338B"/>
    <w:rsid w:val="007074F3"/>
    <w:rsid w:val="00726802"/>
    <w:rsid w:val="0073060A"/>
    <w:rsid w:val="00735C1A"/>
    <w:rsid w:val="007360D5"/>
    <w:rsid w:val="00736A71"/>
    <w:rsid w:val="0074391B"/>
    <w:rsid w:val="007452E6"/>
    <w:rsid w:val="00752E91"/>
    <w:rsid w:val="00776779"/>
    <w:rsid w:val="007806B6"/>
    <w:rsid w:val="00791E63"/>
    <w:rsid w:val="007A60A0"/>
    <w:rsid w:val="007A74DD"/>
    <w:rsid w:val="007B5040"/>
    <w:rsid w:val="007C4E0D"/>
    <w:rsid w:val="007D644E"/>
    <w:rsid w:val="007F77D7"/>
    <w:rsid w:val="00805985"/>
    <w:rsid w:val="0080717C"/>
    <w:rsid w:val="00815694"/>
    <w:rsid w:val="0081594E"/>
    <w:rsid w:val="008250A5"/>
    <w:rsid w:val="00827E58"/>
    <w:rsid w:val="00830D97"/>
    <w:rsid w:val="00832F1B"/>
    <w:rsid w:val="00836404"/>
    <w:rsid w:val="00855D01"/>
    <w:rsid w:val="00857407"/>
    <w:rsid w:val="00871B7A"/>
    <w:rsid w:val="00873E6B"/>
    <w:rsid w:val="00894F92"/>
    <w:rsid w:val="008A16C0"/>
    <w:rsid w:val="008A4087"/>
    <w:rsid w:val="008A751E"/>
    <w:rsid w:val="008A7EBA"/>
    <w:rsid w:val="008D3CD3"/>
    <w:rsid w:val="008E6FCA"/>
    <w:rsid w:val="00902A7F"/>
    <w:rsid w:val="00916971"/>
    <w:rsid w:val="00923872"/>
    <w:rsid w:val="0093271B"/>
    <w:rsid w:val="00941C03"/>
    <w:rsid w:val="00947AFB"/>
    <w:rsid w:val="00954323"/>
    <w:rsid w:val="0096323B"/>
    <w:rsid w:val="00967C3E"/>
    <w:rsid w:val="009A5E74"/>
    <w:rsid w:val="009C46F8"/>
    <w:rsid w:val="009C62E4"/>
    <w:rsid w:val="009D3172"/>
    <w:rsid w:val="009E22BB"/>
    <w:rsid w:val="009F4E94"/>
    <w:rsid w:val="009F6B63"/>
    <w:rsid w:val="00A027D6"/>
    <w:rsid w:val="00A1101C"/>
    <w:rsid w:val="00A15121"/>
    <w:rsid w:val="00A15619"/>
    <w:rsid w:val="00A211F0"/>
    <w:rsid w:val="00A36F3A"/>
    <w:rsid w:val="00A46A18"/>
    <w:rsid w:val="00A6145C"/>
    <w:rsid w:val="00A75C0A"/>
    <w:rsid w:val="00A807DF"/>
    <w:rsid w:val="00A94CE3"/>
    <w:rsid w:val="00AB11A0"/>
    <w:rsid w:val="00B03E77"/>
    <w:rsid w:val="00B04A6D"/>
    <w:rsid w:val="00B0562C"/>
    <w:rsid w:val="00B35562"/>
    <w:rsid w:val="00B42200"/>
    <w:rsid w:val="00B55CE6"/>
    <w:rsid w:val="00B569E8"/>
    <w:rsid w:val="00B732E7"/>
    <w:rsid w:val="00B84CCF"/>
    <w:rsid w:val="00B919F9"/>
    <w:rsid w:val="00BA4EA6"/>
    <w:rsid w:val="00BB4684"/>
    <w:rsid w:val="00BC38ED"/>
    <w:rsid w:val="00BC573F"/>
    <w:rsid w:val="00BD0EA5"/>
    <w:rsid w:val="00BE4C84"/>
    <w:rsid w:val="00BF1EA4"/>
    <w:rsid w:val="00C03840"/>
    <w:rsid w:val="00C07E24"/>
    <w:rsid w:val="00C13A6E"/>
    <w:rsid w:val="00C23FD0"/>
    <w:rsid w:val="00C3167B"/>
    <w:rsid w:val="00C34447"/>
    <w:rsid w:val="00C52EBD"/>
    <w:rsid w:val="00C6538F"/>
    <w:rsid w:val="00C82CAA"/>
    <w:rsid w:val="00C843B7"/>
    <w:rsid w:val="00C86289"/>
    <w:rsid w:val="00CA53DC"/>
    <w:rsid w:val="00CB05CA"/>
    <w:rsid w:val="00CB19DB"/>
    <w:rsid w:val="00CB33A9"/>
    <w:rsid w:val="00CB3EC8"/>
    <w:rsid w:val="00CC164B"/>
    <w:rsid w:val="00CC355E"/>
    <w:rsid w:val="00CD09B2"/>
    <w:rsid w:val="00CD4E47"/>
    <w:rsid w:val="00CE7650"/>
    <w:rsid w:val="00CF510F"/>
    <w:rsid w:val="00CF5C20"/>
    <w:rsid w:val="00D35345"/>
    <w:rsid w:val="00D36AFE"/>
    <w:rsid w:val="00D50AF8"/>
    <w:rsid w:val="00D66A9B"/>
    <w:rsid w:val="00D762E9"/>
    <w:rsid w:val="00D80DC7"/>
    <w:rsid w:val="00D85514"/>
    <w:rsid w:val="00DA3D56"/>
    <w:rsid w:val="00DB2107"/>
    <w:rsid w:val="00DB2AF1"/>
    <w:rsid w:val="00DB461A"/>
    <w:rsid w:val="00DC2278"/>
    <w:rsid w:val="00DE74F4"/>
    <w:rsid w:val="00DF3D75"/>
    <w:rsid w:val="00E17BAC"/>
    <w:rsid w:val="00E24659"/>
    <w:rsid w:val="00E24A9B"/>
    <w:rsid w:val="00E34F9D"/>
    <w:rsid w:val="00E37812"/>
    <w:rsid w:val="00E41C41"/>
    <w:rsid w:val="00E514C2"/>
    <w:rsid w:val="00E77B3B"/>
    <w:rsid w:val="00EB42BD"/>
    <w:rsid w:val="00ED0F57"/>
    <w:rsid w:val="00ED6A16"/>
    <w:rsid w:val="00ED6D89"/>
    <w:rsid w:val="00EE24AD"/>
    <w:rsid w:val="00F153D5"/>
    <w:rsid w:val="00F22F3A"/>
    <w:rsid w:val="00F51281"/>
    <w:rsid w:val="00F56FC2"/>
    <w:rsid w:val="00F76686"/>
    <w:rsid w:val="00FA02EE"/>
    <w:rsid w:val="00FA7079"/>
    <w:rsid w:val="00FD65DD"/>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5C62"/>
  <w15:docId w15:val="{0B44D283-7EB6-4A1F-914A-B9954DB15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F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character" w:customStyle="1" w:styleId="apple-tab-span">
    <w:name w:val="apple-tab-span"/>
    <w:basedOn w:val="Fuentedeprrafopredeter"/>
    <w:rsid w:val="001D3E0B"/>
  </w:style>
  <w:style w:type="character" w:customStyle="1" w:styleId="Mencinsinresolver4">
    <w:name w:val="Mención sin resolver4"/>
    <w:basedOn w:val="Fuentedeprrafopredeter"/>
    <w:uiPriority w:val="99"/>
    <w:semiHidden/>
    <w:unhideWhenUsed/>
    <w:rsid w:val="002713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87923">
      <w:bodyDiv w:val="1"/>
      <w:marLeft w:val="0"/>
      <w:marRight w:val="0"/>
      <w:marTop w:val="0"/>
      <w:marBottom w:val="0"/>
      <w:divBdr>
        <w:top w:val="none" w:sz="0" w:space="0" w:color="auto"/>
        <w:left w:val="none" w:sz="0" w:space="0" w:color="auto"/>
        <w:bottom w:val="none" w:sz="0" w:space="0" w:color="auto"/>
        <w:right w:val="none" w:sz="0" w:space="0" w:color="auto"/>
      </w:divBdr>
    </w:div>
    <w:div w:id="74714618">
      <w:bodyDiv w:val="1"/>
      <w:marLeft w:val="0"/>
      <w:marRight w:val="0"/>
      <w:marTop w:val="0"/>
      <w:marBottom w:val="0"/>
      <w:divBdr>
        <w:top w:val="none" w:sz="0" w:space="0" w:color="auto"/>
        <w:left w:val="none" w:sz="0" w:space="0" w:color="auto"/>
        <w:bottom w:val="none" w:sz="0" w:space="0" w:color="auto"/>
        <w:right w:val="none" w:sz="0" w:space="0" w:color="auto"/>
      </w:divBdr>
    </w:div>
    <w:div w:id="172454221">
      <w:bodyDiv w:val="1"/>
      <w:marLeft w:val="0"/>
      <w:marRight w:val="0"/>
      <w:marTop w:val="0"/>
      <w:marBottom w:val="0"/>
      <w:divBdr>
        <w:top w:val="none" w:sz="0" w:space="0" w:color="auto"/>
        <w:left w:val="none" w:sz="0" w:space="0" w:color="auto"/>
        <w:bottom w:val="none" w:sz="0" w:space="0" w:color="auto"/>
        <w:right w:val="none" w:sz="0" w:space="0" w:color="auto"/>
      </w:divBdr>
    </w:div>
    <w:div w:id="497233162">
      <w:bodyDiv w:val="1"/>
      <w:marLeft w:val="0"/>
      <w:marRight w:val="0"/>
      <w:marTop w:val="0"/>
      <w:marBottom w:val="0"/>
      <w:divBdr>
        <w:top w:val="none" w:sz="0" w:space="0" w:color="auto"/>
        <w:left w:val="none" w:sz="0" w:space="0" w:color="auto"/>
        <w:bottom w:val="none" w:sz="0" w:space="0" w:color="auto"/>
        <w:right w:val="none" w:sz="0" w:space="0" w:color="auto"/>
      </w:divBdr>
    </w:div>
    <w:div w:id="521239647">
      <w:bodyDiv w:val="1"/>
      <w:marLeft w:val="0"/>
      <w:marRight w:val="0"/>
      <w:marTop w:val="0"/>
      <w:marBottom w:val="0"/>
      <w:divBdr>
        <w:top w:val="none" w:sz="0" w:space="0" w:color="auto"/>
        <w:left w:val="none" w:sz="0" w:space="0" w:color="auto"/>
        <w:bottom w:val="none" w:sz="0" w:space="0" w:color="auto"/>
        <w:right w:val="none" w:sz="0" w:space="0" w:color="auto"/>
      </w:divBdr>
    </w:div>
    <w:div w:id="597523165">
      <w:bodyDiv w:val="1"/>
      <w:marLeft w:val="0"/>
      <w:marRight w:val="0"/>
      <w:marTop w:val="0"/>
      <w:marBottom w:val="0"/>
      <w:divBdr>
        <w:top w:val="none" w:sz="0" w:space="0" w:color="auto"/>
        <w:left w:val="none" w:sz="0" w:space="0" w:color="auto"/>
        <w:bottom w:val="none" w:sz="0" w:space="0" w:color="auto"/>
        <w:right w:val="none" w:sz="0" w:space="0" w:color="auto"/>
      </w:divBdr>
    </w:div>
    <w:div w:id="638924934">
      <w:bodyDiv w:val="1"/>
      <w:marLeft w:val="0"/>
      <w:marRight w:val="0"/>
      <w:marTop w:val="0"/>
      <w:marBottom w:val="0"/>
      <w:divBdr>
        <w:top w:val="none" w:sz="0" w:space="0" w:color="auto"/>
        <w:left w:val="none" w:sz="0" w:space="0" w:color="auto"/>
        <w:bottom w:val="none" w:sz="0" w:space="0" w:color="auto"/>
        <w:right w:val="none" w:sz="0" w:space="0" w:color="auto"/>
      </w:divBdr>
    </w:div>
    <w:div w:id="697197586">
      <w:bodyDiv w:val="1"/>
      <w:marLeft w:val="0"/>
      <w:marRight w:val="0"/>
      <w:marTop w:val="0"/>
      <w:marBottom w:val="0"/>
      <w:divBdr>
        <w:top w:val="none" w:sz="0" w:space="0" w:color="auto"/>
        <w:left w:val="none" w:sz="0" w:space="0" w:color="auto"/>
        <w:bottom w:val="none" w:sz="0" w:space="0" w:color="auto"/>
        <w:right w:val="none" w:sz="0" w:space="0" w:color="auto"/>
      </w:divBdr>
    </w:div>
    <w:div w:id="904611183">
      <w:bodyDiv w:val="1"/>
      <w:marLeft w:val="0"/>
      <w:marRight w:val="0"/>
      <w:marTop w:val="0"/>
      <w:marBottom w:val="0"/>
      <w:divBdr>
        <w:top w:val="none" w:sz="0" w:space="0" w:color="auto"/>
        <w:left w:val="none" w:sz="0" w:space="0" w:color="auto"/>
        <w:bottom w:val="none" w:sz="0" w:space="0" w:color="auto"/>
        <w:right w:val="none" w:sz="0" w:space="0" w:color="auto"/>
      </w:divBdr>
    </w:div>
    <w:div w:id="1125347794">
      <w:bodyDiv w:val="1"/>
      <w:marLeft w:val="0"/>
      <w:marRight w:val="0"/>
      <w:marTop w:val="0"/>
      <w:marBottom w:val="0"/>
      <w:divBdr>
        <w:top w:val="none" w:sz="0" w:space="0" w:color="auto"/>
        <w:left w:val="none" w:sz="0" w:space="0" w:color="auto"/>
        <w:bottom w:val="none" w:sz="0" w:space="0" w:color="auto"/>
        <w:right w:val="none" w:sz="0" w:space="0" w:color="auto"/>
      </w:divBdr>
    </w:div>
    <w:div w:id="1168331233">
      <w:bodyDiv w:val="1"/>
      <w:marLeft w:val="0"/>
      <w:marRight w:val="0"/>
      <w:marTop w:val="0"/>
      <w:marBottom w:val="0"/>
      <w:divBdr>
        <w:top w:val="none" w:sz="0" w:space="0" w:color="auto"/>
        <w:left w:val="none" w:sz="0" w:space="0" w:color="auto"/>
        <w:bottom w:val="none" w:sz="0" w:space="0" w:color="auto"/>
        <w:right w:val="none" w:sz="0" w:space="0" w:color="auto"/>
      </w:divBdr>
      <w:divsChild>
        <w:div w:id="1111627709">
          <w:marLeft w:val="0"/>
          <w:marRight w:val="0"/>
          <w:marTop w:val="0"/>
          <w:marBottom w:val="0"/>
          <w:divBdr>
            <w:top w:val="none" w:sz="0" w:space="0" w:color="auto"/>
            <w:left w:val="none" w:sz="0" w:space="0" w:color="auto"/>
            <w:bottom w:val="none" w:sz="0" w:space="0" w:color="auto"/>
            <w:right w:val="none" w:sz="0" w:space="0" w:color="auto"/>
          </w:divBdr>
          <w:divsChild>
            <w:div w:id="1802267018">
              <w:marLeft w:val="0"/>
              <w:marRight w:val="0"/>
              <w:marTop w:val="0"/>
              <w:marBottom w:val="0"/>
              <w:divBdr>
                <w:top w:val="none" w:sz="0" w:space="0" w:color="auto"/>
                <w:left w:val="none" w:sz="0" w:space="0" w:color="auto"/>
                <w:bottom w:val="none" w:sz="0" w:space="0" w:color="auto"/>
                <w:right w:val="none" w:sz="0" w:space="0" w:color="auto"/>
              </w:divBdr>
              <w:divsChild>
                <w:div w:id="188573502">
                  <w:marLeft w:val="0"/>
                  <w:marRight w:val="0"/>
                  <w:marTop w:val="0"/>
                  <w:marBottom w:val="0"/>
                  <w:divBdr>
                    <w:top w:val="none" w:sz="0" w:space="0" w:color="auto"/>
                    <w:left w:val="none" w:sz="0" w:space="0" w:color="auto"/>
                    <w:bottom w:val="none" w:sz="0" w:space="0" w:color="auto"/>
                    <w:right w:val="none" w:sz="0" w:space="0" w:color="auto"/>
                  </w:divBdr>
                </w:div>
              </w:divsChild>
            </w:div>
            <w:div w:id="417756130">
              <w:marLeft w:val="0"/>
              <w:marRight w:val="0"/>
              <w:marTop w:val="0"/>
              <w:marBottom w:val="0"/>
              <w:divBdr>
                <w:top w:val="none" w:sz="0" w:space="0" w:color="auto"/>
                <w:left w:val="none" w:sz="0" w:space="0" w:color="auto"/>
                <w:bottom w:val="none" w:sz="0" w:space="0" w:color="auto"/>
                <w:right w:val="none" w:sz="0" w:space="0" w:color="auto"/>
              </w:divBdr>
              <w:divsChild>
                <w:div w:id="1981225673">
                  <w:marLeft w:val="0"/>
                  <w:marRight w:val="0"/>
                  <w:marTop w:val="0"/>
                  <w:marBottom w:val="0"/>
                  <w:divBdr>
                    <w:top w:val="none" w:sz="0" w:space="0" w:color="auto"/>
                    <w:left w:val="none" w:sz="0" w:space="0" w:color="auto"/>
                    <w:bottom w:val="none" w:sz="0" w:space="0" w:color="auto"/>
                    <w:right w:val="none" w:sz="0" w:space="0" w:color="auto"/>
                  </w:divBdr>
                </w:div>
                <w:div w:id="78230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345">
      <w:bodyDiv w:val="1"/>
      <w:marLeft w:val="0"/>
      <w:marRight w:val="0"/>
      <w:marTop w:val="0"/>
      <w:marBottom w:val="0"/>
      <w:divBdr>
        <w:top w:val="none" w:sz="0" w:space="0" w:color="auto"/>
        <w:left w:val="none" w:sz="0" w:space="0" w:color="auto"/>
        <w:bottom w:val="none" w:sz="0" w:space="0" w:color="auto"/>
        <w:right w:val="none" w:sz="0" w:space="0" w:color="auto"/>
      </w:divBdr>
    </w:div>
    <w:div w:id="1436440210">
      <w:bodyDiv w:val="1"/>
      <w:marLeft w:val="0"/>
      <w:marRight w:val="0"/>
      <w:marTop w:val="0"/>
      <w:marBottom w:val="0"/>
      <w:divBdr>
        <w:top w:val="none" w:sz="0" w:space="0" w:color="auto"/>
        <w:left w:val="none" w:sz="0" w:space="0" w:color="auto"/>
        <w:bottom w:val="none" w:sz="0" w:space="0" w:color="auto"/>
        <w:right w:val="none" w:sz="0" w:space="0" w:color="auto"/>
      </w:divBdr>
      <w:divsChild>
        <w:div w:id="256789398">
          <w:marLeft w:val="0"/>
          <w:marRight w:val="0"/>
          <w:marTop w:val="0"/>
          <w:marBottom w:val="0"/>
          <w:divBdr>
            <w:top w:val="none" w:sz="0" w:space="0" w:color="auto"/>
            <w:left w:val="none" w:sz="0" w:space="0" w:color="auto"/>
            <w:bottom w:val="none" w:sz="0" w:space="0" w:color="auto"/>
            <w:right w:val="none" w:sz="0" w:space="0" w:color="auto"/>
          </w:divBdr>
          <w:divsChild>
            <w:div w:id="238562411">
              <w:marLeft w:val="0"/>
              <w:marRight w:val="0"/>
              <w:marTop w:val="0"/>
              <w:marBottom w:val="0"/>
              <w:divBdr>
                <w:top w:val="none" w:sz="0" w:space="0" w:color="auto"/>
                <w:left w:val="none" w:sz="0" w:space="0" w:color="auto"/>
                <w:bottom w:val="none" w:sz="0" w:space="0" w:color="auto"/>
                <w:right w:val="none" w:sz="0" w:space="0" w:color="auto"/>
              </w:divBdr>
              <w:divsChild>
                <w:div w:id="11283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5327">
      <w:bodyDiv w:val="1"/>
      <w:marLeft w:val="0"/>
      <w:marRight w:val="0"/>
      <w:marTop w:val="0"/>
      <w:marBottom w:val="0"/>
      <w:divBdr>
        <w:top w:val="none" w:sz="0" w:space="0" w:color="auto"/>
        <w:left w:val="none" w:sz="0" w:space="0" w:color="auto"/>
        <w:bottom w:val="none" w:sz="0" w:space="0" w:color="auto"/>
        <w:right w:val="none" w:sz="0" w:space="0" w:color="auto"/>
      </w:divBdr>
    </w:div>
    <w:div w:id="1584798317">
      <w:bodyDiv w:val="1"/>
      <w:marLeft w:val="0"/>
      <w:marRight w:val="0"/>
      <w:marTop w:val="0"/>
      <w:marBottom w:val="0"/>
      <w:divBdr>
        <w:top w:val="none" w:sz="0" w:space="0" w:color="auto"/>
        <w:left w:val="none" w:sz="0" w:space="0" w:color="auto"/>
        <w:bottom w:val="none" w:sz="0" w:space="0" w:color="auto"/>
        <w:right w:val="none" w:sz="0" w:space="0" w:color="auto"/>
      </w:divBdr>
    </w:div>
    <w:div w:id="1621911996">
      <w:bodyDiv w:val="1"/>
      <w:marLeft w:val="0"/>
      <w:marRight w:val="0"/>
      <w:marTop w:val="0"/>
      <w:marBottom w:val="0"/>
      <w:divBdr>
        <w:top w:val="none" w:sz="0" w:space="0" w:color="auto"/>
        <w:left w:val="none" w:sz="0" w:space="0" w:color="auto"/>
        <w:bottom w:val="none" w:sz="0" w:space="0" w:color="auto"/>
        <w:right w:val="none" w:sz="0" w:space="0" w:color="auto"/>
      </w:divBdr>
    </w:div>
    <w:div w:id="1650280059">
      <w:bodyDiv w:val="1"/>
      <w:marLeft w:val="0"/>
      <w:marRight w:val="0"/>
      <w:marTop w:val="0"/>
      <w:marBottom w:val="0"/>
      <w:divBdr>
        <w:top w:val="none" w:sz="0" w:space="0" w:color="auto"/>
        <w:left w:val="none" w:sz="0" w:space="0" w:color="auto"/>
        <w:bottom w:val="none" w:sz="0" w:space="0" w:color="auto"/>
        <w:right w:val="none" w:sz="0" w:space="0" w:color="auto"/>
      </w:divBdr>
    </w:div>
    <w:div w:id="1707636559">
      <w:bodyDiv w:val="1"/>
      <w:marLeft w:val="0"/>
      <w:marRight w:val="0"/>
      <w:marTop w:val="0"/>
      <w:marBottom w:val="0"/>
      <w:divBdr>
        <w:top w:val="none" w:sz="0" w:space="0" w:color="auto"/>
        <w:left w:val="none" w:sz="0" w:space="0" w:color="auto"/>
        <w:bottom w:val="none" w:sz="0" w:space="0" w:color="auto"/>
        <w:right w:val="none" w:sz="0" w:space="0" w:color="auto"/>
      </w:divBdr>
    </w:div>
    <w:div w:id="1739089392">
      <w:bodyDiv w:val="1"/>
      <w:marLeft w:val="0"/>
      <w:marRight w:val="0"/>
      <w:marTop w:val="0"/>
      <w:marBottom w:val="0"/>
      <w:divBdr>
        <w:top w:val="none" w:sz="0" w:space="0" w:color="auto"/>
        <w:left w:val="none" w:sz="0" w:space="0" w:color="auto"/>
        <w:bottom w:val="none" w:sz="0" w:space="0" w:color="auto"/>
        <w:right w:val="none" w:sz="0" w:space="0" w:color="auto"/>
      </w:divBdr>
    </w:div>
    <w:div w:id="1802074116">
      <w:bodyDiv w:val="1"/>
      <w:marLeft w:val="0"/>
      <w:marRight w:val="0"/>
      <w:marTop w:val="0"/>
      <w:marBottom w:val="0"/>
      <w:divBdr>
        <w:top w:val="none" w:sz="0" w:space="0" w:color="auto"/>
        <w:left w:val="none" w:sz="0" w:space="0" w:color="auto"/>
        <w:bottom w:val="none" w:sz="0" w:space="0" w:color="auto"/>
        <w:right w:val="none" w:sz="0" w:space="0" w:color="auto"/>
      </w:divBdr>
    </w:div>
    <w:div w:id="2057771141">
      <w:bodyDiv w:val="1"/>
      <w:marLeft w:val="0"/>
      <w:marRight w:val="0"/>
      <w:marTop w:val="0"/>
      <w:marBottom w:val="0"/>
      <w:divBdr>
        <w:top w:val="none" w:sz="0" w:space="0" w:color="auto"/>
        <w:left w:val="none" w:sz="0" w:space="0" w:color="auto"/>
        <w:bottom w:val="none" w:sz="0" w:space="0" w:color="auto"/>
        <w:right w:val="none" w:sz="0" w:space="0" w:color="auto"/>
      </w:divBdr>
      <w:divsChild>
        <w:div w:id="1168788125">
          <w:marLeft w:val="0"/>
          <w:marRight w:val="0"/>
          <w:marTop w:val="0"/>
          <w:marBottom w:val="0"/>
          <w:divBdr>
            <w:top w:val="none" w:sz="0" w:space="0" w:color="auto"/>
            <w:left w:val="none" w:sz="0" w:space="0" w:color="auto"/>
            <w:bottom w:val="none" w:sz="0" w:space="0" w:color="auto"/>
            <w:right w:val="none" w:sz="0" w:space="0" w:color="auto"/>
          </w:divBdr>
          <w:divsChild>
            <w:div w:id="1282568812">
              <w:marLeft w:val="0"/>
              <w:marRight w:val="0"/>
              <w:marTop w:val="0"/>
              <w:marBottom w:val="0"/>
              <w:divBdr>
                <w:top w:val="none" w:sz="0" w:space="0" w:color="auto"/>
                <w:left w:val="none" w:sz="0" w:space="0" w:color="auto"/>
                <w:bottom w:val="none" w:sz="0" w:space="0" w:color="auto"/>
                <w:right w:val="none" w:sz="0" w:space="0" w:color="auto"/>
              </w:divBdr>
              <w:divsChild>
                <w:div w:id="12181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hyperlink" Target="https://ipomex.org.mx/ipo3/lgt/portal/3.web"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pomex.org.mx/ipo3/lgt/indice/CHICOLOAPAN.web?token=03AGdBq27YV8LIrKol0eq2E3MvZmSo81LqvNJgqZFQqiR726tL4KRloX7ROv5K-56U3UXTSLF_KvwgigCiDecCmlluuXXA4AlETxDEofmqM6MYHv3A1CLsIlFm9rOkkKHdY6B1o8Z9o77Kxmkh9BGYbpV5fvRY008NcweHbmUmi0IHDpurWmMMn4W9Cl6Go35Fb42QINRZs4-FFRuNVZf8vWFXl6DJSNLirYxSxwRk8GKBRlZYOtuY9JV7lmBBOaJEBIUl0LXtgxVMvcvMIwz6QmTiAoCh0CCIjRC0eG5gA7Gh6RNkGhByjcsVjbca__RsDhUA88GWKJQm7yd3PemDDy3qyZsT1FO_wfo4lxRAY5Ukb_SiUbdOOLrkHEo73ZguIctL6WVRgEih-3YYa6UMbqKD-jLGwo1pwSdb_wSIS1dQIIvFRr85mNj8w8SlRayTQqyGKiCsoEN3" TargetMode="External"/><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igecem.edomex.gob.mx/sites/igecem.edomex.gob.mx/files/files/ArchivosPDF/MarcoJuridico/Manual_Catastral_del_Estado_de_Mexico.PDF"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1pwWfbIlNeFXcBrYJuqpEXNwXQ==">AMUW2mVZ6L/oMbODD0AnZKruxd+3JxAnPyqFrFtU5qSFq0+lmxmEwNr5UTCPZj9zLKW73EHaONtcc9+/2nZpIYT5DCZMpARFr5SLVnVYDW2gkq7x2zhwBnwbdVEdGFNXOwwvm9+2Szp5R7MRcW9V5/6837RC9N17i/JySr50rMs10hHnlJf8WmattnhBo7gCW+fCiYDZh3WSfi7/rMXYNN6mKf9eNcQO2KfnVbRq5wd28lO98NRBV6CcckvHdTmEzgLZfH2hl2DZcUUH1W15itHcDwFqDIbd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50</Pages>
  <Words>7231</Words>
  <Characters>39775</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Microsoft Office User</cp:lastModifiedBy>
  <cp:revision>4</cp:revision>
  <dcterms:created xsi:type="dcterms:W3CDTF">2022-08-11T07:52:00Z</dcterms:created>
  <dcterms:modified xsi:type="dcterms:W3CDTF">2022-08-11T14:16:00Z</dcterms:modified>
</cp:coreProperties>
</file>