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5D4A22BF" w:rsidR="00476727" w:rsidRPr="004D36C7" w:rsidRDefault="00476727" w:rsidP="0016347B">
      <w:pPr>
        <w:spacing w:before="240" w:after="240" w:line="360" w:lineRule="auto"/>
        <w:jc w:val="both"/>
        <w:rPr>
          <w:rFonts w:ascii="Palatino Linotype" w:hAnsi="Palatino Linotype" w:cs="Arial"/>
        </w:rPr>
      </w:pPr>
      <w:r w:rsidRPr="004D36C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4D36C7">
        <w:rPr>
          <w:rFonts w:ascii="Palatino Linotype" w:hAnsi="Palatino Linotype" w:cs="Arial"/>
        </w:rPr>
        <w:t xml:space="preserve">o </w:t>
      </w:r>
      <w:r w:rsidR="00FD7066" w:rsidRPr="004D36C7">
        <w:rPr>
          <w:rFonts w:ascii="Palatino Linotype" w:hAnsi="Palatino Linotype" w:cs="Arial"/>
        </w:rPr>
        <w:t>en Metepec</w:t>
      </w:r>
      <w:r w:rsidR="004D36C7">
        <w:rPr>
          <w:rFonts w:ascii="Palatino Linotype" w:hAnsi="Palatino Linotype" w:cs="Arial"/>
        </w:rPr>
        <w:t>, Estado de México, a veintisiete</w:t>
      </w:r>
      <w:r w:rsidR="00FD7066" w:rsidRPr="004D36C7">
        <w:rPr>
          <w:rFonts w:ascii="Palatino Linotype" w:hAnsi="Palatino Linotype" w:cs="Arial"/>
        </w:rPr>
        <w:t xml:space="preserve"> de enero </w:t>
      </w:r>
      <w:r w:rsidR="004068A6" w:rsidRPr="004D36C7">
        <w:rPr>
          <w:rFonts w:ascii="Palatino Linotype" w:hAnsi="Palatino Linotype" w:cs="Arial"/>
        </w:rPr>
        <w:t>de dos mil veintidós</w:t>
      </w:r>
      <w:r w:rsidRPr="004D36C7">
        <w:rPr>
          <w:rFonts w:ascii="Palatino Linotype" w:hAnsi="Palatino Linotype" w:cs="Arial"/>
        </w:rPr>
        <w:t xml:space="preserve">. </w:t>
      </w:r>
    </w:p>
    <w:p w14:paraId="76EF8020" w14:textId="5A28B357" w:rsidR="00D06012" w:rsidRPr="004D36C7" w:rsidRDefault="00D06012" w:rsidP="0016347B">
      <w:pPr>
        <w:spacing w:before="240" w:after="240" w:line="360" w:lineRule="auto"/>
        <w:jc w:val="both"/>
        <w:rPr>
          <w:rFonts w:ascii="Palatino Linotype" w:hAnsi="Palatino Linotype"/>
          <w:b/>
          <w:bCs/>
          <w:sz w:val="22"/>
          <w:szCs w:val="22"/>
          <w:lang w:val="es-ES_tradnl"/>
        </w:rPr>
      </w:pPr>
      <w:r w:rsidRPr="004D36C7">
        <w:rPr>
          <w:rFonts w:ascii="Palatino Linotype" w:hAnsi="Palatino Linotype" w:cs="Arial"/>
          <w:b/>
        </w:rPr>
        <w:t>VISTO</w:t>
      </w:r>
      <w:r w:rsidR="009A618A" w:rsidRPr="004D36C7">
        <w:rPr>
          <w:rFonts w:ascii="Palatino Linotype" w:hAnsi="Palatino Linotype" w:cs="Arial"/>
        </w:rPr>
        <w:t xml:space="preserve"> el </w:t>
      </w:r>
      <w:r w:rsidRPr="004D36C7">
        <w:rPr>
          <w:rFonts w:ascii="Palatino Linotype" w:hAnsi="Palatino Linotype" w:cs="Arial"/>
        </w:rPr>
        <w:t>expediente formado con motivo del</w:t>
      </w:r>
      <w:r w:rsidR="009A618A" w:rsidRPr="004D36C7">
        <w:rPr>
          <w:rFonts w:ascii="Palatino Linotype" w:hAnsi="Palatino Linotype" w:cs="Arial"/>
        </w:rPr>
        <w:t xml:space="preserve"> </w:t>
      </w:r>
      <w:r w:rsidRPr="004D36C7">
        <w:rPr>
          <w:rFonts w:ascii="Palatino Linotype" w:hAnsi="Palatino Linotype" w:cs="Arial"/>
        </w:rPr>
        <w:t xml:space="preserve">recurso de revisión </w:t>
      </w:r>
      <w:r w:rsidR="0060496C" w:rsidRPr="004D36C7">
        <w:rPr>
          <w:rFonts w:ascii="Palatino Linotype" w:hAnsi="Palatino Linotype" w:cs="Arial"/>
          <w:b/>
        </w:rPr>
        <w:t>0</w:t>
      </w:r>
      <w:r w:rsidR="00B507C6" w:rsidRPr="004D36C7">
        <w:rPr>
          <w:rFonts w:ascii="Palatino Linotype" w:hAnsi="Palatino Linotype" w:cs="Arial"/>
          <w:b/>
        </w:rPr>
        <w:t>5359</w:t>
      </w:r>
      <w:r w:rsidR="00AA36EE" w:rsidRPr="004D36C7">
        <w:rPr>
          <w:rFonts w:ascii="Palatino Linotype" w:hAnsi="Palatino Linotype" w:cs="Arial"/>
          <w:b/>
        </w:rPr>
        <w:t>/</w:t>
      </w:r>
      <w:r w:rsidR="00972709" w:rsidRPr="004D36C7">
        <w:rPr>
          <w:rFonts w:ascii="Palatino Linotype" w:hAnsi="Palatino Linotype" w:cs="Arial"/>
          <w:b/>
        </w:rPr>
        <w:t>INF</w:t>
      </w:r>
      <w:bookmarkStart w:id="0" w:name="_GoBack"/>
      <w:bookmarkEnd w:id="0"/>
      <w:r w:rsidR="00972709" w:rsidRPr="004D36C7">
        <w:rPr>
          <w:rFonts w:ascii="Palatino Linotype" w:hAnsi="Palatino Linotype" w:cs="Arial"/>
          <w:b/>
        </w:rPr>
        <w:t>OEM/IP/RR/202</w:t>
      </w:r>
      <w:r w:rsidR="006220B0" w:rsidRPr="004D36C7">
        <w:rPr>
          <w:rFonts w:ascii="Palatino Linotype" w:hAnsi="Palatino Linotype" w:cs="Arial"/>
          <w:b/>
        </w:rPr>
        <w:t>1</w:t>
      </w:r>
      <w:r w:rsidR="00643CCD" w:rsidRPr="004D36C7">
        <w:rPr>
          <w:rFonts w:ascii="Palatino Linotype" w:hAnsi="Palatino Linotype" w:cs="Arial"/>
        </w:rPr>
        <w:t xml:space="preserve">, </w:t>
      </w:r>
      <w:r w:rsidR="007C1B36" w:rsidRPr="004D36C7">
        <w:rPr>
          <w:rFonts w:ascii="Palatino Linotype" w:hAnsi="Palatino Linotype" w:cs="Arial"/>
        </w:rPr>
        <w:t>interpuesto</w:t>
      </w:r>
      <w:r w:rsidR="00000739" w:rsidRPr="004D36C7">
        <w:rPr>
          <w:rFonts w:ascii="Palatino Linotype" w:hAnsi="Palatino Linotype" w:cs="Arial"/>
        </w:rPr>
        <w:t xml:space="preserve"> por</w:t>
      </w:r>
      <w:r w:rsidR="00857138" w:rsidRPr="004D36C7">
        <w:rPr>
          <w:rFonts w:ascii="Palatino Linotype" w:hAnsi="Palatino Linotype" w:cs="Arial"/>
          <w:b/>
          <w:bCs/>
        </w:rPr>
        <w:t xml:space="preserve"> </w:t>
      </w:r>
      <w:proofErr w:type="spellStart"/>
      <w:r w:rsidR="00106930" w:rsidRPr="00106930">
        <w:rPr>
          <w:rFonts w:ascii="Palatino Linotype" w:hAnsi="Palatino Linotype"/>
          <w:b/>
          <w:bCs/>
          <w:lang w:val="es-ES_tradnl"/>
        </w:rPr>
        <w:t>Xxxxxxxxxx</w:t>
      </w:r>
      <w:proofErr w:type="spellEnd"/>
      <w:r w:rsidR="00106930" w:rsidRPr="00106930">
        <w:rPr>
          <w:rFonts w:ascii="Palatino Linotype" w:hAnsi="Palatino Linotype"/>
          <w:b/>
          <w:bCs/>
          <w:lang w:val="es-ES_tradnl"/>
        </w:rPr>
        <w:t xml:space="preserve"> </w:t>
      </w:r>
      <w:proofErr w:type="spellStart"/>
      <w:r w:rsidR="00106930" w:rsidRPr="00106930">
        <w:rPr>
          <w:rFonts w:ascii="Palatino Linotype" w:hAnsi="Palatino Linotype"/>
          <w:b/>
          <w:bCs/>
          <w:lang w:val="es-ES_tradnl"/>
        </w:rPr>
        <w:t>Xxxxxxx</w:t>
      </w:r>
      <w:proofErr w:type="spellEnd"/>
      <w:r w:rsidR="00106930" w:rsidRPr="00106930">
        <w:rPr>
          <w:rFonts w:ascii="Palatino Linotype" w:hAnsi="Palatino Linotype"/>
          <w:b/>
          <w:bCs/>
          <w:lang w:val="es-ES_tradnl"/>
        </w:rPr>
        <w:t xml:space="preserve"> </w:t>
      </w:r>
      <w:proofErr w:type="spellStart"/>
      <w:r w:rsidR="00106930" w:rsidRPr="00106930">
        <w:rPr>
          <w:rFonts w:ascii="Palatino Linotype" w:hAnsi="Palatino Linotype"/>
          <w:b/>
          <w:bCs/>
          <w:lang w:val="es-ES_tradnl"/>
        </w:rPr>
        <w:t>xxxxxxxx</w:t>
      </w:r>
      <w:proofErr w:type="spellEnd"/>
      <w:r w:rsidR="000338CF" w:rsidRPr="004D36C7">
        <w:rPr>
          <w:rFonts w:ascii="Palatino Linotype" w:hAnsi="Palatino Linotype"/>
          <w:b/>
          <w:bCs/>
          <w:sz w:val="22"/>
          <w:szCs w:val="22"/>
          <w:lang w:val="es-ES_tradnl"/>
        </w:rPr>
        <w:t xml:space="preserve">, </w:t>
      </w:r>
      <w:r w:rsidRPr="004D36C7">
        <w:rPr>
          <w:rFonts w:ascii="Palatino Linotype" w:hAnsi="Palatino Linotype" w:cs="Arial"/>
        </w:rPr>
        <w:t>en lo sucesivo</w:t>
      </w:r>
      <w:r w:rsidR="00643CCD" w:rsidRPr="004D36C7">
        <w:rPr>
          <w:rFonts w:ascii="Palatino Linotype" w:hAnsi="Palatino Linotype" w:cs="Arial"/>
          <w:b/>
        </w:rPr>
        <w:t xml:space="preserve"> </w:t>
      </w:r>
      <w:r w:rsidR="001E49CD" w:rsidRPr="004D36C7">
        <w:rPr>
          <w:rFonts w:ascii="Palatino Linotype" w:hAnsi="Palatino Linotype" w:cs="Arial"/>
        </w:rPr>
        <w:t>la</w:t>
      </w:r>
      <w:r w:rsidR="00B05E70" w:rsidRPr="004D36C7">
        <w:rPr>
          <w:rFonts w:ascii="Palatino Linotype" w:hAnsi="Palatino Linotype" w:cs="Arial"/>
        </w:rPr>
        <w:t xml:space="preserve"> </w:t>
      </w:r>
      <w:r w:rsidR="001E49CD" w:rsidRPr="004D36C7">
        <w:rPr>
          <w:rFonts w:ascii="Palatino Linotype" w:hAnsi="Palatino Linotype" w:cs="Arial"/>
        </w:rPr>
        <w:t xml:space="preserve">parte </w:t>
      </w:r>
      <w:r w:rsidR="006220B0" w:rsidRPr="004D36C7">
        <w:rPr>
          <w:rFonts w:ascii="Palatino Linotype" w:hAnsi="Palatino Linotype" w:cs="Arial"/>
          <w:b/>
        </w:rPr>
        <w:t>R</w:t>
      </w:r>
      <w:r w:rsidR="001E49CD" w:rsidRPr="004D36C7">
        <w:rPr>
          <w:rFonts w:ascii="Palatino Linotype" w:hAnsi="Palatino Linotype" w:cs="Arial"/>
          <w:b/>
        </w:rPr>
        <w:t>ecurrente</w:t>
      </w:r>
      <w:r w:rsidRPr="004D36C7">
        <w:rPr>
          <w:rFonts w:ascii="Palatino Linotype" w:hAnsi="Palatino Linotype" w:cs="Arial"/>
          <w:b/>
        </w:rPr>
        <w:t>,</w:t>
      </w:r>
      <w:r w:rsidRPr="004D36C7">
        <w:rPr>
          <w:rFonts w:ascii="Palatino Linotype" w:hAnsi="Palatino Linotype" w:cs="Arial"/>
        </w:rPr>
        <w:t xml:space="preserve"> en contra de</w:t>
      </w:r>
      <w:r w:rsidR="00ED5A73" w:rsidRPr="004D36C7">
        <w:rPr>
          <w:rFonts w:ascii="Palatino Linotype" w:hAnsi="Palatino Linotype" w:cs="Arial"/>
        </w:rPr>
        <w:t xml:space="preserve"> la</w:t>
      </w:r>
      <w:r w:rsidRPr="004D36C7">
        <w:rPr>
          <w:rFonts w:ascii="Palatino Linotype" w:hAnsi="Palatino Linotype" w:cs="Arial"/>
        </w:rPr>
        <w:t xml:space="preserve"> respuesta</w:t>
      </w:r>
      <w:r w:rsidR="009A1B0C" w:rsidRPr="004D36C7">
        <w:rPr>
          <w:rFonts w:ascii="Palatino Linotype" w:hAnsi="Palatino Linotype" w:cs="Arial"/>
        </w:rPr>
        <w:t xml:space="preserve"> a su solicitud</w:t>
      </w:r>
      <w:r w:rsidRPr="004D36C7">
        <w:rPr>
          <w:rFonts w:ascii="Palatino Linotype" w:hAnsi="Palatino Linotype" w:cs="Arial"/>
        </w:rPr>
        <w:t xml:space="preserve"> por</w:t>
      </w:r>
      <w:r w:rsidR="009A5033" w:rsidRPr="004D36C7">
        <w:rPr>
          <w:rFonts w:ascii="Palatino Linotype" w:hAnsi="Palatino Linotype" w:cs="Arial"/>
        </w:rPr>
        <w:t xml:space="preserve"> parte de</w:t>
      </w:r>
      <w:r w:rsidR="00AA36EE" w:rsidRPr="004D36C7">
        <w:rPr>
          <w:rFonts w:ascii="Palatino Linotype" w:hAnsi="Palatino Linotype" w:cs="Arial"/>
        </w:rPr>
        <w:t xml:space="preserve">l </w:t>
      </w:r>
      <w:r w:rsidR="00B507C6" w:rsidRPr="004D36C7">
        <w:rPr>
          <w:rFonts w:ascii="Palatino Linotype" w:hAnsi="Palatino Linotype" w:cs="Arial"/>
          <w:b/>
          <w:bCs/>
        </w:rPr>
        <w:t>Ayuntamiento de Atizapán de Zaragoza</w:t>
      </w:r>
      <w:r w:rsidR="00597571" w:rsidRPr="004D36C7">
        <w:rPr>
          <w:rFonts w:ascii="Palatino Linotype" w:hAnsi="Palatino Linotype" w:cs="Arial"/>
          <w:b/>
          <w:bCs/>
        </w:rPr>
        <w:t xml:space="preserve">, </w:t>
      </w:r>
      <w:r w:rsidRPr="004D36C7">
        <w:rPr>
          <w:rFonts w:ascii="Palatino Linotype" w:hAnsi="Palatino Linotype" w:cs="Arial"/>
        </w:rPr>
        <w:t xml:space="preserve">en lo sucesivo </w:t>
      </w:r>
      <w:r w:rsidR="007A1102" w:rsidRPr="004D36C7">
        <w:rPr>
          <w:rFonts w:ascii="Palatino Linotype" w:hAnsi="Palatino Linotype" w:cs="Arial"/>
        </w:rPr>
        <w:t xml:space="preserve">el </w:t>
      </w:r>
      <w:r w:rsidR="006220B0" w:rsidRPr="004D36C7">
        <w:rPr>
          <w:rFonts w:ascii="Palatino Linotype" w:hAnsi="Palatino Linotype" w:cs="Arial"/>
          <w:b/>
        </w:rPr>
        <w:t>S</w:t>
      </w:r>
      <w:r w:rsidR="003349F4" w:rsidRPr="004D36C7">
        <w:rPr>
          <w:rFonts w:ascii="Palatino Linotype" w:hAnsi="Palatino Linotype" w:cs="Arial"/>
          <w:b/>
        </w:rPr>
        <w:t xml:space="preserve">ujeto </w:t>
      </w:r>
      <w:r w:rsidR="006220B0" w:rsidRPr="004D36C7">
        <w:rPr>
          <w:rFonts w:ascii="Palatino Linotype" w:hAnsi="Palatino Linotype" w:cs="Arial"/>
          <w:b/>
        </w:rPr>
        <w:t>O</w:t>
      </w:r>
      <w:r w:rsidR="003349F4" w:rsidRPr="004D36C7">
        <w:rPr>
          <w:rFonts w:ascii="Palatino Linotype" w:hAnsi="Palatino Linotype" w:cs="Arial"/>
          <w:b/>
        </w:rPr>
        <w:t>bligado</w:t>
      </w:r>
      <w:r w:rsidRPr="004D36C7">
        <w:rPr>
          <w:rFonts w:ascii="Palatino Linotype" w:hAnsi="Palatino Linotype" w:cs="Arial"/>
          <w:b/>
        </w:rPr>
        <w:t xml:space="preserve">, </w:t>
      </w:r>
      <w:r w:rsidRPr="004D36C7">
        <w:rPr>
          <w:rFonts w:ascii="Palatino Linotype" w:hAnsi="Palatino Linotype" w:cs="Arial"/>
        </w:rPr>
        <w:t>se</w:t>
      </w:r>
      <w:r w:rsidR="00E9691F" w:rsidRPr="004D36C7">
        <w:rPr>
          <w:rFonts w:ascii="Palatino Linotype" w:hAnsi="Palatino Linotype" w:cs="Arial"/>
        </w:rPr>
        <w:t xml:space="preserve"> </w:t>
      </w:r>
      <w:r w:rsidRPr="004D36C7">
        <w:rPr>
          <w:rFonts w:ascii="Palatino Linotype" w:hAnsi="Palatino Linotype" w:cs="Arial"/>
        </w:rPr>
        <w:t>procede a dictar la presente resolución con base en lo</w:t>
      </w:r>
      <w:r w:rsidR="00B21DCC" w:rsidRPr="004D36C7">
        <w:rPr>
          <w:rFonts w:ascii="Palatino Linotype" w:hAnsi="Palatino Linotype" w:cs="Arial"/>
        </w:rPr>
        <w:t>s</w:t>
      </w:r>
      <w:r w:rsidRPr="004D36C7">
        <w:rPr>
          <w:rFonts w:ascii="Palatino Linotype" w:hAnsi="Palatino Linotype" w:cs="Arial"/>
        </w:rPr>
        <w:t xml:space="preserve"> siguiente</w:t>
      </w:r>
      <w:r w:rsidR="00B21DCC" w:rsidRPr="004D36C7">
        <w:rPr>
          <w:rFonts w:ascii="Palatino Linotype" w:hAnsi="Palatino Linotype" w:cs="Arial"/>
        </w:rPr>
        <w:t>s</w:t>
      </w:r>
      <w:r w:rsidRPr="004D36C7">
        <w:rPr>
          <w:rFonts w:ascii="Palatino Linotype" w:hAnsi="Palatino Linotype" w:cs="Arial"/>
        </w:rPr>
        <w:t xml:space="preserve">: </w:t>
      </w:r>
    </w:p>
    <w:p w14:paraId="5D1348C1" w14:textId="77777777" w:rsidR="00BD58D9" w:rsidRPr="004D36C7" w:rsidRDefault="002B5536" w:rsidP="0016347B">
      <w:pPr>
        <w:spacing w:before="240" w:after="240" w:line="360" w:lineRule="auto"/>
        <w:jc w:val="center"/>
        <w:rPr>
          <w:rFonts w:ascii="Palatino Linotype" w:hAnsi="Palatino Linotype" w:cs="Arial"/>
          <w:b/>
          <w:sz w:val="28"/>
          <w:szCs w:val="28"/>
        </w:rPr>
      </w:pPr>
      <w:r w:rsidRPr="004D36C7">
        <w:rPr>
          <w:rFonts w:ascii="Palatino Linotype" w:hAnsi="Palatino Linotype"/>
          <w:b/>
        </w:rPr>
        <w:t xml:space="preserve">I. </w:t>
      </w:r>
      <w:r w:rsidR="00BD58D9" w:rsidRPr="004D36C7">
        <w:rPr>
          <w:rFonts w:ascii="Palatino Linotype" w:hAnsi="Palatino Linotype"/>
          <w:b/>
        </w:rPr>
        <w:t>A N T E C E D E N T E S</w:t>
      </w:r>
    </w:p>
    <w:p w14:paraId="47DAFB24" w14:textId="604B5E2C" w:rsidR="00D06012" w:rsidRPr="004D36C7" w:rsidRDefault="009F7616" w:rsidP="0016347B">
      <w:pPr>
        <w:spacing w:before="240" w:after="240" w:line="360" w:lineRule="auto"/>
        <w:jc w:val="both"/>
        <w:rPr>
          <w:rFonts w:ascii="Palatino Linotype" w:hAnsi="Palatino Linotype" w:cs="Arial"/>
        </w:rPr>
      </w:pPr>
      <w:r w:rsidRPr="004D36C7">
        <w:rPr>
          <w:rFonts w:ascii="Palatino Linotype" w:hAnsi="Palatino Linotype" w:cs="Arial"/>
          <w:b/>
        </w:rPr>
        <w:t>1. Solicitud de acceso a la información.</w:t>
      </w:r>
      <w:r w:rsidRPr="004D36C7">
        <w:rPr>
          <w:rFonts w:ascii="Palatino Linotype" w:hAnsi="Palatino Linotype" w:cs="Arial"/>
        </w:rPr>
        <w:t xml:space="preserve"> </w:t>
      </w:r>
      <w:r w:rsidR="00A46661" w:rsidRPr="004D36C7">
        <w:rPr>
          <w:rFonts w:ascii="Palatino Linotype" w:hAnsi="Palatino Linotype" w:cs="Arial"/>
        </w:rPr>
        <w:t>Con</w:t>
      </w:r>
      <w:r w:rsidR="00B21DCC" w:rsidRPr="004D36C7">
        <w:rPr>
          <w:rFonts w:ascii="Palatino Linotype" w:hAnsi="Palatino Linotype" w:cs="Arial"/>
        </w:rPr>
        <w:t xml:space="preserve"> fecha</w:t>
      </w:r>
      <w:r w:rsidR="005B336B" w:rsidRPr="004D36C7">
        <w:rPr>
          <w:rFonts w:ascii="Palatino Linotype" w:hAnsi="Palatino Linotype" w:cs="Arial"/>
        </w:rPr>
        <w:t xml:space="preserve"> </w:t>
      </w:r>
      <w:r w:rsidR="00B507C6" w:rsidRPr="004D36C7">
        <w:rPr>
          <w:rFonts w:ascii="Palatino Linotype" w:hAnsi="Palatino Linotype" w:cs="Arial"/>
          <w:b/>
          <w:bCs/>
        </w:rPr>
        <w:t>dieciocho</w:t>
      </w:r>
      <w:r w:rsidR="000338CF" w:rsidRPr="004D36C7">
        <w:rPr>
          <w:rFonts w:ascii="Palatino Linotype" w:hAnsi="Palatino Linotype" w:cs="Arial"/>
          <w:b/>
          <w:bCs/>
        </w:rPr>
        <w:t xml:space="preserve"> de </w:t>
      </w:r>
      <w:r w:rsidR="00B507C6" w:rsidRPr="004D36C7">
        <w:rPr>
          <w:rFonts w:ascii="Palatino Linotype" w:hAnsi="Palatino Linotype" w:cs="Arial"/>
          <w:b/>
          <w:bCs/>
        </w:rPr>
        <w:t>octubre</w:t>
      </w:r>
      <w:r w:rsidR="00424360" w:rsidRPr="004D36C7">
        <w:rPr>
          <w:rFonts w:ascii="Palatino Linotype" w:hAnsi="Palatino Linotype" w:cs="Arial"/>
          <w:b/>
        </w:rPr>
        <w:t xml:space="preserve"> </w:t>
      </w:r>
      <w:r w:rsidR="00DF63AF" w:rsidRPr="004D36C7">
        <w:rPr>
          <w:rFonts w:ascii="Palatino Linotype" w:hAnsi="Palatino Linotype" w:cs="Arial"/>
          <w:b/>
        </w:rPr>
        <w:t xml:space="preserve">de </w:t>
      </w:r>
      <w:r w:rsidR="00CD7CE4" w:rsidRPr="004D36C7">
        <w:rPr>
          <w:rFonts w:ascii="Palatino Linotype" w:hAnsi="Palatino Linotype" w:cs="Arial"/>
          <w:b/>
        </w:rPr>
        <w:t xml:space="preserve">dos mil </w:t>
      </w:r>
      <w:r w:rsidR="00A407F7" w:rsidRPr="004D36C7">
        <w:rPr>
          <w:rFonts w:ascii="Palatino Linotype" w:hAnsi="Palatino Linotype" w:cs="Arial"/>
          <w:b/>
        </w:rPr>
        <w:t>ve</w:t>
      </w:r>
      <w:r w:rsidR="0008014C" w:rsidRPr="004D36C7">
        <w:rPr>
          <w:rFonts w:ascii="Palatino Linotype" w:hAnsi="Palatino Linotype" w:cs="Arial"/>
          <w:b/>
        </w:rPr>
        <w:t>in</w:t>
      </w:r>
      <w:r w:rsidR="006220B0" w:rsidRPr="004D36C7">
        <w:rPr>
          <w:rFonts w:ascii="Palatino Linotype" w:hAnsi="Palatino Linotype" w:cs="Arial"/>
          <w:b/>
        </w:rPr>
        <w:t>tiuno</w:t>
      </w:r>
      <w:r w:rsidR="00D06012" w:rsidRPr="004D36C7">
        <w:rPr>
          <w:rFonts w:ascii="Palatino Linotype" w:hAnsi="Palatino Linotype" w:cs="Arial"/>
          <w:b/>
        </w:rPr>
        <w:t>,</w:t>
      </w:r>
      <w:r w:rsidR="00D06012" w:rsidRPr="004D36C7">
        <w:rPr>
          <w:rFonts w:ascii="Palatino Linotype" w:hAnsi="Palatino Linotype" w:cs="Arial"/>
        </w:rPr>
        <w:t xml:space="preserve"> </w:t>
      </w:r>
      <w:r w:rsidR="003349F4" w:rsidRPr="004D36C7">
        <w:rPr>
          <w:rFonts w:ascii="Palatino Linotype" w:hAnsi="Palatino Linotype" w:cs="Arial"/>
        </w:rPr>
        <w:t>la parte</w:t>
      </w:r>
      <w:r w:rsidR="00B05E70" w:rsidRPr="004D36C7">
        <w:rPr>
          <w:rFonts w:ascii="Palatino Linotype" w:hAnsi="Palatino Linotype" w:cs="Arial"/>
        </w:rPr>
        <w:t xml:space="preserve"> </w:t>
      </w:r>
      <w:r w:rsidR="003349F4" w:rsidRPr="004D36C7">
        <w:rPr>
          <w:rFonts w:ascii="Palatino Linotype" w:hAnsi="Palatino Linotype" w:cs="Arial"/>
          <w:b/>
        </w:rPr>
        <w:t>r</w:t>
      </w:r>
      <w:r w:rsidR="002C203A" w:rsidRPr="004D36C7">
        <w:rPr>
          <w:rFonts w:ascii="Palatino Linotype" w:hAnsi="Palatino Linotype" w:cs="Arial"/>
          <w:b/>
        </w:rPr>
        <w:t>ecurrente</w:t>
      </w:r>
      <w:r w:rsidR="00000739" w:rsidRPr="004D36C7">
        <w:rPr>
          <w:rFonts w:ascii="Palatino Linotype" w:hAnsi="Palatino Linotype" w:cs="Arial"/>
          <w:b/>
        </w:rPr>
        <w:t xml:space="preserve"> </w:t>
      </w:r>
      <w:r w:rsidR="00D06012" w:rsidRPr="004D36C7">
        <w:rPr>
          <w:rFonts w:ascii="Palatino Linotype" w:hAnsi="Palatino Linotype" w:cs="Arial"/>
        </w:rPr>
        <w:t>presentó</w:t>
      </w:r>
      <w:r w:rsidR="001C16BC" w:rsidRPr="004D36C7">
        <w:rPr>
          <w:rFonts w:ascii="Palatino Linotype" w:hAnsi="Palatino Linotype" w:cs="Arial"/>
        </w:rPr>
        <w:t xml:space="preserve">, través de la Plataforma Nacional de Transparencia vinculada al Sistema de Acceso a la Información Mexiquense, en lo subsecuente el </w:t>
      </w:r>
      <w:r w:rsidR="003B0E71" w:rsidRPr="004D36C7">
        <w:rPr>
          <w:rFonts w:ascii="Palatino Linotype" w:hAnsi="Palatino Linotype" w:cs="Arial"/>
          <w:b/>
        </w:rPr>
        <w:t>SAIMEX,</w:t>
      </w:r>
      <w:r w:rsidR="006220B0" w:rsidRPr="004D36C7">
        <w:rPr>
          <w:rFonts w:ascii="Palatino Linotype" w:hAnsi="Palatino Linotype" w:cs="Arial"/>
        </w:rPr>
        <w:t xml:space="preserve"> </w:t>
      </w:r>
      <w:r w:rsidR="00D06012" w:rsidRPr="004D36C7">
        <w:rPr>
          <w:rFonts w:ascii="Palatino Linotype" w:hAnsi="Palatino Linotype" w:cs="Arial"/>
        </w:rPr>
        <w:t xml:space="preserve">ante </w:t>
      </w:r>
      <w:r w:rsidR="007A1102" w:rsidRPr="004D36C7">
        <w:rPr>
          <w:rFonts w:ascii="Palatino Linotype" w:hAnsi="Palatino Linotype" w:cs="Arial"/>
        </w:rPr>
        <w:t xml:space="preserve">el </w:t>
      </w:r>
      <w:r w:rsidR="006220B0" w:rsidRPr="004D36C7">
        <w:rPr>
          <w:rFonts w:ascii="Palatino Linotype" w:hAnsi="Palatino Linotype" w:cs="Arial"/>
          <w:b/>
          <w:bCs/>
        </w:rPr>
        <w:t>S</w:t>
      </w:r>
      <w:r w:rsidR="003349F4" w:rsidRPr="004D36C7">
        <w:rPr>
          <w:rFonts w:ascii="Palatino Linotype" w:hAnsi="Palatino Linotype" w:cs="Arial"/>
          <w:b/>
        </w:rPr>
        <w:t xml:space="preserve">ujeto </w:t>
      </w:r>
      <w:r w:rsidR="006220B0" w:rsidRPr="004D36C7">
        <w:rPr>
          <w:rFonts w:ascii="Palatino Linotype" w:hAnsi="Palatino Linotype" w:cs="Arial"/>
          <w:b/>
        </w:rPr>
        <w:t>O</w:t>
      </w:r>
      <w:r w:rsidR="002C203A" w:rsidRPr="004D36C7">
        <w:rPr>
          <w:rFonts w:ascii="Palatino Linotype" w:hAnsi="Palatino Linotype" w:cs="Arial"/>
          <w:b/>
        </w:rPr>
        <w:t>bligado</w:t>
      </w:r>
      <w:r w:rsidR="00D06012" w:rsidRPr="004D36C7">
        <w:rPr>
          <w:rFonts w:ascii="Palatino Linotype" w:hAnsi="Palatino Linotype" w:cs="Arial"/>
        </w:rPr>
        <w:t>, la solicitud de acceso a la información pública, a la que se le asign</w:t>
      </w:r>
      <w:r w:rsidR="00E07049" w:rsidRPr="004D36C7">
        <w:rPr>
          <w:rFonts w:ascii="Palatino Linotype" w:hAnsi="Palatino Linotype" w:cs="Arial"/>
        </w:rPr>
        <w:t xml:space="preserve">ó el </w:t>
      </w:r>
      <w:r w:rsidR="00E41D21" w:rsidRPr="004D36C7">
        <w:rPr>
          <w:rFonts w:ascii="Palatino Linotype" w:hAnsi="Palatino Linotype" w:cs="Arial"/>
        </w:rPr>
        <w:t>número</w:t>
      </w:r>
      <w:r w:rsidR="003E21D8" w:rsidRPr="004D36C7">
        <w:rPr>
          <w:rFonts w:ascii="Palatino Linotype" w:hAnsi="Palatino Linotype" w:cs="Arial"/>
          <w:b/>
        </w:rPr>
        <w:t xml:space="preserve"> </w:t>
      </w:r>
      <w:r w:rsidR="0015409C" w:rsidRPr="004D36C7">
        <w:rPr>
          <w:rFonts w:ascii="Palatino Linotype" w:hAnsi="Palatino Linotype" w:cs="Arial"/>
          <w:b/>
        </w:rPr>
        <w:t>00518/ATIZARA/IP/2021</w:t>
      </w:r>
      <w:r w:rsidR="00E07049" w:rsidRPr="004D36C7">
        <w:rPr>
          <w:rFonts w:ascii="Palatino Linotype" w:hAnsi="Palatino Linotype" w:cs="Arial"/>
          <w:b/>
        </w:rPr>
        <w:t xml:space="preserve">, </w:t>
      </w:r>
      <w:r w:rsidR="00D06012" w:rsidRPr="004D36C7">
        <w:rPr>
          <w:rFonts w:ascii="Palatino Linotype" w:hAnsi="Palatino Linotype" w:cs="Arial"/>
        </w:rPr>
        <w:t xml:space="preserve">mediante la cual </w:t>
      </w:r>
      <w:r w:rsidR="00F077F3" w:rsidRPr="004D36C7">
        <w:rPr>
          <w:rFonts w:ascii="Palatino Linotype" w:hAnsi="Palatino Linotype" w:cs="Arial"/>
        </w:rPr>
        <w:t>requirió</w:t>
      </w:r>
      <w:r w:rsidR="00E07049" w:rsidRPr="004D36C7">
        <w:rPr>
          <w:rFonts w:ascii="Palatino Linotype" w:hAnsi="Palatino Linotype" w:cs="Arial"/>
        </w:rPr>
        <w:t xml:space="preserve"> </w:t>
      </w:r>
      <w:r w:rsidR="00EA1279" w:rsidRPr="004D36C7">
        <w:rPr>
          <w:rFonts w:ascii="Palatino Linotype" w:hAnsi="Palatino Linotype" w:cs="Arial"/>
        </w:rPr>
        <w:t xml:space="preserve">la información </w:t>
      </w:r>
      <w:r w:rsidR="00D06012" w:rsidRPr="004D36C7">
        <w:rPr>
          <w:rFonts w:ascii="Palatino Linotype" w:hAnsi="Palatino Linotype" w:cs="Arial"/>
        </w:rPr>
        <w:t xml:space="preserve">siguiente: </w:t>
      </w:r>
    </w:p>
    <w:p w14:paraId="36E1648D" w14:textId="41E132A9" w:rsidR="007B679F" w:rsidRPr="004D36C7" w:rsidRDefault="00354DB7" w:rsidP="0016347B">
      <w:pPr>
        <w:ind w:left="851" w:right="902"/>
        <w:jc w:val="both"/>
        <w:rPr>
          <w:rFonts w:ascii="Palatino Linotype" w:hAnsi="Palatino Linotype" w:cs="Arial"/>
          <w:b/>
          <w:i/>
          <w:sz w:val="22"/>
          <w:szCs w:val="22"/>
        </w:rPr>
      </w:pPr>
      <w:bookmarkStart w:id="1" w:name="_Hlk79227503"/>
      <w:r w:rsidRPr="004D36C7">
        <w:rPr>
          <w:rFonts w:ascii="Palatino Linotype" w:hAnsi="Palatino Linotype" w:cs="Arial"/>
          <w:i/>
          <w:sz w:val="22"/>
          <w:szCs w:val="22"/>
          <w:lang w:eastAsia="es-MX"/>
        </w:rPr>
        <w:t>“</w:t>
      </w:r>
      <w:r w:rsidR="00B507C6" w:rsidRPr="004D36C7">
        <w:rPr>
          <w:rFonts w:ascii="Palatino Linotype" w:hAnsi="Palatino Linotype"/>
          <w:bCs/>
          <w:i/>
          <w:sz w:val="22"/>
          <w:szCs w:val="22"/>
        </w:rPr>
        <w:t xml:space="preserve">1. Requiero copia del registro de sentencias firmes que establece el monto de las indemnizaciones debidas por responsabilidad patrimonial, es decir, requiero copia del registro a que se refiere el artículo 47 de la LEY DE RESPONSABILIDAD PATRIMONIAL PARA EL ESTADO DE MÉXICO Y MUNICIPIOS. 1.1 Si del documento requerido no se desprende el número de expediente, órgano jurisdiccional de radicación y la cantidad debida, requiero, además, el soporte documental que dé prueba de ello, es decir, copia íntegra de la sentencia de todas las instancias agotadas. 1.2 Requiero copia del escrito inicial de reclamación de cada cantidad debida. 2. En caso de contar con escritos iniciales de reclamación y procedimientos que no han causado estado, requiero el número de expediente, </w:t>
      </w:r>
      <w:r w:rsidR="00B507C6" w:rsidRPr="004D36C7">
        <w:rPr>
          <w:rFonts w:ascii="Palatino Linotype" w:hAnsi="Palatino Linotype"/>
          <w:bCs/>
          <w:i/>
          <w:sz w:val="22"/>
          <w:szCs w:val="22"/>
        </w:rPr>
        <w:lastRenderedPageBreak/>
        <w:t>órgano de radicación y etapa en la que se encuentra. 3. Requiero saber cuáles fueron los criterios y medios de búsqueda utilizados para encontrar la información solicitada. Toda la información se requiere desde el año 2015 a la fecha (17 de octubre de 2021)</w:t>
      </w:r>
      <w:r w:rsidR="00857138" w:rsidRPr="004D36C7">
        <w:rPr>
          <w:rFonts w:ascii="Palatino Linotype" w:hAnsi="Palatino Linotype"/>
          <w:bCs/>
          <w:i/>
          <w:sz w:val="22"/>
          <w:szCs w:val="22"/>
        </w:rPr>
        <w:t>.</w:t>
      </w:r>
      <w:r w:rsidR="007B679F" w:rsidRPr="004D36C7">
        <w:rPr>
          <w:rFonts w:ascii="Palatino Linotype" w:hAnsi="Palatino Linotype" w:cs="Arial"/>
          <w:i/>
          <w:sz w:val="22"/>
          <w:szCs w:val="22"/>
          <w:lang w:eastAsia="es-MX"/>
        </w:rPr>
        <w:t>” (</w:t>
      </w:r>
      <w:proofErr w:type="gramStart"/>
      <w:r w:rsidR="007B679F" w:rsidRPr="004D36C7">
        <w:rPr>
          <w:rFonts w:ascii="Palatino Linotype" w:hAnsi="Palatino Linotype" w:cs="Arial"/>
          <w:i/>
          <w:sz w:val="22"/>
          <w:szCs w:val="22"/>
          <w:lang w:eastAsia="es-MX"/>
        </w:rPr>
        <w:t>sic</w:t>
      </w:r>
      <w:proofErr w:type="gramEnd"/>
      <w:r w:rsidR="007B679F" w:rsidRPr="004D36C7">
        <w:rPr>
          <w:rFonts w:ascii="Palatino Linotype" w:hAnsi="Palatino Linotype" w:cs="Arial"/>
          <w:i/>
          <w:sz w:val="22"/>
          <w:szCs w:val="22"/>
          <w:lang w:eastAsia="es-MX"/>
        </w:rPr>
        <w:t>)</w:t>
      </w:r>
    </w:p>
    <w:p w14:paraId="7FDB5235" w14:textId="77777777" w:rsidR="00E41D21" w:rsidRPr="004D36C7" w:rsidRDefault="00E41D21" w:rsidP="0016347B">
      <w:pPr>
        <w:ind w:right="900"/>
        <w:jc w:val="both"/>
        <w:rPr>
          <w:rFonts w:ascii="Palatino Linotype" w:hAnsi="Palatino Linotype" w:cs="Arial"/>
          <w:szCs w:val="28"/>
        </w:rPr>
      </w:pPr>
    </w:p>
    <w:bookmarkEnd w:id="1"/>
    <w:p w14:paraId="1240249E" w14:textId="77777777" w:rsidR="00226F34" w:rsidRPr="004D36C7" w:rsidRDefault="007C76B2" w:rsidP="0016347B">
      <w:pPr>
        <w:spacing w:line="360" w:lineRule="auto"/>
        <w:ind w:right="900"/>
        <w:jc w:val="both"/>
        <w:rPr>
          <w:rFonts w:ascii="Palatino Linotype" w:hAnsi="Palatino Linotype" w:cs="Arial"/>
          <w:szCs w:val="28"/>
        </w:rPr>
      </w:pPr>
      <w:r w:rsidRPr="004D36C7">
        <w:rPr>
          <w:rFonts w:ascii="Palatino Linotype" w:hAnsi="Palatino Linotype" w:cs="Arial"/>
          <w:szCs w:val="28"/>
        </w:rPr>
        <w:t xml:space="preserve">La parte </w:t>
      </w:r>
      <w:r w:rsidRPr="004D36C7">
        <w:rPr>
          <w:rFonts w:ascii="Palatino Linotype" w:hAnsi="Palatino Linotype" w:cs="Arial"/>
          <w:b/>
          <w:szCs w:val="28"/>
        </w:rPr>
        <w:t>r</w:t>
      </w:r>
      <w:r w:rsidR="005B0909" w:rsidRPr="004D36C7">
        <w:rPr>
          <w:rFonts w:ascii="Palatino Linotype" w:hAnsi="Palatino Linotype" w:cs="Arial"/>
          <w:b/>
          <w:szCs w:val="28"/>
        </w:rPr>
        <w:t>ecurrente</w:t>
      </w:r>
      <w:r w:rsidR="002A1CB3" w:rsidRPr="004D36C7">
        <w:rPr>
          <w:rFonts w:ascii="Palatino Linotype" w:hAnsi="Palatino Linotype" w:cs="Arial"/>
          <w:szCs w:val="28"/>
        </w:rPr>
        <w:t xml:space="preserve"> </w:t>
      </w:r>
      <w:r w:rsidR="00226F34" w:rsidRPr="004D36C7">
        <w:rPr>
          <w:rFonts w:ascii="Palatino Linotype" w:hAnsi="Palatino Linotype" w:cs="Arial"/>
          <w:szCs w:val="28"/>
        </w:rPr>
        <w:t>no adjuntó archivos.</w:t>
      </w:r>
    </w:p>
    <w:p w14:paraId="06E1CFD9" w14:textId="4E88C477" w:rsidR="002B2828" w:rsidRPr="004D36C7" w:rsidRDefault="002B2828" w:rsidP="0016347B">
      <w:pPr>
        <w:spacing w:before="240" w:after="240" w:line="360" w:lineRule="auto"/>
        <w:jc w:val="both"/>
        <w:rPr>
          <w:rFonts w:ascii="Palatino Linotype" w:hAnsi="Palatino Linotype" w:cs="Arial"/>
        </w:rPr>
      </w:pPr>
      <w:r w:rsidRPr="004D36C7">
        <w:rPr>
          <w:rFonts w:ascii="Palatino Linotype" w:hAnsi="Palatino Linotype" w:cs="Arial"/>
          <w:b/>
        </w:rPr>
        <w:t>Modalidad de Entrega:</w:t>
      </w:r>
      <w:r w:rsidR="000338CF" w:rsidRPr="004D36C7">
        <w:rPr>
          <w:rFonts w:ascii="Palatino Linotype" w:hAnsi="Palatino Linotype" w:cs="Arial"/>
          <w:b/>
        </w:rPr>
        <w:t xml:space="preserve"> </w:t>
      </w:r>
      <w:r w:rsidR="000338CF" w:rsidRPr="004D36C7">
        <w:rPr>
          <w:rFonts w:ascii="Palatino Linotype" w:hAnsi="Palatino Linotype" w:cs="Arial"/>
        </w:rPr>
        <w:t>A través de SAIMEX</w:t>
      </w:r>
      <w:r w:rsidR="00DD3AE6" w:rsidRPr="004D36C7">
        <w:rPr>
          <w:rFonts w:ascii="Palatino Linotype" w:hAnsi="Palatino Linotype" w:cs="Arial"/>
        </w:rPr>
        <w:t xml:space="preserve"> y correo electrónico</w:t>
      </w:r>
      <w:r w:rsidR="00166EC9" w:rsidRPr="004D36C7">
        <w:rPr>
          <w:rFonts w:ascii="Palatino Linotype" w:hAnsi="Palatino Linotype" w:cs="Arial"/>
        </w:rPr>
        <w:t>.</w:t>
      </w:r>
    </w:p>
    <w:p w14:paraId="4D7D90DE" w14:textId="104769D1" w:rsidR="0008532C" w:rsidRPr="004D36C7" w:rsidRDefault="00801689" w:rsidP="0015409C">
      <w:pPr>
        <w:spacing w:before="240" w:after="240" w:line="360" w:lineRule="auto"/>
        <w:jc w:val="both"/>
        <w:rPr>
          <w:rFonts w:ascii="Palatino Linotype" w:hAnsi="Palatino Linotype"/>
          <w:b/>
          <w:bCs/>
        </w:rPr>
      </w:pPr>
      <w:r w:rsidRPr="004D36C7">
        <w:rPr>
          <w:rFonts w:ascii="Palatino Linotype" w:hAnsi="Palatino Linotype" w:cs="Arial"/>
          <w:b/>
          <w:szCs w:val="28"/>
        </w:rPr>
        <w:t>2</w:t>
      </w:r>
      <w:r w:rsidR="008E7880" w:rsidRPr="004D36C7">
        <w:rPr>
          <w:rFonts w:ascii="Palatino Linotype" w:hAnsi="Palatino Linotype" w:cs="Arial"/>
          <w:b/>
          <w:szCs w:val="28"/>
        </w:rPr>
        <w:t xml:space="preserve">. </w:t>
      </w:r>
      <w:r w:rsidR="0008532C" w:rsidRPr="004D36C7">
        <w:rPr>
          <w:rFonts w:ascii="Palatino Linotype" w:hAnsi="Palatino Linotype" w:cs="Arial"/>
          <w:b/>
        </w:rPr>
        <w:t xml:space="preserve">Respuesta. </w:t>
      </w:r>
      <w:r w:rsidR="0008532C" w:rsidRPr="004D36C7">
        <w:rPr>
          <w:rFonts w:ascii="Palatino Linotype" w:hAnsi="Palatino Linotype" w:cs="Arial"/>
        </w:rPr>
        <w:t>Con</w:t>
      </w:r>
      <w:r w:rsidR="0008532C" w:rsidRPr="004D36C7">
        <w:rPr>
          <w:rFonts w:ascii="Palatino Linotype" w:hAnsi="Palatino Linotype"/>
        </w:rPr>
        <w:t xml:space="preserve"> fecha</w:t>
      </w:r>
      <w:r w:rsidR="00B06DC0" w:rsidRPr="004D36C7">
        <w:rPr>
          <w:rFonts w:ascii="Palatino Linotype" w:hAnsi="Palatino Linotype"/>
        </w:rPr>
        <w:t xml:space="preserve"> </w:t>
      </w:r>
      <w:r w:rsidR="0015409C" w:rsidRPr="004D36C7">
        <w:rPr>
          <w:rFonts w:ascii="Palatino Linotype" w:hAnsi="Palatino Linotype"/>
          <w:b/>
          <w:bCs/>
        </w:rPr>
        <w:t xml:space="preserve">dieciocho de octubre </w:t>
      </w:r>
      <w:r w:rsidR="009F1AD4" w:rsidRPr="004D36C7">
        <w:rPr>
          <w:rFonts w:ascii="Palatino Linotype" w:hAnsi="Palatino Linotype"/>
          <w:b/>
          <w:bCs/>
        </w:rPr>
        <w:t>de</w:t>
      </w:r>
      <w:r w:rsidR="00CD2E54" w:rsidRPr="004D36C7">
        <w:rPr>
          <w:rFonts w:ascii="Palatino Linotype" w:hAnsi="Palatino Linotype"/>
          <w:b/>
          <w:bCs/>
        </w:rPr>
        <w:t xml:space="preserve"> </w:t>
      </w:r>
      <w:r w:rsidR="00323FC6" w:rsidRPr="004D36C7">
        <w:rPr>
          <w:rFonts w:ascii="Palatino Linotype" w:hAnsi="Palatino Linotype"/>
          <w:b/>
          <w:bCs/>
        </w:rPr>
        <w:t>dos mil veint</w:t>
      </w:r>
      <w:r w:rsidR="00FC0703" w:rsidRPr="004D36C7">
        <w:rPr>
          <w:rFonts w:ascii="Palatino Linotype" w:hAnsi="Palatino Linotype"/>
          <w:b/>
          <w:bCs/>
        </w:rPr>
        <w:t>iuno</w:t>
      </w:r>
      <w:r w:rsidR="0008532C" w:rsidRPr="004D36C7">
        <w:rPr>
          <w:rFonts w:ascii="Palatino Linotype" w:hAnsi="Palatino Linotype"/>
        </w:rPr>
        <w:t xml:space="preserve">, el </w:t>
      </w:r>
      <w:r w:rsidR="00812017" w:rsidRPr="004D36C7">
        <w:rPr>
          <w:rFonts w:ascii="Palatino Linotype" w:eastAsiaTheme="minorEastAsia" w:hAnsi="Palatino Linotype" w:cs="Tahoma"/>
          <w:b/>
          <w:szCs w:val="22"/>
          <w:lang w:eastAsia="es-MX"/>
        </w:rPr>
        <w:t>Sujeto Obligado</w:t>
      </w:r>
      <w:r w:rsidR="0008532C" w:rsidRPr="004D36C7">
        <w:rPr>
          <w:rFonts w:ascii="Palatino Linotype" w:hAnsi="Palatino Linotype"/>
        </w:rPr>
        <w:t xml:space="preserve"> envió su respuesta a la solicitud de acceso a la información a través del SAIMEX, sustancialmente en los términos siguientes:   </w:t>
      </w:r>
    </w:p>
    <w:p w14:paraId="652B657E" w14:textId="512B9589" w:rsidR="0008532C" w:rsidRPr="004D36C7" w:rsidRDefault="00A10677" w:rsidP="009F1AD4">
      <w:pPr>
        <w:ind w:left="851" w:right="900"/>
        <w:jc w:val="both"/>
        <w:rPr>
          <w:rFonts w:ascii="Palatino Linotype" w:hAnsi="Palatino Linotype" w:cs="Arial"/>
          <w:i/>
          <w:sz w:val="22"/>
          <w:szCs w:val="22"/>
        </w:rPr>
      </w:pPr>
      <w:r w:rsidRPr="004D36C7">
        <w:rPr>
          <w:rFonts w:ascii="Palatino Linotype" w:hAnsi="Palatino Linotype" w:cs="Arial"/>
          <w:i/>
          <w:sz w:val="22"/>
          <w:szCs w:val="22"/>
        </w:rPr>
        <w:t>“</w:t>
      </w:r>
      <w:r w:rsidR="006649F4" w:rsidRPr="004D36C7">
        <w:rPr>
          <w:rFonts w:ascii="Palatino Linotype" w:hAnsi="Palatino Linotype" w:cs="Arial"/>
          <w:i/>
          <w:sz w:val="22"/>
          <w:szCs w:val="22"/>
        </w:rPr>
        <w:t>…</w:t>
      </w:r>
      <w:r w:rsidR="0015409C" w:rsidRPr="004D36C7">
        <w:rPr>
          <w:rFonts w:ascii="Palatino Linotype" w:hAnsi="Palatino Linotype" w:cs="Arial"/>
          <w:i/>
          <w:sz w:val="22"/>
          <w:szCs w:val="22"/>
        </w:rPr>
        <w:t>Le recomendamos dirigir la solicitud a la instancia correspondiente, especificando que tipo de sentencias son las que requiere, toda vez que este sujeto obligado no emite sentencias ni es competente para contestar su requerimiento</w:t>
      </w:r>
      <w:r w:rsidR="0080369E" w:rsidRPr="004D36C7">
        <w:rPr>
          <w:rFonts w:ascii="Palatino Linotype" w:hAnsi="Palatino Linotype" w:cs="Arial"/>
          <w:i/>
          <w:sz w:val="22"/>
          <w:szCs w:val="22"/>
        </w:rPr>
        <w:t>.</w:t>
      </w:r>
      <w:r w:rsidR="001B7BF9" w:rsidRPr="004D36C7">
        <w:rPr>
          <w:rFonts w:ascii="Palatino Linotype" w:hAnsi="Palatino Linotype" w:cs="Arial"/>
          <w:i/>
          <w:sz w:val="22"/>
          <w:szCs w:val="22"/>
        </w:rPr>
        <w:t>..</w:t>
      </w:r>
      <w:r w:rsidR="0008532C" w:rsidRPr="004D36C7">
        <w:rPr>
          <w:rFonts w:ascii="Palatino Linotype" w:hAnsi="Palatino Linotype" w:cs="Arial"/>
          <w:i/>
          <w:sz w:val="22"/>
          <w:szCs w:val="22"/>
        </w:rPr>
        <w:t>” (</w:t>
      </w:r>
      <w:proofErr w:type="gramStart"/>
      <w:r w:rsidR="0008532C" w:rsidRPr="004D36C7">
        <w:rPr>
          <w:rFonts w:ascii="Palatino Linotype" w:hAnsi="Palatino Linotype" w:cs="Arial"/>
          <w:i/>
          <w:sz w:val="22"/>
          <w:szCs w:val="22"/>
        </w:rPr>
        <w:t>sic</w:t>
      </w:r>
      <w:proofErr w:type="gramEnd"/>
      <w:r w:rsidR="0008532C" w:rsidRPr="004D36C7">
        <w:rPr>
          <w:rFonts w:ascii="Palatino Linotype" w:hAnsi="Palatino Linotype" w:cs="Arial"/>
          <w:i/>
          <w:sz w:val="22"/>
          <w:szCs w:val="22"/>
        </w:rPr>
        <w:t>)</w:t>
      </w:r>
    </w:p>
    <w:p w14:paraId="4F15B8C1" w14:textId="14B31363" w:rsidR="002566AC" w:rsidRPr="004D36C7" w:rsidRDefault="0015173E" w:rsidP="00857138">
      <w:pPr>
        <w:spacing w:before="240" w:after="240" w:line="360" w:lineRule="auto"/>
        <w:ind w:right="49"/>
        <w:jc w:val="both"/>
        <w:rPr>
          <w:rFonts w:ascii="Palatino Linotype" w:hAnsi="Palatino Linotype" w:cs="Arial"/>
          <w:szCs w:val="28"/>
        </w:rPr>
      </w:pPr>
      <w:r w:rsidRPr="004D36C7">
        <w:rPr>
          <w:rFonts w:ascii="Palatino Linotype" w:hAnsi="Palatino Linotype" w:cs="Arial"/>
          <w:szCs w:val="28"/>
        </w:rPr>
        <w:t xml:space="preserve">El </w:t>
      </w:r>
      <w:r w:rsidR="00812017" w:rsidRPr="004D36C7">
        <w:rPr>
          <w:rFonts w:ascii="Palatino Linotype" w:hAnsi="Palatino Linotype" w:cs="Arial"/>
          <w:b/>
          <w:szCs w:val="28"/>
        </w:rPr>
        <w:t>Sujeto O</w:t>
      </w:r>
      <w:r w:rsidRPr="004D36C7">
        <w:rPr>
          <w:rFonts w:ascii="Palatino Linotype" w:hAnsi="Palatino Linotype" w:cs="Arial"/>
          <w:b/>
          <w:szCs w:val="28"/>
        </w:rPr>
        <w:t>bligado</w:t>
      </w:r>
      <w:r w:rsidRPr="004D36C7">
        <w:rPr>
          <w:rFonts w:ascii="Palatino Linotype" w:hAnsi="Palatino Linotype" w:cs="Arial"/>
          <w:szCs w:val="28"/>
        </w:rPr>
        <w:t xml:space="preserve"> </w:t>
      </w:r>
      <w:r w:rsidR="00AE26BB" w:rsidRPr="004D36C7">
        <w:rPr>
          <w:rFonts w:ascii="Palatino Linotype" w:hAnsi="Palatino Linotype" w:cs="Arial"/>
          <w:szCs w:val="28"/>
        </w:rPr>
        <w:t>adjuntó</w:t>
      </w:r>
      <w:r w:rsidR="00BD35A6" w:rsidRPr="004D36C7">
        <w:rPr>
          <w:rFonts w:ascii="Palatino Linotype" w:hAnsi="Palatino Linotype" w:cs="Arial"/>
          <w:szCs w:val="28"/>
        </w:rPr>
        <w:t xml:space="preserve"> </w:t>
      </w:r>
      <w:r w:rsidR="0080369E" w:rsidRPr="004D36C7">
        <w:rPr>
          <w:rFonts w:ascii="Palatino Linotype" w:hAnsi="Palatino Linotype" w:cs="Arial"/>
          <w:szCs w:val="28"/>
        </w:rPr>
        <w:t>e</w:t>
      </w:r>
      <w:r w:rsidR="00AF45D1" w:rsidRPr="004D36C7">
        <w:rPr>
          <w:rFonts w:ascii="Palatino Linotype" w:hAnsi="Palatino Linotype" w:cs="Arial"/>
          <w:szCs w:val="28"/>
        </w:rPr>
        <w:t>l</w:t>
      </w:r>
      <w:r w:rsidR="0080369E" w:rsidRPr="004D36C7">
        <w:rPr>
          <w:rFonts w:ascii="Palatino Linotype" w:hAnsi="Palatino Linotype" w:cs="Arial"/>
          <w:szCs w:val="28"/>
        </w:rPr>
        <w:t xml:space="preserve"> </w:t>
      </w:r>
      <w:r w:rsidR="009F1AD4" w:rsidRPr="004D36C7">
        <w:rPr>
          <w:rFonts w:ascii="Palatino Linotype" w:hAnsi="Palatino Linotype" w:cs="Arial"/>
          <w:szCs w:val="28"/>
        </w:rPr>
        <w:t xml:space="preserve">archivo </w:t>
      </w:r>
      <w:r w:rsidR="009F1AD4" w:rsidRPr="004D36C7">
        <w:rPr>
          <w:rFonts w:ascii="Palatino Linotype" w:hAnsi="Palatino Linotype" w:cs="Arial"/>
          <w:i/>
          <w:szCs w:val="28"/>
        </w:rPr>
        <w:t>“</w:t>
      </w:r>
      <w:r w:rsidR="0015409C" w:rsidRPr="004D36C7">
        <w:rPr>
          <w:rFonts w:ascii="Palatino Linotype" w:hAnsi="Palatino Linotype" w:cs="Arial"/>
          <w:i/>
          <w:szCs w:val="28"/>
        </w:rPr>
        <w:t>incompetencia.pdf</w:t>
      </w:r>
      <w:r w:rsidR="00A10787" w:rsidRPr="004D36C7">
        <w:rPr>
          <w:rFonts w:ascii="Palatino Linotype" w:hAnsi="Palatino Linotype" w:cs="Arial"/>
          <w:i/>
          <w:szCs w:val="28"/>
        </w:rPr>
        <w:t xml:space="preserve">” </w:t>
      </w:r>
      <w:r w:rsidR="00A10787" w:rsidRPr="004D36C7">
        <w:rPr>
          <w:rFonts w:ascii="Palatino Linotype" w:hAnsi="Palatino Linotype" w:cs="Arial"/>
          <w:szCs w:val="28"/>
        </w:rPr>
        <w:t xml:space="preserve">que contiene lo siguiente: </w:t>
      </w:r>
    </w:p>
    <w:p w14:paraId="34FB8340" w14:textId="6A35BBC9" w:rsidR="00A10787" w:rsidRPr="004D36C7" w:rsidRDefault="00A10787" w:rsidP="00857138">
      <w:pPr>
        <w:spacing w:before="240" w:after="240" w:line="360" w:lineRule="auto"/>
        <w:ind w:right="49"/>
        <w:jc w:val="both"/>
        <w:rPr>
          <w:rFonts w:ascii="Palatino Linotype" w:hAnsi="Palatino Linotype" w:cs="Arial"/>
          <w:szCs w:val="28"/>
        </w:rPr>
      </w:pPr>
      <w:r w:rsidRPr="004D36C7">
        <w:rPr>
          <w:rFonts w:ascii="Palatino Linotype" w:hAnsi="Palatino Linotype" w:cs="Arial"/>
          <w:noProof/>
          <w:szCs w:val="28"/>
          <w:lang w:val="es-MX" w:eastAsia="es-MX"/>
        </w:rPr>
        <w:drawing>
          <wp:inline distT="0" distB="0" distL="0" distR="0" wp14:anchorId="2A71EF21" wp14:editId="0874B824">
            <wp:extent cx="5612130" cy="1477010"/>
            <wp:effectExtent l="19050" t="19050" r="2667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7010"/>
                    </a:xfrm>
                    <a:prstGeom prst="rect">
                      <a:avLst/>
                    </a:prstGeom>
                    <a:ln w="12700">
                      <a:solidFill>
                        <a:schemeClr val="tx1"/>
                      </a:solidFill>
                    </a:ln>
                  </pic:spPr>
                </pic:pic>
              </a:graphicData>
            </a:graphic>
          </wp:inline>
        </w:drawing>
      </w:r>
    </w:p>
    <w:p w14:paraId="04C1F325" w14:textId="59C83787" w:rsidR="00362417" w:rsidRPr="004D36C7" w:rsidRDefault="0015409C" w:rsidP="0016347B">
      <w:pPr>
        <w:spacing w:before="240" w:after="240" w:line="360" w:lineRule="auto"/>
        <w:ind w:right="49"/>
        <w:jc w:val="both"/>
        <w:rPr>
          <w:rFonts w:ascii="Palatino Linotype" w:hAnsi="Palatino Linotype" w:cs="Arial"/>
          <w:szCs w:val="28"/>
        </w:rPr>
      </w:pPr>
      <w:r w:rsidRPr="004D36C7">
        <w:rPr>
          <w:rFonts w:ascii="Palatino Linotype" w:hAnsi="Palatino Linotype" w:cs="Arial"/>
          <w:b/>
          <w:szCs w:val="28"/>
        </w:rPr>
        <w:t>3</w:t>
      </w:r>
      <w:r w:rsidR="009F7616" w:rsidRPr="004D36C7">
        <w:rPr>
          <w:rFonts w:ascii="Palatino Linotype" w:hAnsi="Palatino Linotype" w:cs="Arial"/>
          <w:b/>
          <w:szCs w:val="28"/>
        </w:rPr>
        <w:t xml:space="preserve">. </w:t>
      </w:r>
      <w:r w:rsidR="00122C3F" w:rsidRPr="004D36C7">
        <w:rPr>
          <w:rFonts w:ascii="Palatino Linotype" w:hAnsi="Palatino Linotype" w:cs="Arial"/>
          <w:b/>
          <w:szCs w:val="28"/>
        </w:rPr>
        <w:t>Interposición del recurso de revisión</w:t>
      </w:r>
      <w:r w:rsidR="009F7616" w:rsidRPr="004D36C7">
        <w:rPr>
          <w:rFonts w:ascii="Palatino Linotype" w:hAnsi="Palatino Linotype" w:cs="Arial"/>
          <w:b/>
          <w:szCs w:val="28"/>
        </w:rPr>
        <w:t>.</w:t>
      </w:r>
      <w:r w:rsidR="00362417" w:rsidRPr="004D36C7">
        <w:rPr>
          <w:rFonts w:ascii="Palatino Linotype" w:hAnsi="Palatino Linotype" w:cs="Arial"/>
          <w:b/>
        </w:rPr>
        <w:t xml:space="preserve"> </w:t>
      </w:r>
      <w:r w:rsidR="00993A3C" w:rsidRPr="004D36C7">
        <w:rPr>
          <w:rFonts w:ascii="Palatino Linotype" w:hAnsi="Palatino Linotype" w:cs="Arial"/>
        </w:rPr>
        <w:t xml:space="preserve">Inconforme con los términos de la respuesta emitida </w:t>
      </w:r>
      <w:r w:rsidR="009A1B0C" w:rsidRPr="004D36C7">
        <w:rPr>
          <w:rFonts w:ascii="Palatino Linotype" w:hAnsi="Palatino Linotype" w:cs="Arial"/>
        </w:rPr>
        <w:t xml:space="preserve">por parte del </w:t>
      </w:r>
      <w:r w:rsidR="00812017" w:rsidRPr="004D36C7">
        <w:rPr>
          <w:rFonts w:ascii="Palatino Linotype" w:eastAsiaTheme="minorEastAsia" w:hAnsi="Palatino Linotype" w:cs="Tahoma"/>
          <w:b/>
          <w:szCs w:val="22"/>
          <w:lang w:eastAsia="es-MX"/>
        </w:rPr>
        <w:t>Sujeto Obligado</w:t>
      </w:r>
      <w:r w:rsidR="009A1B0C" w:rsidRPr="004D36C7">
        <w:rPr>
          <w:rFonts w:ascii="Palatino Linotype" w:hAnsi="Palatino Linotype" w:cs="Arial"/>
        </w:rPr>
        <w:t xml:space="preserve">, </w:t>
      </w:r>
      <w:r w:rsidR="00993A3C" w:rsidRPr="004D36C7">
        <w:rPr>
          <w:rFonts w:ascii="Palatino Linotype" w:hAnsi="Palatino Linotype" w:cs="Arial"/>
        </w:rPr>
        <w:t>el</w:t>
      </w:r>
      <w:r w:rsidR="00A221A8" w:rsidRPr="004D36C7">
        <w:rPr>
          <w:rFonts w:ascii="Palatino Linotype" w:hAnsi="Palatino Linotype" w:cs="Arial"/>
        </w:rPr>
        <w:t xml:space="preserve"> </w:t>
      </w:r>
      <w:r w:rsidR="00A221A8" w:rsidRPr="004D36C7">
        <w:rPr>
          <w:rFonts w:ascii="Palatino Linotype" w:hAnsi="Palatino Linotype" w:cs="Arial"/>
          <w:b/>
        </w:rPr>
        <w:t xml:space="preserve">tres de noviembre </w:t>
      </w:r>
      <w:r w:rsidR="00144869" w:rsidRPr="004D36C7">
        <w:rPr>
          <w:rFonts w:ascii="Palatino Linotype" w:hAnsi="Palatino Linotype" w:cs="Arial"/>
          <w:b/>
          <w:bCs/>
        </w:rPr>
        <w:t>de</w:t>
      </w:r>
      <w:r w:rsidR="00697911" w:rsidRPr="004D36C7">
        <w:rPr>
          <w:rFonts w:ascii="Palatino Linotype" w:hAnsi="Palatino Linotype"/>
          <w:b/>
        </w:rPr>
        <w:t xml:space="preserve"> dos mil vein</w:t>
      </w:r>
      <w:r w:rsidR="004D0755" w:rsidRPr="004D36C7">
        <w:rPr>
          <w:rFonts w:ascii="Palatino Linotype" w:hAnsi="Palatino Linotype"/>
          <w:b/>
        </w:rPr>
        <w:t>tiuno</w:t>
      </w:r>
      <w:r w:rsidR="00697911" w:rsidRPr="004D36C7">
        <w:rPr>
          <w:rFonts w:ascii="Palatino Linotype" w:hAnsi="Palatino Linotype"/>
          <w:b/>
        </w:rPr>
        <w:t>,</w:t>
      </w:r>
      <w:r w:rsidR="00993A3C" w:rsidRPr="004D36C7">
        <w:rPr>
          <w:rFonts w:ascii="Palatino Linotype" w:hAnsi="Palatino Linotype" w:cs="Arial"/>
        </w:rPr>
        <w:t xml:space="preserve"> </w:t>
      </w:r>
      <w:r w:rsidR="001D7487" w:rsidRPr="004D36C7">
        <w:rPr>
          <w:rFonts w:ascii="Palatino Linotype" w:hAnsi="Palatino Linotype" w:cs="Arial"/>
        </w:rPr>
        <w:t>l</w:t>
      </w:r>
      <w:r w:rsidR="00703622" w:rsidRPr="004D36C7">
        <w:rPr>
          <w:rFonts w:ascii="Palatino Linotype" w:hAnsi="Palatino Linotype" w:cs="Arial"/>
        </w:rPr>
        <w:t>a parte</w:t>
      </w:r>
      <w:r w:rsidR="00362417" w:rsidRPr="004D36C7">
        <w:rPr>
          <w:rFonts w:ascii="Palatino Linotype" w:hAnsi="Palatino Linotype" w:cs="Arial"/>
        </w:rPr>
        <w:t xml:space="preserve"> </w:t>
      </w:r>
      <w:r w:rsidR="00703622" w:rsidRPr="004D36C7">
        <w:rPr>
          <w:rFonts w:ascii="Palatino Linotype" w:hAnsi="Palatino Linotype" w:cs="Arial"/>
        </w:rPr>
        <w:t>r</w:t>
      </w:r>
      <w:r w:rsidR="00362417" w:rsidRPr="004D36C7">
        <w:rPr>
          <w:rFonts w:ascii="Palatino Linotype" w:hAnsi="Palatino Linotype" w:cs="Arial"/>
        </w:rPr>
        <w:t xml:space="preserve">ecurrente interpuso el </w:t>
      </w:r>
      <w:r w:rsidR="00EA1A04" w:rsidRPr="004D36C7">
        <w:rPr>
          <w:rFonts w:ascii="Palatino Linotype" w:hAnsi="Palatino Linotype" w:cs="Arial"/>
        </w:rPr>
        <w:t>recurso de revisión a través de</w:t>
      </w:r>
      <w:r w:rsidR="00362417" w:rsidRPr="004D36C7">
        <w:rPr>
          <w:rFonts w:ascii="Palatino Linotype" w:hAnsi="Palatino Linotype" w:cs="Arial"/>
        </w:rPr>
        <w:t xml:space="preserve"> </w:t>
      </w:r>
      <w:r w:rsidR="00362417" w:rsidRPr="004D36C7">
        <w:rPr>
          <w:rFonts w:ascii="Palatino Linotype" w:hAnsi="Palatino Linotype" w:cs="Arial"/>
          <w:b/>
        </w:rPr>
        <w:t xml:space="preserve">SAIMEX, </w:t>
      </w:r>
      <w:r w:rsidR="00362417" w:rsidRPr="004D36C7">
        <w:rPr>
          <w:rFonts w:ascii="Palatino Linotype" w:hAnsi="Palatino Linotype" w:cs="Arial"/>
        </w:rPr>
        <w:t>en donde se manifestó de la siguiente manera:</w:t>
      </w:r>
    </w:p>
    <w:p w14:paraId="1F9973B6" w14:textId="5893102A" w:rsidR="00335DA7" w:rsidRPr="004D36C7" w:rsidRDefault="00623511" w:rsidP="0016347B">
      <w:pPr>
        <w:tabs>
          <w:tab w:val="left" w:pos="2745"/>
        </w:tabs>
        <w:spacing w:line="360" w:lineRule="auto"/>
        <w:jc w:val="both"/>
        <w:rPr>
          <w:rFonts w:ascii="Palatino Linotype" w:hAnsi="Palatino Linotype" w:cs="Arial"/>
          <w:b/>
        </w:rPr>
      </w:pPr>
      <w:r w:rsidRPr="004D36C7">
        <w:rPr>
          <w:rFonts w:ascii="Palatino Linotype" w:hAnsi="Palatino Linotype" w:cs="Arial"/>
          <w:b/>
        </w:rPr>
        <w:lastRenderedPageBreak/>
        <w:t>A</w:t>
      </w:r>
      <w:r w:rsidR="00335DA7" w:rsidRPr="004D36C7">
        <w:rPr>
          <w:rFonts w:ascii="Palatino Linotype" w:hAnsi="Palatino Linotype" w:cs="Arial"/>
          <w:b/>
        </w:rPr>
        <w:t>cto impugnado</w:t>
      </w:r>
      <w:r w:rsidR="00E71314" w:rsidRPr="004D36C7">
        <w:rPr>
          <w:rFonts w:ascii="Palatino Linotype" w:hAnsi="Palatino Linotype" w:cs="Arial"/>
          <w:b/>
        </w:rPr>
        <w:t xml:space="preserve">: </w:t>
      </w:r>
      <w:r w:rsidR="009B3F83" w:rsidRPr="004D36C7">
        <w:rPr>
          <w:rFonts w:ascii="Palatino Linotype" w:hAnsi="Palatino Linotype" w:cs="Arial"/>
          <w:b/>
        </w:rPr>
        <w:tab/>
      </w:r>
    </w:p>
    <w:p w14:paraId="5CF8D978" w14:textId="77777777" w:rsidR="00BB36C1" w:rsidRPr="004D36C7" w:rsidRDefault="00BB36C1" w:rsidP="0016347B">
      <w:pPr>
        <w:spacing w:line="360" w:lineRule="auto"/>
        <w:ind w:left="851" w:right="900"/>
        <w:jc w:val="both"/>
        <w:rPr>
          <w:rFonts w:ascii="Palatino Linotype" w:hAnsi="Palatino Linotype" w:cs="Arial"/>
          <w:i/>
          <w:sz w:val="2"/>
          <w:szCs w:val="22"/>
          <w:lang w:eastAsia="es-MX"/>
        </w:rPr>
      </w:pPr>
    </w:p>
    <w:p w14:paraId="51BBADF4" w14:textId="194B89FB" w:rsidR="00297161" w:rsidRPr="004D36C7" w:rsidRDefault="00297161" w:rsidP="0016347B">
      <w:pPr>
        <w:ind w:left="851" w:right="900"/>
        <w:jc w:val="both"/>
        <w:rPr>
          <w:rFonts w:ascii="Palatino Linotype" w:hAnsi="Palatino Linotype"/>
          <w:i/>
          <w:sz w:val="22"/>
          <w:szCs w:val="22"/>
          <w:lang w:val="es-MX" w:eastAsia="es-MX"/>
        </w:rPr>
      </w:pPr>
      <w:r w:rsidRPr="004D36C7">
        <w:rPr>
          <w:rFonts w:ascii="Palatino Linotype" w:hAnsi="Palatino Linotype" w:cs="Arial"/>
          <w:i/>
          <w:sz w:val="22"/>
          <w:szCs w:val="22"/>
          <w:lang w:eastAsia="es-MX"/>
        </w:rPr>
        <w:t>“</w:t>
      </w:r>
      <w:r w:rsidR="00A221A8" w:rsidRPr="004D36C7">
        <w:rPr>
          <w:rFonts w:ascii="Palatino Linotype" w:hAnsi="Palatino Linotype" w:cs="Arial"/>
          <w:i/>
          <w:sz w:val="22"/>
          <w:szCs w:val="22"/>
          <w:lang w:eastAsia="es-MX"/>
        </w:rPr>
        <w:t>1. La declaración de incompetencia por el sujeto obligado; 2. La declaración de inexistencia de la información; 3. La falta de trámite a una solicitud; 4. La falta de la fundamentación y/o motivación en la respuesta.</w:t>
      </w:r>
      <w:r w:rsidR="00501EC4" w:rsidRPr="004D36C7">
        <w:rPr>
          <w:rFonts w:ascii="Palatino Linotype" w:hAnsi="Palatino Linotype"/>
          <w:i/>
          <w:sz w:val="22"/>
          <w:szCs w:val="22"/>
          <w:lang w:val="es-MX" w:eastAsia="es-MX"/>
        </w:rPr>
        <w:t>”</w:t>
      </w:r>
      <w:r w:rsidR="00C35B78" w:rsidRPr="004D36C7">
        <w:rPr>
          <w:rFonts w:ascii="Palatino Linotype" w:hAnsi="Palatino Linotype" w:cs="Arial"/>
          <w:i/>
          <w:sz w:val="22"/>
          <w:szCs w:val="22"/>
          <w:lang w:eastAsia="es-MX"/>
        </w:rPr>
        <w:t xml:space="preserve"> (</w:t>
      </w:r>
      <w:proofErr w:type="gramStart"/>
      <w:r w:rsidR="00B63D2E" w:rsidRPr="004D36C7">
        <w:rPr>
          <w:rFonts w:ascii="Palatino Linotype" w:hAnsi="Palatino Linotype" w:cs="Arial"/>
          <w:i/>
          <w:sz w:val="22"/>
          <w:szCs w:val="22"/>
          <w:lang w:eastAsia="es-MX"/>
        </w:rPr>
        <w:t>s</w:t>
      </w:r>
      <w:r w:rsidR="00754AFA" w:rsidRPr="004D36C7">
        <w:rPr>
          <w:rFonts w:ascii="Palatino Linotype" w:hAnsi="Palatino Linotype" w:cs="Arial"/>
          <w:i/>
          <w:sz w:val="22"/>
          <w:szCs w:val="22"/>
          <w:lang w:eastAsia="es-MX"/>
        </w:rPr>
        <w:t>ic</w:t>
      </w:r>
      <w:proofErr w:type="gramEnd"/>
      <w:r w:rsidR="00754AFA" w:rsidRPr="004D36C7">
        <w:rPr>
          <w:rFonts w:ascii="Palatino Linotype" w:hAnsi="Palatino Linotype" w:cs="Arial"/>
          <w:i/>
          <w:sz w:val="22"/>
          <w:szCs w:val="22"/>
          <w:lang w:eastAsia="es-MX"/>
        </w:rPr>
        <w:t>)</w:t>
      </w:r>
    </w:p>
    <w:p w14:paraId="280D4FEB" w14:textId="77777777" w:rsidR="00501EC4" w:rsidRPr="004D36C7" w:rsidRDefault="00501EC4" w:rsidP="0016347B">
      <w:pPr>
        <w:spacing w:line="360" w:lineRule="auto"/>
        <w:jc w:val="both"/>
        <w:rPr>
          <w:rFonts w:ascii="Palatino Linotype" w:hAnsi="Palatino Linotype"/>
          <w:sz w:val="2"/>
          <w:lang w:val="es-MX" w:eastAsia="es-MX"/>
        </w:rPr>
      </w:pPr>
    </w:p>
    <w:p w14:paraId="547E014C" w14:textId="126A2866" w:rsidR="00297161" w:rsidRPr="004D36C7" w:rsidRDefault="002D740B" w:rsidP="0016347B">
      <w:pPr>
        <w:spacing w:line="360" w:lineRule="auto"/>
        <w:jc w:val="both"/>
        <w:rPr>
          <w:rFonts w:ascii="Palatino Linotype" w:hAnsi="Palatino Linotype" w:cs="Arial"/>
        </w:rPr>
      </w:pPr>
      <w:r w:rsidRPr="004D36C7">
        <w:rPr>
          <w:rFonts w:ascii="Palatino Linotype" w:hAnsi="Palatino Linotype" w:cs="Arial"/>
          <w:b/>
        </w:rPr>
        <w:t>Y Razones</w:t>
      </w:r>
      <w:r w:rsidR="0054779A" w:rsidRPr="004D36C7">
        <w:rPr>
          <w:rFonts w:ascii="Palatino Linotype" w:hAnsi="Palatino Linotype" w:cs="Arial"/>
          <w:b/>
        </w:rPr>
        <w:t xml:space="preserve"> o motivos de inconformidad</w:t>
      </w:r>
      <w:r w:rsidR="0083770F" w:rsidRPr="004D36C7">
        <w:rPr>
          <w:rFonts w:ascii="Palatino Linotype" w:hAnsi="Palatino Linotype" w:cs="Arial"/>
        </w:rPr>
        <w:t>:</w:t>
      </w:r>
    </w:p>
    <w:p w14:paraId="0104A6AA" w14:textId="77777777" w:rsidR="000C096A" w:rsidRPr="004D36C7" w:rsidRDefault="000C096A" w:rsidP="0016347B">
      <w:pPr>
        <w:spacing w:line="360" w:lineRule="auto"/>
        <w:jc w:val="both"/>
        <w:rPr>
          <w:rFonts w:ascii="Palatino Linotype" w:hAnsi="Palatino Linotype" w:cs="Arial"/>
          <w:sz w:val="2"/>
        </w:rPr>
      </w:pPr>
    </w:p>
    <w:p w14:paraId="2A7A8A5F" w14:textId="44BD09A5" w:rsidR="00297161" w:rsidRPr="004D36C7" w:rsidRDefault="001F1E4F" w:rsidP="0016347B">
      <w:pPr>
        <w:ind w:left="851" w:right="900"/>
        <w:jc w:val="both"/>
        <w:rPr>
          <w:rFonts w:ascii="Palatino Linotype" w:hAnsi="Palatino Linotype" w:cs="Arial"/>
          <w:i/>
          <w:sz w:val="22"/>
          <w:szCs w:val="22"/>
          <w:lang w:eastAsia="es-MX"/>
        </w:rPr>
      </w:pPr>
      <w:bookmarkStart w:id="2" w:name="_Hlk51074851"/>
      <w:r w:rsidRPr="004D36C7">
        <w:rPr>
          <w:rFonts w:ascii="Palatino Linotype" w:hAnsi="Palatino Linotype" w:cs="Arial"/>
          <w:i/>
          <w:sz w:val="22"/>
          <w:szCs w:val="22"/>
          <w:lang w:eastAsia="es-MX"/>
        </w:rPr>
        <w:t xml:space="preserve"> </w:t>
      </w:r>
      <w:r w:rsidR="00297161" w:rsidRPr="004D36C7">
        <w:rPr>
          <w:rFonts w:ascii="Palatino Linotype" w:hAnsi="Palatino Linotype" w:cs="Arial"/>
          <w:i/>
          <w:sz w:val="22"/>
          <w:szCs w:val="22"/>
          <w:lang w:eastAsia="es-MX"/>
        </w:rPr>
        <w:t>“</w:t>
      </w:r>
      <w:r w:rsidR="00A221A8" w:rsidRPr="004D36C7">
        <w:rPr>
          <w:rFonts w:ascii="Palatino Linotype" w:hAnsi="Palatino Linotype" w:cs="Arial"/>
          <w:i/>
          <w:sz w:val="22"/>
          <w:szCs w:val="22"/>
          <w:lang w:eastAsia="es-MX"/>
        </w:rPr>
        <w:t>Por lo que respecta al punto número 1, el sujeto obligado soslaya el hecho de que la Ley de responsabilidad patrimonial de la Entidad lo obliga a tener la información solicitada. Por cuanto hace al punto número 2, esto se advierte en virtud de que el sujeto obligado manifiesta ser incompetente, es decir, derivado de su incompetencia es dable concluir que la información no existe en sus archivos, sin embargo, el sujeto obligado tiene la obligación de generarla. Por lo que respecta al punto número 3, el sujeto obligado únicamente manifiesta su incompetencia, sin embargo, con su nefasta respuesta no se advierte que se haya dado el tramite requerido por la Ley y por los lineamientos aplicables. Por cuanto hace al punto número 4, el sujeto obligado es totalmente omiso en acatar el mandato Constitucional y legalmente reconocido</w:t>
      </w:r>
      <w:proofErr w:type="gramStart"/>
      <w:r w:rsidR="00A221A8" w:rsidRPr="004D36C7">
        <w:rPr>
          <w:rFonts w:ascii="Palatino Linotype" w:hAnsi="Palatino Linotype" w:cs="Arial"/>
          <w:i/>
          <w:sz w:val="22"/>
          <w:szCs w:val="22"/>
          <w:lang w:eastAsia="es-MX"/>
        </w:rPr>
        <w:t>.</w:t>
      </w:r>
      <w:r w:rsidR="0080369E" w:rsidRPr="004D36C7">
        <w:rPr>
          <w:rFonts w:ascii="Palatino Linotype" w:hAnsi="Palatino Linotype" w:cs="Arial"/>
          <w:i/>
          <w:sz w:val="22"/>
          <w:szCs w:val="22"/>
          <w:lang w:eastAsia="es-MX"/>
        </w:rPr>
        <w:t>.</w:t>
      </w:r>
      <w:r w:rsidR="00222777" w:rsidRPr="004D36C7">
        <w:rPr>
          <w:rFonts w:ascii="Palatino Linotype" w:hAnsi="Palatino Linotype"/>
          <w:i/>
          <w:sz w:val="22"/>
          <w:szCs w:val="22"/>
        </w:rPr>
        <w:t>”</w:t>
      </w:r>
      <w:proofErr w:type="gramEnd"/>
      <w:r w:rsidR="00222777" w:rsidRPr="004D36C7">
        <w:rPr>
          <w:rFonts w:ascii="Palatino Linotype" w:hAnsi="Palatino Linotype"/>
          <w:i/>
          <w:sz w:val="22"/>
          <w:szCs w:val="22"/>
        </w:rPr>
        <w:t xml:space="preserve"> </w:t>
      </w:r>
      <w:r w:rsidR="00B63D2E" w:rsidRPr="004D36C7">
        <w:rPr>
          <w:rFonts w:ascii="Palatino Linotype" w:hAnsi="Palatino Linotype" w:cs="Arial"/>
          <w:i/>
          <w:sz w:val="22"/>
          <w:szCs w:val="22"/>
          <w:lang w:eastAsia="es-MX"/>
        </w:rPr>
        <w:t>(</w:t>
      </w:r>
      <w:proofErr w:type="gramStart"/>
      <w:r w:rsidR="00B63D2E" w:rsidRPr="004D36C7">
        <w:rPr>
          <w:rFonts w:ascii="Palatino Linotype" w:hAnsi="Palatino Linotype" w:cs="Arial"/>
          <w:i/>
          <w:sz w:val="22"/>
          <w:szCs w:val="22"/>
          <w:lang w:eastAsia="es-MX"/>
        </w:rPr>
        <w:t>s</w:t>
      </w:r>
      <w:r w:rsidR="00D425F6" w:rsidRPr="004D36C7">
        <w:rPr>
          <w:rFonts w:ascii="Palatino Linotype" w:hAnsi="Palatino Linotype" w:cs="Arial"/>
          <w:i/>
          <w:sz w:val="22"/>
          <w:szCs w:val="22"/>
          <w:lang w:eastAsia="es-MX"/>
        </w:rPr>
        <w:t>ic</w:t>
      </w:r>
      <w:proofErr w:type="gramEnd"/>
      <w:r w:rsidR="00D425F6" w:rsidRPr="004D36C7">
        <w:rPr>
          <w:rFonts w:ascii="Palatino Linotype" w:hAnsi="Palatino Linotype" w:cs="Arial"/>
          <w:i/>
          <w:sz w:val="22"/>
          <w:szCs w:val="22"/>
          <w:lang w:eastAsia="es-MX"/>
        </w:rPr>
        <w:t>)</w:t>
      </w:r>
    </w:p>
    <w:bookmarkEnd w:id="2"/>
    <w:p w14:paraId="3A1B2459" w14:textId="58F2A9DC" w:rsidR="008E7880" w:rsidRPr="004D36C7"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4D36C7">
        <w:rPr>
          <w:rFonts w:ascii="Palatino Linotype" w:hAnsi="Palatino Linotype" w:cs="Arial"/>
          <w:b/>
          <w:lang w:eastAsia="es-MX"/>
        </w:rPr>
        <w:t xml:space="preserve">Anexos: </w:t>
      </w:r>
      <w:r w:rsidR="0087698E" w:rsidRPr="004D36C7">
        <w:rPr>
          <w:rFonts w:ascii="Palatino Linotype" w:hAnsi="Palatino Linotype" w:cs="Arial"/>
          <w:lang w:eastAsia="es-MX"/>
        </w:rPr>
        <w:t>La parte</w:t>
      </w:r>
      <w:r w:rsidRPr="004D36C7">
        <w:rPr>
          <w:rFonts w:ascii="Palatino Linotype" w:hAnsi="Palatino Linotype" w:cs="Arial"/>
          <w:lang w:eastAsia="es-MX"/>
        </w:rPr>
        <w:t xml:space="preserve"> </w:t>
      </w:r>
      <w:r w:rsidR="0087698E" w:rsidRPr="004D36C7">
        <w:rPr>
          <w:rFonts w:ascii="Palatino Linotype" w:hAnsi="Palatino Linotype" w:cs="Arial"/>
          <w:lang w:eastAsia="es-MX"/>
        </w:rPr>
        <w:t>r</w:t>
      </w:r>
      <w:r w:rsidRPr="004D36C7">
        <w:rPr>
          <w:rFonts w:ascii="Palatino Linotype" w:hAnsi="Palatino Linotype" w:cs="Arial"/>
          <w:lang w:eastAsia="es-MX"/>
        </w:rPr>
        <w:t>ecurrente</w:t>
      </w:r>
      <w:r w:rsidR="004764C7" w:rsidRPr="004D36C7">
        <w:rPr>
          <w:rFonts w:ascii="Palatino Linotype" w:hAnsi="Palatino Linotype" w:cs="Arial"/>
          <w:lang w:eastAsia="es-MX"/>
        </w:rPr>
        <w:t xml:space="preserve"> </w:t>
      </w:r>
      <w:r w:rsidR="006D0B38" w:rsidRPr="004D36C7">
        <w:rPr>
          <w:rFonts w:ascii="Palatino Linotype" w:hAnsi="Palatino Linotype" w:cs="Arial"/>
          <w:lang w:eastAsia="es-MX"/>
        </w:rPr>
        <w:t xml:space="preserve">no </w:t>
      </w:r>
      <w:r w:rsidR="004764C7" w:rsidRPr="004D36C7">
        <w:rPr>
          <w:rFonts w:ascii="Palatino Linotype" w:hAnsi="Palatino Linotype" w:cs="Arial"/>
          <w:lang w:eastAsia="es-MX"/>
        </w:rPr>
        <w:t xml:space="preserve">adjuntó </w:t>
      </w:r>
      <w:r w:rsidR="006D0B38" w:rsidRPr="004D36C7">
        <w:rPr>
          <w:rFonts w:ascii="Palatino Linotype" w:hAnsi="Palatino Linotype" w:cs="Arial"/>
          <w:lang w:eastAsia="es-MX"/>
        </w:rPr>
        <w:t>archivos</w:t>
      </w:r>
      <w:r w:rsidR="00857138" w:rsidRPr="004D36C7">
        <w:rPr>
          <w:rFonts w:ascii="Palatino Linotype" w:hAnsi="Palatino Linotype" w:cs="Arial"/>
          <w:lang w:eastAsia="es-MX"/>
        </w:rPr>
        <w:t>.</w:t>
      </w:r>
    </w:p>
    <w:p w14:paraId="3E4E3466" w14:textId="411C59C8" w:rsidR="00060185" w:rsidRPr="004D36C7" w:rsidRDefault="0015409C" w:rsidP="0016347B">
      <w:pPr>
        <w:spacing w:before="240" w:after="240" w:line="360" w:lineRule="auto"/>
        <w:jc w:val="both"/>
        <w:rPr>
          <w:rFonts w:ascii="Palatino Linotype" w:hAnsi="Palatino Linotype"/>
        </w:rPr>
      </w:pPr>
      <w:r w:rsidRPr="004D36C7">
        <w:rPr>
          <w:rFonts w:ascii="Palatino Linotype" w:hAnsi="Palatino Linotype" w:cs="Arial"/>
          <w:b/>
        </w:rPr>
        <w:t>4</w:t>
      </w:r>
      <w:r w:rsidR="002426FE" w:rsidRPr="004D36C7">
        <w:rPr>
          <w:rFonts w:ascii="Palatino Linotype" w:hAnsi="Palatino Linotype" w:cs="Arial"/>
          <w:b/>
        </w:rPr>
        <w:t xml:space="preserve">. </w:t>
      </w:r>
      <w:r w:rsidR="002426FE" w:rsidRPr="004D36C7">
        <w:rPr>
          <w:rFonts w:ascii="Palatino Linotype" w:eastAsia="Calibri" w:hAnsi="Palatino Linotype" w:cs="Arial"/>
          <w:b/>
        </w:rPr>
        <w:t>Turno.</w:t>
      </w:r>
      <w:r w:rsidR="002426FE" w:rsidRPr="004D36C7">
        <w:rPr>
          <w:rFonts w:ascii="Palatino Linotype" w:eastAsia="Calibri" w:hAnsi="Palatino Linotype" w:cs="Arial"/>
          <w:b/>
          <w:sz w:val="28"/>
          <w:szCs w:val="28"/>
        </w:rPr>
        <w:t xml:space="preserve"> </w:t>
      </w:r>
      <w:r w:rsidR="00F5055E" w:rsidRPr="004D36C7">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4D36C7">
        <w:rPr>
          <w:rFonts w:ascii="Palatino Linotype" w:hAnsi="Palatino Linotype" w:cs="Arial"/>
        </w:rPr>
        <w:t>a</w:t>
      </w:r>
      <w:r w:rsidR="00C47394" w:rsidRPr="004D36C7">
        <w:rPr>
          <w:rFonts w:ascii="Palatino Linotype" w:hAnsi="Palatino Linotype" w:cs="Arial"/>
        </w:rPr>
        <w:t xml:space="preserve"> </w:t>
      </w:r>
      <w:r w:rsidR="00F5055E" w:rsidRPr="004D36C7">
        <w:rPr>
          <w:rFonts w:ascii="Palatino Linotype" w:hAnsi="Palatino Linotype" w:cs="Arial"/>
        </w:rPr>
        <w:t>l</w:t>
      </w:r>
      <w:r w:rsidR="00C47394" w:rsidRPr="004D36C7">
        <w:rPr>
          <w:rFonts w:ascii="Palatino Linotype" w:hAnsi="Palatino Linotype" w:cs="Arial"/>
        </w:rPr>
        <w:t>a</w:t>
      </w:r>
      <w:r w:rsidR="00F5055E" w:rsidRPr="004D36C7">
        <w:rPr>
          <w:rFonts w:ascii="Palatino Linotype" w:eastAsia="Calibri" w:hAnsi="Palatino Linotype" w:cs="Arial"/>
        </w:rPr>
        <w:t xml:space="preserve"> Comisionad</w:t>
      </w:r>
      <w:r w:rsidR="00C47394" w:rsidRPr="004D36C7">
        <w:rPr>
          <w:rFonts w:ascii="Palatino Linotype" w:eastAsia="Calibri" w:hAnsi="Palatino Linotype" w:cs="Arial"/>
        </w:rPr>
        <w:t xml:space="preserve">a </w:t>
      </w:r>
      <w:r w:rsidR="00C47394" w:rsidRPr="004D36C7">
        <w:rPr>
          <w:rFonts w:ascii="Palatino Linotype" w:eastAsia="Calibri" w:hAnsi="Palatino Linotype" w:cs="Arial"/>
          <w:b/>
        </w:rPr>
        <w:t xml:space="preserve">Guadalupe Ramírez Peña, </w:t>
      </w:r>
      <w:r w:rsidR="00F7007F" w:rsidRPr="004D36C7">
        <w:rPr>
          <w:rFonts w:ascii="Palatino Linotype" w:hAnsi="Palatino Linotype"/>
        </w:rPr>
        <w:t>a efecto de que analizara sobre su admisión o su desechamiento.</w:t>
      </w:r>
    </w:p>
    <w:p w14:paraId="593D08EA" w14:textId="204206D3" w:rsidR="002E0D1C" w:rsidRPr="004D36C7" w:rsidRDefault="0015409C" w:rsidP="00CF5367">
      <w:pPr>
        <w:spacing w:after="240" w:line="360" w:lineRule="auto"/>
        <w:jc w:val="both"/>
        <w:rPr>
          <w:rFonts w:ascii="Palatino Linotype" w:hAnsi="Palatino Linotype" w:cs="Arial"/>
          <w:b/>
        </w:rPr>
      </w:pPr>
      <w:r w:rsidRPr="004D36C7">
        <w:rPr>
          <w:rFonts w:ascii="Palatino Linotype" w:hAnsi="Palatino Linotype" w:cs="Arial"/>
          <w:b/>
        </w:rPr>
        <w:t>5</w:t>
      </w:r>
      <w:r w:rsidR="00E55FD9" w:rsidRPr="004D36C7">
        <w:rPr>
          <w:rFonts w:ascii="Palatino Linotype" w:hAnsi="Palatino Linotype" w:cs="Arial"/>
          <w:b/>
        </w:rPr>
        <w:t xml:space="preserve">. </w:t>
      </w:r>
      <w:r w:rsidR="00F5055E" w:rsidRPr="004D36C7">
        <w:rPr>
          <w:rFonts w:ascii="Palatino Linotype" w:hAnsi="Palatino Linotype" w:cs="Arial"/>
          <w:b/>
        </w:rPr>
        <w:t>Admisión del Recurso</w:t>
      </w:r>
      <w:r w:rsidR="00F7007F" w:rsidRPr="004D36C7">
        <w:rPr>
          <w:rFonts w:ascii="Palatino Linotype" w:hAnsi="Palatino Linotype" w:cs="Arial"/>
          <w:b/>
        </w:rPr>
        <w:t xml:space="preserve"> de revisión</w:t>
      </w:r>
      <w:r w:rsidR="00F5055E" w:rsidRPr="004D36C7">
        <w:rPr>
          <w:rFonts w:ascii="Palatino Linotype" w:hAnsi="Palatino Linotype" w:cs="Arial"/>
          <w:b/>
        </w:rPr>
        <w:t>.</w:t>
      </w:r>
      <w:r w:rsidR="00F5055E" w:rsidRPr="004D36C7">
        <w:rPr>
          <w:rFonts w:ascii="Palatino Linotype" w:hAnsi="Palatino Linotype" w:cs="Arial"/>
          <w:sz w:val="28"/>
          <w:szCs w:val="28"/>
        </w:rPr>
        <w:t xml:space="preserve"> </w:t>
      </w:r>
      <w:r w:rsidR="00C03E00" w:rsidRPr="004D36C7">
        <w:rPr>
          <w:rFonts w:ascii="Palatino Linotype" w:hAnsi="Palatino Linotype" w:cs="Arial"/>
          <w:szCs w:val="28"/>
        </w:rPr>
        <w:t>Con</w:t>
      </w:r>
      <w:r w:rsidR="00707B32" w:rsidRPr="004D36C7">
        <w:rPr>
          <w:rFonts w:ascii="Palatino Linotype" w:hAnsi="Palatino Linotype" w:cs="Arial"/>
        </w:rPr>
        <w:t xml:space="preserve"> fecha</w:t>
      </w:r>
      <w:r w:rsidR="00F5055E" w:rsidRPr="004D36C7">
        <w:rPr>
          <w:rFonts w:ascii="Palatino Linotype" w:hAnsi="Palatino Linotype" w:cs="Arial"/>
          <w:b/>
        </w:rPr>
        <w:t xml:space="preserve"> </w:t>
      </w:r>
      <w:r w:rsidR="00A221A8" w:rsidRPr="004D36C7">
        <w:rPr>
          <w:rFonts w:ascii="Palatino Linotype" w:hAnsi="Palatino Linotype" w:cs="Arial"/>
          <w:b/>
        </w:rPr>
        <w:t xml:space="preserve">ocho de noviembre </w:t>
      </w:r>
      <w:r w:rsidR="00673AAB" w:rsidRPr="004D36C7">
        <w:rPr>
          <w:rFonts w:ascii="Palatino Linotype" w:hAnsi="Palatino Linotype" w:cs="Arial"/>
          <w:b/>
        </w:rPr>
        <w:t>de dos mil veint</w:t>
      </w:r>
      <w:r w:rsidR="00FB5553" w:rsidRPr="004D36C7">
        <w:rPr>
          <w:rFonts w:ascii="Palatino Linotype" w:hAnsi="Palatino Linotype" w:cs="Arial"/>
          <w:b/>
        </w:rPr>
        <w:t>iuno,</w:t>
      </w:r>
      <w:r w:rsidR="00F7007F" w:rsidRPr="004D36C7">
        <w:rPr>
          <w:rFonts w:ascii="Palatino Linotype" w:hAnsi="Palatino Linotype" w:cs="Arial"/>
          <w:b/>
        </w:rPr>
        <w:t xml:space="preserve"> </w:t>
      </w:r>
      <w:r w:rsidR="00F7007F" w:rsidRPr="004D36C7">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7007F" w:rsidRPr="004D36C7">
        <w:rPr>
          <w:rFonts w:ascii="Palatino Linotype" w:hAnsi="Palatino Linotype" w:cs="Arial"/>
        </w:rPr>
        <w:lastRenderedPageBreak/>
        <w:t xml:space="preserve">conveniente, ofrecieran pruebas, formularan alegatos y el </w:t>
      </w:r>
      <w:r w:rsidR="00812017" w:rsidRPr="004D36C7">
        <w:rPr>
          <w:rFonts w:ascii="Palatino Linotype" w:eastAsiaTheme="minorEastAsia" w:hAnsi="Palatino Linotype" w:cs="Tahoma"/>
          <w:b/>
          <w:szCs w:val="22"/>
          <w:lang w:eastAsia="es-MX"/>
        </w:rPr>
        <w:t>Sujeto Obligado</w:t>
      </w:r>
      <w:r w:rsidR="00F7007F" w:rsidRPr="004D36C7">
        <w:rPr>
          <w:rFonts w:ascii="Palatino Linotype" w:hAnsi="Palatino Linotype" w:cs="Arial"/>
        </w:rPr>
        <w:t xml:space="preserve"> presentara su informe justificado.</w:t>
      </w:r>
    </w:p>
    <w:p w14:paraId="6B68C7F1" w14:textId="575EABAA" w:rsidR="00516EBD" w:rsidRPr="004D36C7" w:rsidRDefault="0015409C" w:rsidP="00516EBD">
      <w:pPr>
        <w:spacing w:before="240" w:after="240" w:line="360" w:lineRule="auto"/>
        <w:jc w:val="both"/>
        <w:rPr>
          <w:rFonts w:ascii="Palatino Linotype" w:eastAsia="Palatino Linotype" w:hAnsi="Palatino Linotype" w:cs="Palatino Linotype"/>
        </w:rPr>
      </w:pPr>
      <w:r w:rsidRPr="004D36C7">
        <w:rPr>
          <w:rFonts w:ascii="Palatino Linotype" w:hAnsi="Palatino Linotype" w:cs="Arial"/>
          <w:b/>
        </w:rPr>
        <w:t>6</w:t>
      </w:r>
      <w:r w:rsidR="004946EA" w:rsidRPr="004D36C7">
        <w:rPr>
          <w:rFonts w:ascii="Palatino Linotype" w:hAnsi="Palatino Linotype" w:cs="Arial"/>
          <w:b/>
        </w:rPr>
        <w:t xml:space="preserve">. </w:t>
      </w:r>
      <w:r w:rsidR="00ED7CEC" w:rsidRPr="004D36C7">
        <w:rPr>
          <w:rFonts w:ascii="Palatino Linotype" w:hAnsi="Palatino Linotype" w:cs="Arial"/>
          <w:b/>
        </w:rPr>
        <w:t>Manifestaciones</w:t>
      </w:r>
      <w:r w:rsidR="00934831" w:rsidRPr="004D36C7">
        <w:rPr>
          <w:rFonts w:ascii="Palatino Linotype" w:hAnsi="Palatino Linotype" w:cs="Arial"/>
        </w:rPr>
        <w:t>.</w:t>
      </w:r>
      <w:r w:rsidR="00BA2BEA" w:rsidRPr="004D36C7">
        <w:rPr>
          <w:rFonts w:ascii="Palatino Linotype" w:hAnsi="Palatino Linotype" w:cs="Arial"/>
          <w:sz w:val="28"/>
        </w:rPr>
        <w:t xml:space="preserve"> </w:t>
      </w:r>
      <w:r w:rsidR="00516EBD" w:rsidRPr="004D36C7">
        <w:rPr>
          <w:rFonts w:ascii="Palatino Linotype" w:eastAsia="Palatino Linotype" w:hAnsi="Palatino Linotype" w:cs="Palatino Linotype"/>
        </w:rPr>
        <w:t xml:space="preserve">De las constancias que obran en el expediente electrónico del SAIMEX se desprende que el </w:t>
      </w:r>
      <w:r w:rsidR="00516EBD" w:rsidRPr="004D36C7">
        <w:rPr>
          <w:rFonts w:ascii="Palatino Linotype" w:eastAsia="Palatino Linotype" w:hAnsi="Palatino Linotype" w:cs="Palatino Linotype"/>
          <w:b/>
        </w:rPr>
        <w:t>Sujeto Obligado</w:t>
      </w:r>
      <w:r w:rsidR="00516EBD" w:rsidRPr="004D36C7">
        <w:rPr>
          <w:rFonts w:ascii="Palatino Linotype" w:eastAsia="Palatino Linotype" w:hAnsi="Palatino Linotype" w:cs="Palatino Linotype"/>
        </w:rPr>
        <w:t xml:space="preserve"> no rindió su informe justifica</w:t>
      </w:r>
      <w:r w:rsidR="00A10787" w:rsidRPr="004D36C7">
        <w:rPr>
          <w:rFonts w:ascii="Palatino Linotype" w:eastAsia="Palatino Linotype" w:hAnsi="Palatino Linotype" w:cs="Palatino Linotype"/>
        </w:rPr>
        <w:t xml:space="preserve">do, del mismo modo el </w:t>
      </w:r>
      <w:r w:rsidR="004D36C7">
        <w:rPr>
          <w:rFonts w:ascii="Palatino Linotype" w:eastAsia="Palatino Linotype" w:hAnsi="Palatino Linotype" w:cs="Palatino Linotype"/>
          <w:b/>
        </w:rPr>
        <w:t xml:space="preserve">recurrente </w:t>
      </w:r>
      <w:r w:rsidR="00516EBD" w:rsidRPr="004D36C7">
        <w:rPr>
          <w:rFonts w:ascii="Palatino Linotype" w:eastAsia="Palatino Linotype" w:hAnsi="Palatino Linotype" w:cs="Palatino Linotype"/>
        </w:rPr>
        <w:t>omitió realizar manifestaciones.</w:t>
      </w:r>
    </w:p>
    <w:p w14:paraId="68A7ECD8" w14:textId="25BCF952" w:rsidR="00EE085A" w:rsidRPr="004D36C7" w:rsidRDefault="00516EBD" w:rsidP="00EE085A">
      <w:pPr>
        <w:spacing w:after="240" w:line="360" w:lineRule="auto"/>
        <w:jc w:val="both"/>
        <w:rPr>
          <w:rFonts w:ascii="Palatino Linotype" w:hAnsi="Palatino Linotype"/>
        </w:rPr>
      </w:pPr>
      <w:r w:rsidRPr="004D36C7">
        <w:rPr>
          <w:rFonts w:ascii="Palatino Linotype" w:hAnsi="Palatino Linotype"/>
          <w:b/>
        </w:rPr>
        <w:t>7</w:t>
      </w:r>
      <w:r w:rsidR="00EE085A" w:rsidRPr="004D36C7">
        <w:rPr>
          <w:rFonts w:ascii="Palatino Linotype" w:hAnsi="Palatino Linotype"/>
          <w:b/>
        </w:rPr>
        <w:t xml:space="preserve">. Cierre de instrucción. </w:t>
      </w:r>
      <w:r w:rsidR="00EE085A" w:rsidRPr="004D36C7">
        <w:rPr>
          <w:rFonts w:ascii="Palatino Linotype" w:hAnsi="Palatino Linotype"/>
        </w:rPr>
        <w:t xml:space="preserve">Una vez transcurrido el periodo otorgado a las partes para realizar sus manifestaciones y no habiendo documentos que integrar al expediente, con fecha </w:t>
      </w:r>
      <w:r w:rsidRPr="004D36C7">
        <w:rPr>
          <w:rFonts w:ascii="Palatino Linotype" w:hAnsi="Palatino Linotype"/>
          <w:b/>
          <w:bCs/>
        </w:rPr>
        <w:t>veintinueve</w:t>
      </w:r>
      <w:r w:rsidR="00EE085A" w:rsidRPr="004D36C7">
        <w:rPr>
          <w:rFonts w:ascii="Palatino Linotype" w:hAnsi="Palatino Linotype"/>
          <w:b/>
          <w:bCs/>
        </w:rPr>
        <w:t xml:space="preserve"> de noviembre de </w:t>
      </w:r>
      <w:r w:rsidR="00EE085A" w:rsidRPr="004D36C7">
        <w:rPr>
          <w:rFonts w:ascii="Palatino Linotype" w:hAnsi="Palatino Linotype" w:cs="Arial"/>
          <w:b/>
        </w:rPr>
        <w:t>dos mil veintiuno</w:t>
      </w:r>
      <w:r w:rsidR="00EE085A" w:rsidRPr="004D36C7">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4715BD4D" w14:textId="7BF83560" w:rsidR="00516EBD" w:rsidRPr="004D36C7" w:rsidRDefault="00516EBD" w:rsidP="00516EBD">
      <w:pPr>
        <w:spacing w:after="240" w:line="360" w:lineRule="auto"/>
        <w:jc w:val="both"/>
        <w:rPr>
          <w:rFonts w:ascii="Palatino Linotype" w:hAnsi="Palatino Linotype" w:cs="Arial"/>
        </w:rPr>
      </w:pPr>
      <w:r w:rsidRPr="004D36C7">
        <w:rPr>
          <w:rFonts w:ascii="Palatino Linotype" w:hAnsi="Palatino Linotype"/>
          <w:b/>
        </w:rPr>
        <w:t xml:space="preserve">8. </w:t>
      </w:r>
      <w:r w:rsidRPr="004D36C7">
        <w:rPr>
          <w:rFonts w:ascii="Palatino Linotype" w:hAnsi="Palatino Linotype" w:cs="Arial"/>
          <w:b/>
        </w:rPr>
        <w:t xml:space="preserve">Ampliación del plazo. </w:t>
      </w:r>
      <w:r w:rsidRPr="004D36C7">
        <w:rPr>
          <w:rFonts w:ascii="Palatino Linotype" w:hAnsi="Palatino Linotype" w:cs="Arial"/>
        </w:rPr>
        <w:t xml:space="preserve">En fecha </w:t>
      </w:r>
      <w:r w:rsidRPr="004D36C7">
        <w:rPr>
          <w:rFonts w:ascii="Palatino Linotype" w:hAnsi="Palatino Linotype" w:cs="Arial"/>
          <w:b/>
        </w:rPr>
        <w:t>veintiuno de diciembre</w:t>
      </w:r>
      <w:r w:rsidRPr="004D36C7">
        <w:rPr>
          <w:rFonts w:ascii="Palatino Linotype" w:hAnsi="Palatino Linotype" w:cs="Arial"/>
        </w:rPr>
        <w:t xml:space="preserve"> </w:t>
      </w:r>
      <w:r w:rsidRPr="004D36C7">
        <w:rPr>
          <w:rFonts w:ascii="Palatino Linotype" w:hAnsi="Palatino Linotype" w:cs="Arial"/>
          <w:b/>
          <w:bCs/>
        </w:rPr>
        <w:t>d</w:t>
      </w:r>
      <w:r w:rsidRPr="004D36C7">
        <w:rPr>
          <w:rFonts w:ascii="Palatino Linotype" w:hAnsi="Palatino Linotype"/>
          <w:b/>
          <w:bCs/>
        </w:rPr>
        <w:t>e</w:t>
      </w:r>
      <w:r w:rsidRPr="004D36C7">
        <w:rPr>
          <w:rFonts w:ascii="Palatino Linotype" w:hAnsi="Palatino Linotype"/>
          <w:b/>
        </w:rPr>
        <w:t xml:space="preserve"> </w:t>
      </w:r>
      <w:r w:rsidRPr="004D36C7">
        <w:rPr>
          <w:rFonts w:ascii="Palatino Linotype" w:hAnsi="Palatino Linotype" w:cs="Arial"/>
          <w:b/>
        </w:rPr>
        <w:t>dos mil veintiuno,</w:t>
      </w:r>
      <w:r w:rsidRPr="004D36C7">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08F6CC99" w14:textId="38911141" w:rsidR="00B031C1" w:rsidRPr="004D36C7"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4D36C7">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4D36C7"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4D36C7">
        <w:rPr>
          <w:rFonts w:ascii="Palatino Linotype" w:hAnsi="Palatino Linotype" w:cs="Arial"/>
          <w:b/>
        </w:rPr>
        <w:t>II. C O N S I D E R A N D O</w:t>
      </w:r>
      <w:r w:rsidR="00080585" w:rsidRPr="004D36C7">
        <w:rPr>
          <w:rFonts w:ascii="Palatino Linotype" w:hAnsi="Palatino Linotype" w:cs="Arial"/>
          <w:b/>
        </w:rPr>
        <w:t xml:space="preserve"> S</w:t>
      </w:r>
    </w:p>
    <w:p w14:paraId="457D983D" w14:textId="463F5B32" w:rsidR="000504F0" w:rsidRPr="004D36C7" w:rsidRDefault="008245CD" w:rsidP="0016347B">
      <w:pPr>
        <w:spacing w:before="240" w:after="240" w:line="360" w:lineRule="auto"/>
        <w:jc w:val="both"/>
        <w:rPr>
          <w:rFonts w:ascii="Palatino Linotype" w:hAnsi="Palatino Linotype" w:cs="Arial"/>
        </w:rPr>
      </w:pPr>
      <w:r w:rsidRPr="004D36C7">
        <w:rPr>
          <w:rFonts w:ascii="Palatino Linotype" w:hAnsi="Palatino Linotype" w:cs="Arial"/>
          <w:b/>
        </w:rPr>
        <w:t>Primero. Competencia.</w:t>
      </w:r>
      <w:r w:rsidRPr="004D36C7">
        <w:rPr>
          <w:rFonts w:ascii="Palatino Linotype" w:hAnsi="Palatino Linotype" w:cs="Arial"/>
        </w:rPr>
        <w:t xml:space="preserve"> </w:t>
      </w:r>
      <w:r w:rsidR="000504F0" w:rsidRPr="004D36C7">
        <w:rPr>
          <w:rFonts w:ascii="Palatino Linotype" w:hAnsi="Palatino Linotype" w:cs="Arial"/>
        </w:rPr>
        <w:t xml:space="preserve">El Instituto de Transparencia, Acceso a la Información Pública y Protección de Datos Personales del Estado de México y Municipios, es </w:t>
      </w:r>
      <w:r w:rsidR="000504F0" w:rsidRPr="004D36C7">
        <w:rPr>
          <w:rFonts w:ascii="Palatino Linotype" w:hAnsi="Palatino Linotype" w:cs="Arial"/>
        </w:rPr>
        <w:lastRenderedPageBreak/>
        <w:t>competente para conocer y resolver el presente recurso de revisión interpuesto por la parte recurrente, conforme a lo dispuesto en los artículos 6, apartado A de la Constitución Política de los Estados Unidos Mexicanos; 5 párrafos trigésimo</w:t>
      </w:r>
      <w:r w:rsidR="00717AC4" w:rsidRPr="004D36C7">
        <w:rPr>
          <w:rFonts w:ascii="Palatino Linotype" w:hAnsi="Palatino Linotype" w:cs="Arial"/>
        </w:rPr>
        <w:t>, trigésimo primero</w:t>
      </w:r>
      <w:r w:rsidR="000504F0" w:rsidRPr="004D36C7">
        <w:rPr>
          <w:rFonts w:ascii="Palatino Linotype" w:hAnsi="Palatino Linotype" w:cs="Arial"/>
        </w:rPr>
        <w:t xml:space="preserve"> y trigésimo </w:t>
      </w:r>
      <w:r w:rsidR="00717AC4" w:rsidRPr="004D36C7">
        <w:rPr>
          <w:rFonts w:ascii="Palatino Linotype" w:hAnsi="Palatino Linotype" w:cs="Arial"/>
        </w:rPr>
        <w:t xml:space="preserve">segundo </w:t>
      </w:r>
      <w:r w:rsidR="000504F0" w:rsidRPr="004D36C7">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4D36C7" w:rsidRDefault="00401522" w:rsidP="0016347B">
      <w:pPr>
        <w:spacing w:before="240" w:after="240" w:line="360" w:lineRule="auto"/>
        <w:jc w:val="both"/>
        <w:rPr>
          <w:rFonts w:ascii="Palatino Linotype" w:hAnsi="Palatino Linotype" w:cs="Arial"/>
        </w:rPr>
      </w:pPr>
      <w:bookmarkStart w:id="3" w:name="_Hlk44439150"/>
      <w:r w:rsidRPr="004D36C7">
        <w:rPr>
          <w:rFonts w:ascii="Palatino Linotype" w:hAnsi="Palatino Linotype" w:cs="Arial"/>
          <w:b/>
        </w:rPr>
        <w:t xml:space="preserve">Segundo. Oportunidad y </w:t>
      </w:r>
      <w:proofErr w:type="spellStart"/>
      <w:r w:rsidRPr="004D36C7">
        <w:rPr>
          <w:rFonts w:ascii="Palatino Linotype" w:hAnsi="Palatino Linotype" w:cs="Arial"/>
          <w:b/>
        </w:rPr>
        <w:t>Procedibilidad</w:t>
      </w:r>
      <w:proofErr w:type="spellEnd"/>
      <w:r w:rsidRPr="004D36C7">
        <w:rPr>
          <w:rFonts w:ascii="Palatino Linotype" w:hAnsi="Palatino Linotype" w:cs="Arial"/>
          <w:b/>
        </w:rPr>
        <w:t xml:space="preserve"> del Recurso de Revisión</w:t>
      </w:r>
      <w:r w:rsidRPr="004D36C7">
        <w:rPr>
          <w:rFonts w:ascii="Palatino Linotype" w:hAnsi="Palatino Linotype" w:cs="Arial"/>
        </w:rPr>
        <w:t xml:space="preserve">. Previo al estudio del fondo del asunto, se procede a analizar los requisitos de oportunidad y </w:t>
      </w:r>
      <w:proofErr w:type="spellStart"/>
      <w:r w:rsidRPr="004D36C7">
        <w:rPr>
          <w:rFonts w:ascii="Palatino Linotype" w:hAnsi="Palatino Linotype" w:cs="Arial"/>
        </w:rPr>
        <w:t>procedibilidad</w:t>
      </w:r>
      <w:proofErr w:type="spellEnd"/>
      <w:r w:rsidRPr="004D36C7">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410B483C" w14:textId="3DB95E4A" w:rsidR="00401522" w:rsidRPr="004D36C7" w:rsidRDefault="00401522" w:rsidP="0016347B">
      <w:pPr>
        <w:spacing w:before="240" w:after="240" w:line="360" w:lineRule="auto"/>
        <w:jc w:val="both"/>
        <w:rPr>
          <w:rFonts w:ascii="Palatino Linotype" w:hAnsi="Palatino Linotype"/>
        </w:rPr>
      </w:pPr>
      <w:r w:rsidRPr="004D36C7">
        <w:rPr>
          <w:rFonts w:ascii="Palatino Linotype" w:hAnsi="Palatino Linotype" w:cs="Arial"/>
        </w:rPr>
        <w:t xml:space="preserve">El recurso de revisión fue interpuesto dentro del plazo de quince días hábiles, previsto en el artículo 178 de la </w:t>
      </w:r>
      <w:r w:rsidRPr="004D36C7">
        <w:rPr>
          <w:rFonts w:ascii="Palatino Linotype" w:hAnsi="Palatino Linotype" w:cs="Arial"/>
          <w:lang w:val="es-MX" w:eastAsia="es-MX"/>
        </w:rPr>
        <w:t>Ley de Transparencia y Acceso a la Información Pública del Estado de México y Municipios,</w:t>
      </w:r>
      <w:r w:rsidRPr="004D36C7">
        <w:rPr>
          <w:rFonts w:ascii="Palatino Linotype" w:hAnsi="Palatino Linotype" w:cs="Arial"/>
        </w:rPr>
        <w:t xml:space="preserve"> toda vez que el </w:t>
      </w:r>
      <w:r w:rsidR="00812017" w:rsidRPr="004D36C7">
        <w:rPr>
          <w:rFonts w:ascii="Palatino Linotype" w:eastAsiaTheme="minorEastAsia" w:hAnsi="Palatino Linotype" w:cs="Tahoma"/>
          <w:b/>
          <w:szCs w:val="22"/>
          <w:lang w:eastAsia="es-MX"/>
        </w:rPr>
        <w:t>Sujeto Obligado</w:t>
      </w:r>
      <w:r w:rsidRPr="004D36C7">
        <w:rPr>
          <w:rFonts w:ascii="Palatino Linotype" w:hAnsi="Palatino Linotype" w:cs="Arial"/>
        </w:rPr>
        <w:t xml:space="preserve"> remitió la respuesta a la solicitud de información el día </w:t>
      </w:r>
      <w:r w:rsidR="00F6341B" w:rsidRPr="004D36C7">
        <w:rPr>
          <w:rFonts w:ascii="Palatino Linotype" w:hAnsi="Palatino Linotype" w:cs="Arial"/>
          <w:b/>
        </w:rPr>
        <w:t xml:space="preserve">dieciocho de octubre </w:t>
      </w:r>
      <w:r w:rsidRPr="004D36C7">
        <w:rPr>
          <w:rFonts w:ascii="Palatino Linotype" w:hAnsi="Palatino Linotype" w:cs="Arial"/>
          <w:b/>
        </w:rPr>
        <w:t>de dos mil veintiuno</w:t>
      </w:r>
      <w:r w:rsidRPr="004D36C7">
        <w:rPr>
          <w:rFonts w:ascii="Palatino Linotype" w:hAnsi="Palatino Linotype" w:cs="Arial"/>
          <w:b/>
          <w:lang w:eastAsia="es-MX"/>
        </w:rPr>
        <w:t xml:space="preserve">, </w:t>
      </w:r>
      <w:r w:rsidRPr="004D36C7">
        <w:rPr>
          <w:rFonts w:ascii="Palatino Linotype" w:hAnsi="Palatino Linotype" w:cs="Arial"/>
        </w:rPr>
        <w:t xml:space="preserve">mientras que el recurso de revisión interpuesto por la parte recurrente, se tuvo por presentado el día </w:t>
      </w:r>
      <w:r w:rsidR="00F6341B" w:rsidRPr="004D36C7">
        <w:rPr>
          <w:rFonts w:ascii="Palatino Linotype" w:hAnsi="Palatino Linotype" w:cs="Arial"/>
          <w:b/>
        </w:rPr>
        <w:t>tres</w:t>
      </w:r>
      <w:r w:rsidR="00B903ED" w:rsidRPr="004D36C7">
        <w:rPr>
          <w:rFonts w:ascii="Palatino Linotype" w:hAnsi="Palatino Linotype" w:cs="Arial"/>
          <w:b/>
        </w:rPr>
        <w:t xml:space="preserve"> de </w:t>
      </w:r>
      <w:r w:rsidR="00F6341B" w:rsidRPr="004D36C7">
        <w:rPr>
          <w:rFonts w:ascii="Palatino Linotype" w:hAnsi="Palatino Linotype" w:cs="Arial"/>
          <w:b/>
        </w:rPr>
        <w:t>noviembre</w:t>
      </w:r>
      <w:r w:rsidR="00B903ED" w:rsidRPr="004D36C7">
        <w:rPr>
          <w:rFonts w:ascii="Palatino Linotype" w:hAnsi="Palatino Linotype" w:cs="Arial"/>
          <w:b/>
        </w:rPr>
        <w:t xml:space="preserve"> </w:t>
      </w:r>
      <w:r w:rsidRPr="004D36C7">
        <w:rPr>
          <w:rFonts w:ascii="Palatino Linotype" w:hAnsi="Palatino Linotype" w:cs="Arial"/>
          <w:b/>
        </w:rPr>
        <w:t>de dos mil veintiuno</w:t>
      </w:r>
      <w:r w:rsidRPr="004D36C7">
        <w:rPr>
          <w:rFonts w:ascii="Palatino Linotype" w:hAnsi="Palatino Linotype"/>
        </w:rPr>
        <w:t xml:space="preserve">, esto es, </w:t>
      </w:r>
      <w:r w:rsidR="00DF114E" w:rsidRPr="004D36C7">
        <w:rPr>
          <w:rFonts w:ascii="Palatino Linotype" w:hAnsi="Palatino Linotype"/>
        </w:rPr>
        <w:t xml:space="preserve">al </w:t>
      </w:r>
      <w:r w:rsidR="00F6341B" w:rsidRPr="004D36C7">
        <w:rPr>
          <w:rFonts w:ascii="Palatino Linotype" w:hAnsi="Palatino Linotype"/>
        </w:rPr>
        <w:t xml:space="preserve">décimo primer </w:t>
      </w:r>
      <w:r w:rsidR="00B903ED" w:rsidRPr="004D36C7">
        <w:rPr>
          <w:rFonts w:ascii="Palatino Linotype" w:hAnsi="Palatino Linotype"/>
        </w:rPr>
        <w:t xml:space="preserve"> </w:t>
      </w:r>
      <w:r w:rsidRPr="004D36C7">
        <w:rPr>
          <w:rFonts w:ascii="Palatino Linotype" w:hAnsi="Palatino Linotype" w:cs="Arial"/>
        </w:rPr>
        <w:t xml:space="preserve">día </w:t>
      </w:r>
      <w:r w:rsidR="00DF114E" w:rsidRPr="004D36C7">
        <w:rPr>
          <w:rFonts w:ascii="Palatino Linotype" w:hAnsi="Palatino Linotype" w:cs="Arial"/>
        </w:rPr>
        <w:t xml:space="preserve">hábil posterior </w:t>
      </w:r>
      <w:r w:rsidRPr="004D36C7">
        <w:rPr>
          <w:rFonts w:ascii="Palatino Linotype" w:hAnsi="Palatino Linotype" w:cs="Arial"/>
        </w:rPr>
        <w:t xml:space="preserve">en que tuvo </w:t>
      </w:r>
      <w:r w:rsidRPr="004D36C7">
        <w:rPr>
          <w:rFonts w:ascii="Palatino Linotype" w:hAnsi="Palatino Linotype" w:cs="Arial"/>
          <w:lang w:eastAsia="es-MX"/>
        </w:rPr>
        <w:t>conocimiento de la respuesta impugnada.</w:t>
      </w:r>
    </w:p>
    <w:p w14:paraId="68DEFDC3" w14:textId="6648CE0C" w:rsidR="00401522" w:rsidRPr="004D36C7" w:rsidRDefault="00401522" w:rsidP="0016347B">
      <w:pPr>
        <w:spacing w:before="240" w:after="240" w:line="360" w:lineRule="auto"/>
        <w:jc w:val="both"/>
        <w:rPr>
          <w:rFonts w:ascii="Palatino Linotype" w:hAnsi="Palatino Linotype"/>
        </w:rPr>
      </w:pPr>
      <w:bookmarkStart w:id="4" w:name="_Hlk57122114"/>
      <w:r w:rsidRPr="004D36C7">
        <w:rPr>
          <w:rFonts w:ascii="Palatino Linotype" w:hAnsi="Palatino Linotype" w:cs="Arial"/>
          <w:lang w:eastAsia="es-MX"/>
        </w:rPr>
        <w:lastRenderedPageBreak/>
        <w:t xml:space="preserve">En este sentido, </w:t>
      </w:r>
      <w:r w:rsidRPr="004D36C7">
        <w:rPr>
          <w:rFonts w:ascii="Palatino Linotype" w:hAnsi="Palatino Linotype"/>
        </w:rPr>
        <w:t xml:space="preserve">al considerar la fecha en que se formuló la solicitud y la fecha en que respondió a ésta el </w:t>
      </w:r>
      <w:r w:rsidR="00812017" w:rsidRPr="004D36C7">
        <w:rPr>
          <w:rFonts w:ascii="Palatino Linotype" w:eastAsiaTheme="minorEastAsia" w:hAnsi="Palatino Linotype" w:cs="Tahoma"/>
          <w:b/>
          <w:szCs w:val="22"/>
          <w:lang w:eastAsia="es-MX"/>
        </w:rPr>
        <w:t>Sujeto Obligado</w:t>
      </w:r>
      <w:r w:rsidRPr="004D36C7">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bookmarkEnd w:id="4"/>
    <w:p w14:paraId="5F688F9F" w14:textId="0F72A503" w:rsidR="00401522" w:rsidRPr="004D36C7" w:rsidRDefault="00401522" w:rsidP="0016347B">
      <w:pPr>
        <w:spacing w:before="240" w:after="240" w:line="360" w:lineRule="auto"/>
        <w:jc w:val="both"/>
        <w:rPr>
          <w:rFonts w:ascii="Palatino Linotype" w:hAnsi="Palatino Linotype" w:cs="Arial"/>
          <w:lang w:eastAsia="es-MX"/>
        </w:rPr>
      </w:pPr>
      <w:r w:rsidRPr="004D36C7">
        <w:rPr>
          <w:rFonts w:ascii="Palatino Linotype" w:hAnsi="Palatino Linotype" w:cs="Arial"/>
          <w:lang w:eastAsia="es-MX"/>
        </w:rPr>
        <w:t xml:space="preserve">Así también, por cuanto hace a la </w:t>
      </w:r>
      <w:proofErr w:type="spellStart"/>
      <w:r w:rsidRPr="004D36C7">
        <w:rPr>
          <w:rFonts w:ascii="Palatino Linotype" w:hAnsi="Palatino Linotype" w:cs="Arial"/>
          <w:lang w:eastAsia="es-MX"/>
        </w:rPr>
        <w:t>procedibilidad</w:t>
      </w:r>
      <w:proofErr w:type="spellEnd"/>
      <w:r w:rsidRPr="004D36C7">
        <w:rPr>
          <w:rFonts w:ascii="Palatino Linotype" w:hAnsi="Palatino Linotype" w:cs="Arial"/>
          <w:lang w:eastAsia="es-MX"/>
        </w:rPr>
        <w:t xml:space="preserve"> del recurso de revisión, una vez realizado el análisis de los formatos de interposición del recurso, se concluye </w:t>
      </w:r>
      <w:r w:rsidRPr="004D36C7">
        <w:rPr>
          <w:rFonts w:ascii="Palatino Linotype" w:hAnsi="Palatino Linotype" w:cs="Arial"/>
        </w:rPr>
        <w:t xml:space="preserve">la acreditación plena de los elementos formales </w:t>
      </w:r>
      <w:r w:rsidRPr="004D36C7">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2F37DCC5" w:rsidR="00DF114E" w:rsidRPr="004D36C7" w:rsidRDefault="00DF114E" w:rsidP="0016347B">
      <w:pPr>
        <w:spacing w:before="240" w:after="240" w:line="360" w:lineRule="auto"/>
        <w:jc w:val="both"/>
        <w:rPr>
          <w:rFonts w:ascii="Palatino Linotype" w:hAnsi="Palatino Linotype" w:cs="Arial"/>
        </w:rPr>
      </w:pPr>
      <w:r w:rsidRPr="004D36C7">
        <w:rPr>
          <w:rFonts w:ascii="Palatino Linotype" w:hAnsi="Palatino Linotype" w:cs="Arial"/>
        </w:rPr>
        <w:t>Finalmente, se advierte que resulta procedente la interposición del recurso, según lo manifestado por el recurrente en sus motivos de inconformidad, de acuerdo al artículo 179, fracci</w:t>
      </w:r>
      <w:r w:rsidR="00F6341B" w:rsidRPr="004D36C7">
        <w:rPr>
          <w:rFonts w:ascii="Palatino Linotype" w:hAnsi="Palatino Linotype" w:cs="Arial"/>
        </w:rPr>
        <w:t>ones IV y XIII,</w:t>
      </w:r>
      <w:r w:rsidRPr="004D36C7">
        <w:rPr>
          <w:rFonts w:ascii="Palatino Linotype" w:hAnsi="Palatino Linotype" w:cs="Arial"/>
        </w:rPr>
        <w:t xml:space="preserve"> del ordenamiento legal citado, que a la letra dice: </w:t>
      </w:r>
    </w:p>
    <w:p w14:paraId="145C18FF" w14:textId="77777777" w:rsidR="00DF114E" w:rsidRPr="004D36C7" w:rsidRDefault="00DF114E" w:rsidP="0016347B">
      <w:pPr>
        <w:spacing w:before="120" w:after="120"/>
        <w:ind w:left="851" w:right="902"/>
        <w:jc w:val="both"/>
        <w:rPr>
          <w:rFonts w:ascii="Palatino Linotype" w:hAnsi="Palatino Linotype" w:cs="Arial"/>
          <w:i/>
          <w:sz w:val="22"/>
          <w:szCs w:val="22"/>
        </w:rPr>
      </w:pPr>
      <w:r w:rsidRPr="004D36C7">
        <w:rPr>
          <w:rFonts w:ascii="Palatino Linotype" w:hAnsi="Palatino Linotype" w:cs="Arial"/>
          <w:bCs/>
          <w:i/>
          <w:iCs/>
          <w:sz w:val="22"/>
          <w:szCs w:val="22"/>
        </w:rPr>
        <w:t>“</w:t>
      </w:r>
      <w:r w:rsidRPr="004D36C7">
        <w:rPr>
          <w:rFonts w:ascii="Palatino Linotype" w:hAnsi="Palatino Linotype" w:cs="Arial"/>
          <w:b/>
          <w:i/>
          <w:sz w:val="22"/>
          <w:szCs w:val="22"/>
        </w:rPr>
        <w:t>Artículo 179.</w:t>
      </w:r>
      <w:r w:rsidRPr="004D36C7">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990F77" w14:textId="34F31C14" w:rsidR="00F6341B" w:rsidRPr="004D36C7" w:rsidRDefault="00F6341B" w:rsidP="00F6341B">
      <w:pPr>
        <w:spacing w:before="120" w:after="120"/>
        <w:ind w:left="1134" w:right="902"/>
        <w:jc w:val="both"/>
        <w:rPr>
          <w:rFonts w:ascii="Palatino Linotype" w:hAnsi="Palatino Linotype"/>
          <w:b/>
          <w:i/>
          <w:sz w:val="22"/>
        </w:rPr>
      </w:pPr>
      <w:r w:rsidRPr="004D36C7">
        <w:rPr>
          <w:rFonts w:ascii="Palatino Linotype" w:hAnsi="Palatino Linotype"/>
          <w:b/>
          <w:i/>
          <w:sz w:val="22"/>
        </w:rPr>
        <w:t>...</w:t>
      </w:r>
    </w:p>
    <w:p w14:paraId="643B0DA4" w14:textId="5EAF6440" w:rsidR="00F6341B" w:rsidRPr="004D36C7" w:rsidRDefault="00F6341B" w:rsidP="00F6341B">
      <w:pPr>
        <w:spacing w:before="120" w:after="120"/>
        <w:ind w:left="1134" w:right="902"/>
        <w:jc w:val="both"/>
        <w:rPr>
          <w:rFonts w:ascii="Palatino Linotype" w:hAnsi="Palatino Linotype"/>
          <w:i/>
          <w:sz w:val="22"/>
        </w:rPr>
      </w:pPr>
      <w:r w:rsidRPr="004D36C7">
        <w:rPr>
          <w:rFonts w:ascii="Palatino Linotype" w:hAnsi="Palatino Linotype"/>
          <w:b/>
          <w:i/>
          <w:sz w:val="22"/>
        </w:rPr>
        <w:t>IV.</w:t>
      </w:r>
      <w:r w:rsidRPr="004D36C7">
        <w:rPr>
          <w:rFonts w:ascii="Palatino Linotype" w:hAnsi="Palatino Linotype"/>
          <w:i/>
          <w:sz w:val="22"/>
        </w:rPr>
        <w:t xml:space="preserve"> La declaración de incompetencia por el sujeto obligado;</w:t>
      </w:r>
    </w:p>
    <w:p w14:paraId="6D88E88E" w14:textId="77777777" w:rsidR="00F6341B" w:rsidRPr="004D36C7" w:rsidRDefault="00F6341B" w:rsidP="00F6341B">
      <w:pPr>
        <w:spacing w:before="120" w:after="120"/>
        <w:ind w:left="1134" w:right="902"/>
        <w:jc w:val="both"/>
        <w:rPr>
          <w:rFonts w:ascii="Palatino Linotype" w:hAnsi="Palatino Linotype"/>
          <w:b/>
          <w:i/>
          <w:sz w:val="22"/>
        </w:rPr>
      </w:pPr>
      <w:r w:rsidRPr="004D36C7">
        <w:rPr>
          <w:rFonts w:ascii="Palatino Linotype" w:hAnsi="Palatino Linotype"/>
          <w:b/>
          <w:i/>
          <w:sz w:val="22"/>
        </w:rPr>
        <w:t>...</w:t>
      </w:r>
    </w:p>
    <w:p w14:paraId="2B0F0716" w14:textId="384E7FC1" w:rsidR="00F6341B" w:rsidRPr="004D36C7" w:rsidRDefault="00F6341B" w:rsidP="00F6341B">
      <w:pPr>
        <w:spacing w:before="120" w:after="120"/>
        <w:ind w:left="1134" w:right="902"/>
        <w:jc w:val="both"/>
        <w:rPr>
          <w:rFonts w:ascii="Palatino Linotype" w:hAnsi="Palatino Linotype" w:cs="Arial"/>
          <w:b/>
          <w:i/>
          <w:sz w:val="22"/>
        </w:rPr>
      </w:pPr>
      <w:r w:rsidRPr="004D36C7">
        <w:rPr>
          <w:rFonts w:ascii="Palatino Linotype" w:hAnsi="Palatino Linotype"/>
          <w:b/>
          <w:i/>
          <w:sz w:val="22"/>
        </w:rPr>
        <w:t>XIII.</w:t>
      </w:r>
      <w:r w:rsidRPr="004D36C7">
        <w:rPr>
          <w:rFonts w:ascii="Palatino Linotype" w:hAnsi="Palatino Linotype"/>
          <w:i/>
          <w:sz w:val="22"/>
        </w:rPr>
        <w:t xml:space="preserve"> La falta, deficiencia o insuficiencia de la fundamentación y/o motivación en la respuesta; y”</w:t>
      </w:r>
    </w:p>
    <w:p w14:paraId="6257BF48" w14:textId="77777777" w:rsidR="00C07C73" w:rsidRPr="004D36C7" w:rsidRDefault="00C07C73" w:rsidP="0016347B">
      <w:pPr>
        <w:spacing w:before="100" w:beforeAutospacing="1" w:after="100" w:afterAutospacing="1" w:line="360" w:lineRule="auto"/>
        <w:jc w:val="both"/>
        <w:rPr>
          <w:rFonts w:ascii="Palatino Linotype" w:hAnsi="Palatino Linotype" w:cs="Arial"/>
        </w:rPr>
      </w:pPr>
      <w:r w:rsidRPr="004D36C7">
        <w:rPr>
          <w:rFonts w:ascii="Palatino Linotype" w:hAnsi="Palatino Linotype" w:cs="Arial"/>
          <w:b/>
        </w:rPr>
        <w:t xml:space="preserve">Tercero. Materia de la revisión. </w:t>
      </w:r>
      <w:r w:rsidRPr="004D36C7">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4D36C7">
        <w:rPr>
          <w:rFonts w:ascii="Palatino Linotype" w:hAnsi="Palatino Linotype" w:cs="Arial"/>
          <w:b/>
        </w:rPr>
        <w:t xml:space="preserve">verificar </w:t>
      </w:r>
      <w:r w:rsidRPr="004D36C7">
        <w:rPr>
          <w:rFonts w:ascii="Palatino Linotype" w:hAnsi="Palatino Linotype" w:cs="Arial"/>
          <w:b/>
        </w:rPr>
        <w:lastRenderedPageBreak/>
        <w:t xml:space="preserve">si la respuesta otorgada por el Sujeto Obligado es adecuada y suficiente para satisfacer el derecho de acceso a la información pública </w:t>
      </w:r>
      <w:r w:rsidRPr="004D36C7">
        <w:rPr>
          <w:rFonts w:ascii="Palatino Linotype" w:hAnsi="Palatino Linotype" w:cs="Arial"/>
        </w:rPr>
        <w:t>de la parte Recurrente, o en su defecto, en caso de ser procedente, ordenar la entrega de información oportuna.</w:t>
      </w:r>
    </w:p>
    <w:p w14:paraId="77ED77FC" w14:textId="38E651BF" w:rsidR="003073C9" w:rsidRPr="004D36C7" w:rsidRDefault="00C07C73" w:rsidP="0016347B">
      <w:pPr>
        <w:spacing w:before="240" w:after="240" w:line="360" w:lineRule="auto"/>
        <w:ind w:right="51"/>
        <w:jc w:val="both"/>
        <w:rPr>
          <w:rFonts w:ascii="Palatino Linotype" w:hAnsi="Palatino Linotype"/>
        </w:rPr>
      </w:pPr>
      <w:r w:rsidRPr="004D36C7">
        <w:rPr>
          <w:rFonts w:ascii="Palatino Linotype" w:hAnsi="Palatino Linotype" w:cs="Arial"/>
          <w:b/>
        </w:rPr>
        <w:t xml:space="preserve">Cuarto. Estudio del asunto. </w:t>
      </w:r>
      <w:r w:rsidR="00401522" w:rsidRPr="004D36C7">
        <w:rPr>
          <w:rFonts w:ascii="Palatino Linotype" w:hAnsi="Palatino Linotype"/>
        </w:rPr>
        <w:t xml:space="preserve">Del análisis de la solicitud de información motivo del recurso de revisión que ahora se resuelve se advierte que la parte solicitante requirió al </w:t>
      </w:r>
      <w:r w:rsidR="00812017" w:rsidRPr="004D36C7">
        <w:rPr>
          <w:rFonts w:ascii="Palatino Linotype" w:eastAsiaTheme="minorEastAsia" w:hAnsi="Palatino Linotype" w:cs="Tahoma"/>
          <w:b/>
          <w:szCs w:val="22"/>
          <w:lang w:eastAsia="es-MX"/>
        </w:rPr>
        <w:t>Sujeto Obligado</w:t>
      </w:r>
      <w:bookmarkStart w:id="5" w:name="_Hlk85016461"/>
      <w:r w:rsidR="00047B69" w:rsidRPr="004D36C7">
        <w:rPr>
          <w:rFonts w:ascii="Palatino Linotype" w:hAnsi="Palatino Linotype"/>
        </w:rPr>
        <w:t xml:space="preserve"> le proporcione, del uno de ener</w:t>
      </w:r>
      <w:r w:rsidR="000C704D" w:rsidRPr="004D36C7">
        <w:rPr>
          <w:rFonts w:ascii="Palatino Linotype" w:hAnsi="Palatino Linotype"/>
        </w:rPr>
        <w:t>o de dos mil quince al diecisiete</w:t>
      </w:r>
      <w:r w:rsidR="00047B69" w:rsidRPr="004D36C7">
        <w:rPr>
          <w:rFonts w:ascii="Palatino Linotype" w:hAnsi="Palatino Linotype"/>
        </w:rPr>
        <w:t xml:space="preserve"> de octubre de dos mil veintiuno,</w:t>
      </w:r>
      <w:r w:rsidR="003073C9" w:rsidRPr="004D36C7">
        <w:rPr>
          <w:rFonts w:ascii="Palatino Linotype" w:hAnsi="Palatino Linotype"/>
        </w:rPr>
        <w:t xml:space="preserve"> lo siguiente:</w:t>
      </w:r>
    </w:p>
    <w:p w14:paraId="6EBA164F" w14:textId="549A54FF" w:rsidR="00047B69" w:rsidRPr="004D36C7" w:rsidRDefault="00047B69" w:rsidP="004B28DF">
      <w:pPr>
        <w:spacing w:before="240" w:after="240" w:line="360" w:lineRule="auto"/>
        <w:ind w:left="567" w:right="51"/>
        <w:jc w:val="both"/>
        <w:rPr>
          <w:rFonts w:ascii="Palatino Linotype" w:hAnsi="Palatino Linotype"/>
        </w:rPr>
      </w:pPr>
      <w:r w:rsidRPr="004D36C7">
        <w:rPr>
          <w:rFonts w:ascii="Palatino Linotype" w:hAnsi="Palatino Linotype"/>
        </w:rPr>
        <w:t xml:space="preserve">1. Copia del registro de sentencias firmes que establece el monto de las indemnizaciones debidas por responsabilidad patrimonial, es decir, requiero copia del registro a que se refiere el artículo 47 de la </w:t>
      </w:r>
      <w:r w:rsidR="00327E75" w:rsidRPr="004D36C7">
        <w:rPr>
          <w:rFonts w:ascii="Palatino Linotype" w:hAnsi="Palatino Linotype"/>
        </w:rPr>
        <w:t>Ley de Responsabilidad Patrimonial para el Estado de México y Municipios</w:t>
      </w:r>
      <w:r w:rsidRPr="004D36C7">
        <w:rPr>
          <w:rFonts w:ascii="Palatino Linotype" w:hAnsi="Palatino Linotype"/>
        </w:rPr>
        <w:t>.</w:t>
      </w:r>
    </w:p>
    <w:p w14:paraId="5F9D304D" w14:textId="5081B262" w:rsidR="00047B69" w:rsidRPr="004D36C7" w:rsidRDefault="00772F73" w:rsidP="004B28DF">
      <w:pPr>
        <w:spacing w:before="240" w:after="240" w:line="360" w:lineRule="auto"/>
        <w:ind w:left="567" w:right="51"/>
        <w:jc w:val="both"/>
        <w:rPr>
          <w:rFonts w:ascii="Palatino Linotype" w:hAnsi="Palatino Linotype"/>
        </w:rPr>
      </w:pPr>
      <w:r w:rsidRPr="004D36C7">
        <w:rPr>
          <w:rFonts w:ascii="Palatino Linotype" w:hAnsi="Palatino Linotype"/>
        </w:rPr>
        <w:t xml:space="preserve"> 2. </w:t>
      </w:r>
      <w:r w:rsidR="00047B69" w:rsidRPr="004D36C7">
        <w:rPr>
          <w:rFonts w:ascii="Palatino Linotype" w:hAnsi="Palatino Linotype"/>
        </w:rPr>
        <w:t>Copia íntegra de la sentencia de todas las instancias agotadas.</w:t>
      </w:r>
    </w:p>
    <w:p w14:paraId="5BAED9CB" w14:textId="06062119" w:rsidR="00047B69" w:rsidRPr="004D36C7" w:rsidRDefault="00772F73" w:rsidP="004B28DF">
      <w:pPr>
        <w:spacing w:before="240" w:after="240" w:line="360" w:lineRule="auto"/>
        <w:ind w:left="567" w:right="51"/>
        <w:jc w:val="both"/>
        <w:rPr>
          <w:rFonts w:ascii="Palatino Linotype" w:hAnsi="Palatino Linotype"/>
        </w:rPr>
      </w:pPr>
      <w:r w:rsidRPr="004D36C7">
        <w:rPr>
          <w:rFonts w:ascii="Palatino Linotype" w:hAnsi="Palatino Linotype"/>
        </w:rPr>
        <w:t xml:space="preserve">3. </w:t>
      </w:r>
      <w:r w:rsidR="00047B69" w:rsidRPr="004D36C7">
        <w:rPr>
          <w:rFonts w:ascii="Palatino Linotype" w:hAnsi="Palatino Linotype"/>
        </w:rPr>
        <w:t>Copia del escrito inicial de reclamación de cada cantidad debida.</w:t>
      </w:r>
    </w:p>
    <w:p w14:paraId="697C3E55" w14:textId="6025BB3D" w:rsidR="00047B69" w:rsidRPr="004D36C7" w:rsidRDefault="00772F73" w:rsidP="004B28DF">
      <w:pPr>
        <w:spacing w:before="240" w:after="240" w:line="360" w:lineRule="auto"/>
        <w:ind w:left="567" w:right="51"/>
        <w:jc w:val="both"/>
        <w:rPr>
          <w:rFonts w:ascii="Palatino Linotype" w:hAnsi="Palatino Linotype"/>
        </w:rPr>
      </w:pPr>
      <w:r w:rsidRPr="004D36C7">
        <w:rPr>
          <w:rFonts w:ascii="Palatino Linotype" w:hAnsi="Palatino Linotype"/>
        </w:rPr>
        <w:t xml:space="preserve">4. </w:t>
      </w:r>
      <w:r w:rsidR="00047B69" w:rsidRPr="004D36C7">
        <w:rPr>
          <w:rFonts w:ascii="Palatino Linotype" w:hAnsi="Palatino Linotype"/>
        </w:rPr>
        <w:t>En caso de contar con escritos iniciales de reclamación y procedimie</w:t>
      </w:r>
      <w:r w:rsidR="000C704D" w:rsidRPr="004D36C7">
        <w:rPr>
          <w:rFonts w:ascii="Palatino Linotype" w:hAnsi="Palatino Linotype"/>
        </w:rPr>
        <w:t xml:space="preserve">ntos que no han causado estado, </w:t>
      </w:r>
      <w:r w:rsidR="00047B69" w:rsidRPr="004D36C7">
        <w:rPr>
          <w:rFonts w:ascii="Palatino Linotype" w:hAnsi="Palatino Linotype"/>
        </w:rPr>
        <w:t xml:space="preserve">requiero el número de expediente, órgano de radicación y etapa en la que se encuentra. </w:t>
      </w:r>
    </w:p>
    <w:p w14:paraId="4F7DA013" w14:textId="73E7A735" w:rsidR="00047B69" w:rsidRPr="004D36C7" w:rsidRDefault="00772F73" w:rsidP="004B28DF">
      <w:pPr>
        <w:spacing w:before="240" w:after="240" w:line="360" w:lineRule="auto"/>
        <w:ind w:left="567" w:right="51"/>
        <w:jc w:val="both"/>
        <w:rPr>
          <w:rFonts w:ascii="Palatino Linotype" w:hAnsi="Palatino Linotype"/>
        </w:rPr>
      </w:pPr>
      <w:r w:rsidRPr="004D36C7">
        <w:rPr>
          <w:rFonts w:ascii="Palatino Linotype" w:hAnsi="Palatino Linotype"/>
        </w:rPr>
        <w:t xml:space="preserve">5. </w:t>
      </w:r>
      <w:r w:rsidR="00047B69" w:rsidRPr="004D36C7">
        <w:rPr>
          <w:rFonts w:ascii="Palatino Linotype" w:hAnsi="Palatino Linotype"/>
        </w:rPr>
        <w:t>Criterios y medios de búsqueda utilizados para encon</w:t>
      </w:r>
      <w:r w:rsidR="00ED56E4" w:rsidRPr="004D36C7">
        <w:rPr>
          <w:rFonts w:ascii="Palatino Linotype" w:hAnsi="Palatino Linotype"/>
        </w:rPr>
        <w:t>trar la información solicitada.</w:t>
      </w:r>
    </w:p>
    <w:p w14:paraId="5F5C8EF7" w14:textId="645BE4D0" w:rsidR="004B28DF" w:rsidRPr="004D36C7" w:rsidRDefault="00B55ABF" w:rsidP="00E17C9E">
      <w:pPr>
        <w:spacing w:before="240" w:after="240" w:line="360" w:lineRule="auto"/>
        <w:jc w:val="both"/>
        <w:rPr>
          <w:rFonts w:ascii="Palatino Linotype" w:hAnsi="Palatino Linotype" w:cs="Arial"/>
          <w:szCs w:val="22"/>
          <w:lang w:eastAsia="es-MX"/>
        </w:rPr>
      </w:pPr>
      <w:bookmarkStart w:id="6" w:name="_Hlk79232538"/>
      <w:bookmarkEnd w:id="5"/>
      <w:r w:rsidRPr="004D36C7">
        <w:rPr>
          <w:rFonts w:ascii="Palatino Linotype" w:hAnsi="Palatino Linotype" w:cs="Arial"/>
          <w:szCs w:val="22"/>
          <w:lang w:eastAsia="es-MX"/>
        </w:rPr>
        <w:lastRenderedPageBreak/>
        <w:t xml:space="preserve">En </w:t>
      </w:r>
      <w:r w:rsidR="00BB2AA4" w:rsidRPr="004D36C7">
        <w:rPr>
          <w:rFonts w:ascii="Palatino Linotype" w:hAnsi="Palatino Linotype" w:cs="Arial"/>
          <w:szCs w:val="22"/>
          <w:lang w:eastAsia="es-MX"/>
        </w:rPr>
        <w:t>respuesta</w:t>
      </w:r>
      <w:r w:rsidR="00A333A3" w:rsidRPr="004D36C7">
        <w:rPr>
          <w:rFonts w:ascii="Palatino Linotype" w:hAnsi="Palatino Linotype" w:cs="Arial"/>
          <w:szCs w:val="22"/>
          <w:lang w:eastAsia="es-MX"/>
        </w:rPr>
        <w:t xml:space="preserve">, </w:t>
      </w:r>
      <w:r w:rsidR="000C704D" w:rsidRPr="004D36C7">
        <w:rPr>
          <w:rFonts w:ascii="Palatino Linotype" w:hAnsi="Palatino Linotype" w:cs="Arial"/>
          <w:szCs w:val="22"/>
          <w:lang w:eastAsia="es-MX"/>
        </w:rPr>
        <w:t xml:space="preserve">el Titular de la </w:t>
      </w:r>
      <w:r w:rsidR="003073C9" w:rsidRPr="004D36C7">
        <w:rPr>
          <w:rFonts w:ascii="Palatino Linotype" w:hAnsi="Palatino Linotype" w:cs="Arial"/>
          <w:szCs w:val="22"/>
          <w:lang w:eastAsia="es-MX"/>
        </w:rPr>
        <w:t xml:space="preserve">Unidad de Transparencia del </w:t>
      </w:r>
      <w:r w:rsidR="003073C9" w:rsidRPr="004D36C7">
        <w:rPr>
          <w:rFonts w:ascii="Palatino Linotype" w:hAnsi="Palatino Linotype" w:cs="Arial"/>
          <w:b/>
          <w:szCs w:val="22"/>
          <w:lang w:eastAsia="es-MX"/>
        </w:rPr>
        <w:t>Sujeto Obligado</w:t>
      </w:r>
      <w:r w:rsidR="00736A93" w:rsidRPr="004D36C7">
        <w:rPr>
          <w:rFonts w:ascii="Palatino Linotype" w:hAnsi="Palatino Linotype" w:cs="Arial"/>
          <w:b/>
          <w:szCs w:val="22"/>
          <w:lang w:eastAsia="es-MX"/>
        </w:rPr>
        <w:t xml:space="preserve">, </w:t>
      </w:r>
      <w:r w:rsidR="00736A93" w:rsidRPr="004D36C7">
        <w:rPr>
          <w:rFonts w:ascii="Palatino Linotype" w:hAnsi="Palatino Linotype" w:cs="Arial"/>
          <w:szCs w:val="22"/>
          <w:lang w:eastAsia="es-MX"/>
        </w:rPr>
        <w:t xml:space="preserve">hizo del conocimiento del solicitante </w:t>
      </w:r>
      <w:r w:rsidR="004B28DF" w:rsidRPr="004D36C7">
        <w:rPr>
          <w:rFonts w:ascii="Palatino Linotype" w:hAnsi="Palatino Linotype" w:cs="Arial"/>
          <w:szCs w:val="22"/>
          <w:lang w:eastAsia="es-MX"/>
        </w:rPr>
        <w:t>que no era competente para atender la solicitud, al no corresponderle generar o administrar lo solicitado, por lo que le sugirió dirigir su solicitud ante la instancia correspondiente, debiendo especificar qué tipo de sentencias son las que requería.</w:t>
      </w:r>
    </w:p>
    <w:p w14:paraId="29E6556D" w14:textId="7181DE7D" w:rsidR="004B28DF" w:rsidRPr="004D36C7" w:rsidRDefault="004B28DF" w:rsidP="00E17C9E">
      <w:pPr>
        <w:spacing w:before="240" w:after="240" w:line="360" w:lineRule="auto"/>
        <w:jc w:val="both"/>
        <w:rPr>
          <w:rFonts w:ascii="Palatino Linotype" w:hAnsi="Palatino Linotype" w:cs="Arial"/>
          <w:szCs w:val="22"/>
          <w:lang w:eastAsia="es-MX"/>
        </w:rPr>
      </w:pPr>
      <w:r w:rsidRPr="004D36C7">
        <w:rPr>
          <w:rFonts w:ascii="Palatino Linotype" w:hAnsi="Palatino Linotype" w:cs="Arial"/>
          <w:szCs w:val="22"/>
          <w:lang w:eastAsia="es-MX"/>
        </w:rPr>
        <w:t>Bajo dichos argumentos, al no estar conforme el particular presentó el recurso de revisi</w:t>
      </w:r>
      <w:r w:rsidR="00D050D4" w:rsidRPr="004D36C7">
        <w:rPr>
          <w:rFonts w:ascii="Palatino Linotype" w:hAnsi="Palatino Linotype" w:cs="Arial"/>
          <w:szCs w:val="22"/>
          <w:lang w:eastAsia="es-MX"/>
        </w:rPr>
        <w:t xml:space="preserve">ón que nos ocupa, mediante el cual </w:t>
      </w:r>
      <w:r w:rsidR="004F173C" w:rsidRPr="004D36C7">
        <w:rPr>
          <w:rFonts w:ascii="Palatino Linotype" w:hAnsi="Palatino Linotype" w:cs="Arial"/>
          <w:szCs w:val="22"/>
          <w:lang w:eastAsia="es-MX"/>
        </w:rPr>
        <w:t>señaló, en lo medular, que el ayuntamiento se encontraba obligado a tener la información solicitada, no obstante, no se advirtió que se haya dado trámite a la solicitud de conformidad con la n</w:t>
      </w:r>
      <w:r w:rsidR="00840481" w:rsidRPr="004D36C7">
        <w:rPr>
          <w:rFonts w:ascii="Palatino Linotype" w:hAnsi="Palatino Linotype" w:cs="Arial"/>
          <w:szCs w:val="22"/>
          <w:lang w:eastAsia="es-MX"/>
        </w:rPr>
        <w:t>ormatividad aplicable, siendo omiso en acatar el mandato constitucional y legalmente reconocido.</w:t>
      </w:r>
    </w:p>
    <w:p w14:paraId="488059B5" w14:textId="77777777" w:rsidR="00840481" w:rsidRPr="004D36C7" w:rsidRDefault="00840481" w:rsidP="00840481">
      <w:pPr>
        <w:spacing w:before="240" w:after="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t>Una vez admitido el presente recurso de revisión, en términos del artículo 185 fracción II</w:t>
      </w:r>
      <w:r w:rsidRPr="004D36C7">
        <w:rPr>
          <w:rFonts w:ascii="Palatino Linotype" w:eastAsia="Palatino Linotype" w:hAnsi="Palatino Linotype" w:cs="Palatino Linotype"/>
          <w:vertAlign w:val="superscript"/>
        </w:rPr>
        <w:footnoteReference w:id="1"/>
      </w:r>
      <w:r w:rsidRPr="004D36C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7EFE49CB" w14:textId="03D44F6E" w:rsidR="00840481" w:rsidRPr="004D36C7" w:rsidRDefault="00840481" w:rsidP="0084048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 xml:space="preserve">En ese sentido, es conveniente resaltar </w:t>
      </w:r>
      <w:r w:rsidR="007B1269" w:rsidRPr="004D36C7">
        <w:rPr>
          <w:rFonts w:ascii="Palatino Linotype" w:eastAsia="Palatino Linotype" w:hAnsi="Palatino Linotype" w:cs="Palatino Linotype"/>
          <w:color w:val="000000"/>
        </w:rPr>
        <w:t>que,</w:t>
      </w:r>
      <w:r w:rsidRPr="004D36C7">
        <w:rPr>
          <w:rFonts w:ascii="Palatino Linotype" w:eastAsia="Palatino Linotype" w:hAnsi="Palatino Linotype" w:cs="Palatino Linotype"/>
          <w:color w:val="000000"/>
        </w:rPr>
        <w:t xml:space="preserve"> de acuerdo a la Ley de Transparencia de la Entidad, señala expresamente que toda la información generada, administrada o en posesión de los Sujetos Obligados derivado del ejercicio de sus atribuciones debe </w:t>
      </w:r>
      <w:r w:rsidRPr="004D36C7">
        <w:rPr>
          <w:rFonts w:ascii="Palatino Linotype" w:eastAsia="Palatino Linotype" w:hAnsi="Palatino Linotype" w:cs="Palatino Linotype"/>
          <w:color w:val="000000"/>
        </w:rPr>
        <w:lastRenderedPageBreak/>
        <w:t>ser accesible de manera permanente a cualquier persona, ello en privilegio del principio de máxima publicidad, en razón de que tiene el carácter de ser pública, tal y como se lee a continuación:</w:t>
      </w:r>
    </w:p>
    <w:p w14:paraId="7C61F72A" w14:textId="77777777" w:rsidR="00840481" w:rsidRPr="004D36C7" w:rsidRDefault="00840481" w:rsidP="00840481">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sidRPr="004D36C7">
        <w:rPr>
          <w:rFonts w:ascii="Palatino Linotype" w:eastAsia="Palatino Linotype" w:hAnsi="Palatino Linotype" w:cs="Palatino Linotype"/>
          <w:i/>
          <w:color w:val="000000"/>
          <w:sz w:val="22"/>
          <w:szCs w:val="22"/>
        </w:rPr>
        <w:t xml:space="preserve"> “</w:t>
      </w:r>
      <w:r w:rsidRPr="004D36C7">
        <w:rPr>
          <w:rFonts w:ascii="Palatino Linotype" w:eastAsia="Palatino Linotype" w:hAnsi="Palatino Linotype" w:cs="Palatino Linotype"/>
          <w:b/>
          <w:i/>
          <w:color w:val="000000"/>
          <w:sz w:val="22"/>
          <w:szCs w:val="22"/>
        </w:rPr>
        <w:t>Artículo 4.</w:t>
      </w:r>
      <w:r w:rsidRPr="004D36C7">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554015D" w14:textId="77777777" w:rsidR="00840481" w:rsidRPr="004D36C7" w:rsidRDefault="00840481" w:rsidP="00840481">
      <w:pPr>
        <w:pBdr>
          <w:top w:val="nil"/>
          <w:left w:val="nil"/>
          <w:bottom w:val="nil"/>
          <w:right w:val="nil"/>
          <w:between w:val="nil"/>
        </w:pBdr>
        <w:ind w:left="851" w:right="900"/>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w:t>
      </w:r>
      <w:r w:rsidRPr="004D36C7">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C53769" w14:textId="77777777" w:rsidR="00840481" w:rsidRPr="004D36C7" w:rsidRDefault="00840481" w:rsidP="00840481">
      <w:pPr>
        <w:spacing w:before="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2EB7CD4" w14:textId="77777777" w:rsidR="00840481" w:rsidRPr="004D36C7" w:rsidRDefault="00840481" w:rsidP="00840481">
      <w:pPr>
        <w:spacing w:after="240"/>
        <w:ind w:left="851"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b/>
          <w:i/>
          <w:sz w:val="22"/>
          <w:szCs w:val="22"/>
        </w:rPr>
        <w:t>“Artículo 12</w:t>
      </w:r>
      <w:r w:rsidRPr="004D36C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20A803" w14:textId="77777777" w:rsidR="00840481" w:rsidRPr="004D36C7" w:rsidRDefault="00840481" w:rsidP="00840481">
      <w:pPr>
        <w:spacing w:before="240" w:after="240"/>
        <w:ind w:left="851"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DA2A24" w14:textId="77777777" w:rsidR="00840481" w:rsidRPr="004D36C7" w:rsidRDefault="00840481" w:rsidP="00840481">
      <w:pPr>
        <w:spacing w:before="240" w:after="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sidRPr="004D36C7">
        <w:rPr>
          <w:rFonts w:ascii="Palatino Linotype" w:eastAsia="Palatino Linotype" w:hAnsi="Palatino Linotype" w:cs="Palatino Linotype"/>
          <w:b/>
        </w:rPr>
        <w:t xml:space="preserve"> </w:t>
      </w:r>
      <w:r w:rsidRPr="004D36C7">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4D36C7">
        <w:rPr>
          <w:rFonts w:ascii="Palatino Linotype" w:eastAsia="Palatino Linotype" w:hAnsi="Palatino Linotype" w:cs="Palatino Linotype"/>
          <w:i/>
        </w:rPr>
        <w:t>ad hoc</w:t>
      </w:r>
      <w:r w:rsidRPr="004D36C7">
        <w:rPr>
          <w:rFonts w:ascii="Palatino Linotype" w:eastAsia="Palatino Linotype" w:hAnsi="Palatino Linotype" w:cs="Palatino Linotype"/>
        </w:rPr>
        <w:t>, para satisfacer el derecho de acceso a la información pública.</w:t>
      </w:r>
    </w:p>
    <w:p w14:paraId="368FA9FB" w14:textId="77777777" w:rsidR="00840481" w:rsidRPr="004D36C7" w:rsidRDefault="00840481" w:rsidP="00840481">
      <w:pPr>
        <w:spacing w:before="240" w:after="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t>Aunado a ello el artículo 24 de la Ley de la materia</w:t>
      </w:r>
      <w:r w:rsidRPr="004D36C7">
        <w:rPr>
          <w:rFonts w:ascii="Palatino Linotype" w:eastAsia="Palatino Linotype" w:hAnsi="Palatino Linotype" w:cs="Palatino Linotype"/>
          <w:vertAlign w:val="superscript"/>
        </w:rPr>
        <w:footnoteReference w:id="2"/>
      </w:r>
      <w:r w:rsidRPr="004D36C7">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78C23F" w14:textId="77777777" w:rsidR="00840481" w:rsidRPr="004D36C7" w:rsidRDefault="00840481" w:rsidP="00840481">
      <w:pPr>
        <w:spacing w:before="240" w:after="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D36C7">
        <w:rPr>
          <w:rFonts w:ascii="Palatino Linotype" w:eastAsia="Palatino Linotype" w:hAnsi="Palatino Linotype" w:cs="Palatino Linotype"/>
          <w:b/>
        </w:rPr>
        <w:t>cualquier otro registro que documente el ejercicio de las facultades, funciones y competencias de los Sujetos Obligados</w:t>
      </w:r>
      <w:r w:rsidRPr="004D36C7">
        <w:rPr>
          <w:rFonts w:ascii="Palatino Linotype" w:eastAsia="Palatino Linotype" w:hAnsi="Palatino Linotype" w:cs="Palatino Linotype"/>
        </w:rPr>
        <w:t xml:space="preserve">; los que, podrán estar en cualquier medio, sea escrito, impreso, sonoro, visual, electrónico, </w:t>
      </w:r>
      <w:r w:rsidRPr="004D36C7">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3C0D056" w14:textId="77777777" w:rsidR="00840481" w:rsidRPr="004D36C7" w:rsidRDefault="00840481" w:rsidP="00840481">
      <w:pPr>
        <w:ind w:left="851" w:right="899"/>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i/>
          <w:sz w:val="22"/>
          <w:szCs w:val="22"/>
        </w:rPr>
        <w:t>“</w:t>
      </w:r>
      <w:r w:rsidRPr="004D36C7">
        <w:rPr>
          <w:rFonts w:ascii="Palatino Linotype" w:eastAsia="Palatino Linotype" w:hAnsi="Palatino Linotype" w:cs="Palatino Linotype"/>
          <w:b/>
          <w:i/>
          <w:sz w:val="22"/>
          <w:szCs w:val="22"/>
        </w:rPr>
        <w:t xml:space="preserve">Artículo 3. </w:t>
      </w:r>
      <w:r w:rsidRPr="004D36C7">
        <w:rPr>
          <w:rFonts w:ascii="Palatino Linotype" w:eastAsia="Palatino Linotype" w:hAnsi="Palatino Linotype" w:cs="Palatino Linotype"/>
          <w:i/>
          <w:sz w:val="22"/>
          <w:szCs w:val="22"/>
        </w:rPr>
        <w:t>Para los efectos de la presente Ley se entenderá por:</w:t>
      </w:r>
    </w:p>
    <w:p w14:paraId="47057132" w14:textId="77777777" w:rsidR="00840481" w:rsidRPr="004D36C7" w:rsidRDefault="00840481" w:rsidP="00840481">
      <w:pPr>
        <w:ind w:left="1134" w:right="899"/>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i/>
          <w:sz w:val="22"/>
          <w:szCs w:val="22"/>
        </w:rPr>
        <w:t>…</w:t>
      </w:r>
    </w:p>
    <w:p w14:paraId="36D4720B" w14:textId="77777777" w:rsidR="00840481" w:rsidRPr="004D36C7" w:rsidRDefault="00840481" w:rsidP="00840481">
      <w:pPr>
        <w:ind w:left="1134" w:right="899"/>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b/>
          <w:i/>
          <w:sz w:val="22"/>
          <w:szCs w:val="22"/>
        </w:rPr>
        <w:t>XI. Documento:</w:t>
      </w:r>
      <w:r w:rsidRPr="004D36C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D36C7">
        <w:rPr>
          <w:rFonts w:ascii="Palatino Linotype" w:eastAsia="Palatino Linotype" w:hAnsi="Palatino Linotype" w:cs="Palatino Linotype"/>
          <w:b/>
          <w:i/>
          <w:sz w:val="22"/>
          <w:szCs w:val="22"/>
        </w:rPr>
        <w:t>…</w:t>
      </w:r>
      <w:r w:rsidRPr="004D36C7">
        <w:rPr>
          <w:rFonts w:ascii="Palatino Linotype" w:eastAsia="Palatino Linotype" w:hAnsi="Palatino Linotype" w:cs="Palatino Linotype"/>
          <w:i/>
          <w:sz w:val="22"/>
          <w:szCs w:val="22"/>
        </w:rPr>
        <w:t>”</w:t>
      </w:r>
    </w:p>
    <w:p w14:paraId="0F27D289" w14:textId="77777777" w:rsidR="00840481" w:rsidRPr="004D36C7" w:rsidRDefault="00840481" w:rsidP="00840481">
      <w:pPr>
        <w:ind w:left="851" w:right="899"/>
        <w:jc w:val="both"/>
        <w:rPr>
          <w:rFonts w:ascii="Palatino Linotype" w:eastAsia="Palatino Linotype" w:hAnsi="Palatino Linotype" w:cs="Palatino Linotype"/>
          <w:sz w:val="22"/>
          <w:szCs w:val="22"/>
        </w:rPr>
      </w:pPr>
    </w:p>
    <w:p w14:paraId="05C490A3" w14:textId="77777777" w:rsidR="00840481" w:rsidRPr="004D36C7" w:rsidRDefault="00840481" w:rsidP="00840481">
      <w:pPr>
        <w:spacing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2508DB9" w14:textId="77777777" w:rsidR="00840481" w:rsidRPr="004D36C7" w:rsidRDefault="00840481" w:rsidP="00840481">
      <w:pPr>
        <w:spacing w:before="120" w:after="120"/>
        <w:ind w:left="851" w:right="902"/>
        <w:jc w:val="both"/>
        <w:rPr>
          <w:rFonts w:ascii="Palatino Linotype" w:eastAsia="Palatino Linotype" w:hAnsi="Palatino Linotype" w:cs="Palatino Linotype"/>
          <w:b/>
          <w:i/>
          <w:sz w:val="22"/>
          <w:szCs w:val="22"/>
        </w:rPr>
      </w:pPr>
      <w:r w:rsidRPr="004D36C7">
        <w:rPr>
          <w:rFonts w:ascii="Palatino Linotype" w:eastAsia="Palatino Linotype" w:hAnsi="Palatino Linotype" w:cs="Palatino Linotype"/>
          <w:b/>
          <w:sz w:val="22"/>
          <w:szCs w:val="22"/>
        </w:rPr>
        <w:t>“</w:t>
      </w:r>
      <w:r w:rsidRPr="004D36C7">
        <w:rPr>
          <w:rFonts w:ascii="Palatino Linotype" w:eastAsia="Palatino Linotype" w:hAnsi="Palatino Linotype" w:cs="Palatino Linotype"/>
          <w:b/>
          <w:i/>
          <w:sz w:val="22"/>
          <w:szCs w:val="22"/>
        </w:rPr>
        <w:t>CRITERIO 0002-11</w:t>
      </w:r>
    </w:p>
    <w:p w14:paraId="3759ACA7" w14:textId="77777777" w:rsidR="00840481" w:rsidRPr="004D36C7" w:rsidRDefault="00840481" w:rsidP="00840481">
      <w:pPr>
        <w:spacing w:before="120" w:after="120"/>
        <w:ind w:left="851"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D36C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415039" w14:textId="77777777" w:rsidR="00840481" w:rsidRPr="004D36C7" w:rsidRDefault="00840481" w:rsidP="00840481">
      <w:pPr>
        <w:spacing w:before="120" w:after="120"/>
        <w:ind w:left="851"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AF4E1C" w14:textId="77777777" w:rsidR="00840481" w:rsidRPr="004D36C7" w:rsidRDefault="00840481" w:rsidP="00840481">
      <w:pPr>
        <w:spacing w:before="120" w:after="120"/>
        <w:ind w:left="1134" w:right="902"/>
        <w:jc w:val="both"/>
        <w:rPr>
          <w:rFonts w:ascii="Palatino Linotype" w:eastAsia="Palatino Linotype" w:hAnsi="Palatino Linotype" w:cs="Palatino Linotype"/>
          <w:b/>
          <w:i/>
          <w:sz w:val="22"/>
          <w:szCs w:val="22"/>
        </w:rPr>
      </w:pPr>
      <w:r w:rsidRPr="004D36C7">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6A5452E0" w14:textId="77777777" w:rsidR="00840481" w:rsidRPr="004D36C7" w:rsidRDefault="00840481" w:rsidP="00840481">
      <w:pPr>
        <w:spacing w:before="120" w:after="120"/>
        <w:ind w:left="1134"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3FFC38E3" w14:textId="77777777" w:rsidR="00840481" w:rsidRPr="004D36C7" w:rsidRDefault="00840481" w:rsidP="00840481">
      <w:pPr>
        <w:spacing w:before="120" w:after="120"/>
        <w:ind w:left="1134"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A1F2A51" w14:textId="77777777" w:rsidR="00840481" w:rsidRPr="004D36C7" w:rsidRDefault="00840481" w:rsidP="0084048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De igual forma conviene referir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8A734B4" w14:textId="30D478C0" w:rsidR="00840481" w:rsidRPr="004D36C7" w:rsidRDefault="00840481" w:rsidP="00840481">
      <w:pPr>
        <w:spacing w:before="240" w:after="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w:t>
      </w:r>
      <w:r w:rsidR="009B2239" w:rsidRPr="004D36C7">
        <w:rPr>
          <w:rFonts w:ascii="Palatino Linotype" w:eastAsia="Palatino Linotype" w:hAnsi="Palatino Linotype" w:cs="Palatino Linotype"/>
        </w:rPr>
        <w:t>ene bajo su resguardo la misma, según se lee en el artículo 162 de la Ley de Transparencia Local:</w:t>
      </w:r>
    </w:p>
    <w:p w14:paraId="62292AED" w14:textId="08EB9737" w:rsidR="009B2239" w:rsidRPr="004D36C7" w:rsidRDefault="009B2239" w:rsidP="009B2239">
      <w:pPr>
        <w:spacing w:before="120" w:after="120"/>
        <w:ind w:left="851" w:right="902"/>
        <w:jc w:val="both"/>
        <w:rPr>
          <w:rFonts w:ascii="Palatino Linotype" w:eastAsia="Palatino Linotype" w:hAnsi="Palatino Linotype" w:cs="Palatino Linotype"/>
          <w:i/>
          <w:sz w:val="22"/>
        </w:rPr>
      </w:pPr>
      <w:r w:rsidRPr="004D36C7">
        <w:rPr>
          <w:rFonts w:ascii="Palatino Linotype" w:hAnsi="Palatino Linotype"/>
          <w:i/>
          <w:sz w:val="22"/>
        </w:rPr>
        <w:t>“</w:t>
      </w:r>
      <w:r w:rsidRPr="004D36C7">
        <w:rPr>
          <w:rFonts w:ascii="Palatino Linotype" w:hAnsi="Palatino Linotype"/>
          <w:b/>
          <w:i/>
          <w:sz w:val="22"/>
        </w:rPr>
        <w:t>Artículo 162.</w:t>
      </w:r>
      <w:r w:rsidRPr="004D36C7">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D1C2A2" w14:textId="0D931599" w:rsidR="00840481" w:rsidRPr="004D36C7" w:rsidRDefault="00840481" w:rsidP="0084048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rPr>
      </w:pPr>
      <w:r w:rsidRPr="004D36C7">
        <w:rPr>
          <w:rFonts w:ascii="Palatino Linotype" w:eastAsia="Palatino Linotype" w:hAnsi="Palatino Linotype" w:cs="Palatino Linotype"/>
          <w:color w:val="000000"/>
        </w:rPr>
        <w:t xml:space="preserve">Por su parte, los </w:t>
      </w:r>
      <w:r w:rsidR="009B2239" w:rsidRPr="004D36C7">
        <w:rPr>
          <w:rFonts w:ascii="Palatino Linotype" w:eastAsia="Palatino Linotype" w:hAnsi="Palatino Linotype" w:cs="Palatino Linotype"/>
          <w:color w:val="000000"/>
        </w:rPr>
        <w:t>servidores públicos habilitados, de conformidad con el artículo 59</w:t>
      </w:r>
      <w:r w:rsidR="009B2239" w:rsidRPr="004D36C7">
        <w:rPr>
          <w:rFonts w:ascii="Palatino Linotype" w:eastAsia="Palatino Linotype" w:hAnsi="Palatino Linotype" w:cs="Palatino Linotype"/>
          <w:color w:val="000000"/>
          <w:vertAlign w:val="superscript"/>
        </w:rPr>
        <w:footnoteReference w:id="3"/>
      </w:r>
      <w:r w:rsidR="009B2239" w:rsidRPr="004D36C7">
        <w:rPr>
          <w:rFonts w:ascii="Palatino Linotype" w:eastAsia="Palatino Linotype" w:hAnsi="Palatino Linotype" w:cs="Palatino Linotype"/>
          <w:color w:val="000000"/>
        </w:rPr>
        <w:t xml:space="preserve"> </w:t>
      </w:r>
      <w:r w:rsidR="009B2239" w:rsidRPr="004D36C7">
        <w:rPr>
          <w:rFonts w:ascii="Palatino Linotype" w:eastAsia="Palatino Linotype" w:hAnsi="Palatino Linotype" w:cs="Palatino Linotype"/>
          <w:color w:val="000000"/>
        </w:rPr>
        <w:lastRenderedPageBreak/>
        <w:t xml:space="preserve">de la misma Ley, </w:t>
      </w:r>
      <w:r w:rsidRPr="004D36C7">
        <w:rPr>
          <w:rFonts w:ascii="Palatino Linotype" w:eastAsia="Palatino Linotype" w:hAnsi="Palatino Linotype" w:cs="Palatino Linotype"/>
          <w:color w:val="000000"/>
        </w:rPr>
        <w:t>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que obran en el expediente electrónico, no hay registro de que la solicitud se hubiera turnado para su atención a las áreas competentes, como pudiera</w:t>
      </w:r>
      <w:r w:rsidR="00972A52" w:rsidRPr="004D36C7">
        <w:rPr>
          <w:rFonts w:ascii="Palatino Linotype" w:eastAsia="Palatino Linotype" w:hAnsi="Palatino Linotype" w:cs="Palatino Linotype"/>
          <w:color w:val="000000"/>
        </w:rPr>
        <w:t>n</w:t>
      </w:r>
      <w:r w:rsidRPr="004D36C7">
        <w:rPr>
          <w:rFonts w:ascii="Palatino Linotype" w:eastAsia="Palatino Linotype" w:hAnsi="Palatino Linotype" w:cs="Palatino Linotype"/>
          <w:color w:val="000000"/>
        </w:rPr>
        <w:t xml:space="preserve"> ser</w:t>
      </w:r>
      <w:r w:rsidR="00972A52" w:rsidRPr="004D36C7">
        <w:rPr>
          <w:rFonts w:ascii="Palatino Linotype" w:eastAsia="Palatino Linotype" w:hAnsi="Palatino Linotype" w:cs="Palatino Linotype"/>
          <w:color w:val="000000"/>
        </w:rPr>
        <w:t>, de manera enunciativa más no</w:t>
      </w:r>
      <w:r w:rsidR="005952BB" w:rsidRPr="004D36C7">
        <w:rPr>
          <w:rFonts w:ascii="Palatino Linotype" w:eastAsia="Palatino Linotype" w:hAnsi="Palatino Linotype" w:cs="Palatino Linotype"/>
          <w:color w:val="000000"/>
        </w:rPr>
        <w:t xml:space="preserve"> limitativa </w:t>
      </w:r>
      <w:r w:rsidR="005952BB" w:rsidRPr="004D36C7">
        <w:rPr>
          <w:rFonts w:ascii="Palatino Linotype" w:eastAsia="Palatino Linotype" w:hAnsi="Palatino Linotype" w:cs="Palatino Linotype"/>
        </w:rPr>
        <w:t xml:space="preserve">Tesorería Municipal </w:t>
      </w:r>
      <w:r w:rsidR="008678E7" w:rsidRPr="004D36C7">
        <w:rPr>
          <w:rFonts w:ascii="Palatino Linotype" w:eastAsia="Palatino Linotype" w:hAnsi="Palatino Linotype" w:cs="Palatino Linotype"/>
        </w:rPr>
        <w:t>o la Contraloría M</w:t>
      </w:r>
      <w:r w:rsidR="00972A52" w:rsidRPr="004D36C7">
        <w:rPr>
          <w:rFonts w:ascii="Palatino Linotype" w:eastAsia="Palatino Linotype" w:hAnsi="Palatino Linotype" w:cs="Palatino Linotype"/>
        </w:rPr>
        <w:t>unicipa</w:t>
      </w:r>
      <w:r w:rsidR="00983AE7" w:rsidRPr="004D36C7">
        <w:rPr>
          <w:rFonts w:ascii="Palatino Linotype" w:eastAsia="Palatino Linotype" w:hAnsi="Palatino Linotype" w:cs="Palatino Linotype"/>
        </w:rPr>
        <w:t>l.</w:t>
      </w:r>
    </w:p>
    <w:p w14:paraId="7FD95357" w14:textId="6E06FA95" w:rsidR="00983AE7" w:rsidRPr="004D36C7" w:rsidRDefault="00972A52" w:rsidP="0084048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 xml:space="preserve">A efecto de </w:t>
      </w:r>
      <w:r w:rsidR="00B316F0" w:rsidRPr="004D36C7">
        <w:rPr>
          <w:rFonts w:ascii="Palatino Linotype" w:eastAsia="Palatino Linotype" w:hAnsi="Palatino Linotype" w:cs="Palatino Linotype"/>
          <w:color w:val="000000"/>
        </w:rPr>
        <w:t>sustentar</w:t>
      </w:r>
      <w:r w:rsidRPr="004D36C7">
        <w:rPr>
          <w:rFonts w:ascii="Palatino Linotype" w:eastAsia="Palatino Linotype" w:hAnsi="Palatino Linotype" w:cs="Palatino Linotype"/>
          <w:color w:val="000000"/>
        </w:rPr>
        <w:t xml:space="preserve"> lo anterior, </w:t>
      </w:r>
      <w:r w:rsidR="00983AE7" w:rsidRPr="004D36C7">
        <w:rPr>
          <w:rFonts w:ascii="Palatino Linotype" w:eastAsia="Palatino Linotype" w:hAnsi="Palatino Linotype" w:cs="Palatino Linotype"/>
          <w:color w:val="000000"/>
        </w:rPr>
        <w:t xml:space="preserve">en primer lugar, es oportuno referir que la responsabilidad patrimonial es definida, en la fracción IX del artículo 6 de la Ley de Responsabilidad Patrimonial para el Estado de México y Municipios, como la obligación objetiva del Estado de </w:t>
      </w:r>
      <w:r w:rsidR="00983AE7" w:rsidRPr="004D36C7">
        <w:rPr>
          <w:rFonts w:ascii="Palatino Linotype" w:eastAsia="Palatino Linotype" w:hAnsi="Palatino Linotype" w:cs="Palatino Linotype"/>
          <w:b/>
          <w:color w:val="000000"/>
        </w:rPr>
        <w:t>reparar los daños y perjuicios</w:t>
      </w:r>
      <w:r w:rsidR="00983AE7" w:rsidRPr="004D36C7">
        <w:rPr>
          <w:rFonts w:ascii="Palatino Linotype" w:eastAsia="Palatino Linotype" w:hAnsi="Palatino Linotype" w:cs="Palatino Linotype"/>
          <w:color w:val="000000"/>
        </w:rPr>
        <w:t xml:space="preserve"> ocasionados en los bienes y derechos de los particulares a consecuencia directa de su act</w:t>
      </w:r>
      <w:r w:rsidR="00710123" w:rsidRPr="004D36C7">
        <w:rPr>
          <w:rFonts w:ascii="Palatino Linotype" w:eastAsia="Palatino Linotype" w:hAnsi="Palatino Linotype" w:cs="Palatino Linotype"/>
          <w:color w:val="000000"/>
        </w:rPr>
        <w:t xml:space="preserve">ividad administrativa irregular, lo cual se hará </w:t>
      </w:r>
      <w:r w:rsidR="00710123" w:rsidRPr="004D36C7">
        <w:rPr>
          <w:rFonts w:ascii="Palatino Linotype" w:eastAsia="Palatino Linotype" w:hAnsi="Palatino Linotype" w:cs="Palatino Linotype"/>
          <w:b/>
          <w:color w:val="000000"/>
        </w:rPr>
        <w:t>mediante una indemnización con cargo a los presupuestos</w:t>
      </w:r>
      <w:r w:rsidR="00710123" w:rsidRPr="004D36C7">
        <w:rPr>
          <w:rFonts w:ascii="Palatino Linotype" w:eastAsia="Palatino Linotype" w:hAnsi="Palatino Linotype" w:cs="Palatino Linotype"/>
          <w:color w:val="000000"/>
        </w:rPr>
        <w:t xml:space="preserve"> de los sujetos obligados señalados en el artículo 2 del referido ordenamiento, entre los que se encuentran los ayuntamientos.</w:t>
      </w:r>
    </w:p>
    <w:p w14:paraId="1A070DBC" w14:textId="47AC800D" w:rsidR="000F5CCE" w:rsidRPr="004D36C7" w:rsidRDefault="000F5CCE" w:rsidP="0084048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lastRenderedPageBreak/>
        <w:t>Ante la presunción de la existencia de actividad irregular por parte de un sujeto obligado, la indemnización correspondiente se solicitará mediante una reclamación promovida por la persona que haya sido objeto del daño por dicha actividad.</w:t>
      </w:r>
    </w:p>
    <w:p w14:paraId="4B35C6E6" w14:textId="338A79A1" w:rsidR="00A62F94" w:rsidRPr="004D36C7" w:rsidRDefault="00F13150" w:rsidP="00A62F94">
      <w:pPr>
        <w:widowControl w:val="0"/>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eastAsia="Palatino Linotype" w:hAnsi="Palatino Linotype" w:cs="Palatino Linotype"/>
          <w:color w:val="000000"/>
        </w:rPr>
        <w:t xml:space="preserve">En esta tesitura, </w:t>
      </w:r>
      <w:r w:rsidR="00A62F94" w:rsidRPr="004D36C7">
        <w:rPr>
          <w:rFonts w:ascii="Palatino Linotype" w:eastAsia="Palatino Linotype" w:hAnsi="Palatino Linotype" w:cs="Palatino Linotype"/>
          <w:color w:val="000000"/>
        </w:rPr>
        <w:t xml:space="preserve">los artículos 8 párrafo segundo y 9 </w:t>
      </w:r>
      <w:r w:rsidRPr="004D36C7">
        <w:rPr>
          <w:rFonts w:ascii="Palatino Linotype" w:eastAsia="Palatino Linotype" w:hAnsi="Palatino Linotype" w:cs="Palatino Linotype"/>
          <w:color w:val="000000"/>
        </w:rPr>
        <w:t xml:space="preserve">de la Ley en estudio </w:t>
      </w:r>
      <w:r w:rsidR="00A62F94" w:rsidRPr="004D36C7">
        <w:rPr>
          <w:rFonts w:ascii="Palatino Linotype" w:eastAsia="Palatino Linotype" w:hAnsi="Palatino Linotype" w:cs="Palatino Linotype"/>
          <w:color w:val="000000"/>
        </w:rPr>
        <w:t xml:space="preserve">disponen que los pagos de las indemnizaciones derivadas de responsabilidad patrimonial se realizaran conforme a la disponibilidad presupuestaria del ejercicio fiscal correspondiente, debiendo, los sujetos obligados, incluir en su anteproyecto de presupuesto, los recursos para cubrir </w:t>
      </w:r>
      <w:r w:rsidR="00A62F94" w:rsidRPr="004D36C7">
        <w:rPr>
          <w:rFonts w:ascii="Palatino Linotype" w:hAnsi="Palatino Linotype"/>
        </w:rPr>
        <w:t>las erogaciones derivadas de responsabilidad patrimonial, conforme al orden establecido en el registro de indemnizaciones a que se refiere el artículo 47 de la citada Ley, que es del tenor literal siguiente:</w:t>
      </w:r>
    </w:p>
    <w:p w14:paraId="6268E37D" w14:textId="47C5A679" w:rsidR="00A62F94" w:rsidRPr="004D36C7" w:rsidRDefault="00A62F94" w:rsidP="00A62F94">
      <w:pPr>
        <w:widowControl w:val="0"/>
        <w:pBdr>
          <w:top w:val="nil"/>
          <w:left w:val="nil"/>
          <w:bottom w:val="nil"/>
          <w:right w:val="nil"/>
          <w:between w:val="nil"/>
        </w:pBdr>
        <w:spacing w:before="360" w:after="240"/>
        <w:ind w:left="851" w:right="900"/>
        <w:jc w:val="both"/>
        <w:rPr>
          <w:rFonts w:ascii="Palatino Linotype" w:eastAsia="Palatino Linotype" w:hAnsi="Palatino Linotype" w:cs="Palatino Linotype"/>
          <w:i/>
          <w:color w:val="000000"/>
          <w:sz w:val="22"/>
        </w:rPr>
      </w:pPr>
      <w:r w:rsidRPr="004D36C7">
        <w:rPr>
          <w:rFonts w:ascii="Palatino Linotype" w:hAnsi="Palatino Linotype"/>
          <w:i/>
          <w:sz w:val="22"/>
        </w:rPr>
        <w:t>“</w:t>
      </w:r>
      <w:r w:rsidRPr="004D36C7">
        <w:rPr>
          <w:rFonts w:ascii="Palatino Linotype" w:hAnsi="Palatino Linotype"/>
          <w:b/>
          <w:i/>
          <w:sz w:val="22"/>
        </w:rPr>
        <w:t>Artículo 47</w:t>
      </w:r>
      <w:r w:rsidRPr="004D36C7">
        <w:rPr>
          <w:rFonts w:ascii="Palatino Linotype" w:hAnsi="Palatino Linotype"/>
          <w:i/>
          <w:sz w:val="22"/>
        </w:rPr>
        <w:t xml:space="preserve">. </w:t>
      </w:r>
      <w:r w:rsidRPr="004D36C7">
        <w:rPr>
          <w:rFonts w:ascii="Palatino Linotype" w:hAnsi="Palatino Linotype"/>
          <w:b/>
          <w:i/>
          <w:sz w:val="22"/>
        </w:rPr>
        <w:t>Los sujetos obligados deberán llevar un</w:t>
      </w:r>
      <w:r w:rsidRPr="004D36C7">
        <w:rPr>
          <w:rFonts w:ascii="Palatino Linotype" w:hAnsi="Palatino Linotype"/>
          <w:i/>
          <w:sz w:val="22"/>
        </w:rPr>
        <w:t xml:space="preserve"> </w:t>
      </w:r>
      <w:r w:rsidRPr="004D36C7">
        <w:rPr>
          <w:rFonts w:ascii="Palatino Linotype" w:hAnsi="Palatino Linotype"/>
          <w:b/>
          <w:i/>
          <w:sz w:val="22"/>
        </w:rPr>
        <w:t xml:space="preserve">registro de indemnizaciones por responsabilidad patrimonial, </w:t>
      </w:r>
      <w:r w:rsidRPr="004D36C7">
        <w:rPr>
          <w:rFonts w:ascii="Palatino Linotype" w:hAnsi="Palatino Linotype"/>
          <w:i/>
          <w:sz w:val="22"/>
        </w:rPr>
        <w:t xml:space="preserve">que será de consulta pública, </w:t>
      </w:r>
      <w:r w:rsidRPr="004D36C7">
        <w:rPr>
          <w:rFonts w:ascii="Palatino Linotype" w:hAnsi="Palatino Linotype"/>
          <w:b/>
          <w:i/>
          <w:sz w:val="22"/>
        </w:rPr>
        <w:t>con la finalidad que conforme al orden cronológico,</w:t>
      </w:r>
      <w:r w:rsidRPr="004D36C7">
        <w:rPr>
          <w:rFonts w:ascii="Palatino Linotype" w:hAnsi="Palatino Linotype"/>
          <w:i/>
          <w:sz w:val="22"/>
        </w:rPr>
        <w:t xml:space="preserve"> según su fecha de emisión, </w:t>
      </w:r>
      <w:r w:rsidRPr="004D36C7">
        <w:rPr>
          <w:rFonts w:ascii="Palatino Linotype" w:hAnsi="Palatino Linotype"/>
          <w:b/>
          <w:i/>
          <w:sz w:val="22"/>
        </w:rPr>
        <w:t>sean indemnizadas las lesiones patrimoniales causadas</w:t>
      </w:r>
      <w:r w:rsidRPr="004D36C7">
        <w:rPr>
          <w:rFonts w:ascii="Palatino Linotype" w:hAnsi="Palatino Linotype"/>
          <w:i/>
          <w:sz w:val="22"/>
        </w:rPr>
        <w:t>, cuando de conformidad con las disposiciones de esta Ley resulten procedentes.”</w:t>
      </w:r>
    </w:p>
    <w:p w14:paraId="6ECEE8AB" w14:textId="353EE38F" w:rsidR="00CE2625" w:rsidRPr="004D36C7" w:rsidRDefault="00C0403D" w:rsidP="0084048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Por cuanto hace al procedimiento de responsabilidad patrimonial, se encuentra regulado en el Título Tercero de la Ley de Responsabilidad Patrimonial para el Estado de México y Municipios, y, por cuanto hace al tema que nos ocupa,</w:t>
      </w:r>
      <w:r w:rsidR="00CE2625" w:rsidRPr="004D36C7">
        <w:rPr>
          <w:rFonts w:ascii="Palatino Linotype" w:eastAsia="Palatino Linotype" w:hAnsi="Palatino Linotype" w:cs="Palatino Linotype"/>
          <w:color w:val="000000"/>
        </w:rPr>
        <w:t xml:space="preserve"> los </w:t>
      </w:r>
      <w:r w:rsidR="00C4047A" w:rsidRPr="004D36C7">
        <w:rPr>
          <w:rFonts w:ascii="Palatino Linotype" w:eastAsia="Palatino Linotype" w:hAnsi="Palatino Linotype" w:cs="Palatino Linotype"/>
          <w:color w:val="000000"/>
        </w:rPr>
        <w:t xml:space="preserve">artículos 21, 23 y 26 </w:t>
      </w:r>
      <w:r w:rsidR="00CE2625" w:rsidRPr="004D36C7">
        <w:rPr>
          <w:rFonts w:ascii="Palatino Linotype" w:eastAsia="Palatino Linotype" w:hAnsi="Palatino Linotype" w:cs="Palatino Linotype"/>
          <w:color w:val="000000"/>
        </w:rPr>
        <w:t>disponen lo siguiente en su parte conducente:</w:t>
      </w:r>
    </w:p>
    <w:p w14:paraId="23EB0928" w14:textId="36AA65F3" w:rsidR="00CE2625" w:rsidRPr="004D36C7" w:rsidRDefault="00CE2625" w:rsidP="00CE2625">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eastAsia="Palatino Linotype" w:hAnsi="Palatino Linotype" w:cs="Palatino Linotype"/>
          <w:i/>
          <w:color w:val="000000"/>
          <w:sz w:val="22"/>
          <w:szCs w:val="22"/>
        </w:rPr>
        <w:t>“</w:t>
      </w:r>
      <w:r w:rsidRPr="004D36C7">
        <w:rPr>
          <w:rFonts w:ascii="Palatino Linotype" w:hAnsi="Palatino Linotype"/>
          <w:b/>
          <w:i/>
          <w:sz w:val="22"/>
          <w:szCs w:val="22"/>
        </w:rPr>
        <w:t>Artículo 21</w:t>
      </w:r>
      <w:r w:rsidRPr="004D36C7">
        <w:rPr>
          <w:rFonts w:ascii="Palatino Linotype" w:hAnsi="Palatino Linotype"/>
          <w:i/>
          <w:sz w:val="22"/>
          <w:szCs w:val="22"/>
        </w:rPr>
        <w:t xml:space="preserve">. El procedimiento de responsabilidad patrimonial de los sujetos obligados </w:t>
      </w:r>
      <w:r w:rsidRPr="004D36C7">
        <w:rPr>
          <w:rFonts w:ascii="Palatino Linotype" w:hAnsi="Palatino Linotype"/>
          <w:b/>
          <w:i/>
          <w:sz w:val="22"/>
          <w:szCs w:val="22"/>
        </w:rPr>
        <w:t>se iniciará por reclamación de parte interesada</w:t>
      </w:r>
      <w:r w:rsidRPr="004D36C7">
        <w:rPr>
          <w:rFonts w:ascii="Palatino Linotype" w:hAnsi="Palatino Linotype"/>
          <w:i/>
          <w:sz w:val="22"/>
          <w:szCs w:val="22"/>
        </w:rPr>
        <w:t xml:space="preserve"> o de quien legítimamente lo represente.</w:t>
      </w:r>
    </w:p>
    <w:p w14:paraId="298F4116" w14:textId="77777777" w:rsidR="00CE2625" w:rsidRPr="004D36C7" w:rsidRDefault="00CE2625" w:rsidP="00CE2625">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i/>
          <w:sz w:val="22"/>
          <w:szCs w:val="22"/>
        </w:rPr>
        <w:t>...</w:t>
      </w:r>
    </w:p>
    <w:p w14:paraId="44D197E8" w14:textId="77777777" w:rsidR="00CE2625" w:rsidRPr="004D36C7" w:rsidRDefault="00CE2625" w:rsidP="00CE2625">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b/>
          <w:i/>
          <w:sz w:val="22"/>
          <w:szCs w:val="22"/>
        </w:rPr>
        <w:t>Artículo 23.</w:t>
      </w:r>
      <w:r w:rsidRPr="004D36C7">
        <w:rPr>
          <w:rFonts w:ascii="Palatino Linotype" w:hAnsi="Palatino Linotype"/>
          <w:i/>
          <w:sz w:val="22"/>
          <w:szCs w:val="22"/>
        </w:rPr>
        <w:t xml:space="preserve"> </w:t>
      </w:r>
      <w:r w:rsidRPr="004D36C7">
        <w:rPr>
          <w:rFonts w:ascii="Palatino Linotype" w:hAnsi="Palatino Linotype"/>
          <w:b/>
          <w:i/>
          <w:sz w:val="22"/>
          <w:szCs w:val="22"/>
        </w:rPr>
        <w:t xml:space="preserve">La parte interesada deberá </w:t>
      </w:r>
      <w:r w:rsidRPr="004D36C7">
        <w:rPr>
          <w:rFonts w:ascii="Palatino Linotype" w:hAnsi="Palatino Linotype"/>
          <w:b/>
          <w:i/>
          <w:sz w:val="22"/>
          <w:szCs w:val="22"/>
          <w:u w:val="single"/>
        </w:rPr>
        <w:t xml:space="preserve">presentar su reclamación de indemnización por escrito ante la entidad pública presuntamente </w:t>
      </w:r>
      <w:r w:rsidRPr="004D36C7">
        <w:rPr>
          <w:rFonts w:ascii="Palatino Linotype" w:hAnsi="Palatino Linotype"/>
          <w:b/>
          <w:i/>
          <w:sz w:val="22"/>
          <w:szCs w:val="22"/>
          <w:u w:val="single"/>
        </w:rPr>
        <w:lastRenderedPageBreak/>
        <w:t>responsable,</w:t>
      </w:r>
      <w:r w:rsidRPr="004D36C7">
        <w:rPr>
          <w:rFonts w:ascii="Palatino Linotype" w:hAnsi="Palatino Linotype"/>
          <w:b/>
          <w:i/>
          <w:sz w:val="22"/>
          <w:szCs w:val="22"/>
        </w:rPr>
        <w:t xml:space="preserve"> </w:t>
      </w:r>
      <w:r w:rsidRPr="004D36C7">
        <w:rPr>
          <w:rFonts w:ascii="Palatino Linotype" w:hAnsi="Palatino Linotype"/>
          <w:i/>
          <w:sz w:val="22"/>
          <w:szCs w:val="22"/>
        </w:rPr>
        <w:t xml:space="preserve">en términos de lo previsto en esta Ley. </w:t>
      </w:r>
    </w:p>
    <w:p w14:paraId="0F0627CC" w14:textId="37BD6BDC" w:rsidR="00983AE7" w:rsidRPr="004D36C7" w:rsidRDefault="00CE2625" w:rsidP="00CE2625">
      <w:pPr>
        <w:widowControl w:val="0"/>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4D36C7">
        <w:rPr>
          <w:rFonts w:ascii="Palatino Linotype" w:hAnsi="Palatino Linotype"/>
          <w:i/>
          <w:sz w:val="22"/>
          <w:szCs w:val="22"/>
        </w:rPr>
        <w:t>No se dará inicio a la reclamación presentada si se encontrare pendiente alguno de los procedimientos por los que el particular haya impugnado el acto de autoridad que se reputa como dañoso, continuándose con su tramitación hasta en tanto en dichos procedimientos se haya dictado una resolución ejecutoriada.</w:t>
      </w:r>
      <w:r w:rsidR="00C0403D" w:rsidRPr="004D36C7">
        <w:rPr>
          <w:rFonts w:ascii="Palatino Linotype" w:eastAsia="Palatino Linotype" w:hAnsi="Palatino Linotype" w:cs="Palatino Linotype"/>
          <w:i/>
          <w:color w:val="000000"/>
          <w:sz w:val="22"/>
          <w:szCs w:val="22"/>
        </w:rPr>
        <w:t xml:space="preserve"> </w:t>
      </w:r>
    </w:p>
    <w:p w14:paraId="27B273C0" w14:textId="77777777" w:rsidR="00CE2625" w:rsidRPr="004D36C7" w:rsidRDefault="00CE2625" w:rsidP="00CE2625">
      <w:pPr>
        <w:pStyle w:val="Prrafodelista"/>
        <w:spacing w:before="120" w:after="120"/>
        <w:ind w:left="851" w:right="902"/>
        <w:contextualSpacing w:val="0"/>
        <w:jc w:val="both"/>
        <w:rPr>
          <w:rFonts w:ascii="Palatino Linotype" w:hAnsi="Palatino Linotype"/>
          <w:i/>
          <w:sz w:val="22"/>
          <w:szCs w:val="22"/>
        </w:rPr>
      </w:pPr>
      <w:r w:rsidRPr="004D36C7">
        <w:rPr>
          <w:rFonts w:ascii="Palatino Linotype" w:hAnsi="Palatino Linotype"/>
          <w:b/>
          <w:i/>
          <w:sz w:val="22"/>
          <w:szCs w:val="22"/>
        </w:rPr>
        <w:t>Artículo 26</w:t>
      </w:r>
      <w:r w:rsidRPr="004D36C7">
        <w:rPr>
          <w:rFonts w:ascii="Palatino Linotype" w:hAnsi="Palatino Linotype"/>
          <w:i/>
          <w:sz w:val="22"/>
          <w:szCs w:val="22"/>
        </w:rPr>
        <w:t>. El escrito inicial de reclamación deberá cumplir con los siguientes requisitos:</w:t>
      </w:r>
    </w:p>
    <w:p w14:paraId="040F427A"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 xml:space="preserve">I. </w:t>
      </w:r>
      <w:r w:rsidRPr="004D36C7">
        <w:rPr>
          <w:rFonts w:ascii="Palatino Linotype" w:hAnsi="Palatino Linotype"/>
          <w:i/>
          <w:sz w:val="22"/>
          <w:szCs w:val="22"/>
        </w:rPr>
        <w:t xml:space="preserve">Autoridad ante quien se promueve. </w:t>
      </w:r>
    </w:p>
    <w:p w14:paraId="5875FEDC"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II.</w:t>
      </w:r>
      <w:r w:rsidRPr="004D36C7">
        <w:rPr>
          <w:rFonts w:ascii="Palatino Linotype" w:hAnsi="Palatino Linotype"/>
          <w:i/>
          <w:sz w:val="22"/>
          <w:szCs w:val="22"/>
        </w:rPr>
        <w:t xml:space="preserve"> Nombre, denominación o razón social del reclamante, representante, apoderado legal, o de quien legítimamente promueva en su nombre, acompañando las documentales que lo acrediten, quien deberá autorizar a las personas que estime pertinentes para oír y recibir notificaciones en su nombre. </w:t>
      </w:r>
    </w:p>
    <w:p w14:paraId="41BF3522"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III.</w:t>
      </w:r>
      <w:r w:rsidRPr="004D36C7">
        <w:rPr>
          <w:rFonts w:ascii="Palatino Linotype" w:hAnsi="Palatino Linotype"/>
          <w:i/>
          <w:sz w:val="22"/>
          <w:szCs w:val="22"/>
        </w:rPr>
        <w:t xml:space="preserve"> Domicilio para oír y recibir notificaciones y documentos dentro de la población donde radique el sujeto obligado. </w:t>
      </w:r>
    </w:p>
    <w:p w14:paraId="5F6632D0"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IV.</w:t>
      </w:r>
      <w:r w:rsidRPr="004D36C7">
        <w:rPr>
          <w:rFonts w:ascii="Palatino Linotype" w:hAnsi="Palatino Linotype"/>
          <w:i/>
          <w:sz w:val="22"/>
          <w:szCs w:val="22"/>
        </w:rPr>
        <w:t xml:space="preserve"> Denominación y domicilio del sujeto o sujetos obligados, a quienes se reclame la indemnización por su actividad irregular. </w:t>
      </w:r>
    </w:p>
    <w:p w14:paraId="6EB8511E"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V.</w:t>
      </w:r>
      <w:r w:rsidRPr="004D36C7">
        <w:rPr>
          <w:rFonts w:ascii="Palatino Linotype" w:hAnsi="Palatino Linotype"/>
          <w:i/>
          <w:sz w:val="22"/>
          <w:szCs w:val="22"/>
        </w:rPr>
        <w:t xml:space="preserve"> </w:t>
      </w:r>
      <w:r w:rsidRPr="004D36C7">
        <w:rPr>
          <w:rFonts w:ascii="Palatino Linotype" w:hAnsi="Palatino Linotype"/>
          <w:b/>
          <w:i/>
          <w:sz w:val="22"/>
          <w:szCs w:val="22"/>
        </w:rPr>
        <w:t>Prestaciones que se demanden, en que se indique el cálculo estimado del daño generado</w:t>
      </w:r>
      <w:r w:rsidRPr="004D36C7">
        <w:rPr>
          <w:rFonts w:ascii="Palatino Linotype" w:hAnsi="Palatino Linotype"/>
          <w:i/>
          <w:sz w:val="22"/>
          <w:szCs w:val="22"/>
        </w:rPr>
        <w:t xml:space="preserve">. </w:t>
      </w:r>
    </w:p>
    <w:p w14:paraId="300CD9E5"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VI.</w:t>
      </w:r>
      <w:r w:rsidRPr="004D36C7">
        <w:rPr>
          <w:rFonts w:ascii="Palatino Linotype" w:hAnsi="Palatino Linotype"/>
          <w:i/>
          <w:sz w:val="22"/>
          <w:szCs w:val="22"/>
        </w:rPr>
        <w:t xml:space="preserve"> Narración de hechos de manera ordenada y cronológica en los que se apoye la petición. </w:t>
      </w:r>
    </w:p>
    <w:p w14:paraId="780FF28A"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VII.</w:t>
      </w:r>
      <w:r w:rsidRPr="004D36C7">
        <w:rPr>
          <w:rFonts w:ascii="Palatino Linotype" w:hAnsi="Palatino Linotype"/>
          <w:i/>
          <w:sz w:val="22"/>
          <w:szCs w:val="22"/>
        </w:rPr>
        <w:t xml:space="preserve"> </w:t>
      </w:r>
      <w:r w:rsidRPr="004D36C7">
        <w:rPr>
          <w:rFonts w:ascii="Palatino Linotype" w:hAnsi="Palatino Linotype"/>
          <w:b/>
          <w:i/>
          <w:sz w:val="22"/>
          <w:szCs w:val="22"/>
        </w:rPr>
        <w:t>Señalar en su caso, el o los servidores públicos involucrados en la actividad administrativa que se considere irregular</w:t>
      </w:r>
      <w:r w:rsidRPr="004D36C7">
        <w:rPr>
          <w:rFonts w:ascii="Palatino Linotype" w:hAnsi="Palatino Linotype"/>
          <w:i/>
          <w:sz w:val="22"/>
          <w:szCs w:val="22"/>
        </w:rPr>
        <w:t>.</w:t>
      </w:r>
    </w:p>
    <w:p w14:paraId="16D89BDC"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VIII.</w:t>
      </w:r>
      <w:r w:rsidRPr="004D36C7">
        <w:rPr>
          <w:rFonts w:ascii="Palatino Linotype" w:hAnsi="Palatino Linotype"/>
          <w:i/>
          <w:sz w:val="22"/>
          <w:szCs w:val="22"/>
        </w:rPr>
        <w:t xml:space="preserve"> Disposiciones legales en que se sustente. </w:t>
      </w:r>
    </w:p>
    <w:p w14:paraId="0EE006FD" w14:textId="7777777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IX.</w:t>
      </w:r>
      <w:r w:rsidRPr="004D36C7">
        <w:rPr>
          <w:rFonts w:ascii="Palatino Linotype" w:hAnsi="Palatino Linotype"/>
          <w:i/>
          <w:sz w:val="22"/>
          <w:szCs w:val="22"/>
        </w:rPr>
        <w:t xml:space="preserve"> </w:t>
      </w:r>
      <w:r w:rsidRPr="004D36C7">
        <w:rPr>
          <w:rFonts w:ascii="Palatino Linotype" w:hAnsi="Palatino Linotype"/>
          <w:b/>
          <w:i/>
          <w:sz w:val="22"/>
          <w:szCs w:val="22"/>
        </w:rPr>
        <w:t>Señalar la relación causa-efecto entre la actividad administrativa irregular del sujeto obligado y el daño causado.</w:t>
      </w:r>
      <w:r w:rsidRPr="004D36C7">
        <w:rPr>
          <w:rFonts w:ascii="Palatino Linotype" w:hAnsi="Palatino Linotype"/>
          <w:i/>
          <w:sz w:val="22"/>
          <w:szCs w:val="22"/>
        </w:rPr>
        <w:t xml:space="preserve"> </w:t>
      </w:r>
    </w:p>
    <w:p w14:paraId="4378D700" w14:textId="3FC45607" w:rsidR="00CE2625" w:rsidRPr="004D36C7" w:rsidRDefault="00CE2625" w:rsidP="00CE2625">
      <w:pPr>
        <w:pStyle w:val="Prrafodelista"/>
        <w:spacing w:before="120" w:after="120"/>
        <w:ind w:left="1134" w:right="902"/>
        <w:contextualSpacing w:val="0"/>
        <w:jc w:val="both"/>
        <w:rPr>
          <w:rFonts w:ascii="Palatino Linotype" w:hAnsi="Palatino Linotype"/>
          <w:i/>
          <w:sz w:val="22"/>
          <w:szCs w:val="22"/>
        </w:rPr>
      </w:pPr>
      <w:r w:rsidRPr="004D36C7">
        <w:rPr>
          <w:rFonts w:ascii="Palatino Linotype" w:hAnsi="Palatino Linotype"/>
          <w:b/>
          <w:i/>
          <w:sz w:val="22"/>
          <w:szCs w:val="22"/>
        </w:rPr>
        <w:t>X.</w:t>
      </w:r>
      <w:r w:rsidRPr="004D36C7">
        <w:rPr>
          <w:rFonts w:ascii="Palatino Linotype" w:hAnsi="Palatino Linotype"/>
          <w:i/>
          <w:sz w:val="22"/>
          <w:szCs w:val="22"/>
        </w:rPr>
        <w:t xml:space="preserve"> Acompañar las pruebas que acrediten los hechos argumentados y la existencia del acto, conforme a los lineamientos establecidos en el Código de Procedimientos Administrativos del Estado de México. </w:t>
      </w:r>
    </w:p>
    <w:p w14:paraId="6A2516BE" w14:textId="77777777" w:rsidR="00CE2625" w:rsidRPr="004D36C7" w:rsidRDefault="00CE2625" w:rsidP="00CE2625">
      <w:pPr>
        <w:widowControl w:val="0"/>
        <w:pBdr>
          <w:top w:val="nil"/>
          <w:left w:val="nil"/>
          <w:bottom w:val="nil"/>
          <w:right w:val="nil"/>
          <w:between w:val="nil"/>
        </w:pBdr>
        <w:spacing w:before="120" w:after="120"/>
        <w:ind w:left="1134" w:right="902"/>
        <w:jc w:val="both"/>
        <w:rPr>
          <w:rFonts w:ascii="Palatino Linotype" w:hAnsi="Palatino Linotype"/>
          <w:i/>
          <w:sz w:val="22"/>
          <w:szCs w:val="22"/>
        </w:rPr>
      </w:pPr>
      <w:r w:rsidRPr="004D36C7">
        <w:rPr>
          <w:rFonts w:ascii="Palatino Linotype" w:hAnsi="Palatino Linotype"/>
          <w:b/>
          <w:i/>
          <w:sz w:val="22"/>
          <w:szCs w:val="22"/>
        </w:rPr>
        <w:t>XI</w:t>
      </w:r>
      <w:r w:rsidRPr="004D36C7">
        <w:rPr>
          <w:rFonts w:ascii="Palatino Linotype" w:hAnsi="Palatino Linotype"/>
          <w:i/>
          <w:sz w:val="22"/>
          <w:szCs w:val="22"/>
        </w:rPr>
        <w:t xml:space="preserve">. Lugar, fecha y firma de quién promueva, salvo que el accionante no sepa o pueda firmar, caso en el cual, imprimirá su huella digital y podrá signarla otra persona a su ruego, haciendo constar esa situación. </w:t>
      </w:r>
    </w:p>
    <w:p w14:paraId="565802B7" w14:textId="77777777" w:rsidR="000B59FC" w:rsidRPr="004D36C7" w:rsidRDefault="00CE2625" w:rsidP="00CE2625">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i/>
          <w:sz w:val="22"/>
          <w:szCs w:val="22"/>
        </w:rPr>
        <w:t xml:space="preserve">El reclamante </w:t>
      </w:r>
      <w:r w:rsidRPr="004D36C7">
        <w:rPr>
          <w:rFonts w:ascii="Palatino Linotype" w:hAnsi="Palatino Linotype"/>
          <w:b/>
          <w:i/>
          <w:sz w:val="22"/>
          <w:szCs w:val="22"/>
        </w:rPr>
        <w:t>deberá adjuntar a su reclamación copias de traslado para cada una de las partes</w:t>
      </w:r>
      <w:r w:rsidRPr="004D36C7">
        <w:rPr>
          <w:rFonts w:ascii="Palatino Linotype" w:hAnsi="Palatino Linotype"/>
          <w:i/>
          <w:sz w:val="22"/>
          <w:szCs w:val="22"/>
        </w:rPr>
        <w:t>.</w:t>
      </w:r>
    </w:p>
    <w:p w14:paraId="02CBF987" w14:textId="77777777" w:rsidR="000B59FC" w:rsidRPr="004D36C7" w:rsidRDefault="000B59FC" w:rsidP="00CE2625">
      <w:pPr>
        <w:widowControl w:val="0"/>
        <w:pBdr>
          <w:top w:val="nil"/>
          <w:left w:val="nil"/>
          <w:bottom w:val="nil"/>
          <w:right w:val="nil"/>
          <w:between w:val="nil"/>
        </w:pBdr>
        <w:spacing w:before="120" w:after="120"/>
        <w:ind w:left="851" w:right="902"/>
        <w:jc w:val="both"/>
        <w:rPr>
          <w:rFonts w:ascii="Palatino Linotype" w:hAnsi="Palatino Linotype"/>
          <w:b/>
          <w:i/>
          <w:sz w:val="22"/>
          <w:szCs w:val="22"/>
        </w:rPr>
      </w:pPr>
      <w:r w:rsidRPr="004D36C7">
        <w:rPr>
          <w:rFonts w:ascii="Palatino Linotype" w:hAnsi="Palatino Linotype"/>
          <w:b/>
          <w:i/>
          <w:sz w:val="22"/>
          <w:szCs w:val="22"/>
        </w:rPr>
        <w:lastRenderedPageBreak/>
        <w:t>Artículo 28</w:t>
      </w:r>
      <w:r w:rsidRPr="004D36C7">
        <w:rPr>
          <w:rFonts w:ascii="Palatino Linotype" w:hAnsi="Palatino Linotype"/>
          <w:i/>
          <w:sz w:val="22"/>
          <w:szCs w:val="22"/>
        </w:rPr>
        <w:t xml:space="preserve">. Admitida a trámite la reclamación por actividad irregular, </w:t>
      </w:r>
      <w:r w:rsidRPr="004D36C7">
        <w:rPr>
          <w:rFonts w:ascii="Palatino Linotype" w:hAnsi="Palatino Linotype"/>
          <w:b/>
          <w:i/>
          <w:sz w:val="22"/>
          <w:szCs w:val="22"/>
        </w:rPr>
        <w:t>se notificará al servidor público a quien se le atribuya el daño</w:t>
      </w:r>
      <w:r w:rsidRPr="004D36C7">
        <w:rPr>
          <w:rFonts w:ascii="Palatino Linotype" w:hAnsi="Palatino Linotype"/>
          <w:i/>
          <w:sz w:val="22"/>
          <w:szCs w:val="22"/>
        </w:rPr>
        <w:t xml:space="preserve">, para que en un plazo no mayor de cinco días hábiles, </w:t>
      </w:r>
      <w:r w:rsidRPr="004D36C7">
        <w:rPr>
          <w:rFonts w:ascii="Palatino Linotype" w:hAnsi="Palatino Linotype"/>
          <w:b/>
          <w:i/>
          <w:sz w:val="22"/>
          <w:szCs w:val="22"/>
        </w:rPr>
        <w:t xml:space="preserve">dé contestación y ofrezca las pruebas que a su interés convengan. </w:t>
      </w:r>
    </w:p>
    <w:p w14:paraId="2E4EEDD9" w14:textId="66306311" w:rsidR="00CE2625" w:rsidRPr="004D36C7" w:rsidRDefault="000B59FC" w:rsidP="00CE2625">
      <w:pPr>
        <w:widowControl w:val="0"/>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4D36C7">
        <w:rPr>
          <w:rFonts w:ascii="Palatino Linotype" w:hAnsi="Palatino Linotype"/>
          <w:i/>
          <w:sz w:val="22"/>
          <w:szCs w:val="22"/>
        </w:rPr>
        <w:t>En el mismo acuerdo se admitirán o desecharán las pruebas ofrecidas y se dictarán las medidas necesarias para su desahogo, en términos de lo dispuesto en el Código de Procedimientos Administrativos del Estado de México.</w:t>
      </w:r>
      <w:r w:rsidR="00CE2625" w:rsidRPr="004D36C7">
        <w:rPr>
          <w:rFonts w:ascii="Palatino Linotype" w:hAnsi="Palatino Linotype"/>
          <w:i/>
          <w:sz w:val="22"/>
          <w:szCs w:val="22"/>
        </w:rPr>
        <w:t>”</w:t>
      </w:r>
    </w:p>
    <w:p w14:paraId="49B8E805" w14:textId="063E11A5" w:rsidR="0081013F" w:rsidRPr="004D36C7" w:rsidRDefault="0081013F" w:rsidP="0084048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 xml:space="preserve">De los preceptos citados se desprende que el procedimiento de responsabilidad patrimonial inicia una vez que el interesado presenta su escrito inicial de reclamación </w:t>
      </w:r>
      <w:r w:rsidR="00AC402A" w:rsidRPr="004D36C7">
        <w:rPr>
          <w:rFonts w:ascii="Palatino Linotype" w:eastAsia="Palatino Linotype" w:hAnsi="Palatino Linotype" w:cs="Palatino Linotype"/>
          <w:color w:val="000000"/>
        </w:rPr>
        <w:t>ante la entidad pública presuntamente responsable, y, entre los requisitos que debe cumplir dicho escrito se encuentran las prestaciones que se demanden, que deben hacer alusión al cálculo estimado del daño generado</w:t>
      </w:r>
      <w:r w:rsidR="00C4047A" w:rsidRPr="004D36C7">
        <w:rPr>
          <w:rFonts w:ascii="Palatino Linotype" w:eastAsia="Palatino Linotype" w:hAnsi="Palatino Linotype" w:cs="Palatino Linotype"/>
          <w:color w:val="000000"/>
        </w:rPr>
        <w:t>.</w:t>
      </w:r>
    </w:p>
    <w:p w14:paraId="163788BD" w14:textId="621A9C05" w:rsidR="00C4047A" w:rsidRPr="004D36C7" w:rsidRDefault="00764964" w:rsidP="0084048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Por otro lado, respecto de la conclusión del procedimiento de responsabilidad patrimonial, los artículos 4</w:t>
      </w:r>
      <w:r w:rsidR="00C4047A" w:rsidRPr="004D36C7">
        <w:rPr>
          <w:rFonts w:ascii="Palatino Linotype" w:eastAsia="Palatino Linotype" w:hAnsi="Palatino Linotype" w:cs="Palatino Linotype"/>
          <w:color w:val="000000"/>
        </w:rPr>
        <w:t>3, 44, 45 y 46</w:t>
      </w:r>
      <w:r w:rsidRPr="004D36C7">
        <w:rPr>
          <w:rFonts w:ascii="Palatino Linotype" w:eastAsia="Palatino Linotype" w:hAnsi="Palatino Linotype" w:cs="Palatino Linotype"/>
          <w:color w:val="000000"/>
        </w:rPr>
        <w:t xml:space="preserve"> de la Ley de la Materia establecen lo siguiente:</w:t>
      </w:r>
    </w:p>
    <w:p w14:paraId="6A8003A1" w14:textId="7BB3F206" w:rsidR="00764964" w:rsidRPr="004D36C7" w:rsidRDefault="00764964" w:rsidP="0036152F">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b/>
          <w:i/>
          <w:sz w:val="22"/>
        </w:rPr>
        <w:t>"Artículo 43</w:t>
      </w:r>
      <w:r w:rsidRPr="004D36C7">
        <w:rPr>
          <w:rFonts w:ascii="Palatino Linotype" w:hAnsi="Palatino Linotype"/>
          <w:i/>
          <w:sz w:val="22"/>
        </w:rPr>
        <w:t xml:space="preserve">. El procedimiento de responsabilidad patrimonial concluirá en los casos siguientes: </w:t>
      </w:r>
    </w:p>
    <w:p w14:paraId="52D92FA0"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w:t>
      </w:r>
      <w:r w:rsidRPr="004D36C7">
        <w:rPr>
          <w:rFonts w:ascii="Palatino Linotype" w:hAnsi="Palatino Linotype"/>
          <w:i/>
          <w:sz w:val="22"/>
        </w:rPr>
        <w:t xml:space="preserve"> Por desistimiento expreso de la reclamación interpuesta. </w:t>
      </w:r>
    </w:p>
    <w:p w14:paraId="01F32131"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II.</w:t>
      </w:r>
      <w:r w:rsidRPr="004D36C7">
        <w:rPr>
          <w:rFonts w:ascii="Palatino Linotype" w:hAnsi="Palatino Linotype"/>
          <w:i/>
          <w:sz w:val="22"/>
        </w:rPr>
        <w:t xml:space="preserve"> Por convenio expreso de las partes antes de emitir resolución. </w:t>
      </w:r>
    </w:p>
    <w:p w14:paraId="0E4DEF8C"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III.</w:t>
      </w:r>
      <w:r w:rsidRPr="004D36C7">
        <w:rPr>
          <w:rFonts w:ascii="Palatino Linotype" w:hAnsi="Palatino Linotype"/>
          <w:i/>
          <w:sz w:val="22"/>
        </w:rPr>
        <w:t xml:space="preserve"> Por cumplimiento voluntario de los sujetos obligados, antes de la resolución definitiva. </w:t>
      </w:r>
    </w:p>
    <w:p w14:paraId="31E06700" w14:textId="5EEB9065"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rPr>
      </w:pPr>
      <w:r w:rsidRPr="004D36C7">
        <w:rPr>
          <w:rFonts w:ascii="Palatino Linotype" w:hAnsi="Palatino Linotype"/>
          <w:b/>
          <w:i/>
          <w:sz w:val="22"/>
        </w:rPr>
        <w:t>IV</w:t>
      </w:r>
      <w:r w:rsidRPr="004D36C7">
        <w:rPr>
          <w:rFonts w:ascii="Palatino Linotype" w:hAnsi="Palatino Linotype"/>
          <w:i/>
          <w:sz w:val="22"/>
        </w:rPr>
        <w:t>. Por resolución definitiva.</w:t>
      </w:r>
    </w:p>
    <w:p w14:paraId="5DBEF03E" w14:textId="77777777" w:rsidR="00764964" w:rsidRPr="004D36C7" w:rsidRDefault="00764964" w:rsidP="0036152F">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b/>
          <w:i/>
          <w:sz w:val="22"/>
        </w:rPr>
        <w:t>Artículo 44.</w:t>
      </w:r>
      <w:r w:rsidRPr="004D36C7">
        <w:rPr>
          <w:rFonts w:ascii="Palatino Linotype" w:hAnsi="Palatino Linotype"/>
          <w:i/>
          <w:sz w:val="22"/>
        </w:rPr>
        <w:t xml:space="preserve"> </w:t>
      </w:r>
      <w:r w:rsidRPr="004D36C7">
        <w:rPr>
          <w:rFonts w:ascii="Palatino Linotype" w:hAnsi="Palatino Linotype"/>
          <w:b/>
          <w:i/>
          <w:sz w:val="22"/>
        </w:rPr>
        <w:t>La resolución de la reclamación</w:t>
      </w:r>
      <w:r w:rsidRPr="004D36C7">
        <w:rPr>
          <w:rFonts w:ascii="Palatino Linotype" w:hAnsi="Palatino Linotype"/>
          <w:i/>
          <w:sz w:val="22"/>
        </w:rPr>
        <w:t xml:space="preserve"> interpuesta deberá ser clara, precisa, exhaustiva y congruente; y </w:t>
      </w:r>
      <w:r w:rsidRPr="004D36C7">
        <w:rPr>
          <w:rFonts w:ascii="Palatino Linotype" w:hAnsi="Palatino Linotype"/>
          <w:b/>
          <w:i/>
          <w:sz w:val="22"/>
        </w:rPr>
        <w:t>deberá contener</w:t>
      </w:r>
      <w:r w:rsidRPr="004D36C7">
        <w:rPr>
          <w:rFonts w:ascii="Palatino Linotype" w:hAnsi="Palatino Linotype"/>
          <w:i/>
          <w:sz w:val="22"/>
        </w:rPr>
        <w:t>:</w:t>
      </w:r>
    </w:p>
    <w:p w14:paraId="60DB4C79"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w:t>
      </w:r>
      <w:r w:rsidRPr="004D36C7">
        <w:rPr>
          <w:rFonts w:ascii="Palatino Linotype" w:hAnsi="Palatino Linotype"/>
          <w:i/>
          <w:sz w:val="22"/>
        </w:rPr>
        <w:t xml:space="preserve">. El análisis de las causas de improcedencia y sobreseimiento de la reclamación que en su caso se presenten. </w:t>
      </w:r>
    </w:p>
    <w:p w14:paraId="14562CBD" w14:textId="5811B47E" w:rsidR="0081013F" w:rsidRPr="004D36C7" w:rsidRDefault="00764964" w:rsidP="0036152F">
      <w:pPr>
        <w:widowControl w:val="0"/>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rPr>
      </w:pPr>
      <w:r w:rsidRPr="004D36C7">
        <w:rPr>
          <w:rFonts w:ascii="Palatino Linotype" w:hAnsi="Palatino Linotype"/>
          <w:b/>
          <w:i/>
          <w:sz w:val="22"/>
        </w:rPr>
        <w:t>II.</w:t>
      </w:r>
      <w:r w:rsidRPr="004D36C7">
        <w:rPr>
          <w:rFonts w:ascii="Palatino Linotype" w:hAnsi="Palatino Linotype"/>
          <w:i/>
          <w:sz w:val="22"/>
        </w:rPr>
        <w:t xml:space="preserve"> La identificación clara y precisa de los puntos controvertidos, así como el </w:t>
      </w:r>
      <w:r w:rsidRPr="004D36C7">
        <w:rPr>
          <w:rFonts w:ascii="Palatino Linotype" w:hAnsi="Palatino Linotype"/>
          <w:i/>
          <w:sz w:val="22"/>
        </w:rPr>
        <w:lastRenderedPageBreak/>
        <w:t>examen y valoración de las pruebas que se hayan rendido.</w:t>
      </w:r>
    </w:p>
    <w:p w14:paraId="135C4ACB"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III.</w:t>
      </w:r>
      <w:r w:rsidRPr="004D36C7">
        <w:rPr>
          <w:rFonts w:ascii="Palatino Linotype" w:hAnsi="Palatino Linotype"/>
          <w:i/>
          <w:sz w:val="22"/>
        </w:rPr>
        <w:t xml:space="preserve"> Los fundamentos legales y motivos en que se apoye la resolución. </w:t>
      </w:r>
    </w:p>
    <w:p w14:paraId="6E5A6364"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IV.</w:t>
      </w:r>
      <w:r w:rsidRPr="004D36C7">
        <w:rPr>
          <w:rFonts w:ascii="Palatino Linotype" w:hAnsi="Palatino Linotype"/>
          <w:i/>
          <w:sz w:val="22"/>
        </w:rPr>
        <w:t xml:space="preserve"> La declaración de la existencia o no, del nexo causal entre la actividad administrativa irregular y el daño producido. </w:t>
      </w:r>
    </w:p>
    <w:p w14:paraId="57300C42"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b/>
          <w:i/>
          <w:sz w:val="22"/>
        </w:rPr>
      </w:pPr>
      <w:r w:rsidRPr="004D36C7">
        <w:rPr>
          <w:rFonts w:ascii="Palatino Linotype" w:hAnsi="Palatino Linotype"/>
          <w:b/>
          <w:i/>
          <w:sz w:val="22"/>
        </w:rPr>
        <w:t>V.</w:t>
      </w:r>
      <w:r w:rsidRPr="004D36C7">
        <w:rPr>
          <w:rFonts w:ascii="Palatino Linotype" w:hAnsi="Palatino Linotype"/>
          <w:i/>
          <w:sz w:val="22"/>
        </w:rPr>
        <w:t xml:space="preserve"> </w:t>
      </w:r>
      <w:r w:rsidRPr="004D36C7">
        <w:rPr>
          <w:rFonts w:ascii="Palatino Linotype" w:hAnsi="Palatino Linotype"/>
          <w:b/>
          <w:i/>
          <w:sz w:val="22"/>
        </w:rPr>
        <w:t xml:space="preserve">La valoración del daño causado. </w:t>
      </w:r>
    </w:p>
    <w:p w14:paraId="3545CAC3" w14:textId="77777777" w:rsidR="00764964" w:rsidRPr="004D36C7" w:rsidRDefault="00764964" w:rsidP="0036152F">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VI</w:t>
      </w:r>
      <w:r w:rsidRPr="004D36C7">
        <w:rPr>
          <w:rFonts w:ascii="Palatino Linotype" w:hAnsi="Palatino Linotype"/>
          <w:i/>
          <w:sz w:val="22"/>
        </w:rPr>
        <w:t xml:space="preserve">. </w:t>
      </w:r>
      <w:r w:rsidRPr="004D36C7">
        <w:rPr>
          <w:rFonts w:ascii="Palatino Linotype" w:hAnsi="Palatino Linotype"/>
          <w:b/>
          <w:i/>
          <w:sz w:val="22"/>
        </w:rPr>
        <w:t>El monto de la indemnización, fundando y motivando debidamente la cuantificación que corresponda</w:t>
      </w:r>
      <w:r w:rsidRPr="004D36C7">
        <w:rPr>
          <w:rFonts w:ascii="Palatino Linotype" w:hAnsi="Palatino Linotype"/>
          <w:i/>
          <w:sz w:val="22"/>
        </w:rPr>
        <w:t xml:space="preserve">. </w:t>
      </w:r>
    </w:p>
    <w:p w14:paraId="45208A61" w14:textId="77777777" w:rsidR="00764964" w:rsidRPr="004D36C7" w:rsidRDefault="00764964" w:rsidP="0036152F">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i/>
          <w:sz w:val="22"/>
        </w:rPr>
        <w:t xml:space="preserve">En los casos de concurrencia previstos en esta Ley, en las resoluciones o sentencias se deberán razonar los criterios de imputación, y la graduación correspondiente para su aplicación a cada caso en particular. </w:t>
      </w:r>
    </w:p>
    <w:p w14:paraId="460C4E7B" w14:textId="77777777" w:rsidR="00764964" w:rsidRPr="004D36C7" w:rsidRDefault="00764964" w:rsidP="0036152F">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b/>
          <w:i/>
          <w:sz w:val="22"/>
        </w:rPr>
        <w:t>Artículo 45.</w:t>
      </w:r>
      <w:r w:rsidRPr="004D36C7">
        <w:rPr>
          <w:rFonts w:ascii="Palatino Linotype" w:hAnsi="Palatino Linotype"/>
          <w:i/>
          <w:sz w:val="22"/>
        </w:rPr>
        <w:t xml:space="preserve"> Las resoluciones dictadas por la autoridad administrativa causarán estado, y serán ejecutables siguiendo las reglas que se establecen en el Código de Procedimientos Administrativos del Estado de México. </w:t>
      </w:r>
    </w:p>
    <w:p w14:paraId="26F3976B" w14:textId="77777777" w:rsidR="00504C96" w:rsidRPr="004D36C7" w:rsidRDefault="00764964" w:rsidP="0036152F">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b/>
          <w:i/>
          <w:sz w:val="22"/>
        </w:rPr>
        <w:t>Artículo 46</w:t>
      </w:r>
      <w:r w:rsidRPr="004D36C7">
        <w:rPr>
          <w:rFonts w:ascii="Palatino Linotype" w:hAnsi="Palatino Linotype"/>
          <w:i/>
          <w:sz w:val="22"/>
        </w:rPr>
        <w:t xml:space="preserve">. </w:t>
      </w:r>
      <w:r w:rsidRPr="004D36C7">
        <w:rPr>
          <w:rFonts w:ascii="Palatino Linotype" w:hAnsi="Palatino Linotype"/>
          <w:b/>
          <w:i/>
          <w:sz w:val="22"/>
        </w:rPr>
        <w:t>Las resoluciones o sentencias firmes deberán registrarse por las dependencias o entidades del Estado,</w:t>
      </w:r>
      <w:r w:rsidRPr="004D36C7">
        <w:rPr>
          <w:rFonts w:ascii="Palatino Linotype" w:hAnsi="Palatino Linotype"/>
          <w:i/>
          <w:sz w:val="22"/>
        </w:rPr>
        <w:t xml:space="preserve"> conforme a lo estipulado en el reglamento de la presente Ley.</w:t>
      </w:r>
    </w:p>
    <w:p w14:paraId="51FD4BA7" w14:textId="3D2F19B0" w:rsidR="00504C96" w:rsidRPr="004D36C7" w:rsidRDefault="00D130FD" w:rsidP="00840481">
      <w:pPr>
        <w:widowControl w:val="0"/>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rPr>
        <w:t>En este orden de ideas, el registro de indemnizaciones a que se refiere el particular, procede una vez que la sentencia o resolución del procedimiento respectivo ha quedado firme, y en estas se determine la responsabilidad patrimonial de los sujetos obligados, así como los convenios de pago correspondientes, con la finalidad de que las indemnizaciones por responsabilidad patrimonial se efectúen en orden cronológico respetando la prelación de cada uno, según la fecha y hora de notificación.</w:t>
      </w:r>
    </w:p>
    <w:p w14:paraId="20ED493C" w14:textId="44DF873E" w:rsidR="00E03D94" w:rsidRPr="004D36C7" w:rsidRDefault="00E03D94" w:rsidP="00E03D94">
      <w:pPr>
        <w:widowControl w:val="0"/>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rPr>
        <w:t xml:space="preserve">En este sentido, la Ley de Responsabilidad Patrimonial dispone que dicho registro será público, para lo cual el artículo 21 último párrafo del Reglamento de la citada Ley, señala que la publicación de los registros se hará en el portal de internet del sujeto obligado, y contendrá, sin perjuicio de lo previsto en la Ley de Transparencia </w:t>
      </w:r>
      <w:r w:rsidRPr="004D36C7">
        <w:rPr>
          <w:rFonts w:ascii="Palatino Linotype" w:hAnsi="Palatino Linotype"/>
        </w:rPr>
        <w:lastRenderedPageBreak/>
        <w:t>y Acceso a la Información Pública del Estado de México y Municipios, en relación a la protección de datos personales:</w:t>
      </w:r>
    </w:p>
    <w:p w14:paraId="3683C7D2" w14:textId="77777777" w:rsidR="00E03D94" w:rsidRPr="004D36C7" w:rsidRDefault="00E03D94" w:rsidP="00E03D94">
      <w:pPr>
        <w:pStyle w:val="Prrafodelista"/>
        <w:widowControl w:val="0"/>
        <w:numPr>
          <w:ilvl w:val="0"/>
          <w:numId w:val="41"/>
        </w:numPr>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rPr>
        <w:t>Nombre del beneficiario.</w:t>
      </w:r>
    </w:p>
    <w:p w14:paraId="0523B9B0" w14:textId="77777777" w:rsidR="00E03D94" w:rsidRPr="004D36C7" w:rsidRDefault="00E03D94" w:rsidP="00E03D94">
      <w:pPr>
        <w:pStyle w:val="Prrafodelista"/>
        <w:widowControl w:val="0"/>
        <w:numPr>
          <w:ilvl w:val="0"/>
          <w:numId w:val="41"/>
        </w:numPr>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rPr>
        <w:t xml:space="preserve">Modalidad y en su caso, el monto de la indemnización </w:t>
      </w:r>
    </w:p>
    <w:p w14:paraId="411309FB" w14:textId="7E491035" w:rsidR="00E03D94" w:rsidRPr="004D36C7" w:rsidRDefault="00E03D94" w:rsidP="00E03D94">
      <w:pPr>
        <w:pStyle w:val="Prrafodelista"/>
        <w:widowControl w:val="0"/>
        <w:numPr>
          <w:ilvl w:val="0"/>
          <w:numId w:val="41"/>
        </w:numPr>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b/>
        </w:rPr>
        <w:t>Datos del expediente</w:t>
      </w:r>
      <w:r w:rsidRPr="004D36C7">
        <w:rPr>
          <w:rFonts w:ascii="Palatino Linotype" w:hAnsi="Palatino Linotype"/>
        </w:rPr>
        <w:t xml:space="preserve"> en el que se haya dictado la resolución o convenio respectivo.</w:t>
      </w:r>
    </w:p>
    <w:p w14:paraId="7D4C1FF4" w14:textId="4AB34760" w:rsidR="00504C96" w:rsidRPr="004D36C7" w:rsidRDefault="00E67238" w:rsidP="00840481">
      <w:pPr>
        <w:widowControl w:val="0"/>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rPr>
        <w:t xml:space="preserve">Respecto a la procedencia de la indemnización y el pago de la misma, es aplicable el </w:t>
      </w:r>
      <w:r w:rsidR="00DF406E" w:rsidRPr="004D36C7">
        <w:rPr>
          <w:rFonts w:ascii="Palatino Linotype" w:hAnsi="Palatino Linotype"/>
        </w:rPr>
        <w:t xml:space="preserve">contenido de los </w:t>
      </w:r>
      <w:r w:rsidRPr="004D36C7">
        <w:rPr>
          <w:rFonts w:ascii="Palatino Linotype" w:hAnsi="Palatino Linotype"/>
        </w:rPr>
        <w:t>artículo</w:t>
      </w:r>
      <w:r w:rsidR="00DF406E" w:rsidRPr="004D36C7">
        <w:rPr>
          <w:rFonts w:ascii="Palatino Linotype" w:hAnsi="Palatino Linotype"/>
        </w:rPr>
        <w:t>s 2 fracción VIII, 23 y 24</w:t>
      </w:r>
      <w:r w:rsidRPr="004D36C7">
        <w:rPr>
          <w:rFonts w:ascii="Palatino Linotype" w:hAnsi="Palatino Linotype"/>
        </w:rPr>
        <w:t xml:space="preserve"> del Reglamento de la Ley de Responsabilidad Pa</w:t>
      </w:r>
      <w:r w:rsidR="00DF406E" w:rsidRPr="004D36C7">
        <w:rPr>
          <w:rFonts w:ascii="Palatino Linotype" w:hAnsi="Palatino Linotype"/>
        </w:rPr>
        <w:t>trimonial, que son</w:t>
      </w:r>
      <w:r w:rsidRPr="004D36C7">
        <w:rPr>
          <w:rFonts w:ascii="Palatino Linotype" w:hAnsi="Palatino Linotype"/>
        </w:rPr>
        <w:t xml:space="preserve"> del tenor literal siguiente:</w:t>
      </w:r>
    </w:p>
    <w:p w14:paraId="6F9CD4B3" w14:textId="564BE835" w:rsidR="00E67238" w:rsidRPr="004D36C7" w:rsidRDefault="00DF406E" w:rsidP="00DF406E">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i/>
          <w:sz w:val="22"/>
          <w:szCs w:val="22"/>
        </w:rPr>
        <w:t>“</w:t>
      </w:r>
      <w:r w:rsidR="00E67238" w:rsidRPr="004D36C7">
        <w:rPr>
          <w:rFonts w:ascii="Palatino Linotype" w:hAnsi="Palatino Linotype"/>
          <w:b/>
          <w:i/>
          <w:sz w:val="22"/>
          <w:szCs w:val="22"/>
        </w:rPr>
        <w:t>Artículo 2</w:t>
      </w:r>
      <w:r w:rsidR="00E67238" w:rsidRPr="004D36C7">
        <w:rPr>
          <w:rFonts w:ascii="Palatino Linotype" w:hAnsi="Palatino Linotype"/>
          <w:i/>
          <w:sz w:val="22"/>
          <w:szCs w:val="22"/>
        </w:rPr>
        <w:t>. Para efectos de este Reglamento, además de las definiciones que señala la Ley de Responsabilidad Patrimonial para el Estado de México y Municipios, se entiende por:</w:t>
      </w:r>
    </w:p>
    <w:p w14:paraId="6E98C89E" w14:textId="1EFEE104" w:rsidR="00E67238" w:rsidRPr="004D36C7" w:rsidRDefault="00E67238" w:rsidP="00DF406E">
      <w:pPr>
        <w:widowControl w:val="0"/>
        <w:pBdr>
          <w:top w:val="nil"/>
          <w:left w:val="nil"/>
          <w:bottom w:val="nil"/>
          <w:right w:val="nil"/>
          <w:between w:val="nil"/>
        </w:pBdr>
        <w:spacing w:before="120" w:after="120"/>
        <w:ind w:left="1134" w:right="902"/>
        <w:jc w:val="both"/>
        <w:rPr>
          <w:rFonts w:ascii="Palatino Linotype" w:hAnsi="Palatino Linotype"/>
          <w:i/>
          <w:sz w:val="22"/>
          <w:szCs w:val="22"/>
        </w:rPr>
      </w:pPr>
      <w:r w:rsidRPr="004D36C7">
        <w:rPr>
          <w:rFonts w:ascii="Palatino Linotype" w:hAnsi="Palatino Linotype"/>
          <w:b/>
          <w:i/>
          <w:sz w:val="22"/>
          <w:szCs w:val="22"/>
        </w:rPr>
        <w:t xml:space="preserve">VIII. Unidad Administrativa Habilitada: Al área definida por cada Sujeto Obligado </w:t>
      </w:r>
      <w:r w:rsidRPr="004D36C7">
        <w:rPr>
          <w:rFonts w:ascii="Palatino Linotype" w:hAnsi="Palatino Linotype"/>
          <w:i/>
          <w:sz w:val="22"/>
          <w:szCs w:val="22"/>
        </w:rPr>
        <w:t xml:space="preserve">dentro de su estructura interna </w:t>
      </w:r>
      <w:r w:rsidRPr="004D36C7">
        <w:rPr>
          <w:rFonts w:ascii="Palatino Linotype" w:hAnsi="Palatino Linotype"/>
          <w:b/>
          <w:i/>
          <w:sz w:val="22"/>
          <w:szCs w:val="22"/>
        </w:rPr>
        <w:t xml:space="preserve">para llevar a cabo el ejercicio de las atribuciones contenidas en la Ley y el presente Reglamento, así como </w:t>
      </w:r>
      <w:r w:rsidRPr="004D36C7">
        <w:rPr>
          <w:rFonts w:ascii="Palatino Linotype" w:hAnsi="Palatino Linotype"/>
          <w:b/>
          <w:i/>
          <w:sz w:val="22"/>
          <w:szCs w:val="22"/>
          <w:u w:val="single"/>
        </w:rPr>
        <w:t>conocer, sustanciar y resolver las reclamaciones de indemnización por responsabilidad patrimonial</w:t>
      </w:r>
      <w:r w:rsidRPr="004D36C7">
        <w:rPr>
          <w:rFonts w:ascii="Palatino Linotype" w:hAnsi="Palatino Linotype"/>
          <w:i/>
          <w:sz w:val="22"/>
          <w:szCs w:val="22"/>
        </w:rPr>
        <w:t>.</w:t>
      </w:r>
    </w:p>
    <w:p w14:paraId="3D2F617E" w14:textId="77777777" w:rsidR="00DF406E" w:rsidRPr="004D36C7" w:rsidRDefault="00DF406E" w:rsidP="00DF406E">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b/>
          <w:i/>
          <w:sz w:val="22"/>
          <w:szCs w:val="22"/>
        </w:rPr>
        <w:t>Artículo 23.</w:t>
      </w:r>
      <w:r w:rsidRPr="004D36C7">
        <w:rPr>
          <w:rFonts w:ascii="Palatino Linotype" w:hAnsi="Palatino Linotype"/>
          <w:i/>
          <w:sz w:val="22"/>
          <w:szCs w:val="22"/>
        </w:rPr>
        <w:t xml:space="preserve"> Para efectos de lo dispuesto por el artículo 46 de la Ley</w:t>
      </w:r>
      <w:r w:rsidRPr="004D36C7">
        <w:rPr>
          <w:rFonts w:ascii="Palatino Linotype" w:hAnsi="Palatino Linotype"/>
          <w:b/>
          <w:i/>
          <w:sz w:val="22"/>
          <w:szCs w:val="22"/>
        </w:rPr>
        <w:t xml:space="preserve">, las resoluciones o sentencias que determinen la procedencia de la indemnización por responsabilidad patrimonial, deberán ser remitidas a la Secretaría, la </w:t>
      </w:r>
      <w:r w:rsidRPr="004D36C7">
        <w:rPr>
          <w:rFonts w:ascii="Palatino Linotype" w:hAnsi="Palatino Linotype"/>
          <w:b/>
          <w:i/>
          <w:sz w:val="22"/>
          <w:szCs w:val="22"/>
          <w:u w:val="single"/>
        </w:rPr>
        <w:t>Tesorería Municipal, el área financiera o a la Unidad Administrativa Habilitada de cada Sujeto Obligado</w:t>
      </w:r>
      <w:r w:rsidRPr="004D36C7">
        <w:rPr>
          <w:rFonts w:ascii="Palatino Linotype" w:hAnsi="Palatino Linotype"/>
          <w:b/>
          <w:i/>
          <w:sz w:val="22"/>
          <w:szCs w:val="22"/>
        </w:rPr>
        <w:t>,</w:t>
      </w:r>
      <w:r w:rsidRPr="004D36C7">
        <w:rPr>
          <w:rFonts w:ascii="Palatino Linotype" w:hAnsi="Palatino Linotype"/>
          <w:i/>
          <w:sz w:val="22"/>
          <w:szCs w:val="22"/>
        </w:rPr>
        <w:t xml:space="preserve"> según corresponda, para su registro, dentro de los cinco días hábiles posteriores a la fecha de notificación a la persona reclamante. </w:t>
      </w:r>
    </w:p>
    <w:p w14:paraId="2D2D47FC" w14:textId="5DBBFB88" w:rsidR="00DF406E" w:rsidRPr="004D36C7" w:rsidRDefault="00DF406E" w:rsidP="00DF406E">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b/>
          <w:i/>
          <w:sz w:val="22"/>
          <w:szCs w:val="22"/>
        </w:rPr>
        <w:t>Las resoluciones o sentencias deberán remitirse en un tanto de su original o en copia certificada</w:t>
      </w:r>
      <w:r w:rsidRPr="004D36C7">
        <w:rPr>
          <w:rFonts w:ascii="Palatino Linotype" w:hAnsi="Palatino Linotype"/>
          <w:i/>
          <w:sz w:val="22"/>
          <w:szCs w:val="22"/>
        </w:rPr>
        <w:t>, por la persona servidora pública facultada.</w:t>
      </w:r>
    </w:p>
    <w:p w14:paraId="0CC99937" w14:textId="6E1B6A29" w:rsidR="00DF406E" w:rsidRPr="004D36C7" w:rsidRDefault="00DF406E" w:rsidP="00DF406E">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i/>
          <w:sz w:val="22"/>
        </w:rPr>
        <w:t>“</w:t>
      </w:r>
      <w:r w:rsidRPr="004D36C7">
        <w:rPr>
          <w:rFonts w:ascii="Palatino Linotype" w:hAnsi="Palatino Linotype"/>
          <w:b/>
          <w:i/>
          <w:sz w:val="22"/>
        </w:rPr>
        <w:t>Artículo 24</w:t>
      </w:r>
      <w:r w:rsidRPr="004D36C7">
        <w:rPr>
          <w:rFonts w:ascii="Palatino Linotype" w:hAnsi="Palatino Linotype"/>
          <w:i/>
          <w:sz w:val="22"/>
        </w:rPr>
        <w:t xml:space="preserve">. La Secretaría, la </w:t>
      </w:r>
      <w:r w:rsidRPr="004D36C7">
        <w:rPr>
          <w:rFonts w:ascii="Palatino Linotype" w:hAnsi="Palatino Linotype"/>
          <w:b/>
          <w:i/>
          <w:sz w:val="22"/>
        </w:rPr>
        <w:t>Tesorería Municipal, el área financiera o la Unidad Administrativa Habilitada de cada Sujeto Obligado</w:t>
      </w:r>
      <w:r w:rsidRPr="004D36C7">
        <w:rPr>
          <w:rFonts w:ascii="Palatino Linotype" w:hAnsi="Palatino Linotype"/>
          <w:i/>
          <w:sz w:val="22"/>
        </w:rPr>
        <w:t xml:space="preserve">, según </w:t>
      </w:r>
      <w:r w:rsidRPr="004D36C7">
        <w:rPr>
          <w:rFonts w:ascii="Palatino Linotype" w:hAnsi="Palatino Linotype"/>
          <w:i/>
          <w:sz w:val="22"/>
        </w:rPr>
        <w:lastRenderedPageBreak/>
        <w:t xml:space="preserve">corresponda, </w:t>
      </w:r>
      <w:r w:rsidRPr="004D36C7">
        <w:rPr>
          <w:rFonts w:ascii="Palatino Linotype" w:hAnsi="Palatino Linotype"/>
          <w:b/>
          <w:i/>
          <w:sz w:val="22"/>
        </w:rPr>
        <w:t>al recibir una resolución o sentencia, deberán inscribirla en el registro habilitado al efecto</w:t>
      </w:r>
      <w:r w:rsidRPr="004D36C7">
        <w:rPr>
          <w:rFonts w:ascii="Palatino Linotype" w:hAnsi="Palatino Linotype"/>
          <w:i/>
          <w:sz w:val="22"/>
        </w:rPr>
        <w:t xml:space="preserve">, en el orden de prelación que por la fecha y folio de recibo le corresponda, para que en su oportunidad se proceda a realizar el pago respectivo. </w:t>
      </w:r>
    </w:p>
    <w:p w14:paraId="6EF75D49" w14:textId="2D079033" w:rsidR="00DF406E" w:rsidRPr="004D36C7" w:rsidRDefault="00DF406E" w:rsidP="00DF406E">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i/>
          <w:sz w:val="22"/>
        </w:rPr>
        <w:t xml:space="preserve">Para tal efecto, </w:t>
      </w:r>
      <w:r w:rsidRPr="004D36C7">
        <w:rPr>
          <w:rFonts w:ascii="Palatino Linotype" w:hAnsi="Palatino Linotype"/>
          <w:b/>
          <w:i/>
          <w:sz w:val="22"/>
        </w:rPr>
        <w:t>se deberá implementar un sistema que les permita guardar el orden y reserva debida de las resoluciones o sentencias recibidas</w:t>
      </w:r>
      <w:r w:rsidRPr="004D36C7">
        <w:rPr>
          <w:rFonts w:ascii="Palatino Linotype" w:hAnsi="Palatino Linotype"/>
          <w:i/>
          <w:sz w:val="22"/>
        </w:rPr>
        <w:t xml:space="preserve">, otorgándoles un folio progresivo y cronológico. Asimismo, el sistema </w:t>
      </w:r>
      <w:r w:rsidRPr="004D36C7">
        <w:rPr>
          <w:rFonts w:ascii="Palatino Linotype" w:hAnsi="Palatino Linotype"/>
          <w:b/>
          <w:i/>
          <w:sz w:val="22"/>
        </w:rPr>
        <w:t>deberá contener cuando menos, los siguientes datos</w:t>
      </w:r>
      <w:r w:rsidRPr="004D36C7">
        <w:rPr>
          <w:rFonts w:ascii="Palatino Linotype" w:hAnsi="Palatino Linotype"/>
          <w:i/>
          <w:sz w:val="22"/>
        </w:rPr>
        <w:t>:</w:t>
      </w:r>
    </w:p>
    <w:p w14:paraId="483C582E" w14:textId="77777777" w:rsidR="00DF406E"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w:t>
      </w:r>
      <w:r w:rsidRPr="004D36C7">
        <w:rPr>
          <w:rFonts w:ascii="Palatino Linotype" w:hAnsi="Palatino Linotype"/>
          <w:i/>
          <w:sz w:val="22"/>
        </w:rPr>
        <w:t xml:space="preserve"> Nombre del Sujeto Obligado a quien se reclama el pago; </w:t>
      </w:r>
    </w:p>
    <w:p w14:paraId="1633B75E" w14:textId="4E0FBFD7" w:rsidR="00DF406E"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II.</w:t>
      </w:r>
      <w:r w:rsidRPr="004D36C7">
        <w:rPr>
          <w:rFonts w:ascii="Palatino Linotype" w:hAnsi="Palatino Linotype"/>
          <w:i/>
          <w:sz w:val="22"/>
        </w:rPr>
        <w:t xml:space="preserve"> Nombre de la persona física o jurídica colectiva reclamante; </w:t>
      </w:r>
    </w:p>
    <w:p w14:paraId="4D3F80DC" w14:textId="77777777" w:rsidR="00DF406E"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III</w:t>
      </w:r>
      <w:r w:rsidRPr="004D36C7">
        <w:rPr>
          <w:rFonts w:ascii="Palatino Linotype" w:hAnsi="Palatino Linotype"/>
          <w:i/>
          <w:sz w:val="22"/>
        </w:rPr>
        <w:t xml:space="preserve">. </w:t>
      </w:r>
      <w:r w:rsidRPr="004D36C7">
        <w:rPr>
          <w:rFonts w:ascii="Palatino Linotype" w:hAnsi="Palatino Linotype"/>
          <w:b/>
          <w:i/>
          <w:sz w:val="22"/>
        </w:rPr>
        <w:t>Autoridad emisora de la resolución o sentencia;</w:t>
      </w:r>
      <w:r w:rsidRPr="004D36C7">
        <w:rPr>
          <w:rFonts w:ascii="Palatino Linotype" w:hAnsi="Palatino Linotype"/>
          <w:i/>
          <w:sz w:val="22"/>
        </w:rPr>
        <w:t xml:space="preserve"> </w:t>
      </w:r>
    </w:p>
    <w:p w14:paraId="1E55E9F1" w14:textId="77777777" w:rsidR="00DF406E"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IV</w:t>
      </w:r>
      <w:r w:rsidRPr="004D36C7">
        <w:rPr>
          <w:rFonts w:ascii="Palatino Linotype" w:hAnsi="Palatino Linotype"/>
          <w:i/>
          <w:sz w:val="22"/>
        </w:rPr>
        <w:t xml:space="preserve">. Fecha de la resolución o sentencia; </w:t>
      </w:r>
    </w:p>
    <w:p w14:paraId="4E47CD7F" w14:textId="60FC7F2B" w:rsidR="00DF406E"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V</w:t>
      </w:r>
      <w:r w:rsidRPr="004D36C7">
        <w:rPr>
          <w:rFonts w:ascii="Palatino Linotype" w:hAnsi="Palatino Linotype"/>
          <w:i/>
          <w:sz w:val="22"/>
        </w:rPr>
        <w:t xml:space="preserve">. En su caso, fecha de impugnación; </w:t>
      </w:r>
    </w:p>
    <w:p w14:paraId="51A76C70" w14:textId="77777777" w:rsidR="00DF406E"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VI.</w:t>
      </w:r>
      <w:r w:rsidRPr="004D36C7">
        <w:rPr>
          <w:rFonts w:ascii="Palatino Linotype" w:hAnsi="Palatino Linotype"/>
          <w:i/>
          <w:sz w:val="22"/>
        </w:rPr>
        <w:t xml:space="preserve"> Fecha en que la resolución o sentencia sea declarada firme; </w:t>
      </w:r>
    </w:p>
    <w:p w14:paraId="76553D52" w14:textId="0E404013" w:rsidR="00E67238" w:rsidRPr="004D36C7" w:rsidRDefault="00DF406E" w:rsidP="00DF406E">
      <w:pPr>
        <w:widowControl w:val="0"/>
        <w:pBdr>
          <w:top w:val="nil"/>
          <w:left w:val="nil"/>
          <w:bottom w:val="nil"/>
          <w:right w:val="nil"/>
          <w:between w:val="nil"/>
        </w:pBdr>
        <w:spacing w:before="120" w:after="120"/>
        <w:ind w:left="1134" w:right="902"/>
        <w:jc w:val="both"/>
        <w:rPr>
          <w:rFonts w:ascii="Palatino Linotype" w:hAnsi="Palatino Linotype"/>
          <w:i/>
          <w:sz w:val="22"/>
        </w:rPr>
      </w:pPr>
      <w:r w:rsidRPr="004D36C7">
        <w:rPr>
          <w:rFonts w:ascii="Palatino Linotype" w:hAnsi="Palatino Linotype"/>
          <w:b/>
          <w:i/>
          <w:sz w:val="22"/>
        </w:rPr>
        <w:t>VII.</w:t>
      </w:r>
      <w:r w:rsidRPr="004D36C7">
        <w:rPr>
          <w:rFonts w:ascii="Palatino Linotype" w:hAnsi="Palatino Linotype"/>
          <w:i/>
          <w:sz w:val="22"/>
        </w:rPr>
        <w:t xml:space="preserve"> </w:t>
      </w:r>
      <w:r w:rsidRPr="004D36C7">
        <w:rPr>
          <w:rFonts w:ascii="Palatino Linotype" w:hAnsi="Palatino Linotype"/>
          <w:b/>
          <w:i/>
          <w:sz w:val="22"/>
        </w:rPr>
        <w:t>Monto al que asciende la indemnización por responsabilidad patrimonial</w:t>
      </w:r>
      <w:r w:rsidRPr="004D36C7">
        <w:rPr>
          <w:rFonts w:ascii="Palatino Linotype" w:hAnsi="Palatino Linotype"/>
          <w:i/>
          <w:sz w:val="22"/>
        </w:rPr>
        <w:t>;”</w:t>
      </w:r>
    </w:p>
    <w:p w14:paraId="7FE58729" w14:textId="5766C59C" w:rsidR="00A6518F" w:rsidRPr="004D36C7" w:rsidRDefault="00A6518F" w:rsidP="00840481">
      <w:pPr>
        <w:widowControl w:val="0"/>
        <w:pBdr>
          <w:top w:val="nil"/>
          <w:left w:val="nil"/>
          <w:bottom w:val="nil"/>
          <w:right w:val="nil"/>
          <w:between w:val="nil"/>
        </w:pBdr>
        <w:spacing w:before="360" w:after="240" w:line="360" w:lineRule="auto"/>
        <w:jc w:val="both"/>
        <w:rPr>
          <w:rFonts w:ascii="Palatino Linotype" w:hAnsi="Palatino Linotype"/>
          <w:szCs w:val="22"/>
        </w:rPr>
      </w:pPr>
      <w:r w:rsidRPr="004D36C7">
        <w:rPr>
          <w:rFonts w:ascii="Palatino Linotype" w:eastAsia="Palatino Linotype" w:hAnsi="Palatino Linotype" w:cs="Palatino Linotype"/>
          <w:color w:val="000000"/>
        </w:rPr>
        <w:t>Con base en lo anterior, se advierte, que cada sujeto obligado debe definir un área para llevar a cabo el ejercicio de las atribuciones contenidas en la Ley de Responsabilidad P</w:t>
      </w:r>
      <w:r w:rsidR="00327888" w:rsidRPr="004D36C7">
        <w:rPr>
          <w:rFonts w:ascii="Palatino Linotype" w:eastAsia="Palatino Linotype" w:hAnsi="Palatino Linotype" w:cs="Palatino Linotype"/>
          <w:color w:val="000000"/>
        </w:rPr>
        <w:t>atrimonial y su R</w:t>
      </w:r>
      <w:r w:rsidRPr="004D36C7">
        <w:rPr>
          <w:rFonts w:ascii="Palatino Linotype" w:eastAsia="Palatino Linotype" w:hAnsi="Palatino Linotype" w:cs="Palatino Linotype"/>
          <w:color w:val="000000"/>
        </w:rPr>
        <w:t xml:space="preserve">eglamento, </w:t>
      </w:r>
      <w:r w:rsidR="00327888" w:rsidRPr="004D36C7">
        <w:rPr>
          <w:rFonts w:ascii="Palatino Linotype" w:eastAsia="Palatino Linotype" w:hAnsi="Palatino Linotype" w:cs="Palatino Linotype"/>
          <w:color w:val="000000"/>
        </w:rPr>
        <w:t>misma que debe conocer, sustanciar y resolver las reclamaciones de indemnización por responsabilidad patrimonial</w:t>
      </w:r>
      <w:r w:rsidR="00992B4D" w:rsidRPr="004D36C7">
        <w:rPr>
          <w:rFonts w:ascii="Palatino Linotype" w:eastAsia="Palatino Linotype" w:hAnsi="Palatino Linotype" w:cs="Palatino Linotype"/>
          <w:color w:val="000000"/>
        </w:rPr>
        <w:t xml:space="preserve">, asimismo que las resoluciones que declaren la procedencia de la indemnización deben remitirse en un tanto de su original o en copia certificada a la Tesorería Municipal, al área financiera o a la </w:t>
      </w:r>
      <w:r w:rsidR="00992B4D" w:rsidRPr="004D36C7">
        <w:rPr>
          <w:rFonts w:ascii="Palatino Linotype" w:hAnsi="Palatino Linotype"/>
          <w:szCs w:val="22"/>
        </w:rPr>
        <w:t>Unidad Administrativa Habilitada, según corresponda, sentencia</w:t>
      </w:r>
      <w:r w:rsidR="00FC591B" w:rsidRPr="004D36C7">
        <w:rPr>
          <w:rFonts w:ascii="Palatino Linotype" w:hAnsi="Palatino Linotype"/>
          <w:szCs w:val="22"/>
        </w:rPr>
        <w:t xml:space="preserve"> o resolución q</w:t>
      </w:r>
      <w:r w:rsidR="00992B4D" w:rsidRPr="004D36C7">
        <w:rPr>
          <w:rFonts w:ascii="Palatino Linotype" w:hAnsi="Palatino Linotype"/>
          <w:szCs w:val="22"/>
        </w:rPr>
        <w:t xml:space="preserve">ue debe ser inscrita en el registro habilitado para tal efecto, </w:t>
      </w:r>
      <w:r w:rsidR="00FC591B" w:rsidRPr="004D36C7">
        <w:rPr>
          <w:rFonts w:ascii="Palatino Linotype" w:hAnsi="Palatino Linotype"/>
          <w:szCs w:val="22"/>
        </w:rPr>
        <w:t xml:space="preserve">en orden de prelación, </w:t>
      </w:r>
      <w:r w:rsidR="00992B4D" w:rsidRPr="004D36C7">
        <w:rPr>
          <w:rFonts w:ascii="Palatino Linotype" w:hAnsi="Palatino Linotype"/>
          <w:szCs w:val="22"/>
        </w:rPr>
        <w:t xml:space="preserve">para lo cual se debe implementar un sistema </w:t>
      </w:r>
      <w:r w:rsidR="00FC591B" w:rsidRPr="004D36C7">
        <w:rPr>
          <w:rFonts w:ascii="Palatino Linotype" w:hAnsi="Palatino Linotype"/>
          <w:szCs w:val="22"/>
        </w:rPr>
        <w:t xml:space="preserve">que permita guardar el orden y reserva debida de las resoluciones o sentencias recibidas, debiendo contener, entre otros datos, la autoridad emisora de la </w:t>
      </w:r>
      <w:r w:rsidR="00FC591B" w:rsidRPr="004D36C7">
        <w:rPr>
          <w:rFonts w:ascii="Palatino Linotype" w:hAnsi="Palatino Linotype"/>
          <w:szCs w:val="22"/>
        </w:rPr>
        <w:lastRenderedPageBreak/>
        <w:t xml:space="preserve">resolución o sentencia, la fecha de la resolución o sentencia, la fecha de impugnación en su caso, la fecha en la que sea declarada firme, y el monto al que asciende la indemnización por responsabilidad </w:t>
      </w:r>
      <w:r w:rsidR="00263F3D" w:rsidRPr="004D36C7">
        <w:rPr>
          <w:rFonts w:ascii="Palatino Linotype" w:hAnsi="Palatino Linotype"/>
          <w:szCs w:val="22"/>
        </w:rPr>
        <w:t>patrimonial</w:t>
      </w:r>
      <w:r w:rsidR="00865CDD" w:rsidRPr="004D36C7">
        <w:rPr>
          <w:rFonts w:ascii="Palatino Linotype" w:hAnsi="Palatino Linotype"/>
          <w:szCs w:val="22"/>
        </w:rPr>
        <w:t>, información que se relaciona con la materia de la solicitud presentada por la parte Recurrente.</w:t>
      </w:r>
    </w:p>
    <w:p w14:paraId="79F07F20" w14:textId="623CB000" w:rsidR="00A5029B" w:rsidRPr="004D36C7" w:rsidRDefault="00A5029B" w:rsidP="00840481">
      <w:pPr>
        <w:widowControl w:val="0"/>
        <w:pBdr>
          <w:top w:val="nil"/>
          <w:left w:val="nil"/>
          <w:bottom w:val="nil"/>
          <w:right w:val="nil"/>
          <w:between w:val="nil"/>
        </w:pBdr>
        <w:spacing w:before="360" w:after="240" w:line="360" w:lineRule="auto"/>
        <w:jc w:val="both"/>
        <w:rPr>
          <w:rFonts w:ascii="Palatino Linotype" w:hAnsi="Palatino Linotype"/>
          <w:szCs w:val="22"/>
        </w:rPr>
      </w:pPr>
      <w:r w:rsidRPr="004D36C7">
        <w:rPr>
          <w:rFonts w:ascii="Palatino Linotype" w:hAnsi="Palatino Linotype"/>
          <w:szCs w:val="22"/>
        </w:rPr>
        <w:t>En tal contexto, contrario a lo manifestado por la Unidad de Transparencia, el Ayuntamiento de Atizapán de Zaragoza si es competente para generar el registro de indemnizaciones por</w:t>
      </w:r>
      <w:r w:rsidR="00532B8A" w:rsidRPr="004D36C7">
        <w:rPr>
          <w:rFonts w:ascii="Palatino Linotype" w:hAnsi="Palatino Linotype"/>
          <w:szCs w:val="22"/>
        </w:rPr>
        <w:t xml:space="preserve"> responsabilidad patrimonial</w:t>
      </w:r>
      <w:r w:rsidRPr="004D36C7">
        <w:rPr>
          <w:rFonts w:ascii="Palatino Linotype" w:hAnsi="Palatino Linotype"/>
          <w:szCs w:val="22"/>
        </w:rPr>
        <w:t>,</w:t>
      </w:r>
      <w:r w:rsidR="00F83203" w:rsidRPr="004D36C7">
        <w:rPr>
          <w:rFonts w:ascii="Palatino Linotype" w:hAnsi="Palatino Linotype"/>
          <w:szCs w:val="22"/>
        </w:rPr>
        <w:t xml:space="preserve"> así como para </w:t>
      </w:r>
      <w:r w:rsidRPr="004D36C7">
        <w:rPr>
          <w:rFonts w:ascii="Palatino Linotype" w:hAnsi="Palatino Linotype"/>
          <w:szCs w:val="22"/>
        </w:rPr>
        <w:t xml:space="preserve"> administrar o poseer </w:t>
      </w:r>
      <w:r w:rsidR="005952BB" w:rsidRPr="004D36C7">
        <w:rPr>
          <w:rFonts w:ascii="Palatino Linotype" w:hAnsi="Palatino Linotype"/>
          <w:szCs w:val="22"/>
        </w:rPr>
        <w:t>los escritos iniciales de reclamación, las resoluciones que hubieran qu</w:t>
      </w:r>
      <w:r w:rsidR="00770D78" w:rsidRPr="004D36C7">
        <w:rPr>
          <w:rFonts w:ascii="Palatino Linotype" w:hAnsi="Palatino Linotype"/>
          <w:szCs w:val="22"/>
        </w:rPr>
        <w:t>edado firmes e información de</w:t>
      </w:r>
      <w:r w:rsidR="005952BB" w:rsidRPr="004D36C7">
        <w:rPr>
          <w:rFonts w:ascii="Palatino Linotype" w:hAnsi="Palatino Linotype"/>
          <w:szCs w:val="22"/>
        </w:rPr>
        <w:t xml:space="preserve"> los procedimientos que a</w:t>
      </w:r>
      <w:r w:rsidR="002C6B90" w:rsidRPr="004D36C7">
        <w:rPr>
          <w:rFonts w:ascii="Palatino Linotype" w:hAnsi="Palatino Linotype"/>
          <w:szCs w:val="22"/>
        </w:rPr>
        <w:t xml:space="preserve">ún no han concluido, no obstante, </w:t>
      </w:r>
      <w:r w:rsidR="00784455" w:rsidRPr="004D36C7">
        <w:rPr>
          <w:rFonts w:ascii="Palatino Linotype" w:hAnsi="Palatino Linotype"/>
          <w:szCs w:val="22"/>
        </w:rPr>
        <w:t xml:space="preserve">el Titular de dicha área </w:t>
      </w:r>
      <w:r w:rsidR="002C6B90" w:rsidRPr="004D36C7">
        <w:rPr>
          <w:rFonts w:ascii="Palatino Linotype" w:hAnsi="Palatino Linotype"/>
          <w:szCs w:val="22"/>
        </w:rPr>
        <w:t xml:space="preserve">no </w:t>
      </w:r>
      <w:r w:rsidR="009F6DE1" w:rsidRPr="004D36C7">
        <w:rPr>
          <w:rFonts w:ascii="Palatino Linotype" w:hAnsi="Palatino Linotype"/>
          <w:szCs w:val="22"/>
        </w:rPr>
        <w:t>ejerció las funciones que la Ley de Trasparencia Local le confiere</w:t>
      </w:r>
      <w:r w:rsidR="00784455" w:rsidRPr="004D36C7">
        <w:rPr>
          <w:rFonts w:ascii="Palatino Linotype" w:hAnsi="Palatino Linotype"/>
          <w:szCs w:val="22"/>
        </w:rPr>
        <w:t xml:space="preserve"> </w:t>
      </w:r>
      <w:r w:rsidR="009F6DE1" w:rsidRPr="004D36C7">
        <w:rPr>
          <w:rFonts w:ascii="Palatino Linotype" w:hAnsi="Palatino Linotype"/>
          <w:szCs w:val="22"/>
        </w:rPr>
        <w:t xml:space="preserve">según lo dispuesto </w:t>
      </w:r>
      <w:r w:rsidR="00784455" w:rsidRPr="004D36C7">
        <w:rPr>
          <w:rFonts w:ascii="Palatino Linotype" w:hAnsi="Palatino Linotype"/>
          <w:szCs w:val="22"/>
        </w:rPr>
        <w:t>en los artículo</w:t>
      </w:r>
      <w:r w:rsidR="009F6DE1" w:rsidRPr="004D36C7">
        <w:rPr>
          <w:rFonts w:ascii="Palatino Linotype" w:hAnsi="Palatino Linotype"/>
          <w:szCs w:val="22"/>
        </w:rPr>
        <w:t xml:space="preserve">s </w:t>
      </w:r>
      <w:r w:rsidR="009A7E09" w:rsidRPr="004D36C7">
        <w:rPr>
          <w:rFonts w:ascii="Palatino Linotype" w:hAnsi="Palatino Linotype"/>
        </w:rPr>
        <w:t>53</w:t>
      </w:r>
      <w:r w:rsidR="009A7E09" w:rsidRPr="004D36C7">
        <w:rPr>
          <w:rStyle w:val="Refdenotaalpie"/>
          <w:rFonts w:ascii="Palatino Linotype" w:hAnsi="Palatino Linotype"/>
        </w:rPr>
        <w:footnoteReference w:id="4"/>
      </w:r>
      <w:r w:rsidR="009A7E09" w:rsidRPr="004D36C7">
        <w:rPr>
          <w:rFonts w:ascii="Palatino Linotype" w:hAnsi="Palatino Linotype"/>
        </w:rPr>
        <w:t xml:space="preserve"> fracciones II y IV y  162</w:t>
      </w:r>
      <w:r w:rsidR="009A7E09" w:rsidRPr="004D36C7">
        <w:rPr>
          <w:rStyle w:val="Refdenotaalpie"/>
          <w:rFonts w:ascii="Palatino Linotype" w:hAnsi="Palatino Linotype"/>
        </w:rPr>
        <w:footnoteReference w:id="5"/>
      </w:r>
      <w:r w:rsidR="00784455" w:rsidRPr="004D36C7">
        <w:rPr>
          <w:rFonts w:ascii="Palatino Linotype" w:hAnsi="Palatino Linotype"/>
          <w:szCs w:val="22"/>
        </w:rPr>
        <w:t xml:space="preserve">,  </w:t>
      </w:r>
      <w:r w:rsidR="009F6DE1" w:rsidRPr="004D36C7">
        <w:rPr>
          <w:rFonts w:ascii="Palatino Linotype" w:hAnsi="Palatino Linotype"/>
          <w:szCs w:val="22"/>
        </w:rPr>
        <w:t>vulnerando así el derecho humano de acceso del particular.</w:t>
      </w:r>
    </w:p>
    <w:p w14:paraId="52899E20" w14:textId="08BD45F6" w:rsidR="007733B8" w:rsidRPr="004D36C7" w:rsidRDefault="009F6DE1" w:rsidP="00840481">
      <w:pPr>
        <w:widowControl w:val="0"/>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szCs w:val="22"/>
        </w:rPr>
        <w:t>En tales consideraciones, lo procedente es ordenar que, previa búsqueda exhaustiva y razonable, haga entrega del soporte documental en el que conste lo solicitado, y que correspond</w:t>
      </w:r>
      <w:r w:rsidR="00CA061A" w:rsidRPr="004D36C7">
        <w:rPr>
          <w:rFonts w:ascii="Palatino Linotype" w:hAnsi="Palatino Linotype"/>
          <w:szCs w:val="22"/>
        </w:rPr>
        <w:t>a al periodo comprendido del uno de ener</w:t>
      </w:r>
      <w:r w:rsidR="000C704D" w:rsidRPr="004D36C7">
        <w:rPr>
          <w:rFonts w:ascii="Palatino Linotype" w:hAnsi="Palatino Linotype"/>
          <w:szCs w:val="22"/>
        </w:rPr>
        <w:t>o de dos mil quince al diecisiete</w:t>
      </w:r>
      <w:r w:rsidR="00CA061A" w:rsidRPr="004D36C7">
        <w:rPr>
          <w:rFonts w:ascii="Palatino Linotype" w:hAnsi="Palatino Linotype"/>
          <w:szCs w:val="22"/>
        </w:rPr>
        <w:t xml:space="preserve"> de octubre de dos mil veintiuno, de ser </w:t>
      </w:r>
      <w:r w:rsidR="009A7E09" w:rsidRPr="004D36C7">
        <w:rPr>
          <w:rFonts w:ascii="Palatino Linotype" w:hAnsi="Palatino Linotype"/>
          <w:szCs w:val="22"/>
        </w:rPr>
        <w:t>procedente</w:t>
      </w:r>
      <w:r w:rsidR="00CA061A" w:rsidRPr="004D36C7">
        <w:rPr>
          <w:rFonts w:ascii="Palatino Linotype" w:hAnsi="Palatino Linotype"/>
          <w:szCs w:val="22"/>
        </w:rPr>
        <w:t xml:space="preserve"> en versión pública con</w:t>
      </w:r>
      <w:r w:rsidR="001778FE" w:rsidRPr="004D36C7">
        <w:rPr>
          <w:rFonts w:ascii="Palatino Linotype" w:hAnsi="Palatino Linotype"/>
          <w:szCs w:val="22"/>
        </w:rPr>
        <w:t>forme al considerando siguiente, para lo cual es necesario referir que las áreas que pudieran ser competentes</w:t>
      </w:r>
      <w:r w:rsidR="007733B8" w:rsidRPr="004D36C7">
        <w:rPr>
          <w:rFonts w:ascii="Palatino Linotype" w:hAnsi="Palatino Linotype"/>
          <w:szCs w:val="22"/>
        </w:rPr>
        <w:t xml:space="preserve"> para contar con la información</w:t>
      </w:r>
      <w:r w:rsidR="001778FE" w:rsidRPr="004D36C7">
        <w:rPr>
          <w:rFonts w:ascii="Palatino Linotype" w:hAnsi="Palatino Linotype"/>
          <w:szCs w:val="22"/>
        </w:rPr>
        <w:t xml:space="preserve">, </w:t>
      </w:r>
      <w:r w:rsidR="007733B8" w:rsidRPr="004D36C7">
        <w:rPr>
          <w:rFonts w:ascii="Palatino Linotype" w:hAnsi="Palatino Linotype"/>
          <w:szCs w:val="22"/>
        </w:rPr>
        <w:t xml:space="preserve">como se adelantó, pudieran ser la Tesorería Municipal y la Contraloría Municipal, al ser la primera el </w:t>
      </w:r>
      <w:r w:rsidR="007733B8" w:rsidRPr="004D36C7">
        <w:rPr>
          <w:rFonts w:ascii="Palatino Linotype" w:hAnsi="Palatino Linotype"/>
          <w:szCs w:val="22"/>
        </w:rPr>
        <w:lastRenderedPageBreak/>
        <w:t xml:space="preserve">órgano responsable de realizar las erogaciones que haga el ayuntamiento y la segunda el órgano de control y vigilancia que tiene a su cargo las funciones y atribuciones previstas, entre otros dispositivos legales, en la </w:t>
      </w:r>
      <w:r w:rsidR="007733B8" w:rsidRPr="004D36C7">
        <w:rPr>
          <w:rFonts w:ascii="Palatino Linotype" w:hAnsi="Palatino Linotype"/>
        </w:rPr>
        <w:t>Ley de Responsabilidad Patrimonial para el Estado de México y Municipios</w:t>
      </w:r>
      <w:r w:rsidR="00C764DF" w:rsidRPr="004D36C7">
        <w:rPr>
          <w:rFonts w:ascii="Palatino Linotype" w:hAnsi="Palatino Linotype"/>
        </w:rPr>
        <w:t xml:space="preserve"> en materia de vigilancia, evaluación, control y fiscalización municipal, así como de la </w:t>
      </w:r>
      <w:proofErr w:type="spellStart"/>
      <w:r w:rsidR="00C764DF" w:rsidRPr="004D36C7">
        <w:rPr>
          <w:rFonts w:ascii="Palatino Linotype" w:hAnsi="Palatino Linotype"/>
        </w:rPr>
        <w:t>dictaminación</w:t>
      </w:r>
      <w:proofErr w:type="spellEnd"/>
      <w:r w:rsidR="00C764DF" w:rsidRPr="004D36C7">
        <w:rPr>
          <w:rFonts w:ascii="Palatino Linotype" w:hAnsi="Palatino Linotype"/>
        </w:rPr>
        <w:t xml:space="preserve"> de resoluciones</w:t>
      </w:r>
      <w:r w:rsidR="007733B8" w:rsidRPr="004D36C7">
        <w:rPr>
          <w:rFonts w:ascii="Palatino Linotype" w:hAnsi="Palatino Linotype"/>
        </w:rPr>
        <w:t>, como se desprende de los artículos 93 de la Ley Orgánica Municipal del Estado de México y 45 primer párrafo del Reglamento Orgánico de la Administración Pública Municipal de Atizapán de Zaragoza, a saber:</w:t>
      </w:r>
    </w:p>
    <w:p w14:paraId="07EF2E17" w14:textId="4C65A2A2" w:rsidR="007733B8" w:rsidRPr="004D36C7" w:rsidRDefault="007733B8" w:rsidP="00B02F00">
      <w:pPr>
        <w:widowControl w:val="0"/>
        <w:pBdr>
          <w:top w:val="nil"/>
          <w:left w:val="nil"/>
          <w:bottom w:val="nil"/>
          <w:right w:val="nil"/>
          <w:between w:val="nil"/>
        </w:pBdr>
        <w:spacing w:before="120" w:after="120"/>
        <w:ind w:left="851" w:right="902"/>
        <w:jc w:val="both"/>
        <w:rPr>
          <w:rFonts w:ascii="Palatino Linotype" w:hAnsi="Palatino Linotype"/>
          <w:i/>
          <w:sz w:val="22"/>
        </w:rPr>
      </w:pPr>
      <w:r w:rsidRPr="004D36C7">
        <w:rPr>
          <w:rFonts w:ascii="Palatino Linotype" w:hAnsi="Palatino Linotype"/>
          <w:i/>
          <w:sz w:val="22"/>
        </w:rPr>
        <w:t>“</w:t>
      </w:r>
      <w:r w:rsidRPr="004D36C7">
        <w:rPr>
          <w:rFonts w:ascii="Palatino Linotype" w:hAnsi="Palatino Linotype"/>
          <w:b/>
          <w:i/>
          <w:sz w:val="22"/>
        </w:rPr>
        <w:t>Artículo 93</w:t>
      </w:r>
      <w:r w:rsidRPr="004D36C7">
        <w:rPr>
          <w:rFonts w:ascii="Palatino Linotype" w:hAnsi="Palatino Linotype"/>
          <w:i/>
          <w:sz w:val="22"/>
        </w:rPr>
        <w:t xml:space="preserve">.- La </w:t>
      </w:r>
      <w:r w:rsidRPr="004D36C7">
        <w:rPr>
          <w:rFonts w:ascii="Palatino Linotype" w:hAnsi="Palatino Linotype"/>
          <w:b/>
          <w:i/>
          <w:sz w:val="22"/>
        </w:rPr>
        <w:t>tesorería municipal</w:t>
      </w:r>
      <w:r w:rsidRPr="004D36C7">
        <w:rPr>
          <w:rFonts w:ascii="Palatino Linotype" w:hAnsi="Palatino Linotype"/>
          <w:i/>
          <w:sz w:val="22"/>
        </w:rPr>
        <w:t xml:space="preserve"> </w:t>
      </w:r>
      <w:r w:rsidRPr="004D36C7">
        <w:rPr>
          <w:rFonts w:ascii="Palatino Linotype" w:hAnsi="Palatino Linotype"/>
          <w:b/>
          <w:i/>
          <w:sz w:val="22"/>
        </w:rPr>
        <w:t>es el órgano</w:t>
      </w:r>
      <w:r w:rsidRPr="004D36C7">
        <w:rPr>
          <w:rFonts w:ascii="Palatino Linotype" w:hAnsi="Palatino Linotype"/>
          <w:i/>
          <w:sz w:val="22"/>
        </w:rPr>
        <w:t xml:space="preserve"> encargado de la recaudación de los ingresos municipales y </w:t>
      </w:r>
      <w:r w:rsidRPr="004D36C7">
        <w:rPr>
          <w:rFonts w:ascii="Palatino Linotype" w:hAnsi="Palatino Linotype"/>
          <w:b/>
          <w:i/>
          <w:sz w:val="22"/>
        </w:rPr>
        <w:t>responsable de realizar las erogaciones que haga el ayuntamiento</w:t>
      </w:r>
      <w:r w:rsidRPr="004D36C7">
        <w:rPr>
          <w:rFonts w:ascii="Palatino Linotype" w:hAnsi="Palatino Linotype"/>
          <w:i/>
          <w:sz w:val="22"/>
        </w:rPr>
        <w:t>.”</w:t>
      </w:r>
    </w:p>
    <w:p w14:paraId="23685D4D" w14:textId="5C593D6B" w:rsidR="007733B8" w:rsidRPr="004D36C7" w:rsidRDefault="007733B8" w:rsidP="00B02F00">
      <w:pPr>
        <w:widowControl w:val="0"/>
        <w:pBdr>
          <w:top w:val="nil"/>
          <w:left w:val="nil"/>
          <w:bottom w:val="nil"/>
          <w:right w:val="nil"/>
          <w:between w:val="nil"/>
        </w:pBdr>
        <w:spacing w:before="120" w:after="120"/>
        <w:ind w:left="851" w:right="902"/>
        <w:jc w:val="both"/>
        <w:rPr>
          <w:rFonts w:ascii="Palatino Linotype" w:hAnsi="Palatino Linotype"/>
          <w:i/>
          <w:sz w:val="22"/>
          <w:szCs w:val="22"/>
        </w:rPr>
      </w:pPr>
      <w:r w:rsidRPr="004D36C7">
        <w:rPr>
          <w:rFonts w:ascii="Palatino Linotype" w:hAnsi="Palatino Linotype"/>
          <w:i/>
          <w:sz w:val="22"/>
        </w:rPr>
        <w:t>“</w:t>
      </w:r>
      <w:r w:rsidRPr="004D36C7">
        <w:rPr>
          <w:rFonts w:ascii="Palatino Linotype" w:hAnsi="Palatino Linotype"/>
          <w:b/>
          <w:i/>
          <w:sz w:val="22"/>
        </w:rPr>
        <w:t>ARTÍCULO 45</w:t>
      </w:r>
      <w:r w:rsidRPr="004D36C7">
        <w:rPr>
          <w:rFonts w:ascii="Palatino Linotype" w:hAnsi="Palatino Linotype"/>
          <w:i/>
          <w:sz w:val="22"/>
        </w:rPr>
        <w:t xml:space="preserve">.- La </w:t>
      </w:r>
      <w:r w:rsidRPr="004D36C7">
        <w:rPr>
          <w:rFonts w:ascii="Palatino Linotype" w:hAnsi="Palatino Linotype"/>
          <w:b/>
          <w:i/>
          <w:sz w:val="22"/>
        </w:rPr>
        <w:t xml:space="preserve">Contraloría Interna Municipal es el órgano de control y vigilancia </w:t>
      </w:r>
      <w:r w:rsidRPr="004D36C7">
        <w:rPr>
          <w:rFonts w:ascii="Palatino Linotype" w:hAnsi="Palatino Linotype"/>
          <w:i/>
          <w:sz w:val="22"/>
        </w:rPr>
        <w:t>de la Administración Pública Municipal de Atizapán de Zaragoza</w:t>
      </w:r>
      <w:r w:rsidRPr="004D36C7">
        <w:rPr>
          <w:rFonts w:ascii="Palatino Linotype" w:hAnsi="Palatino Linotype"/>
          <w:b/>
          <w:i/>
          <w:sz w:val="22"/>
        </w:rPr>
        <w:t>,</w:t>
      </w:r>
      <w:r w:rsidRPr="004D36C7">
        <w:rPr>
          <w:rFonts w:ascii="Palatino Linotype" w:hAnsi="Palatino Linotype"/>
          <w:i/>
          <w:sz w:val="22"/>
        </w:rPr>
        <w:t xml:space="preserve"> mismo que </w:t>
      </w:r>
      <w:r w:rsidRPr="004D36C7">
        <w:rPr>
          <w:rFonts w:ascii="Palatino Linotype" w:hAnsi="Palatino Linotype"/>
          <w:b/>
          <w:i/>
          <w:sz w:val="22"/>
        </w:rPr>
        <w:t>tiene a su cargo las funciones y atribuciones previstas en</w:t>
      </w:r>
      <w:r w:rsidRPr="004D36C7">
        <w:rPr>
          <w:rFonts w:ascii="Palatino Linotype" w:hAnsi="Palatino Linotype"/>
          <w:i/>
          <w:sz w:val="22"/>
        </w:rPr>
        <w:t xml:space="preserve"> la Constitución Política de los Estados Unidos Mexicanos, en la Constitución Política del Estado Libre y Soberano de México, en la Ley Orgánica Municipal del Estado de México, en la Ley de Responsabilidades Administrativas del Estado de México y Municipios, en la Ley del Sistema Anticorrupción del Estado de México y Municipios, en la Ley de Transparencia y Acceso a la Información Pública del Estado de México y sus Municipios, en </w:t>
      </w:r>
      <w:r w:rsidRPr="004D36C7">
        <w:rPr>
          <w:rFonts w:ascii="Palatino Linotype" w:hAnsi="Palatino Linotype"/>
          <w:b/>
          <w:i/>
          <w:sz w:val="22"/>
        </w:rPr>
        <w:t xml:space="preserve">la </w:t>
      </w:r>
      <w:r w:rsidRPr="004D36C7">
        <w:rPr>
          <w:rFonts w:ascii="Palatino Linotype" w:hAnsi="Palatino Linotype"/>
          <w:b/>
          <w:i/>
          <w:sz w:val="22"/>
          <w:u w:val="single"/>
        </w:rPr>
        <w:t>Ley de Responsabilidad Patrimonial para el Estado de México y Municipios</w:t>
      </w:r>
      <w:r w:rsidRPr="004D36C7">
        <w:rPr>
          <w:rFonts w:ascii="Palatino Linotype" w:hAnsi="Palatino Linotype"/>
          <w:i/>
          <w:sz w:val="22"/>
        </w:rPr>
        <w:t xml:space="preserve">, en el Código Administrativo del Estado de México, en el Código de Procedimientos Administrativos del Estado de México, en el Reglamento Orgánico Municipal de Atizapán de Zaragoza, y en las demás disposiciones legales aplicables </w:t>
      </w:r>
      <w:r w:rsidRPr="004D36C7">
        <w:rPr>
          <w:rFonts w:ascii="Palatino Linotype" w:hAnsi="Palatino Linotype"/>
          <w:b/>
          <w:i/>
          <w:sz w:val="22"/>
        </w:rPr>
        <w:t xml:space="preserve">en materia de vigilancia, evaluación, control y fiscalización municipal, así como de la </w:t>
      </w:r>
      <w:proofErr w:type="spellStart"/>
      <w:r w:rsidRPr="004D36C7">
        <w:rPr>
          <w:rFonts w:ascii="Palatino Linotype" w:hAnsi="Palatino Linotype"/>
          <w:b/>
          <w:i/>
          <w:sz w:val="22"/>
        </w:rPr>
        <w:t>dictaminación</w:t>
      </w:r>
      <w:proofErr w:type="spellEnd"/>
      <w:r w:rsidRPr="004D36C7">
        <w:rPr>
          <w:rFonts w:ascii="Palatino Linotype" w:hAnsi="Palatino Linotype"/>
          <w:b/>
          <w:i/>
          <w:sz w:val="22"/>
        </w:rPr>
        <w:t xml:space="preserve"> de resoluciones </w:t>
      </w:r>
      <w:r w:rsidRPr="004D36C7">
        <w:rPr>
          <w:rFonts w:ascii="Palatino Linotype" w:hAnsi="Palatino Linotype"/>
          <w:i/>
          <w:sz w:val="22"/>
        </w:rPr>
        <w:t>y aplicación de las sanciones de los procedimientos administrativos de responsabilidades de faltas no graves.</w:t>
      </w:r>
      <w:r w:rsidR="00C764DF" w:rsidRPr="004D36C7">
        <w:rPr>
          <w:rFonts w:ascii="Palatino Linotype" w:hAnsi="Palatino Linotype"/>
          <w:i/>
          <w:sz w:val="22"/>
        </w:rPr>
        <w:t>”</w:t>
      </w:r>
    </w:p>
    <w:p w14:paraId="667BAA5F" w14:textId="7E9F7187" w:rsidR="00F837A1" w:rsidRPr="004D36C7" w:rsidRDefault="009A7E09" w:rsidP="00F837A1">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rPr>
      </w:pPr>
      <w:r w:rsidRPr="004D36C7">
        <w:rPr>
          <w:rFonts w:ascii="Palatino Linotype" w:hAnsi="Palatino Linotype"/>
          <w:szCs w:val="22"/>
        </w:rPr>
        <w:t>Sin contrariar lo anterior, p</w:t>
      </w:r>
      <w:r w:rsidR="00661154" w:rsidRPr="004D36C7">
        <w:rPr>
          <w:rFonts w:ascii="Palatino Linotype" w:hAnsi="Palatino Linotype"/>
          <w:szCs w:val="22"/>
        </w:rPr>
        <w:t xml:space="preserve">or cuanto hace a los procedimientos que no hayan causado estado, de los cuales el particular solicita </w:t>
      </w:r>
      <w:r w:rsidR="00F837A1" w:rsidRPr="004D36C7">
        <w:rPr>
          <w:rFonts w:ascii="Palatino Linotype" w:hAnsi="Palatino Linotype"/>
          <w:szCs w:val="22"/>
        </w:rPr>
        <w:t xml:space="preserve">concretamente </w:t>
      </w:r>
      <w:r w:rsidR="00661154" w:rsidRPr="004D36C7">
        <w:rPr>
          <w:rFonts w:ascii="Palatino Linotype" w:hAnsi="Palatino Linotype"/>
          <w:szCs w:val="22"/>
        </w:rPr>
        <w:t xml:space="preserve">el número de expediente, órgano de radicación </w:t>
      </w:r>
      <w:r w:rsidR="00F837A1" w:rsidRPr="004D36C7">
        <w:rPr>
          <w:rFonts w:ascii="Palatino Linotype" w:hAnsi="Palatino Linotype"/>
          <w:szCs w:val="22"/>
        </w:rPr>
        <w:t xml:space="preserve">y etapa en la que se encuentra, es de señalar que, </w:t>
      </w:r>
      <w:r w:rsidR="00F837A1" w:rsidRPr="004D36C7">
        <w:rPr>
          <w:rFonts w:ascii="Palatino Linotype" w:hAnsi="Palatino Linotype"/>
          <w:szCs w:val="22"/>
        </w:rPr>
        <w:lastRenderedPageBreak/>
        <w:t xml:space="preserve">al tratarse de datos generales que permiten únicamente la identificación de los expedientes, así como la etapa en la que estos se encuentran, </w:t>
      </w:r>
      <w:r w:rsidR="00F837A1" w:rsidRPr="004D36C7">
        <w:rPr>
          <w:rFonts w:ascii="Palatino Linotype" w:hAnsi="Palatino Linotype"/>
          <w:color w:val="FF0000"/>
          <w:szCs w:val="22"/>
        </w:rPr>
        <w:t xml:space="preserve">sin que ello implique que se pueda identificar al particular reclamante, o que incluya información específica sobre el  daño patrimonial reclamado, </w:t>
      </w:r>
      <w:r w:rsidR="00F837A1" w:rsidRPr="004D36C7">
        <w:rPr>
          <w:rFonts w:ascii="Palatino Linotype" w:hAnsi="Palatino Linotype"/>
          <w:szCs w:val="22"/>
        </w:rPr>
        <w:t xml:space="preserve">la entrega de los mismos es procedente, toda vez que su publicidad de ninguna manera podría afectar la conducción de los expedientes, esto es, no obstaculizarían </w:t>
      </w:r>
      <w:r w:rsidR="00F837A1" w:rsidRPr="004D36C7">
        <w:rPr>
          <w:rFonts w:ascii="Palatino Linotype" w:hAnsi="Palatino Linotype"/>
        </w:rPr>
        <w:t xml:space="preserve">los procedimientos ni los pondría en riesgo, no obstante, no se debe perder de vista que </w:t>
      </w:r>
      <w:r w:rsidR="001621E9" w:rsidRPr="004D36C7">
        <w:rPr>
          <w:rFonts w:ascii="Palatino Linotype" w:hAnsi="Palatino Linotype"/>
        </w:rPr>
        <w:t xml:space="preserve">la obligación de transparencia implica únicamente que los sujetos obligados </w:t>
      </w:r>
      <w:r w:rsidR="001621E9" w:rsidRPr="004D36C7">
        <w:rPr>
          <w:rFonts w:ascii="Palatino Linotype" w:eastAsia="Palatino Linotype" w:hAnsi="Palatino Linotype" w:cs="Palatino Linotype"/>
        </w:rPr>
        <w:t>atiendan las solicitudes de acceso a la información pública que se les hagan de su conocimiento</w:t>
      </w:r>
      <w:r w:rsidR="001621E9" w:rsidRPr="004D36C7">
        <w:rPr>
          <w:rFonts w:ascii="Palatino Linotype" w:hAnsi="Palatino Linotype"/>
        </w:rPr>
        <w:t xml:space="preserve"> y proporcionen </w:t>
      </w:r>
      <w:r w:rsidR="001621E9" w:rsidRPr="004D36C7">
        <w:rPr>
          <w:rFonts w:ascii="Palatino Linotype" w:eastAsia="Palatino Linotype" w:hAnsi="Palatino Linotype" w:cs="Palatino Linotype"/>
        </w:rPr>
        <w:t xml:space="preserve">la información pública que obre en su poder </w:t>
      </w:r>
      <w:r w:rsidR="001621E9" w:rsidRPr="004D36C7">
        <w:rPr>
          <w:rFonts w:ascii="Palatino Linotype" w:eastAsia="Palatino Linotype" w:hAnsi="Palatino Linotype" w:cs="Palatino Linotype"/>
          <w:i/>
        </w:rPr>
        <w:t>conforme el estado que se encuentra y no hacer un procesamiento</w:t>
      </w:r>
      <w:r w:rsidR="001621E9" w:rsidRPr="004D36C7">
        <w:rPr>
          <w:rFonts w:ascii="Palatino Linotype" w:eastAsia="Palatino Linotype" w:hAnsi="Palatino Linotype" w:cs="Palatino Linotype"/>
        </w:rPr>
        <w:t xml:space="preserve"> de la misma, </w:t>
      </w:r>
      <w:r w:rsidR="001621E9" w:rsidRPr="004D36C7">
        <w:rPr>
          <w:rFonts w:ascii="Palatino Linotype" w:eastAsia="Palatino Linotype" w:hAnsi="Palatino Linotype" w:cs="Palatino Linotype"/>
          <w:i/>
        </w:rPr>
        <w:t>ni presentarla conforme al interés del solicitante</w:t>
      </w:r>
      <w:r w:rsidR="001621E9" w:rsidRPr="004D36C7">
        <w:rPr>
          <w:rFonts w:ascii="Palatino Linotype" w:eastAsia="Palatino Linotype" w:hAnsi="Palatino Linotype" w:cs="Palatino Linotype"/>
        </w:rPr>
        <w:t>.</w:t>
      </w:r>
    </w:p>
    <w:p w14:paraId="55E7E9FA" w14:textId="65A8B84E" w:rsidR="001621E9" w:rsidRPr="004D36C7" w:rsidRDefault="001621E9" w:rsidP="001621E9">
      <w:pPr>
        <w:spacing w:before="240" w:after="240" w:line="360" w:lineRule="auto"/>
        <w:ind w:right="-93"/>
        <w:jc w:val="both"/>
        <w:rPr>
          <w:rFonts w:ascii="Palatino Linotype" w:eastAsia="Palatino Linotype" w:hAnsi="Palatino Linotype" w:cs="Palatino Linotype"/>
        </w:rPr>
      </w:pPr>
      <w:r w:rsidRPr="004D36C7">
        <w:rPr>
          <w:rFonts w:ascii="Palatino Linotype" w:eastAsia="Palatino Linotype" w:hAnsi="Palatino Linotype" w:cs="Palatino Linotype"/>
        </w:rPr>
        <w:t xml:space="preserve">En otras palabras,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3D07F25D" w14:textId="77777777" w:rsidR="001621E9" w:rsidRPr="004D36C7" w:rsidRDefault="001621E9" w:rsidP="001621E9">
      <w:pPr>
        <w:spacing w:before="240" w:after="240" w:line="360" w:lineRule="auto"/>
        <w:jc w:val="both"/>
        <w:rPr>
          <w:rFonts w:ascii="Palatino Linotype" w:hAnsi="Palatino Linotype"/>
          <w:b/>
          <w:bCs/>
        </w:rPr>
      </w:pPr>
      <w:r w:rsidRPr="004D36C7">
        <w:rPr>
          <w:rFonts w:ascii="Palatino Linotype" w:hAnsi="Palatino Linotype" w:cs="Arial"/>
        </w:rPr>
        <w:t xml:space="preserve">Sirve de apoyo a lo anterior, el criterio 03-17, expuesto por </w:t>
      </w:r>
      <w:r w:rsidRPr="004D36C7">
        <w:rPr>
          <w:rFonts w:ascii="Palatino Linotype" w:eastAsia="Arial Unicode MS" w:hAnsi="Palatino Linotype" w:cs="Arial"/>
        </w:rPr>
        <w:t>el Instituto Nacional de Transparencia, Acceso a la Información y Protección de Datos Personales,</w:t>
      </w:r>
      <w:r w:rsidRPr="004D36C7">
        <w:rPr>
          <w:rFonts w:ascii="Palatino Linotype" w:hAnsi="Palatino Linotype"/>
          <w:bCs/>
        </w:rPr>
        <w:t xml:space="preserve"> que dice:</w:t>
      </w:r>
      <w:r w:rsidRPr="004D36C7">
        <w:rPr>
          <w:rFonts w:ascii="Palatino Linotype" w:hAnsi="Palatino Linotype"/>
          <w:b/>
          <w:bCs/>
        </w:rPr>
        <w:t xml:space="preserve"> </w:t>
      </w:r>
    </w:p>
    <w:p w14:paraId="74E9ABC1" w14:textId="77777777" w:rsidR="001621E9" w:rsidRPr="004D36C7" w:rsidRDefault="001621E9" w:rsidP="001621E9">
      <w:pPr>
        <w:ind w:left="851" w:right="901"/>
        <w:jc w:val="both"/>
        <w:rPr>
          <w:rFonts w:ascii="Palatino Linotype" w:hAnsi="Palatino Linotype" w:cs="Arial"/>
          <w:i/>
          <w:sz w:val="22"/>
          <w:szCs w:val="22"/>
        </w:rPr>
      </w:pPr>
      <w:r w:rsidRPr="004D36C7">
        <w:rPr>
          <w:rFonts w:ascii="Palatino Linotype" w:hAnsi="Palatino Linotype" w:cs="Arial"/>
          <w:i/>
          <w:sz w:val="22"/>
          <w:szCs w:val="22"/>
        </w:rPr>
        <w:t>“</w:t>
      </w:r>
      <w:r w:rsidRPr="004D36C7">
        <w:rPr>
          <w:rFonts w:ascii="Palatino Linotype" w:hAnsi="Palatino Linotype" w:cs="Arial"/>
          <w:b/>
          <w:i/>
          <w:sz w:val="22"/>
          <w:szCs w:val="22"/>
        </w:rPr>
        <w:t>No existe obligación de elaborar documentos ad hoc para atender las solicitudes de acceso a la información.</w:t>
      </w:r>
      <w:r w:rsidRPr="004D36C7">
        <w:rPr>
          <w:rFonts w:ascii="Palatino Linotype" w:hAnsi="Palatino Linotype" w:cs="Arial"/>
          <w:i/>
          <w:sz w:val="22"/>
          <w:szCs w:val="22"/>
        </w:rPr>
        <w:t xml:space="preserve"> Los artículos 129 de la Ley General </w:t>
      </w:r>
      <w:r w:rsidRPr="004D36C7">
        <w:rPr>
          <w:rFonts w:ascii="Palatino Linotype" w:hAnsi="Palatino Linotype" w:cs="Arial"/>
          <w:i/>
          <w:sz w:val="22"/>
          <w:szCs w:val="22"/>
        </w:rPr>
        <w:lastRenderedPageBreak/>
        <w:t>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C95EEE5" w14:textId="12457446" w:rsidR="001621E9" w:rsidRPr="004D36C7" w:rsidRDefault="001621E9" w:rsidP="00F837A1">
      <w:pPr>
        <w:widowControl w:val="0"/>
        <w:pBdr>
          <w:top w:val="nil"/>
          <w:left w:val="nil"/>
          <w:bottom w:val="nil"/>
          <w:right w:val="nil"/>
          <w:between w:val="nil"/>
        </w:pBdr>
        <w:spacing w:before="360" w:after="240" w:line="360" w:lineRule="auto"/>
        <w:jc w:val="both"/>
        <w:rPr>
          <w:rFonts w:ascii="Palatino Linotype" w:hAnsi="Palatino Linotype"/>
        </w:rPr>
      </w:pPr>
      <w:r w:rsidRPr="004D36C7">
        <w:rPr>
          <w:rFonts w:ascii="Palatino Linotype" w:hAnsi="Palatino Linotype"/>
        </w:rPr>
        <w:t xml:space="preserve">De manera que, si derivado de la búsqueda que se ordena el </w:t>
      </w:r>
      <w:r w:rsidRPr="004D36C7">
        <w:rPr>
          <w:rFonts w:ascii="Palatino Linotype" w:hAnsi="Palatino Linotype"/>
          <w:b/>
        </w:rPr>
        <w:t>Sujeto Obligado</w:t>
      </w:r>
      <w:r w:rsidR="00101C59" w:rsidRPr="004D36C7">
        <w:rPr>
          <w:rFonts w:ascii="Palatino Linotype" w:hAnsi="Palatino Linotype"/>
        </w:rPr>
        <w:t xml:space="preserve"> </w:t>
      </w:r>
      <w:r w:rsidR="00230AC9" w:rsidRPr="004D36C7">
        <w:rPr>
          <w:rFonts w:ascii="Palatino Linotype" w:hAnsi="Palatino Linotype"/>
        </w:rPr>
        <w:t>l</w:t>
      </w:r>
      <w:r w:rsidR="00101C59" w:rsidRPr="004D36C7">
        <w:rPr>
          <w:rFonts w:ascii="Palatino Linotype" w:hAnsi="Palatino Linotype"/>
        </w:rPr>
        <w:t>legara a</w:t>
      </w:r>
      <w:r w:rsidRPr="004D36C7">
        <w:rPr>
          <w:rFonts w:ascii="Palatino Linotype" w:hAnsi="Palatino Linotype"/>
        </w:rPr>
        <w:t xml:space="preserve"> localizar un documento en el que se advierta específicamente </w:t>
      </w:r>
      <w:r w:rsidRPr="004D36C7">
        <w:rPr>
          <w:rFonts w:ascii="Palatino Linotype" w:hAnsi="Palatino Linotype"/>
          <w:szCs w:val="22"/>
        </w:rPr>
        <w:t xml:space="preserve">el número de expediente, órgano de radicación y etapa en la que se encuentra, respecto </w:t>
      </w:r>
      <w:r w:rsidRPr="004D36C7">
        <w:rPr>
          <w:rFonts w:ascii="Palatino Linotype" w:hAnsi="Palatino Linotype"/>
        </w:rPr>
        <w:t xml:space="preserve">de los procedimientos </w:t>
      </w:r>
      <w:r w:rsidR="00F66031" w:rsidRPr="004D36C7">
        <w:rPr>
          <w:rFonts w:ascii="Palatino Linotype" w:hAnsi="Palatino Linotype"/>
        </w:rPr>
        <w:t xml:space="preserve">que </w:t>
      </w:r>
      <w:r w:rsidR="00101C59" w:rsidRPr="004D36C7">
        <w:rPr>
          <w:rFonts w:ascii="Palatino Linotype" w:hAnsi="Palatino Linotype"/>
        </w:rPr>
        <w:t xml:space="preserve">tuviera </w:t>
      </w:r>
      <w:r w:rsidR="00F66031" w:rsidRPr="004D36C7">
        <w:rPr>
          <w:rFonts w:ascii="Palatino Linotype" w:hAnsi="Palatino Linotype"/>
        </w:rPr>
        <w:t xml:space="preserve">en trámite y que </w:t>
      </w:r>
      <w:r w:rsidRPr="004D36C7">
        <w:rPr>
          <w:rFonts w:ascii="Palatino Linotype" w:hAnsi="Palatino Linotype"/>
        </w:rPr>
        <w:t>no han causado estado, deberá proceder a su entrega en versión pública de ser el caso.</w:t>
      </w:r>
    </w:p>
    <w:p w14:paraId="2BB7DBB8" w14:textId="3F78DB19" w:rsidR="00346C18" w:rsidRPr="004D36C7" w:rsidRDefault="004C3AEE" w:rsidP="00F837A1">
      <w:pPr>
        <w:widowControl w:val="0"/>
        <w:pBdr>
          <w:top w:val="nil"/>
          <w:left w:val="nil"/>
          <w:bottom w:val="nil"/>
          <w:right w:val="nil"/>
          <w:between w:val="nil"/>
        </w:pBdr>
        <w:spacing w:before="360" w:after="240" w:line="360" w:lineRule="auto"/>
        <w:jc w:val="both"/>
        <w:rPr>
          <w:rFonts w:ascii="Palatino Linotype" w:eastAsia="MS Mincho" w:hAnsi="Palatino Linotype" w:cs="Arial"/>
          <w:bCs/>
        </w:rPr>
      </w:pPr>
      <w:r w:rsidRPr="004D36C7">
        <w:rPr>
          <w:rFonts w:ascii="Palatino Linotype" w:hAnsi="Palatino Linotype"/>
        </w:rPr>
        <w:t xml:space="preserve">No obstante, si por el contrario, </w:t>
      </w:r>
      <w:r w:rsidR="00F14EC5" w:rsidRPr="004D36C7">
        <w:rPr>
          <w:rFonts w:ascii="Palatino Linotype" w:hAnsi="Palatino Linotype"/>
          <w:b/>
        </w:rPr>
        <w:t>no</w:t>
      </w:r>
      <w:r w:rsidR="00F14EC5" w:rsidRPr="004D36C7">
        <w:rPr>
          <w:rFonts w:ascii="Palatino Linotype" w:hAnsi="Palatino Linotype"/>
        </w:rPr>
        <w:t xml:space="preserve"> cuenta con documento alguno que pueda satisfacer lo solicitado</w:t>
      </w:r>
      <w:r w:rsidR="006B4C7D" w:rsidRPr="004D36C7">
        <w:rPr>
          <w:rFonts w:ascii="Palatino Linotype" w:hAnsi="Palatino Linotype"/>
        </w:rPr>
        <w:t xml:space="preserve"> tal y</w:t>
      </w:r>
      <w:r w:rsidR="00F14EC5" w:rsidRPr="004D36C7">
        <w:rPr>
          <w:rFonts w:ascii="Palatino Linotype" w:hAnsi="Palatino Linotype"/>
        </w:rPr>
        <w:t xml:space="preserve"> </w:t>
      </w:r>
      <w:r w:rsidR="00346C18" w:rsidRPr="004D36C7">
        <w:rPr>
          <w:rFonts w:ascii="Palatino Linotype" w:hAnsi="Palatino Linotype"/>
        </w:rPr>
        <w:t xml:space="preserve">como lo pide el particular, el </w:t>
      </w:r>
      <w:r w:rsidR="00346C18" w:rsidRPr="004D36C7">
        <w:rPr>
          <w:rFonts w:ascii="Palatino Linotype" w:hAnsi="Palatino Linotype"/>
          <w:b/>
        </w:rPr>
        <w:t xml:space="preserve">Sujeto Obligado </w:t>
      </w:r>
      <w:r w:rsidR="00346C18" w:rsidRPr="004D36C7">
        <w:rPr>
          <w:rFonts w:ascii="Palatino Linotype" w:hAnsi="Palatino Linotype"/>
        </w:rPr>
        <w:t>deberá emitir un Acuerdo a través del Comité de Transparencia en que</w:t>
      </w:r>
      <w:r w:rsidR="006B4C7D" w:rsidRPr="004D36C7">
        <w:rPr>
          <w:rFonts w:ascii="Palatino Linotype" w:hAnsi="Palatino Linotype"/>
        </w:rPr>
        <w:t xml:space="preserve"> </w:t>
      </w:r>
      <w:r w:rsidR="00346C18" w:rsidRPr="004D36C7">
        <w:rPr>
          <w:rFonts w:ascii="Palatino Linotype" w:hAnsi="Palatino Linotype"/>
        </w:rPr>
        <w:t>funde y motive la clasificación de la información como reservada,</w:t>
      </w:r>
      <w:r w:rsidR="006B4C7D" w:rsidRPr="004D36C7">
        <w:rPr>
          <w:rFonts w:ascii="Palatino Linotype" w:hAnsi="Palatino Linotype"/>
        </w:rPr>
        <w:t xml:space="preserve"> toda vez que </w:t>
      </w:r>
      <w:r w:rsidR="00641665" w:rsidRPr="004D36C7">
        <w:rPr>
          <w:rFonts w:ascii="Palatino Linotype" w:hAnsi="Palatino Linotype"/>
        </w:rPr>
        <w:t>la divulgación de información</w:t>
      </w:r>
      <w:r w:rsidR="00682EEB" w:rsidRPr="004D36C7">
        <w:rPr>
          <w:rFonts w:ascii="Palatino Linotype" w:hAnsi="Palatino Linotype"/>
        </w:rPr>
        <w:t xml:space="preserve"> como por ejemplo aquellos datos que permitan </w:t>
      </w:r>
      <w:r w:rsidR="00682EEB" w:rsidRPr="004D36C7">
        <w:rPr>
          <w:rFonts w:ascii="Palatino Linotype" w:hAnsi="Palatino Linotype"/>
          <w:szCs w:val="22"/>
        </w:rPr>
        <w:t xml:space="preserve">identificar al particular reclamante o información específica sobre el  daño patrimonial reclamado de </w:t>
      </w:r>
      <w:r w:rsidR="00641665" w:rsidRPr="004D36C7">
        <w:rPr>
          <w:rFonts w:ascii="Palatino Linotype" w:hAnsi="Palatino Linotype"/>
        </w:rPr>
        <w:t xml:space="preserve">procedimientos que no han quedado firmes, </w:t>
      </w:r>
      <w:r w:rsidR="00682EEB" w:rsidRPr="004D36C7">
        <w:rPr>
          <w:rFonts w:ascii="Palatino Linotype" w:hAnsi="Palatino Linotype"/>
        </w:rPr>
        <w:t>representa un riesgo</w:t>
      </w:r>
      <w:r w:rsidR="00641665" w:rsidRPr="004D36C7">
        <w:rPr>
          <w:rFonts w:ascii="Palatino Linotype" w:hAnsi="Palatino Linotype"/>
        </w:rPr>
        <w:t xml:space="preserve">, </w:t>
      </w:r>
      <w:r w:rsidR="00641665" w:rsidRPr="004D36C7">
        <w:rPr>
          <w:rFonts w:ascii="Palatino Linotype" w:eastAsia="MS Mincho" w:hAnsi="Palatino Linotype" w:cs="Arial"/>
          <w:bCs/>
        </w:rPr>
        <w:t xml:space="preserve">particularmente, por tratarse de información </w:t>
      </w:r>
      <w:r w:rsidR="00682EEB" w:rsidRPr="004D36C7">
        <w:rPr>
          <w:rFonts w:ascii="Palatino Linotype" w:eastAsia="MS Mincho" w:hAnsi="Palatino Linotype" w:cs="Arial"/>
          <w:bCs/>
        </w:rPr>
        <w:t>que puede</w:t>
      </w:r>
      <w:r w:rsidR="00641665" w:rsidRPr="004D36C7">
        <w:rPr>
          <w:rFonts w:ascii="Palatino Linotype" w:eastAsia="MS Mincho" w:hAnsi="Palatino Linotype" w:cs="Arial"/>
          <w:bCs/>
        </w:rPr>
        <w:t xml:space="preserve"> obstruir o impedir el ejercicio de las facultades que llevan a cabo las autoridades competente</w:t>
      </w:r>
      <w:r w:rsidR="00682EEB" w:rsidRPr="004D36C7">
        <w:rPr>
          <w:rFonts w:ascii="Palatino Linotype" w:eastAsia="MS Mincho" w:hAnsi="Palatino Linotype" w:cs="Arial"/>
          <w:bCs/>
        </w:rPr>
        <w:t>s</w:t>
      </w:r>
      <w:r w:rsidR="00641665" w:rsidRPr="004D36C7">
        <w:rPr>
          <w:rFonts w:ascii="Palatino Linotype" w:eastAsia="MS Mincho" w:hAnsi="Palatino Linotype" w:cs="Arial"/>
          <w:bCs/>
        </w:rPr>
        <w:t xml:space="preserve"> para la investigación</w:t>
      </w:r>
      <w:r w:rsidR="00682EEB" w:rsidRPr="004D36C7">
        <w:rPr>
          <w:rFonts w:ascii="Palatino Linotype" w:eastAsia="MS Mincho" w:hAnsi="Palatino Linotype" w:cs="Arial"/>
          <w:bCs/>
        </w:rPr>
        <w:t>, sustanciación y resolución de dicho procedimiento, en ejercicio de sus atribuciones de Derecho Público.</w:t>
      </w:r>
    </w:p>
    <w:p w14:paraId="1C3D43E1" w14:textId="4F778F74" w:rsidR="003643E9" w:rsidRPr="004D36C7" w:rsidRDefault="003643E9" w:rsidP="00F837A1">
      <w:pPr>
        <w:widowControl w:val="0"/>
        <w:pBdr>
          <w:top w:val="nil"/>
          <w:left w:val="nil"/>
          <w:bottom w:val="nil"/>
          <w:right w:val="nil"/>
          <w:between w:val="nil"/>
        </w:pBdr>
        <w:spacing w:before="360" w:after="240" w:line="360" w:lineRule="auto"/>
        <w:jc w:val="both"/>
        <w:rPr>
          <w:rFonts w:ascii="Palatino Linotype" w:eastAsia="MS Mincho" w:hAnsi="Palatino Linotype" w:cs="Arial"/>
          <w:bCs/>
        </w:rPr>
      </w:pPr>
      <w:r w:rsidRPr="004D36C7">
        <w:rPr>
          <w:rFonts w:ascii="Palatino Linotype" w:eastAsia="MS Mincho" w:hAnsi="Palatino Linotype" w:cs="Arial"/>
          <w:bCs/>
        </w:rPr>
        <w:lastRenderedPageBreak/>
        <w:t>Se afirma lo anterior en razón de que la fracción X del artículo 140 de la Ley de Transparencia y Acceso a la Información Pública del Estado de México y Municipios</w:t>
      </w:r>
      <w:r w:rsidR="00682EEB" w:rsidRPr="004D36C7">
        <w:rPr>
          <w:rFonts w:ascii="Palatino Linotype" w:eastAsia="MS Mincho" w:hAnsi="Palatino Linotype" w:cs="Arial"/>
          <w:bCs/>
        </w:rPr>
        <w:t>,</w:t>
      </w:r>
      <w:r w:rsidRPr="004D36C7">
        <w:rPr>
          <w:rFonts w:ascii="Palatino Linotype" w:eastAsia="MS Mincho" w:hAnsi="Palatino Linotype" w:cs="Arial"/>
          <w:bCs/>
        </w:rPr>
        <w:t xml:space="preserve"> establece lo siguiente:</w:t>
      </w:r>
    </w:p>
    <w:p w14:paraId="607AE7DB" w14:textId="39EBD63A" w:rsidR="003643E9" w:rsidRPr="004D36C7" w:rsidRDefault="003643E9" w:rsidP="003643E9">
      <w:pPr>
        <w:spacing w:before="120" w:after="120"/>
        <w:ind w:left="851" w:right="851"/>
        <w:jc w:val="both"/>
        <w:rPr>
          <w:rFonts w:ascii="Palatino Linotype" w:hAnsi="Palatino Linotype"/>
          <w:i/>
          <w:sz w:val="22"/>
          <w:szCs w:val="22"/>
        </w:rPr>
      </w:pPr>
      <w:r w:rsidRPr="004D36C7">
        <w:rPr>
          <w:rFonts w:ascii="Palatino Linotype" w:hAnsi="Palatino Linotype"/>
          <w:b/>
          <w:i/>
          <w:sz w:val="22"/>
          <w:szCs w:val="22"/>
        </w:rPr>
        <w:t>“Artículo 140.</w:t>
      </w:r>
      <w:r w:rsidRPr="004D36C7">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w:t>
      </w:r>
    </w:p>
    <w:p w14:paraId="296FB399" w14:textId="769F4852" w:rsidR="003643E9" w:rsidRPr="004D36C7" w:rsidRDefault="003643E9" w:rsidP="003643E9">
      <w:pPr>
        <w:widowControl w:val="0"/>
        <w:pBdr>
          <w:top w:val="nil"/>
          <w:left w:val="nil"/>
          <w:bottom w:val="nil"/>
          <w:right w:val="nil"/>
          <w:between w:val="nil"/>
        </w:pBdr>
        <w:spacing w:before="120" w:after="120"/>
        <w:ind w:left="1134"/>
        <w:jc w:val="both"/>
        <w:rPr>
          <w:rFonts w:ascii="Palatino Linotype" w:eastAsia="MS Mincho" w:hAnsi="Palatino Linotype" w:cs="Arial"/>
          <w:bCs/>
          <w:i/>
          <w:sz w:val="22"/>
          <w:szCs w:val="22"/>
        </w:rPr>
      </w:pPr>
      <w:r w:rsidRPr="004D36C7">
        <w:rPr>
          <w:rFonts w:ascii="Palatino Linotype" w:hAnsi="Palatino Linotype"/>
          <w:b/>
          <w:i/>
          <w:sz w:val="22"/>
          <w:szCs w:val="22"/>
        </w:rPr>
        <w:t>X.</w:t>
      </w:r>
      <w:r w:rsidRPr="004D36C7">
        <w:rPr>
          <w:rFonts w:ascii="Palatino Linotype" w:hAnsi="Palatino Linotype"/>
          <w:i/>
          <w:sz w:val="22"/>
          <w:szCs w:val="22"/>
        </w:rPr>
        <w:t xml:space="preserve"> </w:t>
      </w:r>
      <w:r w:rsidRPr="004D36C7">
        <w:rPr>
          <w:rFonts w:ascii="Palatino Linotype" w:hAnsi="Palatino Linotype"/>
          <w:b/>
          <w:i/>
          <w:sz w:val="22"/>
          <w:szCs w:val="22"/>
        </w:rPr>
        <w:t>El daño que pueda producirse con la publicación de la información sea mayor que el interés público de conocer la información de referencia</w:t>
      </w:r>
      <w:r w:rsidRPr="004D36C7">
        <w:rPr>
          <w:rFonts w:ascii="Palatino Linotype" w:hAnsi="Palatino Linotype"/>
          <w:i/>
          <w:sz w:val="22"/>
          <w:szCs w:val="22"/>
        </w:rPr>
        <w:t xml:space="preserve">, </w:t>
      </w:r>
      <w:r w:rsidRPr="004D36C7">
        <w:rPr>
          <w:rFonts w:ascii="Palatino Linotype" w:hAnsi="Palatino Linotype"/>
          <w:b/>
          <w:i/>
          <w:sz w:val="22"/>
          <w:szCs w:val="22"/>
        </w:rPr>
        <w:t xml:space="preserve">siempre que </w:t>
      </w:r>
      <w:r w:rsidRPr="004D36C7">
        <w:rPr>
          <w:rFonts w:ascii="Palatino Linotype" w:hAnsi="Palatino Linotype"/>
          <w:b/>
          <w:i/>
          <w:sz w:val="22"/>
          <w:szCs w:val="22"/>
          <w:u w:val="single"/>
        </w:rPr>
        <w:t>esté directamente relacionado con procesos o procedimientos administrativos</w:t>
      </w:r>
      <w:r w:rsidRPr="004D36C7">
        <w:rPr>
          <w:rFonts w:ascii="Palatino Linotype" w:hAnsi="Palatino Linotype"/>
          <w:i/>
          <w:sz w:val="22"/>
          <w:szCs w:val="22"/>
        </w:rPr>
        <w:t xml:space="preserve"> o judiciales </w:t>
      </w:r>
      <w:r w:rsidRPr="004D36C7">
        <w:rPr>
          <w:rFonts w:ascii="Palatino Linotype" w:hAnsi="Palatino Linotype"/>
          <w:b/>
          <w:i/>
          <w:sz w:val="22"/>
          <w:szCs w:val="22"/>
          <w:u w:val="single"/>
        </w:rPr>
        <w:t>que no hayan quedado firmes</w:t>
      </w:r>
      <w:r w:rsidRPr="004D36C7">
        <w:rPr>
          <w:rFonts w:ascii="Palatino Linotype" w:hAnsi="Palatino Linotype"/>
          <w:i/>
          <w:sz w:val="22"/>
          <w:szCs w:val="22"/>
        </w:rPr>
        <w:t>;</w:t>
      </w:r>
    </w:p>
    <w:p w14:paraId="27551BE6" w14:textId="7BE0F374" w:rsidR="003643E9" w:rsidRPr="004D36C7" w:rsidRDefault="00682EEB" w:rsidP="003643E9">
      <w:pPr>
        <w:spacing w:before="240" w:after="240" w:line="360" w:lineRule="auto"/>
        <w:jc w:val="both"/>
        <w:rPr>
          <w:rFonts w:ascii="Palatino Linotype" w:eastAsia="MS Mincho" w:hAnsi="Palatino Linotype" w:cs="Arial"/>
          <w:bCs/>
        </w:rPr>
      </w:pPr>
      <w:r w:rsidRPr="004D36C7">
        <w:rPr>
          <w:rFonts w:ascii="Palatino Linotype" w:eastAsia="MS Mincho" w:hAnsi="Palatino Linotype" w:cs="Arial"/>
          <w:bCs/>
        </w:rPr>
        <w:t xml:space="preserve"> </w:t>
      </w:r>
      <w:r w:rsidR="003643E9" w:rsidRPr="004D36C7">
        <w:rPr>
          <w:rFonts w:ascii="Palatino Linotype" w:eastAsia="MS Mincho" w:hAnsi="Palatino Linotype" w:cs="Arial"/>
          <w:bCs/>
        </w:rPr>
        <w:t xml:space="preserve">Del dispositivo legal en cita se advierte que efectivamente el acceso a la información pública puede ser restringido, de manera excepcional, cuando la información requerida se relacione con procedimientos administrativos que no han quedado firmes, debiendo necesariamente cumplir con la premisa de que la divulgación de la misma, efectivamente cause un daño mayor en comparación con el interés de </w:t>
      </w:r>
      <w:r w:rsidR="0000071F" w:rsidRPr="004D36C7">
        <w:rPr>
          <w:rFonts w:ascii="Palatino Linotype" w:eastAsia="MS Mincho" w:hAnsi="Palatino Linotype" w:cs="Arial"/>
          <w:bCs/>
        </w:rPr>
        <w:t>esta se haga pública</w:t>
      </w:r>
      <w:r w:rsidR="003643E9" w:rsidRPr="004D36C7">
        <w:rPr>
          <w:rFonts w:ascii="Palatino Linotype" w:eastAsia="MS Mincho" w:hAnsi="Palatino Linotype" w:cs="Arial"/>
          <w:bCs/>
        </w:rPr>
        <w:t>.</w:t>
      </w:r>
    </w:p>
    <w:p w14:paraId="025B65F3" w14:textId="73945FF1" w:rsidR="00020F57" w:rsidRPr="004D36C7" w:rsidRDefault="005C4B83" w:rsidP="00020F57">
      <w:pPr>
        <w:autoSpaceDE w:val="0"/>
        <w:autoSpaceDN w:val="0"/>
        <w:adjustRightInd w:val="0"/>
        <w:spacing w:before="100" w:beforeAutospacing="1" w:after="100" w:afterAutospacing="1" w:line="360" w:lineRule="auto"/>
        <w:ind w:right="51"/>
        <w:jc w:val="both"/>
        <w:rPr>
          <w:rFonts w:ascii="Palatino Linotype" w:hAnsi="Palatino Linotype"/>
        </w:rPr>
      </w:pPr>
      <w:r w:rsidRPr="004D36C7">
        <w:rPr>
          <w:rFonts w:ascii="Palatino Linotype" w:eastAsia="MS Mincho" w:hAnsi="Palatino Linotype" w:cs="Arial"/>
          <w:bCs/>
        </w:rPr>
        <w:t>Sin embargo, no debe perders</w:t>
      </w:r>
      <w:r w:rsidR="00020F57" w:rsidRPr="004D36C7">
        <w:rPr>
          <w:rFonts w:ascii="Palatino Linotype" w:eastAsia="MS Mincho" w:hAnsi="Palatino Linotype" w:cs="Arial"/>
          <w:bCs/>
        </w:rPr>
        <w:t>e de vista que para</w:t>
      </w:r>
      <w:r w:rsidR="00020F57" w:rsidRPr="004D36C7">
        <w:rPr>
          <w:rFonts w:ascii="Palatino Linotype" w:hAnsi="Palatino Linotype"/>
        </w:rPr>
        <w:t xml:space="preserve"> clasificar la información como reservada se deben de señalar las razones, motivos o circunstancias especiales que llevaron al </w:t>
      </w:r>
      <w:r w:rsidR="00020F57" w:rsidRPr="004D36C7">
        <w:rPr>
          <w:rFonts w:ascii="Palatino Linotype" w:hAnsi="Palatino Linotype"/>
          <w:b/>
        </w:rPr>
        <w:t>Sujeto Obligado</w:t>
      </w:r>
      <w:r w:rsidR="00020F57" w:rsidRPr="004D36C7">
        <w:rPr>
          <w:rFonts w:ascii="Palatino Linotype" w:hAnsi="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w:t>
      </w:r>
      <w:r w:rsidR="00020F57" w:rsidRPr="004D36C7">
        <w:rPr>
          <w:rFonts w:ascii="Palatino Linotype" w:hAnsi="Palatino Linotype"/>
        </w:rPr>
        <w:lastRenderedPageBreak/>
        <w:t>publicidad de la información, es mayor que el interés de conocerla; debiendo clasificarse como reservada.</w:t>
      </w:r>
    </w:p>
    <w:p w14:paraId="58EB69CF" w14:textId="77777777" w:rsidR="00020F57" w:rsidRPr="004D36C7" w:rsidRDefault="00020F57" w:rsidP="00020F57">
      <w:pPr>
        <w:spacing w:before="100" w:beforeAutospacing="1" w:after="100" w:afterAutospacing="1" w:line="360" w:lineRule="auto"/>
        <w:jc w:val="both"/>
        <w:rPr>
          <w:rFonts w:ascii="Palatino Linotype" w:hAnsi="Palatino Linotype"/>
        </w:rPr>
      </w:pPr>
      <w:r w:rsidRPr="004D36C7">
        <w:rPr>
          <w:rFonts w:ascii="Palatino Linotype" w:hAnsi="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A471173" w14:textId="77777777" w:rsidR="00020F57" w:rsidRPr="004D36C7" w:rsidRDefault="00020F57" w:rsidP="00020F57">
      <w:pPr>
        <w:numPr>
          <w:ilvl w:val="0"/>
          <w:numId w:val="45"/>
        </w:numPr>
        <w:tabs>
          <w:tab w:val="left" w:pos="851"/>
        </w:tabs>
        <w:spacing w:before="100" w:beforeAutospacing="1" w:after="100" w:afterAutospacing="1" w:line="360" w:lineRule="auto"/>
        <w:ind w:left="567" w:firstLine="1"/>
        <w:jc w:val="both"/>
        <w:rPr>
          <w:rFonts w:ascii="Palatino Linotype" w:hAnsi="Palatino Linotype"/>
        </w:rPr>
      </w:pPr>
      <w:r w:rsidRPr="004D36C7">
        <w:rPr>
          <w:rFonts w:ascii="Palatino Linotype" w:hAnsi="Palatino Linotype"/>
        </w:rPr>
        <w:t xml:space="preserve">La divulgación de la información representa un </w:t>
      </w:r>
      <w:r w:rsidRPr="004D36C7">
        <w:rPr>
          <w:rFonts w:ascii="Palatino Linotype" w:hAnsi="Palatino Linotype"/>
          <w:b/>
        </w:rPr>
        <w:t>riesgo real, demostrable e identificable del perjuicio significativo al interés público o a la seguridad pública</w:t>
      </w:r>
      <w:r w:rsidRPr="004D36C7">
        <w:rPr>
          <w:rFonts w:ascii="Palatino Linotype" w:hAnsi="Palatino Linotype"/>
        </w:rPr>
        <w:t>;</w:t>
      </w:r>
    </w:p>
    <w:p w14:paraId="73754E27" w14:textId="77777777" w:rsidR="00020F57" w:rsidRPr="004D36C7" w:rsidRDefault="00020F57" w:rsidP="00020F57">
      <w:pPr>
        <w:numPr>
          <w:ilvl w:val="0"/>
          <w:numId w:val="45"/>
        </w:numPr>
        <w:tabs>
          <w:tab w:val="left" w:pos="851"/>
        </w:tabs>
        <w:spacing w:before="100" w:beforeAutospacing="1" w:after="100" w:afterAutospacing="1" w:line="360" w:lineRule="auto"/>
        <w:ind w:left="567" w:firstLine="1"/>
        <w:jc w:val="both"/>
        <w:rPr>
          <w:rFonts w:ascii="Palatino Linotype" w:hAnsi="Palatino Linotype"/>
        </w:rPr>
      </w:pPr>
      <w:r w:rsidRPr="004D36C7">
        <w:rPr>
          <w:rFonts w:ascii="Palatino Linotype" w:hAnsi="Palatino Linotype"/>
        </w:rPr>
        <w:t>El riesgo de perjuicio que supondría la divulgación supera el interés público general de que se difunda; y,</w:t>
      </w:r>
    </w:p>
    <w:p w14:paraId="76442527" w14:textId="77777777" w:rsidR="00020F57" w:rsidRPr="004D36C7" w:rsidRDefault="00020F57" w:rsidP="00020F57">
      <w:pPr>
        <w:numPr>
          <w:ilvl w:val="0"/>
          <w:numId w:val="45"/>
        </w:numPr>
        <w:tabs>
          <w:tab w:val="left" w:pos="851"/>
        </w:tabs>
        <w:spacing w:before="100" w:beforeAutospacing="1" w:after="100" w:afterAutospacing="1" w:line="360" w:lineRule="auto"/>
        <w:ind w:left="567" w:firstLine="1"/>
        <w:jc w:val="both"/>
        <w:rPr>
          <w:rFonts w:ascii="Palatino Linotype" w:hAnsi="Palatino Linotype"/>
        </w:rPr>
      </w:pPr>
      <w:r w:rsidRPr="004D36C7">
        <w:rPr>
          <w:rFonts w:ascii="Palatino Linotype" w:hAnsi="Palatino Linotype"/>
        </w:rPr>
        <w:t xml:space="preserve">La limitación se adecua al principio de proporcionalidad y representa el medio menos restrictivo disponible para evitar el perjuicio. </w:t>
      </w:r>
    </w:p>
    <w:p w14:paraId="2F523418" w14:textId="4A4A9168" w:rsidR="00020F57" w:rsidRPr="004D36C7" w:rsidRDefault="00020F57" w:rsidP="00020F57">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hAnsi="Palatino Linotype"/>
        </w:rPr>
      </w:pPr>
      <w:r w:rsidRPr="004D36C7">
        <w:rPr>
          <w:rFonts w:ascii="Palatino Linotype" w:hAnsi="Palatino Linotype"/>
          <w:bCs/>
        </w:rPr>
        <w:t xml:space="preserve">Atento a lo anterior, </w:t>
      </w:r>
      <w:r w:rsidRPr="004D36C7">
        <w:rPr>
          <w:rFonts w:ascii="Palatino Linotype" w:hAnsi="Palatino Linotype" w:cs="Arial"/>
          <w:lang w:eastAsia="es-MX"/>
        </w:rPr>
        <w:t xml:space="preserve">es necesario hacer hincapié que en el caso de que existan </w:t>
      </w:r>
      <w:r w:rsidRPr="004D36C7">
        <w:rPr>
          <w:rFonts w:ascii="Palatino Linotype" w:hAnsi="Palatino Linotype"/>
        </w:rPr>
        <w:t xml:space="preserve">causas presentes que impiden la publicidad de la información durante cierto periodo de tiempo, </w:t>
      </w:r>
      <w:r w:rsidRPr="004D36C7">
        <w:rPr>
          <w:rFonts w:ascii="Palatino Linotype" w:hAnsi="Palatino Linotype" w:cs="Arial"/>
        </w:rPr>
        <w:t>las razones objetivas por las que la apertura de la información generaría una afectación, se deben aplicar de manera restrictiva y limitada las hipótesis de clasificación y no hacerlas valer de manera general.</w:t>
      </w:r>
    </w:p>
    <w:p w14:paraId="7FA537FC" w14:textId="77777777" w:rsidR="00020F57" w:rsidRPr="004D36C7" w:rsidRDefault="00020F57" w:rsidP="00020F57">
      <w:pPr>
        <w:spacing w:before="100" w:beforeAutospacing="1" w:after="100" w:afterAutospacing="1" w:line="360" w:lineRule="auto"/>
        <w:jc w:val="both"/>
        <w:rPr>
          <w:rFonts w:ascii="Palatino Linotype" w:hAnsi="Palatino Linotype"/>
        </w:rPr>
      </w:pPr>
      <w:r w:rsidRPr="004D36C7">
        <w:rPr>
          <w:rFonts w:ascii="Palatino Linotype" w:hAnsi="Palatino Linotype"/>
        </w:rPr>
        <w:t xml:space="preserve">Siendo pertinente aclarar que, la información que se clasifica bajo la premisa de reservada, </w:t>
      </w:r>
      <w:r w:rsidRPr="004D36C7">
        <w:rPr>
          <w:rFonts w:ascii="Palatino Linotype" w:hAnsi="Palatino Linotype"/>
          <w:b/>
        </w:rPr>
        <w:t>no pierde el carácter de pública</w:t>
      </w:r>
      <w:r w:rsidRPr="004D36C7">
        <w:rPr>
          <w:rFonts w:ascii="Palatino Linotype" w:hAnsi="Palatino Linotype"/>
        </w:rPr>
        <w:t xml:space="preserve">, sino que </w:t>
      </w:r>
      <w:r w:rsidRPr="004D36C7">
        <w:rPr>
          <w:rFonts w:ascii="Palatino Linotype" w:hAnsi="Palatino Linotype"/>
          <w:b/>
        </w:rPr>
        <w:t>se reserva temporalmente</w:t>
      </w:r>
      <w:r w:rsidRPr="004D36C7">
        <w:rPr>
          <w:rFonts w:ascii="Palatino Linotype" w:hAnsi="Palatino Linotype"/>
        </w:rPr>
        <w:t xml:space="preserve"> </w:t>
      </w:r>
      <w:r w:rsidRPr="004D36C7">
        <w:rPr>
          <w:rFonts w:ascii="Palatino Linotype" w:hAnsi="Palatino Linotype"/>
          <w:b/>
        </w:rPr>
        <w:t>del conocimiento público</w:t>
      </w:r>
      <w:r w:rsidRPr="004D36C7">
        <w:rPr>
          <w:rFonts w:ascii="Palatino Linotype" w:hAnsi="Palatino Linotype"/>
        </w:rPr>
        <w:t xml:space="preserve">, es decir, que, </w:t>
      </w:r>
      <w:r w:rsidRPr="004D36C7">
        <w:rPr>
          <w:rFonts w:ascii="Palatino Linotype" w:hAnsi="Palatino Linotype"/>
          <w:b/>
        </w:rPr>
        <w:t>por un tiempo determinado</w:t>
      </w:r>
      <w:r w:rsidRPr="004D36C7">
        <w:rPr>
          <w:rFonts w:ascii="Palatino Linotype" w:hAnsi="Palatino Linotype"/>
        </w:rPr>
        <w:t xml:space="preserve">, se conservará y </w:t>
      </w:r>
      <w:r w:rsidRPr="004D36C7">
        <w:rPr>
          <w:rFonts w:ascii="Palatino Linotype" w:hAnsi="Palatino Linotype"/>
        </w:rPr>
        <w:lastRenderedPageBreak/>
        <w:t>custodiará la información de manera especial, y una vez transcurrido el plazo de reserva, el documento podrá divulgarse.</w:t>
      </w:r>
    </w:p>
    <w:p w14:paraId="3982A627" w14:textId="77777777" w:rsidR="00020F57" w:rsidRPr="004D36C7" w:rsidRDefault="00020F57" w:rsidP="00020F57">
      <w:pPr>
        <w:spacing w:before="100" w:beforeAutospacing="1" w:after="100" w:afterAutospacing="1" w:line="360" w:lineRule="auto"/>
        <w:jc w:val="both"/>
        <w:rPr>
          <w:rFonts w:ascii="Palatino Linotype" w:eastAsia="Calibri" w:hAnsi="Palatino Linotype" w:cs="Arial"/>
        </w:rPr>
      </w:pPr>
      <w:r w:rsidRPr="004D36C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061B264" w14:textId="642CE63B" w:rsidR="00020F57" w:rsidRPr="004D36C7" w:rsidRDefault="00020F57" w:rsidP="00020F57">
      <w:pPr>
        <w:spacing w:before="100" w:beforeAutospacing="1" w:after="100" w:afterAutospacing="1" w:line="360" w:lineRule="auto"/>
        <w:jc w:val="both"/>
        <w:rPr>
          <w:rFonts w:ascii="Palatino Linotype" w:eastAsia="Calibri" w:hAnsi="Palatino Linotype" w:cs="Arial"/>
          <w:bCs/>
        </w:rPr>
      </w:pPr>
      <w:r w:rsidRPr="004D36C7">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D36C7">
        <w:rPr>
          <w:rFonts w:ascii="Palatino Linotype" w:eastAsia="Arial Unicode MS" w:hAnsi="Palatino Linotype" w:cs="Arial"/>
        </w:rPr>
        <w:t>,</w:t>
      </w:r>
      <w:r w:rsidRPr="004D36C7">
        <w:rPr>
          <w:rFonts w:ascii="Palatino Linotype" w:eastAsia="Calibri" w:hAnsi="Palatino Linotype" w:cs="Arial"/>
          <w:bCs/>
        </w:rPr>
        <w:t xml:space="preserve"> que literalmente señala:</w:t>
      </w:r>
    </w:p>
    <w:p w14:paraId="3F0552E9" w14:textId="77777777" w:rsidR="00020F57" w:rsidRPr="004D36C7" w:rsidRDefault="00020F57" w:rsidP="00020F57">
      <w:pPr>
        <w:ind w:left="851" w:right="902"/>
        <w:jc w:val="both"/>
        <w:rPr>
          <w:rFonts w:ascii="Palatino Linotype" w:eastAsia="Calibri" w:hAnsi="Palatino Linotype"/>
          <w:i/>
          <w:sz w:val="22"/>
          <w:szCs w:val="22"/>
        </w:rPr>
      </w:pPr>
      <w:r w:rsidRPr="004D36C7">
        <w:rPr>
          <w:rFonts w:ascii="Palatino Linotype" w:eastAsia="Calibri" w:hAnsi="Palatino Linotype"/>
          <w:i/>
          <w:sz w:val="22"/>
          <w:szCs w:val="22"/>
        </w:rPr>
        <w:t>“</w:t>
      </w:r>
      <w:r w:rsidRPr="004D36C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D36C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D36C7">
        <w:rPr>
          <w:rFonts w:ascii="Palatino Linotype" w:eastAsia="Calibri" w:hAnsi="Palatino Linotype"/>
          <w:i/>
          <w:sz w:val="22"/>
          <w:szCs w:val="22"/>
        </w:rPr>
        <w:t>officio</w:t>
      </w:r>
      <w:proofErr w:type="spellEnd"/>
      <w:r w:rsidRPr="004D36C7">
        <w:rPr>
          <w:rFonts w:ascii="Palatino Linotype" w:eastAsia="Calibri" w:hAnsi="Palatino Linotype"/>
          <w:i/>
          <w:sz w:val="22"/>
          <w:szCs w:val="22"/>
        </w:rPr>
        <w:t>, con el propósito de obtener una versión que sea pública para la parte interesada.”</w:t>
      </w:r>
    </w:p>
    <w:p w14:paraId="4687C323" w14:textId="0D8A537C" w:rsidR="00654A84" w:rsidRPr="004D36C7" w:rsidRDefault="00B857D1" w:rsidP="00840481">
      <w:pPr>
        <w:widowControl w:val="0"/>
        <w:pBdr>
          <w:top w:val="nil"/>
          <w:left w:val="nil"/>
          <w:bottom w:val="nil"/>
          <w:right w:val="nil"/>
          <w:between w:val="nil"/>
        </w:pBdr>
        <w:spacing w:before="360" w:after="240" w:line="360" w:lineRule="auto"/>
        <w:jc w:val="both"/>
        <w:rPr>
          <w:rFonts w:ascii="Palatino Linotype" w:hAnsi="Palatino Linotype"/>
          <w:szCs w:val="22"/>
        </w:rPr>
      </w:pPr>
      <w:r w:rsidRPr="004D36C7">
        <w:rPr>
          <w:rFonts w:ascii="Palatino Linotype" w:hAnsi="Palatino Linotype"/>
          <w:szCs w:val="22"/>
        </w:rPr>
        <w:lastRenderedPageBreak/>
        <w:t xml:space="preserve">Por otro lado, </w:t>
      </w:r>
      <w:r w:rsidR="009558A9" w:rsidRPr="004D36C7">
        <w:rPr>
          <w:rFonts w:ascii="Palatino Linotype" w:hAnsi="Palatino Linotype"/>
          <w:szCs w:val="22"/>
        </w:rPr>
        <w:t xml:space="preserve">toda vez que </w:t>
      </w:r>
      <w:r w:rsidR="00296AC1" w:rsidRPr="004D36C7">
        <w:rPr>
          <w:rFonts w:ascii="Palatino Linotype" w:hAnsi="Palatino Linotype"/>
          <w:szCs w:val="22"/>
        </w:rPr>
        <w:t>el ejercicio de las atribuciones derivadas de la responsabilidad patrimonial está condicionado a la existencia</w:t>
      </w:r>
      <w:r w:rsidR="00654A84" w:rsidRPr="004D36C7">
        <w:rPr>
          <w:rFonts w:ascii="Palatino Linotype" w:hAnsi="Palatino Linotype"/>
          <w:szCs w:val="22"/>
        </w:rPr>
        <w:t xml:space="preserve"> previa</w:t>
      </w:r>
      <w:r w:rsidR="00296AC1" w:rsidRPr="004D36C7">
        <w:rPr>
          <w:rFonts w:ascii="Palatino Linotype" w:hAnsi="Palatino Linotype"/>
          <w:szCs w:val="22"/>
        </w:rPr>
        <w:t xml:space="preserve"> </w:t>
      </w:r>
      <w:r w:rsidR="006E45A1" w:rsidRPr="004D36C7">
        <w:rPr>
          <w:rFonts w:ascii="Palatino Linotype" w:hAnsi="Palatino Linotype"/>
          <w:szCs w:val="22"/>
        </w:rPr>
        <w:t xml:space="preserve">de una reclamación </w:t>
      </w:r>
      <w:r w:rsidR="00654A84" w:rsidRPr="004D36C7">
        <w:rPr>
          <w:rFonts w:ascii="Palatino Linotype" w:hAnsi="Palatino Linotype"/>
          <w:szCs w:val="22"/>
        </w:rPr>
        <w:t xml:space="preserve">formulada por un particular </w:t>
      </w:r>
      <w:r w:rsidR="006E45A1" w:rsidRPr="004D36C7">
        <w:rPr>
          <w:rFonts w:ascii="Palatino Linotype" w:hAnsi="Palatino Linotype"/>
          <w:szCs w:val="22"/>
        </w:rPr>
        <w:t>relacionada con daños y p</w:t>
      </w:r>
      <w:r w:rsidR="00654A84" w:rsidRPr="004D36C7">
        <w:rPr>
          <w:rFonts w:ascii="Palatino Linotype" w:hAnsi="Palatino Linotype"/>
          <w:szCs w:val="22"/>
        </w:rPr>
        <w:t xml:space="preserve">erjuicios materiales, ante la presunción de actividad administrativa irregular, para el caso de que el sujeto obligado no llegara  localizar información </w:t>
      </w:r>
      <w:r w:rsidR="00101C59" w:rsidRPr="004D36C7">
        <w:rPr>
          <w:rFonts w:ascii="Palatino Linotype" w:hAnsi="Palatino Linotype"/>
          <w:szCs w:val="22"/>
        </w:rPr>
        <w:t xml:space="preserve">relacionada con los puntos 1, 2, 3 y 4 </w:t>
      </w:r>
      <w:r w:rsidR="00654A84" w:rsidRPr="004D36C7">
        <w:rPr>
          <w:rFonts w:ascii="Palatino Linotype" w:hAnsi="Palatino Linotype"/>
          <w:szCs w:val="22"/>
        </w:rPr>
        <w:t xml:space="preserve">por no haberse generado, en uno o varios ejercicios de los cuales se ordena la información, bastará con que así o haga del conocimiento del particular </w:t>
      </w:r>
      <w:r w:rsidR="00661154" w:rsidRPr="004D36C7">
        <w:rPr>
          <w:rFonts w:ascii="Palatino Linotype" w:hAnsi="Palatino Linotype"/>
          <w:szCs w:val="22"/>
        </w:rPr>
        <w:t>para tener por colmado su derecho de acceso.</w:t>
      </w:r>
    </w:p>
    <w:p w14:paraId="48DEBE50" w14:textId="7B26A072" w:rsidR="0049117A" w:rsidRPr="004D36C7" w:rsidRDefault="00D33EED" w:rsidP="0049117A">
      <w:pPr>
        <w:widowControl w:val="0"/>
        <w:pBdr>
          <w:top w:val="nil"/>
          <w:left w:val="nil"/>
          <w:bottom w:val="nil"/>
          <w:right w:val="nil"/>
          <w:between w:val="nil"/>
        </w:pBdr>
        <w:spacing w:before="360" w:after="240" w:line="360" w:lineRule="auto"/>
        <w:jc w:val="both"/>
        <w:rPr>
          <w:rFonts w:ascii="Palatino Linotype" w:eastAsia="Palatino Linotype" w:hAnsi="Palatino Linotype" w:cs="Palatino Linotype"/>
          <w:color w:val="000000"/>
        </w:rPr>
      </w:pPr>
      <w:r w:rsidRPr="004D36C7">
        <w:rPr>
          <w:rFonts w:ascii="Palatino Linotype" w:hAnsi="Palatino Linotype"/>
          <w:szCs w:val="22"/>
        </w:rPr>
        <w:t>Finalmente</w:t>
      </w:r>
      <w:r w:rsidR="00AD6D46" w:rsidRPr="004D36C7">
        <w:rPr>
          <w:rFonts w:ascii="Palatino Linotype" w:hAnsi="Palatino Linotype"/>
          <w:szCs w:val="22"/>
        </w:rPr>
        <w:t>, por cuanto hace al pun</w:t>
      </w:r>
      <w:r w:rsidRPr="004D36C7">
        <w:rPr>
          <w:rFonts w:ascii="Palatino Linotype" w:hAnsi="Palatino Linotype"/>
          <w:szCs w:val="22"/>
        </w:rPr>
        <w:t xml:space="preserve">to 5 mediante el cual se requiere </w:t>
      </w:r>
      <w:r w:rsidR="000D0F58" w:rsidRPr="004D36C7">
        <w:rPr>
          <w:rFonts w:ascii="Palatino Linotype" w:hAnsi="Palatino Linotype"/>
          <w:szCs w:val="22"/>
        </w:rPr>
        <w:t>la entrega de los c</w:t>
      </w:r>
      <w:r w:rsidR="000D0F58" w:rsidRPr="004D36C7">
        <w:rPr>
          <w:rFonts w:ascii="Palatino Linotype" w:hAnsi="Palatino Linotype"/>
        </w:rPr>
        <w:t>riterios y medios de búsqueda utilizados para encon</w:t>
      </w:r>
      <w:r w:rsidR="0049117A" w:rsidRPr="004D36C7">
        <w:rPr>
          <w:rFonts w:ascii="Palatino Linotype" w:hAnsi="Palatino Linotype"/>
        </w:rPr>
        <w:t xml:space="preserve">trar la información solicitada, </w:t>
      </w:r>
      <w:r w:rsidR="0049117A" w:rsidRPr="004D36C7">
        <w:rPr>
          <w:rFonts w:ascii="Palatino Linotype" w:eastAsia="Palatino Linotype" w:hAnsi="Palatino Linotype" w:cs="Palatino Linotype"/>
          <w:color w:val="000000"/>
        </w:rPr>
        <w:t xml:space="preserve">si bien a primera vista se advierte que el particular formuló su petición sin identificar o señalar de manera clara  un documento específico, es de precisar que la materia de dicha interrogante pudiera colmarse con un documento previamente generado en el que conste información relativa al planteamiento vertido, como se señalará más adelante, por tal motivo, si la información requerida se encuentra contenida en documentos que el </w:t>
      </w:r>
      <w:r w:rsidR="0049117A" w:rsidRPr="004D36C7">
        <w:rPr>
          <w:rFonts w:ascii="Palatino Linotype" w:eastAsia="Palatino Linotype" w:hAnsi="Palatino Linotype" w:cs="Palatino Linotype"/>
          <w:b/>
          <w:color w:val="000000"/>
        </w:rPr>
        <w:t>Sujeto Obligado</w:t>
      </w:r>
      <w:r w:rsidR="0049117A" w:rsidRPr="004D36C7">
        <w:rPr>
          <w:rFonts w:ascii="Palatino Linotype" w:eastAsia="Palatino Linotype" w:hAnsi="Palatino Linotype" w:cs="Palatino Linotype"/>
          <w:color w:val="000000"/>
        </w:rPr>
        <w:t xml:space="preserve"> generó, obtuvo, adquirió, transformó o conserva por cualquier título; que se entienden como cualquier registro que documente el ejercicio de sus facultades o actividad sin importar su fuente o fecha de elaboración, éste debe dar a la solicitud una interpretación que le dé una expresión documental, debiendo proceder a la entrega de dicho soporte documental, privilegiando el principio de máxima publicidad.</w:t>
      </w:r>
    </w:p>
    <w:p w14:paraId="2437DE67" w14:textId="77777777" w:rsidR="0049117A" w:rsidRPr="004D36C7" w:rsidRDefault="0049117A" w:rsidP="0049117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D36C7">
        <w:rPr>
          <w:rFonts w:ascii="Palatino Linotype" w:eastAsia="Palatino Linotype" w:hAnsi="Palatino Linotype" w:cs="Palatino Linotype"/>
          <w:color w:val="000000"/>
        </w:rPr>
        <w:t xml:space="preserve">Como sustento a lo anterior es aplicable el Criterio 16/17, emitido por el Instituto Federal de Acceso a la Información y Protección de Datos, ahora Instituto Nacional </w:t>
      </w:r>
      <w:r w:rsidRPr="004D36C7">
        <w:rPr>
          <w:rFonts w:ascii="Palatino Linotype" w:eastAsia="Palatino Linotype" w:hAnsi="Palatino Linotype" w:cs="Palatino Linotype"/>
          <w:color w:val="000000"/>
        </w:rPr>
        <w:lastRenderedPageBreak/>
        <w:t xml:space="preserve">de Transparencia, Acceso a la Información y Protección de Datos Personales, establece lo siguiente: </w:t>
      </w:r>
    </w:p>
    <w:p w14:paraId="0E5BD902" w14:textId="77777777" w:rsidR="0049117A" w:rsidRPr="004D36C7" w:rsidRDefault="0049117A" w:rsidP="0049117A">
      <w:pPr>
        <w:pBdr>
          <w:top w:val="nil"/>
          <w:left w:val="nil"/>
          <w:bottom w:val="nil"/>
          <w:right w:val="nil"/>
          <w:between w:val="nil"/>
        </w:pBdr>
        <w:spacing w:after="120"/>
        <w:ind w:left="851" w:right="902"/>
        <w:jc w:val="both"/>
        <w:rPr>
          <w:rFonts w:ascii="Palatino Linotype" w:eastAsia="Palatino Linotype" w:hAnsi="Palatino Linotype" w:cs="Palatino Linotype"/>
          <w:color w:val="000000"/>
          <w:sz w:val="22"/>
          <w:szCs w:val="22"/>
        </w:rPr>
      </w:pPr>
      <w:r w:rsidRPr="004D36C7">
        <w:rPr>
          <w:color w:val="000000"/>
          <w:sz w:val="22"/>
          <w:szCs w:val="22"/>
        </w:rPr>
        <w:t xml:space="preserve"> “</w:t>
      </w:r>
      <w:r w:rsidRPr="004D36C7">
        <w:rPr>
          <w:rFonts w:ascii="Palatino Linotype" w:eastAsia="Palatino Linotype" w:hAnsi="Palatino Linotype" w:cs="Palatino Linotype"/>
          <w:b/>
          <w:i/>
          <w:color w:val="000000"/>
          <w:sz w:val="22"/>
          <w:szCs w:val="22"/>
        </w:rPr>
        <w:t xml:space="preserve">Expresión documental. </w:t>
      </w:r>
      <w:r w:rsidRPr="004D36C7">
        <w:rPr>
          <w:rFonts w:ascii="Palatino Linotype" w:eastAsia="Palatino Linotype" w:hAnsi="Palatino Linotype" w:cs="Palatino Linotype"/>
          <w:i/>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1916608" w14:textId="77777777" w:rsidR="00202150" w:rsidRPr="004D36C7" w:rsidRDefault="00202150" w:rsidP="00202150">
      <w:pPr>
        <w:spacing w:after="240" w:line="360" w:lineRule="auto"/>
        <w:jc w:val="both"/>
        <w:rPr>
          <w:rFonts w:ascii="Palatino Linotype" w:eastAsia="Palatino Linotype" w:hAnsi="Palatino Linotype" w:cs="Palatino Linotype"/>
        </w:rPr>
      </w:pPr>
    </w:p>
    <w:p w14:paraId="247ECD2E" w14:textId="35D1B162" w:rsidR="00202150" w:rsidRPr="004D36C7" w:rsidRDefault="0049117A" w:rsidP="00202150">
      <w:pPr>
        <w:spacing w:after="240" w:line="360" w:lineRule="auto"/>
        <w:jc w:val="both"/>
        <w:rPr>
          <w:rFonts w:ascii="Palatino Linotype" w:eastAsia="Calibri" w:hAnsi="Palatino Linotype"/>
          <w:bCs/>
          <w:lang w:val="es-MX" w:eastAsia="en-US"/>
        </w:rPr>
      </w:pPr>
      <w:r w:rsidRPr="004D36C7">
        <w:rPr>
          <w:rFonts w:ascii="Palatino Linotype" w:eastAsia="Palatino Linotype" w:hAnsi="Palatino Linotype" w:cs="Palatino Linotype"/>
        </w:rPr>
        <w:t>En esta tesitura,</w:t>
      </w:r>
      <w:r w:rsidR="0077758F" w:rsidRPr="004D36C7">
        <w:rPr>
          <w:rFonts w:ascii="Palatino Linotype" w:eastAsia="Palatino Linotype" w:hAnsi="Palatino Linotype" w:cs="Palatino Linotype"/>
        </w:rPr>
        <w:t xml:space="preserve"> recordemos que</w:t>
      </w:r>
      <w:r w:rsidR="00202150" w:rsidRPr="004D36C7">
        <w:rPr>
          <w:rFonts w:ascii="Palatino Linotype" w:eastAsia="Palatino Linotype" w:hAnsi="Palatino Linotype" w:cs="Palatino Linotype"/>
        </w:rPr>
        <w:t xml:space="preserve"> </w:t>
      </w:r>
      <w:r w:rsidR="00202150" w:rsidRPr="004D36C7">
        <w:rPr>
          <w:rFonts w:ascii="Palatino Linotype" w:hAnsi="Palatino Linotype" w:cs="Arial"/>
        </w:rPr>
        <w:t xml:space="preserve">si bien, el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00202150" w:rsidRPr="004D36C7">
        <w:rPr>
          <w:rFonts w:ascii="Palatino Linotype" w:hAnsi="Palatino Linotype" w:cs="Arial"/>
          <w:b/>
          <w:bCs/>
        </w:rPr>
        <w:t>tramitar ante las Áreas poseedoras de la información lo que se solicita</w:t>
      </w:r>
      <w:r w:rsidR="00202150" w:rsidRPr="004D36C7">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2F92244B" w14:textId="77777777" w:rsidR="00202150" w:rsidRPr="004D36C7" w:rsidRDefault="00202150" w:rsidP="00202150">
      <w:pPr>
        <w:tabs>
          <w:tab w:val="left" w:pos="709"/>
        </w:tabs>
        <w:ind w:left="851" w:right="760"/>
        <w:jc w:val="both"/>
        <w:rPr>
          <w:rFonts w:ascii="Palatino Linotype" w:hAnsi="Palatino Linotype" w:cs="Arial"/>
          <w:i/>
          <w:sz w:val="20"/>
          <w:szCs w:val="20"/>
          <w:lang w:eastAsia="es-MX"/>
        </w:rPr>
      </w:pPr>
    </w:p>
    <w:p w14:paraId="14872F22" w14:textId="77777777" w:rsidR="00202150" w:rsidRPr="004D36C7" w:rsidRDefault="00202150" w:rsidP="00202150">
      <w:pPr>
        <w:tabs>
          <w:tab w:val="left" w:pos="709"/>
        </w:tabs>
        <w:ind w:left="851" w:right="760"/>
        <w:jc w:val="center"/>
        <w:rPr>
          <w:rFonts w:ascii="Palatino Linotype" w:hAnsi="Palatino Linotype" w:cs="Arial"/>
          <w:b/>
          <w:i/>
          <w:sz w:val="20"/>
          <w:szCs w:val="20"/>
          <w:lang w:eastAsia="es-MX"/>
        </w:rPr>
      </w:pPr>
      <w:r w:rsidRPr="004D36C7">
        <w:rPr>
          <w:rFonts w:ascii="Palatino Linotype" w:hAnsi="Palatino Linotype" w:cs="Arial"/>
          <w:b/>
        </w:rPr>
        <w:t>Ley de Transparencia y Acceso a la Información Pública del Estado de México y Municipios</w:t>
      </w:r>
    </w:p>
    <w:p w14:paraId="2127F5AF" w14:textId="77777777" w:rsidR="00202150" w:rsidRPr="004D36C7" w:rsidRDefault="00202150" w:rsidP="00202150">
      <w:pPr>
        <w:tabs>
          <w:tab w:val="left" w:pos="709"/>
        </w:tabs>
        <w:ind w:left="851" w:right="760"/>
        <w:jc w:val="both"/>
        <w:rPr>
          <w:rFonts w:ascii="Palatino Linotype" w:hAnsi="Palatino Linotype" w:cs="Arial"/>
          <w:i/>
          <w:sz w:val="20"/>
          <w:szCs w:val="20"/>
          <w:lang w:eastAsia="es-MX"/>
        </w:rPr>
      </w:pPr>
    </w:p>
    <w:p w14:paraId="1508F53F"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 xml:space="preserve">“Artículo 50. Los sujetos obligados contarán con un área responsable para la atención de las solicitudes de información, a la que se le denominará Unidad de Transparencia. </w:t>
      </w:r>
    </w:p>
    <w:p w14:paraId="13B52DFB"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p>
    <w:p w14:paraId="28B1C396"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 xml:space="preserve">Artículo 51. Los sujetos obligados designaran a un responsable para atender la Unidad de Transparencia, quien fungirá como enlace entre éstos y los solicitantes. </w:t>
      </w:r>
      <w:r w:rsidRPr="004D36C7">
        <w:rPr>
          <w:rFonts w:ascii="Palatino Linotype" w:hAnsi="Palatino Linotype" w:cs="Arial"/>
          <w:b/>
          <w:i/>
          <w:sz w:val="22"/>
          <w:szCs w:val="22"/>
          <w:u w:val="single"/>
          <w:lang w:eastAsia="es-MX"/>
        </w:rPr>
        <w:lastRenderedPageBreak/>
        <w:t>Dicha Unidad será la encargada de tramitar internamente la solicitud de información</w:t>
      </w:r>
      <w:r w:rsidRPr="004D36C7">
        <w:rPr>
          <w:rFonts w:ascii="Palatino Linotype" w:hAnsi="Palatino Linotype" w:cs="Arial"/>
          <w:i/>
          <w:sz w:val="22"/>
          <w:szCs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6A91D52"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w:t>
      </w:r>
    </w:p>
    <w:p w14:paraId="60D6A5BC"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Artículo 53. Las Unidades de Transparencia tendrán las siguientes funciones:</w:t>
      </w:r>
    </w:p>
    <w:p w14:paraId="25A0FA0F"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w:t>
      </w:r>
    </w:p>
    <w:p w14:paraId="2BA5E658"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 xml:space="preserve">II. Recibir, tramitar y dar respuesta a las solicitudes de acceso a la información; </w:t>
      </w:r>
    </w:p>
    <w:p w14:paraId="16829018"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w:t>
      </w:r>
    </w:p>
    <w:p w14:paraId="29DE9F31" w14:textId="77777777" w:rsidR="00202150" w:rsidRPr="004D36C7" w:rsidRDefault="00202150" w:rsidP="00202150">
      <w:pPr>
        <w:tabs>
          <w:tab w:val="left" w:pos="709"/>
        </w:tabs>
        <w:ind w:left="851" w:right="760"/>
        <w:jc w:val="both"/>
        <w:rPr>
          <w:rFonts w:ascii="Palatino Linotype" w:hAnsi="Palatino Linotype" w:cs="Arial"/>
          <w:b/>
          <w:i/>
          <w:sz w:val="22"/>
          <w:szCs w:val="22"/>
          <w:u w:val="single"/>
          <w:lang w:eastAsia="es-MX"/>
        </w:rPr>
      </w:pPr>
      <w:r w:rsidRPr="004D36C7">
        <w:rPr>
          <w:rFonts w:ascii="Palatino Linotype" w:hAnsi="Palatino Linotype" w:cs="Arial"/>
          <w:b/>
          <w:i/>
          <w:sz w:val="22"/>
          <w:szCs w:val="22"/>
          <w:u w:val="single"/>
          <w:lang w:eastAsia="es-MX"/>
        </w:rPr>
        <w:t xml:space="preserve">IV. Realizar, con efectividad, los trámites internos necesarios para la atención de las solicitudes de acceso a la información; </w:t>
      </w:r>
    </w:p>
    <w:p w14:paraId="5C8DF6A9"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 xml:space="preserve">V. Entregar, en su caso, a los particulares la información solicitada; </w:t>
      </w:r>
    </w:p>
    <w:p w14:paraId="4D3CA5C2" w14:textId="77777777" w:rsidR="00202150" w:rsidRPr="004D36C7" w:rsidRDefault="00202150" w:rsidP="00202150">
      <w:pPr>
        <w:tabs>
          <w:tab w:val="left" w:pos="709"/>
        </w:tabs>
        <w:ind w:left="851" w:right="760"/>
        <w:jc w:val="both"/>
        <w:rPr>
          <w:rFonts w:ascii="Palatino Linotype" w:hAnsi="Palatino Linotype" w:cs="Arial"/>
          <w:i/>
          <w:sz w:val="22"/>
          <w:szCs w:val="22"/>
          <w:lang w:eastAsia="es-MX"/>
        </w:rPr>
      </w:pPr>
      <w:r w:rsidRPr="004D36C7">
        <w:rPr>
          <w:rFonts w:ascii="Palatino Linotype" w:hAnsi="Palatino Linotype" w:cs="Arial"/>
          <w:i/>
          <w:sz w:val="22"/>
          <w:szCs w:val="22"/>
          <w:lang w:eastAsia="es-MX"/>
        </w:rPr>
        <w:t>VI. Efectuar las notificaciones a los solicitantes;”</w:t>
      </w:r>
    </w:p>
    <w:p w14:paraId="2AAFE0B0" w14:textId="77777777" w:rsidR="00202150" w:rsidRPr="004D36C7" w:rsidRDefault="00202150" w:rsidP="00202150">
      <w:pPr>
        <w:spacing w:line="360" w:lineRule="auto"/>
        <w:jc w:val="both"/>
        <w:rPr>
          <w:rFonts w:ascii="Palatino Linotype" w:eastAsia="Calibri" w:hAnsi="Palatino Linotype"/>
          <w:sz w:val="22"/>
          <w:szCs w:val="22"/>
          <w:lang w:val="es-MX" w:eastAsia="en-US"/>
        </w:rPr>
      </w:pPr>
    </w:p>
    <w:p w14:paraId="384B9847" w14:textId="77777777" w:rsidR="00202150" w:rsidRPr="004D36C7" w:rsidRDefault="00202150" w:rsidP="00202150">
      <w:pPr>
        <w:spacing w:line="360" w:lineRule="auto"/>
        <w:jc w:val="both"/>
        <w:rPr>
          <w:rFonts w:ascii="Palatino Linotype" w:eastAsia="Calibri" w:hAnsi="Palatino Linotype"/>
          <w:lang w:val="es-MX" w:eastAsia="en-US"/>
        </w:rPr>
      </w:pPr>
    </w:p>
    <w:p w14:paraId="471DBB8D" w14:textId="77777777" w:rsidR="00202150" w:rsidRPr="004D36C7" w:rsidRDefault="00202150" w:rsidP="00202150">
      <w:pPr>
        <w:autoSpaceDE w:val="0"/>
        <w:autoSpaceDN w:val="0"/>
        <w:adjustRightInd w:val="0"/>
        <w:spacing w:line="360" w:lineRule="auto"/>
        <w:jc w:val="both"/>
        <w:rPr>
          <w:rFonts w:ascii="Palatino Linotype" w:eastAsia="Calibri" w:hAnsi="Palatino Linotype" w:cs="Arial"/>
          <w:lang w:val="es-MX" w:eastAsia="en-US"/>
        </w:rPr>
      </w:pPr>
      <w:r w:rsidRPr="004D36C7">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4D36C7">
        <w:rPr>
          <w:rFonts w:ascii="Palatino Linotype" w:eastAsia="Calibri" w:hAnsi="Palatino Linotype" w:cs="Arial"/>
          <w:b/>
          <w:lang w:val="es-MX" w:eastAsia="en-US"/>
        </w:rPr>
        <w:t>Sujeto Obligado</w:t>
      </w:r>
      <w:r w:rsidRPr="004D36C7">
        <w:rPr>
          <w:rFonts w:ascii="Palatino Linotype" w:eastAsia="Calibri" w:hAnsi="Palatino Linotype" w:cs="Arial"/>
          <w:lang w:val="es-MX" w:eastAsia="en-US"/>
        </w:rPr>
        <w:t xml:space="preserve">, lo cierto es que también tienen diversas Unidades Administrativas y cada área cuenta con un </w:t>
      </w:r>
      <w:r w:rsidRPr="004D36C7">
        <w:rPr>
          <w:rFonts w:ascii="Palatino Linotype" w:eastAsia="Calibri" w:hAnsi="Palatino Linotype" w:cs="Arial"/>
          <w:b/>
          <w:lang w:val="es-MX" w:eastAsia="en-US"/>
        </w:rPr>
        <w:t>Servidor Público Habilitado</w:t>
      </w:r>
      <w:r w:rsidRPr="004D36C7">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AB0EF4E" w14:textId="77777777" w:rsidR="00202150" w:rsidRPr="004D36C7" w:rsidRDefault="00202150" w:rsidP="00202150">
      <w:pPr>
        <w:rPr>
          <w:lang w:val="es-MX"/>
        </w:rPr>
      </w:pPr>
    </w:p>
    <w:p w14:paraId="50D9706E"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b/>
          <w:i/>
          <w:sz w:val="22"/>
          <w:lang w:val="es-MX" w:eastAsia="en-US"/>
        </w:rPr>
        <w:t>Artículo 3.</w:t>
      </w:r>
      <w:r w:rsidRPr="004D36C7">
        <w:rPr>
          <w:rFonts w:ascii="Palatino Linotype" w:eastAsia="Calibri" w:hAnsi="Palatino Linotype" w:cs="Arial"/>
          <w:i/>
          <w:sz w:val="22"/>
          <w:lang w:val="es-MX" w:eastAsia="en-US"/>
        </w:rPr>
        <w:t xml:space="preserve"> Para los efectos de la presente Ley se entenderá por:</w:t>
      </w:r>
    </w:p>
    <w:p w14:paraId="40BB17C8"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w:t>
      </w:r>
    </w:p>
    <w:p w14:paraId="648C3C1B"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b/>
          <w:i/>
          <w:sz w:val="22"/>
          <w:lang w:val="es-MX" w:eastAsia="en-US"/>
        </w:rPr>
        <w:t xml:space="preserve">XXXIX. Servidor público habilitado: </w:t>
      </w:r>
      <w:r w:rsidRPr="004D36C7">
        <w:rPr>
          <w:rFonts w:ascii="Palatino Linotype" w:eastAsia="Calibri" w:hAnsi="Palatino Linotype" w:cs="Arial"/>
          <w:i/>
          <w:sz w:val="22"/>
          <w:lang w:val="es-MX" w:eastAsia="en-US"/>
        </w:rPr>
        <w:t xml:space="preserve">Persona encargada dentro de las diversas unidades administrativas o áreas del sujeto obligado, de apoyar, gestionar y entregar </w:t>
      </w:r>
      <w:r w:rsidRPr="004D36C7">
        <w:rPr>
          <w:rFonts w:ascii="Palatino Linotype" w:eastAsia="Calibri" w:hAnsi="Palatino Linotype" w:cs="Arial"/>
          <w:i/>
          <w:sz w:val="22"/>
          <w:lang w:val="es-MX" w:eastAsia="en-US"/>
        </w:rPr>
        <w:lastRenderedPageBreak/>
        <w:t>la información o datos personales que se ubiquen en la misma, a sus respectivas unidades de transparencia; respecto de las solicitudes presentadas y aportar en primera instancia el fundamento y motivación de la clasificación de la información;</w:t>
      </w:r>
    </w:p>
    <w:p w14:paraId="72EAB996"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w:t>
      </w:r>
    </w:p>
    <w:p w14:paraId="31DEB145" w14:textId="77777777" w:rsidR="00202150" w:rsidRPr="004D36C7" w:rsidRDefault="00202150" w:rsidP="00202150">
      <w:pPr>
        <w:rPr>
          <w:lang w:val="es-MX"/>
        </w:rPr>
      </w:pPr>
    </w:p>
    <w:p w14:paraId="47436E9F"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b/>
          <w:i/>
          <w:sz w:val="22"/>
          <w:lang w:val="es-MX" w:eastAsia="en-US"/>
        </w:rPr>
        <w:t>Artículo 58.</w:t>
      </w:r>
      <w:r w:rsidRPr="004D36C7">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14:paraId="00F79957"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35C24E56"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b/>
          <w:i/>
          <w:sz w:val="22"/>
          <w:lang w:val="es-MX" w:eastAsia="en-US"/>
        </w:rPr>
        <w:t>Artículo 59.</w:t>
      </w:r>
      <w:r w:rsidRPr="004D36C7">
        <w:rPr>
          <w:rFonts w:ascii="Palatino Linotype" w:eastAsia="Calibri" w:hAnsi="Palatino Linotype" w:cs="Arial"/>
          <w:i/>
          <w:sz w:val="22"/>
          <w:lang w:val="es-MX" w:eastAsia="en-US"/>
        </w:rPr>
        <w:t xml:space="preserve"> </w:t>
      </w:r>
      <w:r w:rsidRPr="004D36C7">
        <w:rPr>
          <w:rFonts w:ascii="Palatino Linotype" w:eastAsia="Calibri" w:hAnsi="Palatino Linotype" w:cs="Arial"/>
          <w:b/>
          <w:i/>
          <w:sz w:val="22"/>
          <w:u w:val="single"/>
          <w:lang w:val="es-MX" w:eastAsia="en-US"/>
        </w:rPr>
        <w:t>Los servidores públicos habilitados</w:t>
      </w:r>
      <w:r w:rsidRPr="004D36C7">
        <w:rPr>
          <w:rFonts w:ascii="Palatino Linotype" w:eastAsia="Calibri" w:hAnsi="Palatino Linotype" w:cs="Arial"/>
          <w:i/>
          <w:sz w:val="22"/>
          <w:lang w:val="es-MX" w:eastAsia="en-US"/>
        </w:rPr>
        <w:t xml:space="preserve"> tendrán las funciones siguientes:</w:t>
      </w:r>
    </w:p>
    <w:p w14:paraId="7A4407C4" w14:textId="77777777" w:rsidR="00202150" w:rsidRPr="004D36C7" w:rsidRDefault="00202150" w:rsidP="00202150">
      <w:pPr>
        <w:rPr>
          <w:lang w:val="es-MX"/>
        </w:rPr>
      </w:pPr>
    </w:p>
    <w:p w14:paraId="1EEADD4C"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 xml:space="preserve">I. </w:t>
      </w:r>
      <w:r w:rsidRPr="004D36C7">
        <w:rPr>
          <w:rFonts w:ascii="Palatino Linotype" w:eastAsia="Calibri" w:hAnsi="Palatino Linotype" w:cs="Arial"/>
          <w:b/>
          <w:i/>
          <w:sz w:val="22"/>
          <w:u w:val="single"/>
          <w:lang w:val="es-MX" w:eastAsia="en-US"/>
        </w:rPr>
        <w:t>Localizar la información que le solicite la Unidad de Transparencia</w:t>
      </w:r>
      <w:r w:rsidRPr="004D36C7">
        <w:rPr>
          <w:rFonts w:ascii="Palatino Linotype" w:eastAsia="Calibri" w:hAnsi="Palatino Linotype" w:cs="Arial"/>
          <w:i/>
          <w:sz w:val="22"/>
          <w:lang w:val="es-MX" w:eastAsia="en-US"/>
        </w:rPr>
        <w:t>;</w:t>
      </w:r>
    </w:p>
    <w:p w14:paraId="33386016"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 xml:space="preserve">II. </w:t>
      </w:r>
      <w:r w:rsidRPr="004D36C7">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4D36C7">
        <w:rPr>
          <w:rFonts w:ascii="Palatino Linotype" w:eastAsia="Calibri" w:hAnsi="Palatino Linotype" w:cs="Arial"/>
          <w:i/>
          <w:sz w:val="22"/>
          <w:lang w:val="es-MX" w:eastAsia="en-US"/>
        </w:rPr>
        <w:t>;</w:t>
      </w:r>
    </w:p>
    <w:p w14:paraId="14CAFDAB"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III. Apoyar a la Unidad de Transparencia en lo que esta le solicite para el cumplimiento de sus funciones;</w:t>
      </w:r>
    </w:p>
    <w:p w14:paraId="4A723C26"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1B7A4C08"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3DC39AA9"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14111160" w14:textId="77777777" w:rsidR="00202150" w:rsidRPr="004D36C7" w:rsidRDefault="00202150" w:rsidP="00202150">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4D36C7">
        <w:rPr>
          <w:rFonts w:ascii="Palatino Linotype" w:eastAsia="Calibri" w:hAnsi="Palatino Linotype" w:cs="Arial"/>
          <w:i/>
          <w:sz w:val="22"/>
          <w:lang w:val="es-MX" w:eastAsia="en-US"/>
        </w:rPr>
        <w:t>VII. Dar cuenta a la Unidad de Transparencia del vencimiento de los plazos de reserva.</w:t>
      </w:r>
    </w:p>
    <w:p w14:paraId="0436D937" w14:textId="14AE992A" w:rsidR="00202150" w:rsidRPr="004D36C7" w:rsidRDefault="00202150" w:rsidP="00202150">
      <w:pPr>
        <w:spacing w:before="240" w:after="240" w:line="360" w:lineRule="auto"/>
        <w:jc w:val="both"/>
        <w:rPr>
          <w:rFonts w:ascii="Palatino Linotype" w:hAnsi="Palatino Linotype"/>
          <w:szCs w:val="22"/>
          <w:lang w:val="es-MX" w:eastAsia="es-MX"/>
        </w:rPr>
      </w:pPr>
      <w:r w:rsidRPr="004D36C7">
        <w:rPr>
          <w:rFonts w:ascii="Palatino Linotype" w:hAnsi="Palatino Linotype"/>
          <w:szCs w:val="22"/>
          <w:lang w:val="es-MX" w:eastAsia="es-MX"/>
        </w:rPr>
        <w:t xml:space="preserve">A mayor abundamiento, el artículo 162 de la </w:t>
      </w:r>
      <w:r w:rsidRPr="004D36C7">
        <w:rPr>
          <w:rFonts w:ascii="Palatino Linotype" w:hAnsi="Palatino Linotype"/>
          <w:b/>
          <w:szCs w:val="22"/>
          <w:lang w:val="es-MX" w:eastAsia="es-MX"/>
        </w:rPr>
        <w:t>Ley de Transparencia y Acceso a la Información Pública del Estado de México y Municipios</w:t>
      </w:r>
      <w:r w:rsidRPr="004D36C7">
        <w:rPr>
          <w:rFonts w:ascii="Palatino Linotype" w:hAnsi="Palatino Linotype"/>
          <w:szCs w:val="22"/>
          <w:lang w:val="es-MX" w:eastAsia="es-MX"/>
        </w:rPr>
        <w:t xml:space="preserve">, </w:t>
      </w:r>
      <w:r w:rsidR="00C20A16" w:rsidRPr="004D36C7">
        <w:rPr>
          <w:rFonts w:ascii="Palatino Linotype" w:hAnsi="Palatino Linotype"/>
          <w:szCs w:val="22"/>
          <w:lang w:val="es-MX" w:eastAsia="es-MX"/>
        </w:rPr>
        <w:t>dispone</w:t>
      </w:r>
      <w:r w:rsidRPr="004D36C7">
        <w:rPr>
          <w:rFonts w:ascii="Palatino Linotype" w:hAnsi="Palatino Linotype"/>
          <w:szCs w:val="22"/>
          <w:lang w:val="es-MX" w:eastAsia="es-MX"/>
        </w:rPr>
        <w:t>:</w:t>
      </w:r>
    </w:p>
    <w:p w14:paraId="4737C243" w14:textId="77777777" w:rsidR="00202150" w:rsidRPr="004D36C7" w:rsidRDefault="00202150" w:rsidP="00202150">
      <w:pPr>
        <w:rPr>
          <w:lang w:val="es-MX"/>
        </w:rPr>
      </w:pPr>
    </w:p>
    <w:p w14:paraId="41244F6B" w14:textId="77777777" w:rsidR="00202150" w:rsidRPr="004D36C7" w:rsidRDefault="00202150" w:rsidP="00202150">
      <w:pPr>
        <w:spacing w:line="276" w:lineRule="auto"/>
        <w:ind w:left="567"/>
        <w:jc w:val="both"/>
        <w:rPr>
          <w:rFonts w:ascii="Palatino Linotype" w:hAnsi="Palatino Linotype"/>
          <w:i/>
          <w:sz w:val="22"/>
          <w:szCs w:val="20"/>
          <w:lang w:val="es-MX" w:eastAsia="es-MX"/>
        </w:rPr>
      </w:pPr>
      <w:r w:rsidRPr="004D36C7">
        <w:rPr>
          <w:rFonts w:ascii="Palatino Linotype" w:hAnsi="Palatino Linotype"/>
          <w:i/>
          <w:sz w:val="22"/>
          <w:szCs w:val="20"/>
          <w:lang w:val="es-MX" w:eastAsia="es-MX"/>
        </w:rPr>
        <w:t>“</w:t>
      </w:r>
      <w:r w:rsidRPr="004D36C7">
        <w:rPr>
          <w:rFonts w:ascii="Palatino Linotype" w:hAnsi="Palatino Linotype"/>
          <w:b/>
          <w:bCs/>
          <w:i/>
          <w:sz w:val="22"/>
          <w:szCs w:val="20"/>
          <w:lang w:val="es-MX" w:eastAsia="es-MX"/>
        </w:rPr>
        <w:t xml:space="preserve">Artículo 162. </w:t>
      </w:r>
      <w:r w:rsidRPr="004D36C7">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36C7">
        <w:rPr>
          <w:rFonts w:ascii="Palatino Linotype" w:hAnsi="Palatino Linotype"/>
          <w:i/>
          <w:sz w:val="22"/>
          <w:szCs w:val="20"/>
          <w:lang w:val="es-MX" w:eastAsia="es-MX"/>
        </w:rPr>
        <w:t>”</w:t>
      </w:r>
    </w:p>
    <w:p w14:paraId="290795DD" w14:textId="77777777" w:rsidR="00202150" w:rsidRPr="004D36C7" w:rsidRDefault="00202150" w:rsidP="00202150">
      <w:pPr>
        <w:spacing w:before="240" w:after="240" w:line="256" w:lineRule="auto"/>
        <w:ind w:left="567"/>
        <w:jc w:val="right"/>
        <w:rPr>
          <w:rFonts w:ascii="Palatino Linotype" w:hAnsi="Palatino Linotype"/>
          <w:b/>
          <w:i/>
          <w:sz w:val="20"/>
          <w:szCs w:val="20"/>
          <w:lang w:val="es-MX" w:eastAsia="es-MX"/>
        </w:rPr>
      </w:pPr>
      <w:r w:rsidRPr="004D36C7">
        <w:rPr>
          <w:rFonts w:ascii="Palatino Linotype" w:hAnsi="Palatino Linotype"/>
          <w:b/>
          <w:i/>
          <w:sz w:val="20"/>
          <w:szCs w:val="20"/>
          <w:lang w:val="es-MX" w:eastAsia="es-MX"/>
        </w:rPr>
        <w:t xml:space="preserve"> [Énfasis añadido]</w:t>
      </w:r>
    </w:p>
    <w:p w14:paraId="230CF888" w14:textId="77777777" w:rsidR="00202150" w:rsidRPr="004D36C7" w:rsidRDefault="00202150" w:rsidP="00202150">
      <w:pPr>
        <w:rPr>
          <w:lang w:val="es-MX"/>
        </w:rPr>
      </w:pPr>
    </w:p>
    <w:p w14:paraId="43A74A8E" w14:textId="77777777" w:rsidR="00202150" w:rsidRPr="004D36C7" w:rsidRDefault="00202150" w:rsidP="00202150">
      <w:pPr>
        <w:spacing w:line="360" w:lineRule="auto"/>
        <w:jc w:val="both"/>
        <w:rPr>
          <w:rFonts w:ascii="Palatino Linotype" w:eastAsia="Calibri" w:hAnsi="Palatino Linotype" w:cs="Arial"/>
          <w:bCs/>
          <w:lang w:val="es-MX" w:eastAsia="en-US"/>
        </w:rPr>
      </w:pPr>
      <w:r w:rsidRPr="004D36C7">
        <w:rPr>
          <w:rFonts w:ascii="Palatino Linotype" w:eastAsia="Calibr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7B780E12" w14:textId="6233283C" w:rsidR="004F5149" w:rsidRPr="004D36C7" w:rsidRDefault="00C20A16" w:rsidP="004F5149">
      <w:pPr>
        <w:spacing w:before="240" w:after="240" w:line="360" w:lineRule="auto"/>
        <w:ind w:right="49"/>
        <w:jc w:val="both"/>
        <w:rPr>
          <w:rFonts w:ascii="Palatino Linotype" w:hAnsi="Palatino Linotype"/>
        </w:rPr>
      </w:pPr>
      <w:r w:rsidRPr="004D36C7">
        <w:rPr>
          <w:rFonts w:ascii="Palatino Linotype" w:eastAsia="Palatino Linotype" w:hAnsi="Palatino Linotype" w:cs="Palatino Linotype"/>
        </w:rPr>
        <w:t xml:space="preserve">Por lo tanto, de los preceptos normativos citaos se colige, que </w:t>
      </w:r>
      <w:r w:rsidR="00A174C2" w:rsidRPr="004D36C7">
        <w:rPr>
          <w:rFonts w:ascii="Palatino Linotype" w:eastAsia="Palatino Linotype" w:hAnsi="Palatino Linotype" w:cs="Palatino Linotype"/>
        </w:rPr>
        <w:t xml:space="preserve">es deber de los sujetos obligados </w:t>
      </w:r>
      <w:r w:rsidR="0077758F" w:rsidRPr="004D36C7">
        <w:rPr>
          <w:rFonts w:ascii="Palatino Linotype" w:eastAsia="Palatino Linotype" w:hAnsi="Palatino Linotype" w:cs="Palatino Linotype"/>
        </w:rPr>
        <w:t xml:space="preserve">realizar con efectividad </w:t>
      </w:r>
      <w:r w:rsidR="0077758F" w:rsidRPr="004D36C7">
        <w:rPr>
          <w:rFonts w:ascii="Palatino Linotype" w:hAnsi="Palatino Linotype"/>
        </w:rPr>
        <w:t>los trámites internos necesarios para la atención de las solicitudes de acceso a la información, siendo facultad de la Unidad de Transparencia turnar las solicitudes a todas las áreas competentes, así como proponer al Comité de Transparencia los procedimientos internos que aseguren la mayor eficiencia en la gestión de las solicitudes de acceso a la información, y, por su parte, a los servidores públicos habilitados de las áreas competentes les corresponde realizar la búsqueda exhaustiva y razonable de la información solicitada en sus archivos, con la finalidad de atender las solicitudes</w:t>
      </w:r>
      <w:r w:rsidR="004F5149" w:rsidRPr="004D36C7">
        <w:rPr>
          <w:rFonts w:ascii="Palatino Linotype" w:hAnsi="Palatino Linotype"/>
        </w:rPr>
        <w:t>.</w:t>
      </w:r>
    </w:p>
    <w:p w14:paraId="67035368" w14:textId="77777777" w:rsidR="00C20A16" w:rsidRPr="004D36C7" w:rsidRDefault="00C20A16" w:rsidP="00C20A16">
      <w:pPr>
        <w:spacing w:before="240" w:after="240" w:line="360" w:lineRule="auto"/>
        <w:ind w:right="49"/>
        <w:jc w:val="both"/>
        <w:rPr>
          <w:rFonts w:ascii="Palatino Linotype" w:hAnsi="Palatino Linotype"/>
        </w:rPr>
      </w:pPr>
      <w:r w:rsidRPr="004D36C7">
        <w:rPr>
          <w:rFonts w:ascii="Palatino Linotype" w:eastAsia="Calibri" w:hAnsi="Palatino Linotype" w:cs="Arial"/>
          <w:bCs/>
          <w:lang w:val="es-MX" w:eastAsia="en-US"/>
        </w:rPr>
        <w:t xml:space="preserve">Por lo que una vez hecha la búsqueda exhaustiva y razonable de la información en todas y cada una de las áreas que pudieran poseer la información, deberá informar al </w:t>
      </w:r>
      <w:r w:rsidRPr="004D36C7">
        <w:rPr>
          <w:rFonts w:ascii="Palatino Linotype" w:eastAsia="Calibri" w:hAnsi="Palatino Linotype" w:cs="Arial"/>
          <w:b/>
          <w:bCs/>
          <w:lang w:val="es-MX" w:eastAsia="en-US"/>
        </w:rPr>
        <w:t xml:space="preserve">Recurrente </w:t>
      </w:r>
      <w:r w:rsidRPr="004D36C7">
        <w:rPr>
          <w:rFonts w:ascii="Palatino Linotype" w:eastAsia="Calibri" w:hAnsi="Palatino Linotype" w:cs="Arial"/>
          <w:bCs/>
          <w:lang w:val="es-MX" w:eastAsia="en-US"/>
        </w:rPr>
        <w:t>el resultado de la misma, junto con las constancias que acrediten la búsqueda precisada</w:t>
      </w:r>
    </w:p>
    <w:p w14:paraId="74A0CF0E" w14:textId="5972E84E" w:rsidR="0049117A" w:rsidRPr="004D36C7" w:rsidRDefault="004F5149" w:rsidP="0049117A">
      <w:pPr>
        <w:spacing w:before="240" w:after="240" w:line="360" w:lineRule="auto"/>
        <w:ind w:right="49"/>
        <w:jc w:val="both"/>
        <w:rPr>
          <w:rFonts w:ascii="Palatino Linotype" w:hAnsi="Palatino Linotype"/>
        </w:rPr>
      </w:pPr>
      <w:r w:rsidRPr="004D36C7">
        <w:rPr>
          <w:rFonts w:ascii="Palatino Linotype" w:hAnsi="Palatino Linotype"/>
        </w:rPr>
        <w:t xml:space="preserve">Aunado a lo anterior, </w:t>
      </w:r>
      <w:r w:rsidR="0077758F" w:rsidRPr="004D36C7">
        <w:rPr>
          <w:rFonts w:ascii="Palatino Linotype" w:hAnsi="Palatino Linotype"/>
        </w:rPr>
        <w:t>toda vez que los entes públicos se encuentran obligados a documentar todo acto que derive del ejercicio de sus facultades, competencias o funciones</w:t>
      </w:r>
      <w:r w:rsidRPr="004D36C7">
        <w:rPr>
          <w:rFonts w:ascii="Palatino Linotype" w:hAnsi="Palatino Linotype"/>
        </w:rPr>
        <w:t xml:space="preserve"> </w:t>
      </w:r>
      <w:r w:rsidRPr="004D36C7">
        <w:rPr>
          <w:rFonts w:ascii="Palatino Linotype" w:hAnsi="Palatino Linotype"/>
          <w:lang w:val="es-MX"/>
        </w:rPr>
        <w:t xml:space="preserve">considerando desde su origen la eventual publicidad y reutilización de la </w:t>
      </w:r>
      <w:r w:rsidRPr="004D36C7">
        <w:rPr>
          <w:rFonts w:ascii="Palatino Linotype" w:hAnsi="Palatino Linotype"/>
          <w:lang w:val="es-MX"/>
        </w:rPr>
        <w:lastRenderedPageBreak/>
        <w:t>información que generen</w:t>
      </w:r>
      <w:r w:rsidRPr="004D36C7">
        <w:rPr>
          <w:rStyle w:val="Refdenotaalpie"/>
          <w:rFonts w:ascii="Palatino Linotype" w:hAnsi="Palatino Linotype"/>
        </w:rPr>
        <w:t xml:space="preserve"> </w:t>
      </w:r>
      <w:r w:rsidR="0077758F" w:rsidRPr="004D36C7">
        <w:rPr>
          <w:rStyle w:val="Refdenotaalpie"/>
          <w:rFonts w:ascii="Palatino Linotype" w:hAnsi="Palatino Linotype"/>
        </w:rPr>
        <w:footnoteReference w:id="6"/>
      </w:r>
      <w:r w:rsidRPr="004D36C7">
        <w:rPr>
          <w:rFonts w:ascii="Palatino Linotype" w:hAnsi="Palatino Linotype"/>
        </w:rPr>
        <w:t xml:space="preserve">, este Órgano Garante, </w:t>
      </w:r>
      <w:r w:rsidRPr="004D36C7">
        <w:rPr>
          <w:rFonts w:ascii="Palatino Linotype" w:eastAsia="Palatino Linotype" w:hAnsi="Palatino Linotype" w:cs="Palatino Linotype"/>
        </w:rPr>
        <w:t>estima</w:t>
      </w:r>
      <w:r w:rsidR="0049117A" w:rsidRPr="004D36C7">
        <w:rPr>
          <w:rFonts w:ascii="Palatino Linotype" w:eastAsia="Palatino Linotype" w:hAnsi="Palatino Linotype" w:cs="Palatino Linotype"/>
        </w:rPr>
        <w:t xml:space="preserve"> dable ordenar a </w:t>
      </w:r>
      <w:r w:rsidR="0049117A" w:rsidRPr="004D36C7">
        <w:rPr>
          <w:rFonts w:ascii="Palatino Linotype" w:eastAsia="Palatino Linotype" w:hAnsi="Palatino Linotype" w:cs="Palatino Linotype"/>
          <w:b/>
        </w:rPr>
        <w:t xml:space="preserve">Sujeto Obligado, </w:t>
      </w:r>
      <w:r w:rsidR="0049117A" w:rsidRPr="004D36C7">
        <w:rPr>
          <w:rFonts w:ascii="Palatino Linotype" w:eastAsia="Palatino Linotype" w:hAnsi="Palatino Linotype" w:cs="Palatino Linotype"/>
        </w:rPr>
        <w:t>previa búsqueda exhaustiva y razonable, la entrega del sop</w:t>
      </w:r>
      <w:r w:rsidRPr="004D36C7">
        <w:rPr>
          <w:rFonts w:ascii="Palatino Linotype" w:eastAsia="Palatino Linotype" w:hAnsi="Palatino Linotype" w:cs="Palatino Linotype"/>
        </w:rPr>
        <w:t xml:space="preserve">orte documental que dé cuenta de los </w:t>
      </w:r>
      <w:r w:rsidRPr="004D36C7">
        <w:rPr>
          <w:rFonts w:ascii="Palatino Linotype" w:hAnsi="Palatino Linotype" w:cs="Arial"/>
          <w:bCs/>
        </w:rPr>
        <w:t>criterios y medios utilizados para la búsqueda de la información que le fue requerida en la solicitud</w:t>
      </w:r>
      <w:r w:rsidRPr="004D36C7">
        <w:rPr>
          <w:rFonts w:ascii="Palatino Linotype" w:eastAsia="Calibri" w:hAnsi="Palatino Linotype" w:cs="Arial"/>
        </w:rPr>
        <w:t xml:space="preserve">, </w:t>
      </w:r>
      <w:r w:rsidR="0049117A" w:rsidRPr="004D36C7">
        <w:rPr>
          <w:rFonts w:ascii="Palatino Linotype" w:eastAsia="Palatino Linotype" w:hAnsi="Palatino Linotype" w:cs="Palatino Linotype"/>
        </w:rPr>
        <w:t>pudiendo ser de manera enunciativa, más no limitativa</w:t>
      </w:r>
      <w:r w:rsidR="00C618C9" w:rsidRPr="004D36C7">
        <w:rPr>
          <w:rFonts w:ascii="Palatino Linotype" w:eastAsia="Palatino Linotype" w:hAnsi="Palatino Linotype" w:cs="Palatino Linotype"/>
        </w:rPr>
        <w:t xml:space="preserve"> los requerimientos de la información solicitada por la Unidad de Transparencia los Servidores Públicos Habilitados con las facultades, competencias y funciones </w:t>
      </w:r>
      <w:r w:rsidR="0049117A" w:rsidRPr="004D36C7">
        <w:rPr>
          <w:rFonts w:ascii="Palatino Linotype" w:eastAsia="Palatino Linotype" w:hAnsi="Palatino Linotype" w:cs="Palatino Linotype"/>
        </w:rPr>
        <w:t xml:space="preserve"> </w:t>
      </w:r>
      <w:r w:rsidR="00C618C9" w:rsidRPr="004D36C7">
        <w:rPr>
          <w:rFonts w:ascii="Palatino Linotype" w:eastAsia="Palatino Linotype" w:hAnsi="Palatino Linotype" w:cs="Palatino Linotype"/>
        </w:rPr>
        <w:t xml:space="preserve"> para generar, administrar o poseer la documentación solicitada; así como, los documentos mediante los cuales </w:t>
      </w:r>
      <w:r w:rsidR="00793747" w:rsidRPr="004D36C7">
        <w:rPr>
          <w:rFonts w:ascii="Palatino Linotype" w:eastAsia="Palatino Linotype" w:hAnsi="Palatino Linotype" w:cs="Palatino Linotype"/>
        </w:rPr>
        <w:t xml:space="preserve">las áreas competentes respondieron a cada uno de los puntos descritos en la solicitud; así también, de ser el caso, deberá entregar el marco normativo en el que se sustente el procedimiento interno que el Sujeto Obligado observa para la atención de las solicitudes de información; información que constituye una obligación de transparencia común, </w:t>
      </w:r>
      <w:r w:rsidR="0049117A" w:rsidRPr="004D36C7">
        <w:rPr>
          <w:rFonts w:ascii="Palatino Linotype" w:eastAsia="Palatino Linotype" w:hAnsi="Palatino Linotype" w:cs="Palatino Linotype"/>
        </w:rPr>
        <w:t>conforme a lo dispuesto en el artículo 92 fracción I de la  Ley de Transparencia y Acceso a la Información Pública del Estado de México y Municipios, a saber:</w:t>
      </w:r>
    </w:p>
    <w:p w14:paraId="5834482B" w14:textId="77777777" w:rsidR="0049117A" w:rsidRPr="004D36C7" w:rsidRDefault="0049117A" w:rsidP="0049117A">
      <w:pPr>
        <w:spacing w:before="120" w:after="120"/>
        <w:ind w:left="851"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b/>
          <w:i/>
          <w:sz w:val="22"/>
          <w:szCs w:val="22"/>
        </w:rPr>
        <w:t>“Artículo 92</w:t>
      </w:r>
      <w:r w:rsidRPr="004D36C7">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C16BAA" w14:textId="77777777" w:rsidR="0049117A" w:rsidRPr="004D36C7" w:rsidRDefault="0049117A" w:rsidP="0049117A">
      <w:pPr>
        <w:spacing w:before="120" w:after="120"/>
        <w:ind w:left="1134" w:right="902"/>
        <w:jc w:val="both"/>
        <w:rPr>
          <w:rFonts w:ascii="Palatino Linotype" w:eastAsia="Palatino Linotype" w:hAnsi="Palatino Linotype" w:cs="Palatino Linotype"/>
          <w:i/>
          <w:sz w:val="22"/>
          <w:szCs w:val="22"/>
        </w:rPr>
      </w:pPr>
      <w:r w:rsidRPr="004D36C7">
        <w:rPr>
          <w:rFonts w:ascii="Palatino Linotype" w:eastAsia="Palatino Linotype" w:hAnsi="Palatino Linotype" w:cs="Palatino Linotype"/>
          <w:b/>
          <w:i/>
          <w:sz w:val="22"/>
          <w:szCs w:val="22"/>
        </w:rPr>
        <w:t>I.</w:t>
      </w:r>
      <w:r w:rsidRPr="004D36C7">
        <w:rPr>
          <w:rFonts w:ascii="Palatino Linotype" w:eastAsia="Palatino Linotype" w:hAnsi="Palatino Linotype" w:cs="Palatino Linotype"/>
          <w:i/>
          <w:sz w:val="22"/>
          <w:szCs w:val="22"/>
        </w:rPr>
        <w:t xml:space="preserve"> El marco normativo aplicable al sujeto obligado, en el que deberá incluirse leyes, códigos, reglamentos, decretos de creación, acuerdos, convenios, manuales de organización y procedimientos, reglas de operación, criterios, políticas, entre otros;” </w:t>
      </w:r>
    </w:p>
    <w:bookmarkEnd w:id="6"/>
    <w:p w14:paraId="57177BF1" w14:textId="3E8F2701" w:rsidR="00DD528A" w:rsidRPr="004D36C7" w:rsidRDefault="00DD528A" w:rsidP="00DD528A">
      <w:pPr>
        <w:spacing w:before="240" w:after="240" w:line="360" w:lineRule="auto"/>
        <w:ind w:right="49"/>
        <w:jc w:val="both"/>
      </w:pPr>
      <w:r w:rsidRPr="004D36C7">
        <w:rPr>
          <w:rFonts w:ascii="Palatino Linotype" w:eastAsia="Palatino Linotype" w:hAnsi="Palatino Linotype" w:cs="Palatino Linotype"/>
        </w:rPr>
        <w:lastRenderedPageBreak/>
        <w:t xml:space="preserve">No obstante, si no llegara a localizar </w:t>
      </w:r>
      <w:r w:rsidR="00793747" w:rsidRPr="004D36C7">
        <w:rPr>
          <w:rFonts w:ascii="Palatino Linotype" w:eastAsia="Palatino Linotype" w:hAnsi="Palatino Linotype" w:cs="Palatino Linotype"/>
        </w:rPr>
        <w:t>alguna disposición o marco normativo adicional</w:t>
      </w:r>
      <w:r w:rsidRPr="004D36C7">
        <w:rPr>
          <w:rFonts w:ascii="Palatino Linotype" w:eastAsia="Palatino Linotype" w:hAnsi="Palatino Linotype" w:cs="Palatino Linotype"/>
        </w:rPr>
        <w:t>, bastará con que así se haga del conocimiento del particular, para tener por atendido el requerimiento de información.</w:t>
      </w:r>
    </w:p>
    <w:p w14:paraId="75BA1C09" w14:textId="1BA12852" w:rsidR="00D20EE9" w:rsidRPr="004D36C7" w:rsidRDefault="00D20EE9" w:rsidP="00D20EE9">
      <w:pPr>
        <w:spacing w:before="240" w:after="240" w:line="360" w:lineRule="auto"/>
        <w:ind w:right="49"/>
        <w:jc w:val="both"/>
        <w:rPr>
          <w:rFonts w:ascii="Palatino Linotype" w:hAnsi="Palatino Linotype"/>
          <w:lang w:eastAsia="es-MX"/>
        </w:rPr>
      </w:pPr>
      <w:r w:rsidRPr="004D36C7">
        <w:rPr>
          <w:rFonts w:ascii="Palatino Linotype" w:hAnsi="Palatino Linotype"/>
          <w:b/>
          <w:lang w:eastAsia="es-MX"/>
        </w:rPr>
        <w:t xml:space="preserve">Quinto. Versión Pública. </w:t>
      </w:r>
      <w:r w:rsidRPr="004D36C7">
        <w:rPr>
          <w:rFonts w:ascii="Palatino Linotype" w:hAnsi="Palatino Linotype"/>
          <w:lang w:eastAsia="es-MX"/>
        </w:rPr>
        <w:t>Como fue debidamente apuntado, el </w:t>
      </w:r>
      <w:r w:rsidRPr="004D36C7">
        <w:rPr>
          <w:rFonts w:ascii="Palatino Linotype" w:hAnsi="Palatino Linotype"/>
          <w:b/>
          <w:lang w:eastAsia="es-MX"/>
        </w:rPr>
        <w:t>Sujeto Obligado</w:t>
      </w:r>
      <w:r w:rsidR="008A4244" w:rsidRPr="004D36C7">
        <w:rPr>
          <w:rFonts w:ascii="Palatino Linotype" w:hAnsi="Palatino Linotype"/>
          <w:lang w:eastAsia="es-MX"/>
        </w:rPr>
        <w:t> debe satisfacer la</w:t>
      </w:r>
      <w:r w:rsidRPr="004D36C7">
        <w:rPr>
          <w:rFonts w:ascii="Palatino Linotype" w:hAnsi="Palatino Linotype"/>
          <w:lang w:eastAsia="es-MX"/>
        </w:rPr>
        <w:t xml:space="preserve"> solicitud de acceso a la información; sin embargo, dada la naturaleza </w:t>
      </w:r>
      <w:r w:rsidRPr="004D36C7">
        <w:rPr>
          <w:rFonts w:ascii="Palatino Linotype" w:hAnsi="Palatino Linotype" w:cs="Arial"/>
        </w:rPr>
        <w:t>de la información de la cual se ordena su entrega</w:t>
      </w:r>
      <w:r w:rsidRPr="004D36C7">
        <w:rPr>
          <w:rFonts w:ascii="Palatino Linotype" w:hAnsi="Palatino Linotype" w:cs="Arial"/>
          <w:lang w:eastAsia="es-MX"/>
        </w:rPr>
        <w:t xml:space="preserve">, </w:t>
      </w:r>
      <w:r w:rsidRPr="004D36C7">
        <w:rPr>
          <w:rFonts w:ascii="Palatino Linotype" w:hAnsi="Palatino Linotype"/>
          <w:lang w:eastAsia="es-MX"/>
        </w:rPr>
        <w:t>deberá hacerse en versión pública, toda vez que en los documentos que se ordenan, existe la posibilidad de que obren datos que son considerados confidenciales, cuyo acceso debe ser restringido que deben testarse al momento de</w:t>
      </w:r>
      <w:r w:rsidR="008A4244" w:rsidRPr="004D36C7">
        <w:rPr>
          <w:rFonts w:ascii="Palatino Linotype" w:hAnsi="Palatino Linotype"/>
          <w:lang w:eastAsia="es-MX"/>
        </w:rPr>
        <w:t xml:space="preserve"> elaborar </w:t>
      </w:r>
      <w:r w:rsidRPr="004D36C7">
        <w:rPr>
          <w:rFonts w:ascii="Palatino Linotype" w:hAnsi="Palatino Linotype"/>
          <w:lang w:eastAsia="es-MX"/>
        </w:rPr>
        <w:t>la versión pública, atento a lo siguiente:</w:t>
      </w:r>
    </w:p>
    <w:p w14:paraId="7FD26BB1" w14:textId="77777777" w:rsidR="00D20EE9" w:rsidRPr="004D36C7" w:rsidRDefault="00D20EE9" w:rsidP="00D20EE9">
      <w:pPr>
        <w:spacing w:before="240" w:after="240" w:line="360" w:lineRule="auto"/>
        <w:ind w:right="49"/>
        <w:jc w:val="both"/>
        <w:rPr>
          <w:rFonts w:ascii="Palatino Linotype" w:hAnsi="Palatino Linotype"/>
          <w:lang w:eastAsia="es-MX"/>
        </w:rPr>
      </w:pPr>
      <w:r w:rsidRPr="004D36C7">
        <w:rPr>
          <w:rFonts w:ascii="Palatino Linotype" w:hAnsi="Palatino Linotype"/>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67A7131" w14:textId="3EDAF14A" w:rsidR="00D20EE9" w:rsidRPr="004D36C7" w:rsidRDefault="00D20EE9" w:rsidP="00D20EE9">
      <w:pPr>
        <w:spacing w:before="240" w:after="240" w:line="360" w:lineRule="auto"/>
        <w:ind w:right="49"/>
        <w:jc w:val="both"/>
        <w:rPr>
          <w:rFonts w:ascii="Palatino Linotype" w:hAnsi="Palatino Linotype"/>
          <w:lang w:eastAsia="es-MX"/>
        </w:rPr>
      </w:pPr>
      <w:r w:rsidRPr="004D36C7">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w:t>
      </w:r>
      <w:r w:rsidR="009D00CB" w:rsidRPr="004D36C7">
        <w:rPr>
          <w:rFonts w:ascii="Palatino Linotype" w:hAnsi="Palatino Linotype"/>
          <w:lang w:eastAsia="es-MX"/>
        </w:rPr>
        <w:t>as personas</w:t>
      </w:r>
      <w:r w:rsidRPr="004D36C7">
        <w:rPr>
          <w:rFonts w:ascii="Palatino Linotype" w:hAnsi="Palatino Linotype"/>
          <w:lang w:eastAsia="es-MX"/>
        </w:rPr>
        <w:t>.</w:t>
      </w:r>
    </w:p>
    <w:p w14:paraId="6255436F" w14:textId="77777777" w:rsidR="00D20EE9" w:rsidRPr="004D36C7" w:rsidRDefault="00D20EE9" w:rsidP="00D20EE9">
      <w:pPr>
        <w:spacing w:before="240" w:after="240" w:line="360" w:lineRule="auto"/>
        <w:ind w:right="49"/>
        <w:jc w:val="both"/>
        <w:rPr>
          <w:rFonts w:ascii="Palatino Linotype" w:hAnsi="Palatino Linotype" w:cs="Arial"/>
        </w:rPr>
      </w:pPr>
      <w:r w:rsidRPr="004D36C7">
        <w:rPr>
          <w:rFonts w:ascii="Palatino Linotype" w:hAnsi="Palatino Linotype"/>
          <w:lang w:eastAsia="es-MX"/>
        </w:rPr>
        <w:t>A</w:t>
      </w:r>
      <w:r w:rsidRPr="004D36C7">
        <w:rPr>
          <w:rFonts w:ascii="Palatino Linotype" w:hAnsi="Palatino Linotype" w:cs="Arial"/>
        </w:rPr>
        <w:t xml:space="preserve">l respecto, los artículos 3, fracciones IX, XX, XXI, XXXII, XLV; 6, 91, 137, 143 </w:t>
      </w:r>
      <w:proofErr w:type="gramStart"/>
      <w:r w:rsidRPr="004D36C7">
        <w:rPr>
          <w:rFonts w:ascii="Palatino Linotype" w:hAnsi="Palatino Linotype" w:cs="Arial"/>
        </w:rPr>
        <w:t>fracción</w:t>
      </w:r>
      <w:proofErr w:type="gramEnd"/>
      <w:r w:rsidRPr="004D36C7">
        <w:rPr>
          <w:rFonts w:ascii="Palatino Linotype" w:hAnsi="Palatino Linotype" w:cs="Arial"/>
        </w:rPr>
        <w:t xml:space="preserve"> I, de la Ley de Transparencia y Acceso a la Información Pública del Estado de México y Municipios vigente establecen:</w:t>
      </w:r>
    </w:p>
    <w:p w14:paraId="7C08E2F8" w14:textId="77777777" w:rsidR="00D20EE9" w:rsidRPr="004D36C7"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4D36C7">
        <w:rPr>
          <w:rFonts w:ascii="Palatino Linotype" w:hAnsi="Palatino Linotype" w:cs="Arial"/>
        </w:rPr>
        <w:lastRenderedPageBreak/>
        <w:t> </w:t>
      </w:r>
      <w:r w:rsidRPr="004D36C7">
        <w:rPr>
          <w:rFonts w:ascii="Palatino Linotype" w:hAnsi="Palatino Linotype" w:cs="Bookman Old Style,Bold"/>
          <w:i/>
          <w:sz w:val="22"/>
          <w:szCs w:val="22"/>
        </w:rPr>
        <w:t>“</w:t>
      </w:r>
      <w:r w:rsidRPr="004D36C7">
        <w:rPr>
          <w:rFonts w:ascii="Palatino Linotype" w:hAnsi="Palatino Linotype" w:cs="Bookman Old Style,Bold"/>
          <w:b/>
          <w:bCs/>
          <w:i/>
          <w:sz w:val="22"/>
          <w:szCs w:val="22"/>
        </w:rPr>
        <w:t>Artículo 3.</w:t>
      </w:r>
      <w:r w:rsidRPr="004D36C7">
        <w:rPr>
          <w:rFonts w:ascii="Palatino Linotype" w:hAnsi="Palatino Linotype" w:cs="Bookman Old Style,Bold"/>
          <w:i/>
          <w:sz w:val="22"/>
          <w:szCs w:val="22"/>
        </w:rPr>
        <w:t xml:space="preserve"> Para los efectos de la presente Ley se entenderá por:</w:t>
      </w:r>
    </w:p>
    <w:p w14:paraId="7BF848A3"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i/>
          <w:sz w:val="22"/>
          <w:szCs w:val="22"/>
        </w:rPr>
        <w:t>(…)</w:t>
      </w:r>
    </w:p>
    <w:p w14:paraId="7F07A1DA"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IX. Datos personales</w:t>
      </w:r>
      <w:r w:rsidRPr="004D36C7">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62D92626"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i/>
          <w:sz w:val="22"/>
          <w:szCs w:val="22"/>
        </w:rPr>
        <w:t>(…)</w:t>
      </w:r>
    </w:p>
    <w:p w14:paraId="3F9966AE"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XX. Información clasificada</w:t>
      </w:r>
      <w:r w:rsidRPr="004D36C7">
        <w:rPr>
          <w:rFonts w:ascii="Palatino Linotype" w:hAnsi="Palatino Linotype" w:cs="Bookman Old Style,Bold"/>
          <w:i/>
          <w:sz w:val="22"/>
          <w:szCs w:val="22"/>
        </w:rPr>
        <w:t>: Aquella considerada por la presente Ley como reservada o confidencial;</w:t>
      </w:r>
    </w:p>
    <w:p w14:paraId="7B050A1B"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XXI. Información confidencial</w:t>
      </w:r>
      <w:r w:rsidRPr="004D36C7">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61B967"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i/>
          <w:sz w:val="22"/>
          <w:szCs w:val="22"/>
        </w:rPr>
        <w:t>(…)</w:t>
      </w:r>
    </w:p>
    <w:p w14:paraId="3F12672E"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XXXII. Protección de Datos Personales</w:t>
      </w:r>
      <w:r w:rsidRPr="004D36C7">
        <w:rPr>
          <w:rFonts w:ascii="Palatino Linotype" w:hAnsi="Palatino Linotype" w:cs="Bookman Old Style,Bold"/>
          <w:i/>
          <w:sz w:val="22"/>
          <w:szCs w:val="22"/>
        </w:rPr>
        <w:t>: Derecho humano que tutela la privacidad de datos personales en poder de los sujetos obligados y sujetos particulares;</w:t>
      </w:r>
    </w:p>
    <w:p w14:paraId="400D237B"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i/>
          <w:sz w:val="22"/>
          <w:szCs w:val="22"/>
        </w:rPr>
        <w:t>(…)</w:t>
      </w:r>
    </w:p>
    <w:p w14:paraId="5317025E" w14:textId="77777777" w:rsidR="00D20EE9" w:rsidRPr="004D36C7" w:rsidRDefault="00D20EE9" w:rsidP="00D20EE9">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XLV. Versión pública</w:t>
      </w:r>
      <w:r w:rsidRPr="004D36C7">
        <w:rPr>
          <w:rFonts w:ascii="Palatino Linotype" w:hAnsi="Palatino Linotype" w:cs="Bookman Old Style,Bold"/>
          <w:i/>
          <w:sz w:val="22"/>
          <w:szCs w:val="22"/>
        </w:rPr>
        <w:t>: Documento en el que se elimine, suprime o borra la información clasificada como reservada o confidencial para permitir su acceso.</w:t>
      </w:r>
    </w:p>
    <w:p w14:paraId="34C2C470" w14:textId="77777777" w:rsidR="00D20EE9" w:rsidRPr="004D36C7"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 Artículo 6</w:t>
      </w:r>
      <w:r w:rsidRPr="004D36C7">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EF6D2EE" w14:textId="77777777" w:rsidR="00D20EE9" w:rsidRPr="004D36C7"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4D36C7">
        <w:rPr>
          <w:rFonts w:ascii="Palatino Linotype" w:hAnsi="Palatino Linotype" w:cs="Bookman Old Style,Bold"/>
          <w:i/>
          <w:sz w:val="22"/>
          <w:szCs w:val="22"/>
        </w:rPr>
        <w:t> (…)</w:t>
      </w:r>
    </w:p>
    <w:p w14:paraId="4E06D0EC" w14:textId="77777777" w:rsidR="00D20EE9" w:rsidRPr="004D36C7"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Artículo 91.</w:t>
      </w:r>
      <w:r w:rsidRPr="004D36C7">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4D36C7">
        <w:rPr>
          <w:rFonts w:ascii="Palatino Linotype" w:hAnsi="Palatino Linotype" w:cs="Bookman Old Style,Bold"/>
          <w:i/>
          <w:sz w:val="22"/>
          <w:szCs w:val="22"/>
        </w:rPr>
        <w:cr/>
        <w:t>(…)</w:t>
      </w:r>
    </w:p>
    <w:p w14:paraId="7689CD1D" w14:textId="77777777" w:rsidR="00D20EE9" w:rsidRPr="004D36C7"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Artículo 137.</w:t>
      </w:r>
      <w:r w:rsidRPr="004D36C7">
        <w:rPr>
          <w:rFonts w:ascii="Palatino Linotype" w:hAnsi="Palatino Linotype" w:cs="Bookman Old Style,Bold"/>
          <w:i/>
          <w:sz w:val="22"/>
          <w:szCs w:val="22"/>
        </w:rPr>
        <w:t xml:space="preserve"> Cuando un mismo medio, impreso o electrónico, contenga información pública y reservada o confidencial, la Unidad de Transparencia para </w:t>
      </w:r>
      <w:r w:rsidRPr="004D36C7">
        <w:rPr>
          <w:rFonts w:ascii="Palatino Linotype" w:hAnsi="Palatino Linotype" w:cs="Bookman Old Style,Bold"/>
          <w:i/>
          <w:sz w:val="22"/>
          <w:szCs w:val="22"/>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1F8EDA82" w14:textId="77777777" w:rsidR="00D20EE9" w:rsidRPr="004D36C7" w:rsidRDefault="00D20EE9" w:rsidP="00D20EE9">
      <w:pPr>
        <w:autoSpaceDE w:val="0"/>
        <w:autoSpaceDN w:val="0"/>
        <w:adjustRightInd w:val="0"/>
        <w:spacing w:before="120" w:after="120"/>
        <w:ind w:left="851"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 Artículo 143.</w:t>
      </w:r>
      <w:r w:rsidRPr="004D36C7">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46616233" w14:textId="77777777" w:rsidR="00D20EE9" w:rsidRPr="004D36C7" w:rsidRDefault="00D20EE9" w:rsidP="00D20EE9">
      <w:pPr>
        <w:autoSpaceDE w:val="0"/>
        <w:autoSpaceDN w:val="0"/>
        <w:adjustRightInd w:val="0"/>
        <w:spacing w:before="120" w:after="120"/>
        <w:ind w:left="1134" w:right="902"/>
        <w:jc w:val="both"/>
        <w:rPr>
          <w:rFonts w:ascii="Palatino Linotype" w:hAnsi="Palatino Linotype" w:cs="Bookman Old Style,Bold"/>
          <w:i/>
          <w:sz w:val="22"/>
          <w:szCs w:val="22"/>
        </w:rPr>
      </w:pPr>
      <w:r w:rsidRPr="004D36C7">
        <w:rPr>
          <w:rFonts w:ascii="Palatino Linotype" w:hAnsi="Palatino Linotype" w:cs="Bookman Old Style,Bold"/>
          <w:b/>
          <w:bCs/>
          <w:i/>
          <w:sz w:val="22"/>
          <w:szCs w:val="22"/>
        </w:rPr>
        <w:t>I.</w:t>
      </w:r>
      <w:r w:rsidRPr="004D36C7">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2101287A" w14:textId="77777777" w:rsidR="00D20EE9" w:rsidRPr="004D36C7" w:rsidRDefault="00D20EE9" w:rsidP="00D20EE9">
      <w:pPr>
        <w:autoSpaceDE w:val="0"/>
        <w:autoSpaceDN w:val="0"/>
        <w:adjustRightInd w:val="0"/>
        <w:spacing w:before="240" w:after="240" w:line="360" w:lineRule="auto"/>
        <w:ind w:right="50"/>
        <w:jc w:val="both"/>
        <w:rPr>
          <w:rFonts w:ascii="Palatino Linotype" w:hAnsi="Palatino Linotype" w:cs="Arial"/>
        </w:rPr>
      </w:pPr>
      <w:r w:rsidRPr="004D36C7">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D36C7">
        <w:rPr>
          <w:rFonts w:ascii="Palatino Linotype" w:hAnsi="Palatino Linotype" w:cs="Arial"/>
          <w:b/>
          <w:bCs/>
        </w:rPr>
        <w:t>Sujeto Obligado</w:t>
      </w:r>
      <w:r w:rsidRPr="004D36C7">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47AA404" w14:textId="77777777" w:rsidR="00D20EE9" w:rsidRPr="004D36C7" w:rsidRDefault="00D20EE9" w:rsidP="00D20EE9">
      <w:pPr>
        <w:autoSpaceDE w:val="0"/>
        <w:autoSpaceDN w:val="0"/>
        <w:adjustRightInd w:val="0"/>
        <w:spacing w:before="240" w:after="240" w:line="360" w:lineRule="auto"/>
        <w:ind w:right="50"/>
        <w:jc w:val="both"/>
        <w:rPr>
          <w:rFonts w:ascii="Palatino Linotype" w:hAnsi="Palatino Linotype" w:cs="Arial"/>
        </w:rPr>
      </w:pPr>
      <w:r w:rsidRPr="004D36C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4878D87" w14:textId="77777777" w:rsidR="002015EB" w:rsidRPr="004D36C7" w:rsidRDefault="002015EB" w:rsidP="002015EB">
      <w:pPr>
        <w:autoSpaceDE w:val="0"/>
        <w:autoSpaceDN w:val="0"/>
        <w:adjustRightInd w:val="0"/>
        <w:spacing w:before="240" w:after="240" w:line="360" w:lineRule="auto"/>
        <w:jc w:val="both"/>
        <w:rPr>
          <w:rFonts w:ascii="Palatino Linotype" w:hAnsi="Palatino Linotype" w:cs="Arial"/>
        </w:rPr>
      </w:pPr>
      <w:r w:rsidRPr="004D36C7">
        <w:rPr>
          <w:rFonts w:ascii="Palatino Linotype" w:hAnsi="Palatino Linotype" w:cs="Arial"/>
        </w:rPr>
        <w:t xml:space="preserve">En resumen, toda la información relativa a una persona física que la pueda hacer identificada o identificable, constituye un dato personal y por consiguiente, se trata </w:t>
      </w:r>
      <w:r w:rsidRPr="004D36C7">
        <w:rPr>
          <w:rFonts w:ascii="Palatino Linotype" w:hAnsi="Palatino Linotype" w:cs="Arial"/>
        </w:rPr>
        <w:lastRenderedPageBreak/>
        <w:t>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0B646D18" w14:textId="77777777" w:rsidR="00D20EE9" w:rsidRPr="004D36C7" w:rsidRDefault="00D20EE9" w:rsidP="00D20EE9">
      <w:pPr>
        <w:autoSpaceDE w:val="0"/>
        <w:autoSpaceDN w:val="0"/>
        <w:adjustRightInd w:val="0"/>
        <w:spacing w:before="240" w:after="240" w:line="360" w:lineRule="auto"/>
        <w:ind w:right="50"/>
        <w:jc w:val="both"/>
        <w:rPr>
          <w:rFonts w:ascii="Palatino Linotype" w:hAnsi="Palatino Linotype" w:cs="Arial"/>
        </w:rPr>
      </w:pPr>
      <w:r w:rsidRPr="004D36C7">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6B9F78E" w14:textId="77777777" w:rsidR="00D20EE9" w:rsidRPr="004D36C7" w:rsidRDefault="00D20EE9" w:rsidP="00D20EE9">
      <w:pPr>
        <w:spacing w:before="120" w:after="120"/>
        <w:ind w:left="851" w:right="900"/>
        <w:jc w:val="both"/>
        <w:rPr>
          <w:rFonts w:ascii="Palatino Linotype" w:hAnsi="Palatino Linotype"/>
          <w:i/>
          <w:sz w:val="22"/>
          <w:szCs w:val="22"/>
        </w:rPr>
      </w:pPr>
      <w:r w:rsidRPr="004D36C7">
        <w:rPr>
          <w:rFonts w:ascii="Palatino Linotype" w:hAnsi="Palatino Linotype"/>
          <w:b/>
          <w:i/>
          <w:sz w:val="22"/>
          <w:szCs w:val="22"/>
        </w:rPr>
        <w:t>“Artículo 49.</w:t>
      </w:r>
      <w:r w:rsidRPr="004D36C7">
        <w:rPr>
          <w:rFonts w:ascii="Palatino Linotype" w:hAnsi="Palatino Linotype"/>
          <w:i/>
          <w:sz w:val="22"/>
          <w:szCs w:val="22"/>
        </w:rPr>
        <w:t xml:space="preserve"> </w:t>
      </w:r>
      <w:r w:rsidRPr="004D36C7">
        <w:rPr>
          <w:rFonts w:ascii="Palatino Linotype" w:hAnsi="Palatino Linotype"/>
          <w:b/>
          <w:i/>
          <w:sz w:val="22"/>
          <w:szCs w:val="22"/>
        </w:rPr>
        <w:t>Los Comités de Transparencia</w:t>
      </w:r>
      <w:r w:rsidRPr="004D36C7">
        <w:rPr>
          <w:rFonts w:ascii="Palatino Linotype" w:hAnsi="Palatino Linotype"/>
          <w:i/>
          <w:sz w:val="22"/>
          <w:szCs w:val="22"/>
        </w:rPr>
        <w:t xml:space="preserve"> tendrán las siguientes atribuciones:</w:t>
      </w:r>
    </w:p>
    <w:p w14:paraId="475AC127" w14:textId="77777777" w:rsidR="00D20EE9" w:rsidRPr="004D36C7" w:rsidRDefault="00D20EE9" w:rsidP="00D20EE9">
      <w:pPr>
        <w:spacing w:before="120" w:after="120"/>
        <w:ind w:left="993" w:right="900"/>
        <w:jc w:val="both"/>
        <w:rPr>
          <w:rFonts w:ascii="Palatino Linotype" w:hAnsi="Palatino Linotype"/>
          <w:i/>
          <w:sz w:val="22"/>
          <w:szCs w:val="22"/>
        </w:rPr>
      </w:pPr>
      <w:r w:rsidRPr="004D36C7">
        <w:rPr>
          <w:rFonts w:ascii="Palatino Linotype" w:hAnsi="Palatino Linotype"/>
          <w:b/>
          <w:i/>
          <w:sz w:val="22"/>
          <w:szCs w:val="22"/>
        </w:rPr>
        <w:t>VIII. Aprobar, modificar o revocar la clasificación de la información</w:t>
      </w:r>
      <w:r w:rsidRPr="004D36C7">
        <w:rPr>
          <w:rFonts w:ascii="Palatino Linotype" w:hAnsi="Palatino Linotype"/>
          <w:i/>
          <w:sz w:val="22"/>
          <w:szCs w:val="22"/>
        </w:rPr>
        <w:t>…”</w:t>
      </w:r>
    </w:p>
    <w:p w14:paraId="7FB0C257" w14:textId="77777777" w:rsidR="00D20EE9" w:rsidRPr="004D36C7" w:rsidRDefault="00D20EE9" w:rsidP="00D20EE9">
      <w:pPr>
        <w:spacing w:before="120" w:after="120"/>
        <w:ind w:left="851" w:right="900"/>
        <w:jc w:val="both"/>
        <w:rPr>
          <w:rFonts w:ascii="Palatino Linotype" w:hAnsi="Palatino Linotype"/>
          <w:i/>
          <w:sz w:val="22"/>
          <w:szCs w:val="22"/>
        </w:rPr>
      </w:pPr>
      <w:r w:rsidRPr="004D36C7">
        <w:rPr>
          <w:rFonts w:ascii="Palatino Linotype" w:hAnsi="Palatino Linotype"/>
          <w:i/>
          <w:sz w:val="22"/>
          <w:szCs w:val="22"/>
        </w:rPr>
        <w:t>“</w:t>
      </w:r>
      <w:r w:rsidRPr="004D36C7">
        <w:rPr>
          <w:rFonts w:ascii="Palatino Linotype" w:hAnsi="Palatino Linotype"/>
          <w:b/>
          <w:i/>
          <w:sz w:val="22"/>
          <w:szCs w:val="22"/>
        </w:rPr>
        <w:t>Artículo 53.</w:t>
      </w:r>
      <w:r w:rsidRPr="004D36C7">
        <w:rPr>
          <w:rFonts w:ascii="Palatino Linotype" w:hAnsi="Palatino Linotype"/>
          <w:i/>
          <w:sz w:val="22"/>
          <w:szCs w:val="22"/>
        </w:rPr>
        <w:t xml:space="preserve"> Las </w:t>
      </w:r>
      <w:r w:rsidRPr="004D36C7">
        <w:rPr>
          <w:rFonts w:ascii="Palatino Linotype" w:hAnsi="Palatino Linotype"/>
          <w:b/>
          <w:i/>
          <w:sz w:val="22"/>
          <w:szCs w:val="22"/>
        </w:rPr>
        <w:t>Unidades de Transparencia</w:t>
      </w:r>
      <w:r w:rsidRPr="004D36C7">
        <w:rPr>
          <w:rFonts w:ascii="Palatino Linotype" w:hAnsi="Palatino Linotype"/>
          <w:i/>
          <w:sz w:val="22"/>
          <w:szCs w:val="22"/>
        </w:rPr>
        <w:t xml:space="preserve"> tendrán las siguientes </w:t>
      </w:r>
      <w:r w:rsidRPr="004D36C7">
        <w:rPr>
          <w:rFonts w:ascii="Palatino Linotype" w:hAnsi="Palatino Linotype"/>
          <w:b/>
          <w:i/>
          <w:sz w:val="22"/>
          <w:szCs w:val="22"/>
        </w:rPr>
        <w:t>funciones</w:t>
      </w:r>
      <w:r w:rsidRPr="004D36C7">
        <w:rPr>
          <w:rFonts w:ascii="Palatino Linotype" w:hAnsi="Palatino Linotype"/>
          <w:i/>
          <w:sz w:val="22"/>
          <w:szCs w:val="22"/>
        </w:rPr>
        <w:t>:</w:t>
      </w:r>
    </w:p>
    <w:p w14:paraId="3B1C8741" w14:textId="77777777" w:rsidR="00D20EE9" w:rsidRPr="004D36C7" w:rsidRDefault="00D20EE9" w:rsidP="00D20EE9">
      <w:pPr>
        <w:spacing w:before="120" w:after="120"/>
        <w:ind w:left="993" w:right="900"/>
        <w:jc w:val="both"/>
        <w:rPr>
          <w:rFonts w:ascii="Palatino Linotype" w:hAnsi="Palatino Linotype"/>
          <w:i/>
          <w:sz w:val="22"/>
          <w:szCs w:val="22"/>
        </w:rPr>
      </w:pPr>
      <w:r w:rsidRPr="004D36C7">
        <w:rPr>
          <w:rFonts w:ascii="Palatino Linotype" w:hAnsi="Palatino Linotype"/>
          <w:b/>
          <w:i/>
          <w:sz w:val="22"/>
          <w:szCs w:val="22"/>
        </w:rPr>
        <w:t>X. Presentar ante el Comité, el proyecto de clasificación de información</w:t>
      </w:r>
      <w:r w:rsidRPr="004D36C7">
        <w:rPr>
          <w:rFonts w:ascii="Palatino Linotype" w:hAnsi="Palatino Linotype"/>
          <w:i/>
          <w:sz w:val="22"/>
          <w:szCs w:val="22"/>
        </w:rPr>
        <w:t xml:space="preserve">…” </w:t>
      </w:r>
    </w:p>
    <w:p w14:paraId="507DA7FF" w14:textId="77777777" w:rsidR="00D20EE9" w:rsidRPr="004D36C7" w:rsidRDefault="00D20EE9" w:rsidP="00D20EE9">
      <w:pPr>
        <w:spacing w:before="120" w:after="120"/>
        <w:ind w:left="851" w:right="900"/>
        <w:jc w:val="both"/>
        <w:rPr>
          <w:rFonts w:ascii="Palatino Linotype" w:hAnsi="Palatino Linotype"/>
          <w:i/>
          <w:sz w:val="22"/>
          <w:szCs w:val="22"/>
        </w:rPr>
      </w:pPr>
      <w:r w:rsidRPr="004D36C7">
        <w:rPr>
          <w:rFonts w:ascii="Palatino Linotype" w:hAnsi="Palatino Linotype"/>
          <w:b/>
          <w:i/>
          <w:sz w:val="22"/>
          <w:szCs w:val="22"/>
        </w:rPr>
        <w:t>“Artículo 59.</w:t>
      </w:r>
      <w:r w:rsidRPr="004D36C7">
        <w:rPr>
          <w:rFonts w:ascii="Palatino Linotype" w:hAnsi="Palatino Linotype"/>
          <w:i/>
          <w:sz w:val="22"/>
          <w:szCs w:val="22"/>
        </w:rPr>
        <w:t xml:space="preserve"> Los </w:t>
      </w:r>
      <w:r w:rsidRPr="004D36C7">
        <w:rPr>
          <w:rFonts w:ascii="Palatino Linotype" w:hAnsi="Palatino Linotype"/>
          <w:b/>
          <w:i/>
          <w:sz w:val="22"/>
          <w:szCs w:val="22"/>
        </w:rPr>
        <w:t>servidores públicos habilitados</w:t>
      </w:r>
      <w:r w:rsidRPr="004D36C7">
        <w:rPr>
          <w:rFonts w:ascii="Palatino Linotype" w:hAnsi="Palatino Linotype"/>
          <w:i/>
          <w:sz w:val="22"/>
          <w:szCs w:val="22"/>
        </w:rPr>
        <w:t xml:space="preserve"> tendrán las </w:t>
      </w:r>
      <w:r w:rsidRPr="004D36C7">
        <w:rPr>
          <w:rFonts w:ascii="Palatino Linotype" w:hAnsi="Palatino Linotype"/>
          <w:b/>
          <w:i/>
          <w:sz w:val="22"/>
          <w:szCs w:val="22"/>
        </w:rPr>
        <w:t>funciones</w:t>
      </w:r>
      <w:r w:rsidRPr="004D36C7">
        <w:rPr>
          <w:rFonts w:ascii="Palatino Linotype" w:hAnsi="Palatino Linotype"/>
          <w:i/>
          <w:sz w:val="22"/>
          <w:szCs w:val="22"/>
        </w:rPr>
        <w:t xml:space="preserve"> siguientes:</w:t>
      </w:r>
    </w:p>
    <w:p w14:paraId="7FA2C43D" w14:textId="77777777" w:rsidR="00D20EE9" w:rsidRPr="004D36C7" w:rsidRDefault="00D20EE9" w:rsidP="00D20EE9">
      <w:pPr>
        <w:spacing w:before="120" w:after="120"/>
        <w:ind w:left="851" w:right="900"/>
        <w:jc w:val="both"/>
        <w:rPr>
          <w:rFonts w:ascii="Palatino Linotype" w:hAnsi="Palatino Linotype"/>
          <w:i/>
          <w:sz w:val="22"/>
          <w:szCs w:val="22"/>
        </w:rPr>
      </w:pPr>
      <w:r w:rsidRPr="004D36C7">
        <w:rPr>
          <w:rFonts w:ascii="Palatino Linotype" w:hAnsi="Palatino Linotype"/>
          <w:b/>
          <w:i/>
          <w:sz w:val="22"/>
          <w:szCs w:val="22"/>
        </w:rPr>
        <w:t>V. Integrar y presentar al responsable de la Unidad de Transparencia la propuesta de clasificación de información</w:t>
      </w:r>
      <w:r w:rsidRPr="004D36C7">
        <w:rPr>
          <w:rFonts w:ascii="Palatino Linotype" w:hAnsi="Palatino Linotype"/>
          <w:i/>
          <w:sz w:val="22"/>
          <w:szCs w:val="22"/>
        </w:rPr>
        <w:t>, la cual tendrá los fundamentos y argumentos en que se basa dicha propuesta…”</w:t>
      </w:r>
    </w:p>
    <w:p w14:paraId="224F59DD" w14:textId="77777777" w:rsidR="00D20EE9" w:rsidRPr="004D36C7" w:rsidRDefault="00D20EE9" w:rsidP="00D20EE9">
      <w:pPr>
        <w:spacing w:before="240" w:after="240"/>
        <w:ind w:left="992" w:right="1043"/>
        <w:contextualSpacing/>
        <w:jc w:val="both"/>
        <w:rPr>
          <w:rFonts w:ascii="Palatino Linotype" w:hAnsi="Palatino Linotype"/>
          <w:i/>
          <w:sz w:val="22"/>
          <w:szCs w:val="22"/>
        </w:rPr>
      </w:pPr>
    </w:p>
    <w:p w14:paraId="593736F2" w14:textId="77777777" w:rsidR="00D20EE9" w:rsidRPr="004D36C7" w:rsidRDefault="00D20EE9" w:rsidP="00D20EE9">
      <w:pPr>
        <w:spacing w:before="240" w:after="240" w:line="360" w:lineRule="auto"/>
        <w:jc w:val="both"/>
        <w:rPr>
          <w:rFonts w:ascii="Palatino Linotype" w:hAnsi="Palatino Linotype" w:cs="Arial"/>
        </w:rPr>
      </w:pPr>
      <w:r w:rsidRPr="004D36C7">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4D36C7">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643BC94" w14:textId="77777777" w:rsidR="00D20EE9" w:rsidRPr="004D36C7" w:rsidRDefault="00D20EE9" w:rsidP="00D20EE9">
      <w:pPr>
        <w:spacing w:before="240" w:after="240" w:line="360" w:lineRule="auto"/>
        <w:ind w:right="49"/>
        <w:jc w:val="both"/>
        <w:rPr>
          <w:rFonts w:ascii="Palatino Linotype" w:eastAsiaTheme="minorEastAsia" w:hAnsi="Palatino Linotype" w:cs="Arial"/>
          <w:lang w:val="es-ES_tradnl"/>
        </w:rPr>
      </w:pPr>
      <w:r w:rsidRPr="004D36C7">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4D36C7">
        <w:rPr>
          <w:rFonts w:ascii="Palatino Linotype" w:eastAsiaTheme="minorEastAsia" w:hAnsi="Palatino Linotype" w:cs="Bookman Old Style"/>
          <w:b/>
          <w:bCs/>
          <w:lang w:val="es-MX"/>
        </w:rPr>
        <w:t>Sujeto Obligado</w:t>
      </w:r>
      <w:r w:rsidRPr="004D36C7">
        <w:rPr>
          <w:rFonts w:ascii="Palatino Linotype" w:eastAsiaTheme="minorEastAsia" w:hAnsi="Palatino Linotype" w:cs="Bookman Old Style"/>
          <w:lang w:val="es-MX"/>
        </w:rPr>
        <w:t xml:space="preserve">, deberá emitir el acuerdo de clasificación de información </w:t>
      </w:r>
      <w:r w:rsidRPr="004D36C7">
        <w:rPr>
          <w:rFonts w:ascii="Palatino Linotype" w:eastAsiaTheme="minorEastAsia" w:hAnsi="Palatino Linotype" w:cs="Arial"/>
          <w:lang w:val="es-ES_tradnl"/>
        </w:rPr>
        <w:t xml:space="preserve">debidamente fundado y motivado, en </w:t>
      </w:r>
      <w:r w:rsidRPr="004D36C7">
        <w:rPr>
          <w:rFonts w:ascii="Palatino Linotype" w:eastAsiaTheme="minorEastAsia" w:hAnsi="Palatino Linotype" w:cs="Arial"/>
          <w:noProof/>
          <w:lang w:val="es-ES_tradnl" w:eastAsia="es-MX"/>
        </w:rPr>
        <w:t>términos</w:t>
      </w:r>
      <w:r w:rsidRPr="004D36C7">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FA64B5C"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2"/>
          <w:szCs w:val="22"/>
          <w:lang w:val="es-ES_tradnl" w:eastAsia="es-MX"/>
        </w:rPr>
      </w:pPr>
      <w:r w:rsidRPr="004D36C7">
        <w:rPr>
          <w:rFonts w:ascii="Palatino Linotype" w:eastAsiaTheme="minorEastAsia" w:hAnsi="Palatino Linotype" w:cs="Arial"/>
          <w:i/>
          <w:sz w:val="22"/>
          <w:szCs w:val="22"/>
          <w:lang w:val="es-ES_tradnl" w:eastAsia="es-MX"/>
        </w:rPr>
        <w:t>“</w:t>
      </w:r>
      <w:r w:rsidRPr="004D36C7">
        <w:rPr>
          <w:rFonts w:ascii="Palatino Linotype" w:eastAsiaTheme="minorEastAsia" w:hAnsi="Palatino Linotype" w:cs="Arial"/>
          <w:b/>
          <w:i/>
          <w:sz w:val="22"/>
          <w:szCs w:val="22"/>
          <w:lang w:val="es-ES_tradnl" w:eastAsia="es-MX"/>
        </w:rPr>
        <w:t>Artículo 132.</w:t>
      </w:r>
      <w:r w:rsidRPr="004D36C7">
        <w:rPr>
          <w:rFonts w:ascii="Palatino Linotype" w:eastAsiaTheme="minorEastAsia" w:hAnsi="Palatino Linotype" w:cs="Arial"/>
          <w:i/>
          <w:sz w:val="22"/>
          <w:szCs w:val="22"/>
          <w:lang w:val="es-ES_tradnl" w:eastAsia="es-MX"/>
        </w:rPr>
        <w:t xml:space="preserve"> </w:t>
      </w:r>
      <w:r w:rsidRPr="004D36C7">
        <w:rPr>
          <w:rFonts w:ascii="Palatino Linotype" w:eastAsiaTheme="minorEastAsia" w:hAnsi="Palatino Linotype" w:cs="Arial"/>
          <w:b/>
          <w:i/>
          <w:sz w:val="22"/>
          <w:szCs w:val="22"/>
          <w:lang w:val="es-ES_tradnl" w:eastAsia="es-MX"/>
        </w:rPr>
        <w:t>La clasificación de la información se llevará a cabo en el momento en que:</w:t>
      </w:r>
    </w:p>
    <w:p w14:paraId="09A60136"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i/>
          <w:sz w:val="22"/>
          <w:szCs w:val="22"/>
          <w:lang w:val="es-ES_tradnl" w:eastAsia="es-MX"/>
        </w:rPr>
        <w:t>…</w:t>
      </w:r>
    </w:p>
    <w:p w14:paraId="4089209A"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II.</w:t>
      </w:r>
      <w:r w:rsidRPr="004D36C7">
        <w:rPr>
          <w:rFonts w:ascii="Palatino Linotype" w:eastAsiaTheme="minorEastAsia" w:hAnsi="Palatino Linotype" w:cs="Arial"/>
          <w:i/>
          <w:sz w:val="22"/>
          <w:szCs w:val="22"/>
          <w:lang w:val="es-ES_tradnl" w:eastAsia="es-MX"/>
        </w:rPr>
        <w:t xml:space="preserve"> Se determine mediante resolución de autoridad competente; o</w:t>
      </w:r>
    </w:p>
    <w:p w14:paraId="67B47F52"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III</w:t>
      </w:r>
      <w:r w:rsidRPr="004D36C7">
        <w:rPr>
          <w:rFonts w:ascii="Palatino Linotype" w:eastAsiaTheme="minorEastAsia" w:hAnsi="Palatino Linotype" w:cs="Arial"/>
          <w:i/>
          <w:sz w:val="22"/>
          <w:szCs w:val="22"/>
          <w:lang w:val="es-ES_tradnl" w:eastAsia="es-MX"/>
        </w:rPr>
        <w:t xml:space="preserve">. </w:t>
      </w:r>
      <w:r w:rsidRPr="004D36C7">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4D36C7">
        <w:rPr>
          <w:rFonts w:ascii="Palatino Linotype" w:eastAsiaTheme="minorEastAsia" w:hAnsi="Palatino Linotype" w:cs="Arial"/>
          <w:i/>
          <w:sz w:val="22"/>
          <w:szCs w:val="22"/>
          <w:lang w:val="es-ES_tradnl" w:eastAsia="es-MX"/>
        </w:rPr>
        <w:t>.”</w:t>
      </w:r>
    </w:p>
    <w:p w14:paraId="128562A8"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i/>
          <w:sz w:val="22"/>
          <w:szCs w:val="22"/>
          <w:lang w:val="es-ES_tradnl" w:eastAsia="es-MX"/>
        </w:rPr>
        <w:t>“</w:t>
      </w:r>
      <w:r w:rsidRPr="004D36C7">
        <w:rPr>
          <w:rFonts w:ascii="Palatino Linotype" w:eastAsiaTheme="minorEastAsia" w:hAnsi="Palatino Linotype" w:cs="Arial"/>
          <w:b/>
          <w:i/>
          <w:sz w:val="22"/>
          <w:szCs w:val="22"/>
          <w:lang w:val="es-ES_tradnl" w:eastAsia="es-MX"/>
        </w:rPr>
        <w:t>Segundo.-</w:t>
      </w:r>
      <w:r w:rsidRPr="004D36C7">
        <w:rPr>
          <w:rFonts w:ascii="Palatino Linotype" w:eastAsiaTheme="minorEastAsia" w:hAnsi="Palatino Linotype" w:cs="Arial"/>
          <w:i/>
          <w:sz w:val="22"/>
          <w:szCs w:val="22"/>
          <w:lang w:val="es-ES_tradnl" w:eastAsia="es-MX"/>
        </w:rPr>
        <w:t xml:space="preserve"> Para efectos de los </w:t>
      </w:r>
      <w:r w:rsidRPr="004D36C7">
        <w:rPr>
          <w:rFonts w:ascii="Palatino Linotype" w:eastAsiaTheme="minorEastAsia" w:hAnsi="Palatino Linotype" w:cs="Arial"/>
          <w:i/>
          <w:sz w:val="22"/>
          <w:szCs w:val="22"/>
          <w:lang w:val="es-ES_tradnl"/>
        </w:rPr>
        <w:t>presentes</w:t>
      </w:r>
      <w:r w:rsidRPr="004D36C7">
        <w:rPr>
          <w:rFonts w:ascii="Palatino Linotype" w:eastAsiaTheme="minorEastAsia" w:hAnsi="Palatino Linotype" w:cs="Arial"/>
          <w:i/>
          <w:sz w:val="22"/>
          <w:szCs w:val="22"/>
          <w:lang w:val="es-ES_tradnl" w:eastAsia="es-MX"/>
        </w:rPr>
        <w:t xml:space="preserve"> Lineamientos Generales, se entenderá por:</w:t>
      </w:r>
    </w:p>
    <w:p w14:paraId="22266FCB"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XVIII.</w:t>
      </w:r>
      <w:r w:rsidRPr="004D36C7">
        <w:rPr>
          <w:rFonts w:ascii="Palatino Linotype" w:eastAsiaTheme="minorEastAsia" w:hAnsi="Palatino Linotype" w:cs="Arial"/>
          <w:i/>
          <w:sz w:val="22"/>
          <w:szCs w:val="22"/>
          <w:lang w:val="es-ES_tradnl" w:eastAsia="es-MX"/>
        </w:rPr>
        <w:t xml:space="preserve"> </w:t>
      </w:r>
      <w:r w:rsidRPr="004D36C7">
        <w:rPr>
          <w:rFonts w:ascii="Palatino Linotype" w:eastAsiaTheme="minorEastAsia" w:hAnsi="Palatino Linotype" w:cs="Arial"/>
          <w:b/>
          <w:i/>
          <w:sz w:val="22"/>
          <w:szCs w:val="22"/>
          <w:lang w:val="es-ES_tradnl" w:eastAsia="es-MX"/>
        </w:rPr>
        <w:t>Versión pública:</w:t>
      </w:r>
      <w:r w:rsidRPr="004D36C7">
        <w:rPr>
          <w:rFonts w:ascii="Palatino Linotype" w:eastAsiaTheme="minorEastAsia" w:hAnsi="Palatino Linotype" w:cs="Arial"/>
          <w:i/>
          <w:sz w:val="22"/>
          <w:szCs w:val="22"/>
          <w:lang w:val="es-ES_tradnl" w:eastAsia="es-MX"/>
        </w:rPr>
        <w:t xml:space="preserve"> El </w:t>
      </w:r>
      <w:r w:rsidRPr="004D36C7">
        <w:rPr>
          <w:rFonts w:ascii="Palatino Linotype" w:eastAsiaTheme="minorEastAsia" w:hAnsi="Palatino Linotype" w:cs="Arial"/>
          <w:bCs/>
          <w:i/>
          <w:noProof/>
          <w:sz w:val="22"/>
          <w:szCs w:val="22"/>
          <w:lang w:val="es-ES_tradnl"/>
        </w:rPr>
        <w:t>documento</w:t>
      </w:r>
      <w:r w:rsidRPr="004D36C7">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4D36C7">
        <w:rPr>
          <w:rFonts w:ascii="Palatino Linotype" w:eastAsiaTheme="minorEastAsia" w:hAnsi="Palatino Linotype" w:cs="Arial"/>
          <w:b/>
          <w:i/>
          <w:sz w:val="22"/>
          <w:szCs w:val="22"/>
          <w:lang w:val="es-ES_tradnl" w:eastAsia="es-MX"/>
        </w:rPr>
        <w:t>fundando y motivando la</w:t>
      </w:r>
      <w:r w:rsidRPr="004D36C7">
        <w:rPr>
          <w:rFonts w:ascii="Palatino Linotype" w:eastAsiaTheme="minorEastAsia" w:hAnsi="Palatino Linotype" w:cs="Arial"/>
          <w:i/>
          <w:sz w:val="22"/>
          <w:szCs w:val="22"/>
          <w:lang w:val="es-ES_tradnl" w:eastAsia="es-MX"/>
        </w:rPr>
        <w:t xml:space="preserve"> </w:t>
      </w:r>
      <w:r w:rsidRPr="004D36C7">
        <w:rPr>
          <w:rFonts w:ascii="Palatino Linotype" w:eastAsiaTheme="minorEastAsia" w:hAnsi="Palatino Linotype" w:cs="Arial"/>
          <w:i/>
          <w:sz w:val="22"/>
          <w:szCs w:val="22"/>
          <w:lang w:val="es-ES_tradnl" w:eastAsia="es-MX"/>
        </w:rPr>
        <w:lastRenderedPageBreak/>
        <w:t xml:space="preserve">reserva o </w:t>
      </w:r>
      <w:r w:rsidRPr="004D36C7">
        <w:rPr>
          <w:rFonts w:ascii="Palatino Linotype" w:eastAsiaTheme="minorEastAsia" w:hAnsi="Palatino Linotype" w:cs="Arial"/>
          <w:b/>
          <w:i/>
          <w:sz w:val="22"/>
          <w:szCs w:val="22"/>
          <w:lang w:val="es-ES_tradnl" w:eastAsia="es-MX"/>
        </w:rPr>
        <w:t>confidencialidad</w:t>
      </w:r>
      <w:r w:rsidRPr="004D36C7">
        <w:rPr>
          <w:rFonts w:ascii="Palatino Linotype" w:eastAsiaTheme="minorEastAsia" w:hAnsi="Palatino Linotype" w:cs="Arial"/>
          <w:i/>
          <w:sz w:val="22"/>
          <w:szCs w:val="22"/>
          <w:lang w:val="es-ES_tradnl" w:eastAsia="es-MX"/>
        </w:rPr>
        <w:t xml:space="preserve">, a través de la resolución que para tal efecto emita el </w:t>
      </w:r>
      <w:r w:rsidRPr="004D36C7">
        <w:rPr>
          <w:rFonts w:ascii="Palatino Linotype" w:eastAsiaTheme="minorEastAsia" w:hAnsi="Palatino Linotype" w:cs="Arial"/>
          <w:bCs/>
          <w:i/>
          <w:noProof/>
          <w:sz w:val="22"/>
          <w:szCs w:val="22"/>
          <w:lang w:val="es-ES_tradnl"/>
        </w:rPr>
        <w:t>Comité</w:t>
      </w:r>
      <w:r w:rsidRPr="004D36C7">
        <w:rPr>
          <w:rFonts w:ascii="Palatino Linotype" w:eastAsiaTheme="minorEastAsia" w:hAnsi="Palatino Linotype" w:cs="Arial"/>
          <w:i/>
          <w:sz w:val="22"/>
          <w:szCs w:val="22"/>
          <w:lang w:val="es-ES_tradnl" w:eastAsia="es-MX"/>
        </w:rPr>
        <w:t xml:space="preserve"> de Transparencia.</w:t>
      </w:r>
    </w:p>
    <w:p w14:paraId="379B9165"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Cuarto.</w:t>
      </w:r>
      <w:r w:rsidRPr="004D36C7">
        <w:rPr>
          <w:rFonts w:ascii="Palatino Linotype" w:eastAsiaTheme="minorEastAsia" w:hAnsi="Palatino Linotype" w:cs="Arial"/>
          <w:i/>
          <w:sz w:val="22"/>
          <w:szCs w:val="22"/>
          <w:lang w:val="es-ES_tradnl" w:eastAsia="es-MX"/>
        </w:rPr>
        <w:t xml:space="preserve"> </w:t>
      </w:r>
      <w:r w:rsidRPr="004D36C7">
        <w:rPr>
          <w:rFonts w:ascii="Palatino Linotype" w:eastAsiaTheme="minorEastAsia" w:hAnsi="Palatino Linotype" w:cs="Arial"/>
          <w:b/>
          <w:i/>
          <w:sz w:val="22"/>
          <w:szCs w:val="22"/>
          <w:lang w:val="es-ES_tradnl" w:eastAsia="es-MX"/>
        </w:rPr>
        <w:t>Para clasificar la información como</w:t>
      </w:r>
      <w:r w:rsidRPr="004D36C7">
        <w:rPr>
          <w:rFonts w:ascii="Palatino Linotype" w:eastAsiaTheme="minorEastAsia" w:hAnsi="Palatino Linotype" w:cs="Arial"/>
          <w:i/>
          <w:sz w:val="22"/>
          <w:szCs w:val="22"/>
          <w:lang w:val="es-ES_tradnl" w:eastAsia="es-MX"/>
        </w:rPr>
        <w:t xml:space="preserve"> reservada o </w:t>
      </w:r>
      <w:r w:rsidRPr="004D36C7">
        <w:rPr>
          <w:rFonts w:ascii="Palatino Linotype" w:eastAsiaTheme="minorEastAsia" w:hAnsi="Palatino Linotype" w:cs="Arial"/>
          <w:b/>
          <w:i/>
          <w:sz w:val="22"/>
          <w:szCs w:val="22"/>
          <w:lang w:val="es-ES_tradnl" w:eastAsia="es-MX"/>
        </w:rPr>
        <w:t xml:space="preserve">confidencial, de manera total o parcial, el titular del </w:t>
      </w:r>
      <w:r w:rsidRPr="004D36C7">
        <w:rPr>
          <w:rFonts w:ascii="Palatino Linotype" w:eastAsiaTheme="minorEastAsia" w:hAnsi="Palatino Linotype" w:cs="Arial"/>
          <w:b/>
          <w:bCs/>
          <w:i/>
          <w:noProof/>
          <w:sz w:val="22"/>
          <w:szCs w:val="22"/>
          <w:lang w:val="es-ES_tradnl"/>
        </w:rPr>
        <w:t>área</w:t>
      </w:r>
      <w:r w:rsidRPr="004D36C7">
        <w:rPr>
          <w:rFonts w:ascii="Palatino Linotype" w:eastAsiaTheme="minorEastAsia" w:hAnsi="Palatino Linotype" w:cs="Arial"/>
          <w:b/>
          <w:i/>
          <w:sz w:val="22"/>
          <w:szCs w:val="22"/>
          <w:lang w:val="es-ES_tradnl" w:eastAsia="es-MX"/>
        </w:rPr>
        <w:t xml:space="preserve"> del sujeto </w:t>
      </w:r>
      <w:r w:rsidRPr="004D36C7">
        <w:rPr>
          <w:rFonts w:ascii="Palatino Linotype" w:eastAsiaTheme="minorEastAsia" w:hAnsi="Palatino Linotype" w:cs="Arial"/>
          <w:b/>
          <w:i/>
          <w:sz w:val="22"/>
          <w:szCs w:val="22"/>
          <w:lang w:val="es-ES_tradnl"/>
        </w:rPr>
        <w:t>obligado</w:t>
      </w:r>
      <w:r w:rsidRPr="004D36C7">
        <w:rPr>
          <w:rFonts w:ascii="Palatino Linotype" w:eastAsiaTheme="minorEastAsia" w:hAnsi="Palatino Linotype" w:cs="Arial"/>
          <w:b/>
          <w:i/>
          <w:sz w:val="22"/>
          <w:szCs w:val="22"/>
          <w:lang w:val="es-ES_tradnl" w:eastAsia="es-MX"/>
        </w:rPr>
        <w:t xml:space="preserve"> deberá atender lo dispuesto por el Título Sexto de la Ley General</w:t>
      </w:r>
      <w:r w:rsidRPr="004D36C7">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259094"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4D36C7">
        <w:rPr>
          <w:rFonts w:ascii="Palatino Linotype" w:eastAsiaTheme="minorEastAsia" w:hAnsi="Palatino Linotype" w:cs="Arial"/>
          <w:bCs/>
          <w:i/>
          <w:noProof/>
          <w:sz w:val="22"/>
          <w:szCs w:val="22"/>
          <w:lang w:val="es-ES_tradnl"/>
        </w:rPr>
        <w:t>información</w:t>
      </w:r>
      <w:r w:rsidRPr="004D36C7">
        <w:rPr>
          <w:rFonts w:ascii="Palatino Linotype" w:eastAsiaTheme="minorEastAsia" w:hAnsi="Palatino Linotype" w:cs="Arial"/>
          <w:i/>
          <w:sz w:val="22"/>
          <w:szCs w:val="22"/>
          <w:lang w:val="es-ES_tradnl" w:eastAsia="es-MX"/>
        </w:rPr>
        <w:t xml:space="preserve"> y sólo </w:t>
      </w:r>
      <w:r w:rsidRPr="004D36C7">
        <w:rPr>
          <w:rFonts w:ascii="Palatino Linotype" w:eastAsiaTheme="minorEastAsia" w:hAnsi="Palatino Linotype" w:cs="Arial"/>
          <w:i/>
          <w:sz w:val="22"/>
          <w:szCs w:val="22"/>
          <w:lang w:val="es-ES_tradnl"/>
        </w:rPr>
        <w:t>podrán</w:t>
      </w:r>
      <w:r w:rsidRPr="004D36C7">
        <w:rPr>
          <w:rFonts w:ascii="Palatino Linotype" w:eastAsiaTheme="minorEastAsia" w:hAnsi="Palatino Linotype" w:cs="Arial"/>
          <w:i/>
          <w:sz w:val="22"/>
          <w:szCs w:val="22"/>
          <w:lang w:val="es-ES_tradnl" w:eastAsia="es-MX"/>
        </w:rPr>
        <w:t xml:space="preserve"> invocarlas cuando acrediten su procedencia.</w:t>
      </w:r>
    </w:p>
    <w:p w14:paraId="4A286325"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Quinto.</w:t>
      </w:r>
      <w:r w:rsidRPr="004D36C7">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4D36C7">
        <w:rPr>
          <w:rFonts w:ascii="Palatino Linotype" w:eastAsiaTheme="minorEastAsia" w:hAnsi="Palatino Linotype" w:cs="Arial"/>
          <w:i/>
          <w:sz w:val="22"/>
          <w:szCs w:val="22"/>
          <w:lang w:val="es-ES_tradnl"/>
        </w:rPr>
        <w:t>corresponderá</w:t>
      </w:r>
      <w:r w:rsidRPr="004D36C7">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705311"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Sexto.</w:t>
      </w:r>
      <w:r w:rsidRPr="004D36C7">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4D36C7">
        <w:rPr>
          <w:rFonts w:ascii="Palatino Linotype" w:eastAsiaTheme="minorEastAsia" w:hAnsi="Palatino Linotype" w:cs="Arial"/>
          <w:bCs/>
          <w:i/>
          <w:noProof/>
          <w:sz w:val="22"/>
          <w:szCs w:val="22"/>
          <w:lang w:val="es-ES_tradnl"/>
        </w:rPr>
        <w:t>documentos</w:t>
      </w:r>
      <w:r w:rsidRPr="004D36C7">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122F77BD" w14:textId="77777777" w:rsidR="00D20EE9" w:rsidRPr="004D36C7" w:rsidRDefault="00D20EE9" w:rsidP="00D20EE9">
      <w:pPr>
        <w:tabs>
          <w:tab w:val="left" w:pos="8222"/>
        </w:tabs>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i/>
          <w:sz w:val="22"/>
          <w:szCs w:val="22"/>
          <w:lang w:val="es-ES_tradnl" w:eastAsia="es-MX"/>
        </w:rPr>
        <w:t xml:space="preserve">La clasificación de </w:t>
      </w:r>
      <w:r w:rsidRPr="004D36C7">
        <w:rPr>
          <w:rFonts w:ascii="Palatino Linotype" w:eastAsiaTheme="minorEastAsia" w:hAnsi="Palatino Linotype" w:cs="Arial"/>
          <w:i/>
          <w:sz w:val="22"/>
          <w:szCs w:val="22"/>
          <w:lang w:val="es-ES_tradnl"/>
        </w:rPr>
        <w:t>información</w:t>
      </w:r>
      <w:r w:rsidRPr="004D36C7">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4D36C7">
        <w:rPr>
          <w:rFonts w:ascii="Palatino Linotype" w:eastAsiaTheme="minorEastAsia" w:hAnsi="Palatino Linotype" w:cs="Arial"/>
          <w:bCs/>
          <w:i/>
          <w:noProof/>
          <w:sz w:val="22"/>
          <w:szCs w:val="22"/>
          <w:lang w:val="es-ES_tradnl"/>
        </w:rPr>
        <w:t>de</w:t>
      </w:r>
      <w:r w:rsidRPr="004D36C7">
        <w:rPr>
          <w:rFonts w:ascii="Palatino Linotype" w:eastAsiaTheme="minorEastAsia" w:hAnsi="Palatino Linotype" w:cs="Arial"/>
          <w:i/>
          <w:sz w:val="22"/>
          <w:szCs w:val="22"/>
          <w:lang w:val="es-ES_tradnl" w:eastAsia="es-MX"/>
        </w:rPr>
        <w:t xml:space="preserve"> la prueba de daño y de interés público.</w:t>
      </w:r>
    </w:p>
    <w:p w14:paraId="421148DB"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Séptimo.</w:t>
      </w:r>
      <w:r w:rsidRPr="004D36C7">
        <w:rPr>
          <w:rFonts w:ascii="Palatino Linotype" w:eastAsiaTheme="minorEastAsia" w:hAnsi="Palatino Linotype" w:cs="Arial"/>
          <w:i/>
          <w:sz w:val="22"/>
          <w:szCs w:val="22"/>
          <w:lang w:val="es-ES_tradnl" w:eastAsia="es-MX"/>
        </w:rPr>
        <w:t xml:space="preserve"> La clasificación </w:t>
      </w:r>
      <w:r w:rsidRPr="004D36C7">
        <w:rPr>
          <w:rFonts w:ascii="Palatino Linotype" w:eastAsiaTheme="minorEastAsia" w:hAnsi="Palatino Linotype" w:cs="Arial"/>
          <w:bCs/>
          <w:i/>
          <w:noProof/>
          <w:sz w:val="22"/>
          <w:szCs w:val="22"/>
          <w:lang w:val="es-ES_tradnl"/>
        </w:rPr>
        <w:t>de</w:t>
      </w:r>
      <w:r w:rsidRPr="004D36C7">
        <w:rPr>
          <w:rFonts w:ascii="Palatino Linotype" w:eastAsiaTheme="minorEastAsia" w:hAnsi="Palatino Linotype" w:cs="Arial"/>
          <w:i/>
          <w:sz w:val="22"/>
          <w:szCs w:val="22"/>
          <w:lang w:val="es-ES_tradnl" w:eastAsia="es-MX"/>
        </w:rPr>
        <w:t xml:space="preserve"> la </w:t>
      </w:r>
      <w:r w:rsidRPr="004D36C7">
        <w:rPr>
          <w:rFonts w:ascii="Palatino Linotype" w:eastAsiaTheme="minorEastAsia" w:hAnsi="Palatino Linotype" w:cs="Arial"/>
          <w:i/>
          <w:sz w:val="22"/>
          <w:szCs w:val="22"/>
          <w:lang w:val="es-ES_tradnl"/>
        </w:rPr>
        <w:t>información</w:t>
      </w:r>
      <w:r w:rsidRPr="004D36C7">
        <w:rPr>
          <w:rFonts w:ascii="Palatino Linotype" w:eastAsiaTheme="minorEastAsia" w:hAnsi="Palatino Linotype" w:cs="Arial"/>
          <w:i/>
          <w:sz w:val="22"/>
          <w:szCs w:val="22"/>
          <w:lang w:val="es-ES_tradnl" w:eastAsia="es-MX"/>
        </w:rPr>
        <w:t xml:space="preserve"> se llevará a cabo en el momento en que:</w:t>
      </w:r>
    </w:p>
    <w:p w14:paraId="2C24C011"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I.</w:t>
      </w:r>
      <w:r w:rsidRPr="004D36C7">
        <w:rPr>
          <w:rFonts w:ascii="Palatino Linotype" w:eastAsiaTheme="minorEastAsia" w:hAnsi="Palatino Linotype" w:cs="Arial"/>
          <w:i/>
          <w:sz w:val="22"/>
          <w:szCs w:val="22"/>
          <w:lang w:val="es-ES_tradnl" w:eastAsia="es-MX"/>
        </w:rPr>
        <w:t xml:space="preserve"> Se reciba una solicitud de acceso a la información;</w:t>
      </w:r>
    </w:p>
    <w:p w14:paraId="18E92318"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II.</w:t>
      </w:r>
      <w:r w:rsidRPr="004D36C7">
        <w:rPr>
          <w:rFonts w:ascii="Palatino Linotype" w:eastAsiaTheme="minorEastAsia" w:hAnsi="Palatino Linotype" w:cs="Arial"/>
          <w:i/>
          <w:sz w:val="22"/>
          <w:szCs w:val="22"/>
          <w:lang w:val="es-ES_tradnl" w:eastAsia="es-MX"/>
        </w:rPr>
        <w:t xml:space="preserve"> Se determine </w:t>
      </w:r>
      <w:r w:rsidRPr="004D36C7">
        <w:rPr>
          <w:rFonts w:ascii="Palatino Linotype" w:eastAsiaTheme="minorEastAsia" w:hAnsi="Palatino Linotype" w:cs="Arial"/>
          <w:bCs/>
          <w:i/>
          <w:noProof/>
          <w:sz w:val="22"/>
          <w:szCs w:val="22"/>
          <w:lang w:val="es-ES_tradnl"/>
        </w:rPr>
        <w:t>mediante</w:t>
      </w:r>
      <w:r w:rsidRPr="004D36C7">
        <w:rPr>
          <w:rFonts w:ascii="Palatino Linotype" w:eastAsiaTheme="minorEastAsia" w:hAnsi="Palatino Linotype" w:cs="Arial"/>
          <w:i/>
          <w:sz w:val="22"/>
          <w:szCs w:val="22"/>
          <w:lang w:val="es-ES_tradnl" w:eastAsia="es-MX"/>
        </w:rPr>
        <w:t xml:space="preserve"> resolución de autoridad competente, o</w:t>
      </w:r>
    </w:p>
    <w:p w14:paraId="42F41E2B" w14:textId="77777777" w:rsidR="00D20EE9" w:rsidRPr="004D36C7" w:rsidRDefault="00D20EE9" w:rsidP="00D20EE9">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III.</w:t>
      </w:r>
      <w:r w:rsidRPr="004D36C7">
        <w:rPr>
          <w:rFonts w:ascii="Palatino Linotype" w:eastAsiaTheme="minorEastAsia" w:hAnsi="Palatino Linotype" w:cs="Arial"/>
          <w:i/>
          <w:sz w:val="22"/>
          <w:szCs w:val="22"/>
          <w:lang w:val="es-ES_tradnl" w:eastAsia="es-MX"/>
        </w:rPr>
        <w:t xml:space="preserve"> Se generen </w:t>
      </w:r>
      <w:r w:rsidRPr="004D36C7">
        <w:rPr>
          <w:rFonts w:ascii="Palatino Linotype" w:eastAsiaTheme="minorEastAsia" w:hAnsi="Palatino Linotype" w:cs="Arial"/>
          <w:bCs/>
          <w:i/>
          <w:noProof/>
          <w:sz w:val="22"/>
          <w:szCs w:val="22"/>
          <w:lang w:val="es-ES_tradnl"/>
        </w:rPr>
        <w:t>versiones</w:t>
      </w:r>
      <w:r w:rsidRPr="004D36C7">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2A363848"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i/>
          <w:sz w:val="22"/>
          <w:szCs w:val="22"/>
          <w:lang w:val="es-ES_tradnl" w:eastAsia="es-MX"/>
        </w:rPr>
        <w:lastRenderedPageBreak/>
        <w:t xml:space="preserve">Los titulares de las áreas deberán revisar la clasificación al momento de la recepción de una solicitud de </w:t>
      </w:r>
      <w:r w:rsidRPr="004D36C7">
        <w:rPr>
          <w:rFonts w:ascii="Palatino Linotype" w:eastAsiaTheme="minorEastAsia" w:hAnsi="Palatino Linotype" w:cs="Arial"/>
          <w:bCs/>
          <w:i/>
          <w:noProof/>
          <w:sz w:val="22"/>
          <w:szCs w:val="22"/>
          <w:lang w:val="es-ES_tradnl"/>
        </w:rPr>
        <w:t>acceso</w:t>
      </w:r>
      <w:r w:rsidRPr="004D36C7">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7D19E1C4"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Octavo.</w:t>
      </w:r>
      <w:r w:rsidRPr="004D36C7">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4D36C7">
        <w:rPr>
          <w:rFonts w:ascii="Palatino Linotype" w:eastAsiaTheme="minorEastAsia" w:hAnsi="Palatino Linotype" w:cs="Arial"/>
          <w:bCs/>
          <w:i/>
          <w:noProof/>
          <w:sz w:val="22"/>
          <w:szCs w:val="22"/>
          <w:lang w:val="es-ES_tradnl"/>
        </w:rPr>
        <w:t>expresamente</w:t>
      </w:r>
      <w:r w:rsidRPr="004D36C7">
        <w:rPr>
          <w:rFonts w:ascii="Palatino Linotype" w:eastAsiaTheme="minorEastAsia" w:hAnsi="Palatino Linotype" w:cs="Arial"/>
          <w:i/>
          <w:sz w:val="22"/>
          <w:szCs w:val="22"/>
          <w:lang w:val="es-ES_tradnl" w:eastAsia="es-MX"/>
        </w:rPr>
        <w:t xml:space="preserve"> le otorga el carácter de reservada o confidencial.</w:t>
      </w:r>
    </w:p>
    <w:p w14:paraId="64F72492"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4D36C7">
        <w:rPr>
          <w:rFonts w:ascii="Palatino Linotype" w:eastAsiaTheme="minorEastAsia" w:hAnsi="Palatino Linotype" w:cs="Arial"/>
          <w:i/>
          <w:sz w:val="22"/>
          <w:szCs w:val="22"/>
          <w:lang w:val="es-ES_tradnl" w:eastAsia="es-MX"/>
        </w:rPr>
        <w:t xml:space="preserve">Para </w:t>
      </w:r>
      <w:r w:rsidRPr="004D36C7">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4D36C7">
        <w:rPr>
          <w:rFonts w:ascii="Palatino Linotype" w:eastAsiaTheme="minorEastAsia" w:hAnsi="Palatino Linotype" w:cs="Arial"/>
          <w:i/>
          <w:sz w:val="22"/>
          <w:szCs w:val="22"/>
          <w:lang w:val="es-ES_tradnl" w:eastAsia="es-MX"/>
        </w:rPr>
        <w:t>llevaron</w:t>
      </w:r>
      <w:r w:rsidRPr="004D36C7">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7842E55A"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4D36C7">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4D36C7">
        <w:rPr>
          <w:rFonts w:ascii="Palatino Linotype" w:eastAsiaTheme="minorEastAsia" w:hAnsi="Palatino Linotype" w:cs="Arial"/>
          <w:i/>
          <w:sz w:val="22"/>
          <w:szCs w:val="22"/>
          <w:lang w:val="es-ES_tradnl" w:eastAsia="es-MX"/>
        </w:rPr>
        <w:t>de</w:t>
      </w:r>
      <w:r w:rsidRPr="004D36C7">
        <w:rPr>
          <w:rFonts w:ascii="Palatino Linotype" w:eastAsiaTheme="minorEastAsia" w:hAnsi="Palatino Linotype" w:cs="Arial"/>
          <w:bCs/>
          <w:i/>
          <w:noProof/>
          <w:sz w:val="22"/>
          <w:szCs w:val="22"/>
          <w:lang w:val="es-ES_tradnl"/>
        </w:rPr>
        <w:t xml:space="preserve"> </w:t>
      </w:r>
      <w:r w:rsidRPr="004D36C7">
        <w:rPr>
          <w:rFonts w:ascii="Palatino Linotype" w:eastAsiaTheme="minorEastAsia" w:hAnsi="Palatino Linotype" w:cs="Arial"/>
          <w:i/>
          <w:sz w:val="22"/>
          <w:szCs w:val="22"/>
          <w:lang w:val="es-ES_tradnl" w:eastAsia="es-MX"/>
        </w:rPr>
        <w:t>reserva</w:t>
      </w:r>
      <w:r w:rsidRPr="004D36C7">
        <w:rPr>
          <w:rFonts w:ascii="Palatino Linotype" w:eastAsiaTheme="minorEastAsia" w:hAnsi="Palatino Linotype" w:cs="Arial"/>
          <w:bCs/>
          <w:i/>
          <w:noProof/>
          <w:sz w:val="22"/>
          <w:szCs w:val="22"/>
          <w:lang w:val="es-ES_tradnl"/>
        </w:rPr>
        <w:t>.</w:t>
      </w:r>
    </w:p>
    <w:p w14:paraId="3965B89D"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4D36C7">
        <w:rPr>
          <w:rFonts w:ascii="Palatino Linotype" w:eastAsiaTheme="minorEastAsia" w:hAnsi="Palatino Linotype" w:cs="Arial"/>
          <w:i/>
          <w:sz w:val="22"/>
          <w:szCs w:val="22"/>
          <w:lang w:val="es-ES_tradnl" w:eastAsia="es-MX"/>
        </w:rPr>
        <w:t>Tratándose</w:t>
      </w:r>
      <w:r w:rsidRPr="004D36C7">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4D36C7">
        <w:rPr>
          <w:rFonts w:ascii="Palatino Linotype" w:eastAsiaTheme="minorEastAsia" w:hAnsi="Palatino Linotype" w:cs="Arial"/>
          <w:i/>
          <w:sz w:val="22"/>
          <w:szCs w:val="22"/>
          <w:lang w:val="es-ES_tradnl" w:eastAsia="es-MX"/>
        </w:rPr>
        <w:t>determinado</w:t>
      </w:r>
      <w:r w:rsidRPr="004D36C7">
        <w:rPr>
          <w:rFonts w:ascii="Palatino Linotype" w:eastAsiaTheme="minorEastAsia" w:hAnsi="Palatino Linotype" w:cs="Arial"/>
          <w:bCs/>
          <w:i/>
          <w:noProof/>
          <w:sz w:val="22"/>
          <w:szCs w:val="22"/>
          <w:lang w:val="es-ES_tradnl"/>
        </w:rPr>
        <w:t xml:space="preserve"> </w:t>
      </w:r>
      <w:r w:rsidRPr="004D36C7">
        <w:rPr>
          <w:rFonts w:ascii="Palatino Linotype" w:eastAsiaTheme="minorEastAsia" w:hAnsi="Palatino Linotype" w:cs="Arial"/>
          <w:i/>
          <w:sz w:val="22"/>
          <w:szCs w:val="22"/>
          <w:lang w:val="es-ES_tradnl" w:eastAsia="es-MX"/>
        </w:rPr>
        <w:t>su</w:t>
      </w:r>
      <w:r w:rsidRPr="004D36C7">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0E682FE3"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Cs/>
          <w:i/>
          <w:noProof/>
          <w:sz w:val="22"/>
          <w:szCs w:val="22"/>
          <w:lang w:val="es-ES_tradnl"/>
        </w:rPr>
        <w:t>Los documentos contenidos</w:t>
      </w:r>
      <w:r w:rsidRPr="004D36C7">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4E01CA91"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Noveno.</w:t>
      </w:r>
      <w:r w:rsidRPr="004D36C7">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C4F1DF"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t>Décimo.</w:t>
      </w:r>
      <w:r w:rsidRPr="004D36C7">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4D36C7">
        <w:rPr>
          <w:rFonts w:ascii="Palatino Linotype" w:eastAsiaTheme="minorEastAsia" w:hAnsi="Palatino Linotype" w:cs="Arial"/>
          <w:i/>
          <w:sz w:val="22"/>
          <w:szCs w:val="22"/>
          <w:lang w:val="es-ES_tradnl"/>
        </w:rPr>
        <w:t>documentos</w:t>
      </w:r>
      <w:r w:rsidRPr="004D36C7">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7FBFA4"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4D36C7">
        <w:rPr>
          <w:rFonts w:ascii="Palatino Linotype" w:eastAsiaTheme="minorEastAsia" w:hAnsi="Palatino Linotype" w:cs="Arial"/>
          <w:i/>
          <w:sz w:val="22"/>
          <w:szCs w:val="22"/>
          <w:lang w:val="es-ES_tradnl"/>
        </w:rPr>
        <w:t>que</w:t>
      </w:r>
      <w:r w:rsidRPr="004D36C7">
        <w:rPr>
          <w:rFonts w:ascii="Palatino Linotype" w:eastAsiaTheme="minorEastAsia" w:hAnsi="Palatino Linotype" w:cs="Arial"/>
          <w:i/>
          <w:sz w:val="22"/>
          <w:szCs w:val="22"/>
          <w:lang w:val="es-ES_tradnl" w:eastAsia="es-MX"/>
        </w:rPr>
        <w:t xml:space="preserve"> rija la actuación del sujeto obligado.</w:t>
      </w:r>
    </w:p>
    <w:p w14:paraId="42E7E94B" w14:textId="77777777" w:rsidR="00D20EE9" w:rsidRPr="004D36C7" w:rsidRDefault="00D20EE9" w:rsidP="00D20EE9">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eastAsia="es-MX"/>
        </w:rPr>
      </w:pPr>
      <w:r w:rsidRPr="004D36C7">
        <w:rPr>
          <w:rFonts w:ascii="Palatino Linotype" w:eastAsiaTheme="minorEastAsia" w:hAnsi="Palatino Linotype" w:cs="Arial"/>
          <w:b/>
          <w:i/>
          <w:sz w:val="22"/>
          <w:szCs w:val="22"/>
          <w:lang w:val="es-ES_tradnl" w:eastAsia="es-MX"/>
        </w:rPr>
        <w:lastRenderedPageBreak/>
        <w:t>Décimo primero.</w:t>
      </w:r>
      <w:r w:rsidRPr="004D36C7">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4D36C7">
        <w:rPr>
          <w:rFonts w:ascii="Palatino Linotype" w:eastAsiaTheme="minorEastAsia" w:hAnsi="Palatino Linotype" w:cs="Arial"/>
          <w:i/>
          <w:sz w:val="22"/>
          <w:szCs w:val="22"/>
          <w:lang w:val="es-ES_tradnl"/>
        </w:rPr>
        <w:t>(Sic)</w:t>
      </w:r>
    </w:p>
    <w:p w14:paraId="11198DA8" w14:textId="77777777" w:rsidR="00D20EE9" w:rsidRPr="004D36C7" w:rsidRDefault="00D20EE9" w:rsidP="00D20EE9">
      <w:pPr>
        <w:spacing w:before="240" w:after="240" w:line="360" w:lineRule="auto"/>
        <w:jc w:val="both"/>
        <w:rPr>
          <w:rFonts w:ascii="Palatino Linotype" w:hAnsi="Palatino Linotype"/>
        </w:rPr>
      </w:pPr>
      <w:r w:rsidRPr="004D36C7">
        <w:rPr>
          <w:rFonts w:ascii="Palatino Linotype" w:hAnsi="Palatino Linotype" w:cs="Arial"/>
        </w:rPr>
        <w:t xml:space="preserve">Asimismo, deberá observar los numerales </w:t>
      </w:r>
      <w:r w:rsidRPr="004D36C7">
        <w:rPr>
          <w:rFonts w:ascii="Palatino Linotype" w:hAnsi="Palatino Linotype"/>
        </w:rPr>
        <w:t xml:space="preserve">Quincuagésimo tercero y Quincuagésimo quinto de </w:t>
      </w:r>
      <w:r w:rsidRPr="004D36C7">
        <w:rPr>
          <w:rFonts w:ascii="Palatino Linotype" w:hAnsi="Palatino Linotype" w:cs="Arial"/>
        </w:rPr>
        <w:t xml:space="preserve">los Lineamientos Generales en Materia de Clasificación y Desclasificación de la Información </w:t>
      </w:r>
      <w:proofErr w:type="spellStart"/>
      <w:r w:rsidRPr="004D36C7">
        <w:rPr>
          <w:rFonts w:ascii="Palatino Linotype" w:hAnsi="Palatino Linotype" w:cs="Arial"/>
        </w:rPr>
        <w:t>supraindicados</w:t>
      </w:r>
      <w:proofErr w:type="spellEnd"/>
      <w:r w:rsidRPr="004D36C7">
        <w:rPr>
          <w:rFonts w:ascii="Palatino Linotype" w:hAnsi="Palatino Linotype" w:cs="Arial"/>
        </w:rPr>
        <w:t xml:space="preserve">, que establecen </w:t>
      </w:r>
      <w:r w:rsidRPr="004D36C7">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B648B1" w:rsidRPr="004D36C7" w14:paraId="6BACC5C3" w14:textId="77777777" w:rsidTr="00F13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C5C2499" w14:textId="77777777" w:rsidR="00D20EE9" w:rsidRPr="004D36C7" w:rsidRDefault="00D20EE9" w:rsidP="00F13150">
            <w:pPr>
              <w:jc w:val="center"/>
              <w:rPr>
                <w:rFonts w:ascii="Palatino Linotype" w:hAnsi="Palatino Linotype"/>
                <w:sz w:val="12"/>
                <w:szCs w:val="12"/>
              </w:rPr>
            </w:pPr>
            <w:r w:rsidRPr="004D36C7">
              <w:rPr>
                <w:rFonts w:ascii="Palatino Linotype" w:hAnsi="Palatino Linotype"/>
                <w:sz w:val="12"/>
                <w:szCs w:val="12"/>
              </w:rPr>
              <w:t>Parcial</w:t>
            </w:r>
          </w:p>
        </w:tc>
        <w:tc>
          <w:tcPr>
            <w:tcW w:w="4414" w:type="dxa"/>
            <w:gridSpan w:val="2"/>
          </w:tcPr>
          <w:p w14:paraId="15F4CEC3" w14:textId="77777777" w:rsidR="00D20EE9" w:rsidRPr="004D36C7" w:rsidRDefault="00D20EE9" w:rsidP="00F1315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Total</w:t>
            </w:r>
          </w:p>
        </w:tc>
      </w:tr>
      <w:tr w:rsidR="00B648B1" w:rsidRPr="004D36C7" w14:paraId="116D5BC4"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E2BA926" w14:textId="77777777" w:rsidR="00D20EE9" w:rsidRPr="004D36C7" w:rsidRDefault="00D20EE9" w:rsidP="00F13150">
            <w:pPr>
              <w:jc w:val="center"/>
              <w:rPr>
                <w:rFonts w:ascii="Palatino Linotype" w:hAnsi="Palatino Linotype"/>
                <w:sz w:val="12"/>
                <w:szCs w:val="12"/>
              </w:rPr>
            </w:pPr>
            <w:r w:rsidRPr="004D36C7">
              <w:rPr>
                <w:rFonts w:ascii="Palatino Linotype" w:hAnsi="Palatino Linotype"/>
                <w:sz w:val="12"/>
                <w:szCs w:val="12"/>
              </w:rPr>
              <w:t>Concepto</w:t>
            </w:r>
          </w:p>
        </w:tc>
        <w:tc>
          <w:tcPr>
            <w:tcW w:w="3421" w:type="dxa"/>
          </w:tcPr>
          <w:p w14:paraId="4C04F271" w14:textId="77777777" w:rsidR="00D20EE9" w:rsidRPr="004D36C7" w:rsidRDefault="00D20EE9" w:rsidP="00F1315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Dónde</w:t>
            </w:r>
          </w:p>
        </w:tc>
        <w:tc>
          <w:tcPr>
            <w:tcW w:w="968" w:type="dxa"/>
          </w:tcPr>
          <w:p w14:paraId="74D5B882" w14:textId="77777777" w:rsidR="00D20EE9" w:rsidRPr="004D36C7" w:rsidRDefault="00D20EE9" w:rsidP="00F1315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Concepto</w:t>
            </w:r>
          </w:p>
        </w:tc>
        <w:tc>
          <w:tcPr>
            <w:tcW w:w="3446" w:type="dxa"/>
          </w:tcPr>
          <w:p w14:paraId="46143CCD" w14:textId="77777777" w:rsidR="00D20EE9" w:rsidRPr="004D36C7" w:rsidRDefault="00D20EE9" w:rsidP="00F1315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Dónde</w:t>
            </w:r>
          </w:p>
        </w:tc>
      </w:tr>
      <w:tr w:rsidR="00B648B1" w:rsidRPr="004D36C7" w14:paraId="0BAA9968" w14:textId="77777777" w:rsidTr="00F13150">
        <w:tc>
          <w:tcPr>
            <w:cnfStyle w:val="001000000000" w:firstRow="0" w:lastRow="0" w:firstColumn="1" w:lastColumn="0" w:oddVBand="0" w:evenVBand="0" w:oddHBand="0" w:evenHBand="0" w:firstRowFirstColumn="0" w:firstRowLastColumn="0" w:lastRowFirstColumn="0" w:lastRowLastColumn="0"/>
            <w:tcW w:w="8828" w:type="dxa"/>
            <w:gridSpan w:val="4"/>
          </w:tcPr>
          <w:p w14:paraId="2B663922" w14:textId="77777777" w:rsidR="00D20EE9" w:rsidRPr="004D36C7" w:rsidRDefault="00D20EE9" w:rsidP="00F13150">
            <w:pPr>
              <w:jc w:val="center"/>
              <w:rPr>
                <w:rFonts w:ascii="Palatino Linotype" w:hAnsi="Palatino Linotype"/>
                <w:sz w:val="12"/>
                <w:szCs w:val="12"/>
              </w:rPr>
            </w:pPr>
            <w:r w:rsidRPr="004D36C7">
              <w:rPr>
                <w:rFonts w:ascii="Palatino Linotype" w:hAnsi="Palatino Linotype"/>
                <w:sz w:val="12"/>
                <w:szCs w:val="12"/>
              </w:rPr>
              <w:t>Sello oficial o logotipo del sujeto obligado</w:t>
            </w:r>
          </w:p>
        </w:tc>
      </w:tr>
      <w:tr w:rsidR="00B648B1" w:rsidRPr="004D36C7" w14:paraId="07EEA296"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CBEC45"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Fecha de clasificación</w:t>
            </w:r>
          </w:p>
        </w:tc>
        <w:tc>
          <w:tcPr>
            <w:tcW w:w="3421" w:type="dxa"/>
          </w:tcPr>
          <w:p w14:paraId="6C33E376"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anotará la fecha en la que el Comité de Transparencia confirmó la clasificación del documento, en su caso.</w:t>
            </w:r>
          </w:p>
        </w:tc>
        <w:tc>
          <w:tcPr>
            <w:tcW w:w="968" w:type="dxa"/>
          </w:tcPr>
          <w:p w14:paraId="1DAA2240"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Fecha de clasificación</w:t>
            </w:r>
          </w:p>
        </w:tc>
        <w:tc>
          <w:tcPr>
            <w:tcW w:w="3446" w:type="dxa"/>
          </w:tcPr>
          <w:p w14:paraId="22F0B8CF"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anotará la fecha en la que el Comité de Transparencia confirmó la clasificación del documento, en su caso.</w:t>
            </w:r>
          </w:p>
        </w:tc>
      </w:tr>
      <w:tr w:rsidR="00B648B1" w:rsidRPr="004D36C7" w14:paraId="418847AD" w14:textId="77777777" w:rsidTr="00F13150">
        <w:tc>
          <w:tcPr>
            <w:cnfStyle w:val="001000000000" w:firstRow="0" w:lastRow="0" w:firstColumn="1" w:lastColumn="0" w:oddVBand="0" w:evenVBand="0" w:oddHBand="0" w:evenHBand="0" w:firstRowFirstColumn="0" w:firstRowLastColumn="0" w:lastRowFirstColumn="0" w:lastRowLastColumn="0"/>
            <w:tcW w:w="993" w:type="dxa"/>
          </w:tcPr>
          <w:p w14:paraId="68E00F9C"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Área</w:t>
            </w:r>
          </w:p>
        </w:tc>
        <w:tc>
          <w:tcPr>
            <w:tcW w:w="3421" w:type="dxa"/>
          </w:tcPr>
          <w:p w14:paraId="76C3B992"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señalará el nombre del área del cual es titular quien clasifica.</w:t>
            </w:r>
          </w:p>
        </w:tc>
        <w:tc>
          <w:tcPr>
            <w:tcW w:w="968" w:type="dxa"/>
          </w:tcPr>
          <w:p w14:paraId="4DB31771"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Área</w:t>
            </w:r>
          </w:p>
        </w:tc>
        <w:tc>
          <w:tcPr>
            <w:tcW w:w="3446" w:type="dxa"/>
          </w:tcPr>
          <w:p w14:paraId="6A971833"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señalará el nombre del área de la cual es el titular quien clasifica.</w:t>
            </w:r>
          </w:p>
        </w:tc>
      </w:tr>
      <w:tr w:rsidR="00B648B1" w:rsidRPr="004D36C7" w14:paraId="368DB16B"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3287F3"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Información reservada</w:t>
            </w:r>
          </w:p>
        </w:tc>
        <w:tc>
          <w:tcPr>
            <w:tcW w:w="3421" w:type="dxa"/>
          </w:tcPr>
          <w:p w14:paraId="41962F6C"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4D36C7">
              <w:rPr>
                <w:rFonts w:ascii="Palatino Linotype" w:hAnsi="Palatino Linotype"/>
                <w:sz w:val="12"/>
                <w:szCs w:val="12"/>
              </w:rPr>
              <w:t>anotarán</w:t>
            </w:r>
            <w:proofErr w:type="gramEnd"/>
            <w:r w:rsidRPr="004D36C7">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39A61A47"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Reservado</w:t>
            </w:r>
          </w:p>
        </w:tc>
        <w:tc>
          <w:tcPr>
            <w:tcW w:w="3446" w:type="dxa"/>
          </w:tcPr>
          <w:p w14:paraId="344AD9AE"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Leyenda de información RESERVADA.</w:t>
            </w:r>
          </w:p>
        </w:tc>
      </w:tr>
      <w:tr w:rsidR="00B648B1" w:rsidRPr="004D36C7" w14:paraId="50888BB3" w14:textId="77777777" w:rsidTr="00F13150">
        <w:tc>
          <w:tcPr>
            <w:cnfStyle w:val="001000000000" w:firstRow="0" w:lastRow="0" w:firstColumn="1" w:lastColumn="0" w:oddVBand="0" w:evenVBand="0" w:oddHBand="0" w:evenHBand="0" w:firstRowFirstColumn="0" w:firstRowLastColumn="0" w:lastRowFirstColumn="0" w:lastRowLastColumn="0"/>
            <w:tcW w:w="993" w:type="dxa"/>
          </w:tcPr>
          <w:p w14:paraId="74DC1B1A"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Fundamento legal</w:t>
            </w:r>
          </w:p>
        </w:tc>
        <w:tc>
          <w:tcPr>
            <w:tcW w:w="3421" w:type="dxa"/>
          </w:tcPr>
          <w:p w14:paraId="3B08AE5B"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715A0EA"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Periodo de reserva</w:t>
            </w:r>
          </w:p>
        </w:tc>
        <w:tc>
          <w:tcPr>
            <w:tcW w:w="3446" w:type="dxa"/>
          </w:tcPr>
          <w:p w14:paraId="73CB1243"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B648B1" w:rsidRPr="004D36C7" w14:paraId="21DB8E40"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643981"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Ampliación del periodo de reserva</w:t>
            </w:r>
          </w:p>
        </w:tc>
        <w:tc>
          <w:tcPr>
            <w:tcW w:w="3421" w:type="dxa"/>
          </w:tcPr>
          <w:p w14:paraId="1CFEDDC9"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88F2C47"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Fundamento legal</w:t>
            </w:r>
          </w:p>
        </w:tc>
        <w:tc>
          <w:tcPr>
            <w:tcW w:w="3446" w:type="dxa"/>
          </w:tcPr>
          <w:p w14:paraId="27A28BD7"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señalará el nombre del o de los ordenamientos jurídicos, el o los artículos, fracción(es), párrafo(s) con base en los cuales se sustenta la reserva.</w:t>
            </w:r>
          </w:p>
        </w:tc>
      </w:tr>
      <w:tr w:rsidR="00B648B1" w:rsidRPr="004D36C7" w14:paraId="2A73DE4E" w14:textId="77777777" w:rsidTr="00F13150">
        <w:tc>
          <w:tcPr>
            <w:cnfStyle w:val="001000000000" w:firstRow="0" w:lastRow="0" w:firstColumn="1" w:lastColumn="0" w:oddVBand="0" w:evenVBand="0" w:oddHBand="0" w:evenHBand="0" w:firstRowFirstColumn="0" w:firstRowLastColumn="0" w:lastRowFirstColumn="0" w:lastRowLastColumn="0"/>
            <w:tcW w:w="993" w:type="dxa"/>
          </w:tcPr>
          <w:p w14:paraId="7EECEA3D"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Confidencial</w:t>
            </w:r>
          </w:p>
        </w:tc>
        <w:tc>
          <w:tcPr>
            <w:tcW w:w="3421" w:type="dxa"/>
          </w:tcPr>
          <w:p w14:paraId="61E320D1"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16ED91A"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Ampliación del periodo de reserva</w:t>
            </w:r>
          </w:p>
        </w:tc>
        <w:tc>
          <w:tcPr>
            <w:tcW w:w="3446" w:type="dxa"/>
          </w:tcPr>
          <w:p w14:paraId="748B98DA"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B648B1" w:rsidRPr="004D36C7" w14:paraId="066F742B"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A241A99"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Fundamento legal</w:t>
            </w:r>
          </w:p>
        </w:tc>
        <w:tc>
          <w:tcPr>
            <w:tcW w:w="3421" w:type="dxa"/>
          </w:tcPr>
          <w:p w14:paraId="161D2545"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72B78B1"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Confidencial</w:t>
            </w:r>
          </w:p>
        </w:tc>
        <w:tc>
          <w:tcPr>
            <w:tcW w:w="3446" w:type="dxa"/>
          </w:tcPr>
          <w:p w14:paraId="59C21A15"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Leyenda de información CONFIDENCIAL.</w:t>
            </w:r>
          </w:p>
        </w:tc>
      </w:tr>
      <w:tr w:rsidR="00B648B1" w:rsidRPr="004D36C7" w14:paraId="5E13F39F" w14:textId="77777777" w:rsidTr="00F13150">
        <w:tc>
          <w:tcPr>
            <w:cnfStyle w:val="001000000000" w:firstRow="0" w:lastRow="0" w:firstColumn="1" w:lastColumn="0" w:oddVBand="0" w:evenVBand="0" w:oddHBand="0" w:evenHBand="0" w:firstRowFirstColumn="0" w:firstRowLastColumn="0" w:lastRowFirstColumn="0" w:lastRowLastColumn="0"/>
            <w:tcW w:w="993" w:type="dxa"/>
          </w:tcPr>
          <w:p w14:paraId="7CC8559B"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Rúbrica del titular del área</w:t>
            </w:r>
          </w:p>
        </w:tc>
        <w:tc>
          <w:tcPr>
            <w:tcW w:w="3421" w:type="dxa"/>
          </w:tcPr>
          <w:p w14:paraId="2C892028"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Rúbrica autógrafa de quien clasifica.</w:t>
            </w:r>
          </w:p>
        </w:tc>
        <w:tc>
          <w:tcPr>
            <w:tcW w:w="968" w:type="dxa"/>
          </w:tcPr>
          <w:p w14:paraId="23A37A52"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Fundamento legal</w:t>
            </w:r>
          </w:p>
        </w:tc>
        <w:tc>
          <w:tcPr>
            <w:tcW w:w="3446" w:type="dxa"/>
          </w:tcPr>
          <w:p w14:paraId="519862D2"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B648B1" w:rsidRPr="004D36C7" w14:paraId="3E95EE33"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75F2BA"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Fecha de desclasificación</w:t>
            </w:r>
          </w:p>
        </w:tc>
        <w:tc>
          <w:tcPr>
            <w:tcW w:w="3421" w:type="dxa"/>
          </w:tcPr>
          <w:p w14:paraId="4DEDACDA"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anotará la fecha en que se desclasifica el documento.</w:t>
            </w:r>
          </w:p>
        </w:tc>
        <w:tc>
          <w:tcPr>
            <w:tcW w:w="968" w:type="dxa"/>
          </w:tcPr>
          <w:p w14:paraId="320CF486"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Rúbrica del titular del área</w:t>
            </w:r>
          </w:p>
        </w:tc>
        <w:tc>
          <w:tcPr>
            <w:tcW w:w="3446" w:type="dxa"/>
          </w:tcPr>
          <w:p w14:paraId="360D7D8A"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Rúbrica autógrafa de quien clasifica.</w:t>
            </w:r>
          </w:p>
        </w:tc>
      </w:tr>
      <w:tr w:rsidR="00B648B1" w:rsidRPr="004D36C7" w14:paraId="76993BFC" w14:textId="77777777" w:rsidTr="00F13150">
        <w:tc>
          <w:tcPr>
            <w:cnfStyle w:val="001000000000" w:firstRow="0" w:lastRow="0" w:firstColumn="1" w:lastColumn="0" w:oddVBand="0" w:evenVBand="0" w:oddHBand="0" w:evenHBand="0" w:firstRowFirstColumn="0" w:firstRowLastColumn="0" w:lastRowFirstColumn="0" w:lastRowLastColumn="0"/>
            <w:tcW w:w="993" w:type="dxa"/>
          </w:tcPr>
          <w:p w14:paraId="18DFF6EB" w14:textId="77777777" w:rsidR="00D20EE9" w:rsidRPr="004D36C7" w:rsidRDefault="00D20EE9" w:rsidP="00F13150">
            <w:pPr>
              <w:jc w:val="both"/>
              <w:rPr>
                <w:rFonts w:ascii="Palatino Linotype" w:hAnsi="Palatino Linotype"/>
                <w:sz w:val="12"/>
                <w:szCs w:val="12"/>
              </w:rPr>
            </w:pPr>
            <w:r w:rsidRPr="004D36C7">
              <w:rPr>
                <w:rFonts w:ascii="Palatino Linotype" w:hAnsi="Palatino Linotype"/>
                <w:sz w:val="12"/>
                <w:szCs w:val="12"/>
              </w:rPr>
              <w:t>Rúbrica y cargo del servidor público</w:t>
            </w:r>
          </w:p>
        </w:tc>
        <w:tc>
          <w:tcPr>
            <w:tcW w:w="3421" w:type="dxa"/>
          </w:tcPr>
          <w:p w14:paraId="6310476C"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Rúbrica autógrafa de quien desclasifica.</w:t>
            </w:r>
          </w:p>
        </w:tc>
        <w:tc>
          <w:tcPr>
            <w:tcW w:w="968" w:type="dxa"/>
          </w:tcPr>
          <w:p w14:paraId="0290E0F7"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Fecha de desclasificación</w:t>
            </w:r>
          </w:p>
        </w:tc>
        <w:tc>
          <w:tcPr>
            <w:tcW w:w="3446" w:type="dxa"/>
          </w:tcPr>
          <w:p w14:paraId="0B131855"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Se anotará la fecha en que se desclasifica.</w:t>
            </w:r>
          </w:p>
        </w:tc>
      </w:tr>
      <w:tr w:rsidR="00B648B1" w:rsidRPr="004D36C7" w14:paraId="56AFE61D" w14:textId="77777777" w:rsidTr="00F13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9F31D7" w14:textId="77777777" w:rsidR="00D20EE9" w:rsidRPr="004D36C7" w:rsidRDefault="00D20EE9" w:rsidP="00F13150">
            <w:pPr>
              <w:jc w:val="both"/>
              <w:rPr>
                <w:rFonts w:ascii="Palatino Linotype" w:hAnsi="Palatino Linotype"/>
                <w:sz w:val="12"/>
                <w:szCs w:val="12"/>
              </w:rPr>
            </w:pPr>
          </w:p>
        </w:tc>
        <w:tc>
          <w:tcPr>
            <w:tcW w:w="3421" w:type="dxa"/>
          </w:tcPr>
          <w:p w14:paraId="4947E709"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6772DB1"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Partes o secciones reservadas o confidenciales</w:t>
            </w:r>
          </w:p>
        </w:tc>
        <w:tc>
          <w:tcPr>
            <w:tcW w:w="3446" w:type="dxa"/>
          </w:tcPr>
          <w:p w14:paraId="0520CEF3" w14:textId="77777777" w:rsidR="00D20EE9" w:rsidRPr="004D36C7" w:rsidRDefault="00D20EE9" w:rsidP="00F1315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 xml:space="preserve">En caso que una vez desclasificado el expediente, </w:t>
            </w:r>
            <w:proofErr w:type="spellStart"/>
            <w:r w:rsidRPr="004D36C7">
              <w:rPr>
                <w:rFonts w:ascii="Palatino Linotype" w:hAnsi="Palatino Linotype"/>
                <w:sz w:val="12"/>
                <w:szCs w:val="12"/>
              </w:rPr>
              <w:t>subsistanpartes</w:t>
            </w:r>
            <w:proofErr w:type="spellEnd"/>
            <w:r w:rsidRPr="004D36C7">
              <w:rPr>
                <w:rFonts w:ascii="Palatino Linotype" w:hAnsi="Palatino Linotype"/>
                <w:sz w:val="12"/>
                <w:szCs w:val="12"/>
              </w:rPr>
              <w:t xml:space="preserve"> o secciones del mismo reservadas o confidenciales, se señalará este hecho.</w:t>
            </w:r>
          </w:p>
        </w:tc>
      </w:tr>
      <w:tr w:rsidR="00B648B1" w:rsidRPr="004D36C7" w14:paraId="0ABCC9B6" w14:textId="77777777" w:rsidTr="00F13150">
        <w:tc>
          <w:tcPr>
            <w:cnfStyle w:val="001000000000" w:firstRow="0" w:lastRow="0" w:firstColumn="1" w:lastColumn="0" w:oddVBand="0" w:evenVBand="0" w:oddHBand="0" w:evenHBand="0" w:firstRowFirstColumn="0" w:firstRowLastColumn="0" w:lastRowFirstColumn="0" w:lastRowLastColumn="0"/>
            <w:tcW w:w="993" w:type="dxa"/>
          </w:tcPr>
          <w:p w14:paraId="351BDC53" w14:textId="77777777" w:rsidR="00D20EE9" w:rsidRPr="004D36C7" w:rsidRDefault="00D20EE9" w:rsidP="00F13150">
            <w:pPr>
              <w:jc w:val="both"/>
              <w:rPr>
                <w:rFonts w:ascii="Palatino Linotype" w:hAnsi="Palatino Linotype"/>
                <w:sz w:val="12"/>
                <w:szCs w:val="12"/>
              </w:rPr>
            </w:pPr>
          </w:p>
        </w:tc>
        <w:tc>
          <w:tcPr>
            <w:tcW w:w="3421" w:type="dxa"/>
          </w:tcPr>
          <w:p w14:paraId="08E02450"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9DDC178"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36C7">
              <w:rPr>
                <w:rFonts w:ascii="Palatino Linotype" w:hAnsi="Palatino Linotype"/>
                <w:b/>
                <w:sz w:val="12"/>
                <w:szCs w:val="12"/>
              </w:rPr>
              <w:t>Rúbrica y cargo del servidor público</w:t>
            </w:r>
          </w:p>
        </w:tc>
        <w:tc>
          <w:tcPr>
            <w:tcW w:w="3446" w:type="dxa"/>
          </w:tcPr>
          <w:p w14:paraId="6B53D91B" w14:textId="77777777" w:rsidR="00D20EE9" w:rsidRPr="004D36C7" w:rsidRDefault="00D20EE9" w:rsidP="00F1315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36C7">
              <w:rPr>
                <w:rFonts w:ascii="Palatino Linotype" w:hAnsi="Palatino Linotype"/>
                <w:sz w:val="12"/>
                <w:szCs w:val="12"/>
              </w:rPr>
              <w:t>Rúbrica autógrafa de quien desclasifica.</w:t>
            </w:r>
          </w:p>
        </w:tc>
      </w:tr>
    </w:tbl>
    <w:p w14:paraId="151FC458" w14:textId="1F182246" w:rsidR="000504F0" w:rsidRPr="004D36C7" w:rsidRDefault="000504F0" w:rsidP="00A85B54">
      <w:pPr>
        <w:spacing w:before="240" w:after="240" w:line="360" w:lineRule="auto"/>
        <w:jc w:val="both"/>
        <w:rPr>
          <w:rFonts w:ascii="Palatino Linotype" w:hAnsi="Palatino Linotype" w:cs="Arial"/>
        </w:rPr>
      </w:pPr>
      <w:r w:rsidRPr="004D36C7">
        <w:rPr>
          <w:rFonts w:ascii="Palatino Linotype" w:hAnsi="Palatino Linotype" w:cs="Arial"/>
        </w:rPr>
        <w:lastRenderedPageBreak/>
        <w:t>Así, con fundamento en lo prescrito en los</w:t>
      </w:r>
      <w:bookmarkStart w:id="7" w:name="_Hlk80709572"/>
      <w:r w:rsidR="007E2756" w:rsidRPr="004D36C7">
        <w:t xml:space="preserve"> </w:t>
      </w:r>
      <w:r w:rsidR="007E2756" w:rsidRPr="004D36C7">
        <w:rPr>
          <w:rFonts w:ascii="Palatino Linotype" w:hAnsi="Palatino Linotype" w:cs="Arial"/>
        </w:rPr>
        <w:t xml:space="preserve">artículos 5 </w:t>
      </w:r>
      <w:r w:rsidR="00717AC4" w:rsidRPr="004D36C7">
        <w:rPr>
          <w:rFonts w:ascii="Palatino Linotype" w:hAnsi="Palatino Linotype" w:cs="Arial"/>
        </w:rPr>
        <w:t xml:space="preserve">párrafos trigésimo, trigésimo primero y trigésimo segundo </w:t>
      </w:r>
      <w:r w:rsidR="007E2756" w:rsidRPr="004D36C7">
        <w:rPr>
          <w:rFonts w:ascii="Palatino Linotype" w:hAnsi="Palatino Linotype" w:cs="Arial"/>
        </w:rPr>
        <w:t>fracciones IV y V de la Constitución Política del Estado Libre y Soberano de México</w:t>
      </w:r>
      <w:r w:rsidRPr="004D36C7">
        <w:rPr>
          <w:rFonts w:ascii="Palatino Linotype" w:hAnsi="Palatino Linotype" w:cs="Arial"/>
        </w:rPr>
        <w:t>; 2, fracción II; 29, 36 fracciones I y II; 176, 178, 181, 185, fracción I, 186 y 188</w:t>
      </w:r>
      <w:bookmarkEnd w:id="7"/>
      <w:r w:rsidRPr="004D36C7">
        <w:rPr>
          <w:rFonts w:ascii="Palatino Linotype" w:hAnsi="Palatino Linotype" w:cs="Arial"/>
        </w:rPr>
        <w:t xml:space="preserve"> de la Ley de Transparencia y Acceso a la Información Pública del Estado de México y Municipios, este Pleno:</w:t>
      </w:r>
    </w:p>
    <w:p w14:paraId="41497210" w14:textId="77777777" w:rsidR="0045623E" w:rsidRPr="004D36C7" w:rsidRDefault="0045623E" w:rsidP="0016347B">
      <w:pPr>
        <w:pStyle w:val="Prrafodelista"/>
        <w:numPr>
          <w:ilvl w:val="0"/>
          <w:numId w:val="1"/>
        </w:numPr>
        <w:spacing w:before="240" w:after="240" w:line="360" w:lineRule="auto"/>
        <w:jc w:val="center"/>
        <w:rPr>
          <w:rFonts w:ascii="Palatino Linotype" w:hAnsi="Palatino Linotype" w:cs="Arial"/>
          <w:b/>
        </w:rPr>
      </w:pPr>
      <w:r w:rsidRPr="004D36C7">
        <w:rPr>
          <w:rFonts w:ascii="Palatino Linotype" w:hAnsi="Palatino Linotype" w:cs="Arial"/>
          <w:b/>
        </w:rPr>
        <w:t>R E S U E L V E:</w:t>
      </w:r>
    </w:p>
    <w:bookmarkEnd w:id="3"/>
    <w:p w14:paraId="4EA8DEBB" w14:textId="4980BEFF" w:rsidR="00F97215" w:rsidRPr="004D36C7" w:rsidRDefault="00F97215" w:rsidP="0016347B">
      <w:pPr>
        <w:spacing w:before="240" w:after="240" w:line="360" w:lineRule="auto"/>
        <w:jc w:val="both"/>
        <w:rPr>
          <w:rFonts w:ascii="Palatino Linotype" w:hAnsi="Palatino Linotype" w:cs="Arial"/>
          <w:b/>
        </w:rPr>
      </w:pPr>
      <w:r w:rsidRPr="004D36C7">
        <w:rPr>
          <w:rFonts w:ascii="Palatino Linotype" w:hAnsi="Palatino Linotype" w:cs="Arial"/>
          <w:b/>
        </w:rPr>
        <w:t xml:space="preserve">Primero. </w:t>
      </w:r>
      <w:r w:rsidR="00F03783" w:rsidRPr="004D36C7">
        <w:rPr>
          <w:rFonts w:ascii="Palatino Linotype" w:hAnsi="Palatino Linotype" w:cs="Arial"/>
          <w:lang w:eastAsia="en-US"/>
        </w:rPr>
        <w:t>Resultan</w:t>
      </w:r>
      <w:r w:rsidRPr="004D36C7">
        <w:rPr>
          <w:rFonts w:ascii="Palatino Linotype" w:hAnsi="Palatino Linotype" w:cs="Arial"/>
          <w:b/>
          <w:lang w:eastAsia="en-US"/>
        </w:rPr>
        <w:t xml:space="preserve"> </w:t>
      </w:r>
      <w:r w:rsidR="002015EB" w:rsidRPr="004D36C7">
        <w:rPr>
          <w:rFonts w:ascii="Palatino Linotype" w:hAnsi="Palatino Linotype" w:cs="Arial"/>
          <w:b/>
          <w:lang w:eastAsia="en-US"/>
        </w:rPr>
        <w:t xml:space="preserve">parcialmente </w:t>
      </w:r>
      <w:r w:rsidR="007C0C84" w:rsidRPr="004D36C7">
        <w:rPr>
          <w:rFonts w:ascii="Palatino Linotype" w:hAnsi="Palatino Linotype" w:cs="Arial"/>
          <w:b/>
          <w:lang w:eastAsia="en-US"/>
        </w:rPr>
        <w:t>f</w:t>
      </w:r>
      <w:r w:rsidRPr="004D36C7">
        <w:rPr>
          <w:rFonts w:ascii="Palatino Linotype" w:hAnsi="Palatino Linotype" w:cs="Arial"/>
          <w:b/>
          <w:lang w:eastAsia="en-US"/>
        </w:rPr>
        <w:t>undados</w:t>
      </w:r>
      <w:r w:rsidRPr="004D36C7">
        <w:rPr>
          <w:rFonts w:ascii="Palatino Linotype" w:hAnsi="Palatino Linotype" w:cs="Arial"/>
          <w:lang w:eastAsia="en-US"/>
        </w:rPr>
        <w:t xml:space="preserve"> los motivos de inconformidad hechos valer por la parte </w:t>
      </w:r>
      <w:r w:rsidRPr="004D36C7">
        <w:rPr>
          <w:rFonts w:ascii="Palatino Linotype" w:hAnsi="Palatino Linotype" w:cs="Arial"/>
          <w:b/>
          <w:lang w:eastAsia="en-US"/>
        </w:rPr>
        <w:t xml:space="preserve">Recurrente </w:t>
      </w:r>
      <w:r w:rsidRPr="004D36C7">
        <w:rPr>
          <w:rFonts w:ascii="Palatino Linotype" w:hAnsi="Palatino Linotype" w:cs="Arial"/>
          <w:lang w:eastAsia="en-US"/>
        </w:rPr>
        <w:t xml:space="preserve">en el recurso de revisión </w:t>
      </w:r>
      <w:r w:rsidRPr="004D36C7">
        <w:rPr>
          <w:rFonts w:ascii="Palatino Linotype" w:hAnsi="Palatino Linotype" w:cs="Arial"/>
          <w:b/>
          <w:lang w:eastAsia="en-US"/>
        </w:rPr>
        <w:t>0</w:t>
      </w:r>
      <w:r w:rsidR="004F5149" w:rsidRPr="004D36C7">
        <w:rPr>
          <w:rFonts w:ascii="Palatino Linotype" w:hAnsi="Palatino Linotype" w:cs="Arial"/>
          <w:b/>
          <w:lang w:eastAsia="en-US"/>
        </w:rPr>
        <w:t>5359</w:t>
      </w:r>
      <w:r w:rsidRPr="004D36C7">
        <w:rPr>
          <w:rFonts w:ascii="Palatino Linotype" w:hAnsi="Palatino Linotype" w:cs="Arial"/>
          <w:b/>
        </w:rPr>
        <w:t>/INFOEM/IP/RR/2021</w:t>
      </w:r>
      <w:r w:rsidRPr="004D36C7">
        <w:rPr>
          <w:rFonts w:ascii="Palatino Linotype" w:hAnsi="Palatino Linotype" w:cs="Arial"/>
          <w:b/>
          <w:lang w:eastAsia="en-US"/>
        </w:rPr>
        <w:t xml:space="preserve">, </w:t>
      </w:r>
      <w:r w:rsidRPr="004D36C7">
        <w:rPr>
          <w:rFonts w:ascii="Palatino Linotype" w:hAnsi="Palatino Linotype" w:cs="Arial"/>
          <w:lang w:eastAsia="en-US"/>
        </w:rPr>
        <w:t xml:space="preserve">por lo que, </w:t>
      </w:r>
      <w:r w:rsidRPr="004D36C7">
        <w:rPr>
          <w:rFonts w:ascii="Palatino Linotype" w:eastAsia="Calibri" w:hAnsi="Palatino Linotype" w:cs="Arial"/>
          <w:lang w:eastAsia="en-US"/>
        </w:rPr>
        <w:t xml:space="preserve">en términos del Considerando </w:t>
      </w:r>
      <w:r w:rsidRPr="004D36C7">
        <w:rPr>
          <w:rFonts w:ascii="Palatino Linotype" w:eastAsia="Calibri" w:hAnsi="Palatino Linotype" w:cs="Arial"/>
          <w:b/>
          <w:lang w:eastAsia="en-US"/>
        </w:rPr>
        <w:t>Cuarto</w:t>
      </w:r>
      <w:r w:rsidRPr="004D36C7">
        <w:rPr>
          <w:rFonts w:ascii="Palatino Linotype" w:eastAsia="Calibri" w:hAnsi="Palatino Linotype" w:cs="Arial"/>
          <w:lang w:eastAsia="en-US"/>
        </w:rPr>
        <w:t xml:space="preserve"> de la presente resolución, </w:t>
      </w:r>
      <w:r w:rsidRPr="004D36C7">
        <w:rPr>
          <w:rFonts w:ascii="Palatino Linotype" w:hAnsi="Palatino Linotype" w:cs="Arial"/>
          <w:lang w:eastAsia="en-US"/>
        </w:rPr>
        <w:t>se</w:t>
      </w:r>
      <w:r w:rsidR="002015EB" w:rsidRPr="004D36C7">
        <w:rPr>
          <w:rFonts w:ascii="Palatino Linotype" w:hAnsi="Palatino Linotype" w:cs="Arial"/>
          <w:b/>
          <w:lang w:eastAsia="en-US"/>
        </w:rPr>
        <w:t xml:space="preserve"> Revo</w:t>
      </w:r>
      <w:r w:rsidR="00EE64B9" w:rsidRPr="004D36C7">
        <w:rPr>
          <w:rFonts w:ascii="Palatino Linotype" w:hAnsi="Palatino Linotype" w:cs="Arial"/>
          <w:b/>
          <w:lang w:eastAsia="en-US"/>
        </w:rPr>
        <w:t>ca</w:t>
      </w:r>
      <w:r w:rsidRPr="004D36C7">
        <w:rPr>
          <w:rFonts w:ascii="Palatino Linotype" w:hAnsi="Palatino Linotype" w:cs="Arial"/>
          <w:b/>
          <w:lang w:eastAsia="en-US"/>
        </w:rPr>
        <w:t xml:space="preserve"> </w:t>
      </w:r>
      <w:r w:rsidRPr="004D36C7">
        <w:rPr>
          <w:rFonts w:ascii="Palatino Linotype" w:hAnsi="Palatino Linotype" w:cs="Arial"/>
          <w:lang w:eastAsia="en-US"/>
        </w:rPr>
        <w:t>la respuesta</w:t>
      </w:r>
      <w:r w:rsidRPr="004D36C7">
        <w:rPr>
          <w:rFonts w:ascii="Palatino Linotype" w:hAnsi="Palatino Linotype" w:cs="Arial"/>
          <w:b/>
          <w:lang w:eastAsia="en-US"/>
        </w:rPr>
        <w:t xml:space="preserve"> </w:t>
      </w:r>
      <w:r w:rsidRPr="004D36C7">
        <w:rPr>
          <w:rFonts w:ascii="Palatino Linotype" w:hAnsi="Palatino Linotype" w:cs="Arial"/>
          <w:lang w:eastAsia="en-US"/>
        </w:rPr>
        <w:t xml:space="preserve">del </w:t>
      </w:r>
      <w:r w:rsidR="00C51670" w:rsidRPr="004D36C7">
        <w:rPr>
          <w:rFonts w:ascii="Palatino Linotype" w:eastAsiaTheme="minorEastAsia" w:hAnsi="Palatino Linotype" w:cs="Tahoma"/>
          <w:b/>
          <w:szCs w:val="22"/>
          <w:lang w:eastAsia="es-MX"/>
        </w:rPr>
        <w:t>Sujeto Obligado</w:t>
      </w:r>
      <w:r w:rsidRPr="004D36C7">
        <w:rPr>
          <w:rFonts w:ascii="Palatino Linotype" w:hAnsi="Palatino Linotype" w:cs="Arial"/>
          <w:b/>
          <w:lang w:eastAsia="en-US"/>
        </w:rPr>
        <w:t>.</w:t>
      </w:r>
    </w:p>
    <w:p w14:paraId="2ABBC56C" w14:textId="03ECE807" w:rsidR="0016347B" w:rsidRPr="004D36C7" w:rsidRDefault="0016347B" w:rsidP="0016347B">
      <w:pPr>
        <w:spacing w:before="240" w:after="240" w:line="360" w:lineRule="auto"/>
        <w:jc w:val="both"/>
        <w:rPr>
          <w:rFonts w:ascii="Palatino Linotype" w:hAnsi="Palatino Linotype" w:cs="Arial"/>
          <w:lang w:eastAsia="en-US"/>
        </w:rPr>
      </w:pPr>
      <w:bookmarkStart w:id="8" w:name="_Hlk48684990"/>
      <w:r w:rsidRPr="004D36C7">
        <w:rPr>
          <w:rFonts w:ascii="Palatino Linotype" w:hAnsi="Palatino Linotype" w:cs="Arial"/>
          <w:b/>
          <w:bCs/>
          <w:shd w:val="clear" w:color="auto" w:fill="FFFFFF"/>
        </w:rPr>
        <w:t xml:space="preserve">Segundo. </w:t>
      </w:r>
      <w:r w:rsidRPr="004D36C7">
        <w:rPr>
          <w:rFonts w:ascii="Palatino Linotype" w:hAnsi="Palatino Linotype" w:cs="Arial"/>
          <w:lang w:eastAsia="en-US"/>
        </w:rPr>
        <w:t xml:space="preserve">Se </w:t>
      </w:r>
      <w:r w:rsidRPr="004D36C7">
        <w:rPr>
          <w:rFonts w:ascii="Palatino Linotype" w:hAnsi="Palatino Linotype" w:cs="Arial"/>
          <w:b/>
          <w:bCs/>
          <w:lang w:eastAsia="en-US"/>
        </w:rPr>
        <w:t>Ordena</w:t>
      </w:r>
      <w:r w:rsidRPr="004D36C7">
        <w:rPr>
          <w:rFonts w:ascii="Palatino Linotype" w:hAnsi="Palatino Linotype" w:cs="Arial"/>
          <w:lang w:eastAsia="en-US"/>
        </w:rPr>
        <w:t xml:space="preserve"> al </w:t>
      </w:r>
      <w:r w:rsidR="00C51670" w:rsidRPr="004D36C7">
        <w:rPr>
          <w:rFonts w:ascii="Palatino Linotype" w:eastAsiaTheme="minorEastAsia" w:hAnsi="Palatino Linotype" w:cs="Tahoma"/>
          <w:b/>
          <w:szCs w:val="22"/>
          <w:lang w:eastAsia="es-MX"/>
        </w:rPr>
        <w:t>Sujeto Obligado</w:t>
      </w:r>
      <w:r w:rsidRPr="004D36C7">
        <w:rPr>
          <w:rFonts w:ascii="Palatino Linotype" w:hAnsi="Palatino Linotype" w:cs="Arial"/>
          <w:lang w:eastAsia="en-US"/>
        </w:rPr>
        <w:t xml:space="preserve">, en términos de los Considerandos </w:t>
      </w:r>
      <w:r w:rsidRPr="004D36C7">
        <w:rPr>
          <w:rFonts w:ascii="Palatino Linotype" w:hAnsi="Palatino Linotype" w:cs="Arial"/>
          <w:b/>
          <w:bCs/>
          <w:lang w:eastAsia="en-US"/>
        </w:rPr>
        <w:t xml:space="preserve">Cuarto </w:t>
      </w:r>
      <w:r w:rsidRPr="004D36C7">
        <w:rPr>
          <w:rFonts w:ascii="Palatino Linotype" w:hAnsi="Palatino Linotype" w:cs="Arial"/>
          <w:bCs/>
          <w:lang w:eastAsia="en-US"/>
        </w:rPr>
        <w:t>y</w:t>
      </w:r>
      <w:r w:rsidRPr="004D36C7">
        <w:rPr>
          <w:rFonts w:ascii="Palatino Linotype" w:hAnsi="Palatino Linotype" w:cs="Arial"/>
          <w:b/>
          <w:bCs/>
          <w:lang w:eastAsia="en-US"/>
        </w:rPr>
        <w:t xml:space="preserve"> Quinto</w:t>
      </w:r>
      <w:r w:rsidRPr="004D36C7">
        <w:rPr>
          <w:rFonts w:ascii="Palatino Linotype" w:hAnsi="Palatino Linotype" w:cs="Arial"/>
          <w:lang w:eastAsia="en-US"/>
        </w:rPr>
        <w:t xml:space="preserve"> d</w:t>
      </w:r>
      <w:r w:rsidR="002015EB" w:rsidRPr="004D36C7">
        <w:rPr>
          <w:rFonts w:ascii="Palatino Linotype" w:hAnsi="Palatino Linotype" w:cs="Arial"/>
          <w:lang w:eastAsia="en-US"/>
        </w:rPr>
        <w:t xml:space="preserve">e esta resolución, haga entrega </w:t>
      </w:r>
      <w:r w:rsidR="002015EB" w:rsidRPr="004D36C7">
        <w:rPr>
          <w:rFonts w:ascii="Palatino Linotype" w:hAnsi="Palatino Linotype"/>
        </w:rPr>
        <w:t>vía SAIMEX</w:t>
      </w:r>
      <w:r w:rsidR="00E82B81" w:rsidRPr="004D36C7">
        <w:rPr>
          <w:rFonts w:ascii="Palatino Linotype" w:hAnsi="Palatino Linotype"/>
        </w:rPr>
        <w:t xml:space="preserve"> y mediante correo electrónico</w:t>
      </w:r>
      <w:r w:rsidR="002015EB" w:rsidRPr="004D36C7">
        <w:rPr>
          <w:rFonts w:ascii="Palatino Linotype" w:hAnsi="Palatino Linotype"/>
        </w:rPr>
        <w:t>,</w:t>
      </w:r>
      <w:r w:rsidR="002015EB" w:rsidRPr="004D36C7">
        <w:rPr>
          <w:rFonts w:ascii="Palatino Linotype" w:hAnsi="Palatino Linotype" w:cs="Arial"/>
          <w:lang w:eastAsia="en-US"/>
        </w:rPr>
        <w:t xml:space="preserve"> en versión pública</w:t>
      </w:r>
      <w:r w:rsidR="003B69C2" w:rsidRPr="004D36C7">
        <w:rPr>
          <w:rFonts w:ascii="Palatino Linotype" w:hAnsi="Palatino Linotype" w:cs="Arial"/>
          <w:lang w:eastAsia="en-US"/>
        </w:rPr>
        <w:t xml:space="preserve"> de ser </w:t>
      </w:r>
      <w:r w:rsidR="004F5149" w:rsidRPr="004D36C7">
        <w:rPr>
          <w:rFonts w:ascii="Palatino Linotype" w:hAnsi="Palatino Linotype" w:cs="Arial"/>
          <w:lang w:eastAsia="en-US"/>
        </w:rPr>
        <w:t>necesario</w:t>
      </w:r>
      <w:r w:rsidRPr="004D36C7">
        <w:rPr>
          <w:rFonts w:ascii="Palatino Linotype" w:hAnsi="Palatino Linotype" w:cs="Arial"/>
          <w:lang w:eastAsia="en-US"/>
        </w:rPr>
        <w:t xml:space="preserve">, </w:t>
      </w:r>
      <w:r w:rsidR="00B71FBF" w:rsidRPr="004D36C7">
        <w:rPr>
          <w:rFonts w:ascii="Palatino Linotype" w:hAnsi="Palatino Linotype" w:cs="Arial"/>
          <w:lang w:eastAsia="en-US"/>
        </w:rPr>
        <w:t xml:space="preserve">de </w:t>
      </w:r>
      <w:r w:rsidR="007949C3" w:rsidRPr="004D36C7">
        <w:rPr>
          <w:rFonts w:ascii="Palatino Linotype" w:hAnsi="Palatino Linotype" w:cs="Arial"/>
          <w:lang w:eastAsia="en-US"/>
        </w:rPr>
        <w:t>lo</w:t>
      </w:r>
      <w:r w:rsidRPr="004D36C7">
        <w:rPr>
          <w:rFonts w:ascii="Palatino Linotype" w:hAnsi="Palatino Linotype" w:cs="Arial"/>
          <w:lang w:eastAsia="en-US"/>
        </w:rPr>
        <w:t xml:space="preserve"> siguiente:</w:t>
      </w:r>
    </w:p>
    <w:p w14:paraId="1D71FBE0" w14:textId="1C71E7FE" w:rsidR="0021209F" w:rsidRPr="004D36C7" w:rsidRDefault="0021209F" w:rsidP="0016347B">
      <w:pPr>
        <w:spacing w:before="240" w:after="240" w:line="360" w:lineRule="auto"/>
        <w:jc w:val="both"/>
        <w:rPr>
          <w:rFonts w:ascii="Palatino Linotype" w:hAnsi="Palatino Linotype" w:cs="Arial"/>
          <w:lang w:eastAsia="en-US"/>
        </w:rPr>
      </w:pPr>
      <w:r w:rsidRPr="004D36C7">
        <w:rPr>
          <w:rFonts w:ascii="Palatino Linotype" w:hAnsi="Palatino Linotype" w:cs="Arial"/>
          <w:lang w:eastAsia="en-US"/>
        </w:rPr>
        <w:t>Del uno de ener</w:t>
      </w:r>
      <w:r w:rsidR="00793747" w:rsidRPr="004D36C7">
        <w:rPr>
          <w:rFonts w:ascii="Palatino Linotype" w:hAnsi="Palatino Linotype" w:cs="Arial"/>
          <w:lang w:eastAsia="en-US"/>
        </w:rPr>
        <w:t>o de dos mil quince al diecisiete</w:t>
      </w:r>
      <w:r w:rsidRPr="004D36C7">
        <w:rPr>
          <w:rFonts w:ascii="Palatino Linotype" w:hAnsi="Palatino Linotype" w:cs="Arial"/>
          <w:lang w:eastAsia="en-US"/>
        </w:rPr>
        <w:t xml:space="preserve"> de octubre de dos mil veintiuno:</w:t>
      </w:r>
    </w:p>
    <w:bookmarkEnd w:id="8"/>
    <w:p w14:paraId="43C45978" w14:textId="09701084" w:rsidR="0021209F" w:rsidRPr="004D36C7" w:rsidRDefault="00B40CED" w:rsidP="0021209F">
      <w:pPr>
        <w:pStyle w:val="Prrafodelista"/>
        <w:numPr>
          <w:ilvl w:val="0"/>
          <w:numId w:val="44"/>
        </w:numPr>
        <w:tabs>
          <w:tab w:val="left" w:pos="993"/>
        </w:tabs>
        <w:spacing w:before="240" w:after="240" w:line="360" w:lineRule="auto"/>
        <w:ind w:left="567" w:right="51" w:firstLine="0"/>
        <w:jc w:val="both"/>
        <w:rPr>
          <w:rFonts w:ascii="Palatino Linotype" w:hAnsi="Palatino Linotype"/>
        </w:rPr>
      </w:pPr>
      <w:r w:rsidRPr="004D36C7">
        <w:rPr>
          <w:rFonts w:ascii="Palatino Linotype" w:hAnsi="Palatino Linotype"/>
        </w:rPr>
        <w:t>Sentencias firmes en las que se establece el monto de las indemnizaciones debidas por responsabilidad patrimonial, o bien, el r</w:t>
      </w:r>
      <w:r w:rsidR="005E29CC" w:rsidRPr="004D36C7">
        <w:rPr>
          <w:rFonts w:ascii="Palatino Linotype" w:hAnsi="Palatino Linotype"/>
        </w:rPr>
        <w:t xml:space="preserve">egistro </w:t>
      </w:r>
      <w:r w:rsidRPr="004D36C7">
        <w:rPr>
          <w:rFonts w:ascii="Palatino Linotype" w:hAnsi="Palatino Linotype"/>
        </w:rPr>
        <w:t>a que se refiere el artículo</w:t>
      </w:r>
      <w:r w:rsidR="0021209F" w:rsidRPr="004D36C7">
        <w:rPr>
          <w:rFonts w:ascii="Palatino Linotype" w:hAnsi="Palatino Linotype"/>
        </w:rPr>
        <w:t xml:space="preserve"> 47 de la Ley de Responsabilidad Patrimonial para el Estado de México y Municipios.</w:t>
      </w:r>
    </w:p>
    <w:p w14:paraId="2B3652A0" w14:textId="205F0E8A" w:rsidR="00B40CED" w:rsidRPr="004D36C7" w:rsidRDefault="00B40CED" w:rsidP="00B40CED">
      <w:pPr>
        <w:pStyle w:val="Prrafodelista"/>
        <w:tabs>
          <w:tab w:val="left" w:pos="993"/>
        </w:tabs>
        <w:spacing w:before="240" w:after="240" w:line="360" w:lineRule="auto"/>
        <w:ind w:left="567" w:right="51"/>
        <w:jc w:val="both"/>
        <w:rPr>
          <w:rFonts w:ascii="Palatino Linotype" w:hAnsi="Palatino Linotype"/>
        </w:rPr>
      </w:pPr>
      <w:r w:rsidRPr="004D36C7">
        <w:rPr>
          <w:rFonts w:ascii="Palatino Linotype" w:hAnsi="Palatino Linotype"/>
        </w:rPr>
        <w:t xml:space="preserve">De ser el caso que el documento requerido no cuente con el número de expediente, órgano jurisdiccional de radicación y cantidad debida, se deberá </w:t>
      </w:r>
      <w:r w:rsidRPr="004D36C7">
        <w:rPr>
          <w:rFonts w:ascii="Palatino Linotype" w:hAnsi="Palatino Linotype"/>
        </w:rPr>
        <w:lastRenderedPageBreak/>
        <w:t xml:space="preserve">entregar, el soporte documental que dé cuenta de ello, como las sentencias de las instancias agotadas. </w:t>
      </w:r>
    </w:p>
    <w:p w14:paraId="609B86C5" w14:textId="1140BA88" w:rsidR="0021209F" w:rsidRPr="004D36C7" w:rsidRDefault="00B40CED" w:rsidP="0021209F">
      <w:pPr>
        <w:pStyle w:val="Prrafodelista"/>
        <w:numPr>
          <w:ilvl w:val="0"/>
          <w:numId w:val="44"/>
        </w:numPr>
        <w:tabs>
          <w:tab w:val="left" w:pos="993"/>
        </w:tabs>
        <w:spacing w:before="240" w:after="240" w:line="360" w:lineRule="auto"/>
        <w:ind w:left="567" w:right="51" w:firstLine="0"/>
        <w:jc w:val="both"/>
        <w:rPr>
          <w:rFonts w:ascii="Palatino Linotype" w:hAnsi="Palatino Linotype"/>
        </w:rPr>
      </w:pPr>
      <w:r w:rsidRPr="004D36C7">
        <w:rPr>
          <w:rFonts w:ascii="Palatino Linotype" w:hAnsi="Palatino Linotype"/>
        </w:rPr>
        <w:t xml:space="preserve">Escrito inicial de reclamación de la cantidad debida. </w:t>
      </w:r>
    </w:p>
    <w:p w14:paraId="7B40A2C2" w14:textId="1EF0310F" w:rsidR="00B40CED" w:rsidRPr="004D36C7" w:rsidRDefault="00B40CED" w:rsidP="0021209F">
      <w:pPr>
        <w:pStyle w:val="Prrafodelista"/>
        <w:numPr>
          <w:ilvl w:val="0"/>
          <w:numId w:val="44"/>
        </w:numPr>
        <w:tabs>
          <w:tab w:val="left" w:pos="993"/>
        </w:tabs>
        <w:spacing w:before="240" w:after="240" w:line="360" w:lineRule="auto"/>
        <w:ind w:left="567" w:right="51" w:firstLine="0"/>
        <w:jc w:val="both"/>
        <w:rPr>
          <w:rFonts w:ascii="Palatino Linotype" w:hAnsi="Palatino Linotype"/>
        </w:rPr>
      </w:pPr>
      <w:r w:rsidRPr="004D36C7">
        <w:rPr>
          <w:rFonts w:ascii="Palatino Linotype" w:hAnsi="Palatino Linotype"/>
        </w:rPr>
        <w:t xml:space="preserve">En caso de contar con escritos iniciales de reclamación y procedimientos que no han causado estado, deberá proporcionar el número de expediente, órgano de radicación y etapa en la que se encuentra. </w:t>
      </w:r>
    </w:p>
    <w:p w14:paraId="760FD315" w14:textId="635C4794" w:rsidR="005E29CC" w:rsidRPr="004D36C7" w:rsidRDefault="00B40CED" w:rsidP="0021209F">
      <w:pPr>
        <w:tabs>
          <w:tab w:val="left" w:pos="993"/>
        </w:tabs>
        <w:spacing w:before="240" w:after="240" w:line="360" w:lineRule="auto"/>
        <w:ind w:left="567" w:right="51"/>
        <w:jc w:val="both"/>
        <w:rPr>
          <w:rFonts w:ascii="Palatino Linotype" w:hAnsi="Palatino Linotype"/>
        </w:rPr>
      </w:pPr>
      <w:r w:rsidRPr="004D36C7">
        <w:rPr>
          <w:rFonts w:ascii="Palatino Linotype" w:hAnsi="Palatino Linotype"/>
        </w:rPr>
        <w:t>4</w:t>
      </w:r>
      <w:r w:rsidR="005E29CC" w:rsidRPr="004D36C7">
        <w:rPr>
          <w:rFonts w:ascii="Palatino Linotype" w:hAnsi="Palatino Linotype"/>
        </w:rPr>
        <w:t xml:space="preserve">. </w:t>
      </w:r>
      <w:r w:rsidR="0021209F" w:rsidRPr="004D36C7">
        <w:rPr>
          <w:rFonts w:ascii="Palatino Linotype" w:hAnsi="Palatino Linotype"/>
        </w:rPr>
        <w:t>Documento en el que consten los c</w:t>
      </w:r>
      <w:r w:rsidR="005E29CC" w:rsidRPr="004D36C7">
        <w:rPr>
          <w:rFonts w:ascii="Palatino Linotype" w:hAnsi="Palatino Linotype"/>
        </w:rPr>
        <w:t>riterios y medios utilizados para</w:t>
      </w:r>
      <w:r w:rsidR="0021209F" w:rsidRPr="004D36C7">
        <w:rPr>
          <w:rFonts w:ascii="Palatino Linotype" w:hAnsi="Palatino Linotype"/>
        </w:rPr>
        <w:t xml:space="preserve"> la búsqueda</w:t>
      </w:r>
      <w:r w:rsidR="005E29CC" w:rsidRPr="004D36C7">
        <w:rPr>
          <w:rFonts w:ascii="Palatino Linotype" w:hAnsi="Palatino Linotype"/>
        </w:rPr>
        <w:t xml:space="preserve"> </w:t>
      </w:r>
      <w:r w:rsidR="0021209F" w:rsidRPr="004D36C7">
        <w:rPr>
          <w:rFonts w:ascii="Palatino Linotype" w:hAnsi="Palatino Linotype"/>
        </w:rPr>
        <w:t xml:space="preserve">de </w:t>
      </w:r>
      <w:r w:rsidR="005E29CC" w:rsidRPr="004D36C7">
        <w:rPr>
          <w:rFonts w:ascii="Palatino Linotype" w:hAnsi="Palatino Linotype"/>
        </w:rPr>
        <w:t xml:space="preserve">la información </w:t>
      </w:r>
      <w:r w:rsidR="0021209F" w:rsidRPr="004D36C7">
        <w:rPr>
          <w:rFonts w:ascii="Palatino Linotype" w:hAnsi="Palatino Linotype"/>
        </w:rPr>
        <w:t>requerida</w:t>
      </w:r>
      <w:r w:rsidRPr="004D36C7">
        <w:rPr>
          <w:rFonts w:ascii="Palatino Linotype" w:hAnsi="Palatino Linotype"/>
        </w:rPr>
        <w:t xml:space="preserve">. </w:t>
      </w:r>
    </w:p>
    <w:p w14:paraId="3F029E18" w14:textId="77777777" w:rsidR="0021209F" w:rsidRPr="004D36C7" w:rsidRDefault="003B69C2" w:rsidP="006C0EEC">
      <w:pPr>
        <w:spacing w:before="120" w:after="120"/>
        <w:ind w:left="567" w:right="49"/>
        <w:jc w:val="both"/>
        <w:rPr>
          <w:rFonts w:ascii="Palatino Linotype" w:hAnsi="Palatino Linotype" w:cs="Arial"/>
          <w:i/>
          <w:sz w:val="20"/>
          <w:szCs w:val="22"/>
        </w:rPr>
      </w:pPr>
      <w:r w:rsidRPr="004D36C7">
        <w:rPr>
          <w:rFonts w:ascii="Palatino Linotype" w:hAnsi="Palatino Linotype" w:cs="Arial"/>
          <w:i/>
          <w:sz w:val="20"/>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6BB9FAB1" w14:textId="47D5BBBF" w:rsidR="0021209F" w:rsidRPr="004D36C7" w:rsidRDefault="0021209F" w:rsidP="006C0EEC">
      <w:pPr>
        <w:spacing w:before="120" w:after="120"/>
        <w:ind w:left="567" w:right="49"/>
        <w:jc w:val="both"/>
        <w:rPr>
          <w:rFonts w:ascii="Palatino Linotype" w:eastAsia="Palatino Linotype" w:hAnsi="Palatino Linotype" w:cs="Palatino Linotype"/>
          <w:i/>
          <w:sz w:val="20"/>
          <w:szCs w:val="20"/>
        </w:rPr>
      </w:pPr>
      <w:r w:rsidRPr="004D36C7">
        <w:rPr>
          <w:rFonts w:ascii="Palatino Linotype" w:eastAsia="Palatino Linotype" w:hAnsi="Palatino Linotype" w:cs="Palatino Linotype"/>
          <w:i/>
          <w:sz w:val="20"/>
          <w:szCs w:val="20"/>
        </w:rPr>
        <w:t>En el supue</w:t>
      </w:r>
      <w:r w:rsidR="00F905C6" w:rsidRPr="004D36C7">
        <w:rPr>
          <w:rFonts w:ascii="Palatino Linotype" w:eastAsia="Palatino Linotype" w:hAnsi="Palatino Linotype" w:cs="Palatino Linotype"/>
          <w:i/>
          <w:sz w:val="20"/>
          <w:szCs w:val="20"/>
        </w:rPr>
        <w:t>sto que la información</w:t>
      </w:r>
      <w:r w:rsidR="00B40CED" w:rsidRPr="004D36C7">
        <w:rPr>
          <w:rFonts w:ascii="Palatino Linotype" w:eastAsia="Palatino Linotype" w:hAnsi="Palatino Linotype" w:cs="Palatino Linotype"/>
          <w:i/>
          <w:sz w:val="20"/>
          <w:szCs w:val="20"/>
        </w:rPr>
        <w:t xml:space="preserve"> que se ordena en los puntos 1, </w:t>
      </w:r>
      <w:r w:rsidR="00F905C6" w:rsidRPr="004D36C7">
        <w:rPr>
          <w:rFonts w:ascii="Palatino Linotype" w:eastAsia="Palatino Linotype" w:hAnsi="Palatino Linotype" w:cs="Palatino Linotype"/>
          <w:i/>
          <w:sz w:val="20"/>
          <w:szCs w:val="20"/>
        </w:rPr>
        <w:t>2</w:t>
      </w:r>
      <w:r w:rsidR="00B40CED" w:rsidRPr="004D36C7">
        <w:rPr>
          <w:rFonts w:ascii="Palatino Linotype" w:eastAsia="Palatino Linotype" w:hAnsi="Palatino Linotype" w:cs="Palatino Linotype"/>
          <w:i/>
          <w:sz w:val="20"/>
          <w:szCs w:val="20"/>
        </w:rPr>
        <w:t xml:space="preserve"> y 3</w:t>
      </w:r>
      <w:r w:rsidR="00F905C6" w:rsidRPr="004D36C7">
        <w:rPr>
          <w:rFonts w:ascii="Palatino Linotype" w:eastAsia="Palatino Linotype" w:hAnsi="Palatino Linotype" w:cs="Palatino Linotype"/>
          <w:i/>
          <w:sz w:val="20"/>
          <w:szCs w:val="20"/>
        </w:rPr>
        <w:t xml:space="preserve"> </w:t>
      </w:r>
      <w:r w:rsidR="00A63905" w:rsidRPr="004D36C7">
        <w:rPr>
          <w:rFonts w:ascii="Palatino Linotype" w:eastAsia="Palatino Linotype" w:hAnsi="Palatino Linotype" w:cs="Palatino Linotype"/>
          <w:i/>
          <w:sz w:val="20"/>
          <w:szCs w:val="20"/>
        </w:rPr>
        <w:t xml:space="preserve"> </w:t>
      </w:r>
      <w:r w:rsidRPr="004D36C7">
        <w:rPr>
          <w:rFonts w:ascii="Palatino Linotype" w:eastAsia="Palatino Linotype" w:hAnsi="Palatino Linotype" w:cs="Palatino Linotype"/>
          <w:i/>
          <w:sz w:val="20"/>
          <w:szCs w:val="20"/>
        </w:rPr>
        <w:t xml:space="preserve">no obre en los archivos del </w:t>
      </w:r>
      <w:r w:rsidRPr="004D36C7">
        <w:rPr>
          <w:rFonts w:ascii="Palatino Linotype" w:eastAsia="Palatino Linotype" w:hAnsi="Palatino Linotype" w:cs="Palatino Linotype"/>
          <w:b/>
          <w:i/>
          <w:sz w:val="20"/>
          <w:szCs w:val="20"/>
        </w:rPr>
        <w:t xml:space="preserve">Sujeto Obligado </w:t>
      </w:r>
      <w:r w:rsidRPr="004D36C7">
        <w:rPr>
          <w:rFonts w:ascii="Palatino Linotype" w:eastAsia="Palatino Linotype" w:hAnsi="Palatino Linotype" w:cs="Palatino Linotype"/>
          <w:i/>
          <w:sz w:val="20"/>
          <w:szCs w:val="20"/>
        </w:rPr>
        <w:t>por no haberse generado, no la administre o posea, bastará con que así lo haga del conocimiento de la parte hoy recurrente, para tener por colmado el requerimiento de información.</w:t>
      </w:r>
    </w:p>
    <w:p w14:paraId="3A42C85E" w14:textId="4064D60A" w:rsidR="00543010" w:rsidRPr="004D36C7" w:rsidRDefault="00543010" w:rsidP="0016347B">
      <w:pPr>
        <w:spacing w:before="240" w:after="240" w:line="360" w:lineRule="auto"/>
        <w:jc w:val="both"/>
        <w:rPr>
          <w:rFonts w:ascii="Palatino Linotype" w:hAnsi="Palatino Linotype" w:cs="Arial"/>
          <w:b/>
        </w:rPr>
      </w:pPr>
      <w:r w:rsidRPr="004D36C7">
        <w:rPr>
          <w:rFonts w:ascii="Palatino Linotype" w:hAnsi="Palatino Linotype" w:cs="Arial"/>
          <w:b/>
        </w:rPr>
        <w:t xml:space="preserve">Tercero. Notifíquese, </w:t>
      </w:r>
      <w:r w:rsidR="00E651E4" w:rsidRPr="004D36C7">
        <w:rPr>
          <w:rFonts w:ascii="Palatino Linotype" w:hAnsi="Palatino Linotype" w:cs="Arial"/>
          <w:bCs/>
        </w:rPr>
        <w:t xml:space="preserve">vía </w:t>
      </w:r>
      <w:r w:rsidR="00E651E4" w:rsidRPr="004D36C7">
        <w:rPr>
          <w:rFonts w:ascii="Palatino Linotype" w:hAnsi="Palatino Linotype" w:cs="Arial"/>
          <w:b/>
          <w:bCs/>
        </w:rPr>
        <w:t>SAIMEX</w:t>
      </w:r>
      <w:r w:rsidR="00E651E4" w:rsidRPr="004D36C7">
        <w:rPr>
          <w:rFonts w:ascii="Palatino Linotype" w:hAnsi="Palatino Linotype" w:cs="Arial"/>
          <w:bCs/>
        </w:rPr>
        <w:t xml:space="preserve">, </w:t>
      </w:r>
      <w:r w:rsidRPr="004D36C7">
        <w:rPr>
          <w:rFonts w:ascii="Palatino Linotype" w:hAnsi="Palatino Linotype" w:cs="Arial"/>
          <w:bCs/>
        </w:rPr>
        <w:t xml:space="preserve">al Responsable de la Unidad de Transparencia del </w:t>
      </w:r>
      <w:r w:rsidR="00C51670" w:rsidRPr="004D36C7">
        <w:rPr>
          <w:rFonts w:ascii="Palatino Linotype" w:eastAsiaTheme="minorEastAsia" w:hAnsi="Palatino Linotype" w:cs="Tahoma"/>
          <w:b/>
          <w:szCs w:val="22"/>
          <w:lang w:eastAsia="es-MX"/>
        </w:rPr>
        <w:t>Sujeto Obligado</w:t>
      </w:r>
      <w:r w:rsidRPr="004D36C7">
        <w:rPr>
          <w:rFonts w:ascii="Palatino Linotype" w:hAnsi="Palatino Linotype" w:cs="Arial"/>
          <w:bCs/>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4D36C7">
        <w:rPr>
          <w:rFonts w:ascii="Palatino Linotype" w:hAnsi="Palatino Linotype" w:cs="Arial"/>
          <w:b/>
        </w:rPr>
        <w:t>.</w:t>
      </w:r>
    </w:p>
    <w:p w14:paraId="2F0D7E83" w14:textId="6DD66F2A" w:rsidR="00543010" w:rsidRPr="004D36C7" w:rsidRDefault="00543010" w:rsidP="0016347B">
      <w:pPr>
        <w:spacing w:before="240" w:after="240" w:line="360" w:lineRule="auto"/>
        <w:jc w:val="both"/>
        <w:rPr>
          <w:rFonts w:ascii="Palatino Linotype" w:eastAsia="Calibri" w:hAnsi="Palatino Linotype" w:cs="Arial"/>
          <w:bCs/>
          <w:lang w:val="es-MX" w:eastAsia="en-US"/>
        </w:rPr>
      </w:pPr>
      <w:r w:rsidRPr="004D36C7">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w:t>
      </w:r>
      <w:r w:rsidRPr="004D36C7">
        <w:rPr>
          <w:rFonts w:ascii="Palatino Linotype" w:eastAsia="Calibri" w:hAnsi="Palatino Linotype" w:cs="Arial"/>
          <w:bCs/>
          <w:lang w:val="es-MX" w:eastAsia="en-US"/>
        </w:rPr>
        <w:lastRenderedPageBreak/>
        <w:t xml:space="preserve">procedente, el </w:t>
      </w:r>
      <w:r w:rsidR="00C51670" w:rsidRPr="004D36C7">
        <w:rPr>
          <w:rFonts w:ascii="Palatino Linotype" w:eastAsiaTheme="minorEastAsia" w:hAnsi="Palatino Linotype" w:cs="Tahoma"/>
          <w:b/>
          <w:szCs w:val="22"/>
          <w:lang w:eastAsia="es-MX"/>
        </w:rPr>
        <w:t>Sujeto Obligado</w:t>
      </w:r>
      <w:r w:rsidR="00C51670" w:rsidRPr="004D36C7">
        <w:rPr>
          <w:rFonts w:ascii="Palatino Linotype" w:eastAsia="Calibri" w:hAnsi="Palatino Linotype" w:cs="Arial"/>
          <w:bCs/>
          <w:lang w:val="es-MX" w:eastAsia="en-US"/>
        </w:rPr>
        <w:t xml:space="preserve"> </w:t>
      </w:r>
      <w:r w:rsidRPr="004D36C7">
        <w:rPr>
          <w:rFonts w:ascii="Palatino Linotype" w:eastAsia="Calibri" w:hAnsi="Palatino Linotype" w:cs="Arial"/>
          <w:bCs/>
          <w:lang w:val="es-MX" w:eastAsia="en-US"/>
        </w:rPr>
        <w:t>de manera fundada y motivada, podrá solicitar una ampliación de plazo para el cumplimiento de la presente resolución.</w:t>
      </w:r>
    </w:p>
    <w:p w14:paraId="561E8F1C" w14:textId="43CF1BE3" w:rsidR="00FA2B42" w:rsidRPr="004D36C7" w:rsidRDefault="00A96C12" w:rsidP="00FA2B42">
      <w:pPr>
        <w:spacing w:before="240" w:after="240" w:line="360" w:lineRule="auto"/>
        <w:jc w:val="both"/>
        <w:rPr>
          <w:rFonts w:ascii="Palatino Linotype" w:hAnsi="Palatino Linotype"/>
        </w:rPr>
      </w:pPr>
      <w:r w:rsidRPr="004D36C7">
        <w:rPr>
          <w:rFonts w:ascii="Palatino Linotype" w:hAnsi="Palatino Linotype" w:cs="Arial"/>
          <w:b/>
        </w:rPr>
        <w:t>Cuarto</w:t>
      </w:r>
      <w:r w:rsidR="00543010" w:rsidRPr="004D36C7">
        <w:rPr>
          <w:rFonts w:ascii="Palatino Linotype" w:hAnsi="Palatino Linotype" w:cs="Arial"/>
          <w:b/>
        </w:rPr>
        <w:t xml:space="preserve">.  </w:t>
      </w:r>
      <w:r w:rsidR="00FA2B42" w:rsidRPr="004D36C7">
        <w:rPr>
          <w:rFonts w:ascii="Palatino Linotype" w:hAnsi="Palatino Linotype" w:cs="Arial"/>
          <w:b/>
        </w:rPr>
        <w:t>Notifíquese,</w:t>
      </w:r>
      <w:r w:rsidR="00FA2B42" w:rsidRPr="004D36C7">
        <w:rPr>
          <w:rFonts w:ascii="Palatino Linotype" w:hAnsi="Palatino Linotype" w:cs="Arial"/>
        </w:rPr>
        <w:t xml:space="preserve"> </w:t>
      </w:r>
      <w:r w:rsidR="00E651E4" w:rsidRPr="004D36C7">
        <w:rPr>
          <w:rFonts w:ascii="Palatino Linotype" w:eastAsia="Calibri" w:hAnsi="Palatino Linotype" w:cs="Arial"/>
          <w:bCs/>
          <w:lang w:val="es-MX" w:eastAsia="en-US"/>
        </w:rPr>
        <w:t xml:space="preserve">vía </w:t>
      </w:r>
      <w:r w:rsidR="00E651E4" w:rsidRPr="004D36C7">
        <w:rPr>
          <w:rFonts w:ascii="Palatino Linotype" w:eastAsia="Calibri" w:hAnsi="Palatino Linotype" w:cs="Arial"/>
          <w:b/>
          <w:lang w:val="es-MX" w:eastAsia="en-US"/>
        </w:rPr>
        <w:t>SAIMEX</w:t>
      </w:r>
      <w:r w:rsidR="00F905C6" w:rsidRPr="004D36C7">
        <w:rPr>
          <w:rFonts w:ascii="Palatino Linotype" w:eastAsia="Calibri" w:hAnsi="Palatino Linotype" w:cs="Arial"/>
          <w:b/>
          <w:lang w:val="es-MX" w:eastAsia="en-US"/>
        </w:rPr>
        <w:t xml:space="preserve"> y correo electrónico</w:t>
      </w:r>
      <w:r w:rsidR="00E651E4" w:rsidRPr="004D36C7">
        <w:rPr>
          <w:rFonts w:ascii="Palatino Linotype" w:eastAsia="Calibri" w:hAnsi="Palatino Linotype" w:cs="Arial"/>
          <w:bCs/>
          <w:lang w:val="es-MX" w:eastAsia="en-US"/>
        </w:rPr>
        <w:t xml:space="preserve">, </w:t>
      </w:r>
      <w:r w:rsidR="00FA2B42" w:rsidRPr="004D36C7">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E08FAE1" w14:textId="59634A60" w:rsidR="00F905C6" w:rsidRPr="00C45559" w:rsidRDefault="00F905C6" w:rsidP="00F905C6">
      <w:pPr>
        <w:spacing w:before="240" w:after="240" w:line="360" w:lineRule="auto"/>
        <w:jc w:val="both"/>
        <w:rPr>
          <w:rFonts w:ascii="Palatino Linotype" w:hAnsi="Palatino Linotype" w:cs="Arial"/>
          <w:sz w:val="20"/>
          <w:szCs w:val="20"/>
          <w:lang w:val="es-ES_tradnl"/>
        </w:rPr>
      </w:pPr>
      <w:r w:rsidRPr="004D36C7">
        <w:rPr>
          <w:rFonts w:ascii="Palatino Linotype" w:hAnsi="Palatino Linotype" w:cs="Arial"/>
        </w:rPr>
        <w:t>ASÍ LO RESUELVE, POR UNANIMIDAD DE VOTOS, EL PLENO DEL</w:t>
      </w:r>
      <w:r w:rsidRPr="004D36C7">
        <w:rPr>
          <w:rFonts w:ascii="Palatino Linotype" w:eastAsia="Arial Unicode MS" w:hAnsi="Palatino Linotype" w:cs="Arial"/>
        </w:rPr>
        <w:t xml:space="preserve"> INSTITUTO DE TRANSPARENCIA, ACCESO A LA INFORMACIÓN PÚBLICA Y PROTECCIÓN DE DATOS PERSONALES DEL ESTADO DE MÉXICO Y MUNICIPIOS</w:t>
      </w:r>
      <w:r w:rsidRPr="004D36C7">
        <w:rPr>
          <w:rFonts w:ascii="Palatino Linotype" w:hAnsi="Palatino Linotype" w:cs="Arial"/>
        </w:rPr>
        <w:t xml:space="preserve">, CONFORMADO POR LOS COMISIONADOS </w:t>
      </w:r>
      <w:r w:rsidRPr="004D36C7">
        <w:rPr>
          <w:rFonts w:ascii="Palatino Linotype" w:hAnsi="Palatino Linotype"/>
        </w:rPr>
        <w:t>JOSÉ MARTÍNEZ VILCHIS; MARÍA DEL ROSARIO MEJÍA AYALA, SHARON CRISTINA MORALES MARTÍNEZ (AUSENCIA JUSTIFICADA); LUIS GUSTAVO PARRA NORIEGA Y GUADALUPE RAMÍREZ PEÑA;</w:t>
      </w:r>
      <w:r w:rsidRPr="004D36C7">
        <w:rPr>
          <w:rFonts w:ascii="Palatino Linotype" w:hAnsi="Palatino Linotype" w:cs="Arial"/>
        </w:rPr>
        <w:t xml:space="preserve"> EN LA TERCERA SESIÓN ORDINARIA CELEBRADA EL VEINTIS</w:t>
      </w:r>
      <w:r w:rsidR="004D36C7">
        <w:rPr>
          <w:rFonts w:ascii="Palatino Linotype" w:hAnsi="Palatino Linotype" w:cs="Arial"/>
        </w:rPr>
        <w:t>IETE</w:t>
      </w:r>
      <w:r w:rsidRPr="004D36C7">
        <w:rPr>
          <w:rFonts w:ascii="Palatino Linotype" w:hAnsi="Palatino Linotype" w:cs="Arial"/>
        </w:rPr>
        <w:t xml:space="preserve"> DE ENERO DE DOS MIL VEINTIDÓS, ANTE EL SECRETARIO TÉCNICO DEL PLENO, ALEXIS TAPIA</w:t>
      </w:r>
      <w:r w:rsidRPr="004D36C7">
        <w:rPr>
          <w:rFonts w:ascii="Palatino Linotype" w:hAnsi="Palatino Linotype" w:cs="Arial"/>
          <w:lang w:val="es-ES_tradnl"/>
        </w:rPr>
        <w:t xml:space="preserve"> RAMÍREZ.</w:t>
      </w:r>
    </w:p>
    <w:p w14:paraId="1A4FA281" w14:textId="5A6BBF45" w:rsidR="00315045" w:rsidRPr="00B648B1" w:rsidRDefault="00315045" w:rsidP="00FA2B42">
      <w:pPr>
        <w:spacing w:before="240" w:after="240" w:line="360" w:lineRule="auto"/>
        <w:jc w:val="both"/>
        <w:rPr>
          <w:rFonts w:ascii="Palatino Linotype" w:hAnsi="Palatino Linotype" w:cs="Arial"/>
          <w:lang w:val="es-ES_tradnl"/>
        </w:rPr>
      </w:pPr>
    </w:p>
    <w:p w14:paraId="69B76F8E" w14:textId="41F4A3B5" w:rsidR="00046C81" w:rsidRPr="00B648B1" w:rsidRDefault="00046C81" w:rsidP="0016347B">
      <w:pPr>
        <w:spacing w:before="240" w:after="240"/>
        <w:jc w:val="both"/>
        <w:rPr>
          <w:rFonts w:ascii="Palatino Linotype" w:hAnsi="Palatino Linotype" w:cs="Arial"/>
          <w:sz w:val="20"/>
          <w:szCs w:val="20"/>
          <w:lang w:val="es-ES_tradnl"/>
        </w:rPr>
      </w:pPr>
    </w:p>
    <w:p w14:paraId="0FEA2B4A" w14:textId="56B02CA9" w:rsidR="009B0D78" w:rsidRPr="00B648B1" w:rsidRDefault="009B0D78" w:rsidP="0016347B">
      <w:pPr>
        <w:spacing w:before="240" w:after="240"/>
        <w:jc w:val="both"/>
        <w:rPr>
          <w:rFonts w:ascii="Palatino Linotype" w:hAnsi="Palatino Linotype" w:cs="Arial"/>
          <w:sz w:val="20"/>
          <w:szCs w:val="20"/>
          <w:lang w:val="es-ES_tradnl"/>
        </w:rPr>
      </w:pPr>
    </w:p>
    <w:p w14:paraId="6FDD0586" w14:textId="0D29D2B4" w:rsidR="009B0D78" w:rsidRPr="00B648B1" w:rsidRDefault="009B0D78" w:rsidP="0016347B">
      <w:pPr>
        <w:spacing w:before="240" w:after="240"/>
        <w:jc w:val="both"/>
        <w:rPr>
          <w:rFonts w:ascii="Palatino Linotype" w:hAnsi="Palatino Linotype" w:cs="Arial"/>
          <w:sz w:val="20"/>
          <w:szCs w:val="20"/>
          <w:lang w:val="es-ES_tradnl"/>
        </w:rPr>
      </w:pPr>
    </w:p>
    <w:p w14:paraId="188501F5" w14:textId="74D449B1" w:rsidR="009B0D78" w:rsidRPr="00B648B1" w:rsidRDefault="009B0D78" w:rsidP="0016347B">
      <w:pPr>
        <w:spacing w:before="240" w:after="240"/>
        <w:jc w:val="both"/>
        <w:rPr>
          <w:rFonts w:ascii="Palatino Linotype" w:hAnsi="Palatino Linotype" w:cs="Arial"/>
          <w:sz w:val="20"/>
          <w:szCs w:val="20"/>
          <w:lang w:val="es-ES_tradnl"/>
        </w:rPr>
      </w:pPr>
    </w:p>
    <w:p w14:paraId="06D37F00" w14:textId="24867AF0" w:rsidR="009B0D78" w:rsidRPr="00B648B1" w:rsidRDefault="009B0D78" w:rsidP="0016347B">
      <w:pPr>
        <w:spacing w:before="240" w:after="240"/>
        <w:jc w:val="both"/>
        <w:rPr>
          <w:rFonts w:ascii="Palatino Linotype" w:hAnsi="Palatino Linotype" w:cs="Arial"/>
          <w:sz w:val="20"/>
          <w:szCs w:val="20"/>
          <w:lang w:val="es-ES_tradnl"/>
        </w:rPr>
      </w:pPr>
    </w:p>
    <w:p w14:paraId="13F1AE8E" w14:textId="73A0A941" w:rsidR="009B0D78" w:rsidRPr="00B648B1" w:rsidRDefault="009B0D78" w:rsidP="0016347B">
      <w:pPr>
        <w:spacing w:before="240" w:after="240"/>
        <w:jc w:val="both"/>
        <w:rPr>
          <w:rFonts w:ascii="Palatino Linotype" w:hAnsi="Palatino Linotype" w:cs="Arial"/>
          <w:sz w:val="20"/>
          <w:szCs w:val="20"/>
          <w:lang w:val="es-ES_tradnl"/>
        </w:rPr>
      </w:pPr>
    </w:p>
    <w:p w14:paraId="6ABB7AA7" w14:textId="1D8ED46E" w:rsidR="009B0D78" w:rsidRPr="00B648B1" w:rsidRDefault="009B0D78" w:rsidP="0016347B">
      <w:pPr>
        <w:spacing w:before="240" w:after="240"/>
        <w:jc w:val="both"/>
        <w:rPr>
          <w:rFonts w:ascii="Palatino Linotype" w:hAnsi="Palatino Linotype" w:cs="Arial"/>
          <w:sz w:val="20"/>
          <w:szCs w:val="20"/>
          <w:lang w:val="es-ES_tradnl"/>
        </w:rPr>
      </w:pPr>
    </w:p>
    <w:p w14:paraId="58248052" w14:textId="0B5BBCCF" w:rsidR="009B0D78" w:rsidRPr="00B648B1" w:rsidRDefault="009B0D78" w:rsidP="0016347B">
      <w:pPr>
        <w:spacing w:before="240" w:after="240"/>
        <w:jc w:val="both"/>
        <w:rPr>
          <w:rFonts w:ascii="Palatino Linotype" w:hAnsi="Palatino Linotype" w:cs="Arial"/>
          <w:sz w:val="20"/>
          <w:szCs w:val="20"/>
          <w:lang w:val="es-ES_tradnl"/>
        </w:rPr>
      </w:pPr>
    </w:p>
    <w:p w14:paraId="5966FDB5" w14:textId="5F1FDE8C" w:rsidR="009B0D78" w:rsidRPr="00B648B1" w:rsidRDefault="009B0D78" w:rsidP="0016347B">
      <w:pPr>
        <w:spacing w:before="240" w:after="240"/>
        <w:jc w:val="both"/>
        <w:rPr>
          <w:rFonts w:ascii="Palatino Linotype" w:hAnsi="Palatino Linotype" w:cs="Arial"/>
          <w:sz w:val="20"/>
          <w:szCs w:val="20"/>
          <w:lang w:val="es-ES_tradnl"/>
        </w:rPr>
      </w:pPr>
    </w:p>
    <w:p w14:paraId="64A979DF" w14:textId="54B5581F" w:rsidR="009B0D78" w:rsidRPr="00B648B1" w:rsidRDefault="009B0D78" w:rsidP="0016347B">
      <w:pPr>
        <w:spacing w:before="240" w:after="240"/>
        <w:jc w:val="both"/>
        <w:rPr>
          <w:rFonts w:ascii="Palatino Linotype" w:hAnsi="Palatino Linotype" w:cs="Arial"/>
          <w:sz w:val="20"/>
          <w:szCs w:val="20"/>
          <w:lang w:val="es-ES_tradnl"/>
        </w:rPr>
      </w:pPr>
    </w:p>
    <w:p w14:paraId="4C027D9E" w14:textId="169A06DE" w:rsidR="009B0D78" w:rsidRPr="00B648B1" w:rsidRDefault="009B0D78" w:rsidP="0016347B">
      <w:pPr>
        <w:spacing w:before="240" w:after="240"/>
        <w:jc w:val="both"/>
        <w:rPr>
          <w:rFonts w:ascii="Palatino Linotype" w:hAnsi="Palatino Linotype" w:cs="Arial"/>
          <w:sz w:val="20"/>
          <w:szCs w:val="20"/>
          <w:lang w:val="es-ES_tradnl"/>
        </w:rPr>
      </w:pPr>
    </w:p>
    <w:p w14:paraId="2E063EC7" w14:textId="40A320C0" w:rsidR="009B0D78" w:rsidRPr="00B648B1" w:rsidRDefault="009B0D78" w:rsidP="0016347B">
      <w:pPr>
        <w:spacing w:before="240" w:after="240"/>
        <w:jc w:val="both"/>
        <w:rPr>
          <w:rFonts w:ascii="Palatino Linotype" w:hAnsi="Palatino Linotype" w:cs="Arial"/>
          <w:sz w:val="20"/>
          <w:szCs w:val="20"/>
          <w:lang w:val="es-ES_tradnl"/>
        </w:rPr>
      </w:pPr>
    </w:p>
    <w:p w14:paraId="4D2C3207" w14:textId="33880CF0" w:rsidR="009B0D78" w:rsidRPr="00B648B1" w:rsidRDefault="009B0D78" w:rsidP="0016347B">
      <w:pPr>
        <w:spacing w:before="240" w:after="240"/>
        <w:jc w:val="both"/>
        <w:rPr>
          <w:rFonts w:ascii="Palatino Linotype" w:hAnsi="Palatino Linotype" w:cs="Arial"/>
          <w:sz w:val="20"/>
          <w:szCs w:val="20"/>
          <w:lang w:val="es-ES_tradnl"/>
        </w:rPr>
      </w:pPr>
    </w:p>
    <w:p w14:paraId="0565173A" w14:textId="1238BCDA" w:rsidR="009B0D78" w:rsidRPr="00B648B1" w:rsidRDefault="009B0D78" w:rsidP="0016347B">
      <w:pPr>
        <w:spacing w:before="240" w:after="240"/>
        <w:jc w:val="both"/>
        <w:rPr>
          <w:rFonts w:ascii="Palatino Linotype" w:hAnsi="Palatino Linotype" w:cs="Arial"/>
          <w:sz w:val="20"/>
          <w:szCs w:val="20"/>
          <w:lang w:val="es-ES_tradnl"/>
        </w:rPr>
      </w:pPr>
    </w:p>
    <w:p w14:paraId="25B1B430" w14:textId="2D5A69BC" w:rsidR="009B0D78" w:rsidRPr="00B648B1" w:rsidRDefault="009B0D78" w:rsidP="0016347B">
      <w:pPr>
        <w:spacing w:before="240" w:after="240"/>
        <w:jc w:val="both"/>
        <w:rPr>
          <w:rFonts w:ascii="Palatino Linotype" w:hAnsi="Palatino Linotype" w:cs="Arial"/>
          <w:sz w:val="20"/>
          <w:szCs w:val="20"/>
          <w:lang w:val="es-ES_tradnl"/>
        </w:rPr>
      </w:pPr>
    </w:p>
    <w:p w14:paraId="0097120A" w14:textId="3E9BBAB6" w:rsidR="009B0D78" w:rsidRPr="00B648B1" w:rsidRDefault="009B0D78" w:rsidP="0016347B">
      <w:pPr>
        <w:spacing w:before="240" w:after="240"/>
        <w:jc w:val="both"/>
        <w:rPr>
          <w:rFonts w:ascii="Palatino Linotype" w:hAnsi="Palatino Linotype" w:cs="Arial"/>
          <w:sz w:val="20"/>
          <w:szCs w:val="20"/>
          <w:lang w:val="es-ES_tradnl"/>
        </w:rPr>
      </w:pPr>
    </w:p>
    <w:p w14:paraId="7756B0FB" w14:textId="53D082D2" w:rsidR="009B0D78" w:rsidRPr="00B648B1" w:rsidRDefault="009B0D78" w:rsidP="0016347B">
      <w:pPr>
        <w:spacing w:before="240" w:after="240"/>
        <w:jc w:val="both"/>
        <w:rPr>
          <w:rFonts w:ascii="Palatino Linotype" w:hAnsi="Palatino Linotype" w:cs="Arial"/>
          <w:sz w:val="20"/>
          <w:szCs w:val="20"/>
          <w:lang w:val="es-ES_tradnl"/>
        </w:rPr>
      </w:pPr>
    </w:p>
    <w:p w14:paraId="01379307" w14:textId="4C1013C3" w:rsidR="009B0D78" w:rsidRPr="00B648B1" w:rsidRDefault="009B0D78" w:rsidP="0016347B">
      <w:pPr>
        <w:spacing w:before="240" w:after="240"/>
        <w:jc w:val="both"/>
        <w:rPr>
          <w:rFonts w:ascii="Palatino Linotype" w:hAnsi="Palatino Linotype" w:cs="Arial"/>
          <w:sz w:val="20"/>
          <w:szCs w:val="20"/>
          <w:lang w:val="es-ES_tradnl"/>
        </w:rPr>
      </w:pPr>
    </w:p>
    <w:p w14:paraId="1FD2FDBA" w14:textId="7C5C9E5C" w:rsidR="009B0D78" w:rsidRPr="00B648B1" w:rsidRDefault="009B0D78" w:rsidP="0016347B">
      <w:pPr>
        <w:spacing w:before="240" w:after="240"/>
        <w:jc w:val="both"/>
        <w:rPr>
          <w:rFonts w:ascii="Palatino Linotype" w:hAnsi="Palatino Linotype" w:cs="Arial"/>
          <w:sz w:val="20"/>
          <w:szCs w:val="20"/>
          <w:lang w:val="es-ES_tradnl"/>
        </w:rPr>
      </w:pPr>
    </w:p>
    <w:p w14:paraId="08342ECE" w14:textId="54F44038" w:rsidR="009B0D78" w:rsidRPr="00B648B1" w:rsidRDefault="009B0D78" w:rsidP="0016347B">
      <w:pPr>
        <w:spacing w:before="240" w:after="240"/>
        <w:jc w:val="both"/>
        <w:rPr>
          <w:rFonts w:ascii="Palatino Linotype" w:hAnsi="Palatino Linotype" w:cs="Arial"/>
          <w:sz w:val="20"/>
          <w:szCs w:val="20"/>
          <w:lang w:val="es-ES_tradnl"/>
        </w:rPr>
      </w:pPr>
    </w:p>
    <w:p w14:paraId="395084B4" w14:textId="60FFB77E" w:rsidR="009B0D78" w:rsidRPr="00B648B1" w:rsidRDefault="009B0D78" w:rsidP="0016347B">
      <w:pPr>
        <w:spacing w:before="240" w:after="240"/>
        <w:jc w:val="both"/>
        <w:rPr>
          <w:rFonts w:ascii="Palatino Linotype" w:hAnsi="Palatino Linotype" w:cs="Arial"/>
          <w:sz w:val="20"/>
          <w:szCs w:val="20"/>
          <w:lang w:val="es-ES_tradnl"/>
        </w:rPr>
      </w:pPr>
    </w:p>
    <w:p w14:paraId="4D2F4F43" w14:textId="2B00AC29" w:rsidR="009B0D78" w:rsidRPr="00B648B1" w:rsidRDefault="009B0D78" w:rsidP="0016347B">
      <w:pPr>
        <w:spacing w:before="240" w:after="240"/>
        <w:jc w:val="both"/>
        <w:rPr>
          <w:rFonts w:ascii="Palatino Linotype" w:hAnsi="Palatino Linotype" w:cs="Arial"/>
          <w:sz w:val="20"/>
          <w:szCs w:val="20"/>
          <w:lang w:val="es-ES_tradnl"/>
        </w:rPr>
      </w:pPr>
    </w:p>
    <w:p w14:paraId="53D96D2C" w14:textId="573E0760" w:rsidR="009B0D78" w:rsidRPr="00B648B1" w:rsidRDefault="009B0D78" w:rsidP="0016347B">
      <w:pPr>
        <w:spacing w:before="240" w:after="240"/>
        <w:jc w:val="both"/>
        <w:rPr>
          <w:rFonts w:ascii="Palatino Linotype" w:hAnsi="Palatino Linotype" w:cs="Arial"/>
          <w:sz w:val="20"/>
          <w:szCs w:val="20"/>
          <w:lang w:val="es-ES_tradnl"/>
        </w:rPr>
      </w:pPr>
    </w:p>
    <w:p w14:paraId="01ADD847" w14:textId="77777777" w:rsidR="009B0D78" w:rsidRPr="00B648B1" w:rsidRDefault="009B0D78" w:rsidP="0016347B">
      <w:pPr>
        <w:spacing w:before="240" w:after="240"/>
        <w:jc w:val="both"/>
        <w:rPr>
          <w:rFonts w:ascii="Palatino Linotype" w:hAnsi="Palatino Linotype" w:cs="Arial"/>
          <w:sz w:val="20"/>
          <w:szCs w:val="20"/>
          <w:lang w:val="es-ES_tradnl"/>
        </w:rPr>
      </w:pPr>
    </w:p>
    <w:sectPr w:rsidR="009B0D78" w:rsidRPr="00B648B1"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DD567" w14:textId="77777777" w:rsidR="00B05D6A" w:rsidRDefault="00B05D6A" w:rsidP="00C80F8C">
      <w:r>
        <w:separator/>
      </w:r>
    </w:p>
  </w:endnote>
  <w:endnote w:type="continuationSeparator" w:id="0">
    <w:p w14:paraId="75C7B6ED" w14:textId="77777777" w:rsidR="00B05D6A" w:rsidRDefault="00B05D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579CE428" w:rsidR="00202150" w:rsidRPr="00F12350" w:rsidRDefault="00202150"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E29F4">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E29F4">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14:paraId="1A8CE916" w14:textId="77777777" w:rsidR="00202150" w:rsidRDefault="0020215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1AEDA3FA" w:rsidR="00202150" w:rsidRPr="00F12350" w:rsidRDefault="00202150"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693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6930">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14:paraId="51343F66" w14:textId="77777777" w:rsidR="00202150" w:rsidRDefault="002021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D7207" w14:textId="77777777" w:rsidR="00B05D6A" w:rsidRDefault="00B05D6A" w:rsidP="00C80F8C">
      <w:r>
        <w:separator/>
      </w:r>
    </w:p>
  </w:footnote>
  <w:footnote w:type="continuationSeparator" w:id="0">
    <w:p w14:paraId="7BC53F4F" w14:textId="77777777" w:rsidR="00B05D6A" w:rsidRDefault="00B05D6A" w:rsidP="00C80F8C">
      <w:r>
        <w:continuationSeparator/>
      </w:r>
    </w:p>
  </w:footnote>
  <w:footnote w:id="1">
    <w:p w14:paraId="05CE1AAF" w14:textId="77777777" w:rsidR="00202150" w:rsidRPr="004F5149" w:rsidRDefault="00202150" w:rsidP="004F514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F5149">
        <w:rPr>
          <w:rFonts w:ascii="Palatino Linotype" w:hAnsi="Palatino Linotype"/>
          <w:sz w:val="16"/>
          <w:szCs w:val="16"/>
          <w:vertAlign w:val="superscript"/>
        </w:rPr>
        <w:footnoteRef/>
      </w:r>
      <w:r w:rsidRPr="004F5149">
        <w:rPr>
          <w:rFonts w:ascii="Palatino Linotype" w:eastAsia="Palatino Linotype" w:hAnsi="Palatino Linotype" w:cs="Palatino Linotype"/>
          <w:color w:val="000000"/>
          <w:sz w:val="16"/>
          <w:szCs w:val="16"/>
        </w:rPr>
        <w:t xml:space="preserve"> “Artículo 185. El Instituto resolverá el recurso de revisión conforme a lo siguiente: (…)</w:t>
      </w:r>
    </w:p>
    <w:p w14:paraId="4EE26B56" w14:textId="77777777" w:rsidR="00202150" w:rsidRPr="004F5149" w:rsidRDefault="00202150" w:rsidP="004F5149">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F5149">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F3CB22F" w14:textId="77777777" w:rsidR="00202150" w:rsidRPr="004F5149" w:rsidRDefault="00202150" w:rsidP="004F5149">
      <w:pPr>
        <w:spacing w:before="240"/>
        <w:jc w:val="both"/>
        <w:rPr>
          <w:rFonts w:ascii="Palatino Linotype" w:eastAsia="Palatino Linotype" w:hAnsi="Palatino Linotype" w:cs="Palatino Linotype"/>
          <w:i/>
          <w:sz w:val="16"/>
          <w:szCs w:val="16"/>
        </w:rPr>
      </w:pPr>
      <w:r w:rsidRPr="004F5149">
        <w:rPr>
          <w:rFonts w:ascii="Palatino Linotype" w:hAnsi="Palatino Linotype"/>
          <w:sz w:val="16"/>
          <w:szCs w:val="16"/>
          <w:vertAlign w:val="superscript"/>
        </w:rPr>
        <w:footnoteRef/>
      </w:r>
      <w:r w:rsidRPr="004F5149">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368C9D27"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i/>
          <w:sz w:val="16"/>
          <w:szCs w:val="16"/>
        </w:rPr>
        <w:t>….</w:t>
      </w:r>
    </w:p>
    <w:p w14:paraId="4B75A01B" w14:textId="77777777" w:rsidR="00202150" w:rsidRPr="004F5149" w:rsidRDefault="00202150" w:rsidP="004F5149">
      <w:pPr>
        <w:spacing w:after="240"/>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2438F2FC"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hAnsi="Palatino Linotype"/>
          <w:sz w:val="16"/>
          <w:szCs w:val="16"/>
          <w:vertAlign w:val="superscript"/>
        </w:rPr>
        <w:footnoteRef/>
      </w:r>
      <w:r w:rsidRPr="004F5149">
        <w:rPr>
          <w:rFonts w:ascii="Palatino Linotype" w:eastAsia="Palatino Linotype" w:hAnsi="Palatino Linotype" w:cs="Palatino Linotype"/>
          <w:sz w:val="16"/>
          <w:szCs w:val="16"/>
        </w:rPr>
        <w:t xml:space="preserve"> </w:t>
      </w:r>
      <w:r w:rsidRPr="004F5149">
        <w:rPr>
          <w:rFonts w:ascii="Palatino Linotype" w:eastAsia="Palatino Linotype" w:hAnsi="Palatino Linotype" w:cs="Palatino Linotype"/>
          <w:b/>
          <w:i/>
          <w:sz w:val="16"/>
          <w:szCs w:val="16"/>
        </w:rPr>
        <w:t>Artículo 59.</w:t>
      </w:r>
      <w:r w:rsidRPr="004F5149">
        <w:rPr>
          <w:rFonts w:ascii="Palatino Linotype" w:eastAsia="Palatino Linotype" w:hAnsi="Palatino Linotype" w:cs="Palatino Linotype"/>
          <w:i/>
          <w:sz w:val="16"/>
          <w:szCs w:val="16"/>
        </w:rPr>
        <w:t xml:space="preserve"> Los servidores públicos habilitados tendrán las funciones siguientes:</w:t>
      </w:r>
    </w:p>
    <w:p w14:paraId="37CE7DB9"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b/>
          <w:i/>
          <w:sz w:val="16"/>
          <w:szCs w:val="16"/>
        </w:rPr>
        <w:t>I.</w:t>
      </w:r>
      <w:r w:rsidRPr="004F5149">
        <w:rPr>
          <w:rFonts w:ascii="Palatino Linotype" w:eastAsia="Palatino Linotype" w:hAnsi="Palatino Linotype" w:cs="Palatino Linotype"/>
          <w:i/>
          <w:sz w:val="16"/>
          <w:szCs w:val="16"/>
        </w:rPr>
        <w:t xml:space="preserve"> Localizar la información que le solicite la Unidad de Transparencia;</w:t>
      </w:r>
    </w:p>
    <w:p w14:paraId="07B9E353"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b/>
          <w:i/>
          <w:sz w:val="16"/>
          <w:szCs w:val="16"/>
        </w:rPr>
        <w:t>II.</w:t>
      </w:r>
      <w:r w:rsidRPr="004F5149">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14:paraId="015294B7"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b/>
          <w:i/>
          <w:sz w:val="16"/>
          <w:szCs w:val="16"/>
        </w:rPr>
        <w:t>III.</w:t>
      </w:r>
      <w:r w:rsidRPr="004F5149">
        <w:rPr>
          <w:rFonts w:ascii="Palatino Linotype" w:eastAsia="Palatino Linotype" w:hAnsi="Palatino Linotype" w:cs="Palatino Linotype"/>
          <w:i/>
          <w:sz w:val="16"/>
          <w:szCs w:val="16"/>
        </w:rPr>
        <w:t xml:space="preserve"> Apoyar a la Unidad de Transparencia en lo que esta le solicite para el cumplimiento de sus funciones;</w:t>
      </w:r>
    </w:p>
    <w:p w14:paraId="581FCE60"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b/>
          <w:i/>
          <w:sz w:val="16"/>
          <w:szCs w:val="16"/>
        </w:rPr>
        <w:t>IV.</w:t>
      </w:r>
      <w:r w:rsidRPr="004F5149">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14:paraId="573D24EC"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b/>
          <w:i/>
          <w:sz w:val="16"/>
          <w:szCs w:val="16"/>
        </w:rPr>
        <w:t>V.</w:t>
      </w:r>
      <w:r w:rsidRPr="004F5149">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14:paraId="5FBE5430" w14:textId="77777777" w:rsidR="00202150" w:rsidRPr="004F5149" w:rsidRDefault="00202150" w:rsidP="004F5149">
      <w:pPr>
        <w:jc w:val="both"/>
        <w:rPr>
          <w:rFonts w:ascii="Palatino Linotype" w:eastAsia="Palatino Linotype" w:hAnsi="Palatino Linotype" w:cs="Palatino Linotype"/>
          <w:i/>
          <w:sz w:val="16"/>
          <w:szCs w:val="16"/>
        </w:rPr>
      </w:pPr>
      <w:r w:rsidRPr="004F5149">
        <w:rPr>
          <w:rFonts w:ascii="Palatino Linotype" w:eastAsia="Palatino Linotype" w:hAnsi="Palatino Linotype" w:cs="Palatino Linotype"/>
          <w:b/>
          <w:i/>
          <w:sz w:val="16"/>
          <w:szCs w:val="16"/>
        </w:rPr>
        <w:t>VI.</w:t>
      </w:r>
      <w:r w:rsidRPr="004F5149">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14:paraId="23B0A934" w14:textId="77777777" w:rsidR="00202150" w:rsidRPr="004F5149" w:rsidRDefault="00202150" w:rsidP="004F5149">
      <w:pPr>
        <w:jc w:val="both"/>
        <w:rPr>
          <w:rFonts w:ascii="Palatino Linotype" w:eastAsia="Palatino Linotype" w:hAnsi="Palatino Linotype" w:cs="Palatino Linotype"/>
          <w:sz w:val="16"/>
          <w:szCs w:val="16"/>
        </w:rPr>
      </w:pPr>
      <w:r w:rsidRPr="004F5149">
        <w:rPr>
          <w:rFonts w:ascii="Palatino Linotype" w:eastAsia="Palatino Linotype" w:hAnsi="Palatino Linotype" w:cs="Palatino Linotype"/>
          <w:b/>
          <w:i/>
          <w:sz w:val="16"/>
          <w:szCs w:val="16"/>
        </w:rPr>
        <w:t>VII.</w:t>
      </w:r>
      <w:r w:rsidRPr="004F5149">
        <w:rPr>
          <w:rFonts w:ascii="Palatino Linotype" w:eastAsia="Palatino Linotype" w:hAnsi="Palatino Linotype" w:cs="Palatino Linotype"/>
          <w:i/>
          <w:sz w:val="16"/>
          <w:szCs w:val="16"/>
        </w:rPr>
        <w:t xml:space="preserve"> Dar cuenta a la Unidad de Transparencia del vencimiento de los plazos de reserva.</w:t>
      </w:r>
    </w:p>
  </w:footnote>
  <w:footnote w:id="4">
    <w:p w14:paraId="21CB2219" w14:textId="77777777" w:rsidR="00202150" w:rsidRPr="0009718E" w:rsidRDefault="00202150" w:rsidP="009A7E09">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08E7DF4B" w14:textId="77777777" w:rsidR="00202150" w:rsidRPr="0009718E" w:rsidRDefault="00202150" w:rsidP="009A7E09">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426DFB4A" w14:textId="77777777" w:rsidR="00202150" w:rsidRPr="0009718E" w:rsidRDefault="00202150" w:rsidP="009A7E09">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5">
    <w:p w14:paraId="104E24D2" w14:textId="77777777" w:rsidR="00202150" w:rsidRPr="0009718E" w:rsidRDefault="00202150" w:rsidP="009A7E09">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6">
    <w:p w14:paraId="41BD42D8" w14:textId="64FBA451" w:rsidR="00202150" w:rsidRPr="004F5149" w:rsidRDefault="00202150" w:rsidP="004F5149">
      <w:pPr>
        <w:pStyle w:val="Textonotapie"/>
        <w:jc w:val="both"/>
        <w:rPr>
          <w:rFonts w:ascii="Palatino Linotype" w:hAnsi="Palatino Linotype"/>
          <w:sz w:val="16"/>
          <w:szCs w:val="16"/>
        </w:rPr>
      </w:pPr>
      <w:r w:rsidRPr="004F5149">
        <w:rPr>
          <w:rStyle w:val="Refdenotaalpie"/>
          <w:rFonts w:ascii="Palatino Linotype" w:hAnsi="Palatino Linotype"/>
          <w:sz w:val="16"/>
          <w:szCs w:val="16"/>
        </w:rPr>
        <w:footnoteRef/>
      </w:r>
      <w:r w:rsidRPr="004F5149">
        <w:rPr>
          <w:rFonts w:ascii="Palatino Linotype" w:hAnsi="Palatino Linotype"/>
          <w:sz w:val="16"/>
          <w:szCs w:val="16"/>
        </w:rPr>
        <w:t xml:space="preserve"> </w:t>
      </w:r>
      <w:proofErr w:type="spellStart"/>
      <w:r w:rsidRPr="004F5149">
        <w:rPr>
          <w:rFonts w:ascii="Palatino Linotype" w:hAnsi="Palatino Linotype"/>
          <w:sz w:val="16"/>
          <w:szCs w:val="16"/>
        </w:rPr>
        <w:t>LTyAIPEM</w:t>
      </w:r>
      <w:proofErr w:type="spellEnd"/>
      <w:r w:rsidRPr="004F5149">
        <w:rPr>
          <w:rFonts w:ascii="Palatino Linotype" w:hAnsi="Palatino Linotype"/>
          <w:sz w:val="16"/>
          <w:szCs w:val="16"/>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5447787" w:rsidR="00202150" w:rsidRDefault="0020215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B3A4397">
          <wp:simplePos x="0" y="0"/>
          <wp:positionH relativeFrom="page">
            <wp:align>left</wp:align>
          </wp:positionH>
          <wp:positionV relativeFrom="paragraph">
            <wp:posOffset>-123190</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202150" w:rsidRPr="008A510F" w14:paraId="18B3AC9D" w14:textId="77777777" w:rsidTr="00DF49AD">
      <w:tc>
        <w:tcPr>
          <w:tcW w:w="2489" w:type="dxa"/>
          <w:shd w:val="clear" w:color="auto" w:fill="auto"/>
        </w:tcPr>
        <w:p w14:paraId="6522F859" w14:textId="4A4929A6" w:rsidR="00202150" w:rsidRPr="008A510F" w:rsidRDefault="00202150"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1BEB684" w:rsidR="00202150" w:rsidRPr="008A510F" w:rsidRDefault="00202150" w:rsidP="004068A6">
          <w:pPr>
            <w:ind w:right="175"/>
            <w:jc w:val="both"/>
            <w:rPr>
              <w:rFonts w:ascii="Palatino Linotype" w:hAnsi="Palatino Linotype"/>
              <w:b/>
              <w:sz w:val="22"/>
              <w:szCs w:val="22"/>
              <w:lang w:val="es-ES_tradnl"/>
            </w:rPr>
          </w:pPr>
          <w:r>
            <w:rPr>
              <w:rFonts w:ascii="Palatino Linotype" w:hAnsi="Palatino Linotype"/>
              <w:b/>
              <w:sz w:val="22"/>
              <w:szCs w:val="22"/>
              <w:lang w:val="es-ES_tradnl"/>
            </w:rPr>
            <w:t>05359/INFOEM/IP/RR/2021</w:t>
          </w:r>
        </w:p>
      </w:tc>
    </w:tr>
    <w:tr w:rsidR="00202150" w:rsidRPr="008A510F" w14:paraId="6797BE02" w14:textId="77777777" w:rsidTr="00DF49AD">
      <w:trPr>
        <w:trHeight w:val="228"/>
      </w:trPr>
      <w:tc>
        <w:tcPr>
          <w:tcW w:w="2489" w:type="dxa"/>
          <w:shd w:val="clear" w:color="auto" w:fill="auto"/>
          <w:vAlign w:val="center"/>
        </w:tcPr>
        <w:p w14:paraId="3FF1D528" w14:textId="75481732" w:rsidR="00202150" w:rsidRPr="008A510F" w:rsidRDefault="00202150" w:rsidP="00E822C1">
          <w:pPr>
            <w:rPr>
              <w:rFonts w:ascii="Palatino Linotype" w:hAnsi="Palatino Linotype"/>
              <w:b/>
              <w:sz w:val="22"/>
              <w:szCs w:val="22"/>
              <w:lang w:val="es-ES_tradnl"/>
            </w:rPr>
          </w:pPr>
          <w:r>
            <w:rPr>
              <w:rFonts w:ascii="Palatino Linotype" w:hAnsi="Palatino Linotype"/>
              <w:b/>
              <w:sz w:val="22"/>
              <w:szCs w:val="22"/>
              <w:lang w:val="es-ES_tradnl"/>
            </w:rPr>
            <w:t>Sujeto O</w:t>
          </w:r>
          <w:r w:rsidRPr="008A510F">
            <w:rPr>
              <w:rFonts w:ascii="Palatino Linotype" w:hAnsi="Palatino Linotype"/>
              <w:b/>
              <w:sz w:val="22"/>
              <w:szCs w:val="22"/>
              <w:lang w:val="es-ES_tradnl"/>
            </w:rPr>
            <w:t>bligado:</w:t>
          </w:r>
        </w:p>
      </w:tc>
      <w:tc>
        <w:tcPr>
          <w:tcW w:w="3464" w:type="dxa"/>
          <w:shd w:val="clear" w:color="auto" w:fill="auto"/>
          <w:vAlign w:val="center"/>
        </w:tcPr>
        <w:p w14:paraId="3B8B3C5E" w14:textId="74DFCEFB" w:rsidR="00202150" w:rsidRPr="00927A01" w:rsidRDefault="00202150" w:rsidP="00E822C1">
          <w:pPr>
            <w:ind w:left="-45" w:right="176"/>
            <w:jc w:val="both"/>
            <w:rPr>
              <w:rFonts w:ascii="Palatino Linotype" w:hAnsi="Palatino Linotype"/>
              <w:b/>
              <w:sz w:val="22"/>
              <w:szCs w:val="22"/>
              <w:lang w:val="es-ES_tradnl"/>
            </w:rPr>
          </w:pPr>
          <w:r w:rsidRPr="004068A6">
            <w:rPr>
              <w:rFonts w:ascii="Palatino Linotype" w:hAnsi="Palatino Linotype"/>
              <w:b/>
              <w:sz w:val="22"/>
              <w:szCs w:val="22"/>
              <w:lang w:val="es-ES_tradnl"/>
            </w:rPr>
            <w:t>Ayuntamiento de Atizapán de Zaragoza</w:t>
          </w:r>
        </w:p>
      </w:tc>
    </w:tr>
    <w:tr w:rsidR="00202150" w:rsidRPr="008A510F" w14:paraId="0D950505" w14:textId="77777777" w:rsidTr="00DF49AD">
      <w:tc>
        <w:tcPr>
          <w:tcW w:w="2489" w:type="dxa"/>
          <w:shd w:val="clear" w:color="auto" w:fill="auto"/>
          <w:vAlign w:val="center"/>
        </w:tcPr>
        <w:p w14:paraId="43614717" w14:textId="080AC843" w:rsidR="00202150" w:rsidRPr="008A510F" w:rsidRDefault="00202150"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202150" w:rsidRPr="008A510F" w:rsidRDefault="00202150"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202150" w:rsidRDefault="00202150"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202150" w:rsidRPr="005A5E02" w14:paraId="0EE5497D" w14:textId="77777777" w:rsidTr="00DF49AD">
      <w:tc>
        <w:tcPr>
          <w:tcW w:w="2551" w:type="dxa"/>
          <w:shd w:val="clear" w:color="auto" w:fill="auto"/>
          <w:vAlign w:val="center"/>
        </w:tcPr>
        <w:p w14:paraId="09A0E80D" w14:textId="2420090E" w:rsidR="00202150" w:rsidRPr="005A5E02" w:rsidRDefault="00202150"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676A3BA7" w:rsidR="00202150" w:rsidRPr="005A5E02" w:rsidRDefault="00202150" w:rsidP="004068A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05359/INFOEM/IP/RR/2021</w:t>
          </w:r>
        </w:p>
      </w:tc>
    </w:tr>
    <w:tr w:rsidR="00202150" w:rsidRPr="005A5E02" w14:paraId="01D75FFA" w14:textId="77777777" w:rsidTr="00BE6311">
      <w:trPr>
        <w:trHeight w:val="130"/>
      </w:trPr>
      <w:tc>
        <w:tcPr>
          <w:tcW w:w="2551" w:type="dxa"/>
          <w:shd w:val="clear" w:color="auto" w:fill="auto"/>
          <w:vAlign w:val="center"/>
        </w:tcPr>
        <w:p w14:paraId="0D40E9B3" w14:textId="77777777" w:rsidR="00202150" w:rsidRPr="005A5E02" w:rsidRDefault="00202150"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3C99FED0" w:rsidR="00202150" w:rsidRPr="006220B0" w:rsidRDefault="00106930" w:rsidP="00106930">
          <w:pPr>
            <w:ind w:left="-45"/>
            <w:jc w:val="both"/>
            <w:rPr>
              <w:rFonts w:ascii="Palatino Linotype" w:hAnsi="Palatino Linotype"/>
              <w:b/>
              <w:bCs/>
              <w:sz w:val="22"/>
              <w:szCs w:val="22"/>
              <w:lang w:val="es-ES_tradnl"/>
            </w:rPr>
          </w:pPr>
          <w:proofErr w:type="spellStart"/>
          <w:r>
            <w:rPr>
              <w:rFonts w:ascii="Palatino Linotype" w:hAnsi="Palatino Linotype"/>
              <w:b/>
              <w:bCs/>
              <w:sz w:val="22"/>
              <w:szCs w:val="22"/>
              <w:lang w:val="es-ES_tradnl"/>
            </w:rPr>
            <w:t>Xxxxxxxxxx</w:t>
          </w:r>
          <w:proofErr w:type="spellEnd"/>
          <w:r w:rsidR="00202150">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r w:rsidR="00202150">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xxxxxxxx</w:t>
          </w:r>
          <w:proofErr w:type="spellEnd"/>
        </w:p>
      </w:tc>
    </w:tr>
    <w:tr w:rsidR="00202150" w:rsidRPr="005A5E02" w14:paraId="468EFDE2" w14:textId="77777777" w:rsidTr="00DF49AD">
      <w:trPr>
        <w:trHeight w:val="228"/>
      </w:trPr>
      <w:tc>
        <w:tcPr>
          <w:tcW w:w="2551" w:type="dxa"/>
          <w:shd w:val="clear" w:color="auto" w:fill="auto"/>
          <w:vAlign w:val="center"/>
        </w:tcPr>
        <w:p w14:paraId="3E89BB75" w14:textId="3A93EB82" w:rsidR="00202150" w:rsidRPr="005A5E02" w:rsidRDefault="00202150"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119" w:type="dxa"/>
          <w:shd w:val="clear" w:color="auto" w:fill="auto"/>
          <w:vAlign w:val="center"/>
        </w:tcPr>
        <w:p w14:paraId="44E955D7" w14:textId="2027107D" w:rsidR="00202150" w:rsidRPr="00927A01" w:rsidRDefault="00202150" w:rsidP="003B0E71">
          <w:pPr>
            <w:ind w:left="-45" w:right="176"/>
            <w:jc w:val="both"/>
            <w:rPr>
              <w:rFonts w:ascii="Palatino Linotype" w:hAnsi="Palatino Linotype"/>
              <w:b/>
              <w:sz w:val="22"/>
              <w:szCs w:val="22"/>
              <w:lang w:val="es-ES_tradnl"/>
            </w:rPr>
          </w:pPr>
          <w:r w:rsidRPr="004068A6">
            <w:rPr>
              <w:rFonts w:ascii="Palatino Linotype" w:hAnsi="Palatino Linotype"/>
              <w:b/>
              <w:sz w:val="22"/>
              <w:szCs w:val="22"/>
              <w:lang w:val="es-ES_tradnl"/>
            </w:rPr>
            <w:t>Ayuntamiento de Atizapán de Zaragoza</w:t>
          </w:r>
        </w:p>
      </w:tc>
    </w:tr>
    <w:tr w:rsidR="00202150" w:rsidRPr="005A5E02" w14:paraId="5BC0C801" w14:textId="77777777" w:rsidTr="00DF49AD">
      <w:tc>
        <w:tcPr>
          <w:tcW w:w="2551" w:type="dxa"/>
          <w:shd w:val="clear" w:color="auto" w:fill="auto"/>
          <w:vAlign w:val="center"/>
        </w:tcPr>
        <w:p w14:paraId="76AEACB4" w14:textId="430F8B73" w:rsidR="00202150" w:rsidRPr="005A5E02" w:rsidRDefault="00202150"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202150" w:rsidRPr="005A5E02" w:rsidRDefault="00202150"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15B04A34" w:rsidR="00202150" w:rsidRDefault="00202150" w:rsidP="006B1081">
    <w:pPr>
      <w:pStyle w:val="Encabezado"/>
    </w:pPr>
    <w:r>
      <w:rPr>
        <w:rFonts w:ascii="Palatino Linotype" w:hAnsi="Palatino Linotype"/>
        <w:noProof/>
        <w:lang w:val="es-MX" w:eastAsia="es-MX"/>
      </w:rPr>
      <w:drawing>
        <wp:anchor distT="0" distB="0" distL="114300" distR="114300" simplePos="0" relativeHeight="251663360" behindDoc="1" locked="0" layoutInCell="1" allowOverlap="1" wp14:anchorId="1CD22811" wp14:editId="548E8F22">
          <wp:simplePos x="0" y="0"/>
          <wp:positionH relativeFrom="page">
            <wp:align>left</wp:align>
          </wp:positionH>
          <wp:positionV relativeFrom="paragraph">
            <wp:posOffset>-1157605</wp:posOffset>
          </wp:positionV>
          <wp:extent cx="7809865" cy="10165715"/>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CA9500F"/>
    <w:multiLevelType w:val="hybridMultilevel"/>
    <w:tmpl w:val="C0027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C7060A"/>
    <w:multiLevelType w:val="hybridMultilevel"/>
    <w:tmpl w:val="BA2002F6"/>
    <w:lvl w:ilvl="0" w:tplc="88E8913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15:restartNumberingAfterBreak="0">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15:restartNumberingAfterBreak="0">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7" w15:restartNumberingAfterBreak="0">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3374B5"/>
    <w:multiLevelType w:val="hybridMultilevel"/>
    <w:tmpl w:val="9B98BB2E"/>
    <w:lvl w:ilvl="0" w:tplc="3348B802">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D42648"/>
    <w:multiLevelType w:val="hybridMultilevel"/>
    <w:tmpl w:val="45120EC8"/>
    <w:lvl w:ilvl="0" w:tplc="2662C10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5B3CA1"/>
    <w:multiLevelType w:val="hybridMultilevel"/>
    <w:tmpl w:val="C0027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6"/>
  </w:num>
  <w:num w:numId="2">
    <w:abstractNumId w:val="0"/>
  </w:num>
  <w:num w:numId="3">
    <w:abstractNumId w:val="6"/>
  </w:num>
  <w:num w:numId="4">
    <w:abstractNumId w:val="36"/>
  </w:num>
  <w:num w:numId="5">
    <w:abstractNumId w:val="22"/>
  </w:num>
  <w:num w:numId="6">
    <w:abstractNumId w:val="21"/>
  </w:num>
  <w:num w:numId="7">
    <w:abstractNumId w:val="23"/>
  </w:num>
  <w:num w:numId="8">
    <w:abstractNumId w:val="34"/>
  </w:num>
  <w:num w:numId="9">
    <w:abstractNumId w:val="31"/>
  </w:num>
  <w:num w:numId="10">
    <w:abstractNumId w:val="44"/>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1"/>
  </w:num>
  <w:num w:numId="14">
    <w:abstractNumId w:val="26"/>
  </w:num>
  <w:num w:numId="15">
    <w:abstractNumId w:val="17"/>
  </w:num>
  <w:num w:numId="16">
    <w:abstractNumId w:val="8"/>
  </w:num>
  <w:num w:numId="17">
    <w:abstractNumId w:val="3"/>
  </w:num>
  <w:num w:numId="18">
    <w:abstractNumId w:val="2"/>
  </w:num>
  <w:num w:numId="19">
    <w:abstractNumId w:val="14"/>
  </w:num>
  <w:num w:numId="20">
    <w:abstractNumId w:val="43"/>
  </w:num>
  <w:num w:numId="21">
    <w:abstractNumId w:val="11"/>
  </w:num>
  <w:num w:numId="22">
    <w:abstractNumId w:val="18"/>
  </w:num>
  <w:num w:numId="23">
    <w:abstractNumId w:val="7"/>
  </w:num>
  <w:num w:numId="24">
    <w:abstractNumId w:val="28"/>
  </w:num>
  <w:num w:numId="25">
    <w:abstractNumId w:val="1"/>
  </w:num>
  <w:num w:numId="26">
    <w:abstractNumId w:val="24"/>
  </w:num>
  <w:num w:numId="27">
    <w:abstractNumId w:val="20"/>
  </w:num>
  <w:num w:numId="28">
    <w:abstractNumId w:val="12"/>
  </w:num>
  <w:num w:numId="29">
    <w:abstractNumId w:val="38"/>
  </w:num>
  <w:num w:numId="30">
    <w:abstractNumId w:val="9"/>
  </w:num>
  <w:num w:numId="31">
    <w:abstractNumId w:val="27"/>
  </w:num>
  <w:num w:numId="32">
    <w:abstractNumId w:val="13"/>
  </w:num>
  <w:num w:numId="33">
    <w:abstractNumId w:val="33"/>
  </w:num>
  <w:num w:numId="34">
    <w:abstractNumId w:val="30"/>
  </w:num>
  <w:num w:numId="35">
    <w:abstractNumId w:val="40"/>
  </w:num>
  <w:num w:numId="36">
    <w:abstractNumId w:val="39"/>
  </w:num>
  <w:num w:numId="37">
    <w:abstractNumId w:val="15"/>
  </w:num>
  <w:num w:numId="38">
    <w:abstractNumId w:val="42"/>
  </w:num>
  <w:num w:numId="39">
    <w:abstractNumId w:val="5"/>
  </w:num>
  <w:num w:numId="40">
    <w:abstractNumId w:val="35"/>
  </w:num>
  <w:num w:numId="41">
    <w:abstractNumId w:val="29"/>
  </w:num>
  <w:num w:numId="42">
    <w:abstractNumId w:val="19"/>
  </w:num>
  <w:num w:numId="43">
    <w:abstractNumId w:val="25"/>
  </w:num>
  <w:num w:numId="44">
    <w:abstractNumId w:val="10"/>
  </w:num>
  <w:num w:numId="45">
    <w:abstractNumId w:val="4"/>
  </w:num>
  <w:num w:numId="4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1F"/>
    <w:rsid w:val="00000739"/>
    <w:rsid w:val="00000D12"/>
    <w:rsid w:val="00001AA1"/>
    <w:rsid w:val="00001B65"/>
    <w:rsid w:val="00001D4C"/>
    <w:rsid w:val="000023D4"/>
    <w:rsid w:val="000023E2"/>
    <w:rsid w:val="000024F6"/>
    <w:rsid w:val="00002575"/>
    <w:rsid w:val="0000274C"/>
    <w:rsid w:val="00002C4E"/>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56F"/>
    <w:rsid w:val="000169F7"/>
    <w:rsid w:val="00016E80"/>
    <w:rsid w:val="00017203"/>
    <w:rsid w:val="0001757A"/>
    <w:rsid w:val="000176C5"/>
    <w:rsid w:val="00017899"/>
    <w:rsid w:val="000179A6"/>
    <w:rsid w:val="00017DEC"/>
    <w:rsid w:val="000208EF"/>
    <w:rsid w:val="00020AF4"/>
    <w:rsid w:val="00020DB3"/>
    <w:rsid w:val="00020F57"/>
    <w:rsid w:val="00021550"/>
    <w:rsid w:val="000215E2"/>
    <w:rsid w:val="00021936"/>
    <w:rsid w:val="00021A61"/>
    <w:rsid w:val="00021B72"/>
    <w:rsid w:val="00021C02"/>
    <w:rsid w:val="00021FDB"/>
    <w:rsid w:val="00022392"/>
    <w:rsid w:val="000223A3"/>
    <w:rsid w:val="00022D17"/>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E74"/>
    <w:rsid w:val="00025F0D"/>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8CF"/>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A31"/>
    <w:rsid w:val="00046C81"/>
    <w:rsid w:val="00046DEB"/>
    <w:rsid w:val="000470F2"/>
    <w:rsid w:val="000470FE"/>
    <w:rsid w:val="000473AA"/>
    <w:rsid w:val="000473B3"/>
    <w:rsid w:val="00047B69"/>
    <w:rsid w:val="00047D51"/>
    <w:rsid w:val="00047E69"/>
    <w:rsid w:val="000504F0"/>
    <w:rsid w:val="0005078C"/>
    <w:rsid w:val="00050BBD"/>
    <w:rsid w:val="00051975"/>
    <w:rsid w:val="00052C49"/>
    <w:rsid w:val="00052EC8"/>
    <w:rsid w:val="000530F8"/>
    <w:rsid w:val="0005336D"/>
    <w:rsid w:val="00053C62"/>
    <w:rsid w:val="00054568"/>
    <w:rsid w:val="00054A4C"/>
    <w:rsid w:val="00054B4C"/>
    <w:rsid w:val="00055263"/>
    <w:rsid w:val="0005547F"/>
    <w:rsid w:val="000559AB"/>
    <w:rsid w:val="000559F8"/>
    <w:rsid w:val="00055A97"/>
    <w:rsid w:val="00055F4F"/>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CF6"/>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1EE5"/>
    <w:rsid w:val="000922DA"/>
    <w:rsid w:val="00092E67"/>
    <w:rsid w:val="00093E8D"/>
    <w:rsid w:val="000942DA"/>
    <w:rsid w:val="000943AF"/>
    <w:rsid w:val="00094772"/>
    <w:rsid w:val="0009499F"/>
    <w:rsid w:val="00095680"/>
    <w:rsid w:val="000957AA"/>
    <w:rsid w:val="000957FD"/>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1F7F"/>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9FC"/>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2A2"/>
    <w:rsid w:val="000C32B3"/>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4D"/>
    <w:rsid w:val="000C7091"/>
    <w:rsid w:val="000C7BB4"/>
    <w:rsid w:val="000C7BF2"/>
    <w:rsid w:val="000D03E1"/>
    <w:rsid w:val="000D06E4"/>
    <w:rsid w:val="000D0E47"/>
    <w:rsid w:val="000D0F58"/>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DCF"/>
    <w:rsid w:val="000D2E1A"/>
    <w:rsid w:val="000D2EEF"/>
    <w:rsid w:val="000D3135"/>
    <w:rsid w:val="000D366B"/>
    <w:rsid w:val="000D3A56"/>
    <w:rsid w:val="000D4269"/>
    <w:rsid w:val="000D42EF"/>
    <w:rsid w:val="000D4476"/>
    <w:rsid w:val="000D45A0"/>
    <w:rsid w:val="000D4F1A"/>
    <w:rsid w:val="000D51E6"/>
    <w:rsid w:val="000D544B"/>
    <w:rsid w:val="000D5790"/>
    <w:rsid w:val="000D5E9F"/>
    <w:rsid w:val="000D6E17"/>
    <w:rsid w:val="000D6F3D"/>
    <w:rsid w:val="000D6FA7"/>
    <w:rsid w:val="000D73E8"/>
    <w:rsid w:val="000D77EC"/>
    <w:rsid w:val="000D7843"/>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CCE"/>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C59"/>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6930"/>
    <w:rsid w:val="00107042"/>
    <w:rsid w:val="00107114"/>
    <w:rsid w:val="001073E0"/>
    <w:rsid w:val="001074A3"/>
    <w:rsid w:val="00110647"/>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7B7"/>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A58"/>
    <w:rsid w:val="00125ED1"/>
    <w:rsid w:val="00125F96"/>
    <w:rsid w:val="00125F9A"/>
    <w:rsid w:val="0012622C"/>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5B3"/>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09C"/>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1E9"/>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17E"/>
    <w:rsid w:val="00166211"/>
    <w:rsid w:val="00166877"/>
    <w:rsid w:val="00166A1C"/>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778FE"/>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56F"/>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90F"/>
    <w:rsid w:val="001A59E7"/>
    <w:rsid w:val="001A5AA0"/>
    <w:rsid w:val="001A600E"/>
    <w:rsid w:val="001A627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71E2"/>
    <w:rsid w:val="001B7257"/>
    <w:rsid w:val="001B72D4"/>
    <w:rsid w:val="001B7BF9"/>
    <w:rsid w:val="001B7F0C"/>
    <w:rsid w:val="001C0465"/>
    <w:rsid w:val="001C06D6"/>
    <w:rsid w:val="001C16BC"/>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3B3"/>
    <w:rsid w:val="001D17E0"/>
    <w:rsid w:val="001D2D78"/>
    <w:rsid w:val="001D2F10"/>
    <w:rsid w:val="001D2F58"/>
    <w:rsid w:val="001D3C9C"/>
    <w:rsid w:val="001D40B4"/>
    <w:rsid w:val="001D4943"/>
    <w:rsid w:val="001D4E9C"/>
    <w:rsid w:val="001D4EEA"/>
    <w:rsid w:val="001D591E"/>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5EE9"/>
    <w:rsid w:val="001E600F"/>
    <w:rsid w:val="001E6041"/>
    <w:rsid w:val="001E6185"/>
    <w:rsid w:val="001E65A1"/>
    <w:rsid w:val="001E66FE"/>
    <w:rsid w:val="001E750B"/>
    <w:rsid w:val="001E7AE5"/>
    <w:rsid w:val="001E7D0B"/>
    <w:rsid w:val="001F0440"/>
    <w:rsid w:val="001F067D"/>
    <w:rsid w:val="001F0B09"/>
    <w:rsid w:val="001F1058"/>
    <w:rsid w:val="001F1E4F"/>
    <w:rsid w:val="001F241B"/>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EE"/>
    <w:rsid w:val="001F74ED"/>
    <w:rsid w:val="001F777C"/>
    <w:rsid w:val="001F780A"/>
    <w:rsid w:val="001F7D91"/>
    <w:rsid w:val="001F7E99"/>
    <w:rsid w:val="002009A4"/>
    <w:rsid w:val="00200A01"/>
    <w:rsid w:val="00200A6D"/>
    <w:rsid w:val="00200F5C"/>
    <w:rsid w:val="002014B8"/>
    <w:rsid w:val="002015EB"/>
    <w:rsid w:val="0020199C"/>
    <w:rsid w:val="00201BA0"/>
    <w:rsid w:val="00201DDF"/>
    <w:rsid w:val="002020DA"/>
    <w:rsid w:val="00202150"/>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09F"/>
    <w:rsid w:val="00212425"/>
    <w:rsid w:val="00212760"/>
    <w:rsid w:val="0021301F"/>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57B"/>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AC9"/>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0D2"/>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3F3D"/>
    <w:rsid w:val="002645B0"/>
    <w:rsid w:val="002645C0"/>
    <w:rsid w:val="0026464A"/>
    <w:rsid w:val="00264A96"/>
    <w:rsid w:val="00264C5B"/>
    <w:rsid w:val="00264D8E"/>
    <w:rsid w:val="00264E40"/>
    <w:rsid w:val="002650AB"/>
    <w:rsid w:val="002652B8"/>
    <w:rsid w:val="00265E69"/>
    <w:rsid w:val="00266C19"/>
    <w:rsid w:val="00267C03"/>
    <w:rsid w:val="00270333"/>
    <w:rsid w:val="00270539"/>
    <w:rsid w:val="00270F46"/>
    <w:rsid w:val="00271166"/>
    <w:rsid w:val="002711FB"/>
    <w:rsid w:val="0027121C"/>
    <w:rsid w:val="0027140B"/>
    <w:rsid w:val="002714F4"/>
    <w:rsid w:val="00271A70"/>
    <w:rsid w:val="00271BDA"/>
    <w:rsid w:val="00271EBE"/>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9EC"/>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47B0"/>
    <w:rsid w:val="00285241"/>
    <w:rsid w:val="002857BB"/>
    <w:rsid w:val="00285A7A"/>
    <w:rsid w:val="00286119"/>
    <w:rsid w:val="00286655"/>
    <w:rsid w:val="002866C5"/>
    <w:rsid w:val="0028694D"/>
    <w:rsid w:val="0028694E"/>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CF5"/>
    <w:rsid w:val="00295DD1"/>
    <w:rsid w:val="00295F22"/>
    <w:rsid w:val="00296164"/>
    <w:rsid w:val="00296255"/>
    <w:rsid w:val="00296373"/>
    <w:rsid w:val="0029675B"/>
    <w:rsid w:val="002967E6"/>
    <w:rsid w:val="00296AC1"/>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A57"/>
    <w:rsid w:val="002C6B90"/>
    <w:rsid w:val="002C6D55"/>
    <w:rsid w:val="002C7087"/>
    <w:rsid w:val="002C71E9"/>
    <w:rsid w:val="002C784A"/>
    <w:rsid w:val="002C79FF"/>
    <w:rsid w:val="002C7EB1"/>
    <w:rsid w:val="002D0581"/>
    <w:rsid w:val="002D0677"/>
    <w:rsid w:val="002D0A92"/>
    <w:rsid w:val="002D0D76"/>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CE2"/>
    <w:rsid w:val="002E3FA0"/>
    <w:rsid w:val="002E40CC"/>
    <w:rsid w:val="002E4468"/>
    <w:rsid w:val="002E4D52"/>
    <w:rsid w:val="002E55EA"/>
    <w:rsid w:val="002E5693"/>
    <w:rsid w:val="002E5B0E"/>
    <w:rsid w:val="002E5E48"/>
    <w:rsid w:val="002E628C"/>
    <w:rsid w:val="002E6703"/>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37A"/>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3C9"/>
    <w:rsid w:val="003076BC"/>
    <w:rsid w:val="00307B41"/>
    <w:rsid w:val="003103CD"/>
    <w:rsid w:val="003105ED"/>
    <w:rsid w:val="00310712"/>
    <w:rsid w:val="003108E7"/>
    <w:rsid w:val="00311203"/>
    <w:rsid w:val="003114FB"/>
    <w:rsid w:val="003117FF"/>
    <w:rsid w:val="00311BD3"/>
    <w:rsid w:val="00312193"/>
    <w:rsid w:val="0031242D"/>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045"/>
    <w:rsid w:val="0031525F"/>
    <w:rsid w:val="003152E0"/>
    <w:rsid w:val="003155D8"/>
    <w:rsid w:val="003160E2"/>
    <w:rsid w:val="003163DB"/>
    <w:rsid w:val="003168F3"/>
    <w:rsid w:val="00316A70"/>
    <w:rsid w:val="00316F8E"/>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348"/>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888"/>
    <w:rsid w:val="00327E75"/>
    <w:rsid w:val="00327EBF"/>
    <w:rsid w:val="0033010C"/>
    <w:rsid w:val="003303E9"/>
    <w:rsid w:val="0033077B"/>
    <w:rsid w:val="00330833"/>
    <w:rsid w:val="00330B62"/>
    <w:rsid w:val="003314AC"/>
    <w:rsid w:val="00331AB6"/>
    <w:rsid w:val="003321A6"/>
    <w:rsid w:val="00332210"/>
    <w:rsid w:val="00332499"/>
    <w:rsid w:val="00332F5B"/>
    <w:rsid w:val="0033312F"/>
    <w:rsid w:val="00333865"/>
    <w:rsid w:val="003338F7"/>
    <w:rsid w:val="00333947"/>
    <w:rsid w:val="003339B1"/>
    <w:rsid w:val="00333DAA"/>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6F20"/>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7F9"/>
    <w:rsid w:val="003439D5"/>
    <w:rsid w:val="00344604"/>
    <w:rsid w:val="0034489C"/>
    <w:rsid w:val="00344B23"/>
    <w:rsid w:val="003451BB"/>
    <w:rsid w:val="00345486"/>
    <w:rsid w:val="00345760"/>
    <w:rsid w:val="003457E1"/>
    <w:rsid w:val="00345F6E"/>
    <w:rsid w:val="003463E7"/>
    <w:rsid w:val="003465D1"/>
    <w:rsid w:val="00346638"/>
    <w:rsid w:val="00346C1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52F"/>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3E9"/>
    <w:rsid w:val="003646FF"/>
    <w:rsid w:val="00364F91"/>
    <w:rsid w:val="00365760"/>
    <w:rsid w:val="00365861"/>
    <w:rsid w:val="00366A4D"/>
    <w:rsid w:val="00366AC8"/>
    <w:rsid w:val="00366C57"/>
    <w:rsid w:val="00366FC1"/>
    <w:rsid w:val="003673D9"/>
    <w:rsid w:val="00367AE7"/>
    <w:rsid w:val="00367E6F"/>
    <w:rsid w:val="003702F1"/>
    <w:rsid w:val="0037035F"/>
    <w:rsid w:val="0037042D"/>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026"/>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979"/>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08"/>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A1"/>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69C2"/>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3875"/>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A39"/>
    <w:rsid w:val="003F2F40"/>
    <w:rsid w:val="003F30D2"/>
    <w:rsid w:val="003F3940"/>
    <w:rsid w:val="003F3F26"/>
    <w:rsid w:val="003F4329"/>
    <w:rsid w:val="003F4693"/>
    <w:rsid w:val="003F4F2F"/>
    <w:rsid w:val="003F5541"/>
    <w:rsid w:val="003F5D5E"/>
    <w:rsid w:val="003F61C5"/>
    <w:rsid w:val="003F62C2"/>
    <w:rsid w:val="003F6963"/>
    <w:rsid w:val="003F6BB9"/>
    <w:rsid w:val="003F6CCA"/>
    <w:rsid w:val="003F6CD4"/>
    <w:rsid w:val="003F6ED1"/>
    <w:rsid w:val="003F6FFD"/>
    <w:rsid w:val="003F75BB"/>
    <w:rsid w:val="003F7CA7"/>
    <w:rsid w:val="003F7DA2"/>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8A6"/>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24F"/>
    <w:rsid w:val="00437B88"/>
    <w:rsid w:val="00437CA4"/>
    <w:rsid w:val="00437EAA"/>
    <w:rsid w:val="00437F05"/>
    <w:rsid w:val="00437FB2"/>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6F87"/>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0D2C"/>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59A1"/>
    <w:rsid w:val="00476105"/>
    <w:rsid w:val="0047646D"/>
    <w:rsid w:val="004764C7"/>
    <w:rsid w:val="00476727"/>
    <w:rsid w:val="00476B6A"/>
    <w:rsid w:val="00477C80"/>
    <w:rsid w:val="00477D6B"/>
    <w:rsid w:val="00480125"/>
    <w:rsid w:val="00480144"/>
    <w:rsid w:val="004802BF"/>
    <w:rsid w:val="004803B4"/>
    <w:rsid w:val="0048055B"/>
    <w:rsid w:val="00480A6E"/>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876CE"/>
    <w:rsid w:val="0049022F"/>
    <w:rsid w:val="004910CC"/>
    <w:rsid w:val="0049117A"/>
    <w:rsid w:val="004912A5"/>
    <w:rsid w:val="004916C9"/>
    <w:rsid w:val="00491708"/>
    <w:rsid w:val="0049175B"/>
    <w:rsid w:val="0049279B"/>
    <w:rsid w:val="00492CAE"/>
    <w:rsid w:val="00492EB7"/>
    <w:rsid w:val="0049319A"/>
    <w:rsid w:val="00493327"/>
    <w:rsid w:val="004946EA"/>
    <w:rsid w:val="004950CE"/>
    <w:rsid w:val="00495157"/>
    <w:rsid w:val="0049539D"/>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0AC"/>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8DF"/>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A49"/>
    <w:rsid w:val="004C3AEE"/>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6C7"/>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426"/>
    <w:rsid w:val="004F070D"/>
    <w:rsid w:val="004F080F"/>
    <w:rsid w:val="004F10DF"/>
    <w:rsid w:val="004F1236"/>
    <w:rsid w:val="004F14DF"/>
    <w:rsid w:val="004F173C"/>
    <w:rsid w:val="004F18A1"/>
    <w:rsid w:val="004F1F5B"/>
    <w:rsid w:val="004F2043"/>
    <w:rsid w:val="004F2457"/>
    <w:rsid w:val="004F2657"/>
    <w:rsid w:val="004F2990"/>
    <w:rsid w:val="004F2B34"/>
    <w:rsid w:val="004F31A6"/>
    <w:rsid w:val="004F3ED4"/>
    <w:rsid w:val="004F426E"/>
    <w:rsid w:val="004F434C"/>
    <w:rsid w:val="004F4C5A"/>
    <w:rsid w:val="004F50F1"/>
    <w:rsid w:val="004F5149"/>
    <w:rsid w:val="004F51DA"/>
    <w:rsid w:val="004F5954"/>
    <w:rsid w:val="004F599A"/>
    <w:rsid w:val="004F5A2E"/>
    <w:rsid w:val="004F5FF0"/>
    <w:rsid w:val="004F6333"/>
    <w:rsid w:val="004F6942"/>
    <w:rsid w:val="004F7406"/>
    <w:rsid w:val="004F74F1"/>
    <w:rsid w:val="004F7592"/>
    <w:rsid w:val="004F79AD"/>
    <w:rsid w:val="00500521"/>
    <w:rsid w:val="00500559"/>
    <w:rsid w:val="005007F5"/>
    <w:rsid w:val="00500B30"/>
    <w:rsid w:val="00500C13"/>
    <w:rsid w:val="005011B3"/>
    <w:rsid w:val="005012FE"/>
    <w:rsid w:val="00501EC4"/>
    <w:rsid w:val="005020D7"/>
    <w:rsid w:val="005022D0"/>
    <w:rsid w:val="005024EE"/>
    <w:rsid w:val="005030B1"/>
    <w:rsid w:val="005031F9"/>
    <w:rsid w:val="00503D33"/>
    <w:rsid w:val="00504446"/>
    <w:rsid w:val="00504979"/>
    <w:rsid w:val="00504C7B"/>
    <w:rsid w:val="00504C96"/>
    <w:rsid w:val="00504E25"/>
    <w:rsid w:val="00504F80"/>
    <w:rsid w:val="00504FFD"/>
    <w:rsid w:val="00505277"/>
    <w:rsid w:val="0050649C"/>
    <w:rsid w:val="00506538"/>
    <w:rsid w:val="005066A5"/>
    <w:rsid w:val="00506B4D"/>
    <w:rsid w:val="00506BAC"/>
    <w:rsid w:val="00506D1A"/>
    <w:rsid w:val="0050718B"/>
    <w:rsid w:val="00507E6E"/>
    <w:rsid w:val="00507EC7"/>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467"/>
    <w:rsid w:val="005159BA"/>
    <w:rsid w:val="00515A06"/>
    <w:rsid w:val="00515D91"/>
    <w:rsid w:val="00515FB5"/>
    <w:rsid w:val="005169D5"/>
    <w:rsid w:val="00516A1A"/>
    <w:rsid w:val="00516EBD"/>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001"/>
    <w:rsid w:val="00522C7C"/>
    <w:rsid w:val="00522D9A"/>
    <w:rsid w:val="005232A4"/>
    <w:rsid w:val="0052369A"/>
    <w:rsid w:val="005236F9"/>
    <w:rsid w:val="0052377F"/>
    <w:rsid w:val="00523AB0"/>
    <w:rsid w:val="00523C56"/>
    <w:rsid w:val="005240AB"/>
    <w:rsid w:val="005241CD"/>
    <w:rsid w:val="00524577"/>
    <w:rsid w:val="00524632"/>
    <w:rsid w:val="00524652"/>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B8A"/>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4C2"/>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1B99"/>
    <w:rsid w:val="00562E5E"/>
    <w:rsid w:val="005630BA"/>
    <w:rsid w:val="00563448"/>
    <w:rsid w:val="005639CF"/>
    <w:rsid w:val="00564136"/>
    <w:rsid w:val="00565053"/>
    <w:rsid w:val="0056541A"/>
    <w:rsid w:val="0056575D"/>
    <w:rsid w:val="005658DE"/>
    <w:rsid w:val="00565DC2"/>
    <w:rsid w:val="00565E48"/>
    <w:rsid w:val="00566193"/>
    <w:rsid w:val="00566606"/>
    <w:rsid w:val="005666D5"/>
    <w:rsid w:val="00566AD4"/>
    <w:rsid w:val="00566B93"/>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A3A"/>
    <w:rsid w:val="00581F5E"/>
    <w:rsid w:val="005828AF"/>
    <w:rsid w:val="005829BE"/>
    <w:rsid w:val="00582C35"/>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48"/>
    <w:rsid w:val="005870D0"/>
    <w:rsid w:val="00587104"/>
    <w:rsid w:val="0058711B"/>
    <w:rsid w:val="00587226"/>
    <w:rsid w:val="00587751"/>
    <w:rsid w:val="00587CDE"/>
    <w:rsid w:val="00587DAC"/>
    <w:rsid w:val="005909B1"/>
    <w:rsid w:val="00590B22"/>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2BB"/>
    <w:rsid w:val="0059541A"/>
    <w:rsid w:val="0059594C"/>
    <w:rsid w:val="00595A07"/>
    <w:rsid w:val="00595C9C"/>
    <w:rsid w:val="00595F1B"/>
    <w:rsid w:val="0059636B"/>
    <w:rsid w:val="0059638E"/>
    <w:rsid w:val="0059667A"/>
    <w:rsid w:val="0059689F"/>
    <w:rsid w:val="00596B16"/>
    <w:rsid w:val="00596BE2"/>
    <w:rsid w:val="00596D67"/>
    <w:rsid w:val="005970EF"/>
    <w:rsid w:val="00597395"/>
    <w:rsid w:val="00597432"/>
    <w:rsid w:val="00597571"/>
    <w:rsid w:val="005A0848"/>
    <w:rsid w:val="005A0A08"/>
    <w:rsid w:val="005A1169"/>
    <w:rsid w:val="005A1216"/>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86C"/>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AF1"/>
    <w:rsid w:val="005C1C68"/>
    <w:rsid w:val="005C1EF6"/>
    <w:rsid w:val="005C260B"/>
    <w:rsid w:val="005C2664"/>
    <w:rsid w:val="005C26B3"/>
    <w:rsid w:val="005C2DA6"/>
    <w:rsid w:val="005C3374"/>
    <w:rsid w:val="005C381D"/>
    <w:rsid w:val="005C3A5B"/>
    <w:rsid w:val="005C425E"/>
    <w:rsid w:val="005C4405"/>
    <w:rsid w:val="005C4B47"/>
    <w:rsid w:val="005C4B83"/>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05"/>
    <w:rsid w:val="005E1B00"/>
    <w:rsid w:val="005E2066"/>
    <w:rsid w:val="005E209F"/>
    <w:rsid w:val="005E25E7"/>
    <w:rsid w:val="005E29CC"/>
    <w:rsid w:val="005E2B1D"/>
    <w:rsid w:val="005E2EFA"/>
    <w:rsid w:val="005E3B88"/>
    <w:rsid w:val="005E3F80"/>
    <w:rsid w:val="005E4258"/>
    <w:rsid w:val="005E4303"/>
    <w:rsid w:val="005E4737"/>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A92"/>
    <w:rsid w:val="00604BD9"/>
    <w:rsid w:val="00604D6D"/>
    <w:rsid w:val="00604E8D"/>
    <w:rsid w:val="006050C3"/>
    <w:rsid w:val="00605561"/>
    <w:rsid w:val="006057A0"/>
    <w:rsid w:val="00605C85"/>
    <w:rsid w:val="00606223"/>
    <w:rsid w:val="00606456"/>
    <w:rsid w:val="00606468"/>
    <w:rsid w:val="006064F3"/>
    <w:rsid w:val="006065B6"/>
    <w:rsid w:val="00606654"/>
    <w:rsid w:val="00606793"/>
    <w:rsid w:val="0060687C"/>
    <w:rsid w:val="00606930"/>
    <w:rsid w:val="006069D2"/>
    <w:rsid w:val="00606B33"/>
    <w:rsid w:val="006072A2"/>
    <w:rsid w:val="006072B1"/>
    <w:rsid w:val="00607434"/>
    <w:rsid w:val="00607596"/>
    <w:rsid w:val="00607995"/>
    <w:rsid w:val="00610390"/>
    <w:rsid w:val="0061061D"/>
    <w:rsid w:val="006107AD"/>
    <w:rsid w:val="00610B33"/>
    <w:rsid w:val="00610F5F"/>
    <w:rsid w:val="006114FC"/>
    <w:rsid w:val="0061159F"/>
    <w:rsid w:val="00611771"/>
    <w:rsid w:val="00612630"/>
    <w:rsid w:val="00612ED2"/>
    <w:rsid w:val="006132D9"/>
    <w:rsid w:val="0061349D"/>
    <w:rsid w:val="00613EFF"/>
    <w:rsid w:val="00614263"/>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4D5"/>
    <w:rsid w:val="0062463C"/>
    <w:rsid w:val="00624ACD"/>
    <w:rsid w:val="006250A2"/>
    <w:rsid w:val="00625445"/>
    <w:rsid w:val="006260E3"/>
    <w:rsid w:val="00626310"/>
    <w:rsid w:val="00626432"/>
    <w:rsid w:val="00626877"/>
    <w:rsid w:val="006272BE"/>
    <w:rsid w:val="006272FA"/>
    <w:rsid w:val="006274A1"/>
    <w:rsid w:val="00627AEC"/>
    <w:rsid w:val="00627B2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620"/>
    <w:rsid w:val="00635CF8"/>
    <w:rsid w:val="00635E46"/>
    <w:rsid w:val="006363B6"/>
    <w:rsid w:val="0063652C"/>
    <w:rsid w:val="0063657C"/>
    <w:rsid w:val="0063697C"/>
    <w:rsid w:val="00636ACB"/>
    <w:rsid w:val="00637287"/>
    <w:rsid w:val="0063765E"/>
    <w:rsid w:val="006378B6"/>
    <w:rsid w:val="00637A53"/>
    <w:rsid w:val="00637BAB"/>
    <w:rsid w:val="00640666"/>
    <w:rsid w:val="00640EB8"/>
    <w:rsid w:val="00640F1D"/>
    <w:rsid w:val="00641198"/>
    <w:rsid w:val="0064154A"/>
    <w:rsid w:val="00641665"/>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26"/>
    <w:rsid w:val="0065365D"/>
    <w:rsid w:val="0065421A"/>
    <w:rsid w:val="0065422D"/>
    <w:rsid w:val="0065426D"/>
    <w:rsid w:val="006546AE"/>
    <w:rsid w:val="00654A04"/>
    <w:rsid w:val="00654A84"/>
    <w:rsid w:val="00654AD6"/>
    <w:rsid w:val="0065522F"/>
    <w:rsid w:val="006555E9"/>
    <w:rsid w:val="00656C56"/>
    <w:rsid w:val="00656D49"/>
    <w:rsid w:val="006572C4"/>
    <w:rsid w:val="006602EB"/>
    <w:rsid w:val="00660AB3"/>
    <w:rsid w:val="00660AEF"/>
    <w:rsid w:val="00661154"/>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BB4"/>
    <w:rsid w:val="00665D5C"/>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536"/>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BE6"/>
    <w:rsid w:val="00682C9C"/>
    <w:rsid w:val="00682EEB"/>
    <w:rsid w:val="00683259"/>
    <w:rsid w:val="006832D4"/>
    <w:rsid w:val="00683AAC"/>
    <w:rsid w:val="00683CBF"/>
    <w:rsid w:val="006847F9"/>
    <w:rsid w:val="00684904"/>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246"/>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0C2"/>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180D"/>
    <w:rsid w:val="006B23A3"/>
    <w:rsid w:val="006B2688"/>
    <w:rsid w:val="006B2F3A"/>
    <w:rsid w:val="006B3A2A"/>
    <w:rsid w:val="006B3B5A"/>
    <w:rsid w:val="006B3B80"/>
    <w:rsid w:val="006B3F90"/>
    <w:rsid w:val="006B447C"/>
    <w:rsid w:val="006B4633"/>
    <w:rsid w:val="006B4C7D"/>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0EEC"/>
    <w:rsid w:val="006C1311"/>
    <w:rsid w:val="006C151C"/>
    <w:rsid w:val="006C1D0F"/>
    <w:rsid w:val="006C1D79"/>
    <w:rsid w:val="006C20AF"/>
    <w:rsid w:val="006C27D7"/>
    <w:rsid w:val="006C290E"/>
    <w:rsid w:val="006C29C0"/>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B38"/>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607"/>
    <w:rsid w:val="006E3B2E"/>
    <w:rsid w:val="006E45A1"/>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3E8"/>
    <w:rsid w:val="006F2BF2"/>
    <w:rsid w:val="006F2E08"/>
    <w:rsid w:val="006F2F99"/>
    <w:rsid w:val="006F301C"/>
    <w:rsid w:val="006F3040"/>
    <w:rsid w:val="006F30F8"/>
    <w:rsid w:val="006F3522"/>
    <w:rsid w:val="006F37A9"/>
    <w:rsid w:val="006F3DA4"/>
    <w:rsid w:val="006F3FBA"/>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13"/>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23"/>
    <w:rsid w:val="007101C1"/>
    <w:rsid w:val="007104A0"/>
    <w:rsid w:val="00710A8F"/>
    <w:rsid w:val="00710FEF"/>
    <w:rsid w:val="007114A8"/>
    <w:rsid w:val="00711E44"/>
    <w:rsid w:val="00712FF2"/>
    <w:rsid w:val="007140DC"/>
    <w:rsid w:val="00714256"/>
    <w:rsid w:val="00715AF5"/>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3F8C"/>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797"/>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684"/>
    <w:rsid w:val="00736A93"/>
    <w:rsid w:val="00736B06"/>
    <w:rsid w:val="00736B47"/>
    <w:rsid w:val="00736C06"/>
    <w:rsid w:val="00736ED1"/>
    <w:rsid w:val="00736EF9"/>
    <w:rsid w:val="007373A9"/>
    <w:rsid w:val="0074003B"/>
    <w:rsid w:val="007403AD"/>
    <w:rsid w:val="0074069D"/>
    <w:rsid w:val="007406B6"/>
    <w:rsid w:val="0074072E"/>
    <w:rsid w:val="00740731"/>
    <w:rsid w:val="00740778"/>
    <w:rsid w:val="007407EC"/>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BC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8FA"/>
    <w:rsid w:val="00762A3C"/>
    <w:rsid w:val="00762F3A"/>
    <w:rsid w:val="00762FD7"/>
    <w:rsid w:val="007631FE"/>
    <w:rsid w:val="00763A7B"/>
    <w:rsid w:val="00763E6F"/>
    <w:rsid w:val="00763F87"/>
    <w:rsid w:val="00764010"/>
    <w:rsid w:val="00764964"/>
    <w:rsid w:val="00765660"/>
    <w:rsid w:val="00765D84"/>
    <w:rsid w:val="00765EDE"/>
    <w:rsid w:val="0076694A"/>
    <w:rsid w:val="00767545"/>
    <w:rsid w:val="00767BC8"/>
    <w:rsid w:val="00767FDF"/>
    <w:rsid w:val="007700B9"/>
    <w:rsid w:val="00770631"/>
    <w:rsid w:val="00770D78"/>
    <w:rsid w:val="0077140F"/>
    <w:rsid w:val="00771744"/>
    <w:rsid w:val="00771F00"/>
    <w:rsid w:val="0077277F"/>
    <w:rsid w:val="007727C8"/>
    <w:rsid w:val="00772C3F"/>
    <w:rsid w:val="00772CEC"/>
    <w:rsid w:val="00772F5D"/>
    <w:rsid w:val="00772F73"/>
    <w:rsid w:val="00772FF8"/>
    <w:rsid w:val="007733B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8F"/>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367"/>
    <w:rsid w:val="00783661"/>
    <w:rsid w:val="0078393A"/>
    <w:rsid w:val="00783CD9"/>
    <w:rsid w:val="0078425E"/>
    <w:rsid w:val="00784455"/>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2F4D"/>
    <w:rsid w:val="00793399"/>
    <w:rsid w:val="00793747"/>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9E"/>
    <w:rsid w:val="007A0CAC"/>
    <w:rsid w:val="007A0D06"/>
    <w:rsid w:val="007A0E45"/>
    <w:rsid w:val="007A10A8"/>
    <w:rsid w:val="007A1102"/>
    <w:rsid w:val="007A16AB"/>
    <w:rsid w:val="007A1A3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269"/>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032"/>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7E7"/>
    <w:rsid w:val="007C2834"/>
    <w:rsid w:val="007C2882"/>
    <w:rsid w:val="007C2DA1"/>
    <w:rsid w:val="007C328B"/>
    <w:rsid w:val="007C3BAB"/>
    <w:rsid w:val="007C4469"/>
    <w:rsid w:val="007C46A0"/>
    <w:rsid w:val="007C4C3E"/>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5F"/>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4F81"/>
    <w:rsid w:val="007F5130"/>
    <w:rsid w:val="007F518C"/>
    <w:rsid w:val="007F522F"/>
    <w:rsid w:val="007F5CAA"/>
    <w:rsid w:val="007F5EDC"/>
    <w:rsid w:val="007F60EB"/>
    <w:rsid w:val="007F6425"/>
    <w:rsid w:val="007F72A9"/>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69E"/>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A68"/>
    <w:rsid w:val="00807CED"/>
    <w:rsid w:val="00807E7F"/>
    <w:rsid w:val="0081013F"/>
    <w:rsid w:val="00811078"/>
    <w:rsid w:val="008110D0"/>
    <w:rsid w:val="008112B9"/>
    <w:rsid w:val="008113EC"/>
    <w:rsid w:val="00811A88"/>
    <w:rsid w:val="00812017"/>
    <w:rsid w:val="008120AB"/>
    <w:rsid w:val="00813463"/>
    <w:rsid w:val="008136AC"/>
    <w:rsid w:val="00813C0E"/>
    <w:rsid w:val="00813C6B"/>
    <w:rsid w:val="00813E02"/>
    <w:rsid w:val="00813E14"/>
    <w:rsid w:val="00813F06"/>
    <w:rsid w:val="00814690"/>
    <w:rsid w:val="008146CE"/>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92B"/>
    <w:rsid w:val="00823A10"/>
    <w:rsid w:val="008245CD"/>
    <w:rsid w:val="00824A76"/>
    <w:rsid w:val="00824CB4"/>
    <w:rsid w:val="00825285"/>
    <w:rsid w:val="00825E81"/>
    <w:rsid w:val="00826FFC"/>
    <w:rsid w:val="008271E9"/>
    <w:rsid w:val="008272FD"/>
    <w:rsid w:val="00827691"/>
    <w:rsid w:val="00830022"/>
    <w:rsid w:val="008309D5"/>
    <w:rsid w:val="00830FA0"/>
    <w:rsid w:val="00831035"/>
    <w:rsid w:val="00831070"/>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F27"/>
    <w:rsid w:val="00835FD5"/>
    <w:rsid w:val="00836628"/>
    <w:rsid w:val="008373E1"/>
    <w:rsid w:val="00837491"/>
    <w:rsid w:val="0083770F"/>
    <w:rsid w:val="00837AAA"/>
    <w:rsid w:val="00837CFD"/>
    <w:rsid w:val="00837E8F"/>
    <w:rsid w:val="00837F7F"/>
    <w:rsid w:val="0084018C"/>
    <w:rsid w:val="00840481"/>
    <w:rsid w:val="0084067E"/>
    <w:rsid w:val="0084159A"/>
    <w:rsid w:val="00841974"/>
    <w:rsid w:val="00841A25"/>
    <w:rsid w:val="00841F45"/>
    <w:rsid w:val="00842394"/>
    <w:rsid w:val="00842823"/>
    <w:rsid w:val="00842C2B"/>
    <w:rsid w:val="00842CB8"/>
    <w:rsid w:val="00842F0D"/>
    <w:rsid w:val="0084382D"/>
    <w:rsid w:val="00843D15"/>
    <w:rsid w:val="0084432D"/>
    <w:rsid w:val="0084441F"/>
    <w:rsid w:val="0084454E"/>
    <w:rsid w:val="00845064"/>
    <w:rsid w:val="00845795"/>
    <w:rsid w:val="00845B01"/>
    <w:rsid w:val="0084607A"/>
    <w:rsid w:val="0084607D"/>
    <w:rsid w:val="00846482"/>
    <w:rsid w:val="00846504"/>
    <w:rsid w:val="008469E1"/>
    <w:rsid w:val="00846A70"/>
    <w:rsid w:val="00847100"/>
    <w:rsid w:val="008476FB"/>
    <w:rsid w:val="00847AC6"/>
    <w:rsid w:val="00847B85"/>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138"/>
    <w:rsid w:val="00857CFD"/>
    <w:rsid w:val="00857F1D"/>
    <w:rsid w:val="0086007A"/>
    <w:rsid w:val="00860098"/>
    <w:rsid w:val="00860259"/>
    <w:rsid w:val="0086049D"/>
    <w:rsid w:val="008608C0"/>
    <w:rsid w:val="00860CAD"/>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887"/>
    <w:rsid w:val="00865AEE"/>
    <w:rsid w:val="00865BF5"/>
    <w:rsid w:val="00865CDD"/>
    <w:rsid w:val="008663D1"/>
    <w:rsid w:val="00866A39"/>
    <w:rsid w:val="00866E49"/>
    <w:rsid w:val="00866E6B"/>
    <w:rsid w:val="00867001"/>
    <w:rsid w:val="00867199"/>
    <w:rsid w:val="00867229"/>
    <w:rsid w:val="008678E7"/>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244"/>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35C"/>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B7DC6"/>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0F05"/>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BB6"/>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A78"/>
    <w:rsid w:val="008F5BBA"/>
    <w:rsid w:val="008F69A8"/>
    <w:rsid w:val="008F6B33"/>
    <w:rsid w:val="008F6E02"/>
    <w:rsid w:val="008F7691"/>
    <w:rsid w:val="008F77C3"/>
    <w:rsid w:val="008F79FD"/>
    <w:rsid w:val="008F7AC9"/>
    <w:rsid w:val="008F7B57"/>
    <w:rsid w:val="008F7E25"/>
    <w:rsid w:val="008F7EA1"/>
    <w:rsid w:val="009000DE"/>
    <w:rsid w:val="0090038C"/>
    <w:rsid w:val="00900567"/>
    <w:rsid w:val="0090063D"/>
    <w:rsid w:val="009007CB"/>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51A"/>
    <w:rsid w:val="00911756"/>
    <w:rsid w:val="00911C6E"/>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076D"/>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8A9"/>
    <w:rsid w:val="00955AB6"/>
    <w:rsid w:val="00955D8B"/>
    <w:rsid w:val="00955F90"/>
    <w:rsid w:val="00956479"/>
    <w:rsid w:val="0095667E"/>
    <w:rsid w:val="00956787"/>
    <w:rsid w:val="00956971"/>
    <w:rsid w:val="00957037"/>
    <w:rsid w:val="00957190"/>
    <w:rsid w:val="009573CA"/>
    <w:rsid w:val="00957549"/>
    <w:rsid w:val="00957DF7"/>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050"/>
    <w:rsid w:val="0097050B"/>
    <w:rsid w:val="00970511"/>
    <w:rsid w:val="00970584"/>
    <w:rsid w:val="00970B66"/>
    <w:rsid w:val="009713BA"/>
    <w:rsid w:val="009716E5"/>
    <w:rsid w:val="009718EB"/>
    <w:rsid w:val="00972709"/>
    <w:rsid w:val="00972A01"/>
    <w:rsid w:val="00972A52"/>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E7"/>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117"/>
    <w:rsid w:val="009914FE"/>
    <w:rsid w:val="00991753"/>
    <w:rsid w:val="00991A5B"/>
    <w:rsid w:val="00991B08"/>
    <w:rsid w:val="00991B1F"/>
    <w:rsid w:val="00991D13"/>
    <w:rsid w:val="0099211A"/>
    <w:rsid w:val="0099240B"/>
    <w:rsid w:val="0099264A"/>
    <w:rsid w:val="009927D8"/>
    <w:rsid w:val="00992B34"/>
    <w:rsid w:val="00992B4D"/>
    <w:rsid w:val="00992D5E"/>
    <w:rsid w:val="00992DA4"/>
    <w:rsid w:val="00992EEE"/>
    <w:rsid w:val="0099310F"/>
    <w:rsid w:val="0099326B"/>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6F20"/>
    <w:rsid w:val="009A7066"/>
    <w:rsid w:val="009A7167"/>
    <w:rsid w:val="009A71E2"/>
    <w:rsid w:val="009A735F"/>
    <w:rsid w:val="009A73BC"/>
    <w:rsid w:val="009A7426"/>
    <w:rsid w:val="009A7462"/>
    <w:rsid w:val="009A765A"/>
    <w:rsid w:val="009A7E09"/>
    <w:rsid w:val="009B0D78"/>
    <w:rsid w:val="009B1DAC"/>
    <w:rsid w:val="009B1E76"/>
    <w:rsid w:val="009B20AB"/>
    <w:rsid w:val="009B2131"/>
    <w:rsid w:val="009B2239"/>
    <w:rsid w:val="009B2485"/>
    <w:rsid w:val="009B2A35"/>
    <w:rsid w:val="009B30C1"/>
    <w:rsid w:val="009B31EE"/>
    <w:rsid w:val="009B32D5"/>
    <w:rsid w:val="009B3F83"/>
    <w:rsid w:val="009B41E0"/>
    <w:rsid w:val="009B4451"/>
    <w:rsid w:val="009B45D0"/>
    <w:rsid w:val="009B4609"/>
    <w:rsid w:val="009B4764"/>
    <w:rsid w:val="009B47BC"/>
    <w:rsid w:val="009B483E"/>
    <w:rsid w:val="009B499E"/>
    <w:rsid w:val="009B4A68"/>
    <w:rsid w:val="009B5151"/>
    <w:rsid w:val="009B5623"/>
    <w:rsid w:val="009B56B5"/>
    <w:rsid w:val="009B6213"/>
    <w:rsid w:val="009B64FC"/>
    <w:rsid w:val="009B65B6"/>
    <w:rsid w:val="009B679D"/>
    <w:rsid w:val="009B78B8"/>
    <w:rsid w:val="009B79C3"/>
    <w:rsid w:val="009B7B1B"/>
    <w:rsid w:val="009B7F36"/>
    <w:rsid w:val="009B7F64"/>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CB"/>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6ACA"/>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1D6"/>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DE1"/>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368F"/>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D84"/>
    <w:rsid w:val="00A101B1"/>
    <w:rsid w:val="00A10677"/>
    <w:rsid w:val="00A1078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6A60"/>
    <w:rsid w:val="00A17141"/>
    <w:rsid w:val="00A174C2"/>
    <w:rsid w:val="00A179E9"/>
    <w:rsid w:val="00A201F5"/>
    <w:rsid w:val="00A20587"/>
    <w:rsid w:val="00A20694"/>
    <w:rsid w:val="00A20913"/>
    <w:rsid w:val="00A21456"/>
    <w:rsid w:val="00A21498"/>
    <w:rsid w:val="00A21A33"/>
    <w:rsid w:val="00A21AFF"/>
    <w:rsid w:val="00A21C88"/>
    <w:rsid w:val="00A2214B"/>
    <w:rsid w:val="00A221A8"/>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2BCA"/>
    <w:rsid w:val="00A3305C"/>
    <w:rsid w:val="00A3331B"/>
    <w:rsid w:val="00A333A3"/>
    <w:rsid w:val="00A33409"/>
    <w:rsid w:val="00A348C2"/>
    <w:rsid w:val="00A34DAF"/>
    <w:rsid w:val="00A350B3"/>
    <w:rsid w:val="00A353F3"/>
    <w:rsid w:val="00A35506"/>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239"/>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29B"/>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6A"/>
    <w:rsid w:val="00A62A99"/>
    <w:rsid w:val="00A62C06"/>
    <w:rsid w:val="00A62F94"/>
    <w:rsid w:val="00A62FE2"/>
    <w:rsid w:val="00A630AE"/>
    <w:rsid w:val="00A635A3"/>
    <w:rsid w:val="00A63905"/>
    <w:rsid w:val="00A63EBB"/>
    <w:rsid w:val="00A640ED"/>
    <w:rsid w:val="00A642FB"/>
    <w:rsid w:val="00A6431C"/>
    <w:rsid w:val="00A646AA"/>
    <w:rsid w:val="00A64D21"/>
    <w:rsid w:val="00A6518F"/>
    <w:rsid w:val="00A6586A"/>
    <w:rsid w:val="00A65FAC"/>
    <w:rsid w:val="00A65FED"/>
    <w:rsid w:val="00A66065"/>
    <w:rsid w:val="00A6638D"/>
    <w:rsid w:val="00A66A19"/>
    <w:rsid w:val="00A66D2A"/>
    <w:rsid w:val="00A66F26"/>
    <w:rsid w:val="00A6766E"/>
    <w:rsid w:val="00A67831"/>
    <w:rsid w:val="00A6799E"/>
    <w:rsid w:val="00A67B24"/>
    <w:rsid w:val="00A67D96"/>
    <w:rsid w:val="00A67EF5"/>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B54"/>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AFD"/>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2A"/>
    <w:rsid w:val="00AC404E"/>
    <w:rsid w:val="00AC46B4"/>
    <w:rsid w:val="00AC47D9"/>
    <w:rsid w:val="00AC486A"/>
    <w:rsid w:val="00AC4A9E"/>
    <w:rsid w:val="00AC4F32"/>
    <w:rsid w:val="00AC5283"/>
    <w:rsid w:val="00AC537E"/>
    <w:rsid w:val="00AC6057"/>
    <w:rsid w:val="00AC6851"/>
    <w:rsid w:val="00AC68B2"/>
    <w:rsid w:val="00AC69E9"/>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46"/>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558"/>
    <w:rsid w:val="00AF5A25"/>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00"/>
    <w:rsid w:val="00B02F27"/>
    <w:rsid w:val="00B031C1"/>
    <w:rsid w:val="00B0365A"/>
    <w:rsid w:val="00B03859"/>
    <w:rsid w:val="00B03881"/>
    <w:rsid w:val="00B03D45"/>
    <w:rsid w:val="00B03E20"/>
    <w:rsid w:val="00B03E33"/>
    <w:rsid w:val="00B0414F"/>
    <w:rsid w:val="00B04862"/>
    <w:rsid w:val="00B0492F"/>
    <w:rsid w:val="00B04BAF"/>
    <w:rsid w:val="00B04DCA"/>
    <w:rsid w:val="00B04FDF"/>
    <w:rsid w:val="00B05342"/>
    <w:rsid w:val="00B05776"/>
    <w:rsid w:val="00B05D6A"/>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0A3"/>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48B"/>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6F0"/>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46"/>
    <w:rsid w:val="00B40CBB"/>
    <w:rsid w:val="00B40CED"/>
    <w:rsid w:val="00B41A9A"/>
    <w:rsid w:val="00B41F34"/>
    <w:rsid w:val="00B41FB3"/>
    <w:rsid w:val="00B41FDF"/>
    <w:rsid w:val="00B424CF"/>
    <w:rsid w:val="00B424E5"/>
    <w:rsid w:val="00B42BD8"/>
    <w:rsid w:val="00B42C24"/>
    <w:rsid w:val="00B4313B"/>
    <w:rsid w:val="00B43412"/>
    <w:rsid w:val="00B43ADD"/>
    <w:rsid w:val="00B43D9D"/>
    <w:rsid w:val="00B448C5"/>
    <w:rsid w:val="00B448C7"/>
    <w:rsid w:val="00B45191"/>
    <w:rsid w:val="00B4552D"/>
    <w:rsid w:val="00B45754"/>
    <w:rsid w:val="00B459A5"/>
    <w:rsid w:val="00B459FB"/>
    <w:rsid w:val="00B45B32"/>
    <w:rsid w:val="00B45BD6"/>
    <w:rsid w:val="00B45BD9"/>
    <w:rsid w:val="00B45FA3"/>
    <w:rsid w:val="00B460A4"/>
    <w:rsid w:val="00B462BA"/>
    <w:rsid w:val="00B4634E"/>
    <w:rsid w:val="00B466A0"/>
    <w:rsid w:val="00B47031"/>
    <w:rsid w:val="00B5031D"/>
    <w:rsid w:val="00B504F9"/>
    <w:rsid w:val="00B507C6"/>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5EF9"/>
    <w:rsid w:val="00B5666C"/>
    <w:rsid w:val="00B56C11"/>
    <w:rsid w:val="00B57178"/>
    <w:rsid w:val="00B5784F"/>
    <w:rsid w:val="00B578A7"/>
    <w:rsid w:val="00B579ED"/>
    <w:rsid w:val="00B57D92"/>
    <w:rsid w:val="00B6034E"/>
    <w:rsid w:val="00B606DD"/>
    <w:rsid w:val="00B60889"/>
    <w:rsid w:val="00B60A3B"/>
    <w:rsid w:val="00B60D3E"/>
    <w:rsid w:val="00B615CC"/>
    <w:rsid w:val="00B618FF"/>
    <w:rsid w:val="00B62611"/>
    <w:rsid w:val="00B628D1"/>
    <w:rsid w:val="00B62D85"/>
    <w:rsid w:val="00B63612"/>
    <w:rsid w:val="00B6383B"/>
    <w:rsid w:val="00B63A63"/>
    <w:rsid w:val="00B63D03"/>
    <w:rsid w:val="00B63D2E"/>
    <w:rsid w:val="00B63EE5"/>
    <w:rsid w:val="00B646A8"/>
    <w:rsid w:val="00B64835"/>
    <w:rsid w:val="00B648B1"/>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1FBF"/>
    <w:rsid w:val="00B720EA"/>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E5D"/>
    <w:rsid w:val="00B83FF1"/>
    <w:rsid w:val="00B845C6"/>
    <w:rsid w:val="00B84B70"/>
    <w:rsid w:val="00B84C84"/>
    <w:rsid w:val="00B84EBB"/>
    <w:rsid w:val="00B84FF2"/>
    <w:rsid w:val="00B857D1"/>
    <w:rsid w:val="00B85B21"/>
    <w:rsid w:val="00B85BFC"/>
    <w:rsid w:val="00B85C7C"/>
    <w:rsid w:val="00B85D68"/>
    <w:rsid w:val="00B86177"/>
    <w:rsid w:val="00B8627B"/>
    <w:rsid w:val="00B868EC"/>
    <w:rsid w:val="00B879D6"/>
    <w:rsid w:val="00B90061"/>
    <w:rsid w:val="00B903ED"/>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768"/>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4FC5"/>
    <w:rsid w:val="00BA5008"/>
    <w:rsid w:val="00BA5058"/>
    <w:rsid w:val="00BA573F"/>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64"/>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4C"/>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39"/>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87D"/>
    <w:rsid w:val="00BE6BDE"/>
    <w:rsid w:val="00BE71EB"/>
    <w:rsid w:val="00BE73EE"/>
    <w:rsid w:val="00BE74CA"/>
    <w:rsid w:val="00BE77DF"/>
    <w:rsid w:val="00BF0026"/>
    <w:rsid w:val="00BF00FF"/>
    <w:rsid w:val="00BF0FA4"/>
    <w:rsid w:val="00BF1A53"/>
    <w:rsid w:val="00BF25CA"/>
    <w:rsid w:val="00BF2A81"/>
    <w:rsid w:val="00BF2A88"/>
    <w:rsid w:val="00BF2EE5"/>
    <w:rsid w:val="00BF2F39"/>
    <w:rsid w:val="00BF3348"/>
    <w:rsid w:val="00BF368B"/>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C19"/>
    <w:rsid w:val="00C03E00"/>
    <w:rsid w:val="00C0403D"/>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0A16"/>
    <w:rsid w:val="00C217AA"/>
    <w:rsid w:val="00C21EAE"/>
    <w:rsid w:val="00C224F8"/>
    <w:rsid w:val="00C22A65"/>
    <w:rsid w:val="00C2324D"/>
    <w:rsid w:val="00C234C4"/>
    <w:rsid w:val="00C237C3"/>
    <w:rsid w:val="00C23AD7"/>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247"/>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47A"/>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670"/>
    <w:rsid w:val="00C51D3B"/>
    <w:rsid w:val="00C51D79"/>
    <w:rsid w:val="00C52AEB"/>
    <w:rsid w:val="00C52C15"/>
    <w:rsid w:val="00C52CF7"/>
    <w:rsid w:val="00C52ED6"/>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18C9"/>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4DF"/>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94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1A"/>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29"/>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373"/>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8A"/>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625"/>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0D4"/>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0FD"/>
    <w:rsid w:val="00D13454"/>
    <w:rsid w:val="00D134E8"/>
    <w:rsid w:val="00D13651"/>
    <w:rsid w:val="00D13EC2"/>
    <w:rsid w:val="00D13FF2"/>
    <w:rsid w:val="00D14C18"/>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0EE9"/>
    <w:rsid w:val="00D21098"/>
    <w:rsid w:val="00D2111D"/>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28D6"/>
    <w:rsid w:val="00D331AF"/>
    <w:rsid w:val="00D3320A"/>
    <w:rsid w:val="00D332C2"/>
    <w:rsid w:val="00D333CC"/>
    <w:rsid w:val="00D334AF"/>
    <w:rsid w:val="00D33563"/>
    <w:rsid w:val="00D3399A"/>
    <w:rsid w:val="00D33B85"/>
    <w:rsid w:val="00D33EAD"/>
    <w:rsid w:val="00D33EED"/>
    <w:rsid w:val="00D340E5"/>
    <w:rsid w:val="00D34480"/>
    <w:rsid w:val="00D34CF4"/>
    <w:rsid w:val="00D34FC3"/>
    <w:rsid w:val="00D35466"/>
    <w:rsid w:val="00D3574F"/>
    <w:rsid w:val="00D35793"/>
    <w:rsid w:val="00D359CB"/>
    <w:rsid w:val="00D35CF0"/>
    <w:rsid w:val="00D35D17"/>
    <w:rsid w:val="00D35DCB"/>
    <w:rsid w:val="00D35E06"/>
    <w:rsid w:val="00D35FCE"/>
    <w:rsid w:val="00D3614A"/>
    <w:rsid w:val="00D36647"/>
    <w:rsid w:val="00D36BD1"/>
    <w:rsid w:val="00D373B8"/>
    <w:rsid w:val="00D374AF"/>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3DF6"/>
    <w:rsid w:val="00D4410F"/>
    <w:rsid w:val="00D452CA"/>
    <w:rsid w:val="00D45437"/>
    <w:rsid w:val="00D4578E"/>
    <w:rsid w:val="00D457E6"/>
    <w:rsid w:val="00D45815"/>
    <w:rsid w:val="00D462F8"/>
    <w:rsid w:val="00D4647E"/>
    <w:rsid w:val="00D4759E"/>
    <w:rsid w:val="00D50616"/>
    <w:rsid w:val="00D507A6"/>
    <w:rsid w:val="00D50EE1"/>
    <w:rsid w:val="00D51CFF"/>
    <w:rsid w:val="00D51FD2"/>
    <w:rsid w:val="00D5268C"/>
    <w:rsid w:val="00D526D5"/>
    <w:rsid w:val="00D52845"/>
    <w:rsid w:val="00D5287C"/>
    <w:rsid w:val="00D52A5A"/>
    <w:rsid w:val="00D52EFD"/>
    <w:rsid w:val="00D532B6"/>
    <w:rsid w:val="00D5346C"/>
    <w:rsid w:val="00D53760"/>
    <w:rsid w:val="00D539C8"/>
    <w:rsid w:val="00D53ADF"/>
    <w:rsid w:val="00D53BBF"/>
    <w:rsid w:val="00D53C6D"/>
    <w:rsid w:val="00D53D56"/>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730"/>
    <w:rsid w:val="00D778EF"/>
    <w:rsid w:val="00D77B79"/>
    <w:rsid w:val="00D8063B"/>
    <w:rsid w:val="00D80C68"/>
    <w:rsid w:val="00D818C0"/>
    <w:rsid w:val="00D81B40"/>
    <w:rsid w:val="00D81D80"/>
    <w:rsid w:val="00D81FCF"/>
    <w:rsid w:val="00D822D5"/>
    <w:rsid w:val="00D82480"/>
    <w:rsid w:val="00D826C5"/>
    <w:rsid w:val="00D82D2C"/>
    <w:rsid w:val="00D83165"/>
    <w:rsid w:val="00D833D8"/>
    <w:rsid w:val="00D83875"/>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88"/>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6DEC"/>
    <w:rsid w:val="00DA728E"/>
    <w:rsid w:val="00DA744A"/>
    <w:rsid w:val="00DB0224"/>
    <w:rsid w:val="00DB037C"/>
    <w:rsid w:val="00DB098D"/>
    <w:rsid w:val="00DB0D60"/>
    <w:rsid w:val="00DB11B7"/>
    <w:rsid w:val="00DB1650"/>
    <w:rsid w:val="00DB23C8"/>
    <w:rsid w:val="00DB2AF8"/>
    <w:rsid w:val="00DB4371"/>
    <w:rsid w:val="00DB47B2"/>
    <w:rsid w:val="00DB5629"/>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E6"/>
    <w:rsid w:val="00DD3AF0"/>
    <w:rsid w:val="00DD4522"/>
    <w:rsid w:val="00DD4605"/>
    <w:rsid w:val="00DD4734"/>
    <w:rsid w:val="00DD528A"/>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9F4"/>
    <w:rsid w:val="00DE2E52"/>
    <w:rsid w:val="00DE2F40"/>
    <w:rsid w:val="00DE2FE4"/>
    <w:rsid w:val="00DE3371"/>
    <w:rsid w:val="00DE3654"/>
    <w:rsid w:val="00DE3A9C"/>
    <w:rsid w:val="00DE3E99"/>
    <w:rsid w:val="00DE474D"/>
    <w:rsid w:val="00DE4B9A"/>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06E"/>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3D94"/>
    <w:rsid w:val="00E040BE"/>
    <w:rsid w:val="00E0410A"/>
    <w:rsid w:val="00E0431F"/>
    <w:rsid w:val="00E04493"/>
    <w:rsid w:val="00E04E3B"/>
    <w:rsid w:val="00E054A5"/>
    <w:rsid w:val="00E057C7"/>
    <w:rsid w:val="00E05D84"/>
    <w:rsid w:val="00E065F0"/>
    <w:rsid w:val="00E068FC"/>
    <w:rsid w:val="00E069DA"/>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C9E"/>
    <w:rsid w:val="00E17F55"/>
    <w:rsid w:val="00E2028C"/>
    <w:rsid w:val="00E20530"/>
    <w:rsid w:val="00E20681"/>
    <w:rsid w:val="00E20807"/>
    <w:rsid w:val="00E2098B"/>
    <w:rsid w:val="00E20B61"/>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192"/>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1F8"/>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4DB"/>
    <w:rsid w:val="00E61755"/>
    <w:rsid w:val="00E61CFD"/>
    <w:rsid w:val="00E61F2A"/>
    <w:rsid w:val="00E61F78"/>
    <w:rsid w:val="00E61FC0"/>
    <w:rsid w:val="00E621E6"/>
    <w:rsid w:val="00E623A5"/>
    <w:rsid w:val="00E624C7"/>
    <w:rsid w:val="00E62DCB"/>
    <w:rsid w:val="00E630DF"/>
    <w:rsid w:val="00E63210"/>
    <w:rsid w:val="00E6327D"/>
    <w:rsid w:val="00E639FE"/>
    <w:rsid w:val="00E63C78"/>
    <w:rsid w:val="00E63EBA"/>
    <w:rsid w:val="00E64462"/>
    <w:rsid w:val="00E6446F"/>
    <w:rsid w:val="00E64769"/>
    <w:rsid w:val="00E64821"/>
    <w:rsid w:val="00E64B77"/>
    <w:rsid w:val="00E64F8F"/>
    <w:rsid w:val="00E651E4"/>
    <w:rsid w:val="00E6540D"/>
    <w:rsid w:val="00E65575"/>
    <w:rsid w:val="00E656E6"/>
    <w:rsid w:val="00E65810"/>
    <w:rsid w:val="00E65A78"/>
    <w:rsid w:val="00E65BD8"/>
    <w:rsid w:val="00E663BD"/>
    <w:rsid w:val="00E66754"/>
    <w:rsid w:val="00E66E1C"/>
    <w:rsid w:val="00E67238"/>
    <w:rsid w:val="00E675D3"/>
    <w:rsid w:val="00E67AE2"/>
    <w:rsid w:val="00E67CCD"/>
    <w:rsid w:val="00E67FB5"/>
    <w:rsid w:val="00E70687"/>
    <w:rsid w:val="00E70A21"/>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B81"/>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87E16"/>
    <w:rsid w:val="00E901F7"/>
    <w:rsid w:val="00E90915"/>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168"/>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6E4"/>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AD7"/>
    <w:rsid w:val="00ED7C3C"/>
    <w:rsid w:val="00ED7CEC"/>
    <w:rsid w:val="00EE00C4"/>
    <w:rsid w:val="00EE011E"/>
    <w:rsid w:val="00EE0130"/>
    <w:rsid w:val="00EE01A1"/>
    <w:rsid w:val="00EE07AE"/>
    <w:rsid w:val="00EE085A"/>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30A"/>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1D26"/>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3F8"/>
    <w:rsid w:val="00F077F3"/>
    <w:rsid w:val="00F07935"/>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150"/>
    <w:rsid w:val="00F1356C"/>
    <w:rsid w:val="00F13BA6"/>
    <w:rsid w:val="00F14215"/>
    <w:rsid w:val="00F149F0"/>
    <w:rsid w:val="00F14EC5"/>
    <w:rsid w:val="00F14F41"/>
    <w:rsid w:val="00F150B6"/>
    <w:rsid w:val="00F15C42"/>
    <w:rsid w:val="00F15DA6"/>
    <w:rsid w:val="00F15F3B"/>
    <w:rsid w:val="00F1617B"/>
    <w:rsid w:val="00F167C3"/>
    <w:rsid w:val="00F16E7C"/>
    <w:rsid w:val="00F17327"/>
    <w:rsid w:val="00F17BCA"/>
    <w:rsid w:val="00F20399"/>
    <w:rsid w:val="00F20507"/>
    <w:rsid w:val="00F209A0"/>
    <w:rsid w:val="00F20A4F"/>
    <w:rsid w:val="00F20BF0"/>
    <w:rsid w:val="00F210CB"/>
    <w:rsid w:val="00F210FA"/>
    <w:rsid w:val="00F21914"/>
    <w:rsid w:val="00F219EA"/>
    <w:rsid w:val="00F21DCA"/>
    <w:rsid w:val="00F21EF4"/>
    <w:rsid w:val="00F21F31"/>
    <w:rsid w:val="00F2247B"/>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9D2"/>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AF3"/>
    <w:rsid w:val="00F44D84"/>
    <w:rsid w:val="00F44E32"/>
    <w:rsid w:val="00F44E38"/>
    <w:rsid w:val="00F4529A"/>
    <w:rsid w:val="00F469EC"/>
    <w:rsid w:val="00F46A8B"/>
    <w:rsid w:val="00F46C95"/>
    <w:rsid w:val="00F46E36"/>
    <w:rsid w:val="00F46EE5"/>
    <w:rsid w:val="00F473B1"/>
    <w:rsid w:val="00F475BA"/>
    <w:rsid w:val="00F47C55"/>
    <w:rsid w:val="00F50088"/>
    <w:rsid w:val="00F5055E"/>
    <w:rsid w:val="00F507B7"/>
    <w:rsid w:val="00F51686"/>
    <w:rsid w:val="00F5191D"/>
    <w:rsid w:val="00F51B6E"/>
    <w:rsid w:val="00F51DCA"/>
    <w:rsid w:val="00F524C4"/>
    <w:rsid w:val="00F5386C"/>
    <w:rsid w:val="00F538FA"/>
    <w:rsid w:val="00F54076"/>
    <w:rsid w:val="00F54C2C"/>
    <w:rsid w:val="00F554D1"/>
    <w:rsid w:val="00F55E87"/>
    <w:rsid w:val="00F560C0"/>
    <w:rsid w:val="00F56971"/>
    <w:rsid w:val="00F56C87"/>
    <w:rsid w:val="00F56DBD"/>
    <w:rsid w:val="00F56F85"/>
    <w:rsid w:val="00F5787A"/>
    <w:rsid w:val="00F578C9"/>
    <w:rsid w:val="00F57A44"/>
    <w:rsid w:val="00F60670"/>
    <w:rsid w:val="00F60722"/>
    <w:rsid w:val="00F61152"/>
    <w:rsid w:val="00F6117D"/>
    <w:rsid w:val="00F611E0"/>
    <w:rsid w:val="00F614C0"/>
    <w:rsid w:val="00F61CF5"/>
    <w:rsid w:val="00F61DC2"/>
    <w:rsid w:val="00F61FB9"/>
    <w:rsid w:val="00F6229D"/>
    <w:rsid w:val="00F6286C"/>
    <w:rsid w:val="00F63019"/>
    <w:rsid w:val="00F63254"/>
    <w:rsid w:val="00F633A2"/>
    <w:rsid w:val="00F6341B"/>
    <w:rsid w:val="00F6360E"/>
    <w:rsid w:val="00F638A6"/>
    <w:rsid w:val="00F63B0B"/>
    <w:rsid w:val="00F63BF1"/>
    <w:rsid w:val="00F640F0"/>
    <w:rsid w:val="00F644F3"/>
    <w:rsid w:val="00F64F65"/>
    <w:rsid w:val="00F6521B"/>
    <w:rsid w:val="00F6586F"/>
    <w:rsid w:val="00F65F65"/>
    <w:rsid w:val="00F65F6F"/>
    <w:rsid w:val="00F66031"/>
    <w:rsid w:val="00F660E7"/>
    <w:rsid w:val="00F6743D"/>
    <w:rsid w:val="00F675A0"/>
    <w:rsid w:val="00F67FCE"/>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2B1C"/>
    <w:rsid w:val="00F73323"/>
    <w:rsid w:val="00F733AA"/>
    <w:rsid w:val="00F73738"/>
    <w:rsid w:val="00F73961"/>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77E9A"/>
    <w:rsid w:val="00F808EB"/>
    <w:rsid w:val="00F809D8"/>
    <w:rsid w:val="00F80E2A"/>
    <w:rsid w:val="00F80E83"/>
    <w:rsid w:val="00F80E8A"/>
    <w:rsid w:val="00F812CE"/>
    <w:rsid w:val="00F81607"/>
    <w:rsid w:val="00F81CCF"/>
    <w:rsid w:val="00F81E3F"/>
    <w:rsid w:val="00F82011"/>
    <w:rsid w:val="00F82577"/>
    <w:rsid w:val="00F8270A"/>
    <w:rsid w:val="00F830F6"/>
    <w:rsid w:val="00F83203"/>
    <w:rsid w:val="00F837A1"/>
    <w:rsid w:val="00F83809"/>
    <w:rsid w:val="00F838B9"/>
    <w:rsid w:val="00F83F2E"/>
    <w:rsid w:val="00F83FA3"/>
    <w:rsid w:val="00F845EE"/>
    <w:rsid w:val="00F849BC"/>
    <w:rsid w:val="00F84B92"/>
    <w:rsid w:val="00F84D05"/>
    <w:rsid w:val="00F8520E"/>
    <w:rsid w:val="00F85357"/>
    <w:rsid w:val="00F85892"/>
    <w:rsid w:val="00F8618F"/>
    <w:rsid w:val="00F86A4F"/>
    <w:rsid w:val="00F86C26"/>
    <w:rsid w:val="00F86CBE"/>
    <w:rsid w:val="00F86DC1"/>
    <w:rsid w:val="00F86DED"/>
    <w:rsid w:val="00F87384"/>
    <w:rsid w:val="00F87922"/>
    <w:rsid w:val="00F87D20"/>
    <w:rsid w:val="00F87F69"/>
    <w:rsid w:val="00F905C6"/>
    <w:rsid w:val="00F9083A"/>
    <w:rsid w:val="00F90BB5"/>
    <w:rsid w:val="00F90C60"/>
    <w:rsid w:val="00F91457"/>
    <w:rsid w:val="00F916C7"/>
    <w:rsid w:val="00F9174B"/>
    <w:rsid w:val="00F9205A"/>
    <w:rsid w:val="00F92BAA"/>
    <w:rsid w:val="00F92C10"/>
    <w:rsid w:val="00F92DC8"/>
    <w:rsid w:val="00F93851"/>
    <w:rsid w:val="00F93878"/>
    <w:rsid w:val="00F939AC"/>
    <w:rsid w:val="00F93F9F"/>
    <w:rsid w:val="00F94290"/>
    <w:rsid w:val="00F94CAB"/>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91B"/>
    <w:rsid w:val="00FC5B58"/>
    <w:rsid w:val="00FC5D00"/>
    <w:rsid w:val="00FC5FD4"/>
    <w:rsid w:val="00FC62A5"/>
    <w:rsid w:val="00FC6325"/>
    <w:rsid w:val="00FC6387"/>
    <w:rsid w:val="00FC683E"/>
    <w:rsid w:val="00FC6999"/>
    <w:rsid w:val="00FC6A62"/>
    <w:rsid w:val="00FC6B5E"/>
    <w:rsid w:val="00FC6C45"/>
    <w:rsid w:val="00FC6F0D"/>
    <w:rsid w:val="00FC6F63"/>
    <w:rsid w:val="00FC72F1"/>
    <w:rsid w:val="00FC789B"/>
    <w:rsid w:val="00FC78AE"/>
    <w:rsid w:val="00FC794D"/>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66"/>
    <w:rsid w:val="00FD70F2"/>
    <w:rsid w:val="00FD70F8"/>
    <w:rsid w:val="00FD711A"/>
    <w:rsid w:val="00FD718A"/>
    <w:rsid w:val="00FD73A4"/>
    <w:rsid w:val="00FD7589"/>
    <w:rsid w:val="00FD76AB"/>
    <w:rsid w:val="00FE046B"/>
    <w:rsid w:val="00FE0EC4"/>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11F7"/>
  <w15:docId w15:val="{306B125C-A9F7-4139-B362-FDB100CC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02513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8956158">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4586379">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3463828">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4505700">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4738112">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33207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420157">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D74F-F287-4667-A09E-F179FD00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11660</Words>
  <Characters>64135</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2021-12-13T23:51:00Z</cp:lastPrinted>
  <dcterms:created xsi:type="dcterms:W3CDTF">2022-02-02T17:30:00Z</dcterms:created>
  <dcterms:modified xsi:type="dcterms:W3CDTF">2022-02-02T17:41:00Z</dcterms:modified>
</cp:coreProperties>
</file>