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BB" w:rsidRPr="00895C52" w:rsidRDefault="005508BB" w:rsidP="00E81D26">
      <w:pPr>
        <w:shd w:val="clear" w:color="auto" w:fill="FFFFFF"/>
        <w:spacing w:after="0" w:line="360" w:lineRule="auto"/>
        <w:jc w:val="both"/>
        <w:rPr>
          <w:rFonts w:ascii="Palatino Linotype" w:eastAsia="Times New Roman" w:hAnsi="Palatino Linotype" w:cs="Arial"/>
          <w:color w:val="000000"/>
          <w:sz w:val="24"/>
          <w:szCs w:val="24"/>
          <w:lang w:eastAsia="es-MX"/>
        </w:rPr>
      </w:pPr>
      <w:r w:rsidRPr="00895C5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B0792" w:rsidRPr="00895C52">
        <w:rPr>
          <w:rFonts w:ascii="Palatino Linotype" w:eastAsia="Times New Roman" w:hAnsi="Palatino Linotype" w:cs="Arial"/>
          <w:color w:val="000000"/>
          <w:sz w:val="24"/>
          <w:szCs w:val="24"/>
          <w:lang w:eastAsia="es-MX"/>
        </w:rPr>
        <w:t>veintinueve</w:t>
      </w:r>
      <w:r w:rsidRPr="00895C52">
        <w:rPr>
          <w:rFonts w:ascii="Palatino Linotype" w:eastAsia="Times New Roman" w:hAnsi="Palatino Linotype" w:cs="Arial"/>
          <w:color w:val="000000"/>
          <w:sz w:val="24"/>
          <w:szCs w:val="24"/>
          <w:lang w:eastAsia="es-MX"/>
        </w:rPr>
        <w:t xml:space="preserve"> de junio de dos mil veintidós.</w:t>
      </w:r>
    </w:p>
    <w:p w:rsidR="005508BB" w:rsidRPr="00895C52" w:rsidRDefault="005508BB" w:rsidP="00E81D26">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08BB" w:rsidRPr="00895C52" w:rsidRDefault="005508BB" w:rsidP="00E81D26">
      <w:pPr>
        <w:tabs>
          <w:tab w:val="left" w:pos="1701"/>
        </w:tabs>
        <w:spacing w:after="0" w:line="360" w:lineRule="auto"/>
        <w:jc w:val="both"/>
        <w:rPr>
          <w:rFonts w:ascii="Palatino Linotype" w:hAnsi="Palatino Linotype" w:cs="Arial"/>
          <w:b/>
          <w:sz w:val="24"/>
          <w:szCs w:val="24"/>
        </w:rPr>
      </w:pPr>
      <w:r w:rsidRPr="00895C52">
        <w:rPr>
          <w:rFonts w:ascii="Palatino Linotype" w:hAnsi="Palatino Linotype" w:cs="Arial"/>
          <w:b/>
          <w:sz w:val="24"/>
          <w:szCs w:val="24"/>
        </w:rPr>
        <w:t>VISTOS</w:t>
      </w:r>
      <w:r w:rsidRPr="00895C52">
        <w:rPr>
          <w:rFonts w:ascii="Palatino Linotype" w:hAnsi="Palatino Linotype" w:cs="Arial"/>
          <w:sz w:val="24"/>
          <w:szCs w:val="24"/>
        </w:rPr>
        <w:t xml:space="preserve"> los expedientes electrónicos formados con motivo de los recursos de revisión con números </w:t>
      </w:r>
      <w:r w:rsidRPr="00895C52">
        <w:rPr>
          <w:rFonts w:ascii="Palatino Linotype" w:hAnsi="Palatino Linotype" w:cs="Arial"/>
          <w:b/>
          <w:bCs/>
          <w:sz w:val="24"/>
          <w:szCs w:val="24"/>
          <w:lang w:eastAsia="es-MX"/>
        </w:rPr>
        <w:t>05465/INFOEM/IP/RR/202</w:t>
      </w:r>
      <w:bookmarkStart w:id="0" w:name="_GoBack"/>
      <w:bookmarkEnd w:id="0"/>
      <w:r w:rsidRPr="00895C52">
        <w:rPr>
          <w:rFonts w:ascii="Palatino Linotype" w:hAnsi="Palatino Linotype" w:cs="Arial"/>
          <w:b/>
          <w:bCs/>
          <w:sz w:val="24"/>
          <w:szCs w:val="24"/>
          <w:lang w:eastAsia="es-MX"/>
        </w:rPr>
        <w:t>2 y 05466/INFOEM/IP/RR/2022</w:t>
      </w:r>
      <w:r w:rsidRPr="00895C52">
        <w:rPr>
          <w:rFonts w:ascii="Palatino Linotype" w:hAnsi="Palatino Linotype" w:cs="Arial"/>
          <w:sz w:val="24"/>
          <w:szCs w:val="24"/>
        </w:rPr>
        <w:t xml:space="preserve">, promovidos por </w:t>
      </w:r>
      <w:r w:rsidR="005B0CD4">
        <w:rPr>
          <w:rFonts w:ascii="Palatino Linotype" w:hAnsi="Palatino Linotype" w:cs="Arial"/>
          <w:b/>
          <w:sz w:val="24"/>
          <w:szCs w:val="24"/>
        </w:rPr>
        <w:t>XXXXXXXXXXXX</w:t>
      </w:r>
      <w:r w:rsidRPr="00895C52">
        <w:rPr>
          <w:rFonts w:ascii="Palatino Linotype" w:hAnsi="Palatino Linotype" w:cs="Arial"/>
          <w:sz w:val="24"/>
          <w:szCs w:val="24"/>
        </w:rPr>
        <w:t xml:space="preserve">, quien en lo sucesivo y para efectos prácticos se le denominara como el </w:t>
      </w:r>
      <w:r w:rsidRPr="00895C52">
        <w:rPr>
          <w:rFonts w:ascii="Palatino Linotype" w:hAnsi="Palatino Linotype" w:cs="Arial"/>
          <w:b/>
          <w:sz w:val="24"/>
          <w:szCs w:val="24"/>
        </w:rPr>
        <w:t>Recurrente</w:t>
      </w:r>
      <w:r w:rsidRPr="00895C52">
        <w:rPr>
          <w:rFonts w:ascii="Palatino Linotype" w:hAnsi="Palatino Linotype" w:cs="Arial"/>
          <w:sz w:val="24"/>
          <w:szCs w:val="24"/>
        </w:rPr>
        <w:t xml:space="preserve">, en contra de las respuestas del </w:t>
      </w:r>
      <w:r w:rsidRPr="00895C52">
        <w:rPr>
          <w:rFonts w:ascii="Palatino Linotype" w:hAnsi="Palatino Linotype" w:cs="Arial"/>
          <w:b/>
          <w:sz w:val="24"/>
          <w:szCs w:val="24"/>
        </w:rPr>
        <w:t xml:space="preserve">Ayuntamiento de Naucalpan de Juárez, </w:t>
      </w:r>
      <w:r w:rsidRPr="00895C52">
        <w:rPr>
          <w:rFonts w:ascii="Palatino Linotype" w:hAnsi="Palatino Linotype" w:cs="Arial"/>
          <w:sz w:val="24"/>
          <w:szCs w:val="24"/>
        </w:rPr>
        <w:t>en lo subsecuente</w:t>
      </w:r>
      <w:r w:rsidRPr="00895C52">
        <w:rPr>
          <w:rFonts w:ascii="Palatino Linotype" w:hAnsi="Palatino Linotype" w:cs="Arial"/>
          <w:b/>
          <w:sz w:val="24"/>
          <w:szCs w:val="24"/>
        </w:rPr>
        <w:t xml:space="preserve"> el Sujeto Obligado, </w:t>
      </w:r>
      <w:r w:rsidRPr="00895C52">
        <w:rPr>
          <w:rFonts w:ascii="Palatino Linotype" w:hAnsi="Palatino Linotype" w:cs="Arial"/>
          <w:sz w:val="24"/>
          <w:szCs w:val="24"/>
        </w:rPr>
        <w:t>se procede a dictar la presente resolución.</w:t>
      </w:r>
    </w:p>
    <w:p w:rsidR="005508BB" w:rsidRPr="00895C52" w:rsidRDefault="005508BB" w:rsidP="00E81D26">
      <w:pPr>
        <w:tabs>
          <w:tab w:val="left" w:pos="6960"/>
        </w:tabs>
        <w:spacing w:after="0" w:line="360" w:lineRule="auto"/>
        <w:jc w:val="both"/>
        <w:rPr>
          <w:rFonts w:ascii="Palatino Linotype" w:hAnsi="Palatino Linotype" w:cs="Arial"/>
          <w:sz w:val="24"/>
          <w:szCs w:val="24"/>
        </w:rPr>
      </w:pPr>
    </w:p>
    <w:p w:rsidR="005508BB" w:rsidRPr="00895C52" w:rsidRDefault="005508BB" w:rsidP="00E81D26">
      <w:pPr>
        <w:spacing w:after="0" w:line="360" w:lineRule="auto"/>
        <w:jc w:val="center"/>
        <w:rPr>
          <w:rFonts w:ascii="Palatino Linotype" w:hAnsi="Palatino Linotype" w:cs="Arial"/>
          <w:b/>
          <w:sz w:val="28"/>
          <w:szCs w:val="24"/>
        </w:rPr>
      </w:pPr>
      <w:r w:rsidRPr="00895C52">
        <w:rPr>
          <w:rFonts w:ascii="Palatino Linotype" w:hAnsi="Palatino Linotype" w:cs="Arial"/>
          <w:b/>
          <w:sz w:val="28"/>
          <w:szCs w:val="24"/>
        </w:rPr>
        <w:t>A N T E C E D E N T E S</w:t>
      </w:r>
    </w:p>
    <w:p w:rsidR="005508BB" w:rsidRPr="00895C52" w:rsidRDefault="005508BB" w:rsidP="00E81D26">
      <w:pPr>
        <w:spacing w:after="0" w:line="360" w:lineRule="auto"/>
        <w:rPr>
          <w:rFonts w:ascii="Palatino Linotype" w:hAnsi="Palatino Linotype" w:cs="Arial"/>
          <w:b/>
          <w:sz w:val="24"/>
          <w:szCs w:val="24"/>
        </w:rPr>
      </w:pPr>
    </w:p>
    <w:p w:rsidR="005508BB" w:rsidRPr="00895C52" w:rsidRDefault="005508BB" w:rsidP="00E81D26">
      <w:pPr>
        <w:spacing w:after="0" w:line="360" w:lineRule="auto"/>
        <w:jc w:val="both"/>
        <w:rPr>
          <w:rFonts w:ascii="Palatino Linotype" w:hAnsi="Palatino Linotype" w:cs="Arial"/>
          <w:sz w:val="24"/>
          <w:szCs w:val="24"/>
        </w:rPr>
      </w:pPr>
      <w:r w:rsidRPr="00895C52">
        <w:rPr>
          <w:rFonts w:ascii="Palatino Linotype" w:hAnsi="Palatino Linotype" w:cs="Arial"/>
          <w:b/>
          <w:sz w:val="28"/>
          <w:szCs w:val="28"/>
        </w:rPr>
        <w:t xml:space="preserve">PRIMERO. </w:t>
      </w:r>
      <w:r w:rsidRPr="00895C52">
        <w:rPr>
          <w:rFonts w:ascii="Palatino Linotype" w:hAnsi="Palatino Linotype" w:cs="Arial"/>
          <w:sz w:val="24"/>
          <w:szCs w:val="24"/>
        </w:rPr>
        <w:t xml:space="preserve">Con fecha </w:t>
      </w:r>
      <w:r w:rsidR="006A03E5" w:rsidRPr="00895C52">
        <w:rPr>
          <w:rFonts w:ascii="Palatino Linotype" w:hAnsi="Palatino Linotype" w:cs="Arial"/>
          <w:sz w:val="24"/>
          <w:szCs w:val="24"/>
        </w:rPr>
        <w:t>01 (</w:t>
      </w:r>
      <w:r w:rsidRPr="00895C52">
        <w:rPr>
          <w:rFonts w:ascii="Palatino Linotype" w:hAnsi="Palatino Linotype" w:cs="Arial"/>
          <w:sz w:val="24"/>
          <w:szCs w:val="24"/>
        </w:rPr>
        <w:t>uno</w:t>
      </w:r>
      <w:r w:rsidR="006A03E5" w:rsidRPr="00895C52">
        <w:rPr>
          <w:rFonts w:ascii="Palatino Linotype" w:hAnsi="Palatino Linotype" w:cs="Arial"/>
          <w:sz w:val="24"/>
          <w:szCs w:val="24"/>
        </w:rPr>
        <w:t>)</w:t>
      </w:r>
      <w:r w:rsidRPr="00895C52">
        <w:rPr>
          <w:rFonts w:ascii="Palatino Linotype" w:hAnsi="Palatino Linotype" w:cs="Arial"/>
          <w:sz w:val="24"/>
          <w:szCs w:val="24"/>
        </w:rPr>
        <w:t xml:space="preserve"> de marzo de </w:t>
      </w:r>
      <w:r w:rsidR="006A03E5" w:rsidRPr="00895C52">
        <w:rPr>
          <w:rFonts w:ascii="Palatino Linotype" w:hAnsi="Palatino Linotype" w:cs="Arial"/>
          <w:sz w:val="24"/>
          <w:szCs w:val="24"/>
        </w:rPr>
        <w:t>2022 (</w:t>
      </w:r>
      <w:r w:rsidRPr="00895C52">
        <w:rPr>
          <w:rFonts w:ascii="Palatino Linotype" w:hAnsi="Palatino Linotype" w:cs="Arial"/>
          <w:sz w:val="24"/>
          <w:szCs w:val="24"/>
        </w:rPr>
        <w:t>dos mil veintidós</w:t>
      </w:r>
      <w:r w:rsidR="006A03E5" w:rsidRPr="00895C52">
        <w:rPr>
          <w:rFonts w:ascii="Palatino Linotype" w:hAnsi="Palatino Linotype" w:cs="Arial"/>
          <w:sz w:val="24"/>
          <w:szCs w:val="24"/>
        </w:rPr>
        <w:t>)</w:t>
      </w:r>
      <w:r w:rsidRPr="00895C52">
        <w:rPr>
          <w:rFonts w:ascii="Palatino Linotype" w:hAnsi="Palatino Linotype" w:cs="Arial"/>
          <w:sz w:val="24"/>
          <w:szCs w:val="24"/>
        </w:rPr>
        <w:t>, el</w:t>
      </w:r>
      <w:r w:rsidRPr="00895C52">
        <w:rPr>
          <w:rFonts w:ascii="Palatino Linotype" w:hAnsi="Palatino Linotype" w:cs="Arial"/>
          <w:b/>
          <w:sz w:val="24"/>
          <w:szCs w:val="24"/>
        </w:rPr>
        <w:t xml:space="preserve"> Recurrente</w:t>
      </w:r>
      <w:r w:rsidRPr="00895C52">
        <w:rPr>
          <w:rFonts w:ascii="Palatino Linotype" w:hAnsi="Palatino Linotype" w:cs="Arial"/>
          <w:sz w:val="24"/>
          <w:szCs w:val="24"/>
        </w:rPr>
        <w:t xml:space="preserve"> presentó a través de la Plataforma Nacional de Transparencia (</w:t>
      </w:r>
      <w:r w:rsidRPr="00895C52">
        <w:rPr>
          <w:rFonts w:ascii="Palatino Linotype" w:hAnsi="Palatino Linotype" w:cs="Arial"/>
          <w:b/>
          <w:sz w:val="24"/>
          <w:szCs w:val="24"/>
        </w:rPr>
        <w:t>PNT</w:t>
      </w:r>
      <w:r w:rsidRPr="00895C52">
        <w:rPr>
          <w:rFonts w:ascii="Palatino Linotype" w:hAnsi="Palatino Linotype" w:cs="Arial"/>
          <w:sz w:val="24"/>
          <w:szCs w:val="24"/>
        </w:rPr>
        <w:t xml:space="preserve">), la cual se encuentra estrechamente vinculada con el Sistema de Acceso a la Información Mexiquense, en lo posterior el </w:t>
      </w:r>
      <w:r w:rsidRPr="00895C52">
        <w:rPr>
          <w:rFonts w:ascii="Palatino Linotype" w:hAnsi="Palatino Linotype" w:cs="Arial"/>
          <w:b/>
          <w:sz w:val="24"/>
          <w:szCs w:val="24"/>
        </w:rPr>
        <w:t>SAIMEX</w:t>
      </w:r>
      <w:r w:rsidRPr="00895C52">
        <w:rPr>
          <w:rFonts w:ascii="Palatino Linotype" w:hAnsi="Palatino Linotype" w:cs="Arial"/>
          <w:sz w:val="24"/>
          <w:szCs w:val="24"/>
        </w:rPr>
        <w:t xml:space="preserve">, ante </w:t>
      </w:r>
      <w:r w:rsidRPr="00895C52">
        <w:rPr>
          <w:rFonts w:ascii="Palatino Linotype" w:hAnsi="Palatino Linotype" w:cs="Arial"/>
          <w:b/>
          <w:sz w:val="24"/>
          <w:szCs w:val="24"/>
        </w:rPr>
        <w:t>el Sujeto Obligado</w:t>
      </w:r>
      <w:r w:rsidRPr="00895C52">
        <w:rPr>
          <w:rFonts w:ascii="Palatino Linotype" w:hAnsi="Palatino Linotype" w:cs="Arial"/>
          <w:sz w:val="24"/>
          <w:szCs w:val="24"/>
        </w:rPr>
        <w:t>, solicitudes de acceso a la información pública, registradas bajo los números de expedientes</w:t>
      </w:r>
      <w:r w:rsidRPr="00895C52">
        <w:rPr>
          <w:rFonts w:ascii="Palatino Linotype" w:hAnsi="Palatino Linotype" w:cs="Arial"/>
          <w:b/>
          <w:sz w:val="24"/>
          <w:szCs w:val="24"/>
        </w:rPr>
        <w:t xml:space="preserve"> 00206/NAUCALPA/IP/2022 y 00207/NAUCALPA/IP/2022</w:t>
      </w:r>
      <w:r w:rsidRPr="00895C52">
        <w:rPr>
          <w:rFonts w:ascii="Palatino Linotype" w:hAnsi="Palatino Linotype" w:cs="Arial"/>
          <w:sz w:val="24"/>
          <w:szCs w:val="24"/>
          <w:lang w:eastAsia="es-MX"/>
        </w:rPr>
        <w:t>,</w:t>
      </w:r>
      <w:r w:rsidRPr="00895C52">
        <w:rPr>
          <w:rFonts w:ascii="Palatino Linotype" w:hAnsi="Palatino Linotype" w:cs="Arial"/>
          <w:b/>
          <w:sz w:val="24"/>
          <w:szCs w:val="24"/>
          <w:lang w:eastAsia="es-MX"/>
        </w:rPr>
        <w:t xml:space="preserve"> </w:t>
      </w:r>
      <w:r w:rsidRPr="00895C52">
        <w:rPr>
          <w:rFonts w:ascii="Palatino Linotype" w:hAnsi="Palatino Linotype" w:cs="Arial"/>
          <w:sz w:val="24"/>
          <w:szCs w:val="24"/>
        </w:rPr>
        <w:t>mediante las cuales solicitó información en el tenor siguiente:</w:t>
      </w:r>
    </w:p>
    <w:p w:rsidR="005508BB" w:rsidRPr="00895C52" w:rsidRDefault="005508BB" w:rsidP="00E81D26">
      <w:pPr>
        <w:spacing w:after="0" w:line="360" w:lineRule="auto"/>
        <w:jc w:val="both"/>
        <w:rPr>
          <w:rFonts w:ascii="Palatino Linotype" w:hAnsi="Palatino Linotype" w:cs="Arial"/>
          <w:sz w:val="24"/>
          <w:szCs w:val="24"/>
        </w:rPr>
      </w:pPr>
    </w:p>
    <w:p w:rsidR="005508BB" w:rsidRPr="00895C52" w:rsidRDefault="005508BB" w:rsidP="00E81D26">
      <w:pPr>
        <w:numPr>
          <w:ilvl w:val="0"/>
          <w:numId w:val="1"/>
        </w:numPr>
        <w:spacing w:after="0" w:line="360" w:lineRule="auto"/>
        <w:jc w:val="both"/>
        <w:rPr>
          <w:rFonts w:ascii="Palatino Linotype" w:eastAsia="Times New Roman" w:hAnsi="Palatino Linotype" w:cs="Arial"/>
          <w:sz w:val="24"/>
          <w:szCs w:val="24"/>
          <w:lang w:val="es-ES" w:eastAsia="es-ES"/>
        </w:rPr>
      </w:pPr>
      <w:r w:rsidRPr="00895C52">
        <w:rPr>
          <w:rFonts w:ascii="Palatino Linotype" w:hAnsi="Palatino Linotype" w:cs="Arial"/>
          <w:b/>
          <w:sz w:val="24"/>
          <w:szCs w:val="24"/>
        </w:rPr>
        <w:t>00206/NAUCALPA/IP/2022</w:t>
      </w:r>
      <w:r w:rsidRPr="00895C52">
        <w:rPr>
          <w:rFonts w:ascii="Palatino Linotype" w:eastAsia="Times New Roman" w:hAnsi="Palatino Linotype" w:cs="Arial"/>
          <w:b/>
          <w:sz w:val="24"/>
          <w:szCs w:val="24"/>
          <w:lang w:val="es-ES" w:eastAsia="es-ES"/>
        </w:rPr>
        <w:t>:</w:t>
      </w:r>
    </w:p>
    <w:p w:rsidR="005508BB" w:rsidRPr="00895C52" w:rsidRDefault="005508BB" w:rsidP="00E81D26">
      <w:pPr>
        <w:spacing w:after="0" w:line="360" w:lineRule="auto"/>
        <w:jc w:val="both"/>
        <w:rPr>
          <w:rFonts w:ascii="Palatino Linotype" w:hAnsi="Palatino Linotype" w:cs="Arial"/>
          <w:sz w:val="24"/>
          <w:szCs w:val="24"/>
        </w:rPr>
      </w:pP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lastRenderedPageBreak/>
        <w:t>"Con base en las obligaciones que marca el artículo 51 de la Ley General de Contabilidad Gubernamental, así como los artículos 4 y 18 de la Ley de Disciplina Financiera de las Entidades Federativas y Municipios solicito se me envíe:</w:t>
      </w: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Los resultados finales del municipio de acuerdo a la Clasificación Administrativa del Gasto del ejercicio fiscal 2020 y 2021.</w:t>
      </w: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De preferencia se solicita la información en formato .XLS, y solo de no ser posible en formato .PDF"</w:t>
      </w:r>
    </w:p>
    <w:p w:rsidR="005508BB" w:rsidRPr="00895C52" w:rsidRDefault="005508BB" w:rsidP="00E81D2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508BB" w:rsidRPr="00895C52" w:rsidRDefault="006A03E5" w:rsidP="00E81D26">
      <w:pPr>
        <w:numPr>
          <w:ilvl w:val="0"/>
          <w:numId w:val="1"/>
        </w:num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4"/>
          <w:szCs w:val="24"/>
          <w:lang w:val="es-ES" w:eastAsia="es-ES"/>
        </w:rPr>
        <w:t>00207</w:t>
      </w:r>
      <w:r w:rsidR="005508BB" w:rsidRPr="00895C52">
        <w:rPr>
          <w:rFonts w:ascii="Palatino Linotype" w:eastAsia="Times New Roman" w:hAnsi="Palatino Linotype" w:cs="Arial"/>
          <w:b/>
          <w:sz w:val="24"/>
          <w:szCs w:val="24"/>
          <w:lang w:val="es-ES" w:eastAsia="es-ES"/>
        </w:rPr>
        <w:t>/NAUCALPA/IP/2022:</w:t>
      </w:r>
    </w:p>
    <w:p w:rsidR="005508BB" w:rsidRPr="00895C52" w:rsidRDefault="005508BB" w:rsidP="00E81D26">
      <w:pPr>
        <w:spacing w:after="0" w:line="360" w:lineRule="auto"/>
        <w:jc w:val="both"/>
        <w:rPr>
          <w:rFonts w:ascii="Palatino Linotype" w:hAnsi="Palatino Linotype" w:cs="Arial"/>
          <w:sz w:val="24"/>
          <w:szCs w:val="24"/>
        </w:rPr>
      </w:pP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"Con base en las obligaciones que marca el artículo 51 de la Ley General de Contabilidad Gubernamental, así como los artículos 4 y 18 de la Ley de Disciplina Financiera de las Entidades Federativas y Municipios solicito se me envíe:</w:t>
      </w: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Los resultados finales del municipio de acuerdo a la Clasificación Funcional del Gasto del ejercicio fiscal 2020 y 2021.</w:t>
      </w: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508BB" w:rsidRPr="00895C52" w:rsidRDefault="005508BB"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De preferencia se solicita la información en formato .XLS, y solo de no ser posible en formato .PDF"</w:t>
      </w:r>
    </w:p>
    <w:p w:rsidR="005508BB" w:rsidRPr="00895C52" w:rsidRDefault="005508BB" w:rsidP="00E81D2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508BB" w:rsidRPr="00895C52" w:rsidRDefault="005508BB" w:rsidP="00E81D26">
      <w:pPr>
        <w:tabs>
          <w:tab w:val="left" w:pos="5647"/>
        </w:tabs>
        <w:spacing w:after="0" w:line="360" w:lineRule="auto"/>
        <w:ind w:right="850"/>
        <w:jc w:val="both"/>
        <w:rPr>
          <w:rFonts w:ascii="Palatino Linotype" w:hAnsi="Palatino Linotype"/>
          <w:b/>
          <w:i/>
          <w:color w:val="000000"/>
          <w:sz w:val="24"/>
          <w:szCs w:val="24"/>
        </w:rPr>
      </w:pPr>
      <w:r w:rsidRPr="00895C52">
        <w:rPr>
          <w:rFonts w:ascii="Palatino Linotype" w:eastAsia="Times New Roman" w:hAnsi="Palatino Linotype" w:cs="Times New Roman"/>
          <w:sz w:val="24"/>
          <w:szCs w:val="24"/>
          <w:lang w:val="es-ES_tradnl" w:eastAsia="es-ES"/>
        </w:rPr>
        <w:t xml:space="preserve">Modalidad de entrega para ambas solicitudes: </w:t>
      </w:r>
      <w:r w:rsidRPr="00895C52">
        <w:rPr>
          <w:rFonts w:ascii="Palatino Linotype" w:hAnsi="Palatino Linotype"/>
          <w:b/>
          <w:i/>
          <w:color w:val="000000"/>
          <w:sz w:val="24"/>
          <w:szCs w:val="24"/>
        </w:rPr>
        <w:t>A través de correo electrónico</w:t>
      </w:r>
    </w:p>
    <w:p w:rsidR="005508BB" w:rsidRPr="00895C52" w:rsidRDefault="005508BB" w:rsidP="00E81D26">
      <w:pPr>
        <w:tabs>
          <w:tab w:val="left" w:pos="5647"/>
        </w:tabs>
        <w:spacing w:after="0" w:line="360" w:lineRule="auto"/>
        <w:ind w:right="850"/>
        <w:jc w:val="both"/>
        <w:rPr>
          <w:rFonts w:ascii="Palatino Linotype" w:hAnsi="Palatino Linotype"/>
          <w:color w:val="000000"/>
          <w:sz w:val="24"/>
          <w:szCs w:val="24"/>
        </w:rPr>
      </w:pPr>
    </w:p>
    <w:p w:rsidR="005508BB" w:rsidRPr="00895C52" w:rsidRDefault="005508BB" w:rsidP="00E81D26">
      <w:pPr>
        <w:spacing w:after="0" w:line="360" w:lineRule="auto"/>
        <w:jc w:val="both"/>
        <w:rPr>
          <w:rFonts w:ascii="Palatino Linotype" w:hAnsi="Palatino Linotype" w:cs="Arial"/>
          <w:sz w:val="24"/>
          <w:szCs w:val="24"/>
        </w:rPr>
      </w:pPr>
      <w:r w:rsidRPr="00895C52">
        <w:rPr>
          <w:rFonts w:ascii="Palatino Linotype" w:hAnsi="Palatino Linotype" w:cs="Arial"/>
          <w:b/>
          <w:sz w:val="28"/>
          <w:szCs w:val="24"/>
        </w:rPr>
        <w:t>SEGUNDO</w:t>
      </w:r>
      <w:r w:rsidRPr="00895C52">
        <w:rPr>
          <w:rFonts w:ascii="Palatino Linotype" w:hAnsi="Palatino Linotype" w:cs="Arial"/>
          <w:b/>
          <w:sz w:val="24"/>
          <w:szCs w:val="24"/>
        </w:rPr>
        <w:t xml:space="preserve">. </w:t>
      </w:r>
      <w:r w:rsidRPr="00895C52">
        <w:rPr>
          <w:rFonts w:ascii="Palatino Linotype" w:hAnsi="Palatino Linotype" w:cs="Arial"/>
          <w:sz w:val="24"/>
          <w:szCs w:val="24"/>
        </w:rPr>
        <w:t xml:space="preserve">De las constancias que integran el expediente electrónico se observa que en fecha 24 (veinticuatro) de marzo de 2022 (dos mil veintidós), el </w:t>
      </w:r>
      <w:r w:rsidRPr="00895C52">
        <w:rPr>
          <w:rFonts w:ascii="Palatino Linotype" w:hAnsi="Palatino Linotype" w:cs="Arial"/>
          <w:b/>
          <w:sz w:val="24"/>
          <w:szCs w:val="24"/>
        </w:rPr>
        <w:t>Sujeto Obligado</w:t>
      </w:r>
      <w:r w:rsidRPr="00895C52">
        <w:rPr>
          <w:rFonts w:ascii="Palatino Linotype" w:hAnsi="Palatino Linotype" w:cs="Arial"/>
          <w:sz w:val="24"/>
          <w:szCs w:val="24"/>
        </w:rPr>
        <w:t xml:space="preserve"> notifico al </w:t>
      </w:r>
      <w:r w:rsidRPr="00895C52">
        <w:rPr>
          <w:rFonts w:ascii="Palatino Linotype" w:hAnsi="Palatino Linotype" w:cs="Arial"/>
          <w:b/>
          <w:sz w:val="24"/>
          <w:szCs w:val="24"/>
        </w:rPr>
        <w:t>Recurrente</w:t>
      </w:r>
      <w:r w:rsidRPr="00895C52">
        <w:rPr>
          <w:rFonts w:ascii="Palatino Linotype" w:hAnsi="Palatino Linotype" w:cs="Arial"/>
          <w:sz w:val="24"/>
          <w:szCs w:val="24"/>
        </w:rPr>
        <w:t xml:space="preserve"> que el término de 15 (quince) días hábiles para dar respuesta, había sido prorrogado por el plazo de 7 (siete) días más, manifestando lo siguiente </w:t>
      </w:r>
      <w:r w:rsidRPr="00895C52">
        <w:rPr>
          <w:rFonts w:ascii="Palatino Linotype" w:hAnsi="Palatino Linotype" w:cs="Arial"/>
          <w:i/>
          <w:sz w:val="24"/>
          <w:szCs w:val="24"/>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w:t>
      </w:r>
      <w:r w:rsidRPr="00895C52">
        <w:rPr>
          <w:rFonts w:ascii="Palatino Linotype" w:hAnsi="Palatino Linotype" w:cs="Arial"/>
          <w:i/>
          <w:sz w:val="24"/>
          <w:szCs w:val="24"/>
        </w:rPr>
        <w:lastRenderedPageBreak/>
        <w:t>en virtud de las siguientes razones:</w:t>
      </w:r>
      <w:r w:rsidR="006A03E5" w:rsidRPr="00895C52">
        <w:rPr>
          <w:rFonts w:ascii="Palatino Linotype" w:hAnsi="Palatino Linotype" w:cs="Arial"/>
          <w:i/>
          <w:sz w:val="24"/>
          <w:szCs w:val="24"/>
        </w:rPr>
        <w:t xml:space="preserve"> </w:t>
      </w:r>
      <w:r w:rsidRPr="00895C52">
        <w:rPr>
          <w:rFonts w:ascii="Palatino Linotype" w:hAnsi="Palatino Linotype" w:cs="Arial"/>
          <w:i/>
          <w:sz w:val="24"/>
          <w:szCs w:val="24"/>
        </w:rPr>
        <w:t xml:space="preserve">Se solicita </w:t>
      </w:r>
      <w:proofErr w:type="spellStart"/>
      <w:r w:rsidRPr="00895C52">
        <w:rPr>
          <w:rFonts w:ascii="Palatino Linotype" w:hAnsi="Palatino Linotype" w:cs="Arial"/>
          <w:i/>
          <w:sz w:val="24"/>
          <w:szCs w:val="24"/>
        </w:rPr>
        <w:t>prorroga</w:t>
      </w:r>
      <w:proofErr w:type="spellEnd"/>
      <w:r w:rsidRPr="00895C52">
        <w:rPr>
          <w:rFonts w:ascii="Palatino Linotype" w:hAnsi="Palatino Linotype" w:cs="Arial"/>
          <w:i/>
          <w:sz w:val="24"/>
          <w:szCs w:val="24"/>
        </w:rPr>
        <w:t xml:space="preserve"> para seguir recabando la información solicitada. Sin </w:t>
      </w:r>
      <w:proofErr w:type="spellStart"/>
      <w:r w:rsidRPr="00895C52">
        <w:rPr>
          <w:rFonts w:ascii="Palatino Linotype" w:hAnsi="Palatino Linotype" w:cs="Arial"/>
          <w:i/>
          <w:sz w:val="24"/>
          <w:szCs w:val="24"/>
        </w:rPr>
        <w:t>mas</w:t>
      </w:r>
      <w:proofErr w:type="spellEnd"/>
      <w:r w:rsidRPr="00895C52">
        <w:rPr>
          <w:rFonts w:ascii="Palatino Linotype" w:hAnsi="Palatino Linotype" w:cs="Arial"/>
          <w:i/>
          <w:sz w:val="24"/>
          <w:szCs w:val="24"/>
        </w:rPr>
        <w:t xml:space="preserve"> por el momento agradezco su atención.”</w:t>
      </w:r>
      <w:r w:rsidRPr="00895C52">
        <w:rPr>
          <w:rFonts w:ascii="Palatino Linotype" w:hAnsi="Palatino Linotype" w:cs="Arial"/>
          <w:sz w:val="24"/>
          <w:szCs w:val="24"/>
        </w:rPr>
        <w:t>, sin anexar el acta del Comité de Transparencia, el cual debe</w:t>
      </w:r>
      <w:r w:rsidR="006A03E5" w:rsidRPr="00895C52">
        <w:rPr>
          <w:rFonts w:ascii="Palatino Linotype" w:hAnsi="Palatino Linotype" w:cs="Arial"/>
          <w:sz w:val="24"/>
          <w:szCs w:val="24"/>
        </w:rPr>
        <w:t xml:space="preserve"> </w:t>
      </w:r>
      <w:r w:rsidRPr="00895C52">
        <w:rPr>
          <w:rFonts w:ascii="Palatino Linotype" w:hAnsi="Palatino Linotype" w:cs="Arial"/>
          <w:sz w:val="24"/>
          <w:szCs w:val="24"/>
        </w:rPr>
        <w:t>contener los motivos y justificación para la procedencia de la ampliación.</w:t>
      </w:r>
    </w:p>
    <w:p w:rsidR="005508BB" w:rsidRPr="00895C52" w:rsidRDefault="005508BB" w:rsidP="00E81D26">
      <w:pPr>
        <w:tabs>
          <w:tab w:val="left" w:pos="5647"/>
        </w:tabs>
        <w:spacing w:after="0" w:line="360" w:lineRule="auto"/>
        <w:ind w:right="850"/>
        <w:jc w:val="both"/>
        <w:rPr>
          <w:rFonts w:ascii="Palatino Linotype" w:hAnsi="Palatino Linotype"/>
          <w:color w:val="000000"/>
          <w:sz w:val="24"/>
          <w:szCs w:val="24"/>
        </w:rPr>
      </w:pPr>
    </w:p>
    <w:p w:rsidR="005508BB" w:rsidRPr="00895C52" w:rsidRDefault="005508BB" w:rsidP="00E81D26">
      <w:pPr>
        <w:tabs>
          <w:tab w:val="left" w:pos="5647"/>
        </w:tabs>
        <w:spacing w:after="0" w:line="360" w:lineRule="auto"/>
        <w:ind w:right="850"/>
        <w:jc w:val="both"/>
        <w:rPr>
          <w:rFonts w:ascii="Palatino Linotype" w:hAnsi="Palatino Linotype"/>
          <w:color w:val="000000"/>
          <w:sz w:val="24"/>
          <w:szCs w:val="24"/>
        </w:rPr>
      </w:pPr>
    </w:p>
    <w:p w:rsidR="005508BB" w:rsidRPr="00895C52" w:rsidRDefault="006A03E5" w:rsidP="00E81D26">
      <w:pPr>
        <w:spacing w:after="0" w:line="360" w:lineRule="auto"/>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b/>
          <w:sz w:val="28"/>
          <w:szCs w:val="28"/>
          <w:lang w:eastAsia="es-ES"/>
        </w:rPr>
        <w:t>TERCERO</w:t>
      </w:r>
      <w:r w:rsidR="005508BB" w:rsidRPr="00895C52">
        <w:rPr>
          <w:rFonts w:ascii="Palatino Linotype" w:eastAsia="Times New Roman" w:hAnsi="Palatino Linotype" w:cs="Times New Roman"/>
          <w:b/>
          <w:sz w:val="28"/>
          <w:szCs w:val="28"/>
          <w:lang w:eastAsia="es-ES"/>
        </w:rPr>
        <w:t>.</w:t>
      </w:r>
      <w:r w:rsidR="005508BB" w:rsidRPr="00895C52">
        <w:rPr>
          <w:rFonts w:ascii="Palatino Linotype" w:eastAsia="Times New Roman" w:hAnsi="Palatino Linotype" w:cs="Times New Roman"/>
          <w:sz w:val="28"/>
          <w:szCs w:val="28"/>
          <w:lang w:eastAsia="es-ES"/>
        </w:rPr>
        <w:t xml:space="preserve"> </w:t>
      </w:r>
      <w:r w:rsidR="005508BB" w:rsidRPr="00895C52">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005508BB" w:rsidRPr="00895C52">
        <w:rPr>
          <w:rFonts w:ascii="Palatino Linotype" w:eastAsia="Times New Roman" w:hAnsi="Palatino Linotype" w:cs="Times New Roman"/>
          <w:b/>
          <w:sz w:val="24"/>
          <w:szCs w:val="24"/>
          <w:lang w:val="es-ES" w:eastAsia="es-ES"/>
        </w:rPr>
        <w:t xml:space="preserve"> Sujeto Obligado </w:t>
      </w:r>
      <w:r w:rsidR="005508BB" w:rsidRPr="00895C52">
        <w:rPr>
          <w:rFonts w:ascii="Palatino Linotype" w:eastAsia="Times New Roman" w:hAnsi="Palatino Linotype" w:cs="Times New Roman"/>
          <w:sz w:val="24"/>
          <w:szCs w:val="24"/>
          <w:lang w:val="es-ES" w:eastAsia="es-ES"/>
        </w:rPr>
        <w:t>emitió respuestas el día</w:t>
      </w:r>
      <w:r w:rsidRPr="00895C52">
        <w:rPr>
          <w:rFonts w:ascii="Palatino Linotype" w:eastAsia="Times New Roman" w:hAnsi="Palatino Linotype" w:cs="Times New Roman"/>
          <w:sz w:val="24"/>
          <w:szCs w:val="24"/>
          <w:lang w:val="es-ES" w:eastAsia="es-ES"/>
        </w:rPr>
        <w:t xml:space="preserve"> 31 (treinta y uno) de marzo </w:t>
      </w:r>
      <w:r w:rsidR="005508BB" w:rsidRPr="00895C52">
        <w:rPr>
          <w:rFonts w:ascii="Palatino Linotype" w:eastAsia="Times New Roman" w:hAnsi="Palatino Linotype" w:cs="Times New Roman"/>
          <w:sz w:val="24"/>
          <w:szCs w:val="24"/>
          <w:lang w:val="es-ES" w:eastAsia="es-ES"/>
        </w:rPr>
        <w:t xml:space="preserve">de </w:t>
      </w:r>
      <w:r w:rsidRPr="00895C52">
        <w:rPr>
          <w:rFonts w:ascii="Palatino Linotype" w:eastAsia="Times New Roman" w:hAnsi="Palatino Linotype" w:cs="Times New Roman"/>
          <w:sz w:val="24"/>
          <w:szCs w:val="24"/>
          <w:lang w:val="es-ES" w:eastAsia="es-ES"/>
        </w:rPr>
        <w:t>2022 (</w:t>
      </w:r>
      <w:r w:rsidR="005508BB" w:rsidRPr="00895C52">
        <w:rPr>
          <w:rFonts w:ascii="Palatino Linotype" w:eastAsia="Times New Roman" w:hAnsi="Palatino Linotype" w:cs="Times New Roman"/>
          <w:sz w:val="24"/>
          <w:szCs w:val="24"/>
          <w:lang w:val="es-ES" w:eastAsia="es-ES"/>
        </w:rPr>
        <w:t>dos mil veintidós</w:t>
      </w:r>
      <w:r w:rsidRPr="00895C52">
        <w:rPr>
          <w:rFonts w:ascii="Palatino Linotype" w:eastAsia="Times New Roman" w:hAnsi="Palatino Linotype" w:cs="Times New Roman"/>
          <w:sz w:val="24"/>
          <w:szCs w:val="24"/>
          <w:lang w:val="es-ES" w:eastAsia="es-ES"/>
        </w:rPr>
        <w:t>)</w:t>
      </w:r>
      <w:r w:rsidR="005508BB" w:rsidRPr="00895C52">
        <w:rPr>
          <w:rFonts w:ascii="Palatino Linotype" w:eastAsia="Times New Roman" w:hAnsi="Palatino Linotype" w:cs="Times New Roman"/>
          <w:sz w:val="24"/>
          <w:szCs w:val="24"/>
          <w:lang w:val="es-ES" w:eastAsia="es-ES"/>
        </w:rPr>
        <w:t>, en los términos siguientes:</w:t>
      </w:r>
    </w:p>
    <w:p w:rsidR="005508BB" w:rsidRPr="00895C52" w:rsidRDefault="005508BB" w:rsidP="00E81D26">
      <w:pPr>
        <w:spacing w:after="0" w:line="360" w:lineRule="auto"/>
        <w:jc w:val="both"/>
        <w:rPr>
          <w:rFonts w:ascii="Palatino Linotype" w:eastAsia="Times New Roman" w:hAnsi="Palatino Linotype" w:cs="Times New Roman"/>
          <w:sz w:val="24"/>
          <w:szCs w:val="24"/>
          <w:lang w:val="es-ES" w:eastAsia="es-ES"/>
        </w:rPr>
      </w:pPr>
    </w:p>
    <w:p w:rsidR="006A03E5" w:rsidRPr="00895C52" w:rsidRDefault="006A03E5" w:rsidP="00E81D26">
      <w:pPr>
        <w:numPr>
          <w:ilvl w:val="0"/>
          <w:numId w:val="1"/>
        </w:numPr>
        <w:spacing w:after="0" w:line="360" w:lineRule="auto"/>
        <w:jc w:val="both"/>
        <w:rPr>
          <w:rFonts w:ascii="Palatino Linotype" w:eastAsia="Times New Roman" w:hAnsi="Palatino Linotype" w:cs="Arial"/>
          <w:sz w:val="24"/>
          <w:szCs w:val="24"/>
          <w:lang w:val="es-ES" w:eastAsia="es-ES"/>
        </w:rPr>
      </w:pPr>
      <w:r w:rsidRPr="00895C52">
        <w:rPr>
          <w:rFonts w:ascii="Palatino Linotype" w:hAnsi="Palatino Linotype" w:cs="Arial"/>
          <w:b/>
          <w:sz w:val="24"/>
          <w:szCs w:val="24"/>
        </w:rPr>
        <w:t>00206/NAUCALPA/IP/2022</w:t>
      </w:r>
      <w:r w:rsidRPr="00895C52">
        <w:rPr>
          <w:rFonts w:ascii="Palatino Linotype" w:eastAsia="Times New Roman" w:hAnsi="Palatino Linotype" w:cs="Arial"/>
          <w:b/>
          <w:sz w:val="24"/>
          <w:szCs w:val="24"/>
          <w:lang w:val="es-ES" w:eastAsia="es-ES"/>
        </w:rPr>
        <w:t>:</w:t>
      </w:r>
    </w:p>
    <w:p w:rsidR="006A03E5" w:rsidRPr="00895C52" w:rsidRDefault="006A03E5" w:rsidP="00E81D26">
      <w:pPr>
        <w:spacing w:after="0" w:line="360" w:lineRule="auto"/>
        <w:jc w:val="both"/>
        <w:rPr>
          <w:rFonts w:ascii="Palatino Linotype" w:hAnsi="Palatino Linotype" w:cs="Arial"/>
          <w:sz w:val="24"/>
          <w:szCs w:val="24"/>
        </w:rPr>
      </w:pP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95C52">
        <w:rPr>
          <w:rFonts w:ascii="Palatino Linotype" w:eastAsia="Times New Roman" w:hAnsi="Palatino Linotype" w:cs="Times New Roman"/>
          <w:i/>
          <w:szCs w:val="24"/>
          <w:lang w:val="es-ES_tradnl" w:eastAsia="es-ES"/>
        </w:rPr>
        <w:t xml:space="preserve">Naucalpan de Juárez, Estado de México a 30 de marzo del 2022 Solicitante de la información: En atención al folio de solicitud ingresada mediante Sistema de Información Mexiquense (SAIMEX), número 00206/NAUCALPAN/IP/2022. En respuesta a la solicitud recibida, nos permitimos hacer de su conocimiento, al respecto y para los efectos procedentes y que con fundamento en el artículo 53, fracciones: II, V y VI de la Ley de transparencia y Acceso a la Información Pública del Estado de México y Municipios, se informa que </w:t>
      </w:r>
      <w:r w:rsidRPr="00895C52">
        <w:rPr>
          <w:rFonts w:ascii="Palatino Linotype" w:eastAsia="Times New Roman" w:hAnsi="Palatino Linotype" w:cs="Times New Roman"/>
          <w:i/>
          <w:szCs w:val="24"/>
          <w:u w:val="single"/>
          <w:lang w:val="es-ES_tradnl" w:eastAsia="es-ES"/>
        </w:rPr>
        <w:t>los resultados finales del municipio de acuerdo a la Clasificación Administrativa del Gasto del ejercicio fiscal 2020 y 2021 puede consultarse ingresando en el siguiente link</w:t>
      </w:r>
      <w:r w:rsidRPr="00895C52">
        <w:rPr>
          <w:rFonts w:ascii="Palatino Linotype" w:eastAsia="Times New Roman" w:hAnsi="Palatino Linotype" w:cs="Times New Roman"/>
          <w:i/>
          <w:szCs w:val="24"/>
          <w:lang w:val="es-ES_tradnl" w:eastAsia="es-ES"/>
        </w:rPr>
        <w:t xml:space="preserve"> https://historico.naucalpan.gob.mx/conac-2019/. Apartado, Transparencia, después CONAC, MUNICIPAL, cabe mencionar que </w:t>
      </w:r>
      <w:r w:rsidRPr="00895C52">
        <w:rPr>
          <w:rFonts w:ascii="Palatino Linotype" w:eastAsia="Times New Roman" w:hAnsi="Palatino Linotype" w:cs="Times New Roman"/>
          <w:i/>
          <w:szCs w:val="24"/>
          <w:u w:val="single"/>
          <w:lang w:val="es-ES_tradnl" w:eastAsia="es-ES"/>
        </w:rPr>
        <w:t xml:space="preserve">el ejercicio fiscal 2021 </w:t>
      </w:r>
      <w:proofErr w:type="spellStart"/>
      <w:r w:rsidRPr="00895C52">
        <w:rPr>
          <w:rFonts w:ascii="Palatino Linotype" w:eastAsia="Times New Roman" w:hAnsi="Palatino Linotype" w:cs="Times New Roman"/>
          <w:i/>
          <w:szCs w:val="24"/>
          <w:u w:val="single"/>
          <w:lang w:val="es-ES_tradnl" w:eastAsia="es-ES"/>
        </w:rPr>
        <w:t>esta</w:t>
      </w:r>
      <w:proofErr w:type="spellEnd"/>
      <w:r w:rsidRPr="00895C52">
        <w:rPr>
          <w:rFonts w:ascii="Palatino Linotype" w:eastAsia="Times New Roman" w:hAnsi="Palatino Linotype" w:cs="Times New Roman"/>
          <w:i/>
          <w:szCs w:val="24"/>
          <w:u w:val="single"/>
          <w:lang w:val="es-ES_tradnl" w:eastAsia="es-ES"/>
        </w:rPr>
        <w:t xml:space="preserve"> publicado hasta el tercer trimestre debido a que el cierre del cuarto trimestre se encuentra en proceso.</w:t>
      </w:r>
      <w:r w:rsidRPr="00895C52">
        <w:rPr>
          <w:rFonts w:ascii="Palatino Linotype" w:eastAsia="Times New Roman" w:hAnsi="Palatino Linotype" w:cs="Times New Roman"/>
          <w:i/>
          <w:szCs w:val="24"/>
          <w:lang w:val="es-ES_tradnl" w:eastAsia="es-ES"/>
        </w:rPr>
        <w:t xml:space="preserve"> Lo anterior con apego a la Ley de Transparencia Acceso a la Información Pública del Estado de México y Municipios en el Artículo 12, que a la letra dice: Artículo 12. Quienes generen, recopilen, administren, manejen, procesen, archiven o </w:t>
      </w:r>
      <w:r w:rsidRPr="00895C52">
        <w:rPr>
          <w:rFonts w:ascii="Palatino Linotype" w:eastAsia="Times New Roman" w:hAnsi="Palatino Linotype" w:cs="Times New Roman"/>
          <w:i/>
          <w:szCs w:val="24"/>
          <w:lang w:val="es-ES_tradnl" w:eastAsia="es-ES"/>
        </w:rPr>
        <w:lastRenderedPageBreak/>
        <w:t>conserven información publicada serán responsables de la misma en los términos de las disposiciones jurídicas aplicables. - Los sujetos obligados sólo proporcionaran la información pública que se les requiera y que obre en sus archivos y en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de momento quedo de usted."</w:t>
      </w: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6A03E5" w:rsidRPr="00895C52" w:rsidRDefault="006A03E5" w:rsidP="00E81D26">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895C52">
        <w:rPr>
          <w:rFonts w:ascii="Palatino Linotype" w:eastAsia="Times New Roman" w:hAnsi="Palatino Linotype" w:cs="Times New Roman"/>
          <w:szCs w:val="24"/>
          <w:lang w:val="es-ES_tradnl" w:eastAsia="es-ES"/>
        </w:rPr>
        <w:t>(Énfasis añadido)</w:t>
      </w:r>
    </w:p>
    <w:p w:rsidR="006A03E5" w:rsidRPr="00895C52" w:rsidRDefault="006A03E5" w:rsidP="00E81D2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A03E5" w:rsidRPr="00895C52" w:rsidRDefault="006A03E5" w:rsidP="00E81D26">
      <w:pPr>
        <w:numPr>
          <w:ilvl w:val="0"/>
          <w:numId w:val="1"/>
        </w:num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4"/>
          <w:szCs w:val="24"/>
          <w:lang w:val="es-ES" w:eastAsia="es-ES"/>
        </w:rPr>
        <w:t>00207/NAUCALPA/IP/2022:</w:t>
      </w:r>
    </w:p>
    <w:p w:rsidR="006A03E5" w:rsidRPr="00895C52" w:rsidRDefault="006A03E5" w:rsidP="00E81D26">
      <w:pPr>
        <w:spacing w:after="0" w:line="360" w:lineRule="auto"/>
        <w:jc w:val="both"/>
        <w:rPr>
          <w:rFonts w:ascii="Palatino Linotype" w:hAnsi="Palatino Linotype" w:cs="Arial"/>
          <w:sz w:val="24"/>
          <w:szCs w:val="24"/>
        </w:rPr>
      </w:pP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95C52">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6A03E5" w:rsidRPr="00895C52" w:rsidRDefault="006A03E5" w:rsidP="00E81D2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95C52">
        <w:rPr>
          <w:rFonts w:ascii="Palatino Linotype" w:eastAsia="Times New Roman" w:hAnsi="Palatino Linotype" w:cs="Times New Roman"/>
          <w:i/>
          <w:szCs w:val="24"/>
          <w:lang w:val="es-ES_tradnl" w:eastAsia="es-ES"/>
        </w:rPr>
        <w:t xml:space="preserve">Naucalpan de Juárez, Estado de México a 30 de marzo del 2022 Solicitante de la información: En atención al folio de solicitud ingresada mediante Sistema de Información Mexiquense (SAIMEX), número 00207/NAUCALPAN/IP/2022. En respuesta a la solicitud recibida, nos permitimos hacer de su conocimiento, al respecto y para los efectos procedentes y que con fundamento en el artículo 53, fracciones: II, V y VI de la Ley de transparencia y Acceso a la Información Pública del Estado de México y Municipios, se informa que </w:t>
      </w:r>
      <w:r w:rsidRPr="00895C52">
        <w:rPr>
          <w:rFonts w:ascii="Palatino Linotype" w:eastAsia="Times New Roman" w:hAnsi="Palatino Linotype" w:cs="Times New Roman"/>
          <w:i/>
          <w:szCs w:val="24"/>
          <w:u w:val="single"/>
          <w:lang w:val="es-ES_tradnl" w:eastAsia="es-ES"/>
        </w:rPr>
        <w:t>los resultados finales del municipio de acuerdo a la Clasificación Administrativa del Gasto del ejercicio fiscal 2020 y 2021 puede consultarse</w:t>
      </w:r>
      <w:r w:rsidRPr="00895C52">
        <w:rPr>
          <w:rFonts w:ascii="Palatino Linotype" w:eastAsia="Times New Roman" w:hAnsi="Palatino Linotype" w:cs="Times New Roman"/>
          <w:i/>
          <w:szCs w:val="24"/>
          <w:lang w:val="es-ES_tradnl" w:eastAsia="es-ES"/>
        </w:rPr>
        <w:t xml:space="preserve"> </w:t>
      </w:r>
      <w:r w:rsidRPr="00895C52">
        <w:rPr>
          <w:rFonts w:ascii="Palatino Linotype" w:eastAsia="Times New Roman" w:hAnsi="Palatino Linotype" w:cs="Times New Roman"/>
          <w:i/>
          <w:szCs w:val="24"/>
          <w:u w:val="single"/>
          <w:lang w:val="es-ES_tradnl" w:eastAsia="es-ES"/>
        </w:rPr>
        <w:t>ingresando en el siguiente link</w:t>
      </w:r>
      <w:r w:rsidRPr="00895C52">
        <w:rPr>
          <w:rFonts w:ascii="Palatino Linotype" w:eastAsia="Times New Roman" w:hAnsi="Palatino Linotype" w:cs="Times New Roman"/>
          <w:i/>
          <w:szCs w:val="24"/>
          <w:lang w:val="es-ES_tradnl" w:eastAsia="es-ES"/>
        </w:rPr>
        <w:t xml:space="preserve"> https://historico.naucalpan.gob.mx/conac-2019/. Apartado, Transparencia, después CONAC, MUNICIPAL, cabe mencionar que </w:t>
      </w:r>
      <w:r w:rsidRPr="00895C52">
        <w:rPr>
          <w:rFonts w:ascii="Palatino Linotype" w:eastAsia="Times New Roman" w:hAnsi="Palatino Linotype" w:cs="Times New Roman"/>
          <w:i/>
          <w:szCs w:val="24"/>
          <w:u w:val="single"/>
          <w:lang w:val="es-ES_tradnl" w:eastAsia="es-ES"/>
        </w:rPr>
        <w:t xml:space="preserve">el ejercicio fiscal 2021 </w:t>
      </w:r>
      <w:proofErr w:type="spellStart"/>
      <w:r w:rsidRPr="00895C52">
        <w:rPr>
          <w:rFonts w:ascii="Palatino Linotype" w:eastAsia="Times New Roman" w:hAnsi="Palatino Linotype" w:cs="Times New Roman"/>
          <w:i/>
          <w:szCs w:val="24"/>
          <w:u w:val="single"/>
          <w:lang w:val="es-ES_tradnl" w:eastAsia="es-ES"/>
        </w:rPr>
        <w:t>esta</w:t>
      </w:r>
      <w:proofErr w:type="spellEnd"/>
      <w:r w:rsidRPr="00895C52">
        <w:rPr>
          <w:rFonts w:ascii="Palatino Linotype" w:eastAsia="Times New Roman" w:hAnsi="Palatino Linotype" w:cs="Times New Roman"/>
          <w:i/>
          <w:szCs w:val="24"/>
          <w:u w:val="single"/>
          <w:lang w:val="es-ES_tradnl" w:eastAsia="es-ES"/>
        </w:rPr>
        <w:t xml:space="preserve"> publicado hasta el tercer trimestre debido a que el cierre del cuarto trimestre se encuentra en proceso.</w:t>
      </w:r>
      <w:r w:rsidRPr="00895C52">
        <w:rPr>
          <w:rFonts w:ascii="Palatino Linotype" w:eastAsia="Times New Roman" w:hAnsi="Palatino Linotype" w:cs="Times New Roman"/>
          <w:i/>
          <w:szCs w:val="24"/>
          <w:lang w:val="es-ES_tradnl" w:eastAsia="es-ES"/>
        </w:rPr>
        <w:t xml:space="preserve"> Lo anterior con apego a la Ley de Transparencia Acceso a la Información Pública del Estado de México y Municipios en el Artículo 12, que a la letra dice: Artículo 12. Quienes generen, recopilen, administren, manejen, procesen, archiven o conserven información publicada serán responsables de la misma en los términos de las disposiciones jurídicas aplicables. - Los sujetos obligados sólo proporcionaran la información pública que se les requiera y que obre en sus archivos y en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de momento quedo de usted."</w:t>
      </w:r>
    </w:p>
    <w:p w:rsidR="006A03E5" w:rsidRPr="00895C52" w:rsidRDefault="006A03E5" w:rsidP="00E81D26">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895C52">
        <w:rPr>
          <w:rFonts w:ascii="Palatino Linotype" w:eastAsia="Times New Roman" w:hAnsi="Palatino Linotype" w:cs="Times New Roman"/>
          <w:szCs w:val="24"/>
          <w:lang w:val="es-ES_tradnl" w:eastAsia="es-ES"/>
        </w:rPr>
        <w:t>(Énfasis añadido)</w:t>
      </w:r>
    </w:p>
    <w:p w:rsidR="005508BB" w:rsidRPr="00895C52" w:rsidRDefault="006A03E5" w:rsidP="00E81D26">
      <w:pPr>
        <w:spacing w:after="0" w:line="360" w:lineRule="auto"/>
        <w:ind w:right="51"/>
        <w:jc w:val="both"/>
        <w:rPr>
          <w:rFonts w:ascii="Palatino Linotype" w:eastAsia="Times New Roman" w:hAnsi="Palatino Linotype" w:cs="Arial"/>
          <w:sz w:val="24"/>
          <w:szCs w:val="24"/>
          <w:lang w:val="es-ES" w:eastAsia="es-ES"/>
        </w:rPr>
      </w:pPr>
      <w:r w:rsidRPr="00895C52">
        <w:rPr>
          <w:rFonts w:ascii="Palatino Linotype" w:hAnsi="Palatino Linotype" w:cs="Arial"/>
          <w:b/>
          <w:sz w:val="28"/>
          <w:szCs w:val="28"/>
        </w:rPr>
        <w:lastRenderedPageBreak/>
        <w:t>CUARTO</w:t>
      </w:r>
      <w:r w:rsidR="005508BB" w:rsidRPr="00895C52">
        <w:rPr>
          <w:rFonts w:ascii="Palatino Linotype" w:hAnsi="Palatino Linotype" w:cs="Arial"/>
          <w:b/>
          <w:sz w:val="28"/>
          <w:szCs w:val="28"/>
        </w:rPr>
        <w:t xml:space="preserve">. </w:t>
      </w:r>
      <w:r w:rsidR="005508BB" w:rsidRPr="00895C52">
        <w:rPr>
          <w:rFonts w:ascii="Palatino Linotype" w:eastAsia="Times New Roman" w:hAnsi="Palatino Linotype" w:cs="Arial"/>
          <w:sz w:val="24"/>
          <w:szCs w:val="24"/>
          <w:lang w:val="es-ES" w:eastAsia="es-ES"/>
        </w:rPr>
        <w:t xml:space="preserve">Inconforme ante las respuestas proporcionadas por parte del </w:t>
      </w:r>
      <w:r w:rsidR="005508BB" w:rsidRPr="00895C52">
        <w:rPr>
          <w:rFonts w:ascii="Palatino Linotype" w:eastAsia="Times New Roman" w:hAnsi="Palatino Linotype" w:cs="Arial"/>
          <w:b/>
          <w:sz w:val="24"/>
          <w:szCs w:val="24"/>
          <w:lang w:val="es-ES" w:eastAsia="es-ES"/>
        </w:rPr>
        <w:t>Sujeto Obligado</w:t>
      </w:r>
      <w:r w:rsidR="005508BB" w:rsidRPr="00895C52">
        <w:rPr>
          <w:rFonts w:ascii="Palatino Linotype" w:eastAsia="Times New Roman" w:hAnsi="Palatino Linotype" w:cs="Arial"/>
          <w:sz w:val="24"/>
          <w:szCs w:val="24"/>
          <w:lang w:val="es-ES" w:eastAsia="es-ES"/>
        </w:rPr>
        <w:t xml:space="preserve">, el día </w:t>
      </w:r>
      <w:r w:rsidRPr="00895C52">
        <w:rPr>
          <w:rFonts w:ascii="Palatino Linotype" w:eastAsia="Times New Roman" w:hAnsi="Palatino Linotype" w:cs="Arial"/>
          <w:sz w:val="24"/>
          <w:szCs w:val="24"/>
          <w:lang w:val="es-ES" w:eastAsia="es-ES"/>
        </w:rPr>
        <w:t xml:space="preserve">03 (tres) de abril </w:t>
      </w:r>
      <w:r w:rsidR="005508BB" w:rsidRPr="00895C52">
        <w:rPr>
          <w:rFonts w:ascii="Palatino Linotype" w:eastAsia="Times New Roman" w:hAnsi="Palatino Linotype" w:cs="Arial"/>
          <w:sz w:val="24"/>
          <w:szCs w:val="24"/>
          <w:lang w:val="es-ES" w:eastAsia="es-ES"/>
        </w:rPr>
        <w:t xml:space="preserve">de </w:t>
      </w:r>
      <w:r w:rsidRPr="00895C52">
        <w:rPr>
          <w:rFonts w:ascii="Palatino Linotype" w:eastAsia="Times New Roman" w:hAnsi="Palatino Linotype" w:cs="Arial"/>
          <w:sz w:val="24"/>
          <w:szCs w:val="24"/>
          <w:lang w:val="es-ES" w:eastAsia="es-ES"/>
        </w:rPr>
        <w:t>2022 (</w:t>
      </w:r>
      <w:r w:rsidR="005508BB" w:rsidRPr="00895C52">
        <w:rPr>
          <w:rFonts w:ascii="Palatino Linotype" w:eastAsia="Times New Roman" w:hAnsi="Palatino Linotype" w:cs="Arial"/>
          <w:sz w:val="24"/>
          <w:szCs w:val="24"/>
          <w:lang w:val="es-ES" w:eastAsia="es-ES"/>
        </w:rPr>
        <w:t>dos mil veintidós</w:t>
      </w:r>
      <w:r w:rsidRPr="00895C52">
        <w:rPr>
          <w:rFonts w:ascii="Palatino Linotype" w:eastAsia="Times New Roman" w:hAnsi="Palatino Linotype" w:cs="Arial"/>
          <w:sz w:val="24"/>
          <w:szCs w:val="24"/>
          <w:lang w:val="es-ES" w:eastAsia="es-ES"/>
        </w:rPr>
        <w:t>)</w:t>
      </w:r>
      <w:r w:rsidR="005508BB" w:rsidRPr="00895C52">
        <w:rPr>
          <w:rFonts w:ascii="Palatino Linotype" w:eastAsia="Times New Roman" w:hAnsi="Palatino Linotype" w:cs="Arial"/>
          <w:sz w:val="24"/>
          <w:szCs w:val="24"/>
          <w:lang w:val="es-ES" w:eastAsia="es-ES"/>
        </w:rPr>
        <w:t>, el</w:t>
      </w:r>
      <w:r w:rsidR="005508BB" w:rsidRPr="00895C52">
        <w:rPr>
          <w:rFonts w:ascii="Palatino Linotype" w:eastAsia="Times New Roman" w:hAnsi="Palatino Linotype" w:cs="Arial"/>
          <w:b/>
          <w:color w:val="000000"/>
          <w:sz w:val="24"/>
          <w:szCs w:val="24"/>
          <w:lang w:val="es-ES" w:eastAsia="es-ES"/>
        </w:rPr>
        <w:t xml:space="preserve"> Recurrente</w:t>
      </w:r>
      <w:r w:rsidR="005508BB" w:rsidRPr="00895C52">
        <w:rPr>
          <w:rFonts w:ascii="Palatino Linotype" w:eastAsia="Times New Roman" w:hAnsi="Palatino Linotype" w:cs="Arial"/>
          <w:color w:val="000000"/>
          <w:sz w:val="24"/>
          <w:szCs w:val="24"/>
          <w:lang w:val="es-ES" w:eastAsia="es-ES"/>
        </w:rPr>
        <w:t xml:space="preserve"> </w:t>
      </w:r>
      <w:r w:rsidR="005508BB" w:rsidRPr="00895C52">
        <w:rPr>
          <w:rFonts w:ascii="Palatino Linotype" w:eastAsia="Times New Roman" w:hAnsi="Palatino Linotype" w:cs="Arial"/>
          <w:sz w:val="24"/>
          <w:szCs w:val="24"/>
          <w:lang w:val="es-ES" w:eastAsia="es-ES"/>
        </w:rPr>
        <w:t>interpuso los presentes recursos de revisión, quedando registrados en el</w:t>
      </w:r>
      <w:r w:rsidR="005508BB" w:rsidRPr="00895C52">
        <w:rPr>
          <w:rFonts w:ascii="Palatino Linotype" w:eastAsia="Arial Unicode MS" w:hAnsi="Palatino Linotype" w:cs="Arial"/>
          <w:b/>
          <w:sz w:val="24"/>
          <w:szCs w:val="24"/>
          <w:lang w:val="es-ES" w:eastAsia="es-ES"/>
        </w:rPr>
        <w:t xml:space="preserve"> SAIMEX</w:t>
      </w:r>
      <w:r w:rsidR="005508BB" w:rsidRPr="00895C52">
        <w:rPr>
          <w:rFonts w:ascii="Palatino Linotype" w:eastAsia="Arial Unicode MS" w:hAnsi="Palatino Linotype" w:cs="Arial"/>
          <w:sz w:val="24"/>
          <w:szCs w:val="24"/>
          <w:lang w:val="es-ES" w:eastAsia="es-ES"/>
        </w:rPr>
        <w:t xml:space="preserve"> con los números de recurso </w:t>
      </w:r>
      <w:r w:rsidR="005508BB" w:rsidRPr="00895C52">
        <w:rPr>
          <w:rFonts w:ascii="Palatino Linotype" w:eastAsia="Times New Roman" w:hAnsi="Palatino Linotype" w:cs="Times New Roman"/>
          <w:b/>
          <w:sz w:val="24"/>
          <w:szCs w:val="24"/>
          <w:lang w:val="es-ES" w:eastAsia="es-ES"/>
        </w:rPr>
        <w:t>0</w:t>
      </w:r>
      <w:r w:rsidRPr="00895C52">
        <w:rPr>
          <w:rFonts w:ascii="Palatino Linotype" w:eastAsia="Times New Roman" w:hAnsi="Palatino Linotype" w:cs="Times New Roman"/>
          <w:b/>
          <w:sz w:val="24"/>
          <w:szCs w:val="24"/>
          <w:lang w:val="es-ES" w:eastAsia="es-ES"/>
        </w:rPr>
        <w:t>5465</w:t>
      </w:r>
      <w:r w:rsidR="005508BB" w:rsidRPr="00895C52">
        <w:rPr>
          <w:rFonts w:ascii="Palatino Linotype" w:eastAsia="Times New Roman" w:hAnsi="Palatino Linotype" w:cs="Times New Roman"/>
          <w:b/>
          <w:sz w:val="24"/>
          <w:szCs w:val="24"/>
          <w:lang w:val="es-ES" w:eastAsia="es-ES"/>
        </w:rPr>
        <w:t>/INFOEM/IP/RR/2022 y 0</w:t>
      </w:r>
      <w:r w:rsidRPr="00895C52">
        <w:rPr>
          <w:rFonts w:ascii="Palatino Linotype" w:eastAsia="Times New Roman" w:hAnsi="Palatino Linotype" w:cs="Times New Roman"/>
          <w:b/>
          <w:sz w:val="24"/>
          <w:szCs w:val="24"/>
          <w:lang w:val="es-ES" w:eastAsia="es-ES"/>
        </w:rPr>
        <w:t>5466</w:t>
      </w:r>
      <w:r w:rsidR="005508BB" w:rsidRPr="00895C52">
        <w:rPr>
          <w:rFonts w:ascii="Palatino Linotype" w:eastAsia="Times New Roman" w:hAnsi="Palatino Linotype" w:cs="Times New Roman"/>
          <w:b/>
          <w:sz w:val="24"/>
          <w:szCs w:val="24"/>
          <w:lang w:val="es-ES" w:eastAsia="es-ES"/>
        </w:rPr>
        <w:t xml:space="preserve">/INFOEM/IP/RR/2022, </w:t>
      </w:r>
      <w:r w:rsidR="005508BB" w:rsidRPr="00895C52">
        <w:rPr>
          <w:rFonts w:ascii="Palatino Linotype" w:eastAsia="Times New Roman" w:hAnsi="Palatino Linotype" w:cs="Arial"/>
          <w:sz w:val="24"/>
          <w:szCs w:val="24"/>
          <w:lang w:val="es-ES" w:eastAsia="es-ES"/>
        </w:rPr>
        <w:t xml:space="preserve">en el que expresó como acto impugnado los </w:t>
      </w:r>
      <w:r w:rsidRPr="00895C52">
        <w:rPr>
          <w:rFonts w:ascii="Palatino Linotype" w:eastAsia="Times New Roman" w:hAnsi="Palatino Linotype" w:cs="Arial"/>
          <w:sz w:val="24"/>
          <w:szCs w:val="24"/>
          <w:lang w:val="es-ES" w:eastAsia="es-ES"/>
        </w:rPr>
        <w:t>mismos, por lo que se citan una sola ocasión a continuación, en obvio de repeticiones innecesarias</w:t>
      </w:r>
      <w:r w:rsidR="005508BB" w:rsidRPr="00895C52">
        <w:rPr>
          <w:rFonts w:ascii="Palatino Linotype" w:eastAsia="Times New Roman" w:hAnsi="Palatino Linotype" w:cs="Arial"/>
          <w:sz w:val="24"/>
          <w:szCs w:val="24"/>
          <w:lang w:val="es-ES" w:eastAsia="es-ES"/>
        </w:rPr>
        <w:t>:</w:t>
      </w:r>
    </w:p>
    <w:p w:rsidR="005508BB" w:rsidRPr="00895C52" w:rsidRDefault="005508BB" w:rsidP="00E81D26">
      <w:pPr>
        <w:spacing w:after="0" w:line="360" w:lineRule="auto"/>
        <w:ind w:right="51"/>
        <w:jc w:val="both"/>
        <w:rPr>
          <w:rFonts w:ascii="Palatino Linotype" w:eastAsia="Times New Roman" w:hAnsi="Palatino Linotype" w:cs="Arial"/>
          <w:sz w:val="24"/>
          <w:szCs w:val="24"/>
          <w:lang w:val="es-ES" w:eastAsia="es-ES"/>
        </w:rPr>
      </w:pPr>
    </w:p>
    <w:p w:rsidR="005508BB" w:rsidRPr="00895C52" w:rsidRDefault="005508BB" w:rsidP="00E81D26">
      <w:pPr>
        <w:spacing w:after="0" w:line="276" w:lineRule="auto"/>
        <w:ind w:right="616"/>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b/>
          <w:sz w:val="24"/>
          <w:szCs w:val="24"/>
          <w:lang w:val="es-ES" w:eastAsia="es-ES"/>
        </w:rPr>
        <w:t xml:space="preserve">Acto Impugnado: </w:t>
      </w:r>
    </w:p>
    <w:p w:rsidR="005508BB" w:rsidRPr="00895C52" w:rsidRDefault="005508BB" w:rsidP="00E81D26">
      <w:pPr>
        <w:spacing w:after="0" w:line="276" w:lineRule="auto"/>
        <w:ind w:right="616"/>
        <w:jc w:val="both"/>
        <w:rPr>
          <w:rFonts w:ascii="Palatino Linotype" w:eastAsia="Times New Roman" w:hAnsi="Palatino Linotype" w:cs="Times New Roman"/>
          <w:sz w:val="24"/>
          <w:szCs w:val="24"/>
          <w:lang w:val="es-ES" w:eastAsia="es-ES"/>
        </w:rPr>
      </w:pPr>
    </w:p>
    <w:p w:rsidR="005508BB" w:rsidRPr="00895C52" w:rsidRDefault="005508BB" w:rsidP="00E81D26">
      <w:pPr>
        <w:spacing w:after="0" w:line="276" w:lineRule="auto"/>
        <w:ind w:left="567" w:right="616"/>
        <w:jc w:val="both"/>
        <w:rPr>
          <w:rFonts w:ascii="Palatino Linotype" w:eastAsia="Times New Roman" w:hAnsi="Palatino Linotype" w:cs="Times New Roman"/>
          <w:i/>
          <w:sz w:val="24"/>
          <w:szCs w:val="24"/>
          <w:lang w:val="es-ES" w:eastAsia="es-ES"/>
        </w:rPr>
      </w:pPr>
      <w:r w:rsidRPr="00895C52">
        <w:rPr>
          <w:rFonts w:ascii="Palatino Linotype" w:eastAsia="Times New Roman" w:hAnsi="Palatino Linotype" w:cs="Times New Roman"/>
          <w:i/>
          <w:sz w:val="24"/>
          <w:szCs w:val="24"/>
          <w:lang w:val="es-ES" w:eastAsia="es-ES"/>
        </w:rPr>
        <w:t>“</w:t>
      </w:r>
      <w:r w:rsidR="006A03E5" w:rsidRPr="00895C52">
        <w:rPr>
          <w:rFonts w:ascii="Palatino Linotype" w:eastAsia="Times New Roman" w:hAnsi="Palatino Linotype" w:cs="Times New Roman"/>
          <w:i/>
          <w:sz w:val="24"/>
          <w:szCs w:val="24"/>
          <w:lang w:val="es-ES" w:eastAsia="es-ES"/>
        </w:rPr>
        <w:t>El sujeto obligado NO CUMPLE con la solicitud de información, dado que el enlace que proporciona https://historico.naucalpan.gob.mx/conac-2019/ NO CONTEMPLA los resultados del 4to trimestre del año 2021</w:t>
      </w:r>
      <w:r w:rsidRPr="00895C52">
        <w:rPr>
          <w:rFonts w:ascii="Palatino Linotype" w:eastAsia="Times New Roman" w:hAnsi="Palatino Linotype" w:cs="Times New Roman"/>
          <w:i/>
          <w:sz w:val="24"/>
          <w:szCs w:val="24"/>
          <w:lang w:val="es-ES" w:eastAsia="es-ES"/>
        </w:rPr>
        <w:t>” (sic)</w:t>
      </w:r>
    </w:p>
    <w:p w:rsidR="005508BB" w:rsidRPr="00895C52" w:rsidRDefault="005508BB" w:rsidP="00E81D26">
      <w:pPr>
        <w:spacing w:after="0" w:line="360" w:lineRule="auto"/>
        <w:jc w:val="both"/>
        <w:rPr>
          <w:rFonts w:ascii="Palatino Linotype" w:hAnsi="Palatino Linotype" w:cs="Arial"/>
          <w:sz w:val="24"/>
          <w:szCs w:val="24"/>
        </w:rPr>
      </w:pPr>
    </w:p>
    <w:p w:rsidR="00FF0E01" w:rsidRPr="00895C52" w:rsidRDefault="00FF0E01" w:rsidP="00E81D26">
      <w:pPr>
        <w:spacing w:after="0" w:line="360" w:lineRule="auto"/>
        <w:jc w:val="both"/>
        <w:rPr>
          <w:rFonts w:ascii="Palatino Linotype" w:hAnsi="Palatino Linotype" w:cs="Arial"/>
          <w:sz w:val="24"/>
          <w:szCs w:val="24"/>
        </w:rPr>
      </w:pPr>
    </w:p>
    <w:p w:rsidR="005508BB" w:rsidRPr="00895C52" w:rsidRDefault="00FF0E01" w:rsidP="00E81D26">
      <w:pPr>
        <w:spacing w:after="0" w:line="360" w:lineRule="auto"/>
        <w:ind w:right="49"/>
        <w:jc w:val="both"/>
        <w:rPr>
          <w:rFonts w:ascii="Palatino Linotype" w:eastAsia="Times New Roman" w:hAnsi="Palatino Linotype" w:cs="Arial"/>
          <w:sz w:val="24"/>
          <w:szCs w:val="24"/>
          <w:lang w:val="es-ES_tradnl" w:eastAsia="es-ES"/>
        </w:rPr>
      </w:pPr>
      <w:r w:rsidRPr="00895C52">
        <w:rPr>
          <w:rFonts w:ascii="Palatino Linotype" w:eastAsia="Times New Roman" w:hAnsi="Palatino Linotype" w:cs="Arial"/>
          <w:b/>
          <w:sz w:val="28"/>
          <w:lang w:eastAsia="es-ES"/>
        </w:rPr>
        <w:t>QUINTO</w:t>
      </w:r>
      <w:r w:rsidR="005508BB" w:rsidRPr="00895C52">
        <w:rPr>
          <w:rFonts w:ascii="Palatino Linotype" w:eastAsia="Times New Roman" w:hAnsi="Palatino Linotype" w:cs="Arial"/>
          <w:b/>
          <w:sz w:val="28"/>
          <w:lang w:eastAsia="es-ES"/>
        </w:rPr>
        <w:t xml:space="preserve">. </w:t>
      </w:r>
      <w:r w:rsidR="005508BB" w:rsidRPr="00895C52">
        <w:rPr>
          <w:rFonts w:ascii="Palatino Linotype" w:eastAsia="Times New Roman" w:hAnsi="Palatino Linotype" w:cs="Arial"/>
          <w:sz w:val="24"/>
          <w:szCs w:val="24"/>
          <w:lang w:val="es-ES" w:eastAsia="es-ES"/>
        </w:rPr>
        <w:t xml:space="preserve">En fecha </w:t>
      </w:r>
      <w:r w:rsidR="008A2B9C" w:rsidRPr="00895C52">
        <w:rPr>
          <w:rFonts w:ascii="Palatino Linotype" w:eastAsia="Times New Roman" w:hAnsi="Palatino Linotype" w:cs="Arial"/>
          <w:sz w:val="24"/>
          <w:szCs w:val="24"/>
          <w:lang w:val="es-ES" w:eastAsia="es-ES"/>
        </w:rPr>
        <w:t>03 (tres) de abril de 2022 (dos mil veintidós)</w:t>
      </w:r>
      <w:r w:rsidR="005508BB" w:rsidRPr="00895C52">
        <w:rPr>
          <w:rFonts w:ascii="Palatino Linotype" w:eastAsia="Times New Roman" w:hAnsi="Palatino Linotype" w:cs="Arial"/>
          <w:sz w:val="24"/>
          <w:szCs w:val="24"/>
          <w:lang w:val="es-ES" w:eastAsia="es-ES"/>
        </w:rPr>
        <w:t xml:space="preserve">, los </w:t>
      </w:r>
      <w:r w:rsidR="005508BB" w:rsidRPr="00895C52">
        <w:rPr>
          <w:rFonts w:ascii="Palatino Linotype" w:eastAsia="Times New Roman" w:hAnsi="Palatino Linotype" w:cs="Arial"/>
          <w:sz w:val="24"/>
          <w:szCs w:val="24"/>
          <w:lang w:val="es-ES_tradnl" w:eastAsia="es-ES"/>
        </w:rPr>
        <w:t>recursos de que</w:t>
      </w:r>
      <w:r w:rsidR="005508BB" w:rsidRPr="00895C52">
        <w:rPr>
          <w:rFonts w:ascii="Palatino Linotype" w:eastAsia="Times New Roman" w:hAnsi="Palatino Linotype" w:cs="Arial"/>
          <w:sz w:val="24"/>
          <w:szCs w:val="24"/>
          <w:lang w:val="es-ES" w:eastAsia="es-ES"/>
        </w:rPr>
        <w:t xml:space="preserve"> se trata</w:t>
      </w:r>
      <w:r w:rsidR="005508BB" w:rsidRPr="00895C52">
        <w:rPr>
          <w:rFonts w:ascii="Palatino Linotype" w:eastAsia="Times New Roman" w:hAnsi="Palatino Linotype" w:cs="Arial"/>
          <w:sz w:val="24"/>
          <w:szCs w:val="24"/>
          <w:lang w:val="es-ES_tradnl" w:eastAsia="es-ES"/>
        </w:rPr>
        <w:t xml:space="preserve"> se enviaron electrónicamente al Instituto de </w:t>
      </w:r>
      <w:r w:rsidR="005508BB" w:rsidRPr="00895C52">
        <w:rPr>
          <w:rFonts w:ascii="Palatino Linotype" w:eastAsia="Arial Unicode MS" w:hAnsi="Palatino Linotype" w:cs="Arial"/>
          <w:sz w:val="24"/>
          <w:szCs w:val="24"/>
          <w:lang w:val="es-ES" w:eastAsia="es-ES"/>
        </w:rPr>
        <w:t>Transparencia</w:t>
      </w:r>
      <w:r w:rsidR="005508BB" w:rsidRPr="00895C5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508BB" w:rsidRPr="00895C52">
        <w:rPr>
          <w:rFonts w:ascii="Palatino Linotype" w:eastAsia="Times New Roman" w:hAnsi="Palatino Linotype" w:cs="Times New Roman"/>
          <w:sz w:val="24"/>
          <w:szCs w:val="24"/>
          <w:lang w:val="es-ES" w:eastAsia="es-ES"/>
        </w:rPr>
        <w:t>Ley de Transparencia y Acceso a la Información Pública del Estado de México y Municipios</w:t>
      </w:r>
      <w:r w:rsidR="005508BB" w:rsidRPr="00895C52">
        <w:rPr>
          <w:rFonts w:ascii="Palatino Linotype" w:eastAsia="Times New Roman" w:hAnsi="Palatino Linotype" w:cs="Arial"/>
          <w:sz w:val="24"/>
          <w:szCs w:val="24"/>
          <w:lang w:val="es-ES_tradnl" w:eastAsia="es-ES"/>
        </w:rPr>
        <w:t>, se turnaron a través del</w:t>
      </w:r>
      <w:r w:rsidR="005508BB" w:rsidRPr="00895C52">
        <w:rPr>
          <w:rFonts w:ascii="Palatino Linotype" w:eastAsia="Arial Unicode MS" w:hAnsi="Palatino Linotype" w:cs="Arial"/>
          <w:sz w:val="24"/>
          <w:szCs w:val="24"/>
          <w:lang w:val="es-ES_tradnl" w:eastAsia="es-ES"/>
        </w:rPr>
        <w:t xml:space="preserve"> </w:t>
      </w:r>
      <w:r w:rsidR="005508BB" w:rsidRPr="00895C52">
        <w:rPr>
          <w:rFonts w:ascii="Palatino Linotype" w:eastAsia="Arial Unicode MS" w:hAnsi="Palatino Linotype" w:cs="Arial"/>
          <w:b/>
          <w:sz w:val="24"/>
          <w:szCs w:val="24"/>
          <w:lang w:val="es-ES_tradnl" w:eastAsia="es-ES"/>
        </w:rPr>
        <w:t>SAIMEX</w:t>
      </w:r>
      <w:r w:rsidR="005508BB" w:rsidRPr="00895C52">
        <w:rPr>
          <w:rFonts w:ascii="Palatino Linotype" w:eastAsia="Times New Roman" w:hAnsi="Palatino Linotype" w:cs="Times New Roman"/>
          <w:sz w:val="24"/>
          <w:szCs w:val="24"/>
          <w:lang w:val="es-ES" w:eastAsia="es-ES"/>
        </w:rPr>
        <w:t xml:space="preserve"> a los </w:t>
      </w:r>
      <w:r w:rsidR="005508BB" w:rsidRPr="00895C52">
        <w:rPr>
          <w:rFonts w:ascii="Palatino Linotype" w:eastAsia="Times New Roman" w:hAnsi="Palatino Linotype" w:cs="Arial"/>
          <w:sz w:val="24"/>
          <w:szCs w:val="24"/>
          <w:lang w:val="es-ES_tradnl" w:eastAsia="es-ES"/>
        </w:rPr>
        <w:t xml:space="preserve">Comisionados </w:t>
      </w:r>
      <w:r w:rsidR="005508BB" w:rsidRPr="00895C52">
        <w:rPr>
          <w:rFonts w:ascii="Palatino Linotype" w:eastAsia="Times New Roman" w:hAnsi="Palatino Linotype" w:cs="Arial"/>
          <w:b/>
          <w:sz w:val="24"/>
          <w:szCs w:val="24"/>
          <w:lang w:val="es-ES_tradnl" w:eastAsia="es-ES"/>
        </w:rPr>
        <w:t xml:space="preserve">JOSÉ MARTÍNEZ VILCHIS y LUIS GUSTAVO PARRA NORIEGA, </w:t>
      </w:r>
      <w:r w:rsidR="005508BB" w:rsidRPr="00895C52">
        <w:rPr>
          <w:rFonts w:ascii="Palatino Linotype" w:eastAsia="Times New Roman" w:hAnsi="Palatino Linotype" w:cs="Arial"/>
          <w:sz w:val="24"/>
          <w:szCs w:val="24"/>
          <w:lang w:val="es-ES_tradnl" w:eastAsia="es-ES"/>
        </w:rPr>
        <w:t>a efecto de que decretara su admisión o desechamiento.</w:t>
      </w:r>
    </w:p>
    <w:p w:rsidR="005508BB" w:rsidRPr="00895C52" w:rsidRDefault="005508BB" w:rsidP="00E81D26">
      <w:pPr>
        <w:spacing w:after="0" w:line="360" w:lineRule="auto"/>
        <w:ind w:right="49"/>
        <w:jc w:val="both"/>
        <w:rPr>
          <w:rFonts w:ascii="Palatino Linotype" w:eastAsia="Times New Roman" w:hAnsi="Palatino Linotype" w:cs="Arial"/>
          <w:sz w:val="24"/>
          <w:szCs w:val="24"/>
          <w:lang w:val="es-ES_tradnl" w:eastAsia="es-ES"/>
        </w:rPr>
      </w:pPr>
    </w:p>
    <w:p w:rsidR="005508BB" w:rsidRPr="00895C52" w:rsidRDefault="005508BB" w:rsidP="00E81D26">
      <w:pPr>
        <w:spacing w:after="0" w:line="360" w:lineRule="auto"/>
        <w:ind w:right="49"/>
        <w:jc w:val="both"/>
        <w:rPr>
          <w:rFonts w:ascii="Palatino Linotype" w:eastAsia="Times New Roman" w:hAnsi="Palatino Linotype" w:cs="Arial"/>
          <w:sz w:val="24"/>
          <w:szCs w:val="24"/>
          <w:lang w:val="es-ES_tradnl" w:eastAsia="es-ES"/>
        </w:rPr>
      </w:pPr>
    </w:p>
    <w:p w:rsidR="005508BB" w:rsidRPr="00895C52" w:rsidRDefault="00FF0E01"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8"/>
          <w:lang w:val="es-ES_tradnl" w:eastAsia="es-ES"/>
        </w:rPr>
        <w:lastRenderedPageBreak/>
        <w:t>SEXTO</w:t>
      </w:r>
      <w:r w:rsidR="005508BB" w:rsidRPr="00895C52">
        <w:rPr>
          <w:rFonts w:ascii="Palatino Linotype" w:eastAsia="Times New Roman" w:hAnsi="Palatino Linotype" w:cs="Arial"/>
          <w:b/>
          <w:sz w:val="28"/>
          <w:szCs w:val="28"/>
          <w:lang w:val="es-ES_tradnl" w:eastAsia="es-ES"/>
        </w:rPr>
        <w:t xml:space="preserve">. </w:t>
      </w:r>
      <w:r w:rsidR="005508BB" w:rsidRPr="00895C52">
        <w:rPr>
          <w:rFonts w:ascii="Palatino Linotype" w:eastAsia="Times New Roman" w:hAnsi="Palatino Linotype" w:cs="Arial"/>
          <w:sz w:val="24"/>
          <w:szCs w:val="24"/>
          <w:lang w:val="es-ES_tradnl" w:eastAsia="es-ES"/>
        </w:rPr>
        <w:t>E</w:t>
      </w:r>
      <w:r w:rsidR="005508BB" w:rsidRPr="00895C52">
        <w:rPr>
          <w:rFonts w:ascii="Palatino Linotype" w:eastAsia="Times New Roman" w:hAnsi="Palatino Linotype" w:cs="Arial"/>
          <w:sz w:val="24"/>
          <w:szCs w:val="24"/>
          <w:lang w:val="es-ES" w:eastAsia="es-ES"/>
        </w:rPr>
        <w:t>n fecha</w:t>
      </w:r>
      <w:r w:rsidR="008A2B9C" w:rsidRPr="00895C52">
        <w:rPr>
          <w:rFonts w:ascii="Palatino Linotype" w:eastAsia="Times New Roman" w:hAnsi="Palatino Linotype" w:cs="Arial"/>
          <w:sz w:val="24"/>
          <w:szCs w:val="24"/>
          <w:lang w:val="es-ES" w:eastAsia="es-ES"/>
        </w:rPr>
        <w:t>s</w:t>
      </w:r>
      <w:r w:rsidR="005508BB" w:rsidRPr="00895C52">
        <w:rPr>
          <w:rFonts w:ascii="Palatino Linotype" w:eastAsia="Times New Roman" w:hAnsi="Palatino Linotype" w:cs="Arial"/>
          <w:sz w:val="24"/>
          <w:szCs w:val="24"/>
          <w:lang w:val="es-ES" w:eastAsia="es-ES"/>
        </w:rPr>
        <w:t xml:space="preserve"> </w:t>
      </w:r>
      <w:r w:rsidR="008A2B9C" w:rsidRPr="00895C52">
        <w:rPr>
          <w:rFonts w:ascii="Palatino Linotype" w:eastAsia="Times New Roman" w:hAnsi="Palatino Linotype" w:cs="Arial"/>
          <w:sz w:val="24"/>
          <w:szCs w:val="24"/>
          <w:lang w:val="es-ES" w:eastAsia="es-ES"/>
        </w:rPr>
        <w:t xml:space="preserve">06 y 18 (seis y dieciocho) de abril de 2022 (dos mil veintidós), </w:t>
      </w:r>
      <w:r w:rsidRPr="00895C52">
        <w:rPr>
          <w:rFonts w:ascii="Palatino Linotype" w:eastAsia="Times New Roman" w:hAnsi="Palatino Linotype" w:cs="Arial"/>
          <w:sz w:val="24"/>
          <w:szCs w:val="24"/>
          <w:lang w:val="es-ES" w:eastAsia="es-ES"/>
        </w:rPr>
        <w:t xml:space="preserve">respectivamente, </w:t>
      </w:r>
      <w:r w:rsidR="005508BB" w:rsidRPr="00895C52">
        <w:rPr>
          <w:rFonts w:ascii="Palatino Linotype" w:eastAsia="Times New Roman" w:hAnsi="Palatino Linotype" w:cs="Arial"/>
          <w:sz w:val="24"/>
          <w:szCs w:val="24"/>
          <w:lang w:val="es-ES" w:eastAsia="es-ES"/>
        </w:rPr>
        <w:t xml:space="preserve">atento a lo dispuesto en el </w:t>
      </w:r>
      <w:r w:rsidR="005508BB" w:rsidRPr="00895C52">
        <w:rPr>
          <w:rFonts w:ascii="Palatino Linotype" w:eastAsia="Times New Roman" w:hAnsi="Palatino Linotype" w:cs="Arial"/>
          <w:sz w:val="24"/>
          <w:szCs w:val="24"/>
          <w:lang w:val="es-ES_tradnl" w:eastAsia="es-ES"/>
        </w:rPr>
        <w:t>artículo</w:t>
      </w:r>
      <w:r w:rsidR="005508BB" w:rsidRPr="00895C52">
        <w:rPr>
          <w:rFonts w:ascii="Palatino Linotype" w:eastAsia="Times New Roman" w:hAnsi="Palatino Linotype" w:cs="Arial"/>
          <w:sz w:val="24"/>
          <w:szCs w:val="24"/>
          <w:lang w:val="es-ES" w:eastAsia="es-ES"/>
        </w:rPr>
        <w:t xml:space="preserve"> 185 fracciones I, II y IV </w:t>
      </w:r>
      <w:r w:rsidR="005508BB" w:rsidRPr="00895C52">
        <w:rPr>
          <w:rFonts w:ascii="Palatino Linotype" w:eastAsia="Times New Roman" w:hAnsi="Palatino Linotype" w:cs="Arial"/>
          <w:sz w:val="24"/>
          <w:szCs w:val="24"/>
          <w:lang w:val="es-ES_tradnl" w:eastAsia="es-ES"/>
        </w:rPr>
        <w:t xml:space="preserve">de la </w:t>
      </w:r>
      <w:r w:rsidR="005508BB" w:rsidRPr="00895C5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5508BB" w:rsidRPr="00895C52">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5508BB" w:rsidRPr="00895C52" w:rsidRDefault="005508BB" w:rsidP="00E81D26">
      <w:pPr>
        <w:spacing w:after="0" w:line="360" w:lineRule="auto"/>
        <w:ind w:right="49"/>
        <w:jc w:val="both"/>
        <w:rPr>
          <w:rFonts w:ascii="Palatino Linotype" w:eastAsia="Times New Roman" w:hAnsi="Palatino Linotype" w:cs="Arial"/>
          <w:sz w:val="24"/>
          <w:szCs w:val="24"/>
          <w:lang w:val="es-ES" w:eastAsia="es-ES"/>
        </w:rPr>
      </w:pPr>
    </w:p>
    <w:p w:rsidR="005508BB" w:rsidRPr="00895C52" w:rsidRDefault="005508BB" w:rsidP="00E81D26">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En la Décimo </w:t>
      </w:r>
      <w:r w:rsidR="00FF0E01" w:rsidRPr="00895C52">
        <w:rPr>
          <w:rFonts w:ascii="Palatino Linotype" w:eastAsia="Times New Roman" w:hAnsi="Palatino Linotype" w:cs="Arial"/>
          <w:sz w:val="24"/>
          <w:szCs w:val="24"/>
          <w:lang w:val="es-ES" w:eastAsia="es-ES"/>
        </w:rPr>
        <w:t xml:space="preserve">Quinta </w:t>
      </w:r>
      <w:r w:rsidRPr="00895C52">
        <w:rPr>
          <w:rFonts w:ascii="Palatino Linotype" w:eastAsia="Times New Roman" w:hAnsi="Palatino Linotype" w:cs="Arial"/>
          <w:sz w:val="24"/>
          <w:szCs w:val="24"/>
          <w:lang w:val="es-ES" w:eastAsia="es-ES"/>
        </w:rPr>
        <w:t xml:space="preserve">Sesión Ordinaria, celebrada el </w:t>
      </w:r>
      <w:r w:rsidR="00FF0E01" w:rsidRPr="00895C52">
        <w:rPr>
          <w:rFonts w:ascii="Palatino Linotype" w:eastAsia="Times New Roman" w:hAnsi="Palatino Linotype" w:cs="Arial"/>
          <w:sz w:val="24"/>
          <w:szCs w:val="24"/>
          <w:lang w:val="es-ES" w:eastAsia="es-ES"/>
        </w:rPr>
        <w:t xml:space="preserve">27 (veintisiete) de abril </w:t>
      </w:r>
      <w:r w:rsidRPr="00895C52">
        <w:rPr>
          <w:rFonts w:ascii="Palatino Linotype" w:eastAsia="Times New Roman" w:hAnsi="Palatino Linotype" w:cs="Arial"/>
          <w:sz w:val="24"/>
          <w:szCs w:val="24"/>
          <w:lang w:val="es-ES" w:eastAsia="es-ES"/>
        </w:rPr>
        <w:t xml:space="preserve">de dos mil veintidós, el Pleno de este Instituto de Transparencia, aprobó la acumulación de los recursos a la Ponencia del Comisionado Presidente </w:t>
      </w:r>
      <w:r w:rsidRPr="00895C52">
        <w:rPr>
          <w:rFonts w:ascii="Palatino Linotype" w:eastAsia="Times New Roman" w:hAnsi="Palatino Linotype" w:cs="Arial"/>
          <w:b/>
          <w:sz w:val="24"/>
          <w:szCs w:val="24"/>
          <w:lang w:val="es-ES" w:eastAsia="es-ES"/>
        </w:rPr>
        <w:t>JOSÉ MARTÍNEZ VILCHIS</w:t>
      </w:r>
      <w:r w:rsidRPr="00895C52">
        <w:rPr>
          <w:rFonts w:ascii="Palatino Linotype" w:eastAsia="Times New Roman" w:hAnsi="Palatino Linotype" w:cs="Arial"/>
          <w:sz w:val="24"/>
          <w:szCs w:val="24"/>
          <w:lang w:val="es-ES" w:eastAsia="es-ES"/>
        </w:rPr>
        <w:t xml:space="preserve">, </w:t>
      </w:r>
      <w:r w:rsidRPr="00895C52">
        <w:rPr>
          <w:rFonts w:ascii="Palatino Linotype" w:eastAsia="MS Mincho" w:hAnsi="Palatino Linotype" w:cs="Arial"/>
          <w:sz w:val="24"/>
          <w:szCs w:val="24"/>
          <w:lang w:val="es-ES" w:eastAsia="es-ES"/>
        </w:rPr>
        <w:t xml:space="preserve">a efecto de que formulara y presentara el proyecto de resolución correspondiente y </w:t>
      </w:r>
      <w:r w:rsidRPr="00895C52">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5508BB" w:rsidRPr="00895C52" w:rsidRDefault="005508BB" w:rsidP="00E81D26">
      <w:pPr>
        <w:spacing w:after="0" w:line="360" w:lineRule="auto"/>
        <w:jc w:val="both"/>
        <w:rPr>
          <w:rFonts w:ascii="Palatino Linotype" w:eastAsia="Times New Roman" w:hAnsi="Palatino Linotype" w:cs="Arial"/>
          <w:sz w:val="24"/>
          <w:szCs w:val="24"/>
          <w:lang w:val="es-ES" w:eastAsia="es-ES"/>
        </w:rPr>
      </w:pPr>
    </w:p>
    <w:p w:rsidR="005508BB" w:rsidRPr="00895C52" w:rsidRDefault="005508BB" w:rsidP="00E81D26">
      <w:pPr>
        <w:spacing w:after="0" w:line="240" w:lineRule="auto"/>
        <w:ind w:left="567" w:right="567"/>
        <w:jc w:val="both"/>
        <w:rPr>
          <w:rFonts w:ascii="Palatino Linotype" w:eastAsia="Times New Roman" w:hAnsi="Palatino Linotype" w:cs="Times New Roman"/>
          <w:i/>
          <w:color w:val="000000"/>
          <w:szCs w:val="24"/>
          <w:lang w:val="es-ES" w:eastAsia="es-ES"/>
        </w:rPr>
      </w:pPr>
      <w:r w:rsidRPr="00895C52">
        <w:rPr>
          <w:rFonts w:ascii="Palatino Linotype" w:eastAsia="Times New Roman" w:hAnsi="Palatino Linotype" w:cs="Times New Roman"/>
          <w:b/>
          <w:i/>
          <w:color w:val="000000"/>
          <w:szCs w:val="24"/>
          <w:lang w:val="es-ES" w:eastAsia="es-ES"/>
        </w:rPr>
        <w:t>“ONCE</w:t>
      </w:r>
      <w:r w:rsidRPr="00895C52">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5508BB" w:rsidRPr="00895C52" w:rsidRDefault="005508BB" w:rsidP="00E81D26">
      <w:pPr>
        <w:spacing w:after="0" w:line="240" w:lineRule="auto"/>
        <w:ind w:left="567" w:right="567"/>
        <w:jc w:val="both"/>
        <w:rPr>
          <w:rFonts w:ascii="Palatino Linotype" w:eastAsia="Times New Roman" w:hAnsi="Palatino Linotype" w:cs="Times New Roman"/>
          <w:i/>
          <w:color w:val="000000"/>
          <w:szCs w:val="24"/>
          <w:lang w:val="es-ES" w:eastAsia="es-ES"/>
        </w:rPr>
      </w:pPr>
      <w:r w:rsidRPr="00895C52">
        <w:rPr>
          <w:rFonts w:ascii="Palatino Linotype" w:eastAsia="Times New Roman" w:hAnsi="Palatino Linotype" w:cs="Times New Roman"/>
          <w:i/>
          <w:color w:val="000000"/>
          <w:szCs w:val="24"/>
          <w:lang w:val="es-ES" w:eastAsia="es-ES"/>
        </w:rPr>
        <w:t>a) El solicitante y la información referida sean las mismas;</w:t>
      </w:r>
    </w:p>
    <w:p w:rsidR="005508BB" w:rsidRPr="00895C52" w:rsidRDefault="005508BB" w:rsidP="00E81D26">
      <w:pPr>
        <w:spacing w:after="0" w:line="240" w:lineRule="auto"/>
        <w:ind w:left="567" w:right="567"/>
        <w:jc w:val="both"/>
        <w:rPr>
          <w:rFonts w:ascii="Palatino Linotype" w:eastAsia="Times New Roman" w:hAnsi="Palatino Linotype" w:cs="Times New Roman"/>
          <w:b/>
          <w:i/>
          <w:color w:val="000000"/>
          <w:szCs w:val="24"/>
          <w:lang w:val="es-ES" w:eastAsia="es-ES"/>
        </w:rPr>
      </w:pPr>
      <w:r w:rsidRPr="00895C52">
        <w:rPr>
          <w:rFonts w:ascii="Palatino Linotype" w:eastAsia="Times New Roman" w:hAnsi="Palatino Linotype" w:cs="Times New Roman"/>
          <w:b/>
          <w:i/>
          <w:color w:val="000000"/>
          <w:szCs w:val="24"/>
          <w:lang w:val="es-ES" w:eastAsia="es-ES"/>
        </w:rPr>
        <w:t xml:space="preserve">b) Las partes o los actos impugnados sean iguales: </w:t>
      </w:r>
    </w:p>
    <w:p w:rsidR="005508BB" w:rsidRPr="00895C52" w:rsidRDefault="005508BB" w:rsidP="00E81D26">
      <w:pPr>
        <w:spacing w:after="0" w:line="240" w:lineRule="auto"/>
        <w:ind w:left="567" w:right="567"/>
        <w:jc w:val="both"/>
        <w:rPr>
          <w:rFonts w:ascii="Palatino Linotype" w:eastAsia="Times New Roman" w:hAnsi="Palatino Linotype" w:cs="Times New Roman"/>
          <w:i/>
          <w:color w:val="000000"/>
          <w:szCs w:val="24"/>
          <w:lang w:val="es-ES" w:eastAsia="es-ES"/>
        </w:rPr>
      </w:pPr>
      <w:r w:rsidRPr="00895C52">
        <w:rPr>
          <w:rFonts w:ascii="Palatino Linotype" w:eastAsia="Times New Roman" w:hAnsi="Palatino Linotype" w:cs="Times New Roman"/>
          <w:i/>
          <w:color w:val="000000"/>
          <w:szCs w:val="24"/>
          <w:lang w:val="es-ES" w:eastAsia="es-ES"/>
        </w:rPr>
        <w:lastRenderedPageBreak/>
        <w:t>c) Cuando se trate del mismo solicitante, el mismo SUJETO OBLIGADO, aunque se trate de solicitudes diversas;</w:t>
      </w:r>
    </w:p>
    <w:p w:rsidR="005508BB" w:rsidRPr="00895C52" w:rsidRDefault="005508BB" w:rsidP="00E81D26">
      <w:pPr>
        <w:spacing w:after="0" w:line="240" w:lineRule="auto"/>
        <w:ind w:left="567" w:right="567"/>
        <w:jc w:val="both"/>
        <w:rPr>
          <w:rFonts w:ascii="Palatino Linotype" w:eastAsia="Times New Roman" w:hAnsi="Palatino Linotype" w:cs="Times New Roman"/>
          <w:b/>
          <w:i/>
          <w:color w:val="000000"/>
          <w:szCs w:val="24"/>
          <w:lang w:val="es-ES" w:eastAsia="es-ES"/>
        </w:rPr>
      </w:pPr>
      <w:r w:rsidRPr="00895C52">
        <w:rPr>
          <w:rFonts w:ascii="Palatino Linotype" w:eastAsia="Times New Roman" w:hAnsi="Palatino Linotype" w:cs="Times New Roman"/>
          <w:b/>
          <w:i/>
          <w:color w:val="000000"/>
          <w:szCs w:val="24"/>
          <w:lang w:val="es-ES" w:eastAsia="es-ES"/>
        </w:rPr>
        <w:t>d) Resulte conveniente la resolución unificada de los asuntos; y</w:t>
      </w:r>
    </w:p>
    <w:p w:rsidR="005508BB" w:rsidRPr="00895C52" w:rsidRDefault="005508BB" w:rsidP="00E81D26">
      <w:pPr>
        <w:spacing w:after="0" w:line="240" w:lineRule="auto"/>
        <w:ind w:left="567" w:right="567"/>
        <w:jc w:val="both"/>
        <w:rPr>
          <w:rFonts w:ascii="Palatino Linotype" w:eastAsia="Times New Roman" w:hAnsi="Palatino Linotype" w:cs="Times New Roman"/>
          <w:i/>
          <w:color w:val="000000"/>
          <w:szCs w:val="24"/>
          <w:lang w:val="es-ES" w:eastAsia="es-ES"/>
        </w:rPr>
      </w:pPr>
      <w:r w:rsidRPr="00895C52">
        <w:rPr>
          <w:rFonts w:ascii="Palatino Linotype" w:eastAsia="Times New Roman" w:hAnsi="Palatino Linotype" w:cs="Times New Roman"/>
          <w:i/>
          <w:color w:val="000000"/>
          <w:szCs w:val="24"/>
          <w:lang w:val="es-ES" w:eastAsia="es-ES"/>
        </w:rPr>
        <w:t>e) En cualquier otro caso que determine el Pleno.</w:t>
      </w:r>
    </w:p>
    <w:p w:rsidR="005508BB" w:rsidRPr="00895C52" w:rsidRDefault="005508BB" w:rsidP="00E81D26">
      <w:pPr>
        <w:spacing w:after="0" w:line="240" w:lineRule="auto"/>
        <w:ind w:left="567" w:right="567"/>
        <w:jc w:val="both"/>
        <w:rPr>
          <w:rFonts w:ascii="Palatino Linotype" w:eastAsia="Times New Roman" w:hAnsi="Palatino Linotype" w:cs="Times New Roman"/>
          <w:i/>
          <w:color w:val="000000"/>
          <w:szCs w:val="24"/>
          <w:lang w:val="es-ES" w:eastAsia="es-ES"/>
        </w:rPr>
      </w:pPr>
      <w:r w:rsidRPr="00895C52">
        <w:rPr>
          <w:rFonts w:ascii="Palatino Linotype" w:eastAsia="Times New Roman" w:hAnsi="Palatino Linotype" w:cs="Times New Roman"/>
          <w:i/>
          <w:color w:val="000000"/>
          <w:szCs w:val="24"/>
          <w:lang w:val="es-ES" w:eastAsia="es-ES"/>
        </w:rPr>
        <w:t>La misma regla se aplicará, en lo conducente, para la separación de los expedientes.”</w:t>
      </w:r>
    </w:p>
    <w:p w:rsidR="005508BB" w:rsidRPr="00895C52" w:rsidRDefault="005508BB" w:rsidP="00E81D26">
      <w:pPr>
        <w:spacing w:after="0" w:line="360" w:lineRule="auto"/>
        <w:jc w:val="both"/>
        <w:rPr>
          <w:rFonts w:ascii="Palatino Linotype" w:eastAsia="MS Mincho" w:hAnsi="Palatino Linotype" w:cs="Times New Roman"/>
          <w:sz w:val="24"/>
          <w:szCs w:val="24"/>
          <w:lang w:val="es-ES" w:eastAsia="es-ES"/>
        </w:rPr>
      </w:pPr>
    </w:p>
    <w:p w:rsidR="005508BB" w:rsidRPr="00895C52" w:rsidRDefault="005508BB" w:rsidP="00E81D26">
      <w:pPr>
        <w:spacing w:after="0" w:line="360" w:lineRule="auto"/>
        <w:jc w:val="both"/>
        <w:rPr>
          <w:rFonts w:ascii="Palatino Linotype" w:eastAsia="MS Mincho" w:hAnsi="Palatino Linotype" w:cs="Times New Roman"/>
          <w:sz w:val="24"/>
          <w:szCs w:val="24"/>
          <w:lang w:val="es-ES" w:eastAsia="es-ES"/>
        </w:rPr>
      </w:pPr>
      <w:r w:rsidRPr="00895C52">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508BB" w:rsidRPr="00895C52" w:rsidRDefault="005508BB" w:rsidP="00E81D26">
      <w:pPr>
        <w:spacing w:after="0" w:line="360" w:lineRule="auto"/>
        <w:jc w:val="both"/>
        <w:rPr>
          <w:rFonts w:ascii="Palatino Linotype" w:eastAsia="MS Mincho" w:hAnsi="Palatino Linotype" w:cs="Times New Roman"/>
          <w:sz w:val="24"/>
          <w:szCs w:val="24"/>
          <w:lang w:val="es-ES" w:eastAsia="es-ES"/>
        </w:rPr>
      </w:pPr>
    </w:p>
    <w:p w:rsidR="005508BB" w:rsidRPr="00895C52" w:rsidRDefault="005508BB" w:rsidP="00E81D26">
      <w:pPr>
        <w:spacing w:after="0" w:line="240" w:lineRule="auto"/>
        <w:ind w:left="567" w:right="567"/>
        <w:contextualSpacing/>
        <w:jc w:val="center"/>
        <w:rPr>
          <w:rFonts w:ascii="Palatino Linotype" w:eastAsia="MS Mincho" w:hAnsi="Palatino Linotype" w:cs="Times New Roman"/>
          <w:b/>
          <w:i/>
          <w:szCs w:val="24"/>
          <w:lang w:val="es-ES" w:eastAsia="es-ES"/>
        </w:rPr>
      </w:pPr>
      <w:r w:rsidRPr="00895C52">
        <w:rPr>
          <w:rFonts w:ascii="Palatino Linotype" w:eastAsia="MS Mincho" w:hAnsi="Palatino Linotype" w:cs="Times New Roman"/>
          <w:b/>
          <w:i/>
          <w:szCs w:val="24"/>
          <w:lang w:val="es-ES" w:eastAsia="es-ES"/>
        </w:rPr>
        <w:t>Código de Procedimientos Administrativos del Estado de México</w:t>
      </w:r>
    </w:p>
    <w:p w:rsidR="005508BB" w:rsidRPr="00895C52" w:rsidRDefault="005508BB" w:rsidP="00E81D26">
      <w:pPr>
        <w:spacing w:after="0" w:line="240" w:lineRule="auto"/>
        <w:ind w:left="567" w:right="567"/>
        <w:contextualSpacing/>
        <w:jc w:val="center"/>
        <w:rPr>
          <w:rFonts w:ascii="Palatino Linotype" w:eastAsia="MS Mincho" w:hAnsi="Palatino Linotype" w:cs="Times New Roman"/>
          <w:b/>
          <w:i/>
          <w:szCs w:val="24"/>
          <w:lang w:val="es-ES" w:eastAsia="es-ES"/>
        </w:rPr>
      </w:pPr>
    </w:p>
    <w:p w:rsidR="005508BB" w:rsidRPr="00895C52" w:rsidRDefault="005508BB" w:rsidP="00E81D26">
      <w:pPr>
        <w:spacing w:after="0" w:line="240" w:lineRule="auto"/>
        <w:ind w:left="567" w:right="567"/>
        <w:contextualSpacing/>
        <w:jc w:val="both"/>
        <w:rPr>
          <w:rFonts w:ascii="Palatino Linotype" w:eastAsia="MS Mincho" w:hAnsi="Palatino Linotype" w:cs="Times New Roman"/>
          <w:i/>
          <w:szCs w:val="24"/>
          <w:lang w:val="es-ES" w:eastAsia="es-ES"/>
        </w:rPr>
      </w:pPr>
      <w:r w:rsidRPr="00895C52">
        <w:rPr>
          <w:rFonts w:ascii="Palatino Linotype" w:eastAsia="MS Mincho" w:hAnsi="Palatino Linotype" w:cs="Times New Roman"/>
          <w:i/>
          <w:szCs w:val="24"/>
          <w:lang w:val="es-ES" w:eastAsia="es-ES"/>
        </w:rPr>
        <w:t>“</w:t>
      </w:r>
      <w:r w:rsidRPr="00895C52">
        <w:rPr>
          <w:rFonts w:ascii="Palatino Linotype" w:eastAsia="MS Mincho" w:hAnsi="Palatino Linotype" w:cs="Times New Roman"/>
          <w:b/>
          <w:i/>
          <w:szCs w:val="24"/>
          <w:lang w:val="es-ES" w:eastAsia="es-ES"/>
        </w:rPr>
        <w:t xml:space="preserve">Artículo 18.- </w:t>
      </w:r>
      <w:r w:rsidRPr="00895C52">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508BB" w:rsidRPr="00895C52" w:rsidRDefault="005508BB" w:rsidP="00E81D26">
      <w:pPr>
        <w:spacing w:after="0" w:line="240" w:lineRule="auto"/>
        <w:ind w:left="567" w:right="567"/>
        <w:contextualSpacing/>
        <w:jc w:val="center"/>
        <w:rPr>
          <w:rFonts w:ascii="Palatino Linotype" w:eastAsia="MS Mincho" w:hAnsi="Palatino Linotype" w:cs="Times New Roman"/>
          <w:b/>
          <w:i/>
          <w:szCs w:val="24"/>
          <w:lang w:val="es-ES" w:eastAsia="es-ES"/>
        </w:rPr>
      </w:pPr>
    </w:p>
    <w:p w:rsidR="005508BB" w:rsidRPr="00895C52" w:rsidRDefault="005508BB" w:rsidP="00E81D26">
      <w:pPr>
        <w:spacing w:after="0" w:line="240" w:lineRule="auto"/>
        <w:ind w:left="567" w:right="567"/>
        <w:contextualSpacing/>
        <w:jc w:val="center"/>
        <w:rPr>
          <w:rFonts w:ascii="Palatino Linotype" w:eastAsia="MS Mincho" w:hAnsi="Palatino Linotype" w:cs="Times New Roman"/>
          <w:b/>
          <w:i/>
          <w:szCs w:val="24"/>
          <w:lang w:val="es-ES" w:eastAsia="es-ES"/>
        </w:rPr>
      </w:pPr>
      <w:r w:rsidRPr="00895C52">
        <w:rPr>
          <w:rFonts w:ascii="Palatino Linotype" w:eastAsia="MS Mincho" w:hAnsi="Palatino Linotype" w:cs="Times New Roman"/>
          <w:b/>
          <w:i/>
          <w:szCs w:val="24"/>
          <w:lang w:val="es-ES" w:eastAsia="es-ES"/>
        </w:rPr>
        <w:t xml:space="preserve">Ley de Transparencia y Acceso a la Información Pública </w:t>
      </w:r>
    </w:p>
    <w:p w:rsidR="005508BB" w:rsidRPr="00895C52" w:rsidRDefault="005508BB" w:rsidP="00E81D26">
      <w:pPr>
        <w:spacing w:after="0" w:line="240" w:lineRule="auto"/>
        <w:ind w:left="567" w:right="567"/>
        <w:contextualSpacing/>
        <w:jc w:val="center"/>
        <w:rPr>
          <w:rFonts w:ascii="Palatino Linotype" w:eastAsia="MS Mincho" w:hAnsi="Palatino Linotype" w:cs="Times New Roman"/>
          <w:b/>
          <w:i/>
          <w:szCs w:val="24"/>
          <w:lang w:val="es-ES" w:eastAsia="es-ES"/>
        </w:rPr>
      </w:pPr>
      <w:r w:rsidRPr="00895C52">
        <w:rPr>
          <w:rFonts w:ascii="Palatino Linotype" w:eastAsia="MS Mincho" w:hAnsi="Palatino Linotype" w:cs="Times New Roman"/>
          <w:b/>
          <w:i/>
          <w:szCs w:val="24"/>
          <w:lang w:val="es-ES" w:eastAsia="es-ES"/>
        </w:rPr>
        <w:t>del Estado de México y Municipios</w:t>
      </w:r>
    </w:p>
    <w:p w:rsidR="005508BB" w:rsidRPr="00895C52" w:rsidRDefault="005508BB" w:rsidP="00E81D26">
      <w:pPr>
        <w:spacing w:after="0" w:line="240" w:lineRule="auto"/>
        <w:ind w:left="567" w:right="567"/>
        <w:contextualSpacing/>
        <w:jc w:val="center"/>
        <w:rPr>
          <w:rFonts w:ascii="Palatino Linotype" w:eastAsia="MS Mincho" w:hAnsi="Palatino Linotype" w:cs="Times New Roman"/>
          <w:b/>
          <w:i/>
          <w:szCs w:val="24"/>
          <w:lang w:val="es-ES" w:eastAsia="es-ES"/>
        </w:rPr>
      </w:pPr>
    </w:p>
    <w:p w:rsidR="005508BB" w:rsidRPr="00895C52" w:rsidRDefault="005508BB" w:rsidP="00E81D26">
      <w:pPr>
        <w:spacing w:after="0" w:line="240" w:lineRule="auto"/>
        <w:ind w:left="567" w:right="567"/>
        <w:contextualSpacing/>
        <w:jc w:val="both"/>
        <w:rPr>
          <w:rFonts w:ascii="Palatino Linotype" w:eastAsia="MS Mincho" w:hAnsi="Palatino Linotype" w:cs="Times New Roman"/>
          <w:i/>
          <w:szCs w:val="24"/>
          <w:lang w:val="es-ES" w:eastAsia="es-ES"/>
        </w:rPr>
      </w:pPr>
      <w:r w:rsidRPr="00895C52">
        <w:rPr>
          <w:rFonts w:ascii="Palatino Linotype" w:eastAsia="MS Mincho" w:hAnsi="Palatino Linotype" w:cs="Times New Roman"/>
          <w:i/>
          <w:szCs w:val="24"/>
          <w:lang w:val="es-ES" w:eastAsia="es-ES"/>
        </w:rPr>
        <w:t>“</w:t>
      </w:r>
      <w:r w:rsidRPr="00895C52">
        <w:rPr>
          <w:rFonts w:ascii="Palatino Linotype" w:eastAsia="MS Mincho" w:hAnsi="Palatino Linotype" w:cs="Times New Roman"/>
          <w:b/>
          <w:i/>
          <w:szCs w:val="24"/>
          <w:lang w:val="es-ES" w:eastAsia="es-ES"/>
        </w:rPr>
        <w:t>Artículo 195.</w:t>
      </w:r>
      <w:r w:rsidRPr="00895C52">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5508BB" w:rsidRPr="00895C52" w:rsidRDefault="005508BB" w:rsidP="00E81D26">
      <w:pPr>
        <w:spacing w:after="0" w:line="240" w:lineRule="auto"/>
        <w:ind w:left="567" w:right="567"/>
        <w:contextualSpacing/>
        <w:jc w:val="right"/>
        <w:rPr>
          <w:rFonts w:ascii="Palatino Linotype" w:eastAsia="Times New Roman" w:hAnsi="Palatino Linotype" w:cs="Arial"/>
          <w:szCs w:val="24"/>
          <w:lang w:val="es-ES" w:eastAsia="es-ES"/>
        </w:rPr>
      </w:pPr>
      <w:r w:rsidRPr="00895C52">
        <w:rPr>
          <w:rFonts w:ascii="Palatino Linotype" w:eastAsia="MS Mincho" w:hAnsi="Palatino Linotype" w:cs="Times New Roman"/>
          <w:szCs w:val="24"/>
          <w:lang w:val="es-ES" w:eastAsia="es-ES"/>
        </w:rPr>
        <w:t>(Énfasis añadido)</w:t>
      </w:r>
    </w:p>
    <w:p w:rsidR="005508BB" w:rsidRPr="00895C52" w:rsidRDefault="005508BB" w:rsidP="00E81D26">
      <w:pPr>
        <w:spacing w:after="0" w:line="360" w:lineRule="auto"/>
        <w:jc w:val="both"/>
        <w:rPr>
          <w:rFonts w:ascii="Palatino Linotype" w:hAnsi="Palatino Linotype" w:cs="Arial"/>
          <w:sz w:val="24"/>
          <w:szCs w:val="28"/>
        </w:rPr>
      </w:pPr>
    </w:p>
    <w:p w:rsidR="005508BB" w:rsidRPr="00895C52" w:rsidRDefault="005508BB" w:rsidP="00E81D26">
      <w:pPr>
        <w:spacing w:after="0" w:line="360" w:lineRule="auto"/>
        <w:jc w:val="both"/>
        <w:rPr>
          <w:rFonts w:ascii="Palatino Linotype" w:hAnsi="Palatino Linotype" w:cs="Arial"/>
          <w:sz w:val="24"/>
          <w:szCs w:val="28"/>
          <w:lang w:val="es-ES"/>
        </w:rPr>
      </w:pPr>
    </w:p>
    <w:p w:rsidR="00FF0E01" w:rsidRPr="00895C52" w:rsidRDefault="00FF0E01" w:rsidP="00E81D26">
      <w:pPr>
        <w:spacing w:after="0" w:line="360" w:lineRule="auto"/>
        <w:jc w:val="both"/>
        <w:rPr>
          <w:rFonts w:ascii="Palatino Linotype" w:hAnsi="Palatino Linotype" w:cs="Arial"/>
          <w:sz w:val="24"/>
          <w:szCs w:val="24"/>
        </w:rPr>
      </w:pPr>
      <w:r w:rsidRPr="00895C52">
        <w:rPr>
          <w:rFonts w:ascii="Palatino Linotype" w:hAnsi="Palatino Linotype" w:cs="Arial"/>
          <w:b/>
          <w:sz w:val="28"/>
          <w:szCs w:val="28"/>
        </w:rPr>
        <w:lastRenderedPageBreak/>
        <w:t>SÉPTIMO</w:t>
      </w:r>
      <w:r w:rsidR="005508BB" w:rsidRPr="00895C52">
        <w:rPr>
          <w:rFonts w:ascii="Palatino Linotype" w:hAnsi="Palatino Linotype" w:cs="Arial"/>
          <w:b/>
          <w:sz w:val="28"/>
          <w:szCs w:val="28"/>
        </w:rPr>
        <w:t xml:space="preserve">. </w:t>
      </w:r>
      <w:r w:rsidR="005508BB" w:rsidRPr="00895C52">
        <w:rPr>
          <w:rFonts w:ascii="Palatino Linotype" w:hAnsi="Palatino Linotype" w:cs="Arial"/>
          <w:sz w:val="24"/>
          <w:szCs w:val="24"/>
        </w:rPr>
        <w:t xml:space="preserve">Una vez abierta la etapa de instrucción, se advierte que el </w:t>
      </w:r>
      <w:r w:rsidR="005508BB" w:rsidRPr="00895C52">
        <w:rPr>
          <w:rFonts w:ascii="Palatino Linotype" w:hAnsi="Palatino Linotype" w:cs="Arial"/>
          <w:b/>
          <w:sz w:val="24"/>
          <w:szCs w:val="24"/>
        </w:rPr>
        <w:t>Sujeto Obligado</w:t>
      </w:r>
      <w:r w:rsidRPr="00895C52">
        <w:rPr>
          <w:rFonts w:ascii="Palatino Linotype" w:hAnsi="Palatino Linotype" w:cs="Arial"/>
          <w:sz w:val="24"/>
          <w:szCs w:val="24"/>
        </w:rPr>
        <w:t xml:space="preserve"> rindió informes justificados por medio del mismo documento electrónico “TM-CJ-M-0071-2022.pdf”, el cual fue puesto a la vista del </w:t>
      </w:r>
      <w:r w:rsidR="005508BB" w:rsidRPr="00895C52">
        <w:rPr>
          <w:rFonts w:ascii="Palatino Linotype" w:hAnsi="Palatino Linotype" w:cs="Arial"/>
          <w:b/>
          <w:sz w:val="24"/>
          <w:szCs w:val="24"/>
        </w:rPr>
        <w:t>Recurrente,</w:t>
      </w:r>
      <w:r w:rsidR="005508BB" w:rsidRPr="00895C52">
        <w:rPr>
          <w:rFonts w:ascii="Palatino Linotype" w:hAnsi="Palatino Linotype" w:cs="Arial"/>
          <w:sz w:val="24"/>
          <w:szCs w:val="24"/>
        </w:rPr>
        <w:t xml:space="preserve"> </w:t>
      </w:r>
      <w:r w:rsidRPr="00895C52">
        <w:rPr>
          <w:rFonts w:ascii="Palatino Linotype" w:hAnsi="Palatino Linotype" w:cs="Arial"/>
          <w:sz w:val="24"/>
          <w:szCs w:val="24"/>
        </w:rPr>
        <w:t xml:space="preserve">a efecto que rindiera las </w:t>
      </w:r>
      <w:r w:rsidR="005508BB" w:rsidRPr="00895C52">
        <w:rPr>
          <w:rFonts w:ascii="Palatino Linotype" w:hAnsi="Palatino Linotype" w:cs="Arial"/>
          <w:sz w:val="24"/>
          <w:szCs w:val="24"/>
        </w:rPr>
        <w:t xml:space="preserve">manifestaciones que a sus intereses conviniera, </w:t>
      </w:r>
      <w:r w:rsidRPr="00895C52">
        <w:rPr>
          <w:rFonts w:ascii="Palatino Linotype" w:hAnsi="Palatino Linotype" w:cs="Arial"/>
          <w:sz w:val="24"/>
          <w:szCs w:val="24"/>
        </w:rPr>
        <w:t xml:space="preserve">circunstancia que fue desahogada únicamente en el expediente del recurso de revisión </w:t>
      </w:r>
      <w:r w:rsidRPr="00895C52">
        <w:rPr>
          <w:rFonts w:ascii="Palatino Linotype" w:hAnsi="Palatino Linotype" w:cs="Arial"/>
          <w:b/>
          <w:sz w:val="24"/>
          <w:szCs w:val="24"/>
        </w:rPr>
        <w:t>05466/INFOEM/IP/RR/2022</w:t>
      </w:r>
      <w:r w:rsidRPr="00895C52">
        <w:rPr>
          <w:rFonts w:ascii="Palatino Linotype" w:hAnsi="Palatino Linotype" w:cs="Arial"/>
          <w:sz w:val="24"/>
          <w:szCs w:val="24"/>
        </w:rPr>
        <w:t>, a través del archivo documento “Alegatos.docx”, documentos que habrán ser objeto de estudio en líneas posteriores.</w:t>
      </w:r>
    </w:p>
    <w:p w:rsidR="00FF0E01" w:rsidRPr="00895C52" w:rsidRDefault="00FF0E01" w:rsidP="00E81D26">
      <w:pPr>
        <w:spacing w:after="0" w:line="360" w:lineRule="auto"/>
        <w:jc w:val="both"/>
        <w:rPr>
          <w:rFonts w:ascii="Palatino Linotype" w:hAnsi="Palatino Linotype" w:cs="Arial"/>
          <w:sz w:val="24"/>
          <w:szCs w:val="24"/>
        </w:rPr>
      </w:pPr>
    </w:p>
    <w:p w:rsidR="005508BB" w:rsidRPr="00895C52" w:rsidRDefault="005508BB" w:rsidP="00E81D26">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895C52">
        <w:rPr>
          <w:rFonts w:ascii="Palatino Linotype" w:hAnsi="Palatino Linotype" w:cs="Arial"/>
          <w:b/>
          <w:sz w:val="24"/>
          <w:szCs w:val="24"/>
        </w:rPr>
        <w:t>Recurrente</w:t>
      </w:r>
      <w:r w:rsidRPr="00895C5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5508BB" w:rsidRPr="00895C52" w:rsidRDefault="005508BB" w:rsidP="00E81D26">
      <w:pPr>
        <w:spacing w:after="0" w:line="360" w:lineRule="auto"/>
        <w:jc w:val="both"/>
        <w:rPr>
          <w:rFonts w:ascii="Palatino Linotype" w:hAnsi="Palatino Linotype" w:cs="Arial"/>
          <w:sz w:val="24"/>
          <w:szCs w:val="24"/>
        </w:rPr>
      </w:pPr>
    </w:p>
    <w:p w:rsidR="00FF0E01" w:rsidRPr="00895C52" w:rsidRDefault="00FF0E01" w:rsidP="00E81D26">
      <w:pPr>
        <w:spacing w:after="0" w:line="360" w:lineRule="auto"/>
        <w:jc w:val="both"/>
        <w:rPr>
          <w:rFonts w:ascii="Palatino Linotype" w:hAnsi="Palatino Linotype" w:cs="Arial"/>
          <w:sz w:val="24"/>
          <w:szCs w:val="24"/>
        </w:rPr>
      </w:pPr>
    </w:p>
    <w:p w:rsidR="005508BB" w:rsidRPr="00895C52" w:rsidRDefault="00FF0E01" w:rsidP="00E81D26">
      <w:pPr>
        <w:spacing w:after="0" w:line="360" w:lineRule="auto"/>
        <w:jc w:val="both"/>
        <w:rPr>
          <w:rFonts w:ascii="Palatino Linotype" w:hAnsi="Palatino Linotype" w:cs="Arial"/>
          <w:sz w:val="24"/>
          <w:szCs w:val="24"/>
        </w:rPr>
      </w:pPr>
      <w:r w:rsidRPr="00895C52">
        <w:rPr>
          <w:rFonts w:ascii="Palatino Linotype" w:hAnsi="Palatino Linotype" w:cs="Arial"/>
          <w:b/>
          <w:sz w:val="28"/>
          <w:szCs w:val="28"/>
        </w:rPr>
        <w:t>OCTAVO</w:t>
      </w:r>
      <w:r w:rsidR="005508BB" w:rsidRPr="00895C52">
        <w:rPr>
          <w:rFonts w:ascii="Palatino Linotype" w:hAnsi="Palatino Linotype" w:cs="Arial"/>
          <w:b/>
          <w:sz w:val="28"/>
          <w:szCs w:val="28"/>
        </w:rPr>
        <w:t xml:space="preserve">. </w:t>
      </w:r>
      <w:r w:rsidR="005508BB" w:rsidRPr="00895C52">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w:t>
      </w:r>
      <w:r w:rsidRPr="00895C52">
        <w:rPr>
          <w:rFonts w:ascii="Palatino Linotype" w:hAnsi="Palatino Linotype" w:cs="Arial"/>
          <w:sz w:val="24"/>
          <w:szCs w:val="24"/>
        </w:rPr>
        <w:t xml:space="preserve">06 (seis) de mayo </w:t>
      </w:r>
      <w:r w:rsidR="005508BB" w:rsidRPr="00895C52">
        <w:rPr>
          <w:rFonts w:ascii="Palatino Linotype" w:hAnsi="Palatino Linotype" w:cs="Arial"/>
          <w:sz w:val="24"/>
          <w:szCs w:val="24"/>
        </w:rPr>
        <w:t xml:space="preserve">de </w:t>
      </w:r>
      <w:r w:rsidRPr="00895C52">
        <w:rPr>
          <w:rFonts w:ascii="Palatino Linotype" w:hAnsi="Palatino Linotype" w:cs="Arial"/>
          <w:sz w:val="24"/>
          <w:szCs w:val="24"/>
        </w:rPr>
        <w:t>2022 (</w:t>
      </w:r>
      <w:r w:rsidR="005508BB" w:rsidRPr="00895C52">
        <w:rPr>
          <w:rFonts w:ascii="Palatino Linotype" w:hAnsi="Palatino Linotype" w:cs="Arial"/>
          <w:sz w:val="24"/>
          <w:szCs w:val="24"/>
        </w:rPr>
        <w:t>dos mil veintidós</w:t>
      </w:r>
      <w:r w:rsidRPr="00895C52">
        <w:rPr>
          <w:rFonts w:ascii="Palatino Linotype" w:hAnsi="Palatino Linotype" w:cs="Arial"/>
          <w:sz w:val="24"/>
          <w:szCs w:val="24"/>
        </w:rPr>
        <w:t>)</w:t>
      </w:r>
      <w:r w:rsidR="005508BB" w:rsidRPr="00895C52">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5508BB" w:rsidRPr="00895C52" w:rsidRDefault="005508BB" w:rsidP="00E81D26">
      <w:pPr>
        <w:spacing w:after="0" w:line="360" w:lineRule="auto"/>
        <w:jc w:val="both"/>
        <w:rPr>
          <w:rFonts w:ascii="Palatino Linotype" w:hAnsi="Palatino Linotype" w:cs="Arial"/>
          <w:sz w:val="24"/>
          <w:szCs w:val="24"/>
        </w:rPr>
      </w:pPr>
    </w:p>
    <w:p w:rsidR="00FF0E01" w:rsidRPr="00895C52" w:rsidRDefault="00FF0E01" w:rsidP="00E81D26">
      <w:pPr>
        <w:spacing w:after="0" w:line="360" w:lineRule="auto"/>
        <w:jc w:val="both"/>
        <w:rPr>
          <w:rFonts w:ascii="Palatino Linotype" w:hAnsi="Palatino Linotype" w:cs="Arial"/>
          <w:sz w:val="24"/>
          <w:szCs w:val="24"/>
        </w:rPr>
      </w:pPr>
    </w:p>
    <w:p w:rsidR="005508BB" w:rsidRPr="00895C52" w:rsidRDefault="00FF0E01" w:rsidP="00E81D26">
      <w:pPr>
        <w:spacing w:after="0" w:line="360" w:lineRule="auto"/>
        <w:jc w:val="both"/>
        <w:rPr>
          <w:rFonts w:ascii="Palatino Linotype" w:hAnsi="Palatino Linotype" w:cs="Arial"/>
          <w:sz w:val="24"/>
          <w:szCs w:val="24"/>
        </w:rPr>
      </w:pPr>
      <w:r w:rsidRPr="00895C52">
        <w:rPr>
          <w:rFonts w:ascii="Palatino Linotype" w:hAnsi="Palatino Linotype" w:cs="Arial"/>
          <w:b/>
          <w:sz w:val="28"/>
          <w:szCs w:val="28"/>
        </w:rPr>
        <w:lastRenderedPageBreak/>
        <w:t>NOVENO</w:t>
      </w:r>
      <w:r w:rsidR="005508BB" w:rsidRPr="00895C52">
        <w:rPr>
          <w:rFonts w:ascii="Palatino Linotype" w:hAnsi="Palatino Linotype" w:cs="Arial"/>
          <w:b/>
          <w:sz w:val="28"/>
          <w:szCs w:val="28"/>
        </w:rPr>
        <w:t xml:space="preserve">. </w:t>
      </w:r>
      <w:r w:rsidR="005508BB" w:rsidRPr="00895C52">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w:t>
      </w:r>
      <w:r w:rsidRPr="00895C52">
        <w:rPr>
          <w:rFonts w:ascii="Palatino Linotype" w:hAnsi="Palatino Linotype" w:cs="Arial"/>
          <w:sz w:val="24"/>
          <w:szCs w:val="24"/>
        </w:rPr>
        <w:t xml:space="preserve"> 26 (veintiséis) </w:t>
      </w:r>
      <w:r w:rsidR="005508BB" w:rsidRPr="00895C52">
        <w:rPr>
          <w:rFonts w:ascii="Palatino Linotype" w:hAnsi="Palatino Linotype" w:cs="Arial"/>
          <w:sz w:val="24"/>
          <w:szCs w:val="24"/>
        </w:rPr>
        <w:t>de mayo de</w:t>
      </w:r>
      <w:r w:rsidRPr="00895C52">
        <w:rPr>
          <w:rFonts w:ascii="Palatino Linotype" w:hAnsi="Palatino Linotype" w:cs="Arial"/>
          <w:sz w:val="24"/>
          <w:szCs w:val="24"/>
        </w:rPr>
        <w:t xml:space="preserve"> 2022</w:t>
      </w:r>
      <w:r w:rsidR="005508BB" w:rsidRPr="00895C52">
        <w:rPr>
          <w:rFonts w:ascii="Palatino Linotype" w:hAnsi="Palatino Linotype" w:cs="Arial"/>
          <w:sz w:val="24"/>
          <w:szCs w:val="24"/>
        </w:rPr>
        <w:t xml:space="preserve"> </w:t>
      </w:r>
      <w:r w:rsidRPr="00895C52">
        <w:rPr>
          <w:rFonts w:ascii="Palatino Linotype" w:hAnsi="Palatino Linotype" w:cs="Arial"/>
          <w:sz w:val="24"/>
          <w:szCs w:val="24"/>
        </w:rPr>
        <w:t>(</w:t>
      </w:r>
      <w:r w:rsidR="005508BB" w:rsidRPr="00895C52">
        <w:rPr>
          <w:rFonts w:ascii="Palatino Linotype" w:hAnsi="Palatino Linotype" w:cs="Arial"/>
          <w:sz w:val="24"/>
          <w:szCs w:val="24"/>
        </w:rPr>
        <w:t>dos mil veintidós</w:t>
      </w:r>
      <w:r w:rsidRPr="00895C52">
        <w:rPr>
          <w:rFonts w:ascii="Palatino Linotype" w:hAnsi="Palatino Linotype" w:cs="Arial"/>
          <w:sz w:val="24"/>
          <w:szCs w:val="24"/>
        </w:rPr>
        <w:t>)</w:t>
      </w:r>
      <w:r w:rsidR="005508BB" w:rsidRPr="00895C5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F0E01" w:rsidRPr="00895C52" w:rsidRDefault="00FF0E01" w:rsidP="00E81D26">
      <w:pPr>
        <w:spacing w:after="0" w:line="360" w:lineRule="auto"/>
        <w:jc w:val="both"/>
        <w:rPr>
          <w:rFonts w:ascii="Palatino Linotype" w:hAnsi="Palatino Linotype" w:cs="Arial"/>
          <w:sz w:val="24"/>
          <w:szCs w:val="24"/>
        </w:rPr>
      </w:pPr>
    </w:p>
    <w:p w:rsidR="005508BB" w:rsidRPr="00895C52" w:rsidRDefault="005508BB" w:rsidP="00E81D26">
      <w:pPr>
        <w:spacing w:after="0" w:line="360" w:lineRule="auto"/>
        <w:jc w:val="center"/>
        <w:rPr>
          <w:rFonts w:ascii="Palatino Linotype" w:hAnsi="Palatino Linotype" w:cs="Arial"/>
          <w:sz w:val="24"/>
          <w:szCs w:val="24"/>
        </w:rPr>
      </w:pPr>
      <w:r w:rsidRPr="00895C52">
        <w:rPr>
          <w:rFonts w:ascii="Palatino Linotype" w:hAnsi="Palatino Linotype" w:cs="Arial"/>
          <w:b/>
          <w:sz w:val="28"/>
          <w:szCs w:val="24"/>
        </w:rPr>
        <w:t xml:space="preserve">C O N S I D E R A N D O </w:t>
      </w:r>
    </w:p>
    <w:p w:rsidR="005508BB" w:rsidRPr="00895C52" w:rsidRDefault="005508BB" w:rsidP="00E81D26">
      <w:pPr>
        <w:spacing w:after="0" w:line="360" w:lineRule="auto"/>
        <w:jc w:val="center"/>
        <w:rPr>
          <w:rFonts w:ascii="Palatino Linotype" w:hAnsi="Palatino Linotype" w:cs="Arial"/>
          <w:sz w:val="24"/>
          <w:szCs w:val="24"/>
        </w:rPr>
      </w:pPr>
    </w:p>
    <w:p w:rsidR="005508BB" w:rsidRPr="00895C52" w:rsidRDefault="005508BB" w:rsidP="00E81D26">
      <w:pPr>
        <w:spacing w:after="0" w:line="360" w:lineRule="auto"/>
        <w:jc w:val="both"/>
        <w:rPr>
          <w:rFonts w:ascii="Palatino Linotype" w:hAnsi="Palatino Linotype" w:cs="Arial"/>
          <w:sz w:val="28"/>
          <w:szCs w:val="28"/>
        </w:rPr>
      </w:pPr>
      <w:r w:rsidRPr="00895C52">
        <w:rPr>
          <w:rFonts w:ascii="Palatino Linotype" w:hAnsi="Palatino Linotype" w:cs="Arial"/>
          <w:b/>
          <w:sz w:val="28"/>
          <w:szCs w:val="28"/>
        </w:rPr>
        <w:t xml:space="preserve">PRIMERO. </w:t>
      </w:r>
      <w:r w:rsidRPr="00895C52">
        <w:rPr>
          <w:rFonts w:ascii="Palatino Linotype" w:hAnsi="Palatino Linotype" w:cs="Arial"/>
          <w:b/>
          <w:sz w:val="26"/>
          <w:szCs w:val="26"/>
        </w:rPr>
        <w:t>De la competencia</w:t>
      </w:r>
      <w:r w:rsidRPr="00895C52">
        <w:rPr>
          <w:rFonts w:ascii="Palatino Linotype" w:hAnsi="Palatino Linotype" w:cs="Arial"/>
          <w:sz w:val="26"/>
          <w:szCs w:val="26"/>
        </w:rPr>
        <w:t>.</w:t>
      </w:r>
    </w:p>
    <w:p w:rsidR="005508BB" w:rsidRPr="00895C52" w:rsidRDefault="005508BB" w:rsidP="00E81D26">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95C52">
        <w:rPr>
          <w:rFonts w:ascii="Palatino Linotype" w:hAnsi="Palatino Linotype" w:cs="Arial"/>
          <w:b/>
          <w:sz w:val="24"/>
          <w:szCs w:val="24"/>
        </w:rPr>
        <w:t>Recurrente</w:t>
      </w:r>
      <w:r w:rsidRPr="00895C5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508BB" w:rsidRPr="00895C52" w:rsidRDefault="005508BB" w:rsidP="00E81D26">
      <w:pPr>
        <w:spacing w:after="0" w:line="360" w:lineRule="auto"/>
        <w:jc w:val="both"/>
        <w:rPr>
          <w:rFonts w:ascii="Palatino Linotype" w:hAnsi="Palatino Linotype" w:cs="Arial"/>
          <w:sz w:val="24"/>
          <w:szCs w:val="24"/>
        </w:rPr>
      </w:pPr>
    </w:p>
    <w:p w:rsidR="00FF0E01" w:rsidRPr="00895C52" w:rsidRDefault="00FF0E01" w:rsidP="00E81D26">
      <w:pPr>
        <w:spacing w:after="0" w:line="360" w:lineRule="auto"/>
        <w:jc w:val="both"/>
        <w:rPr>
          <w:rFonts w:ascii="Palatino Linotype" w:hAnsi="Palatino Linotype" w:cs="Arial"/>
          <w:sz w:val="24"/>
          <w:szCs w:val="24"/>
        </w:rPr>
      </w:pPr>
    </w:p>
    <w:p w:rsidR="00FF0E01" w:rsidRPr="00895C52" w:rsidRDefault="00FF0E01" w:rsidP="00E81D26">
      <w:pPr>
        <w:autoSpaceDE w:val="0"/>
        <w:autoSpaceDN w:val="0"/>
        <w:adjustRightInd w:val="0"/>
        <w:spacing w:after="0" w:line="360" w:lineRule="auto"/>
        <w:jc w:val="both"/>
        <w:rPr>
          <w:rFonts w:ascii="Palatino Linotype" w:hAnsi="Palatino Linotype" w:cs="Arial"/>
          <w:bCs/>
          <w:sz w:val="24"/>
          <w:szCs w:val="24"/>
        </w:rPr>
      </w:pPr>
      <w:r w:rsidRPr="00895C52">
        <w:rPr>
          <w:rFonts w:ascii="Palatino Linotype" w:hAnsi="Palatino Linotype" w:cs="Arial"/>
          <w:b/>
          <w:sz w:val="28"/>
          <w:szCs w:val="28"/>
        </w:rPr>
        <w:lastRenderedPageBreak/>
        <w:t>SEGUNDO. Del alcance del recurso de revisión.</w:t>
      </w:r>
      <w:r w:rsidRPr="00895C52">
        <w:rPr>
          <w:rFonts w:ascii="Palatino Linotype" w:hAnsi="Palatino Linotype" w:cs="Arial"/>
          <w:bCs/>
          <w:sz w:val="28"/>
          <w:szCs w:val="28"/>
        </w:rPr>
        <w:t xml:space="preserve"> </w:t>
      </w:r>
    </w:p>
    <w:p w:rsidR="00FF0E01" w:rsidRPr="00895C52" w:rsidRDefault="00FF0E01" w:rsidP="00E81D26">
      <w:pPr>
        <w:autoSpaceDE w:val="0"/>
        <w:autoSpaceDN w:val="0"/>
        <w:adjustRightInd w:val="0"/>
        <w:spacing w:after="0" w:line="360" w:lineRule="auto"/>
        <w:jc w:val="both"/>
        <w:rPr>
          <w:rFonts w:ascii="Palatino Linotype" w:hAnsi="Palatino Linotype" w:cs="Arial"/>
          <w:bCs/>
          <w:sz w:val="24"/>
          <w:szCs w:val="24"/>
        </w:rPr>
      </w:pPr>
      <w:r w:rsidRPr="00895C5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FF0E01" w:rsidRPr="00895C52" w:rsidRDefault="00FF0E01" w:rsidP="00E81D26">
      <w:pPr>
        <w:autoSpaceDE w:val="0"/>
        <w:autoSpaceDN w:val="0"/>
        <w:adjustRightInd w:val="0"/>
        <w:spacing w:after="0" w:line="360" w:lineRule="auto"/>
        <w:jc w:val="both"/>
        <w:rPr>
          <w:rFonts w:ascii="Palatino Linotype" w:hAnsi="Palatino Linotype" w:cs="Arial"/>
          <w:sz w:val="24"/>
          <w:szCs w:val="24"/>
        </w:rPr>
      </w:pPr>
    </w:p>
    <w:p w:rsidR="00FF0E01" w:rsidRPr="00895C52" w:rsidRDefault="00FF0E01" w:rsidP="00E81D26">
      <w:pPr>
        <w:autoSpaceDE w:val="0"/>
        <w:autoSpaceDN w:val="0"/>
        <w:adjustRightInd w:val="0"/>
        <w:spacing w:after="0" w:line="360" w:lineRule="auto"/>
        <w:jc w:val="both"/>
        <w:rPr>
          <w:rFonts w:ascii="Palatino Linotype" w:hAnsi="Palatino Linotype" w:cs="Arial"/>
          <w:sz w:val="24"/>
          <w:szCs w:val="24"/>
        </w:rPr>
      </w:pPr>
      <w:r w:rsidRPr="00895C5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81D26" w:rsidRPr="00895C52" w:rsidRDefault="00E81D26" w:rsidP="00E81D26">
      <w:pPr>
        <w:autoSpaceDE w:val="0"/>
        <w:autoSpaceDN w:val="0"/>
        <w:adjustRightInd w:val="0"/>
        <w:spacing w:after="0" w:line="360" w:lineRule="auto"/>
        <w:jc w:val="both"/>
        <w:rPr>
          <w:rFonts w:ascii="Palatino Linotype" w:hAnsi="Palatino Linotype" w:cs="Arial"/>
          <w:sz w:val="24"/>
          <w:szCs w:val="24"/>
        </w:rPr>
      </w:pP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895C52">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left="993" w:right="49" w:hanging="426"/>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4"/>
          <w:szCs w:val="24"/>
          <w:lang w:val="es-ES" w:eastAsia="es-ES"/>
        </w:rPr>
        <w:lastRenderedPageBreak/>
        <w:t xml:space="preserve">a) </w:t>
      </w:r>
      <w:r w:rsidRPr="00895C52">
        <w:rPr>
          <w:rFonts w:ascii="Palatino Linotype" w:eastAsia="Times New Roman" w:hAnsi="Palatino Linotype" w:cs="Arial"/>
          <w:b/>
          <w:sz w:val="24"/>
          <w:szCs w:val="24"/>
          <w:lang w:val="es-ES" w:eastAsia="es-ES"/>
        </w:rPr>
        <w:tab/>
        <w:t>Complejidad del asunto:</w:t>
      </w:r>
      <w:r w:rsidRPr="00895C52">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E81D26" w:rsidRPr="00895C52" w:rsidRDefault="00E81D26" w:rsidP="00E81D26">
      <w:pPr>
        <w:spacing w:after="0" w:line="360" w:lineRule="auto"/>
        <w:ind w:left="993" w:right="49" w:hanging="426"/>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4"/>
          <w:szCs w:val="24"/>
          <w:lang w:val="es-ES" w:eastAsia="es-ES"/>
        </w:rPr>
        <w:t xml:space="preserve">b) </w:t>
      </w:r>
      <w:r w:rsidRPr="00895C52">
        <w:rPr>
          <w:rFonts w:ascii="Palatino Linotype" w:eastAsia="Times New Roman" w:hAnsi="Palatino Linotype" w:cs="Arial"/>
          <w:b/>
          <w:sz w:val="24"/>
          <w:szCs w:val="24"/>
          <w:lang w:val="es-ES" w:eastAsia="es-ES"/>
        </w:rPr>
        <w:tab/>
        <w:t>Actividad Procesal del interesado:</w:t>
      </w:r>
      <w:r w:rsidRPr="00895C52">
        <w:rPr>
          <w:rFonts w:ascii="Palatino Linotype" w:eastAsia="Times New Roman" w:hAnsi="Palatino Linotype" w:cs="Arial"/>
          <w:sz w:val="24"/>
          <w:szCs w:val="24"/>
          <w:lang w:val="es-ES" w:eastAsia="es-ES"/>
        </w:rPr>
        <w:t xml:space="preserve"> Acciones u omisiones del interesado.</w:t>
      </w:r>
    </w:p>
    <w:p w:rsidR="00E81D26" w:rsidRPr="00895C52" w:rsidRDefault="00E81D26" w:rsidP="00E81D26">
      <w:pPr>
        <w:spacing w:after="0" w:line="360" w:lineRule="auto"/>
        <w:ind w:left="993" w:right="49" w:hanging="426"/>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4"/>
          <w:szCs w:val="24"/>
          <w:lang w:val="es-ES" w:eastAsia="es-ES"/>
        </w:rPr>
        <w:t xml:space="preserve">c) </w:t>
      </w:r>
      <w:r w:rsidRPr="00895C52">
        <w:rPr>
          <w:rFonts w:ascii="Palatino Linotype" w:eastAsia="Times New Roman" w:hAnsi="Palatino Linotype" w:cs="Arial"/>
          <w:b/>
          <w:sz w:val="24"/>
          <w:szCs w:val="24"/>
          <w:lang w:val="es-ES" w:eastAsia="es-ES"/>
        </w:rPr>
        <w:tab/>
        <w:t>Conducta de la Autoridad:</w:t>
      </w:r>
      <w:r w:rsidRPr="00895C52">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E81D26" w:rsidRPr="00895C52" w:rsidRDefault="00E81D26" w:rsidP="00E81D26">
      <w:pPr>
        <w:spacing w:after="0" w:line="360" w:lineRule="auto"/>
        <w:ind w:left="993" w:right="49" w:hanging="426"/>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4"/>
          <w:szCs w:val="24"/>
          <w:lang w:val="es-ES" w:eastAsia="es-ES"/>
        </w:rPr>
        <w:t xml:space="preserve">d) </w:t>
      </w:r>
      <w:r w:rsidRPr="00895C52">
        <w:rPr>
          <w:rFonts w:ascii="Palatino Linotype" w:eastAsia="Times New Roman" w:hAnsi="Palatino Linotype" w:cs="Arial"/>
          <w:b/>
          <w:sz w:val="24"/>
          <w:szCs w:val="24"/>
          <w:lang w:val="es-ES" w:eastAsia="es-ES"/>
        </w:rPr>
        <w:tab/>
        <w:t>La afectación generada en la situación jurídica de la persona involucrada en el proceso:</w:t>
      </w:r>
      <w:r w:rsidRPr="00895C52">
        <w:rPr>
          <w:rFonts w:ascii="Palatino Linotype" w:eastAsia="Times New Roman" w:hAnsi="Palatino Linotype" w:cs="Arial"/>
          <w:sz w:val="24"/>
          <w:szCs w:val="24"/>
          <w:lang w:val="es-ES" w:eastAsia="es-ES"/>
        </w:rPr>
        <w:t xml:space="preserve"> Violación a sus derechos humanos.</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 </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p>
    <w:p w:rsidR="00E81D26" w:rsidRPr="00895C52" w:rsidRDefault="00E81D26" w:rsidP="00E81D26">
      <w:pPr>
        <w:spacing w:after="0" w:line="360" w:lineRule="auto"/>
        <w:ind w:right="49"/>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FF0E01" w:rsidRPr="00895C52" w:rsidRDefault="00FF0E01" w:rsidP="00E81D26">
      <w:pPr>
        <w:autoSpaceDE w:val="0"/>
        <w:autoSpaceDN w:val="0"/>
        <w:adjustRightInd w:val="0"/>
        <w:spacing w:after="0" w:line="360" w:lineRule="auto"/>
        <w:jc w:val="both"/>
        <w:rPr>
          <w:rFonts w:ascii="Palatino Linotype" w:hAnsi="Palatino Linotype" w:cs="Arial"/>
          <w:sz w:val="24"/>
          <w:szCs w:val="24"/>
        </w:rPr>
      </w:pPr>
    </w:p>
    <w:p w:rsidR="00FF0E01" w:rsidRPr="00895C52" w:rsidRDefault="00FF0E01" w:rsidP="00E81D26">
      <w:pPr>
        <w:autoSpaceDE w:val="0"/>
        <w:autoSpaceDN w:val="0"/>
        <w:adjustRightInd w:val="0"/>
        <w:spacing w:after="0" w:line="360" w:lineRule="auto"/>
        <w:jc w:val="both"/>
        <w:rPr>
          <w:rFonts w:ascii="Palatino Linotype" w:hAnsi="Palatino Linotype" w:cs="Arial"/>
          <w:sz w:val="24"/>
          <w:szCs w:val="24"/>
        </w:rPr>
      </w:pPr>
    </w:p>
    <w:p w:rsidR="00FF0E01" w:rsidRPr="00895C52" w:rsidRDefault="00FF0E01" w:rsidP="00E81D26">
      <w:pPr>
        <w:spacing w:after="0" w:line="360" w:lineRule="auto"/>
        <w:jc w:val="both"/>
        <w:rPr>
          <w:rFonts w:ascii="Palatino Linotype" w:eastAsiaTheme="minorEastAsia" w:hAnsi="Palatino Linotype" w:cs="Arial"/>
          <w:b/>
          <w:sz w:val="28"/>
          <w:szCs w:val="28"/>
          <w:lang w:val="es-ES_tradnl" w:eastAsia="es-ES"/>
        </w:rPr>
      </w:pPr>
      <w:r w:rsidRPr="00895C52">
        <w:rPr>
          <w:rFonts w:ascii="Palatino Linotype" w:eastAsiaTheme="minorEastAsia" w:hAnsi="Palatino Linotype" w:cs="Arial"/>
          <w:b/>
          <w:sz w:val="28"/>
          <w:szCs w:val="28"/>
          <w:lang w:val="es-ES_tradnl" w:eastAsia="es-ES"/>
        </w:rPr>
        <w:t>TERCERO. Del estudio de las causas de improcedencia y sobreseimiento.</w:t>
      </w: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0E01" w:rsidRPr="00895C52" w:rsidRDefault="00FF0E01" w:rsidP="00E81D26">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895C52">
        <w:rPr>
          <w:rFonts w:ascii="Palatino Linotype" w:eastAsiaTheme="minorEastAsia" w:hAnsi="Palatino Linotype" w:cs="Arial"/>
          <w:i/>
          <w:sz w:val="24"/>
          <w:szCs w:val="24"/>
          <w:lang w:val="es-ES_tradnl" w:eastAsia="es-ES"/>
        </w:rPr>
        <w:t>“</w:t>
      </w:r>
      <w:r w:rsidRPr="00895C52">
        <w:rPr>
          <w:rFonts w:ascii="Palatino Linotype" w:eastAsiaTheme="minorEastAsia" w:hAnsi="Palatino Linotype" w:cs="Arial"/>
          <w:b/>
          <w:i/>
          <w:sz w:val="24"/>
          <w:szCs w:val="24"/>
          <w:lang w:val="es-ES_tradnl" w:eastAsia="es-ES"/>
        </w:rPr>
        <w:t>IMPROCEDENCIA, CAUSALES DE. EN EL JUICIO DE AMPARO.</w:t>
      </w:r>
      <w:r w:rsidRPr="00895C52">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95C52">
        <w:rPr>
          <w:rFonts w:ascii="Palatino Linotype" w:eastAsiaTheme="minorEastAsia" w:hAnsi="Palatino Linotype" w:cs="Arial"/>
          <w:sz w:val="24"/>
          <w:szCs w:val="24"/>
          <w:vertAlign w:val="superscript"/>
          <w:lang w:val="es-ES_tradnl" w:eastAsia="es-ES"/>
        </w:rPr>
        <w:footnoteReference w:id="1"/>
      </w:r>
      <w:r w:rsidRPr="00895C52">
        <w:rPr>
          <w:rFonts w:ascii="Palatino Linotype" w:eastAsiaTheme="minorEastAsia" w:hAnsi="Palatino Linotype" w:cs="Arial"/>
          <w:sz w:val="24"/>
          <w:szCs w:val="24"/>
          <w:lang w:val="es-ES_tradnl" w:eastAsia="es-ES"/>
        </w:rPr>
        <w:t>.</w:t>
      </w:r>
    </w:p>
    <w:p w:rsidR="00FF0E01" w:rsidRPr="00895C52" w:rsidRDefault="00FF0E01" w:rsidP="00E81D2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0E01" w:rsidRPr="00895C52" w:rsidRDefault="00FF0E01" w:rsidP="00E81D2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w:t>
      </w:r>
      <w:r w:rsidRPr="00895C52">
        <w:rPr>
          <w:rFonts w:ascii="Palatino Linotype" w:eastAsiaTheme="minorEastAsia" w:hAnsi="Palatino Linotype" w:cs="Arial"/>
          <w:sz w:val="24"/>
          <w:szCs w:val="24"/>
          <w:lang w:val="es-ES_tradnl" w:eastAsia="es-ES"/>
        </w:rPr>
        <w:lastRenderedPageBreak/>
        <w:t xml:space="preserve">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FF0E01" w:rsidRPr="00895C52" w:rsidRDefault="00FF0E01" w:rsidP="00E81D2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 </w:t>
      </w:r>
      <w:r w:rsidRPr="00895C52">
        <w:rPr>
          <w:rFonts w:ascii="Palatino Linotype" w:eastAsiaTheme="minorEastAsia" w:hAnsi="Palatino Linotype" w:cs="Arial"/>
          <w:b/>
          <w:sz w:val="24"/>
          <w:szCs w:val="24"/>
          <w:lang w:val="es-ES_tradnl" w:eastAsia="es-ES"/>
        </w:rPr>
        <w:t>la Recurrente</w:t>
      </w:r>
      <w:r w:rsidRPr="00895C52">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5508BB" w:rsidRPr="00895C52" w:rsidRDefault="005508BB" w:rsidP="00E81D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508BB" w:rsidRPr="00895C52" w:rsidRDefault="005508BB" w:rsidP="00E81D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Atentos a la redacción de las solicitudes de información se puede apreciar que el </w:t>
      </w:r>
      <w:r w:rsidRPr="00895C52">
        <w:rPr>
          <w:rFonts w:ascii="Palatino Linotype" w:eastAsia="Times New Roman" w:hAnsi="Palatino Linotype" w:cs="Arial"/>
          <w:b/>
          <w:sz w:val="24"/>
          <w:szCs w:val="24"/>
          <w:lang w:val="es-ES" w:eastAsia="es-ES"/>
        </w:rPr>
        <w:t>Recurrente</w:t>
      </w:r>
      <w:r w:rsidRPr="00895C52">
        <w:rPr>
          <w:rFonts w:ascii="Palatino Linotype" w:eastAsia="Times New Roman" w:hAnsi="Palatino Linotype" w:cs="Arial"/>
          <w:sz w:val="24"/>
          <w:szCs w:val="24"/>
          <w:lang w:val="es-ES" w:eastAsia="es-ES"/>
        </w:rPr>
        <w:t xml:space="preserve"> peticiona</w:t>
      </w:r>
      <w:r w:rsidR="00812BAA" w:rsidRPr="00895C52">
        <w:rPr>
          <w:rFonts w:ascii="Palatino Linotype" w:eastAsia="Times New Roman" w:hAnsi="Palatino Linotype" w:cs="Arial"/>
          <w:sz w:val="24"/>
          <w:szCs w:val="24"/>
          <w:lang w:val="es-ES" w:eastAsia="es-ES"/>
        </w:rPr>
        <w:t xml:space="preserve"> le sea entregado en formato de archivo .XLS o en su caso .PDF</w:t>
      </w:r>
      <w:r w:rsidRPr="00895C52">
        <w:rPr>
          <w:rStyle w:val="Refdenotaalpie"/>
          <w:rFonts w:ascii="Palatino Linotype" w:eastAsia="Times New Roman" w:hAnsi="Palatino Linotype" w:cs="Arial"/>
          <w:sz w:val="24"/>
          <w:szCs w:val="24"/>
          <w:lang w:val="es-ES" w:eastAsia="es-ES"/>
        </w:rPr>
        <w:footnoteReference w:id="2"/>
      </w:r>
      <w:r w:rsidRPr="00895C52">
        <w:rPr>
          <w:rFonts w:ascii="Palatino Linotype" w:eastAsia="Times New Roman" w:hAnsi="Palatino Linotype" w:cs="Arial"/>
          <w:sz w:val="24"/>
          <w:szCs w:val="24"/>
          <w:lang w:val="es-ES" w:eastAsia="es-ES"/>
        </w:rPr>
        <w:t>, lo siguiente:</w:t>
      </w:r>
    </w:p>
    <w:p w:rsidR="005508BB" w:rsidRPr="00895C52" w:rsidRDefault="005508BB" w:rsidP="00E81D26">
      <w:pPr>
        <w:spacing w:after="0" w:line="360" w:lineRule="auto"/>
        <w:jc w:val="both"/>
        <w:rPr>
          <w:rFonts w:ascii="Palatino Linotype" w:hAnsi="Palatino Linotype" w:cs="Arial"/>
          <w:sz w:val="24"/>
          <w:lang w:val="es-ES"/>
        </w:rPr>
      </w:pPr>
    </w:p>
    <w:p w:rsidR="005508BB" w:rsidRPr="00895C52" w:rsidRDefault="00812BAA" w:rsidP="00E81D26">
      <w:pPr>
        <w:pStyle w:val="Prrafodelista"/>
        <w:numPr>
          <w:ilvl w:val="0"/>
          <w:numId w:val="1"/>
        </w:numPr>
        <w:spacing w:line="360" w:lineRule="auto"/>
        <w:ind w:left="567"/>
        <w:jc w:val="both"/>
        <w:rPr>
          <w:rFonts w:ascii="Palatino Linotype" w:hAnsi="Palatino Linotype" w:cs="Arial"/>
        </w:rPr>
      </w:pPr>
      <w:r w:rsidRPr="00895C52">
        <w:rPr>
          <w:rFonts w:ascii="Palatino Linotype" w:hAnsi="Palatino Linotype" w:cs="Arial"/>
        </w:rPr>
        <w:t>Con base en las obligaciones que marca el artículo 51 de la Ley General de Contabilidad Gubernamental, así como los artículos 4 y 18 de la Ley de Disciplina Financiera de las Entidades Federativas y Municipios</w:t>
      </w:r>
    </w:p>
    <w:p w:rsidR="005508BB" w:rsidRPr="00895C52" w:rsidRDefault="005508BB" w:rsidP="00E81D26">
      <w:pPr>
        <w:pStyle w:val="Prrafodelista"/>
        <w:spacing w:line="360" w:lineRule="auto"/>
        <w:ind w:left="426"/>
        <w:jc w:val="both"/>
        <w:rPr>
          <w:rFonts w:ascii="Palatino Linotype" w:hAnsi="Palatino Linotype" w:cs="Arial"/>
        </w:rPr>
      </w:pPr>
    </w:p>
    <w:p w:rsidR="005508BB" w:rsidRPr="00895C52" w:rsidRDefault="00812BAA" w:rsidP="00E81D26">
      <w:pPr>
        <w:numPr>
          <w:ilvl w:val="0"/>
          <w:numId w:val="2"/>
        </w:num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lastRenderedPageBreak/>
        <w:t>resultados finales del municipio de acuerdo a la Clasificación Administrativa del Gasto del ejercicio fiscal 2020</w:t>
      </w:r>
      <w:r w:rsidR="005508BB" w:rsidRPr="00895C52">
        <w:rPr>
          <w:rFonts w:ascii="Palatino Linotype" w:eastAsia="Times New Roman" w:hAnsi="Palatino Linotype" w:cs="Arial"/>
          <w:sz w:val="24"/>
          <w:szCs w:val="24"/>
          <w:lang w:val="es-ES" w:eastAsia="es-ES"/>
        </w:rPr>
        <w:t>;</w:t>
      </w:r>
      <w:r w:rsidRPr="00895C52">
        <w:rPr>
          <w:rFonts w:ascii="Palatino Linotype" w:eastAsia="Times New Roman" w:hAnsi="Palatino Linotype" w:cs="Arial"/>
          <w:sz w:val="24"/>
          <w:szCs w:val="24"/>
          <w:lang w:val="es-ES" w:eastAsia="es-ES"/>
        </w:rPr>
        <w:t xml:space="preserve"> y</w:t>
      </w:r>
    </w:p>
    <w:p w:rsidR="005508BB" w:rsidRPr="00895C52" w:rsidRDefault="00812BAA" w:rsidP="00E81D26">
      <w:pPr>
        <w:numPr>
          <w:ilvl w:val="0"/>
          <w:numId w:val="2"/>
        </w:num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resultados finales del municipio de acuerdo a la Clasificación Administrativa del Gasto del ejercicio fiscal 2021.</w:t>
      </w:r>
    </w:p>
    <w:p w:rsidR="005508BB" w:rsidRPr="00895C52" w:rsidRDefault="005508BB" w:rsidP="00E81D26">
      <w:pPr>
        <w:spacing w:after="0" w:line="360" w:lineRule="auto"/>
        <w:jc w:val="both"/>
        <w:rPr>
          <w:rFonts w:ascii="Palatino Linotype" w:eastAsia="Times New Roman" w:hAnsi="Palatino Linotype" w:cs="Arial"/>
          <w:sz w:val="24"/>
          <w:szCs w:val="24"/>
          <w:lang w:val="es-ES" w:eastAsia="es-ES"/>
        </w:rPr>
      </w:pPr>
    </w:p>
    <w:p w:rsidR="00812BAA" w:rsidRPr="00895C52" w:rsidRDefault="00812BAA" w:rsidP="00E81D26">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En primer lugar, podemos apreciar que el </w:t>
      </w:r>
      <w:r w:rsidRPr="00895C52">
        <w:rPr>
          <w:rFonts w:ascii="Palatino Linotype" w:eastAsia="Times New Roman" w:hAnsi="Palatino Linotype" w:cs="Arial"/>
          <w:b/>
          <w:sz w:val="24"/>
          <w:szCs w:val="24"/>
          <w:lang w:val="es-ES" w:eastAsia="es-ES"/>
        </w:rPr>
        <w:t>Recurrente</w:t>
      </w:r>
      <w:r w:rsidRPr="00895C52">
        <w:rPr>
          <w:rFonts w:ascii="Palatino Linotype" w:eastAsia="Times New Roman" w:hAnsi="Palatino Linotype" w:cs="Arial"/>
          <w:sz w:val="24"/>
          <w:szCs w:val="24"/>
          <w:lang w:val="es-ES" w:eastAsia="es-ES"/>
        </w:rPr>
        <w:t xml:space="preserve"> peticiona información con base en los artículos 51 de la Ley General de Contabilidad Gubernamental, así como los artículos 4 y 18 de la Ley de Disciplina Financiera de las Entidades Federativas y Municipios, los cuales se citan a continuación para </w:t>
      </w:r>
      <w:r w:rsidR="00524A1E" w:rsidRPr="00895C52">
        <w:rPr>
          <w:rFonts w:ascii="Palatino Linotype" w:eastAsia="Times New Roman" w:hAnsi="Palatino Linotype" w:cs="Arial"/>
          <w:sz w:val="24"/>
          <w:szCs w:val="24"/>
          <w:lang w:val="es-ES" w:eastAsia="es-ES"/>
        </w:rPr>
        <w:t>mayor referencia:</w:t>
      </w:r>
    </w:p>
    <w:p w:rsidR="00E81D26" w:rsidRPr="00895C52" w:rsidRDefault="00E81D26" w:rsidP="00E81D26">
      <w:pPr>
        <w:spacing w:after="0" w:line="360" w:lineRule="auto"/>
        <w:jc w:val="both"/>
        <w:rPr>
          <w:rFonts w:ascii="Palatino Linotype" w:eastAsia="Times New Roman" w:hAnsi="Palatino Linotype" w:cs="Arial"/>
          <w:sz w:val="24"/>
          <w:szCs w:val="24"/>
          <w:lang w:val="es-ES" w:eastAsia="es-ES"/>
        </w:rPr>
      </w:pPr>
    </w:p>
    <w:p w:rsidR="00524A1E" w:rsidRPr="00895C52" w:rsidRDefault="00524A1E" w:rsidP="00E81D26">
      <w:pPr>
        <w:spacing w:after="0" w:line="240" w:lineRule="auto"/>
        <w:ind w:left="567" w:right="567"/>
        <w:jc w:val="center"/>
        <w:rPr>
          <w:rFonts w:ascii="Palatino Linotype" w:eastAsia="Times New Roman" w:hAnsi="Palatino Linotype" w:cs="Arial"/>
          <w:b/>
          <w:i/>
          <w:szCs w:val="24"/>
          <w:lang w:val="es-ES" w:eastAsia="es-ES"/>
        </w:rPr>
      </w:pPr>
      <w:r w:rsidRPr="00895C52">
        <w:rPr>
          <w:rFonts w:ascii="Palatino Linotype" w:eastAsia="Times New Roman" w:hAnsi="Palatino Linotype" w:cs="Arial"/>
          <w:b/>
          <w:i/>
          <w:szCs w:val="24"/>
          <w:lang w:val="es-ES" w:eastAsia="es-ES"/>
        </w:rPr>
        <w:t>“Ley General de Contabilidad Gubernamental</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Artículo 51.-</w:t>
      </w:r>
      <w:r w:rsidRPr="00895C52">
        <w:rPr>
          <w:rFonts w:ascii="Palatino Linotype" w:eastAsia="Times New Roman" w:hAnsi="Palatino Linotype" w:cs="Arial"/>
          <w:i/>
          <w:szCs w:val="24"/>
          <w:lang w:val="es-ES" w:eastAsia="es-ES"/>
        </w:rPr>
        <w:t xml:space="preserve"> La información financiera que generen los entes públicos en cumplimiento de esta Ley será organizada, sistematizada y difundida por cada uno de éstos, al menos, trimestralmente en sus respectivas páginas electrónicas de internet, a más tardar 30 días después del cierre del período que corresponda, en términos de las disposiciones en materia de transparencia que les sean aplicables y, en su caso, de los criterios que emita el consejo. La difusión de la información vía internet no exime los informes que deben presentarse ante el Congreso de la Unión y las legislaturas locales, según sea el caso.</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p>
    <w:p w:rsidR="00524A1E" w:rsidRPr="00895C52" w:rsidRDefault="00524A1E" w:rsidP="00E81D26">
      <w:pPr>
        <w:spacing w:after="0" w:line="240" w:lineRule="auto"/>
        <w:ind w:left="567" w:right="567"/>
        <w:jc w:val="center"/>
        <w:rPr>
          <w:rFonts w:ascii="Palatino Linotype" w:eastAsia="Times New Roman" w:hAnsi="Palatino Linotype" w:cs="Arial"/>
          <w:b/>
          <w:i/>
          <w:szCs w:val="24"/>
          <w:lang w:val="es-ES" w:eastAsia="es-ES"/>
        </w:rPr>
      </w:pPr>
      <w:r w:rsidRPr="00895C52">
        <w:rPr>
          <w:rFonts w:ascii="Palatino Linotype" w:eastAsia="Times New Roman" w:hAnsi="Palatino Linotype" w:cs="Arial"/>
          <w:b/>
          <w:i/>
          <w:szCs w:val="24"/>
          <w:lang w:val="es-ES" w:eastAsia="es-ES"/>
        </w:rPr>
        <w:t>Ley de Disciplina Financiera de las Entidades Federativas y Municipios</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Artículo 4.-</w:t>
      </w:r>
      <w:r w:rsidRPr="00895C52">
        <w:rPr>
          <w:rFonts w:ascii="Palatino Linotype" w:eastAsia="Times New Roman" w:hAnsi="Palatino Linotype" w:cs="Arial"/>
          <w:i/>
          <w:szCs w:val="24"/>
          <w:lang w:val="es-ES" w:eastAsia="es-ES"/>
        </w:rPr>
        <w:t xml:space="preserve"> El Consejo Nacional de Armonización Contable, en los términos de la Ley General de Contabilidad Gubernamental, emitirá las normas contables necesarias para asegurar su congruencia con la presente Ley, incluyendo los criterios a seguir para la elaboración y presentación homogénea de la información financiera referida en la misma.</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Artículo 18.-</w:t>
      </w:r>
      <w:r w:rsidRPr="00895C52">
        <w:rPr>
          <w:rFonts w:ascii="Palatino Linotype" w:eastAsia="Times New Roman" w:hAnsi="Palatino Linotype" w:cs="Arial"/>
          <w:i/>
          <w:szCs w:val="24"/>
          <w:lang w:val="es-ES" w:eastAsia="es-ES"/>
        </w:rPr>
        <w:t xml:space="preserve">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w:t>
      </w:r>
      <w:r w:rsidRPr="00895C52">
        <w:rPr>
          <w:rFonts w:ascii="Palatino Linotype" w:eastAsia="Times New Roman" w:hAnsi="Palatino Linotype" w:cs="Arial"/>
          <w:i/>
          <w:szCs w:val="24"/>
          <w:lang w:val="es-ES" w:eastAsia="es-ES"/>
        </w:rPr>
        <w:lastRenderedPageBreak/>
        <w:t>y municipales de desarrollo y los programas derivados de los mismos; e incluirán cuando menos objetivos anuales, estrategias y metas.</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i/>
          <w:szCs w:val="24"/>
          <w:lang w:val="es-ES" w:eastAsia="es-ES"/>
        </w:rPr>
        <w:t>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i/>
          <w:szCs w:val="24"/>
          <w:lang w:val="es-ES" w:eastAsia="es-ES"/>
        </w:rPr>
        <w:t>Los Municipios, en adición a lo previsto en los párrafos anteriores, deberán incluir en las iniciativas de las Leyes de Ingresos y los proyectos de Presupuestos de Egresos:</w:t>
      </w:r>
    </w:p>
    <w:p w:rsidR="00524A1E" w:rsidRPr="00895C52" w:rsidRDefault="00524A1E" w:rsidP="00E81D26">
      <w:pPr>
        <w:spacing w:after="0" w:line="240" w:lineRule="auto"/>
        <w:ind w:left="993" w:right="567" w:hanging="426"/>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 xml:space="preserve">I. </w:t>
      </w:r>
      <w:r w:rsidRPr="00895C52">
        <w:rPr>
          <w:rFonts w:ascii="Palatino Linotype" w:eastAsia="Times New Roman" w:hAnsi="Palatino Linotype" w:cs="Arial"/>
          <w:b/>
          <w:i/>
          <w:szCs w:val="24"/>
          <w:lang w:val="es-ES" w:eastAsia="es-ES"/>
        </w:rPr>
        <w:tab/>
      </w:r>
      <w:r w:rsidRPr="00895C52">
        <w:rPr>
          <w:rFonts w:ascii="Palatino Linotype" w:eastAsia="Times New Roman" w:hAnsi="Palatino Linotype" w:cs="Arial"/>
          <w:i/>
          <w:szCs w:val="24"/>
          <w:lang w:val="es-ES" w:eastAsia="es-ES"/>
        </w:rPr>
        <w:t>Proyecciones de finanzas públicas, considerando las premisas empleadas en los Criterios Generales de Política Económica.</w:t>
      </w:r>
    </w:p>
    <w:p w:rsidR="00524A1E" w:rsidRPr="00895C52" w:rsidRDefault="00524A1E" w:rsidP="00E81D26">
      <w:pPr>
        <w:spacing w:after="0" w:line="240" w:lineRule="auto"/>
        <w:ind w:left="993"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i/>
          <w:szCs w:val="24"/>
          <w:lang w:val="es-ES" w:eastAsia="es-ES"/>
        </w:rPr>
        <w:t>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rsidR="00524A1E" w:rsidRPr="00895C52" w:rsidRDefault="00524A1E" w:rsidP="00E81D26">
      <w:pPr>
        <w:spacing w:after="0" w:line="240" w:lineRule="auto"/>
        <w:ind w:left="993" w:right="567" w:hanging="426"/>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II.</w:t>
      </w:r>
      <w:r w:rsidRPr="00895C52">
        <w:rPr>
          <w:rFonts w:ascii="Palatino Linotype" w:eastAsia="Times New Roman" w:hAnsi="Palatino Linotype" w:cs="Arial"/>
          <w:i/>
          <w:szCs w:val="24"/>
          <w:lang w:val="es-ES" w:eastAsia="es-ES"/>
        </w:rPr>
        <w:t xml:space="preserve"> </w:t>
      </w:r>
      <w:r w:rsidRPr="00895C52">
        <w:rPr>
          <w:rFonts w:ascii="Palatino Linotype" w:eastAsia="Times New Roman" w:hAnsi="Palatino Linotype" w:cs="Arial"/>
          <w:i/>
          <w:szCs w:val="24"/>
          <w:lang w:val="es-ES" w:eastAsia="es-ES"/>
        </w:rPr>
        <w:tab/>
        <w:t>Descripción de los riesgos relevantes para las finanzas públicas, incluyendo los montos de Deuda Contingente, acompañados de propuestas de acción para enfrentarlos;</w:t>
      </w:r>
    </w:p>
    <w:p w:rsidR="00524A1E" w:rsidRPr="00895C52" w:rsidRDefault="00524A1E" w:rsidP="00E81D26">
      <w:pPr>
        <w:spacing w:after="0" w:line="240" w:lineRule="auto"/>
        <w:ind w:left="993" w:right="567" w:hanging="426"/>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III.</w:t>
      </w:r>
      <w:r w:rsidRPr="00895C52">
        <w:rPr>
          <w:rFonts w:ascii="Palatino Linotype" w:eastAsia="Times New Roman" w:hAnsi="Palatino Linotype" w:cs="Arial"/>
          <w:i/>
          <w:szCs w:val="24"/>
          <w:lang w:val="es-ES" w:eastAsia="es-ES"/>
        </w:rPr>
        <w:t xml:space="preserve"> </w:t>
      </w:r>
      <w:r w:rsidRPr="00895C52">
        <w:rPr>
          <w:rFonts w:ascii="Palatino Linotype" w:eastAsia="Times New Roman" w:hAnsi="Palatino Linotype" w:cs="Arial"/>
          <w:i/>
          <w:szCs w:val="24"/>
          <w:lang w:val="es-ES" w:eastAsia="es-ES"/>
        </w:rPr>
        <w:tab/>
        <w:t>Los resultados de las finanzas públicas que abarquen un periodo de los tres últimos años y el ejercicio fiscal en cuestión, de acuerdo con los formatos que emita el Consejo Nacional de Armonización Contable para este fin, y</w:t>
      </w:r>
    </w:p>
    <w:p w:rsidR="00524A1E" w:rsidRPr="00895C52" w:rsidRDefault="00524A1E" w:rsidP="00E81D26">
      <w:pPr>
        <w:spacing w:after="0" w:line="240" w:lineRule="auto"/>
        <w:ind w:left="993" w:right="567" w:hanging="426"/>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b/>
          <w:i/>
          <w:szCs w:val="24"/>
          <w:lang w:val="es-ES" w:eastAsia="es-ES"/>
        </w:rPr>
        <w:t>IV.</w:t>
      </w:r>
      <w:r w:rsidRPr="00895C52">
        <w:rPr>
          <w:rFonts w:ascii="Palatino Linotype" w:eastAsia="Times New Roman" w:hAnsi="Palatino Linotype" w:cs="Arial"/>
          <w:i/>
          <w:szCs w:val="24"/>
          <w:lang w:val="es-ES" w:eastAsia="es-ES"/>
        </w:rPr>
        <w:t xml:space="preserve"> </w:t>
      </w:r>
      <w:r w:rsidRPr="00895C52">
        <w:rPr>
          <w:rFonts w:ascii="Palatino Linotype" w:eastAsia="Times New Roman" w:hAnsi="Palatino Linotype" w:cs="Arial"/>
          <w:i/>
          <w:szCs w:val="24"/>
          <w:lang w:val="es-ES" w:eastAsia="es-ES"/>
        </w:rPr>
        <w:tab/>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i/>
          <w:szCs w:val="24"/>
          <w:lang w:val="es-ES" w:eastAsia="es-ES"/>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w:t>
      </w:r>
    </w:p>
    <w:p w:rsidR="00524A1E" w:rsidRPr="00895C52" w:rsidRDefault="00524A1E" w:rsidP="00E81D26">
      <w:pPr>
        <w:spacing w:after="0" w:line="240" w:lineRule="auto"/>
        <w:ind w:left="567" w:right="567"/>
        <w:jc w:val="both"/>
        <w:rPr>
          <w:rFonts w:ascii="Palatino Linotype" w:eastAsia="Times New Roman" w:hAnsi="Palatino Linotype" w:cs="Arial"/>
          <w:i/>
          <w:szCs w:val="24"/>
          <w:lang w:val="es-ES" w:eastAsia="es-ES"/>
        </w:rPr>
      </w:pPr>
      <w:r w:rsidRPr="00895C52">
        <w:rPr>
          <w:rFonts w:ascii="Palatino Linotype" w:eastAsia="Times New Roman" w:hAnsi="Palatino Linotype" w:cs="Arial"/>
          <w:i/>
          <w:szCs w:val="24"/>
          <w:lang w:val="es-ES" w:eastAsia="es-ES"/>
        </w:rPr>
        <w:t>Dichos Municipios contarán con el apoyo técnico de la secretaría de finanzas o su equivalente del Estado para cumplir lo previsto en este artículo.”</w:t>
      </w:r>
    </w:p>
    <w:p w:rsidR="00524A1E" w:rsidRPr="00895C52" w:rsidRDefault="00524A1E" w:rsidP="00E81D26">
      <w:pPr>
        <w:spacing w:after="0" w:line="360" w:lineRule="auto"/>
        <w:jc w:val="both"/>
        <w:rPr>
          <w:rFonts w:ascii="Palatino Linotype" w:eastAsia="Times New Roman" w:hAnsi="Palatino Linotype" w:cs="Arial"/>
          <w:sz w:val="24"/>
          <w:szCs w:val="24"/>
          <w:lang w:val="es-ES" w:eastAsia="es-ES"/>
        </w:rPr>
      </w:pPr>
    </w:p>
    <w:p w:rsidR="00812BAA" w:rsidRPr="00895C52" w:rsidRDefault="00524A1E" w:rsidP="00E81D26">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Preceptos legales que establecen la obligación a cargo de los Municipios de elaborar y presentar de manera homogénea </w:t>
      </w:r>
      <w:r w:rsidR="009D14C4" w:rsidRPr="00895C52">
        <w:rPr>
          <w:rFonts w:ascii="Palatino Linotype" w:eastAsia="Times New Roman" w:hAnsi="Palatino Linotype" w:cs="Arial"/>
          <w:sz w:val="24"/>
          <w:szCs w:val="24"/>
          <w:lang w:val="es-ES" w:eastAsia="es-ES"/>
        </w:rPr>
        <w:t>l</w:t>
      </w:r>
      <w:r w:rsidRPr="00895C52">
        <w:rPr>
          <w:rFonts w:ascii="Palatino Linotype" w:eastAsia="Times New Roman" w:hAnsi="Palatino Linotype" w:cs="Arial"/>
          <w:sz w:val="24"/>
          <w:szCs w:val="24"/>
          <w:lang w:val="es-ES" w:eastAsia="es-ES"/>
        </w:rPr>
        <w:t>as iniciativas de las Leyes de Ingresos y los proye</w:t>
      </w:r>
      <w:r w:rsidR="009D14C4" w:rsidRPr="00895C52">
        <w:rPr>
          <w:rFonts w:ascii="Palatino Linotype" w:eastAsia="Times New Roman" w:hAnsi="Palatino Linotype" w:cs="Arial"/>
          <w:sz w:val="24"/>
          <w:szCs w:val="24"/>
          <w:lang w:val="es-ES" w:eastAsia="es-ES"/>
        </w:rPr>
        <w:t xml:space="preserve">ctos de Presupuestos de Egresos, conforme a lo establecido en la legislación local aplicable, debiendo ser congruentes con los planes estatales y municipales de desarrollo y los </w:t>
      </w:r>
      <w:r w:rsidR="009D14C4" w:rsidRPr="00895C52">
        <w:rPr>
          <w:rFonts w:ascii="Palatino Linotype" w:eastAsia="Times New Roman" w:hAnsi="Palatino Linotype" w:cs="Arial"/>
          <w:sz w:val="24"/>
          <w:szCs w:val="24"/>
          <w:lang w:val="es-ES" w:eastAsia="es-ES"/>
        </w:rPr>
        <w:lastRenderedPageBreak/>
        <w:t>programas derivados de los mismos; e incluirán cuando menos objetivos anuales, estrategias y metas.</w:t>
      </w:r>
    </w:p>
    <w:p w:rsidR="00524A1E" w:rsidRPr="00895C52" w:rsidRDefault="00524A1E" w:rsidP="00E81D26">
      <w:pPr>
        <w:spacing w:after="0" w:line="360" w:lineRule="auto"/>
        <w:jc w:val="both"/>
        <w:rPr>
          <w:rFonts w:ascii="Palatino Linotype" w:eastAsia="Times New Roman" w:hAnsi="Palatino Linotype" w:cs="Arial"/>
          <w:sz w:val="24"/>
          <w:szCs w:val="24"/>
          <w:lang w:val="es-ES" w:eastAsia="es-ES"/>
        </w:rPr>
      </w:pPr>
    </w:p>
    <w:p w:rsidR="005508BB" w:rsidRPr="00895C52" w:rsidRDefault="009D14C4" w:rsidP="00E81D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Acotado lo anterior, e</w:t>
      </w:r>
      <w:r w:rsidR="005508BB" w:rsidRPr="00895C52">
        <w:rPr>
          <w:rFonts w:ascii="Palatino Linotype" w:eastAsia="Times New Roman" w:hAnsi="Palatino Linotype" w:cs="Arial"/>
          <w:sz w:val="24"/>
          <w:szCs w:val="24"/>
          <w:lang w:val="es-ES" w:eastAsia="es-ES"/>
        </w:rPr>
        <w:t xml:space="preserve">l </w:t>
      </w:r>
      <w:r w:rsidR="005508BB" w:rsidRPr="00895C52">
        <w:rPr>
          <w:rFonts w:ascii="Palatino Linotype" w:eastAsia="Times New Roman" w:hAnsi="Palatino Linotype" w:cs="Arial"/>
          <w:b/>
          <w:sz w:val="24"/>
          <w:szCs w:val="24"/>
          <w:lang w:val="es-ES" w:eastAsia="es-ES"/>
        </w:rPr>
        <w:t>Sujeto Obligado</w:t>
      </w:r>
      <w:r w:rsidR="005508BB" w:rsidRPr="00895C52">
        <w:rPr>
          <w:rFonts w:ascii="Palatino Linotype" w:eastAsia="Times New Roman" w:hAnsi="Palatino Linotype" w:cs="Arial"/>
          <w:sz w:val="24"/>
          <w:szCs w:val="24"/>
          <w:lang w:val="es-ES" w:eastAsia="es-ES"/>
        </w:rPr>
        <w:t xml:space="preserve"> se sirvió en dar respuesta a la</w:t>
      </w:r>
      <w:r w:rsidRPr="00895C52">
        <w:rPr>
          <w:rFonts w:ascii="Palatino Linotype" w:eastAsia="Times New Roman" w:hAnsi="Palatino Linotype" w:cs="Arial"/>
          <w:sz w:val="24"/>
          <w:szCs w:val="24"/>
          <w:lang w:val="es-ES" w:eastAsia="es-ES"/>
        </w:rPr>
        <w:t>s</w:t>
      </w:r>
      <w:r w:rsidR="005508BB" w:rsidRPr="00895C52">
        <w:rPr>
          <w:rFonts w:ascii="Palatino Linotype" w:eastAsia="Times New Roman" w:hAnsi="Palatino Linotype" w:cs="Arial"/>
          <w:sz w:val="24"/>
          <w:szCs w:val="24"/>
          <w:lang w:val="es-ES" w:eastAsia="es-ES"/>
        </w:rPr>
        <w:t xml:space="preserve"> solicitud</w:t>
      </w:r>
      <w:r w:rsidRPr="00895C52">
        <w:rPr>
          <w:rFonts w:ascii="Palatino Linotype" w:eastAsia="Times New Roman" w:hAnsi="Palatino Linotype" w:cs="Arial"/>
          <w:sz w:val="24"/>
          <w:szCs w:val="24"/>
          <w:lang w:val="es-ES" w:eastAsia="es-ES"/>
        </w:rPr>
        <w:t>es</w:t>
      </w:r>
      <w:r w:rsidR="005508BB" w:rsidRPr="00895C52">
        <w:rPr>
          <w:rFonts w:ascii="Palatino Linotype" w:eastAsia="Times New Roman" w:hAnsi="Palatino Linotype" w:cs="Arial"/>
          <w:sz w:val="24"/>
          <w:szCs w:val="24"/>
          <w:lang w:val="es-ES" w:eastAsia="es-ES"/>
        </w:rPr>
        <w:t xml:space="preserve"> de información</w:t>
      </w:r>
      <w:r w:rsidRPr="00895C52">
        <w:rPr>
          <w:rFonts w:ascii="Palatino Linotype" w:eastAsia="Times New Roman" w:hAnsi="Palatino Linotype" w:cs="Arial"/>
          <w:sz w:val="24"/>
          <w:szCs w:val="24"/>
          <w:lang w:val="es-ES" w:eastAsia="es-ES"/>
        </w:rPr>
        <w:t>, objetivamente</w:t>
      </w:r>
      <w:r w:rsidR="005508BB"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sz w:val="24"/>
          <w:szCs w:val="24"/>
          <w:lang w:val="es-ES" w:eastAsia="es-ES"/>
        </w:rPr>
        <w:t>en los términos siguientes</w:t>
      </w:r>
      <w:r w:rsidR="005508BB" w:rsidRPr="00895C52">
        <w:rPr>
          <w:rFonts w:ascii="Palatino Linotype" w:eastAsia="Times New Roman" w:hAnsi="Palatino Linotype" w:cs="Arial"/>
          <w:sz w:val="24"/>
          <w:szCs w:val="24"/>
          <w:lang w:val="es-ES" w:eastAsia="es-ES"/>
        </w:rPr>
        <w:t>:</w:t>
      </w:r>
    </w:p>
    <w:p w:rsidR="009D14C4" w:rsidRPr="00895C52" w:rsidRDefault="009D14C4" w:rsidP="00E81D26">
      <w:pPr>
        <w:spacing w:after="0" w:line="360" w:lineRule="auto"/>
        <w:jc w:val="both"/>
        <w:rPr>
          <w:rFonts w:ascii="Palatino Linotype" w:eastAsia="Calibri" w:hAnsi="Palatino Linotype"/>
          <w:sz w:val="24"/>
          <w:lang w:val="es-ES_tradnl"/>
        </w:rPr>
      </w:pPr>
    </w:p>
    <w:p w:rsidR="009D14C4" w:rsidRPr="00895C52" w:rsidRDefault="009D14C4" w:rsidP="00E81D26">
      <w:pPr>
        <w:pStyle w:val="Prrafodelista"/>
        <w:numPr>
          <w:ilvl w:val="0"/>
          <w:numId w:val="1"/>
        </w:numPr>
        <w:spacing w:line="360" w:lineRule="auto"/>
        <w:ind w:right="567"/>
        <w:jc w:val="both"/>
        <w:rPr>
          <w:rFonts w:ascii="Palatino Linotype" w:eastAsia="Calibri" w:hAnsi="Palatino Linotype"/>
          <w:lang w:val="es-ES_tradnl"/>
        </w:rPr>
      </w:pPr>
      <w:r w:rsidRPr="00895C52">
        <w:rPr>
          <w:rFonts w:ascii="Palatino Linotype" w:eastAsia="Calibri" w:hAnsi="Palatino Linotype"/>
          <w:lang w:val="es-ES_tradnl"/>
        </w:rPr>
        <w:t xml:space="preserve">“…los resultados finales del municipio de acuerdo a la Clasificación Administrativa del Gasto del ejercicio fiscal 2020 y 2021 puede consultarse ingresando en el siguiente link </w:t>
      </w:r>
      <w:hyperlink r:id="rId7" w:history="1">
        <w:r w:rsidRPr="00895C52">
          <w:rPr>
            <w:rStyle w:val="Hipervnculo"/>
            <w:rFonts w:ascii="Palatino Linotype" w:eastAsia="Calibri" w:hAnsi="Palatino Linotype"/>
            <w:lang w:val="es-ES_tradnl"/>
          </w:rPr>
          <w:t>https://historico.naucalpan.gob.mx/conac-2019/</w:t>
        </w:r>
      </w:hyperlink>
      <w:r w:rsidRPr="00895C52">
        <w:rPr>
          <w:rFonts w:ascii="Palatino Linotype" w:eastAsia="Calibri" w:hAnsi="Palatino Linotype"/>
          <w:lang w:val="es-ES_tradnl"/>
        </w:rPr>
        <w:t>. Apartado, Transparencia, después CONAC, MUNICIPAL,…;</w:t>
      </w:r>
    </w:p>
    <w:p w:rsidR="009D14C4" w:rsidRPr="00895C52" w:rsidRDefault="009D14C4" w:rsidP="00E81D26">
      <w:pPr>
        <w:spacing w:after="0" w:line="360" w:lineRule="auto"/>
        <w:ind w:right="567"/>
        <w:jc w:val="both"/>
        <w:rPr>
          <w:rFonts w:ascii="Palatino Linotype" w:eastAsia="Calibri" w:hAnsi="Palatino Linotype"/>
          <w:sz w:val="24"/>
          <w:lang w:val="es-ES_tradnl"/>
        </w:rPr>
      </w:pPr>
    </w:p>
    <w:p w:rsidR="005508BB" w:rsidRPr="00895C52" w:rsidRDefault="009D14C4" w:rsidP="00E81D26">
      <w:pPr>
        <w:pStyle w:val="Prrafodelista"/>
        <w:numPr>
          <w:ilvl w:val="0"/>
          <w:numId w:val="1"/>
        </w:numPr>
        <w:spacing w:line="360" w:lineRule="auto"/>
        <w:ind w:right="567"/>
        <w:jc w:val="both"/>
        <w:rPr>
          <w:rFonts w:ascii="Palatino Linotype" w:eastAsia="Calibri" w:hAnsi="Palatino Linotype"/>
          <w:lang w:val="es-ES_tradnl"/>
        </w:rPr>
      </w:pPr>
      <w:r w:rsidRPr="00895C52">
        <w:rPr>
          <w:rFonts w:ascii="Palatino Linotype" w:eastAsia="Calibri" w:hAnsi="Palatino Linotype"/>
          <w:lang w:val="es-ES_tradnl"/>
        </w:rPr>
        <w:t>“…el ejercicio fiscal 2021 está publicado hasta el tercer trimestre debido a que el cierre del cuarto trimestre se encuentra en proceso…”</w:t>
      </w:r>
    </w:p>
    <w:p w:rsidR="009D14C4" w:rsidRPr="00895C52" w:rsidRDefault="009D14C4" w:rsidP="00E81D26">
      <w:pPr>
        <w:spacing w:after="0" w:line="360" w:lineRule="auto"/>
        <w:jc w:val="both"/>
        <w:rPr>
          <w:rFonts w:ascii="Palatino Linotype" w:eastAsia="Calibri" w:hAnsi="Palatino Linotype" w:cs="Times New Roman"/>
          <w:sz w:val="24"/>
          <w:szCs w:val="24"/>
          <w:lang w:val="es-ES_tradnl" w:eastAsia="es-ES"/>
        </w:rPr>
      </w:pPr>
    </w:p>
    <w:p w:rsidR="005508BB" w:rsidRPr="00895C52" w:rsidRDefault="005508BB" w:rsidP="00E81D26">
      <w:pPr>
        <w:spacing w:after="0" w:line="360" w:lineRule="auto"/>
        <w:jc w:val="both"/>
        <w:rPr>
          <w:rFonts w:ascii="Palatino Linotype" w:eastAsia="Calibri" w:hAnsi="Palatino Linotype" w:cs="Times New Roman"/>
          <w:sz w:val="24"/>
          <w:szCs w:val="24"/>
          <w:lang w:val="es-ES_tradnl" w:eastAsia="es-ES"/>
        </w:rPr>
      </w:pPr>
      <w:r w:rsidRPr="00895C52">
        <w:rPr>
          <w:rFonts w:ascii="Palatino Linotype" w:eastAsia="Calibri" w:hAnsi="Palatino Linotype" w:cs="Times New Roman"/>
          <w:sz w:val="24"/>
          <w:szCs w:val="24"/>
          <w:lang w:val="es-ES_tradnl" w:eastAsia="es-ES"/>
        </w:rPr>
        <w:t xml:space="preserve">Atentos a las manifestaciones del </w:t>
      </w:r>
      <w:r w:rsidRPr="00895C52">
        <w:rPr>
          <w:rFonts w:ascii="Palatino Linotype" w:eastAsia="Calibri" w:hAnsi="Palatino Linotype" w:cs="Times New Roman"/>
          <w:b/>
          <w:sz w:val="24"/>
          <w:szCs w:val="24"/>
          <w:lang w:val="es-ES_tradnl" w:eastAsia="es-ES"/>
        </w:rPr>
        <w:t>Sujeto Obligado</w:t>
      </w:r>
      <w:r w:rsidRPr="00895C52">
        <w:rPr>
          <w:rFonts w:ascii="Palatino Linotype" w:eastAsia="Calibri" w:hAnsi="Palatino Linotype" w:cs="Times New Roman"/>
          <w:sz w:val="24"/>
          <w:szCs w:val="24"/>
          <w:lang w:val="es-ES_tradnl" w:eastAsia="es-ES"/>
        </w:rPr>
        <w:t xml:space="preserve">, se puede acreditar que reconoce tener en sus archivos la información peticionada, al pretender hacer entrega de </w:t>
      </w:r>
      <w:r w:rsidR="009D14C4" w:rsidRPr="00895C52">
        <w:rPr>
          <w:rFonts w:ascii="Palatino Linotype" w:eastAsia="Calibri" w:hAnsi="Palatino Linotype" w:cs="Times New Roman"/>
          <w:sz w:val="24"/>
          <w:szCs w:val="24"/>
          <w:lang w:val="es-ES_tradnl" w:eastAsia="es-ES"/>
        </w:rPr>
        <w:t>la misma</w:t>
      </w:r>
      <w:r w:rsidRPr="00895C5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895C52">
        <w:rPr>
          <w:rFonts w:ascii="Palatino Linotype" w:eastAsia="Calibri" w:hAnsi="Palatino Linotype" w:cs="Times New Roman"/>
          <w:b/>
          <w:sz w:val="24"/>
          <w:szCs w:val="24"/>
          <w:lang w:val="es-ES_tradnl" w:eastAsia="es-ES"/>
        </w:rPr>
        <w:t>Sujeto Obligado</w:t>
      </w:r>
      <w:r w:rsidRPr="00895C5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5508BB" w:rsidRPr="00895C52" w:rsidRDefault="005508BB" w:rsidP="00E81D26">
      <w:pPr>
        <w:spacing w:after="0" w:line="360" w:lineRule="auto"/>
        <w:jc w:val="both"/>
        <w:rPr>
          <w:rFonts w:ascii="Palatino Linotype" w:hAnsi="Palatino Linotype" w:cs="Arial"/>
          <w:sz w:val="24"/>
          <w:lang w:val="es-ES_tradnl"/>
        </w:rPr>
      </w:pPr>
    </w:p>
    <w:p w:rsidR="005508BB" w:rsidRPr="00895C52" w:rsidRDefault="005508BB" w:rsidP="00E81D26">
      <w:pPr>
        <w:spacing w:after="0" w:line="360" w:lineRule="auto"/>
        <w:jc w:val="both"/>
        <w:rPr>
          <w:rFonts w:ascii="Palatino Linotype" w:hAnsi="Palatino Linotype" w:cs="Arial"/>
          <w:sz w:val="24"/>
          <w:lang w:val="es-ES"/>
        </w:rPr>
      </w:pPr>
      <w:r w:rsidRPr="00895C52">
        <w:rPr>
          <w:rFonts w:ascii="Palatino Linotype" w:hAnsi="Palatino Linotype" w:cs="Arial"/>
          <w:sz w:val="24"/>
          <w:lang w:val="es-ES"/>
        </w:rPr>
        <w:lastRenderedPageBreak/>
        <w:t xml:space="preserve">Inconforme con la respuesta, el </w:t>
      </w:r>
      <w:r w:rsidRPr="00895C52">
        <w:rPr>
          <w:rFonts w:ascii="Palatino Linotype" w:hAnsi="Palatino Linotype" w:cs="Arial"/>
          <w:b/>
          <w:sz w:val="24"/>
          <w:lang w:val="es-ES"/>
        </w:rPr>
        <w:t>Recurrente</w:t>
      </w:r>
      <w:r w:rsidRPr="00895C52">
        <w:rPr>
          <w:rFonts w:ascii="Palatino Linotype" w:hAnsi="Palatino Linotype" w:cs="Arial"/>
          <w:sz w:val="24"/>
          <w:lang w:val="es-ES"/>
        </w:rPr>
        <w:t xml:space="preserve"> interpone recursos de revisión haciendo valer esencialmente como </w:t>
      </w:r>
      <w:r w:rsidR="009D14C4" w:rsidRPr="00895C52">
        <w:rPr>
          <w:rFonts w:ascii="Palatino Linotype" w:hAnsi="Palatino Linotype" w:cs="Arial"/>
          <w:sz w:val="24"/>
          <w:lang w:val="es-ES"/>
        </w:rPr>
        <w:t xml:space="preserve">acto </w:t>
      </w:r>
      <w:r w:rsidRPr="00895C52">
        <w:rPr>
          <w:rFonts w:ascii="Palatino Linotype" w:hAnsi="Palatino Linotype" w:cs="Arial"/>
          <w:sz w:val="24"/>
          <w:lang w:val="es-ES"/>
        </w:rPr>
        <w:t>“</w:t>
      </w:r>
      <w:r w:rsidR="009D14C4" w:rsidRPr="00895C52">
        <w:rPr>
          <w:rFonts w:ascii="Palatino Linotype" w:hAnsi="Palatino Linotype" w:cs="Arial"/>
          <w:i/>
          <w:sz w:val="24"/>
          <w:lang w:val="es-ES"/>
        </w:rPr>
        <w:t>el enlace que proporciona https://historico.naucalpan.gob.mx/conac-2019/ NO CONTEMPLA los resultados del 4to trimestre del año 2021</w:t>
      </w:r>
      <w:r w:rsidRPr="00895C52">
        <w:rPr>
          <w:rFonts w:ascii="Palatino Linotype" w:hAnsi="Palatino Linotype" w:cs="Arial"/>
          <w:i/>
          <w:sz w:val="24"/>
          <w:lang w:val="es-ES"/>
        </w:rPr>
        <w:t>”</w:t>
      </w:r>
      <w:r w:rsidRPr="00895C52">
        <w:rPr>
          <w:rFonts w:ascii="Palatino Linotype" w:hAnsi="Palatino Linotype" w:cs="Arial"/>
          <w:sz w:val="24"/>
          <w:lang w:val="es-ES"/>
        </w:rPr>
        <w:t>, razones o motivos de inconformidad que resultan fundados de conformidad con la fracción II del artículo 179 de la Ley de Transparencia local</w:t>
      </w:r>
      <w:r w:rsidRPr="00895C52">
        <w:rPr>
          <w:rFonts w:ascii="Palatino Linotype" w:hAnsi="Palatino Linotype" w:cs="Arial"/>
          <w:sz w:val="24"/>
          <w:vertAlign w:val="superscript"/>
          <w:lang w:val="es-ES"/>
        </w:rPr>
        <w:footnoteReference w:id="3"/>
      </w:r>
      <w:r w:rsidRPr="00895C52">
        <w:rPr>
          <w:rFonts w:ascii="Palatino Linotype" w:hAnsi="Palatino Linotype" w:cs="Arial"/>
          <w:sz w:val="24"/>
          <w:lang w:val="es-ES"/>
        </w:rPr>
        <w:t xml:space="preserve">. </w:t>
      </w:r>
    </w:p>
    <w:p w:rsidR="005508BB" w:rsidRPr="00895C52" w:rsidRDefault="005508BB" w:rsidP="00E81D26">
      <w:pPr>
        <w:spacing w:after="0" w:line="360" w:lineRule="auto"/>
        <w:jc w:val="both"/>
        <w:rPr>
          <w:rFonts w:ascii="Palatino Linotype" w:eastAsia="Times New Roman" w:hAnsi="Palatino Linotype" w:cs="Arial"/>
          <w:sz w:val="24"/>
          <w:szCs w:val="24"/>
          <w:lang w:val="es-ES" w:eastAsia="es-ES"/>
        </w:rPr>
      </w:pPr>
    </w:p>
    <w:p w:rsidR="005508BB" w:rsidRPr="00895C52" w:rsidRDefault="009D14C4" w:rsidP="00E81D26">
      <w:pPr>
        <w:spacing w:after="0" w:line="360" w:lineRule="auto"/>
        <w:jc w:val="both"/>
        <w:rPr>
          <w:rFonts w:ascii="Palatino Linotype" w:hAnsi="Palatino Linotype" w:cs="Arial"/>
          <w:sz w:val="24"/>
        </w:rPr>
      </w:pPr>
      <w:r w:rsidRPr="00895C52">
        <w:rPr>
          <w:rFonts w:ascii="Palatino Linotype" w:hAnsi="Palatino Linotype" w:cs="Arial"/>
          <w:sz w:val="24"/>
        </w:rPr>
        <w:t xml:space="preserve">No pasa desapercibido </w:t>
      </w:r>
      <w:r w:rsidR="005508BB" w:rsidRPr="00895C52">
        <w:rPr>
          <w:rFonts w:ascii="Palatino Linotype" w:hAnsi="Palatino Linotype" w:cs="Arial"/>
          <w:sz w:val="24"/>
        </w:rPr>
        <w:t>que</w:t>
      </w:r>
      <w:r w:rsidRPr="00895C52">
        <w:rPr>
          <w:rFonts w:ascii="Palatino Linotype" w:hAnsi="Palatino Linotype" w:cs="Arial"/>
          <w:sz w:val="24"/>
        </w:rPr>
        <w:t>,</w:t>
      </w:r>
      <w:r w:rsidR="005508BB" w:rsidRPr="00895C52">
        <w:rPr>
          <w:rFonts w:ascii="Palatino Linotype" w:hAnsi="Palatino Linotype" w:cs="Arial"/>
          <w:sz w:val="24"/>
        </w:rPr>
        <w:t xml:space="preserve"> el </w:t>
      </w:r>
      <w:r w:rsidR="005508BB" w:rsidRPr="00895C52">
        <w:rPr>
          <w:rFonts w:ascii="Palatino Linotype" w:hAnsi="Palatino Linotype" w:cs="Arial"/>
          <w:b/>
          <w:sz w:val="24"/>
        </w:rPr>
        <w:t>Recurrente</w:t>
      </w:r>
      <w:r w:rsidR="005508BB" w:rsidRPr="00895C52">
        <w:rPr>
          <w:rFonts w:ascii="Palatino Linotype" w:hAnsi="Palatino Linotype" w:cs="Arial"/>
          <w:sz w:val="24"/>
        </w:rPr>
        <w:t xml:space="preserve"> no se inconforma de la totalidad de la entrega de la información, al señalar que no le entregaron </w:t>
      </w:r>
      <w:r w:rsidRPr="00895C52">
        <w:rPr>
          <w:rFonts w:ascii="Palatino Linotype" w:hAnsi="Palatino Linotype" w:cs="Arial"/>
          <w:sz w:val="24"/>
        </w:rPr>
        <w:t>los resultados del 4to trimestre del año 2021</w:t>
      </w:r>
      <w:r w:rsidR="005508BB" w:rsidRPr="00895C52">
        <w:rPr>
          <w:rFonts w:ascii="Palatino Linotype" w:hAnsi="Palatino Linotype" w:cs="Arial"/>
          <w:sz w:val="24"/>
        </w:rPr>
        <w:t xml:space="preserve">, por lo tanto, debido a que no impugna el total de los requerimientos, se debe entender que está conforme con la respuesta otorgada, por lo que se considera que consintió parcialmente la respuesta. Lo anterior es así, debido a que cuando el </w:t>
      </w:r>
      <w:r w:rsidR="005508BB" w:rsidRPr="00895C52">
        <w:rPr>
          <w:rFonts w:ascii="Palatino Linotype" w:hAnsi="Palatino Linotype" w:cs="Arial"/>
          <w:b/>
          <w:sz w:val="24"/>
        </w:rPr>
        <w:t>Recurrente</w:t>
      </w:r>
      <w:r w:rsidR="005508BB" w:rsidRPr="00895C52">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5508BB" w:rsidRPr="00895C52" w:rsidRDefault="005508BB" w:rsidP="00E81D26">
      <w:pPr>
        <w:spacing w:after="0" w:line="360" w:lineRule="auto"/>
        <w:jc w:val="both"/>
        <w:rPr>
          <w:rFonts w:ascii="Palatino Linotype" w:hAnsi="Palatino Linotype" w:cs="Arial"/>
          <w:sz w:val="24"/>
        </w:rPr>
      </w:pPr>
    </w:p>
    <w:p w:rsidR="005508BB" w:rsidRPr="00895C52" w:rsidRDefault="005508BB" w:rsidP="00E81D26">
      <w:pPr>
        <w:spacing w:after="0" w:line="240" w:lineRule="auto"/>
        <w:ind w:left="567" w:right="567"/>
        <w:jc w:val="both"/>
        <w:rPr>
          <w:rFonts w:ascii="Palatino Linotype" w:hAnsi="Palatino Linotype" w:cs="Arial"/>
          <w:i/>
        </w:rPr>
      </w:pPr>
      <w:r w:rsidRPr="00895C52">
        <w:rPr>
          <w:rFonts w:ascii="Palatino Linotype" w:hAnsi="Palatino Linotype" w:cs="Arial"/>
          <w:i/>
        </w:rPr>
        <w:t>“</w:t>
      </w:r>
      <w:r w:rsidRPr="00895C52">
        <w:rPr>
          <w:rFonts w:ascii="Palatino Linotype" w:hAnsi="Palatino Linotype" w:cs="Arial"/>
          <w:b/>
          <w:i/>
        </w:rPr>
        <w:t>REVISIÓN EN AMPARO. LOS RESOLUTIVOS NO COMBATIDOS DEBEN DECLARARSE FIRMES</w:t>
      </w:r>
      <w:r w:rsidRPr="00895C52">
        <w:rPr>
          <w:rFonts w:ascii="Palatino Linotype" w:hAnsi="Palatino Linotype" w:cs="Arial"/>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sidRPr="00895C52">
        <w:rPr>
          <w:rFonts w:ascii="Palatino Linotype" w:hAnsi="Palatino Linotype" w:cs="Arial"/>
          <w:i/>
        </w:rPr>
        <w:lastRenderedPageBreak/>
        <w:t>debe reflejarse en la parte considerativa y en los resolutivos debe confirmarse la sentencia recurrida en la parte correspondiente.”</w:t>
      </w:r>
    </w:p>
    <w:p w:rsidR="005508BB" w:rsidRPr="00895C52" w:rsidRDefault="005508BB" w:rsidP="00E81D26">
      <w:pPr>
        <w:spacing w:after="0" w:line="360" w:lineRule="auto"/>
        <w:jc w:val="both"/>
        <w:rPr>
          <w:rFonts w:ascii="Palatino Linotype" w:hAnsi="Palatino Linotype" w:cs="Arial"/>
          <w:sz w:val="24"/>
        </w:rPr>
      </w:pPr>
    </w:p>
    <w:p w:rsidR="005508BB" w:rsidRPr="00895C52" w:rsidRDefault="005508BB" w:rsidP="00E81D26">
      <w:pPr>
        <w:spacing w:after="0" w:line="360" w:lineRule="auto"/>
        <w:jc w:val="both"/>
        <w:rPr>
          <w:rFonts w:ascii="Palatino Linotype" w:hAnsi="Palatino Linotype" w:cs="Arial"/>
          <w:sz w:val="24"/>
        </w:rPr>
      </w:pPr>
      <w:r w:rsidRPr="00895C52">
        <w:rPr>
          <w:rFonts w:ascii="Palatino Linotype" w:hAnsi="Palatino Linotype" w:cs="Arial"/>
          <w:sz w:val="24"/>
        </w:rPr>
        <w:t xml:space="preserve">Así, la parte de la solicitud sobre la que no se expresó inconformidad, debe declararse consentida por el hoy </w:t>
      </w:r>
      <w:r w:rsidRPr="00895C52">
        <w:rPr>
          <w:rFonts w:ascii="Palatino Linotype" w:hAnsi="Palatino Linotype" w:cs="Arial"/>
          <w:b/>
          <w:sz w:val="24"/>
        </w:rPr>
        <w:t>Recurrente</w:t>
      </w:r>
      <w:r w:rsidRPr="00895C52">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5508BB" w:rsidRPr="00895C52" w:rsidRDefault="005508BB" w:rsidP="00E81D26">
      <w:pPr>
        <w:spacing w:after="0" w:line="360" w:lineRule="auto"/>
        <w:jc w:val="both"/>
        <w:rPr>
          <w:rFonts w:ascii="Palatino Linotype" w:hAnsi="Palatino Linotype" w:cs="Arial"/>
          <w:sz w:val="24"/>
        </w:rPr>
      </w:pPr>
    </w:p>
    <w:p w:rsidR="005508BB" w:rsidRPr="00895C52" w:rsidRDefault="005508BB" w:rsidP="00E81D26">
      <w:pPr>
        <w:spacing w:after="0" w:line="240" w:lineRule="auto"/>
        <w:ind w:left="567" w:right="567"/>
        <w:jc w:val="both"/>
        <w:rPr>
          <w:rFonts w:ascii="Palatino Linotype" w:hAnsi="Palatino Linotype" w:cs="Arial"/>
          <w:i/>
        </w:rPr>
      </w:pPr>
      <w:r w:rsidRPr="00895C52">
        <w:rPr>
          <w:rFonts w:ascii="Palatino Linotype" w:hAnsi="Palatino Linotype" w:cs="Arial"/>
          <w:i/>
        </w:rPr>
        <w:t>“</w:t>
      </w:r>
      <w:r w:rsidRPr="00895C52">
        <w:rPr>
          <w:rFonts w:ascii="Palatino Linotype" w:hAnsi="Palatino Linotype" w:cs="Arial"/>
          <w:b/>
          <w:i/>
        </w:rPr>
        <w:t>ACTOS CONSENTIDOS. SON LOS QUE NO SE IMPUGNAN MEDIANTE EL RECURSO IDÓNEO</w:t>
      </w:r>
      <w:r w:rsidRPr="00895C52">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508BB" w:rsidRPr="00895C52" w:rsidRDefault="005508BB" w:rsidP="00E81D26">
      <w:pPr>
        <w:spacing w:after="0" w:line="360" w:lineRule="auto"/>
        <w:jc w:val="both"/>
        <w:rPr>
          <w:rFonts w:ascii="Palatino Linotype" w:hAnsi="Palatino Linotype" w:cs="Arial"/>
          <w:sz w:val="24"/>
          <w:lang w:val="es-ES"/>
        </w:rPr>
      </w:pPr>
    </w:p>
    <w:p w:rsidR="005508BB" w:rsidRPr="00895C52" w:rsidRDefault="003D0196" w:rsidP="00E81D26">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sz w:val="24"/>
          <w:szCs w:val="24"/>
          <w:lang w:val="es-ES" w:eastAsia="es-ES"/>
        </w:rPr>
        <w:t xml:space="preserve">Ahora bien, derivado de la interposición de los recursos de revisión, el </w:t>
      </w:r>
      <w:r w:rsidRPr="00895C52">
        <w:rPr>
          <w:rFonts w:ascii="Palatino Linotype" w:eastAsia="Times New Roman" w:hAnsi="Palatino Linotype" w:cs="Arial"/>
          <w:b/>
          <w:sz w:val="24"/>
          <w:szCs w:val="24"/>
          <w:lang w:val="es-ES" w:eastAsia="es-ES"/>
        </w:rPr>
        <w:t>Sujeto Obligado</w:t>
      </w:r>
      <w:r w:rsidRPr="00895C52">
        <w:rPr>
          <w:rFonts w:ascii="Palatino Linotype" w:eastAsia="Times New Roman" w:hAnsi="Palatino Linotype" w:cs="Arial"/>
          <w:sz w:val="24"/>
          <w:szCs w:val="24"/>
          <w:lang w:val="es-ES" w:eastAsia="es-ES"/>
        </w:rPr>
        <w:t xml:space="preserve">, en la etapa de manifestaciones se sirvió en rendir sus informes justificados por medio del </w:t>
      </w:r>
      <w:r w:rsidRPr="00895C52">
        <w:rPr>
          <w:rFonts w:ascii="Palatino Linotype" w:hAnsi="Palatino Linotype" w:cs="Arial"/>
          <w:sz w:val="24"/>
          <w:szCs w:val="24"/>
        </w:rPr>
        <w:t>TM-CJ-M-0071-2022.pdf, del que se desprende el contenido siguiente:</w:t>
      </w:r>
    </w:p>
    <w:p w:rsidR="00361708" w:rsidRPr="00895C52" w:rsidRDefault="00361708" w:rsidP="00E81D26">
      <w:pPr>
        <w:spacing w:after="0" w:line="360" w:lineRule="auto"/>
        <w:jc w:val="both"/>
        <w:rPr>
          <w:rFonts w:ascii="Palatino Linotype" w:eastAsia="Times New Roman" w:hAnsi="Palatino Linotype" w:cs="Arial"/>
          <w:sz w:val="24"/>
          <w:szCs w:val="24"/>
          <w:lang w:val="es-ES" w:eastAsia="es-ES"/>
        </w:rPr>
      </w:pPr>
    </w:p>
    <w:p w:rsidR="00361708" w:rsidRPr="00895C52" w:rsidRDefault="003D0196" w:rsidP="00E81D26">
      <w:pPr>
        <w:pStyle w:val="Prrafodelista"/>
        <w:numPr>
          <w:ilvl w:val="0"/>
          <w:numId w:val="6"/>
        </w:numPr>
        <w:spacing w:line="360" w:lineRule="auto"/>
        <w:jc w:val="both"/>
        <w:rPr>
          <w:rFonts w:ascii="Palatino Linotype" w:hAnsi="Palatino Linotype" w:cs="Arial"/>
        </w:rPr>
      </w:pPr>
      <w:r w:rsidRPr="00895C52">
        <w:rPr>
          <w:rFonts w:ascii="Palatino Linotype" w:hAnsi="Palatino Linotype" w:cs="Arial"/>
        </w:rPr>
        <w:t xml:space="preserve">Oficio número TM/CJ/M/0071/2022 del veintiuno de abril de dos mil veintidós, mediante el cual la </w:t>
      </w:r>
      <w:r w:rsidR="00AE1D9A" w:rsidRPr="00895C52">
        <w:rPr>
          <w:rFonts w:ascii="Palatino Linotype" w:hAnsi="Palatino Linotype" w:cs="Arial"/>
        </w:rPr>
        <w:t>Tesorera</w:t>
      </w:r>
      <w:r w:rsidRPr="00895C52">
        <w:rPr>
          <w:rFonts w:ascii="Palatino Linotype" w:hAnsi="Palatino Linotype" w:cs="Arial"/>
        </w:rPr>
        <w:t xml:space="preserve"> Municipal</w:t>
      </w:r>
      <w:r w:rsidR="00AE1D9A" w:rsidRPr="00895C52">
        <w:rPr>
          <w:rFonts w:ascii="Palatino Linotype" w:hAnsi="Palatino Linotype" w:cs="Arial"/>
        </w:rPr>
        <w:t xml:space="preserve"> remite al Encargado de Despacho de la Unidad de Transparencia y Acceso a la Información Pública, en formato .PDF, </w:t>
      </w:r>
      <w:r w:rsidR="00AE1D9A" w:rsidRPr="00895C52">
        <w:rPr>
          <w:rFonts w:ascii="Palatino Linotype" w:hAnsi="Palatino Linotype" w:cs="Arial"/>
        </w:rPr>
        <w:lastRenderedPageBreak/>
        <w:t>el Estado Analítico del Ejercicio Presupuestal de Egresos Clasificación Funcional, de los Ejercicios Fiscales 2022 y 2020;</w:t>
      </w:r>
    </w:p>
    <w:p w:rsidR="00AE1D9A" w:rsidRPr="00895C52" w:rsidRDefault="00AE1D9A" w:rsidP="00E81D26">
      <w:pPr>
        <w:pStyle w:val="Prrafodelista"/>
        <w:spacing w:line="360" w:lineRule="auto"/>
        <w:ind w:left="720"/>
        <w:jc w:val="both"/>
        <w:rPr>
          <w:rFonts w:ascii="Palatino Linotype" w:hAnsi="Palatino Linotype" w:cs="Arial"/>
        </w:rPr>
      </w:pPr>
    </w:p>
    <w:p w:rsidR="00AE1D9A" w:rsidRPr="00895C52" w:rsidRDefault="00AE1D9A" w:rsidP="00E81D26">
      <w:pPr>
        <w:pStyle w:val="Prrafodelista"/>
        <w:numPr>
          <w:ilvl w:val="0"/>
          <w:numId w:val="6"/>
        </w:numPr>
        <w:spacing w:line="360" w:lineRule="auto"/>
        <w:jc w:val="both"/>
        <w:rPr>
          <w:rFonts w:ascii="Palatino Linotype" w:hAnsi="Palatino Linotype" w:cs="Arial"/>
        </w:rPr>
      </w:pPr>
      <w:r w:rsidRPr="00895C52">
        <w:rPr>
          <w:rFonts w:ascii="Palatino Linotype" w:hAnsi="Palatino Linotype" w:cs="Arial"/>
        </w:rPr>
        <w:t>Tarjeta informativa de fecha diecinueve de abril de dos mil veintidós, remitida por el Subtesorero de Egresos al Despacho de la Coordinación de Enlace Jurídico, en la cual manifiesta adjuntar copia del Estado Analítico del Ejercicio Presupuestal de Egresos Clasificación Funcional, de los ejercicios fiscales 2020 y 2021, mismos que fueron presentados en los informes de la Cuenta Pública correspondientes;</w:t>
      </w:r>
    </w:p>
    <w:p w:rsidR="00AE1D9A" w:rsidRPr="00895C52" w:rsidRDefault="00AE1D9A" w:rsidP="00E81D26">
      <w:pPr>
        <w:pStyle w:val="Prrafodelista"/>
        <w:rPr>
          <w:rFonts w:ascii="Palatino Linotype" w:hAnsi="Palatino Linotype" w:cs="Arial"/>
        </w:rPr>
      </w:pPr>
    </w:p>
    <w:p w:rsidR="00AE1D9A" w:rsidRPr="00895C52" w:rsidRDefault="00AE1D9A" w:rsidP="00E81D26">
      <w:pPr>
        <w:pStyle w:val="Prrafodelista"/>
        <w:numPr>
          <w:ilvl w:val="0"/>
          <w:numId w:val="6"/>
        </w:numPr>
        <w:spacing w:line="360" w:lineRule="auto"/>
        <w:jc w:val="both"/>
        <w:rPr>
          <w:rFonts w:ascii="Palatino Linotype" w:hAnsi="Palatino Linotype" w:cs="Arial"/>
        </w:rPr>
      </w:pPr>
      <w:r w:rsidRPr="00895C52">
        <w:rPr>
          <w:rFonts w:ascii="Palatino Linotype" w:hAnsi="Palatino Linotype" w:cs="Arial"/>
        </w:rPr>
        <w:t>Estados analíticos del Ejercicio Presupuestal de Egresos Clasificación Funcional (Finalidad y Función), de los ejercicios fiscales 2020 y 2021.</w:t>
      </w:r>
    </w:p>
    <w:p w:rsidR="005508BB" w:rsidRPr="00895C52" w:rsidRDefault="005508BB" w:rsidP="00E81D26">
      <w:pPr>
        <w:spacing w:after="0" w:line="360" w:lineRule="auto"/>
        <w:jc w:val="both"/>
        <w:rPr>
          <w:rFonts w:ascii="Palatino Linotype" w:eastAsia="Times New Roman" w:hAnsi="Palatino Linotype" w:cs="Arial"/>
          <w:sz w:val="24"/>
          <w:szCs w:val="24"/>
          <w:lang w:val="es-ES" w:eastAsia="es-ES"/>
        </w:rPr>
      </w:pPr>
    </w:p>
    <w:p w:rsidR="00425D6F" w:rsidRPr="00895C52" w:rsidRDefault="00425D6F" w:rsidP="00E81D26">
      <w:pPr>
        <w:autoSpaceDE w:val="0"/>
        <w:autoSpaceDN w:val="0"/>
        <w:adjustRightInd w:val="0"/>
        <w:spacing w:after="0" w:line="360" w:lineRule="auto"/>
        <w:jc w:val="both"/>
        <w:rPr>
          <w:rFonts w:ascii="Palatino Linotype" w:hAnsi="Palatino Linotype" w:cs="Arial"/>
          <w:color w:val="000000" w:themeColor="text1"/>
          <w:sz w:val="24"/>
          <w:szCs w:val="24"/>
        </w:rPr>
      </w:pPr>
      <w:r w:rsidRPr="00895C52">
        <w:rPr>
          <w:rFonts w:ascii="Palatino Linotype" w:hAnsi="Palatino Linotype" w:cs="Arial"/>
          <w:sz w:val="24"/>
          <w:szCs w:val="24"/>
        </w:rPr>
        <w:t xml:space="preserve">En este apartado, es necesario precisar que este Órgano Garante no cuenta con atribuciones para dudar de la veracidad </w:t>
      </w:r>
      <w:r w:rsidRPr="00895C52">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425D6F" w:rsidRPr="00895C52" w:rsidRDefault="00425D6F" w:rsidP="00E81D26">
      <w:pPr>
        <w:autoSpaceDE w:val="0"/>
        <w:autoSpaceDN w:val="0"/>
        <w:adjustRightInd w:val="0"/>
        <w:spacing w:after="0" w:line="360" w:lineRule="auto"/>
        <w:jc w:val="both"/>
        <w:rPr>
          <w:rFonts w:ascii="Palatino Linotype" w:hAnsi="Palatino Linotype" w:cs="Arial"/>
          <w:color w:val="000000" w:themeColor="text1"/>
          <w:sz w:val="24"/>
          <w:szCs w:val="24"/>
        </w:rPr>
      </w:pPr>
    </w:p>
    <w:p w:rsidR="00425D6F" w:rsidRPr="00895C52" w:rsidRDefault="00425D6F" w:rsidP="00E81D26">
      <w:pPr>
        <w:autoSpaceDE w:val="0"/>
        <w:autoSpaceDN w:val="0"/>
        <w:adjustRightInd w:val="0"/>
        <w:spacing w:after="0" w:line="240" w:lineRule="auto"/>
        <w:ind w:left="567" w:right="567"/>
        <w:jc w:val="both"/>
        <w:rPr>
          <w:rFonts w:ascii="Palatino Linotype" w:hAnsi="Palatino Linotype" w:cs="Arial"/>
          <w:b/>
        </w:rPr>
      </w:pPr>
      <w:r w:rsidRPr="00895C52">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95C52">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895C52">
        <w:rPr>
          <w:rFonts w:ascii="Palatino Linotype" w:hAnsi="Palatino Linotype" w:cs="Arial"/>
          <w:i/>
          <w:color w:val="000000" w:themeColor="text1"/>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2395/09 Secretaría de Economía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0837/10 Administración Portuaria Integral de Veracruz, S.A. de C.V.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w:t>
      </w:r>
    </w:p>
    <w:p w:rsidR="00425D6F" w:rsidRPr="00895C52" w:rsidRDefault="00425D6F" w:rsidP="00E81D26">
      <w:pPr>
        <w:spacing w:after="0" w:line="360" w:lineRule="auto"/>
        <w:jc w:val="both"/>
        <w:rPr>
          <w:rFonts w:ascii="Palatino Linotype" w:eastAsia="Times New Roman" w:hAnsi="Palatino Linotype" w:cs="Arial"/>
          <w:sz w:val="24"/>
          <w:szCs w:val="24"/>
          <w:lang w:val="es-ES_tradnl" w:eastAsia="es-ES"/>
        </w:rPr>
      </w:pPr>
    </w:p>
    <w:p w:rsidR="00425D6F" w:rsidRPr="00895C52" w:rsidRDefault="00425D6F" w:rsidP="00E81D26">
      <w:pPr>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hAnsi="Palatino Linotype" w:cs="Arial"/>
          <w:sz w:val="24"/>
          <w:szCs w:val="24"/>
        </w:rPr>
        <w:t xml:space="preserve">Hechas las precisiones anteriores, podemos concluir que resulta de </w:t>
      </w:r>
      <w:r w:rsidRPr="00895C52">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895C52">
        <w:rPr>
          <w:rFonts w:ascii="Palatino Linotype" w:eastAsiaTheme="minorEastAsia" w:hAnsi="Palatino Linotype" w:cs="Arial"/>
          <w:b/>
          <w:sz w:val="24"/>
          <w:szCs w:val="24"/>
          <w:lang w:val="es-ES_tradnl" w:eastAsia="es-ES"/>
        </w:rPr>
        <w:t xml:space="preserve"> </w:t>
      </w:r>
      <w:r w:rsidRPr="00895C52">
        <w:rPr>
          <w:rFonts w:ascii="Palatino Linotype" w:eastAsiaTheme="minorEastAsia" w:hAnsi="Palatino Linotype" w:cs="Arial"/>
          <w:sz w:val="24"/>
          <w:szCs w:val="24"/>
          <w:lang w:val="es-ES_tradnl" w:eastAsia="es-ES"/>
        </w:rPr>
        <w:t>vigente, que a la letra señala:</w:t>
      </w:r>
    </w:p>
    <w:p w:rsidR="00425D6F" w:rsidRPr="00895C52" w:rsidRDefault="00425D6F" w:rsidP="00E81D26">
      <w:pPr>
        <w:spacing w:after="0" w:line="360" w:lineRule="auto"/>
        <w:jc w:val="both"/>
        <w:rPr>
          <w:rFonts w:ascii="Palatino Linotype" w:eastAsia="Calibri" w:hAnsi="Palatino Linotype" w:cs="Times New Roman"/>
          <w:sz w:val="24"/>
          <w:szCs w:val="24"/>
          <w:lang w:val="es-ES_tradnl" w:eastAsia="es-ES"/>
        </w:rPr>
      </w:pP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895C52">
        <w:rPr>
          <w:rFonts w:ascii="Palatino Linotype" w:eastAsiaTheme="minorEastAsia" w:hAnsi="Palatino Linotype" w:cs="Arial"/>
          <w:b/>
          <w:bCs/>
          <w:i/>
          <w:szCs w:val="24"/>
          <w:lang w:val="es-ES_tradnl" w:eastAsia="es-ES"/>
        </w:rPr>
        <w:t xml:space="preserve">“Artículo 192. </w:t>
      </w:r>
      <w:r w:rsidRPr="00895C52">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425D6F" w:rsidRPr="00895C52" w:rsidRDefault="00425D6F" w:rsidP="00E81D26">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bCs/>
          <w:i/>
          <w:szCs w:val="24"/>
          <w:lang w:val="es-ES" w:eastAsia="es-ES"/>
        </w:rPr>
        <w:t>(…)</w:t>
      </w:r>
    </w:p>
    <w:p w:rsidR="00425D6F" w:rsidRPr="00895C52" w:rsidRDefault="00425D6F" w:rsidP="00E81D26">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895C52">
        <w:rPr>
          <w:rFonts w:ascii="Palatino Linotype" w:eastAsiaTheme="minorEastAsia" w:hAnsi="Palatino Linotype" w:cs="Arial"/>
          <w:b/>
          <w:i/>
          <w:szCs w:val="24"/>
          <w:lang w:val="es-ES" w:eastAsia="es-ES"/>
        </w:rPr>
        <w:t xml:space="preserve">III. </w:t>
      </w:r>
      <w:r w:rsidRPr="00895C52">
        <w:rPr>
          <w:rFonts w:ascii="Palatino Linotype" w:eastAsiaTheme="minorEastAsia" w:hAnsi="Palatino Linotype" w:cs="Arial"/>
          <w:i/>
          <w:szCs w:val="24"/>
          <w:lang w:val="es-ES" w:eastAsia="es-ES"/>
        </w:rPr>
        <w:t xml:space="preserve">El sujeto obligado responsable del acto lo </w:t>
      </w:r>
      <w:r w:rsidRPr="00895C52">
        <w:rPr>
          <w:rFonts w:ascii="Palatino Linotype" w:eastAsiaTheme="minorEastAsia" w:hAnsi="Palatino Linotype" w:cs="Arial"/>
          <w:b/>
          <w:i/>
          <w:szCs w:val="24"/>
          <w:lang w:val="es-ES" w:eastAsia="es-ES"/>
        </w:rPr>
        <w:t>modifique</w:t>
      </w:r>
      <w:r w:rsidRPr="00895C52">
        <w:rPr>
          <w:rFonts w:ascii="Palatino Linotype" w:eastAsiaTheme="minorEastAsia" w:hAnsi="Palatino Linotype" w:cs="Arial"/>
          <w:i/>
          <w:szCs w:val="24"/>
          <w:lang w:val="es-ES" w:eastAsia="es-ES"/>
        </w:rPr>
        <w:t xml:space="preserve"> o revoque de tal manera que el recurso de revisión quede sin materia;</w:t>
      </w:r>
    </w:p>
    <w:p w:rsidR="00425D6F" w:rsidRPr="00895C52" w:rsidRDefault="00425D6F" w:rsidP="00E81D26">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i/>
          <w:szCs w:val="24"/>
          <w:lang w:val="es-ES" w:eastAsia="es-ES"/>
        </w:rPr>
        <w:t>(…)</w:t>
      </w: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Theme="minorEastAsia" w:hAnsi="Palatino Linotype" w:cs="Arial"/>
          <w:szCs w:val="24"/>
          <w:lang w:val="es-ES" w:eastAsia="es-ES"/>
        </w:rPr>
      </w:pPr>
    </w:p>
    <w:p w:rsidR="00425D6F" w:rsidRPr="00895C52" w:rsidRDefault="00425D6F" w:rsidP="00E81D26">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895C52">
        <w:rPr>
          <w:rFonts w:ascii="Palatino Linotype" w:eastAsiaTheme="minorEastAsia" w:hAnsi="Palatino Linotype" w:cs="Arial"/>
          <w:szCs w:val="24"/>
          <w:lang w:val="es-ES" w:eastAsia="es-ES"/>
        </w:rPr>
        <w:t>(Énfasis añadido)</w:t>
      </w:r>
    </w:p>
    <w:p w:rsidR="00425D6F" w:rsidRPr="00895C52" w:rsidRDefault="00425D6F" w:rsidP="00E81D26">
      <w:pPr>
        <w:spacing w:after="0" w:line="360" w:lineRule="auto"/>
        <w:jc w:val="both"/>
        <w:rPr>
          <w:rFonts w:ascii="Palatino Linotype" w:eastAsiaTheme="minorEastAsia" w:hAnsi="Palatino Linotype" w:cs="Times New Roman"/>
          <w:sz w:val="24"/>
          <w:szCs w:val="24"/>
          <w:lang w:val="es-ES" w:eastAsia="es-ES"/>
        </w:rPr>
      </w:pPr>
    </w:p>
    <w:p w:rsidR="00425D6F" w:rsidRPr="00895C52" w:rsidRDefault="00425D6F" w:rsidP="00E81D26">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Theme="minorEastAsia" w:hAnsi="Palatino Linotype" w:cs="Times New Roman"/>
          <w:sz w:val="24"/>
          <w:szCs w:val="24"/>
          <w:lang w:val="es-ES" w:eastAsia="es-ES"/>
        </w:rPr>
        <w:t xml:space="preserve">Artículo </w:t>
      </w:r>
      <w:r w:rsidRPr="00895C52">
        <w:rPr>
          <w:rFonts w:ascii="Palatino Linotype" w:eastAsia="Batang" w:hAnsi="Palatino Linotype" w:cs="Arial"/>
          <w:sz w:val="24"/>
          <w:szCs w:val="24"/>
          <w:lang w:val="es-ES_tradnl" w:eastAsia="es-ES"/>
        </w:rPr>
        <w:t xml:space="preserve">de la Ley de Transparencia y Acceso a la Información Pública del Estado de México y Municipios, que consagra la procedencia para sobreseer el recurso de revisión cuando una vez admitido, 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425D6F" w:rsidRPr="00895C52" w:rsidRDefault="00425D6F" w:rsidP="00E81D26">
      <w:pPr>
        <w:spacing w:after="0" w:line="360" w:lineRule="auto"/>
        <w:jc w:val="both"/>
        <w:rPr>
          <w:rFonts w:ascii="Palatino Linotype" w:eastAsia="Batang" w:hAnsi="Palatino Linotype" w:cs="Arial"/>
          <w:sz w:val="24"/>
          <w:szCs w:val="24"/>
          <w:lang w:val="es-ES_tradnl" w:eastAsia="es-ES"/>
        </w:rPr>
      </w:pPr>
    </w:p>
    <w:p w:rsidR="00425D6F" w:rsidRPr="00895C52" w:rsidRDefault="00425D6F" w:rsidP="00E81D26">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_tradnl" w:eastAsia="es-ES"/>
        </w:rPr>
        <w:lastRenderedPageBreak/>
        <w:t xml:space="preserve">Como se observa en el apartado de antecedentes de la presente resolución, 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emitió respuesta a las solicitudes de información, proporcionando información incompleta al señalar que no se encontraba publicada la información relativa al 4° (cuarto) trimestre del año 2021, sin embargo, mediante un acto posterior, modifico sus respuestas primigenias al ampliar y hacer entrega de la información faltante.</w:t>
      </w:r>
    </w:p>
    <w:p w:rsidR="00425D6F" w:rsidRPr="00895C52" w:rsidRDefault="00425D6F" w:rsidP="00E81D26">
      <w:pPr>
        <w:spacing w:after="0" w:line="360" w:lineRule="auto"/>
        <w:jc w:val="both"/>
        <w:rPr>
          <w:rFonts w:ascii="Palatino Linotype" w:eastAsia="Batang" w:hAnsi="Palatino Linotype" w:cs="Arial"/>
          <w:sz w:val="24"/>
          <w:szCs w:val="24"/>
          <w:lang w:val="es-ES_tradnl" w:eastAsia="es-ES"/>
        </w:rPr>
      </w:pPr>
    </w:p>
    <w:p w:rsidR="00425D6F" w:rsidRPr="00895C52" w:rsidRDefault="00425D6F" w:rsidP="00E81D26">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425D6F" w:rsidRPr="00895C52" w:rsidRDefault="00425D6F" w:rsidP="00E81D26">
      <w:pPr>
        <w:spacing w:after="0" w:line="360" w:lineRule="auto"/>
        <w:ind w:left="720"/>
        <w:contextualSpacing/>
        <w:rPr>
          <w:rFonts w:ascii="Palatino Linotype" w:eastAsia="Batang" w:hAnsi="Palatino Linotype" w:cs="Arial"/>
          <w:sz w:val="24"/>
          <w:szCs w:val="24"/>
          <w:lang w:val="es-ES_tradnl" w:eastAsia="es-ES"/>
        </w:rPr>
      </w:pP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895C52">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895C52">
        <w:rPr>
          <w:rFonts w:ascii="Palatino Linotype" w:eastAsia="Batang" w:hAnsi="Palatino Linotype" w:cs="Arial"/>
          <w:b/>
          <w:i/>
          <w:lang w:val="es-AR" w:eastAsia="es-ES"/>
        </w:rPr>
        <w:t>al sobreseerse en el juicio de amparo no se pueden estudiar los planteamientos que se hacen valer en contra del fallo reclamado</w:t>
      </w:r>
      <w:r w:rsidRPr="00895C52">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SÉPTIMO TRIBUNAL COLEGIADO EN MATERIA CIVIL DEL PRIMER CIRCUITO.</w:t>
      </w: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Amparo directo 699/2008. Mariana Leticia González </w:t>
      </w:r>
      <w:proofErr w:type="spellStart"/>
      <w:r w:rsidRPr="00895C52">
        <w:rPr>
          <w:rFonts w:ascii="Palatino Linotype" w:eastAsia="Batang" w:hAnsi="Palatino Linotype" w:cs="Arial"/>
          <w:i/>
          <w:lang w:val="es-AR" w:eastAsia="es-ES"/>
        </w:rPr>
        <w:t>Steele</w:t>
      </w:r>
      <w:proofErr w:type="spellEnd"/>
      <w:r w:rsidRPr="00895C52">
        <w:rPr>
          <w:rFonts w:ascii="Palatino Linotype" w:eastAsia="Batang" w:hAnsi="Palatino Linotype" w:cs="Arial"/>
          <w:i/>
          <w:lang w:val="es-AR" w:eastAsia="es-ES"/>
        </w:rPr>
        <w:t>. 13 de noviembre de 2008. Unanimidad de votos. Ponente: Sara Judith Montalvo Trejo. Secretario: Arnulfo Mateos García.</w:t>
      </w:r>
    </w:p>
    <w:p w:rsidR="00425D6F" w:rsidRPr="00895C52" w:rsidRDefault="00425D6F" w:rsidP="00E81D26">
      <w:pPr>
        <w:autoSpaceDE w:val="0"/>
        <w:autoSpaceDN w:val="0"/>
        <w:adjustRightInd w:val="0"/>
        <w:spacing w:after="0" w:line="240" w:lineRule="auto"/>
        <w:ind w:left="567" w:right="567"/>
        <w:contextualSpacing/>
        <w:jc w:val="both"/>
        <w:rPr>
          <w:rFonts w:ascii="Palatino Linotype" w:eastAsia="Batang" w:hAnsi="Palatino Linotype" w:cs="Arial"/>
          <w:lang w:val="es-AR" w:eastAsia="es-ES"/>
        </w:rPr>
      </w:pPr>
    </w:p>
    <w:p w:rsidR="00425D6F" w:rsidRPr="00895C52" w:rsidRDefault="00425D6F" w:rsidP="00E81D26">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895C52">
        <w:rPr>
          <w:rFonts w:ascii="Palatino Linotype" w:eastAsia="Batang" w:hAnsi="Palatino Linotype" w:cs="Arial"/>
          <w:lang w:val="es-AR" w:eastAsia="es-ES"/>
        </w:rPr>
        <w:t>(Énfasis añadido)</w:t>
      </w:r>
    </w:p>
    <w:p w:rsidR="00425D6F" w:rsidRPr="00895C52" w:rsidRDefault="00425D6F" w:rsidP="00E81D26">
      <w:pPr>
        <w:spacing w:after="0" w:line="360" w:lineRule="auto"/>
        <w:jc w:val="both"/>
        <w:rPr>
          <w:rFonts w:ascii="Palatino Linotype" w:eastAsia="Batang" w:hAnsi="Palatino Linotype" w:cs="Arial"/>
          <w:sz w:val="24"/>
          <w:szCs w:val="24"/>
          <w:lang w:val="es-ES" w:eastAsia="es-ES"/>
        </w:rPr>
      </w:pPr>
    </w:p>
    <w:p w:rsidR="00425D6F" w:rsidRPr="00895C52" w:rsidRDefault="00425D6F" w:rsidP="00E81D26">
      <w:pPr>
        <w:spacing w:after="0" w:line="360" w:lineRule="auto"/>
        <w:jc w:val="both"/>
        <w:rPr>
          <w:rFonts w:ascii="Palatino Linotype" w:eastAsia="Batang" w:hAnsi="Palatino Linotype" w:cs="Arial"/>
          <w:sz w:val="24"/>
          <w:szCs w:val="24"/>
          <w:lang w:val="es-ES" w:eastAsia="es-ES"/>
        </w:rPr>
      </w:pPr>
      <w:r w:rsidRPr="00895C52">
        <w:rPr>
          <w:rFonts w:ascii="Palatino Linotype" w:eastAsia="Batang" w:hAnsi="Palatino Linotype" w:cs="Arial"/>
          <w:sz w:val="24"/>
          <w:szCs w:val="24"/>
          <w:lang w:val="es-ES" w:eastAsia="es-E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895C52">
        <w:rPr>
          <w:rFonts w:ascii="Palatino Linotype" w:eastAsia="Batang" w:hAnsi="Palatino Linotype" w:cs="Arial"/>
          <w:b/>
          <w:sz w:val="24"/>
          <w:szCs w:val="24"/>
          <w:lang w:val="es-ES" w:eastAsia="es-ES"/>
        </w:rPr>
        <w:t xml:space="preserve">192 </w:t>
      </w:r>
      <w:r w:rsidRPr="00895C52">
        <w:rPr>
          <w:rFonts w:ascii="Palatino Linotype" w:eastAsia="Batang" w:hAnsi="Palatino Linotype" w:cs="Arial"/>
          <w:sz w:val="24"/>
          <w:szCs w:val="24"/>
          <w:lang w:val="es-ES" w:eastAsia="es-ES"/>
        </w:rPr>
        <w:t xml:space="preserve">de la </w:t>
      </w:r>
      <w:r w:rsidRPr="00895C52">
        <w:rPr>
          <w:rFonts w:ascii="Palatino Linotype" w:eastAsia="Batang" w:hAnsi="Palatino Linotype" w:cs="Arial"/>
          <w:b/>
          <w:sz w:val="24"/>
          <w:szCs w:val="24"/>
          <w:lang w:val="es-ES" w:eastAsia="es-ES"/>
        </w:rPr>
        <w:t>Ley de Transparencia y Acceso a la Información Pública del Estado de México y Municipios</w:t>
      </w:r>
      <w:r w:rsidRPr="00895C52">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425D6F" w:rsidRPr="00895C52" w:rsidRDefault="00425D6F" w:rsidP="00E81D26">
      <w:pPr>
        <w:spacing w:after="0" w:line="360" w:lineRule="auto"/>
        <w:jc w:val="both"/>
        <w:rPr>
          <w:rFonts w:ascii="Palatino Linotype" w:eastAsia="Batang" w:hAnsi="Palatino Linotype" w:cs="Arial"/>
          <w:sz w:val="24"/>
          <w:szCs w:val="24"/>
          <w:lang w:val="es-ES" w:eastAsia="es-ES"/>
        </w:rPr>
      </w:pPr>
    </w:p>
    <w:p w:rsidR="00425D6F" w:rsidRPr="00895C52" w:rsidRDefault="00425D6F" w:rsidP="00E81D26">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895C52">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895C52">
        <w:rPr>
          <w:rFonts w:ascii="Palatino Linotype" w:eastAsiaTheme="minorEastAsia" w:hAnsi="Palatino Linotype" w:cs="Times New Roman"/>
          <w:b/>
          <w:sz w:val="24"/>
          <w:szCs w:val="24"/>
          <w:lang w:val="es-ES_tradnl" w:eastAsia="es-ES"/>
        </w:rPr>
        <w:t>el Recurrente</w:t>
      </w:r>
      <w:r w:rsidRPr="00895C52">
        <w:rPr>
          <w:rFonts w:ascii="Palatino Linotype" w:eastAsiaTheme="minorEastAsia" w:hAnsi="Palatino Linotype" w:cs="Times New Roman"/>
          <w:sz w:val="24"/>
          <w:szCs w:val="24"/>
          <w:lang w:val="es-ES_tradnl" w:eastAsia="es-ES"/>
        </w:rPr>
        <w:t xml:space="preserve"> al momento de interponer su medio de impugnación, también lo es que los mismos resultan inoperantes de conformidad con las consideraciones de hecho y de derecho hechas valer en líneas precedentes que fueron materia de estudio, por ello </w:t>
      </w:r>
      <w:r w:rsidRPr="00895C52">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895C52">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895C52">
        <w:rPr>
          <w:rFonts w:ascii="Palatino Linotype" w:eastAsiaTheme="minorEastAsia" w:hAnsi="Palatino Linotype" w:cs="Arial"/>
          <w:b/>
          <w:sz w:val="24"/>
          <w:szCs w:val="24"/>
          <w:lang w:val="es-ES_tradnl" w:eastAsia="es-ES"/>
        </w:rPr>
        <w:t xml:space="preserve">SOBRESEEN </w:t>
      </w:r>
      <w:r w:rsidRPr="00895C52">
        <w:rPr>
          <w:rFonts w:ascii="Palatino Linotype" w:eastAsiaTheme="minorEastAsia" w:hAnsi="Palatino Linotype" w:cs="Arial"/>
          <w:sz w:val="24"/>
          <w:szCs w:val="24"/>
          <w:lang w:val="es-ES_tradnl" w:eastAsia="es-ES"/>
        </w:rPr>
        <w:t xml:space="preserve">los recursos de revisión </w:t>
      </w:r>
      <w:r w:rsidRPr="00895C52">
        <w:rPr>
          <w:rFonts w:ascii="Palatino Linotype" w:eastAsiaTheme="minorEastAsia" w:hAnsi="Palatino Linotype" w:cs="Arial"/>
          <w:b/>
          <w:sz w:val="24"/>
          <w:szCs w:val="24"/>
          <w:lang w:val="es-ES_tradnl" w:eastAsia="es-ES"/>
        </w:rPr>
        <w:t>05465/INFOEM/IP/RR/2022 y 05466/INFOEM/IP/RR/2022</w:t>
      </w:r>
      <w:r w:rsidRPr="00895C52">
        <w:rPr>
          <w:rFonts w:ascii="Palatino Linotype" w:eastAsiaTheme="minorEastAsia" w:hAnsi="Palatino Linotype" w:cs="Arial"/>
          <w:sz w:val="24"/>
          <w:szCs w:val="24"/>
          <w:lang w:val="es-ES_tradnl" w:eastAsia="es-ES"/>
        </w:rPr>
        <w:t>,</w:t>
      </w:r>
      <w:r w:rsidRPr="00895C52">
        <w:rPr>
          <w:rFonts w:ascii="Palatino Linotype" w:eastAsiaTheme="minorEastAsia" w:hAnsi="Palatino Linotype" w:cs="Times New Roman"/>
          <w:sz w:val="24"/>
          <w:szCs w:val="24"/>
          <w:lang w:val="es-ES_tradnl" w:eastAsia="es-ES"/>
        </w:rPr>
        <w:t xml:space="preserve"> que han sido materia del presente fallo.</w:t>
      </w:r>
    </w:p>
    <w:p w:rsidR="00FF0E01" w:rsidRPr="00895C52" w:rsidRDefault="00FF0E01" w:rsidP="00E81D26">
      <w:pPr>
        <w:spacing w:after="0" w:line="360" w:lineRule="auto"/>
        <w:jc w:val="both"/>
        <w:rPr>
          <w:rFonts w:ascii="Palatino Linotype" w:eastAsia="Times New Roman" w:hAnsi="Palatino Linotype" w:cs="Times New Roman"/>
          <w:sz w:val="24"/>
          <w:szCs w:val="24"/>
          <w:lang w:val="es-ES_tradnl" w:eastAsia="es-ES"/>
        </w:rPr>
      </w:pPr>
    </w:p>
    <w:p w:rsidR="00FF0E01" w:rsidRPr="00895C52" w:rsidRDefault="00FF0E01" w:rsidP="00E81D26">
      <w:pPr>
        <w:spacing w:after="0" w:line="360" w:lineRule="auto"/>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sz w:val="24"/>
          <w:szCs w:val="24"/>
          <w:lang w:val="es-ES" w:eastAsia="es-ES"/>
        </w:rPr>
        <w:t>Por lo antes expuesto y fundado es de resolverse y,</w:t>
      </w:r>
    </w:p>
    <w:p w:rsidR="00FF0E01" w:rsidRPr="00895C52" w:rsidRDefault="00FF0E01" w:rsidP="00E81D26">
      <w:pPr>
        <w:spacing w:after="0" w:line="360" w:lineRule="auto"/>
        <w:jc w:val="both"/>
        <w:rPr>
          <w:rFonts w:ascii="Palatino Linotype" w:eastAsia="Times New Roman" w:hAnsi="Palatino Linotype" w:cs="Times New Roman"/>
          <w:sz w:val="24"/>
          <w:szCs w:val="24"/>
          <w:lang w:val="es-ES" w:eastAsia="es-ES"/>
        </w:rPr>
      </w:pPr>
    </w:p>
    <w:p w:rsidR="00FF0E01" w:rsidRPr="00895C52" w:rsidRDefault="00FF0E01" w:rsidP="00E81D26">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rsidR="00FF0E01" w:rsidRPr="00895C52" w:rsidRDefault="00FF0E01" w:rsidP="00E81D26">
      <w:pPr>
        <w:spacing w:after="0" w:line="360" w:lineRule="auto"/>
        <w:jc w:val="center"/>
        <w:rPr>
          <w:rFonts w:ascii="Palatino Linotype" w:eastAsia="Times New Roman" w:hAnsi="Palatino Linotype" w:cs="Times New Roman"/>
          <w:bCs/>
          <w:spacing w:val="60"/>
          <w:sz w:val="24"/>
          <w:szCs w:val="24"/>
          <w:lang w:val="es-ES_tradnl" w:eastAsia="es-ES"/>
        </w:rPr>
      </w:pPr>
    </w:p>
    <w:p w:rsidR="00FF0E01" w:rsidRPr="00895C52" w:rsidRDefault="00FF0E01" w:rsidP="00E81D26">
      <w:pPr>
        <w:tabs>
          <w:tab w:val="left" w:pos="8647"/>
        </w:tabs>
        <w:spacing w:after="0" w:line="360" w:lineRule="auto"/>
        <w:ind w:right="51"/>
        <w:jc w:val="both"/>
        <w:rPr>
          <w:rFonts w:ascii="Palatino Linotype" w:eastAsiaTheme="minorEastAsia" w:hAnsi="Palatino Linotype" w:cs="Arial"/>
          <w:sz w:val="24"/>
          <w:szCs w:val="24"/>
          <w:lang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Se </w:t>
      </w:r>
      <w:r w:rsidRPr="00895C52">
        <w:rPr>
          <w:rFonts w:ascii="Palatino Linotype" w:eastAsiaTheme="minorEastAsia" w:hAnsi="Palatino Linotype" w:cs="Arial"/>
          <w:b/>
          <w:sz w:val="24"/>
          <w:szCs w:val="24"/>
          <w:lang w:val="es-ES_tradnl" w:eastAsia="es-ES"/>
        </w:rPr>
        <w:t>SOBRESEE</w:t>
      </w:r>
      <w:r w:rsidR="00425D6F" w:rsidRPr="00895C52">
        <w:rPr>
          <w:rFonts w:ascii="Palatino Linotype" w:eastAsiaTheme="minorEastAsia" w:hAnsi="Palatino Linotype" w:cs="Arial"/>
          <w:b/>
          <w:sz w:val="24"/>
          <w:szCs w:val="24"/>
          <w:lang w:val="es-ES_tradnl" w:eastAsia="es-ES"/>
        </w:rPr>
        <w:t>N</w:t>
      </w:r>
      <w:r w:rsidRPr="00895C52">
        <w:rPr>
          <w:rFonts w:ascii="Palatino Linotype" w:eastAsiaTheme="minorEastAsia" w:hAnsi="Palatino Linotype" w:cs="Arial"/>
          <w:sz w:val="24"/>
          <w:szCs w:val="24"/>
          <w:lang w:val="es-ES_tradnl" w:eastAsia="es-ES"/>
        </w:rPr>
        <w:t xml:space="preserve"> </w:t>
      </w:r>
      <w:r w:rsidR="00425D6F" w:rsidRPr="00895C52">
        <w:rPr>
          <w:rFonts w:ascii="Palatino Linotype" w:eastAsiaTheme="minorEastAsia" w:hAnsi="Palatino Linotype" w:cs="Arial"/>
          <w:sz w:val="24"/>
          <w:szCs w:val="24"/>
          <w:lang w:val="es-ES_tradnl" w:eastAsia="es-ES"/>
        </w:rPr>
        <w:t>los</w:t>
      </w:r>
      <w:r w:rsidRPr="00895C52">
        <w:rPr>
          <w:rFonts w:ascii="Palatino Linotype" w:eastAsiaTheme="minorEastAsia" w:hAnsi="Palatino Linotype" w:cs="Arial"/>
          <w:sz w:val="24"/>
          <w:szCs w:val="24"/>
          <w:lang w:val="es-ES_tradnl" w:eastAsia="es-ES"/>
        </w:rPr>
        <w:t xml:space="preserve"> recurso</w:t>
      </w:r>
      <w:r w:rsidR="00425D6F" w:rsidRPr="00895C52">
        <w:rPr>
          <w:rFonts w:ascii="Palatino Linotype" w:eastAsiaTheme="minorEastAsia" w:hAnsi="Palatino Linotype" w:cs="Arial"/>
          <w:sz w:val="24"/>
          <w:szCs w:val="24"/>
          <w:lang w:val="es-ES_tradnl" w:eastAsia="es-ES"/>
        </w:rPr>
        <w:t>s</w:t>
      </w:r>
      <w:r w:rsidRPr="00895C52">
        <w:rPr>
          <w:rFonts w:ascii="Palatino Linotype" w:eastAsiaTheme="minorEastAsia" w:hAnsi="Palatino Linotype" w:cs="Arial"/>
          <w:sz w:val="24"/>
          <w:szCs w:val="24"/>
          <w:lang w:val="es-ES_tradnl" w:eastAsia="es-ES"/>
        </w:rPr>
        <w:t xml:space="preserve"> de revisión </w:t>
      </w:r>
      <w:r w:rsidR="00425D6F" w:rsidRPr="00895C52">
        <w:rPr>
          <w:rFonts w:ascii="Palatino Linotype" w:eastAsiaTheme="minorEastAsia" w:hAnsi="Palatino Linotype" w:cs="Arial"/>
          <w:b/>
          <w:sz w:val="24"/>
          <w:szCs w:val="24"/>
          <w:lang w:val="es-ES_tradnl" w:eastAsia="es-ES"/>
        </w:rPr>
        <w:t>05465/INFOEM/IP/RR/2022 y 05466/INFOEM/IP/RR/2022</w:t>
      </w:r>
      <w:r w:rsidRPr="00895C52">
        <w:rPr>
          <w:rFonts w:ascii="Palatino Linotype" w:eastAsiaTheme="minorEastAsia" w:hAnsi="Palatino Linotype" w:cs="Arial"/>
          <w:sz w:val="24"/>
          <w:szCs w:val="24"/>
          <w:lang w:val="es-ES_tradnl" w:eastAsia="es-ES"/>
        </w:rPr>
        <w:t xml:space="preserve">, </w:t>
      </w:r>
      <w:r w:rsidR="00425D6F" w:rsidRPr="00895C52">
        <w:rPr>
          <w:rFonts w:ascii="Palatino Linotype" w:hAnsi="Palatino Linotype"/>
          <w:sz w:val="24"/>
          <w:szCs w:val="24"/>
        </w:rPr>
        <w:t xml:space="preserve">porque el </w:t>
      </w:r>
      <w:r w:rsidR="00425D6F" w:rsidRPr="00895C52">
        <w:rPr>
          <w:rFonts w:ascii="Palatino Linotype" w:hAnsi="Palatino Linotype"/>
          <w:b/>
          <w:sz w:val="24"/>
          <w:szCs w:val="24"/>
        </w:rPr>
        <w:t>Sujeto Obligado</w:t>
      </w:r>
      <w:r w:rsidR="00425D6F" w:rsidRPr="00895C52">
        <w:rPr>
          <w:rFonts w:ascii="Palatino Linotype" w:hAnsi="Palatino Linotype"/>
          <w:sz w:val="24"/>
          <w:szCs w:val="24"/>
        </w:rPr>
        <w:t xml:space="preserve"> al </w:t>
      </w:r>
      <w:r w:rsidR="00425D6F" w:rsidRPr="00895C52">
        <w:rPr>
          <w:rFonts w:ascii="Palatino Linotype" w:hAnsi="Palatino Linotype"/>
          <w:b/>
          <w:sz w:val="24"/>
          <w:szCs w:val="24"/>
        </w:rPr>
        <w:t>modificar</w:t>
      </w:r>
      <w:r w:rsidR="00425D6F" w:rsidRPr="00895C52">
        <w:rPr>
          <w:rFonts w:ascii="Palatino Linotype" w:hAnsi="Palatino Linotype"/>
          <w:sz w:val="24"/>
          <w:szCs w:val="24"/>
        </w:rPr>
        <w:t xml:space="preserve"> sus respuestas, </w:t>
      </w:r>
      <w:r w:rsidR="00425D6F" w:rsidRPr="00895C52">
        <w:rPr>
          <w:rFonts w:ascii="Palatino Linotype" w:hAnsi="Palatino Linotype"/>
          <w:sz w:val="24"/>
          <w:szCs w:val="24"/>
        </w:rPr>
        <w:lastRenderedPageBreak/>
        <w:t xml:space="preserve">los recursos de revisión quedaron sin materia en términos del considerando </w:t>
      </w:r>
      <w:r w:rsidR="00425D6F" w:rsidRPr="00895C52">
        <w:rPr>
          <w:rFonts w:ascii="Palatino Linotype" w:hAnsi="Palatino Linotype"/>
          <w:b/>
          <w:sz w:val="24"/>
          <w:szCs w:val="24"/>
        </w:rPr>
        <w:t>TERCERO</w:t>
      </w:r>
      <w:r w:rsidR="00425D6F" w:rsidRPr="00895C52">
        <w:rPr>
          <w:rFonts w:ascii="Palatino Linotype" w:hAnsi="Palatino Linotype"/>
          <w:sz w:val="24"/>
          <w:szCs w:val="24"/>
        </w:rPr>
        <w:t xml:space="preserve"> de la presente resolución.</w:t>
      </w:r>
    </w:p>
    <w:p w:rsidR="00FF0E01" w:rsidRPr="00895C52" w:rsidRDefault="00FF0E01" w:rsidP="00E81D26">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FF0E01" w:rsidRPr="00895C52" w:rsidRDefault="00FF0E01" w:rsidP="00E81D26">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006B0792" w:rsidRPr="00895C52">
        <w:rPr>
          <w:rFonts w:ascii="Palatino Linotype" w:eastAsiaTheme="minorEastAsia" w:hAnsi="Palatino Linotype" w:cs="Arial"/>
          <w:b/>
          <w:sz w:val="24"/>
          <w:szCs w:val="24"/>
          <w:lang w:val="es-ES_tradnl" w:eastAsia="es-ES"/>
        </w:rPr>
        <w:t>NOTIFÍQUESE</w:t>
      </w:r>
      <w:r w:rsidR="006B0792"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sz w:val="24"/>
          <w:szCs w:val="24"/>
          <w:lang w:val="es-ES_tradnl" w:eastAsia="es-ES"/>
        </w:rPr>
        <w:t xml:space="preserve">vía SAIMEX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rsidR="00FF0E01" w:rsidRPr="00895C52" w:rsidRDefault="00FF0E01" w:rsidP="00E81D26">
      <w:pPr>
        <w:spacing w:after="0" w:line="360" w:lineRule="auto"/>
        <w:jc w:val="both"/>
        <w:rPr>
          <w:rFonts w:ascii="Palatino Linotype" w:eastAsia="Times New Roman" w:hAnsi="Palatino Linotype" w:cs="Arial"/>
          <w:b/>
          <w:sz w:val="28"/>
          <w:szCs w:val="24"/>
          <w:lang w:val="es-ES" w:eastAsia="es-ES"/>
        </w:rPr>
      </w:pPr>
    </w:p>
    <w:p w:rsidR="00FF0E01" w:rsidRPr="00895C52" w:rsidRDefault="00FF0E01" w:rsidP="00E81D26">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(SAIMEX)</w:t>
      </w:r>
      <w:r w:rsidRPr="00895C52">
        <w:rPr>
          <w:rFonts w:ascii="Palatino Linotype" w:eastAsia="Times New Roman" w:hAnsi="Palatino Linotype" w:cs="Arial"/>
          <w:sz w:val="24"/>
          <w:szCs w:val="24"/>
          <w:lang w:val="es-ES" w:eastAsia="es-ES"/>
        </w:rPr>
        <w:t>,</w:t>
      </w:r>
      <w:r w:rsidR="006B0792" w:rsidRPr="00895C52">
        <w:rPr>
          <w:rFonts w:ascii="Palatino Linotype" w:eastAsia="Times New Roman" w:hAnsi="Palatino Linotype" w:cs="Arial"/>
          <w:sz w:val="24"/>
          <w:szCs w:val="24"/>
          <w:lang w:val="es-ES" w:eastAsia="es-ES"/>
        </w:rPr>
        <w:t xml:space="preserve"> y por correo electrónico</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5508BB" w:rsidRPr="00895C52" w:rsidRDefault="005508BB" w:rsidP="00E81D26">
      <w:pPr>
        <w:spacing w:after="0" w:line="360" w:lineRule="auto"/>
        <w:jc w:val="both"/>
        <w:rPr>
          <w:rFonts w:ascii="Palatino Linotype" w:eastAsia="Times New Roman" w:hAnsi="Palatino Linotype" w:cs="Arial"/>
          <w:sz w:val="24"/>
          <w:szCs w:val="24"/>
          <w:lang w:val="es-ES" w:eastAsia="es-ES"/>
        </w:rPr>
      </w:pPr>
    </w:p>
    <w:p w:rsidR="005508BB" w:rsidRPr="00895C52" w:rsidRDefault="005508BB" w:rsidP="00E81D26">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t>ASÍ LO RESUELVE, POR MAYORIA DE VOTOS EL PLENO DEL</w:t>
      </w:r>
      <w:r w:rsidRPr="00895C5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95C52">
        <w:rPr>
          <w:rFonts w:ascii="Palatino Linotype" w:hAnsi="Palatino Linotype" w:cs="Arial"/>
          <w:sz w:val="24"/>
          <w:szCs w:val="24"/>
        </w:rPr>
        <w:t>, CONFORMADO POR LOS COMISIONADOS JOSÉ MARTÍ</w:t>
      </w:r>
      <w:r w:rsidR="007D0A4E" w:rsidRPr="00895C52">
        <w:rPr>
          <w:rFonts w:ascii="Palatino Linotype" w:hAnsi="Palatino Linotype" w:cs="Arial"/>
          <w:sz w:val="24"/>
          <w:szCs w:val="24"/>
        </w:rPr>
        <w:t xml:space="preserve">NEZ VILCHIS, </w:t>
      </w:r>
      <w:r w:rsidRPr="00895C52">
        <w:rPr>
          <w:rFonts w:ascii="Palatino Linotype" w:hAnsi="Palatino Linotype" w:cs="Arial"/>
          <w:sz w:val="24"/>
          <w:szCs w:val="24"/>
        </w:rPr>
        <w:t>MARÍA DEL ROSARIO MEJÍA AYALA, S</w:t>
      </w:r>
      <w:r w:rsidR="007D0A4E" w:rsidRPr="00895C52">
        <w:rPr>
          <w:rFonts w:ascii="Palatino Linotype" w:hAnsi="Palatino Linotype" w:cs="Arial"/>
          <w:sz w:val="24"/>
          <w:szCs w:val="24"/>
        </w:rPr>
        <w:t>HARON CRISTINA MORALES MARTÍNEZ</w:t>
      </w:r>
      <w:r w:rsidR="007C336B">
        <w:rPr>
          <w:rFonts w:ascii="Palatino Linotype" w:hAnsi="Palatino Linotype" w:cs="Arial"/>
          <w:sz w:val="24"/>
          <w:szCs w:val="24"/>
        </w:rPr>
        <w:t xml:space="preserve"> (AUSENCIA JUSTIFICADA)</w:t>
      </w:r>
      <w:r w:rsidR="007D0A4E" w:rsidRPr="00895C52">
        <w:rPr>
          <w:rFonts w:ascii="Palatino Linotype" w:hAnsi="Palatino Linotype" w:cs="Arial"/>
          <w:sz w:val="24"/>
          <w:szCs w:val="24"/>
        </w:rPr>
        <w:t>, LUIS GUSTAVO PARRA NORIEGA</w:t>
      </w:r>
      <w:r w:rsidRPr="00895C52">
        <w:rPr>
          <w:rFonts w:ascii="Palatino Linotype" w:hAnsi="Palatino Linotype" w:cs="Arial"/>
          <w:sz w:val="24"/>
          <w:szCs w:val="24"/>
        </w:rPr>
        <w:t xml:space="preserve"> Y GUADALUPE RAMÍREZ PEÑA, EN LA VIGÉSIMA</w:t>
      </w:r>
      <w:r w:rsidR="006B0792" w:rsidRPr="00895C52">
        <w:rPr>
          <w:rFonts w:ascii="Palatino Linotype" w:hAnsi="Palatino Linotype" w:cs="Arial"/>
          <w:sz w:val="24"/>
          <w:szCs w:val="24"/>
        </w:rPr>
        <w:t xml:space="preserve"> CUARTA</w:t>
      </w:r>
      <w:r w:rsidRPr="00895C52">
        <w:rPr>
          <w:rFonts w:ascii="Palatino Linotype" w:hAnsi="Palatino Linotype" w:cs="Arial"/>
          <w:sz w:val="24"/>
          <w:szCs w:val="24"/>
        </w:rPr>
        <w:t xml:space="preserve"> SESIÓN ORDINARIA CELEBRADA EL </w:t>
      </w:r>
      <w:r w:rsidR="006B0792" w:rsidRPr="00895C52">
        <w:rPr>
          <w:rFonts w:ascii="Palatino Linotype" w:hAnsi="Palatino Linotype" w:cs="Arial"/>
          <w:sz w:val="24"/>
          <w:szCs w:val="24"/>
        </w:rPr>
        <w:t xml:space="preserve">VEINTINUEVE </w:t>
      </w:r>
      <w:r w:rsidRPr="00895C52">
        <w:rPr>
          <w:rFonts w:ascii="Palatino Linotype" w:hAnsi="Palatino Linotype" w:cs="Arial"/>
          <w:sz w:val="24"/>
          <w:szCs w:val="24"/>
        </w:rPr>
        <w:t>DE JUNIO DE DOS MIL VEINTIDÓS, ANTE EL ANTE EL SECRETARIO TÉCNICO DEL PLENO, ALEXIS TAPIA RAMÍREZ. ------------------------</w:t>
      </w:r>
    </w:p>
    <w:p w:rsidR="005508BB" w:rsidRPr="00895C52" w:rsidRDefault="005508BB" w:rsidP="00E81D26">
      <w:pPr>
        <w:spacing w:after="0" w:line="360" w:lineRule="auto"/>
        <w:jc w:val="both"/>
        <w:rPr>
          <w:rFonts w:ascii="Palatino Linotype" w:hAnsi="Palatino Linotype" w:cs="Arial"/>
          <w:sz w:val="24"/>
          <w:szCs w:val="24"/>
        </w:rPr>
      </w:pPr>
      <w:r w:rsidRPr="00895C52">
        <w:rPr>
          <w:rFonts w:ascii="Palatino Linotype" w:hAnsi="Palatino Linotype" w:cs="Arial"/>
          <w:sz w:val="24"/>
          <w:szCs w:val="24"/>
        </w:rPr>
        <w:t>-----------------------------------------------------------------------------------------------------------------</w:t>
      </w:r>
    </w:p>
    <w:p w:rsidR="005508BB" w:rsidRPr="00434661" w:rsidRDefault="006450BA" w:rsidP="00E81D26">
      <w:pPr>
        <w:spacing w:after="0" w:line="360" w:lineRule="auto"/>
        <w:jc w:val="both"/>
        <w:rPr>
          <w:rFonts w:ascii="Palatino Linotype" w:hAnsi="Palatino Linotype" w:cs="Arial"/>
          <w:sz w:val="20"/>
        </w:rPr>
      </w:pPr>
      <w:r w:rsidRPr="00895C52">
        <w:rPr>
          <w:rFonts w:ascii="Palatino Linotype" w:hAnsi="Palatino Linotype" w:cs="Arial"/>
          <w:sz w:val="20"/>
        </w:rPr>
        <w:t>CCR/</w:t>
      </w:r>
    </w:p>
    <w:p w:rsidR="005508BB" w:rsidRPr="00434661" w:rsidRDefault="005508BB" w:rsidP="00E81D26">
      <w:pPr>
        <w:spacing w:after="0" w:line="360" w:lineRule="auto"/>
        <w:jc w:val="both"/>
        <w:rPr>
          <w:rFonts w:ascii="Palatino Linotype" w:hAnsi="Palatino Linotype" w:cs="Arial"/>
          <w:sz w:val="24"/>
          <w:szCs w:val="24"/>
        </w:rPr>
      </w:pPr>
    </w:p>
    <w:p w:rsidR="005508BB" w:rsidRPr="00434661" w:rsidRDefault="005508BB" w:rsidP="00E81D26">
      <w:pPr>
        <w:spacing w:after="0" w:line="360" w:lineRule="auto"/>
        <w:jc w:val="both"/>
        <w:rPr>
          <w:rFonts w:ascii="Palatino Linotype" w:hAnsi="Palatino Linotype" w:cs="Arial"/>
          <w:sz w:val="24"/>
          <w:szCs w:val="24"/>
        </w:rPr>
      </w:pPr>
    </w:p>
    <w:p w:rsidR="005508BB" w:rsidRPr="00434661" w:rsidRDefault="005508BB" w:rsidP="00E81D26">
      <w:pPr>
        <w:spacing w:after="0" w:line="360" w:lineRule="auto"/>
        <w:jc w:val="both"/>
        <w:rPr>
          <w:rFonts w:ascii="Palatino Linotype" w:hAnsi="Palatino Linotype" w:cs="Arial"/>
          <w:sz w:val="24"/>
          <w:szCs w:val="24"/>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Pr="00434661" w:rsidRDefault="005508BB" w:rsidP="00E81D26">
      <w:pPr>
        <w:spacing w:after="0"/>
        <w:rPr>
          <w:rFonts w:ascii="Palatino Linotype" w:hAnsi="Palatino Linotype"/>
        </w:rPr>
      </w:pPr>
    </w:p>
    <w:p w:rsidR="005508BB" w:rsidRDefault="005508BB" w:rsidP="00E81D26">
      <w:pPr>
        <w:spacing w:after="0"/>
      </w:pPr>
    </w:p>
    <w:p w:rsidR="007D1433" w:rsidRDefault="007D1433" w:rsidP="00E81D26">
      <w:pPr>
        <w:spacing w:after="0"/>
      </w:pPr>
    </w:p>
    <w:sectPr w:rsidR="007D1433" w:rsidSect="006A03E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74" w:rsidRDefault="005B5C74" w:rsidP="005508BB">
      <w:pPr>
        <w:spacing w:after="0" w:line="240" w:lineRule="auto"/>
      </w:pPr>
      <w:r>
        <w:separator/>
      </w:r>
    </w:p>
  </w:endnote>
  <w:endnote w:type="continuationSeparator" w:id="0">
    <w:p w:rsidR="005B5C74" w:rsidRDefault="005B5C74" w:rsidP="0055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03E5" w:rsidRPr="002D6DD8" w:rsidRDefault="006A03E5" w:rsidP="006A03E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811">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811">
              <w:rPr>
                <w:rFonts w:ascii="Palatino Linotype" w:hAnsi="Palatino Linotype"/>
                <w:bCs/>
                <w:noProof/>
                <w:sz w:val="20"/>
              </w:rPr>
              <w:t>27</w:t>
            </w:r>
            <w:r>
              <w:rPr>
                <w:rFonts w:ascii="Palatino Linotype" w:hAnsi="Palatino Linotype"/>
                <w:bCs/>
                <w:noProof/>
                <w:sz w:val="20"/>
              </w:rPr>
              <w:fldChar w:fldCharType="end"/>
            </w:r>
          </w:p>
        </w:sdtContent>
      </w:sdt>
    </w:sdtContent>
  </w:sdt>
  <w:p w:rsidR="006A03E5" w:rsidRDefault="006A03E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3E5" w:rsidRPr="000B69FA" w:rsidRDefault="006A03E5" w:rsidP="006A03E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0C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0CD4">
      <w:rPr>
        <w:rFonts w:ascii="Palatino Linotype" w:hAnsi="Palatino Linotype"/>
        <w:bCs/>
        <w:noProof/>
        <w:sz w:val="20"/>
      </w:rPr>
      <w:t>27</w:t>
    </w:r>
    <w:r>
      <w:rPr>
        <w:rFonts w:ascii="Palatino Linotype" w:hAnsi="Palatino Linotype"/>
        <w:bCs/>
        <w:noProof/>
        <w:sz w:val="20"/>
      </w:rPr>
      <w:fldChar w:fldCharType="end"/>
    </w:r>
  </w:p>
  <w:p w:rsidR="006A03E5" w:rsidRDefault="006A03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74" w:rsidRDefault="005B5C74" w:rsidP="005508BB">
      <w:pPr>
        <w:spacing w:after="0" w:line="240" w:lineRule="auto"/>
      </w:pPr>
      <w:r>
        <w:separator/>
      </w:r>
    </w:p>
  </w:footnote>
  <w:footnote w:type="continuationSeparator" w:id="0">
    <w:p w:rsidR="005B5C74" w:rsidRDefault="005B5C74" w:rsidP="005508BB">
      <w:pPr>
        <w:spacing w:after="0" w:line="240" w:lineRule="auto"/>
      </w:pPr>
      <w:r>
        <w:continuationSeparator/>
      </w:r>
    </w:p>
  </w:footnote>
  <w:footnote w:id="1">
    <w:p w:rsidR="00FF0E01" w:rsidRPr="009535FD" w:rsidRDefault="00FF0E01" w:rsidP="00FF0E01">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FF0E01" w:rsidRPr="009535FD" w:rsidRDefault="00FF0E01" w:rsidP="00FF0E01">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A03E5" w:rsidRDefault="006A03E5" w:rsidP="005508BB">
      <w:pPr>
        <w:pStyle w:val="Textonotapie"/>
        <w:jc w:val="both"/>
      </w:pPr>
      <w:r>
        <w:rPr>
          <w:rStyle w:val="Refdenotaalpie"/>
        </w:rPr>
        <w:footnoteRef/>
      </w:r>
      <w:r>
        <w:t xml:space="preserve"> </w:t>
      </w:r>
      <w:r w:rsidRPr="00442E1A">
        <w:rPr>
          <w:rFonts w:ascii="Palatino Linotype" w:hAnsi="Palatino Linotype"/>
        </w:rPr>
        <w:t xml:space="preserve">El formato </w:t>
      </w:r>
      <w:r w:rsidRPr="000B3D58">
        <w:rPr>
          <w:rFonts w:ascii="Palatino Linotype" w:hAnsi="Palatino Linotype"/>
          <w:b/>
        </w:rPr>
        <w:t>PDF</w:t>
      </w:r>
      <w:r w:rsidRPr="00442E1A">
        <w:rPr>
          <w:rFonts w:ascii="Palatino Linotype" w:hAnsi="Palatino Linotype"/>
        </w:rPr>
        <w:t xml:space="preserve"> (Portable </w:t>
      </w:r>
      <w:proofErr w:type="spellStart"/>
      <w:r w:rsidRPr="00442E1A">
        <w:rPr>
          <w:rFonts w:ascii="Palatino Linotype" w:hAnsi="Palatino Linotype"/>
        </w:rPr>
        <w:t>Document</w:t>
      </w:r>
      <w:proofErr w:type="spellEnd"/>
      <w:r w:rsidRPr="00442E1A">
        <w:rPr>
          <w:rFonts w:ascii="Palatino Linotype" w:hAnsi="Palatino Linotype"/>
        </w:rPr>
        <w:t xml:space="preserve"> </w:t>
      </w:r>
      <w:proofErr w:type="spellStart"/>
      <w:r w:rsidRPr="00442E1A">
        <w:rPr>
          <w:rFonts w:ascii="Palatino Linotype" w:hAnsi="Palatino Linotype"/>
        </w:rPr>
        <w:t>Format</w:t>
      </w:r>
      <w:proofErr w:type="spellEnd"/>
      <w:r w:rsidRPr="00442E1A">
        <w:rPr>
          <w:rFonts w:ascii="Palatino Linotype" w:hAnsi="Palatino Linotype"/>
        </w:rPr>
        <w:t>, Formato de documento portátil) es un formato de archivo universal que conserva las fuentes, las imágenes y la maquetación de los documentos originales creados en una amplia gama de aplicaciones y plataformas.</w:t>
      </w:r>
    </w:p>
  </w:footnote>
  <w:footnote w:id="3">
    <w:p w:rsidR="006A03E5" w:rsidRDefault="006A03E5" w:rsidP="005508BB">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6A03E5" w:rsidRPr="00432894" w:rsidRDefault="006A03E5" w:rsidP="005508BB">
      <w:pPr>
        <w:pStyle w:val="Textonotapie"/>
        <w:jc w:val="both"/>
        <w:rPr>
          <w:rFonts w:ascii="Palatino Linotype" w:hAnsi="Palatino Linotype"/>
          <w:i/>
          <w:sz w:val="18"/>
        </w:rPr>
      </w:pPr>
      <w:r>
        <w:rPr>
          <w:rFonts w:ascii="Palatino Linotype" w:hAnsi="Palatino Linotype"/>
          <w:i/>
          <w:sz w:val="18"/>
        </w:rPr>
        <w:t>(…)</w:t>
      </w:r>
    </w:p>
    <w:p w:rsidR="006A03E5" w:rsidRPr="00F25C5C" w:rsidRDefault="006A03E5" w:rsidP="005508BB">
      <w:pPr>
        <w:pStyle w:val="Textonotapie"/>
        <w:jc w:val="both"/>
      </w:pPr>
      <w:r w:rsidRPr="00407E1C">
        <w:rPr>
          <w:rFonts w:ascii="Palatino Linotype" w:hAnsi="Palatino Linotype"/>
          <w:b/>
          <w:i/>
          <w:sz w:val="18"/>
        </w:rPr>
        <w:t>V.</w:t>
      </w:r>
      <w:r w:rsidRPr="00407E1C">
        <w:rPr>
          <w:rFonts w:ascii="Palatino Linotype" w:hAnsi="Palatino Linotype"/>
          <w:i/>
          <w:sz w:val="18"/>
        </w:rPr>
        <w:t xml:space="preserve"> La entrega de información incompleta;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03E5" w:rsidTr="006A03E5">
      <w:trPr>
        <w:trHeight w:val="227"/>
      </w:trPr>
      <w:tc>
        <w:tcPr>
          <w:tcW w:w="5246" w:type="dxa"/>
          <w:hideMark/>
        </w:tcPr>
        <w:p w:rsidR="006A03E5" w:rsidRPr="00641471" w:rsidRDefault="006A03E5" w:rsidP="006A03E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03E5" w:rsidRPr="00641471" w:rsidRDefault="006A03E5" w:rsidP="005508B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5465/INFOEM/IP/RR/2022 y acumulado</w:t>
          </w:r>
        </w:p>
      </w:tc>
    </w:tr>
    <w:tr w:rsidR="006A03E5" w:rsidTr="006A03E5">
      <w:trPr>
        <w:trHeight w:val="242"/>
      </w:trPr>
      <w:tc>
        <w:tcPr>
          <w:tcW w:w="5246" w:type="dxa"/>
          <w:hideMark/>
        </w:tcPr>
        <w:p w:rsidR="006A03E5" w:rsidRPr="00641471" w:rsidRDefault="006A03E5" w:rsidP="006A03E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03E5" w:rsidRPr="00641471" w:rsidRDefault="006A03E5" w:rsidP="006A03E5">
          <w:pPr>
            <w:spacing w:after="120" w:line="256" w:lineRule="auto"/>
            <w:ind w:left="-486" w:right="214" w:firstLine="284"/>
            <w:jc w:val="right"/>
            <w:rPr>
              <w:rFonts w:ascii="Palatino Linotype" w:hAnsi="Palatino Linotype" w:cs="Arial"/>
              <w:b/>
              <w:szCs w:val="20"/>
            </w:rPr>
          </w:pPr>
          <w:r w:rsidRPr="005508BB">
            <w:rPr>
              <w:rFonts w:ascii="Palatino Linotype" w:hAnsi="Palatino Linotype" w:cs="Arial"/>
              <w:b/>
              <w:szCs w:val="20"/>
            </w:rPr>
            <w:t>Ayuntamiento de Naucalpan de Juárez</w:t>
          </w:r>
        </w:p>
      </w:tc>
    </w:tr>
    <w:tr w:rsidR="006A03E5" w:rsidTr="006A03E5">
      <w:trPr>
        <w:trHeight w:val="342"/>
      </w:trPr>
      <w:tc>
        <w:tcPr>
          <w:tcW w:w="5246" w:type="dxa"/>
          <w:hideMark/>
        </w:tcPr>
        <w:p w:rsidR="006A03E5" w:rsidRPr="00641471" w:rsidRDefault="006A03E5" w:rsidP="006A03E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03E5" w:rsidRPr="00641471" w:rsidRDefault="006A03E5" w:rsidP="006A03E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03E5" w:rsidRPr="00AE046A" w:rsidRDefault="006A03E5" w:rsidP="006A03E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838AAB" wp14:editId="246BA5A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03E5" w:rsidTr="006A03E5">
      <w:trPr>
        <w:trHeight w:val="227"/>
      </w:trPr>
      <w:tc>
        <w:tcPr>
          <w:tcW w:w="5104" w:type="dxa"/>
          <w:hideMark/>
        </w:tcPr>
        <w:p w:rsidR="006A03E5" w:rsidRPr="00641471" w:rsidRDefault="006A03E5" w:rsidP="006A03E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03E5" w:rsidRPr="00641471" w:rsidRDefault="006A03E5" w:rsidP="005508B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5465/INFOEM/IP/RR/2022 y acumulado</w:t>
          </w:r>
        </w:p>
      </w:tc>
    </w:tr>
    <w:tr w:rsidR="006A03E5" w:rsidTr="006A03E5">
      <w:trPr>
        <w:trHeight w:val="242"/>
      </w:trPr>
      <w:tc>
        <w:tcPr>
          <w:tcW w:w="5104" w:type="dxa"/>
          <w:hideMark/>
        </w:tcPr>
        <w:p w:rsidR="006A03E5" w:rsidRPr="00641471" w:rsidRDefault="006A03E5" w:rsidP="006A03E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03E5" w:rsidRPr="00641471" w:rsidRDefault="006A03E5" w:rsidP="006A03E5">
          <w:pPr>
            <w:spacing w:after="120" w:line="256" w:lineRule="auto"/>
            <w:ind w:left="-486" w:right="214" w:firstLine="284"/>
            <w:jc w:val="right"/>
            <w:rPr>
              <w:rFonts w:ascii="Palatino Linotype" w:hAnsi="Palatino Linotype" w:cs="Arial"/>
              <w:b/>
              <w:szCs w:val="20"/>
            </w:rPr>
          </w:pPr>
          <w:r w:rsidRPr="005508BB">
            <w:rPr>
              <w:rFonts w:ascii="Palatino Linotype" w:hAnsi="Palatino Linotype" w:cs="Arial"/>
              <w:b/>
              <w:szCs w:val="20"/>
            </w:rPr>
            <w:t>Ayuntamiento de Naucalpan de Juárez</w:t>
          </w:r>
        </w:p>
      </w:tc>
    </w:tr>
    <w:tr w:rsidR="006A03E5" w:rsidTr="006A03E5">
      <w:trPr>
        <w:trHeight w:val="342"/>
      </w:trPr>
      <w:tc>
        <w:tcPr>
          <w:tcW w:w="5104" w:type="dxa"/>
        </w:tcPr>
        <w:p w:rsidR="006A03E5" w:rsidRPr="00641471" w:rsidRDefault="006A03E5" w:rsidP="006A03E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03E5" w:rsidRPr="00641471" w:rsidRDefault="006A03E5" w:rsidP="006A03E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DF07FFB" wp14:editId="5E6A760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B0CD4">
            <w:rPr>
              <w:rFonts w:ascii="Palatino Linotype" w:hAnsi="Palatino Linotype" w:cs="Arial"/>
              <w:b/>
            </w:rPr>
            <w:t>XXXXXXXXXXXXX</w:t>
          </w:r>
        </w:p>
      </w:tc>
    </w:tr>
    <w:tr w:rsidR="006A03E5" w:rsidTr="006A03E5">
      <w:trPr>
        <w:trHeight w:val="342"/>
      </w:trPr>
      <w:tc>
        <w:tcPr>
          <w:tcW w:w="5104" w:type="dxa"/>
        </w:tcPr>
        <w:p w:rsidR="006A03E5" w:rsidRPr="00641471" w:rsidRDefault="006A03E5" w:rsidP="006A03E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03E5" w:rsidRPr="00641471" w:rsidRDefault="006A03E5" w:rsidP="006A03E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03E5" w:rsidRPr="00C222C0" w:rsidRDefault="006A03E5">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0345"/>
    <w:multiLevelType w:val="hybridMultilevel"/>
    <w:tmpl w:val="69D0C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222CF8"/>
    <w:multiLevelType w:val="hybridMultilevel"/>
    <w:tmpl w:val="C1DA6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CC51F0"/>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BB"/>
    <w:rsid w:val="002B3F1C"/>
    <w:rsid w:val="00361708"/>
    <w:rsid w:val="003C0220"/>
    <w:rsid w:val="003D0196"/>
    <w:rsid w:val="00425D6F"/>
    <w:rsid w:val="004C111A"/>
    <w:rsid w:val="00524A1E"/>
    <w:rsid w:val="005508BB"/>
    <w:rsid w:val="005B0CD4"/>
    <w:rsid w:val="005B5C74"/>
    <w:rsid w:val="006450BA"/>
    <w:rsid w:val="006A03E5"/>
    <w:rsid w:val="006B0792"/>
    <w:rsid w:val="00791D1D"/>
    <w:rsid w:val="007C336B"/>
    <w:rsid w:val="007D0A4E"/>
    <w:rsid w:val="007D1433"/>
    <w:rsid w:val="00812BAA"/>
    <w:rsid w:val="00895C52"/>
    <w:rsid w:val="008A2B9C"/>
    <w:rsid w:val="009D14C4"/>
    <w:rsid w:val="00A94811"/>
    <w:rsid w:val="00AE1D9A"/>
    <w:rsid w:val="00B12BA0"/>
    <w:rsid w:val="00C700C8"/>
    <w:rsid w:val="00E81D26"/>
    <w:rsid w:val="00FF0E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318EA"/>
  <w15:chartTrackingRefBased/>
  <w15:docId w15:val="{FA9FD6AE-67E9-418D-905C-16CABB4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8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08B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08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08B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08B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08B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08BB"/>
  </w:style>
  <w:style w:type="character" w:styleId="Hipervnculo">
    <w:name w:val="Hyperlink"/>
    <w:basedOn w:val="Fuentedeprrafopredeter"/>
    <w:uiPriority w:val="99"/>
    <w:unhideWhenUsed/>
    <w:rsid w:val="005508B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08BB"/>
    <w:rPr>
      <w:vertAlign w:val="superscript"/>
    </w:rPr>
  </w:style>
  <w:style w:type="paragraph" w:styleId="Textonotapie">
    <w:name w:val="footnote text"/>
    <w:basedOn w:val="Normal"/>
    <w:link w:val="TextonotapieCar"/>
    <w:uiPriority w:val="99"/>
    <w:unhideWhenUsed/>
    <w:rsid w:val="005508BB"/>
    <w:pPr>
      <w:spacing w:after="0" w:line="240" w:lineRule="auto"/>
    </w:pPr>
    <w:rPr>
      <w:sz w:val="20"/>
      <w:szCs w:val="20"/>
    </w:rPr>
  </w:style>
  <w:style w:type="character" w:customStyle="1" w:styleId="TextonotapieCar">
    <w:name w:val="Texto nota pie Car"/>
    <w:basedOn w:val="Fuentedeprrafopredeter"/>
    <w:link w:val="Textonotapie"/>
    <w:uiPriority w:val="99"/>
    <w:rsid w:val="005508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18154">
      <w:bodyDiv w:val="1"/>
      <w:marLeft w:val="0"/>
      <w:marRight w:val="0"/>
      <w:marTop w:val="0"/>
      <w:marBottom w:val="0"/>
      <w:divBdr>
        <w:top w:val="none" w:sz="0" w:space="0" w:color="auto"/>
        <w:left w:val="none" w:sz="0" w:space="0" w:color="auto"/>
        <w:bottom w:val="none" w:sz="0" w:space="0" w:color="auto"/>
        <w:right w:val="none" w:sz="0" w:space="0" w:color="auto"/>
      </w:divBdr>
    </w:div>
    <w:div w:id="1266187631">
      <w:bodyDiv w:val="1"/>
      <w:marLeft w:val="0"/>
      <w:marRight w:val="0"/>
      <w:marTop w:val="0"/>
      <w:marBottom w:val="0"/>
      <w:divBdr>
        <w:top w:val="none" w:sz="0" w:space="0" w:color="auto"/>
        <w:left w:val="none" w:sz="0" w:space="0" w:color="auto"/>
        <w:bottom w:val="none" w:sz="0" w:space="0" w:color="auto"/>
        <w:right w:val="none" w:sz="0" w:space="0" w:color="auto"/>
      </w:divBdr>
    </w:div>
    <w:div w:id="15429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storico.naucalpan.gob.mx/conac-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27</Pages>
  <Words>6567</Words>
  <Characters>36122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2022-06-20T15:53:00Z</dcterms:created>
  <dcterms:modified xsi:type="dcterms:W3CDTF">2022-07-10T18:54:00Z</dcterms:modified>
</cp:coreProperties>
</file>