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6DD9EA28" w:rsidR="00EA0165" w:rsidRPr="001711B2"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1711B2">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1711B2">
        <w:rPr>
          <w:rFonts w:ascii="Palatino Linotype" w:eastAsiaTheme="minorEastAsia" w:hAnsi="Palatino Linotype" w:cstheme="minorBidi"/>
          <w:color w:val="000000" w:themeColor="text1"/>
          <w:lang w:val="es-ES_tradnl"/>
        </w:rPr>
        <w:t xml:space="preserve">n Metepec, Estado </w:t>
      </w:r>
      <w:r w:rsidR="00A91A65" w:rsidRPr="001711B2">
        <w:rPr>
          <w:rFonts w:ascii="Palatino Linotype" w:eastAsiaTheme="minorEastAsia" w:hAnsi="Palatino Linotype" w:cstheme="minorBidi"/>
          <w:color w:val="000000" w:themeColor="text1"/>
          <w:lang w:val="es-ES_tradnl"/>
        </w:rPr>
        <w:t xml:space="preserve">de México; de </w:t>
      </w:r>
      <w:r w:rsidR="00DD1145" w:rsidRPr="001711B2">
        <w:rPr>
          <w:rFonts w:ascii="Palatino Linotype" w:eastAsiaTheme="minorEastAsia" w:hAnsi="Palatino Linotype" w:cstheme="minorBidi"/>
          <w:color w:val="000000" w:themeColor="text1"/>
          <w:lang w:val="es-ES_tradnl"/>
        </w:rPr>
        <w:t>treinta y uno</w:t>
      </w:r>
      <w:r w:rsidR="00B96D41" w:rsidRPr="001711B2">
        <w:rPr>
          <w:rFonts w:ascii="Palatino Linotype" w:eastAsiaTheme="minorEastAsia" w:hAnsi="Palatino Linotype" w:cstheme="minorBidi"/>
          <w:color w:val="000000" w:themeColor="text1"/>
          <w:lang w:val="es-ES_tradnl"/>
        </w:rPr>
        <w:t xml:space="preserve"> </w:t>
      </w:r>
      <w:r w:rsidRPr="001711B2">
        <w:rPr>
          <w:rFonts w:ascii="Palatino Linotype" w:eastAsiaTheme="minorEastAsia" w:hAnsi="Palatino Linotype" w:cstheme="minorBidi"/>
          <w:color w:val="000000" w:themeColor="text1"/>
          <w:lang w:val="es-MX"/>
        </w:rPr>
        <w:t>(</w:t>
      </w:r>
      <w:r w:rsidR="00DD1145" w:rsidRPr="001711B2">
        <w:rPr>
          <w:rFonts w:ascii="Palatino Linotype" w:eastAsiaTheme="minorEastAsia" w:hAnsi="Palatino Linotype" w:cstheme="minorBidi"/>
          <w:color w:val="000000" w:themeColor="text1"/>
          <w:lang w:val="es-MX"/>
        </w:rPr>
        <w:t>31</w:t>
      </w:r>
      <w:r w:rsidRPr="001711B2">
        <w:rPr>
          <w:rFonts w:ascii="Palatino Linotype" w:eastAsiaTheme="minorEastAsia" w:hAnsi="Palatino Linotype" w:cstheme="minorBidi"/>
          <w:color w:val="000000" w:themeColor="text1"/>
          <w:lang w:val="es-MX"/>
        </w:rPr>
        <w:t>) de</w:t>
      </w:r>
      <w:r w:rsidR="00A91A65" w:rsidRPr="001711B2">
        <w:rPr>
          <w:rFonts w:ascii="Palatino Linotype" w:eastAsiaTheme="minorEastAsia" w:hAnsi="Palatino Linotype" w:cstheme="minorBidi"/>
          <w:color w:val="000000" w:themeColor="text1"/>
          <w:lang w:val="es-MX"/>
        </w:rPr>
        <w:t xml:space="preserve"> agosto</w:t>
      </w:r>
      <w:r w:rsidR="00C36DF2" w:rsidRPr="001711B2">
        <w:rPr>
          <w:rFonts w:ascii="Palatino Linotype" w:eastAsiaTheme="minorEastAsia" w:hAnsi="Palatino Linotype" w:cstheme="minorBidi"/>
          <w:color w:val="000000" w:themeColor="text1"/>
          <w:lang w:val="es-MX"/>
        </w:rPr>
        <w:t xml:space="preserve"> </w:t>
      </w:r>
      <w:r w:rsidR="00003CF3" w:rsidRPr="001711B2">
        <w:rPr>
          <w:rFonts w:ascii="Palatino Linotype" w:eastAsiaTheme="minorEastAsia" w:hAnsi="Palatino Linotype" w:cstheme="minorBidi"/>
          <w:color w:val="000000" w:themeColor="text1"/>
          <w:lang w:val="es-MX"/>
        </w:rPr>
        <w:t>de dos mil veintidós</w:t>
      </w:r>
      <w:r w:rsidRPr="001711B2">
        <w:rPr>
          <w:rFonts w:ascii="Palatino Linotype" w:eastAsiaTheme="minorEastAsia" w:hAnsi="Palatino Linotype" w:cstheme="minorBidi"/>
          <w:color w:val="000000" w:themeColor="text1"/>
          <w:lang w:val="es-ES_tradnl"/>
        </w:rPr>
        <w:t xml:space="preserve">. </w:t>
      </w:r>
    </w:p>
    <w:p w14:paraId="79BA84B1" w14:textId="499643EE" w:rsidR="00C36DF2" w:rsidRPr="001711B2" w:rsidRDefault="00C36DF2"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1711B2">
        <w:rPr>
          <w:rFonts w:ascii="Palatino Linotype" w:eastAsiaTheme="minorEastAsia" w:hAnsi="Palatino Linotype" w:cstheme="minorBidi"/>
          <w:b/>
          <w:color w:val="000000" w:themeColor="text1"/>
          <w:lang w:val="es-ES_tradnl"/>
        </w:rPr>
        <w:t>VISTO</w:t>
      </w:r>
      <w:r w:rsidR="001A64A3" w:rsidRPr="001711B2">
        <w:rPr>
          <w:rFonts w:ascii="Palatino Linotype" w:eastAsiaTheme="minorEastAsia" w:hAnsi="Palatino Linotype" w:cstheme="minorBidi"/>
          <w:b/>
          <w:color w:val="000000" w:themeColor="text1"/>
          <w:lang w:val="es-ES_tradnl"/>
        </w:rPr>
        <w:t xml:space="preserve">S </w:t>
      </w:r>
      <w:r w:rsidR="001A64A3" w:rsidRPr="001711B2">
        <w:rPr>
          <w:rFonts w:ascii="Palatino Linotype" w:eastAsiaTheme="minorEastAsia" w:hAnsi="Palatino Linotype" w:cstheme="minorBidi"/>
          <w:color w:val="000000" w:themeColor="text1"/>
          <w:lang w:val="es-ES_tradnl"/>
        </w:rPr>
        <w:t xml:space="preserve">los </w:t>
      </w:r>
      <w:r w:rsidRPr="001711B2">
        <w:rPr>
          <w:rFonts w:ascii="Palatino Linotype" w:eastAsiaTheme="minorEastAsia" w:hAnsi="Palatino Linotype" w:cstheme="minorBidi"/>
          <w:color w:val="000000" w:themeColor="text1"/>
          <w:lang w:val="es-ES_tradnl"/>
        </w:rPr>
        <w:t>expediente</w:t>
      </w:r>
      <w:r w:rsidR="001A64A3" w:rsidRPr="001711B2">
        <w:rPr>
          <w:rFonts w:ascii="Palatino Linotype" w:eastAsiaTheme="minorEastAsia" w:hAnsi="Palatino Linotype" w:cstheme="minorBidi"/>
          <w:color w:val="000000" w:themeColor="text1"/>
          <w:lang w:val="es-ES_tradnl"/>
        </w:rPr>
        <w:t>s</w:t>
      </w:r>
      <w:r w:rsidRPr="001711B2">
        <w:rPr>
          <w:rFonts w:ascii="Palatino Linotype" w:eastAsiaTheme="minorEastAsia" w:hAnsi="Palatino Linotype" w:cstheme="minorBidi"/>
          <w:color w:val="000000" w:themeColor="text1"/>
          <w:lang w:val="es-ES_tradnl"/>
        </w:rPr>
        <w:t xml:space="preserve"> electrónico formado</w:t>
      </w:r>
      <w:r w:rsidR="001A64A3" w:rsidRPr="001711B2">
        <w:rPr>
          <w:rFonts w:ascii="Palatino Linotype" w:eastAsiaTheme="minorEastAsia" w:hAnsi="Palatino Linotype" w:cstheme="minorBidi"/>
          <w:color w:val="000000" w:themeColor="text1"/>
          <w:lang w:val="es-ES_tradnl"/>
        </w:rPr>
        <w:t>s</w:t>
      </w:r>
      <w:r w:rsidR="00DD1145" w:rsidRPr="001711B2">
        <w:rPr>
          <w:rFonts w:ascii="Palatino Linotype" w:eastAsiaTheme="minorEastAsia" w:hAnsi="Palatino Linotype" w:cstheme="minorBidi"/>
          <w:color w:val="000000" w:themeColor="text1"/>
          <w:lang w:val="es-ES_tradnl"/>
        </w:rPr>
        <w:t xml:space="preserve"> con motivo de los</w:t>
      </w:r>
      <w:r w:rsidRPr="001711B2">
        <w:rPr>
          <w:rFonts w:ascii="Palatino Linotype" w:eastAsiaTheme="minorEastAsia" w:hAnsi="Palatino Linotype" w:cstheme="minorBidi"/>
          <w:color w:val="000000" w:themeColor="text1"/>
          <w:lang w:val="es-ES_tradnl"/>
        </w:rPr>
        <w:t xml:space="preserve"> recurso</w:t>
      </w:r>
      <w:r w:rsidR="001A64A3" w:rsidRPr="001711B2">
        <w:rPr>
          <w:rFonts w:ascii="Palatino Linotype" w:eastAsiaTheme="minorEastAsia" w:hAnsi="Palatino Linotype" w:cstheme="minorBidi"/>
          <w:color w:val="000000" w:themeColor="text1"/>
          <w:lang w:val="es-ES_tradnl"/>
        </w:rPr>
        <w:t>s</w:t>
      </w:r>
      <w:r w:rsidRPr="001711B2">
        <w:rPr>
          <w:rFonts w:ascii="Palatino Linotype" w:eastAsiaTheme="minorEastAsia" w:hAnsi="Palatino Linotype" w:cstheme="minorBidi"/>
          <w:color w:val="000000" w:themeColor="text1"/>
          <w:lang w:val="es-ES_tradnl"/>
        </w:rPr>
        <w:t xml:space="preserve"> de revisión</w:t>
      </w:r>
      <w:r w:rsidRPr="001711B2">
        <w:rPr>
          <w:rFonts w:ascii="Palatino Linotype" w:eastAsiaTheme="minorEastAsia" w:hAnsi="Palatino Linotype" w:cstheme="minorBidi"/>
          <w:b/>
          <w:bCs/>
          <w:color w:val="000000" w:themeColor="text1"/>
        </w:rPr>
        <w:t> </w:t>
      </w:r>
      <w:r w:rsidR="00DD1145" w:rsidRPr="001711B2">
        <w:rPr>
          <w:rFonts w:ascii="Palatino Linotype" w:eastAsiaTheme="minorEastAsia" w:hAnsi="Palatino Linotype" w:cstheme="minorBidi"/>
          <w:b/>
          <w:bCs/>
          <w:color w:val="000000" w:themeColor="text1"/>
        </w:rPr>
        <w:t xml:space="preserve">07793/INFOEM/IP/RR/2022 </w:t>
      </w:r>
      <w:r w:rsidR="001A64A3" w:rsidRPr="001711B2">
        <w:rPr>
          <w:rFonts w:ascii="Palatino Linotype" w:eastAsiaTheme="minorEastAsia" w:hAnsi="Palatino Linotype" w:cstheme="minorBidi"/>
          <w:b/>
          <w:bCs/>
          <w:color w:val="000000" w:themeColor="text1"/>
        </w:rPr>
        <w:t xml:space="preserve">y </w:t>
      </w:r>
      <w:r w:rsidR="00DD1145" w:rsidRPr="001711B2">
        <w:rPr>
          <w:rFonts w:ascii="Palatino Linotype" w:eastAsiaTheme="minorEastAsia" w:hAnsi="Palatino Linotype" w:cstheme="minorBidi"/>
          <w:b/>
          <w:bCs/>
          <w:color w:val="000000" w:themeColor="text1"/>
        </w:rPr>
        <w:t xml:space="preserve">07804/INFOEM/IP/RR/2022 </w:t>
      </w:r>
      <w:r w:rsidRPr="001711B2">
        <w:rPr>
          <w:rFonts w:ascii="Palatino Linotype" w:eastAsiaTheme="minorEastAsia" w:hAnsi="Palatino Linotype" w:cstheme="minorBidi"/>
          <w:color w:val="000000" w:themeColor="text1"/>
          <w:lang w:val="es-ES_tradnl"/>
        </w:rPr>
        <w:t>promovido</w:t>
      </w:r>
      <w:r w:rsidR="00DD1145" w:rsidRPr="001711B2">
        <w:rPr>
          <w:rFonts w:ascii="Palatino Linotype" w:eastAsiaTheme="minorEastAsia" w:hAnsi="Palatino Linotype" w:cstheme="minorBidi"/>
          <w:color w:val="000000" w:themeColor="text1"/>
          <w:lang w:val="es-ES_tradnl"/>
        </w:rPr>
        <w:t>s</w:t>
      </w:r>
      <w:r w:rsidRPr="001711B2">
        <w:rPr>
          <w:rFonts w:ascii="Palatino Linotype" w:eastAsiaTheme="minorEastAsia" w:hAnsi="Palatino Linotype" w:cstheme="minorBidi"/>
          <w:color w:val="000000" w:themeColor="text1"/>
          <w:lang w:val="es-ES_tradnl"/>
        </w:rPr>
        <w:t xml:space="preserve"> por un usuario del Sistema de Acceso a la Información Mexiquense </w:t>
      </w:r>
      <w:r w:rsidRPr="001711B2">
        <w:rPr>
          <w:rFonts w:ascii="Palatino Linotype" w:eastAsiaTheme="minorEastAsia" w:hAnsi="Palatino Linotype" w:cstheme="minorBidi"/>
          <w:b/>
          <w:color w:val="000000" w:themeColor="text1"/>
          <w:lang w:val="es-ES_tradnl"/>
        </w:rPr>
        <w:t xml:space="preserve">(SAIMEX), </w:t>
      </w:r>
      <w:r w:rsidRPr="001711B2">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1711B2">
        <w:rPr>
          <w:rFonts w:ascii="Palatino Linotype" w:eastAsiaTheme="minorEastAsia" w:hAnsi="Palatino Linotype" w:cstheme="minorBidi"/>
          <w:b/>
          <w:color w:val="000000" w:themeColor="text1"/>
          <w:lang w:val="es-ES_tradnl"/>
        </w:rPr>
        <w:t>RECURRENTE</w:t>
      </w:r>
      <w:r w:rsidRPr="001711B2">
        <w:rPr>
          <w:rFonts w:ascii="Palatino Linotype" w:eastAsiaTheme="minorEastAsia" w:hAnsi="Palatino Linotype" w:cstheme="minorBidi"/>
          <w:color w:val="000000" w:themeColor="text1"/>
          <w:lang w:val="es-ES_tradnl"/>
        </w:rPr>
        <w:t>, en contra de la</w:t>
      </w:r>
      <w:r w:rsidR="00BD7E57" w:rsidRPr="001711B2">
        <w:rPr>
          <w:rFonts w:ascii="Palatino Linotype" w:eastAsiaTheme="minorEastAsia" w:hAnsi="Palatino Linotype" w:cstheme="minorBidi"/>
          <w:color w:val="000000" w:themeColor="text1"/>
          <w:lang w:val="es-ES_tradnl"/>
        </w:rPr>
        <w:t>s</w:t>
      </w:r>
      <w:r w:rsidRPr="001711B2">
        <w:rPr>
          <w:rFonts w:ascii="Palatino Linotype" w:eastAsiaTheme="minorEastAsia" w:hAnsi="Palatino Linotype" w:cstheme="minorBidi"/>
          <w:color w:val="000000" w:themeColor="text1"/>
          <w:lang w:val="es-ES_tradnl"/>
        </w:rPr>
        <w:t xml:space="preserve"> respue</w:t>
      </w:r>
      <w:r w:rsidR="00861CF9" w:rsidRPr="001711B2">
        <w:rPr>
          <w:rFonts w:ascii="Palatino Linotype" w:eastAsiaTheme="minorEastAsia" w:hAnsi="Palatino Linotype" w:cstheme="minorBidi"/>
          <w:color w:val="000000" w:themeColor="text1"/>
          <w:lang w:val="es-ES_tradnl"/>
        </w:rPr>
        <w:t>sta</w:t>
      </w:r>
      <w:r w:rsidR="00BD7E57" w:rsidRPr="001711B2">
        <w:rPr>
          <w:rFonts w:ascii="Palatino Linotype" w:eastAsiaTheme="minorEastAsia" w:hAnsi="Palatino Linotype" w:cstheme="minorBidi"/>
          <w:color w:val="000000" w:themeColor="text1"/>
          <w:lang w:val="es-ES_tradnl"/>
        </w:rPr>
        <w:t>s</w:t>
      </w:r>
      <w:r w:rsidR="00861CF9" w:rsidRPr="001711B2">
        <w:rPr>
          <w:rFonts w:ascii="Palatino Linotype" w:eastAsiaTheme="minorEastAsia" w:hAnsi="Palatino Linotype" w:cstheme="minorBidi"/>
          <w:color w:val="000000" w:themeColor="text1"/>
          <w:lang w:val="es-ES_tradnl"/>
        </w:rPr>
        <w:t xml:space="preserve"> del</w:t>
      </w:r>
      <w:r w:rsidRPr="001711B2">
        <w:rPr>
          <w:rFonts w:ascii="Palatino Linotype" w:eastAsiaTheme="minorEastAsia" w:hAnsi="Palatino Linotype" w:cstheme="minorBidi"/>
          <w:color w:val="000000" w:themeColor="text1"/>
          <w:lang w:val="es-ES_tradnl"/>
        </w:rPr>
        <w:t xml:space="preserve"> </w:t>
      </w:r>
      <w:r w:rsidR="00DD1145" w:rsidRPr="001711B2">
        <w:rPr>
          <w:rFonts w:ascii="Palatino Linotype" w:eastAsiaTheme="minorEastAsia" w:hAnsi="Palatino Linotype" w:cstheme="minorBidi"/>
          <w:b/>
          <w:color w:val="000000" w:themeColor="text1"/>
          <w:lang w:val="es-ES_tradnl"/>
        </w:rPr>
        <w:t>Organismo Público Descentralizado para la Prestación de Los Servicios de Agua Potable Alcantarillado y Saneamiento del Municipio de Metepec</w:t>
      </w:r>
      <w:r w:rsidR="00DD1145" w:rsidRPr="001711B2">
        <w:rPr>
          <w:rFonts w:ascii="Palatino Linotype" w:eastAsiaTheme="minorEastAsia" w:hAnsi="Palatino Linotype" w:cstheme="minorBidi"/>
          <w:color w:val="000000" w:themeColor="text1"/>
          <w:lang w:val="es-ES_tradnl"/>
        </w:rPr>
        <w:t xml:space="preserve"> </w:t>
      </w:r>
      <w:r w:rsidRPr="001711B2">
        <w:rPr>
          <w:rFonts w:ascii="Palatino Linotype" w:eastAsiaTheme="minorEastAsia" w:hAnsi="Palatino Linotype" w:cstheme="minorBidi"/>
          <w:color w:val="000000" w:themeColor="text1"/>
          <w:lang w:val="es-ES_tradnl"/>
        </w:rPr>
        <w:t>en lo</w:t>
      </w:r>
      <w:r w:rsidRPr="001711B2">
        <w:rPr>
          <w:rFonts w:ascii="Palatino Linotype" w:eastAsiaTheme="minorEastAsia" w:hAnsi="Palatino Linotype" w:cstheme="minorBidi"/>
          <w:b/>
          <w:color w:val="000000" w:themeColor="text1"/>
          <w:lang w:val="es-ES_tradnl"/>
        </w:rPr>
        <w:t xml:space="preserve"> </w:t>
      </w:r>
      <w:r w:rsidRPr="001711B2">
        <w:rPr>
          <w:rFonts w:ascii="Palatino Linotype" w:eastAsiaTheme="minorEastAsia" w:hAnsi="Palatino Linotype" w:cstheme="minorBidi"/>
          <w:color w:val="000000" w:themeColor="text1"/>
          <w:lang w:val="es-ES_tradnl"/>
        </w:rPr>
        <w:t>sucesivo el</w:t>
      </w:r>
      <w:r w:rsidRPr="001711B2">
        <w:rPr>
          <w:rFonts w:ascii="Palatino Linotype" w:eastAsiaTheme="minorEastAsia" w:hAnsi="Palatino Linotype" w:cstheme="minorBidi"/>
          <w:b/>
          <w:color w:val="000000" w:themeColor="text1"/>
          <w:lang w:val="es-ES_tradnl"/>
        </w:rPr>
        <w:t xml:space="preserve"> SUJETO OBLIGADO, </w:t>
      </w:r>
      <w:r w:rsidRPr="001711B2">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1711B2"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984899"/>
      <w:r w:rsidRPr="001711B2">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543E788C" w:rsidR="00707416" w:rsidRPr="001711B2" w:rsidRDefault="00EA0165" w:rsidP="00DD1145">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1711B2">
        <w:rPr>
          <w:rFonts w:ascii="Palatino Linotype" w:eastAsia="Calibri" w:hAnsi="Palatino Linotype" w:cs="Arial"/>
          <w:color w:val="000000" w:themeColor="text1"/>
        </w:rPr>
        <w:t>El</w:t>
      </w:r>
      <w:r w:rsidR="00F216D7" w:rsidRPr="001711B2">
        <w:rPr>
          <w:rFonts w:ascii="Palatino Linotype" w:eastAsia="Calibri" w:hAnsi="Palatino Linotype" w:cs="Arial"/>
          <w:color w:val="000000" w:themeColor="text1"/>
        </w:rPr>
        <w:t xml:space="preserve"> </w:t>
      </w:r>
      <w:r w:rsidR="00DD1145" w:rsidRPr="001711B2">
        <w:rPr>
          <w:rFonts w:ascii="Palatino Linotype" w:eastAsia="Calibri" w:hAnsi="Palatino Linotype" w:cs="Arial"/>
          <w:color w:val="000000" w:themeColor="text1"/>
        </w:rPr>
        <w:t>diecinueve</w:t>
      </w:r>
      <w:r w:rsidR="004D3F79" w:rsidRPr="001711B2">
        <w:rPr>
          <w:rFonts w:ascii="Palatino Linotype" w:eastAsia="Calibri" w:hAnsi="Palatino Linotype" w:cs="Arial"/>
          <w:color w:val="000000" w:themeColor="text1"/>
        </w:rPr>
        <w:t xml:space="preserve"> </w:t>
      </w:r>
      <w:r w:rsidRPr="001711B2">
        <w:rPr>
          <w:rFonts w:ascii="Palatino Linotype" w:eastAsia="Calibri" w:hAnsi="Palatino Linotype" w:cs="Arial"/>
          <w:color w:val="000000" w:themeColor="text1"/>
        </w:rPr>
        <w:t>(</w:t>
      </w:r>
      <w:r w:rsidR="00DD1145" w:rsidRPr="001711B2">
        <w:rPr>
          <w:rFonts w:ascii="Palatino Linotype" w:eastAsia="Calibri" w:hAnsi="Palatino Linotype" w:cs="Arial"/>
          <w:color w:val="000000" w:themeColor="text1"/>
        </w:rPr>
        <w:t>19</w:t>
      </w:r>
      <w:r w:rsidRPr="001711B2">
        <w:rPr>
          <w:rFonts w:ascii="Palatino Linotype" w:eastAsia="Calibri" w:hAnsi="Palatino Linotype" w:cs="Arial"/>
          <w:color w:val="000000" w:themeColor="text1"/>
        </w:rPr>
        <w:t>) de</w:t>
      </w:r>
      <w:r w:rsidR="00A91A65" w:rsidRPr="001711B2">
        <w:rPr>
          <w:rFonts w:ascii="Palatino Linotype" w:eastAsia="Calibri" w:hAnsi="Palatino Linotype" w:cs="Arial"/>
          <w:color w:val="000000" w:themeColor="text1"/>
        </w:rPr>
        <w:t xml:space="preserve"> abril</w:t>
      </w:r>
      <w:r w:rsidR="00707416" w:rsidRPr="001711B2">
        <w:rPr>
          <w:rFonts w:ascii="Palatino Linotype" w:eastAsia="Calibri" w:hAnsi="Palatino Linotype" w:cs="Arial"/>
          <w:color w:val="000000" w:themeColor="text1"/>
        </w:rPr>
        <w:t xml:space="preserve"> </w:t>
      </w:r>
      <w:r w:rsidRPr="001711B2">
        <w:rPr>
          <w:rFonts w:ascii="Palatino Linotype" w:eastAsia="Calibri" w:hAnsi="Palatino Linotype" w:cs="Arial"/>
          <w:color w:val="000000" w:themeColor="text1"/>
        </w:rPr>
        <w:t xml:space="preserve">de dos mil </w:t>
      </w:r>
      <w:r w:rsidR="003915BA" w:rsidRPr="001711B2">
        <w:rPr>
          <w:rFonts w:ascii="Palatino Linotype" w:eastAsia="Calibri" w:hAnsi="Palatino Linotype" w:cs="Arial"/>
          <w:color w:val="000000" w:themeColor="text1"/>
        </w:rPr>
        <w:t>veintidós</w:t>
      </w:r>
      <w:r w:rsidRPr="001711B2">
        <w:rPr>
          <w:rFonts w:ascii="Palatino Linotype" w:eastAsia="Calibri" w:hAnsi="Palatino Linotype" w:cs="Arial"/>
          <w:color w:val="000000" w:themeColor="text1"/>
        </w:rPr>
        <w:t xml:space="preserve">, </w:t>
      </w:r>
      <w:r w:rsidRPr="001711B2">
        <w:rPr>
          <w:rFonts w:ascii="Palatino Linotype" w:eastAsiaTheme="minorEastAsia" w:hAnsi="Palatino Linotype" w:cstheme="minorBidi"/>
          <w:color w:val="000000" w:themeColor="text1"/>
          <w:lang w:val="es-ES_tradnl"/>
        </w:rPr>
        <w:t>el particular presentó</w:t>
      </w:r>
      <w:r w:rsidRPr="001711B2">
        <w:rPr>
          <w:rFonts w:ascii="Palatino Linotype" w:eastAsiaTheme="minorEastAsia" w:hAnsi="Palatino Linotype" w:cstheme="minorBidi"/>
          <w:b/>
          <w:color w:val="000000" w:themeColor="text1"/>
          <w:lang w:val="es-ES_tradnl"/>
        </w:rPr>
        <w:t xml:space="preserve"> </w:t>
      </w:r>
      <w:r w:rsidR="00936BED" w:rsidRPr="001711B2">
        <w:rPr>
          <w:rFonts w:ascii="Palatino Linotype" w:eastAsiaTheme="minorEastAsia" w:hAnsi="Palatino Linotype" w:cstheme="minorBidi"/>
          <w:bCs/>
          <w:color w:val="000000" w:themeColor="text1"/>
          <w:lang w:val="es-ES_tradnl"/>
        </w:rPr>
        <w:t>a través de</w:t>
      </w:r>
      <w:r w:rsidR="00923BD9" w:rsidRPr="001711B2">
        <w:rPr>
          <w:rFonts w:ascii="Palatino Linotype" w:eastAsiaTheme="minorEastAsia" w:hAnsi="Palatino Linotype" w:cstheme="minorBidi"/>
          <w:bCs/>
          <w:color w:val="000000" w:themeColor="text1"/>
          <w:lang w:val="es-ES_tradnl"/>
        </w:rPr>
        <w:t>l</w:t>
      </w:r>
      <w:r w:rsidR="00923BD9" w:rsidRPr="001711B2">
        <w:rPr>
          <w:rFonts w:ascii="Palatino Linotype" w:eastAsia="Calibri" w:hAnsi="Palatino Linotype" w:cs="Arial"/>
          <w:color w:val="000000" w:themeColor="text1"/>
        </w:rPr>
        <w:t xml:space="preserve"> </w:t>
      </w:r>
      <w:r w:rsidR="00923BD9" w:rsidRPr="001711B2">
        <w:rPr>
          <w:rFonts w:ascii="Palatino Linotype" w:eastAsiaTheme="minorEastAsia" w:hAnsi="Palatino Linotype" w:cstheme="minorBidi"/>
          <w:bCs/>
          <w:color w:val="000000" w:themeColor="text1"/>
        </w:rPr>
        <w:t xml:space="preserve">Sistema de Acceso a la Información Mexiquense </w:t>
      </w:r>
      <w:r w:rsidR="00923BD9" w:rsidRPr="001711B2">
        <w:rPr>
          <w:rFonts w:ascii="Palatino Linotype" w:eastAsiaTheme="minorEastAsia" w:hAnsi="Palatino Linotype" w:cstheme="minorBidi"/>
          <w:b/>
          <w:bCs/>
          <w:color w:val="000000" w:themeColor="text1"/>
        </w:rPr>
        <w:t>(SAIMEX)</w:t>
      </w:r>
      <w:r w:rsidRPr="001711B2">
        <w:rPr>
          <w:rFonts w:ascii="Palatino Linotype" w:eastAsia="Calibri" w:hAnsi="Palatino Linotype" w:cs="Arial"/>
          <w:b/>
          <w:color w:val="000000" w:themeColor="text1"/>
        </w:rPr>
        <w:t xml:space="preserve">, </w:t>
      </w:r>
      <w:r w:rsidRPr="001711B2">
        <w:rPr>
          <w:rFonts w:ascii="Palatino Linotype" w:eastAsia="Calibri" w:hAnsi="Palatino Linotype" w:cs="Arial"/>
          <w:color w:val="000000" w:themeColor="text1"/>
        </w:rPr>
        <w:t>la</w:t>
      </w:r>
      <w:r w:rsidR="00BD7E57" w:rsidRPr="001711B2">
        <w:rPr>
          <w:rFonts w:ascii="Palatino Linotype" w:eastAsia="Calibri" w:hAnsi="Palatino Linotype" w:cs="Arial"/>
          <w:color w:val="000000" w:themeColor="text1"/>
        </w:rPr>
        <w:t>s</w:t>
      </w:r>
      <w:r w:rsidRPr="001711B2">
        <w:rPr>
          <w:rFonts w:ascii="Palatino Linotype" w:eastAsia="Calibri" w:hAnsi="Palatino Linotype" w:cs="Arial"/>
          <w:color w:val="000000" w:themeColor="text1"/>
        </w:rPr>
        <w:t xml:space="preserve"> solicitud</w:t>
      </w:r>
      <w:r w:rsidR="00BD7E57" w:rsidRPr="001711B2">
        <w:rPr>
          <w:rFonts w:ascii="Palatino Linotype" w:eastAsia="Calibri" w:hAnsi="Palatino Linotype" w:cs="Arial"/>
          <w:color w:val="000000" w:themeColor="text1"/>
        </w:rPr>
        <w:t>es</w:t>
      </w:r>
      <w:r w:rsidRPr="001711B2">
        <w:rPr>
          <w:rFonts w:ascii="Palatino Linotype" w:eastAsia="Calibri" w:hAnsi="Palatino Linotype" w:cs="Arial"/>
          <w:color w:val="000000" w:themeColor="text1"/>
        </w:rPr>
        <w:t xml:space="preserve"> de información pública registrada con el número</w:t>
      </w:r>
      <w:r w:rsidR="00A91A65" w:rsidRPr="001711B2">
        <w:rPr>
          <w:rFonts w:ascii="Palatino Linotype" w:eastAsia="Calibri" w:hAnsi="Palatino Linotype" w:cs="Arial"/>
          <w:color w:val="000000" w:themeColor="text1"/>
        </w:rPr>
        <w:t xml:space="preserve"> </w:t>
      </w:r>
      <w:r w:rsidR="00DD1145" w:rsidRPr="001711B2">
        <w:rPr>
          <w:rFonts w:ascii="Palatino Linotype" w:eastAsia="Calibri" w:hAnsi="Palatino Linotype" w:cs="Arial"/>
          <w:b/>
          <w:bCs/>
          <w:color w:val="000000" w:themeColor="text1"/>
        </w:rPr>
        <w:t>01175/OASMETEPEC/IP/2022</w:t>
      </w:r>
      <w:r w:rsidR="00DD1145" w:rsidRPr="001711B2">
        <w:rPr>
          <w:rFonts w:ascii="Palatino Linotype" w:eastAsia="Calibri" w:hAnsi="Palatino Linotype" w:cs="Arial"/>
          <w:color w:val="000000" w:themeColor="text1"/>
        </w:rPr>
        <w:t xml:space="preserve"> </w:t>
      </w:r>
      <w:r w:rsidR="001A64A3" w:rsidRPr="001711B2">
        <w:rPr>
          <w:rFonts w:ascii="Palatino Linotype" w:eastAsia="Calibri" w:hAnsi="Palatino Linotype" w:cs="Arial"/>
          <w:b/>
          <w:bCs/>
          <w:color w:val="000000" w:themeColor="text1"/>
        </w:rPr>
        <w:t xml:space="preserve">y </w:t>
      </w:r>
      <w:r w:rsidR="00DD1145" w:rsidRPr="001711B2">
        <w:rPr>
          <w:rFonts w:ascii="Palatino Linotype" w:eastAsia="Calibri" w:hAnsi="Palatino Linotype" w:cs="Arial"/>
          <w:b/>
          <w:color w:val="000000" w:themeColor="text1"/>
        </w:rPr>
        <w:t>01166/OASMETEPEC/IP/2022</w:t>
      </w:r>
      <w:r w:rsidR="00DD1145" w:rsidRPr="001711B2">
        <w:t>,</w:t>
      </w:r>
      <w:r w:rsidRPr="001711B2">
        <w:rPr>
          <w:rFonts w:ascii="Palatino Linotype" w:eastAsia="Calibri" w:hAnsi="Palatino Linotype" w:cs="Arial"/>
          <w:color w:val="000000" w:themeColor="text1"/>
        </w:rPr>
        <w:t xml:space="preserve"> mediante la</w:t>
      </w:r>
      <w:r w:rsidR="00BD7E57" w:rsidRPr="001711B2">
        <w:rPr>
          <w:rFonts w:ascii="Palatino Linotype" w:eastAsia="Calibri" w:hAnsi="Palatino Linotype" w:cs="Arial"/>
          <w:color w:val="000000" w:themeColor="text1"/>
        </w:rPr>
        <w:t>s</w:t>
      </w:r>
      <w:r w:rsidRPr="001711B2">
        <w:rPr>
          <w:rFonts w:ascii="Palatino Linotype" w:eastAsia="Calibri" w:hAnsi="Palatino Linotype" w:cs="Arial"/>
          <w:color w:val="000000" w:themeColor="text1"/>
        </w:rPr>
        <w:t xml:space="preserve"> cual</w:t>
      </w:r>
      <w:r w:rsidR="00BD7E57" w:rsidRPr="001711B2">
        <w:rPr>
          <w:rFonts w:ascii="Palatino Linotype" w:eastAsia="Calibri" w:hAnsi="Palatino Linotype" w:cs="Arial"/>
          <w:color w:val="000000" w:themeColor="text1"/>
        </w:rPr>
        <w:t>es</w:t>
      </w:r>
      <w:r w:rsidRPr="001711B2">
        <w:rPr>
          <w:rFonts w:ascii="Palatino Linotype" w:eastAsia="Calibri" w:hAnsi="Palatino Linotype" w:cs="Arial"/>
          <w:color w:val="000000" w:themeColor="text1"/>
        </w:rPr>
        <w:t xml:space="preserve"> requirió:</w:t>
      </w:r>
    </w:p>
    <w:p w14:paraId="43B41CDF" w14:textId="4ED92D86" w:rsidR="008D24BE" w:rsidRPr="001711B2" w:rsidRDefault="008D24BE" w:rsidP="001A64A3">
      <w:pPr>
        <w:pStyle w:val="Prrafodelista"/>
        <w:tabs>
          <w:tab w:val="left" w:pos="426"/>
        </w:tabs>
        <w:spacing w:before="240" w:after="240" w:line="360" w:lineRule="auto"/>
        <w:ind w:left="0"/>
        <w:contextualSpacing/>
        <w:jc w:val="both"/>
        <w:rPr>
          <w:rFonts w:ascii="Palatino Linotype" w:eastAsia="Calibri" w:hAnsi="Palatino Linotype" w:cs="Arial"/>
          <w:b/>
          <w:bCs/>
          <w:color w:val="000000" w:themeColor="text1"/>
        </w:rPr>
      </w:pPr>
    </w:p>
    <w:p w14:paraId="48869A1C" w14:textId="77777777" w:rsidR="008D24BE" w:rsidRPr="001711B2" w:rsidRDefault="008D24BE" w:rsidP="008D24BE">
      <w:pPr>
        <w:pStyle w:val="Prrafodelista"/>
        <w:tabs>
          <w:tab w:val="left" w:pos="426"/>
        </w:tabs>
        <w:spacing w:before="240" w:after="240" w:line="360" w:lineRule="auto"/>
        <w:ind w:left="0"/>
        <w:contextualSpacing/>
        <w:jc w:val="both"/>
        <w:rPr>
          <w:rFonts w:ascii="Palatino Linotype" w:eastAsia="Calibri" w:hAnsi="Palatino Linotype" w:cs="Arial"/>
          <w:b/>
          <w:bCs/>
          <w:color w:val="000000" w:themeColor="text1"/>
        </w:rPr>
      </w:pPr>
      <w:r w:rsidRPr="001711B2">
        <w:rPr>
          <w:rFonts w:ascii="Palatino Linotype" w:eastAsia="Calibri" w:hAnsi="Palatino Linotype" w:cs="Arial"/>
          <w:b/>
          <w:bCs/>
          <w:color w:val="000000" w:themeColor="text1"/>
        </w:rPr>
        <w:lastRenderedPageBreak/>
        <w:t>Solicitud 01166/OASMETEPEC/IP/2022:</w:t>
      </w:r>
    </w:p>
    <w:p w14:paraId="1397E829" w14:textId="1F905094" w:rsidR="008D24BE" w:rsidRPr="001711B2" w:rsidRDefault="008D24BE" w:rsidP="008D24BE">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1711B2">
        <w:rPr>
          <w:rFonts w:ascii="Palatino Linotype" w:eastAsiaTheme="minorEastAsia" w:hAnsi="Palatino Linotype" w:cstheme="minorBidi"/>
          <w:i/>
          <w:color w:val="000000" w:themeColor="text1"/>
          <w:lang w:val="es-ES_tradnl"/>
        </w:rPr>
        <w:t xml:space="preserve">“Se solicita conocer el monto de todos los ingresos recabados por el organismo el 25 de Marzo de 2022.” </w:t>
      </w:r>
      <w:r w:rsidRPr="001711B2">
        <w:rPr>
          <w:rFonts w:ascii="Palatino Linotype" w:eastAsiaTheme="minorEastAsia" w:hAnsi="Palatino Linotype" w:cstheme="minorBidi"/>
          <w:color w:val="000000" w:themeColor="text1"/>
          <w:lang w:val="es-ES_tradnl"/>
        </w:rPr>
        <w:t>(Sic).</w:t>
      </w:r>
    </w:p>
    <w:p w14:paraId="7E700D09" w14:textId="77777777" w:rsidR="008D24BE" w:rsidRPr="001711B2" w:rsidRDefault="008D24BE" w:rsidP="008D24BE">
      <w:pPr>
        <w:spacing w:line="360" w:lineRule="auto"/>
        <w:ind w:left="567" w:right="567"/>
        <w:contextualSpacing/>
        <w:jc w:val="both"/>
        <w:rPr>
          <w:rFonts w:ascii="Palatino Linotype" w:eastAsiaTheme="minorEastAsia" w:hAnsi="Palatino Linotype" w:cstheme="minorBidi"/>
          <w:color w:val="000000" w:themeColor="text1"/>
          <w:lang w:val="es-ES_tradnl"/>
        </w:rPr>
      </w:pPr>
    </w:p>
    <w:p w14:paraId="4CB1C05F" w14:textId="284FAC76" w:rsidR="001A64A3" w:rsidRPr="001711B2" w:rsidRDefault="001A64A3" w:rsidP="001A64A3">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r w:rsidRPr="001711B2">
        <w:rPr>
          <w:rFonts w:ascii="Palatino Linotype" w:eastAsia="Calibri" w:hAnsi="Palatino Linotype" w:cs="Arial"/>
          <w:b/>
          <w:bCs/>
          <w:color w:val="000000" w:themeColor="text1"/>
        </w:rPr>
        <w:t xml:space="preserve">Solicitud </w:t>
      </w:r>
      <w:r w:rsidR="00DD1145" w:rsidRPr="001711B2">
        <w:rPr>
          <w:rFonts w:ascii="Palatino Linotype" w:eastAsia="Calibri" w:hAnsi="Palatino Linotype" w:cs="Arial"/>
          <w:b/>
          <w:bCs/>
          <w:color w:val="000000" w:themeColor="text1"/>
        </w:rPr>
        <w:t xml:space="preserve">01175/OASMETEPEC/IP/2022 </w:t>
      </w:r>
      <w:hyperlink r:id="rId8" w:history="1"/>
      <w:r w:rsidRPr="001711B2">
        <w:rPr>
          <w:rFonts w:ascii="Palatino Linotype" w:eastAsia="Calibri" w:hAnsi="Palatino Linotype" w:cs="Arial"/>
          <w:color w:val="000000" w:themeColor="text1"/>
        </w:rPr>
        <w:t>:</w:t>
      </w:r>
    </w:p>
    <w:p w14:paraId="125EF0F0" w14:textId="77777777" w:rsidR="001A64A3" w:rsidRPr="001711B2" w:rsidRDefault="001A64A3" w:rsidP="00BD7E57">
      <w:pPr>
        <w:pStyle w:val="Prrafodelista"/>
        <w:tabs>
          <w:tab w:val="left" w:pos="426"/>
        </w:tabs>
        <w:spacing w:before="240" w:after="240" w:line="360" w:lineRule="auto"/>
        <w:ind w:left="630"/>
        <w:contextualSpacing/>
        <w:jc w:val="both"/>
        <w:rPr>
          <w:rFonts w:ascii="Palatino Linotype" w:eastAsia="Calibri" w:hAnsi="Palatino Linotype" w:cs="Arial"/>
          <w:color w:val="000000" w:themeColor="text1"/>
        </w:rPr>
      </w:pPr>
    </w:p>
    <w:p w14:paraId="204773E6" w14:textId="3FF593D2" w:rsidR="001A64A3" w:rsidRPr="001711B2" w:rsidRDefault="001A64A3" w:rsidP="00BD7E57">
      <w:pPr>
        <w:pStyle w:val="Prrafodelista"/>
        <w:tabs>
          <w:tab w:val="left" w:pos="426"/>
        </w:tabs>
        <w:spacing w:before="240" w:after="240" w:line="360" w:lineRule="auto"/>
        <w:ind w:left="630" w:right="918"/>
        <w:contextualSpacing/>
        <w:jc w:val="both"/>
        <w:rPr>
          <w:rFonts w:ascii="Palatino Linotype" w:eastAsia="Calibri" w:hAnsi="Palatino Linotype" w:cs="Arial"/>
          <w:i/>
          <w:color w:val="000000" w:themeColor="text1"/>
        </w:rPr>
      </w:pPr>
      <w:r w:rsidRPr="001711B2">
        <w:rPr>
          <w:rFonts w:ascii="Palatino Linotype" w:eastAsia="Calibri" w:hAnsi="Palatino Linotype" w:cs="Arial"/>
          <w:i/>
          <w:color w:val="000000" w:themeColor="text1"/>
        </w:rPr>
        <w:t>“</w:t>
      </w:r>
      <w:r w:rsidR="00DD1145" w:rsidRPr="001711B2">
        <w:rPr>
          <w:rFonts w:ascii="Palatino Linotype" w:eastAsia="Calibri" w:hAnsi="Palatino Linotype" w:cs="Arial"/>
          <w:i/>
          <w:color w:val="000000" w:themeColor="text1"/>
        </w:rPr>
        <w:t>Se solicita conocer el monto de todos los ingresos recabados por el organismo el 25 de Marzo de 2022</w:t>
      </w:r>
      <w:r w:rsidRPr="001711B2">
        <w:rPr>
          <w:rFonts w:ascii="Palatino Linotype" w:eastAsia="Calibri" w:hAnsi="Palatino Linotype" w:cs="Arial"/>
          <w:i/>
          <w:color w:val="000000" w:themeColor="text1"/>
        </w:rPr>
        <w:t>.”</w:t>
      </w:r>
    </w:p>
    <w:p w14:paraId="1046CCE1" w14:textId="0166D919" w:rsidR="00A415DB" w:rsidRPr="001711B2"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1711B2"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1711B2">
        <w:rPr>
          <w:rFonts w:ascii="Palatino Linotype" w:hAnsi="Palatino Linotype" w:cs="Arial"/>
        </w:rPr>
        <w:t>Se hace constar que se señaló como modalidad de entrega de la información</w:t>
      </w:r>
      <w:r w:rsidRPr="001711B2">
        <w:rPr>
          <w:rFonts w:ascii="Palatino Linotype" w:hAnsi="Palatino Linotype" w:cs="Arial"/>
          <w:b/>
        </w:rPr>
        <w:t>:</w:t>
      </w:r>
      <w:r w:rsidRPr="001711B2">
        <w:rPr>
          <w:rFonts w:ascii="Palatino Linotype" w:hAnsi="Palatino Linotype" w:cs="Arial"/>
        </w:rPr>
        <w:t xml:space="preserve"> </w:t>
      </w:r>
      <w:r w:rsidRPr="001711B2">
        <w:rPr>
          <w:rFonts w:ascii="Palatino Linotype" w:hAnsi="Palatino Linotype" w:cs="Arial"/>
          <w:b/>
        </w:rPr>
        <w:t>A través del SAIMEX.</w:t>
      </w:r>
    </w:p>
    <w:p w14:paraId="0D9233ED" w14:textId="70536207" w:rsidR="008D24BE" w:rsidRPr="001711B2" w:rsidRDefault="008D24BE" w:rsidP="008D24BE">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00C18E7D" w:rsidR="002B2B24" w:rsidRPr="001711B2" w:rsidRDefault="001A0598" w:rsidP="007D7513">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1711B2">
        <w:rPr>
          <w:rFonts w:ascii="Palatino Linotype" w:eastAsiaTheme="minorEastAsia" w:hAnsi="Palatino Linotype" w:cstheme="minorBidi"/>
          <w:color w:val="000000" w:themeColor="text1"/>
          <w:lang w:val="es-ES_tradnl"/>
        </w:rPr>
        <w:t xml:space="preserve"> </w:t>
      </w:r>
      <w:r w:rsidR="008D24BE" w:rsidRPr="001711B2">
        <w:rPr>
          <w:rFonts w:ascii="Palatino Linotype" w:eastAsiaTheme="minorEastAsia" w:hAnsi="Palatino Linotype" w:cstheme="minorBidi"/>
          <w:color w:val="000000" w:themeColor="text1"/>
          <w:lang w:val="es-ES_tradnl"/>
        </w:rPr>
        <w:t>El dos (02</w:t>
      </w:r>
      <w:r w:rsidR="00BA3CDE" w:rsidRPr="001711B2">
        <w:rPr>
          <w:rFonts w:ascii="Palatino Linotype" w:eastAsiaTheme="minorEastAsia" w:hAnsi="Palatino Linotype" w:cstheme="minorBidi"/>
          <w:color w:val="000000" w:themeColor="text1"/>
          <w:lang w:val="es-ES_tradnl"/>
        </w:rPr>
        <w:t>) de</w:t>
      </w:r>
      <w:r w:rsidR="00A91A65" w:rsidRPr="001711B2">
        <w:rPr>
          <w:rFonts w:ascii="Palatino Linotype" w:eastAsiaTheme="minorEastAsia" w:hAnsi="Palatino Linotype" w:cstheme="minorBidi"/>
          <w:color w:val="000000" w:themeColor="text1"/>
          <w:lang w:val="es-ES_tradnl"/>
        </w:rPr>
        <w:t xml:space="preserve"> mayo</w:t>
      </w:r>
      <w:r w:rsidR="00C36DF2" w:rsidRPr="001711B2">
        <w:rPr>
          <w:rFonts w:ascii="Palatino Linotype" w:eastAsiaTheme="minorEastAsia" w:hAnsi="Palatino Linotype" w:cstheme="minorBidi"/>
          <w:color w:val="000000" w:themeColor="text1"/>
          <w:lang w:val="es-ES_tradnl"/>
        </w:rPr>
        <w:t xml:space="preserve"> </w:t>
      </w:r>
      <w:r w:rsidR="003915BA" w:rsidRPr="001711B2">
        <w:rPr>
          <w:rFonts w:ascii="Palatino Linotype" w:eastAsiaTheme="minorEastAsia" w:hAnsi="Palatino Linotype" w:cstheme="minorBidi"/>
          <w:color w:val="000000" w:themeColor="text1"/>
          <w:lang w:val="es-ES_tradnl"/>
        </w:rPr>
        <w:t>de dos mil veintidós</w:t>
      </w:r>
      <w:r w:rsidR="00EA0165" w:rsidRPr="001711B2">
        <w:rPr>
          <w:rFonts w:ascii="Palatino Linotype" w:eastAsiaTheme="minorEastAsia" w:hAnsi="Palatino Linotype" w:cstheme="minorBidi"/>
          <w:color w:val="000000" w:themeColor="text1"/>
          <w:lang w:val="es-ES_tradnl"/>
        </w:rPr>
        <w:t xml:space="preserve">, el </w:t>
      </w:r>
      <w:r w:rsidR="00EA0165" w:rsidRPr="001711B2">
        <w:rPr>
          <w:rFonts w:ascii="Palatino Linotype" w:eastAsiaTheme="minorEastAsia" w:hAnsi="Palatino Linotype" w:cstheme="minorBidi"/>
          <w:b/>
          <w:color w:val="000000" w:themeColor="text1"/>
          <w:lang w:val="es-ES_tradnl"/>
        </w:rPr>
        <w:t>SUJETO OBLIGADO</w:t>
      </w:r>
      <w:r w:rsidR="00EA0165" w:rsidRPr="001711B2">
        <w:rPr>
          <w:rFonts w:ascii="Palatino Linotype" w:eastAsiaTheme="minorEastAsia" w:hAnsi="Palatino Linotype" w:cstheme="minorBidi"/>
          <w:color w:val="000000" w:themeColor="text1"/>
          <w:lang w:val="es-ES_tradnl"/>
        </w:rPr>
        <w:t xml:space="preserve"> dio respuesta</w:t>
      </w:r>
      <w:r w:rsidR="006C2185" w:rsidRPr="001711B2">
        <w:rPr>
          <w:rFonts w:ascii="Palatino Linotype" w:eastAsiaTheme="minorEastAsia" w:hAnsi="Palatino Linotype" w:cstheme="minorBidi"/>
          <w:color w:val="000000" w:themeColor="text1"/>
          <w:lang w:val="es-ES_tradnl"/>
        </w:rPr>
        <w:t>s</w:t>
      </w:r>
      <w:r w:rsidR="00EA0165" w:rsidRPr="001711B2">
        <w:rPr>
          <w:rFonts w:ascii="Palatino Linotype" w:eastAsiaTheme="minorEastAsia" w:hAnsi="Palatino Linotype" w:cstheme="minorBidi"/>
          <w:color w:val="000000" w:themeColor="text1"/>
          <w:lang w:val="es-ES_tradnl"/>
        </w:rPr>
        <w:t xml:space="preserve"> a la</w:t>
      </w:r>
      <w:r w:rsidR="006C2185" w:rsidRPr="001711B2">
        <w:rPr>
          <w:rFonts w:ascii="Palatino Linotype" w:eastAsiaTheme="minorEastAsia" w:hAnsi="Palatino Linotype" w:cstheme="minorBidi"/>
          <w:color w:val="000000" w:themeColor="text1"/>
          <w:lang w:val="es-ES_tradnl"/>
        </w:rPr>
        <w:t>s</w:t>
      </w:r>
      <w:r w:rsidR="00EA0165" w:rsidRPr="001711B2">
        <w:rPr>
          <w:rFonts w:ascii="Palatino Linotype" w:eastAsiaTheme="minorEastAsia" w:hAnsi="Palatino Linotype" w:cstheme="minorBidi"/>
          <w:color w:val="000000" w:themeColor="text1"/>
          <w:lang w:val="es-ES_tradnl"/>
        </w:rPr>
        <w:t xml:space="preserve"> solicitud</w:t>
      </w:r>
      <w:r w:rsidR="006C2185" w:rsidRPr="001711B2">
        <w:rPr>
          <w:rFonts w:ascii="Palatino Linotype" w:eastAsiaTheme="minorEastAsia" w:hAnsi="Palatino Linotype" w:cstheme="minorBidi"/>
          <w:color w:val="000000" w:themeColor="text1"/>
          <w:lang w:val="es-ES_tradnl"/>
        </w:rPr>
        <w:t>es</w:t>
      </w:r>
      <w:r w:rsidR="00EA0165" w:rsidRPr="001711B2">
        <w:rPr>
          <w:rFonts w:ascii="Palatino Linotype" w:eastAsiaTheme="minorEastAsia" w:hAnsi="Palatino Linotype" w:cstheme="minorBidi"/>
          <w:color w:val="000000" w:themeColor="text1"/>
          <w:lang w:val="es-ES_tradnl"/>
        </w:rPr>
        <w:t xml:space="preserve"> de información en los siguientes términos:</w:t>
      </w:r>
    </w:p>
    <w:p w14:paraId="17C23FF5" w14:textId="19ED4C71" w:rsidR="006C2185" w:rsidRPr="001711B2" w:rsidRDefault="006C2185" w:rsidP="006C2185">
      <w:pPr>
        <w:pStyle w:val="Prrafodelista"/>
        <w:tabs>
          <w:tab w:val="left" w:pos="426"/>
        </w:tabs>
        <w:spacing w:before="240" w:after="240" w:line="360" w:lineRule="auto"/>
        <w:ind w:left="0"/>
        <w:contextualSpacing/>
        <w:jc w:val="both"/>
        <w:rPr>
          <w:rFonts w:ascii="Palatino Linotype" w:eastAsiaTheme="minorEastAsia" w:hAnsi="Palatino Linotype" w:cstheme="minorBidi"/>
          <w:color w:val="000000" w:themeColor="text1"/>
          <w:lang w:val="es-ES_tradnl"/>
        </w:rPr>
      </w:pPr>
    </w:p>
    <w:p w14:paraId="3F9A53E2" w14:textId="47AB523F" w:rsidR="006C2185" w:rsidRPr="001711B2" w:rsidRDefault="006C2185" w:rsidP="006C2185">
      <w:pPr>
        <w:pStyle w:val="Prrafodelista"/>
        <w:tabs>
          <w:tab w:val="left" w:pos="426"/>
        </w:tabs>
        <w:spacing w:before="240" w:after="240" w:line="360" w:lineRule="auto"/>
        <w:ind w:left="0"/>
        <w:contextualSpacing/>
        <w:jc w:val="both"/>
        <w:rPr>
          <w:rFonts w:ascii="Palatino Linotype" w:eastAsiaTheme="minorEastAsia" w:hAnsi="Palatino Linotype" w:cstheme="minorBidi"/>
          <w:b/>
          <w:color w:val="000000" w:themeColor="text1"/>
          <w:lang w:val="es-ES_tradnl"/>
        </w:rPr>
      </w:pPr>
      <w:r w:rsidRPr="001711B2">
        <w:rPr>
          <w:rFonts w:ascii="Palatino Linotype" w:eastAsiaTheme="minorEastAsia" w:hAnsi="Palatino Linotype" w:cstheme="minorBidi"/>
          <w:b/>
          <w:color w:val="000000" w:themeColor="text1"/>
          <w:lang w:val="es-ES_tradnl"/>
        </w:rPr>
        <w:t>Respuesta Solicitud</w:t>
      </w:r>
      <w:r w:rsidR="008D24BE" w:rsidRPr="001711B2">
        <w:rPr>
          <w:rFonts w:ascii="Palatino Linotype" w:eastAsiaTheme="minorEastAsia" w:hAnsi="Palatino Linotype" w:cstheme="minorBidi"/>
          <w:b/>
          <w:color w:val="000000" w:themeColor="text1"/>
          <w:lang w:val="es-ES_tradnl"/>
        </w:rPr>
        <w:t xml:space="preserve"> </w:t>
      </w:r>
      <w:r w:rsidR="008D24BE" w:rsidRPr="001711B2">
        <w:rPr>
          <w:rFonts w:ascii="Palatino Linotype" w:eastAsiaTheme="minorEastAsia" w:hAnsi="Palatino Linotype" w:cstheme="minorBidi"/>
          <w:b/>
          <w:bCs/>
          <w:color w:val="000000" w:themeColor="text1"/>
        </w:rPr>
        <w:t>01166/OASMETEPEC/IP/2022</w:t>
      </w:r>
      <w:r w:rsidRPr="001711B2">
        <w:rPr>
          <w:rFonts w:ascii="Palatino Linotype" w:eastAsiaTheme="minorEastAsia" w:hAnsi="Palatino Linotype" w:cstheme="minorBidi"/>
          <w:b/>
          <w:color w:val="000000" w:themeColor="text1"/>
          <w:lang w:val="es-ES_tradnl"/>
        </w:rPr>
        <w:t>:</w:t>
      </w:r>
    </w:p>
    <w:p w14:paraId="73B7354F" w14:textId="77777777" w:rsidR="006C2185" w:rsidRPr="001711B2" w:rsidRDefault="006C2185" w:rsidP="006C2185">
      <w:pPr>
        <w:pStyle w:val="Prrafodelista"/>
        <w:tabs>
          <w:tab w:val="left" w:pos="426"/>
        </w:tabs>
        <w:spacing w:before="240" w:after="240" w:line="360" w:lineRule="auto"/>
        <w:contextualSpacing/>
        <w:jc w:val="both"/>
        <w:rPr>
          <w:rFonts w:ascii="Palatino Linotype" w:eastAsia="MS Mincho" w:hAnsi="Palatino Linotype"/>
          <w:b/>
          <w:color w:val="000000" w:themeColor="text1"/>
          <w:lang w:val="es-ES_tradnl"/>
        </w:rPr>
      </w:pPr>
    </w:p>
    <w:p w14:paraId="0CBF9BC8" w14:textId="4D7F3FED" w:rsidR="008D24BE" w:rsidRPr="001711B2" w:rsidRDefault="008D24BE" w:rsidP="008D24BE">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1711B2">
        <w:rPr>
          <w:rFonts w:ascii="Palatino Linotype" w:eastAsia="MS Mincho" w:hAnsi="Palatino Linotype"/>
          <w:i/>
          <w:color w:val="000000" w:themeColor="text1"/>
          <w:lang w:val="es-ES_tradnl"/>
        </w:rPr>
        <w:t>“o Descentralizado para la Prestación de Los Servicios de Agua Potable Alcantarillado y Saneamiento del Municipio de Metepec, México a 02 de Mayo de 2022</w:t>
      </w:r>
    </w:p>
    <w:p w14:paraId="2DC7ED6C" w14:textId="77777777" w:rsidR="008D24BE" w:rsidRPr="001711B2" w:rsidRDefault="008D24BE" w:rsidP="008D24BE">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1711B2">
        <w:rPr>
          <w:rFonts w:ascii="Palatino Linotype" w:eastAsia="MS Mincho" w:hAnsi="Palatino Linotype"/>
          <w:i/>
          <w:color w:val="000000" w:themeColor="text1"/>
          <w:lang w:val="es-ES_tradnl"/>
        </w:rPr>
        <w:lastRenderedPageBreak/>
        <w:t>Nombre del solicitante: C. Solicitante</w:t>
      </w:r>
    </w:p>
    <w:p w14:paraId="69EC10B0" w14:textId="77777777" w:rsidR="008D24BE" w:rsidRPr="001711B2" w:rsidRDefault="008D24BE" w:rsidP="008D24BE">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1711B2">
        <w:rPr>
          <w:rFonts w:ascii="Palatino Linotype" w:eastAsia="MS Mincho" w:hAnsi="Palatino Linotype"/>
          <w:i/>
          <w:color w:val="000000" w:themeColor="text1"/>
          <w:lang w:val="es-ES_tradnl"/>
        </w:rPr>
        <w:t>Folio de la solicitud: 01166/OASMETEPEC/IP/2022</w:t>
      </w:r>
    </w:p>
    <w:p w14:paraId="20492294" w14:textId="77777777" w:rsidR="008D24BE" w:rsidRPr="001711B2" w:rsidRDefault="008D24BE" w:rsidP="008D24BE">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r w:rsidRPr="001711B2">
        <w:rPr>
          <w:rFonts w:ascii="Palatino Linotype" w:eastAsia="MS Mincho" w:hAnsi="Palatino Linotype"/>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C05E29" w14:textId="2E172B66" w:rsidR="008D24BE" w:rsidRPr="001711B2" w:rsidRDefault="008D24BE" w:rsidP="008D24BE">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r w:rsidRPr="001711B2">
        <w:rPr>
          <w:rFonts w:ascii="Palatino Linotype" w:eastAsia="MS Mincho" w:hAnsi="Palatino Linotype"/>
          <w:i/>
          <w:color w:val="000000" w:themeColor="text1"/>
          <w:lang w:val="es-ES_tradnl"/>
        </w:rPr>
        <w:t>se anexa respuesta a su solicitud</w:t>
      </w:r>
    </w:p>
    <w:p w14:paraId="49E8ABF0" w14:textId="77777777" w:rsidR="008D24BE" w:rsidRPr="001711B2" w:rsidRDefault="008D24BE" w:rsidP="008D24BE">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p>
    <w:p w14:paraId="5EE90EEE" w14:textId="77777777" w:rsidR="008D24BE" w:rsidRPr="001711B2" w:rsidRDefault="008D24BE" w:rsidP="008D24BE">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1711B2">
        <w:rPr>
          <w:rFonts w:ascii="Palatino Linotype" w:eastAsia="MS Mincho" w:hAnsi="Palatino Linotype"/>
          <w:i/>
          <w:color w:val="000000" w:themeColor="text1"/>
          <w:lang w:val="es-ES_tradnl"/>
        </w:rPr>
        <w:t>ATENTAMENTE</w:t>
      </w:r>
    </w:p>
    <w:p w14:paraId="4CFE251C" w14:textId="2AA40483" w:rsidR="006C2185" w:rsidRPr="001711B2" w:rsidRDefault="008D24BE" w:rsidP="008D24BE">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1711B2">
        <w:rPr>
          <w:rFonts w:ascii="Palatino Linotype" w:eastAsia="MS Mincho" w:hAnsi="Palatino Linotype"/>
          <w:i/>
          <w:color w:val="000000" w:themeColor="text1"/>
          <w:lang w:val="es-ES_tradnl"/>
        </w:rPr>
        <w:t>C. Marìa Guadalupe Hernàndez Cajero</w:t>
      </w:r>
      <w:r w:rsidR="006C2185" w:rsidRPr="001711B2">
        <w:rPr>
          <w:rFonts w:ascii="Palatino Linotype" w:eastAsia="MS Mincho" w:hAnsi="Palatino Linotype"/>
          <w:i/>
          <w:color w:val="000000" w:themeColor="text1"/>
          <w:lang w:val="es-ES_tradnl"/>
        </w:rPr>
        <w:t>”</w:t>
      </w:r>
      <w:r w:rsidRPr="001711B2">
        <w:rPr>
          <w:rFonts w:ascii="Palatino Linotype" w:eastAsia="MS Mincho" w:hAnsi="Palatino Linotype"/>
          <w:i/>
          <w:color w:val="000000" w:themeColor="text1"/>
          <w:lang w:val="es-ES_tradnl"/>
        </w:rPr>
        <w:t xml:space="preserve"> (Sic)</w:t>
      </w:r>
    </w:p>
    <w:p w14:paraId="69A19551" w14:textId="503F6A12" w:rsidR="008D24BE" w:rsidRPr="001711B2" w:rsidRDefault="008D24BE" w:rsidP="008D24BE">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p>
    <w:p w14:paraId="008099A6" w14:textId="4116E38B" w:rsidR="008D24BE" w:rsidRPr="001711B2" w:rsidRDefault="008D24BE" w:rsidP="008D24BE">
      <w:pPr>
        <w:ind w:right="558"/>
        <w:rPr>
          <w:rFonts w:ascii="Palatino Linotype" w:eastAsia="MS Mincho" w:hAnsi="Palatino Linotype"/>
          <w:b/>
          <w:color w:val="000000" w:themeColor="text1"/>
          <w:lang w:val="es-ES_tradnl"/>
        </w:rPr>
      </w:pPr>
      <w:r w:rsidRPr="001711B2">
        <w:rPr>
          <w:rFonts w:ascii="Palatino Linotype" w:eastAsia="MS Mincho" w:hAnsi="Palatino Linotype"/>
          <w:b/>
          <w:color w:val="000000" w:themeColor="text1"/>
          <w:lang w:val="es-ES_tradnl"/>
        </w:rPr>
        <w:t>Respuesta Solicitud 01175/OASMETEPEC/IP/2022:</w:t>
      </w:r>
    </w:p>
    <w:p w14:paraId="359B7831" w14:textId="128583B6" w:rsidR="008D24BE" w:rsidRPr="001711B2" w:rsidRDefault="008D24BE" w:rsidP="008D24BE">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1711B2">
        <w:rPr>
          <w:rFonts w:ascii="Palatino Linotype" w:eastAsia="MS Mincho" w:hAnsi="Palatino Linotype"/>
          <w:i/>
          <w:color w:val="000000" w:themeColor="text1"/>
          <w:lang w:val="es-ES_tradnl"/>
        </w:rPr>
        <w:t>“o Descentralizado para la Prestación de Los Servicios de Agua Potable Alcantarillado y Saneamiento del Municipio de Metepec, México a 02 de Mayo de 2022</w:t>
      </w:r>
    </w:p>
    <w:p w14:paraId="285EBE41" w14:textId="77777777" w:rsidR="008D24BE" w:rsidRPr="001711B2" w:rsidRDefault="008D24BE" w:rsidP="008D24BE">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1711B2">
        <w:rPr>
          <w:rFonts w:ascii="Palatino Linotype" w:eastAsia="MS Mincho" w:hAnsi="Palatino Linotype"/>
          <w:i/>
          <w:color w:val="000000" w:themeColor="text1"/>
          <w:lang w:val="es-ES_tradnl"/>
        </w:rPr>
        <w:t>Nombre del solicitante: C. Solicitante</w:t>
      </w:r>
    </w:p>
    <w:p w14:paraId="55B57DE8" w14:textId="391AF78A" w:rsidR="008D24BE" w:rsidRPr="001711B2" w:rsidRDefault="008D24BE" w:rsidP="008D24BE">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1711B2">
        <w:rPr>
          <w:rFonts w:ascii="Palatino Linotype" w:eastAsia="MS Mincho" w:hAnsi="Palatino Linotype"/>
          <w:i/>
          <w:color w:val="000000" w:themeColor="text1"/>
          <w:lang w:val="es-ES_tradnl"/>
        </w:rPr>
        <w:t>Folio de la solicitud: 01175/OASMETEPEC/IP/2022</w:t>
      </w:r>
    </w:p>
    <w:p w14:paraId="5A97334F" w14:textId="77777777" w:rsidR="008D24BE" w:rsidRPr="001711B2" w:rsidRDefault="008D24BE" w:rsidP="008D24BE">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p>
    <w:p w14:paraId="2EAC1343" w14:textId="77777777" w:rsidR="008D24BE" w:rsidRPr="001711B2" w:rsidRDefault="008D24BE" w:rsidP="008D24BE">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r w:rsidRPr="001711B2">
        <w:rPr>
          <w:rFonts w:ascii="Palatino Linotype" w:eastAsia="MS Mincho" w:hAnsi="Palatino Linotype"/>
          <w:i/>
          <w:color w:val="000000" w:themeColor="text1"/>
          <w:lang w:val="es-ES_tradnl"/>
        </w:rPr>
        <w:t xml:space="preserve">En respuesta a la solicitud recibida, nos permitimos hacer de su conocimiento que con fundamento en el artículo 53, Fracciones: II, V y VI de la Ley de </w:t>
      </w:r>
      <w:r w:rsidRPr="001711B2">
        <w:rPr>
          <w:rFonts w:ascii="Palatino Linotype" w:eastAsia="MS Mincho" w:hAnsi="Palatino Linotype"/>
          <w:i/>
          <w:color w:val="000000" w:themeColor="text1"/>
          <w:lang w:val="es-ES_tradnl"/>
        </w:rPr>
        <w:lastRenderedPageBreak/>
        <w:t>Transparencia y Acceso a la Información Pública del Estado de México y Municipios, le contestamos que:</w:t>
      </w:r>
    </w:p>
    <w:p w14:paraId="1A6BACFC" w14:textId="565A27FF" w:rsidR="008D24BE" w:rsidRPr="001711B2" w:rsidRDefault="008D24BE" w:rsidP="008D24BE">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r w:rsidRPr="001711B2">
        <w:rPr>
          <w:rFonts w:ascii="Palatino Linotype" w:eastAsia="MS Mincho" w:hAnsi="Palatino Linotype"/>
          <w:i/>
          <w:color w:val="000000" w:themeColor="text1"/>
          <w:lang w:val="es-ES_tradnl"/>
        </w:rPr>
        <w:t>se anexa respuesta a su solicitud</w:t>
      </w:r>
    </w:p>
    <w:p w14:paraId="5BBD3927" w14:textId="77777777" w:rsidR="008D24BE" w:rsidRPr="001711B2" w:rsidRDefault="008D24BE" w:rsidP="008D24BE">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p>
    <w:p w14:paraId="2FD80981" w14:textId="77777777" w:rsidR="008D24BE" w:rsidRPr="001711B2" w:rsidRDefault="008D24BE" w:rsidP="008D24BE">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1711B2">
        <w:rPr>
          <w:rFonts w:ascii="Palatino Linotype" w:eastAsia="MS Mincho" w:hAnsi="Palatino Linotype"/>
          <w:i/>
          <w:color w:val="000000" w:themeColor="text1"/>
          <w:lang w:val="es-ES_tradnl"/>
        </w:rPr>
        <w:t>ATENTAMENTE</w:t>
      </w:r>
    </w:p>
    <w:p w14:paraId="4BB254E5" w14:textId="3034E0C3" w:rsidR="008D24BE" w:rsidRPr="001711B2" w:rsidRDefault="008D24BE" w:rsidP="008D24BE">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1711B2">
        <w:rPr>
          <w:rFonts w:ascii="Palatino Linotype" w:eastAsia="MS Mincho" w:hAnsi="Palatino Linotype"/>
          <w:i/>
          <w:color w:val="000000" w:themeColor="text1"/>
          <w:lang w:val="es-ES_tradnl"/>
        </w:rPr>
        <w:t>C. Marìa Guadalupe Hernàndez Cajero” (Sic)</w:t>
      </w:r>
    </w:p>
    <w:p w14:paraId="40A9D4AC" w14:textId="77777777" w:rsidR="006C2185" w:rsidRPr="001711B2" w:rsidRDefault="006C2185" w:rsidP="006C2185">
      <w:pPr>
        <w:pStyle w:val="Prrafodelista"/>
        <w:tabs>
          <w:tab w:val="left" w:pos="426"/>
        </w:tabs>
        <w:spacing w:before="240" w:after="240" w:line="360" w:lineRule="auto"/>
        <w:ind w:left="0"/>
        <w:contextualSpacing/>
        <w:jc w:val="both"/>
        <w:rPr>
          <w:rFonts w:ascii="Palatino Linotype" w:eastAsia="MS Mincho" w:hAnsi="Palatino Linotype"/>
          <w:i/>
          <w:color w:val="000000" w:themeColor="text1"/>
          <w:lang w:val="es-ES_tradnl"/>
        </w:rPr>
      </w:pPr>
    </w:p>
    <w:p w14:paraId="7ADB2B72" w14:textId="42CF2B67" w:rsidR="006C2185" w:rsidRPr="001711B2" w:rsidRDefault="006C2185" w:rsidP="006C2185">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1711B2">
        <w:rPr>
          <w:rFonts w:ascii="Palatino Linotype" w:eastAsiaTheme="minorEastAsia" w:hAnsi="Palatino Linotype" w:cstheme="minorBidi"/>
          <w:color w:val="000000" w:themeColor="text1"/>
          <w:lang w:val="es-ES_tradnl"/>
        </w:rPr>
        <w:t xml:space="preserve">Asimismo, el </w:t>
      </w:r>
      <w:r w:rsidRPr="001711B2">
        <w:rPr>
          <w:rFonts w:ascii="Palatino Linotype" w:eastAsiaTheme="minorEastAsia" w:hAnsi="Palatino Linotype" w:cstheme="minorBidi"/>
          <w:b/>
          <w:bCs/>
          <w:color w:val="000000" w:themeColor="text1"/>
          <w:lang w:val="es-ES_tradnl"/>
        </w:rPr>
        <w:t>SUJETO OBLIGADO</w:t>
      </w:r>
      <w:r w:rsidRPr="001711B2">
        <w:rPr>
          <w:rFonts w:ascii="Palatino Linotype" w:eastAsiaTheme="minorEastAsia" w:hAnsi="Palatino Linotype" w:cstheme="minorBidi"/>
          <w:color w:val="000000" w:themeColor="text1"/>
          <w:lang w:val="es-ES_tradnl"/>
        </w:rPr>
        <w:t xml:space="preserve"> adjuntó a su</w:t>
      </w:r>
      <w:r w:rsidR="008D24BE" w:rsidRPr="001711B2">
        <w:rPr>
          <w:rFonts w:ascii="Palatino Linotype" w:eastAsiaTheme="minorEastAsia" w:hAnsi="Palatino Linotype" w:cstheme="minorBidi"/>
          <w:color w:val="000000" w:themeColor="text1"/>
          <w:lang w:val="es-ES_tradnl"/>
        </w:rPr>
        <w:t>s</w:t>
      </w:r>
      <w:r w:rsidRPr="001711B2">
        <w:rPr>
          <w:rFonts w:ascii="Palatino Linotype" w:eastAsiaTheme="minorEastAsia" w:hAnsi="Palatino Linotype" w:cstheme="minorBidi"/>
          <w:color w:val="000000" w:themeColor="text1"/>
          <w:lang w:val="es-ES_tradnl"/>
        </w:rPr>
        <w:t xml:space="preserve"> respuesta</w:t>
      </w:r>
      <w:r w:rsidR="008D24BE" w:rsidRPr="001711B2">
        <w:rPr>
          <w:rFonts w:ascii="Palatino Linotype" w:eastAsiaTheme="minorEastAsia" w:hAnsi="Palatino Linotype" w:cstheme="minorBidi"/>
          <w:color w:val="000000" w:themeColor="text1"/>
          <w:lang w:val="es-ES_tradnl"/>
        </w:rPr>
        <w:t>s</w:t>
      </w:r>
      <w:r w:rsidRPr="001711B2">
        <w:rPr>
          <w:rFonts w:ascii="Palatino Linotype" w:eastAsiaTheme="minorEastAsia" w:hAnsi="Palatino Linotype" w:cstheme="minorBidi"/>
          <w:color w:val="000000" w:themeColor="text1"/>
          <w:lang w:val="es-ES_tradnl"/>
        </w:rPr>
        <w:t xml:space="preserve"> los archivos electrónicos que se describen a continuación:</w:t>
      </w:r>
    </w:p>
    <w:p w14:paraId="451EB105" w14:textId="39AE72F4" w:rsidR="006C2185" w:rsidRPr="001711B2" w:rsidRDefault="006C2185" w:rsidP="006C2185">
      <w:pPr>
        <w:pStyle w:val="Prrafodelista"/>
        <w:tabs>
          <w:tab w:val="left" w:pos="284"/>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747CBD19" w14:textId="4309A23F" w:rsidR="008D24BE" w:rsidRPr="001711B2" w:rsidRDefault="008D24BE" w:rsidP="006C2185">
      <w:pPr>
        <w:pStyle w:val="Prrafodelista"/>
        <w:tabs>
          <w:tab w:val="left" w:pos="284"/>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1711B2">
        <w:rPr>
          <w:rFonts w:ascii="Palatino Linotype" w:eastAsiaTheme="minorEastAsia" w:hAnsi="Palatino Linotype" w:cstheme="minorBidi"/>
          <w:b/>
          <w:color w:val="000000" w:themeColor="text1"/>
          <w:lang w:val="es-ES_tradnl"/>
        </w:rPr>
        <w:t>Respuesta Solicitud 01166/OASMETEPEC/IP/2022:</w:t>
      </w:r>
    </w:p>
    <w:p w14:paraId="63A22194" w14:textId="77777777" w:rsidR="008D24BE" w:rsidRPr="001711B2" w:rsidRDefault="008D24BE" w:rsidP="006C2185">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48180F5C" w14:textId="77777777" w:rsidR="008D24BE" w:rsidRPr="001711B2" w:rsidRDefault="008D24BE" w:rsidP="006C2185">
      <w:pPr>
        <w:pStyle w:val="Prrafodelista"/>
        <w:numPr>
          <w:ilvl w:val="0"/>
          <w:numId w:val="5"/>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1711B2">
        <w:rPr>
          <w:rFonts w:ascii="Palatino Linotype" w:hAnsi="Palatino Linotype"/>
          <w:b/>
        </w:rPr>
        <w:t>respuesta 1166.pdf</w:t>
      </w:r>
      <w:hyperlink r:id="rId9" w:tgtFrame="_blank" w:history="1"/>
      <w:hyperlink r:id="rId10" w:tgtFrame="_blank" w:history="1"/>
      <w:hyperlink r:id="rId11" w:tgtFrame="_blank" w:history="1"/>
      <w:r w:rsidR="006C2185" w:rsidRPr="001711B2">
        <w:rPr>
          <w:rFonts w:ascii="Palatino Linotype" w:eastAsiaTheme="minorEastAsia" w:hAnsi="Palatino Linotype" w:cstheme="minorBidi"/>
          <w:b/>
          <w:color w:val="000000" w:themeColor="text1"/>
          <w:lang w:val="es-ES_tradnl"/>
        </w:rPr>
        <w:t>:</w:t>
      </w:r>
      <w:r w:rsidR="006C2185" w:rsidRPr="001711B2">
        <w:rPr>
          <w:rFonts w:ascii="Palatino Linotype" w:eastAsiaTheme="minorEastAsia" w:hAnsi="Palatino Linotype" w:cstheme="minorBidi"/>
          <w:color w:val="000000" w:themeColor="text1"/>
          <w:lang w:val="es-ES_tradnl"/>
        </w:rPr>
        <w:t xml:space="preserve"> Documento electrónico que en </w:t>
      </w:r>
      <w:r w:rsidRPr="001711B2">
        <w:rPr>
          <w:rFonts w:ascii="Palatino Linotype" w:eastAsiaTheme="minorEastAsia" w:hAnsi="Palatino Linotype" w:cstheme="minorBidi"/>
          <w:color w:val="000000" w:themeColor="text1"/>
          <w:lang w:val="es-ES_tradnl"/>
        </w:rPr>
        <w:t>dos (02) hojas contiene:</w:t>
      </w:r>
    </w:p>
    <w:p w14:paraId="590F3722" w14:textId="270CDACE" w:rsidR="008D24BE" w:rsidRPr="001711B2" w:rsidRDefault="008D24BE" w:rsidP="008D24B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1711B2">
        <w:rPr>
          <w:rFonts w:ascii="Palatino Linotype" w:hAnsi="Palatino Linotype"/>
          <w:b/>
          <w:lang w:val="es-ES_tradnl"/>
        </w:rPr>
        <w:t>-</w:t>
      </w:r>
      <w:r w:rsidRPr="001711B2">
        <w:rPr>
          <w:rFonts w:ascii="Palatino Linotype" w:eastAsiaTheme="minorEastAsia" w:hAnsi="Palatino Linotype" w:cstheme="minorBidi"/>
          <w:color w:val="000000" w:themeColor="text1"/>
          <w:lang w:val="es-ES_tradnl"/>
        </w:rPr>
        <w:t>O</w:t>
      </w:r>
      <w:r w:rsidR="006C2185" w:rsidRPr="001711B2">
        <w:rPr>
          <w:rFonts w:ascii="Palatino Linotype" w:eastAsiaTheme="minorEastAsia" w:hAnsi="Palatino Linotype" w:cstheme="minorBidi"/>
          <w:color w:val="000000" w:themeColor="text1"/>
          <w:lang w:val="es-ES_tradnl"/>
        </w:rPr>
        <w:t>ficio</w:t>
      </w:r>
      <w:r w:rsidRPr="001711B2">
        <w:rPr>
          <w:rFonts w:ascii="Palatino Linotype" w:eastAsiaTheme="minorEastAsia" w:hAnsi="Palatino Linotype" w:cstheme="minorBidi"/>
          <w:color w:val="000000" w:themeColor="text1"/>
          <w:lang w:val="es-ES_tradnl"/>
        </w:rPr>
        <w:t xml:space="preserve"> OPDAPAS/UT/622/2022 dirigido al</w:t>
      </w:r>
      <w:r w:rsidR="004E2B06" w:rsidRPr="001711B2">
        <w:rPr>
          <w:rFonts w:ascii="Palatino Linotype" w:eastAsiaTheme="minorEastAsia" w:hAnsi="Palatino Linotype" w:cstheme="minorBidi"/>
          <w:color w:val="000000" w:themeColor="text1"/>
          <w:lang w:val="es-ES_tradnl"/>
        </w:rPr>
        <w:t xml:space="preserve"> Solicitante de Información </w:t>
      </w:r>
      <w:r w:rsidRPr="001711B2">
        <w:rPr>
          <w:rFonts w:ascii="Palatino Linotype" w:eastAsiaTheme="minorEastAsia" w:hAnsi="Palatino Linotype" w:cstheme="minorBidi"/>
          <w:color w:val="000000" w:themeColor="text1"/>
          <w:lang w:val="es-ES_tradnl"/>
        </w:rPr>
        <w:t xml:space="preserve">y suscrito por el Titular de la Unidad de </w:t>
      </w:r>
      <w:r w:rsidR="004E2B06" w:rsidRPr="001711B2">
        <w:rPr>
          <w:rFonts w:ascii="Palatino Linotype" w:eastAsiaTheme="minorEastAsia" w:hAnsi="Palatino Linotype" w:cstheme="minorBidi"/>
          <w:color w:val="000000" w:themeColor="text1"/>
          <w:lang w:val="es-ES_tradnl"/>
        </w:rPr>
        <w:t xml:space="preserve">Transparencia mediante el cual se refiere que se ponen a disposición la respuesta otorgada por el Subdirector de Finanzas. </w:t>
      </w:r>
    </w:p>
    <w:p w14:paraId="3332CBBB" w14:textId="77777777" w:rsidR="004E2B06" w:rsidRPr="001711B2" w:rsidRDefault="004E2B06" w:rsidP="008D24B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2C997845" w14:textId="6DBE8702" w:rsidR="004E2B06" w:rsidRPr="001711B2" w:rsidRDefault="004E2B06" w:rsidP="008D24B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1711B2">
        <w:rPr>
          <w:rFonts w:ascii="Palatino Linotype" w:eastAsiaTheme="minorEastAsia" w:hAnsi="Palatino Linotype" w:cstheme="minorBidi"/>
          <w:color w:val="000000" w:themeColor="text1"/>
          <w:lang w:val="es-ES_tradnl"/>
        </w:rPr>
        <w:t xml:space="preserve">-Oficio OPDAPAS/SF/260/2022 dirigido al Titular de la Unidad de Transparencia y suscrito por el Subdirector de Finanzas por medio del </w:t>
      </w:r>
      <w:r w:rsidRPr="001711B2">
        <w:rPr>
          <w:rFonts w:ascii="Palatino Linotype" w:eastAsiaTheme="minorEastAsia" w:hAnsi="Palatino Linotype" w:cstheme="minorBidi"/>
          <w:color w:val="000000" w:themeColor="text1"/>
          <w:lang w:val="es-ES_tradnl"/>
        </w:rPr>
        <w:lastRenderedPageBreak/>
        <w:t>cual se refiere que “</w:t>
      </w:r>
      <w:r w:rsidRPr="001711B2">
        <w:rPr>
          <w:rFonts w:ascii="Palatino Linotype" w:eastAsiaTheme="minorEastAsia" w:hAnsi="Palatino Linotype" w:cstheme="minorBidi"/>
          <w:i/>
          <w:color w:val="000000" w:themeColor="text1"/>
          <w:lang w:val="es-ES_tradnl"/>
        </w:rPr>
        <w:t>se informa que el total de los ingresos recabados por este Organismo el día 25 de marzo de 2022, es la cantidad de $815,388.87 (Ochocientos quince mil trecientos ochenta y ocho pesos 87/100 M.N.)”</w:t>
      </w:r>
    </w:p>
    <w:p w14:paraId="49C8503C" w14:textId="21C9A2B8" w:rsidR="006C2185" w:rsidRPr="001711B2" w:rsidRDefault="006C2185" w:rsidP="006C2185">
      <w:pPr>
        <w:tabs>
          <w:tab w:val="left" w:pos="426"/>
        </w:tabs>
        <w:spacing w:before="240" w:after="240" w:line="360" w:lineRule="auto"/>
        <w:contextualSpacing/>
        <w:jc w:val="both"/>
        <w:rPr>
          <w:rFonts w:ascii="Palatino Linotype" w:eastAsia="MS Mincho" w:hAnsi="Palatino Linotype"/>
          <w:b/>
          <w:color w:val="000000" w:themeColor="text1"/>
          <w:lang w:val="es-ES_tradnl"/>
        </w:rPr>
      </w:pPr>
    </w:p>
    <w:p w14:paraId="002129D8" w14:textId="3920CF20" w:rsidR="006C2185" w:rsidRPr="001711B2" w:rsidRDefault="006C2185" w:rsidP="006C2185">
      <w:pPr>
        <w:tabs>
          <w:tab w:val="left" w:pos="426"/>
        </w:tabs>
        <w:spacing w:before="240" w:after="240" w:line="360" w:lineRule="auto"/>
        <w:contextualSpacing/>
        <w:jc w:val="both"/>
        <w:rPr>
          <w:rFonts w:ascii="Palatino Linotype" w:eastAsia="MS Mincho" w:hAnsi="Palatino Linotype"/>
          <w:b/>
          <w:color w:val="000000" w:themeColor="text1"/>
          <w:lang w:val="es-ES_tradnl"/>
        </w:rPr>
      </w:pPr>
      <w:r w:rsidRPr="001711B2">
        <w:rPr>
          <w:rFonts w:ascii="Palatino Linotype" w:eastAsia="MS Mincho" w:hAnsi="Palatino Linotype"/>
          <w:b/>
          <w:color w:val="000000" w:themeColor="text1"/>
          <w:lang w:val="es-ES_tradnl"/>
        </w:rPr>
        <w:t xml:space="preserve">Respuesta Solicitud </w:t>
      </w:r>
      <w:r w:rsidR="004E2B06" w:rsidRPr="001711B2">
        <w:rPr>
          <w:rFonts w:ascii="Palatino Linotype" w:eastAsia="MS Mincho" w:hAnsi="Palatino Linotype"/>
          <w:b/>
          <w:color w:val="000000" w:themeColor="text1"/>
          <w:lang w:val="es-ES_tradnl"/>
        </w:rPr>
        <w:t>07793/INFOEM/IP/RR/2022</w:t>
      </w:r>
    </w:p>
    <w:p w14:paraId="23B8908C" w14:textId="77777777" w:rsidR="00D01CEF" w:rsidRPr="001711B2" w:rsidRDefault="00D01CEF"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1EEFB7CD" w14:textId="6C05CC20" w:rsidR="004E2B06" w:rsidRPr="001711B2" w:rsidRDefault="004E2B06" w:rsidP="004E2B06">
      <w:pPr>
        <w:pStyle w:val="Prrafodelista"/>
        <w:numPr>
          <w:ilvl w:val="0"/>
          <w:numId w:val="5"/>
        </w:numPr>
        <w:tabs>
          <w:tab w:val="left" w:pos="207"/>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1711B2">
        <w:rPr>
          <w:rFonts w:ascii="Palatino Linotype" w:hAnsi="Palatino Linotype"/>
          <w:b/>
        </w:rPr>
        <w:t xml:space="preserve"> respuesta 1175.pdf</w:t>
      </w:r>
      <w:hyperlink r:id="rId12" w:tgtFrame="_blank" w:history="1"/>
      <w:hyperlink r:id="rId13" w:tgtFrame="_blank" w:history="1"/>
      <w:hyperlink r:id="rId14" w:tgtFrame="_blank" w:history="1"/>
      <w:r w:rsidRPr="001711B2">
        <w:rPr>
          <w:rFonts w:ascii="Palatino Linotype" w:eastAsiaTheme="minorEastAsia" w:hAnsi="Palatino Linotype" w:cstheme="minorBidi"/>
          <w:b/>
          <w:color w:val="000000" w:themeColor="text1"/>
          <w:lang w:val="es-ES_tradnl"/>
        </w:rPr>
        <w:t>:</w:t>
      </w:r>
      <w:r w:rsidRPr="001711B2">
        <w:rPr>
          <w:rFonts w:ascii="Palatino Linotype" w:eastAsiaTheme="minorEastAsia" w:hAnsi="Palatino Linotype" w:cstheme="minorBidi"/>
          <w:color w:val="000000" w:themeColor="text1"/>
          <w:lang w:val="es-ES_tradnl"/>
        </w:rPr>
        <w:t xml:space="preserve"> Documento electrónico que en dos (02) hojas contiene:</w:t>
      </w:r>
    </w:p>
    <w:p w14:paraId="75EEC463" w14:textId="77777777" w:rsidR="004E2B06" w:rsidRPr="001711B2" w:rsidRDefault="004E2B06" w:rsidP="004E2B06">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6D6B01C5" w14:textId="7137BFA9" w:rsidR="004E2B06" w:rsidRPr="001711B2" w:rsidRDefault="004E2B06" w:rsidP="004E2B06">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1711B2">
        <w:rPr>
          <w:rFonts w:ascii="Palatino Linotype" w:hAnsi="Palatino Linotype"/>
          <w:b/>
          <w:lang w:val="es-ES_tradnl"/>
        </w:rPr>
        <w:t>-</w:t>
      </w:r>
      <w:r w:rsidRPr="001711B2">
        <w:rPr>
          <w:rFonts w:ascii="Palatino Linotype" w:eastAsiaTheme="minorEastAsia" w:hAnsi="Palatino Linotype" w:cstheme="minorBidi"/>
          <w:color w:val="000000" w:themeColor="text1"/>
          <w:lang w:val="es-ES_tradnl"/>
        </w:rPr>
        <w:t xml:space="preserve">Oficio OPDAPAS/UT/623/2022 dirigido al Solicitante de Información y suscrito por el Titular de la Unidad de Transparencia mediante el cual se refiere que se ponen a disposición la respuesta otorgada por el Subdirector de Finanzas. </w:t>
      </w:r>
    </w:p>
    <w:p w14:paraId="3D2FDBA7" w14:textId="77777777" w:rsidR="004E2B06" w:rsidRPr="001711B2" w:rsidRDefault="004E2B06" w:rsidP="004E2B06">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700A5D86" w14:textId="3FDEBE73" w:rsidR="004E2B06" w:rsidRPr="001711B2" w:rsidRDefault="004E2B06" w:rsidP="004E2B06">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1711B2">
        <w:rPr>
          <w:rFonts w:ascii="Palatino Linotype" w:eastAsiaTheme="minorEastAsia" w:hAnsi="Palatino Linotype" w:cstheme="minorBidi"/>
          <w:color w:val="000000" w:themeColor="text1"/>
          <w:lang w:val="es-ES_tradnl"/>
        </w:rPr>
        <w:t>-Oficio OPDAPAS/SF/261/2022 dirigido al Titular de la Unidad de Transparencia y suscrito por el Subdirector de Finanzas por medio del cual se refiere que “</w:t>
      </w:r>
      <w:r w:rsidRPr="001711B2">
        <w:rPr>
          <w:rFonts w:ascii="Palatino Linotype" w:eastAsiaTheme="minorEastAsia" w:hAnsi="Palatino Linotype" w:cstheme="minorBidi"/>
          <w:i/>
          <w:color w:val="000000" w:themeColor="text1"/>
          <w:lang w:val="es-ES_tradnl"/>
        </w:rPr>
        <w:t>se informa que el total de los ingresos recabados por este Organismo el día 25 de marzo de 2022, es la cantidad de $815,388.87 (Ochocientos quince mil trecientos ochenta y ocho pesos 87/100 M.N.)”</w:t>
      </w:r>
    </w:p>
    <w:p w14:paraId="7132F863" w14:textId="00FF2611" w:rsidR="00A3314E" w:rsidRPr="001711B2" w:rsidRDefault="00A3314E" w:rsidP="007D7513">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33739886" w:rsidR="00EA0165" w:rsidRPr="001711B2" w:rsidRDefault="00EA0165" w:rsidP="004E2B06">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1711B2">
        <w:rPr>
          <w:rFonts w:ascii="Palatino Linotype" w:hAnsi="Palatino Linotype" w:cs="Arial"/>
          <w:color w:val="000000" w:themeColor="text1"/>
        </w:rPr>
        <w:lastRenderedPageBreak/>
        <w:t>Derivado de la</w:t>
      </w:r>
      <w:r w:rsidR="004E2B06" w:rsidRPr="001711B2">
        <w:rPr>
          <w:rFonts w:ascii="Palatino Linotype" w:hAnsi="Palatino Linotype" w:cs="Arial"/>
          <w:color w:val="000000" w:themeColor="text1"/>
        </w:rPr>
        <w:t>s</w:t>
      </w:r>
      <w:r w:rsidRPr="001711B2">
        <w:rPr>
          <w:rFonts w:ascii="Palatino Linotype" w:hAnsi="Palatino Linotype" w:cs="Arial"/>
          <w:color w:val="000000" w:themeColor="text1"/>
        </w:rPr>
        <w:t xml:space="preserve"> respuesta</w:t>
      </w:r>
      <w:r w:rsidR="004E2B06" w:rsidRPr="001711B2">
        <w:rPr>
          <w:rFonts w:ascii="Palatino Linotype" w:hAnsi="Palatino Linotype" w:cs="Arial"/>
          <w:color w:val="000000" w:themeColor="text1"/>
        </w:rPr>
        <w:t>s</w:t>
      </w:r>
      <w:r w:rsidRPr="001711B2">
        <w:rPr>
          <w:rFonts w:ascii="Palatino Linotype" w:hAnsi="Palatino Linotype" w:cs="Arial"/>
          <w:color w:val="000000" w:themeColor="text1"/>
        </w:rPr>
        <w:t xml:space="preserve"> emitida</w:t>
      </w:r>
      <w:r w:rsidR="004E2B06" w:rsidRPr="001711B2">
        <w:rPr>
          <w:rFonts w:ascii="Palatino Linotype" w:hAnsi="Palatino Linotype" w:cs="Arial"/>
          <w:color w:val="000000" w:themeColor="text1"/>
        </w:rPr>
        <w:t>s</w:t>
      </w:r>
      <w:r w:rsidRPr="001711B2">
        <w:rPr>
          <w:rFonts w:ascii="Palatino Linotype" w:hAnsi="Palatino Linotype" w:cs="Arial"/>
          <w:color w:val="000000" w:themeColor="text1"/>
        </w:rPr>
        <w:t xml:space="preserve"> por el </w:t>
      </w:r>
      <w:r w:rsidRPr="001711B2">
        <w:rPr>
          <w:rFonts w:ascii="Palatino Linotype" w:hAnsi="Palatino Linotype" w:cs="Arial"/>
          <w:b/>
          <w:color w:val="000000" w:themeColor="text1"/>
        </w:rPr>
        <w:t>SUJETO OBLIGADO</w:t>
      </w:r>
      <w:r w:rsidRPr="001711B2">
        <w:rPr>
          <w:rFonts w:ascii="Palatino Linotype" w:hAnsi="Palatino Linotype" w:cs="Arial"/>
          <w:color w:val="000000" w:themeColor="text1"/>
        </w:rPr>
        <w:t>, e</w:t>
      </w:r>
      <w:r w:rsidR="00C41140" w:rsidRPr="001711B2">
        <w:rPr>
          <w:rFonts w:ascii="Palatino Linotype" w:hAnsi="Palatino Linotype" w:cs="Arial"/>
          <w:color w:val="000000" w:themeColor="text1"/>
        </w:rPr>
        <w:t>l</w:t>
      </w:r>
      <w:r w:rsidR="004E2B06" w:rsidRPr="001711B2">
        <w:rPr>
          <w:rFonts w:ascii="Palatino Linotype" w:hAnsi="Palatino Linotype" w:cs="Arial"/>
          <w:color w:val="000000" w:themeColor="text1"/>
        </w:rPr>
        <w:t xml:space="preserve"> dos (02</w:t>
      </w:r>
      <w:r w:rsidR="00AB7DB9" w:rsidRPr="001711B2">
        <w:rPr>
          <w:rFonts w:ascii="Palatino Linotype" w:hAnsi="Palatino Linotype" w:cs="Arial"/>
          <w:color w:val="000000" w:themeColor="text1"/>
        </w:rPr>
        <w:t>)</w:t>
      </w:r>
      <w:r w:rsidR="00C41140" w:rsidRPr="001711B2">
        <w:rPr>
          <w:rFonts w:ascii="Palatino Linotype" w:hAnsi="Palatino Linotype" w:cs="Arial"/>
          <w:color w:val="000000" w:themeColor="text1"/>
        </w:rPr>
        <w:t xml:space="preserve"> de mayo</w:t>
      </w:r>
      <w:r w:rsidR="008225FA" w:rsidRPr="001711B2">
        <w:rPr>
          <w:rFonts w:ascii="Palatino Linotype" w:hAnsi="Palatino Linotype" w:cs="Arial"/>
          <w:color w:val="000000" w:themeColor="text1"/>
        </w:rPr>
        <w:t xml:space="preserve"> </w:t>
      </w:r>
      <w:r w:rsidR="00917444" w:rsidRPr="001711B2">
        <w:rPr>
          <w:rFonts w:ascii="Palatino Linotype" w:hAnsi="Palatino Linotype" w:cs="Arial"/>
          <w:color w:val="000000" w:themeColor="text1"/>
        </w:rPr>
        <w:t>d</w:t>
      </w:r>
      <w:r w:rsidR="00233D1C" w:rsidRPr="001711B2">
        <w:rPr>
          <w:rFonts w:ascii="Palatino Linotype" w:hAnsi="Palatino Linotype" w:cs="Arial"/>
          <w:color w:val="000000" w:themeColor="text1"/>
        </w:rPr>
        <w:t xml:space="preserve">e dos mil </w:t>
      </w:r>
      <w:r w:rsidR="008225FA" w:rsidRPr="001711B2">
        <w:rPr>
          <w:rFonts w:ascii="Palatino Linotype" w:hAnsi="Palatino Linotype" w:cs="Arial"/>
          <w:color w:val="000000" w:themeColor="text1"/>
        </w:rPr>
        <w:t>veintidós</w:t>
      </w:r>
      <w:r w:rsidRPr="001711B2">
        <w:rPr>
          <w:rFonts w:ascii="Palatino Linotype" w:hAnsi="Palatino Linotype" w:cs="Arial"/>
          <w:color w:val="000000" w:themeColor="text1"/>
        </w:rPr>
        <w:t xml:space="preserve">, el particular </w:t>
      </w:r>
      <w:r w:rsidR="004E2B06" w:rsidRPr="001711B2">
        <w:rPr>
          <w:rFonts w:ascii="Palatino Linotype" w:hAnsi="Palatino Linotype" w:cs="Arial"/>
          <w:color w:val="000000" w:themeColor="text1"/>
        </w:rPr>
        <w:t>interpuso los</w:t>
      </w:r>
      <w:r w:rsidR="00861CF9" w:rsidRPr="001711B2">
        <w:rPr>
          <w:rFonts w:ascii="Palatino Linotype" w:hAnsi="Palatino Linotype" w:cs="Arial"/>
          <w:color w:val="000000" w:themeColor="text1"/>
        </w:rPr>
        <w:t xml:space="preserve"> recurso</w:t>
      </w:r>
      <w:r w:rsidR="004E2B06" w:rsidRPr="001711B2">
        <w:rPr>
          <w:rFonts w:ascii="Palatino Linotype" w:hAnsi="Palatino Linotype" w:cs="Arial"/>
          <w:color w:val="000000" w:themeColor="text1"/>
        </w:rPr>
        <w:t>s</w:t>
      </w:r>
      <w:r w:rsidR="00861CF9" w:rsidRPr="001711B2">
        <w:rPr>
          <w:rFonts w:ascii="Palatino Linotype" w:hAnsi="Palatino Linotype" w:cs="Arial"/>
          <w:color w:val="000000" w:themeColor="text1"/>
        </w:rPr>
        <w:t xml:space="preserve"> de revisión</w:t>
      </w:r>
      <w:r w:rsidR="004E2B06" w:rsidRPr="001711B2">
        <w:rPr>
          <w:rFonts w:ascii="Palatino Linotype" w:hAnsi="Palatino Linotype" w:cs="Arial"/>
          <w:color w:val="000000" w:themeColor="text1"/>
        </w:rPr>
        <w:t xml:space="preserve"> </w:t>
      </w:r>
      <w:r w:rsidR="004E2B06" w:rsidRPr="001711B2">
        <w:rPr>
          <w:rFonts w:ascii="Palatino Linotype" w:hAnsi="Palatino Linotype" w:cs="Arial"/>
          <w:b/>
          <w:bCs/>
          <w:color w:val="000000" w:themeColor="text1"/>
        </w:rPr>
        <w:t>07793/INFOEM/IP/RR/2022 y 07804/INFOEM/IP/RR/2022</w:t>
      </w:r>
      <w:r w:rsidRPr="001711B2">
        <w:rPr>
          <w:rFonts w:ascii="Palatino Linotype" w:eastAsia="Calibri" w:hAnsi="Palatino Linotype" w:cs="Arial"/>
          <w:b/>
          <w:color w:val="000000" w:themeColor="text1"/>
        </w:rPr>
        <w:t>;</w:t>
      </w:r>
      <w:r w:rsidR="00BD7E57" w:rsidRPr="001711B2">
        <w:rPr>
          <w:rFonts w:ascii="Palatino Linotype" w:hAnsi="Palatino Linotype" w:cs="Arial"/>
          <w:color w:val="000000" w:themeColor="text1"/>
        </w:rPr>
        <w:t xml:space="preserve"> impugnaciones en las </w:t>
      </w:r>
      <w:r w:rsidRPr="001711B2">
        <w:rPr>
          <w:rFonts w:ascii="Palatino Linotype" w:hAnsi="Palatino Linotype" w:cs="Arial"/>
          <w:color w:val="000000" w:themeColor="text1"/>
        </w:rPr>
        <w:t>que refirió lo siguiente:</w:t>
      </w:r>
    </w:p>
    <w:p w14:paraId="12AB6D8F" w14:textId="77777777" w:rsidR="004E2B06" w:rsidRPr="001711B2" w:rsidRDefault="004E2B06" w:rsidP="004E2B06">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176F4252" w14:textId="62DD7BF5" w:rsidR="00EA0165" w:rsidRPr="001711B2" w:rsidRDefault="006C2185" w:rsidP="007D7513">
      <w:pPr>
        <w:tabs>
          <w:tab w:val="left" w:pos="426"/>
        </w:tabs>
        <w:spacing w:line="360" w:lineRule="auto"/>
        <w:ind w:left="284"/>
        <w:contextualSpacing/>
        <w:jc w:val="both"/>
        <w:rPr>
          <w:rFonts w:ascii="Palatino Linotype" w:hAnsi="Palatino Linotype" w:cs="Arial"/>
          <w:b/>
          <w:color w:val="000000" w:themeColor="text1"/>
        </w:rPr>
      </w:pPr>
      <w:r w:rsidRPr="001711B2">
        <w:rPr>
          <w:rFonts w:ascii="Palatino Linotype" w:hAnsi="Palatino Linotype" w:cs="Arial"/>
          <w:b/>
          <w:color w:val="000000" w:themeColor="text1"/>
        </w:rPr>
        <w:t>Recurso</w:t>
      </w:r>
      <w:r w:rsidR="004E2B06" w:rsidRPr="001711B2">
        <w:rPr>
          <w:rFonts w:ascii="Palatino Linotype" w:hAnsi="Palatino Linotype" w:cs="Arial"/>
          <w:b/>
          <w:color w:val="000000" w:themeColor="text1"/>
        </w:rPr>
        <w:t xml:space="preserve"> 07793/INFOEM/IP/RR/2022</w:t>
      </w:r>
      <w:r w:rsidRPr="001711B2">
        <w:rPr>
          <w:rFonts w:ascii="Palatino Linotype" w:hAnsi="Palatino Linotype" w:cs="Arial"/>
          <w:b/>
          <w:color w:val="000000" w:themeColor="text1"/>
        </w:rPr>
        <w:t>:</w:t>
      </w:r>
    </w:p>
    <w:p w14:paraId="1B167675" w14:textId="77777777" w:rsidR="006C2185" w:rsidRPr="001711B2" w:rsidRDefault="006C218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113B3133" w:rsidR="00EA0165" w:rsidRPr="001711B2" w:rsidRDefault="00EA0165" w:rsidP="00331090">
      <w:pPr>
        <w:numPr>
          <w:ilvl w:val="0"/>
          <w:numId w:val="1"/>
        </w:numPr>
        <w:tabs>
          <w:tab w:val="left" w:pos="426"/>
          <w:tab w:val="left" w:pos="990"/>
        </w:tabs>
        <w:spacing w:line="360" w:lineRule="auto"/>
        <w:ind w:left="720" w:right="918" w:firstLine="0"/>
        <w:contextualSpacing/>
        <w:jc w:val="both"/>
        <w:rPr>
          <w:rFonts w:ascii="Palatino Linotype" w:hAnsi="Palatino Linotype" w:cs="Arial"/>
          <w:color w:val="000000" w:themeColor="text1"/>
        </w:rPr>
      </w:pPr>
      <w:r w:rsidRPr="001711B2">
        <w:rPr>
          <w:rFonts w:ascii="Palatino Linotype" w:hAnsi="Palatino Linotype" w:cs="Arial"/>
          <w:b/>
          <w:color w:val="000000" w:themeColor="text1"/>
        </w:rPr>
        <w:t>Acto impugnado:</w:t>
      </w:r>
      <w:r w:rsidRPr="001711B2">
        <w:rPr>
          <w:rFonts w:ascii="Palatino Linotype" w:hAnsi="Palatino Linotype" w:cs="Arial"/>
          <w:color w:val="000000" w:themeColor="text1"/>
        </w:rPr>
        <w:t xml:space="preserve"> </w:t>
      </w:r>
      <w:r w:rsidRPr="001711B2">
        <w:rPr>
          <w:rFonts w:ascii="Palatino Linotype" w:hAnsi="Palatino Linotype" w:cs="Arial"/>
          <w:i/>
          <w:color w:val="000000" w:themeColor="text1"/>
        </w:rPr>
        <w:t>“</w:t>
      </w:r>
      <w:r w:rsidR="004E2B06" w:rsidRPr="001711B2">
        <w:rPr>
          <w:rFonts w:ascii="Palatino Linotype" w:hAnsi="Palatino Linotype" w:cs="Arial"/>
          <w:i/>
          <w:color w:val="000000" w:themeColor="text1"/>
        </w:rPr>
        <w:t>La respuesta proporcionada por el Sujeto Obligado.</w:t>
      </w:r>
      <w:r w:rsidR="00AB7DB9" w:rsidRPr="001711B2">
        <w:rPr>
          <w:rFonts w:ascii="Palatino Linotype" w:hAnsi="Palatino Linotype" w:cs="Arial"/>
          <w:i/>
          <w:color w:val="000000" w:themeColor="text1"/>
        </w:rPr>
        <w:t>”</w:t>
      </w:r>
      <w:r w:rsidRPr="001711B2">
        <w:rPr>
          <w:rFonts w:ascii="Palatino Linotype" w:hAnsi="Palatino Linotype" w:cs="Arial"/>
          <w:i/>
          <w:color w:val="000000" w:themeColor="text1"/>
        </w:rPr>
        <w:t>(Sic).</w:t>
      </w:r>
    </w:p>
    <w:p w14:paraId="71C7D21F" w14:textId="77777777" w:rsidR="00EA0165" w:rsidRPr="001711B2" w:rsidRDefault="00EA0165" w:rsidP="00331090">
      <w:pPr>
        <w:tabs>
          <w:tab w:val="left" w:pos="0"/>
          <w:tab w:val="left" w:pos="990"/>
        </w:tabs>
        <w:spacing w:line="360" w:lineRule="auto"/>
        <w:ind w:left="720" w:right="918"/>
        <w:contextualSpacing/>
        <w:jc w:val="both"/>
        <w:rPr>
          <w:rFonts w:ascii="Palatino Linotype" w:hAnsi="Palatino Linotype" w:cs="Arial"/>
          <w:color w:val="000000" w:themeColor="text1"/>
        </w:rPr>
      </w:pPr>
    </w:p>
    <w:p w14:paraId="16E57192" w14:textId="61234875" w:rsidR="00EA0165" w:rsidRPr="001711B2" w:rsidRDefault="00EA0165" w:rsidP="00331090">
      <w:pPr>
        <w:numPr>
          <w:ilvl w:val="0"/>
          <w:numId w:val="1"/>
        </w:numPr>
        <w:tabs>
          <w:tab w:val="left" w:pos="0"/>
          <w:tab w:val="left" w:pos="990"/>
        </w:tabs>
        <w:spacing w:line="360" w:lineRule="auto"/>
        <w:ind w:left="720" w:right="918" w:firstLine="0"/>
        <w:contextualSpacing/>
        <w:jc w:val="both"/>
        <w:rPr>
          <w:rFonts w:ascii="Palatino Linotype" w:hAnsi="Palatino Linotype" w:cs="Arial"/>
          <w:color w:val="000000" w:themeColor="text1"/>
        </w:rPr>
      </w:pPr>
      <w:r w:rsidRPr="001711B2">
        <w:rPr>
          <w:rFonts w:ascii="Palatino Linotype" w:hAnsi="Palatino Linotype" w:cs="Arial"/>
          <w:b/>
          <w:color w:val="000000" w:themeColor="text1"/>
        </w:rPr>
        <w:t>Razones o motivos de inconformidad:</w:t>
      </w:r>
      <w:r w:rsidRPr="001711B2">
        <w:rPr>
          <w:rFonts w:ascii="Palatino Linotype" w:hAnsi="Palatino Linotype" w:cs="Arial"/>
          <w:color w:val="000000" w:themeColor="text1"/>
        </w:rPr>
        <w:t xml:space="preserve"> </w:t>
      </w:r>
      <w:r w:rsidRPr="001711B2">
        <w:rPr>
          <w:rFonts w:ascii="Palatino Linotype" w:hAnsi="Palatino Linotype" w:cs="Arial"/>
          <w:i/>
          <w:color w:val="000000" w:themeColor="text1"/>
        </w:rPr>
        <w:t>“</w:t>
      </w:r>
      <w:r w:rsidR="00331090" w:rsidRPr="001711B2">
        <w:rPr>
          <w:rFonts w:ascii="Palatino Linotype" w:hAnsi="Palatino Linotype" w:cs="Arial"/>
          <w:i/>
          <w:color w:val="000000" w:themeColor="text1"/>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w:t>
      </w:r>
      <w:r w:rsidR="00331090" w:rsidRPr="001711B2">
        <w:rPr>
          <w:rFonts w:ascii="Palatino Linotype" w:hAnsi="Palatino Linotype" w:cs="Arial"/>
          <w:i/>
          <w:color w:val="000000" w:themeColor="text1"/>
        </w:rPr>
        <w:lastRenderedPageBreak/>
        <w:t xml:space="preserve">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w:t>
      </w:r>
      <w:r w:rsidR="00331090" w:rsidRPr="001711B2">
        <w:rPr>
          <w:rFonts w:ascii="Palatino Linotype" w:hAnsi="Palatino Linotype" w:cs="Arial"/>
          <w:i/>
          <w:color w:val="000000" w:themeColor="text1"/>
        </w:rPr>
        <w:lastRenderedPageBreak/>
        <w:t>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La respuesta proporcionada por el Sujeto Obligado, mencionan no haber recibido oficios en está fecha sin embargo en otra solicitud suben un archivo correspondiente a ese día, lo cual hace evidente la falta de interés en realizar la búsqueda exhaustiva de la documentación relativo a las solicitudes que reciben.</w:t>
      </w:r>
      <w:r w:rsidR="004E2B06" w:rsidRPr="001711B2">
        <w:rPr>
          <w:rFonts w:ascii="Palatino Linotype" w:hAnsi="Palatino Linotype" w:cs="Arial"/>
          <w:i/>
          <w:color w:val="000000" w:themeColor="text1"/>
        </w:rPr>
        <w:t>..</w:t>
      </w:r>
      <w:r w:rsidRPr="001711B2">
        <w:rPr>
          <w:rFonts w:ascii="Palatino Linotype" w:hAnsi="Palatino Linotype" w:cs="Arial"/>
          <w:i/>
          <w:color w:val="000000" w:themeColor="text1"/>
        </w:rPr>
        <w:t xml:space="preserve">” </w:t>
      </w:r>
      <w:r w:rsidRPr="001711B2">
        <w:rPr>
          <w:rFonts w:ascii="Palatino Linotype" w:hAnsi="Palatino Linotype" w:cs="Arial"/>
          <w:color w:val="000000" w:themeColor="text1"/>
        </w:rPr>
        <w:t>(Sic).</w:t>
      </w:r>
    </w:p>
    <w:p w14:paraId="4F41691F" w14:textId="3FFEE84C" w:rsidR="006C2185" w:rsidRPr="001711B2" w:rsidRDefault="006C2185" w:rsidP="006C2185">
      <w:pPr>
        <w:tabs>
          <w:tab w:val="left" w:pos="0"/>
        </w:tabs>
        <w:spacing w:line="360" w:lineRule="auto"/>
        <w:ind w:right="918"/>
        <w:contextualSpacing/>
        <w:jc w:val="both"/>
        <w:rPr>
          <w:rFonts w:ascii="Palatino Linotype" w:hAnsi="Palatino Linotype" w:cs="Arial"/>
          <w:color w:val="000000" w:themeColor="text1"/>
        </w:rPr>
      </w:pPr>
    </w:p>
    <w:p w14:paraId="47A318B5" w14:textId="749C7F98" w:rsidR="006C2185" w:rsidRPr="001711B2" w:rsidRDefault="006C2185" w:rsidP="006C2185">
      <w:pPr>
        <w:tabs>
          <w:tab w:val="left" w:pos="0"/>
        </w:tabs>
        <w:spacing w:line="360" w:lineRule="auto"/>
        <w:ind w:right="616"/>
        <w:contextualSpacing/>
        <w:jc w:val="both"/>
        <w:rPr>
          <w:rFonts w:ascii="Palatino Linotype" w:hAnsi="Palatino Linotype" w:cs="Arial"/>
          <w:b/>
          <w:color w:val="000000" w:themeColor="text1"/>
        </w:rPr>
      </w:pPr>
      <w:r w:rsidRPr="001711B2">
        <w:rPr>
          <w:rFonts w:ascii="Palatino Linotype" w:hAnsi="Palatino Linotype" w:cs="Arial"/>
          <w:b/>
          <w:color w:val="000000" w:themeColor="text1"/>
        </w:rPr>
        <w:t>Recurso</w:t>
      </w:r>
      <w:r w:rsidR="00331090" w:rsidRPr="001711B2">
        <w:rPr>
          <w:rFonts w:ascii="Palatino Linotype" w:hAnsi="Palatino Linotype" w:cs="Arial"/>
          <w:b/>
          <w:color w:val="000000" w:themeColor="text1"/>
        </w:rPr>
        <w:t xml:space="preserve"> 07804/INFOEM/IP/RR/2022</w:t>
      </w:r>
      <w:r w:rsidRPr="001711B2">
        <w:rPr>
          <w:rFonts w:ascii="Palatino Linotype" w:hAnsi="Palatino Linotype" w:cs="Arial"/>
          <w:b/>
          <w:color w:val="000000" w:themeColor="text1"/>
        </w:rPr>
        <w:t>:</w:t>
      </w:r>
    </w:p>
    <w:p w14:paraId="56F7AF1F" w14:textId="77777777" w:rsidR="006C2185" w:rsidRPr="001711B2" w:rsidRDefault="006C2185" w:rsidP="006C2185">
      <w:pPr>
        <w:tabs>
          <w:tab w:val="left" w:pos="0"/>
        </w:tabs>
        <w:spacing w:line="360" w:lineRule="auto"/>
        <w:ind w:right="616"/>
        <w:contextualSpacing/>
        <w:jc w:val="both"/>
        <w:rPr>
          <w:rFonts w:ascii="Palatino Linotype" w:hAnsi="Palatino Linotype" w:cs="Arial"/>
          <w:color w:val="000000" w:themeColor="text1"/>
        </w:rPr>
      </w:pPr>
    </w:p>
    <w:p w14:paraId="77060A28" w14:textId="468DCCC8" w:rsidR="006C2185" w:rsidRPr="001711B2" w:rsidRDefault="006C2185" w:rsidP="00331090">
      <w:pPr>
        <w:numPr>
          <w:ilvl w:val="0"/>
          <w:numId w:val="1"/>
        </w:numPr>
        <w:tabs>
          <w:tab w:val="left" w:pos="0"/>
        </w:tabs>
        <w:spacing w:line="360" w:lineRule="auto"/>
        <w:ind w:left="720" w:right="918" w:firstLine="0"/>
        <w:contextualSpacing/>
        <w:jc w:val="both"/>
        <w:rPr>
          <w:rFonts w:ascii="Palatino Linotype" w:hAnsi="Palatino Linotype" w:cs="Arial"/>
          <w:color w:val="000000" w:themeColor="text1"/>
        </w:rPr>
      </w:pPr>
      <w:r w:rsidRPr="001711B2">
        <w:rPr>
          <w:rFonts w:ascii="Palatino Linotype" w:hAnsi="Palatino Linotype" w:cs="Arial"/>
          <w:b/>
          <w:color w:val="000000" w:themeColor="text1"/>
        </w:rPr>
        <w:lastRenderedPageBreak/>
        <w:t>Acto impugnado:</w:t>
      </w:r>
      <w:r w:rsidRPr="001711B2">
        <w:rPr>
          <w:rFonts w:ascii="Palatino Linotype" w:hAnsi="Palatino Linotype" w:cs="Arial"/>
          <w:color w:val="000000" w:themeColor="text1"/>
        </w:rPr>
        <w:t xml:space="preserve"> </w:t>
      </w:r>
      <w:r w:rsidR="00331090" w:rsidRPr="001711B2">
        <w:rPr>
          <w:rFonts w:ascii="Palatino Linotype" w:hAnsi="Palatino Linotype" w:cs="Arial"/>
          <w:i/>
          <w:color w:val="000000" w:themeColor="text1"/>
        </w:rPr>
        <w:t>“La respuesta proporcionada por el Sujeto Obligado.</w:t>
      </w:r>
      <w:r w:rsidRPr="001711B2">
        <w:rPr>
          <w:rFonts w:ascii="Palatino Linotype" w:hAnsi="Palatino Linotype" w:cs="Arial"/>
          <w:i/>
          <w:color w:val="000000" w:themeColor="text1"/>
        </w:rPr>
        <w:t>”</w:t>
      </w:r>
      <w:r w:rsidRPr="001711B2">
        <w:rPr>
          <w:rFonts w:ascii="Palatino Linotype" w:hAnsi="Palatino Linotype" w:cs="Arial"/>
          <w:color w:val="000000" w:themeColor="text1"/>
        </w:rPr>
        <w:t>(Sic).</w:t>
      </w:r>
    </w:p>
    <w:p w14:paraId="3DC08ED3" w14:textId="77777777" w:rsidR="006C2185" w:rsidRPr="001711B2" w:rsidRDefault="006C2185" w:rsidP="00331090">
      <w:pPr>
        <w:tabs>
          <w:tab w:val="left" w:pos="0"/>
        </w:tabs>
        <w:spacing w:line="360" w:lineRule="auto"/>
        <w:ind w:left="720" w:right="918"/>
        <w:contextualSpacing/>
        <w:jc w:val="both"/>
        <w:rPr>
          <w:rFonts w:ascii="Palatino Linotype" w:hAnsi="Palatino Linotype" w:cs="Arial"/>
          <w:color w:val="000000" w:themeColor="text1"/>
        </w:rPr>
      </w:pPr>
    </w:p>
    <w:p w14:paraId="1F341CE1" w14:textId="6B9C468F" w:rsidR="006C2185" w:rsidRPr="001711B2" w:rsidRDefault="006C2185" w:rsidP="00331090">
      <w:pPr>
        <w:numPr>
          <w:ilvl w:val="0"/>
          <w:numId w:val="1"/>
        </w:numPr>
        <w:tabs>
          <w:tab w:val="left" w:pos="0"/>
        </w:tabs>
        <w:spacing w:line="360" w:lineRule="auto"/>
        <w:ind w:left="720" w:right="918" w:firstLine="0"/>
        <w:contextualSpacing/>
        <w:jc w:val="both"/>
        <w:rPr>
          <w:rFonts w:ascii="Palatino Linotype" w:hAnsi="Palatino Linotype" w:cs="Arial"/>
          <w:color w:val="000000" w:themeColor="text1"/>
        </w:rPr>
      </w:pPr>
      <w:r w:rsidRPr="001711B2">
        <w:rPr>
          <w:rFonts w:ascii="Palatino Linotype" w:hAnsi="Palatino Linotype" w:cs="Arial"/>
          <w:b/>
          <w:color w:val="000000" w:themeColor="text1"/>
        </w:rPr>
        <w:t>Razones o motivos de inconformidad:</w:t>
      </w:r>
      <w:r w:rsidRPr="001711B2">
        <w:rPr>
          <w:rFonts w:ascii="Palatino Linotype" w:hAnsi="Palatino Linotype" w:cs="Arial"/>
          <w:color w:val="000000" w:themeColor="text1"/>
        </w:rPr>
        <w:t xml:space="preserve"> </w:t>
      </w:r>
      <w:r w:rsidR="00331090" w:rsidRPr="001711B2">
        <w:rPr>
          <w:rFonts w:ascii="Palatino Linotype" w:hAnsi="Palatino Linotype" w:cs="Arial"/>
          <w:i/>
          <w:color w:val="000000" w:themeColor="text1"/>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w:t>
      </w:r>
      <w:r w:rsidR="00331090" w:rsidRPr="001711B2">
        <w:rPr>
          <w:rFonts w:ascii="Palatino Linotype" w:hAnsi="Palatino Linotype" w:cs="Arial"/>
          <w:i/>
          <w:color w:val="000000" w:themeColor="text1"/>
        </w:rPr>
        <w:lastRenderedPageBreak/>
        <w:t xml:space="preserve">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w:t>
      </w:r>
      <w:r w:rsidR="00331090" w:rsidRPr="001711B2">
        <w:rPr>
          <w:rFonts w:ascii="Palatino Linotype" w:hAnsi="Palatino Linotype" w:cs="Arial"/>
          <w:i/>
          <w:color w:val="000000" w:themeColor="text1"/>
        </w:rPr>
        <w:lastRenderedPageBreak/>
        <w:t>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1711B2">
        <w:rPr>
          <w:rFonts w:ascii="Palatino Linotype" w:hAnsi="Palatino Linotype" w:cs="Arial"/>
          <w:i/>
          <w:color w:val="000000" w:themeColor="text1"/>
        </w:rPr>
        <w:t xml:space="preserve">.” </w:t>
      </w:r>
      <w:r w:rsidRPr="001711B2">
        <w:rPr>
          <w:rFonts w:ascii="Palatino Linotype" w:hAnsi="Palatino Linotype" w:cs="Arial"/>
          <w:color w:val="000000" w:themeColor="text1"/>
        </w:rPr>
        <w:t>(Sic).</w:t>
      </w:r>
    </w:p>
    <w:p w14:paraId="552C6645" w14:textId="1F392FBE" w:rsidR="001B234C" w:rsidRPr="001711B2"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57E669F8" w14:textId="7BE5BBE6" w:rsidR="00866BA6" w:rsidRPr="001711B2" w:rsidRDefault="00866BA6" w:rsidP="00D052AE">
      <w:pPr>
        <w:numPr>
          <w:ilvl w:val="0"/>
          <w:numId w:val="2"/>
        </w:numPr>
        <w:spacing w:before="240" w:after="240" w:line="360" w:lineRule="auto"/>
        <w:ind w:left="0" w:hanging="11"/>
        <w:contextualSpacing/>
        <w:jc w:val="both"/>
        <w:rPr>
          <w:rFonts w:ascii="Palatino Linotype" w:hAnsi="Palatino Linotype" w:cs="Arial"/>
          <w:lang w:val="es-ES_tradnl"/>
        </w:rPr>
      </w:pPr>
      <w:r w:rsidRPr="001711B2">
        <w:rPr>
          <w:rFonts w:ascii="Palatino Linotype" w:eastAsia="MS Mincho" w:hAnsi="Palatino Linotype" w:cs="Arial"/>
          <w:bCs/>
          <w:lang w:val="es-ES_tradnl"/>
        </w:rPr>
        <w:t xml:space="preserve">Consecuentemente,  con fundamento en lo dispuesto por el </w:t>
      </w:r>
      <w:r w:rsidRPr="001711B2">
        <w:rPr>
          <w:rFonts w:ascii="Palatino Linotype" w:eastAsia="Calibri" w:hAnsi="Palatino Linotype" w:cs="Arial"/>
          <w:lang w:val="es-ES_tradnl"/>
        </w:rPr>
        <w:t xml:space="preserve">artículo 185 fracción I de la </w:t>
      </w:r>
      <w:r w:rsidRPr="001711B2">
        <w:rPr>
          <w:rFonts w:ascii="Palatino Linotype" w:eastAsia="Calibri" w:hAnsi="Palatino Linotype" w:cs="Arial"/>
          <w:b/>
          <w:lang w:val="es-ES_tradnl"/>
        </w:rPr>
        <w:t>Ley de Transparencia y Acceso a la Información Pública del Estado de México y Municipios,</w:t>
      </w:r>
      <w:r w:rsidRPr="001711B2">
        <w:rPr>
          <w:rFonts w:ascii="Palatino Linotype" w:eastAsia="MS Mincho" w:hAnsi="Palatino Linotype" w:cs="Arial"/>
          <w:lang w:val="es-ES_tradnl"/>
        </w:rPr>
        <w:t xml:space="preserve"> el recurso </w:t>
      </w:r>
      <w:r w:rsidRPr="001711B2">
        <w:rPr>
          <w:rFonts w:ascii="Palatino Linotype" w:hAnsi="Palatino Linotype" w:cs="Arial"/>
          <w:lang w:val="es-ES_tradnl"/>
        </w:rPr>
        <w:t>de revisión con número</w:t>
      </w:r>
      <w:r w:rsidR="00D052AE" w:rsidRPr="001711B2">
        <w:rPr>
          <w:rFonts w:ascii="Palatino Linotype" w:hAnsi="Palatino Linotype" w:cs="Arial"/>
          <w:lang w:val="es-ES_tradnl"/>
        </w:rPr>
        <w:t xml:space="preserve"> </w:t>
      </w:r>
      <w:r w:rsidR="00D052AE" w:rsidRPr="001711B2">
        <w:rPr>
          <w:rFonts w:ascii="Palatino Linotype" w:hAnsi="Palatino Linotype" w:cs="Arial"/>
          <w:b/>
          <w:lang w:val="es-ES_tradnl"/>
        </w:rPr>
        <w:t>07793/INFOEM/IP/RR/2022</w:t>
      </w:r>
      <w:r w:rsidR="00D052AE" w:rsidRPr="001711B2">
        <w:rPr>
          <w:rFonts w:ascii="Palatino Linotype" w:hAnsi="Palatino Linotype" w:cs="Arial"/>
          <w:lang w:val="es-ES_tradnl"/>
        </w:rPr>
        <w:t xml:space="preserve"> </w:t>
      </w:r>
      <w:r w:rsidRPr="001711B2">
        <w:rPr>
          <w:rFonts w:ascii="Palatino Linotype" w:hAnsi="Palatino Linotype" w:cs="Arial"/>
          <w:lang w:val="es-ES_tradnl"/>
        </w:rPr>
        <w:t>fue turnado</w:t>
      </w:r>
      <w:r w:rsidRPr="001711B2">
        <w:rPr>
          <w:rFonts w:ascii="Palatino Linotype" w:eastAsia="Calibri" w:hAnsi="Palatino Linotype" w:cs="Arial"/>
          <w:b/>
          <w:lang w:val="es-ES_tradnl"/>
        </w:rPr>
        <w:t xml:space="preserve"> </w:t>
      </w:r>
      <w:r w:rsidRPr="001711B2">
        <w:rPr>
          <w:rFonts w:ascii="Palatino Linotype" w:hAnsi="Palatino Linotype" w:cs="Arial"/>
          <w:lang w:val="es-ES_tradnl"/>
        </w:rPr>
        <w:t>la Comisionada</w:t>
      </w:r>
      <w:r w:rsidRPr="001711B2">
        <w:rPr>
          <w:rFonts w:ascii="Palatino Linotype" w:hAnsi="Palatino Linotype" w:cs="Arial"/>
          <w:b/>
          <w:lang w:val="es-ES_tradnl"/>
        </w:rPr>
        <w:t xml:space="preserve"> María del Rosario Mejía Ayala </w:t>
      </w:r>
      <w:r w:rsidRPr="001711B2">
        <w:rPr>
          <w:rFonts w:ascii="Palatino Linotype" w:hAnsi="Palatino Linotype" w:cs="Arial"/>
          <w:lang w:val="es-ES_tradnl"/>
        </w:rPr>
        <w:t xml:space="preserve"> con el objeto de su análisis, posteriormente el Pleno </w:t>
      </w:r>
      <w:r w:rsidRPr="001711B2">
        <w:rPr>
          <w:rFonts w:ascii="Palatino Linotype" w:eastAsia="MS Mincho" w:hAnsi="Palatino Linotype" w:cs="Arial"/>
          <w:lang w:val="es-ES_tradnl"/>
        </w:rPr>
        <w:t xml:space="preserve">de este Órgano Autónomo, </w:t>
      </w:r>
      <w:r w:rsidR="00BD7E57" w:rsidRPr="001711B2">
        <w:rPr>
          <w:rFonts w:ascii="Palatino Linotype" w:eastAsia="MS Mincho" w:hAnsi="Palatino Linotype" w:cs="Arial"/>
          <w:lang w:val="es-ES_tradnl"/>
        </w:rPr>
        <w:t>en la Décimo</w:t>
      </w:r>
      <w:r w:rsidR="00D052AE" w:rsidRPr="001711B2">
        <w:rPr>
          <w:rFonts w:ascii="Palatino Linotype" w:eastAsia="MS Mincho" w:hAnsi="Palatino Linotype" w:cs="Arial"/>
          <w:lang w:val="es-ES_tradnl"/>
        </w:rPr>
        <w:t xml:space="preserve"> Novena </w:t>
      </w:r>
      <w:r w:rsidRPr="001711B2">
        <w:rPr>
          <w:rFonts w:ascii="Palatino Linotype" w:eastAsia="MS Mincho" w:hAnsi="Palatino Linotype" w:cs="Arial"/>
          <w:lang w:val="es-ES_tradnl"/>
        </w:rPr>
        <w:t>Sesión Ordinaria de fecha</w:t>
      </w:r>
      <w:r w:rsidR="00D052AE" w:rsidRPr="001711B2">
        <w:rPr>
          <w:rFonts w:ascii="Palatino Linotype" w:eastAsia="MS Mincho" w:hAnsi="Palatino Linotype" w:cs="Arial"/>
          <w:lang w:val="es-ES_tradnl"/>
        </w:rPr>
        <w:t xml:space="preserve"> veinticinco (25) de mayo </w:t>
      </w:r>
      <w:r w:rsidRPr="001711B2">
        <w:rPr>
          <w:rFonts w:ascii="Palatino Linotype" w:eastAsia="MS Mincho" w:hAnsi="Palatino Linotype" w:cs="Arial"/>
          <w:lang w:val="es-ES_tradnl"/>
        </w:rPr>
        <w:t xml:space="preserve">de 2022, ordenó la acumulación del </w:t>
      </w:r>
      <w:r w:rsidRPr="001711B2">
        <w:rPr>
          <w:rFonts w:ascii="Palatino Linotype" w:hAnsi="Palatino Linotype" w:cs="Arial"/>
          <w:lang w:val="es-ES_tradnl"/>
        </w:rPr>
        <w:t xml:space="preserve">recurso de revisión </w:t>
      </w:r>
      <w:r w:rsidR="00D052AE" w:rsidRPr="001711B2">
        <w:rPr>
          <w:rFonts w:ascii="Palatino Linotype" w:hAnsi="Palatino Linotype" w:cs="Arial"/>
          <w:b/>
          <w:lang w:val="es-ES_tradnl"/>
        </w:rPr>
        <w:t>07804/INFOEM/IP/RR/2022</w:t>
      </w:r>
      <w:r w:rsidR="00D052AE" w:rsidRPr="001711B2">
        <w:rPr>
          <w:rFonts w:ascii="Palatino Linotype" w:hAnsi="Palatino Linotype" w:cs="Arial"/>
          <w:lang w:val="es-ES_tradnl"/>
        </w:rPr>
        <w:t xml:space="preserve"> </w:t>
      </w:r>
      <w:r w:rsidRPr="001711B2">
        <w:rPr>
          <w:rFonts w:ascii="Palatino Linotype" w:eastAsia="MS Mincho" w:hAnsi="Palatino Linotype" w:cs="Arial"/>
          <w:bCs/>
          <w:lang w:val="es-ES_tradnl"/>
        </w:rPr>
        <w:t xml:space="preserve">de la </w:t>
      </w:r>
      <w:r w:rsidRPr="001711B2">
        <w:rPr>
          <w:rFonts w:ascii="Palatino Linotype" w:eastAsia="MS Mincho" w:hAnsi="Palatino Linotype" w:cs="Arial"/>
          <w:b/>
          <w:bCs/>
          <w:lang w:val="es-ES_tradnl"/>
        </w:rPr>
        <w:t>Comisionada Guadalupe Ramírez Peña</w:t>
      </w:r>
      <w:r w:rsidRPr="001711B2">
        <w:rPr>
          <w:rFonts w:ascii="Palatino Linotype" w:hAnsi="Palatino Linotype" w:cs="Arial"/>
          <w:b/>
          <w:lang w:val="es-ES_tradnl"/>
        </w:rPr>
        <w:t xml:space="preserve">;  </w:t>
      </w:r>
      <w:r w:rsidRPr="001711B2">
        <w:rPr>
          <w:rFonts w:ascii="Palatino Linotype" w:eastAsia="MS Mincho" w:hAnsi="Palatino Linotype" w:cs="Arial"/>
          <w:lang w:val="es-ES_tradnl"/>
        </w:rPr>
        <w:t>a efecto de que ésta Ponencia formulara y presentara el proyecto de resolución correspondiente</w:t>
      </w:r>
      <w:r w:rsidRPr="001711B2">
        <w:rPr>
          <w:rFonts w:ascii="Palatino Linotype" w:hAnsi="Palatino Linotype" w:cs="Arial"/>
          <w:lang w:val="es-ES_tradnl"/>
        </w:rPr>
        <w:t xml:space="preserve"> de conformidad con el numeral ONCE incisos b) y c) de los </w:t>
      </w:r>
      <w:r w:rsidRPr="001711B2">
        <w:rPr>
          <w:rFonts w:ascii="Palatino Linotype" w:hAnsi="Palatino Linotype" w:cs="Arial"/>
          <w:b/>
          <w:lang w:val="es-ES_tradnl"/>
        </w:rPr>
        <w:t xml:space="preserve">Lineamientos para la Recepción, Trámite y Resolución de las Solicitudes de Acceso a la Información Pública, así </w:t>
      </w:r>
      <w:r w:rsidRPr="001711B2">
        <w:rPr>
          <w:rFonts w:ascii="Palatino Linotype" w:hAnsi="Palatino Linotype" w:cs="Arial"/>
          <w:b/>
          <w:lang w:val="es-ES_tradnl"/>
        </w:rPr>
        <w:lastRenderedPageBreak/>
        <w:t>como de los Recursos de Revisión que deberán observar los Sujetos Obligados por la Ley de Transparencia Estatal</w:t>
      </w:r>
      <w:r w:rsidRPr="001711B2">
        <w:rPr>
          <w:rFonts w:eastAsia="MS Mincho"/>
          <w:i/>
          <w:vertAlign w:val="superscript"/>
          <w:lang w:val="es-ES_tradnl"/>
        </w:rPr>
        <w:footnoteReference w:id="1"/>
      </w:r>
      <w:r w:rsidRPr="001711B2">
        <w:rPr>
          <w:rFonts w:ascii="Palatino Linotype" w:hAnsi="Palatino Linotype" w:cs="Arial"/>
          <w:lang w:val="es-ES_tradnl"/>
        </w:rPr>
        <w:t>, que señala:</w:t>
      </w:r>
    </w:p>
    <w:p w14:paraId="3D7C215E" w14:textId="77777777" w:rsidR="00866BA6" w:rsidRPr="001711B2" w:rsidRDefault="00866BA6" w:rsidP="00866BA6">
      <w:pPr>
        <w:spacing w:before="240" w:after="240" w:line="360" w:lineRule="auto"/>
        <w:contextualSpacing/>
        <w:jc w:val="both"/>
        <w:rPr>
          <w:rFonts w:ascii="Palatino Linotype" w:hAnsi="Palatino Linotype" w:cs="Arial"/>
          <w:lang w:val="es-ES_tradnl"/>
        </w:rPr>
      </w:pPr>
    </w:p>
    <w:p w14:paraId="5E18D78E" w14:textId="77777777" w:rsidR="00866BA6" w:rsidRPr="001711B2" w:rsidRDefault="00866BA6" w:rsidP="00866BA6">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1711B2">
        <w:rPr>
          <w:rFonts w:ascii="Palatino Linotype" w:hAnsi="Palatino Linotype" w:cs="Arial"/>
          <w:b/>
          <w:i/>
          <w:lang w:val="es-ES_tradnl"/>
        </w:rPr>
        <w:t>ONCE.</w:t>
      </w:r>
      <w:r w:rsidRPr="001711B2">
        <w:rPr>
          <w:rFonts w:ascii="Palatino Linotype" w:hAnsi="Palatino Linotype" w:cs="Arial"/>
          <w:i/>
          <w:lang w:val="es-ES_tradnl"/>
        </w:rPr>
        <w:t xml:space="preserve"> El Instituto, para mejor resolver y evitar la emisión de resoluciones contradictorias, podrá acordar la acumulación de los expedientes de recursos de revisión, de oficio o a petición de parte cuando:</w:t>
      </w:r>
    </w:p>
    <w:p w14:paraId="7A125C91" w14:textId="77777777" w:rsidR="00866BA6" w:rsidRPr="001711B2" w:rsidRDefault="00866BA6" w:rsidP="00866BA6">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1711B2">
        <w:rPr>
          <w:rFonts w:ascii="Palatino Linotype" w:hAnsi="Palatino Linotype" w:cs="Arial"/>
          <w:i/>
          <w:lang w:val="es-ES_tradnl"/>
        </w:rPr>
        <w:t>…</w:t>
      </w:r>
    </w:p>
    <w:p w14:paraId="2D761BCA" w14:textId="77777777" w:rsidR="00866BA6" w:rsidRPr="001711B2" w:rsidRDefault="00866BA6" w:rsidP="00866BA6">
      <w:pPr>
        <w:spacing w:before="240" w:after="240" w:line="360" w:lineRule="auto"/>
        <w:ind w:left="567" w:right="567"/>
        <w:jc w:val="both"/>
        <w:rPr>
          <w:rFonts w:ascii="Palatino Linotype" w:hAnsi="Palatino Linotype"/>
          <w:i/>
          <w:color w:val="000000"/>
          <w:lang w:val="es-ES_tradnl"/>
        </w:rPr>
      </w:pPr>
      <w:r w:rsidRPr="001711B2">
        <w:rPr>
          <w:rFonts w:ascii="Palatino Linotype" w:hAnsi="Palatino Linotype"/>
          <w:i/>
          <w:color w:val="000000"/>
          <w:lang w:val="es-ES_tradnl"/>
        </w:rPr>
        <w:t>b) Las partes o los actos impugnados sean iguales</w:t>
      </w:r>
    </w:p>
    <w:p w14:paraId="2714EAA1" w14:textId="77777777" w:rsidR="00866BA6" w:rsidRPr="001711B2" w:rsidRDefault="00866BA6" w:rsidP="00866BA6">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1711B2">
        <w:rPr>
          <w:rFonts w:ascii="Palatino Linotype" w:hAnsi="Palatino Linotype" w:cs="Arial"/>
          <w:i/>
          <w:lang w:val="es-ES_tradnl"/>
        </w:rPr>
        <w:t>c) Cuando se trate del mismo solicitante, el mismo SUJETO OBLIGADO, aunque se trate de solicitudes diversas;</w:t>
      </w:r>
    </w:p>
    <w:p w14:paraId="6879D896" w14:textId="77777777" w:rsidR="00866BA6" w:rsidRPr="001711B2" w:rsidRDefault="00866BA6" w:rsidP="00866BA6">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1711B2">
        <w:rPr>
          <w:rFonts w:ascii="Palatino Linotype" w:hAnsi="Palatino Linotype" w:cs="Arial"/>
          <w:i/>
          <w:lang w:val="es-ES_tradnl"/>
        </w:rPr>
        <w:t>(…)</w:t>
      </w:r>
    </w:p>
    <w:p w14:paraId="2576D1E1" w14:textId="77777777" w:rsidR="00866BA6" w:rsidRPr="001711B2" w:rsidRDefault="00866BA6" w:rsidP="00866BA6">
      <w:pPr>
        <w:autoSpaceDE w:val="0"/>
        <w:autoSpaceDN w:val="0"/>
        <w:adjustRightInd w:val="0"/>
        <w:spacing w:before="240" w:after="240" w:line="360" w:lineRule="auto"/>
        <w:ind w:right="567"/>
        <w:contextualSpacing/>
        <w:jc w:val="both"/>
        <w:rPr>
          <w:rFonts w:ascii="Palatino Linotype" w:hAnsi="Palatino Linotype" w:cs="Arial"/>
          <w:i/>
          <w:lang w:val="es-ES_tradnl"/>
        </w:rPr>
      </w:pPr>
    </w:p>
    <w:p w14:paraId="5A5E60FB" w14:textId="77777777" w:rsidR="00866BA6" w:rsidRPr="001711B2" w:rsidRDefault="00866BA6" w:rsidP="00866BA6">
      <w:pPr>
        <w:numPr>
          <w:ilvl w:val="0"/>
          <w:numId w:val="2"/>
        </w:numPr>
        <w:spacing w:before="240" w:after="240" w:line="360" w:lineRule="auto"/>
        <w:ind w:left="0" w:firstLine="0"/>
        <w:contextualSpacing/>
        <w:jc w:val="both"/>
        <w:rPr>
          <w:rFonts w:ascii="Palatino Linotype" w:eastAsia="MS Mincho" w:hAnsi="Palatino Linotype"/>
          <w:lang w:val="es-ES_tradnl"/>
        </w:rPr>
      </w:pPr>
      <w:r w:rsidRPr="001711B2">
        <w:rPr>
          <w:rFonts w:ascii="Palatino Linotype" w:eastAsia="MS Mincho" w:hAnsi="Palatino Linotype"/>
          <w:lang w:val="es-ES_tradnl"/>
        </w:rPr>
        <w:t xml:space="preserve">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w:t>
      </w:r>
      <w:r w:rsidRPr="001711B2">
        <w:rPr>
          <w:rFonts w:ascii="Palatino Linotype" w:eastAsia="MS Mincho" w:hAnsi="Palatino Linotype"/>
          <w:lang w:val="es-ES_tradnl"/>
        </w:rPr>
        <w:lastRenderedPageBreak/>
        <w:t>Transparencia y Acceso a la Información Pública del Estado de México y Municipios en vigor, que a la letra señalan:</w:t>
      </w:r>
    </w:p>
    <w:p w14:paraId="71BB5885" w14:textId="77777777" w:rsidR="00866BA6" w:rsidRPr="001711B2" w:rsidRDefault="00866BA6" w:rsidP="00866BA6">
      <w:pPr>
        <w:spacing w:before="240" w:after="240" w:line="360" w:lineRule="auto"/>
        <w:contextualSpacing/>
        <w:jc w:val="both"/>
        <w:rPr>
          <w:rFonts w:ascii="Palatino Linotype" w:eastAsia="MS Mincho" w:hAnsi="Palatino Linotype"/>
          <w:lang w:val="es-ES_tradnl"/>
        </w:rPr>
      </w:pPr>
    </w:p>
    <w:p w14:paraId="3B3FD044" w14:textId="77777777" w:rsidR="00866BA6" w:rsidRPr="001711B2" w:rsidRDefault="00866BA6" w:rsidP="00866BA6">
      <w:pPr>
        <w:spacing w:before="240" w:after="240" w:line="360" w:lineRule="auto"/>
        <w:ind w:left="709" w:right="616"/>
        <w:contextualSpacing/>
        <w:jc w:val="center"/>
        <w:rPr>
          <w:rFonts w:ascii="Palatino Linotype" w:eastAsia="MS Mincho" w:hAnsi="Palatino Linotype"/>
          <w:b/>
          <w:i/>
          <w:lang w:val="es-ES_tradnl"/>
        </w:rPr>
      </w:pPr>
      <w:r w:rsidRPr="001711B2">
        <w:rPr>
          <w:rFonts w:ascii="Palatino Linotype" w:eastAsia="MS Mincho" w:hAnsi="Palatino Linotype"/>
          <w:b/>
          <w:i/>
          <w:lang w:val="es-ES_tradnl"/>
        </w:rPr>
        <w:t>Código de Procedimientos Administrativos del Estado de México.</w:t>
      </w:r>
    </w:p>
    <w:p w14:paraId="1A25948D" w14:textId="77777777" w:rsidR="00866BA6" w:rsidRPr="001711B2" w:rsidRDefault="00866BA6" w:rsidP="00866BA6">
      <w:pPr>
        <w:spacing w:before="240" w:after="240" w:line="360" w:lineRule="auto"/>
        <w:ind w:left="709" w:right="616"/>
        <w:contextualSpacing/>
        <w:jc w:val="center"/>
        <w:rPr>
          <w:rFonts w:ascii="Palatino Linotype" w:eastAsia="MS Mincho" w:hAnsi="Palatino Linotype"/>
          <w:b/>
          <w:i/>
          <w:lang w:val="es-ES_tradnl"/>
        </w:rPr>
      </w:pPr>
    </w:p>
    <w:p w14:paraId="2EC0A284" w14:textId="77777777" w:rsidR="00866BA6" w:rsidRPr="001711B2" w:rsidRDefault="00866BA6" w:rsidP="00866BA6">
      <w:pPr>
        <w:spacing w:before="240" w:after="240" w:line="360" w:lineRule="auto"/>
        <w:ind w:left="709" w:right="616"/>
        <w:contextualSpacing/>
        <w:jc w:val="both"/>
        <w:rPr>
          <w:rFonts w:ascii="Palatino Linotype" w:eastAsia="MS Mincho" w:hAnsi="Palatino Linotype"/>
          <w:i/>
          <w:lang w:val="es-ES_tradnl"/>
        </w:rPr>
      </w:pPr>
      <w:r w:rsidRPr="001711B2">
        <w:rPr>
          <w:rFonts w:ascii="Palatino Linotype" w:eastAsia="MS Mincho" w:hAnsi="Palatino Linotype"/>
          <w:b/>
          <w:i/>
          <w:lang w:val="es-ES_tradnl"/>
        </w:rPr>
        <w:t>“Artículo 18.-</w:t>
      </w:r>
      <w:r w:rsidRPr="001711B2">
        <w:rPr>
          <w:rFonts w:ascii="Palatino Linotype" w:eastAsia="MS Mincho" w:hAnsi="Palatino Linotype"/>
          <w:i/>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F276BC2" w14:textId="77777777" w:rsidR="00866BA6" w:rsidRPr="001711B2" w:rsidRDefault="00866BA6" w:rsidP="00866BA6">
      <w:pPr>
        <w:spacing w:before="240" w:after="240" w:line="360" w:lineRule="auto"/>
        <w:ind w:left="709" w:right="616"/>
        <w:contextualSpacing/>
        <w:jc w:val="both"/>
        <w:rPr>
          <w:rFonts w:ascii="Palatino Linotype" w:eastAsia="MS Mincho" w:hAnsi="Palatino Linotype"/>
          <w:i/>
          <w:lang w:val="es-ES_tradnl"/>
        </w:rPr>
      </w:pPr>
    </w:p>
    <w:p w14:paraId="165DC819" w14:textId="77777777" w:rsidR="00866BA6" w:rsidRPr="001711B2" w:rsidRDefault="00866BA6" w:rsidP="00866BA6">
      <w:pPr>
        <w:spacing w:before="240" w:after="240" w:line="360" w:lineRule="auto"/>
        <w:ind w:left="709" w:right="616"/>
        <w:contextualSpacing/>
        <w:jc w:val="center"/>
        <w:rPr>
          <w:rFonts w:ascii="Palatino Linotype" w:eastAsia="MS Mincho" w:hAnsi="Palatino Linotype"/>
          <w:b/>
          <w:i/>
          <w:lang w:val="es-ES_tradnl"/>
        </w:rPr>
      </w:pPr>
      <w:r w:rsidRPr="001711B2">
        <w:rPr>
          <w:rFonts w:ascii="Palatino Linotype" w:eastAsia="MS Mincho" w:hAnsi="Palatino Linotype"/>
          <w:b/>
          <w:i/>
          <w:lang w:val="es-ES_tradnl"/>
        </w:rPr>
        <w:t>Ley de Transparencia y Acceso a la Información Pública del Estado de México y Municipios</w:t>
      </w:r>
    </w:p>
    <w:p w14:paraId="26D219A9" w14:textId="77777777" w:rsidR="00866BA6" w:rsidRPr="001711B2" w:rsidRDefault="00866BA6" w:rsidP="00866BA6">
      <w:pPr>
        <w:spacing w:before="240" w:after="240" w:line="360" w:lineRule="auto"/>
        <w:ind w:left="709" w:right="616"/>
        <w:contextualSpacing/>
        <w:jc w:val="both"/>
        <w:rPr>
          <w:rFonts w:ascii="Palatino Linotype" w:eastAsia="MS Mincho" w:hAnsi="Palatino Linotype"/>
          <w:i/>
          <w:lang w:val="es-ES_tradnl"/>
        </w:rPr>
      </w:pPr>
      <w:r w:rsidRPr="001711B2">
        <w:rPr>
          <w:rFonts w:ascii="Palatino Linotype" w:eastAsia="MS Mincho" w:hAnsi="Palatino Linotype"/>
          <w:b/>
          <w:i/>
          <w:lang w:val="es-ES_tradnl"/>
        </w:rPr>
        <w:t>“Artículo 195.</w:t>
      </w:r>
      <w:r w:rsidRPr="001711B2">
        <w:rPr>
          <w:rFonts w:ascii="Palatino Linotype" w:eastAsia="MS Mincho" w:hAnsi="Palatino Linotype"/>
          <w:i/>
          <w:lang w:val="es-ES_tradnl"/>
        </w:rPr>
        <w:t xml:space="preserve"> En la tramitación del recurso de revisión se aplicarán supletoriamente las disposiciones contenidas en el Código de Procedimientos Administrativos del Estado de México.”</w:t>
      </w:r>
    </w:p>
    <w:p w14:paraId="6FE95886" w14:textId="0BFF4CF5" w:rsidR="00866BA6" w:rsidRPr="001711B2" w:rsidRDefault="00866BA6" w:rsidP="007D7513">
      <w:pPr>
        <w:tabs>
          <w:tab w:val="left" w:pos="0"/>
        </w:tabs>
        <w:spacing w:line="360" w:lineRule="auto"/>
        <w:ind w:right="616"/>
        <w:contextualSpacing/>
        <w:jc w:val="both"/>
        <w:rPr>
          <w:rFonts w:ascii="Palatino Linotype" w:hAnsi="Palatino Linotype" w:cs="Arial"/>
          <w:color w:val="000000" w:themeColor="text1"/>
          <w:lang w:val="es-ES_tradnl"/>
        </w:rPr>
      </w:pPr>
    </w:p>
    <w:p w14:paraId="5C38177D" w14:textId="77777777" w:rsidR="00866BA6" w:rsidRPr="001711B2" w:rsidRDefault="00866BA6"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0C677D2F" w:rsidR="00EA0165" w:rsidRPr="001711B2" w:rsidRDefault="006C218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11B2">
        <w:rPr>
          <w:rFonts w:ascii="Palatino Linotype" w:hAnsi="Palatino Linotype" w:cs="Arial"/>
          <w:color w:val="000000" w:themeColor="text1"/>
        </w:rPr>
        <w:lastRenderedPageBreak/>
        <w:t xml:space="preserve">Se registraron los </w:t>
      </w:r>
      <w:r w:rsidR="00EA0165" w:rsidRPr="001711B2">
        <w:rPr>
          <w:rFonts w:ascii="Palatino Linotype" w:hAnsi="Palatino Linotype" w:cs="Arial"/>
          <w:color w:val="000000" w:themeColor="text1"/>
        </w:rPr>
        <w:t>recurso</w:t>
      </w:r>
      <w:r w:rsidRPr="001711B2">
        <w:rPr>
          <w:rFonts w:ascii="Palatino Linotype" w:hAnsi="Palatino Linotype" w:cs="Arial"/>
          <w:color w:val="000000" w:themeColor="text1"/>
        </w:rPr>
        <w:t>s</w:t>
      </w:r>
      <w:r w:rsidR="00EA0165" w:rsidRPr="001711B2">
        <w:rPr>
          <w:rFonts w:ascii="Palatino Linotype" w:hAnsi="Palatino Linotype" w:cs="Arial"/>
          <w:color w:val="000000" w:themeColor="text1"/>
        </w:rPr>
        <w:t xml:space="preserve"> de revisión bajo el número de expediente</w:t>
      </w:r>
      <w:r w:rsidRPr="001711B2">
        <w:rPr>
          <w:rFonts w:ascii="Palatino Linotype" w:hAnsi="Palatino Linotype" w:cs="Arial"/>
          <w:color w:val="000000" w:themeColor="text1"/>
        </w:rPr>
        <w:t>s</w:t>
      </w:r>
      <w:r w:rsidR="00EA0165" w:rsidRPr="001711B2">
        <w:rPr>
          <w:rFonts w:ascii="Palatino Linotype" w:hAnsi="Palatino Linotype" w:cs="Arial"/>
          <w:color w:val="000000" w:themeColor="text1"/>
        </w:rPr>
        <w:t xml:space="preserve"> </w:t>
      </w:r>
      <w:r w:rsidR="00EA0165" w:rsidRPr="001711B2">
        <w:rPr>
          <w:rFonts w:ascii="Palatino Linotype" w:eastAsiaTheme="minorEastAsia" w:hAnsi="Palatino Linotype" w:cs="Arial"/>
          <w:bCs/>
          <w:color w:val="000000" w:themeColor="text1"/>
          <w:lang w:val="es-ES_tradnl"/>
        </w:rPr>
        <w:t xml:space="preserve">al rubro indicado, asimismo, con fundamento en lo dispuesto por el </w:t>
      </w:r>
      <w:r w:rsidR="00EA0165" w:rsidRPr="001711B2">
        <w:rPr>
          <w:rFonts w:ascii="Palatino Linotype" w:eastAsia="Calibri" w:hAnsi="Palatino Linotype" w:cs="Arial"/>
          <w:color w:val="000000" w:themeColor="text1"/>
        </w:rPr>
        <w:t xml:space="preserve">artículo 185 fracción I de la </w:t>
      </w:r>
      <w:r w:rsidR="00EA0165" w:rsidRPr="001711B2">
        <w:rPr>
          <w:rFonts w:ascii="Palatino Linotype" w:eastAsia="Calibri" w:hAnsi="Palatino Linotype" w:cs="Arial"/>
          <w:b/>
          <w:color w:val="000000" w:themeColor="text1"/>
        </w:rPr>
        <w:t xml:space="preserve">Ley de Transparencia y Acceso a la Información Pública del Estado de México y Municipios </w:t>
      </w:r>
      <w:r w:rsidR="005E6282" w:rsidRPr="001711B2">
        <w:rPr>
          <w:rFonts w:ascii="Palatino Linotype" w:hAnsi="Palatino Linotype" w:cs="Arial"/>
          <w:color w:val="000000" w:themeColor="text1"/>
        </w:rPr>
        <w:t>se turnó a</w:t>
      </w:r>
      <w:r w:rsidR="00351568" w:rsidRPr="001711B2">
        <w:rPr>
          <w:rFonts w:ascii="Palatino Linotype" w:hAnsi="Palatino Linotype" w:cs="Arial"/>
          <w:color w:val="000000" w:themeColor="text1"/>
        </w:rPr>
        <w:t xml:space="preserve"> la </w:t>
      </w:r>
      <w:r w:rsidR="00E3149E" w:rsidRPr="001711B2">
        <w:rPr>
          <w:rFonts w:ascii="Palatino Linotype" w:hAnsi="Palatino Linotype" w:cs="Arial"/>
          <w:b/>
          <w:color w:val="000000" w:themeColor="text1"/>
        </w:rPr>
        <w:t>C</w:t>
      </w:r>
      <w:r w:rsidR="00351568" w:rsidRPr="001711B2">
        <w:rPr>
          <w:rFonts w:ascii="Palatino Linotype" w:hAnsi="Palatino Linotype" w:cs="Arial"/>
          <w:b/>
          <w:color w:val="000000" w:themeColor="text1"/>
        </w:rPr>
        <w:t>omisionada María del Rosario Mejía Ayala</w:t>
      </w:r>
      <w:r w:rsidR="00EA0165" w:rsidRPr="001711B2">
        <w:rPr>
          <w:rFonts w:ascii="Palatino Linotype" w:hAnsi="Palatino Linotype" w:cs="Arial"/>
          <w:b/>
          <w:color w:val="000000" w:themeColor="text1"/>
        </w:rPr>
        <w:t xml:space="preserve">, </w:t>
      </w:r>
      <w:r w:rsidR="00EA0165" w:rsidRPr="001711B2">
        <w:rPr>
          <w:rFonts w:ascii="Palatino Linotype" w:hAnsi="Palatino Linotype" w:cs="Arial"/>
          <w:color w:val="000000" w:themeColor="text1"/>
        </w:rPr>
        <w:t xml:space="preserve">con el objeto de </w:t>
      </w:r>
      <w:r w:rsidR="00EA0165" w:rsidRPr="001711B2">
        <w:rPr>
          <w:rFonts w:ascii="Palatino Linotype" w:hAnsi="Palatino Linotype" w:cs="Arial"/>
          <w:color w:val="000000" w:themeColor="text1"/>
          <w:lang w:val="es-MX"/>
        </w:rPr>
        <w:t>su análisis.</w:t>
      </w:r>
    </w:p>
    <w:p w14:paraId="49F28BD1" w14:textId="77777777" w:rsidR="00EA0165" w:rsidRPr="001711B2"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27E98833" w:rsidR="00EA0165" w:rsidRPr="001711B2"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711B2">
        <w:rPr>
          <w:rFonts w:ascii="Palatino Linotype" w:hAnsi="Palatino Linotype" w:cs="Arial"/>
          <w:color w:val="000000" w:themeColor="text1"/>
        </w:rPr>
        <w:t>La</w:t>
      </w:r>
      <w:r w:rsidR="006C2185" w:rsidRPr="001711B2">
        <w:rPr>
          <w:rFonts w:ascii="Palatino Linotype" w:hAnsi="Palatino Linotype" w:cs="Arial"/>
          <w:color w:val="000000" w:themeColor="text1"/>
        </w:rPr>
        <w:t>s</w:t>
      </w:r>
      <w:r w:rsidRPr="001711B2">
        <w:rPr>
          <w:rFonts w:ascii="Palatino Linotype" w:hAnsi="Palatino Linotype" w:cs="Arial"/>
          <w:color w:val="000000" w:themeColor="text1"/>
        </w:rPr>
        <w:t xml:space="preserve"> </w:t>
      </w:r>
      <w:r w:rsidRPr="001711B2">
        <w:rPr>
          <w:rFonts w:ascii="Palatino Linotype" w:hAnsi="Palatino Linotype" w:cs="Arial"/>
          <w:b/>
          <w:color w:val="000000" w:themeColor="text1"/>
        </w:rPr>
        <w:t>Comisionada</w:t>
      </w:r>
      <w:r w:rsidR="00866BA6" w:rsidRPr="001711B2">
        <w:rPr>
          <w:rFonts w:ascii="Palatino Linotype" w:hAnsi="Palatino Linotype" w:cs="Arial"/>
          <w:b/>
          <w:color w:val="000000" w:themeColor="text1"/>
        </w:rPr>
        <w:t>s</w:t>
      </w:r>
      <w:r w:rsidRPr="001711B2">
        <w:rPr>
          <w:rFonts w:ascii="Palatino Linotype" w:hAnsi="Palatino Linotype" w:cs="Arial"/>
          <w:b/>
          <w:color w:val="000000" w:themeColor="text1"/>
        </w:rPr>
        <w:t xml:space="preserve"> María del Rosario Mejía Ayala</w:t>
      </w:r>
      <w:r w:rsidR="006C2185" w:rsidRPr="001711B2">
        <w:rPr>
          <w:rFonts w:ascii="Palatino Linotype" w:hAnsi="Palatino Linotype" w:cs="Arial"/>
          <w:b/>
          <w:color w:val="000000" w:themeColor="text1"/>
        </w:rPr>
        <w:t xml:space="preserve"> y Guadalupe Ramírez Peña</w:t>
      </w:r>
      <w:r w:rsidR="00EA0165" w:rsidRPr="001711B2">
        <w:rPr>
          <w:rFonts w:ascii="Palatino Linotype" w:eastAsia="Calibri" w:hAnsi="Palatino Linotype" w:cs="Arial"/>
          <w:color w:val="000000" w:themeColor="text1"/>
        </w:rPr>
        <w:t>, con fundamento en lo dispuesto por el artículo 185 fracción II de la ley de la materia, a t</w:t>
      </w:r>
      <w:r w:rsidR="00D052AE" w:rsidRPr="001711B2">
        <w:rPr>
          <w:rFonts w:ascii="Palatino Linotype" w:eastAsia="Calibri" w:hAnsi="Palatino Linotype" w:cs="Arial"/>
          <w:color w:val="000000" w:themeColor="text1"/>
        </w:rPr>
        <w:t>ravés de los</w:t>
      </w:r>
      <w:r w:rsidR="007A237F" w:rsidRPr="001711B2">
        <w:rPr>
          <w:rFonts w:ascii="Palatino Linotype" w:eastAsia="Calibri" w:hAnsi="Palatino Linotype" w:cs="Arial"/>
          <w:color w:val="000000" w:themeColor="text1"/>
        </w:rPr>
        <w:t xml:space="preserve"> </w:t>
      </w:r>
      <w:r w:rsidR="00272C04" w:rsidRPr="001711B2">
        <w:rPr>
          <w:rFonts w:ascii="Palatino Linotype" w:eastAsia="Calibri" w:hAnsi="Palatino Linotype" w:cs="Arial"/>
          <w:color w:val="000000" w:themeColor="text1"/>
        </w:rPr>
        <w:t>acuerdo</w:t>
      </w:r>
      <w:r w:rsidR="006C2185" w:rsidRPr="001711B2">
        <w:rPr>
          <w:rFonts w:ascii="Palatino Linotype" w:eastAsia="Calibri" w:hAnsi="Palatino Linotype" w:cs="Arial"/>
          <w:color w:val="000000" w:themeColor="text1"/>
        </w:rPr>
        <w:t>s</w:t>
      </w:r>
      <w:r w:rsidR="00D052AE" w:rsidRPr="001711B2">
        <w:rPr>
          <w:rFonts w:ascii="Palatino Linotype" w:eastAsia="Calibri" w:hAnsi="Palatino Linotype" w:cs="Arial"/>
          <w:color w:val="000000" w:themeColor="text1"/>
        </w:rPr>
        <w:t xml:space="preserve"> de admisión de dieciséis</w:t>
      </w:r>
      <w:r w:rsidR="008426D8" w:rsidRPr="001711B2">
        <w:rPr>
          <w:rFonts w:ascii="Palatino Linotype" w:eastAsia="Calibri" w:hAnsi="Palatino Linotype" w:cs="Arial"/>
          <w:color w:val="000000" w:themeColor="text1"/>
        </w:rPr>
        <w:t xml:space="preserve"> </w:t>
      </w:r>
      <w:r w:rsidR="00EA0165" w:rsidRPr="001711B2">
        <w:rPr>
          <w:rFonts w:ascii="Palatino Linotype" w:eastAsia="Calibri" w:hAnsi="Palatino Linotype" w:cs="Arial"/>
          <w:color w:val="000000" w:themeColor="text1"/>
        </w:rPr>
        <w:t>(</w:t>
      </w:r>
      <w:r w:rsidR="00D052AE" w:rsidRPr="001711B2">
        <w:rPr>
          <w:rFonts w:ascii="Palatino Linotype" w:eastAsia="Calibri" w:hAnsi="Palatino Linotype" w:cs="Arial"/>
          <w:color w:val="000000" w:themeColor="text1"/>
        </w:rPr>
        <w:t>16</w:t>
      </w:r>
      <w:r w:rsidR="00EA0165" w:rsidRPr="001711B2">
        <w:rPr>
          <w:rFonts w:ascii="Palatino Linotype" w:eastAsia="Calibri" w:hAnsi="Palatino Linotype" w:cs="Arial"/>
          <w:color w:val="000000" w:themeColor="text1"/>
        </w:rPr>
        <w:t>)</w:t>
      </w:r>
      <w:r w:rsidR="00D052AE" w:rsidRPr="001711B2">
        <w:rPr>
          <w:rFonts w:ascii="Palatino Linotype" w:eastAsia="Calibri" w:hAnsi="Palatino Linotype" w:cs="Arial"/>
          <w:color w:val="000000" w:themeColor="text1"/>
        </w:rPr>
        <w:t xml:space="preserve"> </w:t>
      </w:r>
      <w:r w:rsidR="00EA0165" w:rsidRPr="001711B2">
        <w:rPr>
          <w:rFonts w:ascii="Palatino Linotype" w:eastAsia="Calibri" w:hAnsi="Palatino Linotype" w:cs="Arial"/>
          <w:color w:val="000000" w:themeColor="text1"/>
        </w:rPr>
        <w:t>de</w:t>
      </w:r>
      <w:r w:rsidR="00272C04" w:rsidRPr="001711B2">
        <w:rPr>
          <w:rFonts w:ascii="Palatino Linotype" w:eastAsia="Calibri" w:hAnsi="Palatino Linotype" w:cs="Arial"/>
          <w:color w:val="000000" w:themeColor="text1"/>
        </w:rPr>
        <w:t xml:space="preserve"> mayo</w:t>
      </w:r>
      <w:r w:rsidR="008225FA" w:rsidRPr="001711B2">
        <w:rPr>
          <w:rFonts w:ascii="Palatino Linotype" w:eastAsia="Calibri" w:hAnsi="Palatino Linotype" w:cs="Arial"/>
          <w:color w:val="000000" w:themeColor="text1"/>
        </w:rPr>
        <w:t xml:space="preserve"> de dos mil veintidós</w:t>
      </w:r>
      <w:r w:rsidR="006C2185" w:rsidRPr="001711B2">
        <w:rPr>
          <w:rFonts w:ascii="Palatino Linotype" w:eastAsia="Calibri" w:hAnsi="Palatino Linotype" w:cs="Arial"/>
          <w:color w:val="000000" w:themeColor="text1"/>
        </w:rPr>
        <w:t>, pusieron</w:t>
      </w:r>
      <w:r w:rsidR="00EA0165" w:rsidRPr="001711B2">
        <w:rPr>
          <w:rFonts w:ascii="Palatino Linotype" w:eastAsia="Calibri" w:hAnsi="Palatino Linotype" w:cs="Arial"/>
          <w:color w:val="000000" w:themeColor="text1"/>
        </w:rPr>
        <w:t xml:space="preserve"> a disposición de las partes el expediente electrónico </w:t>
      </w:r>
      <w:r w:rsidR="00EA0165" w:rsidRPr="001711B2">
        <w:rPr>
          <w:rFonts w:ascii="Palatino Linotype" w:eastAsia="Calibri" w:hAnsi="Palatino Linotype" w:cs="Arial"/>
          <w:color w:val="000000" w:themeColor="text1"/>
          <w:lang w:val="es-ES_tradnl"/>
        </w:rPr>
        <w:t xml:space="preserve">vía </w:t>
      </w:r>
      <w:r w:rsidR="00EA0165" w:rsidRPr="001711B2">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1711B2">
        <w:rPr>
          <w:rFonts w:ascii="Palatino Linotype" w:eastAsia="Calibri" w:hAnsi="Palatino Linotype" w:cs="Arial"/>
          <w:b/>
          <w:color w:val="000000" w:themeColor="text1"/>
        </w:rPr>
        <w:t>SUJETO OBLIGADO</w:t>
      </w:r>
      <w:r w:rsidR="00EA0165" w:rsidRPr="001711B2">
        <w:rPr>
          <w:rFonts w:ascii="Palatino Linotype" w:eastAsia="Calibri" w:hAnsi="Palatino Linotype" w:cs="Arial"/>
          <w:color w:val="000000" w:themeColor="text1"/>
        </w:rPr>
        <w:t xml:space="preserve"> presentara el</w:t>
      </w:r>
      <w:r w:rsidR="00266490" w:rsidRPr="001711B2">
        <w:rPr>
          <w:rFonts w:ascii="Palatino Linotype" w:eastAsia="Calibri" w:hAnsi="Palatino Linotype" w:cs="Arial"/>
          <w:color w:val="000000" w:themeColor="text1"/>
        </w:rPr>
        <w:t xml:space="preserve"> </w:t>
      </w:r>
      <w:r w:rsidR="00D052AE" w:rsidRPr="001711B2">
        <w:rPr>
          <w:rFonts w:ascii="Palatino Linotype" w:eastAsia="Calibri" w:hAnsi="Palatino Linotype" w:cs="Arial"/>
          <w:color w:val="000000" w:themeColor="text1"/>
        </w:rPr>
        <w:t>informe justificado procedente, situación que no aconteció por las partes en ninguno de los expedientes que dieron origen a los recursos señalados al rubro .</w:t>
      </w:r>
    </w:p>
    <w:p w14:paraId="3D47C2B9" w14:textId="161256BC" w:rsidR="00866BA6" w:rsidRPr="001711B2" w:rsidRDefault="00866BA6" w:rsidP="007D751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4" w:name="_Toc461555889"/>
      <w:bookmarkStart w:id="5" w:name="_Toc466371858"/>
    </w:p>
    <w:p w14:paraId="0F4470CA" w14:textId="346A238F" w:rsidR="00272C04" w:rsidRPr="001711B2" w:rsidRDefault="00D052AE" w:rsidP="00272C04">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6" w:name="_Toc68804758"/>
      <w:r w:rsidRPr="001711B2">
        <w:rPr>
          <w:rFonts w:ascii="Palatino Linotype" w:eastAsiaTheme="minorEastAsia" w:hAnsi="Palatino Linotype" w:cstheme="minorBidi"/>
          <w:color w:val="000000" w:themeColor="text1"/>
          <w:lang w:val="es-MX"/>
        </w:rPr>
        <w:t>El veinticinco (25</w:t>
      </w:r>
      <w:r w:rsidR="00272C04" w:rsidRPr="001711B2">
        <w:rPr>
          <w:rFonts w:ascii="Palatino Linotype" w:eastAsiaTheme="minorEastAsia" w:hAnsi="Palatino Linotype" w:cstheme="minorBidi"/>
          <w:color w:val="000000" w:themeColor="text1"/>
          <w:lang w:val="es-MX"/>
        </w:rPr>
        <w:t>)</w:t>
      </w:r>
      <w:r w:rsidR="00866BA6" w:rsidRPr="001711B2">
        <w:rPr>
          <w:rFonts w:ascii="Palatino Linotype" w:eastAsiaTheme="minorEastAsia" w:hAnsi="Palatino Linotype" w:cstheme="minorBidi"/>
          <w:color w:val="000000" w:themeColor="text1"/>
          <w:lang w:val="es-MX"/>
        </w:rPr>
        <w:t xml:space="preserve"> </w:t>
      </w:r>
      <w:r w:rsidR="00272C04" w:rsidRPr="001711B2">
        <w:rPr>
          <w:rFonts w:ascii="Palatino Linotype" w:eastAsiaTheme="minorEastAsia" w:hAnsi="Palatino Linotype" w:cstheme="minorBidi"/>
          <w:color w:val="000000" w:themeColor="text1"/>
          <w:lang w:val="es-MX"/>
        </w:rPr>
        <w:t xml:space="preserve">de agosto de dos mil veintidós, con fundamento en el artículo 181 tercer párrafo de la Ley de Transparencia y Acceso a la Información Pública del Estado de México y Municipios, se acordó el plazo de treinta (30) días para resolver </w:t>
      </w:r>
      <w:r w:rsidR="00272C04" w:rsidRPr="001711B2">
        <w:rPr>
          <w:rFonts w:ascii="Palatino Linotype" w:eastAsiaTheme="minorEastAsia" w:hAnsi="Palatino Linotype" w:cstheme="minorBidi"/>
          <w:color w:val="000000" w:themeColor="text1"/>
          <w:lang w:val="es-MX"/>
        </w:rPr>
        <w:lastRenderedPageBreak/>
        <w:t>el recurso de revisión, sería ampliado por un periodo de quince (15) días hábiles adicionales.</w:t>
      </w:r>
    </w:p>
    <w:p w14:paraId="13107460" w14:textId="77777777" w:rsidR="00074F21" w:rsidRPr="001711B2" w:rsidRDefault="00074F21" w:rsidP="00074F21">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6050DA3D" w14:textId="162B5F4D" w:rsidR="000A0D59" w:rsidRPr="001711B2" w:rsidRDefault="00E03293"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711B2">
        <w:rPr>
          <w:rFonts w:ascii="Palatino Linotype" w:hAnsi="Palatino Linotype"/>
          <w:lang w:val="es-ES_tradnl" w:eastAsia="en-US"/>
        </w:rPr>
        <w:t>Señalado lo anterior</w:t>
      </w:r>
      <w:r w:rsidR="000A0D59" w:rsidRPr="001711B2">
        <w:rPr>
          <w:rFonts w:ascii="Palatino Linotype" w:hAnsi="Palatino Linotype"/>
          <w:lang w:val="es-ES_tradnl" w:eastAsia="en-US"/>
        </w:rPr>
        <w:t>,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8D133D3" w14:textId="77777777" w:rsidR="000A0D59" w:rsidRPr="001711B2" w:rsidRDefault="000A0D59" w:rsidP="000A0D59">
      <w:pPr>
        <w:ind w:left="708"/>
        <w:rPr>
          <w:rFonts w:ascii="Palatino Linotype" w:hAnsi="Palatino Linotype"/>
          <w:lang w:val="es-ES_tradnl" w:eastAsia="en-US"/>
        </w:rPr>
      </w:pPr>
    </w:p>
    <w:p w14:paraId="2CBDDB14" w14:textId="77777777" w:rsidR="000A0D59" w:rsidRPr="001711B2"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711B2">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8A554D" w14:textId="77777777" w:rsidR="000A0D59" w:rsidRPr="001711B2" w:rsidRDefault="000A0D59" w:rsidP="000A0D59">
      <w:pPr>
        <w:ind w:left="708"/>
        <w:rPr>
          <w:rFonts w:ascii="Palatino Linotype" w:hAnsi="Palatino Linotype"/>
          <w:lang w:val="es-ES_tradnl" w:eastAsia="en-US"/>
        </w:rPr>
      </w:pPr>
    </w:p>
    <w:p w14:paraId="77F725F0" w14:textId="77777777" w:rsidR="000A0D59" w:rsidRPr="001711B2"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711B2">
        <w:rPr>
          <w:rFonts w:ascii="Palatino Linotype" w:hAnsi="Palatino Linotype"/>
          <w:lang w:val="es-ES_tradnl" w:eastAsia="en-US"/>
        </w:rPr>
        <w:t xml:space="preserve">Así, en términos de lo que establecen los artículos 8.1 y 25 de la Convención Americana sobre Derechos Humanos, los recursos deben ser sencillos y resolverse </w:t>
      </w:r>
      <w:r w:rsidRPr="001711B2">
        <w:rPr>
          <w:rFonts w:ascii="Palatino Linotype" w:hAnsi="Palatino Linotype"/>
          <w:lang w:val="es-ES_tradnl" w:eastAsia="en-US"/>
        </w:rPr>
        <w:lastRenderedPageBreak/>
        <w:t>en el menor tiempo posible, tomando en consideración la dilación total del procedimiento; esto es, en un plazo razonable.</w:t>
      </w:r>
    </w:p>
    <w:p w14:paraId="5F776684" w14:textId="77777777" w:rsidR="000A0D59" w:rsidRPr="001711B2" w:rsidRDefault="000A0D59" w:rsidP="000A0D59">
      <w:pPr>
        <w:ind w:left="708"/>
        <w:rPr>
          <w:rFonts w:ascii="Palatino Linotype" w:hAnsi="Palatino Linotype"/>
          <w:lang w:val="es-ES_tradnl" w:eastAsia="en-US"/>
        </w:rPr>
      </w:pPr>
    </w:p>
    <w:p w14:paraId="02A4B963" w14:textId="77777777" w:rsidR="000A0D59" w:rsidRPr="001711B2"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711B2">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68BFDE" w14:textId="77777777" w:rsidR="000A0D59" w:rsidRPr="001711B2" w:rsidRDefault="000A0D59" w:rsidP="000A0D59">
      <w:pPr>
        <w:ind w:left="708"/>
        <w:rPr>
          <w:rFonts w:ascii="Palatino Linotype" w:hAnsi="Palatino Linotype"/>
          <w:lang w:val="es-ES_tradnl" w:eastAsia="en-US"/>
        </w:rPr>
      </w:pPr>
    </w:p>
    <w:p w14:paraId="41956445" w14:textId="77777777" w:rsidR="000A0D59" w:rsidRPr="001711B2"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711B2">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B347384" w14:textId="77777777" w:rsidR="000A0D59" w:rsidRPr="001711B2" w:rsidRDefault="000A0D59" w:rsidP="000A0D59">
      <w:pPr>
        <w:spacing w:line="360" w:lineRule="auto"/>
        <w:rPr>
          <w:rFonts w:ascii="Palatino Linotype" w:hAnsi="Palatino Linotype"/>
          <w:lang w:val="es-ES_tradnl" w:eastAsia="en-US"/>
        </w:rPr>
      </w:pPr>
    </w:p>
    <w:p w14:paraId="46404BF2" w14:textId="77777777" w:rsidR="000A0D59" w:rsidRPr="001711B2" w:rsidRDefault="000A0D59" w:rsidP="000A0D59">
      <w:pPr>
        <w:numPr>
          <w:ilvl w:val="0"/>
          <w:numId w:val="16"/>
        </w:numPr>
        <w:spacing w:line="360" w:lineRule="auto"/>
        <w:ind w:left="990" w:right="918" w:hanging="270"/>
        <w:jc w:val="both"/>
        <w:rPr>
          <w:rFonts w:ascii="Palatino Linotype" w:hAnsi="Palatino Linotype"/>
          <w:b/>
          <w:lang w:val="es-MX" w:eastAsia="en-US"/>
        </w:rPr>
      </w:pPr>
      <w:r w:rsidRPr="001711B2">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2BAE5736" w14:textId="77777777" w:rsidR="000A0D59" w:rsidRPr="001711B2" w:rsidRDefault="000A0D59" w:rsidP="000A0D59">
      <w:pPr>
        <w:spacing w:line="360" w:lineRule="auto"/>
        <w:ind w:left="990" w:right="918" w:hanging="270"/>
        <w:jc w:val="both"/>
        <w:rPr>
          <w:rFonts w:ascii="Palatino Linotype" w:hAnsi="Palatino Linotype"/>
          <w:lang w:val="es-MX" w:eastAsia="en-US"/>
        </w:rPr>
      </w:pPr>
    </w:p>
    <w:p w14:paraId="5A54735B" w14:textId="77777777" w:rsidR="000A0D59" w:rsidRPr="001711B2" w:rsidRDefault="000A0D59" w:rsidP="000A0D59">
      <w:pPr>
        <w:numPr>
          <w:ilvl w:val="0"/>
          <w:numId w:val="16"/>
        </w:numPr>
        <w:spacing w:line="360" w:lineRule="auto"/>
        <w:ind w:left="990" w:right="918" w:hanging="270"/>
        <w:jc w:val="both"/>
        <w:rPr>
          <w:rFonts w:ascii="Palatino Linotype" w:hAnsi="Palatino Linotype"/>
          <w:b/>
          <w:lang w:val="es-MX" w:eastAsia="en-US"/>
        </w:rPr>
      </w:pPr>
      <w:r w:rsidRPr="001711B2">
        <w:rPr>
          <w:rFonts w:ascii="Palatino Linotype" w:hAnsi="Palatino Linotype"/>
          <w:b/>
          <w:lang w:val="es-MX" w:eastAsia="en-US"/>
        </w:rPr>
        <w:t>Actividad Procesal del interesado. Acciones u omisiones del interesado.</w:t>
      </w:r>
    </w:p>
    <w:p w14:paraId="74DA417F" w14:textId="77777777" w:rsidR="000A0D59" w:rsidRPr="001711B2" w:rsidRDefault="000A0D59" w:rsidP="000A0D59">
      <w:pPr>
        <w:spacing w:line="360" w:lineRule="auto"/>
        <w:ind w:left="990" w:right="918" w:hanging="270"/>
        <w:jc w:val="both"/>
        <w:rPr>
          <w:rFonts w:ascii="Palatino Linotype" w:hAnsi="Palatino Linotype"/>
          <w:b/>
          <w:lang w:val="es-ES_tradnl" w:eastAsia="en-US"/>
        </w:rPr>
      </w:pPr>
    </w:p>
    <w:p w14:paraId="740FA45D" w14:textId="77777777" w:rsidR="000A0D59" w:rsidRPr="001711B2" w:rsidRDefault="000A0D59" w:rsidP="000A0D59">
      <w:pPr>
        <w:numPr>
          <w:ilvl w:val="0"/>
          <w:numId w:val="16"/>
        </w:numPr>
        <w:spacing w:line="360" w:lineRule="auto"/>
        <w:ind w:left="990" w:right="918" w:hanging="270"/>
        <w:jc w:val="both"/>
        <w:rPr>
          <w:rFonts w:ascii="Palatino Linotype" w:hAnsi="Palatino Linotype"/>
          <w:b/>
          <w:lang w:val="es-MX" w:eastAsia="en-US"/>
        </w:rPr>
      </w:pPr>
      <w:r w:rsidRPr="001711B2">
        <w:rPr>
          <w:rFonts w:ascii="Palatino Linotype" w:hAnsi="Palatino Linotype"/>
          <w:b/>
          <w:lang w:val="es-MX" w:eastAsia="en-US"/>
        </w:rPr>
        <w:lastRenderedPageBreak/>
        <w:t>Conducta de la Autoridad: Las Acciones u omisiones realizadas en el procedimiento. Así como si la autoridad actuó con la debida diligencia.</w:t>
      </w:r>
    </w:p>
    <w:p w14:paraId="17216E1C" w14:textId="77777777" w:rsidR="000A0D59" w:rsidRPr="001711B2" w:rsidRDefault="000A0D59" w:rsidP="000A0D59">
      <w:pPr>
        <w:spacing w:line="360" w:lineRule="auto"/>
        <w:ind w:left="990" w:right="918" w:hanging="270"/>
        <w:jc w:val="both"/>
        <w:rPr>
          <w:rFonts w:ascii="Palatino Linotype" w:hAnsi="Palatino Linotype"/>
          <w:b/>
          <w:lang w:val="es-MX" w:eastAsia="en-US"/>
        </w:rPr>
      </w:pPr>
    </w:p>
    <w:p w14:paraId="7889F86B" w14:textId="77777777" w:rsidR="000A0D59" w:rsidRPr="001711B2" w:rsidRDefault="000A0D59" w:rsidP="000A0D59">
      <w:pPr>
        <w:spacing w:line="360" w:lineRule="auto"/>
        <w:ind w:left="990" w:right="918" w:hanging="270"/>
        <w:jc w:val="both"/>
        <w:rPr>
          <w:rFonts w:ascii="Palatino Linotype" w:hAnsi="Palatino Linotype"/>
          <w:b/>
          <w:lang w:val="es-ES_tradnl" w:eastAsia="en-US"/>
        </w:rPr>
      </w:pPr>
      <w:r w:rsidRPr="001711B2">
        <w:rPr>
          <w:rFonts w:ascii="Palatino Linotype" w:hAnsi="Palatino Linotype"/>
          <w:b/>
          <w:lang w:val="es-ES_tradnl" w:eastAsia="en-US"/>
        </w:rPr>
        <w:t>d) La afectación generada en la situación jurídica de la persona involucrada en el proceso: Violación a sus derechos humanos.</w:t>
      </w:r>
    </w:p>
    <w:p w14:paraId="600C0F50" w14:textId="77777777" w:rsidR="000A0D59" w:rsidRPr="001711B2" w:rsidRDefault="000A0D59" w:rsidP="000A0D59">
      <w:pPr>
        <w:spacing w:line="360" w:lineRule="auto"/>
        <w:rPr>
          <w:rFonts w:ascii="Palatino Linotype" w:hAnsi="Palatino Linotype"/>
          <w:lang w:val="es-ES_tradnl" w:eastAsia="en-US"/>
        </w:rPr>
      </w:pPr>
    </w:p>
    <w:p w14:paraId="49B46660" w14:textId="77777777" w:rsidR="000A0D59" w:rsidRPr="001711B2"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1711B2">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C84373" w14:textId="77777777" w:rsidR="000A0D59" w:rsidRPr="001711B2" w:rsidRDefault="000A0D59" w:rsidP="000A0D59">
      <w:pPr>
        <w:spacing w:line="360" w:lineRule="auto"/>
        <w:rPr>
          <w:rFonts w:ascii="Palatino Linotype" w:hAnsi="Palatino Linotype"/>
          <w:lang w:val="es-ES_tradnl" w:eastAsia="en-US"/>
        </w:rPr>
      </w:pPr>
    </w:p>
    <w:p w14:paraId="25D04CB3" w14:textId="77777777" w:rsidR="000A0D59" w:rsidRPr="001711B2"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1711B2">
        <w:rPr>
          <w:rFonts w:ascii="Palatino Linotype" w:hAnsi="Palatino Linotype"/>
          <w:lang w:val="es-ES_tradnl" w:eastAsia="en-US"/>
        </w:rPr>
        <w:t xml:space="preserve">Argumento que encuentra sustento en la jurisprudencia P./J. 32/92 emitida por el Pleno de la Suprema Corte de Justicia de la Nación de rubro </w:t>
      </w:r>
      <w:r w:rsidRPr="001711B2">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1711B2">
        <w:rPr>
          <w:rFonts w:ascii="Palatino Linotype" w:hAnsi="Palatino Linotype"/>
          <w:lang w:val="es-ES_tradnl" w:eastAsia="en-US"/>
        </w:rPr>
        <w:t>, visible en la Gaceta del Seminario Judicial de la Federación con el registro digital 205635.</w:t>
      </w:r>
    </w:p>
    <w:p w14:paraId="431B322A" w14:textId="77777777" w:rsidR="000A0D59" w:rsidRPr="001711B2" w:rsidRDefault="000A0D59" w:rsidP="000A0D59">
      <w:pPr>
        <w:tabs>
          <w:tab w:val="left" w:pos="0"/>
        </w:tabs>
        <w:spacing w:line="360" w:lineRule="auto"/>
        <w:jc w:val="both"/>
        <w:rPr>
          <w:rFonts w:ascii="Palatino Linotype" w:hAnsi="Palatino Linotype"/>
          <w:lang w:val="es-ES_tradnl" w:eastAsia="en-US"/>
        </w:rPr>
      </w:pPr>
    </w:p>
    <w:p w14:paraId="05604583" w14:textId="77777777" w:rsidR="000A0D59" w:rsidRPr="001711B2"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1711B2">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57544E" w14:textId="77777777" w:rsidR="000A0D59" w:rsidRPr="001711B2" w:rsidRDefault="000A0D59" w:rsidP="000A0D59">
      <w:pPr>
        <w:tabs>
          <w:tab w:val="left" w:pos="0"/>
        </w:tabs>
        <w:spacing w:line="360" w:lineRule="auto"/>
        <w:jc w:val="both"/>
        <w:rPr>
          <w:rFonts w:ascii="Palatino Linotype" w:hAnsi="Palatino Linotype"/>
          <w:lang w:val="es-ES_tradnl" w:eastAsia="en-US"/>
        </w:rPr>
      </w:pPr>
    </w:p>
    <w:p w14:paraId="064A2A80" w14:textId="77777777" w:rsidR="000A0D59" w:rsidRPr="001711B2"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1711B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64D3522" w14:textId="77777777" w:rsidR="000A0D59" w:rsidRPr="001711B2" w:rsidRDefault="000A0D59" w:rsidP="000A0D59">
      <w:pPr>
        <w:spacing w:line="360" w:lineRule="auto"/>
        <w:rPr>
          <w:rFonts w:ascii="Palatino Linotype" w:hAnsi="Palatino Linotype"/>
          <w:lang w:val="es-ES_tradnl" w:eastAsia="en-US"/>
        </w:rPr>
      </w:pPr>
    </w:p>
    <w:p w14:paraId="3AFC41E1" w14:textId="77777777" w:rsidR="000A0D59" w:rsidRPr="001711B2" w:rsidRDefault="000A0D59" w:rsidP="000A0D59">
      <w:pPr>
        <w:numPr>
          <w:ilvl w:val="0"/>
          <w:numId w:val="3"/>
        </w:numPr>
        <w:spacing w:line="360" w:lineRule="auto"/>
        <w:ind w:left="0" w:firstLine="0"/>
        <w:jc w:val="both"/>
        <w:rPr>
          <w:rFonts w:ascii="Palatino Linotype" w:hAnsi="Palatino Linotype"/>
          <w:lang w:val="es-ES_tradnl" w:eastAsia="en-US"/>
        </w:rPr>
      </w:pPr>
      <w:r w:rsidRPr="001711B2">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7A78171F" w14:textId="77777777" w:rsidR="000A0D59" w:rsidRPr="001711B2" w:rsidRDefault="000A0D59" w:rsidP="000A0D59">
      <w:pPr>
        <w:spacing w:line="360" w:lineRule="auto"/>
        <w:rPr>
          <w:rFonts w:ascii="Palatino Linotype" w:hAnsi="Palatino Linotype"/>
          <w:lang w:val="es-ES_tradnl" w:eastAsia="en-US"/>
        </w:rPr>
      </w:pPr>
    </w:p>
    <w:p w14:paraId="6C1BFDEA" w14:textId="77777777" w:rsidR="000A0D59" w:rsidRPr="001711B2" w:rsidRDefault="000A0D59" w:rsidP="000A0D59">
      <w:pPr>
        <w:spacing w:line="360" w:lineRule="auto"/>
        <w:ind w:left="720" w:right="828"/>
        <w:jc w:val="both"/>
        <w:rPr>
          <w:rFonts w:ascii="Palatino Linotype" w:hAnsi="Palatino Linotype"/>
          <w:i/>
          <w:lang w:val="es-ES_tradnl" w:eastAsia="en-US"/>
        </w:rPr>
      </w:pPr>
      <w:r w:rsidRPr="001711B2">
        <w:rPr>
          <w:rFonts w:ascii="Palatino Linotype" w:hAnsi="Palatino Linotype"/>
          <w:lang w:val="es-ES_tradnl" w:eastAsia="en-US"/>
        </w:rPr>
        <w:lastRenderedPageBreak/>
        <w:t xml:space="preserve"> </w:t>
      </w:r>
      <w:r w:rsidRPr="001711B2">
        <w:rPr>
          <w:rFonts w:ascii="Palatino Linotype" w:hAnsi="Palatino Linotype"/>
          <w:i/>
          <w:lang w:val="es-ES_tradnl" w:eastAsia="en-US"/>
        </w:rPr>
        <w:t>“</w:t>
      </w:r>
      <w:r w:rsidRPr="001711B2">
        <w:rPr>
          <w:rFonts w:ascii="Palatino Linotype" w:hAnsi="Palatino Linotype"/>
          <w:b/>
          <w:i/>
          <w:lang w:val="es-ES_tradnl" w:eastAsia="en-US"/>
        </w:rPr>
        <w:t>PLAZO RAZONABLE PARA RESOLVER. DIMENSIÓN Y EFECTOS DE ESTE CONCEPTO CUANDO SE ADUCE EXCESIVA CARGA DE TRABAJO</w:t>
      </w:r>
      <w:r w:rsidRPr="001711B2">
        <w:rPr>
          <w:rFonts w:ascii="Palatino Linotype" w:hAnsi="Palatino Linotype"/>
          <w:i/>
          <w:lang w:val="es-ES_tradnl" w:eastAsia="en-US"/>
        </w:rPr>
        <w:t>.” consultable en el Seminario Judicial de la Federación y su gaceta, con el registro digital 2002351.</w:t>
      </w:r>
    </w:p>
    <w:p w14:paraId="08E8EB61" w14:textId="77777777" w:rsidR="000A0D59" w:rsidRPr="001711B2" w:rsidRDefault="000A0D59" w:rsidP="000A0D59">
      <w:pPr>
        <w:spacing w:line="360" w:lineRule="auto"/>
        <w:ind w:left="720" w:right="828"/>
        <w:jc w:val="both"/>
        <w:rPr>
          <w:rFonts w:ascii="Palatino Linotype" w:hAnsi="Palatino Linotype"/>
          <w:i/>
          <w:lang w:val="es-ES_tradnl" w:eastAsia="en-US"/>
        </w:rPr>
      </w:pPr>
    </w:p>
    <w:p w14:paraId="6A9A94F8" w14:textId="77777777" w:rsidR="000A0D59" w:rsidRPr="001711B2" w:rsidRDefault="000A0D59" w:rsidP="000A0D59">
      <w:pPr>
        <w:spacing w:line="360" w:lineRule="auto"/>
        <w:ind w:left="720" w:right="828"/>
        <w:jc w:val="both"/>
        <w:rPr>
          <w:rFonts w:ascii="Palatino Linotype" w:hAnsi="Palatino Linotype"/>
          <w:i/>
          <w:lang w:val="es-ES_tradnl" w:eastAsia="en-US"/>
        </w:rPr>
      </w:pPr>
      <w:r w:rsidRPr="001711B2">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w:t>
      </w:r>
      <w:r w:rsidRPr="001711B2">
        <w:rPr>
          <w:rFonts w:ascii="Palatino Linotype" w:hAnsi="Palatino Linotype"/>
          <w:i/>
          <w:lang w:eastAsia="en-US"/>
        </w:rPr>
        <w:lastRenderedPageBreak/>
        <w:t>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4751D8CB" w14:textId="77777777" w:rsidR="000A0D59" w:rsidRPr="001711B2" w:rsidRDefault="000A0D59" w:rsidP="000A0D59">
      <w:pPr>
        <w:spacing w:line="360" w:lineRule="auto"/>
        <w:ind w:left="720" w:right="828"/>
        <w:jc w:val="both"/>
        <w:rPr>
          <w:rFonts w:ascii="Palatino Linotype" w:hAnsi="Palatino Linotype"/>
          <w:b/>
          <w:i/>
          <w:lang w:val="es-ES_tradnl" w:eastAsia="en-US"/>
        </w:rPr>
      </w:pPr>
    </w:p>
    <w:p w14:paraId="29F6B066" w14:textId="77777777" w:rsidR="000A0D59" w:rsidRPr="001711B2" w:rsidRDefault="000A0D59" w:rsidP="000A0D59">
      <w:pPr>
        <w:spacing w:line="360" w:lineRule="auto"/>
        <w:ind w:left="720" w:right="828"/>
        <w:jc w:val="both"/>
        <w:rPr>
          <w:rFonts w:ascii="Palatino Linotype" w:hAnsi="Palatino Linotype"/>
          <w:i/>
          <w:lang w:val="es-ES_tradnl" w:eastAsia="en-US"/>
        </w:rPr>
      </w:pPr>
      <w:r w:rsidRPr="001711B2">
        <w:rPr>
          <w:rFonts w:ascii="Palatino Linotype" w:hAnsi="Palatino Linotype"/>
          <w:i/>
          <w:lang w:val="es-ES_tradnl" w:eastAsia="en-US"/>
        </w:rPr>
        <w:t>“</w:t>
      </w:r>
      <w:r w:rsidRPr="001711B2">
        <w:rPr>
          <w:rFonts w:ascii="Palatino Linotype" w:hAnsi="Palatino Linotype"/>
          <w:b/>
          <w:i/>
          <w:lang w:val="es-ES_tradnl" w:eastAsia="en-US"/>
        </w:rPr>
        <w:t>PLAZO RAZONABLE PARA RESOLVER. CONCEPTO Y ELEMENTOS QUE LO INTEGRAN A LA LUZ DEL DERECHO INTERNACIONAL DE LOS DERECHOS HUMANOS</w:t>
      </w:r>
      <w:r w:rsidRPr="001711B2">
        <w:rPr>
          <w:rFonts w:ascii="Palatino Linotype" w:hAnsi="Palatino Linotype"/>
          <w:i/>
          <w:lang w:val="es-ES_tradnl" w:eastAsia="en-US"/>
        </w:rPr>
        <w:t xml:space="preserve">.”, visible en el </w:t>
      </w:r>
      <w:r w:rsidRPr="001711B2">
        <w:rPr>
          <w:rFonts w:ascii="Palatino Linotype" w:hAnsi="Palatino Linotype"/>
          <w:i/>
          <w:lang w:val="es-ES_tradnl" w:eastAsia="en-US"/>
        </w:rPr>
        <w:lastRenderedPageBreak/>
        <w:t>Seminario Judicial de la Federación y su gaceta, con el registro digital 2002350.</w:t>
      </w:r>
    </w:p>
    <w:p w14:paraId="77DA0BEC" w14:textId="77777777" w:rsidR="000A0D59" w:rsidRPr="001711B2" w:rsidRDefault="000A0D59" w:rsidP="000A0D59">
      <w:pPr>
        <w:spacing w:line="360" w:lineRule="auto"/>
        <w:ind w:left="720" w:right="828"/>
        <w:jc w:val="both"/>
        <w:rPr>
          <w:rFonts w:ascii="Palatino Linotype" w:hAnsi="Palatino Linotype"/>
          <w:i/>
          <w:lang w:val="es-ES_tradnl" w:eastAsia="en-US"/>
        </w:rPr>
      </w:pPr>
    </w:p>
    <w:p w14:paraId="030858E5" w14:textId="77777777" w:rsidR="000A0D59" w:rsidRPr="001711B2" w:rsidRDefault="000A0D59" w:rsidP="000A0D59">
      <w:pPr>
        <w:spacing w:line="360" w:lineRule="auto"/>
        <w:ind w:left="720" w:right="828"/>
        <w:jc w:val="both"/>
        <w:rPr>
          <w:rFonts w:ascii="Palatino Linotype" w:hAnsi="Palatino Linotype"/>
          <w:i/>
          <w:lang w:eastAsia="en-US"/>
        </w:rPr>
      </w:pPr>
      <w:r w:rsidRPr="001711B2">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w:t>
      </w:r>
      <w:r w:rsidRPr="001711B2">
        <w:rPr>
          <w:rFonts w:ascii="Palatino Linotype" w:hAnsi="Palatino Linotype"/>
          <w:i/>
          <w:lang w:eastAsia="en-US"/>
        </w:rPr>
        <w:lastRenderedPageBreak/>
        <w:t>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7246FBEA" w14:textId="77777777" w:rsidR="000A0D59" w:rsidRPr="001711B2" w:rsidRDefault="000A0D59" w:rsidP="000A0D59">
      <w:pPr>
        <w:spacing w:line="360" w:lineRule="auto"/>
        <w:rPr>
          <w:rFonts w:ascii="Palatino Linotype" w:hAnsi="Palatino Linotype"/>
          <w:i/>
          <w:lang w:eastAsia="en-US"/>
        </w:rPr>
      </w:pPr>
    </w:p>
    <w:p w14:paraId="283B3F17" w14:textId="77777777" w:rsidR="000A0D59" w:rsidRPr="001711B2" w:rsidRDefault="000A0D59" w:rsidP="000A0D59">
      <w:pPr>
        <w:numPr>
          <w:ilvl w:val="0"/>
          <w:numId w:val="3"/>
        </w:numPr>
        <w:spacing w:line="360" w:lineRule="auto"/>
        <w:ind w:left="0" w:firstLine="0"/>
        <w:rPr>
          <w:rFonts w:ascii="Palatino Linotype" w:hAnsi="Palatino Linotype"/>
          <w:lang w:val="es-ES_tradnl" w:eastAsia="en-US"/>
        </w:rPr>
      </w:pPr>
      <w:r w:rsidRPr="001711B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AB20C2A" w14:textId="4D21459D" w:rsidR="00272C04" w:rsidRPr="001711B2" w:rsidRDefault="00272C04" w:rsidP="00272C04">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3A25BC9" w14:textId="1D343CB5" w:rsidR="00272C04" w:rsidRPr="001711B2" w:rsidRDefault="00272C04" w:rsidP="00272C04">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711B2">
        <w:rPr>
          <w:rFonts w:ascii="Palatino Linotype" w:eastAsiaTheme="minorEastAsia" w:hAnsi="Palatino Linotype" w:cstheme="minorBidi"/>
          <w:color w:val="000000" w:themeColor="text1"/>
          <w:lang w:val="es-ES_tradnl"/>
        </w:rPr>
        <w:lastRenderedPageBreak/>
        <w:t>Así las cosas, la</w:t>
      </w:r>
      <w:r w:rsidRPr="001711B2">
        <w:rPr>
          <w:rFonts w:ascii="Palatino Linotype" w:eastAsiaTheme="minorEastAsia" w:hAnsi="Palatino Linotype" w:cstheme="minorBidi"/>
          <w:b/>
          <w:color w:val="000000" w:themeColor="text1"/>
          <w:lang w:val="es-ES_tradnl"/>
        </w:rPr>
        <w:t xml:space="preserve"> Comisionada María del Rosario Mejía Ayala</w:t>
      </w:r>
      <w:r w:rsidRPr="001711B2">
        <w:rPr>
          <w:rFonts w:ascii="Palatino Linotype" w:eastAsiaTheme="minorEastAsia" w:hAnsi="Palatino Linotype" w:cstheme="minorBidi"/>
          <w:color w:val="000000" w:themeColor="text1"/>
          <w:lang w:val="es-ES_tradnl"/>
        </w:rPr>
        <w:t xml:space="preserve"> decretó el cierre de instrucción med</w:t>
      </w:r>
      <w:r w:rsidR="000A0D59" w:rsidRPr="001711B2">
        <w:rPr>
          <w:rFonts w:ascii="Palatino Linotype" w:eastAsiaTheme="minorEastAsia" w:hAnsi="Palatino Linotype" w:cstheme="minorBidi"/>
          <w:color w:val="000000" w:themeColor="text1"/>
          <w:lang w:val="es-ES_tradnl"/>
        </w:rPr>
        <w:t>iant</w:t>
      </w:r>
      <w:r w:rsidR="00866BA6" w:rsidRPr="001711B2">
        <w:rPr>
          <w:rFonts w:ascii="Palatino Linotype" w:eastAsiaTheme="minorEastAsia" w:hAnsi="Palatino Linotype" w:cstheme="minorBidi"/>
          <w:color w:val="000000" w:themeColor="text1"/>
          <w:lang w:val="es-ES_tradnl"/>
        </w:rPr>
        <w:t xml:space="preserve">e acuerdo de fecha </w:t>
      </w:r>
      <w:r w:rsidR="00D052AE" w:rsidRPr="001711B2">
        <w:rPr>
          <w:rFonts w:ascii="Palatino Linotype" w:eastAsiaTheme="minorEastAsia" w:hAnsi="Palatino Linotype" w:cstheme="minorBidi"/>
          <w:color w:val="000000" w:themeColor="text1"/>
          <w:lang w:val="es-ES_tradnl"/>
        </w:rPr>
        <w:t>veinticinco (25</w:t>
      </w:r>
      <w:r w:rsidRPr="001711B2">
        <w:rPr>
          <w:rFonts w:ascii="Palatino Linotype" w:eastAsiaTheme="minorEastAsia" w:hAnsi="Palatino Linotype" w:cstheme="minorBidi"/>
          <w:color w:val="000000" w:themeColor="text1"/>
          <w:lang w:val="es-ES_tradnl"/>
        </w:rPr>
        <w:t>) de</w:t>
      </w:r>
      <w:r w:rsidR="000A0D59" w:rsidRPr="001711B2">
        <w:rPr>
          <w:rFonts w:ascii="Palatino Linotype" w:eastAsiaTheme="minorEastAsia" w:hAnsi="Palatino Linotype" w:cstheme="minorBidi"/>
          <w:color w:val="000000" w:themeColor="text1"/>
          <w:lang w:val="es-ES_tradnl"/>
        </w:rPr>
        <w:t xml:space="preserve"> </w:t>
      </w:r>
      <w:r w:rsidR="00FF6E9D" w:rsidRPr="001711B2">
        <w:rPr>
          <w:rFonts w:ascii="Palatino Linotype" w:eastAsiaTheme="minorEastAsia" w:hAnsi="Palatino Linotype" w:cstheme="minorBidi"/>
          <w:color w:val="000000" w:themeColor="text1"/>
          <w:lang w:val="es-ES_tradnl"/>
        </w:rPr>
        <w:t xml:space="preserve">agosto </w:t>
      </w:r>
      <w:r w:rsidRPr="001711B2">
        <w:rPr>
          <w:rFonts w:ascii="Palatino Linotype" w:eastAsiaTheme="minorEastAsia" w:hAnsi="Palatino Linotype" w:cstheme="minorBidi"/>
          <w:color w:val="000000" w:themeColor="text1"/>
          <w:lang w:val="es-ES_tradnl"/>
        </w:rPr>
        <w:t>de dos mil veintidós.</w:t>
      </w:r>
    </w:p>
    <w:p w14:paraId="1A06EC63" w14:textId="486D9D99" w:rsidR="0028674A" w:rsidRPr="001711B2" w:rsidRDefault="00272C04" w:rsidP="000A2EDB">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1711B2">
        <w:rPr>
          <w:rFonts w:ascii="Palatino Linotype" w:eastAsiaTheme="minorEastAsia" w:hAnsi="Palatino Linotype" w:cstheme="minorBidi"/>
          <w:color w:val="000000" w:themeColor="text1"/>
          <w:lang w:val="es-ES_tradnl"/>
        </w:rPr>
        <w:t xml:space="preserve"> </w:t>
      </w:r>
    </w:p>
    <w:p w14:paraId="0D7AA06B" w14:textId="2A5AEBF2" w:rsidR="00EA0165" w:rsidRPr="001711B2" w:rsidRDefault="00EA0165" w:rsidP="008225FA">
      <w:pPr>
        <w:pStyle w:val="Ttulo1"/>
        <w:spacing w:line="360" w:lineRule="auto"/>
        <w:jc w:val="center"/>
        <w:rPr>
          <w:rFonts w:ascii="Palatino Linotype" w:hAnsi="Palatino Linotype"/>
          <w:b/>
          <w:color w:val="000000" w:themeColor="text1"/>
          <w:sz w:val="24"/>
          <w:szCs w:val="24"/>
          <w:lang w:val="es-MX" w:eastAsia="en-US"/>
        </w:rPr>
      </w:pPr>
      <w:bookmarkStart w:id="7" w:name="_Toc110984900"/>
      <w:r w:rsidRPr="001711B2">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1711B2" w:rsidRDefault="00EA0165" w:rsidP="007D7513">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984901"/>
      <w:r w:rsidRPr="001711B2">
        <w:rPr>
          <w:rFonts w:ascii="Palatino Linotype" w:hAnsi="Palatino Linotype"/>
          <w:b/>
          <w:color w:val="000000" w:themeColor="text1"/>
          <w:sz w:val="24"/>
          <w:szCs w:val="24"/>
          <w:lang w:val="es-MX" w:eastAsia="en-US"/>
        </w:rPr>
        <w:t>PRIMERO. De la competencia</w:t>
      </w:r>
      <w:bookmarkEnd w:id="8"/>
      <w:bookmarkEnd w:id="9"/>
      <w:bookmarkEnd w:id="10"/>
      <w:r w:rsidR="00537427" w:rsidRPr="001711B2">
        <w:rPr>
          <w:rFonts w:ascii="Palatino Linotype" w:hAnsi="Palatino Linotype"/>
          <w:b/>
          <w:color w:val="000000" w:themeColor="text1"/>
          <w:sz w:val="24"/>
          <w:szCs w:val="24"/>
          <w:lang w:val="es-MX" w:eastAsia="en-US"/>
        </w:rPr>
        <w:t>.</w:t>
      </w:r>
      <w:bookmarkEnd w:id="11"/>
    </w:p>
    <w:p w14:paraId="341F67EC" w14:textId="77777777" w:rsidR="00EA0165" w:rsidRPr="001711B2"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73B88C9B" w:rsidR="00EA0165" w:rsidRPr="001711B2" w:rsidRDefault="00EA0165" w:rsidP="00CC5EF2">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1711B2">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711B2">
        <w:rPr>
          <w:rFonts w:ascii="Palatino Linotype" w:eastAsia="Calibri" w:hAnsi="Palatino Linotype"/>
          <w:b/>
        </w:rPr>
        <w:t>Constitución Política de los Estados Unidos Mexicanos</w:t>
      </w:r>
      <w:r w:rsidRPr="001711B2">
        <w:rPr>
          <w:rFonts w:ascii="Palatino Linotype" w:eastAsia="Calibri" w:hAnsi="Palatino Linotype"/>
        </w:rPr>
        <w:t xml:space="preserve">; </w:t>
      </w:r>
      <w:r w:rsidRPr="001711B2">
        <w:rPr>
          <w:rFonts w:ascii="Palatino Linotype" w:eastAsia="Calibri" w:hAnsi="Palatino Linotype" w:cs="Arial"/>
          <w:bCs/>
          <w:color w:val="222222"/>
          <w:shd w:val="clear" w:color="auto" w:fill="FFFFFF"/>
          <w:lang w:eastAsia="en-US"/>
        </w:rPr>
        <w:t>5, párrafo</w:t>
      </w:r>
      <w:r w:rsidR="00543BF9" w:rsidRPr="001711B2">
        <w:rPr>
          <w:rFonts w:ascii="Palatino Linotype" w:eastAsia="Calibri" w:hAnsi="Palatino Linotype"/>
          <w:lang w:val="es-MX" w:eastAsia="en-US"/>
        </w:rPr>
        <w:t xml:space="preserve"> trigésimo, trigésimo primero y trigésimo segundo, fracciones I, II, III, IV y V</w:t>
      </w:r>
      <w:r w:rsidR="00543BF9" w:rsidRPr="001711B2">
        <w:rPr>
          <w:rFonts w:ascii="Palatino Linotype" w:eastAsia="MS Mincho" w:hAnsi="Palatino Linotype"/>
          <w:lang w:val="es-ES_tradnl"/>
        </w:rPr>
        <w:t xml:space="preserve"> </w:t>
      </w:r>
      <w:r w:rsidRPr="001711B2">
        <w:rPr>
          <w:rFonts w:ascii="Palatino Linotype" w:eastAsia="Calibri" w:hAnsi="Palatino Linotype"/>
        </w:rPr>
        <w:t xml:space="preserve">de la </w:t>
      </w:r>
      <w:r w:rsidRPr="001711B2">
        <w:rPr>
          <w:rFonts w:ascii="Palatino Linotype" w:eastAsia="Calibri" w:hAnsi="Palatino Linotype"/>
          <w:b/>
        </w:rPr>
        <w:t>Constitución Política del Estado Libre y Soberano de México</w:t>
      </w:r>
      <w:r w:rsidRPr="001711B2">
        <w:rPr>
          <w:rFonts w:ascii="Palatino Linotype" w:eastAsia="Calibri" w:hAnsi="Palatino Linotype"/>
        </w:rPr>
        <w:t xml:space="preserve">; artículos 1, 2 fracción II, 13, 29, 36 fracciones I y II, 176, 178, 179, 181 párrafo tercero y 185 </w:t>
      </w:r>
      <w:r w:rsidRPr="001711B2">
        <w:rPr>
          <w:rFonts w:ascii="Palatino Linotype" w:eastAsia="Calibri" w:hAnsi="Palatino Linotype" w:cs="Arial"/>
        </w:rPr>
        <w:t xml:space="preserve">de la </w:t>
      </w:r>
      <w:r w:rsidRPr="001711B2">
        <w:rPr>
          <w:rFonts w:ascii="Palatino Linotype" w:eastAsia="Calibri" w:hAnsi="Palatino Linotype" w:cs="Arial"/>
          <w:b/>
        </w:rPr>
        <w:t>Ley de Transparencia y Acceso a la Información Pública del Estado de México y Municipios</w:t>
      </w:r>
      <w:r w:rsidRPr="001711B2">
        <w:rPr>
          <w:rFonts w:ascii="Palatino Linotype" w:eastAsia="Calibri" w:hAnsi="Palatino Linotype" w:cs="Arial"/>
        </w:rPr>
        <w:t xml:space="preserve">; </w:t>
      </w:r>
      <w:r w:rsidRPr="001711B2">
        <w:rPr>
          <w:rFonts w:ascii="Palatino Linotype" w:eastAsia="Calibri" w:hAnsi="Palatino Linotype" w:cs="Arial"/>
          <w:b/>
        </w:rPr>
        <w:t>7, 9 fracciones I y XXIV, y 11</w:t>
      </w:r>
      <w:r w:rsidRPr="001711B2">
        <w:rPr>
          <w:rFonts w:ascii="Palatino Linotype" w:eastAsia="Calibri" w:hAnsi="Palatino Linotype" w:cs="Arial"/>
        </w:rPr>
        <w:t xml:space="preserve"> del </w:t>
      </w:r>
      <w:r w:rsidRPr="001711B2">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1711B2">
        <w:rPr>
          <w:rFonts w:ascii="Palatino Linotype" w:eastAsia="Calibri" w:hAnsi="Palatino Linotype" w:cs="Arial"/>
          <w:b/>
        </w:rPr>
        <w:t>.</w:t>
      </w:r>
    </w:p>
    <w:p w14:paraId="343B0FCF" w14:textId="413622B7" w:rsidR="00EA0165" w:rsidRPr="001711B2" w:rsidRDefault="00EA0165" w:rsidP="007D7513">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984902"/>
      <w:r w:rsidRPr="001711B2">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75CC7C9B" w14:textId="592652D2" w:rsidR="00C36DF2" w:rsidRPr="001711B2" w:rsidRDefault="00C36DF2" w:rsidP="00C36DF2">
      <w:pPr>
        <w:pStyle w:val="Ttulo1"/>
        <w:spacing w:line="360" w:lineRule="auto"/>
        <w:rPr>
          <w:rFonts w:ascii="Palatino Linotype" w:hAnsi="Palatino Linotype"/>
          <w:b/>
          <w:color w:val="000000" w:themeColor="text1"/>
          <w:sz w:val="24"/>
          <w:szCs w:val="24"/>
          <w:lang w:val="es-MX" w:eastAsia="en-US"/>
        </w:rPr>
      </w:pPr>
      <w:bookmarkStart w:id="16" w:name="_Toc110984903"/>
      <w:r w:rsidRPr="001711B2">
        <w:rPr>
          <w:rFonts w:ascii="Palatino Linotype" w:hAnsi="Palatino Linotype"/>
          <w:b/>
          <w:color w:val="000000" w:themeColor="text1"/>
          <w:sz w:val="24"/>
          <w:szCs w:val="24"/>
          <w:lang w:val="es-MX" w:eastAsia="en-US"/>
        </w:rPr>
        <w:t>I. De la interposición del recurso.</w:t>
      </w:r>
      <w:bookmarkEnd w:id="16"/>
      <w:r w:rsidRPr="001711B2">
        <w:rPr>
          <w:rFonts w:ascii="Palatino Linotype" w:hAnsi="Palatino Linotype"/>
          <w:b/>
          <w:color w:val="000000" w:themeColor="text1"/>
          <w:sz w:val="24"/>
          <w:szCs w:val="24"/>
          <w:lang w:val="es-MX" w:eastAsia="en-US"/>
        </w:rPr>
        <w:t xml:space="preserve"> </w:t>
      </w:r>
    </w:p>
    <w:p w14:paraId="40D53B59" w14:textId="77777777" w:rsidR="00C36DF2" w:rsidRPr="001711B2" w:rsidRDefault="00C36DF2" w:rsidP="00C36DF2">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59291D0C" w:rsidR="00C36DF2" w:rsidRPr="001711B2" w:rsidRDefault="00CC5EF2" w:rsidP="00CC5EF2">
      <w:pPr>
        <w:pStyle w:val="Prrafodelista"/>
        <w:numPr>
          <w:ilvl w:val="0"/>
          <w:numId w:val="3"/>
        </w:numPr>
        <w:spacing w:after="160" w:line="360" w:lineRule="auto"/>
        <w:ind w:left="0" w:right="49" w:firstLine="0"/>
        <w:contextualSpacing/>
        <w:jc w:val="both"/>
        <w:rPr>
          <w:rFonts w:ascii="Palatino Linotype" w:hAnsi="Palatino Linotype"/>
          <w:lang w:val="es-ES_tradnl"/>
        </w:rPr>
      </w:pPr>
      <w:r w:rsidRPr="001711B2">
        <w:rPr>
          <w:rFonts w:ascii="Palatino Linotype" w:eastAsia="Calibri" w:hAnsi="Palatino Linotype" w:cs="Arial"/>
          <w:lang w:val="es-ES_tradnl"/>
        </w:rPr>
        <w:t xml:space="preserve"> </w:t>
      </w:r>
      <w:r w:rsidR="00AF3123" w:rsidRPr="001711B2">
        <w:rPr>
          <w:rFonts w:ascii="Palatino Linotype" w:eastAsia="Calibri" w:hAnsi="Palatino Linotype" w:cs="Arial"/>
          <w:lang w:val="es-ES_tradnl"/>
        </w:rPr>
        <w:t>Los</w:t>
      </w:r>
      <w:r w:rsidR="00C36DF2" w:rsidRPr="001711B2">
        <w:rPr>
          <w:rFonts w:ascii="Palatino Linotype" w:eastAsia="Calibri" w:hAnsi="Palatino Linotype" w:cs="Arial"/>
          <w:lang w:val="es-ES_tradnl"/>
        </w:rPr>
        <w:t xml:space="preserve"> medio</w:t>
      </w:r>
      <w:r w:rsidR="00AF3123" w:rsidRPr="001711B2">
        <w:rPr>
          <w:rFonts w:ascii="Palatino Linotype" w:eastAsia="Calibri" w:hAnsi="Palatino Linotype" w:cs="Arial"/>
          <w:lang w:val="es-ES_tradnl"/>
        </w:rPr>
        <w:t>s</w:t>
      </w:r>
      <w:r w:rsidR="00C36DF2" w:rsidRPr="001711B2">
        <w:rPr>
          <w:rFonts w:ascii="Palatino Linotype" w:eastAsia="Calibri" w:hAnsi="Palatino Linotype" w:cs="Arial"/>
          <w:lang w:val="es-ES_tradnl"/>
        </w:rPr>
        <w:t xml:space="preserve"> de impugnación fue</w:t>
      </w:r>
      <w:r w:rsidR="00C1522C" w:rsidRPr="001711B2">
        <w:rPr>
          <w:rFonts w:ascii="Palatino Linotype" w:eastAsia="Calibri" w:hAnsi="Palatino Linotype" w:cs="Arial"/>
          <w:lang w:val="es-ES_tradnl"/>
        </w:rPr>
        <w:t>ron</w:t>
      </w:r>
      <w:r w:rsidR="00C36DF2" w:rsidRPr="001711B2">
        <w:rPr>
          <w:rFonts w:ascii="Palatino Linotype" w:eastAsia="Calibri" w:hAnsi="Palatino Linotype" w:cs="Arial"/>
          <w:lang w:val="es-ES_tradnl"/>
        </w:rPr>
        <w:t xml:space="preserve"> presentado</w:t>
      </w:r>
      <w:r w:rsidR="00C1522C" w:rsidRPr="001711B2">
        <w:rPr>
          <w:rFonts w:ascii="Palatino Linotype" w:eastAsia="Calibri" w:hAnsi="Palatino Linotype" w:cs="Arial"/>
          <w:lang w:val="es-ES_tradnl"/>
        </w:rPr>
        <w:t>s</w:t>
      </w:r>
      <w:r w:rsidR="00C36DF2" w:rsidRPr="001711B2">
        <w:rPr>
          <w:rFonts w:ascii="Palatino Linotype" w:eastAsia="Calibri" w:hAnsi="Palatino Linotype" w:cs="Arial"/>
          <w:lang w:val="es-ES_tradnl"/>
        </w:rPr>
        <w:t xml:space="preserve"> a través del </w:t>
      </w:r>
      <w:r w:rsidR="00C36DF2" w:rsidRPr="001711B2">
        <w:rPr>
          <w:rFonts w:ascii="Palatino Linotype" w:eastAsia="Calibri" w:hAnsi="Palatino Linotype" w:cs="Arial"/>
          <w:b/>
          <w:lang w:val="es-ES_tradnl"/>
        </w:rPr>
        <w:t>SAIMEX,</w:t>
      </w:r>
      <w:r w:rsidR="00C36DF2" w:rsidRPr="001711B2">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00C36DF2" w:rsidRPr="001711B2">
        <w:rPr>
          <w:rFonts w:ascii="Palatino Linotype" w:eastAsia="Calibri" w:hAnsi="Palatino Linotype" w:cs="Arial"/>
          <w:b/>
          <w:lang w:val="es-ES_tradnl"/>
        </w:rPr>
        <w:t>SUJETO OBLIGADO</w:t>
      </w:r>
      <w:r w:rsidR="006C5172" w:rsidRPr="001711B2">
        <w:rPr>
          <w:rFonts w:ascii="Palatino Linotype" w:eastAsia="Calibri" w:hAnsi="Palatino Linotype" w:cs="Arial"/>
          <w:lang w:val="es-ES_tradnl"/>
        </w:rPr>
        <w:t xml:space="preserve"> entregó respuesta</w:t>
      </w:r>
      <w:r w:rsidR="00C1522C" w:rsidRPr="001711B2">
        <w:rPr>
          <w:rFonts w:ascii="Palatino Linotype" w:eastAsia="Calibri" w:hAnsi="Palatino Linotype" w:cs="Arial"/>
          <w:lang w:val="es-ES_tradnl"/>
        </w:rPr>
        <w:t>s el día dos (02</w:t>
      </w:r>
      <w:r w:rsidR="00C36DF2" w:rsidRPr="001711B2">
        <w:rPr>
          <w:rFonts w:ascii="Palatino Linotype" w:eastAsia="Calibri" w:hAnsi="Palatino Linotype" w:cs="Arial"/>
          <w:lang w:val="es-ES_tradnl"/>
        </w:rPr>
        <w:t>) de</w:t>
      </w:r>
      <w:r w:rsidR="006C5172" w:rsidRPr="001711B2">
        <w:rPr>
          <w:rFonts w:ascii="Palatino Linotype" w:eastAsia="Calibri" w:hAnsi="Palatino Linotype" w:cs="Arial"/>
          <w:lang w:val="es-ES_tradnl"/>
        </w:rPr>
        <w:t xml:space="preserve"> may</w:t>
      </w:r>
      <w:r w:rsidR="008225FA" w:rsidRPr="001711B2">
        <w:rPr>
          <w:rFonts w:ascii="Palatino Linotype" w:eastAsia="Calibri" w:hAnsi="Palatino Linotype" w:cs="Arial"/>
          <w:lang w:val="es-ES_tradnl"/>
        </w:rPr>
        <w:t xml:space="preserve">o </w:t>
      </w:r>
      <w:r w:rsidR="00C36DF2" w:rsidRPr="001711B2">
        <w:rPr>
          <w:rFonts w:ascii="Palatino Linotype" w:eastAsia="Calibri" w:hAnsi="Palatino Linotype" w:cs="Arial"/>
          <w:lang w:val="es-ES_tradnl"/>
        </w:rPr>
        <w:t>de dos mil veintidós</w:t>
      </w:r>
      <w:r w:rsidR="00C1522C" w:rsidRPr="001711B2">
        <w:rPr>
          <w:rFonts w:ascii="Palatino Linotype" w:eastAsia="Calibri" w:hAnsi="Palatino Linotype" w:cs="Arial"/>
          <w:lang w:val="es-MX" w:eastAsia="en-US"/>
        </w:rPr>
        <w:t>, el plazo para interponer los</w:t>
      </w:r>
      <w:r w:rsidR="00C36DF2" w:rsidRPr="001711B2">
        <w:rPr>
          <w:rFonts w:ascii="Palatino Linotype" w:eastAsia="Calibri" w:hAnsi="Palatino Linotype" w:cs="Arial"/>
          <w:lang w:val="es-MX" w:eastAsia="en-US"/>
        </w:rPr>
        <w:t xml:space="preserve"> recurso</w:t>
      </w:r>
      <w:r w:rsidR="00C1522C" w:rsidRPr="001711B2">
        <w:rPr>
          <w:rFonts w:ascii="Palatino Linotype" w:eastAsia="Calibri" w:hAnsi="Palatino Linotype" w:cs="Arial"/>
          <w:lang w:val="es-MX" w:eastAsia="en-US"/>
        </w:rPr>
        <w:t>s</w:t>
      </w:r>
      <w:r w:rsidR="00C36DF2" w:rsidRPr="001711B2">
        <w:rPr>
          <w:rFonts w:ascii="Palatino Linotype" w:eastAsia="Calibri" w:hAnsi="Palatino Linotype" w:cs="Arial"/>
          <w:lang w:val="es-MX" w:eastAsia="en-US"/>
        </w:rPr>
        <w:t xml:space="preserve"> de revisión tras</w:t>
      </w:r>
      <w:r w:rsidR="00C1522C" w:rsidRPr="001711B2">
        <w:rPr>
          <w:rFonts w:ascii="Palatino Linotype" w:eastAsia="Calibri" w:hAnsi="Palatino Linotype" w:cs="Arial"/>
          <w:lang w:val="es-MX" w:eastAsia="en-US"/>
        </w:rPr>
        <w:t>currió del tres (03</w:t>
      </w:r>
      <w:r w:rsidR="0081381E" w:rsidRPr="001711B2">
        <w:rPr>
          <w:rFonts w:ascii="Palatino Linotype" w:eastAsia="Calibri" w:hAnsi="Palatino Linotype" w:cs="Arial"/>
          <w:lang w:val="es-MX" w:eastAsia="en-US"/>
        </w:rPr>
        <w:t>)</w:t>
      </w:r>
      <w:r w:rsidR="006C5172" w:rsidRPr="001711B2">
        <w:rPr>
          <w:rFonts w:ascii="Palatino Linotype" w:eastAsia="Calibri" w:hAnsi="Palatino Linotype" w:cs="Arial"/>
          <w:lang w:val="es-MX" w:eastAsia="en-US"/>
        </w:rPr>
        <w:t xml:space="preserve"> de mayo</w:t>
      </w:r>
      <w:r w:rsidR="0081381E" w:rsidRPr="001711B2">
        <w:rPr>
          <w:rFonts w:ascii="Palatino Linotype" w:eastAsia="Calibri" w:hAnsi="Palatino Linotype" w:cs="Arial"/>
          <w:lang w:val="es-MX" w:eastAsia="en-US"/>
        </w:rPr>
        <w:t xml:space="preserve"> </w:t>
      </w:r>
      <w:r w:rsidR="008225FA" w:rsidRPr="001711B2">
        <w:rPr>
          <w:rFonts w:ascii="Palatino Linotype" w:eastAsia="Calibri" w:hAnsi="Palatino Linotype" w:cs="Arial"/>
          <w:lang w:val="es-MX" w:eastAsia="en-US"/>
        </w:rPr>
        <w:t>al</w:t>
      </w:r>
      <w:r w:rsidR="00C1522C" w:rsidRPr="001711B2">
        <w:rPr>
          <w:rFonts w:ascii="Palatino Linotype" w:eastAsia="Calibri" w:hAnsi="Palatino Linotype" w:cs="Arial"/>
          <w:lang w:val="es-MX" w:eastAsia="en-US"/>
        </w:rPr>
        <w:t xml:space="preserve"> veinticuatro (24</w:t>
      </w:r>
      <w:r w:rsidR="006C5172" w:rsidRPr="001711B2">
        <w:rPr>
          <w:rFonts w:ascii="Palatino Linotype" w:eastAsia="Calibri" w:hAnsi="Palatino Linotype" w:cs="Arial"/>
          <w:lang w:val="es-MX" w:eastAsia="en-US"/>
        </w:rPr>
        <w:t>) de</w:t>
      </w:r>
      <w:r w:rsidR="00C1522C" w:rsidRPr="001711B2">
        <w:rPr>
          <w:rFonts w:ascii="Palatino Linotype" w:eastAsia="Calibri" w:hAnsi="Palatino Linotype" w:cs="Arial"/>
          <w:lang w:val="es-MX" w:eastAsia="en-US"/>
        </w:rPr>
        <w:t xml:space="preserve"> mayo</w:t>
      </w:r>
      <w:r w:rsidR="006C5172" w:rsidRPr="001711B2">
        <w:rPr>
          <w:rFonts w:ascii="Palatino Linotype" w:eastAsia="Calibri" w:hAnsi="Palatino Linotype" w:cs="Arial"/>
          <w:lang w:val="es-MX" w:eastAsia="en-US"/>
        </w:rPr>
        <w:t xml:space="preserve"> </w:t>
      </w:r>
      <w:r w:rsidR="00C36DF2" w:rsidRPr="001711B2">
        <w:rPr>
          <w:rFonts w:ascii="Palatino Linotype" w:eastAsia="Calibri" w:hAnsi="Palatino Linotype" w:cs="Arial"/>
          <w:lang w:val="es-MX" w:eastAsia="en-US"/>
        </w:rPr>
        <w:t xml:space="preserve">de dos mil veintidós, por lo que si el particular interpuso </w:t>
      </w:r>
      <w:r w:rsidR="00C1522C" w:rsidRPr="001711B2">
        <w:rPr>
          <w:rFonts w:ascii="Palatino Linotype" w:eastAsia="Calibri" w:hAnsi="Palatino Linotype" w:cs="Arial"/>
          <w:lang w:val="es-MX" w:eastAsia="en-US"/>
        </w:rPr>
        <w:t xml:space="preserve">los </w:t>
      </w:r>
      <w:r w:rsidR="00C36DF2" w:rsidRPr="001711B2">
        <w:rPr>
          <w:rFonts w:ascii="Palatino Linotype" w:eastAsia="Calibri" w:hAnsi="Palatino Linotype" w:cs="Arial"/>
          <w:lang w:val="es-MX" w:eastAsia="en-US"/>
        </w:rPr>
        <w:t>re</w:t>
      </w:r>
      <w:r w:rsidR="00C1522C" w:rsidRPr="001711B2">
        <w:rPr>
          <w:rFonts w:ascii="Palatino Linotype" w:eastAsia="Calibri" w:hAnsi="Palatino Linotype" w:cs="Arial"/>
          <w:lang w:val="es-MX" w:eastAsia="en-US"/>
        </w:rPr>
        <w:t>cursos de revisión el once</w:t>
      </w:r>
      <w:r w:rsidR="00A930E9" w:rsidRPr="001711B2">
        <w:rPr>
          <w:rFonts w:ascii="Palatino Linotype" w:eastAsia="Calibri" w:hAnsi="Palatino Linotype" w:cs="Arial"/>
          <w:lang w:val="es-MX" w:eastAsia="en-US"/>
        </w:rPr>
        <w:t xml:space="preserve"> (</w:t>
      </w:r>
      <w:r w:rsidR="00C1522C" w:rsidRPr="001711B2">
        <w:rPr>
          <w:rFonts w:ascii="Palatino Linotype" w:eastAsia="Calibri" w:hAnsi="Palatino Linotype" w:cs="Arial"/>
          <w:lang w:val="es-MX" w:eastAsia="en-US"/>
        </w:rPr>
        <w:t>11</w:t>
      </w:r>
      <w:r w:rsidR="00C36DF2" w:rsidRPr="001711B2">
        <w:rPr>
          <w:rFonts w:ascii="Palatino Linotype" w:eastAsia="Calibri" w:hAnsi="Palatino Linotype" w:cs="Arial"/>
          <w:lang w:val="es-MX" w:eastAsia="en-US"/>
        </w:rPr>
        <w:t>) de</w:t>
      </w:r>
      <w:r w:rsidR="006C5172" w:rsidRPr="001711B2">
        <w:rPr>
          <w:rFonts w:ascii="Palatino Linotype" w:eastAsia="Calibri" w:hAnsi="Palatino Linotype" w:cs="Arial"/>
          <w:lang w:val="es-MX" w:eastAsia="en-US"/>
        </w:rPr>
        <w:t xml:space="preserve"> mayo </w:t>
      </w:r>
      <w:r w:rsidR="00C36DF2" w:rsidRPr="001711B2">
        <w:rPr>
          <w:rFonts w:ascii="Palatino Linotype" w:eastAsia="Calibri" w:hAnsi="Palatino Linotype" w:cs="Arial"/>
          <w:lang w:val="es-MX" w:eastAsia="en-US"/>
        </w:rPr>
        <w:t xml:space="preserve">de dos mil veintidós, </w:t>
      </w:r>
      <w:r w:rsidR="00C36DF2" w:rsidRPr="001711B2">
        <w:rPr>
          <w:rFonts w:ascii="Palatino Linotype" w:hAnsi="Palatino Linotype"/>
          <w:lang w:val="es-ES_tradnl"/>
        </w:rPr>
        <w:t xml:space="preserve">se encuentra dentro del periodo establecido por la Ley. </w:t>
      </w:r>
    </w:p>
    <w:p w14:paraId="5370DEB2" w14:textId="77777777" w:rsidR="008225FA" w:rsidRPr="001711B2" w:rsidRDefault="008225FA" w:rsidP="008225FA">
      <w:pPr>
        <w:spacing w:after="160" w:line="360" w:lineRule="auto"/>
        <w:ind w:right="49"/>
        <w:contextualSpacing/>
        <w:jc w:val="both"/>
        <w:rPr>
          <w:rFonts w:ascii="Palatino Linotype" w:hAnsi="Palatino Linotype"/>
          <w:lang w:val="es-ES_tradnl"/>
        </w:rPr>
      </w:pPr>
    </w:p>
    <w:p w14:paraId="2E1EBEC3" w14:textId="77777777" w:rsidR="00C36DF2" w:rsidRPr="001711B2" w:rsidRDefault="00C36DF2" w:rsidP="00C36DF2">
      <w:pPr>
        <w:keepNext/>
        <w:keepLines/>
        <w:spacing w:before="240" w:line="360" w:lineRule="auto"/>
        <w:jc w:val="both"/>
        <w:outlineLvl w:val="0"/>
        <w:rPr>
          <w:rFonts w:ascii="Palatino Linotype" w:eastAsiaTheme="majorEastAsia" w:hAnsi="Palatino Linotype" w:cstheme="majorBidi"/>
          <w:b/>
        </w:rPr>
      </w:pPr>
      <w:bookmarkStart w:id="17" w:name="_Toc89170794"/>
      <w:bookmarkStart w:id="18" w:name="_Toc89335547"/>
      <w:bookmarkStart w:id="19" w:name="_Toc89964362"/>
      <w:bookmarkStart w:id="20" w:name="_Toc98350361"/>
      <w:bookmarkStart w:id="21" w:name="_Toc99564200"/>
      <w:bookmarkStart w:id="22" w:name="_Toc99564863"/>
      <w:bookmarkStart w:id="23" w:name="_Toc102070727"/>
      <w:bookmarkStart w:id="24" w:name="_Toc110984904"/>
      <w:r w:rsidRPr="001711B2">
        <w:rPr>
          <w:rFonts w:ascii="Palatino Linotype" w:eastAsiaTheme="majorEastAsia" w:hAnsi="Palatino Linotype" w:cstheme="majorBidi"/>
          <w:b/>
        </w:rPr>
        <w:t>II. Del nombre como requisito innecesario para la tramitación del recurso.</w:t>
      </w:r>
      <w:bookmarkEnd w:id="17"/>
      <w:bookmarkEnd w:id="18"/>
      <w:bookmarkEnd w:id="19"/>
      <w:bookmarkEnd w:id="20"/>
      <w:bookmarkEnd w:id="21"/>
      <w:bookmarkEnd w:id="22"/>
      <w:bookmarkEnd w:id="23"/>
      <w:bookmarkEnd w:id="24"/>
      <w:r w:rsidRPr="001711B2">
        <w:rPr>
          <w:rFonts w:ascii="Palatino Linotype" w:eastAsiaTheme="majorEastAsia" w:hAnsi="Palatino Linotype" w:cstheme="majorBidi"/>
          <w:b/>
        </w:rPr>
        <w:t xml:space="preserve"> </w:t>
      </w:r>
    </w:p>
    <w:p w14:paraId="6C8919BA" w14:textId="77777777" w:rsidR="00C36DF2" w:rsidRPr="001711B2" w:rsidRDefault="00C36DF2" w:rsidP="00C36DF2">
      <w:pPr>
        <w:tabs>
          <w:tab w:val="left" w:pos="426"/>
        </w:tabs>
        <w:spacing w:line="360" w:lineRule="auto"/>
        <w:ind w:right="49"/>
        <w:contextualSpacing/>
        <w:jc w:val="both"/>
        <w:rPr>
          <w:rFonts w:ascii="Palatino Linotype" w:hAnsi="Palatino Linotype" w:cs="Arial"/>
          <w:b/>
        </w:rPr>
      </w:pPr>
    </w:p>
    <w:p w14:paraId="62ACDB12" w14:textId="5F285DDD" w:rsidR="00C36DF2" w:rsidRPr="001711B2" w:rsidRDefault="00C36DF2" w:rsidP="00CC5EF2">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1711B2">
        <w:rPr>
          <w:rFonts w:ascii="Palatino Linotype" w:hAnsi="Palatino Linotype" w:cs="Arial"/>
          <w:bCs/>
          <w:lang w:val="es-ES_tradnl"/>
        </w:rPr>
        <w:t xml:space="preserve">Por </w:t>
      </w:r>
      <w:r w:rsidR="00E03293" w:rsidRPr="001711B2">
        <w:rPr>
          <w:rFonts w:ascii="Palatino Linotype" w:hAnsi="Palatino Linotype" w:cs="Arial"/>
          <w:bCs/>
        </w:rPr>
        <w:t xml:space="preserve">otro lado, de la revisión a los </w:t>
      </w:r>
      <w:r w:rsidRPr="001711B2">
        <w:rPr>
          <w:rFonts w:ascii="Palatino Linotype" w:hAnsi="Palatino Linotype" w:cs="Arial"/>
          <w:bCs/>
        </w:rPr>
        <w:t>expediente</w:t>
      </w:r>
      <w:r w:rsidR="00E03293" w:rsidRPr="001711B2">
        <w:rPr>
          <w:rFonts w:ascii="Palatino Linotype" w:hAnsi="Palatino Linotype" w:cs="Arial"/>
          <w:bCs/>
        </w:rPr>
        <w:t>s</w:t>
      </w:r>
      <w:r w:rsidRPr="001711B2">
        <w:rPr>
          <w:rFonts w:ascii="Palatino Linotype" w:hAnsi="Palatino Linotype" w:cs="Arial"/>
          <w:bCs/>
        </w:rPr>
        <w:t xml:space="preserve"> electrónico</w:t>
      </w:r>
      <w:r w:rsidR="00E03293" w:rsidRPr="001711B2">
        <w:rPr>
          <w:rFonts w:ascii="Palatino Linotype" w:hAnsi="Palatino Linotype" w:cs="Arial"/>
          <w:bCs/>
        </w:rPr>
        <w:t>s</w:t>
      </w:r>
      <w:r w:rsidRPr="001711B2">
        <w:rPr>
          <w:rFonts w:ascii="Palatino Linotype" w:hAnsi="Palatino Linotype" w:cs="Arial"/>
          <w:bCs/>
        </w:rPr>
        <w:t xml:space="preserve"> contenido en el sistema </w:t>
      </w:r>
      <w:r w:rsidRPr="001711B2">
        <w:rPr>
          <w:rFonts w:ascii="Palatino Linotype" w:hAnsi="Palatino Linotype" w:cs="Arial"/>
          <w:b/>
          <w:bCs/>
        </w:rPr>
        <w:t>SAIMEX,</w:t>
      </w:r>
      <w:r w:rsidRPr="001711B2">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1711B2">
        <w:rPr>
          <w:rFonts w:ascii="Palatino Linotype" w:hAnsi="Palatino Linotype" w:cs="Arial"/>
          <w:b/>
          <w:bCs/>
        </w:rPr>
        <w:t>no señaló su nombre completo, ni se tiene certeza sobre su identidad</w:t>
      </w:r>
      <w:r w:rsidRPr="001711B2">
        <w:rPr>
          <w:rFonts w:ascii="Palatino Linotype" w:hAnsi="Palatino Linotype" w:cs="Arial"/>
          <w:bCs/>
        </w:rPr>
        <w:t xml:space="preserve">; sin embargo, es importante señalar que el nombre de los Solicitantes y Recurrentes no es un </w:t>
      </w:r>
      <w:r w:rsidRPr="001711B2">
        <w:rPr>
          <w:rFonts w:ascii="Palatino Linotype" w:hAnsi="Palatino Linotype" w:cs="Arial"/>
          <w:bCs/>
        </w:rPr>
        <w:lastRenderedPageBreak/>
        <w:t>requisito indispensable para la tramitación del acto procesal específico en materia de acceso a la información, ello en estricto apego al numeral 155 párrafo tercero de la Ley de la materia, en concatenación con el 180 del mismo ordenamiento.</w:t>
      </w:r>
    </w:p>
    <w:p w14:paraId="1C5D2DF6" w14:textId="77777777" w:rsidR="00C36DF2" w:rsidRPr="001711B2" w:rsidRDefault="00C36DF2" w:rsidP="00C36DF2">
      <w:pPr>
        <w:tabs>
          <w:tab w:val="left" w:pos="426"/>
        </w:tabs>
        <w:spacing w:after="160" w:line="360" w:lineRule="auto"/>
        <w:ind w:right="49"/>
        <w:contextualSpacing/>
        <w:jc w:val="both"/>
        <w:rPr>
          <w:rFonts w:ascii="Palatino Linotype" w:hAnsi="Palatino Linotype" w:cs="Arial"/>
          <w:b/>
          <w:lang w:val="es-ES_tradnl"/>
        </w:rPr>
      </w:pPr>
    </w:p>
    <w:p w14:paraId="3DB909D6" w14:textId="77777777" w:rsidR="00C36DF2" w:rsidRPr="001711B2" w:rsidRDefault="00C36DF2" w:rsidP="00CC5EF2">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1711B2">
        <w:rPr>
          <w:rFonts w:ascii="Palatino Linotype" w:hAnsi="Palatino Linotype" w:cs="Arial"/>
          <w:bCs/>
        </w:rPr>
        <w:t xml:space="preserve">Esto es así, ya que de conformidad con los artículos 6, apartado A, fracciones III y IV de la </w:t>
      </w:r>
      <w:r w:rsidRPr="001711B2">
        <w:rPr>
          <w:rFonts w:ascii="Palatino Linotype" w:hAnsi="Palatino Linotype" w:cs="Arial"/>
          <w:b/>
          <w:bCs/>
        </w:rPr>
        <w:t>Constitución Política de los Estados Unidos Mexicanos</w:t>
      </w:r>
      <w:r w:rsidRPr="001711B2">
        <w:rPr>
          <w:rFonts w:ascii="Palatino Linotype" w:hAnsi="Palatino Linotype" w:cs="Arial"/>
          <w:bCs/>
        </w:rPr>
        <w:t xml:space="preserve">; 5, párrafos trigésimo, trigésimo primero y trigésimo segundo, fracciones III, IV y V, de la </w:t>
      </w:r>
      <w:r w:rsidRPr="001711B2">
        <w:rPr>
          <w:rFonts w:ascii="Palatino Linotype" w:hAnsi="Palatino Linotype" w:cs="Arial"/>
          <w:b/>
          <w:bCs/>
        </w:rPr>
        <w:t>Constitución Política del Estado Libre y Soberano de México</w:t>
      </w:r>
      <w:r w:rsidRPr="001711B2">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EBB3DEA" w14:textId="77777777" w:rsidR="00C36DF2" w:rsidRPr="001711B2" w:rsidRDefault="00C36DF2" w:rsidP="00C36DF2">
      <w:pPr>
        <w:rPr>
          <w:rFonts w:ascii="Palatino Linotype" w:hAnsi="Palatino Linotype" w:cs="Arial"/>
          <w:bCs/>
        </w:rPr>
      </w:pPr>
    </w:p>
    <w:p w14:paraId="70433EC7" w14:textId="77777777" w:rsidR="00C36DF2" w:rsidRPr="001711B2" w:rsidRDefault="00C36DF2" w:rsidP="00CC5EF2">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1711B2">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1711B2">
        <w:rPr>
          <w:rFonts w:ascii="Palatino Linotype" w:hAnsi="Palatino Linotype" w:cs="Arial"/>
          <w:bCs/>
        </w:rPr>
        <w:lastRenderedPageBreak/>
        <w:t>pueda ser anónima o no contener un nombre que identifique al Solicitante o que permita tener certeza sobre su identidad.</w:t>
      </w:r>
    </w:p>
    <w:p w14:paraId="5ECC5366" w14:textId="77777777" w:rsidR="00C36DF2" w:rsidRPr="001711B2" w:rsidRDefault="00C36DF2" w:rsidP="00C36DF2">
      <w:pPr>
        <w:tabs>
          <w:tab w:val="left" w:pos="426"/>
        </w:tabs>
        <w:spacing w:line="360" w:lineRule="auto"/>
        <w:ind w:right="49"/>
        <w:contextualSpacing/>
        <w:jc w:val="both"/>
        <w:rPr>
          <w:rFonts w:ascii="Palatino Linotype" w:hAnsi="Palatino Linotype" w:cs="Arial"/>
          <w:b/>
        </w:rPr>
      </w:pPr>
    </w:p>
    <w:p w14:paraId="5FA85AAD" w14:textId="77777777" w:rsidR="00C36DF2" w:rsidRPr="001711B2" w:rsidRDefault="00C36DF2" w:rsidP="00CC5EF2">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1711B2">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8AB8AE5" w14:textId="77777777" w:rsidR="00C36DF2" w:rsidRPr="001711B2" w:rsidRDefault="00C36DF2" w:rsidP="00C36DF2">
      <w:pPr>
        <w:tabs>
          <w:tab w:val="left" w:pos="426"/>
        </w:tabs>
        <w:spacing w:line="360" w:lineRule="auto"/>
        <w:ind w:right="49"/>
        <w:contextualSpacing/>
        <w:jc w:val="both"/>
        <w:rPr>
          <w:rFonts w:ascii="Palatino Linotype" w:hAnsi="Palatino Linotype" w:cs="Arial"/>
          <w:b/>
        </w:rPr>
      </w:pPr>
    </w:p>
    <w:p w14:paraId="47FC4A2F" w14:textId="77777777" w:rsidR="00C36DF2" w:rsidRPr="001711B2" w:rsidRDefault="00C36DF2" w:rsidP="00CC5EF2">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1711B2">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4B6C27E" w14:textId="77777777" w:rsidR="00C36DF2" w:rsidRPr="001711B2" w:rsidRDefault="00C36DF2" w:rsidP="00C36DF2">
      <w:pPr>
        <w:tabs>
          <w:tab w:val="left" w:pos="426"/>
        </w:tabs>
        <w:spacing w:line="360" w:lineRule="auto"/>
        <w:ind w:right="49"/>
        <w:contextualSpacing/>
        <w:jc w:val="both"/>
        <w:rPr>
          <w:rFonts w:ascii="Palatino Linotype" w:hAnsi="Palatino Linotype" w:cs="Arial"/>
          <w:b/>
        </w:rPr>
      </w:pPr>
    </w:p>
    <w:p w14:paraId="6250384F" w14:textId="77777777" w:rsidR="00C36DF2" w:rsidRPr="001711B2" w:rsidRDefault="00C36DF2" w:rsidP="00CC5EF2">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1711B2">
        <w:rPr>
          <w:rFonts w:ascii="Palatino Linotype" w:hAnsi="Palatino Linotype" w:cs="Arial"/>
          <w:bCs/>
        </w:rPr>
        <w:t xml:space="preserve">Por lo tanto, el nombre de la </w:t>
      </w:r>
      <w:r w:rsidRPr="001711B2">
        <w:rPr>
          <w:rFonts w:ascii="Palatino Linotype" w:hAnsi="Palatino Linotype" w:cs="Arial"/>
          <w:b/>
          <w:bCs/>
        </w:rPr>
        <w:t>SOLICITANTE</w:t>
      </w:r>
      <w:r w:rsidRPr="001711B2">
        <w:rPr>
          <w:rFonts w:ascii="Palatino Linotype" w:hAnsi="Palatino Linotype" w:cs="Arial"/>
          <w:bCs/>
        </w:rPr>
        <w:t xml:space="preserve"> y subsecuente </w:t>
      </w:r>
      <w:r w:rsidRPr="001711B2">
        <w:rPr>
          <w:rFonts w:ascii="Palatino Linotype" w:hAnsi="Palatino Linotype" w:cs="Arial"/>
          <w:b/>
          <w:bCs/>
        </w:rPr>
        <w:t>RECURRENTE</w:t>
      </w:r>
      <w:r w:rsidRPr="001711B2">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3A8D150D" w14:textId="77777777" w:rsidR="00C36DF2" w:rsidRPr="001711B2" w:rsidRDefault="00C36DF2" w:rsidP="00C36DF2">
      <w:pPr>
        <w:tabs>
          <w:tab w:val="left" w:pos="426"/>
        </w:tabs>
        <w:spacing w:after="160" w:line="360" w:lineRule="auto"/>
        <w:ind w:right="49"/>
        <w:contextualSpacing/>
        <w:jc w:val="both"/>
        <w:rPr>
          <w:rFonts w:ascii="Palatino Linotype" w:hAnsi="Palatino Linotype" w:cs="Arial"/>
          <w:b/>
        </w:rPr>
      </w:pPr>
    </w:p>
    <w:p w14:paraId="516D7235" w14:textId="77777777" w:rsidR="00C36DF2" w:rsidRPr="001711B2" w:rsidRDefault="00C36DF2" w:rsidP="00C36DF2">
      <w:pPr>
        <w:keepNext/>
        <w:keepLines/>
        <w:spacing w:before="240" w:line="360" w:lineRule="auto"/>
        <w:ind w:right="49"/>
        <w:jc w:val="both"/>
        <w:outlineLvl w:val="0"/>
        <w:rPr>
          <w:rFonts w:ascii="Palatino Linotype" w:eastAsia="Calibri" w:hAnsi="Palatino Linotype" w:cs="Arial"/>
        </w:rPr>
      </w:pPr>
      <w:bookmarkStart w:id="25" w:name="_Toc90319523"/>
      <w:bookmarkStart w:id="26" w:name="_Toc99564201"/>
      <w:bookmarkStart w:id="27" w:name="_Toc99564864"/>
      <w:bookmarkStart w:id="28" w:name="_Toc102070728"/>
      <w:bookmarkStart w:id="29" w:name="_Toc110984905"/>
      <w:r w:rsidRPr="001711B2">
        <w:rPr>
          <w:rFonts w:ascii="Palatino Linotype" w:eastAsia="Calibri" w:hAnsi="Palatino Linotype"/>
          <w:b/>
        </w:rPr>
        <w:t xml:space="preserve">III. </w:t>
      </w:r>
      <w:bookmarkStart w:id="30" w:name="_Toc89964363"/>
      <w:bookmarkStart w:id="31" w:name="_Toc98350362"/>
      <w:bookmarkStart w:id="32" w:name="_Toc67587987"/>
      <w:bookmarkStart w:id="33" w:name="_Toc68804763"/>
      <w:bookmarkEnd w:id="25"/>
      <w:r w:rsidRPr="001711B2">
        <w:rPr>
          <w:rFonts w:ascii="Palatino Linotype" w:eastAsiaTheme="majorEastAsia" w:hAnsi="Palatino Linotype" w:cstheme="majorBidi"/>
          <w:b/>
          <w:color w:val="000000" w:themeColor="text1"/>
          <w:lang w:val="es-MX" w:eastAsia="en-US"/>
        </w:rPr>
        <w:t>De la determinación sobre la procedibilidad del recurso.</w:t>
      </w:r>
      <w:bookmarkEnd w:id="26"/>
      <w:bookmarkEnd w:id="27"/>
      <w:bookmarkEnd w:id="28"/>
      <w:bookmarkEnd w:id="29"/>
      <w:bookmarkEnd w:id="30"/>
      <w:bookmarkEnd w:id="31"/>
      <w:bookmarkEnd w:id="32"/>
      <w:bookmarkEnd w:id="33"/>
      <w:r w:rsidRPr="001711B2">
        <w:rPr>
          <w:rFonts w:ascii="Palatino Linotype" w:eastAsiaTheme="majorEastAsia" w:hAnsi="Palatino Linotype" w:cstheme="majorBidi"/>
          <w:b/>
          <w:color w:val="000000" w:themeColor="text1"/>
          <w:lang w:val="es-MX" w:eastAsia="en-US"/>
        </w:rPr>
        <w:t xml:space="preserve"> </w:t>
      </w:r>
    </w:p>
    <w:p w14:paraId="6EC336F7" w14:textId="77777777" w:rsidR="00C36DF2" w:rsidRPr="001711B2" w:rsidRDefault="00C36DF2" w:rsidP="00C36DF2">
      <w:pPr>
        <w:spacing w:line="360" w:lineRule="auto"/>
        <w:rPr>
          <w:rFonts w:ascii="Palatino Linotype" w:hAnsi="Palatino Linotype"/>
          <w:lang w:val="es-MX" w:eastAsia="en-US"/>
        </w:rPr>
      </w:pPr>
    </w:p>
    <w:p w14:paraId="2CAA4C68" w14:textId="0D7D71C4" w:rsidR="00A2042B" w:rsidRPr="001711B2" w:rsidRDefault="00E03293" w:rsidP="00CC5EF2">
      <w:pPr>
        <w:numPr>
          <w:ilvl w:val="0"/>
          <w:numId w:val="3"/>
        </w:numPr>
        <w:spacing w:after="160" w:line="360" w:lineRule="auto"/>
        <w:ind w:left="0" w:right="49" w:firstLine="0"/>
        <w:contextualSpacing/>
        <w:jc w:val="both"/>
        <w:rPr>
          <w:rFonts w:ascii="Palatino Linotype" w:hAnsi="Palatino Linotype"/>
          <w:lang w:val="es-ES_tradnl"/>
        </w:rPr>
      </w:pPr>
      <w:r w:rsidRPr="001711B2">
        <w:rPr>
          <w:rFonts w:ascii="Palatino Linotype" w:eastAsia="Calibri" w:hAnsi="Palatino Linotype" w:cs="Arial"/>
          <w:lang w:val="es-ES_tradnl"/>
        </w:rPr>
        <w:lastRenderedPageBreak/>
        <w:t>Expuesto lo anterior, los</w:t>
      </w:r>
      <w:r w:rsidR="00C36DF2" w:rsidRPr="001711B2">
        <w:rPr>
          <w:rFonts w:ascii="Palatino Linotype" w:eastAsia="Calibri" w:hAnsi="Palatino Linotype" w:cs="Arial"/>
          <w:lang w:val="es-ES_tradnl"/>
        </w:rPr>
        <w:t xml:space="preserve"> escrito</w:t>
      </w:r>
      <w:r w:rsidRPr="001711B2">
        <w:rPr>
          <w:rFonts w:ascii="Palatino Linotype" w:eastAsia="Calibri" w:hAnsi="Palatino Linotype" w:cs="Arial"/>
          <w:lang w:val="es-ES_tradnl"/>
        </w:rPr>
        <w:t>s</w:t>
      </w:r>
      <w:r w:rsidR="00C36DF2" w:rsidRPr="001711B2">
        <w:rPr>
          <w:rFonts w:ascii="Palatino Linotype" w:eastAsia="Calibri" w:hAnsi="Palatino Linotype" w:cs="Arial"/>
          <w:lang w:val="es-ES_tradnl"/>
        </w:rPr>
        <w:t xml:space="preserve"> contiene</w:t>
      </w:r>
      <w:r w:rsidRPr="001711B2">
        <w:rPr>
          <w:rFonts w:ascii="Palatino Linotype" w:eastAsia="Calibri" w:hAnsi="Palatino Linotype" w:cs="Arial"/>
          <w:lang w:val="es-ES_tradnl"/>
        </w:rPr>
        <w:t>n</w:t>
      </w:r>
      <w:r w:rsidR="00C36DF2" w:rsidRPr="001711B2">
        <w:rPr>
          <w:rFonts w:ascii="Palatino Linotype" w:eastAsia="Calibri" w:hAnsi="Palatino Linotype" w:cs="Arial"/>
          <w:lang w:val="es-ES_tradn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1711B2" w:rsidRDefault="00992BC7" w:rsidP="007D7513">
      <w:pPr>
        <w:pStyle w:val="Ttulo1"/>
        <w:spacing w:line="360" w:lineRule="auto"/>
        <w:rPr>
          <w:rFonts w:ascii="Palatino Linotype" w:hAnsi="Palatino Linotype"/>
          <w:sz w:val="24"/>
          <w:szCs w:val="24"/>
          <w:lang w:eastAsia="es-ES_tradnl"/>
        </w:rPr>
      </w:pPr>
      <w:bookmarkStart w:id="34" w:name="_Toc110984906"/>
      <w:r w:rsidRPr="001711B2">
        <w:rPr>
          <w:rFonts w:ascii="Palatino Linotype" w:eastAsia="MS Mincho" w:hAnsi="Palatino Linotype"/>
          <w:b/>
          <w:color w:val="000000" w:themeColor="text1"/>
          <w:sz w:val="24"/>
          <w:szCs w:val="24"/>
          <w:lang w:val="es-ES_tradnl"/>
        </w:rPr>
        <w:t>TERCERO</w:t>
      </w:r>
      <w:r w:rsidRPr="001711B2">
        <w:rPr>
          <w:rFonts w:ascii="Palatino Linotype" w:hAnsi="Palatino Linotype" w:cs="Times New Roman"/>
          <w:b/>
          <w:color w:val="000000" w:themeColor="text1"/>
          <w:sz w:val="24"/>
          <w:szCs w:val="24"/>
        </w:rPr>
        <w:t>.</w:t>
      </w:r>
      <w:bookmarkStart w:id="35" w:name="_Toc67587990"/>
      <w:bookmarkStart w:id="36" w:name="_Toc68804766"/>
      <w:bookmarkStart w:id="37" w:name="_Toc455991148"/>
      <w:bookmarkStart w:id="38" w:name="_Toc450120669"/>
      <w:bookmarkStart w:id="39" w:name="_Toc461555896"/>
      <w:bookmarkStart w:id="40" w:name="_Toc462154385"/>
      <w:bookmarkStart w:id="41" w:name="_Toc462660376"/>
      <w:bookmarkStart w:id="42" w:name="_Toc462660687"/>
      <w:bookmarkStart w:id="43" w:name="_Toc462660766"/>
      <w:bookmarkStart w:id="44" w:name="_Toc465264624"/>
      <w:bookmarkStart w:id="45" w:name="_Toc465264870"/>
      <w:bookmarkStart w:id="46" w:name="_Toc465266520"/>
      <w:bookmarkStart w:id="47" w:name="_Toc466302258"/>
      <w:bookmarkStart w:id="48" w:name="_Toc466371866"/>
      <w:bookmarkStart w:id="49" w:name="_Toc466371925"/>
      <w:bookmarkStart w:id="50" w:name="_Toc466377654"/>
      <w:bookmarkStart w:id="51" w:name="_Toc478549736"/>
      <w:bookmarkStart w:id="52" w:name="_Toc478572850"/>
      <w:bookmarkStart w:id="53" w:name="_Toc479238537"/>
      <w:r w:rsidR="0065578F" w:rsidRPr="001711B2">
        <w:rPr>
          <w:rFonts w:ascii="Palatino Linotype" w:hAnsi="Palatino Linotype" w:cs="Times New Roman"/>
          <w:b/>
          <w:color w:val="000000" w:themeColor="text1"/>
          <w:sz w:val="24"/>
          <w:szCs w:val="24"/>
        </w:rPr>
        <w:t xml:space="preserve"> </w:t>
      </w:r>
      <w:r w:rsidR="00EA0165" w:rsidRPr="001711B2">
        <w:rPr>
          <w:rFonts w:ascii="Palatino Linotype" w:hAnsi="Palatino Linotype"/>
          <w:b/>
          <w:color w:val="000000" w:themeColor="text1"/>
          <w:sz w:val="24"/>
          <w:szCs w:val="24"/>
          <w:lang w:val="es-MX" w:eastAsia="en-US"/>
        </w:rPr>
        <w:t xml:space="preserve">Del planteamiento de la </w:t>
      </w:r>
      <w:r w:rsidR="00EA0165" w:rsidRPr="001711B2">
        <w:rPr>
          <w:rFonts w:ascii="Palatino Linotype" w:hAnsi="Palatino Linotype"/>
          <w:b/>
          <w:i/>
          <w:color w:val="000000" w:themeColor="text1"/>
          <w:sz w:val="24"/>
          <w:szCs w:val="24"/>
          <w:lang w:val="es-MX" w:eastAsia="en-US"/>
        </w:rPr>
        <w:t>Litis.</w:t>
      </w:r>
      <w:bookmarkEnd w:id="34"/>
      <w:bookmarkEnd w:id="35"/>
      <w:bookmarkEnd w:id="36"/>
    </w:p>
    <w:p w14:paraId="6B097BE2" w14:textId="593ED4AA" w:rsidR="00D217A4" w:rsidRPr="001711B2" w:rsidRDefault="00E03293" w:rsidP="00CC5EF2">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1711B2">
        <w:rPr>
          <w:rFonts w:ascii="Palatino Linotype" w:hAnsi="Palatino Linotype" w:cs="Arial"/>
        </w:rPr>
        <w:t>Los</w:t>
      </w:r>
      <w:r w:rsidR="00EA0165" w:rsidRPr="001711B2">
        <w:rPr>
          <w:rFonts w:ascii="Palatino Linotype" w:hAnsi="Palatino Linotype" w:cs="Arial"/>
          <w:lang w:val="es-ES_tradnl"/>
        </w:rPr>
        <w:t xml:space="preserve"> recurso</w:t>
      </w:r>
      <w:r w:rsidRPr="001711B2">
        <w:rPr>
          <w:rFonts w:ascii="Palatino Linotype" w:hAnsi="Palatino Linotype" w:cs="Arial"/>
          <w:lang w:val="es-ES_tradnl"/>
        </w:rPr>
        <w:t>s</w:t>
      </w:r>
      <w:r w:rsidR="00EA0165" w:rsidRPr="001711B2">
        <w:rPr>
          <w:rFonts w:ascii="Palatino Linotype" w:hAnsi="Palatino Linotype" w:cs="Arial"/>
          <w:lang w:val="es-ES_tradnl"/>
        </w:rPr>
        <w:t xml:space="preserve"> revisión tiene</w:t>
      </w:r>
      <w:r w:rsidRPr="001711B2">
        <w:rPr>
          <w:rFonts w:ascii="Palatino Linotype" w:hAnsi="Palatino Linotype" w:cs="Arial"/>
          <w:lang w:val="es-ES_tradnl"/>
        </w:rPr>
        <w:t>n</w:t>
      </w:r>
      <w:r w:rsidR="00EA0165" w:rsidRPr="001711B2">
        <w:rPr>
          <w:rFonts w:ascii="Palatino Linotype" w:hAnsi="Palatino Linotype" w:cs="Arial"/>
          <w:lang w:val="es-ES_tradnl"/>
        </w:rPr>
        <w:t xml:space="preserve"> como finalidad reparar cualquier posible afectación al derecho de acceso a la información pública en términos del Título Octavo de la </w:t>
      </w:r>
      <w:r w:rsidR="00EA0165" w:rsidRPr="001711B2">
        <w:rPr>
          <w:rFonts w:ascii="Palatino Linotype" w:eastAsia="Calibri" w:hAnsi="Palatino Linotype" w:cs="Arial"/>
          <w:b/>
        </w:rPr>
        <w:t>Ley de Transparencia y Acceso a la Información Pública del Estado de México y Municipios</w:t>
      </w:r>
      <w:r w:rsidR="00EA0165" w:rsidRPr="001711B2">
        <w:rPr>
          <w:rFonts w:ascii="Palatino Linotype" w:hAnsi="Palatino Linotype" w:cs="Arial"/>
          <w:lang w:val="es-ES_tradnl"/>
        </w:rPr>
        <w:t xml:space="preserve"> y determinar la confirmación; revocación o modificación; desechamiento o sobreseimiento; y en su </w:t>
      </w:r>
      <w:r w:rsidR="00EA0165" w:rsidRPr="001711B2">
        <w:rPr>
          <w:rFonts w:ascii="Palatino Linotype" w:hAnsi="Palatino Linotype" w:cs="Arial"/>
          <w:b/>
          <w:lang w:val="es-ES_tradnl"/>
        </w:rPr>
        <w:t>caso ordenar la entrega de la información,</w:t>
      </w:r>
      <w:r w:rsidR="00EA0165" w:rsidRPr="001711B2">
        <w:rPr>
          <w:rFonts w:ascii="Palatino Linotype" w:hAnsi="Palatino Linotype" w:cs="Arial"/>
          <w:lang w:val="es-ES_tradnl"/>
        </w:rPr>
        <w:t xml:space="preserve"> respecto a las respuestas o falta de ellas de los Sujetos Obligados. </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E5F6627" w14:textId="77777777" w:rsidR="00D217A4" w:rsidRPr="001711B2" w:rsidRDefault="00D217A4" w:rsidP="007D7513">
      <w:pPr>
        <w:pStyle w:val="Prrafodelista"/>
        <w:spacing w:before="240" w:after="240" w:line="360" w:lineRule="auto"/>
        <w:ind w:left="0"/>
        <w:contextualSpacing/>
        <w:jc w:val="both"/>
        <w:rPr>
          <w:rFonts w:ascii="Palatino Linotype" w:hAnsi="Palatino Linotype"/>
          <w:i/>
          <w:lang w:val="es-ES_tradnl"/>
        </w:rPr>
      </w:pPr>
    </w:p>
    <w:p w14:paraId="22E5B958" w14:textId="03B04B59" w:rsidR="00D217A4" w:rsidRPr="001711B2" w:rsidRDefault="00607DFD" w:rsidP="00342855">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1711B2">
        <w:rPr>
          <w:rFonts w:ascii="Palatino Linotype" w:eastAsia="MS Mincho" w:hAnsi="Palatino Linotype"/>
          <w:lang w:val="es-ES_tradnl"/>
        </w:rPr>
        <w:t>De las constancias en los</w:t>
      </w:r>
      <w:r w:rsidR="00EA0165" w:rsidRPr="001711B2">
        <w:rPr>
          <w:rFonts w:ascii="Palatino Linotype" w:eastAsia="MS Mincho" w:hAnsi="Palatino Linotype"/>
          <w:lang w:val="es-ES_tradnl"/>
        </w:rPr>
        <w:t xml:space="preserve"> expediente</w:t>
      </w:r>
      <w:r w:rsidRPr="001711B2">
        <w:rPr>
          <w:rFonts w:ascii="Palatino Linotype" w:eastAsia="MS Mincho" w:hAnsi="Palatino Linotype"/>
          <w:lang w:val="es-ES_tradnl"/>
        </w:rPr>
        <w:t>s</w:t>
      </w:r>
      <w:r w:rsidR="00EA0165" w:rsidRPr="001711B2">
        <w:rPr>
          <w:rFonts w:ascii="Palatino Linotype" w:eastAsia="MS Mincho" w:hAnsi="Palatino Linotype"/>
          <w:lang w:val="es-ES_tradnl"/>
        </w:rPr>
        <w:t xml:space="preserve"> al rubro indicado</w:t>
      </w:r>
      <w:r w:rsidRPr="001711B2">
        <w:rPr>
          <w:rFonts w:ascii="Palatino Linotype" w:eastAsia="MS Mincho" w:hAnsi="Palatino Linotype"/>
          <w:lang w:val="es-ES_tradnl"/>
        </w:rPr>
        <w:t>s</w:t>
      </w:r>
      <w:r w:rsidR="00EA0165" w:rsidRPr="001711B2">
        <w:rPr>
          <w:rFonts w:ascii="Palatino Linotype" w:eastAsia="MS Mincho" w:hAnsi="Palatino Linotype"/>
          <w:lang w:val="es-ES_tradnl"/>
        </w:rPr>
        <w:t xml:space="preserve">, se desprende que el particular solicitó </w:t>
      </w:r>
      <w:r w:rsidR="003669E8" w:rsidRPr="001711B2">
        <w:rPr>
          <w:rFonts w:ascii="Palatino Linotype" w:eastAsia="MS Mincho" w:hAnsi="Palatino Linotype"/>
          <w:lang w:val="es-ES_tradnl"/>
        </w:rPr>
        <w:t xml:space="preserve">acceso </w:t>
      </w:r>
      <w:r w:rsidR="003D1DF9" w:rsidRPr="001711B2">
        <w:rPr>
          <w:rFonts w:ascii="Palatino Linotype" w:eastAsia="MS Mincho" w:hAnsi="Palatino Linotype"/>
          <w:lang w:val="es-ES_tradnl"/>
        </w:rPr>
        <w:t>a</w:t>
      </w:r>
      <w:r w:rsidRPr="001711B2">
        <w:rPr>
          <w:rFonts w:ascii="Palatino Linotype" w:eastAsia="MS Mincho" w:hAnsi="Palatino Linotype"/>
          <w:lang w:val="es-ES_tradnl"/>
        </w:rPr>
        <w:t xml:space="preserve"> lo</w:t>
      </w:r>
      <w:r w:rsidR="00342855" w:rsidRPr="001711B2">
        <w:rPr>
          <w:rFonts w:ascii="Palatino Linotype" w:eastAsia="MS Mincho" w:hAnsi="Palatino Linotype"/>
          <w:lang w:val="es-ES_tradnl"/>
        </w:rPr>
        <w:t xml:space="preserve">s </w:t>
      </w:r>
      <w:r w:rsidRPr="001711B2">
        <w:rPr>
          <w:rFonts w:ascii="Palatino Linotype" w:eastAsia="MS Mincho" w:hAnsi="Palatino Linotype"/>
          <w:lang w:val="es-ES_tradnl"/>
        </w:rPr>
        <w:t xml:space="preserve">ingresos recabados por el </w:t>
      </w:r>
      <w:r w:rsidRPr="001711B2">
        <w:rPr>
          <w:rFonts w:ascii="Palatino Linotype" w:eastAsia="MS Mincho" w:hAnsi="Palatino Linotype"/>
          <w:b/>
          <w:lang w:val="es-ES_tradnl"/>
        </w:rPr>
        <w:t>SUJETO OBLIGADO</w:t>
      </w:r>
      <w:r w:rsidRPr="001711B2">
        <w:rPr>
          <w:rFonts w:ascii="Palatino Linotype" w:eastAsia="MS Mincho" w:hAnsi="Palatino Linotype"/>
          <w:lang w:val="es-ES_tradnl"/>
        </w:rPr>
        <w:t xml:space="preserve"> el veinticinco de marzo de 2022</w:t>
      </w:r>
      <w:r w:rsidR="00A930E9" w:rsidRPr="001711B2">
        <w:rPr>
          <w:rFonts w:ascii="Palatino Linotype" w:eastAsia="MS Mincho" w:hAnsi="Palatino Linotype"/>
          <w:lang w:val="es-ES_tradnl"/>
        </w:rPr>
        <w:t xml:space="preserve">, </w:t>
      </w:r>
      <w:r w:rsidR="008225FA" w:rsidRPr="001711B2">
        <w:rPr>
          <w:rFonts w:ascii="Palatino Linotype" w:hAnsi="Palatino Linotype"/>
          <w:lang w:val="es-ES_tradnl"/>
        </w:rPr>
        <w:t>requerimiento</w:t>
      </w:r>
      <w:r w:rsidR="00B0049C" w:rsidRPr="001711B2">
        <w:rPr>
          <w:rFonts w:ascii="Palatino Linotype" w:eastAsia="MS Mincho" w:hAnsi="Palatino Linotype"/>
          <w:lang w:val="es-ES_tradnl"/>
        </w:rPr>
        <w:t xml:space="preserve">, </w:t>
      </w:r>
      <w:r w:rsidR="008225FA" w:rsidRPr="001711B2">
        <w:rPr>
          <w:rFonts w:ascii="Palatino Linotype" w:eastAsia="MS Mincho" w:hAnsi="Palatino Linotype"/>
          <w:lang w:val="es-ES_tradnl"/>
        </w:rPr>
        <w:t>al</w:t>
      </w:r>
      <w:r w:rsidR="007E5467" w:rsidRPr="001711B2">
        <w:rPr>
          <w:rFonts w:ascii="Palatino Linotype" w:eastAsia="MS Mincho" w:hAnsi="Palatino Linotype"/>
          <w:lang w:val="es-ES_tradnl"/>
        </w:rPr>
        <w:t xml:space="preserve"> </w:t>
      </w:r>
      <w:r w:rsidR="00562ACE" w:rsidRPr="001711B2">
        <w:rPr>
          <w:rFonts w:ascii="Palatino Linotype" w:eastAsia="MS Mincho" w:hAnsi="Palatino Linotype"/>
          <w:lang w:val="es-ES_tradnl"/>
        </w:rPr>
        <w:t>que se respondió</w:t>
      </w:r>
      <w:r w:rsidR="007E6704" w:rsidRPr="001711B2">
        <w:rPr>
          <w:rFonts w:ascii="Palatino Linotype" w:eastAsia="MS Mincho" w:hAnsi="Palatino Linotype"/>
          <w:lang w:val="es-ES_tradnl"/>
        </w:rPr>
        <w:t xml:space="preserve"> </w:t>
      </w:r>
      <w:r w:rsidR="008225FA" w:rsidRPr="001711B2">
        <w:rPr>
          <w:rFonts w:ascii="Palatino Linotype" w:eastAsia="MS Mincho" w:hAnsi="Palatino Linotype"/>
          <w:lang w:val="es-ES_tradnl"/>
        </w:rPr>
        <w:t xml:space="preserve">a través del </w:t>
      </w:r>
      <w:r w:rsidRPr="001711B2">
        <w:rPr>
          <w:rFonts w:ascii="Palatino Linotype" w:eastAsia="MS Mincho" w:hAnsi="Palatino Linotype"/>
          <w:lang w:val="es-ES_tradnl"/>
        </w:rPr>
        <w:t xml:space="preserve">Subdirector de Finanzas </w:t>
      </w:r>
      <w:r w:rsidR="00E03293" w:rsidRPr="001711B2">
        <w:rPr>
          <w:rFonts w:ascii="Palatino Linotype" w:eastAsia="MS Mincho" w:hAnsi="Palatino Linotype"/>
          <w:lang w:val="es-ES_tradnl"/>
        </w:rPr>
        <w:t xml:space="preserve">refiriendo </w:t>
      </w:r>
      <w:r w:rsidR="00342855" w:rsidRPr="001711B2">
        <w:rPr>
          <w:rFonts w:ascii="Palatino Linotype" w:eastAsia="MS Mincho" w:hAnsi="Palatino Linotype"/>
          <w:lang w:val="es-ES_tradnl"/>
        </w:rPr>
        <w:t xml:space="preserve">que </w:t>
      </w:r>
      <w:r w:rsidR="00342855" w:rsidRPr="001711B2">
        <w:rPr>
          <w:rFonts w:ascii="Palatino Linotype" w:hAnsi="Palatino Linotype"/>
          <w:i/>
          <w:lang w:val="es-ES_tradnl"/>
        </w:rPr>
        <w:t>“el total de los ingresos recabados por este Organismo el día 25 de marzo de 2022, es la cantidad de $815,388.87 (Ochocientos quince mil trecientos ochenta y ocho pesos 87/100 M.N.)”</w:t>
      </w:r>
      <w:r w:rsidR="007E6704" w:rsidRPr="001711B2">
        <w:rPr>
          <w:rFonts w:ascii="Palatino Linotype" w:eastAsia="MS Mincho" w:hAnsi="Palatino Linotype"/>
          <w:lang w:val="es-ES_tradnl"/>
        </w:rPr>
        <w:t xml:space="preserve">, </w:t>
      </w:r>
      <w:r w:rsidR="00EC6134" w:rsidRPr="001711B2">
        <w:rPr>
          <w:rFonts w:ascii="Palatino Linotype" w:eastAsia="MS Mincho" w:hAnsi="Palatino Linotype"/>
          <w:lang w:val="es-ES_tradnl"/>
        </w:rPr>
        <w:t>no</w:t>
      </w:r>
      <w:r w:rsidR="00342855" w:rsidRPr="001711B2">
        <w:rPr>
          <w:rFonts w:ascii="Palatino Linotype" w:eastAsia="MS Mincho" w:hAnsi="Palatino Linotype"/>
          <w:lang w:val="es-ES_tradnl"/>
        </w:rPr>
        <w:t xml:space="preserve"> obstante</w:t>
      </w:r>
      <w:r w:rsidR="009C61F1" w:rsidRPr="001711B2">
        <w:rPr>
          <w:rFonts w:ascii="Palatino Linotype" w:eastAsia="MS Mincho" w:hAnsi="Palatino Linotype"/>
          <w:lang w:val="es-ES_tradnl"/>
        </w:rPr>
        <w:t xml:space="preserve">, </w:t>
      </w:r>
      <w:r w:rsidR="00B0049C" w:rsidRPr="001711B2">
        <w:rPr>
          <w:rFonts w:ascii="Palatino Linotype" w:eastAsia="MS Mincho" w:hAnsi="Palatino Linotype"/>
          <w:lang w:val="es-ES_tradnl"/>
        </w:rPr>
        <w:t xml:space="preserve">la parte recurrente </w:t>
      </w:r>
      <w:r w:rsidR="00EA0165" w:rsidRPr="001711B2">
        <w:rPr>
          <w:rFonts w:ascii="Palatino Linotype" w:eastAsia="MS Mincho" w:hAnsi="Palatino Linotype"/>
          <w:lang w:val="es-ES_tradnl"/>
        </w:rPr>
        <w:t>se inconforma e interpone el presente recurso de revisión, argumentado como raz</w:t>
      </w:r>
      <w:r w:rsidR="00B153AD" w:rsidRPr="001711B2">
        <w:rPr>
          <w:rFonts w:ascii="Palatino Linotype" w:eastAsia="MS Mincho" w:hAnsi="Palatino Linotype"/>
          <w:lang w:val="es-ES_tradnl"/>
        </w:rPr>
        <w:t xml:space="preserve">ones </w:t>
      </w:r>
      <w:r w:rsidR="00B153AD" w:rsidRPr="001711B2">
        <w:rPr>
          <w:rFonts w:ascii="Palatino Linotype" w:eastAsia="MS Mincho" w:hAnsi="Palatino Linotype"/>
          <w:lang w:val="es-ES_tradnl"/>
        </w:rPr>
        <w:lastRenderedPageBreak/>
        <w:t xml:space="preserve">o motivos de inconformidad la </w:t>
      </w:r>
      <w:r w:rsidR="00A2042B" w:rsidRPr="001711B2">
        <w:rPr>
          <w:rFonts w:ascii="Palatino Linotype" w:eastAsia="MS Mincho" w:hAnsi="Palatino Linotype"/>
          <w:lang w:val="es-ES_tradnl"/>
        </w:rPr>
        <w:t xml:space="preserve">entrega de información </w:t>
      </w:r>
      <w:r w:rsidR="007E6704" w:rsidRPr="001711B2">
        <w:rPr>
          <w:rFonts w:ascii="Palatino Linotype" w:eastAsia="MS Mincho" w:hAnsi="Palatino Linotype"/>
          <w:lang w:val="es-ES_tradnl"/>
        </w:rPr>
        <w:t xml:space="preserve">que no corresponde con lo solicitado. </w:t>
      </w:r>
      <w:r w:rsidR="00A2042B" w:rsidRPr="001711B2">
        <w:rPr>
          <w:rFonts w:ascii="Palatino Linotype" w:eastAsia="MS Mincho" w:hAnsi="Palatino Linotype"/>
          <w:lang w:val="es-ES_tradnl"/>
        </w:rPr>
        <w:t xml:space="preserve"> </w:t>
      </w:r>
    </w:p>
    <w:p w14:paraId="44EC49A6" w14:textId="77777777" w:rsidR="00B153AD" w:rsidRPr="001711B2" w:rsidRDefault="00B153AD" w:rsidP="007D7513">
      <w:pPr>
        <w:pStyle w:val="Prrafodelista"/>
        <w:spacing w:before="240" w:after="240" w:line="360" w:lineRule="auto"/>
        <w:ind w:left="0"/>
        <w:contextualSpacing/>
        <w:jc w:val="both"/>
        <w:rPr>
          <w:rFonts w:ascii="Palatino Linotype" w:hAnsi="Palatino Linotype"/>
          <w:i/>
          <w:lang w:val="es-ES_tradnl"/>
        </w:rPr>
      </w:pPr>
    </w:p>
    <w:p w14:paraId="4F030FC3" w14:textId="519712A4" w:rsidR="00D217A4" w:rsidRPr="001711B2" w:rsidRDefault="00EA0165" w:rsidP="00CC5EF2">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1711B2">
        <w:rPr>
          <w:rFonts w:ascii="Palatino Linotype" w:eastAsia="MS Mincho" w:hAnsi="Palatino Linotype"/>
          <w:lang w:val="es-ES_tradnl"/>
        </w:rPr>
        <w:t xml:space="preserve">En ese sentido, el agravio del recurrente consiste en que la respuesta proporcionada por el </w:t>
      </w:r>
      <w:r w:rsidRPr="001711B2">
        <w:rPr>
          <w:rFonts w:ascii="Palatino Linotype" w:eastAsia="MS Mincho" w:hAnsi="Palatino Linotype"/>
          <w:b/>
          <w:lang w:val="es-ES_tradnl"/>
        </w:rPr>
        <w:t>SUJETO OBLIGADO</w:t>
      </w:r>
      <w:r w:rsidRPr="001711B2">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1711B2">
        <w:rPr>
          <w:rFonts w:ascii="Palatino Linotype" w:eastAsia="MS Mincho" w:hAnsi="Palatino Linotype"/>
          <w:lang w:val="es-ES_tradnl"/>
        </w:rPr>
        <w:t xml:space="preserve"> se deberá garantiza</w:t>
      </w:r>
      <w:r w:rsidR="008D7BFC" w:rsidRPr="001711B2">
        <w:rPr>
          <w:rFonts w:ascii="Palatino Linotype" w:eastAsia="MS Mincho" w:hAnsi="Palatino Linotype"/>
          <w:lang w:val="es-ES_tradnl"/>
        </w:rPr>
        <w:t>r que</w:t>
      </w:r>
      <w:r w:rsidR="007E6704" w:rsidRPr="001711B2">
        <w:rPr>
          <w:rFonts w:ascii="Palatino Linotype" w:eastAsia="MS Mincho" w:hAnsi="Palatino Linotype"/>
          <w:lang w:val="es-ES_tradnl"/>
        </w:rPr>
        <w:t xml:space="preserve"> congruente. </w:t>
      </w:r>
    </w:p>
    <w:p w14:paraId="35853B1F" w14:textId="77777777" w:rsidR="00D217A4" w:rsidRPr="001711B2" w:rsidRDefault="00D217A4" w:rsidP="007D7513">
      <w:pPr>
        <w:pStyle w:val="Prrafodelista"/>
        <w:spacing w:line="360" w:lineRule="auto"/>
        <w:rPr>
          <w:rFonts w:ascii="Palatino Linotype" w:eastAsia="MS Mincho" w:hAnsi="Palatino Linotype"/>
          <w:lang w:val="es-ES_tradnl"/>
        </w:rPr>
      </w:pPr>
    </w:p>
    <w:p w14:paraId="78993703" w14:textId="54BC1240" w:rsidR="002C7E93" w:rsidRPr="001711B2" w:rsidRDefault="00EA0165" w:rsidP="00CC5EF2">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1711B2">
        <w:rPr>
          <w:rFonts w:ascii="Palatino Linotype" w:eastAsia="MS Mincho" w:hAnsi="Palatino Linotype"/>
          <w:lang w:val="es-ES_tradnl"/>
        </w:rPr>
        <w:t xml:space="preserve">Por lo que de este modo, el presente recurso de revisión se circunscribe a determinar si el </w:t>
      </w:r>
      <w:r w:rsidRPr="001711B2">
        <w:rPr>
          <w:rFonts w:ascii="Palatino Linotype" w:eastAsia="MS Mincho" w:hAnsi="Palatino Linotype"/>
          <w:b/>
          <w:lang w:val="es-ES_tradnl"/>
        </w:rPr>
        <w:t>SUJETO OBLIGADO</w:t>
      </w:r>
      <w:r w:rsidR="009C4F62" w:rsidRPr="001711B2">
        <w:rPr>
          <w:rFonts w:ascii="Palatino Linotype" w:eastAsia="MS Mincho" w:hAnsi="Palatino Linotype"/>
          <w:lang w:val="es-ES_tradnl"/>
        </w:rPr>
        <w:t xml:space="preserve"> con la respuesta otorgada</w:t>
      </w:r>
      <w:r w:rsidR="00562ACE" w:rsidRPr="001711B2">
        <w:rPr>
          <w:rFonts w:ascii="Palatino Linotype" w:eastAsia="MS Mincho" w:hAnsi="Palatino Linotype"/>
          <w:lang w:val="es-ES_tradnl"/>
        </w:rPr>
        <w:t xml:space="preserve">, </w:t>
      </w:r>
      <w:r w:rsidRPr="001711B2">
        <w:rPr>
          <w:rFonts w:ascii="Palatino Linotype" w:eastAsia="MS Mincho" w:hAnsi="Palatino Linotype"/>
          <w:lang w:val="es-ES_tradnl"/>
        </w:rPr>
        <w:t>vulnera el derecho de acceso a la información accionado por el particular a</w:t>
      </w:r>
      <w:r w:rsidR="005F7AD4" w:rsidRPr="001711B2">
        <w:rPr>
          <w:rFonts w:ascii="Palatino Linotype" w:eastAsia="MS Mincho" w:hAnsi="Palatino Linotype"/>
          <w:lang w:val="es-ES_tradnl"/>
        </w:rPr>
        <w:t>ctualizando la causal</w:t>
      </w:r>
      <w:r w:rsidRPr="001711B2">
        <w:rPr>
          <w:rFonts w:ascii="Palatino Linotype" w:eastAsia="MS Mincho" w:hAnsi="Palatino Linotype"/>
          <w:lang w:val="es-ES_tradnl"/>
        </w:rPr>
        <w:t xml:space="preserve"> de procedencia prevista</w:t>
      </w:r>
      <w:r w:rsidR="008D7BFC" w:rsidRPr="001711B2">
        <w:rPr>
          <w:rFonts w:ascii="Palatino Linotype" w:eastAsia="MS Mincho" w:hAnsi="Palatino Linotype"/>
          <w:lang w:val="es-ES_tradnl"/>
        </w:rPr>
        <w:t xml:space="preserve"> en el artículo 179 fracción</w:t>
      </w:r>
      <w:r w:rsidR="007E6704" w:rsidRPr="001711B2">
        <w:rPr>
          <w:rFonts w:ascii="Palatino Linotype" w:eastAsia="MS Mincho" w:hAnsi="Palatino Linotype"/>
          <w:lang w:val="es-ES_tradnl"/>
        </w:rPr>
        <w:t xml:space="preserve"> </w:t>
      </w:r>
      <w:r w:rsidR="00A2042B" w:rsidRPr="001711B2">
        <w:rPr>
          <w:rFonts w:ascii="Palatino Linotype" w:eastAsia="MS Mincho" w:hAnsi="Palatino Linotype"/>
          <w:lang w:val="es-ES_tradnl"/>
        </w:rPr>
        <w:t>V</w:t>
      </w:r>
      <w:r w:rsidR="007E6704" w:rsidRPr="001711B2">
        <w:rPr>
          <w:rFonts w:ascii="Palatino Linotype" w:eastAsia="MS Mincho" w:hAnsi="Palatino Linotype"/>
          <w:lang w:val="es-ES_tradnl"/>
        </w:rPr>
        <w:t>I</w:t>
      </w:r>
      <w:r w:rsidR="009C4F62" w:rsidRPr="001711B2">
        <w:rPr>
          <w:rStyle w:val="Refdenotaalpie"/>
          <w:rFonts w:ascii="Palatino Linotype" w:eastAsia="MS Mincho" w:hAnsi="Palatino Linotype"/>
          <w:lang w:val="es-ES_tradnl"/>
        </w:rPr>
        <w:footnoteReference w:id="2"/>
      </w:r>
      <w:r w:rsidR="00562ACE" w:rsidRPr="001711B2">
        <w:rPr>
          <w:rFonts w:ascii="Palatino Linotype" w:eastAsia="MS Mincho" w:hAnsi="Palatino Linotype"/>
          <w:lang w:val="es-ES_tradnl"/>
        </w:rPr>
        <w:t xml:space="preserve"> </w:t>
      </w:r>
      <w:r w:rsidRPr="001711B2">
        <w:rPr>
          <w:rFonts w:ascii="Palatino Linotype" w:eastAsia="MS Mincho" w:hAnsi="Palatino Linotype"/>
          <w:lang w:val="es-ES_tradnl"/>
        </w:rPr>
        <w:t>de la Ley de Transparencia y Acceso a la Información del Estado de México y Municipios.</w:t>
      </w:r>
    </w:p>
    <w:p w14:paraId="5162A17C" w14:textId="71549F44" w:rsidR="00286C23" w:rsidRPr="001711B2" w:rsidRDefault="009A1E3F" w:rsidP="007D7513">
      <w:pPr>
        <w:pStyle w:val="Ttulo1"/>
        <w:spacing w:line="360" w:lineRule="auto"/>
        <w:rPr>
          <w:rFonts w:ascii="Palatino Linotype" w:hAnsi="Palatino Linotype"/>
          <w:b/>
          <w:color w:val="000000" w:themeColor="text1"/>
          <w:sz w:val="24"/>
          <w:szCs w:val="24"/>
          <w:lang w:val="es-MX" w:eastAsia="en-US"/>
        </w:rPr>
      </w:pPr>
      <w:bookmarkStart w:id="54" w:name="_Toc68804767"/>
      <w:bookmarkStart w:id="55" w:name="_Toc110984907"/>
      <w:bookmarkStart w:id="56" w:name="_Toc459174366"/>
      <w:bookmarkStart w:id="57" w:name="_Toc459659884"/>
      <w:bookmarkStart w:id="58" w:name="_Toc461687280"/>
      <w:bookmarkStart w:id="59" w:name="_Toc462771051"/>
      <w:bookmarkStart w:id="60" w:name="_Toc464139201"/>
      <w:r w:rsidRPr="001711B2">
        <w:rPr>
          <w:rFonts w:ascii="Palatino Linotype" w:hAnsi="Palatino Linotype"/>
          <w:b/>
          <w:color w:val="000000" w:themeColor="text1"/>
          <w:sz w:val="24"/>
          <w:szCs w:val="24"/>
          <w:lang w:val="es-MX" w:eastAsia="en-US"/>
        </w:rPr>
        <w:lastRenderedPageBreak/>
        <w:t>CUARTO</w:t>
      </w:r>
      <w:r w:rsidR="00F041CF" w:rsidRPr="001711B2">
        <w:rPr>
          <w:rFonts w:ascii="Palatino Linotype" w:hAnsi="Palatino Linotype"/>
          <w:b/>
          <w:color w:val="000000" w:themeColor="text1"/>
          <w:sz w:val="24"/>
          <w:szCs w:val="24"/>
          <w:lang w:val="es-MX" w:eastAsia="en-US"/>
        </w:rPr>
        <w:t>. Estudio y r</w:t>
      </w:r>
      <w:r w:rsidR="00EA0165" w:rsidRPr="001711B2">
        <w:rPr>
          <w:rFonts w:ascii="Palatino Linotype" w:hAnsi="Palatino Linotype"/>
          <w:b/>
          <w:color w:val="000000" w:themeColor="text1"/>
          <w:sz w:val="24"/>
          <w:szCs w:val="24"/>
          <w:lang w:val="es-MX" w:eastAsia="en-US"/>
        </w:rPr>
        <w:t>esolución del asunto.</w:t>
      </w:r>
      <w:bookmarkEnd w:id="54"/>
      <w:bookmarkEnd w:id="55"/>
    </w:p>
    <w:p w14:paraId="576AC248" w14:textId="77777777" w:rsidR="00CB4E8D" w:rsidRPr="001711B2" w:rsidRDefault="00CB4E8D" w:rsidP="00CB4E8D">
      <w:pPr>
        <w:pStyle w:val="Prrafodelista"/>
        <w:numPr>
          <w:ilvl w:val="0"/>
          <w:numId w:val="4"/>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61" w:name="_Toc110433658"/>
      <w:r w:rsidRPr="001711B2">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61"/>
    </w:p>
    <w:p w14:paraId="35AC397F" w14:textId="77777777" w:rsidR="00CB4E8D" w:rsidRPr="001711B2" w:rsidRDefault="00CB4E8D" w:rsidP="00CB4E8D">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2B2681D9" w14:textId="77777777" w:rsidR="00CB4E8D" w:rsidRPr="001711B2" w:rsidRDefault="00CB4E8D" w:rsidP="00CB4E8D">
      <w:pPr>
        <w:pStyle w:val="Prrafodelista"/>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711B2">
        <w:rPr>
          <w:rFonts w:ascii="Palatino Linotype" w:eastAsiaTheme="minorEastAsia" w:hAnsi="Palatino Linotype" w:cstheme="minorBidi"/>
          <w:color w:val="000000" w:themeColor="text1"/>
          <w:lang w:val="es-MX"/>
        </w:rPr>
        <w:t>Es menester precisar</w:t>
      </w:r>
      <w:r w:rsidRPr="001711B2">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1711B2">
        <w:rPr>
          <w:rFonts w:ascii="Palatino Linotype" w:eastAsiaTheme="minorEastAsia" w:hAnsi="Palatino Linotype" w:cstheme="minorBidi"/>
          <w:b/>
          <w:bCs/>
          <w:color w:val="000000" w:themeColor="text1"/>
          <w:lang w:val="es-MX"/>
        </w:rPr>
        <w:t>SUJETO OBLIGADO</w:t>
      </w:r>
      <w:r w:rsidRPr="001711B2">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711B2">
        <w:rPr>
          <w:rFonts w:ascii="Palatino Linotype" w:eastAsiaTheme="minorEastAsia" w:hAnsi="Palatino Linotype" w:cstheme="minorBidi"/>
          <w:b/>
          <w:bCs/>
          <w:color w:val="000000" w:themeColor="text1"/>
          <w:lang w:val="es-MX"/>
        </w:rPr>
        <w:t>Constitución Política de los Estados Unidos Mexicanos</w:t>
      </w:r>
      <w:r w:rsidRPr="001711B2">
        <w:rPr>
          <w:rFonts w:ascii="Palatino Linotype" w:eastAsiaTheme="minorEastAsia" w:hAnsi="Palatino Linotype" w:cstheme="minorBidi"/>
          <w:bCs/>
          <w:color w:val="000000" w:themeColor="text1"/>
          <w:lang w:val="es-MX"/>
        </w:rPr>
        <w:t>, tienen</w:t>
      </w:r>
      <w:r w:rsidRPr="001711B2">
        <w:rPr>
          <w:rFonts w:ascii="Palatino Linotype" w:eastAsiaTheme="minorEastAsia" w:hAnsi="Palatino Linotype" w:cstheme="minorBidi"/>
          <w:b/>
          <w:bCs/>
          <w:color w:val="000000" w:themeColor="text1"/>
          <w:lang w:val="es-MX"/>
        </w:rPr>
        <w:t xml:space="preserve"> </w:t>
      </w:r>
      <w:r w:rsidRPr="001711B2">
        <w:rPr>
          <w:rFonts w:ascii="Palatino Linotype" w:eastAsiaTheme="minorEastAsia" w:hAnsi="Palatino Linotype" w:cstheme="minorBidi"/>
          <w:bCs/>
          <w:color w:val="000000" w:themeColor="text1"/>
          <w:lang w:val="es-MX"/>
        </w:rPr>
        <w:t xml:space="preserve">la obligación de “promover, </w:t>
      </w:r>
      <w:r w:rsidRPr="001711B2">
        <w:rPr>
          <w:rFonts w:ascii="Palatino Linotype" w:eastAsiaTheme="minorEastAsia" w:hAnsi="Palatino Linotype" w:cstheme="minorBidi"/>
          <w:b/>
          <w:bCs/>
          <w:color w:val="000000" w:themeColor="text1"/>
          <w:lang w:val="es-MX"/>
        </w:rPr>
        <w:t>respetar</w:t>
      </w:r>
      <w:r w:rsidRPr="001711B2">
        <w:rPr>
          <w:rFonts w:ascii="Palatino Linotype" w:eastAsiaTheme="minorEastAsia" w:hAnsi="Palatino Linotype" w:cstheme="minorBidi"/>
          <w:bCs/>
          <w:color w:val="000000" w:themeColor="text1"/>
          <w:lang w:val="es-MX"/>
        </w:rPr>
        <w:t xml:space="preserve">, proteger y </w:t>
      </w:r>
      <w:r w:rsidRPr="001711B2">
        <w:rPr>
          <w:rFonts w:ascii="Palatino Linotype" w:eastAsiaTheme="minorEastAsia" w:hAnsi="Palatino Linotype" w:cstheme="minorBidi"/>
          <w:b/>
          <w:bCs/>
          <w:color w:val="000000" w:themeColor="text1"/>
          <w:lang w:val="es-MX"/>
        </w:rPr>
        <w:t>garantizar</w:t>
      </w:r>
      <w:r w:rsidRPr="001711B2">
        <w:rPr>
          <w:rFonts w:ascii="Palatino Linotype" w:eastAsiaTheme="minorEastAsia" w:hAnsi="Palatino Linotype" w:cstheme="minorBidi"/>
          <w:bCs/>
          <w:color w:val="000000" w:themeColor="text1"/>
          <w:lang w:val="es-MX"/>
        </w:rPr>
        <w:t xml:space="preserve"> los derechos humanos”, entre los cuales se encuentra dicho derecho.</w:t>
      </w:r>
    </w:p>
    <w:p w14:paraId="7F502AF5" w14:textId="77777777" w:rsidR="00CB4E8D" w:rsidRPr="001711B2" w:rsidRDefault="00CB4E8D" w:rsidP="00CB4E8D">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18D03FF" w14:textId="77777777" w:rsidR="00CB4E8D" w:rsidRPr="001711B2" w:rsidRDefault="00CB4E8D" w:rsidP="00CB4E8D">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711B2">
        <w:rPr>
          <w:rFonts w:ascii="Palatino Linotype" w:eastAsiaTheme="minorEastAsia" w:hAnsi="Palatino Linotype" w:cstheme="minorBidi"/>
          <w:color w:val="000000" w:themeColor="text1"/>
          <w:lang w:val="es-MX"/>
        </w:rPr>
        <w:t xml:space="preserve">Por lo anterior, se deduce que el derecho de acceso a la información pública es un derecho humano convencional y constitucionalmente reconocido; en </w:t>
      </w:r>
      <w:r w:rsidRPr="001711B2">
        <w:rPr>
          <w:rFonts w:ascii="Palatino Linotype" w:eastAsiaTheme="minorEastAsia" w:hAnsi="Palatino Linotype" w:cstheme="minorBidi"/>
          <w:color w:val="000000" w:themeColor="text1"/>
          <w:lang w:val="es-MX"/>
        </w:rPr>
        <w:lastRenderedPageBreak/>
        <w:t>consecuencia, todas las autoridades en el ámbito de sus competencias, funciones y atribuciones tienen la obligación de respetarlo, protegerlo y garantizarlo.</w:t>
      </w:r>
    </w:p>
    <w:p w14:paraId="59DF2560" w14:textId="77777777" w:rsidR="00CB4E8D" w:rsidRPr="001711B2" w:rsidRDefault="00CB4E8D" w:rsidP="00CB4E8D">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0A9C89D" w14:textId="77777777" w:rsidR="00CB4E8D" w:rsidRPr="001711B2" w:rsidRDefault="00CB4E8D" w:rsidP="00CB4E8D">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711B2">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1711B2">
        <w:rPr>
          <w:rFonts w:ascii="Palatino Linotype" w:eastAsiaTheme="minorEastAsia" w:hAnsi="Palatino Linotype" w:cstheme="minorBidi"/>
          <w:i/>
          <w:color w:val="000000" w:themeColor="text1"/>
          <w:lang w:val="es-MX"/>
        </w:rPr>
        <w:t>La igualdad de oportunidades para recibir, buscar e impartir información</w:t>
      </w:r>
      <w:r w:rsidRPr="001711B2">
        <w:rPr>
          <w:rFonts w:ascii="Palatino Linotype" w:eastAsiaTheme="minorEastAsia" w:hAnsi="Palatino Linotype" w:cstheme="minorBidi"/>
          <w:i/>
          <w:color w:val="000000" w:themeColor="text1"/>
          <w:vertAlign w:val="superscript"/>
          <w:lang w:val="es-MX"/>
        </w:rPr>
        <w:footnoteReference w:id="3"/>
      </w:r>
      <w:r w:rsidRPr="001711B2">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711B2">
        <w:rPr>
          <w:rFonts w:ascii="Palatino Linotype" w:eastAsiaTheme="minorEastAsia" w:hAnsi="Palatino Linotype" w:cstheme="minorBidi"/>
          <w:i/>
          <w:color w:val="000000" w:themeColor="text1"/>
          <w:vertAlign w:val="superscript"/>
          <w:lang w:val="es-MX"/>
        </w:rPr>
        <w:footnoteReference w:id="4"/>
      </w:r>
      <w:r w:rsidRPr="001711B2">
        <w:rPr>
          <w:rFonts w:ascii="Palatino Linotype" w:eastAsiaTheme="minorEastAsia" w:hAnsi="Palatino Linotype" w:cstheme="minorBidi"/>
          <w:color w:val="000000" w:themeColor="text1"/>
          <w:lang w:val="es-MX"/>
        </w:rPr>
        <w:t>que se constituye como una herramienta fundamental para ejercer</w:t>
      </w:r>
      <w:r w:rsidRPr="001711B2">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1711B2">
        <w:rPr>
          <w:rFonts w:ascii="Palatino Linotype" w:eastAsiaTheme="minorEastAsia" w:hAnsi="Palatino Linotype" w:cstheme="minorBidi"/>
          <w:i/>
          <w:color w:val="000000" w:themeColor="text1"/>
          <w:vertAlign w:val="superscript"/>
          <w:lang w:val="es-MX"/>
        </w:rPr>
        <w:footnoteReference w:id="5"/>
      </w:r>
      <w:r w:rsidRPr="001711B2">
        <w:rPr>
          <w:rFonts w:ascii="Palatino Linotype" w:eastAsiaTheme="minorEastAsia" w:hAnsi="Palatino Linotype" w:cstheme="minorBidi"/>
          <w:i/>
          <w:color w:val="000000" w:themeColor="text1"/>
          <w:lang w:val="es-MX"/>
        </w:rPr>
        <w:t xml:space="preserve"> </w:t>
      </w:r>
      <w:r w:rsidRPr="001711B2">
        <w:rPr>
          <w:rFonts w:ascii="Palatino Linotype" w:eastAsiaTheme="minorEastAsia" w:hAnsi="Palatino Linotype" w:cstheme="minorBidi"/>
          <w:color w:val="000000" w:themeColor="text1"/>
          <w:lang w:val="es-MX"/>
        </w:rPr>
        <w:t>fomentando</w:t>
      </w:r>
      <w:r w:rsidRPr="001711B2">
        <w:rPr>
          <w:rFonts w:ascii="Palatino Linotype" w:eastAsiaTheme="minorEastAsia" w:hAnsi="Palatino Linotype" w:cstheme="minorBidi"/>
          <w:i/>
          <w:color w:val="000000" w:themeColor="text1"/>
          <w:lang w:val="es-MX"/>
        </w:rPr>
        <w:t xml:space="preserve"> la transparencia de las actividades estatales y </w:t>
      </w:r>
      <w:r w:rsidRPr="001711B2">
        <w:rPr>
          <w:rFonts w:ascii="Palatino Linotype" w:eastAsiaTheme="minorEastAsia" w:hAnsi="Palatino Linotype" w:cstheme="minorBidi"/>
          <w:color w:val="000000" w:themeColor="text1"/>
          <w:lang w:val="es-MX"/>
        </w:rPr>
        <w:t>promoviendo</w:t>
      </w:r>
      <w:r w:rsidRPr="001711B2">
        <w:rPr>
          <w:rFonts w:ascii="Palatino Linotype" w:eastAsiaTheme="minorEastAsia" w:hAnsi="Palatino Linotype" w:cstheme="minorBidi"/>
          <w:i/>
          <w:color w:val="000000" w:themeColor="text1"/>
          <w:lang w:val="es-MX"/>
        </w:rPr>
        <w:t xml:space="preserve"> la responsabilidad de los funcionarios sobre su gestión pública,</w:t>
      </w:r>
      <w:r w:rsidRPr="001711B2">
        <w:rPr>
          <w:rFonts w:ascii="Palatino Linotype" w:eastAsiaTheme="minorEastAsia" w:hAnsi="Palatino Linotype" w:cstheme="minorBidi"/>
          <w:i/>
          <w:color w:val="000000" w:themeColor="text1"/>
          <w:vertAlign w:val="superscript"/>
          <w:lang w:val="es-MX"/>
        </w:rPr>
        <w:footnoteReference w:id="6"/>
      </w:r>
      <w:r w:rsidRPr="001711B2">
        <w:rPr>
          <w:rFonts w:ascii="Palatino Linotype" w:eastAsiaTheme="minorEastAsia" w:hAnsi="Palatino Linotype" w:cstheme="minorBidi"/>
          <w:color w:val="000000" w:themeColor="text1"/>
          <w:lang w:val="es-MX"/>
        </w:rPr>
        <w:t>que permite</w:t>
      </w:r>
      <w:r w:rsidRPr="001711B2">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6C8208B9" w14:textId="77777777" w:rsidR="00CB4E8D" w:rsidRPr="001711B2" w:rsidRDefault="00CB4E8D" w:rsidP="00CB4E8D">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3958B4E" w14:textId="77777777" w:rsidR="00CB4E8D" w:rsidRPr="001711B2" w:rsidRDefault="00CB4E8D" w:rsidP="00CB4E8D">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711B2">
        <w:rPr>
          <w:rFonts w:ascii="Palatino Linotype" w:eastAsiaTheme="minorEastAsia" w:hAnsi="Palatino Linotype" w:cstheme="minorBidi"/>
          <w:color w:val="000000" w:themeColor="text1"/>
          <w:lang w:val="es-MX"/>
        </w:rPr>
        <w:lastRenderedPageBreak/>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8D9F738" w14:textId="2A255571" w:rsidR="002C7E93" w:rsidRPr="001711B2" w:rsidRDefault="002C7E93" w:rsidP="007D7513">
      <w:pPr>
        <w:spacing w:line="360" w:lineRule="auto"/>
        <w:rPr>
          <w:rFonts w:ascii="Palatino Linotype" w:hAnsi="Palatino Linotype"/>
          <w:lang w:val="es-MX" w:eastAsia="en-US"/>
        </w:rPr>
      </w:pPr>
    </w:p>
    <w:p w14:paraId="4C48BE97" w14:textId="007BA94E" w:rsidR="003523DE" w:rsidRPr="001711B2" w:rsidRDefault="00D91C33" w:rsidP="00F167DA">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62" w:name="_Toc110984908"/>
      <w:r w:rsidRPr="001711B2">
        <w:rPr>
          <w:rFonts w:ascii="Palatino Linotype" w:hAnsi="Palatino Linotype"/>
          <w:b/>
          <w:color w:val="auto"/>
          <w:sz w:val="24"/>
          <w:szCs w:val="24"/>
          <w:lang w:val="es-MX" w:eastAsia="en-US"/>
        </w:rPr>
        <w:t>De la solicitud</w:t>
      </w:r>
      <w:r w:rsidR="008E3114" w:rsidRPr="001711B2">
        <w:rPr>
          <w:rFonts w:ascii="Palatino Linotype" w:hAnsi="Palatino Linotype"/>
          <w:b/>
          <w:color w:val="auto"/>
          <w:sz w:val="24"/>
          <w:szCs w:val="24"/>
          <w:lang w:val="es-MX" w:eastAsia="en-US"/>
        </w:rPr>
        <w:t>es</w:t>
      </w:r>
      <w:r w:rsidRPr="001711B2">
        <w:rPr>
          <w:rFonts w:ascii="Palatino Linotype" w:hAnsi="Palatino Linotype"/>
          <w:b/>
          <w:color w:val="auto"/>
          <w:sz w:val="24"/>
          <w:szCs w:val="24"/>
          <w:lang w:val="es-MX" w:eastAsia="en-US"/>
        </w:rPr>
        <w:t xml:space="preserve"> de información y la respuesta</w:t>
      </w:r>
      <w:r w:rsidR="008E3114" w:rsidRPr="001711B2">
        <w:rPr>
          <w:rFonts w:ascii="Palatino Linotype" w:hAnsi="Palatino Linotype"/>
          <w:b/>
          <w:color w:val="auto"/>
          <w:sz w:val="24"/>
          <w:szCs w:val="24"/>
          <w:lang w:val="es-MX" w:eastAsia="en-US"/>
        </w:rPr>
        <w:t>s</w:t>
      </w:r>
      <w:r w:rsidRPr="001711B2">
        <w:rPr>
          <w:rFonts w:ascii="Palatino Linotype" w:hAnsi="Palatino Linotype"/>
          <w:b/>
          <w:color w:val="auto"/>
          <w:sz w:val="24"/>
          <w:szCs w:val="24"/>
          <w:lang w:val="es-MX" w:eastAsia="en-US"/>
        </w:rPr>
        <w:t xml:space="preserve"> otorgada</w:t>
      </w:r>
      <w:r w:rsidR="008E3114" w:rsidRPr="001711B2">
        <w:rPr>
          <w:rFonts w:ascii="Palatino Linotype" w:hAnsi="Palatino Linotype"/>
          <w:b/>
          <w:color w:val="auto"/>
          <w:sz w:val="24"/>
          <w:szCs w:val="24"/>
          <w:lang w:val="es-MX" w:eastAsia="en-US"/>
        </w:rPr>
        <w:t>s</w:t>
      </w:r>
      <w:r w:rsidRPr="001711B2">
        <w:rPr>
          <w:rFonts w:ascii="Palatino Linotype" w:hAnsi="Palatino Linotype"/>
          <w:b/>
          <w:color w:val="auto"/>
          <w:sz w:val="24"/>
          <w:szCs w:val="24"/>
          <w:lang w:val="es-MX" w:eastAsia="en-US"/>
        </w:rPr>
        <w:t>.</w:t>
      </w:r>
      <w:bookmarkEnd w:id="62"/>
      <w:r w:rsidRPr="001711B2">
        <w:rPr>
          <w:rFonts w:ascii="Palatino Linotype" w:hAnsi="Palatino Linotype"/>
          <w:b/>
          <w:color w:val="auto"/>
          <w:sz w:val="24"/>
          <w:szCs w:val="24"/>
          <w:lang w:val="es-MX" w:eastAsia="en-US"/>
        </w:rPr>
        <w:t xml:space="preserve"> </w:t>
      </w:r>
    </w:p>
    <w:p w14:paraId="4BF3BCA3" w14:textId="77777777" w:rsidR="00D91C33" w:rsidRPr="001711B2"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1711B2" w:rsidRDefault="00EA0165" w:rsidP="00CC5EF2">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1711B2">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1711B2">
        <w:rPr>
          <w:rFonts w:ascii="Palatino Linotype" w:eastAsia="Calibri" w:hAnsi="Palatino Linotype" w:cs="Arial"/>
          <w:b/>
          <w:lang w:eastAsia="en-US"/>
        </w:rPr>
        <w:t>Ley de Transparencia y Acceso a la Información Pública del Estado de México y Municipios</w:t>
      </w:r>
      <w:r w:rsidR="006C693D" w:rsidRPr="001711B2">
        <w:rPr>
          <w:rFonts w:ascii="Palatino Linotype" w:hAnsi="Palatino Linotype" w:cs="Arial"/>
          <w:lang w:eastAsia="es-MX"/>
        </w:rPr>
        <w:t>.</w:t>
      </w:r>
    </w:p>
    <w:p w14:paraId="6DCC758D" w14:textId="77777777" w:rsidR="00D91C33" w:rsidRPr="001711B2"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3786DFB1" w14:textId="69B322EA" w:rsidR="0081381E" w:rsidRPr="001711B2" w:rsidRDefault="00D91C33" w:rsidP="00342855">
      <w:pPr>
        <w:pStyle w:val="Prrafodelista"/>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1711B2">
        <w:rPr>
          <w:rFonts w:ascii="Palatino Linotype" w:eastAsia="MS Mincho" w:hAnsi="Palatino Linotype" w:cs="Arial"/>
          <w:lang w:val="es-MX"/>
        </w:rPr>
        <w:t xml:space="preserve">Así, de la lectura a la solicitud de información se observa </w:t>
      </w:r>
      <w:r w:rsidR="007E6704" w:rsidRPr="001711B2">
        <w:rPr>
          <w:rFonts w:ascii="Palatino Linotype" w:eastAsia="MS Mincho" w:hAnsi="Palatino Linotype" w:cs="Arial"/>
          <w:lang w:val="es-MX"/>
        </w:rPr>
        <w:t>que el particular requirió al</w:t>
      </w:r>
      <w:r w:rsidR="00342855" w:rsidRPr="001711B2">
        <w:rPr>
          <w:rFonts w:ascii="Palatino Linotype" w:eastAsia="MS Mincho" w:hAnsi="Palatino Linotype" w:cs="Arial"/>
          <w:lang w:val="es-MX"/>
        </w:rPr>
        <w:t xml:space="preserve"> </w:t>
      </w:r>
      <w:r w:rsidR="00342855" w:rsidRPr="001711B2">
        <w:rPr>
          <w:rFonts w:ascii="Palatino Linotype" w:eastAsia="MS Mincho" w:hAnsi="Palatino Linotype" w:cs="Arial"/>
          <w:b/>
          <w:lang w:val="es-MX"/>
        </w:rPr>
        <w:t>Organismo Público Descentralizado para la Prestación de Los Servicios de Agua Potable Alcantarillado y Saneamiento del Municipio de Metepec</w:t>
      </w:r>
      <w:bookmarkStart w:id="63" w:name="_Toc84264165"/>
      <w:r w:rsidR="00342855" w:rsidRPr="001711B2">
        <w:rPr>
          <w:rFonts w:ascii="Palatino Linotype" w:eastAsia="MS Mincho" w:hAnsi="Palatino Linotype" w:cs="Arial"/>
          <w:lang w:val="es-MX"/>
        </w:rPr>
        <w:t xml:space="preserve">, </w:t>
      </w:r>
      <w:r w:rsidR="00A930E9" w:rsidRPr="001711B2">
        <w:rPr>
          <w:rFonts w:ascii="Palatino Linotype" w:eastAsia="MS Mincho" w:hAnsi="Palatino Linotype" w:cs="Arial"/>
          <w:lang w:val="es-MX"/>
        </w:rPr>
        <w:t xml:space="preserve">acceder </w:t>
      </w:r>
      <w:r w:rsidR="00342855" w:rsidRPr="001711B2">
        <w:rPr>
          <w:rFonts w:ascii="Palatino Linotype" w:eastAsia="MS Mincho" w:hAnsi="Palatino Linotype" w:cs="Arial"/>
          <w:lang w:val="es-MX"/>
        </w:rPr>
        <w:t>al monto de contribuciones recabado el veinticinco (25) de marzo</w:t>
      </w:r>
      <w:r w:rsidR="00931F85" w:rsidRPr="001711B2">
        <w:rPr>
          <w:rFonts w:ascii="Palatino Linotype" w:eastAsia="MS Mincho" w:hAnsi="Palatino Linotype" w:cs="Arial"/>
          <w:lang w:val="es-MX"/>
        </w:rPr>
        <w:t xml:space="preserve"> del año dos mil veintidós de los mandos medios,</w:t>
      </w:r>
      <w:r w:rsidR="008E3114" w:rsidRPr="001711B2">
        <w:rPr>
          <w:rFonts w:ascii="Palatino Linotype" w:eastAsia="MS Mincho" w:hAnsi="Palatino Linotype" w:cs="Arial"/>
          <w:lang w:val="es-MX"/>
        </w:rPr>
        <w:t xml:space="preserve"> </w:t>
      </w:r>
      <w:r w:rsidR="00931F85" w:rsidRPr="001711B2">
        <w:rPr>
          <w:rFonts w:ascii="Palatino Linotype" w:eastAsia="MS Mincho" w:hAnsi="Palatino Linotype" w:cs="Arial"/>
          <w:lang w:val="es-MX"/>
        </w:rPr>
        <w:t>a</w:t>
      </w:r>
      <w:r w:rsidR="0081381E" w:rsidRPr="001711B2">
        <w:rPr>
          <w:rFonts w:ascii="Palatino Linotype" w:eastAsia="MS Mincho" w:hAnsi="Palatino Linotype" w:cs="Arial"/>
          <w:lang w:val="es-MX"/>
        </w:rPr>
        <w:t xml:space="preserve"> dicho</w:t>
      </w:r>
      <w:r w:rsidR="008E3114" w:rsidRPr="001711B2">
        <w:rPr>
          <w:rFonts w:ascii="Palatino Linotype" w:eastAsia="MS Mincho" w:hAnsi="Palatino Linotype" w:cs="Arial"/>
          <w:lang w:val="es-MX"/>
        </w:rPr>
        <w:t>s</w:t>
      </w:r>
      <w:r w:rsidR="0081381E" w:rsidRPr="001711B2">
        <w:rPr>
          <w:rFonts w:ascii="Palatino Linotype" w:eastAsia="MS Mincho" w:hAnsi="Palatino Linotype" w:cs="Arial"/>
          <w:lang w:val="es-MX"/>
        </w:rPr>
        <w:t xml:space="preserve"> requerimiento</w:t>
      </w:r>
      <w:r w:rsidR="008E3114" w:rsidRPr="001711B2">
        <w:rPr>
          <w:rFonts w:ascii="Palatino Linotype" w:eastAsia="MS Mincho" w:hAnsi="Palatino Linotype" w:cs="Arial"/>
          <w:lang w:val="es-MX"/>
        </w:rPr>
        <w:t>s</w:t>
      </w:r>
      <w:r w:rsidR="0081381E" w:rsidRPr="001711B2">
        <w:rPr>
          <w:rFonts w:ascii="Palatino Linotype" w:eastAsia="MS Mincho" w:hAnsi="Palatino Linotype" w:cs="Arial"/>
          <w:lang w:val="es-MX"/>
        </w:rPr>
        <w:t xml:space="preserve"> se contestó por parte del</w:t>
      </w:r>
      <w:r w:rsidR="00342855" w:rsidRPr="001711B2">
        <w:rPr>
          <w:rFonts w:ascii="Palatino Linotype" w:eastAsia="MS Mincho" w:hAnsi="Palatino Linotype" w:cs="Arial"/>
          <w:lang w:val="es-MX"/>
        </w:rPr>
        <w:t xml:space="preserve"> Subdirector de Finanzas lo recaudado.</w:t>
      </w:r>
      <w:r w:rsidR="00931F85" w:rsidRPr="001711B2">
        <w:rPr>
          <w:rFonts w:ascii="Palatino Linotype" w:eastAsia="MS Mincho" w:hAnsi="Palatino Linotype" w:cs="Arial"/>
          <w:lang w:val="es-MX"/>
        </w:rPr>
        <w:t xml:space="preserve"> </w:t>
      </w:r>
    </w:p>
    <w:p w14:paraId="03406AA8" w14:textId="4BE6E036" w:rsidR="0081381E" w:rsidRPr="001711B2" w:rsidRDefault="00C548CF" w:rsidP="00CC5EF2">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1711B2">
        <w:rPr>
          <w:rFonts w:ascii="Palatino Linotype" w:eastAsia="MS Mincho" w:hAnsi="Palatino Linotype" w:cs="Arial"/>
          <w:color w:val="000000"/>
          <w:lang w:val="es-ES_tradnl"/>
        </w:rPr>
        <w:t>Así las cosas, este Instituto de Transparencia, de conformidad con los principios de eficacia y profesionalismo</w:t>
      </w:r>
      <w:r w:rsidRPr="001711B2">
        <w:rPr>
          <w:rStyle w:val="Refdenotaalpie"/>
          <w:rFonts w:ascii="Palatino Linotype" w:eastAsia="MS Mincho" w:hAnsi="Palatino Linotype" w:cs="Arial"/>
          <w:color w:val="000000"/>
          <w:lang w:val="es-ES_tradnl"/>
        </w:rPr>
        <w:footnoteReference w:id="7"/>
      </w:r>
      <w:r w:rsidRPr="001711B2">
        <w:rPr>
          <w:rFonts w:ascii="Palatino Linotype" w:eastAsia="MS Mincho" w:hAnsi="Palatino Linotype" w:cs="Arial"/>
          <w:color w:val="000000"/>
          <w:lang w:val="es-ES_tradnl"/>
        </w:rPr>
        <w:t xml:space="preserve">, procederá a verificar la información remitida por el </w:t>
      </w:r>
      <w:r w:rsidRPr="001711B2">
        <w:rPr>
          <w:rFonts w:ascii="Palatino Linotype" w:eastAsia="MS Mincho" w:hAnsi="Palatino Linotype" w:cs="Arial"/>
          <w:b/>
          <w:color w:val="000000"/>
          <w:lang w:val="es-ES_tradnl"/>
        </w:rPr>
        <w:t>SUJETO OBLIGADO y</w:t>
      </w:r>
      <w:r w:rsidRPr="001711B2">
        <w:rPr>
          <w:rFonts w:ascii="Palatino Linotype" w:eastAsia="MS Mincho" w:hAnsi="Palatino Linotype" w:cs="Arial"/>
          <w:color w:val="000000"/>
          <w:lang w:val="es-ES_tradnl"/>
        </w:rPr>
        <w:t xml:space="preserve"> las manifestaciones realizadas por el </w:t>
      </w:r>
      <w:r w:rsidRPr="001711B2">
        <w:rPr>
          <w:rFonts w:ascii="Palatino Linotype" w:eastAsia="MS Mincho" w:hAnsi="Palatino Linotype" w:cs="Arial"/>
          <w:b/>
          <w:color w:val="000000"/>
          <w:lang w:val="es-ES_tradnl"/>
        </w:rPr>
        <w:t xml:space="preserve">SOLICTANTE </w:t>
      </w:r>
      <w:r w:rsidRPr="001711B2">
        <w:rPr>
          <w:rFonts w:ascii="Palatino Linotype" w:eastAsia="MS Mincho" w:hAnsi="Palatino Linotype" w:cs="Arial"/>
          <w:color w:val="000000"/>
          <w:lang w:val="es-ES_tradnl"/>
        </w:rPr>
        <w:t xml:space="preserve">a efecto de determinar </w:t>
      </w:r>
      <w:bookmarkEnd w:id="63"/>
      <w:r w:rsidR="002E2669" w:rsidRPr="001711B2">
        <w:rPr>
          <w:rFonts w:ascii="Palatino Linotype" w:eastAsia="MS Mincho" w:hAnsi="Palatino Linotype" w:cs="Arial"/>
          <w:color w:val="000000"/>
          <w:lang w:val="es-ES_tradnl"/>
        </w:rPr>
        <w:t xml:space="preserve">si la información remitida se encuentra apegada a lo que </w:t>
      </w:r>
      <w:r w:rsidR="00575053" w:rsidRPr="001711B2">
        <w:rPr>
          <w:rFonts w:ascii="Palatino Linotype" w:eastAsia="MS Mincho" w:hAnsi="Palatino Linotype" w:cs="Arial"/>
          <w:color w:val="000000"/>
          <w:lang w:val="es-ES_tradnl"/>
        </w:rPr>
        <w:t>establece la Ley en materia de T</w:t>
      </w:r>
      <w:r w:rsidR="002E2669" w:rsidRPr="001711B2">
        <w:rPr>
          <w:rFonts w:ascii="Palatino Linotype" w:eastAsia="MS Mincho" w:hAnsi="Palatino Linotype" w:cs="Arial"/>
          <w:color w:val="000000"/>
          <w:lang w:val="es-ES_tradnl"/>
        </w:rPr>
        <w:t xml:space="preserve">ransparencia. </w:t>
      </w:r>
    </w:p>
    <w:p w14:paraId="25C9FEB6" w14:textId="4A436B22" w:rsidR="00CB6E8B" w:rsidRPr="001711B2" w:rsidRDefault="00575053" w:rsidP="00F167DA">
      <w:pPr>
        <w:pStyle w:val="Ttulo1"/>
        <w:numPr>
          <w:ilvl w:val="0"/>
          <w:numId w:val="4"/>
        </w:numPr>
        <w:ind w:left="0" w:firstLine="0"/>
        <w:rPr>
          <w:rFonts w:ascii="Palatino Linotype" w:hAnsi="Palatino Linotype"/>
          <w:b/>
          <w:color w:val="auto"/>
          <w:sz w:val="24"/>
        </w:rPr>
      </w:pPr>
      <w:bookmarkStart w:id="64" w:name="_Toc110984909"/>
      <w:r w:rsidRPr="001711B2">
        <w:rPr>
          <w:rFonts w:ascii="Palatino Linotype" w:hAnsi="Palatino Linotype"/>
          <w:b/>
          <w:color w:val="auto"/>
          <w:sz w:val="24"/>
        </w:rPr>
        <w:t>De la naturaleza de la información solicitada.</w:t>
      </w:r>
      <w:bookmarkEnd w:id="64"/>
      <w:r w:rsidRPr="001711B2">
        <w:rPr>
          <w:rFonts w:ascii="Palatino Linotype" w:hAnsi="Palatino Linotype"/>
          <w:b/>
          <w:color w:val="auto"/>
          <w:sz w:val="24"/>
        </w:rPr>
        <w:t xml:space="preserve"> </w:t>
      </w:r>
    </w:p>
    <w:p w14:paraId="379AB981" w14:textId="2AE3FE55" w:rsidR="001C2C24" w:rsidRPr="001711B2" w:rsidRDefault="001C2C24" w:rsidP="007D7513">
      <w:pPr>
        <w:spacing w:line="360" w:lineRule="auto"/>
        <w:jc w:val="both"/>
        <w:rPr>
          <w:rFonts w:ascii="Palatino Linotype" w:hAnsi="Palatino Linotype"/>
          <w:b/>
        </w:rPr>
      </w:pPr>
    </w:p>
    <w:p w14:paraId="6385C968" w14:textId="26E3D52A" w:rsidR="001C2C24" w:rsidRPr="001711B2" w:rsidRDefault="001C2C24" w:rsidP="00053777">
      <w:pPr>
        <w:pStyle w:val="Prrafodelista"/>
        <w:numPr>
          <w:ilvl w:val="0"/>
          <w:numId w:val="3"/>
        </w:numPr>
        <w:tabs>
          <w:tab w:val="left" w:pos="0"/>
        </w:tabs>
        <w:spacing w:before="240" w:after="360" w:line="360" w:lineRule="auto"/>
        <w:ind w:left="0" w:firstLine="0"/>
        <w:contextualSpacing/>
        <w:jc w:val="both"/>
        <w:rPr>
          <w:rFonts w:ascii="Palatino Linotype" w:eastAsia="Calibri" w:hAnsi="Palatino Linotype" w:cs="Arial"/>
          <w:bCs/>
        </w:rPr>
      </w:pPr>
      <w:r w:rsidRPr="001711B2">
        <w:rPr>
          <w:rFonts w:ascii="Palatino Linotype" w:hAnsi="Palatino Linotype"/>
          <w:color w:val="000000"/>
        </w:rPr>
        <w:lastRenderedPageBreak/>
        <w:t>Previo al estudio de la</w:t>
      </w:r>
      <w:r w:rsidR="00053777" w:rsidRPr="001711B2">
        <w:rPr>
          <w:rFonts w:ascii="Palatino Linotype" w:hAnsi="Palatino Linotype"/>
          <w:color w:val="000000"/>
        </w:rPr>
        <w:t>s facultades para otorgar respuesta a la solicitud de información</w:t>
      </w:r>
      <w:r w:rsidRPr="001711B2">
        <w:rPr>
          <w:rFonts w:ascii="Palatino Linotype" w:eastAsia="Calibri" w:hAnsi="Palatino Linotype" w:cs="Arial"/>
          <w:bCs/>
        </w:rPr>
        <w:t xml:space="preserve">, es pertinente mencionar que, </w:t>
      </w:r>
      <w:r w:rsidRPr="001711B2">
        <w:rPr>
          <w:rFonts w:ascii="Palatino Linotype" w:eastAsia="MS Mincho" w:hAnsi="Palatino Linotype"/>
          <w:lang w:eastAsia="es-ES_tradnl"/>
        </w:rPr>
        <w:t xml:space="preserve">el </w:t>
      </w:r>
      <w:r w:rsidRPr="001711B2">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1711B2" w:rsidRDefault="001C2C24" w:rsidP="007D7513">
      <w:pPr>
        <w:spacing w:after="160" w:line="360" w:lineRule="auto"/>
        <w:jc w:val="both"/>
        <w:rPr>
          <w:rFonts w:ascii="Palatino Linotype" w:hAnsi="Palatino Linotype" w:cs="Arial"/>
        </w:rPr>
      </w:pPr>
    </w:p>
    <w:p w14:paraId="1E8C8A94" w14:textId="77777777" w:rsidR="001C2C24" w:rsidRPr="001711B2"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1711B2">
        <w:rPr>
          <w:rFonts w:ascii="Palatino Linotype" w:eastAsia="Calibri" w:hAnsi="Palatino Linotype"/>
          <w:b/>
          <w:i/>
          <w:lang w:val="es-MX" w:eastAsia="es-ES_tradnl"/>
        </w:rPr>
        <w:t>Artículo 18.</w:t>
      </w:r>
      <w:r w:rsidRPr="001711B2">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1711B2" w:rsidRDefault="001C2C24" w:rsidP="007D7513">
      <w:pPr>
        <w:spacing w:line="360" w:lineRule="auto"/>
        <w:jc w:val="both"/>
        <w:rPr>
          <w:rFonts w:ascii="Palatino Linotype" w:hAnsi="Palatino Linotype" w:cs="Arial"/>
        </w:rPr>
      </w:pPr>
    </w:p>
    <w:p w14:paraId="586DB2AD" w14:textId="77777777" w:rsidR="001C2C24" w:rsidRPr="001711B2" w:rsidRDefault="001C2C24" w:rsidP="00CC5EF2">
      <w:pPr>
        <w:numPr>
          <w:ilvl w:val="0"/>
          <w:numId w:val="3"/>
        </w:numPr>
        <w:spacing w:after="160" w:line="360" w:lineRule="auto"/>
        <w:ind w:left="0" w:firstLine="0"/>
        <w:jc w:val="both"/>
        <w:rPr>
          <w:rFonts w:ascii="Palatino Linotype" w:hAnsi="Palatino Linotype" w:cs="Arial"/>
        </w:rPr>
      </w:pPr>
      <w:r w:rsidRPr="001711B2">
        <w:rPr>
          <w:rFonts w:ascii="Palatino Linotype" w:eastAsia="Calibri" w:hAnsi="Palatino Linotype" w:cs="Arial"/>
          <w:lang w:val="es-MX" w:eastAsia="en-US"/>
        </w:rPr>
        <w:t xml:space="preserve">Por otro lado, </w:t>
      </w:r>
      <w:r w:rsidRPr="001711B2">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1711B2">
        <w:rPr>
          <w:rFonts w:ascii="Palatino Linotype" w:hAnsi="Palatino Linotype"/>
          <w:b/>
          <w:lang w:val="es-MX" w:eastAsia="es-MX"/>
        </w:rPr>
        <w:t>SUJETOS OBLIGADOS</w:t>
      </w:r>
      <w:r w:rsidRPr="001711B2">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1711B2" w:rsidRDefault="001C2C24" w:rsidP="007D7513">
      <w:pPr>
        <w:spacing w:line="360" w:lineRule="auto"/>
        <w:jc w:val="both"/>
        <w:rPr>
          <w:rFonts w:ascii="Palatino Linotype" w:hAnsi="Palatino Linotype" w:cs="Arial"/>
        </w:rPr>
      </w:pPr>
    </w:p>
    <w:p w14:paraId="7561FC9F" w14:textId="77777777" w:rsidR="001C2C24" w:rsidRPr="001711B2" w:rsidRDefault="001C2C24" w:rsidP="007D7513">
      <w:pPr>
        <w:spacing w:after="160" w:line="360" w:lineRule="auto"/>
        <w:ind w:left="567" w:right="567"/>
        <w:jc w:val="both"/>
        <w:rPr>
          <w:rFonts w:ascii="Palatino Linotype" w:hAnsi="Palatino Linotype"/>
          <w:i/>
          <w:lang w:eastAsia="en-US"/>
        </w:rPr>
      </w:pPr>
      <w:r w:rsidRPr="001711B2">
        <w:rPr>
          <w:rFonts w:ascii="Palatino Linotype" w:hAnsi="Palatino Linotype"/>
          <w:i/>
          <w:lang w:eastAsia="en-US"/>
        </w:rPr>
        <w:t>“</w:t>
      </w:r>
      <w:r w:rsidRPr="001711B2">
        <w:rPr>
          <w:rFonts w:ascii="Palatino Linotype" w:hAnsi="Palatino Linotype"/>
          <w:b/>
          <w:i/>
          <w:lang w:eastAsia="en-US"/>
        </w:rPr>
        <w:t>Artículo 4.</w:t>
      </w:r>
      <w:r w:rsidRPr="001711B2">
        <w:rPr>
          <w:rFonts w:ascii="Palatino Linotype" w:hAnsi="Palatino Linotype"/>
          <w:i/>
          <w:lang w:eastAsia="en-US"/>
        </w:rPr>
        <w:t xml:space="preserve"> </w:t>
      </w:r>
    </w:p>
    <w:p w14:paraId="4B2543CA" w14:textId="77777777" w:rsidR="001C2C24" w:rsidRPr="001711B2" w:rsidRDefault="001C2C24" w:rsidP="007D7513">
      <w:pPr>
        <w:spacing w:after="160" w:line="360" w:lineRule="auto"/>
        <w:ind w:left="567" w:right="567"/>
        <w:jc w:val="both"/>
        <w:rPr>
          <w:rFonts w:ascii="Palatino Linotype" w:hAnsi="Palatino Linotype"/>
          <w:i/>
          <w:lang w:eastAsia="en-US"/>
        </w:rPr>
      </w:pPr>
      <w:r w:rsidRPr="001711B2">
        <w:rPr>
          <w:rFonts w:ascii="Palatino Linotype" w:hAnsi="Palatino Linotype"/>
          <w:i/>
          <w:lang w:eastAsia="en-US"/>
        </w:rPr>
        <w:t>(…)</w:t>
      </w:r>
    </w:p>
    <w:p w14:paraId="6FA6891A" w14:textId="77777777" w:rsidR="001C2C24" w:rsidRPr="001711B2" w:rsidRDefault="001C2C24" w:rsidP="007D7513">
      <w:pPr>
        <w:spacing w:after="160" w:line="360" w:lineRule="auto"/>
        <w:ind w:left="567" w:right="567"/>
        <w:jc w:val="both"/>
        <w:rPr>
          <w:rFonts w:ascii="Palatino Linotype" w:hAnsi="Palatino Linotype"/>
          <w:i/>
          <w:lang w:eastAsia="en-US"/>
        </w:rPr>
      </w:pPr>
      <w:r w:rsidRPr="001711B2">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1711B2">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1711B2">
        <w:rPr>
          <w:rFonts w:ascii="Palatino Linotype" w:hAnsi="Palatino Linotype"/>
          <w:b/>
          <w:i/>
          <w:lang w:eastAsia="en-US"/>
        </w:rPr>
        <w:t>principio de máxima publicidad</w:t>
      </w:r>
      <w:r w:rsidRPr="001711B2">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1711B2" w:rsidRDefault="001C2C24" w:rsidP="007D7513">
      <w:pPr>
        <w:spacing w:after="160" w:line="360" w:lineRule="auto"/>
        <w:ind w:left="567" w:right="567"/>
        <w:jc w:val="both"/>
        <w:rPr>
          <w:rFonts w:ascii="Palatino Linotype" w:hAnsi="Palatino Linotype"/>
          <w:i/>
          <w:lang w:eastAsia="en-US"/>
        </w:rPr>
      </w:pPr>
      <w:r w:rsidRPr="001711B2">
        <w:rPr>
          <w:rFonts w:ascii="Palatino Linotype" w:hAnsi="Palatino Linotype"/>
          <w:i/>
          <w:lang w:eastAsia="en-US"/>
        </w:rPr>
        <w:t>(…)</w:t>
      </w:r>
    </w:p>
    <w:p w14:paraId="43A6B13A" w14:textId="77777777" w:rsidR="001C2C24" w:rsidRPr="001711B2" w:rsidRDefault="001C2C24" w:rsidP="007D7513">
      <w:pPr>
        <w:spacing w:after="160" w:line="360" w:lineRule="auto"/>
        <w:ind w:right="567"/>
        <w:jc w:val="both"/>
        <w:rPr>
          <w:rFonts w:ascii="Palatino Linotype" w:hAnsi="Palatino Linotype"/>
          <w:lang w:eastAsia="en-US"/>
        </w:rPr>
      </w:pPr>
    </w:p>
    <w:p w14:paraId="6CE9C58D" w14:textId="77777777" w:rsidR="001C2C24" w:rsidRPr="001711B2" w:rsidRDefault="001C2C24" w:rsidP="007D7513">
      <w:pPr>
        <w:spacing w:after="160" w:line="360" w:lineRule="auto"/>
        <w:ind w:left="567" w:right="567"/>
        <w:jc w:val="both"/>
        <w:rPr>
          <w:rFonts w:ascii="Palatino Linotype" w:hAnsi="Palatino Linotype"/>
          <w:i/>
          <w:lang w:eastAsia="en-US"/>
        </w:rPr>
      </w:pPr>
      <w:r w:rsidRPr="001711B2">
        <w:rPr>
          <w:rFonts w:ascii="Palatino Linotype" w:hAnsi="Palatino Linotype"/>
          <w:i/>
          <w:lang w:eastAsia="en-US"/>
        </w:rPr>
        <w:t>(Énfasis añadido)</w:t>
      </w:r>
    </w:p>
    <w:p w14:paraId="5F4C9700" w14:textId="77777777" w:rsidR="001C2C24" w:rsidRPr="001711B2" w:rsidRDefault="001C2C24" w:rsidP="007D7513">
      <w:pPr>
        <w:spacing w:line="360" w:lineRule="auto"/>
        <w:jc w:val="both"/>
        <w:rPr>
          <w:rFonts w:ascii="Palatino Linotype" w:hAnsi="Palatino Linotype" w:cs="Arial"/>
        </w:rPr>
      </w:pPr>
    </w:p>
    <w:p w14:paraId="1849C0AE" w14:textId="77777777" w:rsidR="001C2C24" w:rsidRPr="001711B2" w:rsidRDefault="001C2C24" w:rsidP="00CC5EF2">
      <w:pPr>
        <w:numPr>
          <w:ilvl w:val="0"/>
          <w:numId w:val="3"/>
        </w:numPr>
        <w:spacing w:after="160" w:line="360" w:lineRule="auto"/>
        <w:ind w:left="0" w:firstLine="0"/>
        <w:jc w:val="both"/>
        <w:rPr>
          <w:rFonts w:ascii="Palatino Linotype" w:hAnsi="Palatino Linotype" w:cs="Arial"/>
        </w:rPr>
      </w:pPr>
      <w:r w:rsidRPr="001711B2">
        <w:rPr>
          <w:rFonts w:ascii="Palatino Linotype" w:eastAsia="Calibri" w:hAnsi="Palatino Linotype" w:cs="Arial"/>
          <w:lang w:val="es-MX" w:eastAsia="en-US"/>
        </w:rPr>
        <w:t xml:space="preserve">En ese sentido, no debe de pasar de vista para el </w:t>
      </w:r>
      <w:r w:rsidRPr="001711B2">
        <w:rPr>
          <w:rFonts w:ascii="Palatino Linotype" w:eastAsia="Calibri" w:hAnsi="Palatino Linotype" w:cs="Arial"/>
          <w:b/>
          <w:lang w:val="es-MX" w:eastAsia="en-US"/>
        </w:rPr>
        <w:t>SUJETO OBLIGADO</w:t>
      </w:r>
      <w:r w:rsidRPr="001711B2">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w:t>
      </w:r>
      <w:r w:rsidRPr="001711B2">
        <w:rPr>
          <w:rFonts w:ascii="Palatino Linotype" w:eastAsia="Calibri" w:hAnsi="Palatino Linotype" w:cs="Arial"/>
          <w:lang w:val="es-MX" w:eastAsia="en-US"/>
        </w:rPr>
        <w:lastRenderedPageBreak/>
        <w:t>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1711B2" w:rsidRDefault="001C2C24" w:rsidP="007D7513">
      <w:pPr>
        <w:spacing w:line="360" w:lineRule="auto"/>
        <w:jc w:val="both"/>
        <w:rPr>
          <w:rFonts w:ascii="Palatino Linotype" w:hAnsi="Palatino Linotype" w:cs="Arial"/>
        </w:rPr>
      </w:pPr>
    </w:p>
    <w:p w14:paraId="01149F69" w14:textId="77777777" w:rsidR="001C2C24" w:rsidRPr="001711B2" w:rsidRDefault="001C2C24" w:rsidP="007D7513">
      <w:pPr>
        <w:spacing w:after="160" w:line="360" w:lineRule="auto"/>
        <w:ind w:left="567" w:right="567"/>
        <w:jc w:val="both"/>
        <w:rPr>
          <w:rFonts w:ascii="Palatino Linotype" w:eastAsia="Calibri" w:hAnsi="Palatino Linotype"/>
          <w:i/>
          <w:lang w:val="es-MX" w:eastAsia="en-US"/>
        </w:rPr>
      </w:pPr>
      <w:r w:rsidRPr="001711B2">
        <w:rPr>
          <w:rFonts w:ascii="Palatino Linotype" w:eastAsia="Calibri" w:hAnsi="Palatino Linotype"/>
          <w:i/>
          <w:lang w:val="es-MX" w:eastAsia="en-US"/>
        </w:rPr>
        <w:t>“</w:t>
      </w:r>
      <w:r w:rsidRPr="001711B2">
        <w:rPr>
          <w:rFonts w:ascii="Palatino Linotype" w:eastAsia="Calibri" w:hAnsi="Palatino Linotype"/>
          <w:b/>
          <w:i/>
          <w:lang w:val="es-MX" w:eastAsia="en-US"/>
        </w:rPr>
        <w:t>Artículo 8.</w:t>
      </w:r>
      <w:r w:rsidRPr="001711B2">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1711B2"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1711B2" w:rsidRDefault="001C2C24" w:rsidP="007D7513">
      <w:pPr>
        <w:spacing w:after="160" w:line="360" w:lineRule="auto"/>
        <w:ind w:left="567" w:right="567"/>
        <w:jc w:val="both"/>
        <w:rPr>
          <w:rFonts w:ascii="Palatino Linotype" w:eastAsia="Calibri" w:hAnsi="Palatino Linotype"/>
          <w:i/>
          <w:lang w:val="es-MX" w:eastAsia="en-US"/>
        </w:rPr>
      </w:pPr>
      <w:r w:rsidRPr="001711B2">
        <w:rPr>
          <w:rFonts w:ascii="Palatino Linotype" w:eastAsia="Calibri" w:hAnsi="Palatino Linotype"/>
          <w:b/>
          <w:i/>
          <w:lang w:val="es-MX" w:eastAsia="en-US"/>
        </w:rPr>
        <w:t>En la aplicación e interpretación de la presente Ley deberá prevalecer el principio de máxima publicidad,</w:t>
      </w:r>
      <w:r w:rsidRPr="001711B2">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1711B2"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1711B2" w:rsidRDefault="001C2C24" w:rsidP="007D7513">
      <w:pPr>
        <w:spacing w:after="160" w:line="360" w:lineRule="auto"/>
        <w:ind w:left="567" w:right="567"/>
        <w:jc w:val="both"/>
        <w:rPr>
          <w:rFonts w:ascii="Palatino Linotype" w:eastAsia="Calibri" w:hAnsi="Palatino Linotype"/>
          <w:i/>
          <w:lang w:val="es-MX" w:eastAsia="en-US"/>
        </w:rPr>
      </w:pPr>
      <w:r w:rsidRPr="001711B2">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1711B2" w:rsidRDefault="001C2C24" w:rsidP="007D7513">
      <w:pPr>
        <w:spacing w:after="160" w:line="360" w:lineRule="auto"/>
        <w:ind w:left="567" w:right="567"/>
        <w:jc w:val="both"/>
        <w:rPr>
          <w:rFonts w:ascii="Palatino Linotype" w:eastAsia="Calibri" w:hAnsi="Palatino Linotype"/>
          <w:i/>
          <w:lang w:val="es-MX" w:eastAsia="en-US"/>
        </w:rPr>
      </w:pPr>
      <w:r w:rsidRPr="001711B2">
        <w:rPr>
          <w:rFonts w:ascii="Palatino Linotype" w:eastAsia="Calibri" w:hAnsi="Palatino Linotype"/>
          <w:i/>
          <w:lang w:val="es-MX" w:eastAsia="en-US"/>
        </w:rPr>
        <w:t>(Énfasis añadido)</w:t>
      </w:r>
    </w:p>
    <w:p w14:paraId="592E9DE0" w14:textId="77777777" w:rsidR="001C2C24" w:rsidRPr="001711B2" w:rsidRDefault="001C2C24" w:rsidP="007D7513">
      <w:pPr>
        <w:spacing w:line="360" w:lineRule="auto"/>
        <w:jc w:val="both"/>
        <w:rPr>
          <w:rFonts w:ascii="Palatino Linotype" w:hAnsi="Palatino Linotype" w:cs="Arial"/>
        </w:rPr>
      </w:pPr>
    </w:p>
    <w:p w14:paraId="6C6B77CF" w14:textId="77777777" w:rsidR="001C2C24" w:rsidRPr="001711B2" w:rsidRDefault="001C2C24" w:rsidP="00CC5EF2">
      <w:pPr>
        <w:numPr>
          <w:ilvl w:val="0"/>
          <w:numId w:val="3"/>
        </w:numPr>
        <w:spacing w:after="160" w:line="360" w:lineRule="auto"/>
        <w:ind w:left="0" w:firstLine="0"/>
        <w:jc w:val="both"/>
        <w:rPr>
          <w:rFonts w:ascii="Palatino Linotype" w:hAnsi="Palatino Linotype" w:cs="Arial"/>
        </w:rPr>
      </w:pPr>
      <w:r w:rsidRPr="001711B2">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1711B2" w:rsidRDefault="0081381E" w:rsidP="0081381E">
      <w:pPr>
        <w:spacing w:after="160" w:line="360" w:lineRule="auto"/>
        <w:jc w:val="both"/>
        <w:rPr>
          <w:rFonts w:ascii="Palatino Linotype" w:hAnsi="Palatino Linotype" w:cs="Arial"/>
        </w:rPr>
      </w:pPr>
    </w:p>
    <w:p w14:paraId="71E02D71" w14:textId="77777777" w:rsidR="001C2C24" w:rsidRPr="001711B2" w:rsidRDefault="001C2C24" w:rsidP="007D7513">
      <w:pPr>
        <w:spacing w:before="240" w:after="240" w:line="360" w:lineRule="auto"/>
        <w:ind w:left="540" w:right="738"/>
        <w:contextualSpacing/>
        <w:jc w:val="both"/>
        <w:rPr>
          <w:rFonts w:ascii="Palatino Linotype" w:eastAsia="Calibri" w:hAnsi="Palatino Linotype"/>
          <w:i/>
        </w:rPr>
      </w:pPr>
      <w:r w:rsidRPr="001711B2">
        <w:rPr>
          <w:rFonts w:ascii="Palatino Linotype" w:eastAsia="Calibri" w:hAnsi="Palatino Linotype"/>
        </w:rPr>
        <w:t>“</w:t>
      </w:r>
      <w:r w:rsidRPr="001711B2">
        <w:rPr>
          <w:rFonts w:ascii="Palatino Linotype" w:eastAsia="Calibri" w:hAnsi="Palatino Linotype"/>
          <w:b/>
          <w:i/>
        </w:rPr>
        <w:t>Artículo 7.</w:t>
      </w:r>
      <w:r w:rsidRPr="001711B2">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1711B2" w:rsidRDefault="001C2C24" w:rsidP="007D7513">
      <w:pPr>
        <w:spacing w:line="360" w:lineRule="auto"/>
        <w:jc w:val="both"/>
        <w:rPr>
          <w:rFonts w:ascii="Palatino Linotype" w:hAnsi="Palatino Linotype" w:cs="Arial"/>
        </w:rPr>
      </w:pPr>
    </w:p>
    <w:p w14:paraId="62BB4239" w14:textId="77777777" w:rsidR="001C2C24" w:rsidRPr="001711B2" w:rsidRDefault="001C2C24" w:rsidP="00CC5EF2">
      <w:pPr>
        <w:numPr>
          <w:ilvl w:val="0"/>
          <w:numId w:val="3"/>
        </w:numPr>
        <w:spacing w:after="160" w:line="360" w:lineRule="auto"/>
        <w:ind w:left="0" w:firstLine="0"/>
        <w:jc w:val="both"/>
        <w:rPr>
          <w:rFonts w:ascii="Palatino Linotype" w:hAnsi="Palatino Linotype" w:cs="Arial"/>
        </w:rPr>
      </w:pPr>
      <w:r w:rsidRPr="001711B2">
        <w:rPr>
          <w:rFonts w:ascii="Palatino Linotype" w:eastAsia="Calibri" w:hAnsi="Palatino Linotype" w:cs="Arial"/>
          <w:bCs/>
          <w:lang w:val="es-MX" w:eastAsia="en-US"/>
        </w:rPr>
        <w:t xml:space="preserve">Además, </w:t>
      </w:r>
      <w:r w:rsidRPr="001711B2">
        <w:rPr>
          <w:rFonts w:ascii="Palatino Linotype" w:hAnsi="Palatino Linotype" w:cs="Arial"/>
          <w:lang w:val="es-MX" w:eastAsia="en-US"/>
        </w:rPr>
        <w:t xml:space="preserve">Ley de Transparencia y Acceso a la Información Pública del Estado de México y Municipios, prevé en su artículo 23 fracción IV que son Sujetos </w:t>
      </w:r>
      <w:r w:rsidRPr="001711B2">
        <w:rPr>
          <w:rFonts w:ascii="Palatino Linotype" w:hAnsi="Palatino Linotype" w:cs="Arial"/>
          <w:lang w:val="es-MX" w:eastAsia="en-US"/>
        </w:rPr>
        <w:lastRenderedPageBreak/>
        <w:t>Obligados a Transparentar y permitir el acceso a su información y proteger los datos que obren en su poder:</w:t>
      </w:r>
    </w:p>
    <w:p w14:paraId="44E865F7" w14:textId="77777777" w:rsidR="001C2C24" w:rsidRPr="001711B2" w:rsidRDefault="001C2C24" w:rsidP="007D7513">
      <w:pPr>
        <w:spacing w:line="360" w:lineRule="auto"/>
        <w:jc w:val="both"/>
        <w:rPr>
          <w:rFonts w:ascii="Palatino Linotype" w:hAnsi="Palatino Linotype" w:cs="Arial"/>
        </w:rPr>
      </w:pPr>
    </w:p>
    <w:p w14:paraId="229C85BB" w14:textId="77777777" w:rsidR="001C2C24" w:rsidRPr="001711B2" w:rsidRDefault="001C2C24" w:rsidP="007D7513">
      <w:pPr>
        <w:spacing w:after="160" w:line="360" w:lineRule="auto"/>
        <w:ind w:left="426" w:right="616"/>
        <w:contextualSpacing/>
        <w:jc w:val="both"/>
        <w:rPr>
          <w:rFonts w:ascii="Palatino Linotype" w:hAnsi="Palatino Linotype" w:cs="Arial"/>
          <w:i/>
          <w:lang w:val="es-MX" w:eastAsia="en-US"/>
        </w:rPr>
      </w:pPr>
      <w:r w:rsidRPr="001711B2">
        <w:rPr>
          <w:rFonts w:ascii="Palatino Linotype" w:hAnsi="Palatino Linotype" w:cs="Arial"/>
          <w:b/>
          <w:i/>
          <w:lang w:eastAsia="en-US"/>
        </w:rPr>
        <w:t>“Artículo 23.</w:t>
      </w:r>
      <w:r w:rsidRPr="001711B2">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1711B2"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1711B2" w:rsidRDefault="001C2C24" w:rsidP="007D7513">
      <w:pPr>
        <w:spacing w:before="240" w:after="240" w:line="360" w:lineRule="auto"/>
        <w:ind w:left="567" w:right="616"/>
        <w:contextualSpacing/>
        <w:jc w:val="both"/>
        <w:rPr>
          <w:rFonts w:ascii="Palatino Linotype" w:eastAsia="MS Mincho" w:hAnsi="Palatino Linotype" w:cs="Arial"/>
          <w:lang w:val="es-MX"/>
        </w:rPr>
      </w:pPr>
      <w:r w:rsidRPr="001711B2">
        <w:rPr>
          <w:rFonts w:ascii="Palatino Linotype" w:eastAsia="MS Mincho" w:hAnsi="Palatino Linotype" w:cs="Arial"/>
          <w:lang w:val="es-MX"/>
        </w:rPr>
        <w:t>(…)</w:t>
      </w:r>
    </w:p>
    <w:p w14:paraId="27C71C87" w14:textId="77777777" w:rsidR="001C2C24" w:rsidRPr="001711B2"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1C9E2C81" w14:textId="2D986BB1" w:rsidR="001C2C24" w:rsidRPr="001711B2" w:rsidRDefault="0081381E" w:rsidP="007D7513">
      <w:pPr>
        <w:spacing w:before="240" w:after="240" w:line="360" w:lineRule="auto"/>
        <w:ind w:left="567" w:right="616"/>
        <w:contextualSpacing/>
        <w:jc w:val="both"/>
        <w:rPr>
          <w:rFonts w:ascii="Palatino Linotype" w:eastAsia="MS Mincho" w:hAnsi="Palatino Linotype" w:cs="Arial"/>
          <w:b/>
          <w:i/>
          <w:lang w:val="es-MX"/>
        </w:rPr>
      </w:pPr>
      <w:r w:rsidRPr="001711B2">
        <w:rPr>
          <w:rFonts w:ascii="Palatino Linotype" w:eastAsia="MS Mincho" w:hAnsi="Palatino Linotype" w:cs="Arial"/>
          <w:b/>
          <w:i/>
        </w:rPr>
        <w:t>IV. Los ayuntamientos y las dependencias, organismos, órganos y entidades de la administración municipal</w:t>
      </w:r>
      <w:r w:rsidR="001C2C24" w:rsidRPr="001711B2">
        <w:rPr>
          <w:rFonts w:ascii="Palatino Linotype" w:eastAsia="MS Mincho" w:hAnsi="Palatino Linotype" w:cs="Arial"/>
          <w:b/>
          <w:i/>
          <w:lang w:val="es-MX"/>
        </w:rPr>
        <w:t>;"</w:t>
      </w:r>
    </w:p>
    <w:p w14:paraId="7B1E12F2" w14:textId="77777777" w:rsidR="001C2C24" w:rsidRPr="001711B2" w:rsidRDefault="001C2C24" w:rsidP="007D7513">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1711B2"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1711B2">
        <w:rPr>
          <w:rFonts w:ascii="Palatino Linotype" w:hAnsi="Palatino Linotype" w:cs="Arial"/>
          <w:i/>
          <w:lang w:val="es-MX" w:eastAsia="en-US"/>
        </w:rPr>
        <w:t>(…)”</w:t>
      </w:r>
    </w:p>
    <w:p w14:paraId="1925D8F0" w14:textId="77777777" w:rsidR="001C2C24" w:rsidRPr="001711B2" w:rsidRDefault="001C2C24" w:rsidP="007D7513">
      <w:pPr>
        <w:spacing w:line="360" w:lineRule="auto"/>
        <w:jc w:val="both"/>
        <w:rPr>
          <w:rFonts w:ascii="Palatino Linotype" w:hAnsi="Palatino Linotype" w:cs="Arial"/>
        </w:rPr>
      </w:pPr>
    </w:p>
    <w:p w14:paraId="5C0040B5" w14:textId="39D0818A" w:rsidR="001C2C24" w:rsidRPr="001711B2" w:rsidRDefault="001C2C24" w:rsidP="00CC5EF2">
      <w:pPr>
        <w:numPr>
          <w:ilvl w:val="0"/>
          <w:numId w:val="3"/>
        </w:numPr>
        <w:spacing w:after="160" w:line="360" w:lineRule="auto"/>
        <w:ind w:left="0" w:firstLine="0"/>
        <w:jc w:val="both"/>
        <w:rPr>
          <w:rFonts w:ascii="Palatino Linotype" w:hAnsi="Palatino Linotype" w:cs="Arial"/>
        </w:rPr>
      </w:pPr>
      <w:r w:rsidRPr="001711B2">
        <w:rPr>
          <w:rFonts w:ascii="Palatino Linotype" w:eastAsia="Calibri" w:hAnsi="Palatino Linotype"/>
          <w:lang w:val="es-ES_tradnl"/>
        </w:rPr>
        <w:t xml:space="preserve">Al tenor de lo anterior, es oportuno establecer que </w:t>
      </w:r>
      <w:r w:rsidRPr="001711B2">
        <w:rPr>
          <w:rFonts w:ascii="Palatino Linotype" w:hAnsi="Palatino Linotype"/>
          <w:lang w:eastAsia="es-MX"/>
        </w:rPr>
        <w:t>la fr</w:t>
      </w:r>
      <w:r w:rsidR="0081381E" w:rsidRPr="001711B2">
        <w:rPr>
          <w:rFonts w:ascii="Palatino Linotype" w:hAnsi="Palatino Linotype"/>
          <w:lang w:eastAsia="es-MX"/>
        </w:rPr>
        <w:t>acción XXIV</w:t>
      </w:r>
      <w:r w:rsidRPr="001711B2">
        <w:rPr>
          <w:rFonts w:ascii="Palatino Linotype" w:hAnsi="Palatino Linotype"/>
          <w:lang w:eastAsia="es-MX"/>
        </w:rPr>
        <w:t xml:space="preserve"> del artículo 92 de la Ley de Transparencia y Acceso a la Información del Estado de Méxic</w:t>
      </w:r>
      <w:r w:rsidR="00931F85" w:rsidRPr="001711B2">
        <w:rPr>
          <w:rFonts w:ascii="Palatino Linotype" w:hAnsi="Palatino Linotype"/>
          <w:lang w:eastAsia="es-MX"/>
        </w:rPr>
        <w:t>o y Municipios, establece que las remuneraciones de los servidores públicos</w:t>
      </w:r>
      <w:r w:rsidRPr="001711B2">
        <w:rPr>
          <w:rFonts w:ascii="Palatino Linotype" w:hAnsi="Palatino Linotype"/>
          <w:lang w:eastAsia="es-MX"/>
        </w:rPr>
        <w:t xml:space="preserve">, constituyen una obligación de transparencia común, como a continuación se observa: </w:t>
      </w:r>
    </w:p>
    <w:p w14:paraId="10BF5193" w14:textId="77777777" w:rsidR="001C2C24" w:rsidRPr="001711B2" w:rsidRDefault="001C2C24" w:rsidP="007D7513">
      <w:pPr>
        <w:spacing w:line="360" w:lineRule="auto"/>
        <w:jc w:val="both"/>
        <w:rPr>
          <w:rFonts w:ascii="Palatino Linotype" w:hAnsi="Palatino Linotype" w:cs="Arial"/>
        </w:rPr>
      </w:pPr>
    </w:p>
    <w:p w14:paraId="16A92482" w14:textId="77777777" w:rsidR="001C2C24" w:rsidRPr="001711B2" w:rsidRDefault="001C2C24" w:rsidP="007D7513">
      <w:pPr>
        <w:spacing w:before="240" w:after="360" w:line="360" w:lineRule="auto"/>
        <w:ind w:left="567" w:right="616"/>
        <w:contextualSpacing/>
        <w:jc w:val="both"/>
        <w:rPr>
          <w:rFonts w:ascii="Palatino Linotype" w:hAnsi="Palatino Linotype"/>
          <w:i/>
        </w:rPr>
      </w:pPr>
      <w:r w:rsidRPr="001711B2">
        <w:rPr>
          <w:rFonts w:ascii="Palatino Linotype" w:hAnsi="Palatino Linotype"/>
          <w:i/>
        </w:rPr>
        <w:lastRenderedPageBreak/>
        <w:t>“</w:t>
      </w:r>
      <w:r w:rsidRPr="001711B2">
        <w:rPr>
          <w:rFonts w:ascii="Palatino Linotype" w:hAnsi="Palatino Linotype"/>
          <w:b/>
          <w:i/>
        </w:rPr>
        <w:t>Artículo 92.</w:t>
      </w:r>
      <w:r w:rsidRPr="001711B2">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1711B2" w:rsidRDefault="001C2C24" w:rsidP="007D7513">
      <w:pPr>
        <w:spacing w:before="240" w:after="240" w:line="360" w:lineRule="auto"/>
        <w:ind w:right="616"/>
        <w:contextualSpacing/>
        <w:jc w:val="both"/>
        <w:rPr>
          <w:rFonts w:ascii="Palatino Linotype" w:eastAsia="MS Mincho" w:hAnsi="Palatino Linotype"/>
          <w:i/>
        </w:rPr>
      </w:pPr>
    </w:p>
    <w:p w14:paraId="46945C74" w14:textId="77777777" w:rsidR="001C2C24" w:rsidRPr="001711B2" w:rsidRDefault="001C2C24" w:rsidP="007D7513">
      <w:pPr>
        <w:spacing w:before="240" w:after="240" w:line="360" w:lineRule="auto"/>
        <w:ind w:left="567" w:right="616"/>
        <w:contextualSpacing/>
        <w:jc w:val="both"/>
        <w:rPr>
          <w:rFonts w:ascii="Palatino Linotype" w:eastAsia="MS Mincho" w:hAnsi="Palatino Linotype"/>
          <w:i/>
        </w:rPr>
      </w:pPr>
      <w:r w:rsidRPr="001711B2">
        <w:rPr>
          <w:rFonts w:ascii="Palatino Linotype" w:eastAsia="MS Mincho" w:hAnsi="Palatino Linotype"/>
          <w:i/>
        </w:rPr>
        <w:t xml:space="preserve"> (…)</w:t>
      </w:r>
    </w:p>
    <w:p w14:paraId="35555119" w14:textId="5E703463" w:rsidR="0081381E" w:rsidRPr="001711B2" w:rsidRDefault="00CB4E8D" w:rsidP="00CB4E8D">
      <w:pPr>
        <w:spacing w:before="240" w:after="240" w:line="360" w:lineRule="auto"/>
        <w:ind w:left="567" w:right="616"/>
        <w:contextualSpacing/>
        <w:jc w:val="both"/>
        <w:rPr>
          <w:rFonts w:ascii="Palatino Linotype" w:eastAsia="MS Mincho" w:hAnsi="Palatino Linotype"/>
          <w:i/>
        </w:rPr>
      </w:pPr>
      <w:r w:rsidRPr="001711B2">
        <w:rPr>
          <w:rFonts w:ascii="Palatino Linotype" w:eastAsia="MS Mincho" w:hAnsi="Palatino Linotype"/>
          <w:b/>
          <w:i/>
        </w:rPr>
        <w:t>XXV.</w:t>
      </w:r>
      <w:r w:rsidRPr="001711B2">
        <w:rPr>
          <w:rFonts w:ascii="Palatino Linotype" w:eastAsia="MS Mincho" w:hAnsi="Palatino Linotype"/>
          <w:i/>
        </w:rPr>
        <w:t xml:space="preserve"> La información financiera sobre el presupuesto asignado, así como los informes del ejercicio trimestral del gasto, en términos de la Ley General de Contabilidad Gubernamental y demás disposiciones jurídicas aplicables;</w:t>
      </w:r>
    </w:p>
    <w:p w14:paraId="1196A052" w14:textId="77777777" w:rsidR="00CB4E8D" w:rsidRPr="001711B2" w:rsidRDefault="00CB4E8D" w:rsidP="00CB4E8D">
      <w:pPr>
        <w:spacing w:before="240" w:after="240" w:line="360" w:lineRule="auto"/>
        <w:ind w:left="567" w:right="616"/>
        <w:contextualSpacing/>
        <w:jc w:val="both"/>
        <w:rPr>
          <w:rFonts w:ascii="Palatino Linotype" w:eastAsia="MS Mincho" w:hAnsi="Palatino Linotype"/>
          <w:i/>
        </w:rPr>
      </w:pPr>
    </w:p>
    <w:p w14:paraId="62932D45" w14:textId="04430A4D" w:rsidR="001C2C24" w:rsidRPr="001711B2" w:rsidRDefault="001C2C24" w:rsidP="007D7513">
      <w:pPr>
        <w:spacing w:before="240" w:after="240" w:line="360" w:lineRule="auto"/>
        <w:ind w:left="567" w:right="616"/>
        <w:contextualSpacing/>
        <w:jc w:val="both"/>
        <w:rPr>
          <w:rFonts w:ascii="Palatino Linotype" w:eastAsia="MS Mincho" w:hAnsi="Palatino Linotype"/>
          <w:i/>
        </w:rPr>
      </w:pPr>
      <w:r w:rsidRPr="001711B2">
        <w:rPr>
          <w:rFonts w:ascii="Palatino Linotype" w:eastAsia="MS Mincho" w:hAnsi="Palatino Linotype"/>
          <w:i/>
        </w:rPr>
        <w:t>(…)</w:t>
      </w:r>
    </w:p>
    <w:p w14:paraId="1AEED82F" w14:textId="4C02A57D" w:rsidR="001C2C24" w:rsidRPr="001711B2" w:rsidRDefault="001C2C24" w:rsidP="007D7513">
      <w:pPr>
        <w:spacing w:before="240" w:after="240" w:line="360" w:lineRule="auto"/>
        <w:ind w:left="567" w:right="616"/>
        <w:contextualSpacing/>
        <w:jc w:val="both"/>
        <w:rPr>
          <w:rFonts w:ascii="Palatino Linotype" w:eastAsia="MS Mincho" w:hAnsi="Palatino Linotype"/>
          <w:i/>
        </w:rPr>
      </w:pPr>
    </w:p>
    <w:p w14:paraId="34B15CB5" w14:textId="597384EB" w:rsidR="0081381E" w:rsidRPr="001711B2" w:rsidRDefault="0081381E" w:rsidP="0081381E">
      <w:pPr>
        <w:spacing w:after="160" w:line="360" w:lineRule="auto"/>
        <w:ind w:firstLine="567"/>
        <w:jc w:val="both"/>
        <w:rPr>
          <w:rFonts w:ascii="Palatino Linotype" w:eastAsia="Calibri" w:hAnsi="Palatino Linotype" w:cs="Arial"/>
          <w:i/>
          <w:lang w:val="es-MX"/>
        </w:rPr>
      </w:pPr>
      <w:r w:rsidRPr="001711B2">
        <w:rPr>
          <w:rFonts w:ascii="Palatino Linotype" w:eastAsia="Calibri" w:hAnsi="Palatino Linotype" w:cs="Arial"/>
          <w:i/>
          <w:lang w:val="es-MX"/>
        </w:rPr>
        <w:t xml:space="preserve"> (Énfasis añadido) </w:t>
      </w:r>
    </w:p>
    <w:p w14:paraId="3FBF1612" w14:textId="77777777" w:rsidR="0081381E" w:rsidRPr="001711B2" w:rsidRDefault="0081381E" w:rsidP="0081381E">
      <w:pPr>
        <w:spacing w:after="160" w:line="360" w:lineRule="auto"/>
        <w:ind w:firstLine="567"/>
        <w:jc w:val="both"/>
        <w:rPr>
          <w:rFonts w:ascii="Palatino Linotype" w:eastAsia="Calibri" w:hAnsi="Palatino Linotype" w:cs="Arial"/>
          <w:i/>
          <w:lang w:val="es-MX"/>
        </w:rPr>
      </w:pPr>
    </w:p>
    <w:p w14:paraId="230758FB" w14:textId="3930DE74" w:rsidR="00CB4E8D" w:rsidRPr="001711B2" w:rsidRDefault="0069195B" w:rsidP="00CB4E8D">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1711B2">
        <w:rPr>
          <w:rFonts w:ascii="Palatino Linotype" w:hAnsi="Palatino Linotype" w:cs="Arial"/>
          <w:lang w:eastAsia="en-US"/>
        </w:rPr>
        <w:t>D</w:t>
      </w:r>
      <w:r w:rsidRPr="001711B2">
        <w:rPr>
          <w:rFonts w:ascii="Palatino Linotype" w:hAnsi="Palatino Linotype" w:cs="Arial"/>
          <w:lang w:val="es-ES_tradnl" w:eastAsia="en-US"/>
        </w:rPr>
        <w:t xml:space="preserve">emostrada </w:t>
      </w:r>
      <w:r w:rsidRPr="001711B2">
        <w:rPr>
          <w:rFonts w:ascii="Palatino Linotype" w:hAnsi="Palatino Linotype" w:cs="Arial"/>
          <w:lang w:eastAsia="en-US"/>
        </w:rPr>
        <w:t>la procedencia del acceso en términos de l</w:t>
      </w:r>
      <w:r w:rsidR="00CB4E8D" w:rsidRPr="001711B2">
        <w:rPr>
          <w:rFonts w:ascii="Palatino Linotype" w:hAnsi="Palatino Linotype" w:cs="Arial"/>
          <w:lang w:eastAsia="en-US"/>
        </w:rPr>
        <w:t>a Ley de Transparencia Estatal,</w:t>
      </w:r>
      <w:r w:rsidRPr="001711B2">
        <w:rPr>
          <w:rFonts w:ascii="Palatino Linotype" w:hAnsi="Palatino Linotype" w:cs="Arial"/>
          <w:lang w:eastAsia="en-US"/>
        </w:rPr>
        <w:t xml:space="preserve"> por </w:t>
      </w:r>
      <w:r w:rsidR="00155D53" w:rsidRPr="001711B2">
        <w:rPr>
          <w:rFonts w:ascii="Palatino Linotype" w:hAnsi="Palatino Linotype" w:cs="Arial"/>
        </w:rPr>
        <w:t xml:space="preserve">cuanto hace al requerimiento </w:t>
      </w:r>
      <w:r w:rsidR="0081381E" w:rsidRPr="001711B2">
        <w:rPr>
          <w:rFonts w:ascii="Palatino Linotype" w:hAnsi="Palatino Linotype" w:cs="Arial"/>
        </w:rPr>
        <w:t xml:space="preserve">realizado </w:t>
      </w:r>
      <w:r w:rsidR="00E572BA" w:rsidRPr="001711B2">
        <w:rPr>
          <w:rFonts w:ascii="Palatino Linotype" w:hAnsi="Palatino Linotype" w:cs="Arial"/>
        </w:rPr>
        <w:t xml:space="preserve">y la respuesta otorgada </w:t>
      </w:r>
      <w:r w:rsidR="00053777" w:rsidRPr="001711B2">
        <w:rPr>
          <w:rFonts w:ascii="Palatino Linotype" w:hAnsi="Palatino Linotype" w:cs="Arial"/>
          <w:lang w:eastAsia="en-US"/>
        </w:rPr>
        <w:t xml:space="preserve">es necesario señalar, </w:t>
      </w:r>
      <w:r w:rsidR="00CB4E8D" w:rsidRPr="001711B2">
        <w:rPr>
          <w:rFonts w:ascii="Palatino Linotype" w:hAnsi="Palatino Linotype" w:cs="Arial"/>
          <w:lang w:eastAsia="en-US"/>
        </w:rPr>
        <w:t>que, p</w:t>
      </w:r>
      <w:r w:rsidR="00CB4E8D" w:rsidRPr="001711B2">
        <w:rPr>
          <w:rFonts w:ascii="Palatino Linotype" w:eastAsiaTheme="minorEastAsia" w:hAnsi="Palatino Linotype" w:cstheme="minorBidi"/>
          <w:color w:val="000000" w:themeColor="text1"/>
          <w:lang w:val="es-MX"/>
        </w:rPr>
        <w:t>or cuanto hace a la</w:t>
      </w:r>
      <w:r w:rsidR="00421C7F" w:rsidRPr="001711B2">
        <w:rPr>
          <w:rFonts w:ascii="Palatino Linotype" w:eastAsiaTheme="minorEastAsia" w:hAnsi="Palatino Linotype" w:cstheme="minorBidi"/>
          <w:color w:val="000000" w:themeColor="text1"/>
          <w:lang w:val="es-MX"/>
        </w:rPr>
        <w:t>s</w:t>
      </w:r>
      <w:r w:rsidR="00CB4E8D" w:rsidRPr="001711B2">
        <w:rPr>
          <w:rFonts w:ascii="Palatino Linotype" w:eastAsiaTheme="minorEastAsia" w:hAnsi="Palatino Linotype" w:cstheme="minorBidi"/>
          <w:color w:val="000000" w:themeColor="text1"/>
          <w:lang w:val="es-MX"/>
        </w:rPr>
        <w:t xml:space="preserve"> </w:t>
      </w:r>
      <w:r w:rsidR="00421C7F" w:rsidRPr="001711B2">
        <w:rPr>
          <w:rFonts w:ascii="Palatino Linotype" w:eastAsiaTheme="minorEastAsia" w:hAnsi="Palatino Linotype" w:cstheme="minorBidi"/>
          <w:color w:val="000000" w:themeColor="text1"/>
          <w:lang w:val="es-MX"/>
        </w:rPr>
        <w:t>contestaciones</w:t>
      </w:r>
      <w:r w:rsidR="00CB4E8D" w:rsidRPr="001711B2">
        <w:rPr>
          <w:rFonts w:ascii="Palatino Linotype" w:eastAsiaTheme="minorEastAsia" w:hAnsi="Palatino Linotype" w:cstheme="minorBidi"/>
          <w:color w:val="000000" w:themeColor="text1"/>
          <w:lang w:val="es-MX"/>
        </w:rPr>
        <w:t xml:space="preserve"> proporcionada</w:t>
      </w:r>
      <w:r w:rsidR="00421C7F" w:rsidRPr="001711B2">
        <w:rPr>
          <w:rFonts w:ascii="Palatino Linotype" w:eastAsiaTheme="minorEastAsia" w:hAnsi="Palatino Linotype" w:cstheme="minorBidi"/>
          <w:color w:val="000000" w:themeColor="text1"/>
          <w:lang w:val="es-MX"/>
        </w:rPr>
        <w:t>s</w:t>
      </w:r>
      <w:r w:rsidR="00CB4E8D" w:rsidRPr="001711B2">
        <w:rPr>
          <w:rFonts w:ascii="Palatino Linotype" w:eastAsiaTheme="minorEastAsia" w:hAnsi="Palatino Linotype" w:cstheme="minorBidi"/>
          <w:color w:val="000000" w:themeColor="text1"/>
          <w:lang w:val="es-MX"/>
        </w:rPr>
        <w:t xml:space="preserve"> por el </w:t>
      </w:r>
      <w:r w:rsidR="00CB4E8D" w:rsidRPr="001711B2">
        <w:rPr>
          <w:rFonts w:ascii="Palatino Linotype" w:hAnsi="Palatino Linotype" w:cs="Arial"/>
          <w:b/>
          <w:lang w:val="es-ES_tradnl"/>
        </w:rPr>
        <w:t>Organismo Público Descentralizado para la Prestación de Los Servicios de Agua Potable Alcantarillado y Saneamiento del Municipio de Metepec</w:t>
      </w:r>
      <w:r w:rsidR="00CB4E8D" w:rsidRPr="001711B2">
        <w:rPr>
          <w:rFonts w:ascii="Palatino Linotype" w:eastAsiaTheme="minorEastAsia" w:hAnsi="Palatino Linotype" w:cstheme="minorBidi"/>
          <w:color w:val="000000" w:themeColor="text1"/>
          <w:lang w:val="es-MX"/>
        </w:rPr>
        <w:t xml:space="preserve">, se advierte que </w:t>
      </w:r>
      <w:r w:rsidR="00CB4E8D" w:rsidRPr="001711B2">
        <w:rPr>
          <w:rFonts w:ascii="Palatino Linotype" w:eastAsiaTheme="minorEastAsia" w:hAnsi="Palatino Linotype" w:cstheme="minorBidi"/>
          <w:color w:val="000000" w:themeColor="text1"/>
          <w:lang w:val="es-MX"/>
        </w:rPr>
        <w:lastRenderedPageBreak/>
        <w:t xml:space="preserve">quien otorga respuesta a la solicitud es el Subdirector de Finanzas, como a continuación se observa:  </w:t>
      </w:r>
    </w:p>
    <w:p w14:paraId="699CDD63" w14:textId="18F85F73" w:rsidR="00CB4E8D" w:rsidRPr="001711B2" w:rsidRDefault="00CB4E8D" w:rsidP="00CB4E8D">
      <w:pPr>
        <w:tabs>
          <w:tab w:val="left" w:pos="0"/>
        </w:tabs>
        <w:spacing w:before="240" w:after="240" w:line="360" w:lineRule="auto"/>
        <w:ind w:right="51"/>
        <w:contextualSpacing/>
        <w:rPr>
          <w:rFonts w:ascii="Palatino Linotype" w:eastAsia="MS Mincho" w:hAnsi="Palatino Linotype" w:cs="Arial"/>
          <w:lang w:val="es-MX" w:eastAsia="es-MX"/>
        </w:rPr>
      </w:pPr>
    </w:p>
    <w:p w14:paraId="71D484E8" w14:textId="699452DA" w:rsidR="00CB4E8D" w:rsidRPr="001711B2" w:rsidRDefault="00CB4E8D" w:rsidP="00CB4E8D">
      <w:pPr>
        <w:tabs>
          <w:tab w:val="left" w:pos="0"/>
        </w:tabs>
        <w:spacing w:before="240" w:after="240" w:line="360" w:lineRule="auto"/>
        <w:ind w:right="51"/>
        <w:contextualSpacing/>
        <w:jc w:val="center"/>
        <w:rPr>
          <w:rFonts w:ascii="Palatino Linotype" w:eastAsia="MS Mincho" w:hAnsi="Palatino Linotype" w:cs="Arial"/>
          <w:lang w:val="es-MX" w:eastAsia="es-MX"/>
        </w:rPr>
      </w:pPr>
      <w:r w:rsidRPr="001711B2">
        <w:rPr>
          <w:noProof/>
          <w:lang w:val="es-MX" w:eastAsia="es-MX"/>
        </w:rPr>
        <w:drawing>
          <wp:inline distT="0" distB="0" distL="0" distR="0" wp14:anchorId="72183CE8" wp14:editId="66D859BB">
            <wp:extent cx="3771510" cy="446722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347" t="14787" r="8690" b="11587"/>
                    <a:stretch/>
                  </pic:blipFill>
                  <pic:spPr bwMode="auto">
                    <a:xfrm>
                      <a:off x="0" y="0"/>
                      <a:ext cx="3774513" cy="4470782"/>
                    </a:xfrm>
                    <a:prstGeom prst="rect">
                      <a:avLst/>
                    </a:prstGeom>
                    <a:ln>
                      <a:noFill/>
                    </a:ln>
                    <a:extLst>
                      <a:ext uri="{53640926-AAD7-44D8-BBD7-CCE9431645EC}">
                        <a14:shadowObscured xmlns:a14="http://schemas.microsoft.com/office/drawing/2010/main"/>
                      </a:ext>
                    </a:extLst>
                  </pic:spPr>
                </pic:pic>
              </a:graphicData>
            </a:graphic>
          </wp:inline>
        </w:drawing>
      </w:r>
    </w:p>
    <w:p w14:paraId="7A3B5ADF" w14:textId="2A81D689" w:rsidR="00421C7F" w:rsidRPr="001711B2" w:rsidRDefault="00421C7F" w:rsidP="00CB4E8D">
      <w:pPr>
        <w:tabs>
          <w:tab w:val="left" w:pos="0"/>
        </w:tabs>
        <w:spacing w:before="240" w:after="240" w:line="360" w:lineRule="auto"/>
        <w:ind w:right="51"/>
        <w:contextualSpacing/>
        <w:jc w:val="center"/>
        <w:rPr>
          <w:rFonts w:ascii="Palatino Linotype" w:eastAsia="MS Mincho" w:hAnsi="Palatino Linotype" w:cs="Arial"/>
          <w:lang w:val="es-MX" w:eastAsia="es-MX"/>
        </w:rPr>
      </w:pPr>
    </w:p>
    <w:p w14:paraId="52101545" w14:textId="5E9DC5A3" w:rsidR="00421C7F" w:rsidRPr="001711B2" w:rsidRDefault="00421C7F" w:rsidP="00CB4E8D">
      <w:pPr>
        <w:tabs>
          <w:tab w:val="left" w:pos="0"/>
        </w:tabs>
        <w:spacing w:before="240" w:after="240" w:line="360" w:lineRule="auto"/>
        <w:ind w:right="51"/>
        <w:contextualSpacing/>
        <w:jc w:val="center"/>
        <w:rPr>
          <w:rFonts w:ascii="Palatino Linotype" w:eastAsia="MS Mincho" w:hAnsi="Palatino Linotype" w:cs="Arial"/>
          <w:lang w:val="es-MX" w:eastAsia="es-MX"/>
        </w:rPr>
      </w:pPr>
      <w:r w:rsidRPr="001711B2">
        <w:rPr>
          <w:noProof/>
          <w:lang w:val="es-MX" w:eastAsia="es-MX"/>
        </w:rPr>
        <w:lastRenderedPageBreak/>
        <w:drawing>
          <wp:inline distT="0" distB="0" distL="0" distR="0" wp14:anchorId="7CFF069E" wp14:editId="786DBA4F">
            <wp:extent cx="4067175" cy="4700256"/>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882" t="15348" r="6823" b="10078"/>
                    <a:stretch/>
                  </pic:blipFill>
                  <pic:spPr bwMode="auto">
                    <a:xfrm>
                      <a:off x="0" y="0"/>
                      <a:ext cx="4071708" cy="4705495"/>
                    </a:xfrm>
                    <a:prstGeom prst="rect">
                      <a:avLst/>
                    </a:prstGeom>
                    <a:ln>
                      <a:noFill/>
                    </a:ln>
                    <a:extLst>
                      <a:ext uri="{53640926-AAD7-44D8-BBD7-CCE9431645EC}">
                        <a14:shadowObscured xmlns:a14="http://schemas.microsoft.com/office/drawing/2010/main"/>
                      </a:ext>
                    </a:extLst>
                  </pic:spPr>
                </pic:pic>
              </a:graphicData>
            </a:graphic>
          </wp:inline>
        </w:drawing>
      </w:r>
    </w:p>
    <w:p w14:paraId="65B3F7BF" w14:textId="77777777" w:rsidR="00421C7F" w:rsidRPr="001711B2" w:rsidRDefault="00421C7F" w:rsidP="00CB4E8D">
      <w:pPr>
        <w:tabs>
          <w:tab w:val="left" w:pos="0"/>
        </w:tabs>
        <w:spacing w:before="240" w:after="240" w:line="360" w:lineRule="auto"/>
        <w:ind w:right="51"/>
        <w:contextualSpacing/>
        <w:jc w:val="center"/>
        <w:rPr>
          <w:rFonts w:ascii="Palatino Linotype" w:eastAsia="MS Mincho" w:hAnsi="Palatino Linotype" w:cs="Arial"/>
          <w:lang w:val="es-MX" w:eastAsia="es-MX"/>
        </w:rPr>
      </w:pPr>
    </w:p>
    <w:p w14:paraId="3960FE6D" w14:textId="3E842A3B" w:rsidR="00421C7F" w:rsidRPr="001711B2" w:rsidRDefault="00CB4E8D" w:rsidP="00421C7F">
      <w:pPr>
        <w:numPr>
          <w:ilvl w:val="0"/>
          <w:numId w:val="3"/>
        </w:numPr>
        <w:tabs>
          <w:tab w:val="left" w:pos="0"/>
          <w:tab w:val="left" w:pos="36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711B2">
        <w:rPr>
          <w:rFonts w:ascii="Palatino Linotype" w:eastAsiaTheme="minorEastAsia" w:hAnsi="Palatino Linotype" w:cstheme="minorBidi"/>
          <w:color w:val="000000" w:themeColor="text1"/>
          <w:lang w:val="es-MX"/>
        </w:rPr>
        <w:t xml:space="preserve">Señalado lo anterior, el </w:t>
      </w:r>
      <w:r w:rsidR="00546341" w:rsidRPr="001711B2">
        <w:rPr>
          <w:rFonts w:ascii="Palatino Linotype" w:eastAsiaTheme="minorEastAsia" w:hAnsi="Palatino Linotype" w:cstheme="minorBidi"/>
          <w:b/>
          <w:color w:val="000000" w:themeColor="text1"/>
          <w:lang w:val="es-MX"/>
        </w:rPr>
        <w:t>Manual d</w:t>
      </w:r>
      <w:r w:rsidR="00421C7F" w:rsidRPr="001711B2">
        <w:rPr>
          <w:rFonts w:ascii="Palatino Linotype" w:eastAsiaTheme="minorEastAsia" w:hAnsi="Palatino Linotype" w:cstheme="minorBidi"/>
          <w:b/>
          <w:color w:val="000000" w:themeColor="text1"/>
          <w:lang w:val="es-MX"/>
        </w:rPr>
        <w:t xml:space="preserve">e Organización </w:t>
      </w:r>
      <w:r w:rsidR="00546341" w:rsidRPr="001711B2">
        <w:rPr>
          <w:rFonts w:ascii="Palatino Linotype" w:eastAsiaTheme="minorEastAsia" w:hAnsi="Palatino Linotype" w:cstheme="minorBidi"/>
          <w:b/>
          <w:color w:val="000000" w:themeColor="text1"/>
          <w:lang w:val="es-MX"/>
        </w:rPr>
        <w:t>d</w:t>
      </w:r>
      <w:r w:rsidR="00421C7F" w:rsidRPr="001711B2">
        <w:rPr>
          <w:rFonts w:ascii="Palatino Linotype" w:eastAsiaTheme="minorEastAsia" w:hAnsi="Palatino Linotype" w:cstheme="minorBidi"/>
          <w:b/>
          <w:color w:val="000000" w:themeColor="text1"/>
          <w:lang w:val="es-MX"/>
        </w:rPr>
        <w:t>el Organism</w:t>
      </w:r>
      <w:r w:rsidR="00546341" w:rsidRPr="001711B2">
        <w:rPr>
          <w:rFonts w:ascii="Palatino Linotype" w:eastAsiaTheme="minorEastAsia" w:hAnsi="Palatino Linotype" w:cstheme="minorBidi"/>
          <w:b/>
          <w:color w:val="000000" w:themeColor="text1"/>
          <w:lang w:val="es-MX"/>
        </w:rPr>
        <w:t>o Público Descentralizado para l</w:t>
      </w:r>
      <w:r w:rsidR="00421C7F" w:rsidRPr="001711B2">
        <w:rPr>
          <w:rFonts w:ascii="Palatino Linotype" w:eastAsiaTheme="minorEastAsia" w:hAnsi="Palatino Linotype" w:cstheme="minorBidi"/>
          <w:b/>
          <w:color w:val="000000" w:themeColor="text1"/>
          <w:lang w:val="es-MX"/>
        </w:rPr>
        <w:t xml:space="preserve">a Prestación </w:t>
      </w:r>
      <w:r w:rsidR="00546341" w:rsidRPr="001711B2">
        <w:rPr>
          <w:rFonts w:ascii="Palatino Linotype" w:eastAsiaTheme="minorEastAsia" w:hAnsi="Palatino Linotype" w:cstheme="minorBidi"/>
          <w:b/>
          <w:color w:val="000000" w:themeColor="text1"/>
          <w:lang w:val="es-MX"/>
        </w:rPr>
        <w:t>de los Servicios d</w:t>
      </w:r>
      <w:r w:rsidR="00421C7F" w:rsidRPr="001711B2">
        <w:rPr>
          <w:rFonts w:ascii="Palatino Linotype" w:eastAsiaTheme="minorEastAsia" w:hAnsi="Palatino Linotype" w:cstheme="minorBidi"/>
          <w:b/>
          <w:color w:val="000000" w:themeColor="text1"/>
          <w:lang w:val="es-MX"/>
        </w:rPr>
        <w:t>e Agua Potable, Alcantarillado Y Saneamiento (Opd</w:t>
      </w:r>
      <w:r w:rsidR="00546341" w:rsidRPr="001711B2">
        <w:rPr>
          <w:rFonts w:ascii="Palatino Linotype" w:eastAsiaTheme="minorEastAsia" w:hAnsi="Palatino Linotype" w:cstheme="minorBidi"/>
          <w:b/>
          <w:color w:val="000000" w:themeColor="text1"/>
          <w:lang w:val="es-MX"/>
        </w:rPr>
        <w:t>apas) d</w:t>
      </w:r>
      <w:r w:rsidR="00421C7F" w:rsidRPr="001711B2">
        <w:rPr>
          <w:rFonts w:ascii="Palatino Linotype" w:eastAsiaTheme="minorEastAsia" w:hAnsi="Palatino Linotype" w:cstheme="minorBidi"/>
          <w:b/>
          <w:color w:val="000000" w:themeColor="text1"/>
          <w:lang w:val="es-MX"/>
        </w:rPr>
        <w:t xml:space="preserve">e Metepec, </w:t>
      </w:r>
      <w:r w:rsidR="00421C7F" w:rsidRPr="001711B2">
        <w:rPr>
          <w:rFonts w:ascii="Palatino Linotype" w:eastAsiaTheme="minorEastAsia" w:hAnsi="Palatino Linotype" w:cstheme="minorBidi"/>
          <w:color w:val="000000" w:themeColor="text1"/>
          <w:lang w:val="es-MX"/>
        </w:rPr>
        <w:t xml:space="preserve">en el punto 1.2.2 de la </w:t>
      </w:r>
      <w:r w:rsidR="00421C7F" w:rsidRPr="001711B2">
        <w:rPr>
          <w:rFonts w:ascii="Palatino Linotype" w:eastAsiaTheme="minorEastAsia" w:hAnsi="Palatino Linotype" w:cstheme="minorBidi"/>
          <w:color w:val="000000" w:themeColor="text1"/>
          <w:lang w:val="es-MX"/>
        </w:rPr>
        <w:lastRenderedPageBreak/>
        <w:t>Subdirecci</w:t>
      </w:r>
      <w:r w:rsidR="00053777" w:rsidRPr="001711B2">
        <w:rPr>
          <w:rFonts w:ascii="Palatino Linotype" w:eastAsiaTheme="minorEastAsia" w:hAnsi="Palatino Linotype" w:cstheme="minorBidi"/>
          <w:color w:val="000000" w:themeColor="text1"/>
          <w:lang w:val="es-MX"/>
        </w:rPr>
        <w:t xml:space="preserve">ón de Finanzas, </w:t>
      </w:r>
      <w:r w:rsidR="00421C7F" w:rsidRPr="001711B2">
        <w:rPr>
          <w:rFonts w:ascii="Palatino Linotype" w:eastAsiaTheme="minorEastAsia" w:hAnsi="Palatino Linotype" w:cstheme="minorBidi"/>
          <w:color w:val="000000" w:themeColor="text1"/>
          <w:lang w:val="es-MX"/>
        </w:rPr>
        <w:t>establece las facultades en materia de administración y finanzas, como a continuación se observa:</w:t>
      </w:r>
    </w:p>
    <w:p w14:paraId="1F490C4F" w14:textId="77777777" w:rsidR="00421C7F" w:rsidRPr="001711B2" w:rsidRDefault="00421C7F" w:rsidP="00421C7F">
      <w:pPr>
        <w:tabs>
          <w:tab w:val="left" w:pos="0"/>
        </w:tabs>
        <w:spacing w:before="240" w:after="240" w:line="360" w:lineRule="auto"/>
        <w:ind w:right="51"/>
        <w:contextualSpacing/>
        <w:jc w:val="both"/>
        <w:rPr>
          <w:rFonts w:ascii="Palatino Linotype" w:eastAsia="MS Mincho" w:hAnsi="Palatino Linotype" w:cs="Arial"/>
          <w:lang w:val="es-MX" w:eastAsia="es-MX"/>
        </w:rPr>
      </w:pPr>
    </w:p>
    <w:p w14:paraId="05A97A2C" w14:textId="638477D4" w:rsidR="00421C7F" w:rsidRPr="001711B2" w:rsidRDefault="00421C7F" w:rsidP="00421C7F">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1711B2">
        <w:rPr>
          <w:rFonts w:ascii="Palatino Linotype" w:eastAsiaTheme="minorEastAsia" w:hAnsi="Palatino Linotype" w:cstheme="minorBidi"/>
          <w:i/>
          <w:color w:val="000000" w:themeColor="text1"/>
        </w:rPr>
        <w:t xml:space="preserve"> “</w:t>
      </w:r>
      <w:r w:rsidRPr="001711B2">
        <w:rPr>
          <w:rFonts w:ascii="Palatino Linotype" w:eastAsiaTheme="minorEastAsia" w:hAnsi="Palatino Linotype" w:cstheme="minorBidi"/>
          <w:b/>
          <w:i/>
          <w:color w:val="000000" w:themeColor="text1"/>
        </w:rPr>
        <w:t>OBJETIVO:</w:t>
      </w:r>
      <w:r w:rsidRPr="001711B2">
        <w:rPr>
          <w:rFonts w:ascii="Palatino Linotype" w:eastAsiaTheme="minorEastAsia" w:hAnsi="Palatino Linotype" w:cstheme="minorBidi"/>
          <w:i/>
          <w:color w:val="000000" w:themeColor="text1"/>
        </w:rPr>
        <w:t xml:space="preserve"> </w:t>
      </w:r>
    </w:p>
    <w:p w14:paraId="0EA045CF" w14:textId="77777777" w:rsidR="00421C7F" w:rsidRPr="001711B2" w:rsidRDefault="00421C7F" w:rsidP="00421C7F">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4E6DA898" w14:textId="77777777" w:rsidR="00421C7F" w:rsidRPr="001711B2" w:rsidRDefault="00421C7F" w:rsidP="00421C7F">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1711B2">
        <w:rPr>
          <w:rFonts w:ascii="Palatino Linotype" w:eastAsiaTheme="minorEastAsia" w:hAnsi="Palatino Linotype" w:cstheme="minorBidi"/>
          <w:i/>
          <w:color w:val="000000" w:themeColor="text1"/>
        </w:rPr>
        <w:t>Conjunto de acciones orientadas a manejar</w:t>
      </w:r>
      <w:r w:rsidRPr="001711B2">
        <w:rPr>
          <w:rFonts w:ascii="Palatino Linotype" w:eastAsiaTheme="minorEastAsia" w:hAnsi="Palatino Linotype" w:cstheme="minorBidi"/>
          <w:b/>
          <w:i/>
          <w:color w:val="000000" w:themeColor="text1"/>
        </w:rPr>
        <w:t>, registrar</w:t>
      </w:r>
      <w:r w:rsidRPr="001711B2">
        <w:rPr>
          <w:rFonts w:ascii="Palatino Linotype" w:eastAsiaTheme="minorEastAsia" w:hAnsi="Palatino Linotype" w:cstheme="minorBidi"/>
          <w:i/>
          <w:color w:val="000000" w:themeColor="text1"/>
        </w:rPr>
        <w:t xml:space="preserve"> y controlar los </w:t>
      </w:r>
      <w:r w:rsidRPr="001711B2">
        <w:rPr>
          <w:rFonts w:ascii="Palatino Linotype" w:eastAsiaTheme="minorEastAsia" w:hAnsi="Palatino Linotype" w:cstheme="minorBidi"/>
          <w:b/>
          <w:i/>
          <w:color w:val="000000" w:themeColor="text1"/>
        </w:rPr>
        <w:t>recursos financieros de la administración pública municipal</w:t>
      </w:r>
      <w:r w:rsidRPr="001711B2">
        <w:rPr>
          <w:rFonts w:ascii="Palatino Linotype" w:eastAsiaTheme="minorEastAsia" w:hAnsi="Palatino Linotype" w:cstheme="minorBidi"/>
          <w:i/>
          <w:color w:val="000000" w:themeColor="text1"/>
        </w:rPr>
        <w:t>, para el desarrollo de los diversos planes y programas; así mismo, registrar, analizar y controlar contablemente los resultados financieros y presupuestales de las operaciones tanto del ingreso como del egreso de las administraciones municipales, incluye las acciones para la integración de la Cuenta Pública Municipal.</w:t>
      </w:r>
    </w:p>
    <w:p w14:paraId="055F12D1" w14:textId="77777777" w:rsidR="00421C7F" w:rsidRPr="001711B2" w:rsidRDefault="00421C7F" w:rsidP="00421C7F">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0B056C2C" w14:textId="6A96DC59" w:rsidR="00421C7F" w:rsidRPr="001711B2" w:rsidRDefault="00421C7F" w:rsidP="00421C7F">
      <w:pPr>
        <w:tabs>
          <w:tab w:val="left" w:pos="426"/>
        </w:tabs>
        <w:spacing w:before="240" w:after="240" w:line="360" w:lineRule="auto"/>
        <w:ind w:left="720" w:right="909"/>
        <w:contextualSpacing/>
        <w:jc w:val="both"/>
        <w:rPr>
          <w:rFonts w:ascii="Palatino Linotype" w:eastAsiaTheme="minorEastAsia" w:hAnsi="Palatino Linotype" w:cstheme="minorBidi"/>
          <w:b/>
          <w:i/>
          <w:color w:val="000000" w:themeColor="text1"/>
        </w:rPr>
      </w:pPr>
      <w:r w:rsidRPr="001711B2">
        <w:rPr>
          <w:rFonts w:ascii="Palatino Linotype" w:eastAsiaTheme="minorEastAsia" w:hAnsi="Palatino Linotype" w:cstheme="minorBidi"/>
          <w:b/>
          <w:i/>
          <w:color w:val="000000" w:themeColor="text1"/>
        </w:rPr>
        <w:t xml:space="preserve"> FUNCIONES: </w:t>
      </w:r>
    </w:p>
    <w:p w14:paraId="38903D24" w14:textId="77777777" w:rsidR="00421C7F" w:rsidRPr="001711B2" w:rsidRDefault="00421C7F" w:rsidP="00421C7F">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4608EE73" w14:textId="4DCEE3D2" w:rsidR="00421C7F" w:rsidRPr="001711B2" w:rsidRDefault="00421C7F" w:rsidP="00421C7F">
      <w:pPr>
        <w:tabs>
          <w:tab w:val="left" w:pos="426"/>
        </w:tabs>
        <w:spacing w:before="240" w:after="240" w:line="360" w:lineRule="auto"/>
        <w:ind w:left="720" w:right="909"/>
        <w:contextualSpacing/>
        <w:jc w:val="both"/>
        <w:rPr>
          <w:rFonts w:ascii="Palatino Linotype" w:eastAsiaTheme="minorEastAsia" w:hAnsi="Palatino Linotype" w:cstheme="minorBidi"/>
          <w:b/>
          <w:i/>
          <w:color w:val="000000" w:themeColor="text1"/>
        </w:rPr>
      </w:pPr>
      <w:r w:rsidRPr="001711B2">
        <w:rPr>
          <w:rFonts w:ascii="Palatino Linotype" w:eastAsiaTheme="minorEastAsia" w:hAnsi="Palatino Linotype" w:cstheme="minorBidi"/>
          <w:b/>
          <w:i/>
          <w:color w:val="000000" w:themeColor="text1"/>
        </w:rPr>
        <w:t xml:space="preserve">1. Supervisar y controlar la integración del presupuesto de ingresos y egresos para que se realice en los términos y plazos establecidos en la normatividad aplicable. </w:t>
      </w:r>
    </w:p>
    <w:p w14:paraId="1506CEE7" w14:textId="77777777" w:rsidR="00421C7F" w:rsidRPr="001711B2" w:rsidRDefault="00421C7F" w:rsidP="00421C7F">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25C8649D" w14:textId="77777777" w:rsidR="00A1201F" w:rsidRPr="001711B2" w:rsidRDefault="00421C7F" w:rsidP="00421C7F">
      <w:pPr>
        <w:tabs>
          <w:tab w:val="left" w:pos="426"/>
        </w:tabs>
        <w:spacing w:before="240" w:after="240" w:line="360" w:lineRule="auto"/>
        <w:ind w:left="720" w:right="909"/>
        <w:contextualSpacing/>
        <w:jc w:val="both"/>
        <w:rPr>
          <w:rFonts w:ascii="Palatino Linotype" w:eastAsiaTheme="minorEastAsia" w:hAnsi="Palatino Linotype" w:cstheme="minorBidi"/>
          <w:b/>
          <w:i/>
          <w:color w:val="000000" w:themeColor="text1"/>
        </w:rPr>
      </w:pPr>
      <w:r w:rsidRPr="001711B2">
        <w:rPr>
          <w:rFonts w:ascii="Palatino Linotype" w:eastAsiaTheme="minorEastAsia" w:hAnsi="Palatino Linotype" w:cstheme="minorBidi"/>
          <w:b/>
          <w:i/>
          <w:color w:val="000000" w:themeColor="text1"/>
        </w:rPr>
        <w:lastRenderedPageBreak/>
        <w:t xml:space="preserve">2. Supervisar que las operaciones financieras que se generan en el organismo, se registren con base en los criterios generales que rigen la contabilidad gubernamental. </w:t>
      </w:r>
    </w:p>
    <w:p w14:paraId="0E9DEEF6" w14:textId="77777777" w:rsidR="00A1201F" w:rsidRPr="001711B2" w:rsidRDefault="00A1201F" w:rsidP="00421C7F">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1225796C" w14:textId="77777777" w:rsidR="00A1201F" w:rsidRPr="001711B2" w:rsidRDefault="00421C7F" w:rsidP="00421C7F">
      <w:pPr>
        <w:tabs>
          <w:tab w:val="left" w:pos="426"/>
        </w:tabs>
        <w:spacing w:before="240" w:after="240" w:line="360" w:lineRule="auto"/>
        <w:ind w:left="720" w:right="909"/>
        <w:contextualSpacing/>
        <w:jc w:val="both"/>
        <w:rPr>
          <w:rFonts w:ascii="Palatino Linotype" w:eastAsiaTheme="minorEastAsia" w:hAnsi="Palatino Linotype" w:cstheme="minorBidi"/>
          <w:b/>
          <w:i/>
          <w:color w:val="000000" w:themeColor="text1"/>
        </w:rPr>
      </w:pPr>
      <w:r w:rsidRPr="001711B2">
        <w:rPr>
          <w:rFonts w:ascii="Palatino Linotype" w:eastAsiaTheme="minorEastAsia" w:hAnsi="Palatino Linotype" w:cstheme="minorBidi"/>
          <w:b/>
          <w:i/>
          <w:color w:val="000000" w:themeColor="text1"/>
        </w:rPr>
        <w:t xml:space="preserve">3. Verificar la realización de conciliaciones mensuales, de la captación de ingresos y erogaciones efectuadas con afectación al presupuesto de ingresos y egresos autorizado. </w:t>
      </w:r>
    </w:p>
    <w:p w14:paraId="2596085B" w14:textId="77777777" w:rsidR="00A1201F" w:rsidRPr="001711B2" w:rsidRDefault="00A1201F" w:rsidP="00421C7F">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42E6E4A6" w14:textId="2F13584A" w:rsidR="00A1201F" w:rsidRPr="001711B2" w:rsidRDefault="00421C7F" w:rsidP="00A1201F">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1711B2">
        <w:rPr>
          <w:rFonts w:ascii="Palatino Linotype" w:eastAsiaTheme="minorEastAsia" w:hAnsi="Palatino Linotype" w:cstheme="minorBidi"/>
          <w:i/>
          <w:color w:val="000000" w:themeColor="text1"/>
        </w:rPr>
        <w:t xml:space="preserve">4. Vigilar el puntual seguimiento del presupuesto de ingresos y egresos autorizado en apego a la normatividad vigente además de supervisar que se lleven a cabo las transferencias con su debida justificación. </w:t>
      </w:r>
    </w:p>
    <w:p w14:paraId="77E56882" w14:textId="2FF9CD4E" w:rsidR="00A1201F" w:rsidRPr="001711B2" w:rsidRDefault="00A1201F" w:rsidP="00A1201F">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1711B2">
        <w:rPr>
          <w:rFonts w:ascii="Palatino Linotype" w:eastAsiaTheme="minorEastAsia" w:hAnsi="Palatino Linotype" w:cstheme="minorBidi"/>
          <w:i/>
          <w:color w:val="000000" w:themeColor="text1"/>
        </w:rPr>
        <w:t>(…)</w:t>
      </w:r>
    </w:p>
    <w:p w14:paraId="327FC1D9" w14:textId="26481F28" w:rsidR="00A1201F" w:rsidRPr="001711B2" w:rsidRDefault="00421C7F" w:rsidP="00421C7F">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1711B2">
        <w:rPr>
          <w:rFonts w:ascii="Palatino Linotype" w:eastAsiaTheme="minorEastAsia" w:hAnsi="Palatino Linotype" w:cstheme="minorBidi"/>
          <w:i/>
          <w:color w:val="000000" w:themeColor="text1"/>
        </w:rPr>
        <w:t xml:space="preserve">6. Supervisar que los pagos que se efectúen con cargo al presupuesto aprobado se realicen de conformidad con los requisitos establecidos en las disposiciones jurídicas aplicables. </w:t>
      </w:r>
    </w:p>
    <w:p w14:paraId="37E01407" w14:textId="44F59D7B" w:rsidR="00A1201F" w:rsidRPr="001711B2" w:rsidRDefault="00A1201F" w:rsidP="00421C7F">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1711B2">
        <w:rPr>
          <w:rFonts w:ascii="Palatino Linotype" w:eastAsiaTheme="minorEastAsia" w:hAnsi="Palatino Linotype" w:cstheme="minorBidi"/>
          <w:i/>
          <w:color w:val="000000" w:themeColor="text1"/>
        </w:rPr>
        <w:t>(…)</w:t>
      </w:r>
    </w:p>
    <w:p w14:paraId="781860F7" w14:textId="77777777" w:rsidR="00A1201F" w:rsidRPr="001711B2" w:rsidRDefault="00A1201F" w:rsidP="00421C7F">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758E0BA0" w14:textId="0D094F6B" w:rsidR="00CB4E8D" w:rsidRPr="001711B2" w:rsidRDefault="00421C7F" w:rsidP="00421C7F">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1711B2">
        <w:rPr>
          <w:rFonts w:ascii="Palatino Linotype" w:eastAsiaTheme="minorEastAsia" w:hAnsi="Palatino Linotype" w:cstheme="minorBidi"/>
          <w:i/>
          <w:color w:val="000000" w:themeColor="text1"/>
        </w:rPr>
        <w:t xml:space="preserve">8. Supervisar que las operaciones que se realicen en el Organismo, en materia de control financiero y administrativo en la obtención, administración y aplicación de los recursos públicos en el Organismo, se realicen de acuerdo a lo establecido en los “Lineamientos de Control </w:t>
      </w:r>
      <w:r w:rsidRPr="001711B2">
        <w:rPr>
          <w:rFonts w:ascii="Palatino Linotype" w:eastAsiaTheme="minorEastAsia" w:hAnsi="Palatino Linotype" w:cstheme="minorBidi"/>
          <w:i/>
          <w:color w:val="000000" w:themeColor="text1"/>
        </w:rPr>
        <w:lastRenderedPageBreak/>
        <w:t xml:space="preserve">Financiero y Administrativo para las Entidades Fiscalizables Municipales del Estado de México”, vigentes. </w:t>
      </w:r>
    </w:p>
    <w:p w14:paraId="393879C3" w14:textId="799E6C7F" w:rsidR="00A1201F" w:rsidRPr="001711B2" w:rsidRDefault="00A1201F" w:rsidP="00421C7F">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1711B2">
        <w:rPr>
          <w:rFonts w:ascii="Palatino Linotype" w:eastAsiaTheme="minorEastAsia" w:hAnsi="Palatino Linotype" w:cstheme="minorBidi"/>
          <w:i/>
          <w:color w:val="000000" w:themeColor="text1"/>
        </w:rPr>
        <w:t>(…)</w:t>
      </w:r>
    </w:p>
    <w:p w14:paraId="5733B487" w14:textId="2704F7C1" w:rsidR="00421C7F" w:rsidRPr="001711B2" w:rsidRDefault="00421C7F" w:rsidP="00421C7F">
      <w:pPr>
        <w:tabs>
          <w:tab w:val="left" w:pos="426"/>
        </w:tabs>
        <w:spacing w:before="240" w:after="240" w:line="360" w:lineRule="auto"/>
        <w:ind w:left="720" w:right="909"/>
        <w:contextualSpacing/>
        <w:jc w:val="both"/>
        <w:rPr>
          <w:rFonts w:ascii="Palatino Linotype" w:hAnsi="Palatino Linotype"/>
          <w:i/>
        </w:rPr>
      </w:pPr>
      <w:r w:rsidRPr="001711B2">
        <w:rPr>
          <w:rFonts w:ascii="Palatino Linotype" w:hAnsi="Palatino Linotype"/>
          <w:i/>
        </w:rPr>
        <w:t xml:space="preserve">16.Cumplir con la información requerida por la Ley de Transparencia y Acceso a la información Pública del Estado de México y Municipios. </w:t>
      </w:r>
    </w:p>
    <w:p w14:paraId="04A1617D" w14:textId="155E0EF5" w:rsidR="00A1201F" w:rsidRPr="001711B2" w:rsidRDefault="00A1201F" w:rsidP="00421C7F">
      <w:pPr>
        <w:tabs>
          <w:tab w:val="left" w:pos="426"/>
        </w:tabs>
        <w:spacing w:before="240" w:after="240" w:line="360" w:lineRule="auto"/>
        <w:ind w:left="720" w:right="909"/>
        <w:contextualSpacing/>
        <w:jc w:val="both"/>
        <w:rPr>
          <w:rFonts w:ascii="Palatino Linotype" w:hAnsi="Palatino Linotype"/>
        </w:rPr>
      </w:pPr>
      <w:r w:rsidRPr="001711B2">
        <w:rPr>
          <w:rFonts w:ascii="Palatino Linotype" w:hAnsi="Palatino Linotype"/>
        </w:rPr>
        <w:t>(…)</w:t>
      </w:r>
    </w:p>
    <w:p w14:paraId="54707F94" w14:textId="77777777" w:rsidR="00A1201F" w:rsidRPr="001711B2" w:rsidRDefault="00A1201F" w:rsidP="00421C7F">
      <w:pPr>
        <w:tabs>
          <w:tab w:val="left" w:pos="426"/>
        </w:tabs>
        <w:spacing w:before="240" w:after="240" w:line="360" w:lineRule="auto"/>
        <w:ind w:left="720" w:right="909"/>
        <w:contextualSpacing/>
        <w:jc w:val="both"/>
        <w:rPr>
          <w:rFonts w:ascii="Palatino Linotype" w:hAnsi="Palatino Linotype"/>
        </w:rPr>
      </w:pPr>
    </w:p>
    <w:p w14:paraId="023D1A4F" w14:textId="7ACCC250" w:rsidR="00A1201F" w:rsidRPr="001711B2" w:rsidRDefault="00A1201F" w:rsidP="00421C7F">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1711B2">
        <w:rPr>
          <w:rFonts w:ascii="Palatino Linotype" w:hAnsi="Palatino Linotype"/>
        </w:rPr>
        <w:t xml:space="preserve">(Énfasis añadido) </w:t>
      </w:r>
    </w:p>
    <w:p w14:paraId="656101B8" w14:textId="77777777" w:rsidR="00CB4E8D" w:rsidRPr="001711B2" w:rsidRDefault="00CB4E8D" w:rsidP="00CB4E8D">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58BCEC7" w14:textId="227885F1" w:rsidR="00CB4E8D" w:rsidRPr="001711B2" w:rsidRDefault="00CB4E8D" w:rsidP="00CB4E8D">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711B2">
        <w:rPr>
          <w:rFonts w:ascii="Palatino Linotype" w:eastAsia="Palatino Linotype" w:hAnsi="Palatino Linotype" w:cs="Palatino Linotype"/>
          <w:color w:val="000000"/>
          <w:lang w:val="es-MX"/>
        </w:rPr>
        <w:t>Así las cosas, es pertinente mencionar que quien</w:t>
      </w:r>
      <w:r w:rsidR="00053777" w:rsidRPr="001711B2">
        <w:rPr>
          <w:rFonts w:ascii="Palatino Linotype" w:eastAsia="Palatino Linotype" w:hAnsi="Palatino Linotype" w:cs="Palatino Linotype"/>
          <w:color w:val="000000"/>
          <w:lang w:val="es-MX"/>
        </w:rPr>
        <w:t xml:space="preserve"> otorga respuesta resulta ser el servidor público </w:t>
      </w:r>
      <w:r w:rsidRPr="001711B2">
        <w:rPr>
          <w:rFonts w:ascii="Palatino Linotype" w:eastAsia="Palatino Linotype" w:hAnsi="Palatino Linotype" w:cs="Palatino Linotype"/>
          <w:color w:val="000000"/>
          <w:lang w:val="es-MX"/>
        </w:rPr>
        <w:t xml:space="preserve">con capacidad para ello, por lo que  este Órgano Garante no tiene facultades para pronunciarse sobre la veracidad de la información que los </w:t>
      </w:r>
      <w:r w:rsidRPr="001711B2">
        <w:rPr>
          <w:rFonts w:ascii="Palatino Linotype" w:eastAsia="Palatino Linotype" w:hAnsi="Palatino Linotype" w:cs="Palatino Linotype"/>
          <w:b/>
          <w:color w:val="000000"/>
          <w:lang w:val="es-MX"/>
        </w:rPr>
        <w:t>SUJETOS OBLIGADOS</w:t>
      </w:r>
      <w:r w:rsidRPr="001711B2">
        <w:rPr>
          <w:rFonts w:ascii="Palatino Linotype" w:eastAsia="Palatino Linotype" w:hAnsi="Palatino Linotype" w:cs="Palatino Linotype"/>
          <w:color w:val="000000"/>
          <w:lang w:val="es-MX"/>
        </w:rPr>
        <w:t xml:space="preserve"> ponen a disposición de los particulares, toda vez que se aleja de las atribuciones de éste Instituto, máxime que al momento en que el </w:t>
      </w:r>
      <w:r w:rsidRPr="001711B2">
        <w:rPr>
          <w:rFonts w:ascii="Palatino Linotype" w:eastAsia="Palatino Linotype" w:hAnsi="Palatino Linotype" w:cs="Palatino Linotype"/>
          <w:b/>
          <w:color w:val="000000"/>
          <w:lang w:val="es-MX"/>
        </w:rPr>
        <w:t>SUJETO OBLIGADO</w:t>
      </w:r>
      <w:r w:rsidRPr="001711B2">
        <w:rPr>
          <w:rFonts w:ascii="Palatino Linotype" w:eastAsia="Palatino Linotype" w:hAnsi="Palatino Linotype" w:cs="Palatino Linotype"/>
          <w:color w:val="000000"/>
          <w:lang w:val="es-MX"/>
        </w:rPr>
        <w:t xml:space="preserve"> pone a disposición la información o, para el caso concreto, refiere la inexistencia de la misma por ser ajena a su esfera de competencias, obligaciones y atribuciones, la misma tiene el carácter de oficial, ergo, se presume veraz, tan es así que la misma queda registrada en el Sistema de Acceso a la Información Mexiquense (SAIMEX).</w:t>
      </w:r>
    </w:p>
    <w:p w14:paraId="6F888773" w14:textId="77777777" w:rsidR="00CB4E8D" w:rsidRPr="001711B2" w:rsidRDefault="00CB4E8D" w:rsidP="00CB4E8D">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3C13AD7" w14:textId="77777777" w:rsidR="00CB4E8D" w:rsidRPr="001711B2" w:rsidRDefault="00CB4E8D" w:rsidP="00CB4E8D">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711B2">
        <w:rPr>
          <w:rFonts w:ascii="Palatino Linotype" w:eastAsiaTheme="minorEastAsia" w:hAnsi="Palatino Linotype" w:cstheme="minorBidi"/>
          <w:color w:val="000000" w:themeColor="text1"/>
          <w:lang w:val="es-MX"/>
        </w:rPr>
        <w:lastRenderedPageBreak/>
        <w:t>Sirve de apoyo a lo anterior, el Criterio 31-10 emitido por el entonces Instituto Federal de Acceso a la Información y Protección de Datos, mismo que dice:</w:t>
      </w:r>
    </w:p>
    <w:p w14:paraId="06FB31E3" w14:textId="77777777" w:rsidR="00CB4E8D" w:rsidRPr="001711B2" w:rsidRDefault="00CB4E8D" w:rsidP="00CB4E8D">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DB57487" w14:textId="77777777" w:rsidR="00CB4E8D" w:rsidRPr="001711B2" w:rsidRDefault="00CB4E8D" w:rsidP="00CB4E8D">
      <w:pPr>
        <w:spacing w:line="360" w:lineRule="auto"/>
        <w:ind w:left="567" w:right="900"/>
        <w:jc w:val="both"/>
        <w:rPr>
          <w:rFonts w:ascii="Palatino Linotype" w:eastAsia="Palatino Linotype" w:hAnsi="Palatino Linotype" w:cs="Palatino Linotype"/>
          <w:i/>
          <w:lang w:eastAsia="es-MX"/>
        </w:rPr>
      </w:pPr>
      <w:r w:rsidRPr="001711B2">
        <w:rPr>
          <w:rFonts w:ascii="Palatino Linotype" w:eastAsia="Palatino Linotype" w:hAnsi="Palatino Linotype" w:cs="Palatino Linotype"/>
          <w:i/>
          <w:lang w:eastAsia="es-MX"/>
        </w:rPr>
        <w:t>“</w:t>
      </w:r>
      <w:r w:rsidRPr="001711B2">
        <w:rPr>
          <w:rFonts w:ascii="Palatino Linotype" w:eastAsia="Palatino Linotype" w:hAnsi="Palatino Linotype" w:cs="Palatino Linotype"/>
          <w:b/>
          <w:i/>
          <w:lang w:eastAsia="es-MX"/>
        </w:rPr>
        <w:t>El Instituto Federal de Acceso a la Información y Protección de Datos no cuenta con facultades para pronunciarse respecto de la veracidad de los documentos proporcionados por los sujetos obligados.</w:t>
      </w:r>
      <w:r w:rsidRPr="001711B2">
        <w:rPr>
          <w:rFonts w:ascii="Palatino Linotype" w:eastAsia="Palatino Linotype" w:hAnsi="Palatino Linotype" w:cs="Palatino Linotype"/>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700F6AF" w14:textId="0437466E" w:rsidR="00CB4E8D" w:rsidRPr="001711B2" w:rsidRDefault="00CB4E8D" w:rsidP="00CB4E8D">
      <w:pPr>
        <w:tabs>
          <w:tab w:val="left" w:pos="284"/>
          <w:tab w:val="left" w:pos="426"/>
        </w:tabs>
        <w:spacing w:before="240" w:after="240" w:line="360" w:lineRule="auto"/>
        <w:ind w:right="49"/>
        <w:contextualSpacing/>
        <w:jc w:val="both"/>
        <w:rPr>
          <w:rFonts w:ascii="Palatino Linotype" w:hAnsi="Palatino Linotype" w:cs="Arial"/>
        </w:rPr>
      </w:pPr>
    </w:p>
    <w:p w14:paraId="71B0A79F" w14:textId="77777777" w:rsidR="00ED125A" w:rsidRPr="001711B2" w:rsidRDefault="00ED125A" w:rsidP="00ED125A">
      <w:pPr>
        <w:tabs>
          <w:tab w:val="left" w:pos="284"/>
          <w:tab w:val="left" w:pos="426"/>
        </w:tabs>
        <w:spacing w:before="240" w:after="240" w:line="360" w:lineRule="auto"/>
        <w:ind w:right="49"/>
        <w:contextualSpacing/>
        <w:jc w:val="both"/>
        <w:rPr>
          <w:rFonts w:ascii="Palatino Linotype" w:hAnsi="Palatino Linotype" w:cs="Arial"/>
          <w:lang w:val="es-MX"/>
        </w:rPr>
      </w:pPr>
    </w:p>
    <w:p w14:paraId="3F74327B" w14:textId="687A1586" w:rsidR="00A1201F" w:rsidRPr="001711B2" w:rsidRDefault="00AF4439" w:rsidP="00AF4439">
      <w:pPr>
        <w:pStyle w:val="Prrafodelista"/>
        <w:numPr>
          <w:ilvl w:val="0"/>
          <w:numId w:val="3"/>
        </w:numPr>
        <w:tabs>
          <w:tab w:val="left" w:pos="0"/>
        </w:tabs>
        <w:spacing w:before="240" w:after="240" w:line="360" w:lineRule="auto"/>
        <w:ind w:left="0" w:right="49" w:firstLine="0"/>
        <w:contextualSpacing/>
        <w:jc w:val="both"/>
        <w:rPr>
          <w:rFonts w:ascii="Palatino Linotype" w:hAnsi="Palatino Linotype" w:cs="Arial"/>
          <w:lang w:val="es-MX"/>
        </w:rPr>
      </w:pPr>
      <w:r w:rsidRPr="001711B2">
        <w:rPr>
          <w:rFonts w:ascii="Palatino Linotype" w:hAnsi="Palatino Linotype" w:cs="Arial"/>
          <w:lang w:val="es-MX"/>
        </w:rPr>
        <w:lastRenderedPageBreak/>
        <w:t>Finalmente</w:t>
      </w:r>
      <w:r w:rsidR="00ED125A" w:rsidRPr="001711B2">
        <w:rPr>
          <w:rFonts w:ascii="Palatino Linotype" w:hAnsi="Palatino Linotype" w:cs="Arial"/>
          <w:lang w:val="es-MX"/>
        </w:rPr>
        <w:t>, no pasa desapercibido que el recurrente median</w:t>
      </w:r>
      <w:r w:rsidR="00DF5DAB" w:rsidRPr="001711B2">
        <w:rPr>
          <w:rFonts w:ascii="Palatino Linotype" w:hAnsi="Palatino Linotype" w:cs="Arial"/>
          <w:lang w:val="es-MX"/>
        </w:rPr>
        <w:t xml:space="preserve">te sus motivos de inconformidad, en ambos recursos, </w:t>
      </w:r>
      <w:r w:rsidR="00ED125A" w:rsidRPr="001711B2">
        <w:rPr>
          <w:rFonts w:ascii="Palatino Linotype" w:hAnsi="Palatino Linotype" w:cs="Arial"/>
          <w:lang w:val="es-MX"/>
        </w:rPr>
        <w:t xml:space="preserve">señaló la posibilidad de que se diera vista al órgano de control interno, no obstante, es necesario precisar que el recurso de revisión no es la vía para  </w:t>
      </w:r>
      <w:r w:rsidR="00ED125A" w:rsidRPr="001711B2">
        <w:rPr>
          <w:rFonts w:ascii="Palatino Linotype" w:hAnsi="Palatino Linotype" w:cs="Arial"/>
        </w:rPr>
        <w:t xml:space="preserve"> para presentar una queja o denuncia en contra de servidores públicos, por lo que se dejan a salvo los derechos del recurrente para que realice las acciones que estime pertinentes. </w:t>
      </w:r>
      <w:bookmarkEnd w:id="56"/>
      <w:bookmarkEnd w:id="57"/>
      <w:bookmarkEnd w:id="58"/>
      <w:bookmarkEnd w:id="59"/>
      <w:bookmarkEnd w:id="60"/>
    </w:p>
    <w:p w14:paraId="67C176F1" w14:textId="77777777" w:rsidR="00A1201F" w:rsidRPr="001711B2" w:rsidRDefault="00A1201F" w:rsidP="00A1201F">
      <w:pPr>
        <w:keepNext/>
        <w:keepLines/>
        <w:spacing w:before="240" w:line="259" w:lineRule="auto"/>
        <w:jc w:val="both"/>
        <w:outlineLvl w:val="0"/>
        <w:rPr>
          <w:rFonts w:ascii="Palatino Linotype" w:eastAsia="MS Mincho" w:hAnsi="Palatino Linotype"/>
          <w:b/>
          <w:lang w:val="es-ES_tradnl"/>
        </w:rPr>
      </w:pPr>
      <w:bookmarkStart w:id="65" w:name="_Toc80958963"/>
      <w:bookmarkStart w:id="66" w:name="_Toc97833534"/>
      <w:bookmarkStart w:id="67" w:name="_Toc98439411"/>
      <w:bookmarkStart w:id="68" w:name="_Toc104338681"/>
      <w:bookmarkStart w:id="69" w:name="_Toc108089955"/>
      <w:r w:rsidRPr="001711B2">
        <w:rPr>
          <w:rFonts w:ascii="Palatino Linotype" w:eastAsia="MS Mincho" w:hAnsi="Palatino Linotype"/>
          <w:b/>
          <w:lang w:val="es-ES_tradnl"/>
        </w:rPr>
        <w:t>QUINTO. De la decisión.</w:t>
      </w:r>
      <w:bookmarkEnd w:id="65"/>
      <w:bookmarkEnd w:id="66"/>
      <w:bookmarkEnd w:id="67"/>
      <w:bookmarkEnd w:id="68"/>
      <w:bookmarkEnd w:id="69"/>
      <w:r w:rsidRPr="001711B2">
        <w:rPr>
          <w:rFonts w:ascii="Palatino Linotype" w:eastAsia="MS Mincho" w:hAnsi="Palatino Linotype"/>
          <w:b/>
          <w:lang w:val="es-ES_tradnl"/>
        </w:rPr>
        <w:t xml:space="preserve"> </w:t>
      </w:r>
    </w:p>
    <w:p w14:paraId="03FCE8BA" w14:textId="77777777" w:rsidR="00A1201F" w:rsidRPr="001711B2" w:rsidRDefault="00A1201F" w:rsidP="00A1201F">
      <w:pPr>
        <w:keepNext/>
        <w:keepLines/>
        <w:spacing w:line="360" w:lineRule="auto"/>
        <w:jc w:val="both"/>
        <w:outlineLvl w:val="1"/>
        <w:rPr>
          <w:rFonts w:ascii="Palatino Linotype" w:eastAsia="MS Mincho" w:hAnsi="Palatino Linotype"/>
          <w:b/>
          <w:color w:val="000000"/>
          <w:lang w:val="es-ES_tradnl"/>
        </w:rPr>
      </w:pPr>
    </w:p>
    <w:p w14:paraId="6D75A42E" w14:textId="0C62DD1B" w:rsidR="00A1201F" w:rsidRPr="001711B2" w:rsidRDefault="00A1201F" w:rsidP="00A1201F">
      <w:pPr>
        <w:numPr>
          <w:ilvl w:val="0"/>
          <w:numId w:val="3"/>
        </w:numPr>
        <w:spacing w:after="160" w:line="360" w:lineRule="auto"/>
        <w:ind w:left="0" w:right="49" w:firstLine="0"/>
        <w:contextualSpacing/>
        <w:jc w:val="both"/>
        <w:rPr>
          <w:rFonts w:ascii="Palatino Linotype" w:eastAsia="MS Mincho" w:hAnsi="Palatino Linotype"/>
          <w:color w:val="000000"/>
        </w:rPr>
      </w:pPr>
      <w:r w:rsidRPr="001711B2">
        <w:rPr>
          <w:rFonts w:ascii="Palatino Linotype" w:hAnsi="Palatino Linotype" w:cs="Tahoma"/>
          <w:lang w:val="es-MX"/>
        </w:rPr>
        <w:t xml:space="preserve">Con base en todo lo expuesto, y con fundamento en el artículo 186, fracción II, de la Ley de Transparencia y Acceso a la Información Pública del Estado de México y Municipios, este Instituto considera procedente </w:t>
      </w:r>
      <w:r w:rsidRPr="001711B2">
        <w:rPr>
          <w:rFonts w:ascii="Palatino Linotype" w:hAnsi="Palatino Linotype" w:cs="Tahoma"/>
          <w:b/>
          <w:lang w:val="es-MX"/>
        </w:rPr>
        <w:t xml:space="preserve">CONFIRMAR </w:t>
      </w:r>
      <w:r w:rsidRPr="001711B2">
        <w:rPr>
          <w:rFonts w:ascii="Palatino Linotype" w:hAnsi="Palatino Linotype" w:cs="Tahoma"/>
          <w:lang w:val="es-MX"/>
        </w:rPr>
        <w:t>la</w:t>
      </w:r>
      <w:r w:rsidR="00DF5DAB" w:rsidRPr="001711B2">
        <w:rPr>
          <w:rFonts w:ascii="Palatino Linotype" w:hAnsi="Palatino Linotype" w:cs="Tahoma"/>
          <w:lang w:val="es-MX"/>
        </w:rPr>
        <w:t>s</w:t>
      </w:r>
      <w:r w:rsidRPr="001711B2">
        <w:rPr>
          <w:rFonts w:ascii="Palatino Linotype" w:hAnsi="Palatino Linotype" w:cs="Tahoma"/>
          <w:lang w:val="es-MX"/>
        </w:rPr>
        <w:t xml:space="preserve"> respuesta</w:t>
      </w:r>
      <w:r w:rsidR="00DF5DAB" w:rsidRPr="001711B2">
        <w:rPr>
          <w:rFonts w:ascii="Palatino Linotype" w:hAnsi="Palatino Linotype" w:cs="Tahoma"/>
          <w:lang w:val="es-MX"/>
        </w:rPr>
        <w:t>s</w:t>
      </w:r>
      <w:r w:rsidRPr="001711B2">
        <w:rPr>
          <w:rFonts w:ascii="Palatino Linotype" w:hAnsi="Palatino Linotype" w:cs="Tahoma"/>
          <w:lang w:val="es-MX"/>
        </w:rPr>
        <w:t xml:space="preserve"> otorgada</w:t>
      </w:r>
      <w:r w:rsidR="00DF5DAB" w:rsidRPr="001711B2">
        <w:rPr>
          <w:rFonts w:ascii="Palatino Linotype" w:hAnsi="Palatino Linotype" w:cs="Tahoma"/>
          <w:lang w:val="es-MX"/>
        </w:rPr>
        <w:t>s</w:t>
      </w:r>
      <w:r w:rsidRPr="001711B2">
        <w:rPr>
          <w:rFonts w:ascii="Palatino Linotype" w:hAnsi="Palatino Linotype" w:cs="Tahoma"/>
          <w:lang w:val="es-MX"/>
        </w:rPr>
        <w:t xml:space="preserve"> por el</w:t>
      </w:r>
      <w:r w:rsidRPr="001711B2">
        <w:rPr>
          <w:rFonts w:ascii="Palatino Linotype" w:eastAsia="MS Mincho" w:hAnsi="Palatino Linotype"/>
          <w:color w:val="000000"/>
        </w:rPr>
        <w:t xml:space="preserve"> </w:t>
      </w:r>
      <w:r w:rsidR="00DF5DAB" w:rsidRPr="001711B2">
        <w:rPr>
          <w:rFonts w:ascii="Palatino Linotype" w:eastAsia="MS Mincho" w:hAnsi="Palatino Linotype"/>
          <w:b/>
          <w:color w:val="000000"/>
        </w:rPr>
        <w:t>Organismo Público Descentralizado para la Prestación de Los Servicios de Agua Potable Alcantarillado y Saneamiento del Municipio de Metepec</w:t>
      </w:r>
      <w:r w:rsidR="00DF5DAB" w:rsidRPr="001711B2">
        <w:rPr>
          <w:rFonts w:ascii="Palatino Linotype" w:eastAsia="MS Mincho" w:hAnsi="Palatino Linotype"/>
          <w:color w:val="000000"/>
        </w:rPr>
        <w:t xml:space="preserve"> </w:t>
      </w:r>
      <w:r w:rsidRPr="001711B2">
        <w:rPr>
          <w:rFonts w:ascii="Palatino Linotype" w:eastAsia="MS Mincho" w:hAnsi="Palatino Linotype"/>
          <w:color w:val="000000"/>
        </w:rPr>
        <w:t xml:space="preserve">debido </w:t>
      </w:r>
      <w:r w:rsidR="00DF5DAB" w:rsidRPr="001711B2">
        <w:rPr>
          <w:rFonts w:ascii="Palatino Linotype" w:eastAsia="MS Mincho" w:hAnsi="Palatino Linotype"/>
          <w:lang w:val="es-ES_tradnl"/>
        </w:rPr>
        <w:t>a que se atendieron los</w:t>
      </w:r>
      <w:r w:rsidRPr="001711B2">
        <w:rPr>
          <w:rFonts w:ascii="Palatino Linotype" w:eastAsia="MS Mincho" w:hAnsi="Palatino Linotype"/>
          <w:lang w:val="es-ES_tradnl"/>
        </w:rPr>
        <w:t xml:space="preserve"> requerimie</w:t>
      </w:r>
      <w:r w:rsidR="00DF5DAB" w:rsidRPr="001711B2">
        <w:rPr>
          <w:rFonts w:ascii="Palatino Linotype" w:eastAsia="MS Mincho" w:hAnsi="Palatino Linotype"/>
          <w:lang w:val="es-ES_tradnl"/>
        </w:rPr>
        <w:t xml:space="preserve">ntos realizados por el particular, por quien tiene facultades para ello. </w:t>
      </w:r>
    </w:p>
    <w:p w14:paraId="4A500049" w14:textId="77777777" w:rsidR="00DF5DAB" w:rsidRPr="001711B2" w:rsidRDefault="00DF5DAB" w:rsidP="00DF5DAB">
      <w:pPr>
        <w:spacing w:after="160" w:line="360" w:lineRule="auto"/>
        <w:ind w:right="49"/>
        <w:contextualSpacing/>
        <w:jc w:val="both"/>
        <w:rPr>
          <w:rFonts w:ascii="Palatino Linotype" w:eastAsia="MS Mincho" w:hAnsi="Palatino Linotype"/>
          <w:color w:val="000000"/>
        </w:rPr>
      </w:pPr>
    </w:p>
    <w:p w14:paraId="55285ADE" w14:textId="77777777" w:rsidR="00A1201F" w:rsidRPr="001711B2" w:rsidRDefault="00A1201F" w:rsidP="00A1201F">
      <w:pPr>
        <w:numPr>
          <w:ilvl w:val="0"/>
          <w:numId w:val="3"/>
        </w:numPr>
        <w:spacing w:after="160" w:line="360" w:lineRule="auto"/>
        <w:ind w:left="0" w:right="49" w:firstLine="0"/>
        <w:contextualSpacing/>
        <w:jc w:val="both"/>
        <w:rPr>
          <w:rFonts w:ascii="Palatino Linotype" w:eastAsia="MS Mincho" w:hAnsi="Palatino Linotype"/>
          <w:lang w:val="es-ES_tradnl"/>
        </w:rPr>
      </w:pPr>
      <w:r w:rsidRPr="001711B2">
        <w:rPr>
          <w:rFonts w:ascii="Palatino Linotype" w:eastAsia="MS Mincho" w:hAnsi="Palatino Linotype"/>
          <w:color w:val="000000"/>
        </w:rPr>
        <w:t xml:space="preserve">Por lo anteriormente expuesto y fundado, este </w:t>
      </w:r>
      <w:r w:rsidRPr="001711B2">
        <w:rPr>
          <w:rFonts w:ascii="Palatino Linotype" w:eastAsia="MS Mincho" w:hAnsi="Palatino Linotype"/>
          <w:b/>
          <w:bCs/>
          <w:color w:val="000000"/>
        </w:rPr>
        <w:t>ÓRGANO GARANTE</w:t>
      </w:r>
      <w:r w:rsidRPr="001711B2">
        <w:rPr>
          <w:rFonts w:ascii="Palatino Linotype" w:eastAsia="MS Mincho" w:hAnsi="Palatino Linotype"/>
          <w:color w:val="000000"/>
        </w:rPr>
        <w:t xml:space="preserve"> emite los siguientes:</w:t>
      </w:r>
      <w:bookmarkStart w:id="70" w:name="_Toc495427547"/>
      <w:bookmarkStart w:id="71" w:name="_Toc497905366"/>
    </w:p>
    <w:p w14:paraId="0832CEB1" w14:textId="77777777" w:rsidR="00A1201F" w:rsidRPr="001711B2" w:rsidRDefault="00A1201F" w:rsidP="00A1201F">
      <w:pPr>
        <w:keepNext/>
        <w:keepLines/>
        <w:spacing w:before="240" w:line="259" w:lineRule="auto"/>
        <w:jc w:val="center"/>
        <w:outlineLvl w:val="0"/>
        <w:rPr>
          <w:rFonts w:ascii="Palatino Linotype" w:hAnsi="Palatino Linotype"/>
          <w:b/>
          <w:color w:val="000000"/>
          <w:lang w:val="es-MX" w:eastAsia="en-US"/>
        </w:rPr>
      </w:pPr>
      <w:bookmarkStart w:id="72" w:name="_Toc80958964"/>
      <w:bookmarkStart w:id="73" w:name="_Toc97833535"/>
      <w:bookmarkStart w:id="74" w:name="_Toc98439412"/>
      <w:bookmarkStart w:id="75" w:name="_Toc104338682"/>
      <w:bookmarkStart w:id="76" w:name="_Toc108089956"/>
      <w:r w:rsidRPr="001711B2">
        <w:rPr>
          <w:rFonts w:ascii="Palatino Linotype" w:hAnsi="Palatino Linotype"/>
          <w:b/>
          <w:color w:val="000000"/>
          <w:lang w:val="es-MX" w:eastAsia="en-US"/>
        </w:rPr>
        <w:t>R E S O L U T I V O S</w:t>
      </w:r>
      <w:bookmarkEnd w:id="70"/>
      <w:bookmarkEnd w:id="71"/>
      <w:bookmarkEnd w:id="72"/>
      <w:bookmarkEnd w:id="73"/>
      <w:bookmarkEnd w:id="74"/>
      <w:bookmarkEnd w:id="75"/>
      <w:bookmarkEnd w:id="76"/>
    </w:p>
    <w:p w14:paraId="20302030" w14:textId="77777777" w:rsidR="00A1201F" w:rsidRPr="001711B2" w:rsidRDefault="00A1201F" w:rsidP="00A1201F">
      <w:pPr>
        <w:tabs>
          <w:tab w:val="left" w:pos="426"/>
        </w:tabs>
        <w:spacing w:line="360" w:lineRule="auto"/>
        <w:ind w:right="51"/>
        <w:contextualSpacing/>
        <w:jc w:val="both"/>
        <w:rPr>
          <w:rFonts w:ascii="Palatino Linotype" w:eastAsia="MS Mincho" w:hAnsi="Palatino Linotype"/>
          <w:b/>
          <w:color w:val="000000"/>
          <w:lang w:val="es-ES_tradnl"/>
        </w:rPr>
      </w:pPr>
    </w:p>
    <w:p w14:paraId="714F9AA4" w14:textId="1B2018B2" w:rsidR="00A1201F" w:rsidRPr="001711B2" w:rsidRDefault="00A1201F" w:rsidP="00A1201F">
      <w:pPr>
        <w:spacing w:line="360" w:lineRule="auto"/>
        <w:jc w:val="both"/>
        <w:rPr>
          <w:rFonts w:ascii="Palatino Linotype" w:eastAsia="Calibri" w:hAnsi="Palatino Linotype" w:cs="Arial"/>
        </w:rPr>
      </w:pPr>
      <w:r w:rsidRPr="001711B2">
        <w:rPr>
          <w:rFonts w:ascii="Palatino Linotype" w:hAnsi="Palatino Linotype" w:cs="Arial"/>
          <w:b/>
          <w:lang w:val="es-ES_tradnl"/>
        </w:rPr>
        <w:lastRenderedPageBreak/>
        <w:t xml:space="preserve">PRIMERO. </w:t>
      </w:r>
      <w:r w:rsidRPr="001711B2">
        <w:rPr>
          <w:rFonts w:ascii="Palatino Linotype" w:hAnsi="Palatino Linotype" w:cs="Arial"/>
          <w:lang w:val="es-ES_tradnl"/>
        </w:rPr>
        <w:t>Resultan infundadas las</w:t>
      </w:r>
      <w:r w:rsidRPr="001711B2">
        <w:rPr>
          <w:rFonts w:ascii="Palatino Linotype" w:hAnsi="Palatino Linotype" w:cs="Arial"/>
          <w:b/>
          <w:lang w:val="es-ES_tradnl"/>
        </w:rPr>
        <w:t xml:space="preserve"> </w:t>
      </w:r>
      <w:r w:rsidRPr="001711B2">
        <w:rPr>
          <w:rFonts w:ascii="Palatino Linotype" w:hAnsi="Palatino Linotype" w:cs="Arial"/>
        </w:rPr>
        <w:t xml:space="preserve">razones o motivos de inconformidad hechos valer </w:t>
      </w:r>
      <w:r w:rsidR="00DF5DAB" w:rsidRPr="001711B2">
        <w:rPr>
          <w:rFonts w:ascii="Palatino Linotype" w:eastAsia="Calibri" w:hAnsi="Palatino Linotype" w:cs="Arial"/>
        </w:rPr>
        <w:t>en los</w:t>
      </w:r>
      <w:r w:rsidRPr="001711B2">
        <w:rPr>
          <w:rFonts w:ascii="Palatino Linotype" w:eastAsia="Calibri" w:hAnsi="Palatino Linotype" w:cs="Arial"/>
        </w:rPr>
        <w:t xml:space="preserve"> recurso</w:t>
      </w:r>
      <w:r w:rsidR="00DF5DAB" w:rsidRPr="001711B2">
        <w:rPr>
          <w:rFonts w:ascii="Palatino Linotype" w:eastAsia="Calibri" w:hAnsi="Palatino Linotype" w:cs="Arial"/>
        </w:rPr>
        <w:t>s</w:t>
      </w:r>
      <w:r w:rsidRPr="001711B2">
        <w:rPr>
          <w:rFonts w:ascii="Palatino Linotype" w:eastAsia="Calibri" w:hAnsi="Palatino Linotype" w:cs="Arial"/>
        </w:rPr>
        <w:t xml:space="preserve"> de revisión</w:t>
      </w:r>
      <w:r w:rsidR="00F458B0" w:rsidRPr="001711B2">
        <w:rPr>
          <w:rFonts w:ascii="Palatino Linotype" w:eastAsia="Calibri" w:hAnsi="Palatino Linotype" w:cs="Arial"/>
        </w:rPr>
        <w:t xml:space="preserve"> </w:t>
      </w:r>
      <w:r w:rsidR="00F458B0" w:rsidRPr="001711B2">
        <w:rPr>
          <w:rFonts w:ascii="Palatino Linotype" w:eastAsia="Calibri" w:hAnsi="Palatino Linotype" w:cs="Arial"/>
          <w:b/>
          <w:bCs/>
        </w:rPr>
        <w:t>07793/INFOEM/IP/RR/2022 y 07804/INFOEM/IP/RR/2022</w:t>
      </w:r>
      <w:r w:rsidRPr="001711B2">
        <w:rPr>
          <w:rFonts w:ascii="Palatino Linotype" w:eastAsia="MS Mincho" w:hAnsi="Palatino Linotype" w:cs="Arial"/>
          <w:b/>
          <w:bCs/>
          <w:lang w:val="es-ES_tradnl"/>
        </w:rPr>
        <w:t xml:space="preserve">, </w:t>
      </w:r>
      <w:r w:rsidRPr="001711B2">
        <w:rPr>
          <w:rFonts w:ascii="Palatino Linotype" w:eastAsia="MS Mincho" w:hAnsi="Palatino Linotype" w:cs="Arial"/>
          <w:bCs/>
          <w:lang w:val="es-ES_tradnl"/>
        </w:rPr>
        <w:t xml:space="preserve">en términos de los </w:t>
      </w:r>
      <w:r w:rsidRPr="001711B2">
        <w:rPr>
          <w:rFonts w:ascii="Palatino Linotype" w:eastAsia="MS Mincho" w:hAnsi="Palatino Linotype" w:cs="Arial"/>
          <w:lang w:val="es-ES_tradnl"/>
        </w:rPr>
        <w:t>Considerandos</w:t>
      </w:r>
      <w:r w:rsidRPr="001711B2">
        <w:rPr>
          <w:rFonts w:ascii="Palatino Linotype" w:eastAsia="MS Mincho" w:hAnsi="Palatino Linotype" w:cs="Arial"/>
          <w:bCs/>
          <w:lang w:val="es-ES_tradnl"/>
        </w:rPr>
        <w:t xml:space="preserve"> </w:t>
      </w:r>
      <w:r w:rsidRPr="001711B2">
        <w:rPr>
          <w:rFonts w:ascii="Palatino Linotype" w:eastAsia="MS Mincho" w:hAnsi="Palatino Linotype" w:cs="Arial"/>
          <w:b/>
          <w:bCs/>
          <w:lang w:val="es-ES_tradnl"/>
        </w:rPr>
        <w:t>CUARTO</w:t>
      </w:r>
      <w:r w:rsidRPr="001711B2">
        <w:rPr>
          <w:rFonts w:ascii="Palatino Linotype" w:eastAsia="MS Mincho" w:hAnsi="Palatino Linotype" w:cs="Arial"/>
          <w:bCs/>
          <w:lang w:val="es-ES_tradnl"/>
        </w:rPr>
        <w:t xml:space="preserve"> y </w:t>
      </w:r>
      <w:r w:rsidRPr="001711B2">
        <w:rPr>
          <w:rFonts w:ascii="Palatino Linotype" w:eastAsia="MS Mincho" w:hAnsi="Palatino Linotype" w:cs="Arial"/>
          <w:b/>
          <w:lang w:val="es-ES_tradnl"/>
        </w:rPr>
        <w:t>QUINTO</w:t>
      </w:r>
      <w:r w:rsidRPr="001711B2">
        <w:rPr>
          <w:rFonts w:ascii="Palatino Linotype" w:eastAsia="MS Mincho" w:hAnsi="Palatino Linotype" w:cs="Arial"/>
          <w:bCs/>
          <w:lang w:val="es-ES_tradnl"/>
        </w:rPr>
        <w:t xml:space="preserve"> de la presente resolución.</w:t>
      </w:r>
    </w:p>
    <w:p w14:paraId="15EC712E" w14:textId="77777777" w:rsidR="00A1201F" w:rsidRPr="001711B2" w:rsidRDefault="00A1201F" w:rsidP="00A1201F">
      <w:pPr>
        <w:spacing w:line="360" w:lineRule="auto"/>
        <w:jc w:val="both"/>
        <w:rPr>
          <w:rFonts w:ascii="Palatino Linotype" w:eastAsia="MS Mincho" w:hAnsi="Palatino Linotype"/>
          <w:b/>
          <w:lang w:val="es-ES_tradnl"/>
        </w:rPr>
      </w:pPr>
    </w:p>
    <w:p w14:paraId="2ABE9EE5" w14:textId="6F80E261" w:rsidR="00A1201F" w:rsidRPr="001711B2" w:rsidRDefault="00A1201F" w:rsidP="00F458B0">
      <w:pPr>
        <w:spacing w:line="360" w:lineRule="auto"/>
        <w:jc w:val="both"/>
        <w:rPr>
          <w:rFonts w:ascii="Palatino Linotype" w:eastAsia="Calibri" w:hAnsi="Palatino Linotype"/>
          <w:color w:val="000000"/>
          <w:lang w:val="es-MX" w:eastAsia="en-US"/>
        </w:rPr>
      </w:pPr>
      <w:r w:rsidRPr="001711B2">
        <w:rPr>
          <w:rFonts w:ascii="Palatino Linotype" w:eastAsia="MS Mincho" w:hAnsi="Palatino Linotype"/>
          <w:b/>
          <w:lang w:val="es-ES_tradnl"/>
        </w:rPr>
        <w:t>SEGUNDO.</w:t>
      </w:r>
      <w:r w:rsidRPr="001711B2">
        <w:rPr>
          <w:rFonts w:ascii="Palatino Linotype" w:eastAsia="MS Gothic" w:hAnsi="Palatino Linotype"/>
          <w:b/>
          <w:color w:val="365F91"/>
          <w:lang w:val="es-MX" w:eastAsia="en-US"/>
        </w:rPr>
        <w:t xml:space="preserve"> </w:t>
      </w:r>
      <w:r w:rsidRPr="001711B2">
        <w:rPr>
          <w:rFonts w:ascii="Palatino Linotype" w:eastAsia="Calibri" w:hAnsi="Palatino Linotype" w:cs="Arial"/>
        </w:rPr>
        <w:t>Se</w:t>
      </w:r>
      <w:r w:rsidR="00F458B0" w:rsidRPr="001711B2">
        <w:rPr>
          <w:rFonts w:ascii="Palatino Linotype" w:eastAsia="Calibri" w:hAnsi="Palatino Linotype" w:cs="Arial"/>
          <w:b/>
        </w:rPr>
        <w:t xml:space="preserve"> CONFIRMAN </w:t>
      </w:r>
      <w:r w:rsidRPr="001711B2">
        <w:rPr>
          <w:rFonts w:ascii="Palatino Linotype" w:eastAsia="Calibri" w:hAnsi="Palatino Linotype" w:cs="Arial"/>
        </w:rPr>
        <w:t>la</w:t>
      </w:r>
      <w:r w:rsidR="00F458B0" w:rsidRPr="001711B2">
        <w:rPr>
          <w:rFonts w:ascii="Palatino Linotype" w:eastAsia="Calibri" w:hAnsi="Palatino Linotype" w:cs="Arial"/>
        </w:rPr>
        <w:t>s</w:t>
      </w:r>
      <w:r w:rsidRPr="001711B2">
        <w:rPr>
          <w:rFonts w:ascii="Palatino Linotype" w:eastAsia="Calibri" w:hAnsi="Palatino Linotype" w:cs="Arial"/>
        </w:rPr>
        <w:t xml:space="preserve"> respuesta</w:t>
      </w:r>
      <w:r w:rsidR="00F458B0" w:rsidRPr="001711B2">
        <w:rPr>
          <w:rFonts w:ascii="Palatino Linotype" w:eastAsia="Calibri" w:hAnsi="Palatino Linotype" w:cs="Arial"/>
        </w:rPr>
        <w:t>s</w:t>
      </w:r>
      <w:r w:rsidRPr="001711B2">
        <w:rPr>
          <w:rFonts w:ascii="Palatino Linotype" w:eastAsia="Calibri" w:hAnsi="Palatino Linotype" w:cs="Arial"/>
        </w:rPr>
        <w:t xml:space="preserve"> emitida</w:t>
      </w:r>
      <w:r w:rsidR="00F458B0" w:rsidRPr="001711B2">
        <w:rPr>
          <w:rFonts w:ascii="Palatino Linotype" w:eastAsia="Calibri" w:hAnsi="Palatino Linotype" w:cs="Arial"/>
        </w:rPr>
        <w:t>s</w:t>
      </w:r>
      <w:r w:rsidRPr="001711B2">
        <w:rPr>
          <w:rFonts w:ascii="Palatino Linotype" w:eastAsia="Calibri" w:hAnsi="Palatino Linotype" w:cs="Arial"/>
        </w:rPr>
        <w:t xml:space="preserve"> por el </w:t>
      </w:r>
      <w:r w:rsidR="00F458B0" w:rsidRPr="001711B2">
        <w:rPr>
          <w:rFonts w:ascii="Palatino Linotype" w:eastAsia="Calibri" w:hAnsi="Palatino Linotype" w:cs="Arial"/>
          <w:b/>
        </w:rPr>
        <w:t>Organismo Público Descentralizado para la Prestación de Los Servicios de Agua Potable Alcantarillado y Saneamiento del Municipio de Metepec</w:t>
      </w:r>
      <w:r w:rsidR="00F458B0" w:rsidRPr="001711B2">
        <w:rPr>
          <w:rFonts w:ascii="Palatino Linotype" w:eastAsia="Calibri" w:hAnsi="Palatino Linotype" w:cs="Arial"/>
        </w:rPr>
        <w:t xml:space="preserve"> </w:t>
      </w:r>
      <w:r w:rsidRPr="001711B2">
        <w:rPr>
          <w:rFonts w:ascii="Palatino Linotype" w:eastAsia="Calibri" w:hAnsi="Palatino Linotype" w:cs="Arial"/>
        </w:rPr>
        <w:t>a la</w:t>
      </w:r>
      <w:r w:rsidR="00F458B0" w:rsidRPr="001711B2">
        <w:rPr>
          <w:rFonts w:ascii="Palatino Linotype" w:eastAsia="Calibri" w:hAnsi="Palatino Linotype" w:cs="Arial"/>
        </w:rPr>
        <w:t>s</w:t>
      </w:r>
      <w:r w:rsidRPr="001711B2">
        <w:rPr>
          <w:rFonts w:ascii="Palatino Linotype" w:eastAsia="Calibri" w:hAnsi="Palatino Linotype" w:cs="Arial"/>
        </w:rPr>
        <w:t xml:space="preserve"> solicitud</w:t>
      </w:r>
      <w:r w:rsidR="00F458B0" w:rsidRPr="001711B2">
        <w:rPr>
          <w:rFonts w:ascii="Palatino Linotype" w:eastAsia="Calibri" w:hAnsi="Palatino Linotype" w:cs="Arial"/>
        </w:rPr>
        <w:t>es</w:t>
      </w:r>
      <w:r w:rsidRPr="001711B2">
        <w:rPr>
          <w:rFonts w:ascii="Palatino Linotype" w:eastAsia="Calibri" w:hAnsi="Palatino Linotype"/>
          <w:color w:val="000000"/>
          <w:lang w:val="es-MX" w:eastAsia="en-US"/>
        </w:rPr>
        <w:t xml:space="preserve"> </w:t>
      </w:r>
      <w:r w:rsidR="00F458B0" w:rsidRPr="001711B2">
        <w:rPr>
          <w:rFonts w:ascii="Palatino Linotype" w:eastAsia="Calibri" w:hAnsi="Palatino Linotype"/>
          <w:b/>
          <w:color w:val="000000"/>
          <w:lang w:val="es-MX" w:eastAsia="en-US"/>
        </w:rPr>
        <w:t>01175/OASMETEPEC/IP/2022 y 01166/OASMETEPEC/IP/2022.</w:t>
      </w:r>
    </w:p>
    <w:p w14:paraId="3FBFBC19" w14:textId="77777777" w:rsidR="00F458B0" w:rsidRPr="001711B2" w:rsidRDefault="00F458B0" w:rsidP="00A1201F">
      <w:pPr>
        <w:spacing w:line="360" w:lineRule="auto"/>
        <w:jc w:val="both"/>
        <w:rPr>
          <w:rFonts w:ascii="Palatino Linotype" w:eastAsia="Calibri" w:hAnsi="Palatino Linotype" w:cs="Arial"/>
        </w:rPr>
      </w:pPr>
    </w:p>
    <w:p w14:paraId="6DE27EF8" w14:textId="77777777" w:rsidR="00A1201F" w:rsidRPr="001711B2" w:rsidRDefault="00A1201F" w:rsidP="00A1201F">
      <w:pPr>
        <w:shd w:val="clear" w:color="auto" w:fill="FFFFFF"/>
        <w:spacing w:line="360" w:lineRule="auto"/>
        <w:jc w:val="both"/>
        <w:rPr>
          <w:rFonts w:ascii="Palatino Linotype" w:hAnsi="Palatino Linotype" w:cs="Arial"/>
          <w:b/>
          <w:lang w:val="es-ES_tradnl"/>
        </w:rPr>
      </w:pPr>
      <w:r w:rsidRPr="001711B2">
        <w:rPr>
          <w:rFonts w:ascii="Palatino Linotype" w:hAnsi="Palatino Linotype" w:cs="Arial"/>
          <w:b/>
          <w:bCs/>
          <w:color w:val="222222"/>
          <w:lang w:val="es-ES_tradnl" w:eastAsia="es-MX"/>
        </w:rPr>
        <w:t xml:space="preserve">TERCERO. </w:t>
      </w:r>
      <w:r w:rsidRPr="001711B2">
        <w:rPr>
          <w:rFonts w:ascii="Palatino Linotype" w:hAnsi="Palatino Linotype" w:cs="Arial"/>
          <w:b/>
          <w:color w:val="222222"/>
          <w:lang w:val="es-ES_tradnl" w:eastAsia="es-MX"/>
        </w:rPr>
        <w:t>Notifíquese</w:t>
      </w:r>
      <w:r w:rsidRPr="001711B2">
        <w:rPr>
          <w:rFonts w:ascii="Palatino Linotype" w:hAnsi="Palatino Linotype" w:cs="Arial"/>
          <w:b/>
          <w:bCs/>
          <w:color w:val="222222"/>
          <w:lang w:val="es-ES_tradnl" w:eastAsia="es-MX"/>
        </w:rPr>
        <w:t xml:space="preserve"> </w:t>
      </w:r>
      <w:r w:rsidRPr="001711B2">
        <w:rPr>
          <w:rFonts w:ascii="Palatino Linotype" w:hAnsi="Palatino Linotype" w:cs="Arial"/>
          <w:color w:val="222222"/>
          <w:lang w:val="es-ES_tradnl" w:eastAsia="es-MX"/>
        </w:rPr>
        <w:t xml:space="preserve">al Titular de la Unidad de Transparencia del </w:t>
      </w:r>
      <w:r w:rsidRPr="001711B2">
        <w:rPr>
          <w:rFonts w:ascii="Palatino Linotype" w:hAnsi="Palatino Linotype" w:cs="Arial"/>
          <w:b/>
          <w:bCs/>
          <w:color w:val="222222"/>
          <w:lang w:val="es-ES_tradnl" w:eastAsia="es-MX"/>
        </w:rPr>
        <w:t xml:space="preserve">SUJETO OBLIGADO </w:t>
      </w:r>
      <w:r w:rsidRPr="001711B2">
        <w:rPr>
          <w:rFonts w:ascii="Palatino Linotype" w:hAnsi="Palatino Linotype" w:cs="Arial"/>
          <w:bCs/>
          <w:color w:val="222222"/>
          <w:lang w:val="es-ES_tradnl" w:eastAsia="es-MX"/>
        </w:rPr>
        <w:t>la presente resolución vía Sistema de Acceso a la Información Mexiquense</w:t>
      </w:r>
      <w:r w:rsidRPr="001711B2">
        <w:rPr>
          <w:rFonts w:ascii="Palatino Linotype" w:hAnsi="Palatino Linotype" w:cs="Arial"/>
          <w:b/>
          <w:bCs/>
          <w:color w:val="222222"/>
          <w:lang w:val="es-ES_tradnl" w:eastAsia="es-MX"/>
        </w:rPr>
        <w:t xml:space="preserve"> (SAIMEX)</w:t>
      </w:r>
      <w:r w:rsidRPr="001711B2">
        <w:rPr>
          <w:rFonts w:ascii="Palatino Linotype" w:hAnsi="Palatino Linotype" w:cs="Arial"/>
          <w:color w:val="222222"/>
          <w:lang w:val="es-ES_tradnl" w:eastAsia="es-MX"/>
        </w:rPr>
        <w:t>.</w:t>
      </w:r>
    </w:p>
    <w:p w14:paraId="252DF0BF" w14:textId="77777777" w:rsidR="00A1201F" w:rsidRPr="001711B2" w:rsidRDefault="00A1201F" w:rsidP="00A1201F">
      <w:pPr>
        <w:spacing w:line="360" w:lineRule="auto"/>
        <w:rPr>
          <w:rFonts w:ascii="Palatino Linotype" w:eastAsia="MS Mincho" w:hAnsi="Palatino Linotype"/>
        </w:rPr>
      </w:pPr>
    </w:p>
    <w:p w14:paraId="6E79A494" w14:textId="77777777" w:rsidR="00A1201F" w:rsidRPr="001711B2" w:rsidRDefault="00A1201F" w:rsidP="00A1201F">
      <w:pPr>
        <w:shd w:val="clear" w:color="auto" w:fill="FFFFFF"/>
        <w:spacing w:line="360" w:lineRule="auto"/>
        <w:jc w:val="both"/>
        <w:rPr>
          <w:rFonts w:ascii="Palatino Linotype" w:hAnsi="Palatino Linotype"/>
          <w:color w:val="000000" w:themeColor="text1"/>
          <w:lang w:val="es-ES_tradnl"/>
        </w:rPr>
      </w:pPr>
      <w:r w:rsidRPr="001711B2">
        <w:rPr>
          <w:rFonts w:ascii="Palatino Linotype" w:hAnsi="Palatino Linotype" w:cs="Arial"/>
          <w:b/>
          <w:lang w:val="es-ES_tradnl"/>
        </w:rPr>
        <w:t xml:space="preserve">QUINTO. </w:t>
      </w:r>
      <w:r w:rsidRPr="001711B2">
        <w:rPr>
          <w:rFonts w:ascii="Palatino Linotype" w:hAnsi="Palatino Linotype"/>
          <w:b/>
          <w:bCs/>
          <w:color w:val="222222"/>
        </w:rPr>
        <w:t xml:space="preserve">Notifíquese </w:t>
      </w:r>
      <w:r w:rsidRPr="001711B2">
        <w:rPr>
          <w:rFonts w:ascii="Palatino Linotype" w:hAnsi="Palatino Linotype"/>
          <w:bCs/>
          <w:color w:val="222222"/>
        </w:rPr>
        <w:t xml:space="preserve">al </w:t>
      </w:r>
      <w:r w:rsidRPr="001711B2">
        <w:rPr>
          <w:rFonts w:ascii="Palatino Linotype" w:hAnsi="Palatino Linotype"/>
          <w:b/>
          <w:bCs/>
          <w:color w:val="222222"/>
        </w:rPr>
        <w:t>RECURRENTE</w:t>
      </w:r>
      <w:r w:rsidRPr="001711B2">
        <w:rPr>
          <w:rFonts w:ascii="Palatino Linotype" w:hAnsi="Palatino Linotype"/>
          <w:bCs/>
          <w:color w:val="222222"/>
        </w:rPr>
        <w:t xml:space="preserve"> </w:t>
      </w:r>
      <w:r w:rsidRPr="001711B2">
        <w:rPr>
          <w:rFonts w:ascii="Palatino Linotype" w:hAnsi="Palatino Linotype"/>
          <w:lang w:val="es-ES_tradnl"/>
        </w:rPr>
        <w:t xml:space="preserve">la presente resolución vía </w:t>
      </w:r>
      <w:r w:rsidRPr="001711B2">
        <w:rPr>
          <w:rFonts w:ascii="Palatino Linotype" w:hAnsi="Palatino Linotype" w:cs="Arial"/>
          <w:lang w:val="es-ES_tradnl"/>
        </w:rPr>
        <w:t xml:space="preserve">Sistema de Acceso a la Información Mexiquense </w:t>
      </w:r>
      <w:r w:rsidRPr="001711B2">
        <w:rPr>
          <w:rFonts w:ascii="Palatino Linotype" w:hAnsi="Palatino Linotype" w:cs="Arial"/>
          <w:b/>
          <w:lang w:val="es-ES_tradnl"/>
        </w:rPr>
        <w:t>(SAIMEX).</w:t>
      </w:r>
    </w:p>
    <w:p w14:paraId="4BABAFC3" w14:textId="77777777" w:rsidR="00A1201F" w:rsidRPr="001711B2" w:rsidRDefault="00A1201F" w:rsidP="00A1201F">
      <w:pPr>
        <w:spacing w:line="360" w:lineRule="auto"/>
        <w:jc w:val="both"/>
        <w:rPr>
          <w:rFonts w:ascii="Palatino Linotype" w:eastAsia="MS Mincho" w:hAnsi="Palatino Linotype"/>
          <w:b/>
          <w:lang w:val="es-MX"/>
        </w:rPr>
      </w:pPr>
    </w:p>
    <w:p w14:paraId="14829832" w14:textId="77777777" w:rsidR="00A1201F" w:rsidRPr="001711B2" w:rsidRDefault="00A1201F" w:rsidP="00A1201F">
      <w:pPr>
        <w:spacing w:line="360" w:lineRule="auto"/>
        <w:jc w:val="both"/>
        <w:rPr>
          <w:rFonts w:ascii="Palatino Linotype" w:eastAsia="Calibri" w:hAnsi="Palatino Linotype" w:cs="Arial"/>
        </w:rPr>
      </w:pPr>
      <w:r w:rsidRPr="001711B2">
        <w:rPr>
          <w:rFonts w:ascii="Palatino Linotype" w:eastAsia="MS Mincho" w:hAnsi="Palatino Linotype"/>
          <w:b/>
          <w:lang w:val="es-MX"/>
        </w:rPr>
        <w:t>QUINTO.</w:t>
      </w:r>
      <w:r w:rsidRPr="001711B2">
        <w:rPr>
          <w:rFonts w:ascii="Palatino Linotype" w:eastAsia="MS Mincho" w:hAnsi="Palatino Linotype"/>
          <w:lang w:val="es-MX"/>
        </w:rPr>
        <w:t xml:space="preserve"> </w:t>
      </w:r>
      <w:r w:rsidRPr="001711B2">
        <w:rPr>
          <w:rFonts w:ascii="Palatino Linotype" w:eastAsia="MS Mincho" w:hAnsi="Palatino Linotype"/>
        </w:rPr>
        <w:t xml:space="preserve">Se hace del conocimiento del </w:t>
      </w:r>
      <w:r w:rsidRPr="001711B2">
        <w:rPr>
          <w:rFonts w:ascii="Palatino Linotype" w:eastAsia="MS Mincho" w:hAnsi="Palatino Linotype"/>
          <w:b/>
        </w:rPr>
        <w:t>RECURRENTE</w:t>
      </w:r>
      <w:r w:rsidRPr="001711B2">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w:t>
      </w:r>
      <w:r w:rsidRPr="001711B2">
        <w:rPr>
          <w:rFonts w:ascii="Palatino Linotype" w:eastAsia="MS Mincho" w:hAnsi="Palatino Linotype"/>
        </w:rPr>
        <w:lastRenderedPageBreak/>
        <w:t xml:space="preserve">resolución le cause algún perjuicio podrá impugnarla </w:t>
      </w:r>
      <w:r w:rsidRPr="001711B2">
        <w:rPr>
          <w:rFonts w:ascii="Palatino Linotype" w:eastAsia="MS Mincho" w:hAnsi="Palatino Linotype"/>
          <w:bCs/>
        </w:rPr>
        <w:t>vía juicio de amparo</w:t>
      </w:r>
      <w:r w:rsidRPr="001711B2">
        <w:rPr>
          <w:rFonts w:ascii="Palatino Linotype" w:eastAsia="MS Mincho" w:hAnsi="Palatino Linotype"/>
        </w:rPr>
        <w:t xml:space="preserve"> en los términos de las leyes aplicables.</w:t>
      </w:r>
    </w:p>
    <w:p w14:paraId="011431D4" w14:textId="77777777" w:rsidR="00CB5AB5" w:rsidRDefault="00CB5AB5" w:rsidP="00CB5AB5">
      <w:pPr>
        <w:spacing w:before="240" w:after="240" w:line="360" w:lineRule="auto"/>
        <w:jc w:val="both"/>
        <w:rPr>
          <w:rFonts w:ascii="Palatino Linotype" w:hAnsi="Palatino Linotype"/>
        </w:rPr>
      </w:pPr>
      <w:r w:rsidRPr="001711B2">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TREINTA Y UNO (31) DE AGOSTO DE DOS MIL VEINTIDÓS, ANTE EL SECRETARIO TÉCNICO DEL PLENO ALEXIS TAPIA RAMÍREZ.</w:t>
      </w:r>
      <w:bookmarkStart w:id="77" w:name="_GoBack"/>
      <w:bookmarkEnd w:id="77"/>
      <w:r w:rsidRPr="00624AAD">
        <w:rPr>
          <w:rFonts w:ascii="Palatino Linotype" w:hAnsi="Palatino Linotype"/>
        </w:rPr>
        <w:t xml:space="preserve"> </w:t>
      </w:r>
    </w:p>
    <w:p w14:paraId="4453F8E6" w14:textId="0CDC3D99" w:rsidR="00090DE6" w:rsidRPr="00A1201F" w:rsidRDefault="00090DE6" w:rsidP="007D7513">
      <w:pPr>
        <w:spacing w:before="240" w:after="240" w:line="360" w:lineRule="auto"/>
        <w:ind w:firstLine="1"/>
        <w:jc w:val="both"/>
        <w:rPr>
          <w:rFonts w:ascii="Palatino Linotype" w:hAnsi="Palatino Linotype"/>
          <w:lang w:val="es-MX"/>
        </w:rPr>
      </w:pPr>
    </w:p>
    <w:sectPr w:rsidR="00090DE6" w:rsidRPr="00A1201F" w:rsidSect="009F07F4">
      <w:headerReference w:type="default" r:id="rId17"/>
      <w:footerReference w:type="default" r:id="rId18"/>
      <w:headerReference w:type="first" r:id="rId19"/>
      <w:footerReference w:type="first" r:id="rId2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A5528" w14:textId="77777777" w:rsidR="000A02BB" w:rsidRDefault="000A02BB" w:rsidP="00C80F8C">
      <w:r>
        <w:separator/>
      </w:r>
    </w:p>
  </w:endnote>
  <w:endnote w:type="continuationSeparator" w:id="0">
    <w:p w14:paraId="5E54847A" w14:textId="77777777" w:rsidR="000A02BB" w:rsidRDefault="000A02B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FA710F8" w:rsidR="00DD1145" w:rsidRPr="00817AAB" w:rsidRDefault="00DD114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1711B2">
      <w:rPr>
        <w:rFonts w:ascii="Palatino Linotype" w:hAnsi="Palatino Linotype" w:cs="Arial"/>
        <w:b/>
        <w:bCs/>
        <w:noProof/>
      </w:rPr>
      <w:t>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1711B2">
      <w:rPr>
        <w:rFonts w:ascii="Palatino Linotype" w:hAnsi="Palatino Linotype" w:cs="Arial"/>
        <w:b/>
        <w:bCs/>
        <w:noProof/>
      </w:rPr>
      <w:t>47</w:t>
    </w:r>
    <w:r w:rsidRPr="00817AAB">
      <w:rPr>
        <w:rFonts w:ascii="Palatino Linotype" w:hAnsi="Palatino Linotype" w:cs="Arial"/>
        <w:b/>
        <w:bCs/>
      </w:rPr>
      <w:fldChar w:fldCharType="end"/>
    </w:r>
  </w:p>
  <w:p w14:paraId="1192A578" w14:textId="77777777" w:rsidR="00DD1145" w:rsidRDefault="00DD1145" w:rsidP="00935A0D">
    <w:pPr>
      <w:pStyle w:val="Piedepgina"/>
      <w:rPr>
        <w:rFonts w:ascii="Times New Roman" w:hAnsi="Times New Roman" w:cs="Times New Roman"/>
      </w:rPr>
    </w:pPr>
  </w:p>
  <w:p w14:paraId="14A770F8" w14:textId="77777777" w:rsidR="00DD1145" w:rsidRDefault="00DD114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AF25A04" w:rsidR="00DD1145" w:rsidRDefault="00DD114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711B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711B2">
      <w:rPr>
        <w:rFonts w:ascii="Arial" w:hAnsi="Arial" w:cs="Arial"/>
        <w:b/>
        <w:bCs/>
        <w:noProof/>
        <w:sz w:val="20"/>
        <w:szCs w:val="20"/>
      </w:rPr>
      <w:t>47</w:t>
    </w:r>
    <w:r>
      <w:rPr>
        <w:rFonts w:ascii="Arial" w:hAnsi="Arial" w:cs="Arial"/>
        <w:b/>
        <w:bCs/>
        <w:sz w:val="20"/>
        <w:szCs w:val="20"/>
      </w:rPr>
      <w:fldChar w:fldCharType="end"/>
    </w:r>
  </w:p>
  <w:p w14:paraId="5D98ABD5" w14:textId="77777777" w:rsidR="00DD1145" w:rsidRDefault="00DD11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DF50E" w14:textId="77777777" w:rsidR="000A02BB" w:rsidRDefault="000A02BB" w:rsidP="00C80F8C">
      <w:r>
        <w:separator/>
      </w:r>
    </w:p>
  </w:footnote>
  <w:footnote w:type="continuationSeparator" w:id="0">
    <w:p w14:paraId="50512A00" w14:textId="77777777" w:rsidR="000A02BB" w:rsidRDefault="000A02BB" w:rsidP="00C80F8C">
      <w:r>
        <w:continuationSeparator/>
      </w:r>
    </w:p>
  </w:footnote>
  <w:footnote w:id="1">
    <w:p w14:paraId="652F332C" w14:textId="77777777" w:rsidR="00DD1145" w:rsidRPr="00F75272" w:rsidRDefault="00DD1145" w:rsidP="00866BA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9D7764F" w14:textId="77777777" w:rsidR="00DD1145" w:rsidRDefault="00DD1145"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2BB3110B" w:rsidR="00DD1145" w:rsidRDefault="00DD1145" w:rsidP="009C4F62">
      <w:pPr>
        <w:pStyle w:val="Textonotapie"/>
        <w:jc w:val="both"/>
        <w:rPr>
          <w:lang w:val="es-ES"/>
        </w:rPr>
      </w:pPr>
      <w:r>
        <w:rPr>
          <w:lang w:val="es-ES"/>
        </w:rPr>
        <w:t>(…)</w:t>
      </w:r>
    </w:p>
    <w:p w14:paraId="181B869A" w14:textId="42F5E63B" w:rsidR="00DD1145" w:rsidRDefault="00DD1145" w:rsidP="009C4F62">
      <w:pPr>
        <w:pStyle w:val="Textonotapie"/>
        <w:jc w:val="both"/>
        <w:rPr>
          <w:lang w:val="es-ES"/>
        </w:rPr>
      </w:pPr>
      <w:r>
        <w:rPr>
          <w:lang w:val="es-ES"/>
        </w:rPr>
        <w:t xml:space="preserve">VI. </w:t>
      </w:r>
      <w:r w:rsidRPr="007E6704">
        <w:rPr>
          <w:lang w:val="es-ES"/>
        </w:rPr>
        <w:t>La entrega de información que no corresponda con lo solicitado;</w:t>
      </w:r>
    </w:p>
    <w:p w14:paraId="6E8E4B42" w14:textId="755DA3B2" w:rsidR="00DD1145" w:rsidRDefault="00DD1145" w:rsidP="009C4F62">
      <w:pPr>
        <w:pStyle w:val="Textonotapie"/>
        <w:jc w:val="both"/>
        <w:rPr>
          <w:lang w:val="es-ES"/>
        </w:rPr>
      </w:pPr>
      <w:r>
        <w:rPr>
          <w:lang w:val="es-ES"/>
        </w:rPr>
        <w:t>(…)</w:t>
      </w:r>
    </w:p>
    <w:p w14:paraId="3EBA8880" w14:textId="5E3164DF" w:rsidR="00DD1145" w:rsidRDefault="00DD1145" w:rsidP="00A2042B">
      <w:pPr>
        <w:pStyle w:val="Textonotapie"/>
        <w:jc w:val="both"/>
        <w:rPr>
          <w:lang w:val="es-ES"/>
        </w:rPr>
      </w:pPr>
    </w:p>
    <w:p w14:paraId="1867D448" w14:textId="3D0D5CA2" w:rsidR="00DD1145" w:rsidRDefault="00DD1145" w:rsidP="009C4F62">
      <w:pPr>
        <w:pStyle w:val="Textonotapie"/>
        <w:jc w:val="both"/>
      </w:pPr>
    </w:p>
  </w:footnote>
  <w:footnote w:id="3">
    <w:p w14:paraId="2B0E10F8" w14:textId="77777777" w:rsidR="00CB4E8D" w:rsidRDefault="00CB4E8D"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4">
    <w:p w14:paraId="55ADC792" w14:textId="77777777" w:rsidR="00CB4E8D" w:rsidRDefault="00CB4E8D"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5">
    <w:p w14:paraId="06CDFED7" w14:textId="77777777" w:rsidR="00CB4E8D" w:rsidRDefault="00CB4E8D"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27B62692" w14:textId="77777777" w:rsidR="00CB4E8D" w:rsidRDefault="00CB4E8D" w:rsidP="00CB4E8D">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7">
    <w:p w14:paraId="6E57EC4F" w14:textId="77777777" w:rsidR="00DD1145" w:rsidRPr="00F5102E" w:rsidRDefault="00DD1145"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DD1145" w:rsidRPr="00F5102E" w:rsidRDefault="00DD1145" w:rsidP="00C548CF">
      <w:pPr>
        <w:pStyle w:val="Textonotapie"/>
        <w:jc w:val="both"/>
        <w:rPr>
          <w:rFonts w:ascii="Palatino Linotype" w:hAnsi="Palatino Linotype"/>
        </w:rPr>
      </w:pPr>
      <w:r w:rsidRPr="00F5102E">
        <w:rPr>
          <w:rFonts w:ascii="Palatino Linotype" w:hAnsi="Palatino Linotype"/>
        </w:rPr>
        <w:t>(…)</w:t>
      </w:r>
    </w:p>
    <w:p w14:paraId="42D31E86" w14:textId="77777777" w:rsidR="00DD1145" w:rsidRPr="00F5102E" w:rsidRDefault="00DD1145"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DD1145" w:rsidRPr="00F5102E" w:rsidRDefault="00DD1145"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DD1145" w:rsidRDefault="00DD1145"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DD1145" w14:paraId="6B4E3B81" w14:textId="77777777" w:rsidTr="00B4299A">
      <w:tc>
        <w:tcPr>
          <w:tcW w:w="2701" w:type="dxa"/>
          <w:vAlign w:val="center"/>
          <w:hideMark/>
        </w:tcPr>
        <w:p w14:paraId="0ABBC6C0" w14:textId="1226DAAF" w:rsidR="00DD1145" w:rsidRPr="00B4299A" w:rsidRDefault="00DD114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4BEF2744" w:rsidR="00DD1145" w:rsidRPr="00B4299A" w:rsidRDefault="00342855" w:rsidP="004D3F79">
          <w:pPr>
            <w:rPr>
              <w:rFonts w:ascii="Palatino Linotype" w:hAnsi="Palatino Linotype"/>
              <w:b/>
              <w:szCs w:val="22"/>
              <w:lang w:val="es-ES_tradnl"/>
            </w:rPr>
          </w:pPr>
          <w:r>
            <w:rPr>
              <w:rFonts w:ascii="Palatino Linotype" w:hAnsi="Palatino Linotype"/>
              <w:b/>
              <w:bCs/>
              <w:szCs w:val="22"/>
            </w:rPr>
            <w:t>07793</w:t>
          </w:r>
          <w:r w:rsidR="00DD1145" w:rsidRPr="00A91A65">
            <w:rPr>
              <w:rFonts w:ascii="Palatino Linotype" w:hAnsi="Palatino Linotype"/>
              <w:b/>
              <w:bCs/>
              <w:szCs w:val="22"/>
            </w:rPr>
            <w:t>/INFOEM/IP/RR/2022</w:t>
          </w:r>
          <w:r w:rsidR="00DD1145">
            <w:rPr>
              <w:rFonts w:ascii="Palatino Linotype" w:hAnsi="Palatino Linotype"/>
              <w:b/>
              <w:bCs/>
              <w:szCs w:val="22"/>
            </w:rPr>
            <w:t xml:space="preserve"> y acumulado. </w:t>
          </w:r>
        </w:p>
      </w:tc>
    </w:tr>
    <w:tr w:rsidR="00DD1145" w14:paraId="31CB780F" w14:textId="77777777" w:rsidTr="00B4299A">
      <w:trPr>
        <w:trHeight w:val="228"/>
      </w:trPr>
      <w:tc>
        <w:tcPr>
          <w:tcW w:w="2701" w:type="dxa"/>
          <w:vAlign w:val="center"/>
          <w:hideMark/>
        </w:tcPr>
        <w:p w14:paraId="4F49CB4A" w14:textId="6966D32E" w:rsidR="00DD1145" w:rsidRPr="00B4299A" w:rsidRDefault="00DD114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C6E7B53" w:rsidR="00DD1145" w:rsidRPr="00B4299A" w:rsidRDefault="00342855" w:rsidP="00B96D41">
          <w:pPr>
            <w:jc w:val="both"/>
            <w:rPr>
              <w:rFonts w:ascii="Palatino Linotype" w:hAnsi="Palatino Linotype"/>
              <w:b/>
              <w:szCs w:val="22"/>
              <w:lang w:val="es-ES_tradnl"/>
            </w:rPr>
          </w:pPr>
          <w:r w:rsidRPr="00342855">
            <w:rPr>
              <w:rFonts w:ascii="Palatino Linotype" w:hAnsi="Palatino Linotype"/>
              <w:b/>
              <w:szCs w:val="22"/>
              <w:lang w:val="es-ES_tradnl"/>
            </w:rPr>
            <w:t>Organismo Público Descentralizado para la Prestación de Los Servicios de Agua Potable Alcantarillado y Saneamiento del Municipio de Metepec</w:t>
          </w:r>
        </w:p>
      </w:tc>
    </w:tr>
    <w:tr w:rsidR="00DD1145" w14:paraId="69050F56" w14:textId="77777777" w:rsidTr="00B4299A">
      <w:tc>
        <w:tcPr>
          <w:tcW w:w="2701" w:type="dxa"/>
          <w:vAlign w:val="center"/>
          <w:hideMark/>
        </w:tcPr>
        <w:p w14:paraId="65C9B735" w14:textId="75C78F81" w:rsidR="00DD1145" w:rsidRPr="00B4299A" w:rsidRDefault="00DD114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DD1145" w:rsidRPr="00B4299A" w:rsidRDefault="00DD114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DD1145" w:rsidRDefault="00DD114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D1145" w:rsidRDefault="00DD114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D1145" w:rsidRDefault="00DD114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D1145" w14:paraId="477E149B" w14:textId="77777777" w:rsidTr="00CB57FD">
      <w:trPr>
        <w:trHeight w:val="277"/>
      </w:trPr>
      <w:tc>
        <w:tcPr>
          <w:tcW w:w="2693" w:type="dxa"/>
          <w:vAlign w:val="center"/>
          <w:hideMark/>
        </w:tcPr>
        <w:p w14:paraId="5C0586E4" w14:textId="77777777" w:rsidR="00DD1145" w:rsidRPr="009B3353" w:rsidRDefault="00DD114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CA83A2B" w:rsidR="00DD1145" w:rsidRPr="009B3353" w:rsidRDefault="00DD1145" w:rsidP="00761460">
          <w:pPr>
            <w:rPr>
              <w:rFonts w:ascii="Palatino Linotype" w:hAnsi="Palatino Linotype"/>
              <w:b/>
              <w:szCs w:val="22"/>
              <w:lang w:val="es-ES_tradnl"/>
            </w:rPr>
          </w:pPr>
          <w:r w:rsidRPr="007F295F">
            <w:rPr>
              <w:rFonts w:ascii="Palatino Linotype" w:hAnsi="Palatino Linotype"/>
              <w:b/>
              <w:bCs/>
              <w:szCs w:val="22"/>
            </w:rPr>
            <w:t>07793/INFOEM/IP/RR/2022</w:t>
          </w:r>
          <w:r>
            <w:rPr>
              <w:rFonts w:ascii="Palatino Linotype" w:hAnsi="Palatino Linotype"/>
              <w:b/>
              <w:bCs/>
              <w:szCs w:val="22"/>
            </w:rPr>
            <w:t xml:space="preserve"> y acumulado. </w:t>
          </w:r>
        </w:p>
      </w:tc>
    </w:tr>
    <w:tr w:rsidR="00DD1145" w14:paraId="5B5BE21C" w14:textId="77777777" w:rsidTr="00CB57FD">
      <w:tc>
        <w:tcPr>
          <w:tcW w:w="2693" w:type="dxa"/>
          <w:vAlign w:val="center"/>
          <w:hideMark/>
        </w:tcPr>
        <w:p w14:paraId="4AE96902" w14:textId="4E063913" w:rsidR="00DD1145" w:rsidRPr="009B3353" w:rsidRDefault="00DD114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5B94D3C" w:rsidR="00DD1145" w:rsidRPr="009B3353" w:rsidRDefault="00DD1145" w:rsidP="007F295F">
          <w:pPr>
            <w:jc w:val="both"/>
            <w:rPr>
              <w:rFonts w:ascii="Palatino Linotype" w:hAnsi="Palatino Linotype"/>
              <w:b/>
              <w:szCs w:val="22"/>
              <w:lang w:val="es-ES_tradnl"/>
            </w:rPr>
          </w:pPr>
          <w:r w:rsidRPr="007F295F">
            <w:rPr>
              <w:rFonts w:ascii="Palatino Linotype" w:hAnsi="Palatino Linotype"/>
              <w:b/>
              <w:szCs w:val="22"/>
              <w:lang w:val="es-ES_tradnl"/>
            </w:rPr>
            <w:t>Organismo Público Descentralizado para la Prestación de Los Servicios de Agua Potable Alcantarillado y Saneamiento del Municipio de Metepec</w:t>
          </w:r>
        </w:p>
      </w:tc>
    </w:tr>
    <w:tr w:rsidR="00DD1145" w14:paraId="22601A11" w14:textId="77777777" w:rsidTr="00CB57FD">
      <w:trPr>
        <w:trHeight w:val="228"/>
      </w:trPr>
      <w:tc>
        <w:tcPr>
          <w:tcW w:w="2693" w:type="dxa"/>
          <w:vAlign w:val="center"/>
          <w:hideMark/>
        </w:tcPr>
        <w:p w14:paraId="6EFE221D" w14:textId="49C5F800" w:rsidR="00DD1145" w:rsidRPr="009B3353" w:rsidRDefault="00DD114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57D1AF8" w:rsidR="00DD1145" w:rsidRPr="009B3353" w:rsidRDefault="00DD1145" w:rsidP="003D473A">
          <w:pPr>
            <w:jc w:val="both"/>
            <w:rPr>
              <w:rFonts w:ascii="Palatino Linotype" w:eastAsia="Calibri" w:hAnsi="Palatino Linotype"/>
              <w:b/>
              <w:szCs w:val="22"/>
              <w:lang w:val="es-MX" w:eastAsia="en-US"/>
            </w:rPr>
          </w:pPr>
          <w:r w:rsidRPr="00A91A65">
            <w:rPr>
              <w:rFonts w:ascii="Palatino Linotype" w:eastAsia="Calibri" w:hAnsi="Palatino Linotype"/>
              <w:b/>
              <w:bCs/>
              <w:szCs w:val="22"/>
              <w:lang w:eastAsia="en-US"/>
            </w:rPr>
            <w:t>Ayuntamiento de Zinacantepec</w:t>
          </w:r>
        </w:p>
      </w:tc>
    </w:tr>
    <w:tr w:rsidR="00DD1145" w14:paraId="2D6C630E" w14:textId="77777777" w:rsidTr="00CB57FD">
      <w:tc>
        <w:tcPr>
          <w:tcW w:w="2693" w:type="dxa"/>
          <w:vAlign w:val="center"/>
          <w:hideMark/>
        </w:tcPr>
        <w:p w14:paraId="5BD4C6DB" w14:textId="7CF21504" w:rsidR="00DD1145" w:rsidRPr="009B3353" w:rsidRDefault="00DD114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D1145" w:rsidRPr="009B3353" w:rsidRDefault="00DD114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D1145" w:rsidRDefault="00DD114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3">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364FF8"/>
    <w:multiLevelType w:val="hybridMultilevel"/>
    <w:tmpl w:val="9012A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9117E52"/>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18">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14"/>
  </w:num>
  <w:num w:numId="3">
    <w:abstractNumId w:val="6"/>
  </w:num>
  <w:num w:numId="4">
    <w:abstractNumId w:val="4"/>
  </w:num>
  <w:num w:numId="5">
    <w:abstractNumId w:val="5"/>
  </w:num>
  <w:num w:numId="6">
    <w:abstractNumId w:val="1"/>
  </w:num>
  <w:num w:numId="7">
    <w:abstractNumId w:val="15"/>
  </w:num>
  <w:num w:numId="8">
    <w:abstractNumId w:val="13"/>
  </w:num>
  <w:num w:numId="9">
    <w:abstractNumId w:val="11"/>
  </w:num>
  <w:num w:numId="10">
    <w:abstractNumId w:val="16"/>
  </w:num>
  <w:num w:numId="11">
    <w:abstractNumId w:val="9"/>
  </w:num>
  <w:num w:numId="12">
    <w:abstractNumId w:val="2"/>
  </w:num>
  <w:num w:numId="13">
    <w:abstractNumId w:val="17"/>
  </w:num>
  <w:num w:numId="14">
    <w:abstractNumId w:val="8"/>
  </w:num>
  <w:num w:numId="15">
    <w:abstractNumId w:val="7"/>
  </w:num>
  <w:num w:numId="16">
    <w:abstractNumId w:val="18"/>
  </w:num>
  <w:num w:numId="17">
    <w:abstractNumId w:val="12"/>
  </w:num>
  <w:num w:numId="18">
    <w:abstractNumId w:val="10"/>
  </w:num>
  <w:num w:numId="1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0"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2C80"/>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777"/>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4F21"/>
    <w:rsid w:val="000752EF"/>
    <w:rsid w:val="00075D7A"/>
    <w:rsid w:val="00076CAF"/>
    <w:rsid w:val="0007730D"/>
    <w:rsid w:val="00077347"/>
    <w:rsid w:val="000776D2"/>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2BB"/>
    <w:rsid w:val="000A05A2"/>
    <w:rsid w:val="000A0D0B"/>
    <w:rsid w:val="000A0D59"/>
    <w:rsid w:val="000A1C9A"/>
    <w:rsid w:val="000A1E1F"/>
    <w:rsid w:val="000A261A"/>
    <w:rsid w:val="000A2EDB"/>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1B2"/>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64A3"/>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5945"/>
    <w:rsid w:val="001D6064"/>
    <w:rsid w:val="001D60A4"/>
    <w:rsid w:val="001D63C6"/>
    <w:rsid w:val="001D6A83"/>
    <w:rsid w:val="001D798E"/>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4F85"/>
    <w:rsid w:val="002464E7"/>
    <w:rsid w:val="002500C8"/>
    <w:rsid w:val="00251066"/>
    <w:rsid w:val="00251C63"/>
    <w:rsid w:val="002529ED"/>
    <w:rsid w:val="0025386B"/>
    <w:rsid w:val="00253F03"/>
    <w:rsid w:val="002556CA"/>
    <w:rsid w:val="00255E4E"/>
    <w:rsid w:val="00256193"/>
    <w:rsid w:val="00256BFD"/>
    <w:rsid w:val="00257AA8"/>
    <w:rsid w:val="002606A7"/>
    <w:rsid w:val="002613B0"/>
    <w:rsid w:val="0026164E"/>
    <w:rsid w:val="0026271B"/>
    <w:rsid w:val="002629E7"/>
    <w:rsid w:val="00265366"/>
    <w:rsid w:val="002657BB"/>
    <w:rsid w:val="00266490"/>
    <w:rsid w:val="0026683E"/>
    <w:rsid w:val="00266A60"/>
    <w:rsid w:val="002677C1"/>
    <w:rsid w:val="00267A6D"/>
    <w:rsid w:val="00270883"/>
    <w:rsid w:val="00271446"/>
    <w:rsid w:val="00271FC2"/>
    <w:rsid w:val="00272C04"/>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4C77"/>
    <w:rsid w:val="002856CF"/>
    <w:rsid w:val="002856DC"/>
    <w:rsid w:val="00285993"/>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081"/>
    <w:rsid w:val="0029745A"/>
    <w:rsid w:val="00297AB0"/>
    <w:rsid w:val="002A0448"/>
    <w:rsid w:val="002A28FE"/>
    <w:rsid w:val="002A3A7A"/>
    <w:rsid w:val="002A43B0"/>
    <w:rsid w:val="002A5BC1"/>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7A7"/>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090"/>
    <w:rsid w:val="00331F57"/>
    <w:rsid w:val="003324DF"/>
    <w:rsid w:val="00333422"/>
    <w:rsid w:val="003339C3"/>
    <w:rsid w:val="00333C7C"/>
    <w:rsid w:val="003349F4"/>
    <w:rsid w:val="00335047"/>
    <w:rsid w:val="0033544E"/>
    <w:rsid w:val="003374EB"/>
    <w:rsid w:val="003404F0"/>
    <w:rsid w:val="00340732"/>
    <w:rsid w:val="0034094E"/>
    <w:rsid w:val="00340B86"/>
    <w:rsid w:val="0034164E"/>
    <w:rsid w:val="00342855"/>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7A"/>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1C7F"/>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B06"/>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46341"/>
    <w:rsid w:val="00550CA5"/>
    <w:rsid w:val="00551BA4"/>
    <w:rsid w:val="00552CA7"/>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30A2"/>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4C5A"/>
    <w:rsid w:val="00605233"/>
    <w:rsid w:val="006056EF"/>
    <w:rsid w:val="00605A1F"/>
    <w:rsid w:val="00607550"/>
    <w:rsid w:val="00607726"/>
    <w:rsid w:val="006077EB"/>
    <w:rsid w:val="006079C9"/>
    <w:rsid w:val="00607DFD"/>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6E36"/>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6BD"/>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185"/>
    <w:rsid w:val="006C24A5"/>
    <w:rsid w:val="006C24CD"/>
    <w:rsid w:val="006C3292"/>
    <w:rsid w:val="006C3801"/>
    <w:rsid w:val="006C517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44B3"/>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4849"/>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5180"/>
    <w:rsid w:val="007966AC"/>
    <w:rsid w:val="007A02EB"/>
    <w:rsid w:val="007A0327"/>
    <w:rsid w:val="007A1080"/>
    <w:rsid w:val="007A1177"/>
    <w:rsid w:val="007A11F1"/>
    <w:rsid w:val="007A1A5F"/>
    <w:rsid w:val="007A1DA9"/>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95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7CA"/>
    <w:rsid w:val="008223A5"/>
    <w:rsid w:val="008225FA"/>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6BA6"/>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24BE"/>
    <w:rsid w:val="008D38EE"/>
    <w:rsid w:val="008D4B2A"/>
    <w:rsid w:val="008D70C5"/>
    <w:rsid w:val="008D75E7"/>
    <w:rsid w:val="008D7BFC"/>
    <w:rsid w:val="008E0791"/>
    <w:rsid w:val="008E094D"/>
    <w:rsid w:val="008E0D06"/>
    <w:rsid w:val="008E152A"/>
    <w:rsid w:val="008E176A"/>
    <w:rsid w:val="008E1A76"/>
    <w:rsid w:val="008E2822"/>
    <w:rsid w:val="008E2982"/>
    <w:rsid w:val="008E3114"/>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0FA5"/>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1F85"/>
    <w:rsid w:val="00932CFF"/>
    <w:rsid w:val="00932F08"/>
    <w:rsid w:val="00932FB2"/>
    <w:rsid w:val="009338C9"/>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775C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52C"/>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201F"/>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56C"/>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1A65"/>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123"/>
    <w:rsid w:val="00AF3B9F"/>
    <w:rsid w:val="00AF4439"/>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2A58"/>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234"/>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D7E57"/>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083"/>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22C"/>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36DF2"/>
    <w:rsid w:val="00C400E5"/>
    <w:rsid w:val="00C405DD"/>
    <w:rsid w:val="00C41140"/>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4E8D"/>
    <w:rsid w:val="00CB57FD"/>
    <w:rsid w:val="00CB5AB5"/>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5EF2"/>
    <w:rsid w:val="00CC77E3"/>
    <w:rsid w:val="00CD04A8"/>
    <w:rsid w:val="00CD0985"/>
    <w:rsid w:val="00CD2AE3"/>
    <w:rsid w:val="00CD4A97"/>
    <w:rsid w:val="00CD4D23"/>
    <w:rsid w:val="00CD50FB"/>
    <w:rsid w:val="00CD55AE"/>
    <w:rsid w:val="00CD57CA"/>
    <w:rsid w:val="00CD5ED4"/>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5EC5"/>
    <w:rsid w:val="00CF67F8"/>
    <w:rsid w:val="00CF6971"/>
    <w:rsid w:val="00CF6B0F"/>
    <w:rsid w:val="00CF78DB"/>
    <w:rsid w:val="00CF7D1F"/>
    <w:rsid w:val="00D01CEF"/>
    <w:rsid w:val="00D01EDC"/>
    <w:rsid w:val="00D0248E"/>
    <w:rsid w:val="00D027E3"/>
    <w:rsid w:val="00D035FA"/>
    <w:rsid w:val="00D03E56"/>
    <w:rsid w:val="00D049A0"/>
    <w:rsid w:val="00D052AE"/>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6BD"/>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145"/>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DAB"/>
    <w:rsid w:val="00DF6D29"/>
    <w:rsid w:val="00E00BFD"/>
    <w:rsid w:val="00E01862"/>
    <w:rsid w:val="00E0197E"/>
    <w:rsid w:val="00E020A1"/>
    <w:rsid w:val="00E023C9"/>
    <w:rsid w:val="00E02A38"/>
    <w:rsid w:val="00E02B90"/>
    <w:rsid w:val="00E02C5A"/>
    <w:rsid w:val="00E03293"/>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6E0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DDE"/>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5A"/>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58B0"/>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1E6"/>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185"/>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E9D"/>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F9"/>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9039950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618962">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4730507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4450824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1387535">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02022697">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449222);" TargetMode="External"/><Relationship Id="rId13" Type="http://schemas.openxmlformats.org/officeDocument/2006/relationships/hyperlink" Target="https://saimex.org.mx/saimex/solicitud/downloadAttach/1448044.pag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imex.org.mx/saimex/solicitud/downloadAttach/1448036.pa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56738.page"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saimex.org.mx/saimex/solicitud/downloadAttach/1448044.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1448036.page" TargetMode="External"/><Relationship Id="rId14" Type="http://schemas.openxmlformats.org/officeDocument/2006/relationships/hyperlink" Target="https://www.saimex.org.mx/saimex/solicitud/downloadAttach/1356738.pag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8211B-5E83-4E8D-BFFD-15DA7B47D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47</Pages>
  <Words>7886</Words>
  <Characters>43377</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14</cp:revision>
  <cp:lastPrinted>2021-11-30T23:45:00Z</cp:lastPrinted>
  <dcterms:created xsi:type="dcterms:W3CDTF">2022-08-24T06:57:00Z</dcterms:created>
  <dcterms:modified xsi:type="dcterms:W3CDTF">2022-09-12T23:55:00Z</dcterms:modified>
</cp:coreProperties>
</file>