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DF0B40">
        <w:rPr>
          <w:rStyle w:val="apple-converted-space"/>
          <w:rFonts w:ascii="Palatino Linotype" w:hAnsi="Palatino Linotype" w:cs="Arial"/>
        </w:rPr>
        <w:t>veinticuatro</w:t>
      </w:r>
      <w:r w:rsidR="0075184B">
        <w:rPr>
          <w:rStyle w:val="apple-converted-space"/>
          <w:rFonts w:ascii="Palatino Linotype" w:hAnsi="Palatino Linotype" w:cs="Arial"/>
        </w:rPr>
        <w:t xml:space="preserve"> de </w:t>
      </w:r>
      <w:r w:rsidR="00DF0B40">
        <w:rPr>
          <w:rStyle w:val="apple-converted-space"/>
          <w:rFonts w:ascii="Palatino Linotype" w:hAnsi="Palatino Linotype" w:cs="Arial"/>
        </w:rPr>
        <w:t>agosto</w:t>
      </w:r>
      <w:r w:rsidR="002221FC">
        <w:rPr>
          <w:rStyle w:val="normaltextrun"/>
          <w:rFonts w:ascii="Palatino Linotype" w:hAnsi="Palatino Linotype" w:cs="Arial"/>
        </w:rPr>
        <w:t xml:space="preserve"> de</w:t>
      </w:r>
      <w:r w:rsidR="009F7713">
        <w:rPr>
          <w:rStyle w:val="normaltextrun"/>
          <w:rFonts w:ascii="Palatino Linotype" w:hAnsi="Palatino Linotype" w:cs="Arial"/>
        </w:rPr>
        <w:t>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w:t>
      </w:r>
      <w:r w:rsidR="007E51A3">
        <w:rPr>
          <w:rFonts w:ascii="Palatino Linotype" w:hAnsi="Palatino Linotype" w:cs="Arial"/>
        </w:rPr>
        <w:t>el</w:t>
      </w:r>
      <w:r w:rsidRPr="00080788">
        <w:rPr>
          <w:rFonts w:ascii="Palatino Linotype" w:hAnsi="Palatino Linotype" w:cs="Arial"/>
        </w:rPr>
        <w:t xml:space="preserve"> expediente relativo a</w:t>
      </w:r>
      <w:r w:rsidR="007E51A3">
        <w:rPr>
          <w:rFonts w:ascii="Palatino Linotype" w:hAnsi="Palatino Linotype" w:cs="Arial"/>
        </w:rPr>
        <w:t>l</w:t>
      </w:r>
      <w:r w:rsidRPr="00080788">
        <w:rPr>
          <w:rFonts w:ascii="Palatino Linotype" w:hAnsi="Palatino Linotype" w:cs="Arial"/>
        </w:rPr>
        <w:t xml:space="preserve"> recurso de revisión </w:t>
      </w:r>
      <w:r w:rsidR="0075184B">
        <w:rPr>
          <w:rFonts w:ascii="Palatino Linotype" w:hAnsi="Palatino Linotype" w:cs="Arial"/>
          <w:b/>
          <w:bCs/>
        </w:rPr>
        <w:t>0</w:t>
      </w:r>
      <w:r w:rsidR="00DF0B40">
        <w:rPr>
          <w:rFonts w:ascii="Palatino Linotype" w:hAnsi="Palatino Linotype" w:cs="Arial"/>
          <w:b/>
          <w:bCs/>
        </w:rPr>
        <w:t>5284/INFOEM/IP/RR/2022</w:t>
      </w:r>
      <w:r w:rsidR="00381147">
        <w:rPr>
          <w:rFonts w:ascii="Palatino Linotype" w:hAnsi="Palatino Linotype" w:cs="Arial"/>
          <w:b/>
          <w:bCs/>
        </w:rPr>
        <w:t>;</w:t>
      </w:r>
      <w:r w:rsidRPr="00080788">
        <w:rPr>
          <w:rFonts w:ascii="Palatino Linotype" w:hAnsi="Palatino Linotype" w:cs="Arial"/>
        </w:rPr>
        <w:t xml:space="preserve"> interpuesto</w:t>
      </w:r>
      <w:r w:rsidR="007E51A3">
        <w:rPr>
          <w:rFonts w:ascii="Palatino Linotype" w:hAnsi="Palatino Linotype" w:cs="Arial"/>
        </w:rPr>
        <w:t xml:space="preserve"> por</w:t>
      </w:r>
      <w:r w:rsidR="007E51A3">
        <w:rPr>
          <w:rFonts w:ascii="Palatino Linotype" w:hAnsi="Palatino Linotype" w:cs="Arial"/>
          <w:b/>
        </w:rPr>
        <w:t xml:space="preserve"> </w:t>
      </w:r>
      <w:r w:rsidR="0074740B">
        <w:rPr>
          <w:rFonts w:ascii="Palatino Linotype" w:hAnsi="Palatino Linotype" w:cs="Arial"/>
          <w:b/>
        </w:rPr>
        <w:t>XXXXX XXXXX XXXXX</w:t>
      </w:r>
      <w:r w:rsidR="007E51A3" w:rsidRPr="00911351">
        <w:rPr>
          <w:rFonts w:ascii="Palatino Linotype" w:hAnsi="Palatino Linotype" w:cs="Arial"/>
        </w:rPr>
        <w:t xml:space="preserve">, en lo sucesivo </w:t>
      </w:r>
      <w:r w:rsidR="007E51A3">
        <w:rPr>
          <w:rFonts w:ascii="Palatino Linotype" w:hAnsi="Palatino Linotype" w:cs="Arial"/>
        </w:rPr>
        <w:t xml:space="preserve">se le denominara la parte </w:t>
      </w:r>
      <w:r w:rsidR="007E51A3" w:rsidRPr="00080788">
        <w:rPr>
          <w:rFonts w:ascii="Palatino Linotype" w:hAnsi="Palatino Linotype" w:cs="Arial"/>
          <w:b/>
        </w:rPr>
        <w:t>RECURRENTE</w:t>
      </w:r>
      <w:r w:rsidR="007E51A3">
        <w:rPr>
          <w:rFonts w:ascii="Palatino Linotype" w:hAnsi="Palatino Linotype" w:cs="Arial"/>
          <w:b/>
        </w:rPr>
        <w:t>,</w:t>
      </w:r>
      <w:r w:rsidRPr="00080788">
        <w:rPr>
          <w:rFonts w:ascii="Palatino Linotype" w:hAnsi="Palatino Linotype" w:cs="Arial"/>
        </w:rPr>
        <w:t xml:space="preserve"> en contra de la respuesta a su solicitud de información con número de folio </w:t>
      </w:r>
      <w:r w:rsidR="00DF0B40" w:rsidRPr="00DF0B40">
        <w:rPr>
          <w:rFonts w:ascii="Palatino Linotype" w:hAnsi="Palatino Linotype" w:cs="Arial"/>
          <w:b/>
        </w:rPr>
        <w:t>00621/TOLUCA/IP/2022</w:t>
      </w:r>
      <w:r w:rsidR="001229F6">
        <w:rPr>
          <w:rFonts w:ascii="Palatino Linotype" w:hAnsi="Palatino Linotype" w:cs="Arial"/>
          <w:b/>
        </w:rPr>
        <w:t xml:space="preserve">, </w:t>
      </w:r>
      <w:r w:rsidRPr="00080788">
        <w:rPr>
          <w:rFonts w:ascii="Palatino Linotype" w:hAnsi="Palatino Linotype" w:cs="Arial"/>
        </w:rPr>
        <w:t>por parte de</w:t>
      </w:r>
      <w:r w:rsidR="003B6DF6">
        <w:rPr>
          <w:rFonts w:ascii="Palatino Linotype" w:hAnsi="Palatino Linotype" w:cs="Arial"/>
        </w:rPr>
        <w:t xml:space="preserve">l </w:t>
      </w:r>
      <w:r w:rsidR="003B6DF6">
        <w:rPr>
          <w:rFonts w:ascii="Palatino Linotype" w:hAnsi="Palatino Linotype" w:cs="Arial"/>
          <w:b/>
        </w:rPr>
        <w:t>Ayuntamiento</w:t>
      </w:r>
      <w:bookmarkStart w:id="0" w:name="_GoBack"/>
      <w:bookmarkEnd w:id="0"/>
      <w:r w:rsidR="003B6DF6">
        <w:rPr>
          <w:rFonts w:ascii="Palatino Linotype" w:hAnsi="Palatino Linotype" w:cs="Arial"/>
          <w:b/>
        </w:rPr>
        <w:t xml:space="preserve"> de </w:t>
      </w:r>
      <w:r w:rsidR="00DF0B40">
        <w:rPr>
          <w:rFonts w:ascii="Palatino Linotype" w:hAnsi="Palatino Linotype" w:cs="Arial"/>
          <w:b/>
        </w:rPr>
        <w:t>Toluca</w:t>
      </w:r>
      <w:r w:rsidRPr="00080788">
        <w:rPr>
          <w:rFonts w:ascii="Palatino Linotype" w:hAnsi="Palatino Linotype" w:cs="Arial"/>
        </w:rPr>
        <w:t xml:space="preserve">, en lo sucesivo el </w:t>
      </w:r>
      <w:r w:rsidR="00DF0B40"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AC5488">
        <w:rPr>
          <w:rFonts w:ascii="Palatino Linotype" w:hAnsi="Palatino Linotype" w:cs="Arial"/>
        </w:rPr>
        <w:t xml:space="preserve">Con fecha </w:t>
      </w:r>
      <w:r w:rsidR="00D6285B">
        <w:rPr>
          <w:rFonts w:ascii="Palatino Linotype" w:hAnsi="Palatino Linotype" w:cs="Arial"/>
        </w:rPr>
        <w:t>cuatro</w:t>
      </w:r>
      <w:r w:rsidR="00D16CD0">
        <w:rPr>
          <w:rFonts w:ascii="Palatino Linotype" w:hAnsi="Palatino Linotype" w:cs="Arial"/>
        </w:rPr>
        <w:t xml:space="preserve"> de </w:t>
      </w:r>
      <w:r w:rsidR="00DF0B40">
        <w:rPr>
          <w:rFonts w:ascii="Palatino Linotype" w:hAnsi="Palatino Linotype" w:cs="Arial"/>
        </w:rPr>
        <w:t>marzo</w:t>
      </w:r>
      <w:r w:rsidR="00AC5488">
        <w:rPr>
          <w:rFonts w:ascii="Palatino Linotype" w:hAnsi="Palatino Linotype" w:cs="Arial"/>
        </w:rPr>
        <w:t xml:space="preserve"> de</w:t>
      </w:r>
      <w:r w:rsidR="00DF0B40">
        <w:rPr>
          <w:rFonts w:ascii="Palatino Linotype" w:hAnsi="Palatino Linotype" w:cs="Arial"/>
        </w:rPr>
        <w:t>l dos mil veintidós</w:t>
      </w:r>
      <w:r w:rsidRPr="00080788">
        <w:rPr>
          <w:rFonts w:ascii="Palatino Linotype" w:hAnsi="Palatino Linotype" w:cs="Arial"/>
        </w:rPr>
        <w:t xml:space="preserve">, la parte </w:t>
      </w:r>
      <w:r w:rsidR="00D6285B"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D6285B" w:rsidRPr="00080788">
        <w:rPr>
          <w:rFonts w:ascii="Palatino Linotype" w:hAnsi="Palatino Linotype" w:cs="Arial"/>
          <w:b/>
        </w:rPr>
        <w:t>SUJETO OBLIGADO</w:t>
      </w:r>
      <w:r w:rsidR="00D6285B"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69159D" w:rsidRDefault="008D74FC"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F0B40" w:rsidRPr="00DF0B40">
        <w:rPr>
          <w:rFonts w:ascii="Palatino Linotype" w:eastAsia="Palatino Linotype" w:hAnsi="Palatino Linotype" w:cs="Palatino Linotype"/>
          <w:i/>
          <w:sz w:val="22"/>
          <w:szCs w:val="22"/>
        </w:rPr>
        <w:t>Quiero todos los correos electrónicos institucionales de entrada y salida de todos los regidores, síndicos, Directores, Titulares, Asesores, Jefes de Departamento, Presidente Municipal, Secretario del ayuntamiento de fecha enero a marzo 2022.</w:t>
      </w:r>
      <w:r w:rsidR="002E5396" w:rsidRPr="0069159D">
        <w:rPr>
          <w:rFonts w:ascii="Palatino Linotype" w:eastAsia="Palatino Linotype" w:hAnsi="Palatino Linotype" w:cs="Palatino Linotype"/>
          <w:i/>
          <w:sz w:val="22"/>
          <w:szCs w:val="22"/>
        </w:rPr>
        <w:t>” (Sic)</w:t>
      </w:r>
    </w:p>
    <w:p w:rsidR="000B3601" w:rsidRDefault="000B3601" w:rsidP="00AC5488">
      <w:pPr>
        <w:spacing w:before="240" w:after="240"/>
        <w:ind w:left="851" w:right="902"/>
        <w:contextualSpacing/>
        <w:jc w:val="both"/>
        <w:rPr>
          <w:rFonts w:ascii="Palatino Linotype" w:hAnsi="Palatino Linotype"/>
          <w:i/>
          <w:color w:val="000000"/>
          <w:sz w:val="22"/>
          <w:szCs w:val="22"/>
        </w:rPr>
      </w:pPr>
    </w:p>
    <w:p w:rsidR="00F41036" w:rsidRDefault="00F41036" w:rsidP="00AC5488">
      <w:pPr>
        <w:spacing w:before="240" w:after="240"/>
        <w:ind w:left="851" w:right="902"/>
        <w:contextualSpacing/>
        <w:jc w:val="both"/>
        <w:rPr>
          <w:rFonts w:ascii="Palatino Linotype" w:hAnsi="Palatino Linotype"/>
          <w:i/>
          <w:color w:val="000000"/>
          <w:sz w:val="22"/>
          <w:szCs w:val="22"/>
        </w:rPr>
      </w:pPr>
    </w:p>
    <w:p w:rsidR="002E5396" w:rsidRPr="0069159D"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Modalidad elegida</w:t>
      </w:r>
      <w:r w:rsidR="00C64F80">
        <w:rPr>
          <w:rFonts w:ascii="Palatino Linotype" w:hAnsi="Palatino Linotype" w:cs="Arial"/>
          <w:b/>
        </w:rPr>
        <w:t xml:space="preserve"> </w:t>
      </w:r>
      <w:r w:rsidRPr="00080788">
        <w:rPr>
          <w:rFonts w:ascii="Palatino Linotype" w:hAnsi="Palatino Linotype" w:cs="Arial"/>
          <w:b/>
        </w:rPr>
        <w:t xml:space="preserve">para la entrega de la información: </w:t>
      </w:r>
      <w:r w:rsidR="001757E8">
        <w:rPr>
          <w:rFonts w:ascii="Palatino Linotype" w:hAnsi="Palatino Linotype" w:cs="Arial"/>
        </w:rPr>
        <w:t xml:space="preserve">a través de </w:t>
      </w:r>
      <w:r w:rsidR="00D6285B">
        <w:rPr>
          <w:rFonts w:ascii="Palatino Linotype" w:hAnsi="Palatino Linotype" w:cs="Arial"/>
        </w:rPr>
        <w:t>SAIMEX</w:t>
      </w:r>
      <w:r w:rsidR="001757E8">
        <w:rPr>
          <w:rFonts w:ascii="Palatino Linotype" w:hAnsi="Palatino Linotype" w:cs="Arial"/>
        </w:rPr>
        <w:t>.</w:t>
      </w:r>
    </w:p>
    <w:p w:rsidR="002E5396" w:rsidRDefault="001229F6" w:rsidP="002E5396">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2. </w:t>
      </w:r>
      <w:r w:rsidR="002E5396" w:rsidRPr="00D22E99">
        <w:rPr>
          <w:rFonts w:ascii="Palatino Linotype" w:hAnsi="Palatino Linotype" w:cs="Arial"/>
          <w:b/>
        </w:rPr>
        <w:t xml:space="preserve">Respuesta. </w:t>
      </w:r>
      <w:r w:rsidR="0050089B" w:rsidRPr="00D22E99">
        <w:rPr>
          <w:rFonts w:ascii="Palatino Linotype" w:hAnsi="Palatino Linotype" w:cs="Arial"/>
        </w:rPr>
        <w:t xml:space="preserve">Con fecha </w:t>
      </w:r>
      <w:r w:rsidR="00DF0B40">
        <w:rPr>
          <w:rFonts w:ascii="Palatino Linotype" w:hAnsi="Palatino Linotype" w:cs="Arial"/>
        </w:rPr>
        <w:t>veintiocho</w:t>
      </w:r>
      <w:r w:rsidR="0050089B" w:rsidRPr="00D22E99">
        <w:rPr>
          <w:rFonts w:ascii="Palatino Linotype" w:hAnsi="Palatino Linotype" w:cs="Arial"/>
        </w:rPr>
        <w:t xml:space="preserve"> de </w:t>
      </w:r>
      <w:r w:rsidR="00DF0B40">
        <w:rPr>
          <w:rFonts w:ascii="Palatino Linotype" w:hAnsi="Palatino Linotype" w:cs="Arial"/>
        </w:rPr>
        <w:t>marzo</w:t>
      </w:r>
      <w:r w:rsidR="00AC5488" w:rsidRPr="00D22E99">
        <w:rPr>
          <w:rFonts w:ascii="Palatino Linotype" w:hAnsi="Palatino Linotype" w:cs="Arial"/>
        </w:rPr>
        <w:t xml:space="preserve"> de</w:t>
      </w:r>
      <w:r w:rsidR="00DF0B40">
        <w:rPr>
          <w:rFonts w:ascii="Palatino Linotype" w:hAnsi="Palatino Linotype" w:cs="Arial"/>
        </w:rPr>
        <w:t>l dos mil veintidós</w:t>
      </w:r>
      <w:r w:rsidR="002E5396" w:rsidRPr="00D22E99">
        <w:rPr>
          <w:rFonts w:ascii="Palatino Linotype" w:hAnsi="Palatino Linotype" w:cs="Arial"/>
        </w:rPr>
        <w:t xml:space="preserve"> el </w:t>
      </w:r>
      <w:r w:rsidR="00D6285B" w:rsidRPr="00D22E99">
        <w:rPr>
          <w:rFonts w:ascii="Palatino Linotype" w:hAnsi="Palatino Linotype" w:cs="Arial"/>
          <w:b/>
        </w:rPr>
        <w:t>SUJETO OBLIGADO</w:t>
      </w:r>
      <w:r w:rsidR="002E5396" w:rsidRPr="00D22E99">
        <w:rPr>
          <w:rFonts w:ascii="Palatino Linotype" w:hAnsi="Palatino Linotype" w:cs="Arial"/>
        </w:rPr>
        <w:t xml:space="preserve"> envió su respuesta a la solicitud de acceso a la información a través del SAIMEX, la cual versa como sigue:</w:t>
      </w:r>
    </w:p>
    <w:p w:rsidR="00D6285B" w:rsidRPr="00D6285B" w:rsidRDefault="00D6285B"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D6285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6DF6" w:rsidRPr="00D6285B" w:rsidRDefault="00DF0B40" w:rsidP="00D6285B">
      <w:pPr>
        <w:ind w:left="851" w:right="900"/>
        <w:jc w:val="both"/>
        <w:rPr>
          <w:rFonts w:ascii="Palatino Linotype" w:eastAsia="Palatino Linotype" w:hAnsi="Palatino Linotype" w:cs="Palatino Linotype"/>
          <w:i/>
          <w:sz w:val="22"/>
          <w:szCs w:val="22"/>
        </w:rPr>
      </w:pPr>
      <w:r w:rsidRPr="00DF0B40">
        <w:rPr>
          <w:rFonts w:ascii="Palatino Linotype" w:eastAsia="Palatino Linotype" w:hAnsi="Palatino Linotype" w:cs="Palatino Linotype"/>
          <w:i/>
          <w:sz w:val="22"/>
          <w:szCs w:val="22"/>
        </w:rPr>
        <w:t>En atención a la solicitud de información número 00621/TOLUCA/IP/2022, me permito adjuntar al presente la respuesta correspondiente. Sin más por el momento, le envío un cordial saludo.</w:t>
      </w:r>
    </w:p>
    <w:p w:rsidR="00D6285B" w:rsidRPr="00D6285B" w:rsidRDefault="00D6285B" w:rsidP="00D6285B">
      <w:pPr>
        <w:ind w:left="851" w:right="900"/>
        <w:jc w:val="both"/>
        <w:rPr>
          <w:rFonts w:ascii="Palatino Linotype" w:eastAsia="Palatino Linotype" w:hAnsi="Palatino Linotype" w:cs="Palatino Linotype"/>
          <w:i/>
          <w:sz w:val="22"/>
          <w:szCs w:val="22"/>
        </w:rPr>
      </w:pPr>
      <w:r w:rsidRPr="00D6285B">
        <w:rPr>
          <w:rFonts w:ascii="Palatino Linotype" w:eastAsia="Palatino Linotype" w:hAnsi="Palatino Linotype" w:cs="Palatino Linotype"/>
          <w:i/>
          <w:sz w:val="22"/>
          <w:szCs w:val="22"/>
        </w:rPr>
        <w:t>ATENTAMENTE</w:t>
      </w:r>
    </w:p>
    <w:p w:rsidR="00D6285B" w:rsidRDefault="00DF0B40" w:rsidP="00D6285B">
      <w:pPr>
        <w:ind w:left="851" w:right="900"/>
        <w:jc w:val="both"/>
        <w:rPr>
          <w:rFonts w:ascii="Palatino Linotype" w:eastAsia="Palatino Linotype" w:hAnsi="Palatino Linotype" w:cs="Palatino Linotype"/>
          <w:i/>
          <w:sz w:val="22"/>
          <w:szCs w:val="22"/>
        </w:rPr>
      </w:pPr>
      <w:r w:rsidRPr="00DF0B40">
        <w:rPr>
          <w:rFonts w:ascii="Palatino Linotype" w:eastAsia="Palatino Linotype" w:hAnsi="Palatino Linotype" w:cs="Palatino Linotype"/>
          <w:i/>
          <w:sz w:val="22"/>
          <w:szCs w:val="22"/>
        </w:rPr>
        <w:t>Lic. Norma Sofía Pérez Martínez</w:t>
      </w:r>
      <w:r w:rsidR="00D6285B">
        <w:rPr>
          <w:rFonts w:ascii="Palatino Linotype" w:eastAsia="Palatino Linotype" w:hAnsi="Palatino Linotype" w:cs="Palatino Linotype"/>
          <w:i/>
          <w:sz w:val="22"/>
          <w:szCs w:val="22"/>
        </w:rPr>
        <w:t>” (Sic)</w:t>
      </w:r>
    </w:p>
    <w:p w:rsidR="00D6285B" w:rsidRPr="00D6285B" w:rsidRDefault="00D6285B" w:rsidP="00D6285B">
      <w:pPr>
        <w:ind w:left="851" w:right="900"/>
        <w:jc w:val="both"/>
        <w:rPr>
          <w:rFonts w:ascii="Palatino Linotype" w:eastAsia="Palatino Linotype" w:hAnsi="Palatino Linotype" w:cs="Palatino Linotype"/>
          <w:i/>
          <w:sz w:val="22"/>
          <w:szCs w:val="22"/>
        </w:rPr>
      </w:pPr>
    </w:p>
    <w:p w:rsidR="003B6DF6" w:rsidRDefault="00DF0B40" w:rsidP="003B6DF6">
      <w:pPr>
        <w:spacing w:before="240" w:after="240" w:line="360" w:lineRule="auto"/>
        <w:jc w:val="both"/>
        <w:rPr>
          <w:rFonts w:ascii="Palatino Linotype" w:hAnsi="Palatino Linotype" w:cs="Arial"/>
        </w:rPr>
      </w:pPr>
      <w:r>
        <w:rPr>
          <w:rFonts w:ascii="Palatino Linotype" w:hAnsi="Palatino Linotype" w:cs="Arial"/>
        </w:rPr>
        <w:t xml:space="preserve">El </w:t>
      </w:r>
      <w:r w:rsidRPr="00DF0B40">
        <w:rPr>
          <w:rFonts w:ascii="Palatino Linotype" w:hAnsi="Palatino Linotype" w:cs="Arial"/>
          <w:b/>
        </w:rPr>
        <w:t>SUJETO OBLIGADO</w:t>
      </w:r>
      <w:r>
        <w:rPr>
          <w:rFonts w:ascii="Palatino Linotype" w:hAnsi="Palatino Linotype" w:cs="Arial"/>
        </w:rPr>
        <w:t>, Adjuntó</w:t>
      </w:r>
      <w:r w:rsidR="00D6285B">
        <w:rPr>
          <w:rFonts w:ascii="Palatino Linotype" w:hAnsi="Palatino Linotype" w:cs="Arial"/>
        </w:rPr>
        <w:t xml:space="preserve"> a su respuesta los</w:t>
      </w:r>
      <w:r w:rsidR="003B6DF6">
        <w:rPr>
          <w:rFonts w:ascii="Palatino Linotype" w:hAnsi="Palatino Linotype" w:cs="Arial"/>
        </w:rPr>
        <w:t xml:space="preserve"> archivo</w:t>
      </w:r>
      <w:r w:rsidR="00D6285B">
        <w:rPr>
          <w:rFonts w:ascii="Palatino Linotype" w:hAnsi="Palatino Linotype" w:cs="Arial"/>
        </w:rPr>
        <w:t>s</w:t>
      </w:r>
      <w:r w:rsidR="003B6DF6" w:rsidRPr="00080788">
        <w:rPr>
          <w:rFonts w:ascii="Palatino Linotype" w:hAnsi="Palatino Linotype" w:cs="Arial"/>
        </w:rPr>
        <w:t xml:space="preserve"> </w:t>
      </w:r>
      <w:r w:rsidR="003B6DF6">
        <w:rPr>
          <w:rFonts w:ascii="Palatino Linotype" w:hAnsi="Palatino Linotype" w:cs="Arial"/>
        </w:rPr>
        <w:t>electrónico</w:t>
      </w:r>
      <w:r w:rsidR="00D6285B">
        <w:rPr>
          <w:rFonts w:ascii="Palatino Linotype" w:hAnsi="Palatino Linotype" w:cs="Arial"/>
        </w:rPr>
        <w:t>s</w:t>
      </w:r>
      <w:r>
        <w:rPr>
          <w:rFonts w:ascii="Palatino Linotype" w:hAnsi="Palatino Linotype" w:cs="Arial"/>
        </w:rPr>
        <w:t xml:space="preserve"> denominados</w:t>
      </w:r>
      <w:r w:rsidR="003B6DF6">
        <w:rPr>
          <w:rFonts w:ascii="Palatino Linotype" w:hAnsi="Palatino Linotype" w:cs="Arial"/>
        </w:rPr>
        <w:t xml:space="preserve">: </w:t>
      </w:r>
    </w:p>
    <w:p w:rsidR="00DF0B40" w:rsidRDefault="00DF0B40" w:rsidP="003B6DF6">
      <w:pPr>
        <w:spacing w:before="240" w:after="240" w:line="360" w:lineRule="auto"/>
        <w:jc w:val="both"/>
        <w:rPr>
          <w:rFonts w:ascii="Palatino Linotype" w:hAnsi="Palatino Linotype" w:cs="Arial"/>
        </w:rPr>
      </w:pPr>
      <w:r w:rsidRPr="006C3D9D">
        <w:rPr>
          <w:rFonts w:ascii="Palatino Linotype" w:hAnsi="Palatino Linotype" w:cs="Arial"/>
          <w:b/>
          <w:i/>
        </w:rPr>
        <w:t>“</w:t>
      </w:r>
      <w:hyperlink r:id="rId8" w:tgtFrame="_blank" w:history="1">
        <w:r w:rsidRPr="006C3D9D">
          <w:rPr>
            <w:rFonts w:ascii="Palatino Linotype" w:hAnsi="Palatino Linotype"/>
            <w:b/>
            <w:i/>
          </w:rPr>
          <w:t>Centésima Trigésima Tercera Extraordinaria 22.pdf</w:t>
        </w:r>
      </w:hyperlink>
      <w:r>
        <w:rPr>
          <w:rFonts w:ascii="Palatino Linotype" w:hAnsi="Palatino Linotype" w:cs="Arial"/>
        </w:rPr>
        <w:t xml:space="preserve">”, el cual contiene el acta de la centésima trigésima tercera sesión extraordinaria, por medio de la cual el Comité de Transparencia del </w:t>
      </w:r>
      <w:r w:rsidRPr="00DF0B40">
        <w:rPr>
          <w:rFonts w:ascii="Palatino Linotype" w:hAnsi="Palatino Linotype" w:cs="Arial"/>
          <w:b/>
        </w:rPr>
        <w:t>SUJETO OBLIGADO</w:t>
      </w:r>
      <w:r>
        <w:rPr>
          <w:rFonts w:ascii="Palatino Linotype" w:hAnsi="Palatino Linotype" w:cs="Arial"/>
        </w:rPr>
        <w:t>, aprobó el cambio de modalidad a consulta directa pa</w:t>
      </w:r>
      <w:r w:rsidR="00351F7D">
        <w:rPr>
          <w:rFonts w:ascii="Palatino Linotype" w:hAnsi="Palatino Linotype" w:cs="Arial"/>
        </w:rPr>
        <w:t>ra la entrega de la información.</w:t>
      </w:r>
    </w:p>
    <w:p w:rsidR="00DF0B40" w:rsidRDefault="00DF0B40" w:rsidP="003B6DF6">
      <w:pPr>
        <w:spacing w:before="240" w:after="240" w:line="360" w:lineRule="auto"/>
        <w:jc w:val="both"/>
        <w:rPr>
          <w:rFonts w:ascii="Palatino Linotype" w:hAnsi="Palatino Linotype" w:cs="Arial"/>
        </w:rPr>
      </w:pPr>
      <w:r w:rsidRPr="00351F7D">
        <w:rPr>
          <w:rFonts w:ascii="Palatino Linotype" w:hAnsi="Palatino Linotype" w:cs="Arial"/>
        </w:rPr>
        <w:t>“</w:t>
      </w:r>
      <w:hyperlink r:id="rId9" w:tgtFrame="_blank" w:history="1">
        <w:r w:rsidRPr="006C3D9D">
          <w:rPr>
            <w:rFonts w:ascii="Palatino Linotype" w:hAnsi="Palatino Linotype" w:cs="Arial"/>
            <w:b/>
            <w:u w:val="single"/>
          </w:rPr>
          <w:t>Saimex 00621.pdf</w:t>
        </w:r>
      </w:hyperlink>
      <w:r w:rsidR="00351F7D">
        <w:rPr>
          <w:rFonts w:ascii="Palatino Linotype" w:hAnsi="Palatino Linotype" w:cs="Arial"/>
        </w:rPr>
        <w:t>”, el cual contiene la</w:t>
      </w:r>
      <w:r w:rsidR="003A2E6A">
        <w:rPr>
          <w:rFonts w:ascii="Palatino Linotype" w:hAnsi="Palatino Linotype" w:cs="Arial"/>
        </w:rPr>
        <w:t>s</w:t>
      </w:r>
      <w:r w:rsidR="00351F7D">
        <w:rPr>
          <w:rFonts w:ascii="Palatino Linotype" w:hAnsi="Palatino Linotype" w:cs="Arial"/>
        </w:rPr>
        <w:t xml:space="preserve"> respuesta</w:t>
      </w:r>
      <w:r w:rsidR="003A2E6A">
        <w:rPr>
          <w:rFonts w:ascii="Palatino Linotype" w:hAnsi="Palatino Linotype" w:cs="Arial"/>
        </w:rPr>
        <w:t>s</w:t>
      </w:r>
      <w:r w:rsidR="00351F7D">
        <w:rPr>
          <w:rFonts w:ascii="Palatino Linotype" w:hAnsi="Palatino Linotype" w:cs="Arial"/>
        </w:rPr>
        <w:t xml:space="preserve"> de la Dirección General de Administración, Contralor Municipal, Secretario del Ayuntamiento, Dirección General del Instituto de Cultura Física y Deporte de Toluca, Secretaría Particular de Presidencia, Directora General de Desarrollo Económico, Directora General de Gobierno, Directora General del Instituto Municipal de la Mujer, Tesorero Municipal, Defensora Municipal de Derechos Humanos, Director General de Medio Ambiente, Director General de Desarrollo Urbano y Ordenamiento Territorial, Director General de Seguridad Pública y Protección, Coordinador General de Comunicación Social, Titular del Centro de Control y Bienestar Anima de Toluca, Director General de Servicios Públicos, Titular de la Unidad de Información, Planeación, Programación y Evaluación, Secretaría Técnica del Consejo Municipal de Seguridad, Coordinador General Municipal de Mejora Regulatoria, Coordinador </w:t>
      </w:r>
      <w:r w:rsidR="00351F7D">
        <w:rPr>
          <w:rFonts w:ascii="Palatino Linotype" w:hAnsi="Palatino Linotype" w:cs="Arial"/>
        </w:rPr>
        <w:lastRenderedPageBreak/>
        <w:t>de A</w:t>
      </w:r>
      <w:r w:rsidR="003A2E6A">
        <w:rPr>
          <w:rFonts w:ascii="Palatino Linotype" w:hAnsi="Palatino Linotype" w:cs="Arial"/>
        </w:rPr>
        <w:t xml:space="preserve">sesores, Consejero Jurídico, Directora General de Obra Pública, Director de Desarrollo Social, Titular de Asuntos Internos, Titular de la Unidad de Transparencia, primer y segunda sindicatura y las doce regidurías. </w:t>
      </w:r>
    </w:p>
    <w:p w:rsidR="002E5396" w:rsidRDefault="00300C8D"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Interposición de</w:t>
      </w:r>
      <w:r w:rsidR="00D6285B">
        <w:rPr>
          <w:rFonts w:ascii="Palatino Linotype" w:hAnsi="Palatino Linotype" w:cs="Arial"/>
          <w:b/>
        </w:rPr>
        <w:t>l</w:t>
      </w:r>
      <w:r w:rsidR="002E5396" w:rsidRPr="00080788">
        <w:rPr>
          <w:rFonts w:ascii="Palatino Linotype" w:hAnsi="Palatino Linotype" w:cs="Arial"/>
          <w:b/>
        </w:rPr>
        <w:t xml:space="preserve"> recurso de revisión. </w:t>
      </w:r>
      <w:r w:rsidR="002E5396" w:rsidRPr="00765461">
        <w:rPr>
          <w:rFonts w:ascii="Palatino Linotype" w:hAnsi="Palatino Linotype" w:cs="Arial"/>
        </w:rPr>
        <w:t>Inconforme</w:t>
      </w:r>
      <w:r w:rsidR="00765461" w:rsidRPr="00765461">
        <w:rPr>
          <w:rFonts w:ascii="Palatino Linotype" w:hAnsi="Palatino Linotype" w:cs="Arial"/>
        </w:rPr>
        <w:t xml:space="preserve"> la</w:t>
      </w:r>
      <w:r w:rsidR="002E5396" w:rsidRPr="00765461">
        <w:rPr>
          <w:rFonts w:ascii="Palatino Linotype" w:hAnsi="Palatino Linotype" w:cs="Arial"/>
        </w:rPr>
        <w:t xml:space="preserve"> solicitante con </w:t>
      </w:r>
      <w:r w:rsidR="002E5396" w:rsidRPr="00080788">
        <w:rPr>
          <w:rFonts w:ascii="Palatino Linotype" w:hAnsi="Palatino Linotype" w:cs="Arial"/>
        </w:rPr>
        <w:t xml:space="preserve">la respuesta del </w:t>
      </w:r>
      <w:r w:rsidR="00D6285B"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w:t>
      </w:r>
      <w:r w:rsidR="000F285D">
        <w:rPr>
          <w:rFonts w:ascii="Palatino Linotype" w:hAnsi="Palatino Linotype" w:cs="Arial"/>
        </w:rPr>
        <w:t>el</w:t>
      </w:r>
      <w:r w:rsidR="00D22E99">
        <w:rPr>
          <w:rFonts w:ascii="Palatino Linotype" w:hAnsi="Palatino Linotype" w:cs="Arial"/>
        </w:rPr>
        <w:t xml:space="preserve"> </w:t>
      </w:r>
      <w:r w:rsidR="002E5396" w:rsidRPr="00080788">
        <w:rPr>
          <w:rFonts w:ascii="Palatino Linotype" w:hAnsi="Palatino Linotype" w:cs="Arial"/>
        </w:rPr>
        <w:t>recurso de revisión a t</w:t>
      </w:r>
      <w:r w:rsidR="00F73314">
        <w:rPr>
          <w:rFonts w:ascii="Palatino Linotype" w:hAnsi="Palatino Linotype" w:cs="Arial"/>
        </w:rPr>
        <w:t>ravés del SAI</w:t>
      </w:r>
      <w:r w:rsidR="00C718FA">
        <w:rPr>
          <w:rFonts w:ascii="Palatino Linotype" w:hAnsi="Palatino Linotype" w:cs="Arial"/>
        </w:rPr>
        <w:t xml:space="preserve">MEX en fecha </w:t>
      </w:r>
      <w:r w:rsidR="003A2E6A">
        <w:rPr>
          <w:rFonts w:ascii="Palatino Linotype" w:hAnsi="Palatino Linotype" w:cs="Arial"/>
        </w:rPr>
        <w:t>treinta y uno</w:t>
      </w:r>
      <w:r w:rsidR="00C718FA">
        <w:rPr>
          <w:rFonts w:ascii="Palatino Linotype" w:hAnsi="Palatino Linotype" w:cs="Arial"/>
        </w:rPr>
        <w:t xml:space="preserve"> de </w:t>
      </w:r>
      <w:r w:rsidR="003A2E6A">
        <w:rPr>
          <w:rFonts w:ascii="Palatino Linotype" w:hAnsi="Palatino Linotype" w:cs="Arial"/>
        </w:rPr>
        <w:t>marzo</w:t>
      </w:r>
      <w:r w:rsidR="00A55EFD">
        <w:rPr>
          <w:rFonts w:ascii="Palatino Linotype" w:hAnsi="Palatino Linotype" w:cs="Arial"/>
        </w:rPr>
        <w:t xml:space="preserve"> de</w:t>
      </w:r>
      <w:r w:rsidR="003A2E6A">
        <w:rPr>
          <w:rFonts w:ascii="Palatino Linotype" w:hAnsi="Palatino Linotype" w:cs="Arial"/>
        </w:rPr>
        <w:t>l dos mil veintidós</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380B71" w:rsidRDefault="002E5396" w:rsidP="002E5396">
      <w:pPr>
        <w:spacing w:after="240"/>
        <w:ind w:left="851" w:right="900"/>
        <w:jc w:val="both"/>
        <w:rPr>
          <w:rFonts w:ascii="Palatino Linotype" w:hAnsi="Palatino Linotype"/>
          <w:i/>
          <w:color w:val="000000"/>
        </w:rPr>
      </w:pPr>
      <w:r w:rsidRPr="00A55EFD">
        <w:rPr>
          <w:rFonts w:ascii="Palatino Linotype" w:hAnsi="Palatino Linotype"/>
          <w:i/>
          <w:color w:val="000000"/>
        </w:rPr>
        <w:t>“</w:t>
      </w:r>
      <w:r w:rsidR="003A2E6A">
        <w:rPr>
          <w:rFonts w:ascii="Palatino Linotype" w:hAnsi="Palatino Linotype"/>
          <w:i/>
          <w:color w:val="000000"/>
        </w:rPr>
        <w:t>LA RESPUESTA</w:t>
      </w:r>
      <w:r w:rsidRPr="00080788">
        <w:rPr>
          <w:rFonts w:ascii="Palatino Linotype" w:hAnsi="Palatino Linotype"/>
          <w:i/>
          <w:color w:val="000000"/>
        </w:rPr>
        <w:t xml:space="preserve">” </w:t>
      </w:r>
      <w:r w:rsidRPr="00167401">
        <w:rPr>
          <w:rFonts w:ascii="Palatino Linotype" w:hAnsi="Palatino Linotype"/>
          <w:i/>
          <w:color w:val="000000"/>
        </w:rPr>
        <w:t>(Sic</w:t>
      </w:r>
      <w:r w:rsidRPr="00380B71">
        <w:rPr>
          <w:rFonts w:ascii="Palatino Linotype" w:hAnsi="Palatino Linotype"/>
          <w:i/>
          <w:color w:val="000000"/>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t>“</w:t>
      </w:r>
      <w:r w:rsidR="003A2E6A" w:rsidRPr="003A2E6A">
        <w:rPr>
          <w:rFonts w:ascii="Palatino Linotype" w:hAnsi="Palatino Linotype"/>
          <w:i/>
          <w:color w:val="000000"/>
        </w:rPr>
        <w:t>LA RESPUESTA PROPORCIONADA POR LA TITULAR DE LA UNIDAD DE TRANSPARENCIA.</w:t>
      </w:r>
      <w:r w:rsidRPr="00080788">
        <w:rPr>
          <w:rFonts w:ascii="Palatino Linotype" w:hAnsi="Palatino Linotype"/>
          <w:i/>
          <w:color w:val="000000"/>
        </w:rPr>
        <w:t>” (Sic)</w:t>
      </w:r>
    </w:p>
    <w:p w:rsidR="00E115C4" w:rsidRDefault="00300C8D"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xml:space="preserve">, </w:t>
      </w:r>
      <w:r w:rsidR="00380B71">
        <w:rPr>
          <w:rFonts w:ascii="Palatino Linotype" w:hAnsi="Palatino Linotype" w:cs="Arial"/>
        </w:rPr>
        <w:t>los</w:t>
      </w:r>
      <w:r w:rsidR="00F67A31">
        <w:rPr>
          <w:rFonts w:ascii="Palatino Linotype" w:hAnsi="Palatino Linotype" w:cs="Arial"/>
        </w:rPr>
        <w:t xml:space="preserve"> </w:t>
      </w:r>
      <w:r w:rsidR="002E5396" w:rsidRPr="00080788">
        <w:rPr>
          <w:rFonts w:ascii="Palatino Linotype" w:hAnsi="Palatino Linotype" w:cs="Arial"/>
        </w:rPr>
        <w:t xml:space="preserve">recurso de revisión número </w:t>
      </w:r>
      <w:r w:rsidR="00C718FA">
        <w:rPr>
          <w:rFonts w:ascii="Palatino Linotype" w:hAnsi="Palatino Linotype" w:cs="Arial"/>
          <w:b/>
        </w:rPr>
        <w:t>0</w:t>
      </w:r>
      <w:r w:rsidR="003A2E6A">
        <w:rPr>
          <w:rFonts w:ascii="Palatino Linotype" w:hAnsi="Palatino Linotype" w:cs="Arial"/>
          <w:b/>
        </w:rPr>
        <w:t>5284</w:t>
      </w:r>
      <w:r w:rsidR="000E632F">
        <w:rPr>
          <w:rFonts w:ascii="Palatino Linotype" w:hAnsi="Palatino Linotype" w:cs="Arial"/>
          <w:b/>
        </w:rPr>
        <w:t>/INFOEM/IP/RR/2021</w:t>
      </w:r>
      <w:r w:rsidR="002E5396" w:rsidRPr="00080788">
        <w:rPr>
          <w:rFonts w:ascii="Palatino Linotype" w:hAnsi="Palatino Linotype" w:cs="Arial"/>
          <w:b/>
        </w:rPr>
        <w:t xml:space="preserve">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por el sistema electrónico del Instituto de Transparencia, Acceso a la Información Pública y Protección de Datos Personales del E</w:t>
      </w:r>
      <w:r w:rsidR="000E632F">
        <w:rPr>
          <w:rFonts w:ascii="Palatino Linotype" w:hAnsi="Palatino Linotype"/>
        </w:rPr>
        <w:t>stado de México y Municipios, a la Comisionada</w:t>
      </w:r>
      <w:r w:rsidR="00F67A31">
        <w:rPr>
          <w:rFonts w:ascii="Palatino Linotype" w:hAnsi="Palatino Linotype"/>
        </w:rPr>
        <w:t xml:space="preserve"> Ponente </w:t>
      </w:r>
      <w:r w:rsidR="000E632F">
        <w:rPr>
          <w:rFonts w:ascii="Palatino Linotype" w:hAnsi="Palatino Linotype"/>
          <w:b/>
        </w:rPr>
        <w:t>Guadalupe Ramírez Peña</w:t>
      </w:r>
      <w:r w:rsidR="000E632F">
        <w:rPr>
          <w:rFonts w:ascii="Palatino Linotype" w:hAnsi="Palatino Linotype"/>
        </w:rPr>
        <w:t xml:space="preserve">, </w:t>
      </w:r>
      <w:r w:rsidR="00F67A31">
        <w:rPr>
          <w:rFonts w:ascii="Palatino Linotype" w:hAnsi="Palatino Linotype"/>
        </w:rPr>
        <w:t>para su análisis, estudio, elaboración del proyecto y presentación ante el pleno de este Instituto.</w:t>
      </w:r>
    </w:p>
    <w:p w:rsidR="008D74FC" w:rsidRDefault="008D74FC" w:rsidP="002E5396">
      <w:pPr>
        <w:spacing w:before="240" w:after="240" w:line="360" w:lineRule="auto"/>
        <w:contextualSpacing/>
        <w:jc w:val="both"/>
        <w:rPr>
          <w:rFonts w:ascii="Palatino Linotype" w:hAnsi="Palatino Linotype"/>
        </w:rPr>
      </w:pPr>
    </w:p>
    <w:p w:rsidR="002E5396" w:rsidRDefault="000E632F" w:rsidP="000F285D">
      <w:pPr>
        <w:spacing w:before="100" w:beforeAutospacing="1" w:after="100" w:afterAutospacing="1" w:line="360" w:lineRule="auto"/>
        <w:ind w:right="49"/>
        <w:jc w:val="both"/>
        <w:rPr>
          <w:rFonts w:ascii="Palatino Linotype" w:hAnsi="Palatino Linotype" w:cs="Arial"/>
        </w:rPr>
      </w:pPr>
      <w:r w:rsidRPr="00D6285B">
        <w:rPr>
          <w:rFonts w:ascii="Palatino Linotype" w:hAnsi="Palatino Linotype" w:cs="Arial"/>
          <w:b/>
        </w:rPr>
        <w:t xml:space="preserve">5. </w:t>
      </w:r>
      <w:r w:rsidR="002E5396" w:rsidRPr="00D6285B">
        <w:rPr>
          <w:rFonts w:ascii="Palatino Linotype" w:hAnsi="Palatino Linotype" w:cs="Arial"/>
          <w:b/>
        </w:rPr>
        <w:t>Admisión de</w:t>
      </w:r>
      <w:r w:rsidR="00D6285B" w:rsidRPr="00D6285B">
        <w:rPr>
          <w:rFonts w:ascii="Palatino Linotype" w:hAnsi="Palatino Linotype" w:cs="Arial"/>
          <w:b/>
        </w:rPr>
        <w:t>l</w:t>
      </w:r>
      <w:r w:rsidR="002E5396" w:rsidRPr="00D6285B">
        <w:rPr>
          <w:rFonts w:ascii="Palatino Linotype" w:hAnsi="Palatino Linotype" w:cs="Arial"/>
          <w:b/>
        </w:rPr>
        <w:t xml:space="preserve"> recurso de revisión</w:t>
      </w:r>
      <w:r w:rsidR="002E5396" w:rsidRPr="00080788">
        <w:rPr>
          <w:rFonts w:ascii="Palatino Linotype" w:hAnsi="Palatino Linotype" w:cs="Arial"/>
          <w:b/>
        </w:rPr>
        <w:t xml:space="preserve">: </w:t>
      </w:r>
      <w:r w:rsidR="00C718FA">
        <w:rPr>
          <w:rFonts w:ascii="Palatino Linotype" w:hAnsi="Palatino Linotype" w:cs="Arial"/>
        </w:rPr>
        <w:t xml:space="preserve">En fecha </w:t>
      </w:r>
      <w:r w:rsidR="003A2E6A">
        <w:rPr>
          <w:rFonts w:ascii="Palatino Linotype" w:hAnsi="Palatino Linotype" w:cs="Arial"/>
        </w:rPr>
        <w:t>cinco de abril</w:t>
      </w:r>
      <w:r w:rsidR="00C718FA">
        <w:rPr>
          <w:rFonts w:ascii="Palatino Linotype" w:hAnsi="Palatino Linotype" w:cs="Arial"/>
        </w:rPr>
        <w:t xml:space="preserve"> </w:t>
      </w:r>
      <w:r w:rsidR="003A2E6A">
        <w:rPr>
          <w:rFonts w:ascii="Palatino Linotype" w:hAnsi="Palatino Linotype" w:cs="Arial"/>
        </w:rPr>
        <w:t>del dos mil veintidós</w:t>
      </w:r>
      <w:r>
        <w:rPr>
          <w:rFonts w:ascii="Palatino Linotype" w:hAnsi="Palatino Linotype" w:cs="Arial"/>
        </w:rPr>
        <w:t>, la Comisionada</w:t>
      </w:r>
      <w:r w:rsidR="002E5396" w:rsidRPr="00080788">
        <w:rPr>
          <w:rFonts w:ascii="Palatino Linotype" w:hAnsi="Palatino Linotype" w:cs="Arial"/>
        </w:rPr>
        <w:t xml:space="preserve"> ponente, admitió a t</w:t>
      </w:r>
      <w:r w:rsidR="00D6285B">
        <w:rPr>
          <w:rFonts w:ascii="Palatino Linotype" w:hAnsi="Palatino Linotype" w:cs="Arial"/>
        </w:rPr>
        <w:t>rámite el</w:t>
      </w:r>
      <w:r w:rsidR="002E5396" w:rsidRPr="00080788">
        <w:rPr>
          <w:rFonts w:ascii="Palatino Linotype" w:hAnsi="Palatino Linotype" w:cs="Arial"/>
        </w:rPr>
        <w:t xml:space="preserve"> recurso de revisión que ahora se resuelve, dando un plazo máximo de siete días hábiles para que las partes </w:t>
      </w:r>
      <w:r w:rsidR="002E5396" w:rsidRPr="00080788">
        <w:rPr>
          <w:rFonts w:ascii="Palatino Linotype" w:hAnsi="Palatino Linotype" w:cs="Arial"/>
        </w:rPr>
        <w:lastRenderedPageBreak/>
        <w:t>manifestaran lo que a su derecho resultara conveniente, ofrecieran pruebas, formularan alegatos y el Sujeto Obligado pre</w:t>
      </w:r>
      <w:r w:rsidR="00C03392">
        <w:rPr>
          <w:rFonts w:ascii="Palatino Linotype" w:hAnsi="Palatino Linotype" w:cs="Arial"/>
        </w:rPr>
        <w:t>sentara su informe justificado.</w:t>
      </w:r>
    </w:p>
    <w:p w:rsidR="003A2E6A" w:rsidRDefault="00D6285B" w:rsidP="003A2E6A">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hAnsi="Palatino Linotype" w:cs="Arial"/>
          <w:b/>
          <w:sz w:val="24"/>
          <w:szCs w:val="24"/>
        </w:rPr>
        <w:t>6</w:t>
      </w:r>
      <w:r w:rsidR="002E5396" w:rsidRPr="000F285D">
        <w:rPr>
          <w:rFonts w:ascii="Palatino Linotype" w:hAnsi="Palatino Linotype" w:cs="Arial"/>
          <w:b/>
          <w:sz w:val="24"/>
          <w:szCs w:val="24"/>
        </w:rPr>
        <w:t>. Manifestaciones</w:t>
      </w:r>
      <w:r w:rsidR="002E5396" w:rsidRPr="000F285D">
        <w:rPr>
          <w:rFonts w:ascii="Palatino Linotype" w:hAnsi="Palatino Linotype" w:cs="Arial"/>
          <w:sz w:val="24"/>
          <w:szCs w:val="24"/>
        </w:rPr>
        <w:t>:</w:t>
      </w:r>
      <w:r w:rsidR="0038298A" w:rsidRPr="000F285D">
        <w:rPr>
          <w:rFonts w:ascii="Palatino Linotype" w:hAnsi="Palatino Linotype" w:cs="Arial"/>
          <w:sz w:val="24"/>
          <w:szCs w:val="24"/>
        </w:rPr>
        <w:t xml:space="preserve"> </w:t>
      </w:r>
      <w:r w:rsidR="000E632F" w:rsidRPr="006C3D9D">
        <w:rPr>
          <w:rFonts w:ascii="Palatino Linotype" w:hAnsi="Palatino Linotype" w:cs="Arial"/>
          <w:sz w:val="24"/>
          <w:szCs w:val="24"/>
          <w:lang w:eastAsia="es-ES"/>
        </w:rPr>
        <w:t xml:space="preserve">De las constancias que integran el expediente en que se actúa se </w:t>
      </w:r>
      <w:r w:rsidR="000E632F" w:rsidRPr="00765461">
        <w:rPr>
          <w:rFonts w:ascii="Palatino Linotype" w:hAnsi="Palatino Linotype" w:cs="Arial"/>
          <w:sz w:val="24"/>
          <w:szCs w:val="24"/>
          <w:lang w:eastAsia="es-ES"/>
        </w:rPr>
        <w:t xml:space="preserve">advierte que </w:t>
      </w:r>
      <w:r w:rsidR="00765461" w:rsidRPr="00765461">
        <w:rPr>
          <w:rFonts w:ascii="Palatino Linotype" w:hAnsi="Palatino Linotype" w:cs="Arial"/>
          <w:sz w:val="24"/>
          <w:szCs w:val="24"/>
          <w:lang w:eastAsia="es-ES"/>
        </w:rPr>
        <w:t>la</w:t>
      </w:r>
      <w:r w:rsidR="000E632F" w:rsidRPr="00765461">
        <w:rPr>
          <w:rFonts w:ascii="Palatino Linotype" w:hAnsi="Palatino Linotype" w:cs="Arial"/>
          <w:sz w:val="24"/>
          <w:szCs w:val="24"/>
          <w:lang w:eastAsia="es-ES"/>
        </w:rPr>
        <w:t xml:space="preserve"> recurrente fue om</w:t>
      </w:r>
      <w:r w:rsidR="00765461" w:rsidRPr="00765461">
        <w:rPr>
          <w:rFonts w:ascii="Palatino Linotype" w:hAnsi="Palatino Linotype" w:cs="Arial"/>
          <w:sz w:val="24"/>
          <w:szCs w:val="24"/>
          <w:lang w:eastAsia="es-ES"/>
        </w:rPr>
        <w:t>isa</w:t>
      </w:r>
      <w:r w:rsidR="000E632F" w:rsidRPr="00765461">
        <w:rPr>
          <w:rFonts w:ascii="Palatino Linotype" w:hAnsi="Palatino Linotype" w:cs="Arial"/>
          <w:sz w:val="24"/>
          <w:szCs w:val="24"/>
          <w:lang w:eastAsia="es-ES"/>
        </w:rPr>
        <w:t xml:space="preserve"> en </w:t>
      </w:r>
      <w:r w:rsidR="000E632F" w:rsidRPr="006C3D9D">
        <w:rPr>
          <w:rFonts w:ascii="Palatino Linotype" w:hAnsi="Palatino Linotype" w:cs="Arial"/>
          <w:sz w:val="24"/>
          <w:szCs w:val="24"/>
          <w:lang w:eastAsia="es-ES"/>
        </w:rPr>
        <w:t xml:space="preserve">ofrecer pruebas o expresar alegatos; </w:t>
      </w:r>
      <w:r w:rsidR="003A2E6A" w:rsidRPr="006C3D9D">
        <w:rPr>
          <w:rFonts w:ascii="Palatino Linotype" w:hAnsi="Palatino Linotype" w:cs="Arial"/>
          <w:sz w:val="24"/>
          <w:szCs w:val="24"/>
          <w:lang w:eastAsia="es-ES"/>
        </w:rPr>
        <w:t xml:space="preserve">por su parte el </w:t>
      </w:r>
      <w:r w:rsidR="003A2E6A" w:rsidRPr="006C3D9D">
        <w:rPr>
          <w:rFonts w:ascii="Palatino Linotype" w:hAnsi="Palatino Linotype" w:cs="Arial"/>
          <w:b/>
          <w:sz w:val="24"/>
          <w:szCs w:val="24"/>
          <w:lang w:eastAsia="es-ES"/>
        </w:rPr>
        <w:t>SUJETO OBLIGADO</w:t>
      </w:r>
      <w:r w:rsidR="003A2E6A" w:rsidRPr="006C3D9D">
        <w:rPr>
          <w:rFonts w:ascii="Palatino Linotype" w:hAnsi="Palatino Linotype" w:cs="Arial"/>
          <w:sz w:val="24"/>
          <w:szCs w:val="24"/>
          <w:lang w:eastAsia="es-ES"/>
        </w:rPr>
        <w:t>, e</w:t>
      </w:r>
      <w:r w:rsidR="003A2E6A" w:rsidRPr="006C3D9D">
        <w:rPr>
          <w:rFonts w:ascii="Palatino Linotype" w:eastAsia="Palatino Linotype" w:hAnsi="Palatino Linotype" w:cs="Palatino Linotype"/>
          <w:sz w:val="24"/>
          <w:szCs w:val="24"/>
        </w:rPr>
        <w:t xml:space="preserve">n fecha </w:t>
      </w:r>
      <w:r w:rsidR="003A2E6A" w:rsidRPr="006C3D9D">
        <w:rPr>
          <w:rFonts w:ascii="Palatino Linotype" w:eastAsia="Palatino Linotype" w:hAnsi="Palatino Linotype" w:cs="Palatino Linotype"/>
          <w:b/>
          <w:sz w:val="24"/>
          <w:szCs w:val="24"/>
        </w:rPr>
        <w:t xml:space="preserve">veintiuno de abril de dos mil veintidós, </w:t>
      </w:r>
      <w:r w:rsidR="003A2E6A" w:rsidRPr="006C3D9D">
        <w:rPr>
          <w:rFonts w:ascii="Palatino Linotype" w:eastAsia="Palatino Linotype" w:hAnsi="Palatino Linotype" w:cs="Palatino Linotype"/>
          <w:sz w:val="24"/>
          <w:szCs w:val="24"/>
        </w:rPr>
        <w:t>remitió, a través del SAIMEX, a través de los archivos electrónicos “</w:t>
      </w:r>
      <w:hyperlink r:id="rId10" w:history="1">
        <w:r w:rsidR="003A2E6A" w:rsidRPr="006C3D9D">
          <w:rPr>
            <w:rFonts w:ascii="Palatino Linotype" w:eastAsia="Palatino Linotype" w:hAnsi="Palatino Linotype" w:cs="Palatino Linotype"/>
            <w:sz w:val="24"/>
            <w:szCs w:val="24"/>
          </w:rPr>
          <w:t>rr 5284_2022.pdf</w:t>
        </w:r>
      </w:hyperlink>
      <w:r w:rsidR="003A2E6A" w:rsidRPr="006C3D9D">
        <w:rPr>
          <w:rFonts w:ascii="Palatino Linotype" w:eastAsia="Palatino Linotype" w:hAnsi="Palatino Linotype" w:cs="Palatino Linotype"/>
          <w:sz w:val="24"/>
          <w:szCs w:val="24"/>
        </w:rPr>
        <w:t>” y “</w:t>
      </w:r>
      <w:hyperlink r:id="rId11" w:history="1">
        <w:r w:rsidR="003A2E6A" w:rsidRPr="006C3D9D">
          <w:rPr>
            <w:rFonts w:ascii="Palatino Linotype" w:eastAsia="Palatino Linotype" w:hAnsi="Palatino Linotype" w:cs="Palatino Linotype"/>
            <w:sz w:val="24"/>
            <w:szCs w:val="24"/>
          </w:rPr>
          <w:t>DUCENTESIMA VIGESIMA QUINTA SESION 2022.pdf</w:t>
        </w:r>
      </w:hyperlink>
      <w:r w:rsidR="003A2E6A" w:rsidRPr="006C3D9D">
        <w:rPr>
          <w:rFonts w:ascii="Palatino Linotype" w:eastAsia="Palatino Linotype" w:hAnsi="Palatino Linotype" w:cs="Palatino Linotype"/>
          <w:sz w:val="24"/>
          <w:szCs w:val="24"/>
        </w:rPr>
        <w:t>”, mediante el cual ratifica en lo sustancial la respuesta proporcionada en primera instancia, asimismo, respecto del motivo de inconformidad aducido por el particular, indicó que 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w:t>
      </w:r>
    </w:p>
    <w:p w:rsidR="003A2E6A" w:rsidRDefault="003A2E6A" w:rsidP="003A2E6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w:t>
      </w:r>
      <w:r w:rsidRPr="00765461">
        <w:rPr>
          <w:rFonts w:ascii="Palatino Linotype" w:eastAsia="Palatino Linotype" w:hAnsi="Palatino Linotype" w:cs="Palatino Linotype"/>
        </w:rPr>
        <w:t xml:space="preserve">embargo, </w:t>
      </w:r>
      <w:r w:rsidR="00765461" w:rsidRPr="00765461">
        <w:rPr>
          <w:rFonts w:ascii="Palatino Linotype" w:eastAsia="Palatino Linotype" w:hAnsi="Palatino Linotype" w:cs="Palatino Linotype"/>
        </w:rPr>
        <w:t>fue omisa</w:t>
      </w:r>
      <w:r w:rsidRPr="00765461">
        <w:rPr>
          <w:rFonts w:ascii="Palatino Linotype" w:eastAsia="Palatino Linotype" w:hAnsi="Palatino Linotype" w:cs="Palatino Linotype"/>
        </w:rPr>
        <w:t xml:space="preserve"> en </w:t>
      </w:r>
      <w:r>
        <w:rPr>
          <w:rFonts w:ascii="Palatino Linotype" w:eastAsia="Palatino Linotype" w:hAnsi="Palatino Linotype" w:cs="Palatino Linotype"/>
        </w:rPr>
        <w:t>ejercer dicha prerrogativa en el plazo establecido para tal efecto.</w:t>
      </w:r>
    </w:p>
    <w:p w:rsidR="00941C7D" w:rsidRDefault="00D6285B" w:rsidP="00941C7D">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7</w:t>
      </w:r>
      <w:r w:rsidR="00941C7D" w:rsidRPr="003C5DB5">
        <w:rPr>
          <w:rFonts w:ascii="Palatino Linotype" w:hAnsi="Palatino Linotype" w:cs="Arial"/>
          <w:b/>
        </w:rPr>
        <w:t>. Ampliación de</w:t>
      </w:r>
      <w:r w:rsidR="00941C7D">
        <w:rPr>
          <w:rFonts w:ascii="Palatino Linotype" w:hAnsi="Palatino Linotype" w:cs="Arial"/>
          <w:b/>
        </w:rPr>
        <w:t>l plazo.</w:t>
      </w:r>
      <w:r w:rsidR="00941C7D" w:rsidRPr="003C5DB5">
        <w:rPr>
          <w:rFonts w:ascii="Palatino Linotype" w:hAnsi="Palatino Linotype" w:cs="Arial"/>
        </w:rPr>
        <w:t xml:space="preserve"> </w:t>
      </w:r>
      <w:r w:rsidR="00941C7D" w:rsidRPr="009F7713">
        <w:rPr>
          <w:rFonts w:ascii="Palatino Linotype" w:hAnsi="Palatino Linotype" w:cs="Arial"/>
        </w:rPr>
        <w:t>En fecha</w:t>
      </w:r>
      <w:r w:rsidR="00330C70" w:rsidRPr="009F7713">
        <w:rPr>
          <w:rFonts w:ascii="Palatino Linotype" w:hAnsi="Palatino Linotype" w:cs="Arial"/>
        </w:rPr>
        <w:t xml:space="preserve"> </w:t>
      </w:r>
      <w:r w:rsidR="003A2E6A">
        <w:rPr>
          <w:rFonts w:ascii="Palatino Linotype" w:hAnsi="Palatino Linotype" w:cs="Arial"/>
        </w:rPr>
        <w:t>trece</w:t>
      </w:r>
      <w:r w:rsidR="009F7713" w:rsidRPr="009F7713">
        <w:rPr>
          <w:rFonts w:ascii="Palatino Linotype" w:hAnsi="Palatino Linotype" w:cs="Arial"/>
        </w:rPr>
        <w:t xml:space="preserve"> </w:t>
      </w:r>
      <w:r w:rsidR="00033B29" w:rsidRPr="009F7713">
        <w:rPr>
          <w:rFonts w:ascii="Palatino Linotype" w:hAnsi="Palatino Linotype" w:cs="Arial"/>
        </w:rPr>
        <w:t xml:space="preserve">de </w:t>
      </w:r>
      <w:r w:rsidR="003A2E6A">
        <w:rPr>
          <w:rFonts w:ascii="Palatino Linotype" w:hAnsi="Palatino Linotype" w:cs="Arial"/>
        </w:rPr>
        <w:t>julio</w:t>
      </w:r>
      <w:r w:rsidR="00330C70" w:rsidRPr="009F7713">
        <w:rPr>
          <w:rFonts w:ascii="Palatino Linotype" w:hAnsi="Palatino Linotype" w:cs="Arial"/>
        </w:rPr>
        <w:t xml:space="preserve"> del año dos mil </w:t>
      </w:r>
      <w:r w:rsidR="009F7713" w:rsidRPr="009F7713">
        <w:rPr>
          <w:rFonts w:ascii="Palatino Linotype" w:hAnsi="Palatino Linotype" w:cs="Arial"/>
          <w:bCs/>
        </w:rPr>
        <w:t>veintidós</w:t>
      </w:r>
      <w:r w:rsidR="00941C7D" w:rsidRPr="009F7713">
        <w:rPr>
          <w:rFonts w:ascii="Palatino Linotype" w:hAnsi="Palatino Linotype" w:cs="Arial"/>
          <w:bCs/>
        </w:rPr>
        <w:t>,</w:t>
      </w:r>
      <w:r w:rsidR="00941C7D" w:rsidRPr="009F7713">
        <w:rPr>
          <w:rFonts w:ascii="Palatino Linotype" w:hAnsi="Palatino Linotype" w:cs="Arial"/>
        </w:rPr>
        <w:t xml:space="preserve"> con fundamento en el artículo 181, párrafo tercero de la Ley de Transparencia </w:t>
      </w:r>
      <w:r w:rsidR="00941C7D" w:rsidRPr="00934553">
        <w:rPr>
          <w:rFonts w:ascii="Palatino Linotype" w:hAnsi="Palatino Linotype" w:cs="Arial"/>
        </w:rPr>
        <w:t>y Acceso a la Información Pública del Estado de México y Municipios, se acordó la ampliación del plazo para su resolución.</w:t>
      </w:r>
    </w:p>
    <w:p w:rsidR="003A2E6A" w:rsidRDefault="003A2E6A" w:rsidP="00941C7D">
      <w:pPr>
        <w:widowControl w:val="0"/>
        <w:autoSpaceDE w:val="0"/>
        <w:autoSpaceDN w:val="0"/>
        <w:adjustRightInd w:val="0"/>
        <w:spacing w:before="240" w:after="240" w:line="360" w:lineRule="auto"/>
        <w:contextualSpacing/>
        <w:jc w:val="both"/>
        <w:rPr>
          <w:rFonts w:ascii="Palatino Linotype" w:hAnsi="Palatino Linotype" w:cs="Arial"/>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numPr>
          <w:ilvl w:val="0"/>
          <w:numId w:val="4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A2E6A" w:rsidRDefault="003A2E6A" w:rsidP="003A2E6A">
      <w:pPr>
        <w:spacing w:line="360" w:lineRule="auto"/>
        <w:ind w:left="927"/>
        <w:jc w:val="both"/>
        <w:rPr>
          <w:rFonts w:ascii="Palatino Linotype" w:eastAsia="Palatino Linotype" w:hAnsi="Palatino Linotype" w:cs="Palatino Linotype"/>
        </w:rPr>
      </w:pPr>
    </w:p>
    <w:p w:rsidR="003A2E6A" w:rsidRDefault="003A2E6A" w:rsidP="003A2E6A">
      <w:pPr>
        <w:numPr>
          <w:ilvl w:val="0"/>
          <w:numId w:val="4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numPr>
          <w:ilvl w:val="0"/>
          <w:numId w:val="4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3A2E6A" w:rsidRDefault="003A2E6A" w:rsidP="003A2E6A">
      <w:pPr>
        <w:spacing w:line="360" w:lineRule="auto"/>
        <w:ind w:left="708"/>
        <w:rPr>
          <w:rFonts w:ascii="Palatino Linotype" w:eastAsia="Palatino Linotype" w:hAnsi="Palatino Linotype" w:cs="Palatino Linotype"/>
        </w:rPr>
      </w:pPr>
    </w:p>
    <w:p w:rsidR="003A2E6A" w:rsidRDefault="003A2E6A" w:rsidP="003A2E6A">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w:t>
      </w:r>
      <w:r>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3A2E6A" w:rsidRDefault="003A2E6A" w:rsidP="003A2E6A">
      <w:pPr>
        <w:spacing w:line="360" w:lineRule="auto"/>
        <w:jc w:val="both"/>
        <w:rPr>
          <w:rFonts w:ascii="Palatino Linotype" w:eastAsia="Palatino Linotype" w:hAnsi="Palatino Linotype" w:cs="Palatino Linotype"/>
          <w:b/>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lastRenderedPageBreak/>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3A2E6A" w:rsidRDefault="003A2E6A" w:rsidP="003A2E6A">
      <w:pPr>
        <w:spacing w:line="360" w:lineRule="auto"/>
        <w:jc w:val="both"/>
        <w:rPr>
          <w:rFonts w:ascii="Palatino Linotype" w:eastAsia="Palatino Linotype" w:hAnsi="Palatino Linotype" w:cs="Palatino Linotype"/>
        </w:rPr>
      </w:pPr>
    </w:p>
    <w:p w:rsidR="003A2E6A" w:rsidRDefault="003A2E6A" w:rsidP="003A2E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3A2E6A" w:rsidRPr="00934553" w:rsidRDefault="003A2E6A" w:rsidP="00941C7D">
      <w:pPr>
        <w:widowControl w:val="0"/>
        <w:autoSpaceDE w:val="0"/>
        <w:autoSpaceDN w:val="0"/>
        <w:adjustRightInd w:val="0"/>
        <w:spacing w:before="240" w:after="240" w:line="360" w:lineRule="auto"/>
        <w:contextualSpacing/>
        <w:jc w:val="both"/>
        <w:rPr>
          <w:rFonts w:ascii="Palatino Linotype" w:hAnsi="Palatino Linotype" w:cs="Arial"/>
        </w:rPr>
      </w:pPr>
    </w:p>
    <w:p w:rsidR="00EA679A" w:rsidRDefault="00D6285B" w:rsidP="00EA679A">
      <w:pPr>
        <w:widowControl w:val="0"/>
        <w:spacing w:before="240" w:line="360" w:lineRule="auto"/>
        <w:jc w:val="both"/>
        <w:rPr>
          <w:rFonts w:ascii="Palatino Linotype" w:hAnsi="Palatino Linotype"/>
          <w:color w:val="000000" w:themeColor="text1"/>
        </w:rPr>
      </w:pPr>
      <w:r>
        <w:rPr>
          <w:rFonts w:ascii="Palatino Linotype" w:hAnsi="Palatino Linotype"/>
          <w:b/>
        </w:rPr>
        <w:t>8</w:t>
      </w:r>
      <w:r w:rsidR="00EA679A">
        <w:rPr>
          <w:rFonts w:ascii="Palatino Linotype" w:hAnsi="Palatino Linotype"/>
          <w:b/>
        </w:rPr>
        <w:t xml:space="preserve">. </w:t>
      </w:r>
      <w:r w:rsidR="00EA679A" w:rsidRPr="00C67D96">
        <w:rPr>
          <w:rFonts w:ascii="Palatino Linotype" w:eastAsia="Palatino Linotype" w:hAnsi="Palatino Linotype" w:cs="Palatino Linotype"/>
          <w:b/>
        </w:rPr>
        <w:t xml:space="preserve">Requerimiento adicional. </w:t>
      </w:r>
      <w:r w:rsidR="00EA679A">
        <w:rPr>
          <w:rFonts w:ascii="Palatino Linotype" w:hAnsi="Palatino Linotype"/>
          <w:color w:val="000000" w:themeColor="text1"/>
        </w:rPr>
        <w:t xml:space="preserve">El diez de agosto de dos mil veintidós, se envió por correo electrónico un requerimiento de información adicional al </w:t>
      </w:r>
      <w:r w:rsidR="00EA679A" w:rsidRPr="00522870">
        <w:rPr>
          <w:rFonts w:ascii="Palatino Linotype" w:hAnsi="Palatino Linotype"/>
          <w:b/>
          <w:color w:val="000000" w:themeColor="text1"/>
        </w:rPr>
        <w:t>SUJETO OBLIGADO</w:t>
      </w:r>
      <w:r w:rsidR="00EA679A">
        <w:rPr>
          <w:rFonts w:ascii="Palatino Linotype" w:hAnsi="Palatino Linotype"/>
          <w:color w:val="000000" w:themeColor="text1"/>
        </w:rPr>
        <w:t>, el cual consistió en lo siguiente:</w:t>
      </w:r>
    </w:p>
    <w:p w:rsidR="00EA679A" w:rsidRDefault="00EA679A" w:rsidP="00EA679A">
      <w:pPr>
        <w:widowControl w:val="0"/>
        <w:spacing w:before="240" w:line="360" w:lineRule="auto"/>
        <w:jc w:val="both"/>
        <w:rPr>
          <w:rFonts w:ascii="Palatino Linotype" w:hAnsi="Palatino Linotype"/>
          <w:color w:val="000000" w:themeColor="text1"/>
        </w:rPr>
      </w:pPr>
      <w:r>
        <w:rPr>
          <w:noProof/>
          <w:lang w:val="es-MX" w:eastAsia="es-MX"/>
        </w:rPr>
        <w:drawing>
          <wp:inline distT="0" distB="0" distL="0" distR="0" wp14:anchorId="5F87222C" wp14:editId="5529ACEF">
            <wp:extent cx="5461000" cy="384175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3" t="11064" r="35393" b="16113"/>
                    <a:stretch/>
                  </pic:blipFill>
                  <pic:spPr bwMode="auto">
                    <a:xfrm>
                      <a:off x="0" y="0"/>
                      <a:ext cx="5461000" cy="3841750"/>
                    </a:xfrm>
                    <a:prstGeom prst="rect">
                      <a:avLst/>
                    </a:prstGeom>
                    <a:ln>
                      <a:noFill/>
                    </a:ln>
                    <a:extLst>
                      <a:ext uri="{53640926-AAD7-44D8-BBD7-CCE9431645EC}">
                        <a14:shadowObscured xmlns:a14="http://schemas.microsoft.com/office/drawing/2010/main"/>
                      </a:ext>
                    </a:extLst>
                  </pic:spPr>
                </pic:pic>
              </a:graphicData>
            </a:graphic>
          </wp:inline>
        </w:drawing>
      </w:r>
    </w:p>
    <w:p w:rsidR="00EA679A" w:rsidRDefault="00EA679A" w:rsidP="00EA679A">
      <w:pPr>
        <w:pStyle w:val="Prrafodelista"/>
        <w:rPr>
          <w:rFonts w:ascii="Palatino Linotype" w:hAnsi="Palatino Linotype" w:cs="Arial"/>
          <w:color w:val="000000" w:themeColor="text1"/>
        </w:rPr>
      </w:pPr>
      <w:r>
        <w:rPr>
          <w:noProof/>
          <w:lang w:val="es-MX" w:eastAsia="es-MX"/>
        </w:rPr>
        <w:lastRenderedPageBreak/>
        <w:drawing>
          <wp:inline distT="0" distB="0" distL="0" distR="0" wp14:anchorId="21A9C0D9" wp14:editId="66711897">
            <wp:extent cx="4940300" cy="1085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75" t="24743" r="35506" b="54336"/>
                    <a:stretch/>
                  </pic:blipFill>
                  <pic:spPr bwMode="auto">
                    <a:xfrm>
                      <a:off x="0" y="0"/>
                      <a:ext cx="4940300" cy="1085850"/>
                    </a:xfrm>
                    <a:prstGeom prst="rect">
                      <a:avLst/>
                    </a:prstGeom>
                    <a:ln>
                      <a:noFill/>
                    </a:ln>
                    <a:extLst>
                      <a:ext uri="{53640926-AAD7-44D8-BBD7-CCE9431645EC}">
                        <a14:shadowObscured xmlns:a14="http://schemas.microsoft.com/office/drawing/2010/main"/>
                      </a:ext>
                    </a:extLst>
                  </pic:spPr>
                </pic:pic>
              </a:graphicData>
            </a:graphic>
          </wp:inline>
        </w:drawing>
      </w:r>
    </w:p>
    <w:p w:rsidR="00EA679A" w:rsidRDefault="00EA679A" w:rsidP="00EA679A">
      <w:pPr>
        <w:tabs>
          <w:tab w:val="left" w:pos="426"/>
        </w:tabs>
        <w:spacing w:line="360" w:lineRule="auto"/>
        <w:contextualSpacing/>
        <w:jc w:val="both"/>
        <w:rPr>
          <w:rFonts w:ascii="Palatino Linotype" w:hAnsi="Palatino Linotype"/>
          <w:color w:val="000000" w:themeColor="text1"/>
        </w:rPr>
      </w:pPr>
    </w:p>
    <w:p w:rsidR="00EA679A" w:rsidRDefault="00EA6D72" w:rsidP="00EA679A">
      <w:pPr>
        <w:tabs>
          <w:tab w:val="left" w:pos="426"/>
        </w:tabs>
        <w:spacing w:line="360" w:lineRule="auto"/>
        <w:contextualSpacing/>
        <w:jc w:val="both"/>
        <w:rPr>
          <w:rFonts w:ascii="Palatino Linotype" w:hAnsi="Palatino Linotype"/>
          <w:color w:val="000000" w:themeColor="text1"/>
        </w:rPr>
      </w:pPr>
      <w:r>
        <w:rPr>
          <w:rFonts w:ascii="Palatino Linotype" w:hAnsi="Palatino Linotype"/>
          <w:b/>
          <w:color w:val="000000" w:themeColor="text1"/>
        </w:rPr>
        <w:t>9.</w:t>
      </w:r>
      <w:r w:rsidR="00EA679A" w:rsidRPr="00522870">
        <w:rPr>
          <w:rFonts w:ascii="Palatino Linotype" w:hAnsi="Palatino Linotype"/>
          <w:b/>
          <w:color w:val="000000" w:themeColor="text1"/>
        </w:rPr>
        <w:t xml:space="preserve"> </w:t>
      </w:r>
      <w:r w:rsidR="00EA679A">
        <w:rPr>
          <w:rFonts w:ascii="Palatino Linotype" w:hAnsi="Palatino Linotype"/>
          <w:b/>
          <w:color w:val="000000" w:themeColor="text1"/>
        </w:rPr>
        <w:t xml:space="preserve">Atención al requerimiento adicional. </w:t>
      </w:r>
      <w:r>
        <w:rPr>
          <w:rFonts w:ascii="Palatino Linotype" w:hAnsi="Palatino Linotype"/>
          <w:color w:val="000000" w:themeColor="text1"/>
        </w:rPr>
        <w:t>El quince</w:t>
      </w:r>
      <w:r w:rsidR="00EA679A">
        <w:rPr>
          <w:rFonts w:ascii="Palatino Linotype" w:hAnsi="Palatino Linotype"/>
          <w:color w:val="000000" w:themeColor="text1"/>
        </w:rPr>
        <w:t xml:space="preserve"> de agosto</w:t>
      </w:r>
      <w:r w:rsidR="00EA679A" w:rsidRPr="00522870">
        <w:rPr>
          <w:rFonts w:ascii="Palatino Linotype" w:hAnsi="Palatino Linotype"/>
          <w:color w:val="000000" w:themeColor="text1"/>
        </w:rPr>
        <w:t xml:space="preserve"> de la </w:t>
      </w:r>
      <w:r w:rsidR="00EA679A">
        <w:rPr>
          <w:rFonts w:ascii="Palatino Linotype" w:hAnsi="Palatino Linotype"/>
          <w:color w:val="000000" w:themeColor="text1"/>
        </w:rPr>
        <w:t>misma anualidad, se recibió, un correo electrónico por parte del T</w:t>
      </w:r>
      <w:r w:rsidR="00EA679A" w:rsidRPr="00522870">
        <w:rPr>
          <w:rFonts w:ascii="Palatino Linotype" w:hAnsi="Palatino Linotype"/>
          <w:color w:val="000000" w:themeColor="text1"/>
        </w:rPr>
        <w:t>itular de l</w:t>
      </w:r>
      <w:r>
        <w:rPr>
          <w:rFonts w:ascii="Palatino Linotype" w:hAnsi="Palatino Linotype"/>
          <w:color w:val="000000" w:themeColor="text1"/>
        </w:rPr>
        <w:t xml:space="preserve">a Unidad de Transparencia del </w:t>
      </w:r>
      <w:r w:rsidR="00EA679A">
        <w:rPr>
          <w:rFonts w:ascii="Palatino Linotype" w:hAnsi="Palatino Linotype"/>
          <w:color w:val="000000" w:themeColor="text1"/>
        </w:rPr>
        <w:t>Ayuntamiento de T</w:t>
      </w:r>
      <w:r>
        <w:rPr>
          <w:rFonts w:ascii="Palatino Linotype" w:hAnsi="Palatino Linotype"/>
          <w:color w:val="000000" w:themeColor="text1"/>
        </w:rPr>
        <w:t>oluca</w:t>
      </w:r>
      <w:r w:rsidR="00EA679A">
        <w:rPr>
          <w:rFonts w:ascii="Palatino Linotype" w:hAnsi="Palatino Linotype"/>
          <w:color w:val="000000" w:themeColor="text1"/>
        </w:rPr>
        <w:t xml:space="preserve">, por medio del </w:t>
      </w:r>
      <w:r w:rsidR="00474946">
        <w:rPr>
          <w:rFonts w:ascii="Palatino Linotype" w:hAnsi="Palatino Linotype"/>
          <w:color w:val="000000" w:themeColor="text1"/>
        </w:rPr>
        <w:t>refirió lo siguiente:</w:t>
      </w:r>
    </w:p>
    <w:p w:rsidR="00474946" w:rsidRDefault="00474946" w:rsidP="00EA679A">
      <w:pPr>
        <w:tabs>
          <w:tab w:val="left" w:pos="426"/>
        </w:tabs>
        <w:spacing w:line="360" w:lineRule="auto"/>
        <w:contextualSpacing/>
        <w:jc w:val="both"/>
        <w:rPr>
          <w:noProof/>
          <w:lang w:val="es-MX" w:eastAsia="es-MX"/>
        </w:rPr>
      </w:pPr>
    </w:p>
    <w:p w:rsidR="00EA679A" w:rsidRDefault="00474946" w:rsidP="00EA679A">
      <w:pPr>
        <w:tabs>
          <w:tab w:val="left" w:pos="426"/>
        </w:tabs>
        <w:spacing w:line="360" w:lineRule="auto"/>
        <w:contextualSpacing/>
        <w:jc w:val="both"/>
        <w:rPr>
          <w:rFonts w:ascii="Palatino Linotype" w:hAnsi="Palatino Linotype"/>
          <w:color w:val="000000" w:themeColor="text1"/>
        </w:rPr>
      </w:pPr>
      <w:r>
        <w:rPr>
          <w:noProof/>
          <w:lang w:val="es-MX" w:eastAsia="es-MX"/>
        </w:rPr>
        <w:drawing>
          <wp:inline distT="0" distB="0" distL="0" distR="0" wp14:anchorId="46AF6A57" wp14:editId="41D0548F">
            <wp:extent cx="5435600" cy="4349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57" t="11266" r="33016" b="4043"/>
                    <a:stretch/>
                  </pic:blipFill>
                  <pic:spPr bwMode="auto">
                    <a:xfrm>
                      <a:off x="0" y="0"/>
                      <a:ext cx="5435600" cy="4349750"/>
                    </a:xfrm>
                    <a:prstGeom prst="rect">
                      <a:avLst/>
                    </a:prstGeom>
                    <a:ln>
                      <a:noFill/>
                    </a:ln>
                    <a:extLst>
                      <a:ext uri="{53640926-AAD7-44D8-BBD7-CCE9431645EC}">
                        <a14:shadowObscured xmlns:a14="http://schemas.microsoft.com/office/drawing/2010/main"/>
                      </a:ext>
                    </a:extLst>
                  </pic:spPr>
                </pic:pic>
              </a:graphicData>
            </a:graphic>
          </wp:inline>
        </w:drawing>
      </w:r>
    </w:p>
    <w:p w:rsidR="00474946" w:rsidRDefault="00474946" w:rsidP="00524D24">
      <w:pPr>
        <w:spacing w:before="240" w:after="240" w:line="360" w:lineRule="auto"/>
        <w:jc w:val="both"/>
        <w:rPr>
          <w:rFonts w:ascii="Palatino Linotype" w:hAnsi="Palatino Linotype"/>
          <w:b/>
        </w:rPr>
      </w:pPr>
    </w:p>
    <w:p w:rsidR="00474946" w:rsidRDefault="00474946" w:rsidP="00524D24">
      <w:pPr>
        <w:spacing w:before="240" w:after="240" w:line="360" w:lineRule="auto"/>
        <w:jc w:val="both"/>
        <w:rPr>
          <w:rFonts w:ascii="Palatino Linotype" w:hAnsi="Palatino Linotype"/>
          <w:b/>
        </w:rPr>
      </w:pPr>
      <w:r>
        <w:rPr>
          <w:noProof/>
          <w:lang w:val="es-MX" w:eastAsia="es-MX"/>
        </w:rPr>
        <w:lastRenderedPageBreak/>
        <w:drawing>
          <wp:inline distT="0" distB="0" distL="0" distR="0" wp14:anchorId="4DAB65A0" wp14:editId="0BCA271E">
            <wp:extent cx="5499100" cy="39433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78" t="7242" r="32677" b="11889"/>
                    <a:stretch/>
                  </pic:blipFill>
                  <pic:spPr bwMode="auto">
                    <a:xfrm>
                      <a:off x="0" y="0"/>
                      <a:ext cx="5499100" cy="3943350"/>
                    </a:xfrm>
                    <a:prstGeom prst="rect">
                      <a:avLst/>
                    </a:prstGeom>
                    <a:ln>
                      <a:noFill/>
                    </a:ln>
                    <a:extLst>
                      <a:ext uri="{53640926-AAD7-44D8-BBD7-CCE9431645EC}">
                        <a14:shadowObscured xmlns:a14="http://schemas.microsoft.com/office/drawing/2010/main"/>
                      </a:ext>
                    </a:extLst>
                  </pic:spPr>
                </pic:pic>
              </a:graphicData>
            </a:graphic>
          </wp:inline>
        </w:drawing>
      </w:r>
    </w:p>
    <w:p w:rsidR="00474946" w:rsidRDefault="00474946" w:rsidP="00524D24">
      <w:pPr>
        <w:spacing w:before="240" w:after="240" w:line="360" w:lineRule="auto"/>
        <w:jc w:val="both"/>
        <w:rPr>
          <w:rFonts w:ascii="Palatino Linotype" w:hAnsi="Palatino Linotype"/>
          <w:b/>
        </w:rPr>
      </w:pPr>
      <w:r>
        <w:rPr>
          <w:noProof/>
          <w:lang w:val="es-MX" w:eastAsia="es-MX"/>
        </w:rPr>
        <w:drawing>
          <wp:inline distT="0" distB="0" distL="0" distR="0" wp14:anchorId="1B9D04D2" wp14:editId="0F5E3D6B">
            <wp:extent cx="5397500" cy="3359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53" t="9455" r="33016" b="20941"/>
                    <a:stretch/>
                  </pic:blipFill>
                  <pic:spPr bwMode="auto">
                    <a:xfrm>
                      <a:off x="0" y="0"/>
                      <a:ext cx="5397500" cy="3359150"/>
                    </a:xfrm>
                    <a:prstGeom prst="rect">
                      <a:avLst/>
                    </a:prstGeom>
                    <a:ln>
                      <a:noFill/>
                    </a:ln>
                    <a:extLst>
                      <a:ext uri="{53640926-AAD7-44D8-BBD7-CCE9431645EC}">
                        <a14:shadowObscured xmlns:a14="http://schemas.microsoft.com/office/drawing/2010/main"/>
                      </a:ext>
                    </a:extLst>
                  </pic:spPr>
                </pic:pic>
              </a:graphicData>
            </a:graphic>
          </wp:inline>
        </w:drawing>
      </w:r>
    </w:p>
    <w:p w:rsidR="00524D24" w:rsidRPr="00874CFB" w:rsidRDefault="00474946" w:rsidP="00524D24">
      <w:pPr>
        <w:spacing w:before="240" w:after="240" w:line="360" w:lineRule="auto"/>
        <w:jc w:val="both"/>
        <w:rPr>
          <w:rFonts w:ascii="Palatino Linotype" w:hAnsi="Palatino Linotype"/>
        </w:rPr>
      </w:pPr>
      <w:r>
        <w:rPr>
          <w:rFonts w:ascii="Palatino Linotype" w:hAnsi="Palatino Linotype"/>
          <w:b/>
        </w:rPr>
        <w:lastRenderedPageBreak/>
        <w:t xml:space="preserve">10. </w:t>
      </w:r>
      <w:r w:rsidR="00524D24" w:rsidRPr="00934553">
        <w:rPr>
          <w:rFonts w:ascii="Palatino Linotype" w:hAnsi="Palatino Linotype"/>
          <w:b/>
        </w:rPr>
        <w:t xml:space="preserve">Cierre de instrucción. </w:t>
      </w:r>
      <w:r w:rsidR="00524D24" w:rsidRPr="00934553">
        <w:rPr>
          <w:rFonts w:ascii="Palatino Linotype" w:hAnsi="Palatino Linotype"/>
        </w:rPr>
        <w:t xml:space="preserve">En fecha </w:t>
      </w:r>
      <w:r w:rsidR="001D054C">
        <w:rPr>
          <w:rFonts w:ascii="Palatino Linotype" w:hAnsi="Palatino Linotype"/>
        </w:rPr>
        <w:t>dieciséis</w:t>
      </w:r>
      <w:r w:rsidR="00524D24" w:rsidRPr="00934553">
        <w:rPr>
          <w:rFonts w:ascii="Palatino Linotype" w:hAnsi="Palatino Linotype"/>
        </w:rPr>
        <w:t xml:space="preserve"> de </w:t>
      </w:r>
      <w:r w:rsidR="001D054C">
        <w:rPr>
          <w:rFonts w:ascii="Palatino Linotype" w:hAnsi="Palatino Linotype"/>
        </w:rPr>
        <w:t>agosto</w:t>
      </w:r>
      <w:r w:rsidR="00524D24" w:rsidRPr="00934553">
        <w:rPr>
          <w:rFonts w:ascii="Palatino Linotype" w:hAnsi="Palatino Linotype"/>
        </w:rPr>
        <w:t xml:space="preserve"> de</w:t>
      </w:r>
      <w:r w:rsidR="001D054C">
        <w:rPr>
          <w:rFonts w:ascii="Palatino Linotype" w:hAnsi="Palatino Linotype"/>
        </w:rPr>
        <w:t>l año dos mil veintidós</w:t>
      </w:r>
      <w:r w:rsidR="000E632F" w:rsidRPr="00934553">
        <w:rPr>
          <w:rFonts w:ascii="Palatino Linotype" w:hAnsi="Palatino Linotype"/>
        </w:rPr>
        <w:t xml:space="preserve"> </w:t>
      </w:r>
      <w:r w:rsidR="000E632F">
        <w:rPr>
          <w:rFonts w:ascii="Palatino Linotype" w:hAnsi="Palatino Linotype"/>
        </w:rPr>
        <w:t>la Comisionada</w:t>
      </w:r>
      <w:r w:rsidR="00524D24" w:rsidRPr="00874CFB">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9F7713">
        <w:rPr>
          <w:rFonts w:ascii="Palatino Linotype" w:hAnsi="Palatino Linotype"/>
          <w:shd w:val="clear" w:color="auto" w:fill="FFFFFF"/>
        </w:rPr>
        <w:t>el</w:t>
      </w:r>
      <w:r w:rsidRPr="00080788">
        <w:rPr>
          <w:rFonts w:ascii="Palatino Linotype" w:hAnsi="Palatino Linotype"/>
          <w:shd w:val="clear" w:color="auto" w:fill="FFFFFF"/>
        </w:rPr>
        <w:t xml:space="preserve"> presente recurso de revisión interpuesto por la parte recurrente, conforme a lo dispuesto en los artículos 6, apartado A de la Constitución Política de los Estados Unidos Mexicanos; 5, párrafos </w:t>
      </w:r>
      <w:r w:rsidR="00D6285B">
        <w:rPr>
          <w:rFonts w:ascii="Palatino Linotype" w:hAnsi="Palatino Linotype"/>
          <w:shd w:val="clear" w:color="auto" w:fill="FFFFFF"/>
        </w:rPr>
        <w:t xml:space="preserve">trigésimo, </w:t>
      </w:r>
      <w:r w:rsidR="000E632F">
        <w:rPr>
          <w:rFonts w:ascii="Palatino Linotype" w:hAnsi="Palatino Linotype"/>
          <w:shd w:val="clear" w:color="auto" w:fill="FFFFFF"/>
        </w:rPr>
        <w:t xml:space="preserve"> trigésimo primero</w:t>
      </w:r>
      <w:r w:rsidR="00D6285B">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96CF2" w:rsidRDefault="002E5396" w:rsidP="00396CF2">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w:t>
      </w:r>
      <w:r w:rsidR="00BA5DB3">
        <w:rPr>
          <w:rFonts w:ascii="Palatino Linotype" w:hAnsi="Palatino Linotype" w:cs="Arial"/>
          <w:b/>
        </w:rPr>
        <w:t xml:space="preserve"> los</w:t>
      </w:r>
      <w:r w:rsidRPr="00080788">
        <w:rPr>
          <w:rFonts w:ascii="Palatino Linotype" w:hAnsi="Palatino Linotype" w:cs="Arial"/>
          <w:b/>
        </w:rPr>
        <w:t xml:space="preserve"> Recurso</w:t>
      </w:r>
      <w:r w:rsidR="00BA5DB3">
        <w:rPr>
          <w:rFonts w:ascii="Palatino Linotype" w:hAnsi="Palatino Linotype" w:cs="Arial"/>
          <w:b/>
        </w:rPr>
        <w:t>s</w:t>
      </w:r>
      <w:r w:rsidRPr="00080788">
        <w:rPr>
          <w:rFonts w:ascii="Palatino Linotype" w:hAnsi="Palatino Linotype" w:cs="Arial"/>
          <w:b/>
        </w:rPr>
        <w:t xml:space="preserve"> de Revisión</w:t>
      </w:r>
      <w:r w:rsidRPr="00080788">
        <w:rPr>
          <w:rFonts w:ascii="Palatino Linotype" w:hAnsi="Palatino Linotype" w:cs="Arial"/>
        </w:rPr>
        <w:t>. De conformidad con los requisitos de Oportunidad y Pro</w:t>
      </w:r>
      <w:r w:rsidR="009F7713">
        <w:rPr>
          <w:rFonts w:ascii="Palatino Linotype" w:hAnsi="Palatino Linotype" w:cs="Arial"/>
        </w:rPr>
        <w:t>cedibilidad que deben reunir el recurso</w:t>
      </w:r>
      <w:r w:rsidRPr="00080788">
        <w:rPr>
          <w:rFonts w:ascii="Palatino Linotype" w:hAnsi="Palatino Linotype" w:cs="Arial"/>
        </w:rPr>
        <w:t xml:space="preserve"> de revis</w:t>
      </w:r>
      <w:r w:rsidR="009F7713">
        <w:rPr>
          <w:rFonts w:ascii="Palatino Linotype" w:hAnsi="Palatino Linotype" w:cs="Arial"/>
        </w:rPr>
        <w:t>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4A1518">
        <w:rPr>
          <w:rFonts w:ascii="Palatino Linotype" w:hAnsi="Palatino Linotype" w:cs="Arial"/>
          <w:lang w:eastAsia="es-MX"/>
        </w:rPr>
        <w:t>e</w:t>
      </w:r>
      <w:r w:rsidR="009F7713">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672C85">
        <w:rPr>
          <w:rFonts w:ascii="Palatino Linotype" w:hAnsi="Palatino Linotype" w:cs="Arial"/>
          <w:lang w:eastAsia="es-MX"/>
        </w:rPr>
        <w:t>r el sol</w:t>
      </w:r>
      <w:r w:rsidR="00524D24">
        <w:rPr>
          <w:rFonts w:ascii="Palatino Linotype" w:hAnsi="Palatino Linotype" w:cs="Arial"/>
          <w:lang w:eastAsia="es-MX"/>
        </w:rPr>
        <w:t xml:space="preserve">icitante en fecha </w:t>
      </w:r>
      <w:r w:rsidR="001D054C">
        <w:rPr>
          <w:rFonts w:ascii="Palatino Linotype" w:hAnsi="Palatino Linotype" w:cs="Arial"/>
          <w:lang w:eastAsia="es-MX"/>
        </w:rPr>
        <w:t>veintiocho</w:t>
      </w:r>
      <w:r w:rsidR="00524D24">
        <w:rPr>
          <w:rFonts w:ascii="Palatino Linotype" w:hAnsi="Palatino Linotype" w:cs="Arial"/>
          <w:lang w:eastAsia="es-MX"/>
        </w:rPr>
        <w:t xml:space="preserve"> de </w:t>
      </w:r>
      <w:r w:rsidR="001D054C">
        <w:rPr>
          <w:rFonts w:ascii="Palatino Linotype" w:hAnsi="Palatino Linotype" w:cs="Arial"/>
          <w:lang w:eastAsia="es-MX"/>
        </w:rPr>
        <w:t>marzo</w:t>
      </w:r>
      <w:r w:rsidR="00D971D0">
        <w:rPr>
          <w:rFonts w:ascii="Palatino Linotype" w:hAnsi="Palatino Linotype" w:cs="Arial"/>
          <w:lang w:eastAsia="es-MX"/>
        </w:rPr>
        <w:t xml:space="preserve"> de</w:t>
      </w:r>
      <w:r w:rsidR="001D054C">
        <w:rPr>
          <w:rFonts w:ascii="Palatino Linotype" w:hAnsi="Palatino Linotype" w:cs="Arial"/>
          <w:lang w:eastAsia="es-MX"/>
        </w:rPr>
        <w:t>l año dos mil veintidós</w:t>
      </w:r>
      <w:r w:rsidRPr="00080788">
        <w:rPr>
          <w:rFonts w:ascii="Palatino Linotype" w:hAnsi="Palatino Linotype" w:cs="Arial"/>
          <w:lang w:eastAsia="es-MX"/>
        </w:rPr>
        <w:t xml:space="preserve"> </w:t>
      </w:r>
      <w:r w:rsidR="00396CF2">
        <w:rPr>
          <w:rFonts w:ascii="Palatino Linotype" w:eastAsia="Palatino Linotype" w:hAnsi="Palatino Linotype" w:cs="Palatino Linotype"/>
        </w:rPr>
        <w:t xml:space="preserve">y </w:t>
      </w:r>
      <w:r w:rsidR="003B6DF6">
        <w:rPr>
          <w:rFonts w:ascii="Palatino Linotype" w:eastAsia="Palatino Linotype" w:hAnsi="Palatino Linotype" w:cs="Palatino Linotype"/>
        </w:rPr>
        <w:t xml:space="preserve">la </w:t>
      </w:r>
      <w:r w:rsidR="009F7713">
        <w:rPr>
          <w:rFonts w:ascii="Palatino Linotype" w:eastAsia="Palatino Linotype" w:hAnsi="Palatino Linotype" w:cs="Palatino Linotype"/>
        </w:rPr>
        <w:t xml:space="preserve">parte </w:t>
      </w:r>
      <w:r w:rsidR="009F7713" w:rsidRPr="009F7713">
        <w:rPr>
          <w:rFonts w:ascii="Palatino Linotype" w:eastAsia="Palatino Linotype" w:hAnsi="Palatino Linotype" w:cs="Palatino Linotype"/>
          <w:b/>
        </w:rPr>
        <w:t>RECURRENTE</w:t>
      </w:r>
      <w:r w:rsidR="00396CF2">
        <w:rPr>
          <w:rFonts w:ascii="Palatino Linotype" w:eastAsia="Palatino Linotype" w:hAnsi="Palatino Linotype" w:cs="Palatino Linotype"/>
        </w:rPr>
        <w:t xml:space="preserve"> </w:t>
      </w:r>
      <w:r w:rsidR="00396CF2">
        <w:rPr>
          <w:rFonts w:ascii="Palatino Linotype" w:eastAsia="Palatino Linotype" w:hAnsi="Palatino Linotype" w:cs="Palatino Linotype"/>
        </w:rPr>
        <w:lastRenderedPageBreak/>
        <w:t>presentó su recurso</w:t>
      </w:r>
      <w:r w:rsidR="001D054C">
        <w:rPr>
          <w:rFonts w:ascii="Palatino Linotype" w:eastAsia="Palatino Linotype" w:hAnsi="Palatino Linotype" w:cs="Palatino Linotype"/>
        </w:rPr>
        <w:t xml:space="preserve"> de revisión el treinta y uno de marzo</w:t>
      </w:r>
      <w:r w:rsidR="00396CF2">
        <w:rPr>
          <w:rFonts w:ascii="Palatino Linotype" w:eastAsia="Palatino Linotype" w:hAnsi="Palatino Linotype" w:cs="Palatino Linotype"/>
        </w:rPr>
        <w:t xml:space="preserve"> del</w:t>
      </w:r>
      <w:r w:rsidR="00874B9A">
        <w:rPr>
          <w:rFonts w:ascii="Palatino Linotype" w:eastAsia="Palatino Linotype" w:hAnsi="Palatino Linotype" w:cs="Palatino Linotype"/>
        </w:rPr>
        <w:t xml:space="preserve"> mismo año</w:t>
      </w:r>
      <w:r w:rsidR="004A1518">
        <w:rPr>
          <w:rFonts w:ascii="Palatino Linotype" w:eastAsia="Palatino Linotype" w:hAnsi="Palatino Linotype" w:cs="Palatino Linotype"/>
        </w:rPr>
        <w:t xml:space="preserve">, esto es al </w:t>
      </w:r>
      <w:r w:rsidR="001D054C">
        <w:rPr>
          <w:rFonts w:ascii="Palatino Linotype" w:eastAsia="Palatino Linotype" w:hAnsi="Palatino Linotype" w:cs="Palatino Linotype"/>
        </w:rPr>
        <w:t>tercer</w:t>
      </w:r>
      <w:r w:rsidR="00396CF2">
        <w:rPr>
          <w:rFonts w:ascii="Palatino Linotype" w:eastAsia="Palatino Linotype" w:hAnsi="Palatino Linotype" w:cs="Palatino Linotype"/>
        </w:rPr>
        <w:t xml:space="preserve"> día hábil siguiente de aquel en que tuvo conocimiento de la respuesta</w:t>
      </w:r>
      <w:r w:rsidR="00396CF2">
        <w:rPr>
          <w:rFonts w:ascii="Palatino Linotype" w:eastAsia="Palatino Linotype" w:hAnsi="Palatino Linotype" w:cs="Palatino Linotype"/>
          <w:highlight w:val="white"/>
        </w:rPr>
        <w:t>;</w:t>
      </w:r>
      <w:r w:rsidR="00396CF2">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1D054C" w:rsidRDefault="001D054C" w:rsidP="001D054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2E5396" w:rsidRDefault="002E5396" w:rsidP="00A069E6">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080788">
        <w:rPr>
          <w:rStyle w:val="normaltextrun"/>
          <w:rFonts w:ascii="Palatino Linotype" w:hAnsi="Palatino Linotype" w:cs="Segoe UI"/>
        </w:rPr>
        <w:t>Ahora bien</w:t>
      </w:r>
      <w:r w:rsidR="00524D24">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w:t>
      </w:r>
      <w:r w:rsidR="00396CF2">
        <w:rPr>
          <w:rStyle w:val="normaltextrun"/>
          <w:rFonts w:ascii="Palatino Linotype" w:hAnsi="Palatino Linotype" w:cs="Segoe UI"/>
        </w:rPr>
        <w:t>l</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recurso, según lo aducido por </w:t>
      </w:r>
      <w:r w:rsidR="003B6DF6">
        <w:rPr>
          <w:rStyle w:val="normaltextrun"/>
          <w:rFonts w:ascii="Palatino Linotype" w:hAnsi="Palatino Linotype" w:cs="Segoe UI"/>
        </w:rPr>
        <w:t>la recurrente</w:t>
      </w:r>
      <w:r w:rsidR="00672C85">
        <w:rPr>
          <w:rStyle w:val="normaltextrun"/>
          <w:rFonts w:ascii="Palatino Linotype" w:hAnsi="Palatino Linotype" w:cs="Segoe UI"/>
        </w:rPr>
        <w:t xml:space="preserve">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83436D">
        <w:rPr>
          <w:rStyle w:val="normaltextrun"/>
          <w:rFonts w:ascii="Palatino Linotype" w:hAnsi="Palatino Linotype" w:cs="Segoe UI"/>
        </w:rPr>
        <w:t xml:space="preserve">179, </w:t>
      </w:r>
      <w:r w:rsidR="00396CF2">
        <w:rPr>
          <w:rStyle w:val="normaltextrun"/>
          <w:rFonts w:ascii="Palatino Linotype" w:hAnsi="Palatino Linotype" w:cs="Segoe UI"/>
        </w:rPr>
        <w:t>fracción</w:t>
      </w:r>
      <w:r w:rsidR="001D054C">
        <w:rPr>
          <w:rStyle w:val="normaltextrun"/>
          <w:rFonts w:ascii="Palatino Linotype" w:hAnsi="Palatino Linotype" w:cs="Segoe UI"/>
        </w:rPr>
        <w:t xml:space="preserve"> V</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3928BB" w:rsidRPr="00080788" w:rsidRDefault="003928BB" w:rsidP="00A069E6">
      <w:pPr>
        <w:pStyle w:val="paragraph"/>
        <w:spacing w:before="0" w:beforeAutospacing="0" w:after="240" w:afterAutospacing="0" w:line="360" w:lineRule="auto"/>
        <w:ind w:right="-147"/>
        <w:contextualSpacing/>
        <w:jc w:val="both"/>
        <w:textAlignment w:val="baseline"/>
        <w:rPr>
          <w:rStyle w:val="eop"/>
          <w:rFonts w:ascii="Palatino Linotype" w:hAnsi="Palatino Linotype"/>
        </w:rPr>
      </w:pPr>
    </w:p>
    <w:p w:rsidR="002E5396" w:rsidRPr="00B76A38" w:rsidRDefault="002E5396"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Style w:val="normaltextrun"/>
          <w:rFonts w:ascii="Palatino Linotype" w:hAnsi="Palatino Linotype" w:cs="Segoe UI"/>
          <w:b/>
          <w:bCs/>
          <w:i/>
          <w:iCs/>
          <w:sz w:val="22"/>
          <w:szCs w:val="22"/>
        </w:rPr>
        <w:t>“</w:t>
      </w:r>
      <w:r w:rsidRPr="00B76A38">
        <w:rPr>
          <w:rFonts w:ascii="Palatino Linotype" w:hAnsi="Palatino Linotype"/>
          <w:b/>
          <w:i/>
          <w:sz w:val="22"/>
          <w:szCs w:val="22"/>
        </w:rPr>
        <w:t>Artículo 179</w:t>
      </w:r>
      <w:r w:rsidRPr="00B76A38">
        <w:rPr>
          <w:rFonts w:ascii="Palatino Linotype" w:hAnsi="Palatino Linotype"/>
          <w:i/>
          <w:sz w:val="22"/>
          <w:szCs w:val="22"/>
        </w:rPr>
        <w:t xml:space="preserve">. </w:t>
      </w:r>
      <w:r w:rsidRPr="00B76A38">
        <w:rPr>
          <w:rFonts w:ascii="Palatino Linotype" w:hAnsi="Palatino Linotype"/>
          <w:b/>
          <w:i/>
          <w:sz w:val="22"/>
          <w:szCs w:val="22"/>
        </w:rPr>
        <w:t>El recurso de revisión</w:t>
      </w:r>
      <w:r w:rsidRPr="00B76A38">
        <w:rPr>
          <w:rFonts w:ascii="Palatino Linotype" w:hAnsi="Palatino Linotype"/>
          <w:i/>
          <w:sz w:val="22"/>
          <w:szCs w:val="22"/>
        </w:rPr>
        <w:t xml:space="preserve"> es un medio de protección que la Ley otorga a los particulares, para hacer valer su derecho de acceso a la información pública</w:t>
      </w:r>
      <w:r w:rsidRPr="00B76A38">
        <w:rPr>
          <w:rFonts w:ascii="Palatino Linotype" w:hAnsi="Palatino Linotype"/>
          <w:b/>
          <w:i/>
          <w:sz w:val="22"/>
          <w:szCs w:val="22"/>
        </w:rPr>
        <w:t>, y procederá en contra de las siguientes causas</w:t>
      </w:r>
      <w:r w:rsidRPr="00B76A38">
        <w:rPr>
          <w:rFonts w:ascii="Palatino Linotype" w:hAnsi="Palatino Linotype"/>
          <w:i/>
          <w:sz w:val="22"/>
          <w:szCs w:val="22"/>
        </w:rPr>
        <w:t>:</w:t>
      </w:r>
    </w:p>
    <w:p w:rsidR="00B76A38" w:rsidRPr="00B76A38" w:rsidRDefault="00B76A38"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Fonts w:ascii="Palatino Linotype" w:hAnsi="Palatino Linotype"/>
          <w:sz w:val="22"/>
          <w:szCs w:val="22"/>
        </w:rPr>
        <w:t>…</w:t>
      </w:r>
    </w:p>
    <w:p w:rsidR="002E5396" w:rsidRPr="00B76A38" w:rsidRDefault="001D054C" w:rsidP="00396CF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b/>
          <w:bCs/>
          <w:i/>
          <w:sz w:val="22"/>
          <w:szCs w:val="22"/>
        </w:rPr>
        <w:t>V</w:t>
      </w:r>
      <w:r w:rsidR="00B76A38" w:rsidRPr="00396CF2">
        <w:rPr>
          <w:rFonts w:ascii="Palatino Linotype" w:hAnsi="Palatino Linotype"/>
          <w:b/>
          <w:bCs/>
          <w:i/>
          <w:sz w:val="22"/>
          <w:szCs w:val="22"/>
        </w:rPr>
        <w:t>.</w:t>
      </w:r>
      <w:r w:rsidR="00B76A38" w:rsidRPr="00B76A38">
        <w:rPr>
          <w:rFonts w:ascii="Palatino Linotype" w:hAnsi="Palatino Linotype"/>
          <w:i/>
          <w:sz w:val="22"/>
          <w:szCs w:val="22"/>
        </w:rPr>
        <w:t xml:space="preserve"> La </w:t>
      </w:r>
      <w:r>
        <w:rPr>
          <w:rFonts w:ascii="Palatino Linotype" w:hAnsi="Palatino Linotype"/>
          <w:i/>
          <w:sz w:val="22"/>
          <w:szCs w:val="22"/>
        </w:rPr>
        <w:t>entrega de la información incompleta</w:t>
      </w:r>
      <w:r w:rsidR="007B2085" w:rsidRPr="00B76A38">
        <w:rPr>
          <w:rFonts w:ascii="Palatino Linotype" w:hAnsi="Palatino Linotype"/>
          <w:i/>
          <w:sz w:val="22"/>
          <w:szCs w:val="22"/>
        </w:rPr>
        <w:t>…” (</w:t>
      </w:r>
      <w:r w:rsidR="002E5396" w:rsidRPr="00B76A38">
        <w:rPr>
          <w:rFonts w:ascii="Palatino Linotype" w:hAnsi="Palatino Linotype"/>
          <w:i/>
          <w:sz w:val="22"/>
          <w:szCs w:val="22"/>
        </w:rPr>
        <w:t>Sic)</w:t>
      </w:r>
    </w:p>
    <w:p w:rsidR="00E115C4" w:rsidRPr="00B76A38" w:rsidRDefault="00E115C4" w:rsidP="00B76A38">
      <w:pPr>
        <w:pStyle w:val="paragraph"/>
        <w:spacing w:before="240" w:beforeAutospacing="0" w:after="240" w:afterAutospacing="0"/>
        <w:ind w:left="992" w:right="1043"/>
        <w:contextualSpacing/>
        <w:jc w:val="both"/>
        <w:textAlignment w:val="baseline"/>
        <w:rPr>
          <w:i/>
        </w:rPr>
      </w:pPr>
    </w:p>
    <w:p w:rsidR="001D054C" w:rsidRDefault="001D054C" w:rsidP="003928BB">
      <w:pPr>
        <w:spacing w:before="280" w:after="28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o en su defecto, en caso de ser procedente, ord</w:t>
      </w:r>
      <w:r w:rsidR="003928BB">
        <w:rPr>
          <w:rFonts w:ascii="Palatino Linotype" w:eastAsia="Palatino Linotype" w:hAnsi="Palatino Linotype" w:cs="Palatino Linotype"/>
        </w:rPr>
        <w:t>enar la entrega de información.</w:t>
      </w:r>
    </w:p>
    <w:p w:rsidR="003928BB" w:rsidRPr="003928BB" w:rsidRDefault="003928BB" w:rsidP="003928BB">
      <w:pPr>
        <w:spacing w:before="280" w:after="280" w:line="360" w:lineRule="auto"/>
        <w:contextualSpacing/>
        <w:jc w:val="both"/>
        <w:rPr>
          <w:rFonts w:ascii="Palatino Linotype" w:eastAsia="Palatino Linotype" w:hAnsi="Palatino Linotype" w:cs="Palatino Linotype"/>
        </w:rPr>
      </w:pPr>
    </w:p>
    <w:p w:rsidR="00EA679A" w:rsidRDefault="002E5396" w:rsidP="00EA679A">
      <w:pPr>
        <w:spacing w:before="240" w:after="240" w:line="360" w:lineRule="auto"/>
        <w:jc w:val="both"/>
        <w:rPr>
          <w:rFonts w:ascii="Palatino Linotype" w:eastAsia="Palatino Linotype" w:hAnsi="Palatino Linotype" w:cs="Palatino Linotype"/>
        </w:rPr>
      </w:pPr>
      <w:r w:rsidRPr="00C1010F">
        <w:rPr>
          <w:rFonts w:ascii="Palatino Linotype" w:hAnsi="Palatino Linotype" w:cs="Arial"/>
          <w:b/>
        </w:rPr>
        <w:t xml:space="preserve">Cuarto. Estudio de fondo del asunto. </w:t>
      </w:r>
      <w:r w:rsidR="00EA679A">
        <w:rPr>
          <w:rFonts w:ascii="Palatino Linotype" w:eastAsia="Palatino Linotype" w:hAnsi="Palatino Linotype" w:cs="Palatino Linotype"/>
        </w:rPr>
        <w:t xml:space="preserve">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sidR="00EA679A">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A679A" w:rsidRDefault="00EA679A" w:rsidP="00EA679A">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A679A" w:rsidRDefault="00EA679A" w:rsidP="00EA679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A679A" w:rsidRDefault="00EA679A" w:rsidP="00EA679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EA679A" w:rsidRDefault="00EA679A" w:rsidP="00EA679A">
      <w:pPr>
        <w:ind w:left="709" w:right="760"/>
        <w:jc w:val="both"/>
        <w:rPr>
          <w:rFonts w:ascii="Palatino Linotype" w:eastAsia="Palatino Linotype" w:hAnsi="Palatino Linotype" w:cs="Palatino Linotype"/>
          <w:i/>
        </w:rPr>
      </w:pPr>
    </w:p>
    <w:p w:rsidR="00EA679A" w:rsidRDefault="00EA679A" w:rsidP="00EA679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A679A" w:rsidRDefault="00EA679A" w:rsidP="00EA679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A679A" w:rsidRDefault="00EA679A" w:rsidP="00EA679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EA679A" w:rsidRDefault="00EA679A" w:rsidP="00EA679A">
      <w:pPr>
        <w:spacing w:line="360" w:lineRule="auto"/>
        <w:ind w:right="-93"/>
        <w:jc w:val="both"/>
        <w:rPr>
          <w:rFonts w:ascii="Palatino Linotype" w:eastAsia="Palatino Linotype" w:hAnsi="Palatino Linotype" w:cs="Palatino Linotype"/>
          <w:color w:val="000000"/>
        </w:rPr>
      </w:pPr>
    </w:p>
    <w:p w:rsidR="00EA679A" w:rsidRDefault="00EA679A" w:rsidP="00EA679A">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EA679A" w:rsidRDefault="00EA679A" w:rsidP="00EA679A">
      <w:pPr>
        <w:spacing w:line="360" w:lineRule="auto"/>
        <w:ind w:right="-93"/>
        <w:jc w:val="both"/>
        <w:rPr>
          <w:rFonts w:ascii="Palatino Linotype" w:eastAsia="Palatino Linotype" w:hAnsi="Palatino Linotype" w:cs="Palatino Linotype"/>
          <w:color w:val="000000"/>
        </w:rPr>
      </w:pPr>
    </w:p>
    <w:p w:rsidR="00EA679A" w:rsidRDefault="00EA679A" w:rsidP="00EA679A">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EA679A" w:rsidRDefault="00EA679A" w:rsidP="00EA679A">
      <w:pPr>
        <w:ind w:left="851" w:right="850"/>
        <w:jc w:val="both"/>
        <w:rPr>
          <w:rFonts w:ascii="Palatino Linotype" w:hAnsi="Palatino Linotype" w:cs="Arial"/>
          <w:color w:val="000000"/>
        </w:rPr>
      </w:pPr>
    </w:p>
    <w:p w:rsidR="00EA679A" w:rsidRDefault="00EA679A" w:rsidP="00EA679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hAnsi="Palatino Linotype" w:cs="Arial"/>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679A" w:rsidRDefault="00EA679A" w:rsidP="00EA679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EA679A" w:rsidRDefault="00EA679A" w:rsidP="00EA679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A679A" w:rsidRDefault="00EA679A" w:rsidP="00EA679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A679A" w:rsidRDefault="00EA679A" w:rsidP="00EA679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765461">
        <w:rPr>
          <w:rFonts w:ascii="Palatino Linotype" w:hAnsi="Palatino Linotype" w:cs="Arial"/>
          <w:i/>
          <w:color w:val="000000"/>
          <w:sz w:val="22"/>
          <w:szCs w:val="22"/>
        </w:rPr>
        <w:t>(Sic)</w:t>
      </w:r>
    </w:p>
    <w:p w:rsidR="00EA679A" w:rsidRDefault="00EA679A" w:rsidP="00EA679A">
      <w:pPr>
        <w:spacing w:line="360" w:lineRule="auto"/>
        <w:jc w:val="both"/>
        <w:rPr>
          <w:rFonts w:ascii="Palatino Linotype" w:hAnsi="Palatino Linotype" w:cs="Arial"/>
        </w:rPr>
      </w:pPr>
    </w:p>
    <w:p w:rsidR="00EA679A" w:rsidRDefault="00EA679A" w:rsidP="00EA679A">
      <w:pPr>
        <w:spacing w:line="360" w:lineRule="auto"/>
        <w:jc w:val="both"/>
        <w:rPr>
          <w:rFonts w:ascii="Palatino Linotype" w:hAnsi="Palatino Linotype" w:cs="Arial"/>
          <w:color w:val="000000" w:themeColor="text1"/>
        </w:rPr>
      </w:pPr>
      <w:r>
        <w:rPr>
          <w:rFonts w:ascii="Palatino Linotype" w:hAnsi="Palatino Linotype" w:cs="Arial"/>
        </w:rPr>
        <w:t xml:space="preserve">En esa tesitura,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A679A" w:rsidRDefault="00EA679A" w:rsidP="00EA679A">
      <w:pPr>
        <w:spacing w:line="360" w:lineRule="auto"/>
        <w:jc w:val="both"/>
        <w:rPr>
          <w:rFonts w:ascii="Palatino Linotype" w:hAnsi="Palatino Linotype" w:cs="Arial"/>
          <w:color w:val="000000" w:themeColor="text1"/>
        </w:rPr>
      </w:pPr>
    </w:p>
    <w:p w:rsidR="00EA679A" w:rsidRDefault="00EA679A" w:rsidP="00EA679A">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A679A" w:rsidRDefault="00EA679A" w:rsidP="00EA679A">
      <w:pPr>
        <w:spacing w:before="240" w:after="240" w:line="360" w:lineRule="auto"/>
        <w:ind w:right="49"/>
        <w:contextualSpacing/>
        <w:jc w:val="both"/>
        <w:rPr>
          <w:rFonts w:ascii="Palatino Linotype" w:hAnsi="Palatino Linotype" w:cs="Arial"/>
        </w:rPr>
      </w:pPr>
    </w:p>
    <w:p w:rsidR="00EA679A" w:rsidRDefault="00EA679A" w:rsidP="00EA679A">
      <w:pPr>
        <w:spacing w:line="360" w:lineRule="auto"/>
        <w:jc w:val="both"/>
        <w:rPr>
          <w:rFonts w:ascii="Palatino Linotype" w:hAnsi="Palatino Linotype" w:cs="Arial"/>
        </w:rPr>
      </w:pPr>
      <w:r>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A679A" w:rsidRDefault="00EA679A" w:rsidP="00EA679A">
      <w:pPr>
        <w:ind w:left="851" w:right="899"/>
        <w:jc w:val="both"/>
        <w:rPr>
          <w:rFonts w:ascii="Palatino Linotype" w:hAnsi="Palatino Linotype" w:cs="Arial"/>
          <w:i/>
          <w:sz w:val="22"/>
          <w:szCs w:val="22"/>
        </w:rPr>
      </w:pPr>
    </w:p>
    <w:p w:rsidR="00EA679A" w:rsidRDefault="00EA679A" w:rsidP="00EA679A">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rsidR="00EA679A" w:rsidRDefault="00EA679A" w:rsidP="00EA679A">
      <w:pPr>
        <w:ind w:left="851" w:right="899"/>
        <w:jc w:val="both"/>
        <w:rPr>
          <w:rFonts w:ascii="Palatino Linotype" w:hAnsi="Palatino Linotype" w:cs="Arial"/>
          <w:i/>
          <w:sz w:val="22"/>
          <w:szCs w:val="22"/>
        </w:rPr>
      </w:pPr>
      <w:r>
        <w:rPr>
          <w:rFonts w:ascii="Palatino Linotype" w:hAnsi="Palatino Linotype" w:cs="Arial"/>
          <w:i/>
          <w:sz w:val="22"/>
          <w:szCs w:val="22"/>
        </w:rPr>
        <w:t>…</w:t>
      </w:r>
    </w:p>
    <w:p w:rsidR="00EA679A" w:rsidRDefault="00EA679A" w:rsidP="00EA679A">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A679A" w:rsidRDefault="00EA679A" w:rsidP="00EA679A">
      <w:pPr>
        <w:ind w:left="851" w:right="899"/>
        <w:jc w:val="both"/>
        <w:rPr>
          <w:rFonts w:ascii="Palatino Linotype" w:hAnsi="Palatino Linotype" w:cs="Arial"/>
          <w:sz w:val="22"/>
          <w:szCs w:val="22"/>
        </w:rPr>
      </w:pPr>
    </w:p>
    <w:p w:rsidR="00EA679A" w:rsidRDefault="00EA679A" w:rsidP="00EA679A">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rsidR="00EA679A" w:rsidRDefault="00EA679A" w:rsidP="00EA679A">
      <w:pPr>
        <w:ind w:left="851" w:right="899"/>
        <w:jc w:val="both"/>
        <w:rPr>
          <w:rFonts w:ascii="Palatino Linotype" w:hAnsi="Palatino Linotype" w:cs="Arial"/>
        </w:rPr>
      </w:pPr>
    </w:p>
    <w:p w:rsidR="00EA679A" w:rsidRDefault="00EA679A" w:rsidP="00EA679A">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rsidR="00EA679A" w:rsidRDefault="00EA679A" w:rsidP="00EA679A">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w:t>
      </w:r>
      <w:r>
        <w:rPr>
          <w:rFonts w:ascii="Palatino Linotype" w:hAnsi="Palatino Linotype" w:cs="Arial"/>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rsidR="00EA679A" w:rsidRDefault="00EA679A" w:rsidP="00EA679A">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rsidR="00EA679A" w:rsidRDefault="00EA679A" w:rsidP="00EA679A">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EA679A" w:rsidRDefault="00EA679A" w:rsidP="00EA679A">
      <w:pPr>
        <w:ind w:left="851" w:right="899"/>
        <w:jc w:val="both"/>
        <w:rPr>
          <w:rFonts w:ascii="Palatino Linotype" w:hAnsi="Palatino Linotype" w:cs="Arial"/>
          <w:b/>
          <w:i/>
          <w:sz w:val="22"/>
          <w:szCs w:val="22"/>
        </w:rPr>
      </w:pPr>
      <w:r>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EA679A" w:rsidRDefault="00EA679A" w:rsidP="00EA679A">
      <w:pPr>
        <w:ind w:left="851" w:right="899"/>
        <w:jc w:val="both"/>
        <w:rPr>
          <w:rFonts w:ascii="Palatino Linotype" w:hAnsi="Palatino Linotype" w:cs="Arial"/>
          <w:b/>
          <w:i/>
          <w:sz w:val="22"/>
          <w:szCs w:val="22"/>
        </w:rPr>
      </w:pPr>
      <w:r>
        <w:rPr>
          <w:rFonts w:ascii="Palatino Linotype" w:hAnsi="Palatino Linotype" w:cs="Arial"/>
          <w:b/>
          <w:i/>
          <w:sz w:val="22"/>
          <w:szCs w:val="22"/>
        </w:rPr>
        <w:t>3) Que se trate de información registrada en cualquier soporte documental, que en ejercicio de las atribuciones conferidas, se encuentre en pose</w:t>
      </w:r>
      <w:r w:rsidR="00765461">
        <w:rPr>
          <w:rFonts w:ascii="Palatino Linotype" w:hAnsi="Palatino Linotype" w:cs="Arial"/>
          <w:b/>
          <w:i/>
          <w:sz w:val="22"/>
          <w:szCs w:val="22"/>
        </w:rPr>
        <w:t>sión de los Sujetos Obligados.”(Sic)</w:t>
      </w:r>
    </w:p>
    <w:p w:rsidR="00C1010F" w:rsidRDefault="00474946" w:rsidP="002E5396">
      <w:pPr>
        <w:spacing w:before="240" w:after="240" w:line="360" w:lineRule="auto"/>
        <w:jc w:val="both"/>
        <w:rPr>
          <w:rFonts w:ascii="Palatino Linotype" w:hAnsi="Palatino Linotype"/>
        </w:rPr>
      </w:pPr>
      <w:r w:rsidRPr="00474946">
        <w:rPr>
          <w:rFonts w:ascii="Palatino Linotype" w:hAnsi="Palatino Linotype"/>
        </w:rPr>
        <w:t>Ahora bien, d</w:t>
      </w:r>
      <w:r w:rsidR="002E5396" w:rsidRPr="00474946">
        <w:rPr>
          <w:rFonts w:ascii="Palatino Linotype" w:hAnsi="Palatino Linotype"/>
        </w:rPr>
        <w:t xml:space="preserve">el análisis de la solicitud de información </w:t>
      </w:r>
      <w:r w:rsidR="00CA7994" w:rsidRPr="00474946">
        <w:rPr>
          <w:rFonts w:ascii="Palatino Linotype" w:hAnsi="Palatino Linotype"/>
        </w:rPr>
        <w:t>pública que motivó</w:t>
      </w:r>
      <w:r w:rsidR="002E5396" w:rsidRPr="00474946">
        <w:rPr>
          <w:rFonts w:ascii="Palatino Linotype" w:hAnsi="Palatino Linotype"/>
        </w:rPr>
        <w:t xml:space="preserve"> </w:t>
      </w:r>
      <w:r w:rsidR="00874B9A" w:rsidRPr="00474946">
        <w:rPr>
          <w:rFonts w:ascii="Palatino Linotype" w:hAnsi="Palatino Linotype"/>
        </w:rPr>
        <w:t>el</w:t>
      </w:r>
      <w:r w:rsidR="002E5396" w:rsidRPr="00474946">
        <w:rPr>
          <w:rFonts w:ascii="Palatino Linotype" w:hAnsi="Palatino Linotype"/>
        </w:rPr>
        <w:t xml:space="preserve"> recurso de revisión que ahora se resuelve</w:t>
      </w:r>
      <w:r w:rsidR="00CA7994" w:rsidRPr="00474946">
        <w:rPr>
          <w:rFonts w:ascii="Palatino Linotype" w:hAnsi="Palatino Linotype"/>
        </w:rPr>
        <w:t>,</w:t>
      </w:r>
      <w:r w:rsidR="002E5396" w:rsidRPr="00474946">
        <w:rPr>
          <w:rFonts w:ascii="Palatino Linotype" w:hAnsi="Palatino Linotype"/>
        </w:rPr>
        <w:t xml:space="preserve"> se advierte que el particular requirió a</w:t>
      </w:r>
      <w:r w:rsidR="004A1518" w:rsidRPr="00474946">
        <w:rPr>
          <w:rFonts w:ascii="Palatino Linotype" w:hAnsi="Palatino Linotype"/>
        </w:rPr>
        <w:t xml:space="preserve">l Ayuntamiento de </w:t>
      </w:r>
      <w:r>
        <w:rPr>
          <w:rFonts w:ascii="Palatino Linotype" w:hAnsi="Palatino Linotype"/>
        </w:rPr>
        <w:t>Toluca</w:t>
      </w:r>
      <w:r w:rsidR="00874B9A" w:rsidRPr="00474946">
        <w:rPr>
          <w:rFonts w:ascii="Palatino Linotype" w:hAnsi="Palatino Linotype"/>
        </w:rPr>
        <w:t xml:space="preserve">, de sus </w:t>
      </w:r>
      <w:r w:rsidR="008515E3">
        <w:rPr>
          <w:rFonts w:ascii="Palatino Linotype" w:hAnsi="Palatino Linotype"/>
        </w:rPr>
        <w:t>Regidores, S</w:t>
      </w:r>
      <w:r w:rsidRPr="00474946">
        <w:rPr>
          <w:rFonts w:ascii="Palatino Linotype" w:hAnsi="Palatino Linotype"/>
        </w:rPr>
        <w:t>índicos, Directores, Titulares, Asesores, Jefes de Dep</w:t>
      </w:r>
      <w:r>
        <w:rPr>
          <w:rFonts w:ascii="Palatino Linotype" w:hAnsi="Palatino Linotype"/>
        </w:rPr>
        <w:t>artamento, Presidente Municipal y Secretario del A</w:t>
      </w:r>
      <w:r w:rsidRPr="00474946">
        <w:rPr>
          <w:rFonts w:ascii="Palatino Linotype" w:hAnsi="Palatino Linotype"/>
        </w:rPr>
        <w:t>yuntamiento</w:t>
      </w:r>
      <w:r>
        <w:rPr>
          <w:rFonts w:ascii="Palatino Linotype" w:hAnsi="Palatino Linotype"/>
        </w:rPr>
        <w:t xml:space="preserve">, </w:t>
      </w:r>
      <w:r w:rsidR="008E7C99" w:rsidRPr="00474946">
        <w:rPr>
          <w:rFonts w:ascii="Palatino Linotype" w:hAnsi="Palatino Linotype"/>
        </w:rPr>
        <w:t>lo siguiente</w:t>
      </w:r>
      <w:r w:rsidR="00C1010F" w:rsidRPr="00E57082">
        <w:rPr>
          <w:rFonts w:ascii="Palatino Linotype" w:hAnsi="Palatino Linotype"/>
        </w:rPr>
        <w:t>:</w:t>
      </w:r>
    </w:p>
    <w:p w:rsidR="00474946" w:rsidRPr="00474946" w:rsidRDefault="00474946" w:rsidP="00474946">
      <w:pPr>
        <w:pStyle w:val="Prrafodelista"/>
        <w:numPr>
          <w:ilvl w:val="0"/>
          <w:numId w:val="42"/>
        </w:numPr>
        <w:spacing w:before="240" w:after="240" w:line="360" w:lineRule="auto"/>
        <w:jc w:val="both"/>
        <w:rPr>
          <w:rFonts w:ascii="Palatino Linotype" w:hAnsi="Palatino Linotype"/>
        </w:rPr>
      </w:pPr>
      <w:r w:rsidRPr="00474946">
        <w:rPr>
          <w:rFonts w:ascii="Palatino Linotype" w:hAnsi="Palatino Linotype"/>
        </w:rPr>
        <w:t>Todos los correos electrónicos institucionales de entrada y salida</w:t>
      </w:r>
      <w:r>
        <w:rPr>
          <w:rFonts w:ascii="Palatino Linotype" w:hAnsi="Palatino Linotype"/>
        </w:rPr>
        <w:t xml:space="preserve"> de enero a marzo del 2022.</w:t>
      </w:r>
    </w:p>
    <w:p w:rsidR="00474946" w:rsidRPr="00474946" w:rsidRDefault="00A77CB8" w:rsidP="00474946">
      <w:pPr>
        <w:spacing w:before="240" w:after="240" w:line="360" w:lineRule="auto"/>
        <w:jc w:val="both"/>
        <w:rPr>
          <w:rFonts w:ascii="Palatino Linotype" w:hAnsi="Palatino Linotype"/>
        </w:rPr>
      </w:pPr>
      <w:r w:rsidRPr="008834CB">
        <w:rPr>
          <w:rFonts w:ascii="Palatino Linotype" w:hAnsi="Palatino Linotype"/>
        </w:rPr>
        <w:t>Posterior</w:t>
      </w:r>
      <w:r w:rsidR="004021C1" w:rsidRPr="008834CB">
        <w:rPr>
          <w:rFonts w:ascii="Palatino Linotype" w:hAnsi="Palatino Linotype"/>
        </w:rPr>
        <w:t xml:space="preserve">mente el </w:t>
      </w:r>
      <w:r w:rsidR="008834CB" w:rsidRPr="008834CB">
        <w:rPr>
          <w:rFonts w:ascii="Palatino Linotype" w:hAnsi="Palatino Linotype"/>
          <w:b/>
        </w:rPr>
        <w:t>SUJETO OBLIGADO</w:t>
      </w:r>
      <w:r w:rsidR="008834CB" w:rsidRPr="008834CB">
        <w:rPr>
          <w:rFonts w:ascii="Palatino Linotype" w:hAnsi="Palatino Linotype"/>
        </w:rPr>
        <w:t xml:space="preserve"> </w:t>
      </w:r>
      <w:r w:rsidR="008834CB">
        <w:rPr>
          <w:rFonts w:ascii="Palatino Linotype" w:hAnsi="Palatino Linotype"/>
        </w:rPr>
        <w:t>emitió su</w:t>
      </w:r>
      <w:r w:rsidR="004021C1" w:rsidRPr="008834CB">
        <w:rPr>
          <w:rFonts w:ascii="Palatino Linotype" w:hAnsi="Palatino Linotype"/>
        </w:rPr>
        <w:t xml:space="preserve"> respuesta</w:t>
      </w:r>
      <w:r w:rsidR="00474946">
        <w:rPr>
          <w:rFonts w:ascii="Palatino Linotype" w:hAnsi="Palatino Linotype"/>
        </w:rPr>
        <w:t xml:space="preserve"> a través </w:t>
      </w:r>
      <w:r w:rsidR="00474946">
        <w:rPr>
          <w:rFonts w:ascii="Palatino Linotype" w:hAnsi="Palatino Linotype" w:cs="Arial"/>
        </w:rPr>
        <w:t xml:space="preserve">de la Dirección General de Administración, Contralor Municipal, Secretario del Ayuntamiento, Dirección General del Instituto de Cultura Física y Deporte de Toluca, Secretaría Particular de Presidencia, Directora General de Desarrollo Económico, Directora General de Gobierno, Directora General del Instituto Municipal de la Mujer, Tesorero Municipal, Defensora Municipal de Derechos Humanos, Director General de Medio Ambiente, Director General de Desarrollo Urbano y Ordenamiento Territorial, Director General de Seguridad Pública y Protección, Coordinador General de Comunicación Social, Titular del Centro de Control y Bienestar Anima </w:t>
      </w:r>
      <w:r w:rsidR="00474946">
        <w:rPr>
          <w:rFonts w:ascii="Palatino Linotype" w:hAnsi="Palatino Linotype" w:cs="Arial"/>
        </w:rPr>
        <w:lastRenderedPageBreak/>
        <w:t>de Toluca, Director General de Servicios Públicos, Titular de la Unidad de Información, Planeación, Programación y Evaluación, Secretaría Técnica del Consejo Municipal de Seguridad, Coordinador General Municipal de Mejora Regulatoria, Coordinador de Asesores, Consejero Jurídico, Directora General de Obra Pública, Director de Desarrollo Social, Titular de Asuntos Internos, Titular de la Unidad de Transparencia, primer y segunda sindicatura y las doce regidurías, en donde la mayoría hizo el cambio de modalidad a consulta directa y otros señalaron que no tenían correo institucional, como se precisara más adelante.</w:t>
      </w:r>
    </w:p>
    <w:p w:rsidR="00746777" w:rsidRPr="00E17EE8" w:rsidRDefault="00F93FA7" w:rsidP="00E17EE8">
      <w:pPr>
        <w:spacing w:before="240" w:after="240" w:line="360" w:lineRule="auto"/>
        <w:jc w:val="both"/>
        <w:rPr>
          <w:rFonts w:ascii="Palatino Linotype" w:hAnsi="Palatino Linotype"/>
        </w:rPr>
      </w:pPr>
      <w:r w:rsidRPr="00E17EE8">
        <w:rPr>
          <w:rFonts w:ascii="Palatino Linotype" w:hAnsi="Palatino Linotype"/>
        </w:rPr>
        <w:t>D</w:t>
      </w:r>
      <w:r w:rsidR="002E5396" w:rsidRPr="00E17EE8">
        <w:rPr>
          <w:rFonts w:ascii="Palatino Linotype" w:hAnsi="Palatino Linotype"/>
        </w:rPr>
        <w:t xml:space="preserve">erivado </w:t>
      </w:r>
      <w:r w:rsidR="00154FBD">
        <w:rPr>
          <w:rFonts w:ascii="Palatino Linotype" w:hAnsi="Palatino Linotype"/>
        </w:rPr>
        <w:t>de dicha respuesta la</w:t>
      </w:r>
      <w:r w:rsidR="00F0162F" w:rsidRPr="00E17EE8">
        <w:rPr>
          <w:rFonts w:ascii="Palatino Linotype" w:hAnsi="Palatino Linotype"/>
        </w:rPr>
        <w:t xml:space="preserve"> solicitante se inconformó, </w:t>
      </w:r>
      <w:r w:rsidR="00474946">
        <w:rPr>
          <w:rFonts w:ascii="Palatino Linotype" w:hAnsi="Palatino Linotype"/>
        </w:rPr>
        <w:t xml:space="preserve">por la respuesta proporcionada por el </w:t>
      </w:r>
      <w:r w:rsidR="00474946" w:rsidRPr="00474946">
        <w:rPr>
          <w:rFonts w:ascii="Palatino Linotype" w:hAnsi="Palatino Linotype"/>
          <w:b/>
        </w:rPr>
        <w:t>SUJETO OBLIGADO.</w:t>
      </w:r>
      <w:r w:rsidR="00474946">
        <w:rPr>
          <w:rFonts w:ascii="Palatino Linotype" w:hAnsi="Palatino Linotype"/>
        </w:rPr>
        <w:t xml:space="preserve"> </w:t>
      </w:r>
    </w:p>
    <w:p w:rsidR="00E17EE8" w:rsidRPr="00272605" w:rsidRDefault="008422E5" w:rsidP="00CC16CD">
      <w:pPr>
        <w:spacing w:before="240" w:after="240" w:line="360" w:lineRule="auto"/>
        <w:jc w:val="both"/>
        <w:rPr>
          <w:rFonts w:ascii="Palatino Linotype" w:hAnsi="Palatino Linotype"/>
        </w:rPr>
      </w:pPr>
      <w:r w:rsidRPr="00272605">
        <w:rPr>
          <w:rFonts w:ascii="Palatino Linotype" w:hAnsi="Palatino Linotype"/>
        </w:rPr>
        <w:t>Ante la interposición de</w:t>
      </w:r>
      <w:r w:rsidR="009F7713">
        <w:rPr>
          <w:rFonts w:ascii="Palatino Linotype" w:hAnsi="Palatino Linotype"/>
        </w:rPr>
        <w:t>l</w:t>
      </w:r>
      <w:r w:rsidRPr="00272605">
        <w:rPr>
          <w:rFonts w:ascii="Palatino Linotype" w:hAnsi="Palatino Linotype"/>
        </w:rPr>
        <w:t xml:space="preserve"> Rec</w:t>
      </w:r>
      <w:r w:rsidR="005F0C47" w:rsidRPr="00272605">
        <w:rPr>
          <w:rFonts w:ascii="Palatino Linotype" w:hAnsi="Palatino Linotype"/>
        </w:rPr>
        <w:t>urso de Revisión</w:t>
      </w:r>
      <w:r w:rsidRPr="00272605">
        <w:rPr>
          <w:rFonts w:ascii="Palatino Linotype" w:hAnsi="Palatino Linotype"/>
        </w:rPr>
        <w:t xml:space="preserve"> el </w:t>
      </w:r>
      <w:r w:rsidR="009F7713" w:rsidRPr="009F7713">
        <w:rPr>
          <w:rFonts w:ascii="Palatino Linotype" w:hAnsi="Palatino Linotype"/>
          <w:b/>
        </w:rPr>
        <w:t>SUJETO OBLIGADO</w:t>
      </w:r>
      <w:r w:rsidR="009F7713" w:rsidRPr="00272605">
        <w:rPr>
          <w:rFonts w:ascii="Palatino Linotype" w:hAnsi="Palatino Linotype"/>
        </w:rPr>
        <w:t xml:space="preserve"> </w:t>
      </w:r>
      <w:r w:rsidR="00474946">
        <w:rPr>
          <w:rFonts w:ascii="Palatino Linotype" w:hAnsi="Palatino Linotype"/>
        </w:rPr>
        <w:t xml:space="preserve">rindió su informe justificado, a través del cual ratificó su respuesta inicial. </w:t>
      </w:r>
    </w:p>
    <w:p w:rsidR="00A069E6" w:rsidRDefault="00F25C6C" w:rsidP="00F25C6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w:t>
      </w:r>
      <w:r>
        <w:rPr>
          <w:rFonts w:ascii="Palatino Linotype" w:hAnsi="Palatino Linotype" w:cs="Arial"/>
        </w:rPr>
        <w:t xml:space="preserve">Transparencia y Acceso a la Información Pública del Estado de México y Municipios; por consiguiente, </w:t>
      </w:r>
      <w:r w:rsidR="00A069E6">
        <w:rPr>
          <w:rFonts w:ascii="Palatino Linotype" w:hAnsi="Palatino Linotype"/>
        </w:rPr>
        <w:t>los mot</w:t>
      </w:r>
      <w:r w:rsidR="00EE71A2">
        <w:rPr>
          <w:rFonts w:ascii="Palatino Linotype" w:hAnsi="Palatino Linotype"/>
        </w:rPr>
        <w:t>ivos de inconformidad acontecen</w:t>
      </w:r>
      <w:r>
        <w:rPr>
          <w:rFonts w:ascii="Palatino Linotype" w:hAnsi="Palatino Linotype"/>
        </w:rPr>
        <w:t xml:space="preserve"> f</w:t>
      </w:r>
      <w:r w:rsidR="00A069E6">
        <w:rPr>
          <w:rFonts w:ascii="Palatino Linotype" w:hAnsi="Palatino Linotype"/>
        </w:rPr>
        <w:t xml:space="preserve">undados para modificar la respuesta del </w:t>
      </w:r>
      <w:r>
        <w:rPr>
          <w:rFonts w:ascii="Palatino Linotype" w:hAnsi="Palatino Linotype"/>
        </w:rPr>
        <w:t>Ayuntamiento de Toluca</w:t>
      </w:r>
      <w:r w:rsidR="00A069E6">
        <w:rPr>
          <w:rFonts w:ascii="Palatino Linotype" w:hAnsi="Palatino Linotype"/>
        </w:rPr>
        <w:t xml:space="preserve">, </w:t>
      </w:r>
      <w:r w:rsidR="00A069E6">
        <w:rPr>
          <w:rFonts w:ascii="Palatino Linotype" w:eastAsia="Palatino Linotype" w:hAnsi="Palatino Linotype" w:cs="Palatino Linotype"/>
        </w:rPr>
        <w:t>en razón de las consideraciones de derecho que a continuación se exponen:</w:t>
      </w:r>
    </w:p>
    <w:p w:rsidR="00F25C6C" w:rsidRDefault="00F25C6C" w:rsidP="00F25C6C">
      <w:pPr>
        <w:spacing w:line="360" w:lineRule="auto"/>
        <w:ind w:right="-93"/>
        <w:jc w:val="both"/>
        <w:rPr>
          <w:rFonts w:ascii="Palatino Linotype" w:eastAsia="Palatino Linotype" w:hAnsi="Palatino Linotype" w:cs="Palatino Linotype"/>
        </w:rPr>
      </w:pPr>
    </w:p>
    <w:p w:rsidR="00F25C6C" w:rsidRDefault="00F25C6C" w:rsidP="00F25C6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pertinente señalar las áreas que conforman la Administración Pública Municipal del Ayuntamiento de Toluca, que de acuerdo al artículo 23 y 24 del Bando Municipal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el año 2022 y 2.3 del Código Reglamentario Municipal de Toluca del año 2022, se integra de la siguiente manera:</w:t>
      </w:r>
    </w:p>
    <w:p w:rsidR="00F25C6C" w:rsidRDefault="00F25C6C" w:rsidP="00F25C6C">
      <w:pPr>
        <w:spacing w:line="360" w:lineRule="auto"/>
        <w:jc w:val="both"/>
        <w:rPr>
          <w:rFonts w:ascii="Palatino Linotype" w:eastAsia="Palatino Linotype" w:hAnsi="Palatino Linotype" w:cs="Palatino Linotype"/>
        </w:rPr>
      </w:pP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Para la consulta, estudio, planeación y despacho de los asuntos en los diversos ramos de la Administración Pública Municipal, la o el Presidente Municipal se auxiliará de la Secretaría del Ayuntamiento y de las siguientes: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DEPENDENCIAS: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Tesorería Municipal;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Contraloría;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Dirección General de Gobierno;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Dirección General de Seguridad y Protección;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Dirección General de Administración;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Dirección General de Medio Ambiente;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Dirección General de Servicios Públicos;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Dirección General de Desarrollo Urbano, Ordenamiento Territorial y Obras Públicas;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Derogado;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Dirección General de Desarrollo Económico; y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Dirección General de Desarrollo Social.</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ÓRGANO DESCONCENTRADO: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Unidad de Asuntos Internos.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ORGANISMOS DESCENTRALIZADOS: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Sistema Municipal para el Desarrollo Integral de la Familia de Toluca;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Instituto Municipal de Cultura Física y Deporte de Toluca;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Instituto Municipal de la Mujer de Toluca; y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Organismo Agua y Saneamiento de Toluca.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ÓRGANO AUTÓNOMO: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Defensoría Municipal de los Derechos Humanos de Toluca.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Secretaría del Ayuntamiento tendrá las atribuciones que le otorgue la Ley Orgánica Municipal del Estado de México y las que le asigne el Ayuntamiento. Al frente de la Secretaría del Ayuntamiento, de la Contraloría, de las Direcciones Generales, de las Direcciones de Área, de las Unidades y de las Coordinaciones, habrá una o un titular a quien se denominará Secretaria o Secretario del Ayuntamiento, Contralora o Contralor, Directora o Director General, Directora o Director de Área, Coordinadora o Coordinador, Jefa, Jefe o Titular de la Unidad, respectivamente; y en el caso de los órganos desconcentrados, Directora, Director de Área o Titular, quienes se auxiliarán de las Jefas o los Jefes de Departamento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 asigne la o el Presidente Municipal y la o el titular de quien dependan.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nombramientos de la Secretaria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Municipal, quien podrá removerlos libremente por causa justificada, cuando la remoción no esté determinada en algún otro ordenamiento legal.</w:t>
      </w:r>
    </w:p>
    <w:p w:rsidR="00F25C6C" w:rsidRDefault="00F25C6C" w:rsidP="00F25C6C">
      <w:pPr>
        <w:ind w:left="851" w:right="899"/>
        <w:jc w:val="both"/>
        <w:rPr>
          <w:rFonts w:ascii="Palatino Linotype" w:eastAsia="Palatino Linotype" w:hAnsi="Palatino Linotype" w:cs="Palatino Linotype"/>
          <w:i/>
          <w:sz w:val="22"/>
          <w:szCs w:val="22"/>
        </w:rPr>
      </w:pP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24. La Presidencia Municipal contará además con:</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Secretaría Técnica del Consejo Municipal de Seguridad Pública;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Secretaría Particular;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Coordinación General Municipal de Mejora Regulatoria;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Coordinación de Asesores.</w:t>
      </w:r>
    </w:p>
    <w:p w:rsidR="00F25C6C" w:rsidRDefault="00F25C6C" w:rsidP="00F25C6C">
      <w:pPr>
        <w:ind w:left="851" w:right="899"/>
        <w:jc w:val="both"/>
        <w:rPr>
          <w:rFonts w:ascii="Palatino Linotype" w:eastAsia="Palatino Linotype" w:hAnsi="Palatino Linotype" w:cs="Palatino Linotype"/>
          <w:i/>
          <w:sz w:val="22"/>
          <w:szCs w:val="22"/>
        </w:rPr>
      </w:pP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Conforme a las disposiciones legales, el Ayuntamiento de Toluca se integra por: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o el presidente municipal;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Dos Síndicos o Síndicas, uno de mayoría relativa y uno de representación proporcional; y </w:t>
      </w:r>
    </w:p>
    <w:p w:rsidR="00F25C6C" w:rsidRDefault="00F25C6C" w:rsidP="00F25C6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Doce Regidoras o Regidores, siete de mayoría relativa y cinco de representación proporcional.” (Sic)</w:t>
      </w:r>
    </w:p>
    <w:p w:rsidR="00F25C6C" w:rsidRDefault="00F25C6C" w:rsidP="00F25C6C">
      <w:pPr>
        <w:spacing w:line="360" w:lineRule="auto"/>
        <w:jc w:val="both"/>
        <w:rPr>
          <w:rFonts w:ascii="Palatino Linotype" w:eastAsia="Palatino Linotype" w:hAnsi="Palatino Linotype" w:cs="Palatino Linotype"/>
        </w:rPr>
      </w:pPr>
    </w:p>
    <w:p w:rsidR="00F25C6C" w:rsidRDefault="00F25C6C" w:rsidP="00F25C6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procede hacer un cuadro comparativo de las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pronunciaron, con las áreas señaladas en el artículo 23 del Bando Municipal y 2.3 del Código Reglamentario Municipal de Toluca, antes señalado, para determinar si efectivamente la información proporcionada en respuesta es incompleta, conforme a lo que sigue:</w:t>
      </w:r>
    </w:p>
    <w:p w:rsidR="00F25C6C" w:rsidRDefault="00F25C6C" w:rsidP="00F25C6C">
      <w:pPr>
        <w:spacing w:after="240" w:line="360" w:lineRule="auto"/>
        <w:jc w:val="both"/>
        <w:rPr>
          <w:rFonts w:ascii="Palatino Linotype" w:eastAsia="Palatino Linotype" w:hAnsi="Palatino Linotype" w:cs="Palatino Linotype"/>
        </w:rPr>
      </w:pPr>
    </w:p>
    <w:tbl>
      <w:tblPr>
        <w:tblW w:w="8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3797"/>
        <w:gridCol w:w="2207"/>
      </w:tblGrid>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Área del Sujeto Obligado</w:t>
            </w:r>
          </w:p>
        </w:tc>
        <w:tc>
          <w:tcPr>
            <w:tcW w:w="379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Respuesta </w:t>
            </w:r>
          </w:p>
        </w:t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Colma</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Primer Sindico</w:t>
            </w:r>
          </w:p>
        </w:tc>
        <w:tc>
          <w:tcPr>
            <w:tcW w:w="3797" w:type="dxa"/>
          </w:tcPr>
          <w:p w:rsidR="00F25C6C" w:rsidRDefault="002A7D5D" w:rsidP="002A7D5D">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p w:rsidR="00F25C6C" w:rsidRDefault="00F25C6C" w:rsidP="002A7D5D">
            <w:pPr>
              <w:spacing w:after="240"/>
              <w:jc w:val="center"/>
              <w:rPr>
                <w:rFonts w:ascii="Palatino Linotype" w:eastAsia="Palatino Linotype" w:hAnsi="Palatino Linotype" w:cs="Palatino Linotype"/>
                <w:sz w:val="18"/>
                <w:szCs w:val="18"/>
              </w:rPr>
            </w:pP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Segundo Sindico</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r w:rsidR="00F25C6C">
              <w:rPr>
                <w:rFonts w:ascii="Palatino Linotype" w:eastAsia="Palatino Linotype" w:hAnsi="Palatino Linotype" w:cs="Palatino Linotype"/>
                <w:sz w:val="18"/>
                <w:szCs w:val="18"/>
              </w:rPr>
              <w:t xml:space="preserve"> </w:t>
            </w:r>
          </w:p>
          <w:p w:rsidR="00F25C6C" w:rsidRDefault="00F25C6C" w:rsidP="00A61FCC">
            <w:pPr>
              <w:spacing w:after="240"/>
              <w:jc w:val="center"/>
              <w:rPr>
                <w:rFonts w:ascii="Palatino Linotype" w:eastAsia="Palatino Linotype" w:hAnsi="Palatino Linotype" w:cs="Palatino Linotype"/>
                <w:sz w:val="18"/>
                <w:szCs w:val="18"/>
              </w:rPr>
            </w:pP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Primer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Segundo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Tercer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Cuarto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Quinto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Sexto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Séptimo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Octavo Regidor</w:t>
            </w:r>
          </w:p>
        </w:tc>
        <w:tc>
          <w:tcPr>
            <w:tcW w:w="3797" w:type="dxa"/>
          </w:tcPr>
          <w:p w:rsidR="00F25C6C" w:rsidRDefault="002A7D5D"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Noveno Regidor</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Regidor</w:t>
            </w:r>
          </w:p>
        </w:tc>
        <w:tc>
          <w:tcPr>
            <w:tcW w:w="3797" w:type="dxa"/>
          </w:tcPr>
          <w:p w:rsidR="00F25C6C" w:rsidRDefault="00B22BA7" w:rsidP="00A61FCC">
            <w:pPr>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cuenta con un correo institucional oficial </w:t>
            </w:r>
          </w:p>
        </w:tc>
        <w:tc>
          <w:tcPr>
            <w:tcW w:w="2207" w:type="dxa"/>
          </w:tcPr>
          <w:p w:rsidR="00F25C6C" w:rsidRDefault="00C00E18" w:rsidP="00B22BA7">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Primer Regidor</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Segundo Regidor</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con un correo institucional oficial</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Presidencia</w:t>
            </w:r>
          </w:p>
        </w:tc>
        <w:tc>
          <w:tcPr>
            <w:tcW w:w="3797" w:type="dxa"/>
          </w:tcPr>
          <w:p w:rsidR="00F25C6C" w:rsidRDefault="00B22BA7" w:rsidP="00A61FCC">
            <w:pPr>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Secretaría del Ayuntamiento </w:t>
            </w:r>
          </w:p>
        </w:tc>
        <w:tc>
          <w:tcPr>
            <w:tcW w:w="3797" w:type="dxa"/>
          </w:tcPr>
          <w:p w:rsidR="00F25C6C" w:rsidRDefault="00B22BA7" w:rsidP="00A61FCC">
            <w:pPr>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Tesorería Municipal</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B22BA7">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Contraloría</w:t>
            </w:r>
            <w:r w:rsidR="00B22BA7">
              <w:rPr>
                <w:rFonts w:ascii="Palatino Linotype" w:eastAsia="Palatino Linotype" w:hAnsi="Palatino Linotype" w:cs="Palatino Linotype"/>
                <w:sz w:val="18"/>
                <w:szCs w:val="18"/>
              </w:rPr>
              <w:t xml:space="preserve"> Municipal</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B22BA7"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Gobierno</w:t>
            </w:r>
          </w:p>
        </w:tc>
        <w:tc>
          <w:tcPr>
            <w:tcW w:w="3797" w:type="dxa"/>
          </w:tcPr>
          <w:p w:rsidR="00F25C6C" w:rsidRDefault="00B22BA7"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cuenta con correos institucionales correspondientes al periodo </w:t>
            </w:r>
            <w:r w:rsidR="00A61FCC">
              <w:rPr>
                <w:rFonts w:ascii="Palatino Linotype" w:eastAsia="Palatino Linotype" w:hAnsi="Palatino Linotype" w:cs="Palatino Linotype"/>
                <w:sz w:val="18"/>
                <w:szCs w:val="18"/>
              </w:rPr>
              <w:t>que se requiere.</w:t>
            </w:r>
          </w:p>
        </w:tc>
        <w:tc>
          <w:tcPr>
            <w:tcW w:w="2207" w:type="dxa"/>
          </w:tcPr>
          <w:p w:rsidR="00F25C6C" w:rsidRDefault="00C00E18"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Seguridad y Protección</w:t>
            </w:r>
          </w:p>
        </w:tc>
        <w:tc>
          <w:tcPr>
            <w:tcW w:w="3797" w:type="dxa"/>
          </w:tcPr>
          <w:p w:rsidR="00F25C6C" w:rsidRDefault="00A61FCC" w:rsidP="00A61FCC">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cuenta hasta la fecha con un correo con las características mencionadas en la solicitud.</w:t>
            </w:r>
          </w:p>
        </w:tc>
        <w:tc>
          <w:tcPr>
            <w:tcW w:w="2207" w:type="dxa"/>
          </w:tcPr>
          <w:p w:rsidR="00A61FCC" w:rsidRDefault="00C00E18"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Administración</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A61FC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r w:rsidR="00F25C6C">
              <w:rPr>
                <w:rFonts w:ascii="Palatino Linotype" w:eastAsia="Palatino Linotype" w:hAnsi="Palatino Linotype" w:cs="Palatino Linotype"/>
                <w:sz w:val="18"/>
                <w:szCs w:val="18"/>
              </w:rPr>
              <w:t xml:space="preserve"> </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Medio Ambiente</w:t>
            </w:r>
          </w:p>
        </w:tc>
        <w:tc>
          <w:tcPr>
            <w:tcW w:w="3797" w:type="dxa"/>
          </w:tcPr>
          <w:p w:rsidR="00F25C6C" w:rsidRDefault="00A61FC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se cuenta con un correo institucional </w:t>
            </w:r>
          </w:p>
        </w:tc>
        <w:tc>
          <w:tcPr>
            <w:tcW w:w="2207" w:type="dxa"/>
          </w:tcPr>
          <w:p w:rsidR="00F25C6C" w:rsidRDefault="00BE4DEB"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Servicios Públicos</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cuenta aún con correo institucional</w:t>
            </w:r>
          </w:p>
        </w:tc>
        <w:tc>
          <w:tcPr>
            <w:tcW w:w="2207" w:type="dxa"/>
          </w:tcPr>
          <w:p w:rsidR="00F25C6C" w:rsidRDefault="00BE4DE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Dirección General de Desarrollo Urbano, Ordenamiento Territorial y Obras Públicas</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A61FCC"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Desarrollo Económico</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A61FCC"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Desarrollo Social</w:t>
            </w:r>
          </w:p>
        </w:tc>
        <w:tc>
          <w:tcPr>
            <w:tcW w:w="3797" w:type="dxa"/>
          </w:tcPr>
          <w:p w:rsidR="00F25C6C" w:rsidRDefault="00F25C6C" w:rsidP="00A61FCC">
            <w:pPr>
              <w:jc w:val="both"/>
              <w:rPr>
                <w:rFonts w:ascii="Palatino Linotype" w:eastAsia="Palatino Linotype" w:hAnsi="Palatino Linotype" w:cs="Palatino Linotype"/>
                <w:sz w:val="18"/>
                <w:szCs w:val="18"/>
              </w:rPr>
            </w:pPr>
          </w:p>
          <w:p w:rsidR="00F25C6C" w:rsidRDefault="00A61FCC" w:rsidP="00A61FCC">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han asignados correos electrónicos oficiales</w:t>
            </w:r>
          </w:p>
          <w:p w:rsidR="00F25C6C" w:rsidRDefault="00F25C6C" w:rsidP="00A61FCC">
            <w:pPr>
              <w:jc w:val="both"/>
              <w:rPr>
                <w:rFonts w:ascii="Palatino Linotype" w:eastAsia="Palatino Linotype" w:hAnsi="Palatino Linotype" w:cs="Palatino Linotype"/>
                <w:sz w:val="18"/>
                <w:szCs w:val="18"/>
              </w:rPr>
            </w:pPr>
          </w:p>
          <w:p w:rsidR="00F25C6C" w:rsidRDefault="00F25C6C" w:rsidP="00A61FCC">
            <w:pPr>
              <w:spacing w:after="240"/>
              <w:jc w:val="both"/>
              <w:rPr>
                <w:rFonts w:ascii="Palatino Linotype" w:eastAsia="Palatino Linotype" w:hAnsi="Palatino Linotype" w:cs="Palatino Linotype"/>
                <w:sz w:val="18"/>
                <w:szCs w:val="18"/>
              </w:rPr>
            </w:pPr>
          </w:p>
        </w:tc>
        <w:tc>
          <w:tcPr>
            <w:tcW w:w="2207" w:type="dxa"/>
          </w:tcPr>
          <w:p w:rsidR="00F25C6C" w:rsidRDefault="00BE4DEB"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Unidad de Asuntos Internos</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Por el momento no se cuenta con un correo institucional</w:t>
            </w:r>
          </w:p>
        </w:tc>
        <w:tc>
          <w:tcPr>
            <w:tcW w:w="2207" w:type="dxa"/>
          </w:tcPr>
          <w:p w:rsidR="00F25C6C" w:rsidRDefault="00BE4DE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Instituto Municipal de Cultura Física y Deporte de Toluca</w:t>
            </w:r>
          </w:p>
        </w:tc>
        <w:tc>
          <w:tcPr>
            <w:tcW w:w="3797" w:type="dxa"/>
          </w:tcPr>
          <w:p w:rsidR="00F25C6C" w:rsidRDefault="00A61FCC"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A61FCC"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Instituto Municipal de la Mujer de Toluca</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722A5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Defensoría Municipal de los Derechos Humanos de Toluca</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722A5B"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Secretaría Técnica del Consejo Municipal de Seguridad Pública.</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lastRenderedPageBreak/>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722A5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Secretaría Particular.</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722A5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Coordinación General Municipal de Mejora Regulatoria</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cuenta con algún registro de la información solicitada</w:t>
            </w:r>
          </w:p>
        </w:tc>
        <w:tc>
          <w:tcPr>
            <w:tcW w:w="2207" w:type="dxa"/>
          </w:tcPr>
          <w:p w:rsidR="00F25C6C" w:rsidRDefault="00BE4DE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Coordinación de Asesores.</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se cuenta con la información de la bandeja de entrada y salida, toda vez que el correo es de nueva creación. </w:t>
            </w:r>
          </w:p>
        </w:tc>
        <w:tc>
          <w:tcPr>
            <w:tcW w:w="2207" w:type="dxa"/>
          </w:tcPr>
          <w:p w:rsidR="00F25C6C" w:rsidRDefault="00BE4DE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F25C6C" w:rsidTr="00A61FCC">
        <w:tc>
          <w:tcPr>
            <w:tcW w:w="2207" w:type="dxa"/>
          </w:tcPr>
          <w:p w:rsidR="00F25C6C" w:rsidRDefault="00F25C6C"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Unidad de Transparencia</w:t>
            </w:r>
          </w:p>
        </w:tc>
        <w:tc>
          <w:tcPr>
            <w:tcW w:w="3797" w:type="dxa"/>
          </w:tcPr>
          <w:p w:rsidR="00F25C6C" w:rsidRDefault="00722A5B"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F25C6C" w:rsidRDefault="00722A5B" w:rsidP="00A61FCC">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w:t>
            </w:r>
          </w:p>
        </w:tc>
      </w:tr>
      <w:tr w:rsidR="00675C8E" w:rsidTr="00A61FCC">
        <w:tc>
          <w:tcPr>
            <w:tcW w:w="2207" w:type="dxa"/>
          </w:tcPr>
          <w:p w:rsidR="00675C8E" w:rsidRDefault="00675C8E"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Coordinador General de Comunicación Social</w:t>
            </w:r>
          </w:p>
        </w:tc>
        <w:tc>
          <w:tcPr>
            <w:tcW w:w="3797" w:type="dxa"/>
          </w:tcPr>
          <w:p w:rsidR="00675C8E" w:rsidRDefault="00675C8E"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cuenta con la información solicitada dentro de los registros.</w:t>
            </w:r>
          </w:p>
        </w:tc>
        <w:tc>
          <w:tcPr>
            <w:tcW w:w="2207" w:type="dxa"/>
          </w:tcPr>
          <w:p w:rsidR="00675C8E" w:rsidRDefault="00BE4DEB" w:rsidP="00675C8E">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675C8E" w:rsidTr="00A61FCC">
        <w:tc>
          <w:tcPr>
            <w:tcW w:w="2207" w:type="dxa"/>
          </w:tcPr>
          <w:p w:rsidR="00675C8E" w:rsidRPr="00807A86" w:rsidRDefault="00675C8E" w:rsidP="00A61FCC">
            <w:pPr>
              <w:spacing w:before="240" w:after="240"/>
              <w:jc w:val="center"/>
              <w:rPr>
                <w:rFonts w:ascii="Palatino Linotype" w:eastAsia="Palatino Linotype" w:hAnsi="Palatino Linotype" w:cs="Palatino Linotype"/>
                <w:sz w:val="18"/>
                <w:szCs w:val="18"/>
              </w:rPr>
            </w:pPr>
            <w:r w:rsidRPr="00807A86">
              <w:rPr>
                <w:rFonts w:ascii="Palatino Linotype" w:eastAsia="Palatino Linotype" w:hAnsi="Palatino Linotype" w:cs="Palatino Linotype"/>
                <w:sz w:val="18"/>
                <w:szCs w:val="18"/>
              </w:rPr>
              <w:t xml:space="preserve">Titular del Centro de control y Bienestar animal de Toluca </w:t>
            </w:r>
          </w:p>
        </w:tc>
        <w:tc>
          <w:tcPr>
            <w:tcW w:w="3797" w:type="dxa"/>
          </w:tcPr>
          <w:p w:rsidR="00675C8E" w:rsidRPr="00807A86" w:rsidRDefault="00675C8E" w:rsidP="00A61FCC">
            <w:pPr>
              <w:spacing w:before="240" w:after="240"/>
              <w:jc w:val="both"/>
              <w:rPr>
                <w:rFonts w:ascii="Palatino Linotype" w:eastAsia="Palatino Linotype" w:hAnsi="Palatino Linotype" w:cs="Palatino Linotype"/>
                <w:sz w:val="18"/>
                <w:szCs w:val="18"/>
              </w:rPr>
            </w:pPr>
            <w:r w:rsidRPr="00807A86">
              <w:rPr>
                <w:rFonts w:ascii="Palatino Linotype" w:eastAsia="Palatino Linotype" w:hAnsi="Palatino Linotype" w:cs="Palatino Linotype"/>
                <w:sz w:val="18"/>
                <w:szCs w:val="18"/>
              </w:rPr>
              <w:t>No se localizó la información solicitada ya que la actual coordinación se encuentra en un periodo de transición.</w:t>
            </w:r>
          </w:p>
        </w:tc>
        <w:tc>
          <w:tcPr>
            <w:tcW w:w="2207" w:type="dxa"/>
          </w:tcPr>
          <w:p w:rsidR="00675C8E" w:rsidRDefault="00BE4DEB" w:rsidP="00675C8E">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675C8E" w:rsidTr="00A61FCC">
        <w:tc>
          <w:tcPr>
            <w:tcW w:w="2207" w:type="dxa"/>
          </w:tcPr>
          <w:p w:rsidR="00675C8E" w:rsidRDefault="00675C8E" w:rsidP="00A61FCC">
            <w:pPr>
              <w:spacing w:before="240" w:after="240"/>
              <w:jc w:val="center"/>
              <w:rPr>
                <w:rFonts w:ascii="Palatino Linotype" w:eastAsia="Palatino Linotype" w:hAnsi="Palatino Linotype" w:cs="Palatino Linotype"/>
                <w:sz w:val="18"/>
                <w:szCs w:val="18"/>
              </w:rPr>
            </w:pPr>
            <w:r w:rsidRPr="00675C8E">
              <w:rPr>
                <w:rFonts w:ascii="Palatino Linotype" w:eastAsia="Palatino Linotype" w:hAnsi="Palatino Linotype" w:cs="Palatino Linotype"/>
                <w:sz w:val="18"/>
                <w:szCs w:val="18"/>
              </w:rPr>
              <w:t>Titular de la Unidad de Información, Planeación, Programación y Evaluación</w:t>
            </w:r>
          </w:p>
        </w:tc>
        <w:tc>
          <w:tcPr>
            <w:tcW w:w="3797" w:type="dxa"/>
          </w:tcPr>
          <w:p w:rsidR="00675C8E" w:rsidRDefault="00675C8E"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cuenta con la información solicitada toda vez que el correo electrónico institucional se encuentra en proceso de creación.</w:t>
            </w:r>
          </w:p>
        </w:tc>
        <w:tc>
          <w:tcPr>
            <w:tcW w:w="2207" w:type="dxa"/>
          </w:tcPr>
          <w:p w:rsidR="00675C8E" w:rsidRDefault="00BE4DEB" w:rsidP="00675C8E">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675C8E" w:rsidTr="00A61FCC">
        <w:tc>
          <w:tcPr>
            <w:tcW w:w="2207" w:type="dxa"/>
          </w:tcPr>
          <w:p w:rsidR="00675C8E" w:rsidRPr="00675C8E" w:rsidRDefault="00675C8E"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Consejero Jurídico</w:t>
            </w:r>
          </w:p>
        </w:tc>
        <w:tc>
          <w:tcPr>
            <w:tcW w:w="3797" w:type="dxa"/>
          </w:tcPr>
          <w:p w:rsidR="00675C8E" w:rsidRDefault="00675C8E"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cuenta con una cuenta de correo electrónico institucional.</w:t>
            </w:r>
          </w:p>
        </w:tc>
        <w:tc>
          <w:tcPr>
            <w:tcW w:w="2207" w:type="dxa"/>
          </w:tcPr>
          <w:p w:rsidR="00675C8E" w:rsidRDefault="00BE4DEB" w:rsidP="00675C8E">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w:t>
            </w:r>
          </w:p>
        </w:tc>
      </w:tr>
      <w:tr w:rsidR="00675C8E" w:rsidTr="00A61FCC">
        <w:tc>
          <w:tcPr>
            <w:tcW w:w="2207" w:type="dxa"/>
          </w:tcPr>
          <w:p w:rsidR="00675C8E" w:rsidRDefault="00675C8E" w:rsidP="00A61FCC">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Directora General de Obra Pública </w:t>
            </w:r>
          </w:p>
        </w:tc>
        <w:tc>
          <w:tcPr>
            <w:tcW w:w="3797" w:type="dxa"/>
          </w:tcPr>
          <w:p w:rsidR="00675C8E" w:rsidRDefault="00675C8E" w:rsidP="00A61FCC">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Hizo el cambio de modalidad a consulta directa en términos del </w:t>
            </w:r>
            <w:r w:rsidRPr="002A7D5D">
              <w:rPr>
                <w:rFonts w:ascii="Palatino Linotype" w:eastAsia="Palatino Linotype" w:hAnsi="Palatino Linotype" w:cs="Palatino Linotype"/>
                <w:sz w:val="18"/>
                <w:szCs w:val="18"/>
              </w:rPr>
              <w:t xml:space="preserve">acta de la centésima trigésima tercera sesión extraordinaria, </w:t>
            </w:r>
            <w:r>
              <w:rPr>
                <w:rFonts w:ascii="Palatino Linotype" w:eastAsia="Palatino Linotype" w:hAnsi="Palatino Linotype" w:cs="Palatino Linotype"/>
                <w:sz w:val="18"/>
                <w:szCs w:val="18"/>
              </w:rPr>
              <w:lastRenderedPageBreak/>
              <w:t>emitida por</w:t>
            </w:r>
            <w:r w:rsidRPr="002A7D5D">
              <w:rPr>
                <w:rFonts w:ascii="Palatino Linotype" w:eastAsia="Palatino Linotype" w:hAnsi="Palatino Linotype" w:cs="Palatino Linotype"/>
                <w:sz w:val="18"/>
                <w:szCs w:val="18"/>
              </w:rPr>
              <w:t xml:space="preserve"> Comité de Transparencia del </w:t>
            </w:r>
            <w:r>
              <w:rPr>
                <w:rFonts w:ascii="Palatino Linotype" w:eastAsia="Palatino Linotype" w:hAnsi="Palatino Linotype" w:cs="Palatino Linotype"/>
                <w:sz w:val="18"/>
                <w:szCs w:val="18"/>
              </w:rPr>
              <w:t>Ayuntamiento de Toluca.</w:t>
            </w:r>
          </w:p>
        </w:tc>
        <w:tc>
          <w:tcPr>
            <w:tcW w:w="2207" w:type="dxa"/>
          </w:tcPr>
          <w:p w:rsidR="00675C8E" w:rsidRDefault="00675C8E" w:rsidP="00675C8E">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Parcialmente</w:t>
            </w:r>
          </w:p>
        </w:tc>
      </w:tr>
    </w:tbl>
    <w:p w:rsidR="00BE4DEB" w:rsidRDefault="00BE4DEB" w:rsidP="00E728E7">
      <w:pPr>
        <w:spacing w:after="240" w:line="360" w:lineRule="auto"/>
        <w:jc w:val="both"/>
        <w:rPr>
          <w:rFonts w:ascii="Palatino Linotype" w:eastAsia="Palatino Linotype" w:hAnsi="Palatino Linotype" w:cs="Palatino Linotype"/>
        </w:rPr>
      </w:pPr>
    </w:p>
    <w:p w:rsidR="001B7215" w:rsidRDefault="00F25C6C" w:rsidP="00E728E7">
      <w:pPr>
        <w:spacing w:after="240" w:line="360" w:lineRule="auto"/>
        <w:jc w:val="both"/>
        <w:rPr>
          <w:rFonts w:ascii="Palatino Linotype" w:eastAsia="Palatino Linotype" w:hAnsi="Palatino Linotype" w:cs="Palatino Linotype"/>
        </w:rPr>
      </w:pPr>
      <w:r w:rsidRPr="00DD4F48">
        <w:rPr>
          <w:rFonts w:ascii="Palatino Linotype" w:eastAsia="Palatino Linotype" w:hAnsi="Palatino Linotype" w:cs="Palatino Linotype"/>
        </w:rPr>
        <w:t>Del cuadro comparativo</w:t>
      </w:r>
      <w:r w:rsidR="00BE4DEB" w:rsidRPr="00DD4F48">
        <w:rPr>
          <w:rFonts w:ascii="Palatino Linotype" w:eastAsia="Palatino Linotype" w:hAnsi="Palatino Linotype" w:cs="Palatino Linotype"/>
        </w:rPr>
        <w:t xml:space="preserve"> anterior</w:t>
      </w:r>
      <w:r w:rsidR="00E728E7" w:rsidRPr="00DD4F48">
        <w:rPr>
          <w:rFonts w:ascii="Palatino Linotype" w:eastAsia="Palatino Linotype" w:hAnsi="Palatino Linotype" w:cs="Palatino Linotype"/>
        </w:rPr>
        <w:t xml:space="preserve">, </w:t>
      </w:r>
      <w:r w:rsidR="008515E3" w:rsidRPr="00DD4F48">
        <w:rPr>
          <w:rFonts w:ascii="Palatino Linotype" w:eastAsia="Palatino Linotype" w:hAnsi="Palatino Linotype" w:cs="Palatino Linotype"/>
        </w:rPr>
        <w:t>se tiene que se determinó que algunas respuestas emitidas por los servidores públicos habilitados no colman e</w:t>
      </w:r>
      <w:r w:rsidR="00BE4DEB" w:rsidRPr="00DD4F48">
        <w:rPr>
          <w:rFonts w:ascii="Palatino Linotype" w:eastAsia="Palatino Linotype" w:hAnsi="Palatino Linotype" w:cs="Palatino Linotype"/>
        </w:rPr>
        <w:t>l derecho de acceso a l</w:t>
      </w:r>
      <w:r w:rsidR="00B20423" w:rsidRPr="00DD4F48">
        <w:rPr>
          <w:rFonts w:ascii="Palatino Linotype" w:eastAsia="Palatino Linotype" w:hAnsi="Palatino Linotype" w:cs="Palatino Linotype"/>
        </w:rPr>
        <w:t xml:space="preserve">a información pública; esto es </w:t>
      </w:r>
      <w:r w:rsidR="00BE4DEB" w:rsidRPr="00DD4F48">
        <w:rPr>
          <w:rFonts w:ascii="Palatino Linotype" w:eastAsia="Palatino Linotype" w:hAnsi="Palatino Linotype" w:cs="Palatino Linotype"/>
        </w:rPr>
        <w:t>debido a que</w:t>
      </w:r>
      <w:r w:rsidR="00B20423" w:rsidRPr="00DD4F48">
        <w:rPr>
          <w:rFonts w:ascii="Palatino Linotype" w:eastAsia="Palatino Linotype" w:hAnsi="Palatino Linotype" w:cs="Palatino Linotype"/>
        </w:rPr>
        <w:t>,</w:t>
      </w:r>
      <w:r w:rsidR="00BE4DEB" w:rsidRPr="00DD4F48">
        <w:rPr>
          <w:rFonts w:ascii="Palatino Linotype" w:eastAsia="Palatino Linotype" w:hAnsi="Palatino Linotype" w:cs="Palatino Linotype"/>
        </w:rPr>
        <w:t xml:space="preserve"> </w:t>
      </w:r>
      <w:r w:rsidR="008515E3" w:rsidRPr="00DD4F48">
        <w:rPr>
          <w:rFonts w:ascii="Palatino Linotype" w:eastAsia="Palatino Linotype" w:hAnsi="Palatino Linotype" w:cs="Palatino Linotype"/>
        </w:rPr>
        <w:t>si bien</w:t>
      </w:r>
      <w:r w:rsidR="00B20423" w:rsidRPr="00DD4F48">
        <w:rPr>
          <w:rFonts w:ascii="Palatino Linotype" w:eastAsia="Palatino Linotype" w:hAnsi="Palatino Linotype" w:cs="Palatino Linotype"/>
        </w:rPr>
        <w:t>,</w:t>
      </w:r>
      <w:r w:rsidR="008515E3" w:rsidRPr="00DD4F48">
        <w:rPr>
          <w:rFonts w:ascii="Palatino Linotype" w:eastAsia="Palatino Linotype" w:hAnsi="Palatino Linotype" w:cs="Palatino Linotype"/>
        </w:rPr>
        <w:t xml:space="preserve"> a</w:t>
      </w:r>
      <w:r w:rsidR="00807A86" w:rsidRPr="00DD4F48">
        <w:rPr>
          <w:rFonts w:ascii="Palatino Linotype" w:eastAsia="Palatino Linotype" w:hAnsi="Palatino Linotype" w:cs="Palatino Linotype"/>
        </w:rPr>
        <w:t xml:space="preserve"> la fe</w:t>
      </w:r>
      <w:r w:rsidR="008515E3" w:rsidRPr="00DD4F48">
        <w:rPr>
          <w:rFonts w:ascii="Palatino Linotype" w:eastAsia="Palatino Linotype" w:hAnsi="Palatino Linotype" w:cs="Palatino Linotype"/>
        </w:rPr>
        <w:t>cha de la solicitud, determinados servidores públicos aún no contaban</w:t>
      </w:r>
      <w:r w:rsidR="00BE4DEB" w:rsidRPr="00DD4F48">
        <w:rPr>
          <w:rFonts w:ascii="Palatino Linotype" w:eastAsia="Palatino Linotype" w:hAnsi="Palatino Linotype" w:cs="Palatino Linotype"/>
        </w:rPr>
        <w:t xml:space="preserve"> </w:t>
      </w:r>
      <w:r w:rsidR="00BE4DEB" w:rsidRPr="00DD4F48">
        <w:rPr>
          <w:rFonts w:ascii="Palatino Linotype" w:eastAsia="Palatino Linotype" w:hAnsi="Palatino Linotype" w:cs="Palatino Linotype"/>
          <w:b/>
          <w:u w:val="single"/>
        </w:rPr>
        <w:t>con corr</w:t>
      </w:r>
      <w:r w:rsidR="00807A86" w:rsidRPr="00DD4F48">
        <w:rPr>
          <w:rFonts w:ascii="Palatino Linotype" w:eastAsia="Palatino Linotype" w:hAnsi="Palatino Linotype" w:cs="Palatino Linotype"/>
          <w:b/>
          <w:u w:val="single"/>
        </w:rPr>
        <w:t>eos oficiales</w:t>
      </w:r>
      <w:r w:rsidR="00807A86" w:rsidRPr="00DD4F48">
        <w:rPr>
          <w:rFonts w:ascii="Palatino Linotype" w:eastAsia="Palatino Linotype" w:hAnsi="Palatino Linotype" w:cs="Palatino Linotype"/>
        </w:rPr>
        <w:t xml:space="preserve"> </w:t>
      </w:r>
      <w:r w:rsidR="00807A86" w:rsidRPr="00DD4F48">
        <w:rPr>
          <w:rFonts w:ascii="Palatino Linotype" w:eastAsia="Palatino Linotype" w:hAnsi="Palatino Linotype" w:cs="Palatino Linotype"/>
          <w:b/>
          <w:u w:val="single"/>
        </w:rPr>
        <w:t>o institucionales</w:t>
      </w:r>
      <w:r w:rsidR="00807A86" w:rsidRPr="00DD4F48">
        <w:rPr>
          <w:rFonts w:ascii="Palatino Linotype" w:eastAsia="Palatino Linotype" w:hAnsi="Palatino Linotype" w:cs="Palatino Linotype"/>
        </w:rPr>
        <w:t>;</w:t>
      </w:r>
      <w:r w:rsidR="00BE4DEB" w:rsidRPr="00DD4F48">
        <w:rPr>
          <w:rFonts w:ascii="Palatino Linotype" w:eastAsia="Palatino Linotype" w:hAnsi="Palatino Linotype" w:cs="Palatino Linotype"/>
        </w:rPr>
        <w:t xml:space="preserve"> </w:t>
      </w:r>
      <w:r w:rsidR="008515E3" w:rsidRPr="00DD4F48">
        <w:rPr>
          <w:rFonts w:ascii="Palatino Linotype" w:eastAsia="Palatino Linotype" w:hAnsi="Palatino Linotype" w:cs="Palatino Linotype"/>
        </w:rPr>
        <w:t xml:space="preserve">ello no es razón para que dentro del ejercicio de sus funciones o atribuciones no hayan existido comunicaciones oficiales incluso </w:t>
      </w:r>
      <w:r w:rsidR="00BE4DEB" w:rsidRPr="00DD4F48">
        <w:rPr>
          <w:rFonts w:ascii="Palatino Linotype" w:eastAsia="Palatino Linotype" w:hAnsi="Palatino Linotype" w:cs="Palatino Linotype"/>
        </w:rPr>
        <w:t xml:space="preserve"> a través de correos electrónicos</w:t>
      </w:r>
      <w:r w:rsidR="008515E3" w:rsidRPr="00DD4F48">
        <w:rPr>
          <w:rFonts w:ascii="Palatino Linotype" w:eastAsia="Palatino Linotype" w:hAnsi="Palatino Linotype" w:cs="Palatino Linotype"/>
        </w:rPr>
        <w:t xml:space="preserve"> particulares, e</w:t>
      </w:r>
      <w:r w:rsidR="00DB275F" w:rsidRPr="00DD4F48">
        <w:rPr>
          <w:rFonts w:ascii="Palatino Linotype" w:eastAsia="Palatino Linotype" w:hAnsi="Palatino Linotype" w:cs="Palatino Linotype"/>
        </w:rPr>
        <w:t>n</w:t>
      </w:r>
      <w:r w:rsidR="001B7215" w:rsidRPr="00DD4F48">
        <w:rPr>
          <w:rFonts w:ascii="Palatino Linotype" w:eastAsia="Palatino Linotype" w:hAnsi="Palatino Linotype" w:cs="Palatino Linotype"/>
        </w:rPr>
        <w:t xml:space="preserve"> ese sentido, si bien es cierto que los correos electrónicos particulares tienen el carácter de confidencial; sin embargo, las comunicaciones oficiales enviadas y recibidas a través de dichos correos electrónicos se debe</w:t>
      </w:r>
      <w:r w:rsidR="00DB275F" w:rsidRPr="00DD4F48">
        <w:rPr>
          <w:rFonts w:ascii="Palatino Linotype" w:eastAsia="Palatino Linotype" w:hAnsi="Palatino Linotype" w:cs="Palatino Linotype"/>
        </w:rPr>
        <w:t>n</w:t>
      </w:r>
      <w:r w:rsidR="001B7215" w:rsidRPr="00DD4F48">
        <w:rPr>
          <w:rFonts w:ascii="Palatino Linotype" w:eastAsia="Palatino Linotype" w:hAnsi="Palatino Linotype" w:cs="Palatino Linotype"/>
        </w:rPr>
        <w:t xml:space="preserve"> conceder su acceso </w:t>
      </w:r>
      <w:r w:rsidR="00B20423" w:rsidRPr="00DD4F48">
        <w:rPr>
          <w:rFonts w:ascii="Palatino Linotype" w:eastAsia="Palatino Linotype" w:hAnsi="Palatino Linotype" w:cs="Palatino Linotype"/>
        </w:rPr>
        <w:t>de aquellas que se hicieron</w:t>
      </w:r>
      <w:r w:rsidR="00DB275F" w:rsidRPr="00DD4F48">
        <w:rPr>
          <w:rFonts w:ascii="Palatino Linotype" w:eastAsia="Palatino Linotype" w:hAnsi="Palatino Linotype" w:cs="Palatino Linotype"/>
        </w:rPr>
        <w:t xml:space="preserve"> </w:t>
      </w:r>
      <w:r w:rsidR="001B7215" w:rsidRPr="00DD4F48">
        <w:rPr>
          <w:rFonts w:ascii="Palatino Linotype" w:eastAsia="Palatino Linotype" w:hAnsi="Palatino Linotype" w:cs="Palatino Linotype"/>
        </w:rPr>
        <w:t xml:space="preserve">en ejercicio de sus atribuciones para </w:t>
      </w:r>
      <w:r w:rsidR="00DB275F" w:rsidRPr="00DD4F48">
        <w:rPr>
          <w:rFonts w:ascii="Palatino Linotype" w:eastAsia="Palatino Linotype" w:hAnsi="Palatino Linotype" w:cs="Palatino Linotype"/>
        </w:rPr>
        <w:t>el cumplimiento de sus objetivos</w:t>
      </w:r>
      <w:r w:rsidR="001B7215" w:rsidRPr="00DD4F48">
        <w:rPr>
          <w:rFonts w:ascii="Palatino Linotype" w:eastAsia="Palatino Linotype" w:hAnsi="Palatino Linotype" w:cs="Palatino Linotype"/>
        </w:rPr>
        <w:t>.</w:t>
      </w:r>
      <w:r w:rsidR="001B7215">
        <w:rPr>
          <w:rFonts w:ascii="Palatino Linotype" w:eastAsia="Palatino Linotype" w:hAnsi="Palatino Linotype" w:cs="Palatino Linotype"/>
        </w:rPr>
        <w:t xml:space="preserve"> </w:t>
      </w:r>
    </w:p>
    <w:p w:rsidR="00BE4DEB" w:rsidRDefault="001B7215" w:rsidP="00E728E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w:t>
      </w:r>
      <w:r w:rsidR="00754826">
        <w:rPr>
          <w:rFonts w:ascii="Palatino Linotype" w:eastAsia="Palatino Linotype" w:hAnsi="Palatino Linotype" w:cs="Palatino Linotype"/>
        </w:rPr>
        <w:t xml:space="preserve"> pueden ser entregados en versión pública de ser el caso, </w:t>
      </w:r>
      <w:r w:rsidR="00807A86">
        <w:rPr>
          <w:rFonts w:ascii="Palatino Linotype" w:eastAsia="Palatino Linotype" w:hAnsi="Palatino Linotype" w:cs="Palatino Linotype"/>
        </w:rPr>
        <w:t>lo anterior en términos de lo señalado por el artículo 18 de la Ley de la Materia, que señala:</w:t>
      </w:r>
    </w:p>
    <w:p w:rsidR="00807A86" w:rsidRPr="00807A86" w:rsidRDefault="00807A86" w:rsidP="00807A86">
      <w:pPr>
        <w:ind w:left="851" w:right="851"/>
        <w:jc w:val="both"/>
        <w:rPr>
          <w:rFonts w:ascii="Palatino Linotype" w:hAnsi="Palatino Linotype" w:cs="Arial"/>
          <w:i/>
          <w:sz w:val="22"/>
          <w:szCs w:val="22"/>
        </w:rPr>
      </w:pPr>
      <w:r>
        <w:rPr>
          <w:rFonts w:ascii="Palatino Linotype" w:hAnsi="Palatino Linotype" w:cs="Arial"/>
          <w:i/>
          <w:sz w:val="22"/>
          <w:szCs w:val="22"/>
        </w:rPr>
        <w:t>“</w:t>
      </w:r>
      <w:r w:rsidRPr="00807A86">
        <w:rPr>
          <w:rFonts w:ascii="Palatino Linotype" w:hAnsi="Palatino Linotype" w:cs="Arial"/>
          <w:i/>
          <w:sz w:val="22"/>
          <w:szCs w:val="22"/>
        </w:rPr>
        <w:t>Artículo 18.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cs="Arial"/>
          <w:i/>
          <w:sz w:val="22"/>
          <w:szCs w:val="22"/>
        </w:rPr>
        <w:t>”(Sic)</w:t>
      </w:r>
    </w:p>
    <w:p w:rsidR="0087250F" w:rsidRDefault="0087250F" w:rsidP="00807A86">
      <w:pPr>
        <w:spacing w:after="240" w:line="360" w:lineRule="auto"/>
        <w:jc w:val="both"/>
        <w:rPr>
          <w:rFonts w:ascii="Palatino Linotype" w:eastAsia="Palatino Linotype" w:hAnsi="Palatino Linotype" w:cs="Palatino Linotype"/>
        </w:rPr>
      </w:pPr>
    </w:p>
    <w:p w:rsidR="00BE4DEB" w:rsidRDefault="008515E3" w:rsidP="00807A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respecto al</w:t>
      </w:r>
      <w:r w:rsidR="00807A86">
        <w:rPr>
          <w:rFonts w:ascii="Palatino Linotype" w:eastAsia="Palatino Linotype" w:hAnsi="Palatino Linotype" w:cs="Palatino Linotype"/>
        </w:rPr>
        <w:t xml:space="preserve"> pronunciamiento del </w:t>
      </w:r>
      <w:r w:rsidR="00807A86" w:rsidRPr="00807A86">
        <w:rPr>
          <w:rFonts w:ascii="Palatino Linotype" w:eastAsia="Palatino Linotype" w:hAnsi="Palatino Linotype" w:cs="Palatino Linotype"/>
        </w:rPr>
        <w:t>Titular del Centro de control y Bienestar animal de Toluca</w:t>
      </w:r>
      <w:r w:rsidR="00807A86">
        <w:rPr>
          <w:rFonts w:ascii="Palatino Linotype" w:eastAsia="Palatino Linotype" w:hAnsi="Palatino Linotype" w:cs="Palatino Linotype"/>
        </w:rPr>
        <w:t>, sobre que “</w:t>
      </w:r>
      <w:r w:rsidR="00807A86" w:rsidRPr="00807A86">
        <w:rPr>
          <w:rFonts w:ascii="Palatino Linotype" w:eastAsia="Palatino Linotype" w:hAnsi="Palatino Linotype" w:cs="Palatino Linotype"/>
          <w:i/>
        </w:rPr>
        <w:t>no se localizó la información solicitada ya que la actual coordinación se encuentra en un periodo de transición</w:t>
      </w:r>
      <w:r w:rsidR="00807A86">
        <w:rPr>
          <w:rFonts w:ascii="Palatino Linotype" w:eastAsia="Palatino Linotype" w:hAnsi="Palatino Linotype" w:cs="Palatino Linotype"/>
        </w:rPr>
        <w:t xml:space="preserve">” </w:t>
      </w:r>
      <w:r w:rsidR="00807A86" w:rsidRPr="00807A86">
        <w:rPr>
          <w:rFonts w:ascii="Palatino Linotype" w:eastAsia="Palatino Linotype" w:hAnsi="Palatino Linotype" w:cs="Palatino Linotype"/>
          <w:i/>
        </w:rPr>
        <w:t>(Sic)</w:t>
      </w:r>
      <w:r w:rsidR="00807A86">
        <w:rPr>
          <w:rFonts w:ascii="Palatino Linotype" w:eastAsia="Palatino Linotype" w:hAnsi="Palatino Linotype" w:cs="Palatino Linotype"/>
        </w:rPr>
        <w:t xml:space="preserve">, dicha manifestación no es justificativo para que no posea la información, por lo que no lo exime de la búsqueda exhaustiva de los correos realizados por el Titular. </w:t>
      </w:r>
    </w:p>
    <w:p w:rsidR="00807A86" w:rsidRPr="002C0354" w:rsidRDefault="00807A86" w:rsidP="00807A8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lo </w:t>
      </w:r>
      <w:r w:rsidR="00754826">
        <w:rPr>
          <w:rFonts w:ascii="Palatino Linotype" w:eastAsia="Palatino Linotype" w:hAnsi="Palatino Linotype" w:cs="Palatino Linotype"/>
        </w:rPr>
        <w:t>que,</w:t>
      </w:r>
      <w:r>
        <w:rPr>
          <w:rFonts w:ascii="Palatino Linotype" w:eastAsia="Palatino Linotype" w:hAnsi="Palatino Linotype" w:cs="Palatino Linotype"/>
        </w:rPr>
        <w:t xml:space="preserve"> en su conjunto se determina que las manifestaciones indicadas, </w:t>
      </w:r>
      <w:r w:rsidR="00E441F1">
        <w:rPr>
          <w:rFonts w:ascii="Palatino Linotype" w:eastAsia="Palatino Linotype" w:hAnsi="Palatino Linotype" w:cs="Palatino Linotype"/>
        </w:rPr>
        <w:t>carecieron</w:t>
      </w:r>
      <w:r w:rsidRPr="002C0354">
        <w:rPr>
          <w:rFonts w:ascii="Palatino Linotype" w:eastAsia="Palatino Linotype" w:hAnsi="Palatino Linotype" w:cs="Palatino Linotype"/>
        </w:rPr>
        <w:t xml:space="preserve"> </w:t>
      </w:r>
      <w:r w:rsidR="00754826">
        <w:rPr>
          <w:rFonts w:ascii="Palatino Linotype" w:eastAsia="Palatino Linotype" w:hAnsi="Palatino Linotype" w:cs="Palatino Linotype"/>
          <w:color w:val="000000"/>
        </w:rPr>
        <w:t>del principio</w:t>
      </w:r>
      <w:r w:rsidRPr="002C0354">
        <w:rPr>
          <w:rFonts w:ascii="Palatino Linotype" w:eastAsia="Palatino Linotype" w:hAnsi="Palatino Linotype" w:cs="Palatino Linotype"/>
          <w:color w:val="000000"/>
        </w:rPr>
        <w:t xml:space="preserve"> de congruencia y exhaustividad, como refuerzo de lo anterior</w:t>
      </w:r>
      <w:r w:rsidRPr="002C0354">
        <w:rPr>
          <w:rFonts w:ascii="Palatino Linotype" w:eastAsia="Palatino Linotype" w:hAnsi="Palatino Linotype" w:cs="Palatino Linotype"/>
          <w:color w:val="000000"/>
          <w:u w:val="single"/>
        </w:rPr>
        <w:t xml:space="preserve">, resulta crucial el Criterio 02/17, emitido por el Pleno del </w:t>
      </w:r>
      <w:r w:rsidRPr="002C0354">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807A86" w:rsidRDefault="00807A86" w:rsidP="00807A86">
      <w:pPr>
        <w:spacing w:before="240" w:after="240"/>
        <w:ind w:left="567" w:right="900"/>
        <w:jc w:val="both"/>
        <w:rPr>
          <w:rFonts w:ascii="Palatino Linotype" w:eastAsia="Palatino Linotype" w:hAnsi="Palatino Linotype" w:cs="Palatino Linotype"/>
          <w:i/>
          <w:color w:val="000000"/>
        </w:rPr>
      </w:pPr>
      <w:r w:rsidRPr="002C0354">
        <w:rPr>
          <w:rFonts w:ascii="Palatino Linotype" w:eastAsia="Palatino Linotype" w:hAnsi="Palatino Linotype" w:cs="Palatino Linotype"/>
          <w:b/>
          <w:i/>
          <w:color w:val="000000"/>
        </w:rPr>
        <w:t xml:space="preserve">“Congruencia y exhaustividad. Sus alcances para garantizar el derecho de acceso a la información. </w:t>
      </w:r>
      <w:r w:rsidRPr="002C0354">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C0354">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2C0354">
        <w:rPr>
          <w:rFonts w:ascii="Palatino Linotype" w:eastAsia="Palatino Linotype" w:hAnsi="Palatino Linotype" w:cs="Palatino Linotype"/>
          <w:i/>
          <w:color w:val="000000"/>
        </w:rPr>
        <w:t xml:space="preserve">; mientras que </w:t>
      </w:r>
      <w:r w:rsidRPr="002C0354">
        <w:rPr>
          <w:rFonts w:ascii="Palatino Linotype" w:eastAsia="Palatino Linotype" w:hAnsi="Palatino Linotype" w:cs="Palatino Linotype"/>
          <w:b/>
          <w:i/>
          <w:color w:val="000000"/>
        </w:rPr>
        <w:t>la exhaustividad significa que dicha respuesta se refiera expresamente a cada uno de los puntos solicitados</w:t>
      </w:r>
      <w:r w:rsidRPr="002C0354">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5133ED" w:rsidRPr="00754826" w:rsidRDefault="00E441F1" w:rsidP="0075482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una nueva búsqueda exhaustiva y razonable de todos los correos electrónicos de entrada y salida </w:t>
      </w:r>
      <w:r w:rsidR="00754826">
        <w:rPr>
          <w:rFonts w:ascii="Palatino Linotype" w:eastAsia="Palatino Linotype" w:hAnsi="Palatino Linotype" w:cs="Palatino Linotype"/>
        </w:rPr>
        <w:t>de todas las áreas de las Administración Pública Municipal de</w:t>
      </w:r>
      <w:r w:rsidR="0087250F">
        <w:rPr>
          <w:rFonts w:ascii="Palatino Linotype" w:eastAsia="Palatino Linotype" w:hAnsi="Palatino Linotype" w:cs="Palatino Linotype"/>
        </w:rPr>
        <w:t>l</w:t>
      </w:r>
      <w:r w:rsidR="00754826">
        <w:rPr>
          <w:rFonts w:ascii="Palatino Linotype" w:eastAsia="Palatino Linotype" w:hAnsi="Palatino Linotype" w:cs="Palatino Linotype"/>
        </w:rPr>
        <w:t xml:space="preserve"> Ayuntamiento de Toluca 2022-2024, </w:t>
      </w:r>
      <w:r w:rsidR="008515E3" w:rsidRPr="00DD4F48">
        <w:rPr>
          <w:rFonts w:ascii="Palatino Linotype" w:eastAsia="Palatino Linotype" w:hAnsi="Palatino Linotype" w:cs="Palatino Linotype"/>
        </w:rPr>
        <w:t xml:space="preserve">que se refieran a comunicaciones oficiales que deriven del ejercicio de las atribuciones de los servidores públicos de los que se solicita información, </w:t>
      </w:r>
      <w:r w:rsidRPr="00DD4F48">
        <w:rPr>
          <w:rFonts w:ascii="Palatino Linotype" w:eastAsia="Palatino Linotype" w:hAnsi="Palatino Linotype" w:cs="Palatino Linotype"/>
        </w:rPr>
        <w:t>del periodo</w:t>
      </w:r>
      <w:r>
        <w:rPr>
          <w:rFonts w:ascii="Palatino Linotype" w:eastAsia="Palatino Linotype" w:hAnsi="Palatino Linotype" w:cs="Palatino Linotype"/>
        </w:rPr>
        <w:t xml:space="preserve"> comprendido del primero de enero al cuatro del marzo del año dos mil veintidós y de ser procedente en versión pública conforme a lo señalado por el considerando quinto del presente fallo. </w:t>
      </w:r>
    </w:p>
    <w:p w:rsidR="005133ED" w:rsidRPr="008A165A" w:rsidRDefault="005133ED" w:rsidP="00A069E6">
      <w:pPr>
        <w:pStyle w:val="Prrafodelista"/>
        <w:autoSpaceDE w:val="0"/>
        <w:autoSpaceDN w:val="0"/>
        <w:adjustRightInd w:val="0"/>
        <w:spacing w:line="360" w:lineRule="auto"/>
        <w:ind w:left="0"/>
        <w:jc w:val="both"/>
        <w:rPr>
          <w:rFonts w:ascii="Palatino Linotype" w:hAnsi="Palatino Linotype" w:cs="Arial"/>
          <w:b/>
          <w:sz w:val="24"/>
          <w:szCs w:val="24"/>
        </w:rPr>
      </w:pPr>
      <w:r w:rsidRPr="008A165A">
        <w:rPr>
          <w:rFonts w:ascii="Palatino Linotype" w:hAnsi="Palatino Linotype" w:cs="Arial"/>
          <w:b/>
          <w:sz w:val="24"/>
          <w:szCs w:val="24"/>
        </w:rPr>
        <w:t>Respecto al cambio d</w:t>
      </w:r>
      <w:r w:rsidR="00106ED8" w:rsidRPr="008A165A">
        <w:rPr>
          <w:rFonts w:ascii="Palatino Linotype" w:hAnsi="Palatino Linotype" w:cs="Arial"/>
          <w:b/>
          <w:sz w:val="24"/>
          <w:szCs w:val="24"/>
        </w:rPr>
        <w:t xml:space="preserve">e modalidad a </w:t>
      </w:r>
      <w:r w:rsidR="008A165A" w:rsidRPr="008A165A">
        <w:rPr>
          <w:rFonts w:ascii="Palatino Linotype" w:hAnsi="Palatino Linotype" w:cs="Arial"/>
          <w:b/>
          <w:sz w:val="24"/>
          <w:szCs w:val="24"/>
        </w:rPr>
        <w:t>Consulta Directa</w:t>
      </w:r>
      <w:r w:rsidR="00106ED8" w:rsidRPr="008A165A">
        <w:rPr>
          <w:rFonts w:ascii="Palatino Linotype" w:hAnsi="Palatino Linotype" w:cs="Arial"/>
          <w:b/>
          <w:sz w:val="24"/>
          <w:szCs w:val="24"/>
        </w:rPr>
        <w:t>:</w:t>
      </w:r>
    </w:p>
    <w:p w:rsidR="00A9743E" w:rsidRDefault="00A9743E" w:rsidP="00106ED8">
      <w:pPr>
        <w:pStyle w:val="Prrafodelista"/>
        <w:widowControl w:val="0"/>
        <w:autoSpaceDE w:val="0"/>
        <w:autoSpaceDN w:val="0"/>
        <w:adjustRightInd w:val="0"/>
        <w:spacing w:line="360" w:lineRule="auto"/>
        <w:ind w:left="0"/>
        <w:jc w:val="both"/>
        <w:rPr>
          <w:rFonts w:ascii="Palatino Linotype" w:hAnsi="Palatino Linotype" w:cs="Arial"/>
          <w:color w:val="FF0000"/>
          <w:sz w:val="24"/>
          <w:szCs w:val="24"/>
        </w:rPr>
      </w:pPr>
    </w:p>
    <w:p w:rsidR="00106ED8" w:rsidRPr="00106ED8" w:rsidRDefault="00A9743E" w:rsidP="00106ED8">
      <w:pPr>
        <w:pStyle w:val="Prrafodelista"/>
        <w:widowControl w:val="0"/>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olor w:val="000000" w:themeColor="text1"/>
          <w:sz w:val="24"/>
          <w:szCs w:val="24"/>
        </w:rPr>
        <w:lastRenderedPageBreak/>
        <w:t>E</w:t>
      </w:r>
      <w:r w:rsidR="00106ED8" w:rsidRPr="00106ED8">
        <w:rPr>
          <w:rFonts w:ascii="Palatino Linotype" w:hAnsi="Palatino Linotype"/>
          <w:color w:val="000000" w:themeColor="text1"/>
          <w:sz w:val="24"/>
          <w:szCs w:val="24"/>
        </w:rPr>
        <w:t xml:space="preserve">ste se </w:t>
      </w:r>
      <w:r w:rsidR="00106ED8" w:rsidRPr="00106ED8">
        <w:rPr>
          <w:rFonts w:ascii="Palatino Linotype" w:hAnsi="Palatino Linotype" w:cs="Arial"/>
          <w:sz w:val="24"/>
          <w:szCs w:val="24"/>
        </w:rPr>
        <w:t>encuentra</w:t>
      </w:r>
      <w:r w:rsidR="00106ED8" w:rsidRPr="00106ED8">
        <w:rPr>
          <w:rFonts w:ascii="Palatino Linotype" w:hAnsi="Palatino Linotype" w:cs="Arial"/>
          <w:b/>
          <w:sz w:val="24"/>
          <w:szCs w:val="24"/>
        </w:rPr>
        <w:t xml:space="preserve"> </w:t>
      </w:r>
      <w:r w:rsidR="00106ED8" w:rsidRPr="00106ED8">
        <w:rPr>
          <w:rFonts w:ascii="Palatino Linotype" w:hAnsi="Palatino Linotype" w:cs="Arial"/>
          <w:sz w:val="24"/>
          <w:szCs w:val="24"/>
        </w:rPr>
        <w:t>ajustado a derecho, pues se encuentra justificado y fundamentado en lo dispuesto por los numerales Septuagésimo, Septuagésimo Primero y Septuagésimo Segundo de los Lineamientos Generales en Materia de Clasificación y Desclasificación de la Información, así como para la Elaboración de Versiones Públicas, los cuales se reproducen a continuación:</w:t>
      </w:r>
    </w:p>
    <w:p w:rsidR="00106ED8" w:rsidRPr="00B85D61" w:rsidRDefault="00106ED8" w:rsidP="00106ED8">
      <w:pPr>
        <w:jc w:val="both"/>
        <w:rPr>
          <w:rFonts w:ascii="Palatino Linotype" w:hAnsi="Palatino Linotype" w:cs="Arial"/>
          <w:color w:val="000000"/>
          <w:sz w:val="22"/>
          <w:szCs w:val="22"/>
          <w:lang w:val="es-CO"/>
        </w:rPr>
      </w:pPr>
    </w:p>
    <w:p w:rsidR="00106ED8" w:rsidRPr="00B85D61" w:rsidRDefault="00106ED8" w:rsidP="00106ED8">
      <w:pPr>
        <w:ind w:left="851" w:right="899"/>
        <w:jc w:val="center"/>
        <w:rPr>
          <w:rFonts w:ascii="Palatino Linotype" w:hAnsi="Palatino Linotype" w:cs="Arial"/>
          <w:b/>
          <w:i/>
          <w:color w:val="000000"/>
          <w:sz w:val="22"/>
          <w:szCs w:val="22"/>
          <w:lang w:val="es-CO"/>
        </w:rPr>
      </w:pPr>
      <w:r w:rsidRPr="00B85D61">
        <w:rPr>
          <w:rFonts w:ascii="Palatino Linotype" w:hAnsi="Palatino Linotype" w:cs="Arial"/>
          <w:b/>
          <w:i/>
          <w:color w:val="000000"/>
          <w:sz w:val="22"/>
          <w:szCs w:val="22"/>
          <w:lang w:val="es-CO"/>
        </w:rPr>
        <w:t>“Lineamientos Generales en Materia de Clasificación y Desclasificación de la Información, así como para la Elaboración de Versiones Públicas</w:t>
      </w:r>
    </w:p>
    <w:p w:rsidR="00106ED8" w:rsidRPr="00B85D61" w:rsidRDefault="00106ED8" w:rsidP="00106ED8">
      <w:pPr>
        <w:ind w:left="851" w:right="899"/>
        <w:jc w:val="both"/>
        <w:rPr>
          <w:rFonts w:ascii="Palatino Linotype" w:hAnsi="Palatino Linotype" w:cs="Arial"/>
          <w:i/>
          <w:color w:val="000000"/>
          <w:sz w:val="22"/>
          <w:szCs w:val="22"/>
          <w:lang w:val="es-CO"/>
        </w:rPr>
      </w:pP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b/>
          <w:i/>
          <w:color w:val="000000"/>
          <w:sz w:val="22"/>
          <w:szCs w:val="22"/>
          <w:lang w:val="es-CO"/>
        </w:rPr>
        <w:t>Septuagésimo.</w:t>
      </w:r>
      <w:r w:rsidRPr="00B85D61">
        <w:rPr>
          <w:rFonts w:ascii="Palatino Linotype" w:hAnsi="Palatino Linotype" w:cs="Arial"/>
          <w:i/>
          <w:color w:val="000000"/>
          <w:sz w:val="22"/>
          <w:szCs w:val="22"/>
          <w:lang w:val="es-CO"/>
        </w:rPr>
        <w:t xml:space="preserve"> Para el desahogo de las actuaciones tendientes a permitir la consulta directa, en los casos en que ésta resulte procedente, los sujetos obligados deberán observar lo siguiente: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II. En su caso, la procedencia de los ajustes razonables solicitados y/o la procedencia de acceso en la lengua indígena requerida;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IV. Proporcionar al solicitante las facilidades y asistencia requerida para la consulta de los documentos;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V. Abstenerse de requerir al solicitante que acredite interés alguno;</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VI. Adoptar las medidas técnicas, físicas, administrativas y demás que resulten necesarias para garantizar la integridad de la información a consultar, de conformidad con las características específicas del documento solicitado, tales como: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a) Contar con instalaciones y mobiliario adecuado para asegurar tanto la integridad del documento consultado, como para proporcionar al solicitante las mejores condiciones para poder llevar a cabo la consulta directa;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b) Equipo y personal de vigilancia;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c) Plan de acción contra robo o vandalismo;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d) Extintores de fuego de gas inocuo;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lastRenderedPageBreak/>
        <w:t xml:space="preserve">e) Registro e identificación del personal autorizado para el tratamiento de los documentos o expedientes a revisar;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f) Registro e identificación de los particulares autorizados para llevar a cabo la consulta directa, y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g) Las demás que, a criterio de los sujetos obligados, resulten necesarias.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 xml:space="preserve">VII. Hacer del conocimiento del solicitante, previo al acceso a la información, las reglas a que se sujetará la consulta para garantizar la integridad de los documentos, y </w:t>
      </w: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i/>
          <w:color w:val="000000"/>
          <w:sz w:val="22"/>
          <w:szCs w:val="22"/>
          <w:lang w:val="es-CO"/>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106ED8" w:rsidRPr="00B85D61" w:rsidRDefault="00106ED8" w:rsidP="00106ED8">
      <w:pPr>
        <w:ind w:left="851" w:right="899"/>
        <w:jc w:val="both"/>
        <w:rPr>
          <w:rFonts w:ascii="Palatino Linotype" w:hAnsi="Palatino Linotype" w:cs="Arial"/>
          <w:i/>
          <w:color w:val="000000"/>
          <w:sz w:val="22"/>
          <w:szCs w:val="22"/>
          <w:lang w:val="es-CO"/>
        </w:rPr>
      </w:pP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b/>
          <w:i/>
          <w:color w:val="000000"/>
          <w:sz w:val="22"/>
          <w:szCs w:val="22"/>
          <w:lang w:val="es-CO"/>
        </w:rPr>
        <w:t>Septuagésimo primero.</w:t>
      </w:r>
      <w:r w:rsidRPr="00B85D61">
        <w:rPr>
          <w:rFonts w:ascii="Palatino Linotype" w:hAnsi="Palatino Linotype" w:cs="Arial"/>
          <w:i/>
          <w:color w:val="000000"/>
          <w:sz w:val="22"/>
          <w:szCs w:val="22"/>
          <w:lang w:val="es-CO"/>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El solicitante deberá observar en todo momento las reglas que el sujeto obligado haya hecho de su conocimiento para efectos de la conservación de los documentos. </w:t>
      </w:r>
    </w:p>
    <w:p w:rsidR="00106ED8" w:rsidRPr="00B85D61" w:rsidRDefault="00106ED8" w:rsidP="00106ED8">
      <w:pPr>
        <w:ind w:left="851" w:right="899"/>
        <w:jc w:val="both"/>
        <w:rPr>
          <w:rFonts w:ascii="Palatino Linotype" w:hAnsi="Palatino Linotype" w:cs="Arial"/>
          <w:i/>
          <w:color w:val="000000"/>
          <w:sz w:val="22"/>
          <w:szCs w:val="22"/>
          <w:lang w:val="es-CO"/>
        </w:rPr>
      </w:pPr>
    </w:p>
    <w:p w:rsidR="00106ED8" w:rsidRPr="00B85D61" w:rsidRDefault="00106ED8" w:rsidP="00106ED8">
      <w:pPr>
        <w:ind w:left="851" w:right="899"/>
        <w:jc w:val="both"/>
        <w:rPr>
          <w:rFonts w:ascii="Palatino Linotype" w:hAnsi="Palatino Linotype" w:cs="Arial"/>
          <w:i/>
          <w:color w:val="000000"/>
          <w:sz w:val="22"/>
          <w:szCs w:val="22"/>
          <w:lang w:val="es-CO"/>
        </w:rPr>
      </w:pPr>
      <w:r w:rsidRPr="00B85D61">
        <w:rPr>
          <w:rFonts w:ascii="Palatino Linotype" w:hAnsi="Palatino Linotype" w:cs="Arial"/>
          <w:b/>
          <w:i/>
          <w:color w:val="000000"/>
          <w:sz w:val="22"/>
          <w:szCs w:val="22"/>
          <w:lang w:val="es-CO"/>
        </w:rPr>
        <w:t>Septuagésimo segundo.</w:t>
      </w:r>
      <w:r w:rsidRPr="00B85D61">
        <w:rPr>
          <w:rFonts w:ascii="Palatino Linotype" w:hAnsi="Palatino Linotype" w:cs="Arial"/>
          <w:i/>
          <w:color w:val="000000"/>
          <w:sz w:val="22"/>
          <w:szCs w:val="22"/>
          <w:lang w:val="es-CO"/>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106ED8" w:rsidRPr="00B85D61" w:rsidRDefault="00106ED8" w:rsidP="00106ED8">
      <w:pPr>
        <w:ind w:left="851" w:right="899"/>
        <w:jc w:val="both"/>
        <w:rPr>
          <w:rFonts w:ascii="Palatino Linotype" w:hAnsi="Palatino Linotype" w:cs="Arial"/>
          <w:i/>
          <w:color w:val="000000"/>
          <w:sz w:val="22"/>
          <w:szCs w:val="22"/>
          <w:lang w:val="es-CO"/>
        </w:rPr>
      </w:pPr>
    </w:p>
    <w:p w:rsidR="00106ED8" w:rsidRPr="0087250F" w:rsidRDefault="00106ED8" w:rsidP="007A26E8">
      <w:pPr>
        <w:ind w:left="851" w:right="899"/>
        <w:jc w:val="both"/>
        <w:rPr>
          <w:rFonts w:ascii="Palatino Linotype" w:hAnsi="Palatino Linotype" w:cs="Arial"/>
          <w:i/>
          <w:sz w:val="22"/>
          <w:szCs w:val="22"/>
          <w:lang w:val="es-CO"/>
        </w:rPr>
      </w:pPr>
      <w:r w:rsidRPr="0087250F">
        <w:rPr>
          <w:rFonts w:ascii="Palatino Linotype" w:hAnsi="Palatino Linotype" w:cs="Arial"/>
          <w:b/>
          <w:bCs/>
          <w:i/>
          <w:sz w:val="22"/>
          <w:szCs w:val="22"/>
          <w:lang w:val="es-CO"/>
        </w:rPr>
        <w:t>Septuagésimo tercero.</w:t>
      </w:r>
      <w:r w:rsidRPr="0087250F">
        <w:rPr>
          <w:rFonts w:ascii="Palatino Linotype" w:hAnsi="Palatino Linotype" w:cs="Arial"/>
          <w:i/>
          <w:sz w:val="22"/>
          <w:szCs w:val="22"/>
          <w:lang w:val="es-CO"/>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La información deberá ser entregada sin costo, cuando implique la entrega de no más de veinte hojas simples.”</w:t>
      </w:r>
      <w:r w:rsidR="007A26E8" w:rsidRPr="0087250F">
        <w:rPr>
          <w:rFonts w:ascii="Palatino Linotype" w:hAnsi="Palatino Linotype" w:cs="Arial"/>
          <w:i/>
          <w:sz w:val="22"/>
          <w:szCs w:val="22"/>
          <w:lang w:val="es-CO"/>
        </w:rPr>
        <w:t>(Sic)</w:t>
      </w:r>
    </w:p>
    <w:p w:rsidR="00106ED8" w:rsidRPr="00885FFA" w:rsidRDefault="00106ED8" w:rsidP="00106ED8">
      <w:pPr>
        <w:jc w:val="both"/>
        <w:rPr>
          <w:rFonts w:ascii="Palatino Linotype" w:hAnsi="Palatino Linotype" w:cs="Arial"/>
        </w:rPr>
      </w:pPr>
    </w:p>
    <w:p w:rsidR="00106ED8" w:rsidRPr="00885FFA" w:rsidRDefault="00106ED8" w:rsidP="00106ED8">
      <w:pPr>
        <w:spacing w:line="360" w:lineRule="auto"/>
        <w:jc w:val="both"/>
        <w:rPr>
          <w:rFonts w:ascii="Palatino Linotype" w:hAnsi="Palatino Linotype" w:cs="Arial"/>
        </w:rPr>
      </w:pPr>
      <w:r w:rsidRPr="00885FFA">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w:t>
      </w:r>
    </w:p>
    <w:p w:rsidR="00106ED8" w:rsidRPr="00885FFA" w:rsidRDefault="00106ED8" w:rsidP="00106ED8">
      <w:pPr>
        <w:spacing w:line="360" w:lineRule="auto"/>
        <w:jc w:val="both"/>
        <w:rPr>
          <w:rFonts w:ascii="Palatino Linotype" w:hAnsi="Palatino Linotype" w:cs="Arial"/>
        </w:rPr>
      </w:pPr>
    </w:p>
    <w:p w:rsidR="00B20423" w:rsidRPr="00DD4F48" w:rsidRDefault="00106ED8" w:rsidP="00A9743E">
      <w:pPr>
        <w:spacing w:line="360" w:lineRule="auto"/>
        <w:jc w:val="both"/>
        <w:rPr>
          <w:rFonts w:ascii="Palatino Linotype" w:hAnsi="Palatino Linotype" w:cs="Arial"/>
          <w:color w:val="000000" w:themeColor="text1"/>
        </w:rPr>
      </w:pPr>
      <w:r w:rsidRPr="00885FFA">
        <w:rPr>
          <w:rFonts w:ascii="Palatino Linotype" w:hAnsi="Palatino Linotype" w:cs="Arial"/>
        </w:rPr>
        <w:t xml:space="preserve">Atento a lo anterior, es de señalar que </w:t>
      </w:r>
      <w:r>
        <w:rPr>
          <w:rFonts w:ascii="Palatino Linotype" w:hAnsi="Palatino Linotype" w:cs="Arial"/>
          <w:b/>
        </w:rPr>
        <w:t>el</w:t>
      </w:r>
      <w:r w:rsidRPr="00885FFA">
        <w:rPr>
          <w:rFonts w:ascii="Palatino Linotype" w:hAnsi="Palatino Linotype" w:cs="Arial"/>
          <w:b/>
        </w:rPr>
        <w:t xml:space="preserve"> SUJETO OBLIGADO</w:t>
      </w:r>
      <w:r w:rsidRPr="00885FFA">
        <w:rPr>
          <w:rFonts w:ascii="Palatino Linotype" w:hAnsi="Palatino Linotype" w:cs="Arial"/>
        </w:rPr>
        <w:t xml:space="preserve"> además de adjuntar en respuesta el Acuerdo emitido por el Comité que </w:t>
      </w:r>
      <w:r w:rsidRPr="00DD4F48">
        <w:rPr>
          <w:rFonts w:ascii="Palatino Linotype" w:hAnsi="Palatino Linotype" w:cs="Arial"/>
        </w:rPr>
        <w:t>sustenta el cambio de modalidad,</w:t>
      </w:r>
      <w:r w:rsidR="00B20423" w:rsidRPr="00DD4F48">
        <w:rPr>
          <w:rFonts w:ascii="Palatino Linotype" w:hAnsi="Palatino Linotype" w:cs="Arial"/>
        </w:rPr>
        <w:t xml:space="preserve"> también lo es</w:t>
      </w:r>
      <w:r w:rsidRPr="00DD4F48">
        <w:rPr>
          <w:rFonts w:ascii="Palatino Linotype" w:hAnsi="Palatino Linotype" w:cs="Arial"/>
        </w:rPr>
        <w:t xml:space="preserve"> que</w:t>
      </w:r>
      <w:r w:rsidR="00B20423" w:rsidRPr="00DD4F48">
        <w:rPr>
          <w:rFonts w:ascii="Palatino Linotype" w:hAnsi="Palatino Linotype" w:cs="Arial"/>
        </w:rPr>
        <w:t>,</w:t>
      </w:r>
      <w:r w:rsidRPr="00DD4F48">
        <w:rPr>
          <w:rFonts w:ascii="Palatino Linotype" w:hAnsi="Palatino Linotype" w:cs="Arial"/>
        </w:rPr>
        <w:t xml:space="preserve"> a raíz del requerimiento adicional</w:t>
      </w:r>
      <w:r w:rsidR="00B20423" w:rsidRPr="00DD4F48">
        <w:rPr>
          <w:rFonts w:ascii="Palatino Linotype" w:hAnsi="Palatino Linotype" w:cs="Arial"/>
        </w:rPr>
        <w:t xml:space="preserve"> formulado por este Instituto, el </w:t>
      </w:r>
      <w:r w:rsidR="0087250F" w:rsidRPr="00DD4F48">
        <w:rPr>
          <w:rFonts w:ascii="Palatino Linotype" w:hAnsi="Palatino Linotype" w:cs="Arial"/>
          <w:b/>
        </w:rPr>
        <w:t>SUJETO OBLIGADO</w:t>
      </w:r>
      <w:r w:rsidR="0087250F" w:rsidRPr="00DD4F48">
        <w:rPr>
          <w:rFonts w:ascii="Palatino Linotype" w:hAnsi="Palatino Linotype" w:cs="Arial"/>
        </w:rPr>
        <w:t xml:space="preserve"> </w:t>
      </w:r>
      <w:r w:rsidR="00B20423" w:rsidRPr="00DD4F48">
        <w:rPr>
          <w:rFonts w:ascii="Palatino Linotype" w:hAnsi="Palatino Linotype" w:cs="Arial"/>
        </w:rPr>
        <w:t xml:space="preserve">remitió </w:t>
      </w:r>
      <w:r w:rsidRPr="00DD4F48">
        <w:rPr>
          <w:rFonts w:ascii="Palatino Linotype" w:hAnsi="Palatino Linotype" w:cs="Arial"/>
        </w:rPr>
        <w:t xml:space="preserve">el </w:t>
      </w:r>
      <w:r w:rsidRPr="00DD4F48">
        <w:rPr>
          <w:rFonts w:ascii="Palatino Linotype" w:hAnsi="Palatino Linotype" w:cs="Arial"/>
          <w:color w:val="000000" w:themeColor="text1"/>
        </w:rPr>
        <w:t>oficio número 2010A/4000/UT/RR/00512/2022 de fecha quince de agosto de dos mil veintidós, por medio del cual señaló que la capacidad de la informaci</w:t>
      </w:r>
      <w:r w:rsidR="00A9743E" w:rsidRPr="00DD4F48">
        <w:rPr>
          <w:rFonts w:ascii="Palatino Linotype" w:hAnsi="Palatino Linotype" w:cs="Arial"/>
          <w:color w:val="000000" w:themeColor="text1"/>
        </w:rPr>
        <w:t>ó</w:t>
      </w:r>
      <w:r w:rsidR="00B20423" w:rsidRPr="00DD4F48">
        <w:rPr>
          <w:rFonts w:ascii="Palatino Linotype" w:hAnsi="Palatino Linotype" w:cs="Arial"/>
          <w:color w:val="000000" w:themeColor="text1"/>
        </w:rPr>
        <w:t xml:space="preserve">n solicitada asciende a 684.96. </w:t>
      </w:r>
    </w:p>
    <w:p w:rsidR="00B20423" w:rsidRPr="00DD4F48" w:rsidRDefault="00B20423" w:rsidP="00A9743E">
      <w:pPr>
        <w:spacing w:line="360" w:lineRule="auto"/>
        <w:jc w:val="both"/>
        <w:rPr>
          <w:rFonts w:ascii="Palatino Linotype" w:hAnsi="Palatino Linotype" w:cs="Arial"/>
          <w:color w:val="000000" w:themeColor="text1"/>
        </w:rPr>
      </w:pPr>
    </w:p>
    <w:p w:rsidR="00A9743E" w:rsidRPr="00A9743E" w:rsidRDefault="00B20423" w:rsidP="00B20423">
      <w:pPr>
        <w:spacing w:line="360" w:lineRule="auto"/>
        <w:jc w:val="both"/>
        <w:rPr>
          <w:rFonts w:ascii="Palatino Linotype" w:hAnsi="Palatino Linotype" w:cs="Arial"/>
        </w:rPr>
      </w:pPr>
      <w:r w:rsidRPr="00DD4F48">
        <w:rPr>
          <w:rFonts w:ascii="Palatino Linotype" w:hAnsi="Palatino Linotype" w:cs="Arial"/>
        </w:rPr>
        <w:t xml:space="preserve">Asimismo, este Instituto consultó </w:t>
      </w:r>
      <w:r w:rsidR="00A9743E" w:rsidRPr="00DD4F48">
        <w:rPr>
          <w:rFonts w:ascii="Palatino Linotype" w:hAnsi="Palatino Linotype" w:cs="Arial"/>
        </w:rPr>
        <w:t xml:space="preserve"> al Director General de</w:t>
      </w:r>
      <w:r w:rsidRPr="00DD4F48">
        <w:rPr>
          <w:rFonts w:ascii="Palatino Linotype" w:hAnsi="Palatino Linotype" w:cs="Arial"/>
        </w:rPr>
        <w:t xml:space="preserve"> Informática del INFOEM sobre la manifestación del </w:t>
      </w:r>
      <w:r w:rsidR="0087250F" w:rsidRPr="00DD4F48">
        <w:rPr>
          <w:rFonts w:ascii="Palatino Linotype" w:hAnsi="Palatino Linotype" w:cs="Arial"/>
          <w:b/>
        </w:rPr>
        <w:t>SUJETO OBLIGADO</w:t>
      </w:r>
      <w:r w:rsidR="0087250F" w:rsidRPr="00DD4F48">
        <w:rPr>
          <w:rFonts w:ascii="Palatino Linotype" w:hAnsi="Palatino Linotype" w:cs="Arial"/>
        </w:rPr>
        <w:t xml:space="preserve"> </w:t>
      </w:r>
      <w:r w:rsidRPr="00DD4F48">
        <w:rPr>
          <w:rFonts w:ascii="Palatino Linotype" w:hAnsi="Palatino Linotype" w:cs="Arial"/>
        </w:rPr>
        <w:t xml:space="preserve">en cuanto al peso de la información, al respecto el Titular de la citada Dirección General mediante oficio </w:t>
      </w:r>
      <w:r w:rsidR="00A9743E" w:rsidRPr="00DD4F48">
        <w:rPr>
          <w:rFonts w:ascii="Palatino Linotype" w:hAnsi="Palatino Linotype" w:cs="Arial"/>
        </w:rPr>
        <w:t xml:space="preserve">número </w:t>
      </w:r>
      <w:r w:rsidR="00A9743E" w:rsidRPr="00DD4F48">
        <w:rPr>
          <w:rFonts w:ascii="Palatino Linotype" w:hAnsi="Palatino Linotype" w:cs="Arial"/>
          <w:color w:val="000000" w:themeColor="text1"/>
        </w:rPr>
        <w:t>INFOEM/DGI/459/2022, de fecha dieciséis de agosto de dos mil veintidós</w:t>
      </w:r>
      <w:r w:rsidR="00A9743E" w:rsidRPr="00885FFA">
        <w:rPr>
          <w:rFonts w:ascii="Palatino Linotype" w:hAnsi="Palatino Linotype" w:cs="Arial"/>
          <w:color w:val="000000" w:themeColor="text1"/>
        </w:rPr>
        <w:t xml:space="preserve">, </w:t>
      </w:r>
      <w:r>
        <w:rPr>
          <w:rFonts w:ascii="Palatino Linotype" w:hAnsi="Palatino Linotype" w:cs="Arial"/>
          <w:color w:val="000000" w:themeColor="text1"/>
        </w:rPr>
        <w:t xml:space="preserve">indica que </w:t>
      </w:r>
      <w:r w:rsidR="00A9743E" w:rsidRPr="00885FFA">
        <w:rPr>
          <w:rFonts w:ascii="Palatino Linotype" w:hAnsi="Palatino Linotype" w:cs="Arial"/>
          <w:color w:val="000000" w:themeColor="text1"/>
        </w:rPr>
        <w:t xml:space="preserve"> </w:t>
      </w:r>
      <w:r w:rsidR="00A9743E">
        <w:rPr>
          <w:rFonts w:ascii="Palatino Linotype" w:hAnsi="Palatino Linotype" w:cs="Arial"/>
          <w:color w:val="000000" w:themeColor="text1"/>
        </w:rPr>
        <w:t xml:space="preserve">se registró </w:t>
      </w:r>
      <w:r w:rsidR="00A9743E" w:rsidRPr="00885FFA">
        <w:rPr>
          <w:rFonts w:ascii="Palatino Linotype" w:hAnsi="Palatino Linotype" w:cs="Arial"/>
          <w:color w:val="000000" w:themeColor="text1"/>
        </w:rPr>
        <w:t>en la bitácora de incidenc</w:t>
      </w:r>
      <w:r w:rsidR="00A9743E">
        <w:rPr>
          <w:rFonts w:ascii="Palatino Linotype" w:hAnsi="Palatino Linotype" w:cs="Arial"/>
          <w:color w:val="000000" w:themeColor="text1"/>
        </w:rPr>
        <w:t>ias, toda vez que el peso de 684.96</w:t>
      </w:r>
      <w:r w:rsidR="00A9743E" w:rsidRPr="00885FFA">
        <w:rPr>
          <w:rFonts w:ascii="Palatino Linotype" w:hAnsi="Palatino Linotype" w:cs="Arial"/>
          <w:color w:val="000000" w:themeColor="text1"/>
        </w:rPr>
        <w:t xml:space="preserve"> GB sobrepasaba las capacidades técnicas del sistema SAIMEX.</w:t>
      </w:r>
      <w:r w:rsidR="00A9743E" w:rsidRPr="00885FFA">
        <w:rPr>
          <w:rFonts w:ascii="Palatino Linotype" w:hAnsi="Palatino Linotype"/>
        </w:rPr>
        <w:t>; para ma</w:t>
      </w:r>
      <w:r w:rsidR="00A9743E">
        <w:rPr>
          <w:rFonts w:ascii="Palatino Linotype" w:hAnsi="Palatino Linotype"/>
        </w:rPr>
        <w:t xml:space="preserve">yor referencia se inserta </w:t>
      </w:r>
      <w:r>
        <w:rPr>
          <w:rFonts w:ascii="Palatino Linotype" w:hAnsi="Palatino Linotype"/>
        </w:rPr>
        <w:t>el citado oficio</w:t>
      </w:r>
      <w:r w:rsidR="00A9743E" w:rsidRPr="00885FFA">
        <w:rPr>
          <w:rFonts w:ascii="Palatino Linotype" w:hAnsi="Palatino Linotype"/>
        </w:rPr>
        <w:t xml:space="preserve">: </w:t>
      </w:r>
    </w:p>
    <w:p w:rsidR="00A9743E" w:rsidRPr="001B7215" w:rsidRDefault="00A9743E" w:rsidP="00106ED8">
      <w:pPr>
        <w:spacing w:line="360" w:lineRule="auto"/>
        <w:jc w:val="both"/>
        <w:rPr>
          <w:noProof/>
          <w:lang w:val="es-MX" w:eastAsia="en-US"/>
        </w:rPr>
      </w:pPr>
    </w:p>
    <w:p w:rsidR="00A9743E" w:rsidRDefault="00A9743E" w:rsidP="00106ED8">
      <w:pPr>
        <w:spacing w:line="360" w:lineRule="auto"/>
        <w:jc w:val="both"/>
        <w:rPr>
          <w:rFonts w:ascii="Palatino Linotype" w:hAnsi="Palatino Linotype" w:cs="Arial"/>
          <w:color w:val="000000" w:themeColor="text1"/>
        </w:rPr>
      </w:pPr>
      <w:r>
        <w:rPr>
          <w:noProof/>
          <w:lang w:val="es-MX" w:eastAsia="es-MX"/>
        </w:rPr>
        <w:lastRenderedPageBreak/>
        <w:drawing>
          <wp:inline distT="0" distB="0" distL="0" distR="0" wp14:anchorId="5EE5A507" wp14:editId="77B65CDD">
            <wp:extent cx="5492750" cy="4400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05" t="15697" r="28491" b="6219"/>
                    <a:stretch/>
                  </pic:blipFill>
                  <pic:spPr bwMode="auto">
                    <a:xfrm>
                      <a:off x="0" y="0"/>
                      <a:ext cx="5492750" cy="4400550"/>
                    </a:xfrm>
                    <a:prstGeom prst="rect">
                      <a:avLst/>
                    </a:prstGeom>
                    <a:ln>
                      <a:noFill/>
                    </a:ln>
                    <a:extLst>
                      <a:ext uri="{53640926-AAD7-44D8-BBD7-CCE9431645EC}">
                        <a14:shadowObscured xmlns:a14="http://schemas.microsoft.com/office/drawing/2010/main"/>
                      </a:ext>
                    </a:extLst>
                  </pic:spPr>
                </pic:pic>
              </a:graphicData>
            </a:graphic>
          </wp:inline>
        </w:drawing>
      </w:r>
    </w:p>
    <w:p w:rsidR="00A9743E" w:rsidRDefault="00A9743E" w:rsidP="00106ED8">
      <w:pPr>
        <w:spacing w:line="360" w:lineRule="auto"/>
        <w:jc w:val="both"/>
        <w:rPr>
          <w:rFonts w:ascii="Palatino Linotype" w:hAnsi="Palatino Linotype" w:cs="Arial"/>
          <w:color w:val="000000" w:themeColor="text1"/>
        </w:rPr>
      </w:pPr>
    </w:p>
    <w:p w:rsidR="00106ED8" w:rsidRPr="00885FFA" w:rsidRDefault="00106ED8" w:rsidP="00106ED8">
      <w:pPr>
        <w:spacing w:line="360" w:lineRule="auto"/>
        <w:jc w:val="both"/>
        <w:rPr>
          <w:rFonts w:ascii="Palatino Linotype" w:hAnsi="Palatino Linotype" w:cs="Arial"/>
        </w:rPr>
      </w:pPr>
      <w:r>
        <w:rPr>
          <w:rFonts w:ascii="Palatino Linotype" w:hAnsi="Palatino Linotype" w:cs="Arial"/>
        </w:rPr>
        <w:t>Es así que, al haber acreditado</w:t>
      </w:r>
      <w:r w:rsidRPr="00885FFA">
        <w:rPr>
          <w:rFonts w:ascii="Palatino Linotype" w:hAnsi="Palatino Linotype" w:cs="Arial"/>
        </w:rPr>
        <w:t xml:space="preserve"> </w:t>
      </w:r>
      <w:r w:rsidRPr="00106ED8">
        <w:rPr>
          <w:rFonts w:ascii="Palatino Linotype" w:hAnsi="Palatino Linotype" w:cs="Arial"/>
        </w:rPr>
        <w:t>el</w:t>
      </w:r>
      <w:r w:rsidRPr="00885FFA">
        <w:rPr>
          <w:rFonts w:ascii="Palatino Linotype" w:hAnsi="Palatino Linotype" w:cs="Arial"/>
        </w:rPr>
        <w:t xml:space="preserve"> </w:t>
      </w:r>
      <w:r w:rsidRPr="00885FFA">
        <w:rPr>
          <w:rFonts w:ascii="Palatino Linotype" w:hAnsi="Palatino Linotype" w:cs="Arial"/>
          <w:b/>
          <w:lang w:eastAsia="es-MX"/>
        </w:rPr>
        <w:t>SUJETO OBLIGADO</w:t>
      </w:r>
      <w:r w:rsidRPr="00885FFA">
        <w:rPr>
          <w:rFonts w:ascii="Palatino Linotype" w:hAnsi="Palatino Linotype" w:cs="Arial"/>
        </w:rPr>
        <w:t xml:space="preserve"> </w:t>
      </w:r>
      <w:r w:rsidR="003549F7">
        <w:rPr>
          <w:rFonts w:ascii="Palatino Linotype" w:hAnsi="Palatino Linotype" w:cs="Arial"/>
        </w:rPr>
        <w:t>que la información solicitada asciende a 684.96 MB</w:t>
      </w:r>
      <w:r w:rsidR="003549F7" w:rsidRPr="00DD4F48">
        <w:rPr>
          <w:rFonts w:ascii="Palatino Linotype" w:hAnsi="Palatino Linotype" w:cs="Arial"/>
        </w:rPr>
        <w:t xml:space="preserve">, </w:t>
      </w:r>
      <w:r w:rsidR="00B20423" w:rsidRPr="00DD4F48">
        <w:rPr>
          <w:rFonts w:ascii="Palatino Linotype" w:hAnsi="Palatino Linotype" w:cs="Arial"/>
        </w:rPr>
        <w:t xml:space="preserve">y por lo tanto </w:t>
      </w:r>
      <w:r w:rsidR="003549F7" w:rsidRPr="00DD4F48">
        <w:rPr>
          <w:rFonts w:ascii="Palatino Linotype" w:hAnsi="Palatino Linotype" w:cs="Arial"/>
        </w:rPr>
        <w:t xml:space="preserve">sobrepasa las capacidades técnicas, humanas, y administrativas del Ayuntamiento de Toluca, </w:t>
      </w:r>
      <w:r w:rsidR="00B20423" w:rsidRPr="00DD4F48">
        <w:rPr>
          <w:rFonts w:ascii="Palatino Linotype" w:hAnsi="Palatino Linotype" w:cs="Arial"/>
        </w:rPr>
        <w:t xml:space="preserve">lo anterior </w:t>
      </w:r>
      <w:r w:rsidR="003549F7" w:rsidRPr="00DD4F48">
        <w:rPr>
          <w:rFonts w:ascii="Palatino Linotype" w:hAnsi="Palatino Linotype" w:cs="Arial"/>
        </w:rPr>
        <w:t>sustentado a través del acta número centésima trigésima tercera sesión extraordinaria del</w:t>
      </w:r>
      <w:r w:rsidR="003549F7">
        <w:rPr>
          <w:rFonts w:ascii="Palatino Linotype" w:hAnsi="Palatino Linotype" w:cs="Arial"/>
        </w:rPr>
        <w:t xml:space="preserve"> Comité de Transparencia del </w:t>
      </w:r>
      <w:r w:rsidR="003549F7" w:rsidRPr="003549F7">
        <w:rPr>
          <w:rFonts w:ascii="Palatino Linotype" w:hAnsi="Palatino Linotype" w:cs="Arial"/>
          <w:b/>
        </w:rPr>
        <w:t>SUJETO OBLIGADO</w:t>
      </w:r>
      <w:r w:rsidR="003549F7">
        <w:rPr>
          <w:rFonts w:ascii="Palatino Linotype" w:hAnsi="Palatino Linotype" w:cs="Arial"/>
        </w:rPr>
        <w:t xml:space="preserve"> a través del cual se aprobó la </w:t>
      </w:r>
      <w:r w:rsidRPr="00885FFA">
        <w:rPr>
          <w:rFonts w:ascii="Palatino Linotype" w:hAnsi="Palatino Linotype" w:cs="Arial"/>
          <w:color w:val="000000" w:themeColor="text1"/>
        </w:rPr>
        <w:t xml:space="preserve"> “CONSULTA DIRECTA” (in situ), salvo la clasificada como confidencial o reservada</w:t>
      </w:r>
      <w:r w:rsidR="003549F7">
        <w:rPr>
          <w:rFonts w:ascii="Palatino Linotype" w:hAnsi="Palatino Linotype" w:cs="Arial"/>
          <w:color w:val="000000" w:themeColor="text1"/>
        </w:rPr>
        <w:t xml:space="preserve">; por consiguiente, </w:t>
      </w:r>
      <w:r w:rsidRPr="00885FFA">
        <w:rPr>
          <w:rFonts w:ascii="Palatino Linotype" w:hAnsi="Palatino Linotype" w:cs="Arial"/>
        </w:rPr>
        <w:t xml:space="preserve">se actualiza la hipótesis legal prevista en el artículo 164 de la </w:t>
      </w:r>
      <w:r w:rsidRPr="00885FFA">
        <w:rPr>
          <w:rFonts w:ascii="Palatino Linotype" w:hAnsi="Palatino Linotype" w:cs="Arial"/>
          <w:color w:val="000000"/>
          <w:szCs w:val="22"/>
        </w:rPr>
        <w:t>Ley de Transparencia y Acceso a la Información Pública del Estado de México y Municipios</w:t>
      </w:r>
      <w:r w:rsidRPr="00885FFA">
        <w:rPr>
          <w:rFonts w:ascii="Palatino Linotype" w:hAnsi="Palatino Linotype" w:cs="Arial"/>
        </w:rPr>
        <w:t xml:space="preserve">, ello en virtud de que con las manifestaciones esgrimidas por </w:t>
      </w:r>
      <w:r w:rsidR="003549F7" w:rsidRPr="003549F7">
        <w:rPr>
          <w:rFonts w:ascii="Palatino Linotype" w:hAnsi="Palatino Linotype" w:cs="Arial"/>
        </w:rPr>
        <w:t>el</w:t>
      </w:r>
      <w:r w:rsidRPr="00885FFA">
        <w:rPr>
          <w:rFonts w:ascii="Palatino Linotype" w:hAnsi="Palatino Linotype" w:cs="Arial"/>
          <w:b/>
        </w:rPr>
        <w:t xml:space="preserve"> SUJETO OBLIGADO</w:t>
      </w:r>
      <w:r w:rsidRPr="00885FFA">
        <w:rPr>
          <w:rFonts w:ascii="Palatino Linotype" w:hAnsi="Palatino Linotype" w:cs="Arial"/>
        </w:rPr>
        <w:t xml:space="preserve"> se colma el requisito legal de fundar y motivar el cambio de </w:t>
      </w:r>
      <w:r w:rsidRPr="00885FFA">
        <w:rPr>
          <w:rFonts w:ascii="Palatino Linotype" w:hAnsi="Palatino Linotype" w:cs="Arial"/>
        </w:rPr>
        <w:lastRenderedPageBreak/>
        <w:t>modalidad en la entrega de la información, ante la imposibilidad técnica para digitalizar la misma y agregarla al</w:t>
      </w:r>
      <w:r w:rsidRPr="00885FFA">
        <w:rPr>
          <w:rFonts w:ascii="Palatino Linotype" w:hAnsi="Palatino Linotype" w:cs="Arial"/>
          <w:b/>
        </w:rPr>
        <w:t xml:space="preserve"> SAIMEX</w:t>
      </w:r>
      <w:r w:rsidRPr="00885FFA">
        <w:rPr>
          <w:rFonts w:ascii="Palatino Linotype" w:hAnsi="Palatino Linotype" w:cs="Arial"/>
        </w:rPr>
        <w:t>.</w:t>
      </w:r>
    </w:p>
    <w:p w:rsidR="00106ED8" w:rsidRPr="00885FFA" w:rsidRDefault="00106ED8" w:rsidP="00106ED8">
      <w:pPr>
        <w:spacing w:line="360" w:lineRule="auto"/>
        <w:jc w:val="both"/>
        <w:rPr>
          <w:rFonts w:ascii="Palatino Linotype" w:hAnsi="Palatino Linotype" w:cs="Arial"/>
        </w:rPr>
      </w:pPr>
    </w:p>
    <w:p w:rsidR="00106ED8" w:rsidRPr="00885FFA" w:rsidRDefault="00106ED8" w:rsidP="00106ED8">
      <w:pPr>
        <w:spacing w:line="360" w:lineRule="auto"/>
        <w:jc w:val="both"/>
        <w:rPr>
          <w:rFonts w:ascii="Palatino Linotype" w:hAnsi="Palatino Linotype" w:cs="Arial"/>
        </w:rPr>
      </w:pPr>
      <w:r w:rsidRPr="00885FFA">
        <w:rPr>
          <w:rFonts w:ascii="Palatino Linotype" w:hAnsi="Palatino Linotype" w:cs="Arial"/>
        </w:rPr>
        <w:t xml:space="preserve">En efecto, si bien el Titular de la Unidad de Transparencia debe entregar los documentos solicitados en la modalidad elegida por el particular, también lo es que, sólo en caso de que no sea técnicamente posible hacer la entrega en forma electrónica, </w:t>
      </w:r>
      <w:r w:rsidR="003549F7" w:rsidRPr="003549F7">
        <w:rPr>
          <w:rFonts w:ascii="Palatino Linotype" w:hAnsi="Palatino Linotype" w:cs="Arial"/>
        </w:rPr>
        <w:t>el</w:t>
      </w:r>
      <w:r w:rsidRPr="00885FFA">
        <w:rPr>
          <w:rFonts w:ascii="Palatino Linotype" w:hAnsi="Palatino Linotype" w:cs="Arial"/>
          <w:b/>
        </w:rPr>
        <w:t xml:space="preserve"> SUJETO OBLIGADO </w:t>
      </w:r>
      <w:r w:rsidRPr="00885FFA">
        <w:rPr>
          <w:rFonts w:ascii="Palatino Linotype" w:hAnsi="Palatino Linotype" w:cs="Arial"/>
        </w:rPr>
        <w:t>debe fundar y motivar la respuesta, en la que se le hará saber al solicitante las causas que impiden el envío de la in</w:t>
      </w:r>
      <w:r w:rsidR="003549F7">
        <w:rPr>
          <w:rFonts w:ascii="Palatino Linotype" w:hAnsi="Palatino Linotype" w:cs="Arial"/>
        </w:rPr>
        <w:t>formación de forma electrónica.</w:t>
      </w:r>
    </w:p>
    <w:p w:rsidR="00106ED8" w:rsidRPr="00885FFA" w:rsidRDefault="00106ED8" w:rsidP="00106ED8">
      <w:pPr>
        <w:pStyle w:val="Prrafodelista"/>
        <w:spacing w:line="360" w:lineRule="auto"/>
        <w:ind w:left="0"/>
        <w:jc w:val="both"/>
        <w:rPr>
          <w:rFonts w:ascii="Palatino Linotype" w:hAnsi="Palatino Linotype"/>
        </w:rPr>
      </w:pPr>
    </w:p>
    <w:p w:rsidR="00106ED8" w:rsidRPr="003549F7" w:rsidRDefault="00106ED8" w:rsidP="00106ED8">
      <w:pPr>
        <w:pStyle w:val="Prrafodelista"/>
        <w:spacing w:line="360" w:lineRule="auto"/>
        <w:ind w:left="0"/>
        <w:jc w:val="both"/>
        <w:rPr>
          <w:rFonts w:ascii="Palatino Linotype" w:hAnsi="Palatino Linotype" w:cs="Arial"/>
          <w:bCs/>
          <w:sz w:val="24"/>
          <w:szCs w:val="24"/>
        </w:rPr>
      </w:pPr>
      <w:r w:rsidRPr="003549F7">
        <w:rPr>
          <w:rFonts w:ascii="Palatino Linotype" w:hAnsi="Palatino Linotype"/>
          <w:sz w:val="24"/>
          <w:szCs w:val="24"/>
        </w:rPr>
        <w:t xml:space="preserve">Siendo esta una causa legalmente establecida por la </w:t>
      </w:r>
      <w:r w:rsidRPr="003549F7">
        <w:rPr>
          <w:rFonts w:ascii="Palatino Linotype" w:eastAsia="Arial Unicode MS" w:hAnsi="Palatino Linotype" w:cs="Arial"/>
          <w:b/>
          <w:sz w:val="24"/>
          <w:szCs w:val="24"/>
        </w:rPr>
        <w:t xml:space="preserve">Ley de Transparencia y Acceso a la Información Pública del Estado de México y Municipios </w:t>
      </w:r>
      <w:r w:rsidRPr="003549F7">
        <w:rPr>
          <w:rFonts w:ascii="Palatino Linotype" w:eastAsia="Arial Unicode MS" w:hAnsi="Palatino Linotype" w:cs="Arial"/>
          <w:sz w:val="24"/>
          <w:szCs w:val="24"/>
        </w:rPr>
        <w:t xml:space="preserve">en su artículo </w:t>
      </w:r>
      <w:r w:rsidRPr="003549F7">
        <w:rPr>
          <w:rFonts w:ascii="Palatino Linotype" w:hAnsi="Palatino Linotype" w:cs="Arial"/>
          <w:bCs/>
          <w:sz w:val="24"/>
          <w:szCs w:val="24"/>
        </w:rPr>
        <w:t xml:space="preserve">164, que versa de la siguiente forma: </w:t>
      </w:r>
    </w:p>
    <w:p w:rsidR="00106ED8" w:rsidRPr="00885FFA" w:rsidRDefault="00106ED8" w:rsidP="00106ED8">
      <w:pPr>
        <w:pStyle w:val="Prrafodelista"/>
        <w:rPr>
          <w:rFonts w:ascii="Palatino Linotype" w:hAnsi="Palatino Linotype" w:cs="Arial"/>
          <w:sz w:val="18"/>
          <w:szCs w:val="18"/>
        </w:rPr>
      </w:pPr>
    </w:p>
    <w:p w:rsidR="00106ED8" w:rsidRPr="00885FFA" w:rsidRDefault="00106ED8" w:rsidP="00106ED8">
      <w:pPr>
        <w:ind w:left="851" w:right="899"/>
        <w:jc w:val="both"/>
        <w:rPr>
          <w:rFonts w:ascii="Palatino Linotype" w:hAnsi="Palatino Linotype" w:cs="Arial"/>
          <w:b/>
          <w:i/>
          <w:sz w:val="22"/>
          <w:szCs w:val="22"/>
        </w:rPr>
      </w:pPr>
      <w:r w:rsidRPr="00885FFA">
        <w:rPr>
          <w:rFonts w:ascii="Palatino Linotype" w:hAnsi="Palatino Linotype" w:cs="Arial"/>
          <w:b/>
          <w:i/>
          <w:sz w:val="22"/>
          <w:szCs w:val="22"/>
        </w:rPr>
        <w:t>“Artículo 164.</w:t>
      </w:r>
      <w:r w:rsidRPr="00885FFA">
        <w:rPr>
          <w:rFonts w:ascii="Palatino Linotype" w:hAnsi="Palatino Linotype" w:cs="Arial"/>
          <w:i/>
          <w:sz w:val="22"/>
          <w:szCs w:val="22"/>
        </w:rPr>
        <w:t xml:space="preserve"> El acceso se dará en la modalidad de entrega y, en su caso, de envío elegidos por el solicitante. </w:t>
      </w:r>
      <w:r w:rsidRPr="00885FFA">
        <w:rPr>
          <w:rFonts w:ascii="Palatino Linotype" w:hAnsi="Palatino Linotype" w:cs="Arial"/>
          <w:b/>
          <w:i/>
          <w:sz w:val="22"/>
          <w:szCs w:val="22"/>
        </w:rPr>
        <w:t>Cuando la información no pueda entregarse o enviarse en la modalidad solicitada,</w:t>
      </w:r>
      <w:r w:rsidRPr="00885FFA">
        <w:rPr>
          <w:rFonts w:ascii="Palatino Linotype" w:hAnsi="Palatino Linotype" w:cs="Arial"/>
          <w:i/>
          <w:sz w:val="22"/>
          <w:szCs w:val="22"/>
        </w:rPr>
        <w:t xml:space="preserve"> </w:t>
      </w:r>
      <w:r w:rsidRPr="00885FFA">
        <w:rPr>
          <w:rFonts w:ascii="Palatino Linotype" w:hAnsi="Palatino Linotype" w:cs="Arial"/>
          <w:b/>
          <w:i/>
          <w:sz w:val="22"/>
          <w:szCs w:val="22"/>
        </w:rPr>
        <w:t>el sujeto obligado deberá ofrecer otra u otras modalidades de entrega.</w:t>
      </w:r>
    </w:p>
    <w:p w:rsidR="00106ED8" w:rsidRPr="00885FFA" w:rsidRDefault="00106ED8" w:rsidP="00106ED8">
      <w:pPr>
        <w:ind w:left="851" w:right="850"/>
        <w:jc w:val="both"/>
        <w:rPr>
          <w:rFonts w:ascii="Palatino Linotype" w:hAnsi="Palatino Linotype"/>
          <w:i/>
          <w:sz w:val="22"/>
          <w:szCs w:val="22"/>
        </w:rPr>
      </w:pPr>
      <w:r w:rsidRPr="00885FFA">
        <w:rPr>
          <w:rFonts w:ascii="Palatino Linotype" w:hAnsi="Palatino Linotype" w:cs="Arial"/>
          <w:i/>
          <w:sz w:val="22"/>
          <w:szCs w:val="22"/>
        </w:rPr>
        <w:t>En cualquier caso, se deberá fundar y motivar la necesidad de ofrecer otras modalidades</w:t>
      </w:r>
      <w:r w:rsidR="000835C3" w:rsidRPr="00885FFA">
        <w:rPr>
          <w:rFonts w:ascii="Palatino Linotype" w:hAnsi="Palatino Linotype" w:cs="Arial"/>
          <w:i/>
          <w:sz w:val="22"/>
          <w:szCs w:val="22"/>
        </w:rPr>
        <w:t>.”</w:t>
      </w:r>
      <w:r w:rsidR="000835C3">
        <w:rPr>
          <w:rFonts w:ascii="Palatino Linotype" w:hAnsi="Palatino Linotype" w:cs="Arial"/>
          <w:i/>
          <w:sz w:val="22"/>
          <w:szCs w:val="22"/>
        </w:rPr>
        <w:t xml:space="preserve"> (</w:t>
      </w:r>
      <w:r w:rsidR="00B4306C">
        <w:rPr>
          <w:rFonts w:ascii="Palatino Linotype" w:hAnsi="Palatino Linotype" w:cs="Arial"/>
          <w:i/>
          <w:sz w:val="22"/>
          <w:szCs w:val="22"/>
        </w:rPr>
        <w:t>Sic)</w:t>
      </w:r>
    </w:p>
    <w:p w:rsidR="00106ED8" w:rsidRPr="00885FFA" w:rsidRDefault="00106ED8" w:rsidP="00106ED8">
      <w:pPr>
        <w:shd w:val="clear" w:color="auto" w:fill="FFFFFF"/>
        <w:ind w:right="616"/>
        <w:jc w:val="both"/>
        <w:rPr>
          <w:rFonts w:ascii="Palatino Linotype" w:hAnsi="Palatino Linotype" w:cs="Arial"/>
          <w:color w:val="000000" w:themeColor="text1"/>
          <w:sz w:val="22"/>
          <w:szCs w:val="22"/>
        </w:rPr>
      </w:pPr>
    </w:p>
    <w:p w:rsidR="0068274D" w:rsidRDefault="003549F7" w:rsidP="00106ED8">
      <w:pPr>
        <w:spacing w:line="360" w:lineRule="auto"/>
        <w:jc w:val="both"/>
        <w:rPr>
          <w:rFonts w:ascii="Palatino Linotype" w:hAnsi="Palatino Linotype"/>
          <w:color w:val="000000" w:themeColor="text1"/>
        </w:rPr>
      </w:pPr>
      <w:r w:rsidRPr="003C0C6F">
        <w:rPr>
          <w:rFonts w:ascii="Palatino Linotype" w:hAnsi="Palatino Linotype"/>
          <w:color w:val="000000" w:themeColor="text1"/>
          <w:highlight w:val="yellow"/>
        </w:rPr>
        <w:t>No obstante,</w:t>
      </w:r>
      <w:r w:rsidR="003C0C6F" w:rsidRPr="003C0C6F">
        <w:rPr>
          <w:rFonts w:ascii="Palatino Linotype" w:hAnsi="Palatino Linotype"/>
          <w:color w:val="000000" w:themeColor="text1"/>
          <w:highlight w:val="yellow"/>
        </w:rPr>
        <w:t xml:space="preserve"> que</w:t>
      </w:r>
      <w:r w:rsidR="00B4306C" w:rsidRPr="003C0C6F">
        <w:rPr>
          <w:rFonts w:ascii="Palatino Linotype" w:hAnsi="Palatino Linotype"/>
          <w:color w:val="000000" w:themeColor="text1"/>
          <w:highlight w:val="yellow"/>
        </w:rPr>
        <w:t xml:space="preserve"> se advierte que el </w:t>
      </w:r>
      <w:r w:rsidR="00B4306C" w:rsidRPr="003C0C6F">
        <w:rPr>
          <w:rFonts w:ascii="Palatino Linotype" w:hAnsi="Palatino Linotype"/>
          <w:b/>
          <w:color w:val="000000" w:themeColor="text1"/>
          <w:highlight w:val="yellow"/>
        </w:rPr>
        <w:t>SUJETO OBLIGADO</w:t>
      </w:r>
      <w:r w:rsidR="00B4306C" w:rsidRPr="003C0C6F">
        <w:rPr>
          <w:rFonts w:ascii="Palatino Linotype" w:hAnsi="Palatino Linotype"/>
          <w:color w:val="000000" w:themeColor="text1"/>
          <w:highlight w:val="yellow"/>
        </w:rPr>
        <w:t xml:space="preserve"> le otorgó </w:t>
      </w:r>
      <w:r w:rsidR="0087250F" w:rsidRPr="003C0C6F">
        <w:rPr>
          <w:rFonts w:ascii="Palatino Linotype" w:hAnsi="Palatino Linotype"/>
          <w:color w:val="000000" w:themeColor="text1"/>
          <w:highlight w:val="yellow"/>
        </w:rPr>
        <w:t xml:space="preserve">a la solicitante </w:t>
      </w:r>
      <w:r w:rsidR="003C0C6F" w:rsidRPr="003C0C6F">
        <w:rPr>
          <w:rFonts w:ascii="Palatino Linotype" w:hAnsi="Palatino Linotype"/>
          <w:color w:val="000000" w:themeColor="text1"/>
          <w:highlight w:val="yellow"/>
        </w:rPr>
        <w:t>60 días para llevar</w:t>
      </w:r>
      <w:r w:rsidR="007A26E8" w:rsidRPr="003C0C6F">
        <w:rPr>
          <w:rFonts w:ascii="Palatino Linotype" w:hAnsi="Palatino Linotype"/>
          <w:color w:val="000000" w:themeColor="text1"/>
          <w:highlight w:val="yellow"/>
        </w:rPr>
        <w:t xml:space="preserve"> a cabo la consulta directa; </w:t>
      </w:r>
      <w:r w:rsidR="001F619E" w:rsidRPr="003C0C6F">
        <w:rPr>
          <w:rFonts w:ascii="Palatino Linotype" w:hAnsi="Palatino Linotype"/>
          <w:color w:val="000000" w:themeColor="text1"/>
          <w:highlight w:val="yellow"/>
        </w:rPr>
        <w:t xml:space="preserve">lo </w:t>
      </w:r>
      <w:r w:rsidR="003C0C6F" w:rsidRPr="003C0C6F">
        <w:rPr>
          <w:rFonts w:ascii="Palatino Linotype" w:hAnsi="Palatino Linotype"/>
          <w:color w:val="000000" w:themeColor="text1"/>
          <w:highlight w:val="yellow"/>
        </w:rPr>
        <w:t xml:space="preserve">cierto es </w:t>
      </w:r>
      <w:r w:rsidR="001F619E" w:rsidRPr="003C0C6F">
        <w:rPr>
          <w:rFonts w:ascii="Palatino Linotype" w:hAnsi="Palatino Linotype"/>
          <w:color w:val="000000" w:themeColor="text1"/>
          <w:highlight w:val="yellow"/>
        </w:rPr>
        <w:t>que</w:t>
      </w:r>
      <w:r w:rsidR="007A26E8" w:rsidRPr="003C0C6F">
        <w:rPr>
          <w:rFonts w:ascii="Palatino Linotype" w:hAnsi="Palatino Linotype"/>
          <w:color w:val="000000" w:themeColor="text1"/>
          <w:highlight w:val="yellow"/>
        </w:rPr>
        <w:t xml:space="preserve"> dichos días ya transcurr</w:t>
      </w:r>
      <w:r w:rsidR="008A165A" w:rsidRPr="003C0C6F">
        <w:rPr>
          <w:rFonts w:ascii="Palatino Linotype" w:hAnsi="Palatino Linotype"/>
          <w:color w:val="000000" w:themeColor="text1"/>
          <w:highlight w:val="yellow"/>
        </w:rPr>
        <w:t>ieron a la fecha de la resolución</w:t>
      </w:r>
      <w:r w:rsidR="008A165A">
        <w:rPr>
          <w:rFonts w:ascii="Palatino Linotype" w:hAnsi="Palatino Linotype"/>
          <w:color w:val="000000" w:themeColor="text1"/>
        </w:rPr>
        <w:t>,</w:t>
      </w:r>
      <w:r w:rsidR="003C0C6F">
        <w:rPr>
          <w:rFonts w:ascii="Palatino Linotype" w:hAnsi="Palatino Linotype"/>
          <w:color w:val="000000" w:themeColor="text1"/>
        </w:rPr>
        <w:t xml:space="preserve"> aunado a que como se vio del análisis de la respuesta algunas áreas no realizaron la búsqueda exhaustiva de manera correcta, ya que como se advirtió únicamente señalaron no contar con correos institucionales oficiales, sin pronunciarse sobre aquellos correos que independientemente de haber sido recibidos o emitidos de una cuenta personal, se refieran a comunicaciones oficiales realizadas en el ejercicio de sus atribuciones, por ello el Sujeto Obligado </w:t>
      </w:r>
      <w:r w:rsidR="003C0C6F">
        <w:rPr>
          <w:rFonts w:ascii="Palatino Linotype" w:hAnsi="Palatino Linotype"/>
          <w:color w:val="000000" w:themeColor="text1"/>
        </w:rPr>
        <w:lastRenderedPageBreak/>
        <w:t xml:space="preserve">deberá indicar una nueva calendarización para la consulta in situ de la información requerida, </w:t>
      </w:r>
      <w:r w:rsidR="0068274D">
        <w:rPr>
          <w:rFonts w:ascii="Palatino Linotype" w:hAnsi="Palatino Linotype"/>
          <w:color w:val="000000" w:themeColor="text1"/>
        </w:rPr>
        <w:t xml:space="preserve">en términos de lo señalado por el segundo párrafo del artículo 166 de la Ley de la Materia que señala: </w:t>
      </w:r>
    </w:p>
    <w:p w:rsidR="0068274D" w:rsidRDefault="0068274D" w:rsidP="00106ED8">
      <w:pPr>
        <w:spacing w:line="360" w:lineRule="auto"/>
        <w:jc w:val="both"/>
        <w:rPr>
          <w:rFonts w:ascii="Palatino Linotype" w:hAnsi="Palatino Linotype"/>
          <w:color w:val="000000" w:themeColor="text1"/>
        </w:rPr>
      </w:pPr>
    </w:p>
    <w:p w:rsidR="0068274D" w:rsidRDefault="0068274D" w:rsidP="0068274D">
      <w:pPr>
        <w:ind w:left="851" w:right="850"/>
        <w:jc w:val="both"/>
        <w:rPr>
          <w:rFonts w:ascii="Palatino Linotype" w:hAnsi="Palatino Linotype" w:cs="Arial"/>
          <w:i/>
          <w:sz w:val="22"/>
          <w:szCs w:val="22"/>
        </w:rPr>
      </w:pPr>
      <w:r>
        <w:rPr>
          <w:rFonts w:ascii="Palatino Linotype" w:hAnsi="Palatino Linotype" w:cs="Arial"/>
          <w:i/>
          <w:sz w:val="22"/>
          <w:szCs w:val="22"/>
        </w:rPr>
        <w:t>“</w:t>
      </w:r>
      <w:r w:rsidRPr="0068274D">
        <w:rPr>
          <w:rFonts w:ascii="Palatino Linotype" w:hAnsi="Palatino Linotype" w:cs="Arial"/>
          <w:i/>
          <w:sz w:val="22"/>
          <w:szCs w:val="22"/>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rsidR="0068274D" w:rsidRDefault="0068274D" w:rsidP="0068274D">
      <w:pPr>
        <w:ind w:left="851" w:right="850"/>
        <w:jc w:val="both"/>
        <w:rPr>
          <w:rFonts w:ascii="Palatino Linotype" w:hAnsi="Palatino Linotype" w:cs="Arial"/>
          <w:i/>
          <w:sz w:val="22"/>
          <w:szCs w:val="22"/>
        </w:rPr>
      </w:pPr>
      <w:r w:rsidRPr="005212DE">
        <w:rPr>
          <w:rFonts w:ascii="Palatino Linotype" w:hAnsi="Palatino Linotype" w:cs="Arial"/>
          <w:b/>
          <w:i/>
          <w:sz w:val="22"/>
          <w:szCs w:val="22"/>
        </w:rPr>
        <w:t xml:space="preserve">La Unidad de Transparencia tendrá disponible la información solicitada, </w:t>
      </w:r>
      <w:r w:rsidRPr="005212DE">
        <w:rPr>
          <w:rFonts w:ascii="Palatino Linotype" w:hAnsi="Palatino Linotype" w:cs="Arial"/>
          <w:b/>
          <w:i/>
          <w:sz w:val="22"/>
          <w:szCs w:val="22"/>
          <w:u w:val="single"/>
        </w:rPr>
        <w:t>durante un plazo mínimo de sesenta días hábiles</w:t>
      </w:r>
      <w:r w:rsidRPr="005212DE">
        <w:rPr>
          <w:rFonts w:ascii="Palatino Linotype" w:hAnsi="Palatino Linotype" w:cs="Arial"/>
          <w:b/>
          <w:i/>
          <w:sz w:val="22"/>
          <w:szCs w:val="22"/>
        </w:rPr>
        <w:t>, contado a partir de que el solicitante hubiere realizado, en su caso, el pago respectivo, el cual deberá efectuarse en un plazo no mayor a treinta días hábiles.</w:t>
      </w:r>
      <w:r w:rsidRPr="0068274D">
        <w:rPr>
          <w:rFonts w:ascii="Palatino Linotype" w:hAnsi="Palatino Linotype" w:cs="Arial"/>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rsidR="0068274D" w:rsidRDefault="0068274D" w:rsidP="0068274D">
      <w:pPr>
        <w:ind w:left="851" w:right="850"/>
        <w:jc w:val="both"/>
        <w:rPr>
          <w:rFonts w:ascii="Palatino Linotype" w:hAnsi="Palatino Linotype" w:cs="Arial"/>
          <w:i/>
          <w:sz w:val="22"/>
          <w:szCs w:val="22"/>
        </w:rPr>
      </w:pPr>
      <w:r w:rsidRPr="0068274D">
        <w:rPr>
          <w:rFonts w:ascii="Palatino Linotype" w:hAnsi="Palatino Linotype" w:cs="Arial"/>
          <w:i/>
          <w:sz w:val="22"/>
          <w:szCs w:val="22"/>
        </w:rPr>
        <w:t>Una vez entregada la información, el solicitante acusará recibo por escrito, dándose por terminado el trámite de acceso a la información</w:t>
      </w:r>
      <w:r>
        <w:rPr>
          <w:rFonts w:ascii="Palatino Linotype" w:hAnsi="Palatino Linotype" w:cs="Arial"/>
          <w:i/>
          <w:sz w:val="22"/>
          <w:szCs w:val="22"/>
        </w:rPr>
        <w:t>” (Sic)</w:t>
      </w:r>
    </w:p>
    <w:p w:rsidR="0068274D" w:rsidRPr="0068274D" w:rsidRDefault="0068274D" w:rsidP="0068274D">
      <w:pPr>
        <w:ind w:left="851" w:right="850"/>
        <w:jc w:val="both"/>
        <w:rPr>
          <w:rFonts w:ascii="Palatino Linotype" w:hAnsi="Palatino Linotype" w:cs="Arial"/>
          <w:i/>
          <w:sz w:val="22"/>
          <w:szCs w:val="22"/>
        </w:rPr>
      </w:pPr>
    </w:p>
    <w:p w:rsidR="00565767" w:rsidRPr="00DD4F48" w:rsidRDefault="00565767" w:rsidP="000835C3">
      <w:pPr>
        <w:spacing w:line="360" w:lineRule="auto"/>
        <w:jc w:val="both"/>
        <w:rPr>
          <w:rFonts w:ascii="Palatino Linotype" w:hAnsi="Palatino Linotype"/>
          <w:color w:val="000000" w:themeColor="text1"/>
        </w:rPr>
      </w:pPr>
    </w:p>
    <w:p w:rsidR="00DB275F" w:rsidRPr="00DD4F48" w:rsidRDefault="00DB275F" w:rsidP="000835C3">
      <w:pPr>
        <w:spacing w:line="360" w:lineRule="auto"/>
        <w:jc w:val="both"/>
        <w:rPr>
          <w:rFonts w:ascii="Palatino Linotype" w:hAnsi="Palatino Linotype"/>
          <w:color w:val="000000" w:themeColor="text1"/>
        </w:rPr>
      </w:pPr>
      <w:r w:rsidRPr="00DD4F48">
        <w:rPr>
          <w:rFonts w:ascii="Palatino Linotype" w:hAnsi="Palatino Linotype"/>
          <w:color w:val="000000" w:themeColor="text1"/>
        </w:rPr>
        <w:t xml:space="preserve">Luego entonces el </w:t>
      </w:r>
      <w:r w:rsidRPr="00DD4F48">
        <w:rPr>
          <w:rFonts w:ascii="Palatino Linotype" w:hAnsi="Palatino Linotype"/>
          <w:b/>
          <w:color w:val="000000" w:themeColor="text1"/>
        </w:rPr>
        <w:t>SUJETO OBLIGADO</w:t>
      </w:r>
      <w:r w:rsidRPr="00DD4F48">
        <w:rPr>
          <w:rFonts w:ascii="Palatino Linotype" w:hAnsi="Palatino Linotype"/>
          <w:color w:val="000000" w:themeColor="text1"/>
        </w:rPr>
        <w:t xml:space="preserve">, deberá tener disponible la información solicitada mediante una calendarización; es decir, señalar fechas periódicas para su consulta hasta cubrir los 60 días hábiles que debe estar disponible la información. </w:t>
      </w:r>
    </w:p>
    <w:p w:rsidR="00DB275F" w:rsidRPr="00DD4F48" w:rsidRDefault="00DB275F" w:rsidP="000835C3">
      <w:pPr>
        <w:spacing w:line="360" w:lineRule="auto"/>
        <w:jc w:val="both"/>
        <w:rPr>
          <w:rFonts w:ascii="Palatino Linotype" w:hAnsi="Palatino Linotype"/>
          <w:color w:val="000000" w:themeColor="text1"/>
        </w:rPr>
      </w:pPr>
    </w:p>
    <w:p w:rsidR="003C0C6F" w:rsidRPr="00DD4F48" w:rsidRDefault="003C0C6F" w:rsidP="007E0156">
      <w:pPr>
        <w:spacing w:line="360" w:lineRule="auto"/>
        <w:jc w:val="both"/>
        <w:rPr>
          <w:rFonts w:ascii="Palatino Linotype" w:hAnsi="Palatino Linotype" w:cs="Arial"/>
        </w:rPr>
      </w:pPr>
      <w:r w:rsidRPr="00DD4F48">
        <w:rPr>
          <w:rFonts w:ascii="Palatino Linotype" w:hAnsi="Palatino Linotype"/>
          <w:color w:val="000000" w:themeColor="text1"/>
        </w:rPr>
        <w:t>Asimismo, el Sujeto Obligado deberá observar lo dispuesto por el numeral</w:t>
      </w:r>
      <w:r w:rsidR="007E0156" w:rsidRPr="00DD4F48">
        <w:rPr>
          <w:rFonts w:ascii="Palatino Linotype" w:hAnsi="Palatino Linotype"/>
          <w:color w:val="000000" w:themeColor="text1"/>
        </w:rPr>
        <w:t xml:space="preserve"> Septuagésimo tercero </w:t>
      </w:r>
      <w:r w:rsidR="007E0156" w:rsidRPr="00DD4F48">
        <w:rPr>
          <w:rFonts w:ascii="Palatino Linotype" w:hAnsi="Palatino Linotype" w:cs="Arial"/>
        </w:rPr>
        <w:t>de los Lineamientos Generales en Materia de Clasificación y Desclasificación de la Información, así como para la Elaboración de Versiones Públicas</w:t>
      </w:r>
      <w:r w:rsidRPr="00DD4F48">
        <w:rPr>
          <w:rFonts w:ascii="Palatino Linotype" w:hAnsi="Palatino Linotype" w:cs="Arial"/>
        </w:rPr>
        <w:t xml:space="preserve"> que dispone: </w:t>
      </w:r>
    </w:p>
    <w:p w:rsidR="003C0C6F" w:rsidRPr="00DD4F48" w:rsidRDefault="003C0C6F" w:rsidP="007E0156">
      <w:pPr>
        <w:spacing w:line="360" w:lineRule="auto"/>
        <w:jc w:val="both"/>
        <w:rPr>
          <w:rFonts w:ascii="Palatino Linotype" w:hAnsi="Palatino Linotype" w:cs="Arial"/>
        </w:rPr>
      </w:pPr>
    </w:p>
    <w:p w:rsidR="003C0C6F" w:rsidRDefault="003C0C6F" w:rsidP="003C0C6F">
      <w:pPr>
        <w:spacing w:line="276" w:lineRule="auto"/>
        <w:ind w:left="567" w:right="616"/>
        <w:jc w:val="both"/>
        <w:rPr>
          <w:rFonts w:ascii="Palatino Linotype" w:hAnsi="Palatino Linotype" w:cs="Arial"/>
          <w:highlight w:val="yellow"/>
        </w:rPr>
      </w:pPr>
      <w:r w:rsidRPr="0087250F">
        <w:rPr>
          <w:rFonts w:ascii="Palatino Linotype" w:hAnsi="Palatino Linotype" w:cs="Arial"/>
          <w:b/>
          <w:bCs/>
          <w:i/>
          <w:sz w:val="22"/>
          <w:szCs w:val="22"/>
          <w:lang w:val="es-CO"/>
        </w:rPr>
        <w:t>Septuagésimo tercero.</w:t>
      </w:r>
      <w:r w:rsidRPr="0087250F">
        <w:rPr>
          <w:rFonts w:ascii="Palatino Linotype" w:hAnsi="Palatino Linotype" w:cs="Arial"/>
          <w:i/>
          <w:sz w:val="22"/>
          <w:szCs w:val="22"/>
          <w:lang w:val="es-CO"/>
        </w:rPr>
        <w:t xml:space="preserve"> Si una vez consultada la versión pública de la documentación, el solicitante requiriera la reproducción de la información o de parte de la misma en otra </w:t>
      </w:r>
      <w:r w:rsidRPr="0087250F">
        <w:rPr>
          <w:rFonts w:ascii="Palatino Linotype" w:hAnsi="Palatino Linotype" w:cs="Arial"/>
          <w:i/>
          <w:sz w:val="22"/>
          <w:szCs w:val="22"/>
          <w:lang w:val="es-CO"/>
        </w:rPr>
        <w:lastRenderedPageBreak/>
        <w:t>modalidad, salvo impedimento justificado, los sujetos obligados deberán otorgar acceso a ésta, previo el pago correspondiente, sin necesidad de que se presente una nueva solicitud de información. La información deberá ser entregada sin costo, cuando implique la entrega de no más de veinte hojas simples</w:t>
      </w:r>
    </w:p>
    <w:p w:rsidR="003C0C6F" w:rsidRDefault="003C0C6F" w:rsidP="007E0156">
      <w:pPr>
        <w:spacing w:line="360" w:lineRule="auto"/>
        <w:jc w:val="both"/>
        <w:rPr>
          <w:rFonts w:ascii="Palatino Linotype" w:hAnsi="Palatino Linotype" w:cs="Arial"/>
          <w:highlight w:val="yellow"/>
        </w:rPr>
      </w:pPr>
    </w:p>
    <w:p w:rsidR="007E0156" w:rsidRPr="00DD4F48" w:rsidRDefault="003C0C6F" w:rsidP="007E0156">
      <w:pPr>
        <w:spacing w:line="360" w:lineRule="auto"/>
        <w:jc w:val="both"/>
        <w:rPr>
          <w:rFonts w:ascii="Palatino Linotype" w:hAnsi="Palatino Linotype" w:cs="Arial"/>
          <w:i/>
          <w:sz w:val="22"/>
          <w:szCs w:val="22"/>
          <w:lang w:val="es-CO"/>
        </w:rPr>
      </w:pPr>
      <w:r w:rsidRPr="00DD4F48">
        <w:rPr>
          <w:rFonts w:ascii="Palatino Linotype" w:hAnsi="Palatino Linotype" w:cs="Arial"/>
        </w:rPr>
        <w:t xml:space="preserve">Por lo que, </w:t>
      </w:r>
      <w:r w:rsidR="007E0156" w:rsidRPr="00DD4F48">
        <w:rPr>
          <w:rFonts w:ascii="Palatino Linotype" w:hAnsi="Palatino Linotype" w:cs="Arial"/>
        </w:rPr>
        <w:t xml:space="preserve">si una vez realizada la consulta para el caso de que el particular requiera la reproducción de la información el </w:t>
      </w:r>
      <w:r w:rsidR="007E0156" w:rsidRPr="00DD4F48">
        <w:rPr>
          <w:rFonts w:ascii="Palatino Linotype" w:hAnsi="Palatino Linotype" w:cs="Arial"/>
          <w:b/>
        </w:rPr>
        <w:t>SUJETO OBLIGADO</w:t>
      </w:r>
      <w:r w:rsidR="007E0156" w:rsidRPr="00DD4F48">
        <w:rPr>
          <w:rFonts w:ascii="Palatino Linotype" w:hAnsi="Palatino Linotype" w:cs="Arial"/>
        </w:rPr>
        <w:t xml:space="preserve"> deberá estarse a lo señalado  </w:t>
      </w:r>
      <w:r w:rsidR="007E0156" w:rsidRPr="00DD4F48">
        <w:rPr>
          <w:rFonts w:ascii="Palatino Linotype" w:eastAsia="Palatino Linotype" w:hAnsi="Palatino Linotype" w:cs="Palatino Linotype"/>
        </w:rPr>
        <w:t xml:space="preserve">por el Código Financiero del Estado de México y Municipios en su artículo 148, aplicable al </w:t>
      </w:r>
      <w:r w:rsidR="007E0156" w:rsidRPr="00DD4F48">
        <w:rPr>
          <w:rFonts w:ascii="Palatino Linotype" w:eastAsia="Palatino Linotype" w:hAnsi="Palatino Linotype" w:cs="Palatino Linotype"/>
          <w:b/>
        </w:rPr>
        <w:t xml:space="preserve">SUJETO OBLIGADO </w:t>
      </w:r>
      <w:r w:rsidR="007E0156" w:rsidRPr="00DD4F48">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7E0156" w:rsidRPr="00DD4F48" w:rsidRDefault="007E0156" w:rsidP="007E0156">
      <w:pPr>
        <w:spacing w:line="360" w:lineRule="auto"/>
        <w:jc w:val="both"/>
        <w:rPr>
          <w:rFonts w:ascii="Palatino Linotype" w:eastAsia="Palatino Linotype" w:hAnsi="Palatino Linotype" w:cs="Palatino Linotype"/>
        </w:rPr>
      </w:pP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b/>
          <w:i/>
          <w:color w:val="000000"/>
          <w:sz w:val="22"/>
          <w:szCs w:val="22"/>
        </w:rPr>
        <w:t xml:space="preserve">“Artículo 148.- </w:t>
      </w:r>
      <w:r w:rsidRPr="00DD4F48">
        <w:rPr>
          <w:rFonts w:ascii="Palatino Linotype" w:eastAsia="Palatino Linotype" w:hAnsi="Palatino Linotype" w:cs="Palatino Linotype"/>
          <w:i/>
          <w:color w:val="000000"/>
          <w:sz w:val="22"/>
          <w:szCs w:val="22"/>
        </w:rPr>
        <w:t>Por la expedición de documentos solicitados en el ejercicio del derecho de acceso a la información pública, se pagarán los derechos conforme a lo siguiente:</w:t>
      </w:r>
    </w:p>
    <w:p w:rsidR="007E0156" w:rsidRPr="00DD4F48" w:rsidRDefault="007E0156" w:rsidP="007E0156">
      <w:pPr>
        <w:pBdr>
          <w:top w:val="nil"/>
          <w:left w:val="nil"/>
          <w:bottom w:val="nil"/>
          <w:right w:val="nil"/>
          <w:between w:val="nil"/>
        </w:pBdr>
        <w:ind w:left="567" w:right="851"/>
        <w:jc w:val="center"/>
        <w:rPr>
          <w:rFonts w:ascii="Palatino Linotype" w:eastAsia="Palatino Linotype" w:hAnsi="Palatino Linotype" w:cs="Palatino Linotype"/>
          <w:b/>
          <w:i/>
          <w:color w:val="000000"/>
          <w:sz w:val="22"/>
          <w:szCs w:val="22"/>
        </w:rPr>
      </w:pPr>
    </w:p>
    <w:p w:rsidR="007E0156" w:rsidRPr="00DD4F48" w:rsidRDefault="007E0156" w:rsidP="007E0156">
      <w:pPr>
        <w:pBdr>
          <w:top w:val="nil"/>
          <w:left w:val="nil"/>
          <w:bottom w:val="nil"/>
          <w:right w:val="nil"/>
          <w:between w:val="nil"/>
        </w:pBdr>
        <w:ind w:left="567" w:right="851"/>
        <w:jc w:val="center"/>
        <w:rPr>
          <w:rFonts w:ascii="Palatino Linotype" w:eastAsia="Palatino Linotype" w:hAnsi="Palatino Linotype" w:cs="Palatino Linotype"/>
          <w:b/>
          <w:i/>
          <w:color w:val="000000"/>
          <w:sz w:val="22"/>
          <w:szCs w:val="22"/>
        </w:rPr>
      </w:pPr>
      <w:r w:rsidRPr="00DD4F48">
        <w:rPr>
          <w:rFonts w:ascii="Palatino Linotype" w:eastAsia="Palatino Linotype" w:hAnsi="Palatino Linotype" w:cs="Palatino Linotype"/>
          <w:b/>
          <w:i/>
          <w:color w:val="000000"/>
          <w:sz w:val="22"/>
          <w:szCs w:val="22"/>
        </w:rPr>
        <w:t>TARIFA</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sidRPr="00DD4F48">
        <w:rPr>
          <w:noProof/>
          <w:lang w:val="es-MX" w:eastAsia="es-MX"/>
        </w:rPr>
        <mc:AlternateContent>
          <mc:Choice Requires="wps">
            <w:drawing>
              <wp:anchor distT="0" distB="0" distL="114300" distR="114300" simplePos="0" relativeHeight="251662336" behindDoc="0" locked="0" layoutInCell="1" hidden="0" allowOverlap="1" wp14:anchorId="04768E11" wp14:editId="5334D43A">
                <wp:simplePos x="0" y="0"/>
                <wp:positionH relativeFrom="column">
                  <wp:posOffset>3263900</wp:posOffset>
                </wp:positionH>
                <wp:positionV relativeFrom="paragraph">
                  <wp:posOffset>266700</wp:posOffset>
                </wp:positionV>
                <wp:extent cx="2466975" cy="936625"/>
                <wp:effectExtent l="0" t="0" r="0" b="0"/>
                <wp:wrapNone/>
                <wp:docPr id="16" name="Rectángulo 16"/>
                <wp:cNvGraphicFramePr/>
                <a:graphic xmlns:a="http://schemas.openxmlformats.org/drawingml/2006/main">
                  <a:graphicData uri="http://schemas.microsoft.com/office/word/2010/wordprocessingShape">
                    <wps:wsp>
                      <wps:cNvSpPr/>
                      <wps:spPr>
                        <a:xfrm>
                          <a:off x="4117275" y="3316450"/>
                          <a:ext cx="2457450" cy="927100"/>
                        </a:xfrm>
                        <a:prstGeom prst="rect">
                          <a:avLst/>
                        </a:prstGeom>
                        <a:noFill/>
                        <a:ln>
                          <a:noFill/>
                        </a:ln>
                      </wps:spPr>
                      <wps:txbx>
                        <w:txbxContent>
                          <w:p w:rsidR="003C0C6F" w:rsidRDefault="003C0C6F" w:rsidP="007E0156">
                            <w:pPr>
                              <w:jc w:val="both"/>
                              <w:textDirection w:val="btLr"/>
                            </w:pPr>
                            <w:r>
                              <w:rPr>
                                <w:rFonts w:ascii="Palatino Linotype" w:eastAsia="Palatino Linotype" w:hAnsi="Palatino Linotype" w:cs="Palatino Linotype"/>
                                <w:b/>
                                <w:i/>
                                <w:color w:val="000000"/>
                              </w:rPr>
                              <w:t>NÚMERO DE VECES EL VALOR DIARIO DE LA UNIDAD DE MEDIDA Y ACTUALIZACIÓN VIGENTE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w14:anchorId="04768E11" id="Rectángulo 16" o:spid="_x0000_s1026" style="position:absolute;left:0;text-align:left;margin-left:257pt;margin-top:21pt;width:194.25pt;height:7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" filled="f" stroked="f">
                <v:textbox inset="2.53958mm,1.2694mm,2.53958mm,1.2694mm">
                  <w:txbxContent>
                    <w:p w:rsidR="003C0C6F" w:rsidRDefault="003C0C6F" w:rsidP="007E0156">
                      <w:pPr>
                        <w:jc w:val="both"/>
                        <w:textDirection w:val="btLr"/>
                      </w:pPr>
                      <w:r>
                        <w:rPr>
                          <w:rFonts w:ascii="Palatino Linotype" w:eastAsia="Palatino Linotype" w:hAnsi="Palatino Linotype" w:cs="Palatino Linotype"/>
                          <w:b/>
                          <w:i/>
                          <w:color w:val="000000"/>
                        </w:rPr>
                        <w:t>NÚMERO DE VECES EL VALOR DIARIO DE LA UNIDAD DE MEDIDA Y ACTUALIZACIÓN VIGENTE</w:t>
                      </w:r>
                    </w:p>
                  </w:txbxContent>
                </v:textbox>
              </v:rect>
            </w:pict>
          </mc:Fallback>
        </mc:AlternateConten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sidRPr="00DD4F48">
        <w:rPr>
          <w:rFonts w:ascii="Palatino Linotype" w:eastAsia="Palatino Linotype" w:hAnsi="Palatino Linotype" w:cs="Palatino Linotype"/>
          <w:b/>
          <w:i/>
          <w:color w:val="000000"/>
          <w:sz w:val="22"/>
          <w:szCs w:val="22"/>
        </w:rPr>
        <w:t xml:space="preserve">Concepto           </w:t>
      </w:r>
      <w:r w:rsidRPr="00DD4F48">
        <w:rPr>
          <w:rFonts w:ascii="Palatino Linotype" w:eastAsia="Palatino Linotype" w:hAnsi="Palatino Linotype" w:cs="Palatino Linotype"/>
          <w:b/>
          <w:i/>
          <w:color w:val="000000"/>
          <w:sz w:val="22"/>
          <w:szCs w:val="22"/>
        </w:rPr>
        <w:tab/>
      </w:r>
      <w:r w:rsidRPr="00DD4F48">
        <w:rPr>
          <w:rFonts w:ascii="Palatino Linotype" w:eastAsia="Palatino Linotype" w:hAnsi="Palatino Linotype" w:cs="Palatino Linotype"/>
          <w:b/>
          <w:i/>
          <w:color w:val="000000"/>
          <w:sz w:val="22"/>
          <w:szCs w:val="22"/>
        </w:rPr>
        <w:tab/>
      </w:r>
      <w:r w:rsidRPr="00DD4F48">
        <w:rPr>
          <w:rFonts w:ascii="Palatino Linotype" w:eastAsia="Palatino Linotype" w:hAnsi="Palatino Linotype" w:cs="Palatino Linotype"/>
          <w:b/>
          <w:i/>
          <w:color w:val="000000"/>
          <w:sz w:val="22"/>
          <w:szCs w:val="22"/>
        </w:rPr>
        <w:tab/>
      </w:r>
      <w:r w:rsidRPr="00DD4F48">
        <w:rPr>
          <w:rFonts w:ascii="Palatino Linotype" w:eastAsia="Palatino Linotype" w:hAnsi="Palatino Linotype" w:cs="Palatino Linotype"/>
          <w:b/>
          <w:i/>
          <w:color w:val="000000"/>
          <w:sz w:val="22"/>
          <w:szCs w:val="22"/>
        </w:rPr>
        <w:tab/>
      </w:r>
      <w:r w:rsidRPr="00DD4F48">
        <w:rPr>
          <w:rFonts w:ascii="Palatino Linotype" w:eastAsia="Palatino Linotype" w:hAnsi="Palatino Linotype" w:cs="Palatino Linotype"/>
          <w:b/>
          <w:i/>
          <w:color w:val="000000"/>
          <w:sz w:val="22"/>
          <w:szCs w:val="22"/>
        </w:rPr>
        <w:tab/>
        <w:t xml:space="preserve">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I. Por la expedición de copias simples: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A). Por la primera hoja.                                                                    0.224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B). Por cada hoja subsecuente.                                                         0.016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II. Por la expedición de copias certificadas: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A). Por la primera hoja.                                                                   0.850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B). Por cada hoja subsecuente.                                                        0.417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III. Por la expedición de la información  en medios magnéticos </w:t>
      </w:r>
      <w:r w:rsidRPr="00DD4F48">
        <w:rPr>
          <w:rFonts w:ascii="Palatino Linotype" w:eastAsia="Palatino Linotype" w:hAnsi="Palatino Linotype" w:cs="Palatino Linotype"/>
          <w:i/>
          <w:color w:val="000000"/>
          <w:sz w:val="22"/>
          <w:szCs w:val="22"/>
        </w:rPr>
        <w:tab/>
        <w:t>0.224</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IV. Para la expedición de información en disco compacto</w:t>
      </w:r>
      <w:r w:rsidRPr="00DD4F48">
        <w:rPr>
          <w:rFonts w:ascii="Palatino Linotype" w:eastAsia="Palatino Linotype" w:hAnsi="Palatino Linotype" w:cs="Palatino Linotype"/>
          <w:i/>
          <w:color w:val="000000"/>
          <w:sz w:val="22"/>
          <w:szCs w:val="22"/>
        </w:rPr>
        <w:tab/>
      </w:r>
      <w:r w:rsidRPr="00DD4F48">
        <w:rPr>
          <w:rFonts w:ascii="Palatino Linotype" w:eastAsia="Palatino Linotype" w:hAnsi="Palatino Linotype" w:cs="Palatino Linotype"/>
          <w:i/>
          <w:color w:val="000000"/>
          <w:sz w:val="22"/>
          <w:szCs w:val="22"/>
        </w:rPr>
        <w:tab/>
        <w:t>0.336</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t xml:space="preserve"> por cada disco</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sidRPr="00DD4F48">
        <w:rPr>
          <w:rFonts w:ascii="Palatino Linotype" w:eastAsia="Palatino Linotype" w:hAnsi="Palatino Linotype" w:cs="Palatino Linotype"/>
          <w:i/>
          <w:color w:val="000000"/>
          <w:sz w:val="22"/>
          <w:szCs w:val="22"/>
        </w:rPr>
        <w:lastRenderedPageBreak/>
        <w:t xml:space="preserve"> (…)</w:t>
      </w:r>
    </w:p>
    <w:p w:rsidR="007E0156" w:rsidRPr="00DD4F48" w:rsidRDefault="007E0156" w:rsidP="007E0156">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sidRPr="00DD4F48">
        <w:rPr>
          <w:rFonts w:ascii="Palatino Linotype" w:eastAsia="Palatino Linotype" w:hAnsi="Palatino Linotype" w:cs="Palatino Linotype"/>
          <w:i/>
          <w:color w:val="000000"/>
          <w:sz w:val="22"/>
          <w:szCs w:val="22"/>
        </w:rPr>
        <w:t xml:space="preserve">Para los supuestos establecidos en las fracciones III y IV, el solicitante podrá proporcionar a la autoridad municipal, el medio en el que requiera le sea entregada la información pública, en cuyo caso no habrá costo que cubrir.” </w:t>
      </w:r>
      <w:r w:rsidRPr="00DD4F48">
        <w:rPr>
          <w:rFonts w:ascii="Palatino Linotype" w:eastAsia="Palatino Linotype" w:hAnsi="Palatino Linotype" w:cs="Palatino Linotype"/>
          <w:b/>
          <w:i/>
          <w:color w:val="000000"/>
          <w:sz w:val="22"/>
          <w:szCs w:val="22"/>
        </w:rPr>
        <w:t xml:space="preserve">[Sic] </w:t>
      </w:r>
    </w:p>
    <w:p w:rsidR="007E0156" w:rsidRPr="00DD4F48" w:rsidRDefault="007E0156" w:rsidP="007E0156">
      <w:pPr>
        <w:spacing w:before="240" w:line="360" w:lineRule="auto"/>
        <w:jc w:val="both"/>
        <w:rPr>
          <w:rFonts w:ascii="Palatino Linotype" w:eastAsia="Palatino Linotype" w:hAnsi="Palatino Linotype" w:cs="Palatino Linotype"/>
        </w:rPr>
      </w:pPr>
      <w:r w:rsidRPr="00DD4F48">
        <w:rPr>
          <w:rFonts w:ascii="Palatino Linotype" w:eastAsia="Palatino Linotype" w:hAnsi="Palatino Linotype" w:cs="Palatino Linotype"/>
        </w:rPr>
        <w:t xml:space="preserve">No obstante, lo anterior, </w:t>
      </w:r>
      <w:r w:rsidR="00323EA5" w:rsidRPr="00DD4F48">
        <w:rPr>
          <w:rFonts w:ascii="Palatino Linotype" w:eastAsia="Palatino Linotype" w:hAnsi="Palatino Linotype" w:cs="Palatino Linotype"/>
        </w:rPr>
        <w:t xml:space="preserve">la información deberá ser entregada sin costo, cuando implique la entrega de no más de veinte hojas simples y </w:t>
      </w:r>
      <w:r w:rsidRPr="00DD4F48">
        <w:rPr>
          <w:rFonts w:ascii="Palatino Linotype" w:eastAsia="Palatino Linotype" w:hAnsi="Palatino Linotype" w:cs="Palatino Linotype"/>
        </w:rPr>
        <w:t>en el caso en particular su cobró no resultará procedente para el caso de que el solicitante proporcione el medio en el que requiera le sea e</w:t>
      </w:r>
      <w:r w:rsidR="00323EA5" w:rsidRPr="00DD4F48">
        <w:rPr>
          <w:rFonts w:ascii="Palatino Linotype" w:eastAsia="Palatino Linotype" w:hAnsi="Palatino Linotype" w:cs="Palatino Linotype"/>
        </w:rPr>
        <w:t>ntregada la información pública.</w:t>
      </w:r>
    </w:p>
    <w:p w:rsidR="003C0C6F" w:rsidRPr="00DD4F48" w:rsidRDefault="003C0C6F" w:rsidP="000835C3">
      <w:pPr>
        <w:spacing w:line="360" w:lineRule="auto"/>
        <w:jc w:val="both"/>
        <w:rPr>
          <w:rFonts w:ascii="Palatino Linotype" w:hAnsi="Palatino Linotype"/>
          <w:color w:val="000000" w:themeColor="text1"/>
        </w:rPr>
      </w:pPr>
    </w:p>
    <w:p w:rsidR="00C43A81" w:rsidRDefault="003C0C6F" w:rsidP="000835C3">
      <w:pPr>
        <w:spacing w:line="360" w:lineRule="auto"/>
        <w:jc w:val="both"/>
        <w:rPr>
          <w:rFonts w:ascii="Palatino Linotype" w:hAnsi="Palatino Linotype" w:cs="Arial"/>
        </w:rPr>
      </w:pPr>
      <w:r w:rsidRPr="00DD4F48">
        <w:rPr>
          <w:rFonts w:ascii="Palatino Linotype" w:hAnsi="Palatino Linotype"/>
          <w:color w:val="000000" w:themeColor="text1"/>
        </w:rPr>
        <w:t xml:space="preserve">En este sentido, lo </w:t>
      </w:r>
      <w:r w:rsidR="008A165A" w:rsidRPr="00DD4F48">
        <w:rPr>
          <w:rFonts w:ascii="Palatino Linotype" w:hAnsi="Palatino Linotype"/>
          <w:color w:val="000000" w:themeColor="text1"/>
        </w:rPr>
        <w:t>procedente es o</w:t>
      </w:r>
      <w:r w:rsidR="000835C3" w:rsidRPr="00DD4F48">
        <w:rPr>
          <w:rFonts w:ascii="Palatino Linotype" w:hAnsi="Palatino Linotype"/>
          <w:color w:val="000000" w:themeColor="text1"/>
        </w:rPr>
        <w:t xml:space="preserve">rdenar al </w:t>
      </w:r>
      <w:r w:rsidR="000835C3" w:rsidRPr="00DD4F48">
        <w:rPr>
          <w:rFonts w:ascii="Palatino Linotype" w:hAnsi="Palatino Linotype"/>
          <w:b/>
          <w:color w:val="000000" w:themeColor="text1"/>
        </w:rPr>
        <w:t>SUJETO OBLIGADO</w:t>
      </w:r>
      <w:r w:rsidR="008A165A" w:rsidRPr="00DD4F48">
        <w:rPr>
          <w:rFonts w:ascii="Palatino Linotype" w:hAnsi="Palatino Linotype"/>
          <w:color w:val="000000" w:themeColor="text1"/>
        </w:rPr>
        <w:t xml:space="preserve">, permita la consulta directa </w:t>
      </w:r>
      <w:r w:rsidR="000835C3" w:rsidRPr="00DD4F48">
        <w:rPr>
          <w:rFonts w:ascii="Palatino Linotype" w:hAnsi="Palatino Linotype"/>
          <w:color w:val="000000" w:themeColor="text1"/>
        </w:rPr>
        <w:t xml:space="preserve">en </w:t>
      </w:r>
      <w:r w:rsidR="000835C3" w:rsidRPr="00DD4F48">
        <w:rPr>
          <w:rFonts w:ascii="Palatino Linotype" w:eastAsia="Palatino Linotype" w:hAnsi="Palatino Linotype" w:cs="Palatino Linotype"/>
        </w:rPr>
        <w:t xml:space="preserve">todas las áreas de las Administración Pública Municipal de Ayuntamiento de </w:t>
      </w:r>
      <w:r w:rsidR="008515E3" w:rsidRPr="00DD4F48">
        <w:rPr>
          <w:rFonts w:ascii="Palatino Linotype" w:eastAsia="Palatino Linotype" w:hAnsi="Palatino Linotype" w:cs="Palatino Linotype"/>
        </w:rPr>
        <w:t xml:space="preserve">Toluca 2022-2024, de los correos electrónicos envidos y recibidos en el ejercicio de sus funciones y atribuciones por los servidores públicos referidos en la solicitud, </w:t>
      </w:r>
      <w:r w:rsidR="000835C3" w:rsidRPr="00DD4F48">
        <w:rPr>
          <w:rFonts w:ascii="Palatino Linotype" w:eastAsia="Palatino Linotype" w:hAnsi="Palatino Linotype" w:cs="Palatino Linotype"/>
        </w:rPr>
        <w:t>del periodo comprendido del primero de enero al cuatro del m</w:t>
      </w:r>
      <w:r w:rsidR="00F621B9" w:rsidRPr="00DD4F48">
        <w:rPr>
          <w:rFonts w:ascii="Palatino Linotype" w:eastAsia="Palatino Linotype" w:hAnsi="Palatino Linotype" w:cs="Palatino Linotype"/>
        </w:rPr>
        <w:t xml:space="preserve">arzo del año dos mil veintidós, </w:t>
      </w:r>
      <w:r w:rsidR="000835C3" w:rsidRPr="00DD4F48">
        <w:rPr>
          <w:rFonts w:ascii="Palatino Linotype" w:eastAsia="Palatino Linotype" w:hAnsi="Palatino Linotype" w:cs="Palatino Linotype"/>
        </w:rPr>
        <w:t>de ser procedente en versión pública conforme a lo señalado por el considerando quinto del presente fallo.</w:t>
      </w:r>
    </w:p>
    <w:p w:rsidR="00EE71A2" w:rsidRDefault="00EE71A2" w:rsidP="00EE71A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Respecto de la documentación que se ordena,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EE71A2" w:rsidRDefault="00EE71A2" w:rsidP="00EE71A2">
      <w:pPr>
        <w:spacing w:line="360" w:lineRule="auto"/>
        <w:jc w:val="both"/>
        <w:rPr>
          <w:rFonts w:ascii="Palatino Linotype" w:eastAsia="Palatino Linotype" w:hAnsi="Palatino Linotype" w:cs="Palatino Linotype"/>
        </w:rPr>
      </w:pPr>
    </w:p>
    <w:p w:rsidR="00EE71A2" w:rsidRDefault="00EE71A2" w:rsidP="00EE71A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EE71A2" w:rsidRDefault="00EE71A2" w:rsidP="00EE71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E71A2" w:rsidRDefault="00EE71A2" w:rsidP="00EE71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E71A2" w:rsidRDefault="00EE71A2" w:rsidP="00EE71A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igual forma,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EE71A2" w:rsidRDefault="00EE71A2" w:rsidP="00EE71A2">
      <w:pPr>
        <w:ind w:left="709" w:right="709"/>
        <w:jc w:val="both"/>
        <w:rPr>
          <w:rFonts w:ascii="Palatino Linotype" w:eastAsia="Palatino Linotype" w:hAnsi="Palatino Linotype" w:cs="Palatino Linotype"/>
          <w:b/>
          <w:i/>
        </w:rPr>
      </w:pPr>
    </w:p>
    <w:p w:rsidR="00EE71A2" w:rsidRDefault="00EE71A2" w:rsidP="00EE71A2">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Segundo. </w:t>
      </w:r>
      <w:r>
        <w:rPr>
          <w:rFonts w:ascii="Palatino Linotype" w:eastAsia="Palatino Linotype" w:hAnsi="Palatino Linotype" w:cs="Palatino Linotype"/>
          <w:i/>
          <w:sz w:val="22"/>
          <w:szCs w:val="22"/>
        </w:rPr>
        <w:t xml:space="preserve"> Para efectos de los presentes Lineamientos Generales, se entenderá por:</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E71A2" w:rsidRDefault="00EE71A2" w:rsidP="00EE71A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EE71A2" w:rsidRDefault="00EE71A2" w:rsidP="00EE71A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EE71A2" w:rsidRDefault="00EE71A2" w:rsidP="00EE71A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rsidR="00EE71A2" w:rsidRDefault="00EE71A2" w:rsidP="00EE71A2">
      <w:pPr>
        <w:ind w:left="709" w:right="709"/>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EE71A2" w:rsidTr="006C3D9D">
        <w:trPr>
          <w:jc w:val="center"/>
        </w:trPr>
        <w:tc>
          <w:tcPr>
            <w:tcW w:w="1129" w:type="dxa"/>
            <w:tcBorders>
              <w:top w:val="nil"/>
              <w:left w:val="nil"/>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EE71A2" w:rsidTr="006C3D9D">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EE71A2" w:rsidTr="006C3D9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EE71A2" w:rsidRDefault="00EE71A2" w:rsidP="006C3D9D">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EE71A2" w:rsidRDefault="00EE71A2" w:rsidP="006C3D9D">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EE71A2" w:rsidRDefault="00EE71A2" w:rsidP="00EE71A2">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Entonces,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w:t>
      </w:r>
    </w:p>
    <w:p w:rsidR="00EE71A2" w:rsidRDefault="00EE71A2" w:rsidP="00EE71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xml:space="preserve"> Para los efectos de esta Ley se considera información confidencial, la clasificada como tal, de manera permanente, por su naturaleza, cuando:</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 </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La que presenten los particulares a los sujetos obligados, de conformidad con lo dispuesto por las leyes o los tratados internacionales. </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EE71A2" w:rsidRDefault="00EE71A2" w:rsidP="00EE71A2">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se considerará confidencial la información que se encuentre en los registros públicos o en fuentes de acceso público, ni tampoco la que sea considerada por la presente ley como información pública.</w:t>
      </w:r>
    </w:p>
    <w:p w:rsidR="00EE71A2" w:rsidRDefault="00EE71A2" w:rsidP="00EE71A2">
      <w:pPr>
        <w:pBdr>
          <w:top w:val="nil"/>
          <w:left w:val="nil"/>
          <w:bottom w:val="nil"/>
          <w:right w:val="nil"/>
          <w:between w:val="nil"/>
        </w:pBdr>
        <w:spacing w:after="240"/>
        <w:ind w:lef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Artículo 149.</w:t>
      </w:r>
      <w:r>
        <w:rPr>
          <w:rFonts w:ascii="Palatino Linotype" w:eastAsia="Palatino Linotype" w:hAnsi="Palatino Linotype" w:cs="Palatino Linotype"/>
          <w:i/>
          <w:color w:val="000000"/>
        </w:rPr>
        <w:t xml:space="preserve"> El acuerdo que clasifique la información como confidencial deberá contener un razonamiento lógico en el que demuestre que la información se encuentra en alguna o algunas de las hipótesis previstas en la presente Ley.” (Sic)</w:t>
      </w:r>
    </w:p>
    <w:p w:rsidR="00EE71A2" w:rsidRDefault="00EE71A2" w:rsidP="00EE71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EE71A2" w:rsidRDefault="00EE71A2" w:rsidP="00EE71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E71A2" w:rsidRDefault="00EE71A2" w:rsidP="00EE71A2">
      <w:pPr>
        <w:numPr>
          <w:ilvl w:val="0"/>
          <w:numId w:val="4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EE71A2" w:rsidRDefault="00EE71A2" w:rsidP="00EE71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05284/INFOEM/IP/RR/2022,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rsidR="00EE71A2" w:rsidRDefault="00EE71A2" w:rsidP="00EE71A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a la </w:t>
      </w:r>
      <w:r w:rsidRPr="00EE71A2">
        <w:rPr>
          <w:rFonts w:ascii="Palatino Linotype" w:eastAsia="Palatino Linotype" w:hAnsi="Palatino Linotype" w:cs="Palatino Linotype"/>
          <w:b/>
        </w:rPr>
        <w:t>RECURRENTE</w:t>
      </w:r>
      <w:r w:rsidR="000835C3">
        <w:rPr>
          <w:rFonts w:ascii="Palatino Linotype" w:eastAsia="Palatino Linotype" w:hAnsi="Palatino Linotype" w:cs="Palatino Linotype"/>
          <w:b/>
        </w:rPr>
        <w:t xml:space="preserve"> </w:t>
      </w:r>
      <w:r w:rsidR="000835C3" w:rsidRPr="000835C3">
        <w:rPr>
          <w:rFonts w:ascii="Palatino Linotype" w:eastAsia="Palatino Linotype" w:hAnsi="Palatino Linotype" w:cs="Palatino Linotype"/>
        </w:rPr>
        <w:t>a través de Consulta Directa</w:t>
      </w:r>
      <w:r>
        <w:rPr>
          <w:rFonts w:ascii="Palatino Linotype" w:eastAsia="Palatino Linotype" w:hAnsi="Palatino Linotype" w:cs="Palatino Linotype"/>
        </w:rPr>
        <w:t xml:space="preserve">, de ser el caso </w:t>
      </w:r>
      <w:r>
        <w:rPr>
          <w:rFonts w:ascii="Palatino Linotype" w:eastAsia="Palatino Linotype" w:hAnsi="Palatino Linotype" w:cs="Palatino Linotype"/>
          <w:highlight w:val="white"/>
        </w:rPr>
        <w:t>en versión pública</w:t>
      </w:r>
      <w:r>
        <w:rPr>
          <w:rFonts w:ascii="Palatino Linotype" w:eastAsia="Palatino Linotype" w:hAnsi="Palatino Linotype" w:cs="Palatino Linotype"/>
        </w:rPr>
        <w:t xml:space="preserve">, </w:t>
      </w:r>
      <w:r w:rsidR="000835C3">
        <w:rPr>
          <w:rFonts w:ascii="Palatino Linotype" w:eastAsia="Palatino Linotype" w:hAnsi="Palatino Linotype" w:cs="Palatino Linotype"/>
        </w:rPr>
        <w:t xml:space="preserve">de </w:t>
      </w:r>
      <w:r>
        <w:rPr>
          <w:rFonts w:ascii="Palatino Linotype" w:eastAsia="Palatino Linotype" w:hAnsi="Palatino Linotype" w:cs="Palatino Linotype"/>
        </w:rPr>
        <w:t>lo siguiente:</w:t>
      </w:r>
    </w:p>
    <w:p w:rsidR="000835C3" w:rsidRDefault="000835C3" w:rsidP="00EE71A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todas las áreas de la</w:t>
      </w:r>
      <w:r w:rsidRPr="000835C3">
        <w:rPr>
          <w:rFonts w:ascii="Palatino Linotype" w:eastAsia="Palatino Linotype" w:hAnsi="Palatino Linotype" w:cs="Palatino Linotype"/>
        </w:rPr>
        <w:t xml:space="preserve"> Administración Pública Municipal de Ayuntamiento de Toluca 2022-2024</w:t>
      </w:r>
      <w:r>
        <w:rPr>
          <w:rFonts w:ascii="Palatino Linotype" w:eastAsia="Palatino Linotype" w:hAnsi="Palatino Linotype" w:cs="Palatino Linotype"/>
        </w:rPr>
        <w:t>:</w:t>
      </w:r>
    </w:p>
    <w:p w:rsidR="000835C3" w:rsidRDefault="000835C3" w:rsidP="000835C3">
      <w:pPr>
        <w:pStyle w:val="Prrafodelista"/>
        <w:numPr>
          <w:ilvl w:val="0"/>
          <w:numId w:val="47"/>
        </w:num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T</w:t>
      </w:r>
      <w:r w:rsidRPr="000835C3">
        <w:rPr>
          <w:rFonts w:ascii="Palatino Linotype" w:eastAsia="Palatino Linotype" w:hAnsi="Palatino Linotype" w:cs="Palatino Linotype"/>
        </w:rPr>
        <w:t xml:space="preserve">odos los correos electrónicos </w:t>
      </w:r>
      <w:r w:rsidR="0051567E">
        <w:rPr>
          <w:rFonts w:ascii="Palatino Linotype" w:eastAsia="Palatino Linotype" w:hAnsi="Palatino Linotype" w:cs="Palatino Linotype"/>
        </w:rPr>
        <w:t xml:space="preserve">institucionales </w:t>
      </w:r>
      <w:r w:rsidRPr="000835C3">
        <w:rPr>
          <w:rFonts w:ascii="Palatino Linotype" w:eastAsia="Palatino Linotype" w:hAnsi="Palatino Linotype" w:cs="Palatino Linotype"/>
        </w:rPr>
        <w:t xml:space="preserve">de entrada y salida </w:t>
      </w:r>
      <w:r w:rsidRPr="000835C3">
        <w:rPr>
          <w:rFonts w:ascii="Palatino Linotype" w:eastAsia="Palatino Linotype" w:hAnsi="Palatino Linotype" w:cs="Palatino Linotype"/>
          <w:sz w:val="24"/>
          <w:szCs w:val="24"/>
        </w:rPr>
        <w:t xml:space="preserve">del </w:t>
      </w:r>
      <w:r w:rsidRPr="000835C3">
        <w:rPr>
          <w:rFonts w:ascii="Palatino Linotype" w:eastAsia="Palatino Linotype" w:hAnsi="Palatino Linotype" w:cs="Palatino Linotype"/>
        </w:rPr>
        <w:t>periodo comprendido del primero de enero al cuatro del marzo del año dos mil veintidós</w:t>
      </w:r>
      <w:r>
        <w:rPr>
          <w:rFonts w:ascii="Palatino Linotype" w:eastAsia="Palatino Linotype" w:hAnsi="Palatino Linotype" w:cs="Palatino Linotype"/>
        </w:rPr>
        <w:t>.</w:t>
      </w:r>
    </w:p>
    <w:p w:rsidR="004B551F" w:rsidRPr="00DD4F48" w:rsidRDefault="00EE71A2" w:rsidP="00565767">
      <w:pPr>
        <w:pStyle w:val="Prrafodelista"/>
        <w:spacing w:after="120"/>
        <w:ind w:left="720" w:right="616"/>
        <w:jc w:val="both"/>
        <w:rPr>
          <w:rFonts w:ascii="Palatino Linotype" w:eastAsia="Palatino Linotype" w:hAnsi="Palatino Linotype" w:cs="Palatino Linotype"/>
          <w:i/>
        </w:rPr>
      </w:pPr>
      <w:r w:rsidRPr="000835C3">
        <w:rPr>
          <w:rFonts w:ascii="Palatino Linotype" w:eastAsia="Palatino Linotype" w:hAnsi="Palatino Linotype" w:cs="Palatino Linotype"/>
          <w:i/>
        </w:rPr>
        <w:t xml:space="preserve">Para dar cumplimiento a la Consulta Directa el Sujeto Obligado deberá informar previamente al recurrente el </w:t>
      </w:r>
      <w:r w:rsidRPr="000835C3">
        <w:rPr>
          <w:rFonts w:ascii="Palatino Linotype" w:eastAsia="Calibri" w:hAnsi="Palatino Linotype" w:cs="Bookman Old Style,Bold"/>
          <w:bCs/>
          <w:i/>
        </w:rPr>
        <w:t xml:space="preserve">mecanismo o procedimiento que se debe seguir a fin de que éste acceda a la información </w:t>
      </w:r>
      <w:r w:rsidRPr="00DD4F48">
        <w:rPr>
          <w:rFonts w:ascii="Palatino Linotype" w:eastAsia="Calibri" w:hAnsi="Palatino Linotype" w:cs="Bookman Old Style,Bold"/>
          <w:bCs/>
          <w:i/>
        </w:rPr>
        <w:t>solicitada</w:t>
      </w:r>
      <w:r w:rsidRPr="00DD4F48">
        <w:rPr>
          <w:rFonts w:ascii="Palatino Linotype" w:eastAsia="Palatino Linotype" w:hAnsi="Palatino Linotype" w:cs="Palatino Linotype"/>
          <w:i/>
        </w:rPr>
        <w:t>, así como los días hábiles, horas, domicilio y el tiempo en que estará disponible la información para la consulta</w:t>
      </w:r>
      <w:r w:rsidR="001B7215" w:rsidRPr="00DD4F48">
        <w:rPr>
          <w:rFonts w:ascii="Palatino Linotype" w:eastAsia="Palatino Linotype" w:hAnsi="Palatino Linotype" w:cs="Palatino Linotype"/>
          <w:i/>
        </w:rPr>
        <w:t xml:space="preserve"> mediante una calendarización</w:t>
      </w:r>
      <w:r w:rsidRPr="00DD4F48">
        <w:rPr>
          <w:rFonts w:ascii="Palatino Linotype" w:eastAsia="Palatino Linotype" w:hAnsi="Palatino Linotype" w:cs="Palatino Linotype"/>
          <w:i/>
        </w:rPr>
        <w:t xml:space="preserve">, y los protocolos o acciones sanitarias tomadas por el Ayuntamiento de Toluca para evitar el contagio del </w:t>
      </w:r>
      <w:r w:rsidR="001B7215" w:rsidRPr="00DD4F48">
        <w:rPr>
          <w:rFonts w:ascii="Palatino Linotype" w:hAnsi="Palatino Linotype"/>
          <w:i/>
        </w:rPr>
        <w:t>virus SARS-CoV-2 (COVID-19)</w:t>
      </w:r>
      <w:r w:rsidR="004B551F" w:rsidRPr="00DD4F48">
        <w:rPr>
          <w:rFonts w:ascii="Palatino Linotype" w:eastAsia="Palatino Linotype" w:hAnsi="Palatino Linotype" w:cs="Palatino Linotype"/>
          <w:i/>
        </w:rPr>
        <w:t xml:space="preserve">. Asimismo, si una vez consultada la información, el solicitante requiera la reproducción de la información o parte de la misma, el Sujeto Obligado deberá otorgar acceso a esta, conforme a lo señalado en el considerando cuarto del presente fallo. </w:t>
      </w:r>
    </w:p>
    <w:p w:rsidR="00EE71A2" w:rsidRDefault="00EE71A2" w:rsidP="00565767">
      <w:pPr>
        <w:pBdr>
          <w:top w:val="nil"/>
          <w:left w:val="nil"/>
          <w:bottom w:val="nil"/>
          <w:right w:val="nil"/>
          <w:between w:val="nil"/>
        </w:pBdr>
        <w:ind w:left="720" w:right="616"/>
        <w:jc w:val="both"/>
        <w:rPr>
          <w:rFonts w:ascii="Palatino Linotype" w:eastAsia="Palatino Linotype" w:hAnsi="Palatino Linotype" w:cs="Palatino Linotype"/>
          <w:i/>
          <w:color w:val="000000"/>
        </w:rPr>
      </w:pPr>
      <w:r w:rsidRPr="00DD4F48">
        <w:rPr>
          <w:rFonts w:ascii="Palatino Linotype" w:eastAsia="Palatino Linotype" w:hAnsi="Palatino Linotype" w:cs="Palatino Linotype"/>
          <w:i/>
          <w:color w:val="000000"/>
        </w:rPr>
        <w:t>De ser procedente, debiendo emitir el Acuerdo del Comité de Transparencia</w:t>
      </w:r>
      <w:r>
        <w:rPr>
          <w:rFonts w:ascii="Palatino Linotype" w:eastAsia="Palatino Linotype" w:hAnsi="Palatino Linotype" w:cs="Palatino Linotype"/>
          <w:i/>
          <w:color w:val="000000"/>
        </w:rPr>
        <w:t xml:space="preserve">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51567E" w:rsidRDefault="0051567E" w:rsidP="00565767">
      <w:pPr>
        <w:pBdr>
          <w:top w:val="nil"/>
          <w:left w:val="nil"/>
          <w:bottom w:val="nil"/>
          <w:right w:val="nil"/>
          <w:between w:val="nil"/>
        </w:pBdr>
        <w:ind w:left="720" w:right="616"/>
        <w:jc w:val="both"/>
        <w:rPr>
          <w:rFonts w:ascii="Palatino Linotype" w:eastAsia="Palatino Linotype" w:hAnsi="Palatino Linotype" w:cs="Palatino Linotype"/>
          <w:i/>
          <w:color w:val="000000"/>
        </w:rPr>
      </w:pPr>
    </w:p>
    <w:p w:rsidR="0051567E" w:rsidRDefault="0051567E" w:rsidP="0051567E">
      <w:pPr>
        <w:pBdr>
          <w:top w:val="nil"/>
          <w:left w:val="nil"/>
          <w:bottom w:val="nil"/>
          <w:right w:val="nil"/>
          <w:between w:val="nil"/>
        </w:pBdr>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Para el caso de que las áreas que no se pronunciaron no hayan recibido o enviado correos de manera institucional, bastará que </w:t>
      </w:r>
      <w:r w:rsidRPr="0051567E">
        <w:rPr>
          <w:rFonts w:ascii="Palatino Linotype" w:eastAsia="Palatino Linotype" w:hAnsi="Palatino Linotype" w:cs="Palatino Linotype"/>
          <w:i/>
          <w:color w:val="000000"/>
        </w:rPr>
        <w:t>Sujeto Obligado así lo haga del conocimiento de la parte Recurrente de manera fundada y motivada en términos del segundo párrafo del artículo 19 de la Ley en la materia, para tener por colmados los requerimientos de información.</w:t>
      </w:r>
    </w:p>
    <w:p w:rsidR="001B7215" w:rsidRDefault="001B7215" w:rsidP="0051567E">
      <w:pPr>
        <w:pBdr>
          <w:top w:val="nil"/>
          <w:left w:val="nil"/>
          <w:bottom w:val="nil"/>
          <w:right w:val="nil"/>
          <w:between w:val="nil"/>
        </w:pBdr>
        <w:ind w:left="720" w:right="51"/>
        <w:jc w:val="both"/>
        <w:rPr>
          <w:rFonts w:ascii="Palatino Linotype" w:eastAsia="Palatino Linotype" w:hAnsi="Palatino Linotype" w:cs="Palatino Linotype"/>
          <w:i/>
          <w:color w:val="000000"/>
        </w:rPr>
      </w:pPr>
    </w:p>
    <w:p w:rsidR="00EE71A2" w:rsidRDefault="00EE71A2" w:rsidP="00DB275F">
      <w:pPr>
        <w:spacing w:before="240" w:line="360" w:lineRule="auto"/>
        <w:contextualSpacing/>
        <w:jc w:val="both"/>
        <w:rPr>
          <w:rFonts w:ascii="Palatino Linotype" w:eastAsia="Palatino Linotype" w:hAnsi="Palatino Linotype" w:cs="Palatino Linotype"/>
          <w:highlight w:val="white"/>
        </w:rPr>
      </w:pPr>
      <w:bookmarkStart w:id="1" w:name="_heading=h.17dp8vu" w:colFirst="0" w:colLast="0"/>
      <w:bookmarkEnd w:id="1"/>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w:t>
      </w:r>
      <w:r>
        <w:rPr>
          <w:rFonts w:ascii="Palatino Linotype" w:eastAsia="Palatino Linotype" w:hAnsi="Palatino Linotype" w:cs="Palatino Linotype"/>
          <w:highlight w:val="white"/>
        </w:rPr>
        <w:lastRenderedPageBreak/>
        <w:t>Información Pública del Estado de México y Municipios dé cumplimiento a lo ordenado dentro del plazo de diez días hábiles, debiendo informar a este Instituto en un plazo de tres días hábiles siguientes sobre el cumplimiento dado.</w:t>
      </w:r>
    </w:p>
    <w:p w:rsidR="00EE71A2" w:rsidRDefault="00EE71A2" w:rsidP="00EE71A2">
      <w:pPr>
        <w:spacing w:line="360" w:lineRule="auto"/>
        <w:jc w:val="both"/>
        <w:rPr>
          <w:rFonts w:ascii="Palatino Linotype" w:eastAsia="Palatino Linotype" w:hAnsi="Palatino Linotype" w:cs="Palatino Linotype"/>
          <w:b/>
        </w:rPr>
      </w:pPr>
    </w:p>
    <w:p w:rsidR="00EE71A2" w:rsidRDefault="00EE71A2" w:rsidP="00EE71A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EE71A2" w:rsidRDefault="00EE71A2" w:rsidP="00EE71A2">
      <w:pPr>
        <w:spacing w:line="360" w:lineRule="auto"/>
        <w:ind w:right="49"/>
        <w:jc w:val="both"/>
        <w:rPr>
          <w:rFonts w:ascii="Palatino Linotype" w:eastAsia="Palatino Linotype" w:hAnsi="Palatino Linotype" w:cs="Palatino Linotype"/>
        </w:rPr>
      </w:pPr>
    </w:p>
    <w:p w:rsidR="00EE71A2" w:rsidRDefault="00EE71A2" w:rsidP="00EE71A2">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97648C" w:rsidRDefault="00EE71A2" w:rsidP="00DF724C">
      <w:pPr>
        <w:spacing w:before="240" w:after="240" w:line="360" w:lineRule="auto"/>
        <w:jc w:val="both"/>
        <w:rPr>
          <w:rFonts w:ascii="Palatino Linotype" w:hAnsi="Palatino Linotype"/>
        </w:r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DD4F48">
        <w:rPr>
          <w:rFonts w:ascii="Palatino Linotype" w:eastAsia="Palatino Linotype" w:hAnsi="Palatino Linotype" w:cs="Palatino Linotype"/>
          <w:color w:val="222222"/>
          <w:highlight w:val="white"/>
        </w:rPr>
        <w:t>ÍREZ PEÑA; EN LA TRIGÉSIMA</w:t>
      </w:r>
      <w:r>
        <w:rPr>
          <w:rFonts w:ascii="Palatino Linotype" w:eastAsia="Palatino Linotype" w:hAnsi="Palatino Linotype" w:cs="Palatino Linotype"/>
          <w:color w:val="222222"/>
          <w:highlight w:val="white"/>
        </w:rPr>
        <w:t xml:space="preserve"> SE</w:t>
      </w:r>
      <w:r w:rsidR="00DD4F48">
        <w:rPr>
          <w:rFonts w:ascii="Palatino Linotype" w:eastAsia="Palatino Linotype" w:hAnsi="Palatino Linotype" w:cs="Palatino Linotype"/>
          <w:color w:val="222222"/>
          <w:highlight w:val="white"/>
        </w:rPr>
        <w:t>SIÓN ORDINARIA CELEBRADA EL VEINTICUATRO</w:t>
      </w:r>
      <w:r w:rsidR="00DD4F48">
        <w:rPr>
          <w:rFonts w:ascii="Palatino Linotype" w:eastAsia="Palatino Linotype" w:hAnsi="Palatino Linotype" w:cs="Palatino Linotype"/>
        </w:rPr>
        <w:t xml:space="preserve"> </w:t>
      </w:r>
      <w:r>
        <w:rPr>
          <w:rFonts w:ascii="Palatino Linotype" w:eastAsia="Palatino Linotype" w:hAnsi="Palatino Linotype" w:cs="Palatino Linotype"/>
        </w:rPr>
        <w:t>DE AGOSTO DEL DOS MIL VEINTIDÓS, ANTE EL SECRETARIO TÉCNICO DEL PLENO ALEXIS TAPIA RAMÍREZ.</w:t>
      </w:r>
    </w:p>
    <w:p w:rsidR="0097648C" w:rsidRDefault="0097648C" w:rsidP="00DF724C">
      <w:pPr>
        <w:spacing w:before="240" w:after="240" w:line="360" w:lineRule="auto"/>
        <w:contextualSpacing/>
        <w:jc w:val="both"/>
        <w:rPr>
          <w:rFonts w:ascii="Palatino Linotype" w:hAnsi="Palatino Linotype"/>
        </w:rPr>
        <w:sectPr w:rsidR="0097648C" w:rsidSect="001E09EB">
          <w:headerReference w:type="default" r:id="rId18"/>
          <w:footerReference w:type="default" r:id="rId19"/>
          <w:headerReference w:type="first" r:id="rId20"/>
          <w:footerReference w:type="first" r:id="rId21"/>
          <w:pgSz w:w="12240" w:h="15840" w:code="1"/>
          <w:pgMar w:top="1417" w:right="1701" w:bottom="1276" w:left="1701" w:header="709" w:footer="709" w:gutter="0"/>
          <w:cols w:space="708"/>
          <w:titlePg/>
          <w:docGrid w:linePitch="360"/>
        </w:sectPr>
      </w:pPr>
    </w:p>
    <w:p w:rsidR="0097648C" w:rsidRDefault="0097648C" w:rsidP="00DF724C">
      <w:pPr>
        <w:spacing w:before="240" w:after="240" w:line="360" w:lineRule="auto"/>
        <w:contextualSpacing/>
        <w:jc w:val="both"/>
        <w:rPr>
          <w:rFonts w:ascii="Palatino Linotype" w:hAnsi="Palatino Linotype"/>
        </w:rPr>
      </w:pPr>
    </w:p>
    <w:sectPr w:rsidR="0097648C" w:rsidSect="001E09EB">
      <w:headerReference w:type="first" r:id="rId22"/>
      <w:pgSz w:w="12240" w:h="15840" w:code="1"/>
      <w:pgMar w:top="1417" w:right="170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BE0" w:rsidRDefault="003D1BE0" w:rsidP="00224D6A">
      <w:r>
        <w:separator/>
      </w:r>
    </w:p>
  </w:endnote>
  <w:endnote w:type="continuationSeparator" w:id="0">
    <w:p w:rsidR="003D1BE0" w:rsidRDefault="003D1BE0"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6F" w:rsidRPr="00F12350" w:rsidRDefault="003C0C6F"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740B">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740B">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3C0C6F" w:rsidRDefault="003C0C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6F" w:rsidRPr="00F12350" w:rsidRDefault="003C0C6F"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4740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4740B">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3C0C6F" w:rsidRDefault="003C0C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BE0" w:rsidRDefault="003D1BE0" w:rsidP="00224D6A">
      <w:r>
        <w:separator/>
      </w:r>
    </w:p>
  </w:footnote>
  <w:footnote w:type="continuationSeparator" w:id="0">
    <w:p w:rsidR="003D1BE0" w:rsidRDefault="003D1BE0"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6F" w:rsidRDefault="003C0C6F" w:rsidP="00E72E93">
    <w:pPr>
      <w:pStyle w:val="Encabezado"/>
      <w:jc w:val="both"/>
    </w:pPr>
    <w:r>
      <w:rPr>
        <w:noProof/>
        <w:lang w:val="es-MX" w:eastAsia="es-MX"/>
      </w:rPr>
      <w:drawing>
        <wp:anchor distT="0" distB="0" distL="114300" distR="114300" simplePos="0" relativeHeight="251661312" behindDoc="1" locked="0" layoutInCell="1" allowOverlap="1" wp14:anchorId="712FD640" wp14:editId="533B409F">
          <wp:simplePos x="0" y="0"/>
          <wp:positionH relativeFrom="page">
            <wp:posOffset>399822</wp:posOffset>
          </wp:positionH>
          <wp:positionV relativeFrom="paragraph">
            <wp:posOffset>-454178</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3C0C6F" w:rsidTr="003A781E">
      <w:tc>
        <w:tcPr>
          <w:tcW w:w="2551" w:type="dxa"/>
          <w:vAlign w:val="center"/>
          <w:hideMark/>
        </w:tcPr>
        <w:p w:rsidR="003C0C6F" w:rsidRDefault="003C0C6F"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3C0C6F" w:rsidRDefault="003C0C6F" w:rsidP="00D6285B">
          <w:pPr>
            <w:jc w:val="both"/>
            <w:rPr>
              <w:rFonts w:ascii="Palatino Linotype" w:hAnsi="Palatino Linotype"/>
              <w:b/>
              <w:sz w:val="22"/>
              <w:szCs w:val="22"/>
              <w:lang w:val="es-ES_tradnl"/>
            </w:rPr>
          </w:pPr>
          <w:r>
            <w:rPr>
              <w:rFonts w:ascii="Palatino Linotype" w:hAnsi="Palatino Linotype"/>
              <w:b/>
              <w:sz w:val="22"/>
              <w:szCs w:val="22"/>
              <w:lang w:val="es-ES_tradnl"/>
            </w:rPr>
            <w:t>05284/INFOEM/IP/RR/2022.</w:t>
          </w:r>
        </w:p>
      </w:tc>
    </w:tr>
    <w:tr w:rsidR="003C0C6F" w:rsidTr="003A781E">
      <w:trPr>
        <w:trHeight w:val="228"/>
      </w:trPr>
      <w:tc>
        <w:tcPr>
          <w:tcW w:w="2551" w:type="dxa"/>
          <w:vAlign w:val="center"/>
          <w:hideMark/>
        </w:tcPr>
        <w:p w:rsidR="003C0C6F" w:rsidRDefault="003C0C6F"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3C0C6F" w:rsidRDefault="003C0C6F" w:rsidP="00D6285B">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3C0C6F" w:rsidTr="003A781E">
      <w:tc>
        <w:tcPr>
          <w:tcW w:w="2551" w:type="dxa"/>
          <w:vAlign w:val="center"/>
          <w:hideMark/>
        </w:tcPr>
        <w:p w:rsidR="003C0C6F" w:rsidRDefault="003C0C6F"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3C0C6F" w:rsidRDefault="003C0C6F"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3C0C6F" w:rsidRDefault="003C0C6F"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6F" w:rsidRDefault="003C0C6F" w:rsidP="00224D6A">
    <w:pPr>
      <w:pStyle w:val="Encabezado"/>
      <w:jc w:val="both"/>
    </w:pPr>
    <w:r>
      <w:rPr>
        <w:noProof/>
        <w:lang w:val="es-MX" w:eastAsia="es-MX"/>
      </w:rPr>
      <w:drawing>
        <wp:anchor distT="0" distB="0" distL="114300" distR="114300" simplePos="0" relativeHeight="251659264" behindDoc="1" locked="0" layoutInCell="1" allowOverlap="1" wp14:anchorId="712FD640" wp14:editId="533B409F">
          <wp:simplePos x="0" y="0"/>
          <wp:positionH relativeFrom="page">
            <wp:posOffset>429082</wp:posOffset>
          </wp:positionH>
          <wp:positionV relativeFrom="paragraph">
            <wp:posOffset>-322504</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3C0C6F" w:rsidTr="004B7469">
      <w:tc>
        <w:tcPr>
          <w:tcW w:w="2551" w:type="dxa"/>
          <w:vAlign w:val="center"/>
          <w:hideMark/>
        </w:tcPr>
        <w:p w:rsidR="003C0C6F" w:rsidRDefault="003C0C6F"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3C0C6F" w:rsidRDefault="003C0C6F" w:rsidP="00DF0B40">
          <w:pPr>
            <w:jc w:val="both"/>
            <w:rPr>
              <w:rFonts w:ascii="Palatino Linotype" w:hAnsi="Palatino Linotype"/>
              <w:b/>
              <w:sz w:val="22"/>
              <w:szCs w:val="22"/>
              <w:lang w:val="es-ES_tradnl"/>
            </w:rPr>
          </w:pPr>
          <w:r>
            <w:rPr>
              <w:rFonts w:ascii="Palatino Linotype" w:hAnsi="Palatino Linotype"/>
              <w:b/>
              <w:sz w:val="22"/>
              <w:szCs w:val="22"/>
              <w:lang w:val="es-ES_tradnl"/>
            </w:rPr>
            <w:t xml:space="preserve">05284/INFOEM/IP/RR/2022 </w:t>
          </w:r>
        </w:p>
      </w:tc>
    </w:tr>
    <w:tr w:rsidR="003C0C6F" w:rsidTr="004B7469">
      <w:tc>
        <w:tcPr>
          <w:tcW w:w="2551" w:type="dxa"/>
          <w:vAlign w:val="center"/>
          <w:hideMark/>
        </w:tcPr>
        <w:p w:rsidR="003C0C6F" w:rsidRDefault="003C0C6F"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3C0C6F" w:rsidRDefault="0074740B"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3C0C6F">
            <w:rPr>
              <w:rFonts w:ascii="Palatino Linotype" w:hAnsi="Palatino Linotype"/>
              <w:b/>
              <w:sz w:val="22"/>
              <w:szCs w:val="22"/>
              <w:lang w:val="es-ES_tradnl"/>
            </w:rPr>
            <w:t>.</w:t>
          </w:r>
        </w:p>
      </w:tc>
    </w:tr>
    <w:tr w:rsidR="003C0C6F" w:rsidTr="004B7469">
      <w:trPr>
        <w:trHeight w:val="228"/>
      </w:trPr>
      <w:tc>
        <w:tcPr>
          <w:tcW w:w="2551" w:type="dxa"/>
          <w:vAlign w:val="center"/>
          <w:hideMark/>
        </w:tcPr>
        <w:p w:rsidR="003C0C6F" w:rsidRDefault="003C0C6F"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3C0C6F" w:rsidRDefault="003C0C6F"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3C0C6F" w:rsidTr="004B7469">
      <w:tc>
        <w:tcPr>
          <w:tcW w:w="2551" w:type="dxa"/>
          <w:vAlign w:val="center"/>
          <w:hideMark/>
        </w:tcPr>
        <w:p w:rsidR="003C0C6F" w:rsidRDefault="003C0C6F"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3C0C6F" w:rsidRDefault="003C0C6F"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3C0C6F" w:rsidRDefault="003C0C6F"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C6F" w:rsidRDefault="003C0C6F" w:rsidP="00224D6A">
    <w:pPr>
      <w:pStyle w:val="Encabezado"/>
      <w:jc w:val="both"/>
    </w:pPr>
  </w:p>
  <w:p w:rsidR="003C0C6F" w:rsidRDefault="003C0C6F"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41A73B"/>
    <w:multiLevelType w:val="hybridMultilevel"/>
    <w:tmpl w:val="92342A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2"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E1694"/>
    <w:multiLevelType w:val="hybridMultilevel"/>
    <w:tmpl w:val="B606B7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15A2F"/>
    <w:multiLevelType w:val="multilevel"/>
    <w:tmpl w:val="1ED406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4F08EC"/>
    <w:multiLevelType w:val="hybridMultilevel"/>
    <w:tmpl w:val="038A1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3A57D7"/>
    <w:multiLevelType w:val="hybridMultilevel"/>
    <w:tmpl w:val="2C948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E8595B"/>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1C6B13"/>
    <w:multiLevelType w:val="hybridMultilevel"/>
    <w:tmpl w:val="2E0CD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06A44"/>
    <w:multiLevelType w:val="hybridMultilevel"/>
    <w:tmpl w:val="31F630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B1D84F22">
      <w:start w:val="1"/>
      <w:numFmt w:val="lowerLetter"/>
      <w:lvlText w:val="%3)"/>
      <w:lvlJc w:val="left"/>
      <w:pPr>
        <w:ind w:left="1353" w:hanging="360"/>
      </w:pPr>
      <w:rPr>
        <w:rFonts w:hint="default"/>
        <w:b/>
        <w:i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6"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7" w15:restartNumberingAfterBreak="0">
    <w:nsid w:val="2D765290"/>
    <w:multiLevelType w:val="hybridMultilevel"/>
    <w:tmpl w:val="29AE57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D26DE1"/>
    <w:multiLevelType w:val="hybridMultilevel"/>
    <w:tmpl w:val="6358A0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EF1D5C"/>
    <w:multiLevelType w:val="hybridMultilevel"/>
    <w:tmpl w:val="3BACC606"/>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E963651"/>
    <w:multiLevelType w:val="hybridMultilevel"/>
    <w:tmpl w:val="12082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A36E69"/>
    <w:multiLevelType w:val="hybridMultilevel"/>
    <w:tmpl w:val="2B3C078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6" w15:restartNumberingAfterBreak="0">
    <w:nsid w:val="47182954"/>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686D58"/>
    <w:multiLevelType w:val="multilevel"/>
    <w:tmpl w:val="0AA263DA"/>
    <w:lvl w:ilvl="0">
      <w:start w:val="3"/>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47251EE"/>
    <w:multiLevelType w:val="hybridMultilevel"/>
    <w:tmpl w:val="1C08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EC13B1"/>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5F5EF5"/>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B824F3"/>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A21C05"/>
    <w:multiLevelType w:val="multilevel"/>
    <w:tmpl w:val="336C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ACB290C"/>
    <w:multiLevelType w:val="hybridMultilevel"/>
    <w:tmpl w:val="D99485EE"/>
    <w:lvl w:ilvl="0" w:tplc="30ACAD4C">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595DC3"/>
    <w:multiLevelType w:val="hybridMultilevel"/>
    <w:tmpl w:val="B10E0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2E0658"/>
    <w:multiLevelType w:val="hybridMultilevel"/>
    <w:tmpl w:val="0260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7"/>
  </w:num>
  <w:num w:numId="2">
    <w:abstractNumId w:val="29"/>
  </w:num>
  <w:num w:numId="3">
    <w:abstractNumId w:val="1"/>
  </w:num>
  <w:num w:numId="4">
    <w:abstractNumId w:val="18"/>
  </w:num>
  <w:num w:numId="5">
    <w:abstractNumId w:val="2"/>
  </w:num>
  <w:num w:numId="6">
    <w:abstractNumId w:val="20"/>
  </w:num>
  <w:num w:numId="7">
    <w:abstractNumId w:val="28"/>
  </w:num>
  <w:num w:numId="8">
    <w:abstractNumId w:val="3"/>
  </w:num>
  <w:num w:numId="9">
    <w:abstractNumId w:val="42"/>
  </w:num>
  <w:num w:numId="10">
    <w:abstractNumId w:val="8"/>
  </w:num>
  <w:num w:numId="11">
    <w:abstractNumId w:val="5"/>
  </w:num>
  <w:num w:numId="12">
    <w:abstractNumId w:val="23"/>
  </w:num>
  <w:num w:numId="13">
    <w:abstractNumId w:val="27"/>
  </w:num>
  <w:num w:numId="14">
    <w:abstractNumId w:val="31"/>
  </w:num>
  <w:num w:numId="15">
    <w:abstractNumId w:val="35"/>
  </w:num>
  <w:num w:numId="16">
    <w:abstractNumId w:val="17"/>
  </w:num>
  <w:num w:numId="17">
    <w:abstractNumId w:val="7"/>
  </w:num>
  <w:num w:numId="18">
    <w:abstractNumId w:val="26"/>
  </w:num>
  <w:num w:numId="19">
    <w:abstractNumId w:val="33"/>
  </w:num>
  <w:num w:numId="20">
    <w:abstractNumId w:val="4"/>
  </w:num>
  <w:num w:numId="21">
    <w:abstractNumId w:val="43"/>
  </w:num>
  <w:num w:numId="22">
    <w:abstractNumId w:val="14"/>
  </w:num>
  <w:num w:numId="23">
    <w:abstractNumId w:val="15"/>
    <w:lvlOverride w:ilvl="0">
      <w:startOverride w:val="1"/>
    </w:lvlOverride>
    <w:lvlOverride w:ilvl="1"/>
    <w:lvlOverride w:ilvl="2"/>
    <w:lvlOverride w:ilvl="3"/>
    <w:lvlOverride w:ilvl="4"/>
    <w:lvlOverride w:ilvl="5"/>
    <w:lvlOverride w:ilvl="6"/>
    <w:lvlOverride w:ilvl="7"/>
    <w:lvlOverride w:ilv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2"/>
  </w:num>
  <w:num w:numId="29">
    <w:abstractNumId w:val="34"/>
  </w:num>
  <w:num w:numId="30">
    <w:abstractNumId w:val="44"/>
  </w:num>
  <w:num w:numId="31">
    <w:abstractNumId w:val="22"/>
  </w:num>
  <w:num w:numId="32">
    <w:abstractNumId w:val="37"/>
  </w:num>
  <w:num w:numId="33">
    <w:abstractNumId w:val="21"/>
  </w:num>
  <w:num w:numId="34">
    <w:abstractNumId w:val="40"/>
  </w:num>
  <w:num w:numId="35">
    <w:abstractNumId w:val="39"/>
  </w:num>
  <w:num w:numId="36">
    <w:abstractNumId w:val="13"/>
  </w:num>
  <w:num w:numId="37">
    <w:abstractNumId w:val="36"/>
  </w:num>
  <w:num w:numId="3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2"/>
  </w:num>
  <w:num w:numId="42">
    <w:abstractNumId w:val="9"/>
  </w:num>
  <w:num w:numId="43">
    <w:abstractNumId w:val="30"/>
  </w:num>
  <w:num w:numId="44">
    <w:abstractNumId w:val="6"/>
  </w:num>
  <w:num w:numId="45">
    <w:abstractNumId w:val="11"/>
  </w:num>
  <w:num w:numId="46">
    <w:abstractNumId w:val="19"/>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1A05"/>
    <w:rsid w:val="00006BBB"/>
    <w:rsid w:val="00015207"/>
    <w:rsid w:val="00015B84"/>
    <w:rsid w:val="00015BE5"/>
    <w:rsid w:val="00017614"/>
    <w:rsid w:val="0002027D"/>
    <w:rsid w:val="00021168"/>
    <w:rsid w:val="0002394F"/>
    <w:rsid w:val="000247EA"/>
    <w:rsid w:val="0002606A"/>
    <w:rsid w:val="000261B0"/>
    <w:rsid w:val="00033B29"/>
    <w:rsid w:val="00035BBF"/>
    <w:rsid w:val="00040F3D"/>
    <w:rsid w:val="00041853"/>
    <w:rsid w:val="00041DA2"/>
    <w:rsid w:val="000422EB"/>
    <w:rsid w:val="00042A7E"/>
    <w:rsid w:val="0004590D"/>
    <w:rsid w:val="00053606"/>
    <w:rsid w:val="00062052"/>
    <w:rsid w:val="000622DF"/>
    <w:rsid w:val="00066549"/>
    <w:rsid w:val="00066EA9"/>
    <w:rsid w:val="000707B1"/>
    <w:rsid w:val="000708A9"/>
    <w:rsid w:val="000724F5"/>
    <w:rsid w:val="00072D95"/>
    <w:rsid w:val="00076C9A"/>
    <w:rsid w:val="00077866"/>
    <w:rsid w:val="00077F6F"/>
    <w:rsid w:val="00080788"/>
    <w:rsid w:val="00082797"/>
    <w:rsid w:val="000835C3"/>
    <w:rsid w:val="0008445C"/>
    <w:rsid w:val="00085F5A"/>
    <w:rsid w:val="00086814"/>
    <w:rsid w:val="00087032"/>
    <w:rsid w:val="00090225"/>
    <w:rsid w:val="00092C14"/>
    <w:rsid w:val="00094691"/>
    <w:rsid w:val="000962CC"/>
    <w:rsid w:val="000967E1"/>
    <w:rsid w:val="000A1D0A"/>
    <w:rsid w:val="000A3DD7"/>
    <w:rsid w:val="000A41B6"/>
    <w:rsid w:val="000A5B44"/>
    <w:rsid w:val="000B218D"/>
    <w:rsid w:val="000B2817"/>
    <w:rsid w:val="000B3601"/>
    <w:rsid w:val="000B4334"/>
    <w:rsid w:val="000C4618"/>
    <w:rsid w:val="000C6D13"/>
    <w:rsid w:val="000D0129"/>
    <w:rsid w:val="000D1D2D"/>
    <w:rsid w:val="000D1E9B"/>
    <w:rsid w:val="000D4A20"/>
    <w:rsid w:val="000D5C86"/>
    <w:rsid w:val="000D69CF"/>
    <w:rsid w:val="000E193A"/>
    <w:rsid w:val="000E29BD"/>
    <w:rsid w:val="000E632F"/>
    <w:rsid w:val="000E77F3"/>
    <w:rsid w:val="000F1251"/>
    <w:rsid w:val="000F1C62"/>
    <w:rsid w:val="000F285D"/>
    <w:rsid w:val="000F2D64"/>
    <w:rsid w:val="0010180A"/>
    <w:rsid w:val="001018A6"/>
    <w:rsid w:val="00106920"/>
    <w:rsid w:val="00106ED8"/>
    <w:rsid w:val="00110F92"/>
    <w:rsid w:val="001124BA"/>
    <w:rsid w:val="00113177"/>
    <w:rsid w:val="00114A6D"/>
    <w:rsid w:val="00114A9A"/>
    <w:rsid w:val="00117670"/>
    <w:rsid w:val="001227CF"/>
    <w:rsid w:val="001229F6"/>
    <w:rsid w:val="00125982"/>
    <w:rsid w:val="0012674B"/>
    <w:rsid w:val="001277DE"/>
    <w:rsid w:val="00134CDB"/>
    <w:rsid w:val="00136D06"/>
    <w:rsid w:val="001416FD"/>
    <w:rsid w:val="00144F1F"/>
    <w:rsid w:val="00146257"/>
    <w:rsid w:val="001525C0"/>
    <w:rsid w:val="0015353A"/>
    <w:rsid w:val="00154FBD"/>
    <w:rsid w:val="001556F5"/>
    <w:rsid w:val="00157054"/>
    <w:rsid w:val="001610BD"/>
    <w:rsid w:val="00164980"/>
    <w:rsid w:val="00166AF9"/>
    <w:rsid w:val="00167401"/>
    <w:rsid w:val="00171420"/>
    <w:rsid w:val="00171DCE"/>
    <w:rsid w:val="001757E8"/>
    <w:rsid w:val="001778FE"/>
    <w:rsid w:val="00180F2F"/>
    <w:rsid w:val="00180F38"/>
    <w:rsid w:val="00184165"/>
    <w:rsid w:val="00186D58"/>
    <w:rsid w:val="00186F6B"/>
    <w:rsid w:val="0019336E"/>
    <w:rsid w:val="00195135"/>
    <w:rsid w:val="001A0B09"/>
    <w:rsid w:val="001A4769"/>
    <w:rsid w:val="001A5DB6"/>
    <w:rsid w:val="001B0C43"/>
    <w:rsid w:val="001B479D"/>
    <w:rsid w:val="001B5585"/>
    <w:rsid w:val="001B5660"/>
    <w:rsid w:val="001B636B"/>
    <w:rsid w:val="001B6BA8"/>
    <w:rsid w:val="001B7215"/>
    <w:rsid w:val="001C16F6"/>
    <w:rsid w:val="001C49BC"/>
    <w:rsid w:val="001C6980"/>
    <w:rsid w:val="001C7EB3"/>
    <w:rsid w:val="001D054C"/>
    <w:rsid w:val="001D149B"/>
    <w:rsid w:val="001D7A53"/>
    <w:rsid w:val="001E04EA"/>
    <w:rsid w:val="001E09EB"/>
    <w:rsid w:val="001E11D4"/>
    <w:rsid w:val="001E12CA"/>
    <w:rsid w:val="001E35F1"/>
    <w:rsid w:val="001E496D"/>
    <w:rsid w:val="001E4A01"/>
    <w:rsid w:val="001E5943"/>
    <w:rsid w:val="001E70EE"/>
    <w:rsid w:val="001F3E29"/>
    <w:rsid w:val="001F49C6"/>
    <w:rsid w:val="001F5725"/>
    <w:rsid w:val="001F619E"/>
    <w:rsid w:val="001F72FB"/>
    <w:rsid w:val="00200967"/>
    <w:rsid w:val="002044A0"/>
    <w:rsid w:val="00206599"/>
    <w:rsid w:val="00206FC6"/>
    <w:rsid w:val="00210642"/>
    <w:rsid w:val="00212D70"/>
    <w:rsid w:val="0021444D"/>
    <w:rsid w:val="00214E16"/>
    <w:rsid w:val="002155EC"/>
    <w:rsid w:val="0021623C"/>
    <w:rsid w:val="00216AB3"/>
    <w:rsid w:val="002221FC"/>
    <w:rsid w:val="002232D1"/>
    <w:rsid w:val="00223B07"/>
    <w:rsid w:val="002249BC"/>
    <w:rsid w:val="00224D6A"/>
    <w:rsid w:val="0022632D"/>
    <w:rsid w:val="00226588"/>
    <w:rsid w:val="0022754A"/>
    <w:rsid w:val="0023084E"/>
    <w:rsid w:val="00231517"/>
    <w:rsid w:val="00235960"/>
    <w:rsid w:val="00235A8C"/>
    <w:rsid w:val="00240AA6"/>
    <w:rsid w:val="002417A9"/>
    <w:rsid w:val="0024214B"/>
    <w:rsid w:val="00243D32"/>
    <w:rsid w:val="0024720E"/>
    <w:rsid w:val="00250955"/>
    <w:rsid w:val="00250C48"/>
    <w:rsid w:val="00255B20"/>
    <w:rsid w:val="002561D8"/>
    <w:rsid w:val="002578C9"/>
    <w:rsid w:val="00262864"/>
    <w:rsid w:val="00264FA5"/>
    <w:rsid w:val="002656DE"/>
    <w:rsid w:val="00265BFC"/>
    <w:rsid w:val="00266B48"/>
    <w:rsid w:val="00267400"/>
    <w:rsid w:val="00270356"/>
    <w:rsid w:val="00270811"/>
    <w:rsid w:val="00272605"/>
    <w:rsid w:val="0027603B"/>
    <w:rsid w:val="00276403"/>
    <w:rsid w:val="00276D35"/>
    <w:rsid w:val="00276DAD"/>
    <w:rsid w:val="002839BF"/>
    <w:rsid w:val="002840CD"/>
    <w:rsid w:val="00286028"/>
    <w:rsid w:val="002863BD"/>
    <w:rsid w:val="00287488"/>
    <w:rsid w:val="00292FF3"/>
    <w:rsid w:val="00293CA1"/>
    <w:rsid w:val="002967DE"/>
    <w:rsid w:val="0029699E"/>
    <w:rsid w:val="002A05B6"/>
    <w:rsid w:val="002A2192"/>
    <w:rsid w:val="002A5425"/>
    <w:rsid w:val="002A7D5D"/>
    <w:rsid w:val="002B22DF"/>
    <w:rsid w:val="002B2DDD"/>
    <w:rsid w:val="002B31ED"/>
    <w:rsid w:val="002C009F"/>
    <w:rsid w:val="002C00CB"/>
    <w:rsid w:val="002C27A0"/>
    <w:rsid w:val="002C7501"/>
    <w:rsid w:val="002D20EC"/>
    <w:rsid w:val="002D245F"/>
    <w:rsid w:val="002D57F9"/>
    <w:rsid w:val="002D5D7C"/>
    <w:rsid w:val="002D6562"/>
    <w:rsid w:val="002E0251"/>
    <w:rsid w:val="002E1C93"/>
    <w:rsid w:val="002E492D"/>
    <w:rsid w:val="002E5396"/>
    <w:rsid w:val="002F1E14"/>
    <w:rsid w:val="002F4E28"/>
    <w:rsid w:val="002F527D"/>
    <w:rsid w:val="00300B23"/>
    <w:rsid w:val="00300C8D"/>
    <w:rsid w:val="003016F7"/>
    <w:rsid w:val="00302808"/>
    <w:rsid w:val="00302EA5"/>
    <w:rsid w:val="00306B9F"/>
    <w:rsid w:val="00307711"/>
    <w:rsid w:val="00307C99"/>
    <w:rsid w:val="0031038B"/>
    <w:rsid w:val="0031306C"/>
    <w:rsid w:val="003132E1"/>
    <w:rsid w:val="00316E8D"/>
    <w:rsid w:val="003239B7"/>
    <w:rsid w:val="00323EA5"/>
    <w:rsid w:val="003274A6"/>
    <w:rsid w:val="0033087D"/>
    <w:rsid w:val="00330C70"/>
    <w:rsid w:val="00331322"/>
    <w:rsid w:val="003328EC"/>
    <w:rsid w:val="00332BBF"/>
    <w:rsid w:val="00333CB2"/>
    <w:rsid w:val="00340981"/>
    <w:rsid w:val="00340FD8"/>
    <w:rsid w:val="003441A1"/>
    <w:rsid w:val="003443C1"/>
    <w:rsid w:val="00345261"/>
    <w:rsid w:val="00345C11"/>
    <w:rsid w:val="00346993"/>
    <w:rsid w:val="00346BF6"/>
    <w:rsid w:val="00346F85"/>
    <w:rsid w:val="00351F7D"/>
    <w:rsid w:val="003549F7"/>
    <w:rsid w:val="00354A39"/>
    <w:rsid w:val="00362EBF"/>
    <w:rsid w:val="00367684"/>
    <w:rsid w:val="003708E9"/>
    <w:rsid w:val="00371930"/>
    <w:rsid w:val="00380B71"/>
    <w:rsid w:val="00381147"/>
    <w:rsid w:val="00381B60"/>
    <w:rsid w:val="0038298A"/>
    <w:rsid w:val="00382DC3"/>
    <w:rsid w:val="0038505E"/>
    <w:rsid w:val="00385703"/>
    <w:rsid w:val="003928BB"/>
    <w:rsid w:val="0039563C"/>
    <w:rsid w:val="00396CF2"/>
    <w:rsid w:val="003970F7"/>
    <w:rsid w:val="00397F8F"/>
    <w:rsid w:val="003A10D3"/>
    <w:rsid w:val="003A1C30"/>
    <w:rsid w:val="003A24CA"/>
    <w:rsid w:val="003A2E6A"/>
    <w:rsid w:val="003A3C5B"/>
    <w:rsid w:val="003A71E8"/>
    <w:rsid w:val="003A781E"/>
    <w:rsid w:val="003B0405"/>
    <w:rsid w:val="003B0CBF"/>
    <w:rsid w:val="003B1494"/>
    <w:rsid w:val="003B2E35"/>
    <w:rsid w:val="003B4C11"/>
    <w:rsid w:val="003B56B0"/>
    <w:rsid w:val="003B6DF6"/>
    <w:rsid w:val="003B7B6B"/>
    <w:rsid w:val="003C00CE"/>
    <w:rsid w:val="003C0C6F"/>
    <w:rsid w:val="003C2A2E"/>
    <w:rsid w:val="003C506C"/>
    <w:rsid w:val="003D1BE0"/>
    <w:rsid w:val="003D6195"/>
    <w:rsid w:val="003E3D55"/>
    <w:rsid w:val="003E40B5"/>
    <w:rsid w:val="003E44E6"/>
    <w:rsid w:val="003E5D8D"/>
    <w:rsid w:val="003E67EC"/>
    <w:rsid w:val="003E784A"/>
    <w:rsid w:val="003F16FC"/>
    <w:rsid w:val="003F2EF9"/>
    <w:rsid w:val="003F3749"/>
    <w:rsid w:val="003F3B6E"/>
    <w:rsid w:val="003F4132"/>
    <w:rsid w:val="003F591F"/>
    <w:rsid w:val="00400AF6"/>
    <w:rsid w:val="004021C1"/>
    <w:rsid w:val="00404479"/>
    <w:rsid w:val="00416198"/>
    <w:rsid w:val="00422EDF"/>
    <w:rsid w:val="00423B9A"/>
    <w:rsid w:val="00424B0B"/>
    <w:rsid w:val="00425885"/>
    <w:rsid w:val="00425D5D"/>
    <w:rsid w:val="00441DEC"/>
    <w:rsid w:val="00443BD0"/>
    <w:rsid w:val="00444476"/>
    <w:rsid w:val="00445F48"/>
    <w:rsid w:val="0044607B"/>
    <w:rsid w:val="004508A6"/>
    <w:rsid w:val="00452381"/>
    <w:rsid w:val="00453022"/>
    <w:rsid w:val="00455513"/>
    <w:rsid w:val="00456628"/>
    <w:rsid w:val="00461C88"/>
    <w:rsid w:val="00463004"/>
    <w:rsid w:val="004642F6"/>
    <w:rsid w:val="00470663"/>
    <w:rsid w:val="004710BD"/>
    <w:rsid w:val="0047380A"/>
    <w:rsid w:val="00474946"/>
    <w:rsid w:val="00475E96"/>
    <w:rsid w:val="004761FE"/>
    <w:rsid w:val="0048371F"/>
    <w:rsid w:val="00484B53"/>
    <w:rsid w:val="004930C7"/>
    <w:rsid w:val="00494C39"/>
    <w:rsid w:val="00495E0C"/>
    <w:rsid w:val="00497433"/>
    <w:rsid w:val="004A1518"/>
    <w:rsid w:val="004A55ED"/>
    <w:rsid w:val="004A5CA8"/>
    <w:rsid w:val="004A7340"/>
    <w:rsid w:val="004A78DC"/>
    <w:rsid w:val="004B00A8"/>
    <w:rsid w:val="004B018D"/>
    <w:rsid w:val="004B0649"/>
    <w:rsid w:val="004B0F26"/>
    <w:rsid w:val="004B2846"/>
    <w:rsid w:val="004B551F"/>
    <w:rsid w:val="004B7469"/>
    <w:rsid w:val="004B780F"/>
    <w:rsid w:val="004B787F"/>
    <w:rsid w:val="004B7F1E"/>
    <w:rsid w:val="004C244A"/>
    <w:rsid w:val="004C6B99"/>
    <w:rsid w:val="004C7BE4"/>
    <w:rsid w:val="004D2DB9"/>
    <w:rsid w:val="004D5571"/>
    <w:rsid w:val="004D6F01"/>
    <w:rsid w:val="004D7B98"/>
    <w:rsid w:val="004E0D14"/>
    <w:rsid w:val="004E2CBA"/>
    <w:rsid w:val="004E4184"/>
    <w:rsid w:val="004E50A9"/>
    <w:rsid w:val="004E7F5E"/>
    <w:rsid w:val="0050089B"/>
    <w:rsid w:val="00502AD7"/>
    <w:rsid w:val="00505840"/>
    <w:rsid w:val="0050682C"/>
    <w:rsid w:val="00506921"/>
    <w:rsid w:val="00512440"/>
    <w:rsid w:val="0051296E"/>
    <w:rsid w:val="005133ED"/>
    <w:rsid w:val="0051567E"/>
    <w:rsid w:val="005177F9"/>
    <w:rsid w:val="005212DE"/>
    <w:rsid w:val="005236B5"/>
    <w:rsid w:val="005249F9"/>
    <w:rsid w:val="00524C82"/>
    <w:rsid w:val="00524D24"/>
    <w:rsid w:val="00526638"/>
    <w:rsid w:val="005276A1"/>
    <w:rsid w:val="00530B42"/>
    <w:rsid w:val="00530E63"/>
    <w:rsid w:val="00534B4D"/>
    <w:rsid w:val="00535052"/>
    <w:rsid w:val="00541482"/>
    <w:rsid w:val="005426EA"/>
    <w:rsid w:val="00546029"/>
    <w:rsid w:val="00546507"/>
    <w:rsid w:val="005507DC"/>
    <w:rsid w:val="00550B2E"/>
    <w:rsid w:val="005559CC"/>
    <w:rsid w:val="0056035D"/>
    <w:rsid w:val="00565767"/>
    <w:rsid w:val="005702DD"/>
    <w:rsid w:val="005736A1"/>
    <w:rsid w:val="00573A84"/>
    <w:rsid w:val="00576B78"/>
    <w:rsid w:val="00581B98"/>
    <w:rsid w:val="00584B06"/>
    <w:rsid w:val="00587E27"/>
    <w:rsid w:val="00590679"/>
    <w:rsid w:val="00597448"/>
    <w:rsid w:val="005A6E01"/>
    <w:rsid w:val="005B4056"/>
    <w:rsid w:val="005C2553"/>
    <w:rsid w:val="005C5477"/>
    <w:rsid w:val="005C64D3"/>
    <w:rsid w:val="005C6988"/>
    <w:rsid w:val="005C6DD2"/>
    <w:rsid w:val="005C768C"/>
    <w:rsid w:val="005D0014"/>
    <w:rsid w:val="005D270D"/>
    <w:rsid w:val="005D4E5D"/>
    <w:rsid w:val="005D64CC"/>
    <w:rsid w:val="005E30CF"/>
    <w:rsid w:val="005F0C47"/>
    <w:rsid w:val="005F1BB6"/>
    <w:rsid w:val="005F4F73"/>
    <w:rsid w:val="005F78F4"/>
    <w:rsid w:val="005F7DB1"/>
    <w:rsid w:val="00606128"/>
    <w:rsid w:val="00607574"/>
    <w:rsid w:val="00607C6A"/>
    <w:rsid w:val="00616735"/>
    <w:rsid w:val="00622945"/>
    <w:rsid w:val="00625BB7"/>
    <w:rsid w:val="0062759E"/>
    <w:rsid w:val="006315F0"/>
    <w:rsid w:val="0063409B"/>
    <w:rsid w:val="00634650"/>
    <w:rsid w:val="00640896"/>
    <w:rsid w:val="00642ED3"/>
    <w:rsid w:val="00650DD2"/>
    <w:rsid w:val="006519C6"/>
    <w:rsid w:val="00651B2F"/>
    <w:rsid w:val="00654D3C"/>
    <w:rsid w:val="006567AA"/>
    <w:rsid w:val="006632BD"/>
    <w:rsid w:val="00665918"/>
    <w:rsid w:val="00671805"/>
    <w:rsid w:val="00672C85"/>
    <w:rsid w:val="006734FC"/>
    <w:rsid w:val="00673F19"/>
    <w:rsid w:val="00675C8E"/>
    <w:rsid w:val="00680BE6"/>
    <w:rsid w:val="00680C23"/>
    <w:rsid w:val="00682069"/>
    <w:rsid w:val="0068274D"/>
    <w:rsid w:val="00684A80"/>
    <w:rsid w:val="00685EC5"/>
    <w:rsid w:val="00686C66"/>
    <w:rsid w:val="0069159D"/>
    <w:rsid w:val="0069454E"/>
    <w:rsid w:val="00697307"/>
    <w:rsid w:val="006975B4"/>
    <w:rsid w:val="006A247A"/>
    <w:rsid w:val="006B2AB4"/>
    <w:rsid w:val="006C3D9D"/>
    <w:rsid w:val="006C53C2"/>
    <w:rsid w:val="006C60A8"/>
    <w:rsid w:val="006C6A55"/>
    <w:rsid w:val="006D0EB2"/>
    <w:rsid w:val="006D1F65"/>
    <w:rsid w:val="006D370A"/>
    <w:rsid w:val="006D5500"/>
    <w:rsid w:val="006D6A92"/>
    <w:rsid w:val="006D6C96"/>
    <w:rsid w:val="006E217D"/>
    <w:rsid w:val="006F121E"/>
    <w:rsid w:val="006F152C"/>
    <w:rsid w:val="006F2A22"/>
    <w:rsid w:val="006F37E6"/>
    <w:rsid w:val="006F40FE"/>
    <w:rsid w:val="006F4DC0"/>
    <w:rsid w:val="006F69EB"/>
    <w:rsid w:val="007142F9"/>
    <w:rsid w:val="00716977"/>
    <w:rsid w:val="00717CD8"/>
    <w:rsid w:val="00720105"/>
    <w:rsid w:val="00722435"/>
    <w:rsid w:val="00722A5B"/>
    <w:rsid w:val="00722A61"/>
    <w:rsid w:val="007234E8"/>
    <w:rsid w:val="007237D7"/>
    <w:rsid w:val="007263D0"/>
    <w:rsid w:val="0073045B"/>
    <w:rsid w:val="00736F81"/>
    <w:rsid w:val="00745B14"/>
    <w:rsid w:val="00746777"/>
    <w:rsid w:val="0074740B"/>
    <w:rsid w:val="00747FEA"/>
    <w:rsid w:val="00751542"/>
    <w:rsid w:val="0075184B"/>
    <w:rsid w:val="00752494"/>
    <w:rsid w:val="00754826"/>
    <w:rsid w:val="00757CBB"/>
    <w:rsid w:val="007612DD"/>
    <w:rsid w:val="0076223E"/>
    <w:rsid w:val="00763711"/>
    <w:rsid w:val="00765461"/>
    <w:rsid w:val="00766DEE"/>
    <w:rsid w:val="007677CB"/>
    <w:rsid w:val="0077066B"/>
    <w:rsid w:val="007729FE"/>
    <w:rsid w:val="007749C1"/>
    <w:rsid w:val="00775389"/>
    <w:rsid w:val="0077718A"/>
    <w:rsid w:val="00780AB8"/>
    <w:rsid w:val="00780E88"/>
    <w:rsid w:val="007815A7"/>
    <w:rsid w:val="00781837"/>
    <w:rsid w:val="007841DD"/>
    <w:rsid w:val="007846DE"/>
    <w:rsid w:val="00790993"/>
    <w:rsid w:val="00795888"/>
    <w:rsid w:val="007A0539"/>
    <w:rsid w:val="007A0BAA"/>
    <w:rsid w:val="007A26E8"/>
    <w:rsid w:val="007A42E6"/>
    <w:rsid w:val="007A56A0"/>
    <w:rsid w:val="007A59F0"/>
    <w:rsid w:val="007A6AB4"/>
    <w:rsid w:val="007B1A9C"/>
    <w:rsid w:val="007B1D27"/>
    <w:rsid w:val="007B2085"/>
    <w:rsid w:val="007B523D"/>
    <w:rsid w:val="007B610F"/>
    <w:rsid w:val="007C08DD"/>
    <w:rsid w:val="007C21EE"/>
    <w:rsid w:val="007C26DD"/>
    <w:rsid w:val="007C5A22"/>
    <w:rsid w:val="007C7F55"/>
    <w:rsid w:val="007D1AC6"/>
    <w:rsid w:val="007D3940"/>
    <w:rsid w:val="007D70B1"/>
    <w:rsid w:val="007D7CEE"/>
    <w:rsid w:val="007E0156"/>
    <w:rsid w:val="007E103C"/>
    <w:rsid w:val="007E51A3"/>
    <w:rsid w:val="007E5685"/>
    <w:rsid w:val="007F0584"/>
    <w:rsid w:val="007F06D7"/>
    <w:rsid w:val="007F09BB"/>
    <w:rsid w:val="007F781F"/>
    <w:rsid w:val="008019B2"/>
    <w:rsid w:val="00801D29"/>
    <w:rsid w:val="008029E6"/>
    <w:rsid w:val="008035CA"/>
    <w:rsid w:val="00805A60"/>
    <w:rsid w:val="00806579"/>
    <w:rsid w:val="00807A86"/>
    <w:rsid w:val="00811717"/>
    <w:rsid w:val="00815308"/>
    <w:rsid w:val="00822E07"/>
    <w:rsid w:val="008233E6"/>
    <w:rsid w:val="00831717"/>
    <w:rsid w:val="00833634"/>
    <w:rsid w:val="0083436D"/>
    <w:rsid w:val="00834733"/>
    <w:rsid w:val="00840740"/>
    <w:rsid w:val="008422E5"/>
    <w:rsid w:val="008425AE"/>
    <w:rsid w:val="0084342E"/>
    <w:rsid w:val="00843611"/>
    <w:rsid w:val="008515E3"/>
    <w:rsid w:val="008518B6"/>
    <w:rsid w:val="00852987"/>
    <w:rsid w:val="008558D7"/>
    <w:rsid w:val="0085799A"/>
    <w:rsid w:val="00863898"/>
    <w:rsid w:val="00871516"/>
    <w:rsid w:val="00871A35"/>
    <w:rsid w:val="0087250F"/>
    <w:rsid w:val="00874B9A"/>
    <w:rsid w:val="00874CFB"/>
    <w:rsid w:val="00877D15"/>
    <w:rsid w:val="00880949"/>
    <w:rsid w:val="00880A36"/>
    <w:rsid w:val="008834CB"/>
    <w:rsid w:val="00884B6F"/>
    <w:rsid w:val="008908FF"/>
    <w:rsid w:val="00891E0B"/>
    <w:rsid w:val="0089381D"/>
    <w:rsid w:val="0089752D"/>
    <w:rsid w:val="008A0E0D"/>
    <w:rsid w:val="008A100D"/>
    <w:rsid w:val="008A165A"/>
    <w:rsid w:val="008A2C79"/>
    <w:rsid w:val="008A3111"/>
    <w:rsid w:val="008A5FCE"/>
    <w:rsid w:val="008A6F45"/>
    <w:rsid w:val="008A7085"/>
    <w:rsid w:val="008B2EE6"/>
    <w:rsid w:val="008B5639"/>
    <w:rsid w:val="008B780C"/>
    <w:rsid w:val="008C1704"/>
    <w:rsid w:val="008C6A74"/>
    <w:rsid w:val="008D1FDB"/>
    <w:rsid w:val="008D234C"/>
    <w:rsid w:val="008D74FC"/>
    <w:rsid w:val="008D7823"/>
    <w:rsid w:val="008E1507"/>
    <w:rsid w:val="008E1627"/>
    <w:rsid w:val="008E3AB0"/>
    <w:rsid w:val="008E402E"/>
    <w:rsid w:val="008E520C"/>
    <w:rsid w:val="008E7C99"/>
    <w:rsid w:val="008F1E0F"/>
    <w:rsid w:val="00903C10"/>
    <w:rsid w:val="00903FCA"/>
    <w:rsid w:val="00911A4E"/>
    <w:rsid w:val="009120E8"/>
    <w:rsid w:val="009200E3"/>
    <w:rsid w:val="00924381"/>
    <w:rsid w:val="009243B3"/>
    <w:rsid w:val="00924D37"/>
    <w:rsid w:val="00933C8E"/>
    <w:rsid w:val="00934553"/>
    <w:rsid w:val="00937FE5"/>
    <w:rsid w:val="00941685"/>
    <w:rsid w:val="00941C7D"/>
    <w:rsid w:val="00942913"/>
    <w:rsid w:val="009449E2"/>
    <w:rsid w:val="009449F5"/>
    <w:rsid w:val="00944CD5"/>
    <w:rsid w:val="00947D1B"/>
    <w:rsid w:val="00950BEC"/>
    <w:rsid w:val="009634FC"/>
    <w:rsid w:val="0096702C"/>
    <w:rsid w:val="00973873"/>
    <w:rsid w:val="00974A01"/>
    <w:rsid w:val="00974E29"/>
    <w:rsid w:val="0097648C"/>
    <w:rsid w:val="00976507"/>
    <w:rsid w:val="00976BAD"/>
    <w:rsid w:val="00976D9F"/>
    <w:rsid w:val="009773CE"/>
    <w:rsid w:val="0098057B"/>
    <w:rsid w:val="009811D9"/>
    <w:rsid w:val="00981946"/>
    <w:rsid w:val="0098559E"/>
    <w:rsid w:val="00986C5B"/>
    <w:rsid w:val="009902CB"/>
    <w:rsid w:val="00995B5F"/>
    <w:rsid w:val="00995EAF"/>
    <w:rsid w:val="00996E1B"/>
    <w:rsid w:val="009A0F43"/>
    <w:rsid w:val="009A347F"/>
    <w:rsid w:val="009B1A34"/>
    <w:rsid w:val="009B25E3"/>
    <w:rsid w:val="009B3DE1"/>
    <w:rsid w:val="009B5138"/>
    <w:rsid w:val="009C4C6D"/>
    <w:rsid w:val="009C60CB"/>
    <w:rsid w:val="009D1490"/>
    <w:rsid w:val="009E1FAD"/>
    <w:rsid w:val="009E4E33"/>
    <w:rsid w:val="009E6EB2"/>
    <w:rsid w:val="009F7713"/>
    <w:rsid w:val="00A01EC0"/>
    <w:rsid w:val="00A069E6"/>
    <w:rsid w:val="00A13C6C"/>
    <w:rsid w:val="00A1547D"/>
    <w:rsid w:val="00A16BBA"/>
    <w:rsid w:val="00A20C58"/>
    <w:rsid w:val="00A21426"/>
    <w:rsid w:val="00A26805"/>
    <w:rsid w:val="00A276FD"/>
    <w:rsid w:val="00A33CA6"/>
    <w:rsid w:val="00A36D88"/>
    <w:rsid w:val="00A42446"/>
    <w:rsid w:val="00A43D2C"/>
    <w:rsid w:val="00A44446"/>
    <w:rsid w:val="00A4445D"/>
    <w:rsid w:val="00A513B2"/>
    <w:rsid w:val="00A5505E"/>
    <w:rsid w:val="00A55EFD"/>
    <w:rsid w:val="00A56CEA"/>
    <w:rsid w:val="00A60DDD"/>
    <w:rsid w:val="00A617FF"/>
    <w:rsid w:val="00A61FCC"/>
    <w:rsid w:val="00A64E9F"/>
    <w:rsid w:val="00A7256D"/>
    <w:rsid w:val="00A7318F"/>
    <w:rsid w:val="00A77CB8"/>
    <w:rsid w:val="00A80807"/>
    <w:rsid w:val="00A8230C"/>
    <w:rsid w:val="00A84DB4"/>
    <w:rsid w:val="00A90D10"/>
    <w:rsid w:val="00A9340E"/>
    <w:rsid w:val="00A9437A"/>
    <w:rsid w:val="00A95C50"/>
    <w:rsid w:val="00A9743E"/>
    <w:rsid w:val="00AA00D7"/>
    <w:rsid w:val="00AA1D9C"/>
    <w:rsid w:val="00AA3BFA"/>
    <w:rsid w:val="00AA5B9D"/>
    <w:rsid w:val="00AA78B0"/>
    <w:rsid w:val="00AB0128"/>
    <w:rsid w:val="00AB1948"/>
    <w:rsid w:val="00AB41B0"/>
    <w:rsid w:val="00AB4D6F"/>
    <w:rsid w:val="00AC2D4D"/>
    <w:rsid w:val="00AC51FE"/>
    <w:rsid w:val="00AC5488"/>
    <w:rsid w:val="00AC6256"/>
    <w:rsid w:val="00AC6C6D"/>
    <w:rsid w:val="00AC6D11"/>
    <w:rsid w:val="00AD0BDD"/>
    <w:rsid w:val="00AE167D"/>
    <w:rsid w:val="00AE4A6F"/>
    <w:rsid w:val="00AE7498"/>
    <w:rsid w:val="00AE754A"/>
    <w:rsid w:val="00AF3BEB"/>
    <w:rsid w:val="00AF5641"/>
    <w:rsid w:val="00AF6CAA"/>
    <w:rsid w:val="00B00578"/>
    <w:rsid w:val="00B00AA1"/>
    <w:rsid w:val="00B017F5"/>
    <w:rsid w:val="00B02179"/>
    <w:rsid w:val="00B03DB5"/>
    <w:rsid w:val="00B03EA1"/>
    <w:rsid w:val="00B04959"/>
    <w:rsid w:val="00B06719"/>
    <w:rsid w:val="00B077EB"/>
    <w:rsid w:val="00B12399"/>
    <w:rsid w:val="00B1358F"/>
    <w:rsid w:val="00B13CC6"/>
    <w:rsid w:val="00B17E90"/>
    <w:rsid w:val="00B20423"/>
    <w:rsid w:val="00B20D9F"/>
    <w:rsid w:val="00B211C8"/>
    <w:rsid w:val="00B22BA7"/>
    <w:rsid w:val="00B22E8A"/>
    <w:rsid w:val="00B24E45"/>
    <w:rsid w:val="00B25A0F"/>
    <w:rsid w:val="00B2615D"/>
    <w:rsid w:val="00B276BE"/>
    <w:rsid w:val="00B3620D"/>
    <w:rsid w:val="00B36802"/>
    <w:rsid w:val="00B42850"/>
    <w:rsid w:val="00B42D2B"/>
    <w:rsid w:val="00B4306C"/>
    <w:rsid w:val="00B55D11"/>
    <w:rsid w:val="00B60A9F"/>
    <w:rsid w:val="00B61CBF"/>
    <w:rsid w:val="00B63416"/>
    <w:rsid w:val="00B64564"/>
    <w:rsid w:val="00B66CAA"/>
    <w:rsid w:val="00B7096C"/>
    <w:rsid w:val="00B723B2"/>
    <w:rsid w:val="00B7437E"/>
    <w:rsid w:val="00B76A38"/>
    <w:rsid w:val="00B801FC"/>
    <w:rsid w:val="00B80701"/>
    <w:rsid w:val="00B849D6"/>
    <w:rsid w:val="00B94AB4"/>
    <w:rsid w:val="00B94E90"/>
    <w:rsid w:val="00BA328C"/>
    <w:rsid w:val="00BA5748"/>
    <w:rsid w:val="00BA5DB3"/>
    <w:rsid w:val="00BA7211"/>
    <w:rsid w:val="00BB01FC"/>
    <w:rsid w:val="00BB2A04"/>
    <w:rsid w:val="00BB2B3D"/>
    <w:rsid w:val="00BB40DB"/>
    <w:rsid w:val="00BB4ED8"/>
    <w:rsid w:val="00BB61F7"/>
    <w:rsid w:val="00BB75C3"/>
    <w:rsid w:val="00BC3F8E"/>
    <w:rsid w:val="00BC6B8B"/>
    <w:rsid w:val="00BC74B1"/>
    <w:rsid w:val="00BD05E2"/>
    <w:rsid w:val="00BD1EA0"/>
    <w:rsid w:val="00BD23D9"/>
    <w:rsid w:val="00BD2F38"/>
    <w:rsid w:val="00BE0AC0"/>
    <w:rsid w:val="00BE3009"/>
    <w:rsid w:val="00BE4DEB"/>
    <w:rsid w:val="00BE545E"/>
    <w:rsid w:val="00BE5DED"/>
    <w:rsid w:val="00BE71B5"/>
    <w:rsid w:val="00BF4752"/>
    <w:rsid w:val="00BF5449"/>
    <w:rsid w:val="00BF6958"/>
    <w:rsid w:val="00BF6C7E"/>
    <w:rsid w:val="00BF7BB4"/>
    <w:rsid w:val="00C00E18"/>
    <w:rsid w:val="00C01094"/>
    <w:rsid w:val="00C03392"/>
    <w:rsid w:val="00C04B2A"/>
    <w:rsid w:val="00C055C3"/>
    <w:rsid w:val="00C05B60"/>
    <w:rsid w:val="00C1010F"/>
    <w:rsid w:val="00C1056D"/>
    <w:rsid w:val="00C16111"/>
    <w:rsid w:val="00C21BB1"/>
    <w:rsid w:val="00C21C4B"/>
    <w:rsid w:val="00C248BA"/>
    <w:rsid w:val="00C25D56"/>
    <w:rsid w:val="00C30DC7"/>
    <w:rsid w:val="00C313D8"/>
    <w:rsid w:val="00C31A4E"/>
    <w:rsid w:val="00C35139"/>
    <w:rsid w:val="00C35682"/>
    <w:rsid w:val="00C367B8"/>
    <w:rsid w:val="00C3722B"/>
    <w:rsid w:val="00C41145"/>
    <w:rsid w:val="00C43A81"/>
    <w:rsid w:val="00C5088E"/>
    <w:rsid w:val="00C530DE"/>
    <w:rsid w:val="00C57EA3"/>
    <w:rsid w:val="00C60C12"/>
    <w:rsid w:val="00C61F47"/>
    <w:rsid w:val="00C64F80"/>
    <w:rsid w:val="00C65494"/>
    <w:rsid w:val="00C65826"/>
    <w:rsid w:val="00C66BA8"/>
    <w:rsid w:val="00C6741B"/>
    <w:rsid w:val="00C71433"/>
    <w:rsid w:val="00C718FA"/>
    <w:rsid w:val="00C77541"/>
    <w:rsid w:val="00C86AFF"/>
    <w:rsid w:val="00C8773A"/>
    <w:rsid w:val="00C91054"/>
    <w:rsid w:val="00C910ED"/>
    <w:rsid w:val="00C93F3F"/>
    <w:rsid w:val="00CA69E7"/>
    <w:rsid w:val="00CA7994"/>
    <w:rsid w:val="00CB2FE2"/>
    <w:rsid w:val="00CB3253"/>
    <w:rsid w:val="00CB647C"/>
    <w:rsid w:val="00CC02A0"/>
    <w:rsid w:val="00CC16CD"/>
    <w:rsid w:val="00CC3412"/>
    <w:rsid w:val="00CC3E3F"/>
    <w:rsid w:val="00CC51B6"/>
    <w:rsid w:val="00CD4117"/>
    <w:rsid w:val="00CD4457"/>
    <w:rsid w:val="00CD546A"/>
    <w:rsid w:val="00CE145C"/>
    <w:rsid w:val="00CE634B"/>
    <w:rsid w:val="00CF0725"/>
    <w:rsid w:val="00CF2BAE"/>
    <w:rsid w:val="00CF7BA1"/>
    <w:rsid w:val="00D006ED"/>
    <w:rsid w:val="00D027C7"/>
    <w:rsid w:val="00D03D82"/>
    <w:rsid w:val="00D04B15"/>
    <w:rsid w:val="00D04B37"/>
    <w:rsid w:val="00D1153E"/>
    <w:rsid w:val="00D129B1"/>
    <w:rsid w:val="00D16144"/>
    <w:rsid w:val="00D16CD0"/>
    <w:rsid w:val="00D22E99"/>
    <w:rsid w:val="00D23121"/>
    <w:rsid w:val="00D24040"/>
    <w:rsid w:val="00D2427F"/>
    <w:rsid w:val="00D24403"/>
    <w:rsid w:val="00D2638F"/>
    <w:rsid w:val="00D26D64"/>
    <w:rsid w:val="00D27626"/>
    <w:rsid w:val="00D31B7D"/>
    <w:rsid w:val="00D32AF0"/>
    <w:rsid w:val="00D3576A"/>
    <w:rsid w:val="00D3655C"/>
    <w:rsid w:val="00D42406"/>
    <w:rsid w:val="00D42E8E"/>
    <w:rsid w:val="00D47D71"/>
    <w:rsid w:val="00D56048"/>
    <w:rsid w:val="00D564E3"/>
    <w:rsid w:val="00D602A1"/>
    <w:rsid w:val="00D60E81"/>
    <w:rsid w:val="00D6285B"/>
    <w:rsid w:val="00D642AB"/>
    <w:rsid w:val="00D642F2"/>
    <w:rsid w:val="00D6515F"/>
    <w:rsid w:val="00D66DC4"/>
    <w:rsid w:val="00D75A97"/>
    <w:rsid w:val="00D8011C"/>
    <w:rsid w:val="00D817CC"/>
    <w:rsid w:val="00D84317"/>
    <w:rsid w:val="00D871B1"/>
    <w:rsid w:val="00D9027D"/>
    <w:rsid w:val="00D920AE"/>
    <w:rsid w:val="00D971D0"/>
    <w:rsid w:val="00D97E11"/>
    <w:rsid w:val="00DA0808"/>
    <w:rsid w:val="00DA4F38"/>
    <w:rsid w:val="00DB0B8F"/>
    <w:rsid w:val="00DB1126"/>
    <w:rsid w:val="00DB275F"/>
    <w:rsid w:val="00DB67F1"/>
    <w:rsid w:val="00DB6E75"/>
    <w:rsid w:val="00DC1614"/>
    <w:rsid w:val="00DC1FC8"/>
    <w:rsid w:val="00DC21AB"/>
    <w:rsid w:val="00DC3CF0"/>
    <w:rsid w:val="00DC3DCD"/>
    <w:rsid w:val="00DC4E85"/>
    <w:rsid w:val="00DC5E42"/>
    <w:rsid w:val="00DD274C"/>
    <w:rsid w:val="00DD4F48"/>
    <w:rsid w:val="00DD57B6"/>
    <w:rsid w:val="00DD67C5"/>
    <w:rsid w:val="00DE22C8"/>
    <w:rsid w:val="00DE25D7"/>
    <w:rsid w:val="00DE3EC8"/>
    <w:rsid w:val="00DE4AD7"/>
    <w:rsid w:val="00DE772D"/>
    <w:rsid w:val="00DE7E81"/>
    <w:rsid w:val="00DF0918"/>
    <w:rsid w:val="00DF0B40"/>
    <w:rsid w:val="00DF3918"/>
    <w:rsid w:val="00DF724C"/>
    <w:rsid w:val="00E00033"/>
    <w:rsid w:val="00E003BF"/>
    <w:rsid w:val="00E0091A"/>
    <w:rsid w:val="00E03723"/>
    <w:rsid w:val="00E039E5"/>
    <w:rsid w:val="00E03EFC"/>
    <w:rsid w:val="00E06297"/>
    <w:rsid w:val="00E066E8"/>
    <w:rsid w:val="00E074A9"/>
    <w:rsid w:val="00E07AF5"/>
    <w:rsid w:val="00E07FB4"/>
    <w:rsid w:val="00E115C4"/>
    <w:rsid w:val="00E13192"/>
    <w:rsid w:val="00E1560E"/>
    <w:rsid w:val="00E17EE8"/>
    <w:rsid w:val="00E2072C"/>
    <w:rsid w:val="00E262A1"/>
    <w:rsid w:val="00E3118E"/>
    <w:rsid w:val="00E3253F"/>
    <w:rsid w:val="00E33B23"/>
    <w:rsid w:val="00E4013E"/>
    <w:rsid w:val="00E41412"/>
    <w:rsid w:val="00E4330B"/>
    <w:rsid w:val="00E43347"/>
    <w:rsid w:val="00E441F1"/>
    <w:rsid w:val="00E4481D"/>
    <w:rsid w:val="00E4676D"/>
    <w:rsid w:val="00E52A59"/>
    <w:rsid w:val="00E53ECD"/>
    <w:rsid w:val="00E54B0A"/>
    <w:rsid w:val="00E57082"/>
    <w:rsid w:val="00E57B88"/>
    <w:rsid w:val="00E63515"/>
    <w:rsid w:val="00E63C8E"/>
    <w:rsid w:val="00E6664D"/>
    <w:rsid w:val="00E67840"/>
    <w:rsid w:val="00E71CE6"/>
    <w:rsid w:val="00E728E7"/>
    <w:rsid w:val="00E72E93"/>
    <w:rsid w:val="00E8074D"/>
    <w:rsid w:val="00E81E86"/>
    <w:rsid w:val="00E848B8"/>
    <w:rsid w:val="00E84A5C"/>
    <w:rsid w:val="00E85B30"/>
    <w:rsid w:val="00E87E7E"/>
    <w:rsid w:val="00E9188C"/>
    <w:rsid w:val="00E9667F"/>
    <w:rsid w:val="00E969C6"/>
    <w:rsid w:val="00EA679A"/>
    <w:rsid w:val="00EA6D72"/>
    <w:rsid w:val="00EB0D88"/>
    <w:rsid w:val="00EB1AAC"/>
    <w:rsid w:val="00EB1BCA"/>
    <w:rsid w:val="00EB7B64"/>
    <w:rsid w:val="00EC0BE6"/>
    <w:rsid w:val="00EC1780"/>
    <w:rsid w:val="00EC2758"/>
    <w:rsid w:val="00EC32C0"/>
    <w:rsid w:val="00EC4E7E"/>
    <w:rsid w:val="00EC5EE2"/>
    <w:rsid w:val="00EC6D97"/>
    <w:rsid w:val="00EC7C0B"/>
    <w:rsid w:val="00ED06AF"/>
    <w:rsid w:val="00ED2308"/>
    <w:rsid w:val="00ED39F1"/>
    <w:rsid w:val="00ED3EE6"/>
    <w:rsid w:val="00ED537C"/>
    <w:rsid w:val="00EE5562"/>
    <w:rsid w:val="00EE71A2"/>
    <w:rsid w:val="00EF0E20"/>
    <w:rsid w:val="00EF12B2"/>
    <w:rsid w:val="00EF1917"/>
    <w:rsid w:val="00EF3060"/>
    <w:rsid w:val="00EF50C0"/>
    <w:rsid w:val="00EF7597"/>
    <w:rsid w:val="00F0162F"/>
    <w:rsid w:val="00F01F34"/>
    <w:rsid w:val="00F041BB"/>
    <w:rsid w:val="00F043D1"/>
    <w:rsid w:val="00F044DB"/>
    <w:rsid w:val="00F046DC"/>
    <w:rsid w:val="00F14691"/>
    <w:rsid w:val="00F14A3C"/>
    <w:rsid w:val="00F1765A"/>
    <w:rsid w:val="00F20276"/>
    <w:rsid w:val="00F21202"/>
    <w:rsid w:val="00F21692"/>
    <w:rsid w:val="00F2486F"/>
    <w:rsid w:val="00F25C6C"/>
    <w:rsid w:val="00F30D43"/>
    <w:rsid w:val="00F3223F"/>
    <w:rsid w:val="00F33245"/>
    <w:rsid w:val="00F33C22"/>
    <w:rsid w:val="00F344C6"/>
    <w:rsid w:val="00F34850"/>
    <w:rsid w:val="00F40774"/>
    <w:rsid w:val="00F41036"/>
    <w:rsid w:val="00F44283"/>
    <w:rsid w:val="00F465E8"/>
    <w:rsid w:val="00F52C03"/>
    <w:rsid w:val="00F56D15"/>
    <w:rsid w:val="00F621B9"/>
    <w:rsid w:val="00F63620"/>
    <w:rsid w:val="00F649A1"/>
    <w:rsid w:val="00F65481"/>
    <w:rsid w:val="00F66C90"/>
    <w:rsid w:val="00F677C7"/>
    <w:rsid w:val="00F67A31"/>
    <w:rsid w:val="00F706E0"/>
    <w:rsid w:val="00F715F5"/>
    <w:rsid w:val="00F73201"/>
    <w:rsid w:val="00F73314"/>
    <w:rsid w:val="00F74A16"/>
    <w:rsid w:val="00F81160"/>
    <w:rsid w:val="00F814D1"/>
    <w:rsid w:val="00F81DC2"/>
    <w:rsid w:val="00F847DD"/>
    <w:rsid w:val="00F84DB8"/>
    <w:rsid w:val="00F877FC"/>
    <w:rsid w:val="00F87A80"/>
    <w:rsid w:val="00F91043"/>
    <w:rsid w:val="00F91378"/>
    <w:rsid w:val="00F91CD0"/>
    <w:rsid w:val="00F93FA7"/>
    <w:rsid w:val="00FA1C46"/>
    <w:rsid w:val="00FA1EEA"/>
    <w:rsid w:val="00FA3A6F"/>
    <w:rsid w:val="00FA544C"/>
    <w:rsid w:val="00FA748F"/>
    <w:rsid w:val="00FB2CEE"/>
    <w:rsid w:val="00FB32A7"/>
    <w:rsid w:val="00FB34FF"/>
    <w:rsid w:val="00FB6A71"/>
    <w:rsid w:val="00FB711E"/>
    <w:rsid w:val="00FC2357"/>
    <w:rsid w:val="00FC2D24"/>
    <w:rsid w:val="00FC40B9"/>
    <w:rsid w:val="00FD1D96"/>
    <w:rsid w:val="00FE220B"/>
    <w:rsid w:val="00FE4B10"/>
    <w:rsid w:val="00FE5566"/>
    <w:rsid w:val="00FE56B6"/>
    <w:rsid w:val="00FE74CF"/>
    <w:rsid w:val="00FF02E2"/>
    <w:rsid w:val="00FF1935"/>
    <w:rsid w:val="00FF1DBE"/>
    <w:rsid w:val="00FF2149"/>
    <w:rsid w:val="00FF2D86"/>
    <w:rsid w:val="00FF2EBB"/>
    <w:rsid w:val="00FF4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489">
      <w:bodyDiv w:val="1"/>
      <w:marLeft w:val="0"/>
      <w:marRight w:val="0"/>
      <w:marTop w:val="0"/>
      <w:marBottom w:val="0"/>
      <w:divBdr>
        <w:top w:val="none" w:sz="0" w:space="0" w:color="auto"/>
        <w:left w:val="none" w:sz="0" w:space="0" w:color="auto"/>
        <w:bottom w:val="none" w:sz="0" w:space="0" w:color="auto"/>
        <w:right w:val="none" w:sz="0" w:space="0" w:color="auto"/>
      </w:divBdr>
    </w:div>
    <w:div w:id="101262876">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230625139">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66565374">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54757658">
      <w:bodyDiv w:val="1"/>
      <w:marLeft w:val="0"/>
      <w:marRight w:val="0"/>
      <w:marTop w:val="0"/>
      <w:marBottom w:val="0"/>
      <w:divBdr>
        <w:top w:val="none" w:sz="0" w:space="0" w:color="auto"/>
        <w:left w:val="none" w:sz="0" w:space="0" w:color="auto"/>
        <w:bottom w:val="none" w:sz="0" w:space="0" w:color="auto"/>
        <w:right w:val="none" w:sz="0" w:space="0" w:color="auto"/>
      </w:divBdr>
    </w:div>
    <w:div w:id="48027492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77997550">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767879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2578604">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03741998">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046295359">
      <w:bodyDiv w:val="1"/>
      <w:marLeft w:val="0"/>
      <w:marRight w:val="0"/>
      <w:marTop w:val="0"/>
      <w:marBottom w:val="0"/>
      <w:divBdr>
        <w:top w:val="none" w:sz="0" w:space="0" w:color="auto"/>
        <w:left w:val="none" w:sz="0" w:space="0" w:color="auto"/>
        <w:bottom w:val="none" w:sz="0" w:space="0" w:color="auto"/>
        <w:right w:val="none" w:sz="0" w:space="0" w:color="auto"/>
      </w:divBdr>
    </w:div>
    <w:div w:id="108294852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4467927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495880720">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3640079">
      <w:bodyDiv w:val="1"/>
      <w:marLeft w:val="0"/>
      <w:marRight w:val="0"/>
      <w:marTop w:val="0"/>
      <w:marBottom w:val="0"/>
      <w:divBdr>
        <w:top w:val="none" w:sz="0" w:space="0" w:color="auto"/>
        <w:left w:val="none" w:sz="0" w:space="0" w:color="auto"/>
        <w:bottom w:val="none" w:sz="0" w:space="0" w:color="auto"/>
        <w:right w:val="none" w:sz="0" w:space="0" w:color="auto"/>
      </w:divBdr>
    </w:div>
    <w:div w:id="1609696800">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03380908">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1994404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0586078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64281331">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81943.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12154.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aimex.org.mx/saimex/solicitud/downloadAttach/1410445.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81944.page" TargetMode="External"/><Relationship Id="rId14" Type="http://schemas.openxmlformats.org/officeDocument/2006/relationships/image" Target="media/image3.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F570E-932E-459E-B650-A2120246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10934</Words>
  <Characters>60142</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Jhancarlo</cp:lastModifiedBy>
  <cp:revision>5</cp:revision>
  <cp:lastPrinted>2022-08-16T19:03:00Z</cp:lastPrinted>
  <dcterms:created xsi:type="dcterms:W3CDTF">2022-08-23T15:17:00Z</dcterms:created>
  <dcterms:modified xsi:type="dcterms:W3CDTF">2022-09-06T21:29:00Z</dcterms:modified>
</cp:coreProperties>
</file>