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C4501A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581790">
        <w:rPr>
          <w:rFonts w:ascii="Palatino Linotype" w:hAnsi="Palatino Linotype"/>
        </w:rPr>
        <w:t>treinta</w:t>
      </w:r>
      <w:r w:rsidR="00514EAF">
        <w:rPr>
          <w:rFonts w:ascii="Palatino Linotype" w:hAnsi="Palatino Linotype"/>
        </w:rPr>
        <w:t xml:space="preserve"> de noviembre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BF6A374"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6A09D7">
        <w:rPr>
          <w:rFonts w:ascii="Palatino Linotype" w:hAnsi="Palatino Linotype"/>
          <w:b/>
          <w:lang w:val="es-ES_tradnl"/>
        </w:rPr>
        <w:t>0783</w:t>
      </w:r>
      <w:r w:rsidR="002C699D">
        <w:rPr>
          <w:rFonts w:ascii="Palatino Linotype" w:hAnsi="Palatino Linotype"/>
          <w:b/>
          <w:lang w:val="es-ES_tradnl"/>
        </w:rPr>
        <w:t>2</w:t>
      </w:r>
      <w:r w:rsidR="00124A84" w:rsidRPr="00124A84">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promovido</w:t>
      </w:r>
      <w:r w:rsidR="00124A84">
        <w:rPr>
          <w:rFonts w:ascii="Palatino Linotype" w:hAnsi="Palatino Linotype"/>
        </w:rPr>
        <w:t xml:space="preserve"> por </w:t>
      </w:r>
      <w:bookmarkStart w:id="0" w:name="_GoBack"/>
      <w:r w:rsidR="00CB518B">
        <w:rPr>
          <w:rFonts w:ascii="Palatino Linotype" w:hAnsi="Palatino Linotype"/>
          <w:b/>
        </w:rPr>
        <w:t xml:space="preserve">XXXX XXXXXXXX </w:t>
      </w:r>
      <w:proofErr w:type="gramStart"/>
      <w:r w:rsidR="00CB518B">
        <w:rPr>
          <w:rFonts w:ascii="Palatino Linotype" w:hAnsi="Palatino Linotype"/>
          <w:b/>
        </w:rPr>
        <w:t xml:space="preserve">XXXX </w:t>
      </w:r>
      <w:bookmarkEnd w:id="0"/>
      <w:r w:rsidR="00CD6366">
        <w:rPr>
          <w:rFonts w:ascii="Palatino Linotype" w:hAnsi="Palatino Linotype"/>
          <w:b/>
          <w:color w:val="000000" w:themeColor="text1"/>
        </w:rPr>
        <w:t>,</w:t>
      </w:r>
      <w:proofErr w:type="gramEnd"/>
      <w:r w:rsidR="00CD6366">
        <w:rPr>
          <w:rFonts w:ascii="Palatino Linotype" w:hAnsi="Palatino Linotype"/>
          <w:b/>
          <w:color w:val="000000" w:themeColor="text1"/>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124A84">
        <w:rPr>
          <w:rFonts w:ascii="Palatino Linotype" w:hAnsi="Palatino Linotype" w:cs="Arial"/>
          <w:b/>
          <w:color w:val="000000" w:themeColor="text1"/>
          <w:lang w:val="es-ES"/>
        </w:rPr>
        <w:t>L</w:t>
      </w:r>
      <w:r w:rsidR="006A09D7">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 xml:space="preserve">la </w:t>
      </w:r>
      <w:r w:rsidR="00D25291">
        <w:rPr>
          <w:rFonts w:ascii="Palatino Linotype" w:hAnsi="Palatino Linotype" w:cs="Arial"/>
          <w:color w:val="000000" w:themeColor="text1"/>
          <w:lang w:val="es-419"/>
        </w:rPr>
        <w:t>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w:t>
      </w:r>
      <w:r w:rsidR="00A72E56">
        <w:rPr>
          <w:rFonts w:ascii="Palatino Linotype" w:hAnsi="Palatino Linotype" w:cs="Arial"/>
          <w:color w:val="000000" w:themeColor="text1"/>
          <w:lang w:val="es-ES"/>
        </w:rPr>
        <w:t xml:space="preserve">emitida por </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6A09D7" w:rsidRPr="006A09D7">
        <w:rPr>
          <w:rFonts w:ascii="Palatino Linotype" w:hAnsi="Palatino Linotype" w:cs="Arial"/>
          <w:b/>
        </w:rPr>
        <w:t>Ayuntamiento de Temamatla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5D17752D" w:rsidR="00336D3F" w:rsidRDefault="00336D3F" w:rsidP="0066637D">
      <w:pPr>
        <w:jc w:val="center"/>
        <w:rPr>
          <w:rFonts w:ascii="Palatino Linotype" w:hAnsi="Palatino Linotype"/>
        </w:rPr>
      </w:pPr>
    </w:p>
    <w:p w14:paraId="67F738E1" w14:textId="77777777" w:rsidR="00124A84" w:rsidRPr="00984657" w:rsidRDefault="00124A84"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E424346"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6A09D7">
        <w:rPr>
          <w:rFonts w:ascii="Palatino Linotype" w:hAnsi="Palatino Linotype"/>
          <w:b/>
          <w:bCs/>
          <w:lang w:val="es-ES"/>
        </w:rPr>
        <w:t>primero</w:t>
      </w:r>
      <w:r w:rsidR="00E44331">
        <w:rPr>
          <w:rFonts w:ascii="Palatino Linotype" w:hAnsi="Palatino Linotype"/>
          <w:b/>
          <w:bCs/>
          <w:lang w:val="es-ES"/>
        </w:rPr>
        <w:t xml:space="preserve"> de mayo </w:t>
      </w:r>
      <w:r>
        <w:rPr>
          <w:rFonts w:ascii="Palatino Linotype" w:hAnsi="Palatino Linotype"/>
          <w:b/>
          <w:bCs/>
          <w:lang w:val="es-ES"/>
        </w:rPr>
        <w:t>de dos mil veintidós</w:t>
      </w:r>
      <w:r>
        <w:rPr>
          <w:rFonts w:ascii="Palatino Linotype" w:hAnsi="Palatino Linotype"/>
          <w:lang w:val="es-ES"/>
        </w:rPr>
        <w:t xml:space="preserve">, </w:t>
      </w:r>
      <w:r w:rsidR="00124A84">
        <w:rPr>
          <w:rFonts w:ascii="Palatino Linotype" w:hAnsi="Palatino Linotype" w:cs="Arial"/>
          <w:b/>
          <w:color w:val="000000" w:themeColor="text1"/>
          <w:lang w:val="es-ES"/>
        </w:rPr>
        <w:t>L</w:t>
      </w:r>
      <w:r w:rsidR="006A09D7">
        <w:rPr>
          <w:rFonts w:ascii="Palatino Linotype" w:hAnsi="Palatino Linotype" w:cs="Arial"/>
          <w:b/>
          <w:color w:val="000000" w:themeColor="text1"/>
          <w:lang w:val="es-ES"/>
        </w:rPr>
        <w:t>A</w:t>
      </w:r>
      <w:r>
        <w:rPr>
          <w:rFonts w:ascii="Palatino Linotype" w:hAnsi="Palatino Linotype" w:cs="Arial"/>
          <w:b/>
          <w:color w:val="000000" w:themeColor="text1"/>
          <w:lang w:val="es-ES"/>
        </w:rPr>
        <w:t xml:space="preserve">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w:t>
      </w:r>
      <w:r w:rsidR="00792530">
        <w:rPr>
          <w:rFonts w:ascii="Palatino Linotype" w:hAnsi="Palatino Linotype" w:cs="Arial"/>
          <w:lang w:val="es-ES"/>
        </w:rPr>
        <w:t xml:space="preserve"> </w:t>
      </w:r>
      <w:r w:rsidR="006A09D7">
        <w:rPr>
          <w:rFonts w:ascii="Palatino Linotype" w:hAnsi="Palatino Linotype" w:cs="Arial"/>
          <w:lang w:val="es-ES"/>
        </w:rPr>
        <w:t xml:space="preserve">la cual se tuvo por presentada al día siguiente hábil es decir el </w:t>
      </w:r>
      <w:r w:rsidR="006A09D7">
        <w:rPr>
          <w:rFonts w:ascii="Palatino Linotype" w:hAnsi="Palatino Linotype"/>
          <w:b/>
          <w:bCs/>
          <w:lang w:val="es-ES"/>
        </w:rPr>
        <w:t>dos de mayo de dos mil veintidós,</w:t>
      </w:r>
      <w:r w:rsidR="006A09D7">
        <w:rPr>
          <w:rFonts w:ascii="Palatino Linotype" w:hAnsi="Palatino Linotype" w:cs="Arial"/>
          <w:lang w:val="es-ES"/>
        </w:rPr>
        <w:t xml:space="preserve"> </w:t>
      </w:r>
      <w:r w:rsidR="006003DF">
        <w:rPr>
          <w:rFonts w:ascii="Palatino Linotype" w:hAnsi="Palatino Linotype" w:cs="Arial"/>
          <w:lang w:val="es-ES"/>
        </w:rPr>
        <w:t xml:space="preserve">misma </w:t>
      </w:r>
      <w:r>
        <w:rPr>
          <w:rFonts w:ascii="Palatino Linotype" w:hAnsi="Palatino Linotype" w:cs="Arial"/>
          <w:lang w:val="es-ES"/>
        </w:rPr>
        <w:t>a la que se le asignó el número de expediente</w:t>
      </w:r>
      <w:r w:rsidR="005B2B39">
        <w:rPr>
          <w:rFonts w:ascii="Palatino Linotype" w:hAnsi="Palatino Linotype" w:cs="Arial"/>
          <w:b/>
          <w:bCs/>
        </w:rPr>
        <w:t xml:space="preserve"> </w:t>
      </w:r>
      <w:r w:rsidR="006A09D7" w:rsidRPr="006A09D7">
        <w:rPr>
          <w:rFonts w:ascii="Palatino Linotype" w:hAnsi="Palatino Linotype" w:cs="Arial"/>
          <w:b/>
          <w:bCs/>
        </w:rPr>
        <w:t>00159/TEMAMATL/IP/2022</w:t>
      </w:r>
      <w:r>
        <w:rPr>
          <w:rFonts w:ascii="Palatino Linotype" w:hAnsi="Palatino Linotype" w:cs="Arial"/>
          <w:lang w:val="es-ES"/>
        </w:rPr>
        <w:t>, mediante la cual requirió:</w:t>
      </w:r>
    </w:p>
    <w:p w14:paraId="784A0EE2" w14:textId="77777777" w:rsidR="006003DF" w:rsidRDefault="006003DF" w:rsidP="00803B7B">
      <w:pPr>
        <w:tabs>
          <w:tab w:val="left" w:pos="851"/>
        </w:tabs>
        <w:ind w:left="851" w:right="901"/>
        <w:jc w:val="both"/>
        <w:rPr>
          <w:rFonts w:ascii="Palatino Linotype" w:hAnsi="Palatino Linotype" w:cs="Arial"/>
          <w:i/>
          <w:sz w:val="22"/>
          <w:szCs w:val="22"/>
        </w:rPr>
      </w:pPr>
    </w:p>
    <w:p w14:paraId="13BC2DF0" w14:textId="5A13E304"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6A09D7" w:rsidRPr="006A09D7">
        <w:rPr>
          <w:rFonts w:ascii="Palatino Linotype" w:hAnsi="Palatino Linotype" w:cs="Arial"/>
          <w:i/>
          <w:sz w:val="22"/>
          <w:szCs w:val="22"/>
        </w:rPr>
        <w:t>Solicito en archivo PDF la Nómina General del periodo que corresponde del 01 al 15 de Noviembre 2021 16 al 30 de Noviembre 2021, 01 al 15 de Diciembre 2021, 16 al 31 de Diciembre 2021, 01 al 15 de Enero 2022, 16 al 31 de Enero 2022, 01 al 15 de Febrero 2022, 16 al 28 de Febrero 2022, 01 al 15 de marzo 2022 y del 16 al 31 de Marzo 2022 del H. Ayuntamiento de Temamatla, DIF Temamatla, IMCUFIDE Temamatla, donde se pueda visualizar cargos y dependencias</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3E0243E" w14:textId="47A016B0" w:rsidR="00457BB8" w:rsidRDefault="00457BB8" w:rsidP="006A09D7">
      <w:pPr>
        <w:spacing w:line="360" w:lineRule="auto"/>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r w:rsidR="002C699D">
        <w:rPr>
          <w:rFonts w:ascii="Palatino Linotype" w:hAnsi="Palatino Linotype" w:cs="Arial"/>
          <w:b/>
        </w:rPr>
        <w:t xml:space="preserve"> y Correo Electrónico</w:t>
      </w:r>
      <w:r w:rsidRPr="00984657">
        <w:rPr>
          <w:rFonts w:ascii="Palatino Linotype" w:hAnsi="Palatino Linotype" w:cs="Arial"/>
          <w:b/>
        </w:rPr>
        <w:t>.</w:t>
      </w:r>
    </w:p>
    <w:p w14:paraId="135EABA3" w14:textId="77777777" w:rsidR="00A72E56" w:rsidRDefault="00A72E56" w:rsidP="006003DF">
      <w:pPr>
        <w:spacing w:line="360" w:lineRule="auto"/>
        <w:jc w:val="both"/>
        <w:rPr>
          <w:rFonts w:ascii="Palatino Linotype" w:hAnsi="Palatino Linotype"/>
          <w:b/>
          <w:sz w:val="28"/>
          <w:szCs w:val="28"/>
        </w:rPr>
      </w:pPr>
    </w:p>
    <w:p w14:paraId="6A8E91EB" w14:textId="34F82C00" w:rsidR="00FA5972" w:rsidRDefault="00124A84" w:rsidP="005C250B">
      <w:pPr>
        <w:spacing w:line="360" w:lineRule="auto"/>
        <w:jc w:val="both"/>
        <w:rPr>
          <w:rFonts w:ascii="Palatino Linotype" w:hAnsi="Palatino Linotype" w:cs="Arial"/>
          <w:b/>
          <w:sz w:val="28"/>
          <w:szCs w:val="28"/>
        </w:rPr>
      </w:pPr>
      <w:r>
        <w:rPr>
          <w:rFonts w:ascii="Palatino Linotype" w:hAnsi="Palatino Linotype"/>
          <w:b/>
          <w:sz w:val="28"/>
          <w:szCs w:val="28"/>
        </w:rPr>
        <w:t>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168B01EE" w:rsidR="00641A03" w:rsidRPr="00984657" w:rsidRDefault="004033BD" w:rsidP="0066637D">
      <w:pPr>
        <w:spacing w:line="360" w:lineRule="auto"/>
        <w:jc w:val="both"/>
        <w:rPr>
          <w:rFonts w:ascii="Palatino Linotype" w:hAnsi="Palatino Linotype" w:cs="Arial"/>
          <w:color w:val="000000" w:themeColor="text1"/>
        </w:rPr>
      </w:pPr>
      <w:r>
        <w:rPr>
          <w:rFonts w:ascii="Palatino Linotype" w:hAnsi="Palatino Linotype" w:cs="Arial"/>
        </w:rPr>
        <w:t xml:space="preserve">Del expediente electrónico conformado en el </w:t>
      </w:r>
      <w:r>
        <w:rPr>
          <w:rFonts w:ascii="Palatino Linotype" w:hAnsi="Palatino Linotype" w:cs="Arial"/>
          <w:b/>
        </w:rPr>
        <w:t>SAIMEX</w:t>
      </w:r>
      <w:r>
        <w:rPr>
          <w:rFonts w:ascii="Palatino Linotype" w:hAnsi="Palatino Linotype" w:cs="Arial"/>
        </w:rPr>
        <w:t xml:space="preserve">, del Recurso de Revisión materia del presente estudio, se advierte que en fecha </w:t>
      </w:r>
      <w:r w:rsidR="00854507">
        <w:rPr>
          <w:rFonts w:ascii="Palatino Linotype" w:hAnsi="Palatino Linotype" w:cs="Arial"/>
          <w:b/>
        </w:rPr>
        <w:t xml:space="preserve">siete de junio </w:t>
      </w:r>
      <w:r>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dio respuesta en los siguientes términos:</w:t>
      </w:r>
    </w:p>
    <w:p w14:paraId="56CD5E6B" w14:textId="77777777" w:rsidR="00703582" w:rsidRDefault="00703582" w:rsidP="0066637D">
      <w:pPr>
        <w:spacing w:line="360" w:lineRule="auto"/>
        <w:jc w:val="both"/>
        <w:rPr>
          <w:rFonts w:ascii="Palatino Linotype" w:hAnsi="Palatino Linotype" w:cs="Arial"/>
          <w:sz w:val="28"/>
          <w:szCs w:val="28"/>
          <w:lang w:val="es-ES_tradnl"/>
        </w:rPr>
      </w:pPr>
    </w:p>
    <w:p w14:paraId="447B99CC" w14:textId="77777777" w:rsidR="006A09D7" w:rsidRPr="006A09D7" w:rsidRDefault="00A247F0" w:rsidP="006A09D7">
      <w:pPr>
        <w:ind w:left="851" w:right="899"/>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6A09D7" w:rsidRPr="006A09D7">
        <w:rPr>
          <w:rFonts w:ascii="Palatino Linotype" w:eastAsia="Palatino Linotype" w:hAnsi="Palatino Linotype" w:cs="Palatino Linotype"/>
          <w:i/>
          <w:color w:val="000000"/>
          <w:sz w:val="22"/>
          <w:szCs w:val="22"/>
          <w:lang w:eastAsia="es-MX"/>
        </w:rPr>
        <w:t>Folio de la solicitud: 00159/TEMAMATL/IP/2022</w:t>
      </w:r>
    </w:p>
    <w:p w14:paraId="54C7F482" w14:textId="77777777" w:rsidR="006A09D7" w:rsidRPr="006A09D7" w:rsidRDefault="006A09D7" w:rsidP="006A09D7">
      <w:pPr>
        <w:ind w:left="851" w:right="899"/>
        <w:jc w:val="both"/>
        <w:rPr>
          <w:rFonts w:ascii="Palatino Linotype" w:eastAsia="Palatino Linotype" w:hAnsi="Palatino Linotype" w:cs="Palatino Linotype"/>
          <w:i/>
          <w:color w:val="000000"/>
          <w:sz w:val="22"/>
          <w:szCs w:val="22"/>
          <w:lang w:eastAsia="es-MX"/>
        </w:rPr>
      </w:pPr>
      <w:r w:rsidRPr="006A09D7">
        <w:rPr>
          <w:rFonts w:ascii="Palatino Linotype" w:eastAsia="Palatino Linotype" w:hAnsi="Palatino Linotype" w:cs="Palatino Linotype"/>
          <w:i/>
          <w:color w:val="000000"/>
          <w:sz w:val="22"/>
          <w:szCs w:val="22"/>
          <w:lang w:eastAsia="es-MX"/>
        </w:rPr>
        <w:t>En atención a la solicitud de información registrada con el número de folio 00159/TEMAMATL/IP/2022, le hago llegar la siguiente información: “Solicito en archivo PDF la Nómina General del periodo que corresponde del 01 al 15 de Noviembre 2021 16 al 30 de Noviembre 2021, 01 al 15 de Diciembre 2021, 16 al 31 de Diciembre 2021, 01 al 15 de Enero 2022, 16 al 31 de Enero 2022, 01 al 15 de Febrero 2022, 16 al 28 de Febrero 2022, 01 al 15 de marzo 2022 y del 16 al 31 de Marzo 2022 del H. Ayuntamiento de Temamatla, DIF Temamatla, IMCUFIDE Temamatla, donde se pueda visualizar cargos y dependencias”(Sic) En atención a la solicitud de información registrada con el número de folio 00159/TEMAMATL/IP/2022, le hago llegar la siguiente información: “Solicito en archivo PDF la Nómina General del periodo que corresponde del 01 al 15 de Noviembre 2021 16 al 30 de Noviembre 2021, 01 al 15 de Diciembre 2021, 16 al 31 de Diciembre 2021, 01 al 15 de Enero 2022, 16 al 31 de Enero 2022, 01 al 15 de Febrero 2022, 16 al 28 de Febrero 2022, 01 al 15 de marzo 2022 y del 16 al 31 de Marzo 2022 del H. Ayuntamiento de Temamatla, DIF Temamatla, IMCUFIDE Temamatla, donde se pueda visualizar cargos y dependencias”(Sic) Lo anterior, con base a la respuesta emitida por la Servidora Pública Habilitada de la Dirección de IMCUFIDE. Adicionalmente, se hace de su conocimiento el término de quince días para interponer el Recurso de Revisión que se señala en los artículos 176, 177 y 178 de la Ley de la materia, en caso de considerar que la respuesta es desfavorable a su solicitud. Lo anterior, con base a la respuesta emitida por la Servidora Pública Habilitada de la Dirección del Sistema Municipal DIF. Adicionalmente, se hace de su conocimiento el término de quince días para interponer el Recurso de Revisión que se señala en los artículos 176, 177 y 178 de la Ley de la materia, en caso de considerar que la respuesta es desfavorable a su solicitud.</w:t>
      </w:r>
    </w:p>
    <w:p w14:paraId="15FC116C" w14:textId="77777777" w:rsidR="006A09D7" w:rsidRPr="006A09D7" w:rsidRDefault="006A09D7" w:rsidP="006A09D7">
      <w:pPr>
        <w:ind w:left="851" w:right="899"/>
        <w:jc w:val="both"/>
        <w:rPr>
          <w:rFonts w:ascii="Palatino Linotype" w:eastAsia="Palatino Linotype" w:hAnsi="Palatino Linotype" w:cs="Palatino Linotype"/>
          <w:i/>
          <w:color w:val="000000"/>
          <w:sz w:val="22"/>
          <w:szCs w:val="22"/>
          <w:lang w:eastAsia="es-MX"/>
        </w:rPr>
      </w:pPr>
      <w:r w:rsidRPr="006A09D7">
        <w:rPr>
          <w:rFonts w:ascii="Palatino Linotype" w:eastAsia="Palatino Linotype" w:hAnsi="Palatino Linotype" w:cs="Palatino Linotype"/>
          <w:i/>
          <w:color w:val="000000"/>
          <w:sz w:val="22"/>
          <w:szCs w:val="22"/>
          <w:lang w:eastAsia="es-MX"/>
        </w:rPr>
        <w:lastRenderedPageBreak/>
        <w:t>ATENTAMENTE</w:t>
      </w:r>
    </w:p>
    <w:p w14:paraId="1A2AEA78" w14:textId="023508D2" w:rsidR="00A247F0" w:rsidRDefault="006A09D7" w:rsidP="006A09D7">
      <w:pPr>
        <w:ind w:left="851" w:right="899"/>
        <w:jc w:val="both"/>
        <w:rPr>
          <w:rFonts w:ascii="Palatino Linotype" w:hAnsi="Palatino Linotype" w:cs="Arial"/>
          <w:sz w:val="28"/>
          <w:szCs w:val="28"/>
          <w:lang w:val="es-ES_tradnl"/>
        </w:rPr>
      </w:pPr>
      <w:proofErr w:type="spellStart"/>
      <w:r w:rsidRPr="006A09D7">
        <w:rPr>
          <w:rFonts w:ascii="Palatino Linotype" w:eastAsia="Palatino Linotype" w:hAnsi="Palatino Linotype" w:cs="Palatino Linotype"/>
          <w:i/>
          <w:color w:val="000000"/>
          <w:sz w:val="22"/>
          <w:szCs w:val="22"/>
          <w:lang w:eastAsia="es-MX"/>
        </w:rPr>
        <w:t>Sria</w:t>
      </w:r>
      <w:proofErr w:type="spellEnd"/>
      <w:r w:rsidRPr="006A09D7">
        <w:rPr>
          <w:rFonts w:ascii="Palatino Linotype" w:eastAsia="Palatino Linotype" w:hAnsi="Palatino Linotype" w:cs="Palatino Linotype"/>
          <w:i/>
          <w:color w:val="000000"/>
          <w:sz w:val="22"/>
          <w:szCs w:val="22"/>
          <w:lang w:eastAsia="es-MX"/>
        </w:rPr>
        <w:t>. Ejecutiva Rosalba Granados Román</w:t>
      </w:r>
      <w:r w:rsidR="00A247F0">
        <w:rPr>
          <w:rFonts w:ascii="Palatino Linotype" w:eastAsia="Palatino Linotype" w:hAnsi="Palatino Linotype" w:cs="Palatino Linotype"/>
          <w:i/>
          <w:color w:val="000000"/>
          <w:sz w:val="22"/>
          <w:szCs w:val="22"/>
          <w:lang w:eastAsia="es-MX"/>
        </w:rPr>
        <w:t>” (Sic)</w:t>
      </w:r>
    </w:p>
    <w:p w14:paraId="4B128BCA" w14:textId="77777777" w:rsidR="00A247F0" w:rsidRDefault="00A247F0" w:rsidP="0066637D">
      <w:pPr>
        <w:spacing w:line="360" w:lineRule="auto"/>
        <w:jc w:val="both"/>
        <w:rPr>
          <w:rFonts w:ascii="Palatino Linotype" w:hAnsi="Palatino Linotype" w:cs="Arial"/>
          <w:lang w:val="es-ES_tradnl"/>
        </w:rPr>
      </w:pPr>
    </w:p>
    <w:p w14:paraId="10EF4BB9" w14:textId="76FEA4DC" w:rsidR="00E62819" w:rsidRDefault="00854507" w:rsidP="00A31AC6">
      <w:pPr>
        <w:pStyle w:val="Prrafodelista"/>
        <w:tabs>
          <w:tab w:val="left" w:pos="709"/>
        </w:tabs>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Así mismo de </w:t>
      </w:r>
      <w:r w:rsidR="00E62819">
        <w:rPr>
          <w:rFonts w:ascii="Palatino Linotype" w:hAnsi="Palatino Linotype" w:cs="Arial"/>
          <w:color w:val="000000" w:themeColor="text1"/>
        </w:rPr>
        <w:t xml:space="preserve">las constancias que obran en el expediente electrónico del </w:t>
      </w:r>
      <w:r w:rsidR="00E62819" w:rsidRPr="00E62819">
        <w:rPr>
          <w:rFonts w:ascii="Palatino Linotype" w:hAnsi="Palatino Linotype" w:cs="Arial"/>
          <w:b/>
          <w:color w:val="000000" w:themeColor="text1"/>
        </w:rPr>
        <w:t>SAIMEX</w:t>
      </w:r>
      <w:r w:rsidR="00E62819">
        <w:rPr>
          <w:rFonts w:ascii="Palatino Linotype" w:hAnsi="Palatino Linotype" w:cs="Arial"/>
          <w:color w:val="000000" w:themeColor="text1"/>
        </w:rPr>
        <w:t>, se observa que el</w:t>
      </w:r>
      <w:r w:rsidR="00462C91">
        <w:rPr>
          <w:rFonts w:ascii="Palatino Linotype" w:hAnsi="Palatino Linotype" w:cs="Arial"/>
          <w:color w:val="000000" w:themeColor="text1"/>
        </w:rPr>
        <w:t xml:space="preserve"> </w:t>
      </w:r>
      <w:r w:rsidR="00462C91" w:rsidRPr="00462C91">
        <w:rPr>
          <w:rFonts w:ascii="Palatino Linotype" w:hAnsi="Palatino Linotype" w:cs="Arial"/>
          <w:b/>
          <w:color w:val="000000" w:themeColor="text1"/>
        </w:rPr>
        <w:t>SUJETO OBLIGADO</w:t>
      </w:r>
      <w:r w:rsidR="00462C91">
        <w:rPr>
          <w:rFonts w:ascii="Palatino Linotype" w:hAnsi="Palatino Linotype" w:cs="Arial"/>
          <w:b/>
          <w:color w:val="000000" w:themeColor="text1"/>
        </w:rPr>
        <w:t xml:space="preserve"> </w:t>
      </w:r>
      <w:r w:rsidR="00462C91">
        <w:rPr>
          <w:rFonts w:ascii="Palatino Linotype" w:hAnsi="Palatino Linotype" w:cs="Arial"/>
          <w:color w:val="000000" w:themeColor="text1"/>
        </w:rPr>
        <w:t xml:space="preserve">adjuntó a su respuesta </w:t>
      </w:r>
      <w:r w:rsidR="00E62819">
        <w:rPr>
          <w:rFonts w:ascii="Palatino Linotype" w:hAnsi="Palatino Linotype" w:cs="Arial"/>
          <w:color w:val="000000" w:themeColor="text1"/>
        </w:rPr>
        <w:t>los</w:t>
      </w:r>
      <w:r w:rsidR="003A6695">
        <w:rPr>
          <w:rFonts w:ascii="Palatino Linotype" w:hAnsi="Palatino Linotype" w:cs="Arial"/>
          <w:color w:val="000000" w:themeColor="text1"/>
        </w:rPr>
        <w:t xml:space="preserve"> documento</w:t>
      </w:r>
      <w:r w:rsidR="00E62819">
        <w:rPr>
          <w:rFonts w:ascii="Palatino Linotype" w:hAnsi="Palatino Linotype" w:cs="Arial"/>
          <w:color w:val="000000" w:themeColor="text1"/>
        </w:rPr>
        <w:t>s</w:t>
      </w:r>
      <w:r w:rsidR="00897229">
        <w:rPr>
          <w:rFonts w:ascii="Palatino Linotype" w:hAnsi="Palatino Linotype" w:cs="Arial"/>
          <w:color w:val="000000" w:themeColor="text1"/>
        </w:rPr>
        <w:t xml:space="preserve"> electrónico</w:t>
      </w:r>
      <w:r w:rsidR="00E62819">
        <w:rPr>
          <w:rFonts w:ascii="Palatino Linotype" w:hAnsi="Palatino Linotype" w:cs="Arial"/>
          <w:color w:val="000000" w:themeColor="text1"/>
        </w:rPr>
        <w:t>s siguientes:</w:t>
      </w:r>
    </w:p>
    <w:p w14:paraId="5A617F50" w14:textId="77777777" w:rsidR="007C1DE7" w:rsidRDefault="007C1DE7" w:rsidP="00A31AC6">
      <w:pPr>
        <w:pStyle w:val="Prrafodelista"/>
        <w:tabs>
          <w:tab w:val="left" w:pos="709"/>
        </w:tabs>
        <w:spacing w:line="360" w:lineRule="auto"/>
        <w:ind w:left="0"/>
        <w:jc w:val="both"/>
        <w:rPr>
          <w:rFonts w:ascii="Palatino Linotype" w:hAnsi="Palatino Linotype" w:cs="Arial"/>
          <w:color w:val="000000" w:themeColor="text1"/>
        </w:rPr>
      </w:pPr>
    </w:p>
    <w:p w14:paraId="6D7FCC4A" w14:textId="08DBFBA3" w:rsidR="00DA4912" w:rsidRPr="00456404" w:rsidRDefault="00897229" w:rsidP="00B37AA9">
      <w:pPr>
        <w:pStyle w:val="Prrafodelista"/>
        <w:numPr>
          <w:ilvl w:val="0"/>
          <w:numId w:val="11"/>
        </w:numPr>
        <w:tabs>
          <w:tab w:val="left" w:pos="709"/>
        </w:tabs>
        <w:spacing w:line="360" w:lineRule="auto"/>
        <w:jc w:val="both"/>
        <w:rPr>
          <w:rFonts w:ascii="Palatino Linotype" w:hAnsi="Palatino Linotype" w:cs="Arial"/>
          <w:i/>
          <w:color w:val="000000" w:themeColor="text1"/>
        </w:rPr>
      </w:pPr>
      <w:r w:rsidRPr="003A6695">
        <w:rPr>
          <w:rFonts w:ascii="Palatino Linotype" w:hAnsi="Palatino Linotype" w:cs="Arial"/>
          <w:b/>
          <w:i/>
          <w:color w:val="000000" w:themeColor="text1"/>
        </w:rPr>
        <w:t>“</w:t>
      </w:r>
      <w:r w:rsidR="00B37AA9" w:rsidRPr="00B37AA9">
        <w:rPr>
          <w:rFonts w:ascii="Palatino Linotype" w:hAnsi="Palatino Linotype" w:cs="Arial"/>
          <w:b/>
          <w:i/>
          <w:color w:val="000000" w:themeColor="text1"/>
        </w:rPr>
        <w:t>2da. quincena de abril 2022.pdf</w:t>
      </w:r>
      <w:r w:rsidRPr="003A6695">
        <w:rPr>
          <w:rFonts w:ascii="Palatino Linotype" w:hAnsi="Palatino Linotype" w:cs="Arial"/>
          <w:b/>
          <w:i/>
          <w:color w:val="000000" w:themeColor="text1"/>
        </w:rPr>
        <w:t>”</w:t>
      </w:r>
      <w:r w:rsidRPr="003A6695">
        <w:rPr>
          <w:rFonts w:ascii="Palatino Linotype" w:hAnsi="Palatino Linotype" w:cs="Arial"/>
          <w:i/>
          <w:color w:val="000000" w:themeColor="text1"/>
        </w:rPr>
        <w:t xml:space="preserve"> </w:t>
      </w:r>
      <w:r w:rsidR="003A6695">
        <w:rPr>
          <w:rFonts w:ascii="Palatino Linotype" w:hAnsi="Palatino Linotype" w:cs="Arial"/>
          <w:color w:val="000000" w:themeColor="text1"/>
        </w:rPr>
        <w:t xml:space="preserve">de cuyo contenido se advierte </w:t>
      </w:r>
      <w:r w:rsidR="00B37AA9">
        <w:rPr>
          <w:rFonts w:ascii="Palatino Linotype" w:hAnsi="Palatino Linotype" w:cs="Arial"/>
          <w:color w:val="000000" w:themeColor="text1"/>
        </w:rPr>
        <w:t>la</w:t>
      </w:r>
      <w:r w:rsidR="00C51253">
        <w:rPr>
          <w:rFonts w:ascii="Palatino Linotype" w:hAnsi="Palatino Linotype" w:cs="Arial"/>
          <w:color w:val="000000" w:themeColor="text1"/>
        </w:rPr>
        <w:t xml:space="preserve"> </w:t>
      </w:r>
      <w:r w:rsidR="00B37AA9">
        <w:rPr>
          <w:rFonts w:ascii="Palatino Linotype" w:hAnsi="Palatino Linotype" w:cs="Arial"/>
          <w:color w:val="000000" w:themeColor="text1"/>
        </w:rPr>
        <w:t>Nómina General</w:t>
      </w:r>
      <w:r w:rsidR="00C51253">
        <w:rPr>
          <w:rFonts w:ascii="Palatino Linotype" w:hAnsi="Palatino Linotype" w:cs="Arial"/>
          <w:color w:val="000000" w:themeColor="text1"/>
        </w:rPr>
        <w:t xml:space="preserve"> del Instituto Municipal de Cultura Física y Deporte de Temamatla, correspondiente a la segunda quincena de marzo de dos mil veintidós</w:t>
      </w:r>
      <w:r w:rsidR="002D17D6">
        <w:rPr>
          <w:rFonts w:ascii="Palatino Linotype" w:hAnsi="Palatino Linotype" w:cs="Arial"/>
          <w:color w:val="000000" w:themeColor="text1"/>
        </w:rPr>
        <w:t>.</w:t>
      </w:r>
    </w:p>
    <w:p w14:paraId="19140C3A" w14:textId="4E159B3C" w:rsidR="00B37AA9" w:rsidRPr="00B37AA9" w:rsidRDefault="00456404" w:rsidP="00B37AA9">
      <w:pPr>
        <w:pStyle w:val="Prrafodelista"/>
        <w:numPr>
          <w:ilvl w:val="0"/>
          <w:numId w:val="11"/>
        </w:numPr>
        <w:tabs>
          <w:tab w:val="left" w:pos="709"/>
        </w:tabs>
        <w:spacing w:line="360" w:lineRule="auto"/>
        <w:jc w:val="both"/>
        <w:rPr>
          <w:rFonts w:ascii="Palatino Linotype" w:hAnsi="Palatino Linotype" w:cs="Arial"/>
          <w:b/>
          <w:i/>
          <w:color w:val="000000" w:themeColor="text1"/>
        </w:rPr>
      </w:pPr>
      <w:r w:rsidRPr="003A6695">
        <w:rPr>
          <w:rFonts w:ascii="Palatino Linotype" w:hAnsi="Palatino Linotype" w:cs="Arial"/>
          <w:b/>
          <w:i/>
          <w:color w:val="000000" w:themeColor="text1"/>
        </w:rPr>
        <w:t>“</w:t>
      </w:r>
      <w:r w:rsidR="00B37AA9" w:rsidRPr="00B37AA9">
        <w:rPr>
          <w:rFonts w:ascii="Palatino Linotype" w:hAnsi="Palatino Linotype" w:cs="Arial"/>
          <w:b/>
          <w:i/>
          <w:color w:val="000000" w:themeColor="text1"/>
        </w:rPr>
        <w:t>2da. quincena dic. 2021.pdf</w:t>
      </w:r>
      <w:r w:rsidR="00B37AA9">
        <w:rPr>
          <w:rFonts w:ascii="Palatino Linotype" w:hAnsi="Palatino Linotype" w:cs="Arial"/>
          <w:b/>
          <w:i/>
          <w:color w:val="000000" w:themeColor="text1"/>
        </w:rPr>
        <w:t>”</w:t>
      </w:r>
      <w:r w:rsidR="00C51253">
        <w:rPr>
          <w:rFonts w:ascii="Palatino Linotype" w:hAnsi="Palatino Linotype" w:cs="Arial"/>
          <w:b/>
          <w:i/>
          <w:color w:val="000000" w:themeColor="text1"/>
        </w:rPr>
        <w:t xml:space="preserve"> </w:t>
      </w:r>
      <w:r w:rsidR="00C51253">
        <w:rPr>
          <w:rFonts w:ascii="Palatino Linotype" w:hAnsi="Palatino Linotype" w:cs="Arial"/>
          <w:color w:val="000000" w:themeColor="text1"/>
        </w:rPr>
        <w:t>de cuyo contenido se advierte la Nómina General del Instituto Municipal de Cultura Física y Deporte de Temamatla, correspondiente a la segunda quincena de noviembre de dos mil veintidós.</w:t>
      </w:r>
    </w:p>
    <w:p w14:paraId="3125D321" w14:textId="5DD35682" w:rsidR="00B37AA9" w:rsidRPr="00B37AA9" w:rsidRDefault="00B37AA9" w:rsidP="00B37AA9">
      <w:pPr>
        <w:pStyle w:val="Prrafodelista"/>
        <w:numPr>
          <w:ilvl w:val="0"/>
          <w:numId w:val="11"/>
        </w:numPr>
        <w:tabs>
          <w:tab w:val="left" w:pos="709"/>
        </w:tabs>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w:t>
      </w:r>
      <w:r w:rsidRPr="00B37AA9">
        <w:rPr>
          <w:rFonts w:ascii="Palatino Linotype" w:hAnsi="Palatino Linotype" w:cs="Arial"/>
          <w:b/>
          <w:i/>
          <w:color w:val="000000" w:themeColor="text1"/>
        </w:rPr>
        <w:t>SOL 00159 IMCUFIDE.pdf</w:t>
      </w:r>
      <w:r>
        <w:rPr>
          <w:rFonts w:ascii="Palatino Linotype" w:hAnsi="Palatino Linotype" w:cs="Arial"/>
          <w:b/>
          <w:i/>
          <w:color w:val="000000" w:themeColor="text1"/>
        </w:rPr>
        <w:t>”</w:t>
      </w:r>
      <w:r w:rsidR="00C51253">
        <w:rPr>
          <w:rFonts w:ascii="Palatino Linotype" w:hAnsi="Palatino Linotype" w:cs="Arial"/>
          <w:b/>
          <w:i/>
          <w:color w:val="000000" w:themeColor="text1"/>
        </w:rPr>
        <w:t xml:space="preserve"> </w:t>
      </w:r>
      <w:r w:rsidR="00C51253">
        <w:rPr>
          <w:rFonts w:ascii="Palatino Linotype" w:hAnsi="Palatino Linotype" w:cs="Arial"/>
          <w:color w:val="000000" w:themeColor="text1"/>
        </w:rPr>
        <w:t>el que contiene un oficio de número TEMA/IMCU/093/2022</w:t>
      </w:r>
      <w:r w:rsidR="00DC0763">
        <w:rPr>
          <w:rFonts w:ascii="Palatino Linotype" w:hAnsi="Palatino Linotype" w:cs="Arial"/>
          <w:color w:val="000000" w:themeColor="text1"/>
        </w:rPr>
        <w:t xml:space="preserve">, de fecha nueve de mayo de dos mil veintidós, dirigido a la Titular de la Unidad de Transparencia y Acceso a la Información Pública del Municipio de Temamatla signado </w:t>
      </w:r>
      <w:r w:rsidR="00804ED5">
        <w:rPr>
          <w:rFonts w:ascii="Palatino Linotype" w:hAnsi="Palatino Linotype" w:cs="Arial"/>
          <w:color w:val="000000" w:themeColor="text1"/>
        </w:rPr>
        <w:t>por el Director del IMCU</w:t>
      </w:r>
      <w:r w:rsidR="00DC0763">
        <w:rPr>
          <w:rFonts w:ascii="Palatino Linotype" w:hAnsi="Palatino Linotype" w:cs="Arial"/>
          <w:color w:val="000000" w:themeColor="text1"/>
        </w:rPr>
        <w:t>FIDE</w:t>
      </w:r>
      <w:r w:rsidR="00804ED5">
        <w:rPr>
          <w:rFonts w:ascii="Palatino Linotype" w:hAnsi="Palatino Linotype" w:cs="Arial"/>
          <w:color w:val="000000" w:themeColor="text1"/>
        </w:rPr>
        <w:t xml:space="preserve">, </w:t>
      </w:r>
      <w:r w:rsidR="000A43E1">
        <w:rPr>
          <w:rFonts w:ascii="Palatino Linotype" w:hAnsi="Palatino Linotype" w:cs="Arial"/>
          <w:color w:val="000000" w:themeColor="text1"/>
        </w:rPr>
        <w:t xml:space="preserve">mediante el cual remite la información, en formato PDF. </w:t>
      </w:r>
    </w:p>
    <w:p w14:paraId="13216C76" w14:textId="17B15D38" w:rsidR="00B37AA9" w:rsidRPr="001200BC" w:rsidRDefault="00B37AA9" w:rsidP="00B37AA9">
      <w:pPr>
        <w:pStyle w:val="Prrafodelista"/>
        <w:numPr>
          <w:ilvl w:val="0"/>
          <w:numId w:val="11"/>
        </w:numPr>
        <w:tabs>
          <w:tab w:val="left" w:pos="709"/>
        </w:tabs>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w:t>
      </w:r>
      <w:r w:rsidRPr="00B37AA9">
        <w:rPr>
          <w:rFonts w:ascii="Palatino Linotype" w:hAnsi="Palatino Linotype" w:cs="Arial"/>
          <w:b/>
          <w:i/>
          <w:color w:val="000000" w:themeColor="text1"/>
        </w:rPr>
        <w:t>SOL 00159 SISTEMA MUNICIPAL DIF.pdf</w:t>
      </w:r>
      <w:r>
        <w:rPr>
          <w:rFonts w:ascii="Palatino Linotype" w:hAnsi="Palatino Linotype" w:cs="Arial"/>
          <w:b/>
          <w:i/>
          <w:color w:val="000000" w:themeColor="text1"/>
        </w:rPr>
        <w:t>”</w:t>
      </w:r>
      <w:r w:rsidR="000A43E1">
        <w:rPr>
          <w:rFonts w:ascii="Palatino Linotype" w:hAnsi="Palatino Linotype" w:cs="Arial"/>
          <w:b/>
          <w:i/>
          <w:color w:val="000000" w:themeColor="text1"/>
        </w:rPr>
        <w:t xml:space="preserve"> </w:t>
      </w:r>
      <w:r w:rsidR="000A43E1">
        <w:rPr>
          <w:rFonts w:ascii="Palatino Linotype" w:hAnsi="Palatino Linotype" w:cs="Arial"/>
          <w:color w:val="000000" w:themeColor="text1"/>
        </w:rPr>
        <w:t>el que contiene el oficio con número SMDIF/DIREC/30/02/2022, de fecha cinco de mayo de dos mil veintidós dirigido a la Titular de la Unidad de Transparencia y Acceso a la Información Pública del Municipio de Temamatla y signado por el Titular de la Dirección del SMDIF de Temamatla Estado de México, mediante el cual informa que la información no obra en sus archivos.</w:t>
      </w:r>
    </w:p>
    <w:p w14:paraId="7C76136B" w14:textId="77777777" w:rsidR="001200BC" w:rsidRPr="00B37AA9" w:rsidRDefault="001200BC" w:rsidP="001200BC">
      <w:pPr>
        <w:pStyle w:val="Prrafodelista"/>
        <w:tabs>
          <w:tab w:val="left" w:pos="709"/>
        </w:tabs>
        <w:spacing w:line="360" w:lineRule="auto"/>
        <w:ind w:left="720"/>
        <w:jc w:val="both"/>
        <w:rPr>
          <w:rFonts w:ascii="Palatino Linotype" w:hAnsi="Palatino Linotype" w:cs="Arial"/>
          <w:b/>
          <w:i/>
          <w:color w:val="000000" w:themeColor="text1"/>
        </w:rPr>
      </w:pPr>
    </w:p>
    <w:p w14:paraId="044AABAF" w14:textId="0160DD10" w:rsidR="00B37AA9" w:rsidRPr="00B37AA9" w:rsidRDefault="00B37AA9" w:rsidP="00B37AA9">
      <w:pPr>
        <w:pStyle w:val="Prrafodelista"/>
        <w:numPr>
          <w:ilvl w:val="0"/>
          <w:numId w:val="11"/>
        </w:numPr>
        <w:tabs>
          <w:tab w:val="left" w:pos="709"/>
        </w:tabs>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lastRenderedPageBreak/>
        <w:t>“</w:t>
      </w:r>
      <w:r w:rsidRPr="00B37AA9">
        <w:rPr>
          <w:rFonts w:ascii="Palatino Linotype" w:hAnsi="Palatino Linotype" w:cs="Arial"/>
          <w:b/>
          <w:i/>
          <w:color w:val="000000" w:themeColor="text1"/>
        </w:rPr>
        <w:t>nomina 1era. quincena nov. 2021.pdf</w:t>
      </w:r>
      <w:r>
        <w:rPr>
          <w:rFonts w:ascii="Palatino Linotype" w:hAnsi="Palatino Linotype" w:cs="Arial"/>
          <w:b/>
          <w:i/>
          <w:color w:val="000000" w:themeColor="text1"/>
        </w:rPr>
        <w:t>”</w:t>
      </w:r>
      <w:r w:rsidR="000A43E1">
        <w:rPr>
          <w:rFonts w:ascii="Palatino Linotype" w:hAnsi="Palatino Linotype" w:cs="Arial"/>
          <w:b/>
          <w:i/>
          <w:color w:val="000000" w:themeColor="text1"/>
        </w:rPr>
        <w:t xml:space="preserve"> </w:t>
      </w:r>
      <w:r w:rsidR="001200BC">
        <w:rPr>
          <w:rFonts w:ascii="Palatino Linotype" w:hAnsi="Palatino Linotype" w:cs="Arial"/>
          <w:color w:val="000000" w:themeColor="text1"/>
        </w:rPr>
        <w:tab/>
      </w:r>
      <w:r w:rsidR="001200BC" w:rsidRPr="001200BC">
        <w:rPr>
          <w:rFonts w:ascii="Palatino Linotype" w:hAnsi="Palatino Linotype" w:cs="Arial"/>
          <w:color w:val="000000" w:themeColor="text1"/>
        </w:rPr>
        <w:t xml:space="preserve">el que </w:t>
      </w:r>
      <w:r w:rsidR="001200BC">
        <w:rPr>
          <w:rFonts w:ascii="Palatino Linotype" w:hAnsi="Palatino Linotype" w:cs="Arial"/>
          <w:color w:val="000000" w:themeColor="text1"/>
        </w:rPr>
        <w:t>contiene la Nómina General del Instituto Municipal de Cultura Física y Deporte de Temamatla, correspondiente a la primera quincena de noviembre de dos mil veintiuno.</w:t>
      </w:r>
    </w:p>
    <w:p w14:paraId="3FA9109F" w14:textId="761E9D72" w:rsidR="00B37AA9" w:rsidRPr="00B37AA9" w:rsidRDefault="00B37AA9" w:rsidP="00B37AA9">
      <w:pPr>
        <w:pStyle w:val="Prrafodelista"/>
        <w:numPr>
          <w:ilvl w:val="0"/>
          <w:numId w:val="11"/>
        </w:numPr>
        <w:tabs>
          <w:tab w:val="left" w:pos="709"/>
        </w:tabs>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w:t>
      </w:r>
      <w:r w:rsidRPr="00B37AA9">
        <w:rPr>
          <w:rFonts w:ascii="Palatino Linotype" w:hAnsi="Palatino Linotype" w:cs="Arial"/>
          <w:b/>
          <w:i/>
          <w:color w:val="000000" w:themeColor="text1"/>
        </w:rPr>
        <w:t>2da. quincena de marzo 2022.pdf</w:t>
      </w:r>
      <w:r>
        <w:rPr>
          <w:rFonts w:ascii="Palatino Linotype" w:hAnsi="Palatino Linotype" w:cs="Arial"/>
          <w:b/>
          <w:i/>
          <w:color w:val="000000" w:themeColor="text1"/>
        </w:rPr>
        <w:t>”</w:t>
      </w:r>
      <w:r w:rsidR="001200BC">
        <w:rPr>
          <w:rFonts w:ascii="Palatino Linotype" w:hAnsi="Palatino Linotype" w:cs="Arial"/>
          <w:b/>
          <w:i/>
          <w:color w:val="000000" w:themeColor="text1"/>
        </w:rPr>
        <w:t xml:space="preserve"> </w:t>
      </w:r>
      <w:r w:rsidR="001200BC" w:rsidRPr="001200BC">
        <w:rPr>
          <w:rFonts w:ascii="Palatino Linotype" w:hAnsi="Palatino Linotype" w:cs="Arial"/>
          <w:color w:val="000000" w:themeColor="text1"/>
        </w:rPr>
        <w:t xml:space="preserve">el que </w:t>
      </w:r>
      <w:r w:rsidR="001200BC">
        <w:rPr>
          <w:rFonts w:ascii="Palatino Linotype" w:hAnsi="Palatino Linotype" w:cs="Arial"/>
          <w:color w:val="000000" w:themeColor="text1"/>
        </w:rPr>
        <w:t>contiene la Nómina General del Instituto Municipal de Cultura Física y Deporte de Temamatla, correspondiente a la segunda quincena de febrero de dos mil veintidós.</w:t>
      </w:r>
    </w:p>
    <w:p w14:paraId="53EF7881" w14:textId="06FA4583" w:rsidR="00B37AA9" w:rsidRPr="00B37AA9" w:rsidRDefault="00B37AA9" w:rsidP="00B37AA9">
      <w:pPr>
        <w:pStyle w:val="Prrafodelista"/>
        <w:numPr>
          <w:ilvl w:val="0"/>
          <w:numId w:val="11"/>
        </w:numPr>
        <w:tabs>
          <w:tab w:val="left" w:pos="709"/>
        </w:tabs>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w:t>
      </w:r>
      <w:r w:rsidRPr="00B37AA9">
        <w:rPr>
          <w:rFonts w:ascii="Palatino Linotype" w:hAnsi="Palatino Linotype" w:cs="Arial"/>
          <w:b/>
          <w:i/>
          <w:color w:val="000000" w:themeColor="text1"/>
        </w:rPr>
        <w:t>1era. quincena de marzo 2022.pdf</w:t>
      </w:r>
      <w:r>
        <w:rPr>
          <w:rFonts w:ascii="Palatino Linotype" w:hAnsi="Palatino Linotype" w:cs="Arial"/>
          <w:b/>
          <w:i/>
          <w:color w:val="000000" w:themeColor="text1"/>
        </w:rPr>
        <w:t>”</w:t>
      </w:r>
      <w:r w:rsidR="001200BC">
        <w:rPr>
          <w:rFonts w:ascii="Palatino Linotype" w:hAnsi="Palatino Linotype" w:cs="Arial"/>
          <w:b/>
          <w:i/>
          <w:color w:val="000000" w:themeColor="text1"/>
        </w:rPr>
        <w:t xml:space="preserve"> </w:t>
      </w:r>
      <w:r w:rsidR="001200BC">
        <w:rPr>
          <w:rFonts w:ascii="Palatino Linotype" w:hAnsi="Palatino Linotype" w:cs="Arial"/>
          <w:color w:val="000000" w:themeColor="text1"/>
        </w:rPr>
        <w:t xml:space="preserve">de cuyo contenido se advierte la Nómina General del Instituto Municipal de Cultura Física y Deporte de Temamatla, correspondiente a la primera quincena de </w:t>
      </w:r>
      <w:r w:rsidR="00057398">
        <w:rPr>
          <w:rFonts w:ascii="Palatino Linotype" w:hAnsi="Palatino Linotype" w:cs="Arial"/>
          <w:color w:val="000000" w:themeColor="text1"/>
        </w:rPr>
        <w:t xml:space="preserve">febrero </w:t>
      </w:r>
      <w:r w:rsidR="001200BC">
        <w:rPr>
          <w:rFonts w:ascii="Palatino Linotype" w:hAnsi="Palatino Linotype" w:cs="Arial"/>
          <w:color w:val="000000" w:themeColor="text1"/>
        </w:rPr>
        <w:t>de dos mil veintidós.</w:t>
      </w:r>
    </w:p>
    <w:p w14:paraId="24EED76A" w14:textId="4A6E71B5" w:rsidR="00B37AA9" w:rsidRPr="00B37AA9" w:rsidRDefault="00B37AA9" w:rsidP="00B37AA9">
      <w:pPr>
        <w:pStyle w:val="Prrafodelista"/>
        <w:numPr>
          <w:ilvl w:val="0"/>
          <w:numId w:val="11"/>
        </w:numPr>
        <w:tabs>
          <w:tab w:val="left" w:pos="709"/>
        </w:tabs>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w:t>
      </w:r>
      <w:r w:rsidRPr="00B37AA9">
        <w:rPr>
          <w:rFonts w:ascii="Palatino Linotype" w:hAnsi="Palatino Linotype" w:cs="Arial"/>
          <w:b/>
          <w:i/>
          <w:color w:val="000000" w:themeColor="text1"/>
        </w:rPr>
        <w:t>1era. quincena de enero 2022.pdf</w:t>
      </w:r>
      <w:r>
        <w:rPr>
          <w:rFonts w:ascii="Palatino Linotype" w:hAnsi="Palatino Linotype" w:cs="Arial"/>
          <w:b/>
          <w:i/>
          <w:color w:val="000000" w:themeColor="text1"/>
        </w:rPr>
        <w:t>”</w:t>
      </w:r>
      <w:r w:rsidR="00057398">
        <w:rPr>
          <w:rFonts w:ascii="Palatino Linotype" w:hAnsi="Palatino Linotype" w:cs="Arial"/>
          <w:b/>
          <w:i/>
          <w:color w:val="000000" w:themeColor="text1"/>
        </w:rPr>
        <w:t xml:space="preserve"> </w:t>
      </w:r>
      <w:r w:rsidR="00057398" w:rsidRPr="001200BC">
        <w:rPr>
          <w:rFonts w:ascii="Palatino Linotype" w:hAnsi="Palatino Linotype" w:cs="Arial"/>
          <w:color w:val="000000" w:themeColor="text1"/>
        </w:rPr>
        <w:t xml:space="preserve">el que </w:t>
      </w:r>
      <w:r w:rsidR="00057398">
        <w:rPr>
          <w:rFonts w:ascii="Palatino Linotype" w:hAnsi="Palatino Linotype" w:cs="Arial"/>
          <w:color w:val="000000" w:themeColor="text1"/>
        </w:rPr>
        <w:t>contiene la Nómina General del Instituto Municipal de Cultura Física y Deporte de Temamatla, correspondiente a la segunda quincena de noviembre de dos mil veintiuno.</w:t>
      </w:r>
    </w:p>
    <w:p w14:paraId="79CABC38" w14:textId="160056A6" w:rsidR="00B37AA9" w:rsidRPr="00B37AA9" w:rsidRDefault="00B37AA9" w:rsidP="00B37AA9">
      <w:pPr>
        <w:pStyle w:val="Prrafodelista"/>
        <w:numPr>
          <w:ilvl w:val="0"/>
          <w:numId w:val="11"/>
        </w:numPr>
        <w:tabs>
          <w:tab w:val="left" w:pos="709"/>
        </w:tabs>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w:t>
      </w:r>
      <w:r w:rsidRPr="00B37AA9">
        <w:rPr>
          <w:rFonts w:ascii="Palatino Linotype" w:hAnsi="Palatino Linotype" w:cs="Arial"/>
          <w:b/>
          <w:i/>
          <w:color w:val="000000" w:themeColor="text1"/>
        </w:rPr>
        <w:t>2da. quincena nov.2021.pdf</w:t>
      </w:r>
      <w:r>
        <w:rPr>
          <w:rFonts w:ascii="Palatino Linotype" w:hAnsi="Palatino Linotype" w:cs="Arial"/>
          <w:b/>
          <w:i/>
          <w:color w:val="000000" w:themeColor="text1"/>
        </w:rPr>
        <w:t>”</w:t>
      </w:r>
      <w:r w:rsidR="00057398">
        <w:rPr>
          <w:rFonts w:ascii="Palatino Linotype" w:hAnsi="Palatino Linotype" w:cs="Arial"/>
          <w:b/>
          <w:i/>
          <w:color w:val="000000" w:themeColor="text1"/>
        </w:rPr>
        <w:t xml:space="preserve"> </w:t>
      </w:r>
      <w:r w:rsidR="00057398" w:rsidRPr="001200BC">
        <w:rPr>
          <w:rFonts w:ascii="Palatino Linotype" w:hAnsi="Palatino Linotype" w:cs="Arial"/>
          <w:color w:val="000000" w:themeColor="text1"/>
        </w:rPr>
        <w:t xml:space="preserve">el que </w:t>
      </w:r>
      <w:r w:rsidR="00057398">
        <w:rPr>
          <w:rFonts w:ascii="Palatino Linotype" w:hAnsi="Palatino Linotype" w:cs="Arial"/>
          <w:color w:val="000000" w:themeColor="text1"/>
        </w:rPr>
        <w:t>corresponde a la Nómina General del Instituto Municipal de Cultura Física y Deporte de Temamatla, correspondiente a la segunda quincena de noviembre de dos mil veintiuno.</w:t>
      </w:r>
    </w:p>
    <w:p w14:paraId="71A3B1D1" w14:textId="486A4748" w:rsidR="00B37AA9" w:rsidRPr="00B37AA9" w:rsidRDefault="00B37AA9" w:rsidP="00B37AA9">
      <w:pPr>
        <w:pStyle w:val="Prrafodelista"/>
        <w:numPr>
          <w:ilvl w:val="0"/>
          <w:numId w:val="11"/>
        </w:numPr>
        <w:tabs>
          <w:tab w:val="left" w:pos="709"/>
        </w:tabs>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w:t>
      </w:r>
      <w:r w:rsidRPr="00B37AA9">
        <w:rPr>
          <w:rFonts w:ascii="Palatino Linotype" w:hAnsi="Palatino Linotype" w:cs="Arial"/>
          <w:b/>
          <w:i/>
          <w:color w:val="000000" w:themeColor="text1"/>
        </w:rPr>
        <w:t>1era quincena de abril 2022.pdf</w:t>
      </w:r>
      <w:r>
        <w:rPr>
          <w:rFonts w:ascii="Palatino Linotype" w:hAnsi="Palatino Linotype" w:cs="Arial"/>
          <w:b/>
          <w:i/>
          <w:color w:val="000000" w:themeColor="text1"/>
        </w:rPr>
        <w:t>”</w:t>
      </w:r>
      <w:r w:rsidR="00057398">
        <w:rPr>
          <w:rFonts w:ascii="Palatino Linotype" w:hAnsi="Palatino Linotype" w:cs="Arial"/>
          <w:b/>
          <w:i/>
          <w:color w:val="000000" w:themeColor="text1"/>
        </w:rPr>
        <w:t xml:space="preserve"> </w:t>
      </w:r>
      <w:r w:rsidR="00057398">
        <w:rPr>
          <w:rFonts w:ascii="Palatino Linotype" w:hAnsi="Palatino Linotype" w:cs="Arial"/>
          <w:color w:val="000000" w:themeColor="text1"/>
        </w:rPr>
        <w:t>de cuyo contenido se advierte la Nómina General del Instituto Municipal de Cultura Física y Deporte de Temamatla, correspondiente a la primera quincena de marzo de dos mil veintidós.</w:t>
      </w:r>
    </w:p>
    <w:p w14:paraId="2FE99A56" w14:textId="6921CAD1" w:rsidR="00B37AA9" w:rsidRPr="00B37AA9" w:rsidRDefault="00B37AA9" w:rsidP="00B37AA9">
      <w:pPr>
        <w:pStyle w:val="Prrafodelista"/>
        <w:numPr>
          <w:ilvl w:val="0"/>
          <w:numId w:val="11"/>
        </w:numPr>
        <w:tabs>
          <w:tab w:val="left" w:pos="709"/>
        </w:tabs>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w:t>
      </w:r>
      <w:r w:rsidRPr="00B37AA9">
        <w:rPr>
          <w:rFonts w:ascii="Palatino Linotype" w:hAnsi="Palatino Linotype" w:cs="Arial"/>
          <w:b/>
          <w:i/>
          <w:color w:val="000000" w:themeColor="text1"/>
        </w:rPr>
        <w:t>2da. quincena de febrero 2022.pdf</w:t>
      </w:r>
      <w:r>
        <w:rPr>
          <w:rFonts w:ascii="Palatino Linotype" w:hAnsi="Palatino Linotype" w:cs="Arial"/>
          <w:b/>
          <w:i/>
          <w:color w:val="000000" w:themeColor="text1"/>
        </w:rPr>
        <w:t>”</w:t>
      </w:r>
      <w:r w:rsidR="00057398">
        <w:rPr>
          <w:rFonts w:ascii="Palatino Linotype" w:hAnsi="Palatino Linotype" w:cs="Arial"/>
          <w:b/>
          <w:i/>
          <w:color w:val="000000" w:themeColor="text1"/>
        </w:rPr>
        <w:t xml:space="preserve"> </w:t>
      </w:r>
      <w:r w:rsidR="00057398" w:rsidRPr="001200BC">
        <w:rPr>
          <w:rFonts w:ascii="Palatino Linotype" w:hAnsi="Palatino Linotype" w:cs="Arial"/>
          <w:color w:val="000000" w:themeColor="text1"/>
        </w:rPr>
        <w:t xml:space="preserve">el que </w:t>
      </w:r>
      <w:r w:rsidR="00057398">
        <w:rPr>
          <w:rFonts w:ascii="Palatino Linotype" w:hAnsi="Palatino Linotype" w:cs="Arial"/>
          <w:color w:val="000000" w:themeColor="text1"/>
        </w:rPr>
        <w:t>corresponde a la Nómina General del Instituto Municipal de Cultura Física y Deporte de Temamatla, correspondiente a la segunda quincena de enero de dos mil veintidós.</w:t>
      </w:r>
      <w:r w:rsidR="00057398">
        <w:rPr>
          <w:rFonts w:ascii="Palatino Linotype" w:hAnsi="Palatino Linotype" w:cs="Arial"/>
          <w:b/>
          <w:i/>
          <w:color w:val="000000" w:themeColor="text1"/>
        </w:rPr>
        <w:t xml:space="preserve"> </w:t>
      </w:r>
    </w:p>
    <w:p w14:paraId="72DCF02E" w14:textId="7E7903AF" w:rsidR="00F75CD7" w:rsidRPr="00B37AA9" w:rsidRDefault="00B37AA9" w:rsidP="007826FB">
      <w:pPr>
        <w:pStyle w:val="Prrafodelista"/>
        <w:numPr>
          <w:ilvl w:val="0"/>
          <w:numId w:val="11"/>
        </w:numPr>
        <w:tabs>
          <w:tab w:val="left" w:pos="709"/>
        </w:tabs>
        <w:spacing w:line="360" w:lineRule="auto"/>
        <w:jc w:val="both"/>
        <w:rPr>
          <w:rFonts w:ascii="Palatino Linotype" w:hAnsi="Palatino Linotype" w:cs="Arial"/>
          <w:i/>
          <w:color w:val="000000" w:themeColor="text1"/>
        </w:rPr>
      </w:pPr>
      <w:r w:rsidRPr="00B37AA9">
        <w:rPr>
          <w:rFonts w:ascii="Palatino Linotype" w:hAnsi="Palatino Linotype" w:cs="Arial"/>
          <w:b/>
          <w:i/>
          <w:color w:val="000000" w:themeColor="text1"/>
        </w:rPr>
        <w:t>“1era. quincena de dic. 2021.pdf</w:t>
      </w:r>
      <w:r w:rsidR="00456404" w:rsidRPr="00B37AA9">
        <w:rPr>
          <w:rFonts w:ascii="Palatino Linotype" w:hAnsi="Palatino Linotype" w:cs="Arial"/>
          <w:b/>
          <w:i/>
          <w:color w:val="000000" w:themeColor="text1"/>
        </w:rPr>
        <w:t>”</w:t>
      </w:r>
      <w:r w:rsidR="00456404" w:rsidRPr="00B37AA9">
        <w:rPr>
          <w:rFonts w:ascii="Palatino Linotype" w:hAnsi="Palatino Linotype" w:cs="Arial"/>
          <w:i/>
          <w:color w:val="000000" w:themeColor="text1"/>
        </w:rPr>
        <w:t xml:space="preserve"> </w:t>
      </w:r>
      <w:r w:rsidR="00E50C5E">
        <w:rPr>
          <w:rFonts w:ascii="Palatino Linotype" w:hAnsi="Palatino Linotype" w:cs="Arial"/>
          <w:color w:val="000000" w:themeColor="text1"/>
        </w:rPr>
        <w:t>de cuyo contenido se advierte la Nómina General del Instituto Municipal de Cultura Física y Deporte de Temamatla, correspondiente a la segunda quincena de noviembre de dos mil veintiuno.</w:t>
      </w:r>
    </w:p>
    <w:p w14:paraId="5AF077F6" w14:textId="4C05DABD" w:rsidR="007D38BB" w:rsidRPr="00434364" w:rsidRDefault="00BF1E03"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lastRenderedPageBreak/>
        <w:t>I</w:t>
      </w:r>
      <w:r w:rsidR="00ED149A">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4415E1EC" w14:textId="5B18235B" w:rsidR="006425E8"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w:t>
      </w:r>
      <w:r w:rsidR="00BF1E03">
        <w:rPr>
          <w:rFonts w:ascii="Palatino Linotype" w:hAnsi="Palatino Linotype" w:cs="Arial"/>
          <w:color w:val="000000" w:themeColor="text1"/>
        </w:rPr>
        <w:t>con la</w:t>
      </w:r>
      <w:r w:rsidRPr="00984657">
        <w:rPr>
          <w:rFonts w:ascii="Palatino Linotype" w:hAnsi="Palatino Linotype" w:cs="Arial"/>
          <w:color w:val="000000" w:themeColor="text1"/>
        </w:rPr>
        <w:t xml:space="preserve"> respuesta, </w:t>
      </w:r>
      <w:r w:rsidR="0061404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E50C5E">
        <w:rPr>
          <w:rFonts w:ascii="Palatino Linotype" w:hAnsi="Palatino Linotype" w:cs="Arial"/>
          <w:b/>
          <w:color w:val="000000" w:themeColor="text1"/>
        </w:rPr>
        <w:t xml:space="preserve">doce de mayo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295317">
        <w:rPr>
          <w:rFonts w:ascii="Palatino Linotype" w:hAnsi="Palatino Linotype" w:cs="Arial"/>
          <w:b/>
          <w:color w:val="000000" w:themeColor="text1"/>
          <w:lang w:val="es-ES"/>
        </w:rPr>
        <w:t>L</w:t>
      </w:r>
      <w:r w:rsidR="006A09D7">
        <w:rPr>
          <w:rFonts w:ascii="Palatino Linotype" w:hAnsi="Palatino Linotype" w:cs="Arial"/>
          <w:b/>
          <w:color w:val="000000" w:themeColor="text1"/>
          <w:lang w:val="es-ES"/>
        </w:rPr>
        <w:t>A</w:t>
      </w:r>
      <w:r w:rsidR="003A44D3">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w:t>
      </w:r>
      <w:r w:rsidR="00614047">
        <w:rPr>
          <w:rFonts w:ascii="Palatino Linotype" w:hAnsi="Palatino Linotype" w:cs="Arial"/>
          <w:color w:val="000000" w:themeColor="text1"/>
        </w:rPr>
        <w:t>materia</w:t>
      </w:r>
      <w:r w:rsidRPr="00984657">
        <w:rPr>
          <w:rFonts w:ascii="Palatino Linotype" w:hAnsi="Palatino Linotype" w:cs="Arial"/>
          <w:color w:val="000000" w:themeColor="text1"/>
        </w:rPr>
        <w:t xml:space="preserve"> del presente estudio</w:t>
      </w:r>
      <w:r w:rsidR="000344F8">
        <w:rPr>
          <w:rFonts w:ascii="Palatino Linotype" w:hAnsi="Palatino Linotype" w:cs="Arial"/>
          <w:color w:val="000000" w:themeColor="text1"/>
        </w:rPr>
        <w:t>,</w:t>
      </w:r>
      <w:r w:rsidRPr="00984657">
        <w:rPr>
          <w:rFonts w:ascii="Palatino Linotype" w:hAnsi="Palatino Linotype" w:cs="Arial"/>
          <w:color w:val="000000" w:themeColor="text1"/>
        </w:rPr>
        <w:t xml:space="preserve">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A930D8">
        <w:rPr>
          <w:rFonts w:ascii="Palatino Linotype" w:hAnsi="Palatino Linotype" w:cs="Arial"/>
          <w:b/>
          <w:color w:val="000000" w:themeColor="text1"/>
          <w:lang w:val="es-ES"/>
        </w:rPr>
        <w:t>07832</w:t>
      </w:r>
      <w:r w:rsidR="000344F8" w:rsidRPr="000344F8">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202BFE">
        <w:rPr>
          <w:rFonts w:ascii="Palatino Linotype" w:hAnsi="Palatino Linotype" w:cs="Arial"/>
          <w:color w:val="000000" w:themeColor="text1"/>
        </w:rPr>
        <w:t>:</w:t>
      </w:r>
    </w:p>
    <w:p w14:paraId="333E1296" w14:textId="77777777" w:rsidR="00202BFE"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14:paraId="6F5BC095" w14:textId="48701AE7" w:rsidR="00202BFE" w:rsidRDefault="00202BFE" w:rsidP="00202BFE">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E50C5E" w:rsidRPr="00E50C5E">
        <w:rPr>
          <w:rFonts w:ascii="Palatino Linotype" w:hAnsi="Palatino Linotype" w:cs="Arial"/>
          <w:i/>
          <w:sz w:val="22"/>
          <w:szCs w:val="22"/>
          <w:lang w:eastAsia="es-MX"/>
        </w:rPr>
        <w:t>La información Solicitada no se encuentra completa, falta la información de Ayuntamiento y de DIF Temamatla a pesar de que están entregando oficio de DIF no se cuenta con la información</w:t>
      </w:r>
      <w:r>
        <w:rPr>
          <w:rFonts w:ascii="Palatino Linotype" w:hAnsi="Palatino Linotype" w:cs="Arial"/>
          <w:i/>
          <w:sz w:val="22"/>
          <w:szCs w:val="22"/>
          <w:lang w:eastAsia="es-MX"/>
        </w:rPr>
        <w:t>” (Sic)</w:t>
      </w:r>
    </w:p>
    <w:p w14:paraId="2DF807E5" w14:textId="469EE824" w:rsidR="00202BFE" w:rsidRDefault="00202BFE" w:rsidP="00202BFE">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Razones o Motivos de Inconformidad:</w:t>
      </w:r>
    </w:p>
    <w:p w14:paraId="4940C934" w14:textId="67F7EE12" w:rsidR="00202BFE" w:rsidRDefault="00202BFE" w:rsidP="007368C3">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E50C5E" w:rsidRPr="00E50C5E">
        <w:rPr>
          <w:rFonts w:ascii="Palatino Linotype" w:hAnsi="Palatino Linotype" w:cs="Arial"/>
          <w:i/>
          <w:sz w:val="22"/>
          <w:szCs w:val="22"/>
          <w:lang w:eastAsia="es-MX"/>
        </w:rPr>
        <w:t>La información Solicitada no se encuentra completa, falta la información de Ayuntamiento y de DIF Temamatla a pesar de que están entregando oficio de DIF no se cuenta con la información</w:t>
      </w:r>
      <w:r>
        <w:rPr>
          <w:rFonts w:ascii="Palatino Linotype" w:hAnsi="Palatino Linotype" w:cs="Arial"/>
          <w:i/>
          <w:sz w:val="22"/>
          <w:szCs w:val="22"/>
          <w:lang w:eastAsia="es-MX"/>
        </w:rPr>
        <w:t>” (Sic)</w:t>
      </w:r>
    </w:p>
    <w:p w14:paraId="03C0D9DA" w14:textId="5CC4716B" w:rsidR="00202BFE" w:rsidRDefault="00202BFE" w:rsidP="0066637D">
      <w:pPr>
        <w:spacing w:line="360" w:lineRule="auto"/>
        <w:jc w:val="both"/>
        <w:rPr>
          <w:rFonts w:ascii="Palatino Linotype" w:hAnsi="Palatino Linotype" w:cs="Arial"/>
          <w:i/>
          <w:color w:val="000000" w:themeColor="text1"/>
          <w:sz w:val="22"/>
          <w:szCs w:val="22"/>
        </w:rPr>
      </w:pPr>
    </w:p>
    <w:p w14:paraId="3581684F" w14:textId="0B686EC0" w:rsidR="00A930D8" w:rsidRDefault="00A930D8"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Así mismo adjuntó a su Recurso los archivos electrónicos denominados, “</w:t>
      </w:r>
      <w:r w:rsidRPr="00A930D8">
        <w:rPr>
          <w:rFonts w:ascii="Palatino Linotype" w:hAnsi="Palatino Linotype" w:cs="Arial"/>
          <w:color w:val="000000" w:themeColor="text1"/>
        </w:rPr>
        <w:t>2da. quincena dic. 2021.pdf</w:t>
      </w:r>
      <w:r>
        <w:rPr>
          <w:rFonts w:ascii="Palatino Linotype" w:hAnsi="Palatino Linotype" w:cs="Arial"/>
          <w:color w:val="000000" w:themeColor="text1"/>
        </w:rPr>
        <w:t>”, “</w:t>
      </w:r>
      <w:r w:rsidRPr="00A930D8">
        <w:rPr>
          <w:rFonts w:ascii="Palatino Linotype" w:hAnsi="Palatino Linotype" w:cs="Arial"/>
          <w:color w:val="000000" w:themeColor="text1"/>
        </w:rPr>
        <w:t>SOL 00159 SISTEMA MUNICIPAL DIF.pdf</w:t>
      </w:r>
      <w:r>
        <w:rPr>
          <w:rFonts w:ascii="Palatino Linotype" w:hAnsi="Palatino Linotype" w:cs="Arial"/>
          <w:color w:val="000000" w:themeColor="text1"/>
        </w:rPr>
        <w:t>”, “</w:t>
      </w:r>
      <w:r w:rsidRPr="00A930D8">
        <w:rPr>
          <w:rFonts w:ascii="Palatino Linotype" w:hAnsi="Palatino Linotype" w:cs="Arial"/>
          <w:color w:val="000000" w:themeColor="text1"/>
        </w:rPr>
        <w:t>SOL 00159 IMCUFIDE.pdf</w:t>
      </w:r>
      <w:r>
        <w:rPr>
          <w:rFonts w:ascii="Palatino Linotype" w:hAnsi="Palatino Linotype" w:cs="Arial"/>
          <w:color w:val="000000" w:themeColor="text1"/>
        </w:rPr>
        <w:t>”, “</w:t>
      </w:r>
      <w:r w:rsidRPr="00A930D8">
        <w:rPr>
          <w:rFonts w:ascii="Palatino Linotype" w:hAnsi="Palatino Linotype" w:cs="Arial"/>
          <w:color w:val="000000" w:themeColor="text1"/>
        </w:rPr>
        <w:t>2da. quincena de febrero 2022.pdf</w:t>
      </w:r>
      <w:r>
        <w:rPr>
          <w:rFonts w:ascii="Palatino Linotype" w:hAnsi="Palatino Linotype" w:cs="Arial"/>
          <w:color w:val="000000" w:themeColor="text1"/>
        </w:rPr>
        <w:t>”, “</w:t>
      </w:r>
      <w:r w:rsidRPr="00A930D8">
        <w:rPr>
          <w:rFonts w:ascii="Palatino Linotype" w:hAnsi="Palatino Linotype" w:cs="Arial"/>
          <w:color w:val="000000" w:themeColor="text1"/>
        </w:rPr>
        <w:t>2da. quincena nov.2021.pdf</w:t>
      </w:r>
      <w:r>
        <w:rPr>
          <w:rFonts w:ascii="Palatino Linotype" w:hAnsi="Palatino Linotype" w:cs="Arial"/>
          <w:color w:val="000000" w:themeColor="text1"/>
        </w:rPr>
        <w:t>”, “</w:t>
      </w:r>
      <w:r w:rsidRPr="00A930D8">
        <w:rPr>
          <w:rFonts w:ascii="Palatino Linotype" w:hAnsi="Palatino Linotype" w:cs="Arial"/>
          <w:color w:val="000000" w:themeColor="text1"/>
        </w:rPr>
        <w:t>1era. quincena de enero 2022.pdf</w:t>
      </w:r>
      <w:r>
        <w:rPr>
          <w:rFonts w:ascii="Palatino Linotype" w:hAnsi="Palatino Linotype" w:cs="Arial"/>
          <w:color w:val="000000" w:themeColor="text1"/>
        </w:rPr>
        <w:t>”, “</w:t>
      </w:r>
      <w:r w:rsidRPr="00A930D8">
        <w:rPr>
          <w:rFonts w:ascii="Palatino Linotype" w:hAnsi="Palatino Linotype" w:cs="Arial"/>
          <w:color w:val="000000" w:themeColor="text1"/>
        </w:rPr>
        <w:t>1era. quincena de marzo 2022.pdf</w:t>
      </w:r>
      <w:r>
        <w:rPr>
          <w:rFonts w:ascii="Palatino Linotype" w:hAnsi="Palatino Linotype" w:cs="Arial"/>
          <w:color w:val="000000" w:themeColor="text1"/>
        </w:rPr>
        <w:t>”, “</w:t>
      </w:r>
      <w:r w:rsidRPr="00A930D8">
        <w:rPr>
          <w:rFonts w:ascii="Palatino Linotype" w:hAnsi="Palatino Linotype" w:cs="Arial"/>
          <w:color w:val="000000" w:themeColor="text1"/>
        </w:rPr>
        <w:t>2da. quincena de marzo 2022.pdf</w:t>
      </w:r>
      <w:r>
        <w:rPr>
          <w:rFonts w:ascii="Palatino Linotype" w:hAnsi="Palatino Linotype" w:cs="Arial"/>
          <w:color w:val="000000" w:themeColor="text1"/>
        </w:rPr>
        <w:t>”, “</w:t>
      </w:r>
      <w:r w:rsidRPr="00A930D8">
        <w:rPr>
          <w:rFonts w:ascii="Palatino Linotype" w:hAnsi="Palatino Linotype" w:cs="Arial"/>
          <w:color w:val="000000" w:themeColor="text1"/>
        </w:rPr>
        <w:t>1era quincena de abril 2022.pdf</w:t>
      </w:r>
      <w:r>
        <w:rPr>
          <w:rFonts w:ascii="Palatino Linotype" w:hAnsi="Palatino Linotype" w:cs="Arial"/>
          <w:color w:val="000000" w:themeColor="text1"/>
        </w:rPr>
        <w:t>”, “</w:t>
      </w:r>
      <w:r w:rsidRPr="00A930D8">
        <w:rPr>
          <w:rFonts w:ascii="Palatino Linotype" w:hAnsi="Palatino Linotype" w:cs="Arial"/>
          <w:color w:val="000000" w:themeColor="text1"/>
        </w:rPr>
        <w:t>2da. quincena de abril 2022.pdf</w:t>
      </w:r>
      <w:r>
        <w:rPr>
          <w:rFonts w:ascii="Palatino Linotype" w:hAnsi="Palatino Linotype" w:cs="Arial"/>
          <w:color w:val="000000" w:themeColor="text1"/>
        </w:rPr>
        <w:t>”, “</w:t>
      </w:r>
      <w:r w:rsidRPr="00A930D8">
        <w:rPr>
          <w:rFonts w:ascii="Palatino Linotype" w:hAnsi="Palatino Linotype" w:cs="Arial"/>
          <w:color w:val="000000" w:themeColor="text1"/>
        </w:rPr>
        <w:t>nomina 1era. quincena nov. 2021.pdf</w:t>
      </w:r>
      <w:r>
        <w:rPr>
          <w:rFonts w:ascii="Palatino Linotype" w:hAnsi="Palatino Linotype" w:cs="Arial"/>
          <w:color w:val="000000" w:themeColor="text1"/>
        </w:rPr>
        <w:t xml:space="preserve">”, documentos emitidos por el sujeto obligado y descritos con antelación. </w:t>
      </w:r>
    </w:p>
    <w:p w14:paraId="398D27D3" w14:textId="77777777" w:rsidR="00921D23" w:rsidRDefault="00921D23" w:rsidP="0066637D">
      <w:pPr>
        <w:spacing w:line="360" w:lineRule="auto"/>
        <w:jc w:val="both"/>
        <w:rPr>
          <w:rFonts w:ascii="Palatino Linotype" w:hAnsi="Palatino Linotype" w:cs="Arial"/>
          <w:color w:val="000000" w:themeColor="text1"/>
        </w:rPr>
      </w:pPr>
    </w:p>
    <w:p w14:paraId="773DAA88" w14:textId="77777777" w:rsidR="00921D23" w:rsidRDefault="00921D23" w:rsidP="0066637D">
      <w:pPr>
        <w:spacing w:line="360" w:lineRule="auto"/>
        <w:jc w:val="both"/>
        <w:rPr>
          <w:rFonts w:ascii="Palatino Linotype" w:hAnsi="Palatino Linotype" w:cs="Arial"/>
          <w:color w:val="000000" w:themeColor="text1"/>
        </w:rPr>
      </w:pPr>
    </w:p>
    <w:p w14:paraId="13C41E4B" w14:textId="77777777" w:rsidR="00921D23" w:rsidRDefault="00921D23" w:rsidP="0066637D">
      <w:pPr>
        <w:spacing w:line="360" w:lineRule="auto"/>
        <w:jc w:val="both"/>
        <w:rPr>
          <w:rFonts w:ascii="Palatino Linotype" w:hAnsi="Palatino Linotype" w:cs="Arial"/>
          <w:color w:val="000000" w:themeColor="text1"/>
        </w:rPr>
      </w:pPr>
    </w:p>
    <w:p w14:paraId="11CDF804" w14:textId="408B5F36" w:rsidR="007D38BB" w:rsidRDefault="007368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lastRenderedPageBreak/>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216355B"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A930D8">
        <w:rPr>
          <w:rFonts w:ascii="Palatino Linotype" w:hAnsi="Palatino Linotype" w:cs="Arial"/>
          <w:b/>
          <w:color w:val="000000" w:themeColor="text1"/>
        </w:rPr>
        <w:t xml:space="preserve">doce de mayo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1DA8B330" w14:textId="77777777" w:rsidR="00FE401D" w:rsidRDefault="00FE401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285D624C"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A930D8">
        <w:rPr>
          <w:rFonts w:ascii="Palatino Linotype" w:hAnsi="Palatino Linotype" w:cs="Arial"/>
          <w:b/>
          <w:color w:val="000000" w:themeColor="text1"/>
        </w:rPr>
        <w:t>dieciséis de mayo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5109F4">
        <w:rPr>
          <w:rFonts w:ascii="Palatino Linotype" w:hAnsi="Palatino Linotype" w:cs="Arial"/>
          <w:b/>
          <w:color w:val="000000" w:themeColor="text1"/>
          <w:lang w:val="es-ES"/>
        </w:rPr>
        <w:t>L</w:t>
      </w:r>
      <w:r w:rsidR="006A09D7">
        <w:rPr>
          <w:rFonts w:ascii="Palatino Linotype" w:hAnsi="Palatino Linotype" w:cs="Arial"/>
          <w:b/>
          <w:color w:val="000000" w:themeColor="text1"/>
          <w:lang w:val="es-ES"/>
        </w:rPr>
        <w:t>A</w:t>
      </w:r>
      <w:r w:rsidR="003A44D3" w:rsidRPr="003A44D3">
        <w:rPr>
          <w:rFonts w:ascii="Palatino Linotype" w:hAnsi="Palatino Linotype" w:cs="Arial"/>
          <w:b/>
          <w:color w:val="000000" w:themeColor="text1"/>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79439848" w14:textId="77777777" w:rsidR="0041324B" w:rsidRDefault="0041324B"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205FFB18" w14:textId="02D895F0" w:rsidR="004B093C" w:rsidRDefault="00986962" w:rsidP="004B093C">
      <w:pPr>
        <w:spacing w:line="360" w:lineRule="auto"/>
        <w:jc w:val="both"/>
        <w:rPr>
          <w:rFonts w:ascii="Palatino Linotype" w:eastAsia="Palatino Linotype" w:hAnsi="Palatino Linotype" w:cs="Palatino Linotype"/>
        </w:rPr>
      </w:pPr>
      <w:r w:rsidRPr="00984657">
        <w:rPr>
          <w:rFonts w:ascii="Palatino Linotype" w:eastAsia="Arial Unicode MS" w:hAnsi="Palatino Linotype" w:cs="Arial"/>
        </w:rPr>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concedido </w:t>
      </w:r>
      <w:r w:rsidR="006A09D7" w:rsidRPr="006A09D7">
        <w:rPr>
          <w:rFonts w:ascii="Palatino Linotype" w:eastAsia="Arial Unicode MS" w:hAnsi="Palatino Linotype" w:cs="Arial"/>
          <w:b/>
        </w:rPr>
        <w:t>LA</w:t>
      </w:r>
      <w:r w:rsidR="006A09D7">
        <w:rPr>
          <w:rFonts w:ascii="Palatino Linotype" w:eastAsia="Arial Unicode MS" w:hAnsi="Palatino Linotype" w:cs="Arial"/>
        </w:rPr>
        <w:t xml:space="preserve"> </w:t>
      </w:r>
      <w:r w:rsidRPr="00984657">
        <w:rPr>
          <w:rFonts w:ascii="Palatino Linotype" w:eastAsia="Arial Unicode MS" w:hAnsi="Palatino Linotype" w:cs="Arial"/>
          <w:b/>
        </w:rPr>
        <w:t>RECURRENTE</w:t>
      </w:r>
      <w:r w:rsidR="00A930D8">
        <w:rPr>
          <w:rFonts w:ascii="Palatino Linotype" w:eastAsia="Arial Unicode MS" w:hAnsi="Palatino Linotype" w:cs="Arial"/>
        </w:rPr>
        <w:t xml:space="preserve">, </w:t>
      </w:r>
      <w:r>
        <w:rPr>
          <w:rFonts w:ascii="Palatino Linotype" w:eastAsia="Arial Unicode MS" w:hAnsi="Palatino Linotype" w:cs="Arial"/>
        </w:rPr>
        <w:t>no realiz</w:t>
      </w:r>
      <w:r w:rsidR="00614047">
        <w:rPr>
          <w:rFonts w:ascii="Palatino Linotype" w:eastAsia="Arial Unicode MS" w:hAnsi="Palatino Linotype" w:cs="Arial"/>
        </w:rPr>
        <w:t>ó</w:t>
      </w:r>
      <w:r>
        <w:rPr>
          <w:rFonts w:ascii="Palatino Linotype" w:eastAsia="Arial Unicode MS" w:hAnsi="Palatino Linotype" w:cs="Arial"/>
        </w:rPr>
        <w:t xml:space="preserve"> manifestación alguna, por su </w:t>
      </w:r>
      <w:r>
        <w:rPr>
          <w:rFonts w:ascii="Palatino Linotype" w:eastAsia="Arial Unicode MS" w:hAnsi="Palatino Linotype" w:cs="Arial"/>
        </w:rPr>
        <w:lastRenderedPageBreak/>
        <w:t xml:space="preserve">parte </w:t>
      </w:r>
      <w:r w:rsidRPr="006F0A66">
        <w:rPr>
          <w:rFonts w:ascii="Palatino Linotype" w:eastAsia="Arial Unicode MS" w:hAnsi="Palatino Linotype" w:cs="Arial"/>
          <w:b/>
          <w:color w:val="000000" w:themeColor="text1"/>
        </w:rPr>
        <w:t>EL SUJETO OBLIGADO</w:t>
      </w:r>
      <w:r>
        <w:rPr>
          <w:rFonts w:ascii="Palatino Linotype" w:eastAsia="Arial Unicode MS" w:hAnsi="Palatino Linotype" w:cs="Arial"/>
          <w:b/>
          <w:color w:val="000000" w:themeColor="text1"/>
        </w:rPr>
        <w:t xml:space="preserve"> </w:t>
      </w:r>
      <w:r w:rsidRPr="00F15DC0">
        <w:rPr>
          <w:rFonts w:ascii="Palatino Linotype" w:eastAsia="Palatino Linotype" w:hAnsi="Palatino Linotype" w:cs="Palatino Linotype"/>
        </w:rPr>
        <w:t xml:space="preserve">rindió </w:t>
      </w:r>
      <w:r w:rsidR="00614047">
        <w:rPr>
          <w:rFonts w:ascii="Palatino Linotype" w:eastAsia="Palatino Linotype" w:hAnsi="Palatino Linotype" w:cs="Palatino Linotype"/>
        </w:rPr>
        <w:t>los</w:t>
      </w:r>
      <w:r w:rsidRPr="00F15DC0">
        <w:rPr>
          <w:rFonts w:ascii="Palatino Linotype" w:eastAsia="Palatino Linotype" w:hAnsi="Palatino Linotype" w:cs="Palatino Linotype"/>
        </w:rPr>
        <w:t xml:space="preserve"> </w:t>
      </w:r>
      <w:r w:rsidR="001B7127">
        <w:rPr>
          <w:rFonts w:ascii="Palatino Linotype" w:eastAsia="Palatino Linotype" w:hAnsi="Palatino Linotype" w:cs="Palatino Linotype"/>
        </w:rPr>
        <w:t xml:space="preserve">respectivos </w:t>
      </w:r>
      <w:r w:rsidRPr="00F15DC0">
        <w:rPr>
          <w:rFonts w:ascii="Palatino Linotype" w:eastAsia="Palatino Linotype" w:hAnsi="Palatino Linotype" w:cs="Palatino Linotype"/>
        </w:rPr>
        <w:t>Informe</w:t>
      </w:r>
      <w:r w:rsidR="001B7127">
        <w:rPr>
          <w:rFonts w:ascii="Palatino Linotype" w:eastAsia="Palatino Linotype" w:hAnsi="Palatino Linotype" w:cs="Palatino Linotype"/>
        </w:rPr>
        <w:t>s</w:t>
      </w:r>
      <w:r w:rsidRPr="00F15DC0">
        <w:rPr>
          <w:rFonts w:ascii="Palatino Linotype" w:eastAsia="Palatino Linotype" w:hAnsi="Palatino Linotype" w:cs="Palatino Linotype"/>
        </w:rPr>
        <w:t xml:space="preserve"> Justificado</w:t>
      </w:r>
      <w:r w:rsidR="001B7127">
        <w:rPr>
          <w:rFonts w:ascii="Palatino Linotype" w:eastAsia="Palatino Linotype" w:hAnsi="Palatino Linotype" w:cs="Palatino Linotype"/>
        </w:rPr>
        <w:t>s</w:t>
      </w:r>
      <w:r>
        <w:rPr>
          <w:rFonts w:ascii="Palatino Linotype" w:eastAsia="Arial Unicode MS" w:hAnsi="Palatino Linotype" w:cs="Arial"/>
          <w:color w:val="000000" w:themeColor="text1"/>
        </w:rPr>
        <w:t xml:space="preserve"> </w:t>
      </w:r>
      <w:r>
        <w:rPr>
          <w:rFonts w:ascii="Palatino Linotype" w:eastAsia="Arial Unicode MS" w:hAnsi="Palatino Linotype" w:cs="Arial"/>
          <w:color w:val="000000" w:themeColor="text1"/>
          <w:lang w:val="es-419"/>
        </w:rPr>
        <w:t>en fecha</w:t>
      </w:r>
      <w:r w:rsidR="00A930D8">
        <w:rPr>
          <w:rFonts w:ascii="Palatino Linotype" w:eastAsia="Arial Unicode MS" w:hAnsi="Palatino Linotype" w:cs="Arial"/>
          <w:color w:val="000000" w:themeColor="text1"/>
        </w:rPr>
        <w:t>s</w:t>
      </w:r>
      <w:r>
        <w:rPr>
          <w:rFonts w:ascii="Palatino Linotype" w:eastAsia="Arial Unicode MS" w:hAnsi="Palatino Linotype" w:cs="Arial"/>
        </w:rPr>
        <w:t xml:space="preserve"> </w:t>
      </w:r>
      <w:r w:rsidR="00A930D8">
        <w:rPr>
          <w:rFonts w:ascii="Palatino Linotype" w:eastAsia="Arial Unicode MS" w:hAnsi="Palatino Linotype" w:cs="Arial"/>
          <w:b/>
        </w:rPr>
        <w:t xml:space="preserve">veintisiete y veintiocho de septiembre </w:t>
      </w:r>
      <w:r w:rsidRPr="001C3730">
        <w:rPr>
          <w:rFonts w:ascii="Palatino Linotype" w:eastAsia="Arial Unicode MS" w:hAnsi="Palatino Linotype" w:cs="Arial"/>
          <w:b/>
        </w:rPr>
        <w:t>de dos mil veintidós</w:t>
      </w:r>
      <w:r>
        <w:rPr>
          <w:rFonts w:ascii="Palatino Linotype" w:eastAsia="Arial Unicode MS" w:hAnsi="Palatino Linotype" w:cs="Arial"/>
        </w:rPr>
        <w:t xml:space="preserve"> </w:t>
      </w:r>
      <w:r>
        <w:rPr>
          <w:rFonts w:ascii="Palatino Linotype" w:eastAsia="Palatino Linotype" w:hAnsi="Palatino Linotype" w:cs="Palatino Linotype"/>
        </w:rPr>
        <w:t xml:space="preserve">tal y </w:t>
      </w:r>
      <w:r w:rsidRPr="00F15DC0">
        <w:rPr>
          <w:rFonts w:ascii="Palatino Linotype" w:eastAsia="Palatino Linotype" w:hAnsi="Palatino Linotype" w:cs="Palatino Linotype"/>
        </w:rPr>
        <w:t>como se desprende en la imagen que a continuación se inserta:</w:t>
      </w:r>
    </w:p>
    <w:p w14:paraId="63CA4BFA" w14:textId="77777777" w:rsidR="00E15A8F" w:rsidRPr="00F40CF4" w:rsidRDefault="00E15A8F" w:rsidP="004B093C">
      <w:pPr>
        <w:spacing w:line="360" w:lineRule="auto"/>
        <w:jc w:val="both"/>
        <w:rPr>
          <w:rFonts w:ascii="Palatino Linotype" w:eastAsia="Palatino Linotype" w:hAnsi="Palatino Linotype" w:cs="Palatino Linotype"/>
          <w:sz w:val="8"/>
        </w:rPr>
      </w:pPr>
    </w:p>
    <w:p w14:paraId="25470FF9" w14:textId="3067A9C2" w:rsidR="005109F4" w:rsidRDefault="00F40CF4" w:rsidP="00F40CF4">
      <w:pPr>
        <w:spacing w:line="360" w:lineRule="auto"/>
        <w:ind w:left="-284"/>
        <w:jc w:val="center"/>
        <w:rPr>
          <w:rFonts w:ascii="Palatino Linotype" w:eastAsia="Arial Unicode MS" w:hAnsi="Palatino Linotype" w:cs="Arial"/>
        </w:rPr>
      </w:pPr>
      <w:r>
        <w:rPr>
          <w:noProof/>
          <w:lang w:val="es-419" w:eastAsia="es-419"/>
        </w:rPr>
        <w:drawing>
          <wp:inline distT="0" distB="0" distL="0" distR="0" wp14:anchorId="13E83F09" wp14:editId="5AE2A39E">
            <wp:extent cx="5791835" cy="4951730"/>
            <wp:effectExtent l="152400" t="152400" r="361315" b="3632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51730"/>
                    </a:xfrm>
                    <a:prstGeom prst="rect">
                      <a:avLst/>
                    </a:prstGeom>
                    <a:ln>
                      <a:noFill/>
                    </a:ln>
                    <a:effectLst>
                      <a:outerShdw blurRad="292100" dist="139700" dir="2700000" algn="tl" rotWithShape="0">
                        <a:srgbClr val="333333">
                          <a:alpha val="65000"/>
                        </a:srgbClr>
                      </a:outerShdw>
                    </a:effectLst>
                  </pic:spPr>
                </pic:pic>
              </a:graphicData>
            </a:graphic>
          </wp:inline>
        </w:drawing>
      </w:r>
    </w:p>
    <w:p w14:paraId="62D1B426" w14:textId="77777777" w:rsidR="00E15A8F" w:rsidRDefault="00E15A8F" w:rsidP="0066637D">
      <w:pPr>
        <w:pStyle w:val="Prrafodelista"/>
        <w:spacing w:line="360" w:lineRule="auto"/>
        <w:ind w:left="0"/>
        <w:jc w:val="both"/>
        <w:rPr>
          <w:rFonts w:ascii="Palatino Linotype" w:eastAsia="Palatino Linotype" w:hAnsi="Palatino Linotype" w:cs="Palatino Linotype"/>
        </w:rPr>
      </w:pPr>
    </w:p>
    <w:p w14:paraId="6E7019AF" w14:textId="4BB81E52" w:rsidR="001F6ED4" w:rsidRDefault="00F40CF4" w:rsidP="0066637D">
      <w:pPr>
        <w:pStyle w:val="Prrafodelista"/>
        <w:spacing w:line="360" w:lineRule="auto"/>
        <w:ind w:left="0"/>
        <w:jc w:val="both"/>
        <w:rPr>
          <w:rFonts w:ascii="Palatino Linotype" w:eastAsia="Arial Unicode MS" w:hAnsi="Palatino Linotype" w:cs="Arial"/>
        </w:rPr>
      </w:pPr>
      <w:r>
        <w:rPr>
          <w:rFonts w:ascii="Palatino Linotype" w:eastAsia="Arial Unicode MS" w:hAnsi="Palatino Linotype" w:cs="Arial"/>
        </w:rPr>
        <w:lastRenderedPageBreak/>
        <w:t xml:space="preserve">En atención a la información remitida por </w:t>
      </w:r>
      <w:r>
        <w:rPr>
          <w:rFonts w:ascii="Palatino Linotype" w:eastAsia="Arial Unicode MS" w:hAnsi="Palatino Linotype" w:cs="Arial"/>
          <w:b/>
        </w:rPr>
        <w:t xml:space="preserve">EL SUJETO OBLIGADO </w:t>
      </w:r>
      <w:r>
        <w:rPr>
          <w:rFonts w:ascii="Palatino Linotype" w:eastAsia="Arial Unicode MS" w:hAnsi="Palatino Linotype" w:cs="Arial"/>
        </w:rPr>
        <w:t>en los Informes Justificados</w:t>
      </w:r>
      <w:r w:rsidR="00BA3FA0" w:rsidRPr="00BA3FA0">
        <w:rPr>
          <w:rFonts w:ascii="Palatino Linotype" w:eastAsia="Arial Unicode MS" w:hAnsi="Palatino Linotype" w:cs="Arial"/>
        </w:rPr>
        <w:t xml:space="preserve"> </w:t>
      </w:r>
      <w:r>
        <w:rPr>
          <w:rFonts w:ascii="Palatino Linotype" w:eastAsia="Arial Unicode MS" w:hAnsi="Palatino Linotype" w:cs="Arial"/>
        </w:rPr>
        <w:t xml:space="preserve">es importante señalar </w:t>
      </w:r>
      <w:r w:rsidR="00BA3FA0" w:rsidRPr="00BA3FA0">
        <w:rPr>
          <w:rFonts w:ascii="Palatino Linotype" w:eastAsia="Arial Unicode MS" w:hAnsi="Palatino Linotype" w:cs="Arial"/>
        </w:rPr>
        <w:t xml:space="preserve">que </w:t>
      </w:r>
      <w:r w:rsidR="00BA3FA0" w:rsidRPr="00BA3FA0">
        <w:rPr>
          <w:rFonts w:ascii="Palatino Linotype" w:eastAsia="Palatino Linotype" w:hAnsi="Palatino Linotype" w:cs="Palatino Linotype"/>
        </w:rPr>
        <w:t xml:space="preserve">los primeros 13 archivos no fueron puestos a </w:t>
      </w:r>
      <w:r>
        <w:rPr>
          <w:rFonts w:ascii="Palatino Linotype" w:eastAsia="Palatino Linotype" w:hAnsi="Palatino Linotype" w:cs="Palatino Linotype"/>
        </w:rPr>
        <w:t>la vista</w:t>
      </w:r>
      <w:r w:rsidR="00BA3FA0" w:rsidRPr="00BA3FA0">
        <w:rPr>
          <w:rFonts w:ascii="Palatino Linotype" w:eastAsia="Palatino Linotype" w:hAnsi="Palatino Linotype" w:cs="Palatino Linotype"/>
        </w:rPr>
        <w:t xml:space="preserve"> del particular</w:t>
      </w:r>
      <w:r w:rsidR="00BA3FA0" w:rsidRPr="00BA3FA0">
        <w:rPr>
          <w:rFonts w:ascii="Palatino Linotype" w:eastAsia="Arial Unicode MS" w:hAnsi="Palatino Linotype" w:cs="Arial"/>
        </w:rPr>
        <w:t xml:space="preserve">, ya que dentro de la información proporcionada </w:t>
      </w:r>
      <w:r w:rsidR="00BA3FA0" w:rsidRPr="00BA3FA0">
        <w:rPr>
          <w:rFonts w:ascii="Palatino Linotype" w:eastAsia="Palatino Linotype" w:hAnsi="Palatino Linotype" w:cs="Palatino Linotype"/>
        </w:rPr>
        <w:t>se advierten Datos Personales, susceptibles de ser clasificados</w:t>
      </w:r>
      <w:r w:rsidR="00BA3FA0" w:rsidRPr="00BA3FA0">
        <w:rPr>
          <w:rFonts w:ascii="Palatino Linotype" w:eastAsia="Arial Unicode MS" w:hAnsi="Palatino Linotype" w:cs="Arial"/>
        </w:rPr>
        <w:t xml:space="preserve">; por lo que, </w:t>
      </w:r>
      <w:r>
        <w:rPr>
          <w:rFonts w:ascii="Palatino Linotype" w:eastAsia="Arial Unicode MS" w:hAnsi="Palatino Linotype" w:cs="Arial"/>
        </w:rPr>
        <w:t>a efecto</w:t>
      </w:r>
      <w:r w:rsidR="00BA3FA0" w:rsidRPr="00BA3FA0">
        <w:rPr>
          <w:rFonts w:ascii="Palatino Linotype" w:eastAsia="Arial Unicode MS" w:hAnsi="Palatino Linotype" w:cs="Arial"/>
        </w:rPr>
        <w:t xml:space="preserve"> de evitar la reproducción de información que vulnere la esfera personal y jurídica de </w:t>
      </w:r>
      <w:r>
        <w:rPr>
          <w:rFonts w:ascii="Palatino Linotype" w:eastAsia="Arial Unicode MS" w:hAnsi="Palatino Linotype" w:cs="Arial"/>
        </w:rPr>
        <w:t xml:space="preserve">los </w:t>
      </w:r>
      <w:r w:rsidR="00BA3FA0" w:rsidRPr="00BA3FA0">
        <w:rPr>
          <w:rFonts w:ascii="Palatino Linotype" w:eastAsia="Arial Unicode MS" w:hAnsi="Palatino Linotype" w:cs="Arial"/>
        </w:rPr>
        <w:t>particulares</w:t>
      </w:r>
      <w:r>
        <w:rPr>
          <w:rFonts w:ascii="Palatino Linotype" w:eastAsia="Arial Unicode MS" w:hAnsi="Palatino Linotype" w:cs="Arial"/>
        </w:rPr>
        <w:t xml:space="preserve">, </w:t>
      </w:r>
      <w:r w:rsidR="00BA3FA0" w:rsidRPr="00BA3FA0">
        <w:rPr>
          <w:rFonts w:ascii="Palatino Linotype" w:eastAsia="Arial Unicode MS" w:hAnsi="Palatino Linotype" w:cs="Arial"/>
        </w:rPr>
        <w:t>este Órgano Garante de conformidad con el artículo 36, fracción XXIV, evitó la reproducción de dicha información, argumentos que serán abordados en el considerando</w:t>
      </w:r>
      <w:r>
        <w:rPr>
          <w:rFonts w:ascii="Palatino Linotype" w:eastAsia="Arial Unicode MS" w:hAnsi="Palatino Linotype" w:cs="Arial"/>
        </w:rPr>
        <w:t xml:space="preserve"> correspondiente</w:t>
      </w:r>
      <w:r w:rsidR="001B7127" w:rsidRPr="00BA3FA0">
        <w:rPr>
          <w:rFonts w:ascii="Palatino Linotype" w:eastAsia="Palatino Linotype" w:hAnsi="Palatino Linotype" w:cs="Palatino Linotype"/>
        </w:rPr>
        <w:t xml:space="preserve">. </w:t>
      </w:r>
      <w:r w:rsidR="00986962" w:rsidRPr="00BA3FA0">
        <w:rPr>
          <w:rFonts w:ascii="Palatino Linotype" w:eastAsia="Palatino Linotype" w:hAnsi="Palatino Linotype" w:cs="Palatino Linotype"/>
        </w:rPr>
        <w:t xml:space="preserve">De lo anterior, se advierte que en fecha </w:t>
      </w:r>
      <w:r w:rsidR="001B7127" w:rsidRPr="00BA3FA0">
        <w:rPr>
          <w:rFonts w:ascii="Palatino Linotype" w:eastAsia="Palatino Linotype" w:hAnsi="Palatino Linotype" w:cs="Palatino Linotype"/>
          <w:b/>
        </w:rPr>
        <w:t>dieciséis</w:t>
      </w:r>
      <w:r w:rsidR="00533AE6" w:rsidRPr="00BA3FA0">
        <w:rPr>
          <w:rFonts w:ascii="Palatino Linotype" w:eastAsia="Palatino Linotype" w:hAnsi="Palatino Linotype" w:cs="Palatino Linotype"/>
          <w:b/>
        </w:rPr>
        <w:t xml:space="preserve"> de </w:t>
      </w:r>
      <w:r w:rsidR="00921D23" w:rsidRPr="00BA3FA0">
        <w:rPr>
          <w:rFonts w:ascii="Palatino Linotype" w:eastAsia="Palatino Linotype" w:hAnsi="Palatino Linotype" w:cs="Palatino Linotype"/>
          <w:b/>
        </w:rPr>
        <w:t>noviembre de</w:t>
      </w:r>
      <w:r w:rsidR="00986962" w:rsidRPr="00BA3FA0">
        <w:rPr>
          <w:rFonts w:ascii="Palatino Linotype" w:eastAsia="Palatino Linotype" w:hAnsi="Palatino Linotype" w:cs="Palatino Linotype"/>
          <w:b/>
        </w:rPr>
        <w:t xml:space="preserve"> dos mil veintidós</w:t>
      </w:r>
      <w:r w:rsidR="00986962" w:rsidRPr="00BA3FA0">
        <w:rPr>
          <w:rFonts w:ascii="Palatino Linotype" w:eastAsia="Palatino Linotype" w:hAnsi="Palatino Linotype" w:cs="Palatino Linotype"/>
        </w:rPr>
        <w:t>, se puso a la vista de</w:t>
      </w:r>
      <w:r w:rsidR="006A09D7" w:rsidRPr="00BA3FA0">
        <w:rPr>
          <w:rFonts w:ascii="Palatino Linotype" w:eastAsia="Palatino Linotype" w:hAnsi="Palatino Linotype" w:cs="Palatino Linotype"/>
        </w:rPr>
        <w:t xml:space="preserve"> </w:t>
      </w:r>
      <w:r w:rsidR="006A09D7" w:rsidRPr="00BA3FA0">
        <w:rPr>
          <w:rFonts w:ascii="Palatino Linotype" w:eastAsia="Palatino Linotype" w:hAnsi="Palatino Linotype" w:cs="Palatino Linotype"/>
          <w:b/>
        </w:rPr>
        <w:t>LA</w:t>
      </w:r>
      <w:r w:rsidR="006A09D7" w:rsidRPr="00BA3FA0">
        <w:rPr>
          <w:rFonts w:ascii="Palatino Linotype" w:eastAsia="Palatino Linotype" w:hAnsi="Palatino Linotype" w:cs="Palatino Linotype"/>
        </w:rPr>
        <w:t xml:space="preserve"> </w:t>
      </w:r>
      <w:r w:rsidR="00986962" w:rsidRPr="00BA3FA0">
        <w:rPr>
          <w:rFonts w:ascii="Palatino Linotype" w:eastAsia="Palatino Linotype" w:hAnsi="Palatino Linotype" w:cs="Palatino Linotype"/>
          <w:b/>
        </w:rPr>
        <w:t>RECURRENTE</w:t>
      </w:r>
      <w:r w:rsidR="00986962" w:rsidRPr="00BA3FA0">
        <w:rPr>
          <w:rFonts w:ascii="Palatino Linotype" w:eastAsia="Palatino Linotype" w:hAnsi="Palatino Linotype" w:cs="Palatino Linotype"/>
        </w:rPr>
        <w:t xml:space="preserve"> </w:t>
      </w:r>
      <w:r w:rsidR="001B7127" w:rsidRPr="00BA3FA0">
        <w:rPr>
          <w:rFonts w:ascii="Palatino Linotype" w:eastAsia="Palatino Linotype" w:hAnsi="Palatino Linotype" w:cs="Palatino Linotype"/>
        </w:rPr>
        <w:t xml:space="preserve">únicamente los archivos electrónicos denominados: </w:t>
      </w:r>
      <w:r w:rsidR="001B7127" w:rsidRPr="00BA3FA0">
        <w:rPr>
          <w:rFonts w:ascii="Palatino Linotype" w:eastAsia="Palatino Linotype" w:hAnsi="Palatino Linotype" w:cs="Palatino Linotype"/>
          <w:i/>
        </w:rPr>
        <w:t>“</w:t>
      </w:r>
      <w:proofErr w:type="spellStart"/>
      <w:r w:rsidR="001B7127" w:rsidRPr="00BA3FA0">
        <w:rPr>
          <w:rFonts w:ascii="Palatino Linotype" w:eastAsia="Palatino Linotype" w:hAnsi="Palatino Linotype" w:cs="Palatino Linotype"/>
          <w:i/>
        </w:rPr>
        <w:t>comite</w:t>
      </w:r>
      <w:proofErr w:type="spellEnd"/>
      <w:r w:rsidR="001B7127" w:rsidRPr="00BA3FA0">
        <w:rPr>
          <w:rFonts w:ascii="Palatino Linotype" w:eastAsia="Palatino Linotype" w:hAnsi="Palatino Linotype" w:cs="Palatino Linotype"/>
          <w:i/>
        </w:rPr>
        <w:t xml:space="preserve"> 21-09-22.pdf”</w:t>
      </w:r>
      <w:r w:rsidR="001B7127" w:rsidRPr="00BA3FA0">
        <w:rPr>
          <w:rFonts w:ascii="Palatino Linotype" w:eastAsia="Palatino Linotype" w:hAnsi="Palatino Linotype" w:cs="Palatino Linotype"/>
        </w:rPr>
        <w:t xml:space="preserve"> y </w:t>
      </w:r>
      <w:r w:rsidR="001B7127" w:rsidRPr="00BA3FA0">
        <w:rPr>
          <w:rFonts w:ascii="Palatino Linotype" w:eastAsia="Palatino Linotype" w:hAnsi="Palatino Linotype" w:cs="Palatino Linotype"/>
          <w:i/>
        </w:rPr>
        <w:t>“159.docx”</w:t>
      </w:r>
      <w:r w:rsidR="001B7127" w:rsidRPr="00BA3FA0">
        <w:rPr>
          <w:rFonts w:ascii="Palatino Linotype" w:eastAsia="Palatino Linotype" w:hAnsi="Palatino Linotype" w:cs="Palatino Linotype"/>
        </w:rPr>
        <w:t xml:space="preserve">; sin embargo en aras de generar certeza a las partes, se hace del </w:t>
      </w:r>
      <w:r w:rsidR="005F4F14" w:rsidRPr="00BA3FA0">
        <w:rPr>
          <w:rFonts w:ascii="Palatino Linotype" w:eastAsia="Palatino Linotype" w:hAnsi="Palatino Linotype" w:cs="Palatino Linotype"/>
        </w:rPr>
        <w:t>conocimiento</w:t>
      </w:r>
      <w:r w:rsidR="001B7127" w:rsidRPr="00BA3FA0">
        <w:rPr>
          <w:rFonts w:ascii="Palatino Linotype" w:eastAsia="Palatino Linotype" w:hAnsi="Palatino Linotype" w:cs="Palatino Linotype"/>
        </w:rPr>
        <w:t xml:space="preserve"> de manera breve el contenido de</w:t>
      </w:r>
      <w:r w:rsidR="005F4F14" w:rsidRPr="00BA3FA0">
        <w:rPr>
          <w:rFonts w:ascii="Palatino Linotype" w:eastAsia="Palatino Linotype" w:hAnsi="Palatino Linotype" w:cs="Palatino Linotype"/>
        </w:rPr>
        <w:t xml:space="preserve"> </w:t>
      </w:r>
      <w:r w:rsidR="00BA3FA0" w:rsidRPr="00BA3FA0">
        <w:rPr>
          <w:rFonts w:ascii="Palatino Linotype" w:eastAsia="Palatino Linotype" w:hAnsi="Palatino Linotype" w:cs="Palatino Linotype"/>
        </w:rPr>
        <w:t>todos</w:t>
      </w:r>
      <w:r w:rsidR="005F4F14" w:rsidRPr="00BA3FA0">
        <w:rPr>
          <w:rFonts w:ascii="Palatino Linotype" w:eastAsia="Palatino Linotype" w:hAnsi="Palatino Linotype" w:cs="Palatino Linotype"/>
        </w:rPr>
        <w:t xml:space="preserve"> archivos remitidos en el </w:t>
      </w:r>
      <w:r w:rsidR="00986962" w:rsidRPr="00BA3FA0">
        <w:rPr>
          <w:rFonts w:ascii="Palatino Linotype" w:eastAsia="Palatino Linotype" w:hAnsi="Palatino Linotype" w:cs="Palatino Linotype"/>
        </w:rPr>
        <w:t xml:space="preserve">Informe Justificado </w:t>
      </w:r>
      <w:r w:rsidR="005F4F14" w:rsidRPr="00BA3FA0">
        <w:rPr>
          <w:rFonts w:ascii="Palatino Linotype" w:eastAsia="Palatino Linotype" w:hAnsi="Palatino Linotype" w:cs="Palatino Linotype"/>
        </w:rPr>
        <w:t>en mención</w:t>
      </w:r>
      <w:r w:rsidR="00986962" w:rsidRPr="00BA3FA0">
        <w:rPr>
          <w:rFonts w:ascii="Palatino Linotype" w:eastAsia="Palatino Linotype" w:hAnsi="Palatino Linotype" w:cs="Palatino Linotype"/>
        </w:rPr>
        <w:t>, el cual consta de</w:t>
      </w:r>
      <w:r w:rsidR="001F6ED4" w:rsidRPr="00BA3FA0">
        <w:rPr>
          <w:rFonts w:ascii="Palatino Linotype" w:eastAsia="Palatino Linotype" w:hAnsi="Palatino Linotype" w:cs="Palatino Linotype"/>
        </w:rPr>
        <w:t xml:space="preserve"> </w:t>
      </w:r>
      <w:r w:rsidR="00986962" w:rsidRPr="00BA3FA0">
        <w:rPr>
          <w:rFonts w:ascii="Palatino Linotype" w:eastAsia="Palatino Linotype" w:hAnsi="Palatino Linotype" w:cs="Palatino Linotype"/>
        </w:rPr>
        <w:t>l</w:t>
      </w:r>
      <w:r w:rsidR="001F6ED4" w:rsidRPr="00BA3FA0">
        <w:rPr>
          <w:rFonts w:ascii="Palatino Linotype" w:eastAsia="Palatino Linotype" w:hAnsi="Palatino Linotype" w:cs="Palatino Linotype"/>
        </w:rPr>
        <w:t>o</w:t>
      </w:r>
      <w:r w:rsidR="005F4F14" w:rsidRPr="00BA3FA0">
        <w:rPr>
          <w:rFonts w:ascii="Palatino Linotype" w:eastAsia="Palatino Linotype" w:hAnsi="Palatino Linotype" w:cs="Palatino Linotype"/>
        </w:rPr>
        <w:t>s</w:t>
      </w:r>
      <w:r w:rsidR="001F6ED4" w:rsidRPr="00BA3FA0">
        <w:rPr>
          <w:rFonts w:ascii="Palatino Linotype" w:eastAsia="Palatino Linotype" w:hAnsi="Palatino Linotype" w:cs="Palatino Linotype"/>
        </w:rPr>
        <w:t xml:space="preserve"> siguientes</w:t>
      </w:r>
      <w:r w:rsidR="001F6ED4" w:rsidRPr="00BA3FA0">
        <w:rPr>
          <w:rFonts w:ascii="Palatino Linotype" w:eastAsia="Arial Unicode MS" w:hAnsi="Palatino Linotype" w:cs="Arial"/>
        </w:rPr>
        <w:t>:</w:t>
      </w:r>
    </w:p>
    <w:p w14:paraId="2862D009" w14:textId="523E57D5" w:rsidR="001A6A0A" w:rsidRDefault="00986962" w:rsidP="00533AE6">
      <w:pPr>
        <w:pStyle w:val="Prrafodelista"/>
        <w:numPr>
          <w:ilvl w:val="0"/>
          <w:numId w:val="12"/>
        </w:numPr>
        <w:spacing w:line="360" w:lineRule="auto"/>
        <w:jc w:val="both"/>
        <w:rPr>
          <w:rFonts w:ascii="Palatino Linotype" w:eastAsia="Arial Unicode MS" w:hAnsi="Palatino Linotype" w:cs="Arial"/>
        </w:rPr>
      </w:pPr>
      <w:r w:rsidRPr="001C3730">
        <w:rPr>
          <w:rFonts w:ascii="Palatino Linotype" w:eastAsia="Arial Unicode MS" w:hAnsi="Palatino Linotype" w:cs="Arial"/>
          <w:b/>
          <w:i/>
        </w:rPr>
        <w:t>“</w:t>
      </w:r>
      <w:r w:rsidR="00533AE6" w:rsidRPr="00533AE6">
        <w:rPr>
          <w:rFonts w:ascii="Palatino Linotype" w:eastAsia="Arial Unicode MS" w:hAnsi="Palatino Linotype" w:cs="Arial"/>
          <w:b/>
          <w:i/>
        </w:rPr>
        <w:t>img038.jpg</w:t>
      </w:r>
      <w:r>
        <w:rPr>
          <w:rFonts w:ascii="Palatino Linotype" w:eastAsia="Arial Unicode MS" w:hAnsi="Palatino Linotype" w:cs="Arial"/>
          <w:b/>
          <w:i/>
        </w:rPr>
        <w:t>”</w:t>
      </w:r>
      <w:r w:rsidR="00FE14D4">
        <w:rPr>
          <w:rFonts w:ascii="Palatino Linotype" w:eastAsia="Arial Unicode MS" w:hAnsi="Palatino Linotype" w:cs="Arial"/>
        </w:rPr>
        <w:t xml:space="preserve"> el que consiste en un oficio de número MT/TM/OI/0316/2022, de fecha dieciséis de agosto de dos mil veintidós, dirigido a </w:t>
      </w:r>
      <w:r w:rsidR="00FE14D4">
        <w:rPr>
          <w:rFonts w:ascii="Palatino Linotype" w:hAnsi="Palatino Linotype" w:cs="Arial"/>
          <w:color w:val="000000" w:themeColor="text1"/>
        </w:rPr>
        <w:t>la Titular de la Unidad de Transparencia y Acceso a la Información Pública del Municipio de Temamatla</w:t>
      </w:r>
      <w:r w:rsidR="00FE14D4">
        <w:rPr>
          <w:rFonts w:ascii="Palatino Linotype" w:eastAsia="Arial Unicode MS" w:hAnsi="Palatino Linotype" w:cs="Arial"/>
        </w:rPr>
        <w:t xml:space="preserve"> y signado por la Tesorera Municipal, mediante el cual remite las </w:t>
      </w:r>
      <w:r w:rsidR="00FD13F9">
        <w:rPr>
          <w:rFonts w:ascii="Palatino Linotype" w:eastAsia="Arial Unicode MS" w:hAnsi="Palatino Linotype" w:cs="Arial"/>
        </w:rPr>
        <w:t>nóminas</w:t>
      </w:r>
      <w:r w:rsidR="00FE14D4">
        <w:rPr>
          <w:rFonts w:ascii="Palatino Linotype" w:eastAsia="Arial Unicode MS" w:hAnsi="Palatino Linotype" w:cs="Arial"/>
        </w:rPr>
        <w:t xml:space="preserve"> </w:t>
      </w:r>
      <w:r w:rsidR="00FD13F9">
        <w:rPr>
          <w:rFonts w:ascii="Palatino Linotype" w:eastAsia="Arial Unicode MS" w:hAnsi="Palatino Linotype" w:cs="Arial"/>
        </w:rPr>
        <w:t>solicitadas correspondientes al Ayuntamiento de Temamatla.</w:t>
      </w:r>
    </w:p>
    <w:p w14:paraId="4277DA02" w14:textId="68002C2B" w:rsidR="001A6A0A" w:rsidRDefault="001A6A0A" w:rsidP="00FD13F9">
      <w:pPr>
        <w:pStyle w:val="Prrafodelista"/>
        <w:numPr>
          <w:ilvl w:val="0"/>
          <w:numId w:val="12"/>
        </w:numPr>
        <w:spacing w:line="360" w:lineRule="auto"/>
        <w:jc w:val="both"/>
        <w:rPr>
          <w:rFonts w:ascii="Palatino Linotype" w:eastAsia="Arial Unicode MS" w:hAnsi="Palatino Linotype" w:cs="Arial"/>
        </w:rPr>
      </w:pPr>
      <w:r>
        <w:rPr>
          <w:rFonts w:ascii="Palatino Linotype" w:eastAsia="Arial Unicode MS" w:hAnsi="Palatino Linotype" w:cs="Arial"/>
          <w:b/>
          <w:i/>
        </w:rPr>
        <w:t>“</w:t>
      </w:r>
      <w:r w:rsidR="00FD13F9" w:rsidRPr="00FD13F9">
        <w:rPr>
          <w:rFonts w:ascii="Palatino Linotype" w:eastAsia="Arial Unicode MS" w:hAnsi="Palatino Linotype" w:cs="Arial"/>
          <w:b/>
          <w:i/>
        </w:rPr>
        <w:t>nomina 1q diciembre 2021.pdf</w:t>
      </w:r>
      <w:r>
        <w:rPr>
          <w:rFonts w:ascii="Palatino Linotype" w:eastAsia="Arial Unicode MS" w:hAnsi="Palatino Linotype" w:cs="Arial"/>
          <w:b/>
          <w:i/>
        </w:rPr>
        <w:t xml:space="preserve">” </w:t>
      </w:r>
      <w:r w:rsidR="00FD13F9">
        <w:rPr>
          <w:rFonts w:ascii="Palatino Linotype" w:eastAsia="Arial Unicode MS" w:hAnsi="Palatino Linotype" w:cs="Arial"/>
        </w:rPr>
        <w:t xml:space="preserve">el que corresponde a </w:t>
      </w:r>
      <w:r w:rsidR="00266170">
        <w:rPr>
          <w:rFonts w:ascii="Palatino Linotype" w:eastAsia="Arial Unicode MS" w:hAnsi="Palatino Linotype" w:cs="Arial"/>
        </w:rPr>
        <w:t>157</w:t>
      </w:r>
      <w:r w:rsidR="00FD13F9">
        <w:rPr>
          <w:rFonts w:ascii="Palatino Linotype" w:eastAsia="Arial Unicode MS" w:hAnsi="Palatino Linotype" w:cs="Arial"/>
        </w:rPr>
        <w:t xml:space="preserve"> Recibos de Nómina de diversos servidores públicos del Municipio de Temamatla, de la primera quincena de diciembre de dos mil veintiuno.</w:t>
      </w:r>
    </w:p>
    <w:p w14:paraId="06B424A3" w14:textId="2FFC9BF3" w:rsidR="00FD13F9" w:rsidRDefault="00FD13F9" w:rsidP="00FD13F9">
      <w:pPr>
        <w:pStyle w:val="Prrafodelista"/>
        <w:numPr>
          <w:ilvl w:val="0"/>
          <w:numId w:val="12"/>
        </w:numPr>
        <w:spacing w:line="360" w:lineRule="auto"/>
        <w:jc w:val="both"/>
        <w:rPr>
          <w:rFonts w:ascii="Palatino Linotype" w:eastAsia="Arial Unicode MS" w:hAnsi="Palatino Linotype" w:cs="Arial"/>
        </w:rPr>
      </w:pPr>
      <w:r>
        <w:rPr>
          <w:rFonts w:ascii="Palatino Linotype" w:eastAsia="Arial Unicode MS" w:hAnsi="Palatino Linotype" w:cs="Arial"/>
          <w:b/>
          <w:i/>
        </w:rPr>
        <w:t>“</w:t>
      </w:r>
      <w:r w:rsidRPr="00FD13F9">
        <w:rPr>
          <w:rFonts w:ascii="Palatino Linotype" w:eastAsia="Arial Unicode MS" w:hAnsi="Palatino Linotype" w:cs="Arial"/>
          <w:b/>
          <w:i/>
        </w:rPr>
        <w:t>nomina 1q enero 2022.pdf</w:t>
      </w:r>
      <w:r w:rsidRPr="00FD13F9">
        <w:rPr>
          <w:rFonts w:ascii="Palatino Linotype" w:eastAsia="Arial Unicode MS" w:hAnsi="Palatino Linotype" w:cs="Arial"/>
          <w:b/>
          <w:i/>
        </w:rPr>
        <w:tab/>
      </w:r>
      <w:r>
        <w:rPr>
          <w:rFonts w:ascii="Palatino Linotype" w:eastAsia="Arial Unicode MS" w:hAnsi="Palatino Linotype" w:cs="Arial"/>
          <w:b/>
          <w:i/>
        </w:rPr>
        <w:t xml:space="preserve">” </w:t>
      </w:r>
      <w:r w:rsidR="00266170">
        <w:rPr>
          <w:rFonts w:ascii="Palatino Linotype" w:eastAsia="Arial Unicode MS" w:hAnsi="Palatino Linotype" w:cs="Arial"/>
        </w:rPr>
        <w:t>mismo que contiene 179 Recibos de Nómina de diversos servidores públicos del Municipio de Temamatla, correspondientes a la primera quincena de enero de dos mil veintidós.</w:t>
      </w:r>
    </w:p>
    <w:p w14:paraId="43E6D33D" w14:textId="6D8AA22F" w:rsidR="00266170" w:rsidRDefault="00266170" w:rsidP="00266170">
      <w:pPr>
        <w:pStyle w:val="Prrafodelista"/>
        <w:numPr>
          <w:ilvl w:val="0"/>
          <w:numId w:val="12"/>
        </w:numPr>
        <w:spacing w:line="360" w:lineRule="auto"/>
        <w:jc w:val="both"/>
        <w:rPr>
          <w:rFonts w:ascii="Palatino Linotype" w:eastAsia="Arial Unicode MS" w:hAnsi="Palatino Linotype" w:cs="Arial"/>
        </w:rPr>
      </w:pPr>
      <w:r>
        <w:rPr>
          <w:rFonts w:ascii="Palatino Linotype" w:eastAsia="Arial Unicode MS" w:hAnsi="Palatino Linotype" w:cs="Arial"/>
          <w:b/>
          <w:i/>
        </w:rPr>
        <w:lastRenderedPageBreak/>
        <w:t>“</w:t>
      </w:r>
      <w:r w:rsidRPr="00266170">
        <w:rPr>
          <w:rFonts w:ascii="Palatino Linotype" w:eastAsia="Arial Unicode MS" w:hAnsi="Palatino Linotype" w:cs="Arial"/>
          <w:b/>
          <w:i/>
        </w:rPr>
        <w:t>nomina 1q febrero 2022.pdf</w:t>
      </w:r>
      <w:r>
        <w:rPr>
          <w:rFonts w:ascii="Palatino Linotype" w:eastAsia="Arial Unicode MS" w:hAnsi="Palatino Linotype" w:cs="Arial"/>
          <w:b/>
          <w:i/>
        </w:rPr>
        <w:t xml:space="preserve">” </w:t>
      </w:r>
      <w:r>
        <w:rPr>
          <w:rFonts w:ascii="Palatino Linotype" w:eastAsia="Arial Unicode MS" w:hAnsi="Palatino Linotype" w:cs="Arial"/>
        </w:rPr>
        <w:t>mismo que contiene 179 Recibos de Nómina de diversos servidores públicos del Municipio de Temamatla, correspondientes a la primera quincena de enero de dos mil veintidós.</w:t>
      </w:r>
    </w:p>
    <w:p w14:paraId="25AF92AC" w14:textId="169ADDF9" w:rsidR="00F93AC0" w:rsidRPr="007257E6" w:rsidRDefault="00F93AC0" w:rsidP="007B22FF">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r w:rsidR="007B22FF" w:rsidRPr="007B22FF">
        <w:rPr>
          <w:rFonts w:ascii="Palatino Linotype" w:eastAsia="Arial Unicode MS" w:hAnsi="Palatino Linotype" w:cs="Arial"/>
          <w:b/>
          <w:i/>
        </w:rPr>
        <w:t>nomina 1q febrero 2022.pdf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sidR="007B22FF">
        <w:rPr>
          <w:rFonts w:ascii="Palatino Linotype" w:eastAsia="Arial Unicode MS" w:hAnsi="Palatino Linotype" w:cs="Arial"/>
        </w:rPr>
        <w:t>el que contiene 193 Recibos de Nómina de diversos servidores públicos del Municipio de Temamatla, correspondientes a la primera quincena de febrero de dos mil veintidós.</w:t>
      </w:r>
    </w:p>
    <w:p w14:paraId="6BDDFF62" w14:textId="18ADDC33" w:rsidR="007257E6" w:rsidRPr="006C00CE" w:rsidRDefault="007257E6" w:rsidP="007B22FF">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r w:rsidRPr="007B22FF">
        <w:rPr>
          <w:rFonts w:ascii="Palatino Linotype" w:eastAsia="Arial Unicode MS" w:hAnsi="Palatino Linotype" w:cs="Arial"/>
          <w:b/>
          <w:i/>
        </w:rPr>
        <w:t>nomina 1q febrero 2022.pdf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sidR="006C00CE">
        <w:rPr>
          <w:rFonts w:ascii="Palatino Linotype" w:eastAsia="Arial Unicode MS" w:hAnsi="Palatino Linotype" w:cs="Arial"/>
        </w:rPr>
        <w:t>el que contiene 193 Recibos de Nómina de diversos servidores públicos del Municipio de Temamatla, correspondientes a la primera quincena de febrero de dos mil veintidós.</w:t>
      </w:r>
    </w:p>
    <w:p w14:paraId="0A832D85" w14:textId="583ACDB2" w:rsidR="006C00CE" w:rsidRPr="006C00CE" w:rsidRDefault="006C00CE" w:rsidP="006C00CE">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r w:rsidRPr="006C00CE">
        <w:rPr>
          <w:rFonts w:ascii="Palatino Linotype" w:eastAsia="Arial Unicode MS" w:hAnsi="Palatino Linotype" w:cs="Arial"/>
          <w:b/>
          <w:i/>
        </w:rPr>
        <w:t>nomina 1q marzo 2022.pdf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el que contiene 193 Recibos de Nómina de diversos servidores públicos del Municipio de Temamatla, correspondientes a la primera quincena de febrero de dos mil veintidós.</w:t>
      </w:r>
    </w:p>
    <w:p w14:paraId="7D0B59AE" w14:textId="59407C13" w:rsidR="006C00CE" w:rsidRPr="00647296" w:rsidRDefault="006C00CE" w:rsidP="006C00CE">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r w:rsidRPr="006C00CE">
        <w:rPr>
          <w:rFonts w:ascii="Palatino Linotype" w:eastAsia="Arial Unicode MS" w:hAnsi="Palatino Linotype" w:cs="Arial"/>
          <w:b/>
          <w:i/>
        </w:rPr>
        <w:t>nomina 1q marzo 2022.pdf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 xml:space="preserve">el que contiene 205 Recibos de Nómina de diversos servidores públicos del Municipio de Temamatla, correspondientes a la primera quincena de </w:t>
      </w:r>
      <w:r w:rsidR="00647296">
        <w:rPr>
          <w:rFonts w:ascii="Palatino Linotype" w:eastAsia="Arial Unicode MS" w:hAnsi="Palatino Linotype" w:cs="Arial"/>
        </w:rPr>
        <w:t>marzo</w:t>
      </w:r>
      <w:r>
        <w:rPr>
          <w:rFonts w:ascii="Palatino Linotype" w:eastAsia="Arial Unicode MS" w:hAnsi="Palatino Linotype" w:cs="Arial"/>
        </w:rPr>
        <w:t xml:space="preserve"> de dos mil veintidós.</w:t>
      </w:r>
    </w:p>
    <w:p w14:paraId="79115E33" w14:textId="7D725B24" w:rsidR="00647296" w:rsidRPr="00647296" w:rsidRDefault="00647296" w:rsidP="00647296">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r w:rsidRPr="00647296">
        <w:rPr>
          <w:rFonts w:ascii="Palatino Linotype" w:eastAsia="Arial Unicode MS" w:hAnsi="Palatino Linotype" w:cs="Arial"/>
          <w:b/>
          <w:i/>
        </w:rPr>
        <w:t>nomina 1q noviembre 2021.pdf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el que contiene 142 Recibos de Nómina de diversos servidores públicos del Municipio de Temamatla, correspondientes a la primera quincena del mes de noviembre de dos mil veintidós.</w:t>
      </w:r>
    </w:p>
    <w:p w14:paraId="24E7CA59" w14:textId="37BD1371" w:rsidR="00647296" w:rsidRPr="00254A22" w:rsidRDefault="00647296" w:rsidP="00647296">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r w:rsidRPr="00647296">
        <w:rPr>
          <w:rFonts w:ascii="Palatino Linotype" w:eastAsia="Arial Unicode MS" w:hAnsi="Palatino Linotype" w:cs="Arial"/>
          <w:b/>
          <w:i/>
        </w:rPr>
        <w:t>nomina 2q dic 21.pdf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 xml:space="preserve">el que contiene 158 Recibos de Nómina de diversos servidores públicos del Municipio de Temamatla, correspondientes a la </w:t>
      </w:r>
      <w:r w:rsidR="00254A22">
        <w:rPr>
          <w:rFonts w:ascii="Palatino Linotype" w:eastAsia="Arial Unicode MS" w:hAnsi="Palatino Linotype" w:cs="Arial"/>
        </w:rPr>
        <w:t>segunda</w:t>
      </w:r>
      <w:r>
        <w:rPr>
          <w:rFonts w:ascii="Palatino Linotype" w:eastAsia="Arial Unicode MS" w:hAnsi="Palatino Linotype" w:cs="Arial"/>
        </w:rPr>
        <w:t xml:space="preserve"> quincena de</w:t>
      </w:r>
      <w:r w:rsidR="00254A22">
        <w:rPr>
          <w:rFonts w:ascii="Palatino Linotype" w:eastAsia="Arial Unicode MS" w:hAnsi="Palatino Linotype" w:cs="Arial"/>
        </w:rPr>
        <w:t>l mes de diciembre de dos mil veintiuno</w:t>
      </w:r>
      <w:r>
        <w:rPr>
          <w:rFonts w:ascii="Palatino Linotype" w:eastAsia="Arial Unicode MS" w:hAnsi="Palatino Linotype" w:cs="Arial"/>
        </w:rPr>
        <w:t>.</w:t>
      </w:r>
    </w:p>
    <w:p w14:paraId="6B9FA59F" w14:textId="12DE828F" w:rsidR="00254A22" w:rsidRPr="00254A22" w:rsidRDefault="00254A22" w:rsidP="00254A22">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r w:rsidRPr="00254A22">
        <w:rPr>
          <w:rFonts w:ascii="Palatino Linotype" w:eastAsia="Arial Unicode MS" w:hAnsi="Palatino Linotype" w:cs="Arial"/>
          <w:b/>
          <w:i/>
        </w:rPr>
        <w:t>nomina 2q dic 21.pdf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el que contiene 158 Recibos de Nómina de diversos servidores públicos del Municipio de Temamatla, correspondientes a la segunda quincena del mes de diciembre de dos mil veintiuno.</w:t>
      </w:r>
    </w:p>
    <w:p w14:paraId="7D435534" w14:textId="63AA1270" w:rsidR="00254A22" w:rsidRPr="00647296" w:rsidRDefault="00254A22" w:rsidP="00254A22">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lastRenderedPageBreak/>
        <w:t>“</w:t>
      </w:r>
      <w:r w:rsidRPr="00254A22">
        <w:rPr>
          <w:rFonts w:ascii="Palatino Linotype" w:eastAsia="Arial Unicode MS" w:hAnsi="Palatino Linotype" w:cs="Arial"/>
          <w:b/>
          <w:i/>
        </w:rPr>
        <w:t>nomina 2q enero 2022.pdf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 xml:space="preserve">el que contiene </w:t>
      </w:r>
      <w:r w:rsidR="00BD2136">
        <w:rPr>
          <w:rFonts w:ascii="Palatino Linotype" w:eastAsia="Arial Unicode MS" w:hAnsi="Palatino Linotype" w:cs="Arial"/>
        </w:rPr>
        <w:t>185</w:t>
      </w:r>
      <w:r>
        <w:rPr>
          <w:rFonts w:ascii="Palatino Linotype" w:eastAsia="Arial Unicode MS" w:hAnsi="Palatino Linotype" w:cs="Arial"/>
        </w:rPr>
        <w:t xml:space="preserve"> Recibos de Nómina de diversos servidores públicos del Municipio de Temamatla, correspondientes a la segunda quincena del mes de </w:t>
      </w:r>
      <w:r w:rsidR="00BD2136">
        <w:rPr>
          <w:rFonts w:ascii="Palatino Linotype" w:eastAsia="Arial Unicode MS" w:hAnsi="Palatino Linotype" w:cs="Arial"/>
        </w:rPr>
        <w:t>enero de dos mil veintidós</w:t>
      </w:r>
      <w:r>
        <w:rPr>
          <w:rFonts w:ascii="Palatino Linotype" w:eastAsia="Arial Unicode MS" w:hAnsi="Palatino Linotype" w:cs="Arial"/>
        </w:rPr>
        <w:t>.</w:t>
      </w:r>
    </w:p>
    <w:p w14:paraId="2B091233" w14:textId="69D3157E" w:rsidR="00647296" w:rsidRPr="00BD2136" w:rsidRDefault="00BD2136" w:rsidP="00BD2136">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r w:rsidRPr="00BD2136">
        <w:rPr>
          <w:rFonts w:ascii="Palatino Linotype" w:eastAsia="Arial Unicode MS" w:hAnsi="Palatino Linotype" w:cs="Arial"/>
          <w:b/>
          <w:i/>
        </w:rPr>
        <w:t>nomina 2q febrero 2022.pdf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el que contiene 175 Recibos de Nómina de diversos servidores públicos del Municipio de Temamatla, correspondientes a la segunda quincena del mes de febrero de dos mil veintidós.</w:t>
      </w:r>
    </w:p>
    <w:p w14:paraId="5FD22736" w14:textId="1399F5B8" w:rsidR="00BD2136" w:rsidRPr="00BD2136" w:rsidRDefault="00BD2136" w:rsidP="00BD2136">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r w:rsidRPr="00BD2136">
        <w:rPr>
          <w:rFonts w:ascii="Palatino Linotype" w:eastAsia="Arial Unicode MS" w:hAnsi="Palatino Linotype" w:cs="Arial"/>
          <w:b/>
          <w:i/>
        </w:rPr>
        <w:t>nomina 2q marzo 2022.pdf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el que contiene 225 Recibos de Nómina de diversos servidores públicos del Municipio de Temamatla, correspondientes a la segunda quincena del mes de marzo de dos mil veintidós.</w:t>
      </w:r>
    </w:p>
    <w:p w14:paraId="4AEF7153" w14:textId="1364C29B" w:rsidR="00BD2136" w:rsidRPr="00AD6E7E" w:rsidRDefault="00BD2136" w:rsidP="00BD2136">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r w:rsidRPr="00BD2136">
        <w:rPr>
          <w:rFonts w:ascii="Palatino Linotype" w:eastAsia="Arial Unicode MS" w:hAnsi="Palatino Linotype" w:cs="Arial"/>
          <w:b/>
          <w:i/>
        </w:rPr>
        <w:t>nomina 2q nov 21.pdf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 xml:space="preserve">el que contiene 161 Recibos de Nómina de diversos servidores públicos del Municipio de Temamatla, correspondientes a la segunda quincena del mes de </w:t>
      </w:r>
      <w:r w:rsidR="00AD6E7E">
        <w:rPr>
          <w:rFonts w:ascii="Palatino Linotype" w:eastAsia="Arial Unicode MS" w:hAnsi="Palatino Linotype" w:cs="Arial"/>
        </w:rPr>
        <w:t>noviembre de dos mil veintiuno</w:t>
      </w:r>
      <w:r>
        <w:rPr>
          <w:rFonts w:ascii="Palatino Linotype" w:eastAsia="Arial Unicode MS" w:hAnsi="Palatino Linotype" w:cs="Arial"/>
        </w:rPr>
        <w:t>.</w:t>
      </w:r>
    </w:p>
    <w:p w14:paraId="1B8A6730" w14:textId="59F118CE" w:rsidR="00AD6E7E" w:rsidRPr="007826FB" w:rsidRDefault="00AD6E7E" w:rsidP="007826FB">
      <w:pPr>
        <w:pStyle w:val="Prrafodelista"/>
        <w:numPr>
          <w:ilvl w:val="0"/>
          <w:numId w:val="12"/>
        </w:numPr>
        <w:spacing w:line="360" w:lineRule="auto"/>
        <w:jc w:val="both"/>
        <w:rPr>
          <w:rFonts w:ascii="Palatino Linotype" w:eastAsia="Arial Unicode MS" w:hAnsi="Palatino Linotype" w:cs="Arial"/>
          <w:b/>
          <w:i/>
        </w:rPr>
      </w:pPr>
      <w:r w:rsidRPr="00F93AC0">
        <w:rPr>
          <w:rFonts w:ascii="Palatino Linotype" w:eastAsia="Arial Unicode MS" w:hAnsi="Palatino Linotype" w:cs="Arial"/>
          <w:b/>
          <w:i/>
        </w:rPr>
        <w:t>“</w:t>
      </w:r>
      <w:proofErr w:type="spellStart"/>
      <w:r w:rsidRPr="00AD6E7E">
        <w:rPr>
          <w:rFonts w:ascii="Palatino Linotype" w:eastAsia="Arial Unicode MS" w:hAnsi="Palatino Linotype" w:cs="Arial"/>
          <w:b/>
          <w:i/>
        </w:rPr>
        <w:t>comite</w:t>
      </w:r>
      <w:proofErr w:type="spellEnd"/>
      <w:r w:rsidRPr="00AD6E7E">
        <w:rPr>
          <w:rFonts w:ascii="Palatino Linotype" w:eastAsia="Arial Unicode MS" w:hAnsi="Palatino Linotype" w:cs="Arial"/>
          <w:b/>
          <w:i/>
        </w:rPr>
        <w:t xml:space="preserve"> 21-09-22.pdf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de cuyo contenido se advierte el Acta de la Sexta Sesión Ordinaria del Comité de Transparencia del Ayuntamiento de Temamatla 2022-2022, de fecha veintiuno de septiembre de dos mil veintidós,</w:t>
      </w:r>
      <w:r w:rsidR="007826FB">
        <w:rPr>
          <w:rFonts w:ascii="Palatino Linotype" w:eastAsia="Arial Unicode MS" w:hAnsi="Palatino Linotype" w:cs="Arial"/>
        </w:rPr>
        <w:t xml:space="preserve"> por la que se aprueba la versión pública de la información solicitada y remitida en respuesta a la solicitud </w:t>
      </w:r>
      <w:r w:rsidR="007826FB" w:rsidRPr="007826FB">
        <w:rPr>
          <w:rFonts w:ascii="Palatino Linotype" w:eastAsia="Arial Unicode MS" w:hAnsi="Palatino Linotype" w:cs="Arial"/>
        </w:rPr>
        <w:t>00159/TEMAMATL/IP/2022</w:t>
      </w:r>
      <w:r>
        <w:rPr>
          <w:rFonts w:ascii="Palatino Linotype" w:eastAsia="Arial Unicode MS" w:hAnsi="Palatino Linotype" w:cs="Arial"/>
        </w:rPr>
        <w:t>.</w:t>
      </w:r>
    </w:p>
    <w:p w14:paraId="11517972" w14:textId="2A5FB900" w:rsidR="007826FB" w:rsidRPr="007826FB" w:rsidRDefault="007826FB" w:rsidP="007826FB">
      <w:pPr>
        <w:pStyle w:val="Prrafodelista"/>
        <w:numPr>
          <w:ilvl w:val="0"/>
          <w:numId w:val="12"/>
        </w:numPr>
        <w:spacing w:line="360" w:lineRule="auto"/>
        <w:jc w:val="both"/>
        <w:rPr>
          <w:rFonts w:ascii="Palatino Linotype" w:eastAsia="Arial Unicode MS" w:hAnsi="Palatino Linotype" w:cs="Arial"/>
          <w:b/>
          <w:i/>
        </w:rPr>
      </w:pPr>
      <w:r>
        <w:rPr>
          <w:rFonts w:ascii="Palatino Linotype" w:eastAsia="Arial Unicode MS" w:hAnsi="Palatino Linotype" w:cs="Arial"/>
          <w:b/>
          <w:i/>
        </w:rPr>
        <w:t>“</w:t>
      </w:r>
      <w:proofErr w:type="spellStart"/>
      <w:r w:rsidRPr="00AD6E7E">
        <w:rPr>
          <w:rFonts w:ascii="Palatino Linotype" w:eastAsia="Arial Unicode MS" w:hAnsi="Palatino Linotype" w:cs="Arial"/>
          <w:b/>
          <w:i/>
        </w:rPr>
        <w:t>comite</w:t>
      </w:r>
      <w:proofErr w:type="spellEnd"/>
      <w:r w:rsidRPr="00AD6E7E">
        <w:rPr>
          <w:rFonts w:ascii="Palatino Linotype" w:eastAsia="Arial Unicode MS" w:hAnsi="Palatino Linotype" w:cs="Arial"/>
          <w:b/>
          <w:i/>
        </w:rPr>
        <w:t xml:space="preserve"> 21-09-22.pdf</w:t>
      </w:r>
      <w:r w:rsidRPr="00F93AC0">
        <w:rPr>
          <w:rFonts w:ascii="Palatino Linotype" w:eastAsia="Arial Unicode MS" w:hAnsi="Palatino Linotype" w:cs="Arial"/>
          <w:b/>
          <w:i/>
        </w:rPr>
        <w:t>”</w:t>
      </w:r>
      <w:r>
        <w:rPr>
          <w:rFonts w:ascii="Palatino Linotype" w:eastAsia="Arial Unicode MS" w:hAnsi="Palatino Linotype" w:cs="Arial"/>
          <w:b/>
          <w:i/>
        </w:rPr>
        <w:t xml:space="preserve"> </w:t>
      </w:r>
      <w:r>
        <w:rPr>
          <w:rFonts w:ascii="Palatino Linotype" w:eastAsia="Arial Unicode MS" w:hAnsi="Palatino Linotype" w:cs="Arial"/>
        </w:rPr>
        <w:t xml:space="preserve">de cuyo contenido se advierte el Acta de la Sexta Sesión Ordinaria del Comité de Transparencia del Ayuntamiento de Temamatla 2022-2022, de fecha veintiuno de septiembre de dos mil veintidós, por la que se aprueba la versión pública de la información solicitada y remitida en respuesta a la solicitud </w:t>
      </w:r>
      <w:r w:rsidRPr="007826FB">
        <w:rPr>
          <w:rFonts w:ascii="Palatino Linotype" w:eastAsia="Arial Unicode MS" w:hAnsi="Palatino Linotype" w:cs="Arial"/>
        </w:rPr>
        <w:t>00159/TEMAMATL/IP/2022</w:t>
      </w:r>
      <w:r>
        <w:rPr>
          <w:rFonts w:ascii="Palatino Linotype" w:eastAsia="Arial Unicode MS" w:hAnsi="Palatino Linotype" w:cs="Arial"/>
        </w:rPr>
        <w:t>.</w:t>
      </w:r>
    </w:p>
    <w:p w14:paraId="61DDE975" w14:textId="20358615" w:rsidR="007826FB" w:rsidRPr="00F93AC0" w:rsidRDefault="007826FB" w:rsidP="00A15FCF">
      <w:pPr>
        <w:pStyle w:val="Prrafodelista"/>
        <w:numPr>
          <w:ilvl w:val="0"/>
          <w:numId w:val="12"/>
        </w:numPr>
        <w:spacing w:line="360" w:lineRule="auto"/>
        <w:jc w:val="both"/>
        <w:rPr>
          <w:rFonts w:ascii="Palatino Linotype" w:eastAsia="Arial Unicode MS" w:hAnsi="Palatino Linotype" w:cs="Arial"/>
          <w:b/>
          <w:i/>
        </w:rPr>
      </w:pPr>
      <w:r>
        <w:rPr>
          <w:rFonts w:ascii="Palatino Linotype" w:eastAsia="Arial Unicode MS" w:hAnsi="Palatino Linotype" w:cs="Arial"/>
          <w:b/>
          <w:i/>
        </w:rPr>
        <w:t>“</w:t>
      </w:r>
      <w:r w:rsidRPr="007826FB">
        <w:rPr>
          <w:rFonts w:ascii="Palatino Linotype" w:eastAsia="Arial Unicode MS" w:hAnsi="Palatino Linotype" w:cs="Arial"/>
          <w:b/>
          <w:i/>
        </w:rPr>
        <w:t>159.docx</w:t>
      </w:r>
      <w:r>
        <w:rPr>
          <w:rFonts w:ascii="Palatino Linotype" w:eastAsia="Arial Unicode MS" w:hAnsi="Palatino Linotype" w:cs="Arial"/>
          <w:b/>
          <w:i/>
        </w:rPr>
        <w:t xml:space="preserve">”, </w:t>
      </w:r>
      <w:r>
        <w:rPr>
          <w:rFonts w:ascii="Palatino Linotype" w:eastAsia="Arial Unicode MS" w:hAnsi="Palatino Linotype" w:cs="Arial"/>
        </w:rPr>
        <w:t xml:space="preserve">el que consiste en un documento sin número de fecha veintiocho de septiembre de dos mil veintidós. dirigido al solicitante </w:t>
      </w:r>
      <w:r w:rsidR="00A15FCF">
        <w:rPr>
          <w:rFonts w:ascii="Palatino Linotype" w:eastAsia="Arial Unicode MS" w:hAnsi="Palatino Linotype" w:cs="Arial"/>
        </w:rPr>
        <w:t xml:space="preserve">y signado por Titular de </w:t>
      </w:r>
      <w:r w:rsidR="00A15FCF">
        <w:rPr>
          <w:rFonts w:ascii="Palatino Linotype" w:eastAsia="Arial Unicode MS" w:hAnsi="Palatino Linotype" w:cs="Arial"/>
        </w:rPr>
        <w:lastRenderedPageBreak/>
        <w:t>la Unidad d</w:t>
      </w:r>
      <w:r w:rsidR="00A15FCF" w:rsidRPr="00A15FCF">
        <w:rPr>
          <w:rFonts w:ascii="Palatino Linotype" w:eastAsia="Arial Unicode MS" w:hAnsi="Palatino Linotype" w:cs="Arial"/>
        </w:rPr>
        <w:t xml:space="preserve">e Transparencia </w:t>
      </w:r>
      <w:r w:rsidR="00A15FCF">
        <w:rPr>
          <w:rFonts w:ascii="Palatino Linotype" w:eastAsia="Arial Unicode MS" w:hAnsi="Palatino Linotype" w:cs="Arial"/>
        </w:rPr>
        <w:t>y Acceso a la Información Pública del Municipio d</w:t>
      </w:r>
      <w:r w:rsidR="00A15FCF" w:rsidRPr="00A15FCF">
        <w:rPr>
          <w:rFonts w:ascii="Palatino Linotype" w:eastAsia="Arial Unicode MS" w:hAnsi="Palatino Linotype" w:cs="Arial"/>
        </w:rPr>
        <w:t>e Temamatla</w:t>
      </w:r>
      <w:r w:rsidR="00A15FCF">
        <w:rPr>
          <w:rFonts w:ascii="Palatino Linotype" w:eastAsia="Arial Unicode MS" w:hAnsi="Palatino Linotype" w:cs="Arial"/>
        </w:rPr>
        <w:t xml:space="preserve">, mediante el cual informa que </w:t>
      </w:r>
      <w:r w:rsidR="00A15FCF" w:rsidRPr="00A15FCF">
        <w:rPr>
          <w:rFonts w:ascii="Palatino Linotype" w:eastAsia="Arial Unicode MS" w:hAnsi="Palatino Linotype" w:cs="Arial"/>
        </w:rPr>
        <w:t>fue</w:t>
      </w:r>
      <w:r w:rsidR="00A15FCF">
        <w:rPr>
          <w:rFonts w:ascii="Palatino Linotype" w:eastAsia="Arial Unicode MS" w:hAnsi="Palatino Linotype" w:cs="Arial"/>
        </w:rPr>
        <w:t xml:space="preserve"> turnado al área administrativa de la</w:t>
      </w:r>
      <w:r w:rsidR="00A15FCF" w:rsidRPr="00A15FCF">
        <w:rPr>
          <w:rFonts w:ascii="Palatino Linotype" w:eastAsia="Arial Unicode MS" w:hAnsi="Palatino Linotype" w:cs="Arial"/>
        </w:rPr>
        <w:t xml:space="preserve"> Tesorería Municipal, qui</w:t>
      </w:r>
      <w:r w:rsidR="00A15FCF">
        <w:rPr>
          <w:rFonts w:ascii="Palatino Linotype" w:eastAsia="Arial Unicode MS" w:hAnsi="Palatino Linotype" w:cs="Arial"/>
        </w:rPr>
        <w:t>en dio contestación a los requerimientos.</w:t>
      </w:r>
      <w:r>
        <w:rPr>
          <w:rFonts w:ascii="Palatino Linotype" w:eastAsia="Arial Unicode MS" w:hAnsi="Palatino Linotype" w:cs="Arial"/>
        </w:rPr>
        <w:t xml:space="preserve"> </w:t>
      </w:r>
    </w:p>
    <w:p w14:paraId="0C6627EC" w14:textId="77777777" w:rsidR="00986962" w:rsidRPr="00A15FEE" w:rsidRDefault="00986962" w:rsidP="0066637D">
      <w:pPr>
        <w:pStyle w:val="Prrafodelista"/>
        <w:spacing w:line="360" w:lineRule="auto"/>
        <w:ind w:left="0"/>
        <w:jc w:val="both"/>
        <w:rPr>
          <w:rFonts w:ascii="Palatino Linotype" w:hAnsi="Palatino Linotype" w:cs="Arial"/>
          <w:b/>
          <w:bCs/>
          <w:sz w:val="12"/>
          <w:lang w:val="es-419"/>
        </w:rPr>
      </w:pPr>
    </w:p>
    <w:p w14:paraId="3F8C74C0" w14:textId="77777777" w:rsidR="00AD2E56" w:rsidRDefault="00AD2E56" w:rsidP="00921D23">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1DEF1DD7" w14:textId="77777777" w:rsidR="00A15FEE" w:rsidRPr="00A15FEE" w:rsidRDefault="00A15FEE" w:rsidP="00921D23">
      <w:pPr>
        <w:contextualSpacing/>
        <w:jc w:val="both"/>
        <w:rPr>
          <w:rFonts w:ascii="Palatino Linotype" w:eastAsia="Palatino Linotype" w:hAnsi="Palatino Linotype" w:cs="Palatino Linotype"/>
          <w:b/>
          <w:sz w:val="22"/>
        </w:rPr>
      </w:pPr>
    </w:p>
    <w:p w14:paraId="0A67C22B" w14:textId="285B3804" w:rsidR="00AD2E56" w:rsidRDefault="00AD2E56" w:rsidP="00921D23">
      <w:pPr>
        <w:pStyle w:val="Prrafodelista"/>
        <w:spacing w:after="100" w:afterAutospacing="1" w:line="360" w:lineRule="auto"/>
        <w:ind w:left="0"/>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A15FCF">
        <w:rPr>
          <w:rFonts w:ascii="Palatino Linotype" w:eastAsia="Palatino Linotype" w:hAnsi="Palatino Linotype" w:cs="Palatino Linotype"/>
          <w:b/>
        </w:rPr>
        <w:t xml:space="preserve">trece de julio </w:t>
      </w:r>
      <w:r w:rsidRPr="00BF1E03">
        <w:rPr>
          <w:rFonts w:ascii="Palatino Linotype" w:eastAsia="Palatino Linotype" w:hAnsi="Palatino Linotype" w:cs="Palatino Linotype"/>
          <w:b/>
        </w:rPr>
        <w:t>de dos mil veintidós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990ABFC" w14:textId="77777777" w:rsidR="00AD2E56" w:rsidRDefault="00AD2E56" w:rsidP="00AD2E56">
      <w:pPr>
        <w:spacing w:line="360" w:lineRule="auto"/>
        <w:jc w:val="both"/>
        <w:rPr>
          <w:rFonts w:ascii="Palatino Linotype" w:hAnsi="Palatino Linotype"/>
        </w:rPr>
      </w:pPr>
      <w:r>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80AED2" w14:textId="77777777" w:rsidR="00A15FCF" w:rsidRDefault="00A15FCF" w:rsidP="00AD2E56">
      <w:pPr>
        <w:spacing w:line="360" w:lineRule="auto"/>
        <w:jc w:val="both"/>
        <w:rPr>
          <w:rFonts w:ascii="Palatino Linotype" w:hAnsi="Palatino Linotype"/>
        </w:rPr>
      </w:pPr>
    </w:p>
    <w:p w14:paraId="25CD11B3" w14:textId="77777777" w:rsidR="00AD2E56" w:rsidRDefault="00AD2E56" w:rsidP="00AD2E56">
      <w:pPr>
        <w:spacing w:line="360" w:lineRule="auto"/>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2CC1F7" w14:textId="77777777" w:rsidR="00AD2E56" w:rsidRDefault="00AD2E56" w:rsidP="00AD2E56">
      <w:pPr>
        <w:spacing w:line="360" w:lineRule="auto"/>
        <w:jc w:val="both"/>
        <w:rPr>
          <w:rFonts w:ascii="Palatino Linotype" w:hAnsi="Palatino Linotype"/>
        </w:rPr>
      </w:pPr>
    </w:p>
    <w:p w14:paraId="1B19F494" w14:textId="77777777" w:rsidR="00AD2E56" w:rsidRDefault="00AD2E56" w:rsidP="00AD2E56">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C88F0E" w14:textId="77777777" w:rsidR="00AD2E56" w:rsidRDefault="00AD2E56" w:rsidP="00AD2E56">
      <w:pPr>
        <w:spacing w:line="360" w:lineRule="auto"/>
        <w:jc w:val="both"/>
        <w:rPr>
          <w:rFonts w:ascii="Palatino Linotype" w:hAnsi="Palatino Linotype"/>
        </w:rPr>
      </w:pPr>
    </w:p>
    <w:p w14:paraId="2224FC41" w14:textId="77777777" w:rsidR="00AD2E56" w:rsidRDefault="00AD2E56" w:rsidP="00AD2E56">
      <w:pPr>
        <w:spacing w:line="360" w:lineRule="auto"/>
        <w:jc w:val="both"/>
        <w:rPr>
          <w:rFonts w:ascii="Palatino Linotype" w:hAnsi="Palatino Linotype"/>
        </w:rPr>
      </w:pPr>
      <w:r>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EE203A" w14:textId="77777777" w:rsidR="00AD2E56" w:rsidRDefault="00AD2E56" w:rsidP="00AD2E56">
      <w:pPr>
        <w:spacing w:line="360" w:lineRule="auto"/>
        <w:jc w:val="both"/>
        <w:rPr>
          <w:rFonts w:ascii="Palatino Linotype" w:hAnsi="Palatino Linotype"/>
        </w:rPr>
      </w:pPr>
    </w:p>
    <w:p w14:paraId="6D57505F" w14:textId="77777777" w:rsidR="00AD2E56" w:rsidRDefault="00AD2E56" w:rsidP="00AD2E56">
      <w:pPr>
        <w:spacing w:line="360" w:lineRule="auto"/>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B33DBA" w14:textId="77777777" w:rsidR="00AD2E56" w:rsidRDefault="00AD2E56" w:rsidP="00AD2E56">
      <w:pPr>
        <w:spacing w:line="360" w:lineRule="auto"/>
        <w:jc w:val="both"/>
        <w:rPr>
          <w:rFonts w:ascii="Palatino Linotype" w:hAnsi="Palatino Linotype"/>
        </w:rPr>
      </w:pPr>
    </w:p>
    <w:p w14:paraId="7C53F417" w14:textId="77777777" w:rsidR="00AD2E56" w:rsidRDefault="00AD2E56" w:rsidP="00AD2E56">
      <w:pPr>
        <w:pStyle w:val="Prrafodelista"/>
        <w:numPr>
          <w:ilvl w:val="0"/>
          <w:numId w:val="6"/>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3BC8094C" w14:textId="77777777" w:rsidR="00AD2E56" w:rsidRDefault="00AD2E56" w:rsidP="00AD2E56">
      <w:pPr>
        <w:pStyle w:val="Prrafodelista"/>
        <w:numPr>
          <w:ilvl w:val="0"/>
          <w:numId w:val="6"/>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041974AA" w14:textId="77777777" w:rsidR="00AD2E56" w:rsidRDefault="00AD2E56" w:rsidP="00AD2E56">
      <w:pPr>
        <w:pStyle w:val="Prrafodelista"/>
        <w:numPr>
          <w:ilvl w:val="0"/>
          <w:numId w:val="6"/>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5F9D5F3E" w14:textId="77777777" w:rsidR="00AD2E56" w:rsidRDefault="00AD2E56" w:rsidP="00AD2E56">
      <w:pPr>
        <w:pStyle w:val="Prrafodelista"/>
        <w:numPr>
          <w:ilvl w:val="0"/>
          <w:numId w:val="6"/>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53C14EF7" w14:textId="77777777" w:rsidR="002C699D" w:rsidRDefault="002C699D" w:rsidP="002C699D">
      <w:pPr>
        <w:pStyle w:val="Prrafodelista"/>
        <w:spacing w:line="360" w:lineRule="auto"/>
        <w:ind w:left="720"/>
        <w:jc w:val="both"/>
        <w:rPr>
          <w:rFonts w:ascii="Palatino Linotype" w:hAnsi="Palatino Linotype"/>
        </w:rPr>
      </w:pPr>
    </w:p>
    <w:p w14:paraId="335BC449" w14:textId="0F365088" w:rsidR="00AD2E56" w:rsidRDefault="00AD2E56" w:rsidP="00AD2E56">
      <w:pPr>
        <w:spacing w:line="360" w:lineRule="auto"/>
        <w:jc w:val="both"/>
        <w:rPr>
          <w:rFonts w:ascii="Palatino Linotype" w:hAnsi="Palatino Linotype"/>
        </w:rPr>
      </w:pPr>
      <w:r>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w:t>
      </w:r>
      <w:r w:rsidR="002C699D">
        <w:rPr>
          <w:rFonts w:ascii="Palatino Linotype" w:hAnsi="Palatino Linotype"/>
        </w:rPr>
        <w:t xml:space="preserve">pere notoriamente al que podría </w:t>
      </w:r>
      <w:r>
        <w:rPr>
          <w:rFonts w:ascii="Palatino Linotype" w:hAnsi="Palatino Linotype"/>
        </w:rPr>
        <w:t>considerarse normal, debe concluirse que es una excluyente de responsabilidad en relación con la actuación del funcionario, como ha acontecido en el caso que nos ocupa.</w:t>
      </w:r>
    </w:p>
    <w:p w14:paraId="6285FA89" w14:textId="77777777" w:rsidR="00AD2E56" w:rsidRDefault="00AD2E56" w:rsidP="00AD2E56">
      <w:pPr>
        <w:spacing w:line="360" w:lineRule="auto"/>
        <w:jc w:val="both"/>
        <w:rPr>
          <w:rFonts w:ascii="Palatino Linotype" w:hAnsi="Palatino Linotype"/>
        </w:rPr>
      </w:pPr>
    </w:p>
    <w:p w14:paraId="48E947B0" w14:textId="77777777" w:rsidR="00AD2E56" w:rsidRDefault="00AD2E56" w:rsidP="00AD2E56">
      <w:pPr>
        <w:spacing w:line="360" w:lineRule="auto"/>
        <w:jc w:val="both"/>
        <w:rPr>
          <w:rFonts w:ascii="Palatino Linotype" w:hAnsi="Palatino Linotype"/>
        </w:rPr>
      </w:pPr>
      <w:r>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7016AF" w14:textId="77777777" w:rsidR="00AD2E56" w:rsidRDefault="00AD2E56" w:rsidP="00AD2E56">
      <w:pPr>
        <w:spacing w:line="360" w:lineRule="auto"/>
        <w:jc w:val="both"/>
        <w:rPr>
          <w:rFonts w:ascii="Palatino Linotype" w:hAnsi="Palatino Linotype"/>
        </w:rPr>
      </w:pPr>
    </w:p>
    <w:p w14:paraId="3F23190E" w14:textId="77777777" w:rsidR="00AD2E56" w:rsidRDefault="00AD2E56" w:rsidP="00AD2E56">
      <w:pPr>
        <w:spacing w:line="360" w:lineRule="auto"/>
        <w:jc w:val="both"/>
        <w:rPr>
          <w:rFonts w:ascii="Palatino Linotype" w:hAnsi="Palatino Linotype"/>
        </w:rPr>
      </w:pPr>
      <w:r>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E927C3" w14:textId="77777777" w:rsidR="00AD2E56" w:rsidRDefault="00AD2E56" w:rsidP="00AD2E56">
      <w:pPr>
        <w:spacing w:line="360" w:lineRule="auto"/>
        <w:jc w:val="both"/>
        <w:rPr>
          <w:rFonts w:ascii="Palatino Linotype" w:hAnsi="Palatino Linotype"/>
        </w:rPr>
      </w:pPr>
    </w:p>
    <w:p w14:paraId="4C5CABF3" w14:textId="77777777" w:rsidR="00AD2E56" w:rsidRDefault="00AD2E56" w:rsidP="00AD2E56">
      <w:pPr>
        <w:spacing w:line="360" w:lineRule="auto"/>
        <w:jc w:val="both"/>
        <w:rPr>
          <w:rFonts w:ascii="Palatino Linotype" w:hAnsi="Palatino Linotype"/>
        </w:rPr>
      </w:pPr>
      <w:r>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13A73105" w14:textId="77777777" w:rsidR="00AD2E56" w:rsidRDefault="00AD2E56" w:rsidP="00AD2E56">
      <w:pPr>
        <w:spacing w:line="360" w:lineRule="auto"/>
        <w:jc w:val="both"/>
        <w:rPr>
          <w:rFonts w:ascii="Palatino Linotype" w:hAnsi="Palatino Linotype"/>
        </w:rPr>
      </w:pPr>
    </w:p>
    <w:p w14:paraId="3E4CFBE0" w14:textId="77777777" w:rsidR="00AD2E56" w:rsidRDefault="00AD2E56" w:rsidP="00AD2E56">
      <w:pPr>
        <w:spacing w:line="360" w:lineRule="auto"/>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A679499" w14:textId="77777777" w:rsidR="00AD2E56" w:rsidRDefault="00AD2E56" w:rsidP="00AD2E56">
      <w:pPr>
        <w:spacing w:line="360" w:lineRule="auto"/>
        <w:jc w:val="both"/>
        <w:rPr>
          <w:rFonts w:ascii="Palatino Linotype" w:hAnsi="Palatino Linotype"/>
        </w:rPr>
      </w:pPr>
      <w:r>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01043BE" w14:textId="77777777" w:rsidR="00AD2E56" w:rsidRDefault="00AD2E56" w:rsidP="00AD2E56">
      <w:pPr>
        <w:spacing w:line="360" w:lineRule="auto"/>
        <w:jc w:val="both"/>
        <w:rPr>
          <w:rFonts w:ascii="Palatino Linotype" w:hAnsi="Palatino Linotype"/>
        </w:rPr>
      </w:pPr>
    </w:p>
    <w:p w14:paraId="4CA55641" w14:textId="716F3741" w:rsidR="00AD2E56" w:rsidRDefault="00AD2E56" w:rsidP="00AD2E56">
      <w:pPr>
        <w:pStyle w:val="Prrafodelista"/>
        <w:spacing w:line="360" w:lineRule="auto"/>
        <w:ind w:left="0"/>
        <w:jc w:val="both"/>
        <w:rPr>
          <w:rFonts w:ascii="Palatino Linotype" w:hAnsi="Palatino Linotype"/>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B0388F8" w14:textId="77777777" w:rsidR="00AD2E56" w:rsidRDefault="00AD2E56" w:rsidP="00AD2E56">
      <w:pPr>
        <w:pStyle w:val="Prrafodelista"/>
        <w:spacing w:line="360" w:lineRule="auto"/>
        <w:ind w:left="0"/>
        <w:jc w:val="both"/>
        <w:rPr>
          <w:rFonts w:ascii="Palatino Linotype" w:hAnsi="Palatino Linotype" w:cs="Arial"/>
          <w:b/>
          <w:bCs/>
          <w:lang w:val="es-419"/>
        </w:rPr>
      </w:pPr>
    </w:p>
    <w:p w14:paraId="49E94EF4" w14:textId="39F76201" w:rsidR="00F74A05" w:rsidRPr="00A563E0" w:rsidRDefault="00A15B8C"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d</w:t>
      </w:r>
      <w:r w:rsidR="00F74A05" w:rsidRPr="00A563E0">
        <w:rPr>
          <w:rFonts w:ascii="Palatino Linotype" w:hAnsi="Palatino Linotype" w:cs="Arial"/>
          <w:b/>
          <w:bCs/>
        </w:rPr>
        <w:t>) Cierre de Instrucción</w:t>
      </w:r>
    </w:p>
    <w:p w14:paraId="1A9B19D0" w14:textId="7B96D9DF"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457327">
        <w:rPr>
          <w:rFonts w:ascii="Palatino Linotype" w:hAnsi="Palatino Linotype"/>
          <w:b/>
          <w:bCs/>
          <w:color w:val="000000" w:themeColor="text1"/>
        </w:rPr>
        <w:t>veintinueve</w:t>
      </w:r>
      <w:r w:rsidR="00AD2E56">
        <w:rPr>
          <w:rFonts w:ascii="Palatino Linotype" w:hAnsi="Palatino Linotype"/>
          <w:b/>
          <w:bCs/>
          <w:color w:val="000000" w:themeColor="text1"/>
        </w:rPr>
        <w:t xml:space="preserve"> de noviembre </w:t>
      </w:r>
      <w:r w:rsidR="00CE22BE" w:rsidRPr="00BF1E03">
        <w:rPr>
          <w:rFonts w:ascii="Palatino Linotype" w:hAnsi="Palatino Linotype"/>
          <w:b/>
          <w:bCs/>
          <w:color w:val="000000" w:themeColor="text1"/>
        </w:rPr>
        <w:t xml:space="preserve">de dos mil </w:t>
      </w:r>
      <w:r w:rsidR="00AE51C8" w:rsidRPr="00BF1E03">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733B0376" w14:textId="77777777" w:rsidR="00315D23" w:rsidRDefault="00315D2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7EE881E5"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38CC3164" w14:textId="4636EACE" w:rsidR="00BB312E" w:rsidRDefault="00BB312E"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5BA2A7EF"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9034E">
        <w:rPr>
          <w:rFonts w:ascii="Palatino Linotype" w:hAnsi="Palatino Linotype" w:cs="Arial"/>
          <w:b/>
          <w:color w:val="000000" w:themeColor="text1"/>
          <w:lang w:val="es-ES"/>
        </w:rPr>
        <w:t>L</w:t>
      </w:r>
      <w:r w:rsidR="006A09D7">
        <w:rPr>
          <w:rFonts w:ascii="Palatino Linotype" w:hAnsi="Palatino Linotype" w:cs="Arial"/>
          <w:b/>
          <w:color w:val="000000" w:themeColor="text1"/>
          <w:lang w:val="es-ES"/>
        </w:rPr>
        <w:t>A</w:t>
      </w:r>
      <w:r w:rsidR="003A44D3" w:rsidRPr="003A44D3">
        <w:rPr>
          <w:rFonts w:ascii="Palatino Linotype" w:hAnsi="Palatino Linotype" w:cs="Arial"/>
          <w:b/>
          <w:color w:val="000000" w:themeColor="text1"/>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2B3B9B2F" w14:textId="77777777" w:rsidR="002C699D" w:rsidRDefault="002C699D" w:rsidP="00A15B8C">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5D2C0B1A" w14:textId="77777777" w:rsidR="00A15B8C" w:rsidRPr="006F0A66"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7DB2C4CD" w14:textId="55389621" w:rsidR="00A15B8C" w:rsidRPr="00F15DC0"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w:t>
      </w:r>
      <w:r w:rsidRPr="00F15DC0">
        <w:rPr>
          <w:rFonts w:ascii="Palatino Linotype" w:eastAsia="Palatino Linotype" w:hAnsi="Palatino Linotype" w:cs="Palatino Linotype"/>
          <w:color w:val="000000"/>
        </w:rPr>
        <w:t>Recurso</w:t>
      </w:r>
      <w:r>
        <w:rPr>
          <w:rFonts w:ascii="Palatino Linotype" w:eastAsia="Palatino Linotype" w:hAnsi="Palatino Linotype" w:cs="Palatino Linotype"/>
          <w:color w:val="000000"/>
        </w:rPr>
        <w:t xml:space="preserve"> de Revisión fue</w:t>
      </w:r>
      <w:r w:rsidRPr="00F15DC0">
        <w:rPr>
          <w:rFonts w:ascii="Palatino Linotype" w:eastAsia="Palatino Linotype" w:hAnsi="Palatino Linotype" w:cs="Palatino Linotype"/>
          <w:color w:val="000000"/>
        </w:rPr>
        <w:t xml:space="preserve"> interpuesto</w:t>
      </w:r>
      <w:r>
        <w:rPr>
          <w:rFonts w:ascii="Palatino Linotype" w:eastAsia="Palatino Linotype" w:hAnsi="Palatino Linotype" w:cs="Palatino Linotype"/>
          <w:color w:val="000000"/>
        </w:rPr>
        <w:t>s</w:t>
      </w:r>
      <w:r w:rsidRPr="00F15DC0">
        <w:rPr>
          <w:rFonts w:ascii="Palatino Linotype" w:eastAsia="Palatino Linotype" w:hAnsi="Palatino Linotype" w:cs="Palatino Linotype"/>
          <w:color w:val="000000"/>
        </w:rPr>
        <w:t xml:space="preserve"> dentro del plazo de quince días hábiles, </w:t>
      </w:r>
      <w:r w:rsidRPr="00F15DC0">
        <w:rPr>
          <w:rFonts w:ascii="Palatino Linotype" w:eastAsia="Palatino Linotype" w:hAnsi="Palatino Linotype" w:cs="Palatino Linotype"/>
          <w:color w:val="000000"/>
        </w:rPr>
        <w:lastRenderedPageBreak/>
        <w:t xml:space="preserve">contados a partir del día siguiente al que </w:t>
      </w:r>
      <w:r w:rsidR="00AD2E56">
        <w:rPr>
          <w:rFonts w:ascii="Palatino Linotype" w:hAnsi="Palatino Linotype" w:cs="Arial"/>
          <w:b/>
          <w:color w:val="000000" w:themeColor="text1"/>
          <w:lang w:val="es-ES"/>
        </w:rPr>
        <w:t>L</w:t>
      </w:r>
      <w:r w:rsidR="006A09D7">
        <w:rPr>
          <w:rFonts w:ascii="Palatino Linotype" w:hAnsi="Palatino Linotype" w:cs="Arial"/>
          <w:b/>
          <w:color w:val="000000" w:themeColor="text1"/>
          <w:lang w:val="es-ES"/>
        </w:rPr>
        <w:t>A</w:t>
      </w:r>
      <w:r>
        <w:rPr>
          <w:rFonts w:ascii="Palatino Linotype" w:eastAsia="Palatino Linotype" w:hAnsi="Palatino Linotype" w:cs="Palatino Linotype"/>
          <w:b/>
        </w:rPr>
        <w:t xml:space="preserve">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tuvo conocimiento de la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respuesta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impugnada; tal y como, lo prevé el artículo 178 de la Ley de Transparencia y Acceso a la Información Pública del Estado de México y Municipios, que establece:</w:t>
      </w:r>
    </w:p>
    <w:p w14:paraId="4E34DCF1" w14:textId="77777777" w:rsidR="00A15B8C" w:rsidRPr="00F15DC0"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F15DC0" w:rsidRDefault="00A15B8C" w:rsidP="00A15B8C">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F15DC0"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F15DC0" w:rsidRDefault="00A15B8C" w:rsidP="00A15B8C">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F15DC0"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F15DC0" w:rsidRDefault="00A15B8C" w:rsidP="00A15B8C">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F15DC0" w:rsidRDefault="00A15B8C" w:rsidP="00A15B8C">
      <w:pPr>
        <w:ind w:left="720" w:right="709"/>
        <w:jc w:val="both"/>
        <w:rPr>
          <w:rFonts w:ascii="Palatino Linotype" w:eastAsia="Palatino Linotype" w:hAnsi="Palatino Linotype" w:cs="Palatino Linotype"/>
          <w:i/>
          <w:sz w:val="22"/>
          <w:szCs w:val="22"/>
        </w:rPr>
      </w:pPr>
    </w:p>
    <w:p w14:paraId="0D0CC0C6" w14:textId="066A9363" w:rsidR="00A15B8C" w:rsidRDefault="00A15B8C" w:rsidP="00A15B8C">
      <w:pPr>
        <w:spacing w:line="360" w:lineRule="auto"/>
        <w:jc w:val="both"/>
        <w:rPr>
          <w:rFonts w:ascii="Palatino Linotype" w:eastAsia="Palatino Linotype" w:hAnsi="Palatino Linotype" w:cs="Palatino Linotype"/>
          <w:color w:val="000000"/>
        </w:rPr>
      </w:pPr>
      <w:bookmarkStart w:id="1" w:name="_heading=h.2et92p0" w:colFirst="0" w:colLast="0"/>
      <w:bookmarkEnd w:id="1"/>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A15FCF">
        <w:rPr>
          <w:rFonts w:ascii="Palatino Linotype" w:eastAsia="Palatino Linotype" w:hAnsi="Palatino Linotype" w:cs="Palatino Linotype"/>
          <w:b/>
        </w:rPr>
        <w:t xml:space="preserve">once de mayo </w:t>
      </w:r>
      <w:r>
        <w:rPr>
          <w:rFonts w:ascii="Palatino Linotype" w:eastAsia="Palatino Linotype" w:hAnsi="Palatino Linotype" w:cs="Palatino Linotype"/>
          <w:b/>
        </w:rPr>
        <w:t>de dos mil veintidós</w:t>
      </w:r>
      <w:r>
        <w:rPr>
          <w:rFonts w:ascii="Palatino Linotype" w:eastAsia="Palatino Linotype" w:hAnsi="Palatino Linotype" w:cs="Palatino Linotype"/>
        </w:rPr>
        <w:t>; así, el plazo de quince días hábiles que el artículo 178 de la Ley de la materia otorga a</w:t>
      </w:r>
      <w:r w:rsidR="00CD6366">
        <w:rPr>
          <w:rFonts w:ascii="Palatino Linotype" w:eastAsia="Palatino Linotype" w:hAnsi="Palatino Linotype" w:cs="Palatino Linotype"/>
        </w:rPr>
        <w:t xml:space="preserve"> </w:t>
      </w:r>
      <w:r w:rsidR="00647142">
        <w:rPr>
          <w:rFonts w:ascii="Palatino Linotype" w:hAnsi="Palatino Linotype" w:cs="Arial"/>
          <w:b/>
          <w:color w:val="000000" w:themeColor="text1"/>
          <w:lang w:val="es-ES"/>
        </w:rPr>
        <w:t>L</w:t>
      </w:r>
      <w:r w:rsidR="006A09D7">
        <w:rPr>
          <w:rFonts w:ascii="Palatino Linotype" w:hAnsi="Palatino Linotype" w:cs="Arial"/>
          <w:b/>
          <w:color w:val="000000" w:themeColor="text1"/>
          <w:lang w:val="es-ES"/>
        </w:rPr>
        <w:t>A</w:t>
      </w:r>
      <w:r w:rsidR="00CD6366">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para presentar los Recursos de Revisión, transcurrió del </w:t>
      </w:r>
      <w:r w:rsidR="00A15FCF">
        <w:rPr>
          <w:rFonts w:ascii="Palatino Linotype" w:eastAsia="Palatino Linotype" w:hAnsi="Palatino Linotype" w:cs="Palatino Linotype"/>
          <w:b/>
        </w:rPr>
        <w:t xml:space="preserve">doce de mayo </w:t>
      </w:r>
      <w:r w:rsidR="00A9034E">
        <w:rPr>
          <w:rFonts w:ascii="Palatino Linotype" w:eastAsia="Palatino Linotype" w:hAnsi="Palatino Linotype" w:cs="Palatino Linotype"/>
          <w:b/>
        </w:rPr>
        <w:t xml:space="preserve">al </w:t>
      </w:r>
      <w:r w:rsidR="00A15FCF">
        <w:rPr>
          <w:rFonts w:ascii="Palatino Linotype" w:eastAsia="Palatino Linotype" w:hAnsi="Palatino Linotype" w:cs="Palatino Linotype"/>
          <w:b/>
        </w:rPr>
        <w:t>primero</w:t>
      </w:r>
      <w:r w:rsidR="00A9034E">
        <w:rPr>
          <w:rFonts w:ascii="Palatino Linotype" w:eastAsia="Palatino Linotype" w:hAnsi="Palatino Linotype" w:cs="Palatino Linotype"/>
          <w:b/>
        </w:rPr>
        <w:t xml:space="preserve"> de </w:t>
      </w:r>
      <w:r w:rsidR="00AD2E56">
        <w:rPr>
          <w:rFonts w:ascii="Palatino Linotype" w:eastAsia="Palatino Linotype" w:hAnsi="Palatino Linotype" w:cs="Palatino Linotype"/>
          <w:b/>
        </w:rPr>
        <w:t xml:space="preserve">junio </w:t>
      </w:r>
      <w:r w:rsidR="00A9034E">
        <w:rPr>
          <w:rFonts w:ascii="Palatino Linotype" w:eastAsia="Palatino Linotype" w:hAnsi="Palatino Linotype" w:cs="Palatino Linotype"/>
          <w:b/>
        </w:rPr>
        <w:t>d</w:t>
      </w:r>
      <w:r>
        <w:rPr>
          <w:rFonts w:ascii="Palatino Linotype" w:eastAsia="Palatino Linotype" w:hAnsi="Palatino Linotype" w:cs="Palatino Linotype"/>
          <w:b/>
        </w:rPr>
        <w:t xml:space="preserve">e dos mil veintidós, </w:t>
      </w:r>
      <w:r>
        <w:rPr>
          <w:rFonts w:ascii="Palatino Linotype" w:eastAsia="Palatino Linotype" w:hAnsi="Palatino Linotype" w:cs="Palatino Linotype"/>
        </w:rPr>
        <w:t>sin contemp</w:t>
      </w:r>
      <w:r w:rsidR="00CA550A">
        <w:rPr>
          <w:rFonts w:ascii="Palatino Linotype" w:eastAsia="Palatino Linotype" w:hAnsi="Palatino Linotype" w:cs="Palatino Linotype"/>
        </w:rPr>
        <w:t xml:space="preserve">lar en el cómputo los </w:t>
      </w:r>
      <w:r w:rsidR="0083621F">
        <w:rPr>
          <w:rFonts w:ascii="Palatino Linotype" w:eastAsia="Palatino Linotype" w:hAnsi="Palatino Linotype" w:cs="Palatino Linotype"/>
        </w:rPr>
        <w:t xml:space="preserve">días </w:t>
      </w:r>
      <w:r w:rsidR="00A15FCF">
        <w:rPr>
          <w:rFonts w:ascii="Palatino Linotype" w:eastAsia="Palatino Linotype" w:hAnsi="Palatino Linotype" w:cs="Palatino Linotype"/>
        </w:rPr>
        <w:t>catorce, quince, veintiuno,</w:t>
      </w:r>
      <w:r w:rsidR="00A9034E">
        <w:rPr>
          <w:rFonts w:ascii="Palatino Linotype" w:eastAsia="Palatino Linotype" w:hAnsi="Palatino Linotype" w:cs="Palatino Linotype"/>
        </w:rPr>
        <w:t xml:space="preserve"> </w:t>
      </w:r>
      <w:r w:rsidR="00A15FCF">
        <w:rPr>
          <w:rFonts w:ascii="Palatino Linotype" w:eastAsia="Palatino Linotype" w:hAnsi="Palatino Linotype" w:cs="Palatino Linotype"/>
        </w:rPr>
        <w:t xml:space="preserve">veintidós, veintiocho y veintinueve de mayo </w:t>
      </w:r>
      <w:r>
        <w:rPr>
          <w:rFonts w:ascii="Palatino Linotype" w:eastAsia="Palatino Linotype" w:hAnsi="Palatino Linotype" w:cs="Palatino Linotype"/>
        </w:rPr>
        <w:t xml:space="preserve">dos mil veintidós por corresponder a sábados y domingos, </w:t>
      </w:r>
      <w:r w:rsidR="00A9034E">
        <w:rPr>
          <w:rFonts w:ascii="Palatino Linotype" w:eastAsia="Palatino Linotype" w:hAnsi="Palatino Linotype" w:cs="Palatino Linotype"/>
        </w:rPr>
        <w:t xml:space="preserve">es decir, son </w:t>
      </w:r>
      <w:r>
        <w:rPr>
          <w:rFonts w:ascii="Palatino Linotype" w:eastAsia="Palatino Linotype" w:hAnsi="Palatino Linotype" w:cs="Palatino Linotype"/>
        </w:rPr>
        <w:t>días inhábiles, en términos del artículo 3, fracción X de la Ley de Transparencia y Acceso a la Información Pública del Estado de México y Municipios</w:t>
      </w:r>
      <w:r w:rsidRPr="00FB7305">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bookmarkStart w:id="2" w:name="_heading=h.ma48g4au9ykp" w:colFirst="0" w:colLast="0"/>
      <w:bookmarkStart w:id="3" w:name="_heading=h.o6sewjs6zihd" w:colFirst="0" w:colLast="0"/>
      <w:bookmarkEnd w:id="2"/>
      <w:bookmarkEnd w:id="3"/>
    </w:p>
    <w:p w14:paraId="41A4E43A" w14:textId="77777777" w:rsidR="00A15FCF" w:rsidRDefault="00A15FCF" w:rsidP="00A15B8C">
      <w:pPr>
        <w:spacing w:line="360" w:lineRule="auto"/>
        <w:jc w:val="both"/>
        <w:rPr>
          <w:rFonts w:ascii="Palatino Linotype" w:eastAsia="Palatino Linotype" w:hAnsi="Palatino Linotype" w:cs="Palatino Linotype"/>
          <w:color w:val="000000"/>
        </w:rPr>
      </w:pPr>
    </w:p>
    <w:p w14:paraId="536CC994" w14:textId="39753044" w:rsidR="005C250B" w:rsidRDefault="00A15B8C" w:rsidP="00A15B8C">
      <w:pPr>
        <w:spacing w:line="360" w:lineRule="auto"/>
        <w:jc w:val="both"/>
        <w:rPr>
          <w:rFonts w:ascii="Palatino Linotype" w:hAnsi="Palatino Linotype" w:cs="Arial"/>
          <w:color w:val="000000" w:themeColor="text1"/>
          <w:lang w:val="es-ES"/>
        </w:rPr>
      </w:pPr>
      <w:r>
        <w:rPr>
          <w:rFonts w:ascii="Palatino Linotype" w:eastAsia="Palatino Linotype" w:hAnsi="Palatino Linotype" w:cs="Palatino Linotype"/>
        </w:rPr>
        <w:lastRenderedPageBreak/>
        <w:t xml:space="preserve">En ese tenor, si </w:t>
      </w:r>
      <w:r w:rsidR="00D64C04">
        <w:rPr>
          <w:rFonts w:ascii="Palatino Linotype" w:eastAsia="Palatino Linotype" w:hAnsi="Palatino Linotype" w:cs="Palatino Linotype"/>
        </w:rPr>
        <w:t>el</w:t>
      </w:r>
      <w:r>
        <w:rPr>
          <w:rFonts w:ascii="Palatino Linotype" w:eastAsia="Palatino Linotype" w:hAnsi="Palatino Linotype" w:cs="Palatino Linotype"/>
        </w:rPr>
        <w:t xml:space="preserve"> R</w:t>
      </w:r>
      <w:r w:rsidRPr="00F15DC0">
        <w:rPr>
          <w:rFonts w:ascii="Palatino Linotype" w:eastAsia="Palatino Linotype" w:hAnsi="Palatino Linotype" w:cs="Palatino Linotype"/>
        </w:rPr>
        <w:t>ecurso</w:t>
      </w:r>
      <w:r>
        <w:rPr>
          <w:rFonts w:ascii="Palatino Linotype" w:eastAsia="Palatino Linotype" w:hAnsi="Palatino Linotype" w:cs="Palatino Linotype"/>
        </w:rPr>
        <w:t xml:space="preserve"> de R</w:t>
      </w:r>
      <w:r w:rsidRPr="00F15DC0">
        <w:rPr>
          <w:rFonts w:ascii="Palatino Linotype" w:eastAsia="Palatino Linotype" w:hAnsi="Palatino Linotype" w:cs="Palatino Linotype"/>
        </w:rPr>
        <w:t>evisión que nos ocupa</w:t>
      </w:r>
      <w:r w:rsidR="00D64C04">
        <w:rPr>
          <w:rFonts w:ascii="Palatino Linotype" w:eastAsia="Palatino Linotype" w:hAnsi="Palatino Linotype" w:cs="Palatino Linotype"/>
        </w:rPr>
        <w:t>, se presentó</w:t>
      </w:r>
      <w:r w:rsidRPr="00F15DC0">
        <w:rPr>
          <w:rFonts w:ascii="Palatino Linotype" w:eastAsia="Palatino Linotype" w:hAnsi="Palatino Linotype" w:cs="Palatino Linotype"/>
        </w:rPr>
        <w:t xml:space="preserve"> </w:t>
      </w:r>
      <w:r>
        <w:rPr>
          <w:rFonts w:ascii="Palatino Linotype" w:eastAsia="Palatino Linotype" w:hAnsi="Palatino Linotype" w:cs="Palatino Linotype"/>
        </w:rPr>
        <w:t>el día</w:t>
      </w:r>
      <w:r>
        <w:rPr>
          <w:rFonts w:ascii="Palatino Linotype" w:eastAsia="Palatino Linotype" w:hAnsi="Palatino Linotype" w:cs="Palatino Linotype"/>
          <w:b/>
        </w:rPr>
        <w:t xml:space="preserve"> </w:t>
      </w:r>
      <w:r w:rsidR="00A15FCF">
        <w:rPr>
          <w:rFonts w:ascii="Palatino Linotype" w:eastAsia="Palatino Linotype" w:hAnsi="Palatino Linotype" w:cs="Palatino Linotype"/>
          <w:b/>
        </w:rPr>
        <w:t xml:space="preserve">doce de mayo </w:t>
      </w:r>
      <w:r w:rsidR="00D64C04" w:rsidRPr="00BD65A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sidR="00D64C04">
        <w:rPr>
          <w:rFonts w:ascii="Palatino Linotype" w:eastAsia="Palatino Linotype" w:hAnsi="Palatino Linotype" w:cs="Palatino Linotype"/>
        </w:rPr>
        <w:t>este</w:t>
      </w:r>
      <w:r w:rsidRPr="00F15DC0">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Default="00A52BE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43C14AFA" w14:textId="77777777" w:rsidR="00AD2E56" w:rsidRDefault="00AD2E56" w:rsidP="00AD2E56">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69663714" w14:textId="77777777" w:rsidR="00AD2E56" w:rsidRDefault="00AD2E56" w:rsidP="00AD2E56">
      <w:pPr>
        <w:autoSpaceDE w:val="0"/>
        <w:autoSpaceDN w:val="0"/>
        <w:adjustRightInd w:val="0"/>
        <w:ind w:right="49"/>
        <w:jc w:val="both"/>
        <w:rPr>
          <w:rFonts w:ascii="Palatino Linotype" w:hAnsi="Palatino Linotype" w:cs="Arial"/>
          <w:lang w:val="es-ES"/>
        </w:rPr>
      </w:pPr>
    </w:p>
    <w:p w14:paraId="115BE770" w14:textId="77777777" w:rsidR="00AD2E56" w:rsidRDefault="00AD2E56" w:rsidP="00AD2E5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0DCA801E" w14:textId="77777777" w:rsidR="00AD2E56" w:rsidRDefault="00AD2E56" w:rsidP="00AD2E5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2CA1BCDE" w14:textId="77777777" w:rsidR="00AD2E56" w:rsidRDefault="00AD2E56" w:rsidP="00AD2E5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53D74C71" w14:textId="77777777" w:rsidR="00AD2E56" w:rsidRDefault="00AD2E56" w:rsidP="00AD2E5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059C62F2" w14:textId="77777777" w:rsidR="00AD2E56" w:rsidRDefault="00AD2E56" w:rsidP="00AD2E5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5B8C93DC" w14:textId="77777777" w:rsidR="00AD2E56" w:rsidRDefault="00AD2E56" w:rsidP="00AD2E5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3B1156BC" w14:textId="77777777" w:rsidR="00AD2E56" w:rsidRDefault="00AD2E56" w:rsidP="00AD2E5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23392EC9" w14:textId="77777777" w:rsidR="00AD2E56" w:rsidRDefault="00AD2E56" w:rsidP="00AD2E56">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63C4893E" w14:textId="77777777" w:rsidR="00AD2E56" w:rsidRDefault="00AD2E56" w:rsidP="00AD2E56">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05D20085" w14:textId="77777777" w:rsidR="00AD2E56" w:rsidRDefault="00AD2E56" w:rsidP="00AD2E56">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646A9E7E" w14:textId="77777777" w:rsidR="00AD2E56" w:rsidRDefault="00AD2E56" w:rsidP="00AD2E56">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694F401B" w14:textId="77777777" w:rsidR="00AD2E56" w:rsidRDefault="00AD2E56" w:rsidP="00AD2E56">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05B4113" w14:textId="77777777" w:rsidR="00AD2E56" w:rsidRDefault="00AD2E56" w:rsidP="00AD2E56">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 xml:space="preserve"> (Énfasis añadido)</w:t>
      </w:r>
    </w:p>
    <w:p w14:paraId="5FC977B1" w14:textId="77777777" w:rsidR="00A15FCF" w:rsidRPr="00E222DD" w:rsidRDefault="00A15FCF" w:rsidP="00AD2E56">
      <w:pPr>
        <w:tabs>
          <w:tab w:val="left" w:pos="851"/>
        </w:tabs>
        <w:ind w:left="851" w:right="901"/>
        <w:jc w:val="both"/>
        <w:rPr>
          <w:rFonts w:ascii="Palatino Linotype" w:hAnsi="Palatino Linotype"/>
          <w:lang w:val="es-ES"/>
        </w:rPr>
      </w:pPr>
    </w:p>
    <w:p w14:paraId="1845814D" w14:textId="77777777" w:rsidR="005B5043" w:rsidRPr="00457327" w:rsidRDefault="000171D8" w:rsidP="0066637D">
      <w:pPr>
        <w:spacing w:line="360" w:lineRule="auto"/>
        <w:jc w:val="both"/>
        <w:textAlignment w:val="baseline"/>
        <w:rPr>
          <w:rFonts w:ascii="Palatino Linotype" w:hAnsi="Palatino Linotype" w:cs="Arial"/>
          <w:b/>
          <w:color w:val="000000" w:themeColor="text1"/>
          <w:lang w:val="es-ES" w:eastAsia="es-MX"/>
        </w:rPr>
      </w:pPr>
      <w:r w:rsidRPr="00457327">
        <w:rPr>
          <w:rFonts w:ascii="Palatino Linotype" w:hAnsi="Palatino Linotype"/>
          <w:b/>
          <w:color w:val="000000" w:themeColor="text1"/>
          <w:sz w:val="28"/>
          <w:lang w:eastAsia="es-MX"/>
        </w:rPr>
        <w:t>QUINTO</w:t>
      </w:r>
      <w:r w:rsidRPr="00457327">
        <w:rPr>
          <w:rFonts w:ascii="Palatino Linotype" w:hAnsi="Palatino Linotype" w:cs="Arial"/>
          <w:b/>
          <w:color w:val="000000" w:themeColor="text1"/>
          <w:lang w:eastAsia="es-MX"/>
        </w:rPr>
        <w:t xml:space="preserve">. </w:t>
      </w:r>
      <w:r w:rsidRPr="00457327">
        <w:rPr>
          <w:rFonts w:ascii="Palatino Linotype" w:hAnsi="Palatino Linotype" w:cs="Arial"/>
          <w:b/>
          <w:color w:val="000000" w:themeColor="text1"/>
          <w:lang w:val="es-ES" w:eastAsia="es-MX"/>
        </w:rPr>
        <w:t>Estudio y resolución del asunto.</w:t>
      </w:r>
    </w:p>
    <w:p w14:paraId="6BBE53A4" w14:textId="2D811548" w:rsidR="00457327" w:rsidRPr="002F4315" w:rsidRDefault="005B5043" w:rsidP="00457327">
      <w:pPr>
        <w:spacing w:line="360" w:lineRule="auto"/>
        <w:jc w:val="both"/>
        <w:rPr>
          <w:rFonts w:ascii="Palatino Linotype" w:hAnsi="Palatino Linotype"/>
        </w:rPr>
      </w:pPr>
      <w:r w:rsidRPr="00457327">
        <w:rPr>
          <w:rFonts w:ascii="Palatino Linotype" w:hAnsi="Palatino Linotype" w:cs="Arial"/>
          <w:color w:val="000000" w:themeColor="text1"/>
        </w:rPr>
        <w:t>Una</w:t>
      </w:r>
      <w:r w:rsidR="00457327" w:rsidRPr="00457327">
        <w:rPr>
          <w:rFonts w:ascii="Palatino Linotype" w:hAnsi="Palatino Linotype"/>
        </w:rPr>
        <w:t xml:space="preserve"> </w:t>
      </w:r>
      <w:r w:rsidR="00457327" w:rsidRPr="002F4315">
        <w:rPr>
          <w:rFonts w:ascii="Palatino Linotype" w:hAnsi="Palatino Linotype"/>
        </w:rPr>
        <w:t xml:space="preserve">vez determinada la vía sobre la que versará el presente Recurso, y previa revisión del expediente electrónico formado en </w:t>
      </w:r>
      <w:r w:rsidR="00457327" w:rsidRPr="002F4315">
        <w:rPr>
          <w:rFonts w:ascii="Palatino Linotype" w:hAnsi="Palatino Linotype"/>
          <w:b/>
        </w:rPr>
        <w:t>EL SAIMEX</w:t>
      </w:r>
      <w:r w:rsidR="00457327" w:rsidRPr="002F4315">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w:t>
      </w:r>
      <w:r w:rsidR="00A15FEE">
        <w:rPr>
          <w:rFonts w:ascii="Palatino Linotype" w:hAnsi="Palatino Linotype"/>
        </w:rPr>
        <w:t xml:space="preserve"> que este Órgano Garante</w:t>
      </w:r>
      <w:r w:rsidR="00457327" w:rsidRPr="002F4315">
        <w:rPr>
          <w:rFonts w:ascii="Palatino Linotype" w:hAnsi="Palatino Linotype"/>
        </w:rPr>
        <w:t xml:space="preserve"> </w:t>
      </w:r>
      <w:r w:rsidR="00A15FEE">
        <w:rPr>
          <w:rFonts w:ascii="Palatino Linotype" w:hAnsi="Palatino Linotype"/>
        </w:rPr>
        <w:t xml:space="preserve">se encuentre en posibilidad </w:t>
      </w:r>
      <w:r w:rsidR="00457327" w:rsidRPr="002F4315">
        <w:rPr>
          <w:rFonts w:ascii="Palatino Linotype" w:hAnsi="Palatino Linotype"/>
        </w:rPr>
        <w:t>de dictar el fallo correspondiente</w:t>
      </w:r>
      <w:r w:rsidR="00A15FEE">
        <w:rPr>
          <w:rFonts w:ascii="Palatino Linotype" w:hAnsi="Palatino Linotype"/>
        </w:rPr>
        <w:t xml:space="preserve">, que </w:t>
      </w:r>
      <w:r w:rsidR="00457327" w:rsidRPr="002F4315">
        <w:rPr>
          <w:rFonts w:ascii="Palatino Linotype" w:hAnsi="Palatino Linotype"/>
        </w:rPr>
        <w:t>conforme a derecho,</w:t>
      </w:r>
      <w:r w:rsidR="00A15FEE">
        <w:rPr>
          <w:rFonts w:ascii="Palatino Linotype" w:hAnsi="Palatino Linotype"/>
        </w:rPr>
        <w:t xml:space="preserve"> proceda</w:t>
      </w:r>
      <w:r w:rsidR="00457327" w:rsidRPr="002F4315">
        <w:rPr>
          <w:rFonts w:ascii="Palatino Linotype" w:hAnsi="Palatino Linotype"/>
        </w:rPr>
        <w:t xml:space="preserve"> tomando en consideración los elementos aportados por las partes y respetando en todo momento al principio de máxima publicidad consagrado en la Constitución Política de los Estados Unidos Mexicanos,</w:t>
      </w:r>
      <w:r w:rsidR="00A15FEE">
        <w:rPr>
          <w:rFonts w:ascii="Palatino Linotype" w:hAnsi="Palatino Linotype"/>
        </w:rPr>
        <w:t xml:space="preserve"> en la</w:t>
      </w:r>
      <w:r w:rsidR="00457327" w:rsidRPr="002F4315">
        <w:rPr>
          <w:rFonts w:ascii="Palatino Linotype" w:hAnsi="Palatino Linotype"/>
        </w:rPr>
        <w:t xml:space="preserve"> Constitución Política del Estado Libre y Soberano de México y demás leyes aplicables en la materia.</w:t>
      </w:r>
    </w:p>
    <w:p w14:paraId="7F9B9C6E" w14:textId="2285EDF9" w:rsidR="00457327" w:rsidRPr="00CB0694" w:rsidRDefault="00457327" w:rsidP="00457327">
      <w:pPr>
        <w:spacing w:before="100" w:beforeAutospacing="1" w:after="100" w:afterAutospacing="1" w:line="360" w:lineRule="auto"/>
        <w:jc w:val="both"/>
        <w:rPr>
          <w:rFonts w:ascii="Palatino Linotype" w:hAnsi="Palatino Linotype"/>
        </w:rPr>
      </w:pPr>
      <w:r w:rsidRPr="00CB0694">
        <w:rPr>
          <w:rFonts w:ascii="Palatino Linotype" w:eastAsia="Arial Unicode MS" w:hAnsi="Palatino Linotype" w:cs="Arial"/>
        </w:rPr>
        <w:t>Es</w:t>
      </w:r>
      <w:r w:rsidRPr="00CB0694">
        <w:rPr>
          <w:rFonts w:ascii="Palatino Linotype" w:hAnsi="Palatino Linotype"/>
        </w:rPr>
        <w:t xml:space="preserve"> pertinente enfatizar lo que contempla el artículo 6°, Apartado A de la Constitución Política de los Estados Unidos Mexicanos, </w:t>
      </w:r>
      <w:r w:rsidR="00A15FEE">
        <w:rPr>
          <w:rFonts w:ascii="Palatino Linotype" w:hAnsi="Palatino Linotype"/>
        </w:rPr>
        <w:t>respecto</w:t>
      </w:r>
      <w:r w:rsidRPr="00CB0694">
        <w:rPr>
          <w:rFonts w:ascii="Palatino Linotype" w:hAnsi="Palatino Linotype"/>
        </w:rPr>
        <w:t xml:space="preserve"> al derecho de Acceso a la Información Pública, que señala a la letra: </w:t>
      </w:r>
    </w:p>
    <w:p w14:paraId="0FCD30DC"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 xml:space="preserve"> “</w:t>
      </w:r>
      <w:r w:rsidRPr="00CB0694">
        <w:rPr>
          <w:rFonts w:ascii="Palatino Linotype" w:hAnsi="Palatino Linotype" w:cs="Arial"/>
          <w:b/>
          <w:i/>
          <w:sz w:val="22"/>
        </w:rPr>
        <w:t>Artículo 6o…</w:t>
      </w:r>
    </w:p>
    <w:p w14:paraId="4DD81601" w14:textId="77777777" w:rsidR="00457327" w:rsidRPr="00CB0694" w:rsidRDefault="00457327" w:rsidP="00457327">
      <w:pPr>
        <w:ind w:left="851" w:right="901"/>
        <w:jc w:val="both"/>
        <w:rPr>
          <w:rFonts w:ascii="Palatino Linotype" w:hAnsi="Palatino Linotype" w:cs="Arial"/>
          <w:i/>
          <w:sz w:val="22"/>
          <w:lang w:eastAsia="es-MX"/>
        </w:rPr>
      </w:pPr>
      <w:r w:rsidRPr="00CB0694">
        <w:rPr>
          <w:rFonts w:ascii="Palatino Linotype" w:hAnsi="Palatino Linotype" w:cs="Arial"/>
          <w:b/>
          <w:bCs/>
          <w:i/>
          <w:sz w:val="22"/>
          <w:lang w:eastAsia="es-MX"/>
        </w:rPr>
        <w:t>A.</w:t>
      </w:r>
      <w:r w:rsidRPr="00CB0694">
        <w:rPr>
          <w:rFonts w:ascii="Palatino Linotype" w:hAnsi="Palatino Linotype" w:cs="Arial"/>
          <w:i/>
          <w:sz w:val="22"/>
          <w:lang w:eastAsia="es-MX"/>
        </w:rPr>
        <w:t xml:space="preserve"> Para el ejercicio del </w:t>
      </w:r>
      <w:r w:rsidRPr="00CB0694">
        <w:rPr>
          <w:rFonts w:ascii="Palatino Linotype" w:hAnsi="Palatino Linotype" w:cs="Arial"/>
          <w:bCs/>
          <w:i/>
          <w:sz w:val="22"/>
        </w:rPr>
        <w:t>derecho</w:t>
      </w:r>
      <w:r w:rsidRPr="00CB069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5D0F309"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b/>
          <w:bCs/>
          <w:i/>
          <w:sz w:val="22"/>
          <w:lang w:eastAsia="es-MX"/>
        </w:rPr>
        <w:t xml:space="preserve">I. </w:t>
      </w:r>
      <w:r w:rsidRPr="00CB0694">
        <w:rPr>
          <w:rFonts w:ascii="Palatino Linotype" w:hAnsi="Palatino Linotype" w:cs="Arial"/>
          <w:i/>
          <w:sz w:val="22"/>
          <w:lang w:eastAsia="es-MX"/>
        </w:rPr>
        <w:t xml:space="preserve">Toda la información en posesión de cualquier autoridad, entidad, órgano y organismo de los Poderes Ejecutivo, </w:t>
      </w:r>
      <w:r w:rsidRPr="00CB0694">
        <w:rPr>
          <w:rFonts w:ascii="Palatino Linotype" w:hAnsi="Palatino Linotype" w:cs="Arial"/>
          <w:i/>
          <w:sz w:val="22"/>
        </w:rPr>
        <w:t>Legislativo</w:t>
      </w:r>
      <w:r w:rsidRPr="00CB069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B0694">
        <w:rPr>
          <w:rFonts w:ascii="Palatino Linotype" w:hAnsi="Palatino Linotype" w:cs="Arial"/>
          <w:i/>
          <w:sz w:val="22"/>
        </w:rPr>
        <w:t xml:space="preserve"> </w:t>
      </w:r>
      <w:r w:rsidRPr="00CB069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CB0694">
        <w:rPr>
          <w:rFonts w:ascii="Palatino Linotype" w:hAnsi="Palatino Linotype" w:cs="Arial"/>
          <w:i/>
          <w:sz w:val="22"/>
          <w:lang w:eastAsia="es-MX"/>
        </w:rPr>
        <w:lastRenderedPageBreak/>
        <w:t xml:space="preserve">determinará los supuestos específicos bajo los cuales procederá la declaración de inexistencia de la información. </w:t>
      </w:r>
    </w:p>
    <w:p w14:paraId="6C0895D4" w14:textId="77777777" w:rsidR="00457327" w:rsidRPr="00CB0694" w:rsidRDefault="00457327" w:rsidP="00457327">
      <w:pPr>
        <w:ind w:left="851" w:right="901"/>
        <w:jc w:val="both"/>
        <w:rPr>
          <w:rFonts w:ascii="Palatino Linotype" w:hAnsi="Palatino Linotype" w:cs="Arial"/>
          <w:i/>
          <w:sz w:val="22"/>
          <w:lang w:eastAsia="es-MX"/>
        </w:rPr>
      </w:pPr>
      <w:r w:rsidRPr="00CB0694">
        <w:rPr>
          <w:rFonts w:ascii="Palatino Linotype" w:hAnsi="Palatino Linotype" w:cs="Arial"/>
          <w:b/>
          <w:bCs/>
          <w:i/>
          <w:sz w:val="22"/>
          <w:lang w:eastAsia="es-MX"/>
        </w:rPr>
        <w:t xml:space="preserve">II. </w:t>
      </w:r>
      <w:r w:rsidRPr="00CB069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068E612" w14:textId="77777777" w:rsidR="00457327" w:rsidRPr="00CB0694" w:rsidRDefault="00457327" w:rsidP="00457327">
      <w:pPr>
        <w:ind w:left="851" w:right="901"/>
        <w:jc w:val="both"/>
        <w:rPr>
          <w:rFonts w:ascii="Palatino Linotype" w:hAnsi="Palatino Linotype" w:cs="Arial"/>
          <w:i/>
          <w:sz w:val="22"/>
          <w:lang w:eastAsia="es-MX"/>
        </w:rPr>
      </w:pPr>
      <w:r w:rsidRPr="00CB0694">
        <w:rPr>
          <w:rFonts w:ascii="Palatino Linotype" w:hAnsi="Palatino Linotype" w:cs="Arial"/>
          <w:b/>
          <w:bCs/>
          <w:i/>
          <w:sz w:val="22"/>
          <w:lang w:eastAsia="es-MX"/>
        </w:rPr>
        <w:t xml:space="preserve">III. </w:t>
      </w:r>
      <w:r w:rsidRPr="00CB0694">
        <w:rPr>
          <w:rFonts w:ascii="Palatino Linotype" w:hAnsi="Palatino Linotype" w:cs="Arial"/>
          <w:i/>
          <w:sz w:val="22"/>
          <w:lang w:eastAsia="es-MX"/>
        </w:rPr>
        <w:t xml:space="preserve">Toda persona, sin necesidad de </w:t>
      </w:r>
      <w:r w:rsidRPr="00CB0694">
        <w:rPr>
          <w:rFonts w:ascii="Palatino Linotype" w:hAnsi="Palatino Linotype" w:cs="Arial"/>
          <w:i/>
          <w:sz w:val="22"/>
        </w:rPr>
        <w:t>acreditar</w:t>
      </w:r>
      <w:r w:rsidRPr="00CB069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34F0459" w14:textId="77777777" w:rsidR="00457327" w:rsidRPr="00CB0694" w:rsidRDefault="00457327" w:rsidP="00457327">
      <w:pPr>
        <w:ind w:left="851" w:right="901"/>
        <w:jc w:val="both"/>
        <w:rPr>
          <w:rFonts w:ascii="Palatino Linotype" w:hAnsi="Palatino Linotype" w:cs="Arial"/>
          <w:i/>
          <w:sz w:val="22"/>
          <w:lang w:eastAsia="es-MX"/>
        </w:rPr>
      </w:pPr>
      <w:r w:rsidRPr="00CB0694">
        <w:rPr>
          <w:rFonts w:ascii="Palatino Linotype" w:hAnsi="Palatino Linotype" w:cs="Arial"/>
          <w:b/>
          <w:bCs/>
          <w:i/>
          <w:sz w:val="22"/>
          <w:lang w:eastAsia="es-MX"/>
        </w:rPr>
        <w:t xml:space="preserve">IV. </w:t>
      </w:r>
      <w:r w:rsidRPr="00CB069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966B2EF" w14:textId="77777777" w:rsidR="00457327" w:rsidRPr="00CB0694" w:rsidRDefault="00457327" w:rsidP="00457327">
      <w:pPr>
        <w:ind w:left="851" w:right="901"/>
        <w:jc w:val="both"/>
        <w:rPr>
          <w:rFonts w:ascii="Palatino Linotype" w:hAnsi="Palatino Linotype" w:cs="Arial"/>
          <w:i/>
          <w:sz w:val="22"/>
          <w:lang w:eastAsia="es-MX"/>
        </w:rPr>
      </w:pPr>
      <w:r w:rsidRPr="00CB0694">
        <w:rPr>
          <w:rFonts w:ascii="Palatino Linotype" w:hAnsi="Palatino Linotype" w:cs="Arial"/>
          <w:b/>
          <w:bCs/>
          <w:i/>
          <w:sz w:val="22"/>
          <w:lang w:eastAsia="es-MX"/>
        </w:rPr>
        <w:t xml:space="preserve">V. </w:t>
      </w:r>
      <w:r w:rsidRPr="00CB069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3EB442E" w14:textId="77777777" w:rsidR="00457327" w:rsidRPr="00CB0694" w:rsidRDefault="00457327" w:rsidP="00457327">
      <w:pPr>
        <w:ind w:left="851" w:right="901"/>
        <w:jc w:val="both"/>
        <w:rPr>
          <w:rFonts w:ascii="Palatino Linotype" w:hAnsi="Palatino Linotype" w:cs="Arial"/>
          <w:i/>
          <w:sz w:val="22"/>
          <w:lang w:eastAsia="es-MX"/>
        </w:rPr>
      </w:pPr>
      <w:r w:rsidRPr="00CB0694">
        <w:rPr>
          <w:rFonts w:ascii="Palatino Linotype" w:hAnsi="Palatino Linotype" w:cs="Arial"/>
          <w:b/>
          <w:bCs/>
          <w:i/>
          <w:sz w:val="22"/>
          <w:lang w:eastAsia="es-MX"/>
        </w:rPr>
        <w:t xml:space="preserve">VI. </w:t>
      </w:r>
      <w:r w:rsidRPr="00CB069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3A36BE1"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b/>
          <w:bCs/>
          <w:i/>
          <w:sz w:val="22"/>
          <w:lang w:eastAsia="es-MX"/>
        </w:rPr>
        <w:t xml:space="preserve">VII. </w:t>
      </w:r>
      <w:r w:rsidRPr="00CB0694">
        <w:rPr>
          <w:rFonts w:ascii="Palatino Linotype" w:hAnsi="Palatino Linotype" w:cs="Arial"/>
          <w:i/>
          <w:sz w:val="22"/>
          <w:lang w:eastAsia="es-MX"/>
        </w:rPr>
        <w:t>La inobservancia a las disposiciones en materia de acceso a la Información Pública será sancionada en los términos que dispongan las leyes.</w:t>
      </w:r>
      <w:r w:rsidRPr="00CB0694">
        <w:rPr>
          <w:rFonts w:ascii="Palatino Linotype" w:hAnsi="Palatino Linotype" w:cs="Arial"/>
          <w:i/>
          <w:sz w:val="22"/>
        </w:rPr>
        <w:t xml:space="preserve">” </w:t>
      </w:r>
    </w:p>
    <w:p w14:paraId="0F6E8868" w14:textId="77777777" w:rsidR="00457327" w:rsidRPr="009130AA" w:rsidRDefault="00457327" w:rsidP="00457327">
      <w:pPr>
        <w:ind w:left="851" w:right="901"/>
        <w:jc w:val="both"/>
        <w:rPr>
          <w:rFonts w:ascii="Palatino Linotype" w:hAnsi="Palatino Linotype"/>
          <w:i/>
          <w:sz w:val="6"/>
        </w:rPr>
      </w:pPr>
    </w:p>
    <w:p w14:paraId="1E73C650" w14:textId="07072614" w:rsidR="00457327" w:rsidRPr="00CB0694" w:rsidRDefault="00457327" w:rsidP="00457327">
      <w:pPr>
        <w:spacing w:before="100" w:beforeAutospacing="1" w:line="360" w:lineRule="auto"/>
        <w:jc w:val="both"/>
        <w:rPr>
          <w:rFonts w:ascii="Palatino Linotype" w:hAnsi="Palatino Linotype"/>
        </w:rPr>
      </w:pPr>
      <w:r w:rsidRPr="00CB0694">
        <w:rPr>
          <w:rFonts w:ascii="Palatino Linotype" w:hAnsi="Palatino Linotype"/>
        </w:rPr>
        <w:t xml:space="preserve">De igual manera, la Constitución Política del Estado Libre y Soberano de México, en su artículo 5°, párrafo trigésimo, trigésimo primero y trigésimo segundo, fracción I, </w:t>
      </w:r>
      <w:r w:rsidR="00A15FEE">
        <w:rPr>
          <w:rFonts w:ascii="Palatino Linotype" w:hAnsi="Palatino Linotype"/>
        </w:rPr>
        <w:t xml:space="preserve">que </w:t>
      </w:r>
      <w:r w:rsidRPr="00CB0694">
        <w:rPr>
          <w:rFonts w:ascii="Palatino Linotype" w:hAnsi="Palatino Linotype"/>
        </w:rPr>
        <w:t>dispone lo siguiente:</w:t>
      </w:r>
    </w:p>
    <w:p w14:paraId="5A8BBE4E" w14:textId="77777777" w:rsidR="00457327" w:rsidRPr="009130AA" w:rsidRDefault="00457327" w:rsidP="00457327">
      <w:pPr>
        <w:spacing w:line="360" w:lineRule="auto"/>
        <w:jc w:val="both"/>
        <w:rPr>
          <w:rFonts w:ascii="Palatino Linotype" w:hAnsi="Palatino Linotype"/>
          <w:sz w:val="10"/>
        </w:rPr>
      </w:pPr>
    </w:p>
    <w:p w14:paraId="3E10AEF9" w14:textId="77777777" w:rsidR="00457327" w:rsidRPr="00CB0694" w:rsidRDefault="00457327" w:rsidP="00457327">
      <w:pPr>
        <w:ind w:left="851" w:right="901"/>
        <w:jc w:val="both"/>
        <w:rPr>
          <w:rFonts w:ascii="Palatino Linotype" w:hAnsi="Palatino Linotype" w:cs="Arial"/>
          <w:b/>
          <w:i/>
          <w:sz w:val="22"/>
          <w:szCs w:val="22"/>
        </w:rPr>
      </w:pPr>
      <w:r w:rsidRPr="00CB0694">
        <w:rPr>
          <w:rFonts w:ascii="Palatino Linotype" w:hAnsi="Palatino Linotype" w:cs="Arial"/>
          <w:i/>
          <w:sz w:val="22"/>
          <w:szCs w:val="22"/>
        </w:rPr>
        <w:t>“</w:t>
      </w:r>
      <w:r w:rsidRPr="00CB0694">
        <w:rPr>
          <w:rFonts w:ascii="Palatino Linotype" w:hAnsi="Palatino Linotype" w:cs="Arial"/>
          <w:b/>
          <w:i/>
          <w:sz w:val="22"/>
          <w:szCs w:val="22"/>
        </w:rPr>
        <w:t>Artículo 5…</w:t>
      </w:r>
    </w:p>
    <w:p w14:paraId="21154ADE" w14:textId="77777777" w:rsidR="00457327" w:rsidRPr="00CB0694" w:rsidRDefault="00457327" w:rsidP="00457327">
      <w:pPr>
        <w:ind w:left="851" w:right="901"/>
        <w:jc w:val="both"/>
        <w:rPr>
          <w:rFonts w:ascii="Palatino Linotype" w:hAnsi="Palatino Linotype" w:cs="Arial"/>
          <w:i/>
          <w:sz w:val="22"/>
          <w:szCs w:val="22"/>
        </w:rPr>
      </w:pPr>
      <w:r w:rsidRPr="00CB069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8E5FA45" w14:textId="77777777" w:rsidR="00457327" w:rsidRPr="00CB0694" w:rsidRDefault="00457327" w:rsidP="00457327">
      <w:pPr>
        <w:ind w:left="851" w:right="901"/>
        <w:jc w:val="both"/>
        <w:rPr>
          <w:rFonts w:ascii="Palatino Linotype" w:hAnsi="Palatino Linotype" w:cs="Arial"/>
          <w:i/>
          <w:sz w:val="22"/>
          <w:szCs w:val="22"/>
        </w:rPr>
      </w:pPr>
      <w:r w:rsidRPr="00CB069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9BEF7D1" w14:textId="77777777" w:rsidR="00457327" w:rsidRPr="00CB0694" w:rsidRDefault="00457327" w:rsidP="00457327">
      <w:pPr>
        <w:ind w:left="851" w:right="901"/>
        <w:jc w:val="both"/>
        <w:rPr>
          <w:rFonts w:ascii="Palatino Linotype" w:hAnsi="Palatino Linotype" w:cs="Arial"/>
          <w:i/>
          <w:sz w:val="22"/>
          <w:szCs w:val="22"/>
        </w:rPr>
      </w:pPr>
      <w:r w:rsidRPr="00CB0694">
        <w:rPr>
          <w:rFonts w:ascii="Palatino Linotype" w:hAnsi="Palatino Linotype" w:cs="Arial"/>
          <w:i/>
          <w:sz w:val="22"/>
          <w:szCs w:val="22"/>
        </w:rPr>
        <w:t>Este derecho se regirá por los principios y bases siguientes:</w:t>
      </w:r>
    </w:p>
    <w:p w14:paraId="6E35E317" w14:textId="77777777" w:rsidR="00457327" w:rsidRPr="00CB0694" w:rsidRDefault="00457327" w:rsidP="00457327">
      <w:pPr>
        <w:ind w:left="851" w:right="901"/>
        <w:jc w:val="both"/>
        <w:rPr>
          <w:rFonts w:ascii="Palatino Linotype" w:hAnsi="Palatino Linotype" w:cs="Arial"/>
          <w:i/>
          <w:sz w:val="22"/>
          <w:szCs w:val="22"/>
        </w:rPr>
      </w:pPr>
    </w:p>
    <w:p w14:paraId="2455E537" w14:textId="77777777" w:rsidR="00457327" w:rsidRPr="00CB0694" w:rsidRDefault="00457327" w:rsidP="00457327">
      <w:pPr>
        <w:ind w:left="851" w:right="901"/>
        <w:jc w:val="both"/>
        <w:rPr>
          <w:rFonts w:ascii="Palatino Linotype" w:hAnsi="Palatino Linotype"/>
          <w:sz w:val="22"/>
          <w:szCs w:val="22"/>
        </w:rPr>
      </w:pPr>
      <w:r w:rsidRPr="00CB0694">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w:t>
      </w:r>
      <w:r w:rsidRPr="00CB0694">
        <w:rPr>
          <w:rFonts w:ascii="Palatino Linotype" w:hAnsi="Palatino Linotype" w:cs="Arial"/>
          <w:b/>
          <w:i/>
          <w:sz w:val="22"/>
          <w:szCs w:val="22"/>
          <w:u w:val="single"/>
        </w:rPr>
        <w:lastRenderedPageBreak/>
        <w:t>autónomos, partidos políticos, fideicomisos y fondos públicos estatales y municipales</w:t>
      </w:r>
      <w:r w:rsidRPr="00CB069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B0694">
        <w:rPr>
          <w:rFonts w:ascii="Palatino Linotype" w:hAnsi="Palatino Linotype"/>
          <w:sz w:val="22"/>
          <w:szCs w:val="22"/>
        </w:rPr>
        <w:t xml:space="preserve"> </w:t>
      </w:r>
    </w:p>
    <w:p w14:paraId="0E472C33" w14:textId="77777777" w:rsidR="00457327" w:rsidRPr="00CB0694" w:rsidRDefault="00457327" w:rsidP="00457327">
      <w:pPr>
        <w:pStyle w:val="Prrafodelista"/>
        <w:ind w:left="1571" w:right="901"/>
        <w:jc w:val="both"/>
        <w:rPr>
          <w:rFonts w:ascii="Palatino Linotype" w:hAnsi="Palatino Linotype"/>
          <w:sz w:val="22"/>
          <w:szCs w:val="22"/>
        </w:rPr>
      </w:pPr>
    </w:p>
    <w:p w14:paraId="5B77635D" w14:textId="77777777" w:rsidR="00457327" w:rsidRPr="00CB0694" w:rsidRDefault="00457327" w:rsidP="00457327">
      <w:pPr>
        <w:spacing w:line="360" w:lineRule="auto"/>
        <w:jc w:val="both"/>
        <w:rPr>
          <w:rFonts w:ascii="Palatino Linotype" w:hAnsi="Palatino Linotype"/>
        </w:rPr>
      </w:pPr>
      <w:r w:rsidRPr="00CB0694">
        <w:rPr>
          <w:rFonts w:ascii="Palatino Linotype" w:hAnsi="Palatino Linotype"/>
        </w:rPr>
        <w:t>Así mismo, se tiene que la Ley de Transparencia y Acceso a la Información Pública del Estado de México y Municipios, prevé en su artículo 23, lo siguiente:</w:t>
      </w:r>
    </w:p>
    <w:p w14:paraId="0E2BC187" w14:textId="77777777" w:rsidR="00457327" w:rsidRPr="00CB0694" w:rsidRDefault="00457327" w:rsidP="00457327">
      <w:pPr>
        <w:spacing w:line="360" w:lineRule="auto"/>
        <w:jc w:val="both"/>
        <w:rPr>
          <w:rFonts w:ascii="Palatino Linotype" w:hAnsi="Palatino Linotype"/>
        </w:rPr>
      </w:pPr>
    </w:p>
    <w:p w14:paraId="3FAC0A3F"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w:t>
      </w:r>
      <w:r w:rsidRPr="00CB0694">
        <w:rPr>
          <w:rFonts w:ascii="Palatino Linotype" w:hAnsi="Palatino Linotype" w:cs="Arial"/>
          <w:b/>
          <w:i/>
          <w:sz w:val="22"/>
        </w:rPr>
        <w:t>Artículo 23.</w:t>
      </w:r>
      <w:r w:rsidRPr="00CB0694">
        <w:rPr>
          <w:rFonts w:ascii="Palatino Linotype" w:hAnsi="Palatino Linotype" w:cs="Arial"/>
          <w:i/>
          <w:sz w:val="22"/>
        </w:rPr>
        <w:t xml:space="preserve"> Son sujetos obligados a transparentar y permitir el acceso a su información y proteger los datos personales que obren en su poder:</w:t>
      </w:r>
    </w:p>
    <w:p w14:paraId="4611E130" w14:textId="77777777" w:rsidR="00457327" w:rsidRPr="00CB0694" w:rsidRDefault="00457327" w:rsidP="00457327">
      <w:pPr>
        <w:ind w:left="851" w:right="901"/>
        <w:jc w:val="both"/>
        <w:rPr>
          <w:rFonts w:ascii="Palatino Linotype" w:hAnsi="Palatino Linotype" w:cs="Arial"/>
          <w:i/>
          <w:sz w:val="22"/>
        </w:rPr>
      </w:pPr>
    </w:p>
    <w:p w14:paraId="36F8C129"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001709C1"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II. El Poder Legislativo del Estado, los organismos, órganos y entidades de la Legislatura y sus dependencias;</w:t>
      </w:r>
    </w:p>
    <w:p w14:paraId="0EDDEC03"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III. El Poder Judicial, sus organismos, órganos y entidades, así como el Consejo de la Judicatura del Estado;</w:t>
      </w:r>
    </w:p>
    <w:p w14:paraId="72B3D9B9" w14:textId="77777777" w:rsidR="00457327" w:rsidRPr="00CB0694" w:rsidRDefault="00457327" w:rsidP="00457327">
      <w:pPr>
        <w:ind w:left="851" w:right="901"/>
        <w:jc w:val="both"/>
        <w:rPr>
          <w:rFonts w:ascii="Palatino Linotype" w:hAnsi="Palatino Linotype" w:cs="Arial"/>
          <w:b/>
          <w:i/>
          <w:sz w:val="22"/>
        </w:rPr>
      </w:pPr>
      <w:r w:rsidRPr="00CB0694">
        <w:rPr>
          <w:rFonts w:ascii="Palatino Linotype" w:hAnsi="Palatino Linotype" w:cs="Arial"/>
          <w:b/>
          <w:i/>
          <w:sz w:val="22"/>
        </w:rPr>
        <w:t xml:space="preserve">IV. </w:t>
      </w:r>
      <w:r w:rsidRPr="009130AA">
        <w:rPr>
          <w:rFonts w:ascii="Palatino Linotype" w:hAnsi="Palatino Linotype" w:cs="Arial"/>
          <w:i/>
          <w:sz w:val="22"/>
        </w:rPr>
        <w:t xml:space="preserve">Los ayuntamientos </w:t>
      </w:r>
      <w:r w:rsidRPr="004D6AF7">
        <w:rPr>
          <w:rFonts w:ascii="Palatino Linotype" w:hAnsi="Palatino Linotype" w:cs="Arial"/>
          <w:i/>
          <w:sz w:val="22"/>
        </w:rPr>
        <w:t>y las dependencias</w:t>
      </w:r>
      <w:r w:rsidRPr="00CB0694">
        <w:rPr>
          <w:rFonts w:ascii="Palatino Linotype" w:hAnsi="Palatino Linotype" w:cs="Arial"/>
          <w:b/>
          <w:i/>
          <w:sz w:val="22"/>
        </w:rPr>
        <w:t xml:space="preserve">, organismos, </w:t>
      </w:r>
      <w:r w:rsidRPr="004D6AF7">
        <w:rPr>
          <w:rFonts w:ascii="Palatino Linotype" w:hAnsi="Palatino Linotype" w:cs="Arial"/>
          <w:i/>
          <w:sz w:val="22"/>
        </w:rPr>
        <w:t xml:space="preserve">órganos </w:t>
      </w:r>
      <w:r w:rsidRPr="00CB0694">
        <w:rPr>
          <w:rFonts w:ascii="Palatino Linotype" w:hAnsi="Palatino Linotype" w:cs="Arial"/>
          <w:b/>
          <w:i/>
          <w:sz w:val="22"/>
        </w:rPr>
        <w:t>y entidades de la administración municipal;</w:t>
      </w:r>
    </w:p>
    <w:p w14:paraId="78B48343"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V. Los órganos autónomos;</w:t>
      </w:r>
    </w:p>
    <w:p w14:paraId="401C8F1C"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VI. Los tribunales administrativos y autoridades jurisdiccionales en materia laboral;</w:t>
      </w:r>
    </w:p>
    <w:p w14:paraId="22AB030F"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VII. Los partidos políticos y agrupaciones políticas, en los términos de las disposiciones aplicables;</w:t>
      </w:r>
    </w:p>
    <w:p w14:paraId="15A120C8"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VIII. Los fideicomisos y fondos públicos que cuenten con financiamiento público, parcial o total, o con participación de entidades de gobierno;</w:t>
      </w:r>
    </w:p>
    <w:p w14:paraId="61735353"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IX. Los sindicatos que reciban y/o ejerzan recursos públicos en el ámbito estatal y municipal;</w:t>
      </w:r>
    </w:p>
    <w:p w14:paraId="2050799C" w14:textId="77777777" w:rsidR="00457327" w:rsidRPr="00CB0694" w:rsidRDefault="00457327" w:rsidP="00457327">
      <w:pPr>
        <w:ind w:left="851" w:right="901"/>
        <w:jc w:val="both"/>
        <w:rPr>
          <w:rFonts w:ascii="Palatino Linotype" w:hAnsi="Palatino Linotype" w:cs="Arial"/>
          <w:i/>
          <w:sz w:val="22"/>
        </w:rPr>
      </w:pPr>
      <w:r w:rsidRPr="00CB0694">
        <w:rPr>
          <w:rFonts w:ascii="Palatino Linotype" w:hAnsi="Palatino Linotype" w:cs="Arial"/>
          <w:i/>
          <w:sz w:val="22"/>
        </w:rPr>
        <w:t>X. Cualquier persona física o jurídico colectiva que reciba y ejerza recursos públicos en el ámbito estatal o municipal; y</w:t>
      </w:r>
    </w:p>
    <w:p w14:paraId="4A562313" w14:textId="77777777" w:rsidR="00457327" w:rsidRDefault="00457327" w:rsidP="00457327">
      <w:pPr>
        <w:ind w:left="851" w:right="901"/>
        <w:jc w:val="both"/>
        <w:rPr>
          <w:rFonts w:ascii="Palatino Linotype" w:hAnsi="Palatino Linotype" w:cs="Arial"/>
          <w:b/>
          <w:i/>
          <w:sz w:val="22"/>
        </w:rPr>
      </w:pPr>
      <w:r w:rsidRPr="004D6AF7">
        <w:rPr>
          <w:rFonts w:ascii="Palatino Linotype" w:hAnsi="Palatino Linotype" w:cs="Arial"/>
          <w:b/>
          <w:i/>
          <w:sz w:val="22"/>
        </w:rPr>
        <w:lastRenderedPageBreak/>
        <w:t>XI. Cualquier otra autoridad, entidad, órgano u organismo de los poderes estatal o municipal, que reciba recursos públicos.</w:t>
      </w:r>
    </w:p>
    <w:p w14:paraId="658C5BBA" w14:textId="77777777" w:rsidR="00457327" w:rsidRPr="004D6AF7" w:rsidRDefault="00457327" w:rsidP="00457327">
      <w:pPr>
        <w:ind w:left="851" w:right="901"/>
        <w:jc w:val="both"/>
        <w:rPr>
          <w:rFonts w:ascii="Palatino Linotype" w:hAnsi="Palatino Linotype" w:cs="Arial"/>
          <w:b/>
          <w:i/>
          <w:sz w:val="22"/>
        </w:rPr>
      </w:pPr>
    </w:p>
    <w:p w14:paraId="54A7E7E1" w14:textId="77777777" w:rsidR="00457327" w:rsidRPr="00CB0694" w:rsidRDefault="00457327" w:rsidP="00457327">
      <w:pPr>
        <w:ind w:left="851" w:right="901"/>
        <w:jc w:val="both"/>
        <w:rPr>
          <w:rFonts w:ascii="Palatino Linotype" w:hAnsi="Palatino Linotype" w:cs="Arial"/>
          <w:b/>
          <w:i/>
          <w:sz w:val="22"/>
        </w:rPr>
      </w:pPr>
      <w:r w:rsidRPr="00CB069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8777F80" w14:textId="77777777" w:rsidR="00457327" w:rsidRPr="00CB0694" w:rsidRDefault="00457327" w:rsidP="00457327">
      <w:pPr>
        <w:ind w:left="851" w:right="901"/>
        <w:jc w:val="both"/>
        <w:rPr>
          <w:rFonts w:ascii="Palatino Linotype" w:hAnsi="Palatino Linotype" w:cs="Arial"/>
          <w:b/>
          <w:i/>
          <w:sz w:val="22"/>
        </w:rPr>
      </w:pPr>
      <w:r w:rsidRPr="00CB0694">
        <w:rPr>
          <w:rFonts w:ascii="Palatino Linotype" w:hAnsi="Palatino Linotype" w:cs="Arial"/>
          <w:b/>
          <w:i/>
          <w:sz w:val="22"/>
        </w:rPr>
        <w:t>Los servidores públicos deberán transparentar sus acciones así como garantizar y respetar el derecho de acceso a la Información Pública.</w:t>
      </w:r>
    </w:p>
    <w:p w14:paraId="2B632665" w14:textId="77777777" w:rsidR="00457327" w:rsidRPr="00CB0694" w:rsidRDefault="00457327" w:rsidP="00457327">
      <w:pPr>
        <w:ind w:left="851" w:right="901"/>
        <w:jc w:val="both"/>
        <w:rPr>
          <w:rFonts w:ascii="Palatino Linotype" w:hAnsi="Palatino Linotype" w:cs="Arial"/>
          <w:i/>
        </w:rPr>
      </w:pPr>
    </w:p>
    <w:p w14:paraId="15C4C2D1" w14:textId="19764BF6" w:rsidR="00457327" w:rsidRDefault="00457327" w:rsidP="00457327">
      <w:pPr>
        <w:spacing w:before="100" w:beforeAutospacing="1" w:after="100" w:afterAutospacing="1" w:line="360" w:lineRule="auto"/>
        <w:ind w:right="51"/>
        <w:jc w:val="both"/>
        <w:rPr>
          <w:rFonts w:ascii="Palatino Linotype" w:hAnsi="Palatino Linotype" w:cs="Arial"/>
        </w:rPr>
      </w:pPr>
      <w:r w:rsidRPr="00CB0694">
        <w:rPr>
          <w:rFonts w:ascii="Palatino Linotype" w:hAnsi="Palatino Linotype" w:cs="Arial"/>
        </w:rPr>
        <w:t xml:space="preserve">Ahora bien, atendiendo a los preceptos legales a los cuales se hizo referencia, es preciso mencionar que, el </w:t>
      </w:r>
      <w:r w:rsidR="00133420">
        <w:rPr>
          <w:rFonts w:ascii="Palatino Linotype" w:hAnsi="Palatino Linotype" w:cs="Arial"/>
          <w:u w:val="single"/>
        </w:rPr>
        <w:t>Ayuntamiento de Temamatla</w:t>
      </w:r>
      <w:r w:rsidR="00133420">
        <w:rPr>
          <w:rFonts w:ascii="Palatino Linotype" w:hAnsi="Palatino Linotype" w:cs="Arial"/>
        </w:rPr>
        <w:t xml:space="preserve"> hoy </w:t>
      </w:r>
      <w:r w:rsidR="00133420">
        <w:rPr>
          <w:rFonts w:ascii="Palatino Linotype" w:hAnsi="Palatino Linotype" w:cs="Arial"/>
          <w:b/>
        </w:rPr>
        <w:t>SUJETO OBLIGADO</w:t>
      </w:r>
      <w:r w:rsidRPr="00CB0694">
        <w:rPr>
          <w:rFonts w:ascii="Palatino Linotype" w:hAnsi="Palatino Linotype" w:cs="Arial"/>
        </w:rPr>
        <w:t>, se encuentra dentro de los supuestos de obligatoriedad a transparentar y garantizar el Acceso a la Información Pública.</w:t>
      </w:r>
    </w:p>
    <w:p w14:paraId="38728266" w14:textId="53E4EB48" w:rsidR="00457327" w:rsidRPr="00CB0694" w:rsidRDefault="00A15FEE" w:rsidP="00457327">
      <w:pPr>
        <w:spacing w:line="360" w:lineRule="auto"/>
        <w:ind w:right="49"/>
        <w:jc w:val="both"/>
        <w:rPr>
          <w:rFonts w:ascii="Palatino Linotype" w:hAnsi="Palatino Linotype" w:cs="Arial"/>
        </w:rPr>
      </w:pPr>
      <w:r>
        <w:rPr>
          <w:rFonts w:ascii="Palatino Linotype" w:hAnsi="Palatino Linotype" w:cs="Arial"/>
        </w:rPr>
        <w:t>Por lo</w:t>
      </w:r>
      <w:r w:rsidR="00457327" w:rsidRPr="00CB0694">
        <w:rPr>
          <w:rFonts w:ascii="Palatino Linotype" w:hAnsi="Palatino Linotype" w:cs="Arial"/>
        </w:rPr>
        <w:t xml:space="preserve"> que</w:t>
      </w:r>
      <w:r>
        <w:rPr>
          <w:rFonts w:ascii="Palatino Linotype" w:hAnsi="Palatino Linotype" w:cs="Arial"/>
        </w:rPr>
        <w:t>,</w:t>
      </w:r>
      <w:r w:rsidR="00457327" w:rsidRPr="00CB0694">
        <w:rPr>
          <w:rFonts w:ascii="Palatino Linotype" w:hAnsi="Palatino Linotype" w:cs="Arial"/>
        </w:rPr>
        <w:t xml:space="preserve"> las autoridades locales se encuentran constreñidas a la observancia de que toda la información que generen, administren o posean </w:t>
      </w:r>
      <w:r w:rsidR="00A907E7">
        <w:rPr>
          <w:rFonts w:ascii="Palatino Linotype" w:hAnsi="Palatino Linotype" w:cs="Arial"/>
        </w:rPr>
        <w:t xml:space="preserve">en su calidad de </w:t>
      </w:r>
      <w:r w:rsidR="00A907E7" w:rsidRPr="00A907E7">
        <w:rPr>
          <w:rFonts w:ascii="Palatino Linotype" w:hAnsi="Palatino Linotype" w:cs="Arial"/>
          <w:b/>
        </w:rPr>
        <w:t>SUJETOS OBLIGADOS</w:t>
      </w:r>
      <w:r w:rsidR="00457327" w:rsidRPr="00CB0694">
        <w:rPr>
          <w:rFonts w:ascii="Palatino Linotype" w:hAnsi="Palatino Linotype" w:cs="Arial"/>
        </w:rPr>
        <w:t xml:space="preserve">, debe ser considerada un bien común de dominio público y accesible a cualquier persona; </w:t>
      </w:r>
      <w:r w:rsidR="00A907E7">
        <w:rPr>
          <w:rFonts w:ascii="Palatino Linotype" w:hAnsi="Palatino Linotype" w:cs="Arial"/>
        </w:rPr>
        <w:t>por lo que</w:t>
      </w:r>
      <w:r w:rsidR="00457327" w:rsidRPr="00CB0694">
        <w:rPr>
          <w:rFonts w:ascii="Palatino Linotype" w:hAnsi="Palatino Linotype" w:cs="Arial"/>
        </w:rPr>
        <w:t xml:space="preserve"> en materia de transparencia </w:t>
      </w:r>
      <w:r w:rsidR="00A907E7">
        <w:rPr>
          <w:rFonts w:ascii="Palatino Linotype" w:hAnsi="Palatino Linotype" w:cs="Arial"/>
        </w:rPr>
        <w:t xml:space="preserve">el principio que prevalece es el </w:t>
      </w:r>
      <w:r w:rsidR="00457327" w:rsidRPr="00CB0694">
        <w:rPr>
          <w:rFonts w:ascii="Palatino Linotype" w:hAnsi="Palatino Linotype" w:cs="Arial"/>
        </w:rPr>
        <w:t>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C015EEB" w14:textId="77777777" w:rsidR="00457327" w:rsidRPr="00CB0694" w:rsidRDefault="00457327" w:rsidP="00457327">
      <w:pPr>
        <w:spacing w:line="360" w:lineRule="auto"/>
        <w:ind w:right="49"/>
        <w:jc w:val="both"/>
        <w:rPr>
          <w:rFonts w:ascii="Palatino Linotype" w:hAnsi="Palatino Linotype" w:cs="Arial"/>
        </w:rPr>
      </w:pPr>
    </w:p>
    <w:p w14:paraId="7BA32B5E" w14:textId="579C9841" w:rsidR="00457327" w:rsidRDefault="00457327" w:rsidP="00457327">
      <w:pPr>
        <w:spacing w:line="360" w:lineRule="auto"/>
        <w:ind w:right="49"/>
        <w:jc w:val="both"/>
        <w:rPr>
          <w:rFonts w:ascii="Palatino Linotype" w:eastAsia="Palatino Linotype" w:hAnsi="Palatino Linotype" w:cs="Palatino Linotype"/>
        </w:rPr>
      </w:pPr>
      <w:r w:rsidRPr="00CB0694">
        <w:rPr>
          <w:rFonts w:ascii="Palatino Linotype" w:eastAsia="Palatino Linotype" w:hAnsi="Palatino Linotype" w:cs="Palatino Linotype"/>
        </w:rPr>
        <w:lastRenderedPageBreak/>
        <w:t xml:space="preserve">En ese tenor, para un mejor estudio y comprensión del asunto que se resuelve, es preciso recordar que, </w:t>
      </w:r>
      <w:r w:rsidR="00BE6162">
        <w:rPr>
          <w:rFonts w:ascii="Palatino Linotype" w:eastAsia="Palatino Linotype" w:hAnsi="Palatino Linotype" w:cs="Palatino Linotype"/>
          <w:b/>
        </w:rPr>
        <w:t>LA</w:t>
      </w:r>
      <w:r w:rsidRPr="00CB0694">
        <w:rPr>
          <w:rFonts w:ascii="Palatino Linotype" w:eastAsia="Palatino Linotype" w:hAnsi="Palatino Linotype" w:cs="Palatino Linotype"/>
          <w:b/>
        </w:rPr>
        <w:t xml:space="preserve"> RECURRENTE</w:t>
      </w:r>
      <w:r w:rsidRPr="00CB0694">
        <w:rPr>
          <w:rFonts w:ascii="Palatino Linotype" w:eastAsia="Palatino Linotype" w:hAnsi="Palatino Linotype" w:cs="Palatino Linotype"/>
        </w:rPr>
        <w:t xml:space="preserve"> requirió al </w:t>
      </w:r>
      <w:r w:rsidRPr="00CB0694">
        <w:rPr>
          <w:rFonts w:ascii="Palatino Linotype" w:eastAsia="Palatino Linotype" w:hAnsi="Palatino Linotype" w:cs="Palatino Linotype"/>
          <w:b/>
        </w:rPr>
        <w:t xml:space="preserve">SUJETO OBLIGADO </w:t>
      </w:r>
      <w:r w:rsidRPr="00CB0694">
        <w:rPr>
          <w:rFonts w:ascii="Palatino Linotype" w:eastAsia="Palatino Linotype" w:hAnsi="Palatino Linotype" w:cs="Palatino Linotype"/>
        </w:rPr>
        <w:t>lo siguiente:</w:t>
      </w:r>
    </w:p>
    <w:p w14:paraId="3DC3B8B9" w14:textId="77777777" w:rsidR="00457327" w:rsidRPr="004D6AF7" w:rsidRDefault="00457327" w:rsidP="00457327">
      <w:pPr>
        <w:spacing w:line="360" w:lineRule="auto"/>
        <w:ind w:right="49"/>
        <w:jc w:val="both"/>
        <w:rPr>
          <w:rFonts w:ascii="Palatino Linotype" w:eastAsia="Palatino Linotype" w:hAnsi="Palatino Linotype" w:cs="Palatino Linotype"/>
          <w:sz w:val="16"/>
        </w:rPr>
      </w:pPr>
    </w:p>
    <w:p w14:paraId="1892698D" w14:textId="3CF8CD52" w:rsidR="00457327" w:rsidRPr="004D6AF7" w:rsidRDefault="00457327" w:rsidP="00457327">
      <w:pPr>
        <w:ind w:left="851" w:right="899"/>
        <w:jc w:val="both"/>
        <w:rPr>
          <w:rFonts w:ascii="Palatino Linotype" w:hAnsi="Palatino Linotype" w:cs="Arial"/>
          <w:sz w:val="22"/>
        </w:rPr>
      </w:pPr>
      <w:r>
        <w:rPr>
          <w:rFonts w:ascii="Palatino Linotype" w:hAnsi="Palatino Linotype" w:cs="Arial"/>
          <w:i/>
          <w:sz w:val="22"/>
        </w:rPr>
        <w:t>“</w:t>
      </w:r>
      <w:r w:rsidR="00836176" w:rsidRPr="00836176">
        <w:rPr>
          <w:rFonts w:ascii="Palatino Linotype" w:hAnsi="Palatino Linotype" w:cs="Arial"/>
          <w:i/>
          <w:sz w:val="22"/>
        </w:rPr>
        <w:t>Solicito en archivo PDF la Nómina General del periodo que corresponde del 01 al 15 de Noviembre 2021 16 al 30 de Noviembre 2021, 01 al 15 de Diciembre 2021, 16 al 31 de Diciembre 2021, 01 al 15 de Enero 2022, 16 al 31 de Enero 2022, 01 al 15 de Febrero 2022, 16 al 28 de Febrero 2022, 01 al 15 de marzo 2022 y del 16 al 31 de Marzo 2022 del H. Ayuntamiento de Temamatla, DIF Temamatla, IMCUFIDE Temamatla, donde se pueda visualizar cargos y dependencias</w:t>
      </w:r>
      <w:r w:rsidRPr="004D6AF7">
        <w:rPr>
          <w:rFonts w:ascii="Palatino Linotype" w:hAnsi="Palatino Linotype" w:cs="Arial"/>
          <w:i/>
          <w:sz w:val="22"/>
        </w:rPr>
        <w:t>.</w:t>
      </w:r>
      <w:r>
        <w:rPr>
          <w:rFonts w:ascii="Palatino Linotype" w:hAnsi="Palatino Linotype" w:cs="Arial"/>
          <w:i/>
          <w:sz w:val="22"/>
        </w:rPr>
        <w:t xml:space="preserve">” </w:t>
      </w:r>
      <w:r>
        <w:rPr>
          <w:rFonts w:ascii="Palatino Linotype" w:hAnsi="Palatino Linotype" w:cs="Arial"/>
          <w:sz w:val="22"/>
        </w:rPr>
        <w:t>(Sic).</w:t>
      </w:r>
    </w:p>
    <w:p w14:paraId="43E7FF9E" w14:textId="77777777" w:rsidR="00457327" w:rsidRDefault="00457327" w:rsidP="00457327">
      <w:pPr>
        <w:spacing w:line="360" w:lineRule="auto"/>
        <w:ind w:right="51"/>
        <w:jc w:val="both"/>
        <w:rPr>
          <w:rFonts w:ascii="Palatino Linotype" w:eastAsia="Palatino Linotype" w:hAnsi="Palatino Linotype" w:cs="Palatino Linotype"/>
        </w:rPr>
      </w:pPr>
    </w:p>
    <w:p w14:paraId="36462F7C" w14:textId="20E03B68" w:rsidR="00457327" w:rsidRDefault="00D0733E" w:rsidP="0045732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w:t>
      </w:r>
      <w:r w:rsidR="00457327" w:rsidRPr="004D6AF7">
        <w:rPr>
          <w:rFonts w:ascii="Palatino Linotype" w:eastAsia="Palatino Linotype" w:hAnsi="Palatino Linotype" w:cs="Palatino Linotype"/>
        </w:rPr>
        <w:t>or lo que</w:t>
      </w:r>
      <w:r>
        <w:rPr>
          <w:rFonts w:ascii="Palatino Linotype" w:eastAsia="Palatino Linotype" w:hAnsi="Palatino Linotype" w:cs="Palatino Linotype"/>
        </w:rPr>
        <w:t xml:space="preserve">, </w:t>
      </w:r>
      <w:r w:rsidR="00F7574D" w:rsidRPr="00C55D8E">
        <w:rPr>
          <w:rFonts w:ascii="Palatino Linotype" w:eastAsia="Palatino Linotype" w:hAnsi="Palatino Linotype" w:cs="Palatino Linotype"/>
          <w:b/>
        </w:rPr>
        <w:t>EL SUJETO OBLIGADO</w:t>
      </w:r>
      <w:r w:rsidR="00F7574D" w:rsidRPr="004D6AF7">
        <w:rPr>
          <w:rFonts w:ascii="Palatino Linotype" w:eastAsia="Palatino Linotype" w:hAnsi="Palatino Linotype" w:cs="Palatino Linotype"/>
        </w:rPr>
        <w:t xml:space="preserve"> </w:t>
      </w:r>
      <w:r>
        <w:rPr>
          <w:rFonts w:ascii="Palatino Linotype" w:eastAsia="Palatino Linotype" w:hAnsi="Palatino Linotype" w:cs="Palatino Linotype"/>
        </w:rPr>
        <w:t xml:space="preserve">en atención a la solicitud de acceso a la información que dio trámite al presente </w:t>
      </w:r>
      <w:r w:rsidR="00457327">
        <w:rPr>
          <w:rFonts w:ascii="Palatino Linotype" w:eastAsia="Palatino Linotype" w:hAnsi="Palatino Linotype" w:cs="Palatino Linotype"/>
        </w:rPr>
        <w:t>R</w:t>
      </w:r>
      <w:r w:rsidR="00457327" w:rsidRPr="004D6AF7">
        <w:rPr>
          <w:rFonts w:ascii="Palatino Linotype" w:eastAsia="Palatino Linotype" w:hAnsi="Palatino Linotype" w:cs="Palatino Linotype"/>
        </w:rPr>
        <w:t xml:space="preserve">ecurso de </w:t>
      </w:r>
      <w:r w:rsidR="00457327">
        <w:rPr>
          <w:rFonts w:ascii="Palatino Linotype" w:eastAsia="Palatino Linotype" w:hAnsi="Palatino Linotype" w:cs="Palatino Linotype"/>
        </w:rPr>
        <w:t>R</w:t>
      </w:r>
      <w:r w:rsidR="00457327" w:rsidRPr="004D6AF7">
        <w:rPr>
          <w:rFonts w:ascii="Palatino Linotype" w:eastAsia="Palatino Linotype" w:hAnsi="Palatino Linotype" w:cs="Palatino Linotype"/>
        </w:rPr>
        <w:t>evisión</w:t>
      </w:r>
      <w:r w:rsidR="00457327" w:rsidRPr="004D6AF7">
        <w:rPr>
          <w:rFonts w:ascii="Palatino Linotype" w:eastAsia="Palatino Linotype" w:hAnsi="Palatino Linotype" w:cs="Palatino Linotype"/>
          <w:b/>
        </w:rPr>
        <w:t xml:space="preserve">, </w:t>
      </w:r>
      <w:r w:rsidR="00457327" w:rsidRPr="004D6AF7">
        <w:rPr>
          <w:rFonts w:ascii="Palatino Linotype" w:eastAsia="Palatino Linotype" w:hAnsi="Palatino Linotype" w:cs="Palatino Linotype"/>
        </w:rPr>
        <w:t xml:space="preserve">remitió </w:t>
      </w:r>
      <w:r w:rsidR="009C6EE4">
        <w:rPr>
          <w:rFonts w:ascii="Palatino Linotype" w:eastAsia="Palatino Linotype" w:hAnsi="Palatino Linotype" w:cs="Palatino Linotype"/>
        </w:rPr>
        <w:t xml:space="preserve">como respuesta, la nómina general, </w:t>
      </w:r>
      <w:r>
        <w:rPr>
          <w:rFonts w:ascii="Palatino Linotype" w:eastAsia="Palatino Linotype" w:hAnsi="Palatino Linotype" w:cs="Palatino Linotype"/>
        </w:rPr>
        <w:t xml:space="preserve">sin embargo, cabe aclarar que, </w:t>
      </w:r>
      <w:r w:rsidR="009C6EE4">
        <w:rPr>
          <w:rFonts w:ascii="Palatino Linotype" w:eastAsia="Palatino Linotype" w:hAnsi="Palatino Linotype" w:cs="Palatino Linotype"/>
        </w:rPr>
        <w:t xml:space="preserve">únicamente </w:t>
      </w:r>
      <w:r>
        <w:rPr>
          <w:rFonts w:ascii="Palatino Linotype" w:eastAsia="Palatino Linotype" w:hAnsi="Palatino Linotype" w:cs="Palatino Linotype"/>
        </w:rPr>
        <w:t>fue remitida</w:t>
      </w:r>
      <w:r w:rsidR="009A2059">
        <w:rPr>
          <w:rFonts w:ascii="Palatino Linotype" w:eastAsia="Palatino Linotype" w:hAnsi="Palatino Linotype" w:cs="Palatino Linotype"/>
        </w:rPr>
        <w:t xml:space="preserve"> </w:t>
      </w:r>
      <w:r w:rsidR="00C725CA">
        <w:rPr>
          <w:rFonts w:ascii="Palatino Linotype" w:eastAsia="Palatino Linotype" w:hAnsi="Palatino Linotype" w:cs="Palatino Linotype"/>
        </w:rPr>
        <w:t xml:space="preserve">información </w:t>
      </w:r>
      <w:r w:rsidR="00137C8E">
        <w:rPr>
          <w:rFonts w:ascii="Palatino Linotype" w:eastAsia="Palatino Linotype" w:hAnsi="Palatino Linotype" w:cs="Palatino Linotype"/>
        </w:rPr>
        <w:t xml:space="preserve">concerniente </w:t>
      </w:r>
      <w:r w:rsidR="005613A9">
        <w:rPr>
          <w:rFonts w:ascii="Palatino Linotype" w:eastAsia="Palatino Linotype" w:hAnsi="Palatino Linotype" w:cs="Palatino Linotype"/>
        </w:rPr>
        <w:t>a</w:t>
      </w:r>
      <w:r w:rsidR="00137C8E">
        <w:rPr>
          <w:rFonts w:ascii="Palatino Linotype" w:eastAsia="Palatino Linotype" w:hAnsi="Palatino Linotype" w:cs="Palatino Linotype"/>
        </w:rPr>
        <w:t>l</w:t>
      </w:r>
      <w:r w:rsidR="005613A9">
        <w:rPr>
          <w:rFonts w:ascii="Palatino Linotype" w:eastAsia="Palatino Linotype" w:hAnsi="Palatino Linotype" w:cs="Palatino Linotype"/>
        </w:rPr>
        <w:t xml:space="preserve"> Instituto Municipal de Cultura Física y Deporte de Temamatla, </w:t>
      </w:r>
      <w:r>
        <w:rPr>
          <w:rFonts w:ascii="Palatino Linotype" w:eastAsia="Palatino Linotype" w:hAnsi="Palatino Linotype" w:cs="Palatino Linotype"/>
        </w:rPr>
        <w:t xml:space="preserve">por lo que, la información concerniente al Ayuntamiento y al Sistema Municipal de Desarrollo Integral de la Familia </w:t>
      </w:r>
      <w:r w:rsidR="00F7574D">
        <w:rPr>
          <w:rFonts w:ascii="Palatino Linotype" w:eastAsia="Palatino Linotype" w:hAnsi="Palatino Linotype" w:cs="Palatino Linotype"/>
        </w:rPr>
        <w:t>no fue proporcionada</w:t>
      </w:r>
      <w:r>
        <w:rPr>
          <w:rFonts w:ascii="Palatino Linotype" w:eastAsia="Palatino Linotype" w:hAnsi="Palatino Linotype" w:cs="Palatino Linotype"/>
        </w:rPr>
        <w:t xml:space="preserve">, </w:t>
      </w:r>
      <w:r w:rsidR="00457327" w:rsidRPr="004D6AF7">
        <w:rPr>
          <w:rFonts w:ascii="Palatino Linotype" w:eastAsia="Palatino Linotype" w:hAnsi="Palatino Linotype" w:cs="Palatino Linotype"/>
        </w:rPr>
        <w:t>a manera de ejemplo, se inserta a continuación</w:t>
      </w:r>
      <w:r w:rsidR="00F7574D">
        <w:rPr>
          <w:rFonts w:ascii="Palatino Linotype" w:eastAsia="Palatino Linotype" w:hAnsi="Palatino Linotype" w:cs="Palatino Linotype"/>
        </w:rPr>
        <w:t xml:space="preserve"> la información que fue hecha del conocimiento del particular</w:t>
      </w:r>
      <w:r w:rsidR="00457327" w:rsidRPr="004D6AF7">
        <w:rPr>
          <w:rFonts w:ascii="Palatino Linotype" w:eastAsia="Palatino Linotype" w:hAnsi="Palatino Linotype" w:cs="Palatino Linotype"/>
        </w:rPr>
        <w:t xml:space="preserve">: </w:t>
      </w:r>
    </w:p>
    <w:p w14:paraId="1BDEB41E" w14:textId="740E140B" w:rsidR="00457327" w:rsidRPr="004D6AF7" w:rsidRDefault="005613A9" w:rsidP="005613A9">
      <w:pPr>
        <w:spacing w:line="360" w:lineRule="auto"/>
        <w:ind w:left="-426" w:right="51"/>
        <w:jc w:val="both"/>
        <w:rPr>
          <w:rFonts w:ascii="Palatino Linotype" w:eastAsia="Palatino Linotype" w:hAnsi="Palatino Linotype" w:cs="Palatino Linotype"/>
        </w:rPr>
      </w:pPr>
      <w:r>
        <w:rPr>
          <w:noProof/>
          <w:lang w:val="es-419" w:eastAsia="es-419"/>
        </w:rPr>
        <w:drawing>
          <wp:inline distT="0" distB="0" distL="0" distR="0" wp14:anchorId="5B23D238" wp14:editId="50B76011">
            <wp:extent cx="6075348" cy="1619250"/>
            <wp:effectExtent l="152400" t="152400" r="363855"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9998" cy="1625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49B0A4FC" w14:textId="3CF9AD70" w:rsidR="00457327" w:rsidRDefault="00F7574D" w:rsidP="00457327">
      <w:pPr>
        <w:autoSpaceDE w:val="0"/>
        <w:autoSpaceDN w:val="0"/>
        <w:adjustRightInd w:val="0"/>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lastRenderedPageBreak/>
        <w:t>Dicha i</w:t>
      </w:r>
      <w:r w:rsidR="005613A9">
        <w:rPr>
          <w:rFonts w:ascii="Palatino Linotype" w:eastAsia="Calibri" w:hAnsi="Palatino Linotype" w:cs="Arial"/>
        </w:rPr>
        <w:t xml:space="preserve">nformación engloba únicamente </w:t>
      </w:r>
      <w:r>
        <w:rPr>
          <w:rFonts w:ascii="Palatino Linotype" w:eastAsia="Calibri" w:hAnsi="Palatino Linotype" w:cs="Arial"/>
        </w:rPr>
        <w:t>a</w:t>
      </w:r>
      <w:r w:rsidR="005613A9">
        <w:rPr>
          <w:rFonts w:ascii="Palatino Linotype" w:eastAsia="Calibri" w:hAnsi="Palatino Linotype" w:cs="Arial"/>
        </w:rPr>
        <w:t xml:space="preserve"> esa área en particular,</w:t>
      </w:r>
      <w:r>
        <w:rPr>
          <w:rFonts w:ascii="Palatino Linotype" w:eastAsia="Calibri" w:hAnsi="Palatino Linotype" w:cs="Arial"/>
        </w:rPr>
        <w:t xml:space="preserve"> específicamente de</w:t>
      </w:r>
      <w:r w:rsidR="005613A9">
        <w:rPr>
          <w:rFonts w:ascii="Palatino Linotype" w:eastAsia="Calibri" w:hAnsi="Palatino Linotype" w:cs="Arial"/>
        </w:rPr>
        <w:t xml:space="preserve"> las dos quincenas del mes de noviembre del año 2021; las dos quincenas del mes de diciembre del año 2021;</w:t>
      </w:r>
      <w:r w:rsidR="002C67CB">
        <w:rPr>
          <w:rFonts w:ascii="Palatino Linotype" w:eastAsia="Calibri" w:hAnsi="Palatino Linotype" w:cs="Arial"/>
        </w:rPr>
        <w:t xml:space="preserve"> </w:t>
      </w:r>
      <w:r w:rsidR="00F2334E">
        <w:rPr>
          <w:rFonts w:ascii="Palatino Linotype" w:eastAsia="Calibri" w:hAnsi="Palatino Linotype" w:cs="Arial"/>
        </w:rPr>
        <w:t>la primera quincena del mes de enero del año 2022; la segunda quincena del mes de febrero del año 2022; las dos quincenas del mes de marzo del año 2022 y por último, sin haber sido solicitadas por el particular, fueron remitidas las dos quincenas del mes de abril del año 2022.</w:t>
      </w:r>
      <w:r w:rsidR="005613A9">
        <w:rPr>
          <w:rFonts w:ascii="Palatino Linotype" w:eastAsia="Calibri" w:hAnsi="Palatino Linotype" w:cs="Arial"/>
        </w:rPr>
        <w:t xml:space="preserve"> </w:t>
      </w:r>
    </w:p>
    <w:p w14:paraId="784146FC" w14:textId="1DA61E7F" w:rsidR="00F2334E" w:rsidRPr="00FB0BC0" w:rsidRDefault="00FB0BC0" w:rsidP="00151EED">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Sin embargo, tal y como se advierte</w:t>
      </w:r>
      <w:r w:rsidR="00BE6162">
        <w:rPr>
          <w:rFonts w:ascii="Palatino Linotype" w:hAnsi="Palatino Linotype" w:cs="Arial"/>
        </w:rPr>
        <w:t xml:space="preserve"> de las actuaciones que obran en el expediente electrónico del </w:t>
      </w:r>
      <w:r w:rsidR="00BE6162">
        <w:rPr>
          <w:rFonts w:ascii="Palatino Linotype" w:hAnsi="Palatino Linotype" w:cs="Arial"/>
          <w:b/>
        </w:rPr>
        <w:t>SAIMEX</w:t>
      </w:r>
      <w:r>
        <w:rPr>
          <w:rFonts w:ascii="Palatino Linotype" w:hAnsi="Palatino Linotype" w:cs="Arial"/>
        </w:rPr>
        <w:t xml:space="preserve">, </w:t>
      </w:r>
      <w:r w:rsidR="00BE6162">
        <w:rPr>
          <w:rFonts w:ascii="Palatino Linotype" w:hAnsi="Palatino Linotype" w:cs="Arial"/>
          <w:b/>
        </w:rPr>
        <w:t>LA</w:t>
      </w:r>
      <w:r>
        <w:rPr>
          <w:rFonts w:ascii="Palatino Linotype" w:hAnsi="Palatino Linotype" w:cs="Arial"/>
          <w:b/>
        </w:rPr>
        <w:t xml:space="preserve"> RECURRENTE </w:t>
      </w:r>
      <w:r>
        <w:rPr>
          <w:rFonts w:ascii="Palatino Linotype" w:hAnsi="Palatino Linotype" w:cs="Arial"/>
        </w:rPr>
        <w:t xml:space="preserve">al recibir dicha información, se inconformó manifestando </w:t>
      </w:r>
      <w:r w:rsidR="00F7574D">
        <w:rPr>
          <w:rFonts w:ascii="Palatino Linotype" w:hAnsi="Palatino Linotype" w:cs="Arial"/>
        </w:rPr>
        <w:t>que no le fue proporcionada la informaci</w:t>
      </w:r>
      <w:r w:rsidR="00A418B5">
        <w:rPr>
          <w:rFonts w:ascii="Palatino Linotype" w:hAnsi="Palatino Linotype" w:cs="Arial"/>
        </w:rPr>
        <w:t xml:space="preserve">ón de manera completa, </w:t>
      </w:r>
      <w:r w:rsidR="00F7574D">
        <w:rPr>
          <w:rFonts w:ascii="Palatino Linotype" w:hAnsi="Palatino Linotype" w:cs="Arial"/>
        </w:rPr>
        <w:t xml:space="preserve">argumentando la entrega de información incompleta, pues </w:t>
      </w:r>
      <w:r w:rsidR="00D05399">
        <w:rPr>
          <w:rFonts w:ascii="Palatino Linotype" w:hAnsi="Palatino Linotype" w:cs="Arial"/>
        </w:rPr>
        <w:t>refirió que no le fue proporcionada la nómina del Ayuntamiento ni la del Sistema Municipal para el Desarrollo Integral de la Familia, ambos de Temamatla,</w:t>
      </w:r>
      <w:r>
        <w:rPr>
          <w:rFonts w:ascii="Palatino Linotype" w:hAnsi="Palatino Linotype" w:cs="Arial"/>
        </w:rPr>
        <w:t xml:space="preserve"> l</w:t>
      </w:r>
      <w:r w:rsidR="00D05399">
        <w:rPr>
          <w:rFonts w:ascii="Palatino Linotype" w:hAnsi="Palatino Linotype" w:cs="Arial"/>
        </w:rPr>
        <w:t>o</w:t>
      </w:r>
      <w:r>
        <w:rPr>
          <w:rFonts w:ascii="Palatino Linotype" w:hAnsi="Palatino Linotype" w:cs="Arial"/>
        </w:rPr>
        <w:t xml:space="preserve"> </w:t>
      </w:r>
      <w:r w:rsidR="00D05399">
        <w:rPr>
          <w:rFonts w:ascii="Palatino Linotype" w:hAnsi="Palatino Linotype" w:cs="Arial"/>
        </w:rPr>
        <w:t xml:space="preserve">cual actualiza </w:t>
      </w:r>
      <w:r>
        <w:rPr>
          <w:rFonts w:ascii="Palatino Linotype" w:hAnsi="Palatino Linotype" w:cs="Arial"/>
        </w:rPr>
        <w:t>la fracción V del artículo 179 de la Ley de Transparencia y Acceso a la Información Pública de</w:t>
      </w:r>
      <w:r w:rsidR="00706EB1">
        <w:rPr>
          <w:rFonts w:ascii="Palatino Linotype" w:hAnsi="Palatino Linotype" w:cs="Arial"/>
        </w:rPr>
        <w:t>l Estado de México y Municipios</w:t>
      </w:r>
      <w:r>
        <w:rPr>
          <w:rFonts w:ascii="Palatino Linotype" w:hAnsi="Palatino Linotype" w:cs="Arial"/>
        </w:rPr>
        <w:t>.</w:t>
      </w:r>
    </w:p>
    <w:p w14:paraId="5EB4B232" w14:textId="0C619CE6" w:rsidR="00151EED" w:rsidRPr="00151EED" w:rsidRDefault="00151EED" w:rsidP="00151EED">
      <w:pPr>
        <w:spacing w:before="100" w:beforeAutospacing="1" w:after="100" w:afterAutospacing="1" w:line="360" w:lineRule="auto"/>
        <w:jc w:val="both"/>
        <w:rPr>
          <w:rFonts w:ascii="Palatino Linotype" w:eastAsia="Calibri" w:hAnsi="Palatino Linotype"/>
          <w:iCs/>
          <w:szCs w:val="22"/>
          <w:lang w:eastAsia="en-US"/>
        </w:rPr>
      </w:pPr>
      <w:r>
        <w:rPr>
          <w:rFonts w:ascii="Palatino Linotype" w:hAnsi="Palatino Linotype"/>
        </w:rPr>
        <w:t>Así, de acuerdo a las manifestaciones vertidas por el particular</w:t>
      </w:r>
      <w:r w:rsidRPr="00151EED">
        <w:rPr>
          <w:rFonts w:ascii="Palatino Linotype" w:eastAsia="Calibri" w:hAnsi="Palatino Linotype"/>
          <w:iCs/>
          <w:szCs w:val="22"/>
          <w:lang w:val="es-ES" w:eastAsia="en-US"/>
        </w:rPr>
        <w:t xml:space="preserve">, se logra </w:t>
      </w:r>
      <w:r w:rsidR="00706EB1">
        <w:rPr>
          <w:rFonts w:ascii="Palatino Linotype" w:eastAsia="Calibri" w:hAnsi="Palatino Linotype"/>
          <w:iCs/>
          <w:szCs w:val="22"/>
          <w:lang w:val="es-ES" w:eastAsia="en-US"/>
        </w:rPr>
        <w:t>visualizar</w:t>
      </w:r>
      <w:r w:rsidRPr="00151EED">
        <w:rPr>
          <w:rFonts w:ascii="Palatino Linotype" w:eastAsia="Calibri" w:hAnsi="Palatino Linotype"/>
          <w:iCs/>
          <w:szCs w:val="22"/>
          <w:lang w:val="es-ES" w:eastAsia="en-US"/>
        </w:rPr>
        <w:t xml:space="preserve"> que </w:t>
      </w:r>
      <w:r w:rsidRPr="00151EED">
        <w:rPr>
          <w:rFonts w:ascii="Palatino Linotype" w:eastAsia="Calibri" w:hAnsi="Palatino Linotype"/>
          <w:b/>
          <w:iCs/>
          <w:szCs w:val="22"/>
          <w:lang w:val="es-ES" w:eastAsia="en-US"/>
        </w:rPr>
        <w:t>LA</w:t>
      </w:r>
      <w:r w:rsidR="00BE6162">
        <w:rPr>
          <w:rFonts w:ascii="Palatino Linotype" w:eastAsia="Calibri" w:hAnsi="Palatino Linotype"/>
          <w:b/>
          <w:iCs/>
          <w:szCs w:val="22"/>
          <w:lang w:val="es-ES" w:eastAsia="en-US"/>
        </w:rPr>
        <w:t xml:space="preserve"> </w:t>
      </w:r>
      <w:r w:rsidRPr="00151EED">
        <w:rPr>
          <w:rFonts w:ascii="Palatino Linotype" w:eastAsia="Calibri" w:hAnsi="Palatino Linotype"/>
          <w:b/>
          <w:iCs/>
          <w:szCs w:val="22"/>
          <w:lang w:val="es-ES" w:eastAsia="en-US"/>
        </w:rPr>
        <w:t>RECURRENTE</w:t>
      </w:r>
      <w:r w:rsidRPr="00151EED">
        <w:rPr>
          <w:rFonts w:ascii="Palatino Linotype" w:eastAsia="Calibri" w:hAnsi="Palatino Linotype"/>
          <w:iCs/>
          <w:szCs w:val="22"/>
          <w:lang w:val="es-ES" w:eastAsia="en-US"/>
        </w:rPr>
        <w:t xml:space="preserve"> </w:t>
      </w:r>
      <w:r w:rsidRPr="00151EED">
        <w:rPr>
          <w:rFonts w:ascii="Palatino Linotype" w:eastAsia="Calibri" w:hAnsi="Palatino Linotype"/>
          <w:iCs/>
          <w:szCs w:val="22"/>
          <w:lang w:val="x-none" w:eastAsia="en-US"/>
        </w:rPr>
        <w:t xml:space="preserve">únicamente se agravió </w:t>
      </w:r>
      <w:r w:rsidRPr="00151EED">
        <w:rPr>
          <w:rFonts w:ascii="Palatino Linotype" w:eastAsia="Calibri" w:hAnsi="Palatino Linotype"/>
          <w:iCs/>
          <w:szCs w:val="22"/>
          <w:lang w:eastAsia="en-US"/>
        </w:rPr>
        <w:t xml:space="preserve">por </w:t>
      </w:r>
      <w:r w:rsidR="00BE6162">
        <w:rPr>
          <w:rFonts w:ascii="Palatino Linotype" w:eastAsia="Calibri" w:hAnsi="Palatino Linotype"/>
          <w:iCs/>
          <w:szCs w:val="22"/>
          <w:lang w:eastAsia="en-US"/>
        </w:rPr>
        <w:t>la falta de entrega completa de la información solicitada</w:t>
      </w:r>
      <w:r w:rsidR="00706EB1">
        <w:rPr>
          <w:rFonts w:ascii="Palatino Linotype" w:eastAsia="Calibri" w:hAnsi="Palatino Linotype"/>
          <w:iCs/>
          <w:szCs w:val="22"/>
          <w:lang w:eastAsia="en-US"/>
        </w:rPr>
        <w:t xml:space="preserve">, </w:t>
      </w:r>
      <w:r w:rsidR="00BE6162">
        <w:rPr>
          <w:rFonts w:ascii="Palatino Linotype" w:eastAsia="Calibri" w:hAnsi="Palatino Linotype"/>
          <w:iCs/>
          <w:szCs w:val="22"/>
          <w:lang w:eastAsia="en-US"/>
        </w:rPr>
        <w:t xml:space="preserve">doliéndose </w:t>
      </w:r>
      <w:r w:rsidRPr="00151EED">
        <w:rPr>
          <w:rFonts w:ascii="Palatino Linotype" w:eastAsia="Calibri" w:hAnsi="Palatino Linotype"/>
          <w:iCs/>
          <w:szCs w:val="22"/>
          <w:lang w:eastAsia="en-US"/>
        </w:rPr>
        <w:t xml:space="preserve">que no le </w:t>
      </w:r>
      <w:r w:rsidR="00BE6162">
        <w:rPr>
          <w:rFonts w:ascii="Palatino Linotype" w:eastAsia="Calibri" w:hAnsi="Palatino Linotype"/>
          <w:iCs/>
          <w:szCs w:val="22"/>
          <w:lang w:eastAsia="en-US"/>
        </w:rPr>
        <w:t>fue</w:t>
      </w:r>
      <w:r w:rsidRPr="00151EED">
        <w:rPr>
          <w:rFonts w:ascii="Palatino Linotype" w:eastAsia="Calibri" w:hAnsi="Palatino Linotype"/>
          <w:iCs/>
          <w:szCs w:val="22"/>
          <w:lang w:eastAsia="en-US"/>
        </w:rPr>
        <w:t xml:space="preserve"> proporcionado l</w:t>
      </w:r>
      <w:r w:rsidR="00BE6162">
        <w:rPr>
          <w:rFonts w:ascii="Palatino Linotype" w:eastAsia="Calibri" w:hAnsi="Palatino Linotype"/>
          <w:iCs/>
          <w:szCs w:val="22"/>
          <w:lang w:eastAsia="en-US"/>
        </w:rPr>
        <w:t>a nómina del Ayuntamiento ni de</w:t>
      </w:r>
      <w:r w:rsidR="00A136A0">
        <w:rPr>
          <w:rFonts w:ascii="Palatino Linotype" w:eastAsia="Calibri" w:hAnsi="Palatino Linotype"/>
          <w:iCs/>
          <w:szCs w:val="22"/>
          <w:lang w:eastAsia="en-US"/>
        </w:rPr>
        <w:t xml:space="preserve">l </w:t>
      </w:r>
      <w:r w:rsidR="00A136A0" w:rsidRPr="00A136A0">
        <w:rPr>
          <w:rFonts w:ascii="Palatino Linotype" w:eastAsia="Calibri" w:hAnsi="Palatino Linotype"/>
          <w:iCs/>
          <w:szCs w:val="22"/>
          <w:lang w:eastAsia="en-US"/>
        </w:rPr>
        <w:t>Sistema Municipal para el Desarrollo Integral de la Familia, ambos de Temamatla</w:t>
      </w:r>
      <w:r w:rsidRPr="00151EED">
        <w:rPr>
          <w:rFonts w:ascii="Palatino Linotype" w:eastAsia="Calibri" w:hAnsi="Palatino Linotype"/>
          <w:szCs w:val="22"/>
          <w:lang w:eastAsia="en-US"/>
        </w:rPr>
        <w:t>;</w:t>
      </w:r>
      <w:r w:rsidRPr="00151EED">
        <w:rPr>
          <w:rFonts w:ascii="Palatino Linotype" w:eastAsia="Calibri" w:hAnsi="Palatino Linotype"/>
          <w:b/>
          <w:szCs w:val="22"/>
          <w:lang w:eastAsia="en-US"/>
        </w:rPr>
        <w:t xml:space="preserve"> </w:t>
      </w:r>
      <w:r w:rsidRPr="00151EED">
        <w:rPr>
          <w:rFonts w:ascii="Palatino Linotype" w:eastAsia="Calibri" w:hAnsi="Palatino Linotype"/>
          <w:szCs w:val="22"/>
          <w:lang w:eastAsia="en-US"/>
        </w:rPr>
        <w:t>por tal circunstancia</w:t>
      </w:r>
      <w:r w:rsidRPr="00151EED">
        <w:rPr>
          <w:rFonts w:ascii="Palatino Linotype" w:eastAsia="Calibri" w:hAnsi="Palatino Linotype"/>
          <w:bCs/>
          <w:szCs w:val="22"/>
          <w:lang w:eastAsia="en-US"/>
        </w:rPr>
        <w:t xml:space="preserve">, no se hará pronunciamiento sobre la información entregada por </w:t>
      </w:r>
      <w:r w:rsidR="00A136A0" w:rsidRPr="00A136A0">
        <w:rPr>
          <w:rFonts w:ascii="Palatino Linotype" w:eastAsia="Calibri" w:hAnsi="Palatino Linotype"/>
          <w:b/>
          <w:bCs/>
          <w:szCs w:val="22"/>
          <w:lang w:eastAsia="en-US"/>
        </w:rPr>
        <w:t>EL SUJETO OBLIGADO</w:t>
      </w:r>
      <w:r w:rsidR="00A136A0" w:rsidRPr="00151EED">
        <w:rPr>
          <w:rFonts w:ascii="Palatino Linotype" w:eastAsia="Calibri" w:hAnsi="Palatino Linotype"/>
          <w:bCs/>
          <w:szCs w:val="22"/>
          <w:lang w:eastAsia="en-US"/>
        </w:rPr>
        <w:t xml:space="preserve"> </w:t>
      </w:r>
      <w:r w:rsidRPr="00151EED">
        <w:rPr>
          <w:rFonts w:ascii="Palatino Linotype" w:eastAsia="Calibri" w:hAnsi="Palatino Linotype"/>
          <w:bCs/>
          <w:szCs w:val="22"/>
          <w:lang w:eastAsia="en-US"/>
        </w:rPr>
        <w:t>para atender l</w:t>
      </w:r>
      <w:r w:rsidR="00A136A0">
        <w:rPr>
          <w:rFonts w:ascii="Palatino Linotype" w:eastAsia="Calibri" w:hAnsi="Palatino Linotype"/>
          <w:bCs/>
          <w:szCs w:val="22"/>
          <w:lang w:eastAsia="en-US"/>
        </w:rPr>
        <w:t>a parte de la respuesta proporcionada</w:t>
      </w:r>
      <w:r w:rsidRPr="00151EED">
        <w:rPr>
          <w:rFonts w:ascii="Palatino Linotype" w:eastAsia="Calibri" w:hAnsi="Palatino Linotype"/>
          <w:szCs w:val="22"/>
          <w:lang w:val="es-ES" w:eastAsia="en-US"/>
        </w:rPr>
        <w:t xml:space="preserve">, lo anterior de conformidad </w:t>
      </w:r>
      <w:r w:rsidRPr="00151EED">
        <w:rPr>
          <w:rFonts w:ascii="Palatino Linotype" w:eastAsia="Calibri" w:hAnsi="Palatino Linotype"/>
          <w:bCs/>
          <w:iCs/>
          <w:szCs w:val="22"/>
          <w:lang w:val="es-ES" w:eastAsia="en-US"/>
        </w:rPr>
        <w:t xml:space="preserve">con </w:t>
      </w:r>
      <w:r w:rsidR="00706EB1">
        <w:rPr>
          <w:rFonts w:ascii="Palatino Linotype" w:eastAsia="Calibri" w:hAnsi="Palatino Linotype"/>
          <w:bCs/>
          <w:iCs/>
          <w:szCs w:val="22"/>
          <w:lang w:val="es-ES" w:eastAsia="en-US"/>
        </w:rPr>
        <w:t>lo previsto en el</w:t>
      </w:r>
      <w:r w:rsidRPr="00151EED">
        <w:rPr>
          <w:rFonts w:ascii="Palatino Linotype" w:eastAsia="Calibri" w:hAnsi="Palatino Linotype"/>
          <w:bCs/>
          <w:iCs/>
          <w:szCs w:val="22"/>
          <w:lang w:val="es-ES" w:eastAsia="en-US"/>
        </w:rPr>
        <w:t xml:space="preserve"> artículo 195 </w:t>
      </w:r>
      <w:r w:rsidRPr="00151EED">
        <w:rPr>
          <w:rFonts w:ascii="Palatino Linotype" w:eastAsia="Calibri" w:hAnsi="Palatino Linotype"/>
          <w:bCs/>
          <w:iCs/>
          <w:szCs w:val="22"/>
          <w:lang w:eastAsia="en-US"/>
        </w:rPr>
        <w:t xml:space="preserve">de la Ley de Transparencia y Acceso a la Información Pública del Estado de México y Municipios, </w:t>
      </w:r>
      <w:r w:rsidR="00706EB1">
        <w:rPr>
          <w:rFonts w:ascii="Palatino Linotype" w:eastAsia="Calibri" w:hAnsi="Palatino Linotype"/>
          <w:bCs/>
          <w:iCs/>
          <w:szCs w:val="22"/>
          <w:lang w:eastAsia="en-US"/>
        </w:rPr>
        <w:t>en</w:t>
      </w:r>
      <w:r w:rsidRPr="00151EED">
        <w:rPr>
          <w:rFonts w:ascii="Palatino Linotype" w:eastAsia="Calibri" w:hAnsi="Palatino Linotype"/>
          <w:bCs/>
          <w:iCs/>
          <w:szCs w:val="22"/>
          <w:lang w:eastAsia="en-US"/>
        </w:rPr>
        <w:t xml:space="preserve"> relación con el diverso 195, fracción IV, de Código de Procedimientos </w:t>
      </w:r>
      <w:r w:rsidRPr="00151EED">
        <w:rPr>
          <w:rFonts w:ascii="Palatino Linotype" w:eastAsia="Calibri" w:hAnsi="Palatino Linotype"/>
          <w:bCs/>
          <w:iCs/>
          <w:szCs w:val="22"/>
          <w:lang w:eastAsia="en-US"/>
        </w:rPr>
        <w:lastRenderedPageBreak/>
        <w:t xml:space="preserve">Administrativos del Estado de México, que establece que será improcedente el recurso contra </w:t>
      </w:r>
      <w:r w:rsidRPr="00151EED">
        <w:rPr>
          <w:rFonts w:ascii="Palatino Linotype" w:eastAsia="Calibri" w:hAnsi="Palatino Linotype"/>
          <w:b/>
          <w:bCs/>
          <w:iCs/>
          <w:szCs w:val="22"/>
          <w:lang w:eastAsia="en-US"/>
        </w:rPr>
        <w:t>los actos que se hayan consentido tácitamente,</w:t>
      </w:r>
      <w:r w:rsidRPr="00151EED">
        <w:rPr>
          <w:rFonts w:ascii="Palatino Linotype" w:eastAsia="Calibri" w:hAnsi="Palatino Linotype"/>
          <w:bCs/>
          <w:iCs/>
          <w:szCs w:val="22"/>
          <w:lang w:eastAsia="en-US"/>
        </w:rPr>
        <w:t xml:space="preserve"> entendiéndose por estos cuando el agravio no se haya promovido en el plazo señalado para el efecto.</w:t>
      </w:r>
    </w:p>
    <w:p w14:paraId="552522AC" w14:textId="22E5B650" w:rsidR="00151EED" w:rsidRPr="00151EED" w:rsidRDefault="00706EB1" w:rsidP="00151EED">
      <w:pPr>
        <w:spacing w:before="100" w:beforeAutospacing="1" w:after="100" w:afterAutospacing="1" w:line="360" w:lineRule="auto"/>
        <w:jc w:val="both"/>
        <w:rPr>
          <w:rFonts w:ascii="Palatino Linotype" w:eastAsia="Calibri" w:hAnsi="Palatino Linotype"/>
          <w:bCs/>
          <w:szCs w:val="22"/>
          <w:lang w:eastAsia="en-US"/>
        </w:rPr>
      </w:pPr>
      <w:r>
        <w:rPr>
          <w:rFonts w:ascii="Palatino Linotype" w:eastAsia="Calibri" w:hAnsi="Palatino Linotype"/>
          <w:bCs/>
          <w:szCs w:val="22"/>
          <w:lang w:eastAsia="en-US"/>
        </w:rPr>
        <w:t>Por ello,</w:t>
      </w:r>
      <w:r w:rsidR="00151EED" w:rsidRPr="00151EED">
        <w:rPr>
          <w:rFonts w:ascii="Palatino Linotype" w:eastAsia="Calibri" w:hAnsi="Palatino Linotype"/>
          <w:bCs/>
          <w:szCs w:val="22"/>
          <w:lang w:eastAsia="en-US"/>
        </w:rPr>
        <w:t xml:space="preserve"> resulta aplicable el criterio sostenido por el Poder Judicial de la Federación </w:t>
      </w:r>
      <w:r>
        <w:rPr>
          <w:rFonts w:ascii="Palatino Linotype" w:eastAsia="Calibri" w:hAnsi="Palatino Linotype"/>
          <w:bCs/>
          <w:szCs w:val="22"/>
          <w:lang w:eastAsia="en-US"/>
        </w:rPr>
        <w:t xml:space="preserve">el cual cuenta con el </w:t>
      </w:r>
      <w:r w:rsidR="00151EED" w:rsidRPr="00151EED">
        <w:rPr>
          <w:rFonts w:ascii="Palatino Linotype" w:eastAsia="Calibri" w:hAnsi="Palatino Linotype"/>
          <w:bCs/>
          <w:szCs w:val="22"/>
          <w:lang w:eastAsia="en-US"/>
        </w:rPr>
        <w:t xml:space="preserve">rubro </w:t>
      </w:r>
      <w:r w:rsidR="00151EED" w:rsidRPr="00151EED">
        <w:rPr>
          <w:rFonts w:ascii="Palatino Linotype" w:eastAsia="Calibri" w:hAnsi="Palatino Linotype"/>
          <w:b/>
          <w:szCs w:val="22"/>
          <w:lang w:eastAsia="en-US"/>
        </w:rPr>
        <w:t>ACTOS CONSENTIDOS TÁCITAMENTE</w:t>
      </w:r>
      <w:r w:rsidR="00151EED" w:rsidRPr="00151EED">
        <w:rPr>
          <w:rFonts w:ascii="Palatino Linotype" w:eastAsia="Calibri" w:hAnsi="Palatino Linotype"/>
          <w:bCs/>
          <w:szCs w:val="22"/>
          <w:lang w:eastAsia="en-U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0CAFF9A7" w14:textId="6937A4A9" w:rsidR="00151EED" w:rsidRPr="00151EED" w:rsidRDefault="00151EED" w:rsidP="00151EED">
      <w:pPr>
        <w:spacing w:before="100" w:beforeAutospacing="1" w:after="100" w:afterAutospacing="1" w:line="360" w:lineRule="auto"/>
        <w:jc w:val="both"/>
        <w:rPr>
          <w:rFonts w:ascii="Palatino Linotype" w:eastAsia="Calibri" w:hAnsi="Palatino Linotype"/>
          <w:bCs/>
          <w:szCs w:val="22"/>
          <w:lang w:eastAsia="en-US"/>
        </w:rPr>
      </w:pPr>
      <w:r w:rsidRPr="00151EED">
        <w:rPr>
          <w:rFonts w:ascii="Palatino Linotype" w:eastAsia="Calibri" w:hAnsi="Palatino Linotype"/>
          <w:bCs/>
          <w:szCs w:val="22"/>
          <w:lang w:eastAsia="en-US"/>
        </w:rPr>
        <w:t xml:space="preserve">Conforme a lo </w:t>
      </w:r>
      <w:r w:rsidR="00706EB1">
        <w:rPr>
          <w:rFonts w:ascii="Palatino Linotype" w:eastAsia="Calibri" w:hAnsi="Palatino Linotype"/>
          <w:bCs/>
          <w:szCs w:val="22"/>
          <w:lang w:eastAsia="en-US"/>
        </w:rPr>
        <w:t>antes señalado</w:t>
      </w:r>
      <w:r w:rsidRPr="00151EED">
        <w:rPr>
          <w:rFonts w:ascii="Palatino Linotype" w:eastAsia="Calibri" w:hAnsi="Palatino Linotype"/>
          <w:bCs/>
          <w:szCs w:val="22"/>
          <w:lang w:eastAsia="en-US"/>
        </w:rPr>
        <w:t xml:space="preserve">, en el caso de que </w:t>
      </w:r>
      <w:r w:rsidR="00A136A0">
        <w:rPr>
          <w:rFonts w:ascii="Palatino Linotype" w:eastAsia="Calibri" w:hAnsi="Palatino Linotype"/>
          <w:bCs/>
          <w:szCs w:val="22"/>
          <w:lang w:eastAsia="en-US"/>
        </w:rPr>
        <w:t>la</w:t>
      </w:r>
      <w:r w:rsidRPr="00151EED">
        <w:rPr>
          <w:rFonts w:ascii="Palatino Linotype" w:eastAsia="Calibri" w:hAnsi="Palatino Linotype"/>
          <w:bCs/>
          <w:szCs w:val="22"/>
          <w:lang w:eastAsia="en-US"/>
        </w:rPr>
        <w:t xml:space="preserve"> </w:t>
      </w:r>
      <w:r w:rsidR="00A136A0">
        <w:rPr>
          <w:rFonts w:ascii="Palatino Linotype" w:eastAsia="Calibri" w:hAnsi="Palatino Linotype"/>
          <w:bCs/>
          <w:szCs w:val="22"/>
          <w:lang w:eastAsia="en-US"/>
        </w:rPr>
        <w:t xml:space="preserve">particular </w:t>
      </w:r>
      <w:r w:rsidRPr="00151EED">
        <w:rPr>
          <w:rFonts w:ascii="Palatino Linotype" w:eastAsia="Calibri" w:hAnsi="Palatino Linotype"/>
          <w:bCs/>
          <w:szCs w:val="22"/>
          <w:lang w:eastAsia="en-US"/>
        </w:rPr>
        <w:t xml:space="preserve">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roofErr w:type="spellStart"/>
      <w:r w:rsidRPr="00151EED">
        <w:rPr>
          <w:rFonts w:ascii="Palatino Linotype" w:eastAsia="Calibri" w:hAnsi="Palatino Linotype"/>
          <w:bCs/>
          <w:szCs w:val="22"/>
          <w:lang w:eastAsia="en-US"/>
        </w:rPr>
        <w:t>Situaci</w:t>
      </w:r>
      <w:r w:rsidRPr="00151EED">
        <w:rPr>
          <w:rFonts w:ascii="Palatino Linotype" w:eastAsia="Calibri" w:hAnsi="Palatino Linotype"/>
          <w:bCs/>
          <w:szCs w:val="22"/>
          <w:lang w:val="x-none" w:eastAsia="en-US"/>
        </w:rPr>
        <w:t>ón</w:t>
      </w:r>
      <w:proofErr w:type="spellEnd"/>
      <w:r w:rsidRPr="00151EED">
        <w:rPr>
          <w:rFonts w:ascii="Palatino Linotype" w:eastAsia="Calibri" w:hAnsi="Palatino Linotype"/>
          <w:bCs/>
          <w:szCs w:val="22"/>
          <w:lang w:val="x-none" w:eastAsia="en-US"/>
        </w:rPr>
        <w:t>, que se robustece con</w:t>
      </w:r>
      <w:r w:rsidRPr="00151EED">
        <w:rPr>
          <w:rFonts w:ascii="Palatino Linotype" w:eastAsia="Calibri" w:hAnsi="Palatino Linotype"/>
          <w:bCs/>
          <w:szCs w:val="22"/>
          <w:lang w:eastAsia="en-US"/>
        </w:rPr>
        <w:t xml:space="preserve"> el Criterio 01/20, emitido por el Instituto Nacional de Transparencia, Acceso a la Información y Protección de Datos Personales, que establece lo siguiente:</w:t>
      </w:r>
    </w:p>
    <w:p w14:paraId="560934FD" w14:textId="77777777" w:rsidR="00151EED" w:rsidRPr="00151EED" w:rsidRDefault="00151EED" w:rsidP="00151EED">
      <w:pPr>
        <w:ind w:left="851" w:right="618"/>
        <w:jc w:val="both"/>
        <w:rPr>
          <w:rFonts w:ascii="Palatino Linotype" w:eastAsia="Calibri" w:hAnsi="Palatino Linotype"/>
          <w:bCs/>
          <w:i/>
          <w:szCs w:val="22"/>
          <w:lang w:eastAsia="en-US"/>
        </w:rPr>
      </w:pPr>
      <w:r w:rsidRPr="00151EED">
        <w:rPr>
          <w:rFonts w:ascii="Palatino Linotype" w:eastAsia="Calibri" w:hAnsi="Palatino Linotype"/>
          <w:b/>
          <w:bCs/>
          <w:i/>
          <w:szCs w:val="22"/>
          <w:lang w:eastAsia="en-US"/>
        </w:rPr>
        <w:t xml:space="preserve">“Actos consentidos tácitamente. Improcedencia de su análisis. </w:t>
      </w:r>
      <w:r w:rsidRPr="00151EED">
        <w:rPr>
          <w:rFonts w:ascii="Palatino Linotype" w:eastAsia="Calibri" w:hAnsi="Palatino Linotype"/>
          <w:bCs/>
          <w:i/>
          <w:szCs w:val="22"/>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5ACEAC7" w14:textId="404C4205" w:rsidR="00151EED" w:rsidRDefault="00F67A87" w:rsidP="00A136A0">
      <w:pPr>
        <w:spacing w:before="100" w:beforeAutospacing="1" w:after="100" w:afterAutospacing="1" w:line="360" w:lineRule="auto"/>
        <w:jc w:val="both"/>
        <w:rPr>
          <w:rFonts w:ascii="Palatino Linotype" w:hAnsi="Palatino Linotype"/>
        </w:rPr>
      </w:pPr>
      <w:r>
        <w:rPr>
          <w:rFonts w:ascii="Palatino Linotype" w:eastAsia="Calibri" w:hAnsi="Palatino Linotype"/>
          <w:bCs/>
          <w:szCs w:val="22"/>
          <w:lang w:eastAsia="en-US"/>
        </w:rPr>
        <w:lastRenderedPageBreak/>
        <w:t>De conformidad con e</w:t>
      </w:r>
      <w:r w:rsidR="00151EED" w:rsidRPr="00F67A87">
        <w:rPr>
          <w:rFonts w:ascii="Palatino Linotype" w:eastAsia="Calibri" w:hAnsi="Palatino Linotype"/>
          <w:bCs/>
          <w:szCs w:val="22"/>
          <w:lang w:eastAsia="en-US"/>
        </w:rPr>
        <w:t>l Criterio</w:t>
      </w:r>
      <w:r>
        <w:rPr>
          <w:rFonts w:ascii="Palatino Linotype" w:eastAsia="Calibri" w:hAnsi="Palatino Linotype"/>
          <w:bCs/>
          <w:szCs w:val="22"/>
          <w:lang w:eastAsia="en-US"/>
        </w:rPr>
        <w:t xml:space="preserve"> antes</w:t>
      </w:r>
      <w:r w:rsidR="00151EED" w:rsidRPr="00F67A87">
        <w:rPr>
          <w:rFonts w:ascii="Palatino Linotype" w:eastAsia="Calibri" w:hAnsi="Palatino Linotype"/>
          <w:bCs/>
          <w:szCs w:val="22"/>
          <w:lang w:eastAsia="en-US"/>
        </w:rPr>
        <w:t xml:space="preserve"> establecido, es </w:t>
      </w:r>
      <w:r w:rsidR="00775DDF" w:rsidRPr="00F67A87">
        <w:rPr>
          <w:rFonts w:ascii="Palatino Linotype" w:eastAsia="Calibri" w:hAnsi="Palatino Linotype"/>
          <w:bCs/>
          <w:szCs w:val="22"/>
          <w:lang w:eastAsia="en-US"/>
        </w:rPr>
        <w:t xml:space="preserve">importante hacer del conocimiento a las partes, que debido a las manifestaciones expuestas por </w:t>
      </w:r>
      <w:r w:rsidR="00775DDF" w:rsidRPr="00F67A87">
        <w:rPr>
          <w:rFonts w:ascii="Palatino Linotype" w:eastAsia="Calibri" w:hAnsi="Palatino Linotype"/>
          <w:b/>
          <w:bCs/>
          <w:szCs w:val="22"/>
          <w:lang w:eastAsia="en-US"/>
        </w:rPr>
        <w:t xml:space="preserve">LA RECURRENTE </w:t>
      </w:r>
      <w:r w:rsidR="00775DDF" w:rsidRPr="00F67A87">
        <w:rPr>
          <w:rFonts w:ascii="Palatino Linotype" w:eastAsia="Calibri" w:hAnsi="Palatino Linotype"/>
          <w:bCs/>
          <w:szCs w:val="22"/>
          <w:lang w:eastAsia="en-US"/>
        </w:rPr>
        <w:t>en la interposición del presente Recurso de Revisi</w:t>
      </w:r>
      <w:r w:rsidR="00DA0B94" w:rsidRPr="00F67A87">
        <w:rPr>
          <w:rFonts w:ascii="Palatino Linotype" w:eastAsia="Calibri" w:hAnsi="Palatino Linotype"/>
          <w:bCs/>
          <w:szCs w:val="22"/>
          <w:lang w:eastAsia="en-US"/>
        </w:rPr>
        <w:t>ón</w:t>
      </w:r>
      <w:r w:rsidR="00775DDF" w:rsidRPr="00F67A87">
        <w:rPr>
          <w:rFonts w:ascii="Palatino Linotype" w:eastAsia="Calibri" w:hAnsi="Palatino Linotype"/>
          <w:bCs/>
          <w:szCs w:val="22"/>
          <w:lang w:eastAsia="en-US"/>
        </w:rPr>
        <w:t>,</w:t>
      </w:r>
      <w:r w:rsidR="00DA0B94" w:rsidRPr="00F67A87">
        <w:rPr>
          <w:rFonts w:ascii="Palatino Linotype" w:eastAsia="Calibri" w:hAnsi="Palatino Linotype"/>
          <w:bCs/>
          <w:szCs w:val="22"/>
          <w:lang w:eastAsia="en-US"/>
        </w:rPr>
        <w:t xml:space="preserve"> </w:t>
      </w:r>
      <w:r w:rsidR="00775DDF" w:rsidRPr="00F67A87">
        <w:rPr>
          <w:rFonts w:ascii="Palatino Linotype" w:eastAsia="Calibri" w:hAnsi="Palatino Linotype"/>
          <w:bCs/>
          <w:szCs w:val="22"/>
          <w:lang w:eastAsia="en-US"/>
        </w:rPr>
        <w:t>se advierte</w:t>
      </w:r>
      <w:r w:rsidR="00DA0B94" w:rsidRPr="00F67A87">
        <w:rPr>
          <w:rFonts w:ascii="Palatino Linotype" w:eastAsia="Calibri" w:hAnsi="Palatino Linotype"/>
          <w:bCs/>
          <w:szCs w:val="22"/>
          <w:lang w:eastAsia="en-US"/>
        </w:rPr>
        <w:t xml:space="preserve"> que únicamente se adolece de la entrega de información incompleta, argumentando la falta de entrega de la nómina del Ayuntamiento así como del Sistema Municipal para el Desarrollo Integral de la Familia, ambos de Temamatla, motivo por el cual, al dar por </w:t>
      </w:r>
      <w:r w:rsidR="00775DDF" w:rsidRPr="00F67A87">
        <w:rPr>
          <w:rFonts w:ascii="Palatino Linotype" w:eastAsia="Calibri" w:hAnsi="Palatino Linotype"/>
          <w:bCs/>
          <w:szCs w:val="22"/>
          <w:lang w:eastAsia="en-US"/>
        </w:rPr>
        <w:t xml:space="preserve"> </w:t>
      </w:r>
      <w:r w:rsidR="00DA0B94" w:rsidRPr="00F67A87">
        <w:rPr>
          <w:rFonts w:ascii="Palatino Linotype" w:eastAsia="Calibri" w:hAnsi="Palatino Linotype"/>
          <w:bCs/>
          <w:szCs w:val="22"/>
          <w:lang w:eastAsia="en-US"/>
        </w:rPr>
        <w:t xml:space="preserve">consentida la entrega de información concerniente a la nómina del Instituto Municipal de Cultura Física y Deporte de Temamatla, este Órgano Garante </w:t>
      </w:r>
      <w:r w:rsidR="008C75EF" w:rsidRPr="00F67A87">
        <w:rPr>
          <w:rFonts w:ascii="Palatino Linotype" w:eastAsia="Calibri" w:hAnsi="Palatino Linotype"/>
          <w:bCs/>
          <w:szCs w:val="22"/>
          <w:lang w:eastAsia="en-US"/>
        </w:rPr>
        <w:t xml:space="preserve">no hará </w:t>
      </w:r>
      <w:r w:rsidR="00151EED" w:rsidRPr="00F67A87">
        <w:rPr>
          <w:rFonts w:ascii="Palatino Linotype" w:eastAsia="Calibri" w:hAnsi="Palatino Linotype"/>
          <w:bCs/>
          <w:szCs w:val="22"/>
          <w:lang w:eastAsia="en-US"/>
        </w:rPr>
        <w:t xml:space="preserve">análisis de </w:t>
      </w:r>
      <w:r>
        <w:rPr>
          <w:rFonts w:ascii="Palatino Linotype" w:eastAsia="Calibri" w:hAnsi="Palatino Linotype"/>
          <w:bCs/>
          <w:szCs w:val="22"/>
          <w:lang w:eastAsia="en-US"/>
        </w:rPr>
        <w:t>esa</w:t>
      </w:r>
      <w:r w:rsidR="00151EED" w:rsidRPr="00F67A87">
        <w:rPr>
          <w:rFonts w:ascii="Palatino Linotype" w:eastAsia="Calibri" w:hAnsi="Palatino Linotype"/>
          <w:bCs/>
          <w:szCs w:val="22"/>
          <w:lang w:eastAsia="en-US"/>
        </w:rPr>
        <w:t xml:space="preserve"> parte de la respuesta del </w:t>
      </w:r>
      <w:r w:rsidR="00A136A0" w:rsidRPr="00F67A87">
        <w:rPr>
          <w:rFonts w:ascii="Palatino Linotype" w:eastAsia="Calibri" w:hAnsi="Palatino Linotype"/>
          <w:b/>
          <w:bCs/>
          <w:szCs w:val="22"/>
          <w:lang w:eastAsia="en-US"/>
        </w:rPr>
        <w:t>SUJETO OBLIGADO</w:t>
      </w:r>
      <w:r w:rsidR="00A136A0" w:rsidRPr="00F67A87">
        <w:rPr>
          <w:rFonts w:ascii="Palatino Linotype" w:eastAsia="Calibri" w:hAnsi="Palatino Linotype"/>
          <w:bCs/>
          <w:szCs w:val="22"/>
          <w:lang w:eastAsia="en-US"/>
        </w:rPr>
        <w:t xml:space="preserve"> </w:t>
      </w:r>
      <w:r w:rsidR="00151EED" w:rsidRPr="00F67A87">
        <w:rPr>
          <w:rFonts w:ascii="Palatino Linotype" w:eastAsia="Calibri" w:hAnsi="Palatino Linotype"/>
          <w:bCs/>
          <w:szCs w:val="22"/>
          <w:lang w:eastAsia="en-US"/>
        </w:rPr>
        <w:t>que no fue</w:t>
      </w:r>
      <w:r w:rsidR="008C75EF" w:rsidRPr="00F67A87">
        <w:rPr>
          <w:rFonts w:ascii="Palatino Linotype" w:eastAsia="Calibri" w:hAnsi="Palatino Linotype"/>
          <w:bCs/>
          <w:szCs w:val="22"/>
          <w:lang w:eastAsia="en-US"/>
        </w:rPr>
        <w:t xml:space="preserve"> impugnada, </w:t>
      </w:r>
      <w:r w:rsidR="00151EED" w:rsidRPr="00F67A87">
        <w:rPr>
          <w:rFonts w:ascii="Palatino Linotype" w:eastAsia="Calibri" w:hAnsi="Palatino Linotype"/>
          <w:bCs/>
          <w:szCs w:val="22"/>
          <w:lang w:eastAsia="en-US"/>
        </w:rPr>
        <w:t xml:space="preserve">por lo que, en el presente caso, se tiene </w:t>
      </w:r>
      <w:r>
        <w:rPr>
          <w:rFonts w:ascii="Palatino Linotype" w:eastAsia="Calibri" w:hAnsi="Palatino Linotype"/>
          <w:bCs/>
          <w:szCs w:val="22"/>
          <w:lang w:eastAsia="en-US"/>
        </w:rPr>
        <w:t>como actos consentidos la</w:t>
      </w:r>
      <w:r w:rsidR="008C75EF" w:rsidRPr="00F67A87">
        <w:rPr>
          <w:rFonts w:ascii="Palatino Linotype" w:eastAsia="Calibri" w:hAnsi="Palatino Linotype"/>
          <w:bCs/>
          <w:szCs w:val="22"/>
          <w:lang w:eastAsia="en-US"/>
        </w:rPr>
        <w:t xml:space="preserve"> entrega de información </w:t>
      </w:r>
      <w:r>
        <w:rPr>
          <w:rFonts w:ascii="Palatino Linotype" w:eastAsia="Calibri" w:hAnsi="Palatino Linotype"/>
          <w:bCs/>
          <w:szCs w:val="22"/>
          <w:lang w:eastAsia="en-US"/>
        </w:rPr>
        <w:t xml:space="preserve">en </w:t>
      </w:r>
      <w:r w:rsidR="008C75EF" w:rsidRPr="00F67A87">
        <w:rPr>
          <w:rFonts w:ascii="Palatino Linotype" w:eastAsia="Calibri" w:hAnsi="Palatino Linotype"/>
          <w:bCs/>
          <w:szCs w:val="22"/>
          <w:lang w:eastAsia="en-US"/>
        </w:rPr>
        <w:t>respuesta primigenia</w:t>
      </w:r>
      <w:r w:rsidR="00A136A0" w:rsidRPr="00F67A87">
        <w:rPr>
          <w:rFonts w:ascii="Palatino Linotype" w:eastAsia="Calibri" w:hAnsi="Palatino Linotype"/>
          <w:bCs/>
          <w:szCs w:val="22"/>
          <w:lang w:eastAsia="en-US"/>
        </w:rPr>
        <w:t>.</w:t>
      </w:r>
    </w:p>
    <w:p w14:paraId="13F426A5" w14:textId="77777777" w:rsidR="00457327" w:rsidRDefault="00457327" w:rsidP="00457327">
      <w:pPr>
        <w:spacing w:line="360" w:lineRule="auto"/>
        <w:jc w:val="both"/>
        <w:rPr>
          <w:rFonts w:ascii="Palatino Linotype" w:hAnsi="Palatino Linotype"/>
        </w:rPr>
      </w:pPr>
      <w:r w:rsidRPr="00CB0694">
        <w:rPr>
          <w:rFonts w:ascii="Palatino Linotype" w:hAnsi="Palatino Linotype"/>
        </w:rPr>
        <w:t xml:space="preserve">En este punto, no debe perderse de vista que </w:t>
      </w:r>
      <w:r w:rsidRPr="00503BDA">
        <w:rPr>
          <w:rFonts w:ascii="Palatino Linotype" w:hAnsi="Palatino Linotype"/>
          <w:b/>
        </w:rPr>
        <w:t>EL SUJETO OBLIGADO</w:t>
      </w:r>
      <w:r w:rsidRPr="00CB0694">
        <w:rPr>
          <w:rFonts w:ascii="Palatino Linotype" w:hAnsi="Palatino Linotype"/>
        </w:rPr>
        <w:t xml:space="preserve"> se encuentra constreñido a poner a disposición del público la información relacionada con la administración contable y financiera; de acuerdo a lo que establece el artículo 92, fracción VIII de la Ley de Transparencia y Acceso a la Información Pública del Estado de México y Municipios, que a la letra establece lo siguiente:</w:t>
      </w:r>
    </w:p>
    <w:p w14:paraId="488D90E2" w14:textId="77777777" w:rsidR="00F67A87" w:rsidRPr="00F67A87" w:rsidRDefault="00F67A87" w:rsidP="00457327">
      <w:pPr>
        <w:spacing w:line="360" w:lineRule="auto"/>
        <w:jc w:val="both"/>
        <w:rPr>
          <w:rFonts w:ascii="Palatino Linotype" w:hAnsi="Palatino Linotype"/>
          <w:sz w:val="12"/>
        </w:rPr>
      </w:pPr>
    </w:p>
    <w:p w14:paraId="187B3893" w14:textId="77777777" w:rsidR="00457327" w:rsidRPr="00CB0694" w:rsidRDefault="00457327" w:rsidP="00457327">
      <w:pPr>
        <w:ind w:left="567" w:right="567"/>
        <w:jc w:val="both"/>
        <w:rPr>
          <w:rFonts w:ascii="Palatino Linotype" w:hAnsi="Palatino Linotype"/>
          <w:i/>
        </w:rPr>
      </w:pPr>
      <w:r w:rsidRPr="00CB0694">
        <w:rPr>
          <w:rFonts w:ascii="Palatino Linotype" w:hAnsi="Palatino Linotype"/>
          <w:b/>
          <w:i/>
          <w:u w:val="single"/>
        </w:rPr>
        <w:t xml:space="preserve">Artículo 92. </w:t>
      </w:r>
      <w:r w:rsidRPr="00CB0694">
        <w:rPr>
          <w:rFonts w:ascii="Palatino Linotype" w:hAnsi="Palatino Linotype"/>
          <w:bCs/>
          <w:i/>
          <w:u w:val="singl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CB0694">
        <w:rPr>
          <w:rFonts w:ascii="Palatino Linotype" w:hAnsi="Palatino Linotype"/>
          <w:i/>
        </w:rPr>
        <w:t>:</w:t>
      </w:r>
    </w:p>
    <w:p w14:paraId="4A360E75" w14:textId="77777777" w:rsidR="00457327" w:rsidRPr="00CB0694" w:rsidRDefault="00457327" w:rsidP="00457327">
      <w:pPr>
        <w:ind w:left="567" w:right="567"/>
        <w:jc w:val="both"/>
        <w:rPr>
          <w:rFonts w:ascii="Palatino Linotype" w:hAnsi="Palatino Linotype"/>
          <w:i/>
          <w:sz w:val="10"/>
          <w:szCs w:val="10"/>
        </w:rPr>
      </w:pPr>
      <w:r w:rsidRPr="00CB0694">
        <w:rPr>
          <w:rFonts w:ascii="Palatino Linotype" w:hAnsi="Palatino Linotype"/>
          <w:i/>
          <w:sz w:val="10"/>
          <w:szCs w:val="10"/>
        </w:rPr>
        <w:t>(…)</w:t>
      </w:r>
    </w:p>
    <w:p w14:paraId="16D57B0B" w14:textId="77777777" w:rsidR="00457327" w:rsidRPr="00CB0694" w:rsidRDefault="00457327" w:rsidP="00457327">
      <w:pPr>
        <w:ind w:left="567" w:right="567"/>
        <w:jc w:val="both"/>
        <w:rPr>
          <w:rFonts w:ascii="Palatino Linotype" w:hAnsi="Palatino Linotype"/>
          <w:i/>
        </w:rPr>
      </w:pPr>
      <w:r w:rsidRPr="00CB0694">
        <w:rPr>
          <w:rFonts w:ascii="Palatino Linotype" w:hAnsi="Palatino Linotype"/>
          <w:i/>
          <w:iCs/>
          <w:sz w:val="22"/>
          <w:szCs w:val="22"/>
        </w:rPr>
        <w:t>VIII. La remuneración bruta y neta de todos los servidores públicos de base o de confianza, de todas las percepciones, incluyendo sueldos, prestaciones, gratificaciones, primas, comisiones, dietas, bonos,</w:t>
      </w:r>
      <w:r w:rsidRPr="00CB0694">
        <w:rPr>
          <w:rFonts w:ascii="Palatino Linotype" w:hAnsi="Palatino Linotype"/>
          <w:i/>
        </w:rPr>
        <w:t xml:space="preserve"> </w:t>
      </w:r>
      <w:r w:rsidRPr="00CB0694">
        <w:rPr>
          <w:rFonts w:ascii="Palatino Linotype" w:hAnsi="Palatino Linotype"/>
          <w:i/>
          <w:iCs/>
          <w:sz w:val="22"/>
          <w:szCs w:val="22"/>
        </w:rPr>
        <w:t>estímulos, ingresos y sistemas de compensación, señalando la periodicidad de dicha remuneración;</w:t>
      </w:r>
      <w:r w:rsidRPr="00CB0694">
        <w:rPr>
          <w:rFonts w:ascii="Palatino Linotype" w:hAnsi="Palatino Linotype"/>
          <w:i/>
          <w:iCs/>
          <w:sz w:val="22"/>
          <w:szCs w:val="22"/>
        </w:rPr>
        <w:cr/>
      </w:r>
    </w:p>
    <w:p w14:paraId="16DE14FD" w14:textId="7431AA53" w:rsidR="00457327" w:rsidRPr="00CB0694" w:rsidRDefault="00457327" w:rsidP="00457327">
      <w:pPr>
        <w:widowControl w:val="0"/>
        <w:tabs>
          <w:tab w:val="left" w:pos="1701"/>
          <w:tab w:val="left" w:pos="1843"/>
        </w:tabs>
        <w:autoSpaceDE w:val="0"/>
        <w:autoSpaceDN w:val="0"/>
        <w:adjustRightInd w:val="0"/>
        <w:spacing w:line="360" w:lineRule="auto"/>
        <w:jc w:val="both"/>
        <w:rPr>
          <w:rFonts w:ascii="Palatino Linotype" w:hAnsi="Palatino Linotype"/>
        </w:rPr>
      </w:pPr>
      <w:r w:rsidRPr="00CB0694">
        <w:rPr>
          <w:rFonts w:ascii="Palatino Linotype" w:hAnsi="Palatino Linotype"/>
        </w:rPr>
        <w:lastRenderedPageBreak/>
        <w:t xml:space="preserve">Además, se vislumbra que, el </w:t>
      </w:r>
      <w:r w:rsidRPr="00CB0694">
        <w:rPr>
          <w:rFonts w:ascii="Palatino Linotype" w:hAnsi="Palatino Linotype"/>
          <w:b/>
        </w:rPr>
        <w:t>SUJETO OBLIGADO</w:t>
      </w:r>
      <w:r w:rsidRPr="00CB0694">
        <w:rPr>
          <w:rFonts w:ascii="Palatino Linotype" w:hAnsi="Palatino Linotype"/>
        </w:rPr>
        <w:t xml:space="preserve">, tiene las atribuciones y competencias para proporcionar </w:t>
      </w:r>
      <w:r>
        <w:rPr>
          <w:rFonts w:ascii="Palatino Linotype" w:hAnsi="Palatino Linotype"/>
        </w:rPr>
        <w:t>a</w:t>
      </w:r>
      <w:r w:rsidR="00E90CB1">
        <w:rPr>
          <w:rFonts w:ascii="Palatino Linotype" w:hAnsi="Palatino Linotype"/>
        </w:rPr>
        <w:t xml:space="preserve"> </w:t>
      </w:r>
      <w:r w:rsidR="00E90CB1" w:rsidRPr="00E90CB1">
        <w:rPr>
          <w:rFonts w:ascii="Palatino Linotype" w:hAnsi="Palatino Linotype"/>
          <w:b/>
        </w:rPr>
        <w:t>LA</w:t>
      </w:r>
      <w:r w:rsidRPr="00CB0694">
        <w:rPr>
          <w:rFonts w:ascii="Palatino Linotype" w:hAnsi="Palatino Linotype"/>
        </w:rPr>
        <w:t xml:space="preserve"> </w:t>
      </w:r>
      <w:r w:rsidRPr="00CB0694">
        <w:rPr>
          <w:rFonts w:ascii="Palatino Linotype" w:hAnsi="Palatino Linotype"/>
          <w:b/>
        </w:rPr>
        <w:t>RECURRENTE</w:t>
      </w:r>
      <w:r w:rsidRPr="00CB0694">
        <w:rPr>
          <w:rFonts w:ascii="Palatino Linotype" w:hAnsi="Palatino Linotype"/>
        </w:rPr>
        <w:t xml:space="preserve"> información relacionada con</w:t>
      </w:r>
      <w:r>
        <w:rPr>
          <w:rFonts w:ascii="Palatino Linotype" w:hAnsi="Palatino Linotype"/>
        </w:rPr>
        <w:t xml:space="preserve"> la</w:t>
      </w:r>
      <w:r w:rsidRPr="00CB0694">
        <w:rPr>
          <w:rFonts w:ascii="Palatino Linotype" w:hAnsi="Palatino Linotype"/>
        </w:rPr>
        <w:t xml:space="preserve"> administración y contabilidad</w:t>
      </w:r>
      <w:r w:rsidRPr="00CB0694">
        <w:rPr>
          <w:rFonts w:ascii="Palatino Linotype" w:hAnsi="Palatino Linotype" w:cs="Arial"/>
          <w:color w:val="000000" w:themeColor="text1"/>
        </w:rPr>
        <w:t xml:space="preserve">, </w:t>
      </w:r>
      <w:r w:rsidRPr="00CB0694">
        <w:rPr>
          <w:rFonts w:ascii="Palatino Linotype" w:hAnsi="Palatino Linotype"/>
        </w:rPr>
        <w:t>en términos del artículo 161 de la Ley de Transparencia y Acceso a la Información Pública del Estado de México.</w:t>
      </w:r>
    </w:p>
    <w:p w14:paraId="60D7E608" w14:textId="77777777" w:rsidR="00457327" w:rsidRPr="008E0E91" w:rsidRDefault="00457327" w:rsidP="00457327">
      <w:pPr>
        <w:widowControl w:val="0"/>
        <w:tabs>
          <w:tab w:val="left" w:pos="1701"/>
          <w:tab w:val="left" w:pos="1843"/>
        </w:tabs>
        <w:autoSpaceDE w:val="0"/>
        <w:autoSpaceDN w:val="0"/>
        <w:adjustRightInd w:val="0"/>
        <w:spacing w:line="360" w:lineRule="auto"/>
        <w:jc w:val="both"/>
        <w:rPr>
          <w:rFonts w:ascii="Palatino Linotype" w:hAnsi="Palatino Linotype"/>
          <w:sz w:val="14"/>
        </w:rPr>
      </w:pPr>
    </w:p>
    <w:p w14:paraId="55A09C9E" w14:textId="77777777" w:rsidR="00457327" w:rsidRPr="00CB0694" w:rsidRDefault="00457327" w:rsidP="00457327">
      <w:pPr>
        <w:widowControl w:val="0"/>
        <w:tabs>
          <w:tab w:val="left" w:pos="1701"/>
          <w:tab w:val="left" w:pos="1843"/>
        </w:tabs>
        <w:autoSpaceDE w:val="0"/>
        <w:autoSpaceDN w:val="0"/>
        <w:adjustRightInd w:val="0"/>
        <w:ind w:left="851" w:right="902"/>
        <w:contextualSpacing/>
        <w:jc w:val="both"/>
        <w:rPr>
          <w:rFonts w:ascii="Palatino Linotype" w:hAnsi="Palatino Linotype"/>
          <w:i/>
          <w:sz w:val="22"/>
          <w:szCs w:val="22"/>
        </w:rPr>
      </w:pPr>
      <w:r w:rsidRPr="00CB0694">
        <w:rPr>
          <w:rFonts w:ascii="Palatino Linotype" w:hAnsi="Palatino Linotype"/>
          <w:b/>
          <w:i/>
          <w:sz w:val="22"/>
          <w:szCs w:val="22"/>
        </w:rPr>
        <w:t xml:space="preserve">Artículo 161. </w:t>
      </w:r>
      <w:r w:rsidRPr="00CB0694">
        <w:rPr>
          <w:rFonts w:ascii="Palatino Linotype" w:hAnsi="Palatino Linotype"/>
          <w:i/>
          <w:sz w:val="22"/>
          <w:szCs w:val="22"/>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0DA53FD4" w14:textId="77777777" w:rsidR="00457327" w:rsidRPr="008E0E91" w:rsidRDefault="00457327" w:rsidP="00457327">
      <w:pPr>
        <w:widowControl w:val="0"/>
        <w:tabs>
          <w:tab w:val="left" w:pos="1701"/>
          <w:tab w:val="left" w:pos="1843"/>
        </w:tabs>
        <w:autoSpaceDE w:val="0"/>
        <w:autoSpaceDN w:val="0"/>
        <w:adjustRightInd w:val="0"/>
        <w:spacing w:line="360" w:lineRule="auto"/>
        <w:jc w:val="both"/>
        <w:rPr>
          <w:rFonts w:ascii="Palatino Linotype" w:hAnsi="Palatino Linotype"/>
          <w:sz w:val="10"/>
        </w:rPr>
      </w:pPr>
    </w:p>
    <w:p w14:paraId="178E671C" w14:textId="499FA234" w:rsidR="00457327" w:rsidRDefault="00F67A87" w:rsidP="00457327">
      <w:pPr>
        <w:autoSpaceDE w:val="0"/>
        <w:autoSpaceDN w:val="0"/>
        <w:adjustRightInd w:val="0"/>
        <w:spacing w:before="100" w:beforeAutospacing="1" w:after="100" w:afterAutospacing="1" w:line="360" w:lineRule="auto"/>
        <w:jc w:val="both"/>
        <w:rPr>
          <w:rFonts w:ascii="Palatino Linotype" w:eastAsia="Calibri" w:hAnsi="Palatino Linotype" w:cs="Arial"/>
        </w:rPr>
      </w:pPr>
      <w:r>
        <w:rPr>
          <w:rFonts w:ascii="Palatino Linotype" w:hAnsi="Palatino Linotype"/>
          <w:bCs/>
          <w:iCs/>
        </w:rPr>
        <w:t>Por otro lado es import</w:t>
      </w:r>
      <w:r w:rsidR="00457327" w:rsidRPr="00CB0694">
        <w:rPr>
          <w:rFonts w:ascii="Palatino Linotype" w:hAnsi="Palatino Linotype"/>
          <w:bCs/>
          <w:iCs/>
        </w:rPr>
        <w:t>a</w:t>
      </w:r>
      <w:r>
        <w:rPr>
          <w:rFonts w:ascii="Palatino Linotype" w:hAnsi="Palatino Linotype"/>
          <w:bCs/>
          <w:iCs/>
        </w:rPr>
        <w:t>n</w:t>
      </w:r>
      <w:r w:rsidR="00457327" w:rsidRPr="00CB0694">
        <w:rPr>
          <w:rFonts w:ascii="Palatino Linotype" w:hAnsi="Palatino Linotype"/>
          <w:bCs/>
          <w:iCs/>
        </w:rPr>
        <w:t>te</w:t>
      </w:r>
      <w:r>
        <w:rPr>
          <w:rFonts w:ascii="Palatino Linotype" w:hAnsi="Palatino Linotype"/>
          <w:bCs/>
          <w:iCs/>
        </w:rPr>
        <w:t xml:space="preserve"> señalar que</w:t>
      </w:r>
      <w:r w:rsidR="00457327" w:rsidRPr="00CB0694">
        <w:rPr>
          <w:rFonts w:ascii="Palatino Linotype" w:hAnsi="Palatino Linotype"/>
          <w:bCs/>
          <w:iCs/>
        </w:rPr>
        <w:t>, para corroborar la existencia de un documento por el que se acredite el total de percepciones y deducciones de los servidores públicos, resulta necesario exponer</w:t>
      </w:r>
      <w:r w:rsidR="00457327">
        <w:rPr>
          <w:rFonts w:ascii="Palatino Linotype" w:hAnsi="Palatino Linotype"/>
          <w:bCs/>
          <w:iCs/>
        </w:rPr>
        <w:t xml:space="preserve"> las</w:t>
      </w:r>
      <w:r w:rsidR="00457327" w:rsidRPr="00CB0694">
        <w:rPr>
          <w:rFonts w:ascii="Palatino Linotype" w:hAnsi="Palatino Linotype"/>
          <w:bCs/>
          <w:iCs/>
        </w:rPr>
        <w:t xml:space="preserve"> consideraciones establecidas en </w:t>
      </w:r>
      <w:r w:rsidR="00AF28DE">
        <w:rPr>
          <w:rFonts w:ascii="Palatino Linotype" w:hAnsi="Palatino Linotype"/>
          <w:bCs/>
          <w:iCs/>
        </w:rPr>
        <w:t xml:space="preserve">la </w:t>
      </w:r>
      <w:r w:rsidR="00AF28DE" w:rsidRPr="00CB0694">
        <w:rPr>
          <w:rFonts w:ascii="Palatino Linotype" w:hAnsi="Palatino Linotype"/>
          <w:bCs/>
          <w:iCs/>
        </w:rPr>
        <w:t>Ley Orgánica Municipal del Estado de México</w:t>
      </w:r>
      <w:r w:rsidR="00AF28DE">
        <w:rPr>
          <w:rFonts w:ascii="Palatino Linotype" w:hAnsi="Palatino Linotype"/>
          <w:bCs/>
          <w:iCs/>
        </w:rPr>
        <w:t xml:space="preserve">, así como en </w:t>
      </w:r>
      <w:r w:rsidR="00457327" w:rsidRPr="00CB0694">
        <w:rPr>
          <w:rFonts w:ascii="Palatino Linotype" w:hAnsi="Palatino Linotype"/>
          <w:bCs/>
          <w:iCs/>
        </w:rPr>
        <w:t xml:space="preserve">el Bando Municipal de </w:t>
      </w:r>
      <w:r>
        <w:rPr>
          <w:rFonts w:ascii="Palatino Linotype" w:hAnsi="Palatino Linotype"/>
          <w:bCs/>
          <w:iCs/>
        </w:rPr>
        <w:t>Temamatla</w:t>
      </w:r>
      <w:r w:rsidR="00457327" w:rsidRPr="00CB0694">
        <w:rPr>
          <w:rFonts w:ascii="Palatino Linotype" w:hAnsi="Palatino Linotype"/>
          <w:bCs/>
          <w:iCs/>
        </w:rPr>
        <w:t>, ordenamientos que contienen evidencia fáctica de la existencia de dichas documentales, el cual contiene objetivos y fines, incluso las actividades propias asignadas por la Ley, lo que se advierte de la codificación que a continuación de plasma:</w:t>
      </w:r>
    </w:p>
    <w:p w14:paraId="54784B9F" w14:textId="77777777" w:rsidR="00457327" w:rsidRPr="00FA19FD" w:rsidRDefault="00457327" w:rsidP="00457327">
      <w:pPr>
        <w:pStyle w:val="Prrafodelista"/>
        <w:spacing w:line="360" w:lineRule="auto"/>
        <w:ind w:left="720" w:right="899"/>
        <w:jc w:val="both"/>
        <w:rPr>
          <w:rFonts w:ascii="Palatino Linotype" w:eastAsia="Palatino Linotype" w:hAnsi="Palatino Linotype" w:cs="Palatino Linotype"/>
          <w:i/>
          <w:sz w:val="10"/>
          <w:szCs w:val="22"/>
        </w:rPr>
      </w:pPr>
    </w:p>
    <w:p w14:paraId="25F9FBD0" w14:textId="77777777" w:rsidR="00457327" w:rsidRPr="00CB0694" w:rsidRDefault="00457327" w:rsidP="00457327">
      <w:pPr>
        <w:ind w:left="851" w:right="899"/>
        <w:jc w:val="center"/>
        <w:rPr>
          <w:rFonts w:ascii="Palatino Linotype" w:hAnsi="Palatino Linotype"/>
          <w:bCs/>
          <w:iCs/>
        </w:rPr>
      </w:pPr>
      <w:r w:rsidRPr="00CB0694">
        <w:rPr>
          <w:rFonts w:ascii="Palatino Linotype" w:hAnsi="Palatino Linotype"/>
          <w:i/>
          <w:sz w:val="22"/>
          <w:szCs w:val="22"/>
        </w:rPr>
        <w:t>“</w:t>
      </w:r>
      <w:r w:rsidRPr="00CB0694">
        <w:rPr>
          <w:rFonts w:ascii="Palatino Linotype" w:hAnsi="Palatino Linotype"/>
          <w:b/>
          <w:bCs/>
          <w:i/>
          <w:iCs/>
        </w:rPr>
        <w:t>Ley Orgánica Municipal del Estado de México</w:t>
      </w:r>
    </w:p>
    <w:p w14:paraId="023E275E" w14:textId="77777777" w:rsidR="00457327" w:rsidRPr="00CB0694" w:rsidRDefault="00457327" w:rsidP="00457327">
      <w:pPr>
        <w:ind w:left="851" w:right="899"/>
        <w:jc w:val="center"/>
        <w:rPr>
          <w:rFonts w:ascii="Palatino Linotype" w:hAnsi="Palatino Linotype"/>
          <w:i/>
          <w:sz w:val="22"/>
          <w:szCs w:val="22"/>
        </w:rPr>
      </w:pPr>
    </w:p>
    <w:p w14:paraId="2578FB98" w14:textId="77777777" w:rsidR="00457327" w:rsidRPr="00CB0694" w:rsidRDefault="00457327" w:rsidP="00457327">
      <w:pPr>
        <w:ind w:left="851" w:right="899"/>
        <w:jc w:val="both"/>
        <w:rPr>
          <w:rFonts w:ascii="Palatino Linotype" w:hAnsi="Palatino Linotype"/>
          <w:b/>
          <w:i/>
        </w:rPr>
      </w:pPr>
      <w:r w:rsidRPr="00CB0694">
        <w:rPr>
          <w:rFonts w:ascii="Palatino Linotype" w:hAnsi="Palatino Linotype"/>
          <w:b/>
          <w:i/>
        </w:rPr>
        <w:t>Artículo 93</w:t>
      </w:r>
      <w:r w:rsidRPr="00CB0694">
        <w:rPr>
          <w:rFonts w:ascii="Palatino Linotype" w:hAnsi="Palatino Linotype"/>
          <w:i/>
        </w:rPr>
        <w:t xml:space="preserve">.- La </w:t>
      </w:r>
      <w:r w:rsidRPr="00CB0694">
        <w:rPr>
          <w:rFonts w:ascii="Palatino Linotype" w:hAnsi="Palatino Linotype"/>
          <w:b/>
          <w:i/>
        </w:rPr>
        <w:t>tesorería municipal</w:t>
      </w:r>
      <w:r w:rsidRPr="00CB0694">
        <w:rPr>
          <w:rFonts w:ascii="Palatino Linotype" w:hAnsi="Palatino Linotype"/>
          <w:i/>
        </w:rPr>
        <w:t xml:space="preserve"> es el órgano encargado de la recaudación de los ingresos municipales y </w:t>
      </w:r>
      <w:r w:rsidRPr="00CB0694">
        <w:rPr>
          <w:rFonts w:ascii="Palatino Linotype" w:hAnsi="Palatino Linotype"/>
          <w:b/>
          <w:i/>
        </w:rPr>
        <w:t>responsable de realizar las erogaciones que haga el ayuntamiento.</w:t>
      </w:r>
    </w:p>
    <w:p w14:paraId="2D58C3C6" w14:textId="77777777" w:rsidR="00457327" w:rsidRPr="00CB0694" w:rsidRDefault="00457327" w:rsidP="00457327">
      <w:pPr>
        <w:ind w:right="899"/>
        <w:jc w:val="both"/>
        <w:rPr>
          <w:rFonts w:ascii="Palatino Linotype" w:hAnsi="Palatino Linotype"/>
          <w:i/>
        </w:rPr>
      </w:pPr>
    </w:p>
    <w:p w14:paraId="415B4D55" w14:textId="77777777" w:rsidR="00457327" w:rsidRPr="00CB0694" w:rsidRDefault="00457327" w:rsidP="00457327">
      <w:pPr>
        <w:ind w:left="851" w:right="899"/>
        <w:jc w:val="both"/>
        <w:rPr>
          <w:rFonts w:ascii="Palatino Linotype" w:hAnsi="Palatino Linotype"/>
          <w:i/>
        </w:rPr>
      </w:pPr>
      <w:r w:rsidRPr="00CB0694">
        <w:rPr>
          <w:rFonts w:ascii="Palatino Linotype" w:hAnsi="Palatino Linotype"/>
          <w:b/>
          <w:i/>
        </w:rPr>
        <w:lastRenderedPageBreak/>
        <w:t>Artículo 95</w:t>
      </w:r>
      <w:r w:rsidRPr="00CB0694">
        <w:rPr>
          <w:rFonts w:ascii="Palatino Linotype" w:hAnsi="Palatino Linotype"/>
          <w:i/>
        </w:rPr>
        <w:t>.- Son atribuciones del tesorero municipal:</w:t>
      </w:r>
    </w:p>
    <w:p w14:paraId="66B29DE1" w14:textId="77777777" w:rsidR="00457327" w:rsidRPr="00CB0694" w:rsidRDefault="00457327" w:rsidP="00457327">
      <w:pPr>
        <w:ind w:left="851" w:right="899"/>
        <w:jc w:val="both"/>
        <w:rPr>
          <w:rFonts w:ascii="Palatino Linotype" w:hAnsi="Palatino Linotype"/>
          <w:i/>
        </w:rPr>
      </w:pPr>
      <w:r w:rsidRPr="00CB0694">
        <w:rPr>
          <w:rFonts w:ascii="Palatino Linotype" w:hAnsi="Palatino Linotype"/>
          <w:b/>
          <w:i/>
        </w:rPr>
        <w:t>I.</w:t>
      </w:r>
      <w:r w:rsidRPr="00CB0694">
        <w:rPr>
          <w:rFonts w:ascii="Palatino Linotype" w:hAnsi="Palatino Linotype"/>
          <w:i/>
        </w:rPr>
        <w:t xml:space="preserve"> Administrar la hacienda pública municipal, de conformidad con las disposiciones legales aplicables;</w:t>
      </w:r>
    </w:p>
    <w:p w14:paraId="6D5F9F12" w14:textId="77777777" w:rsidR="00457327" w:rsidRPr="00CB0694" w:rsidRDefault="00457327" w:rsidP="00457327">
      <w:pPr>
        <w:ind w:left="851" w:right="899"/>
        <w:jc w:val="both"/>
        <w:rPr>
          <w:rFonts w:ascii="Palatino Linotype" w:hAnsi="Palatino Linotype"/>
          <w:i/>
        </w:rPr>
      </w:pPr>
      <w:r w:rsidRPr="00CB0694">
        <w:rPr>
          <w:rFonts w:ascii="Palatino Linotype" w:hAnsi="Palatino Linotype"/>
          <w:i/>
        </w:rPr>
        <w:t>(…)</w:t>
      </w:r>
    </w:p>
    <w:p w14:paraId="3CFFC240" w14:textId="77777777" w:rsidR="00AF28DE" w:rsidRDefault="00457327" w:rsidP="00457327">
      <w:pPr>
        <w:ind w:left="851" w:right="899"/>
        <w:jc w:val="both"/>
        <w:rPr>
          <w:rFonts w:ascii="Palatino Linotype" w:hAnsi="Palatino Linotype"/>
          <w:i/>
        </w:rPr>
      </w:pPr>
      <w:r w:rsidRPr="00CB0694">
        <w:rPr>
          <w:rFonts w:ascii="Palatino Linotype" w:hAnsi="Palatino Linotype"/>
          <w:b/>
          <w:i/>
        </w:rPr>
        <w:t>IV</w:t>
      </w:r>
      <w:r w:rsidRPr="00CB0694">
        <w:rPr>
          <w:rFonts w:ascii="Palatino Linotype" w:hAnsi="Palatino Linotype"/>
          <w:i/>
        </w:rPr>
        <w:t>. Llevar los registros contables, financieros y administrativos de los ingresos, egresos, e inventarios;</w:t>
      </w:r>
    </w:p>
    <w:p w14:paraId="3BB066E8" w14:textId="77777777" w:rsidR="00AF28DE" w:rsidRDefault="00AF28DE" w:rsidP="00457327">
      <w:pPr>
        <w:ind w:left="851" w:right="899"/>
        <w:jc w:val="both"/>
        <w:rPr>
          <w:rFonts w:ascii="Palatino Linotype" w:hAnsi="Palatino Linotype"/>
          <w:i/>
        </w:rPr>
      </w:pPr>
    </w:p>
    <w:p w14:paraId="7968B436" w14:textId="77777777" w:rsidR="00AF28DE" w:rsidRDefault="00AF28DE" w:rsidP="00457327">
      <w:pPr>
        <w:ind w:left="851" w:right="899"/>
        <w:jc w:val="both"/>
        <w:rPr>
          <w:rFonts w:ascii="Palatino Linotype" w:hAnsi="Palatino Linotype"/>
          <w:i/>
        </w:rPr>
      </w:pPr>
    </w:p>
    <w:p w14:paraId="0CC0F5E0" w14:textId="77777777" w:rsidR="00AF28DE" w:rsidRPr="00AF28DE" w:rsidRDefault="00AF28DE" w:rsidP="00AF28DE">
      <w:pPr>
        <w:ind w:left="851" w:right="899"/>
        <w:jc w:val="center"/>
        <w:rPr>
          <w:rFonts w:ascii="Palatino Linotype" w:hAnsi="Palatino Linotype"/>
          <w:b/>
          <w:i/>
        </w:rPr>
      </w:pPr>
      <w:r w:rsidRPr="00AF28DE">
        <w:rPr>
          <w:rFonts w:ascii="Palatino Linotype" w:hAnsi="Palatino Linotype"/>
          <w:b/>
          <w:i/>
        </w:rPr>
        <w:t>TÍTULO II</w:t>
      </w:r>
    </w:p>
    <w:p w14:paraId="61A5464C" w14:textId="77777777" w:rsidR="00AF28DE" w:rsidRPr="00AF28DE" w:rsidRDefault="00AF28DE" w:rsidP="00AF28DE">
      <w:pPr>
        <w:ind w:left="851" w:right="899"/>
        <w:jc w:val="center"/>
        <w:rPr>
          <w:rFonts w:ascii="Palatino Linotype" w:hAnsi="Palatino Linotype"/>
          <w:b/>
          <w:i/>
        </w:rPr>
      </w:pPr>
      <w:r w:rsidRPr="00AF28DE">
        <w:rPr>
          <w:rFonts w:ascii="Palatino Linotype" w:hAnsi="Palatino Linotype"/>
          <w:b/>
          <w:i/>
        </w:rPr>
        <w:t>TESORERÍA MUNICIPAL</w:t>
      </w:r>
    </w:p>
    <w:p w14:paraId="7A76D261" w14:textId="2B5AA580" w:rsidR="00AF28DE" w:rsidRPr="00AF28DE" w:rsidRDefault="00AF28DE" w:rsidP="00AF28DE">
      <w:pPr>
        <w:ind w:left="851" w:right="899"/>
        <w:jc w:val="both"/>
        <w:rPr>
          <w:rFonts w:ascii="Palatino Linotype" w:hAnsi="Palatino Linotype"/>
          <w:i/>
        </w:rPr>
      </w:pPr>
      <w:r w:rsidRPr="00AF28DE">
        <w:rPr>
          <w:rFonts w:ascii="Palatino Linotype" w:hAnsi="Palatino Linotype"/>
          <w:b/>
          <w:i/>
        </w:rPr>
        <w:t>Artículo 76.-</w:t>
      </w:r>
      <w:r w:rsidRPr="00AF28DE">
        <w:rPr>
          <w:rFonts w:ascii="Palatino Linotype" w:hAnsi="Palatino Linotype"/>
          <w:i/>
        </w:rPr>
        <w:t xml:space="preserve"> La Tesorería Municipal se encargará de la recaudación de los ingresos municipales y</w:t>
      </w:r>
      <w:r>
        <w:rPr>
          <w:rFonts w:ascii="Palatino Linotype" w:hAnsi="Palatino Linotype"/>
          <w:i/>
        </w:rPr>
        <w:t xml:space="preserve"> </w:t>
      </w:r>
      <w:r w:rsidRPr="00AF28DE">
        <w:rPr>
          <w:rFonts w:ascii="Palatino Linotype" w:hAnsi="Palatino Linotype"/>
          <w:i/>
        </w:rPr>
        <w:t>es responsable de realizar las erogaciones que haga el Ayuntamiento.</w:t>
      </w:r>
    </w:p>
    <w:p w14:paraId="1762180A" w14:textId="4668219B" w:rsidR="00AF28DE" w:rsidRPr="00AF28DE" w:rsidRDefault="00AF28DE" w:rsidP="00AF28DE">
      <w:pPr>
        <w:ind w:left="851" w:right="899"/>
        <w:jc w:val="both"/>
        <w:rPr>
          <w:rFonts w:ascii="Palatino Linotype" w:hAnsi="Palatino Linotype"/>
          <w:i/>
        </w:rPr>
      </w:pPr>
      <w:r w:rsidRPr="00AF28DE">
        <w:rPr>
          <w:rFonts w:ascii="Palatino Linotype" w:hAnsi="Palatino Linotype"/>
          <w:b/>
          <w:i/>
        </w:rPr>
        <w:t>Artículo 77.-</w:t>
      </w:r>
      <w:r w:rsidRPr="00AF28DE">
        <w:rPr>
          <w:rFonts w:ascii="Palatino Linotype" w:hAnsi="Palatino Linotype"/>
          <w:i/>
        </w:rPr>
        <w:t xml:space="preserve"> La Tesorería Municipal aplicará las disposiciones financieras, de disciplina y de</w:t>
      </w:r>
      <w:r>
        <w:rPr>
          <w:rFonts w:ascii="Palatino Linotype" w:hAnsi="Palatino Linotype"/>
          <w:i/>
        </w:rPr>
        <w:t xml:space="preserve"> </w:t>
      </w:r>
      <w:r w:rsidRPr="00AF28DE">
        <w:rPr>
          <w:rFonts w:ascii="Palatino Linotype" w:hAnsi="Palatino Linotype"/>
          <w:i/>
        </w:rPr>
        <w:t>contabilidad del gasto público inherentes a su encargo, acorde a la legislación aplicable y vigente.</w:t>
      </w:r>
    </w:p>
    <w:p w14:paraId="7D03DC3B" w14:textId="77A8A915" w:rsidR="00AF28DE" w:rsidRPr="00AF28DE" w:rsidRDefault="00AF28DE" w:rsidP="00AF28DE">
      <w:pPr>
        <w:ind w:left="851" w:right="899"/>
        <w:jc w:val="both"/>
        <w:rPr>
          <w:rFonts w:ascii="Palatino Linotype" w:hAnsi="Palatino Linotype"/>
          <w:i/>
        </w:rPr>
      </w:pPr>
      <w:r w:rsidRPr="00AF28DE">
        <w:rPr>
          <w:rFonts w:ascii="Palatino Linotype" w:hAnsi="Palatino Linotype"/>
          <w:b/>
          <w:i/>
        </w:rPr>
        <w:t>Artículo 78.-</w:t>
      </w:r>
      <w:r w:rsidRPr="00AF28DE">
        <w:rPr>
          <w:rFonts w:ascii="Palatino Linotype" w:hAnsi="Palatino Linotype"/>
          <w:i/>
        </w:rPr>
        <w:t xml:space="preserve"> La Tesorería Municipal, administra la hacienda pública de acuerdo a las</w:t>
      </w:r>
      <w:r>
        <w:rPr>
          <w:rFonts w:ascii="Palatino Linotype" w:hAnsi="Palatino Linotype"/>
          <w:i/>
        </w:rPr>
        <w:t xml:space="preserve"> </w:t>
      </w:r>
      <w:r w:rsidRPr="00AF28DE">
        <w:rPr>
          <w:rFonts w:ascii="Palatino Linotype" w:hAnsi="Palatino Linotype"/>
          <w:i/>
        </w:rPr>
        <w:t>disposiciones normativas aplicables en directa coordinación con el Órgano Superior de</w:t>
      </w:r>
      <w:r>
        <w:rPr>
          <w:rFonts w:ascii="Palatino Linotype" w:hAnsi="Palatino Linotype"/>
          <w:i/>
        </w:rPr>
        <w:t xml:space="preserve"> </w:t>
      </w:r>
      <w:r w:rsidRPr="00AF28DE">
        <w:rPr>
          <w:rFonts w:ascii="Palatino Linotype" w:hAnsi="Palatino Linotype"/>
          <w:i/>
        </w:rPr>
        <w:t>Fiscalización del Estado de México.</w:t>
      </w:r>
    </w:p>
    <w:p w14:paraId="61B91E57" w14:textId="77777777" w:rsidR="00AF28DE" w:rsidRDefault="00AF28DE" w:rsidP="00AF28DE">
      <w:pPr>
        <w:ind w:left="851" w:right="899"/>
        <w:jc w:val="both"/>
        <w:rPr>
          <w:rFonts w:ascii="Palatino Linotype" w:hAnsi="Palatino Linotype"/>
          <w:i/>
        </w:rPr>
      </w:pPr>
      <w:r w:rsidRPr="00AF28DE">
        <w:rPr>
          <w:rFonts w:ascii="Palatino Linotype" w:hAnsi="Palatino Linotype"/>
          <w:b/>
          <w:i/>
        </w:rPr>
        <w:t>Artículo 79.-</w:t>
      </w:r>
      <w:r w:rsidRPr="00AF28DE">
        <w:rPr>
          <w:rFonts w:ascii="Palatino Linotype" w:hAnsi="Palatino Linotype"/>
          <w:i/>
        </w:rPr>
        <w:t xml:space="preserve"> Las demás que el Ayuntamiento le encomiende y aquellas que se encuentren</w:t>
      </w:r>
      <w:r>
        <w:rPr>
          <w:rFonts w:ascii="Palatino Linotype" w:hAnsi="Palatino Linotype"/>
          <w:i/>
        </w:rPr>
        <w:t xml:space="preserve"> </w:t>
      </w:r>
      <w:r w:rsidRPr="00AF28DE">
        <w:rPr>
          <w:rFonts w:ascii="Palatino Linotype" w:hAnsi="Palatino Linotype"/>
          <w:i/>
        </w:rPr>
        <w:t>contenidas en las leyes y disposiciones normativas.</w:t>
      </w:r>
    </w:p>
    <w:p w14:paraId="15C6A8C8" w14:textId="77777777" w:rsidR="00AF28DE" w:rsidRDefault="00AF28DE" w:rsidP="00AF28DE">
      <w:pPr>
        <w:ind w:left="851" w:right="899"/>
        <w:jc w:val="both"/>
        <w:rPr>
          <w:rFonts w:ascii="Palatino Linotype" w:hAnsi="Palatino Linotype"/>
          <w:i/>
        </w:rPr>
      </w:pPr>
    </w:p>
    <w:p w14:paraId="0145CD89" w14:textId="77777777" w:rsidR="00AF28DE" w:rsidRDefault="00AF28DE" w:rsidP="00AF28DE">
      <w:pPr>
        <w:ind w:left="851" w:right="899"/>
        <w:jc w:val="both"/>
        <w:rPr>
          <w:rFonts w:ascii="Palatino Linotype" w:hAnsi="Palatino Linotype"/>
          <w:i/>
        </w:rPr>
      </w:pPr>
    </w:p>
    <w:p w14:paraId="5846A983" w14:textId="77777777" w:rsidR="00AF28DE" w:rsidRPr="00AF28DE" w:rsidRDefault="00AF28DE" w:rsidP="00AF28DE">
      <w:pPr>
        <w:ind w:left="851" w:right="899"/>
        <w:jc w:val="center"/>
        <w:rPr>
          <w:rFonts w:ascii="Palatino Linotype" w:hAnsi="Palatino Linotype"/>
          <w:b/>
          <w:i/>
        </w:rPr>
      </w:pPr>
      <w:r w:rsidRPr="00AF28DE">
        <w:rPr>
          <w:rFonts w:ascii="Palatino Linotype" w:hAnsi="Palatino Linotype"/>
          <w:b/>
          <w:i/>
        </w:rPr>
        <w:t>TÍTULO X</w:t>
      </w:r>
    </w:p>
    <w:p w14:paraId="29E1F8B5" w14:textId="77777777" w:rsidR="00AF28DE" w:rsidRPr="00AF28DE" w:rsidRDefault="00AF28DE" w:rsidP="00AF28DE">
      <w:pPr>
        <w:ind w:left="851" w:right="899"/>
        <w:jc w:val="center"/>
        <w:rPr>
          <w:rFonts w:ascii="Palatino Linotype" w:hAnsi="Palatino Linotype"/>
          <w:b/>
          <w:i/>
        </w:rPr>
      </w:pPr>
      <w:r w:rsidRPr="00AF28DE">
        <w:rPr>
          <w:rFonts w:ascii="Palatino Linotype" w:hAnsi="Palatino Linotype"/>
          <w:b/>
          <w:i/>
        </w:rPr>
        <w:t>ADMINISTRACIÓN</w:t>
      </w:r>
    </w:p>
    <w:p w14:paraId="5C5735F0" w14:textId="77777777" w:rsidR="00AF28DE" w:rsidRDefault="00AF28DE" w:rsidP="00AF28DE">
      <w:pPr>
        <w:ind w:left="851" w:right="899"/>
        <w:jc w:val="both"/>
        <w:rPr>
          <w:rFonts w:ascii="Palatino Linotype" w:hAnsi="Palatino Linotype"/>
          <w:i/>
        </w:rPr>
      </w:pPr>
      <w:r w:rsidRPr="00AF28DE">
        <w:rPr>
          <w:rFonts w:ascii="Palatino Linotype" w:hAnsi="Palatino Linotype"/>
          <w:b/>
          <w:i/>
        </w:rPr>
        <w:t>Artículo 192.-</w:t>
      </w:r>
      <w:r w:rsidRPr="00AF28DE">
        <w:rPr>
          <w:rFonts w:ascii="Palatino Linotype" w:hAnsi="Palatino Linotype"/>
          <w:i/>
        </w:rPr>
        <w:t xml:space="preserve"> La Dirección de Administración es el órgano encargado de prestar el apoyo</w:t>
      </w:r>
      <w:r>
        <w:rPr>
          <w:rFonts w:ascii="Palatino Linotype" w:hAnsi="Palatino Linotype"/>
          <w:i/>
        </w:rPr>
        <w:t xml:space="preserve"> </w:t>
      </w:r>
      <w:r w:rsidRPr="00AF28DE">
        <w:rPr>
          <w:rFonts w:ascii="Palatino Linotype" w:hAnsi="Palatino Linotype"/>
          <w:i/>
        </w:rPr>
        <w:t>administrativo que requiera la administración pública municipal. Atenderá y proporcionará a las</w:t>
      </w:r>
      <w:r>
        <w:rPr>
          <w:rFonts w:ascii="Palatino Linotype" w:hAnsi="Palatino Linotype"/>
          <w:i/>
        </w:rPr>
        <w:t xml:space="preserve"> </w:t>
      </w:r>
      <w:r w:rsidRPr="00AF28DE">
        <w:rPr>
          <w:rFonts w:ascii="Palatino Linotype" w:hAnsi="Palatino Linotype"/>
          <w:i/>
        </w:rPr>
        <w:t>unidades administrativas del gobierno municipal, los recursos humanos y material suficiente para</w:t>
      </w:r>
      <w:r>
        <w:rPr>
          <w:rFonts w:ascii="Palatino Linotype" w:hAnsi="Palatino Linotype"/>
          <w:i/>
        </w:rPr>
        <w:t xml:space="preserve"> </w:t>
      </w:r>
      <w:r w:rsidRPr="00AF28DE">
        <w:rPr>
          <w:rFonts w:ascii="Palatino Linotype" w:hAnsi="Palatino Linotype"/>
          <w:i/>
        </w:rPr>
        <w:t>su buen desarrollo, así como conservar, procurar y garantizar el buen y óptimo funcionamiento</w:t>
      </w:r>
      <w:r>
        <w:rPr>
          <w:rFonts w:ascii="Palatino Linotype" w:hAnsi="Palatino Linotype"/>
          <w:i/>
        </w:rPr>
        <w:t xml:space="preserve"> </w:t>
      </w:r>
      <w:r w:rsidRPr="00AF28DE">
        <w:rPr>
          <w:rFonts w:ascii="Palatino Linotype" w:hAnsi="Palatino Linotype"/>
          <w:i/>
        </w:rPr>
        <w:t>de las instalaciones y servicios del palacio municipal implementando controles de requisición,</w:t>
      </w:r>
      <w:r>
        <w:rPr>
          <w:rFonts w:ascii="Palatino Linotype" w:hAnsi="Palatino Linotype"/>
          <w:i/>
        </w:rPr>
        <w:t xml:space="preserve"> </w:t>
      </w:r>
      <w:r w:rsidRPr="00AF28DE">
        <w:rPr>
          <w:rFonts w:ascii="Palatino Linotype" w:hAnsi="Palatino Linotype"/>
          <w:i/>
        </w:rPr>
        <w:t>suministro, distribución, y asignación, la Dirección de Administración tendrá las siguientes</w:t>
      </w:r>
      <w:r>
        <w:rPr>
          <w:rFonts w:ascii="Palatino Linotype" w:hAnsi="Palatino Linotype"/>
          <w:i/>
        </w:rPr>
        <w:t xml:space="preserve"> </w:t>
      </w:r>
      <w:r w:rsidRPr="00AF28DE">
        <w:rPr>
          <w:rFonts w:ascii="Palatino Linotype" w:hAnsi="Palatino Linotype"/>
          <w:i/>
        </w:rPr>
        <w:t>atribuciones específicas:</w:t>
      </w:r>
    </w:p>
    <w:p w14:paraId="3B1B9A70" w14:textId="77777777" w:rsidR="00AF28DE" w:rsidRDefault="00AF28DE" w:rsidP="00AF28DE">
      <w:pPr>
        <w:ind w:left="851" w:right="899"/>
        <w:jc w:val="both"/>
        <w:rPr>
          <w:rFonts w:ascii="Palatino Linotype" w:hAnsi="Palatino Linotype"/>
          <w:i/>
        </w:rPr>
      </w:pPr>
      <w:r>
        <w:rPr>
          <w:rFonts w:ascii="Palatino Linotype" w:hAnsi="Palatino Linotype"/>
          <w:i/>
        </w:rPr>
        <w:t>[…]</w:t>
      </w:r>
    </w:p>
    <w:p w14:paraId="1E5DFCCF" w14:textId="77777777" w:rsidR="00AF28DE" w:rsidRDefault="00AF28DE" w:rsidP="00AF28DE">
      <w:pPr>
        <w:ind w:left="851" w:right="899"/>
        <w:jc w:val="both"/>
        <w:rPr>
          <w:rFonts w:ascii="Palatino Linotype" w:hAnsi="Palatino Linotype"/>
          <w:i/>
        </w:rPr>
      </w:pPr>
      <w:r w:rsidRPr="00AF28DE">
        <w:rPr>
          <w:rFonts w:ascii="Palatino Linotype" w:hAnsi="Palatino Linotype"/>
          <w:b/>
          <w:i/>
        </w:rPr>
        <w:lastRenderedPageBreak/>
        <w:t>V.</w:t>
      </w:r>
      <w:r w:rsidRPr="00AF28DE">
        <w:rPr>
          <w:rFonts w:ascii="Palatino Linotype" w:hAnsi="Palatino Linotype"/>
          <w:i/>
        </w:rPr>
        <w:t xml:space="preserve"> Elaborará la nómina de dietas administrativas, operativas y la sindical del personal de la</w:t>
      </w:r>
      <w:r>
        <w:rPr>
          <w:rFonts w:ascii="Palatino Linotype" w:hAnsi="Palatino Linotype"/>
          <w:i/>
        </w:rPr>
        <w:t xml:space="preserve"> </w:t>
      </w:r>
      <w:r w:rsidRPr="00AF28DE">
        <w:rPr>
          <w:rFonts w:ascii="Palatino Linotype" w:hAnsi="Palatino Linotype"/>
          <w:i/>
        </w:rPr>
        <w:t>administración Pública;</w:t>
      </w:r>
    </w:p>
    <w:p w14:paraId="0B03E161" w14:textId="77777777" w:rsidR="00AF28DE" w:rsidRPr="001D0B9B" w:rsidRDefault="00AF28DE" w:rsidP="00AF28DE">
      <w:pPr>
        <w:ind w:left="851" w:right="899"/>
        <w:jc w:val="both"/>
        <w:rPr>
          <w:rFonts w:ascii="Palatino Linotype" w:hAnsi="Palatino Linotype"/>
          <w:b/>
          <w:i/>
        </w:rPr>
      </w:pPr>
      <w:r w:rsidRPr="001D0B9B">
        <w:rPr>
          <w:rFonts w:ascii="Palatino Linotype" w:hAnsi="Palatino Linotype"/>
          <w:b/>
          <w:i/>
        </w:rPr>
        <w:t>[…]</w:t>
      </w:r>
    </w:p>
    <w:p w14:paraId="086669AF" w14:textId="06871E4B" w:rsidR="00457327" w:rsidRDefault="00AF28DE" w:rsidP="00AF28DE">
      <w:pPr>
        <w:ind w:left="851" w:right="899"/>
        <w:jc w:val="both"/>
        <w:rPr>
          <w:rFonts w:ascii="Palatino Linotype" w:hAnsi="Palatino Linotype"/>
          <w:i/>
        </w:rPr>
      </w:pPr>
      <w:r w:rsidRPr="00AF28DE">
        <w:rPr>
          <w:rFonts w:ascii="Palatino Linotype" w:hAnsi="Palatino Linotype"/>
          <w:b/>
          <w:i/>
        </w:rPr>
        <w:t>(Énfasis añadido</w:t>
      </w:r>
      <w:r>
        <w:rPr>
          <w:rFonts w:ascii="Palatino Linotype" w:hAnsi="Palatino Linotype"/>
          <w:b/>
          <w:i/>
        </w:rPr>
        <w:t>)</w:t>
      </w:r>
    </w:p>
    <w:p w14:paraId="5BF100AA" w14:textId="77777777" w:rsidR="00457327" w:rsidRPr="00CB0694" w:rsidRDefault="00457327" w:rsidP="00457327">
      <w:pPr>
        <w:ind w:left="851" w:right="899"/>
        <w:jc w:val="both"/>
        <w:rPr>
          <w:rFonts w:ascii="Palatino Linotype" w:hAnsi="Palatino Linotype"/>
          <w:i/>
        </w:rPr>
      </w:pPr>
    </w:p>
    <w:p w14:paraId="47B36C66" w14:textId="1E280DA4" w:rsidR="00457327" w:rsidRPr="00CB0694" w:rsidRDefault="00457327" w:rsidP="00457327">
      <w:pPr>
        <w:pStyle w:val="paragraph"/>
        <w:spacing w:before="0" w:beforeAutospacing="0" w:after="240" w:afterAutospacing="0" w:line="360" w:lineRule="auto"/>
        <w:ind w:right="-150"/>
        <w:jc w:val="both"/>
        <w:textAlignment w:val="baseline"/>
        <w:rPr>
          <w:rFonts w:ascii="Palatino Linotype" w:eastAsia="Arial Unicode MS" w:hAnsi="Palatino Linotype" w:cs="Arial"/>
          <w:sz w:val="24"/>
          <w:szCs w:val="24"/>
        </w:rPr>
      </w:pPr>
      <w:r w:rsidRPr="00CB0694">
        <w:rPr>
          <w:rFonts w:ascii="Palatino Linotype" w:eastAsia="Arial Unicode MS" w:hAnsi="Palatino Linotype" w:cs="Arial"/>
          <w:sz w:val="24"/>
          <w:szCs w:val="24"/>
        </w:rPr>
        <w:t>Bajo esa óptica,</w:t>
      </w:r>
      <w:r>
        <w:rPr>
          <w:rFonts w:ascii="Palatino Linotype" w:eastAsia="Arial Unicode MS" w:hAnsi="Palatino Linotype" w:cs="Arial"/>
          <w:sz w:val="24"/>
          <w:szCs w:val="24"/>
        </w:rPr>
        <w:t xml:space="preserve"> se advierte que </w:t>
      </w:r>
      <w:r w:rsidRPr="00CB0694">
        <w:rPr>
          <w:rFonts w:ascii="Palatino Linotype" w:hAnsi="Palatino Linotype" w:cs="Arial"/>
          <w:sz w:val="24"/>
          <w:szCs w:val="24"/>
        </w:rPr>
        <w:t xml:space="preserve">en </w:t>
      </w:r>
      <w:r w:rsidR="00CA0BF8">
        <w:rPr>
          <w:rFonts w:ascii="Palatino Linotype" w:hAnsi="Palatino Linotype" w:cs="Arial"/>
          <w:sz w:val="24"/>
          <w:szCs w:val="24"/>
        </w:rPr>
        <w:t>la</w:t>
      </w:r>
      <w:r w:rsidRPr="00CB0694">
        <w:rPr>
          <w:rFonts w:ascii="Palatino Linotype" w:hAnsi="Palatino Linotype" w:cs="Arial"/>
          <w:sz w:val="24"/>
          <w:szCs w:val="24"/>
        </w:rPr>
        <w:t xml:space="preserve">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14:paraId="49525B72" w14:textId="77777777" w:rsidR="00457327" w:rsidRPr="00CB0694" w:rsidRDefault="00457327" w:rsidP="00457327">
      <w:pPr>
        <w:spacing w:before="240" w:after="240"/>
        <w:ind w:left="851" w:right="851"/>
        <w:contextualSpacing/>
        <w:jc w:val="both"/>
        <w:rPr>
          <w:rFonts w:ascii="Palatino Linotype" w:hAnsi="Palatino Linotype" w:cs="Arial"/>
          <w:i/>
          <w:sz w:val="22"/>
          <w:szCs w:val="22"/>
        </w:rPr>
      </w:pPr>
      <w:r w:rsidRPr="00CB0694">
        <w:rPr>
          <w:rFonts w:ascii="Palatino Linotype" w:hAnsi="Palatino Linotype" w:cs="Arial"/>
          <w:b/>
          <w:bCs/>
          <w:i/>
          <w:sz w:val="22"/>
          <w:szCs w:val="22"/>
        </w:rPr>
        <w:t xml:space="preserve">“NÓMINA </w:t>
      </w:r>
      <w:r w:rsidRPr="00CB0694">
        <w:rPr>
          <w:rFonts w:ascii="Palatino Linotype" w:hAnsi="Palatino Linotype" w:cs="Arial"/>
          <w:i/>
          <w:sz w:val="22"/>
          <w:szCs w:val="22"/>
        </w:rPr>
        <w:t>Listado general de los trabajadores de una institución, en</w:t>
      </w:r>
      <w:r w:rsidRPr="00CB0694">
        <w:rPr>
          <w:rFonts w:ascii="Palatino Linotype" w:hAnsi="Palatino Linotype" w:cs="Arial"/>
          <w:b/>
          <w:bCs/>
          <w:i/>
          <w:sz w:val="22"/>
          <w:szCs w:val="22"/>
        </w:rPr>
        <w:t xml:space="preserve"> </w:t>
      </w:r>
      <w:r w:rsidRPr="00CB0694">
        <w:rPr>
          <w:rFonts w:ascii="Palatino Linotype" w:hAnsi="Palatino Linotype" w:cs="Arial"/>
          <w:i/>
          <w:sz w:val="22"/>
          <w:szCs w:val="22"/>
        </w:rPr>
        <w:t>el cual se asientan las percepciones brutas, deducciones y</w:t>
      </w:r>
      <w:r w:rsidRPr="00CB0694">
        <w:rPr>
          <w:rFonts w:ascii="Palatino Linotype" w:hAnsi="Palatino Linotype" w:cs="Arial"/>
          <w:b/>
          <w:bCs/>
          <w:i/>
          <w:sz w:val="22"/>
          <w:szCs w:val="22"/>
        </w:rPr>
        <w:t xml:space="preserve"> </w:t>
      </w:r>
      <w:r w:rsidRPr="00CB0694">
        <w:rPr>
          <w:rFonts w:ascii="Palatino Linotype" w:hAnsi="Palatino Linotype" w:cs="Arial"/>
          <w:i/>
          <w:sz w:val="22"/>
          <w:szCs w:val="22"/>
        </w:rPr>
        <w:t xml:space="preserve">alcance neto </w:t>
      </w:r>
      <w:r w:rsidRPr="00CB0694">
        <w:rPr>
          <w:rFonts w:ascii="Palatino Linotype" w:hAnsi="Palatino Linotype" w:cs="Arial"/>
          <w:i/>
          <w:color w:val="000000"/>
          <w:sz w:val="22"/>
          <w:szCs w:val="22"/>
        </w:rPr>
        <w:t>de</w:t>
      </w:r>
      <w:r w:rsidRPr="00CB0694">
        <w:rPr>
          <w:rFonts w:ascii="Palatino Linotype" w:hAnsi="Palatino Linotype" w:cs="Arial"/>
          <w:i/>
          <w:sz w:val="22"/>
          <w:szCs w:val="22"/>
        </w:rPr>
        <w:t xml:space="preserve"> las mismas; la nómina es utilizada para</w:t>
      </w:r>
      <w:r w:rsidRPr="00CB0694">
        <w:rPr>
          <w:rFonts w:ascii="Palatino Linotype" w:hAnsi="Palatino Linotype" w:cs="Arial"/>
          <w:b/>
          <w:bCs/>
          <w:i/>
          <w:sz w:val="22"/>
          <w:szCs w:val="22"/>
        </w:rPr>
        <w:t xml:space="preserve"> </w:t>
      </w:r>
      <w:r w:rsidRPr="00CB0694">
        <w:rPr>
          <w:rFonts w:ascii="Palatino Linotype" w:hAnsi="Palatino Linotype" w:cs="Arial"/>
          <w:i/>
          <w:sz w:val="22"/>
          <w:szCs w:val="22"/>
        </w:rPr>
        <w:t>efectuar los pagos periódicos (semanales, quincenales o</w:t>
      </w:r>
      <w:r w:rsidRPr="00CB0694">
        <w:rPr>
          <w:rFonts w:ascii="Palatino Linotype" w:hAnsi="Palatino Linotype" w:cs="Arial"/>
          <w:b/>
          <w:bCs/>
          <w:i/>
          <w:sz w:val="22"/>
          <w:szCs w:val="22"/>
        </w:rPr>
        <w:t xml:space="preserve"> </w:t>
      </w:r>
      <w:r w:rsidRPr="00CB0694">
        <w:rPr>
          <w:rFonts w:ascii="Palatino Linotype" w:hAnsi="Palatino Linotype" w:cs="Arial"/>
          <w:i/>
          <w:sz w:val="22"/>
          <w:szCs w:val="22"/>
        </w:rPr>
        <w:t>mensuales) a los trabajadores por concepto de sueldos y</w:t>
      </w:r>
      <w:r w:rsidRPr="00CB0694">
        <w:rPr>
          <w:rFonts w:ascii="Palatino Linotype" w:hAnsi="Palatino Linotype" w:cs="Arial"/>
          <w:b/>
          <w:bCs/>
          <w:i/>
          <w:sz w:val="22"/>
          <w:szCs w:val="22"/>
        </w:rPr>
        <w:t xml:space="preserve"> </w:t>
      </w:r>
      <w:r w:rsidRPr="00CB0694">
        <w:rPr>
          <w:rFonts w:ascii="Palatino Linotype" w:hAnsi="Palatino Linotype" w:cs="Arial"/>
          <w:i/>
          <w:sz w:val="22"/>
          <w:szCs w:val="22"/>
        </w:rPr>
        <w:t>salarios.”(Sic)</w:t>
      </w:r>
    </w:p>
    <w:p w14:paraId="778B0ECF" w14:textId="77777777" w:rsidR="00457327" w:rsidRPr="00CB0694" w:rsidRDefault="00457327" w:rsidP="00457327">
      <w:pPr>
        <w:autoSpaceDE w:val="0"/>
        <w:autoSpaceDN w:val="0"/>
        <w:adjustRightInd w:val="0"/>
        <w:spacing w:before="120" w:after="120"/>
        <w:ind w:left="851" w:right="902"/>
        <w:contextualSpacing/>
        <w:jc w:val="both"/>
        <w:rPr>
          <w:rFonts w:ascii="Palatino Linotype" w:hAnsi="Palatino Linotype" w:cs="Arial"/>
          <w:b/>
          <w:i/>
          <w:sz w:val="22"/>
          <w:szCs w:val="22"/>
        </w:rPr>
      </w:pPr>
    </w:p>
    <w:p w14:paraId="2CC418B5" w14:textId="77777777" w:rsidR="00457327" w:rsidRPr="00CB0694" w:rsidRDefault="00457327" w:rsidP="00457327">
      <w:pPr>
        <w:spacing w:line="360" w:lineRule="auto"/>
        <w:jc w:val="both"/>
        <w:rPr>
          <w:rFonts w:ascii="Palatino Linotype" w:hAnsi="Palatino Linotype" w:cs="Arial"/>
          <w:lang w:eastAsia="es-MX"/>
        </w:rPr>
      </w:pPr>
      <w:r>
        <w:rPr>
          <w:rFonts w:ascii="Palatino Linotype" w:hAnsi="Palatino Linotype" w:cs="Arial"/>
        </w:rPr>
        <w:t>Con</w:t>
      </w:r>
      <w:r w:rsidRPr="00CB0694">
        <w:rPr>
          <w:rFonts w:ascii="Palatino Linotype" w:hAnsi="Palatino Linotype" w:cs="Arial"/>
        </w:rPr>
        <w:t xml:space="preserve"> base </w:t>
      </w:r>
      <w:r>
        <w:rPr>
          <w:rFonts w:ascii="Palatino Linotype" w:hAnsi="Palatino Linotype" w:cs="Arial"/>
        </w:rPr>
        <w:t>en</w:t>
      </w:r>
      <w:r w:rsidRPr="00CB0694">
        <w:rPr>
          <w:rFonts w:ascii="Palatino Linotype" w:hAnsi="Palatino Linotype" w:cs="Arial"/>
        </w:rPr>
        <w:t xml:space="preserve"> lo anterior, conviene </w:t>
      </w:r>
      <w:r>
        <w:rPr>
          <w:rFonts w:ascii="Palatino Linotype" w:hAnsi="Palatino Linotype" w:cs="Arial"/>
        </w:rPr>
        <w:t>a</w:t>
      </w:r>
      <w:r w:rsidRPr="00CB0694">
        <w:rPr>
          <w:rFonts w:ascii="Palatino Linotype" w:hAnsi="Palatino Linotype" w:cs="Arial"/>
        </w:rPr>
        <w:t xml:space="preserve">traer lo establecido por </w:t>
      </w:r>
      <w:r w:rsidRPr="00CB0694">
        <w:rPr>
          <w:rFonts w:ascii="Palatino Linotype" w:hAnsi="Palatino Linotype" w:cs="Arial"/>
          <w:lang w:eastAsia="es-MX"/>
        </w:rPr>
        <w:t xml:space="preserve">el artículo 804, fracción II, de la Ley Federal de Trabajo, el cual a la letra establece: </w:t>
      </w:r>
    </w:p>
    <w:p w14:paraId="79F494D1" w14:textId="77777777" w:rsidR="00457327" w:rsidRPr="00CB0694" w:rsidRDefault="00457327" w:rsidP="00457327">
      <w:pPr>
        <w:spacing w:before="240"/>
        <w:ind w:left="851" w:right="851"/>
        <w:contextualSpacing/>
        <w:jc w:val="both"/>
        <w:rPr>
          <w:rFonts w:ascii="Palatino Linotype" w:hAnsi="Palatino Linotype" w:cs="Arial"/>
          <w:bCs/>
          <w:i/>
          <w:szCs w:val="20"/>
          <w:lang w:eastAsia="es-MX"/>
        </w:rPr>
      </w:pPr>
    </w:p>
    <w:p w14:paraId="36FE178D" w14:textId="77777777" w:rsidR="00457327" w:rsidRPr="00CB0694" w:rsidRDefault="00457327" w:rsidP="00457327">
      <w:pPr>
        <w:spacing w:before="240"/>
        <w:ind w:left="851" w:right="851"/>
        <w:contextualSpacing/>
        <w:jc w:val="both"/>
        <w:rPr>
          <w:rFonts w:ascii="Palatino Linotype" w:hAnsi="Palatino Linotype" w:cs="Arial"/>
          <w:i/>
          <w:sz w:val="22"/>
          <w:szCs w:val="22"/>
          <w:lang w:eastAsia="es-MX"/>
        </w:rPr>
      </w:pPr>
      <w:r w:rsidRPr="00CB0694">
        <w:rPr>
          <w:rFonts w:ascii="Palatino Linotype" w:hAnsi="Palatino Linotype" w:cs="Arial"/>
          <w:bCs/>
          <w:i/>
          <w:szCs w:val="20"/>
          <w:lang w:eastAsia="es-MX"/>
        </w:rPr>
        <w:t>“</w:t>
      </w:r>
      <w:r w:rsidRPr="00CB0694">
        <w:rPr>
          <w:rFonts w:ascii="Palatino Linotype" w:hAnsi="Palatino Linotype" w:cs="Arial"/>
          <w:b/>
          <w:i/>
          <w:sz w:val="22"/>
          <w:szCs w:val="22"/>
          <w:lang w:eastAsia="es-MX"/>
        </w:rPr>
        <w:t>Artículo 804.-</w:t>
      </w:r>
      <w:r w:rsidRPr="00CB0694">
        <w:rPr>
          <w:rFonts w:ascii="Palatino Linotype" w:hAnsi="Palatino Linotype" w:cs="Arial"/>
          <w:i/>
          <w:sz w:val="22"/>
          <w:szCs w:val="22"/>
          <w:lang w:eastAsia="es-MX"/>
        </w:rPr>
        <w:t xml:space="preserve"> </w:t>
      </w:r>
      <w:r w:rsidRPr="00CB0694">
        <w:rPr>
          <w:rFonts w:ascii="Palatino Linotype" w:hAnsi="Palatino Linotype" w:cs="Arial"/>
          <w:b/>
          <w:i/>
          <w:sz w:val="22"/>
          <w:szCs w:val="22"/>
          <w:lang w:eastAsia="es-MX"/>
        </w:rPr>
        <w:t>El patrón tiene obligación de conservar y exhibir en juicio los documentos que a continuación se precisan</w:t>
      </w:r>
      <w:r w:rsidRPr="00CB0694">
        <w:rPr>
          <w:rFonts w:ascii="Palatino Linotype" w:hAnsi="Palatino Linotype" w:cs="Arial"/>
          <w:i/>
          <w:sz w:val="22"/>
          <w:szCs w:val="22"/>
          <w:lang w:eastAsia="es-MX"/>
        </w:rPr>
        <w:t>:</w:t>
      </w:r>
    </w:p>
    <w:p w14:paraId="4CDA5F5A" w14:textId="77777777" w:rsidR="00457327" w:rsidRPr="00CB0694" w:rsidRDefault="00457327" w:rsidP="00457327">
      <w:pPr>
        <w:spacing w:before="240"/>
        <w:ind w:left="851" w:right="851"/>
        <w:contextualSpacing/>
        <w:jc w:val="both"/>
        <w:rPr>
          <w:rFonts w:ascii="Palatino Linotype" w:hAnsi="Palatino Linotype" w:cs="Arial"/>
          <w:i/>
          <w:sz w:val="22"/>
          <w:szCs w:val="22"/>
          <w:lang w:eastAsia="es-MX"/>
        </w:rPr>
      </w:pPr>
    </w:p>
    <w:p w14:paraId="7088E572" w14:textId="77777777" w:rsidR="00457327" w:rsidRPr="00CB0694" w:rsidRDefault="00457327" w:rsidP="00457327">
      <w:pPr>
        <w:spacing w:before="240"/>
        <w:ind w:left="851" w:right="851"/>
        <w:contextualSpacing/>
        <w:jc w:val="both"/>
        <w:rPr>
          <w:rFonts w:ascii="Palatino Linotype" w:hAnsi="Palatino Linotype" w:cs="Arial"/>
          <w:i/>
          <w:sz w:val="22"/>
          <w:szCs w:val="22"/>
          <w:lang w:eastAsia="es-MX"/>
        </w:rPr>
      </w:pPr>
      <w:r w:rsidRPr="00CB0694">
        <w:rPr>
          <w:rFonts w:ascii="Palatino Linotype" w:hAnsi="Palatino Linotype" w:cs="Arial"/>
          <w:b/>
          <w:i/>
          <w:sz w:val="22"/>
          <w:szCs w:val="22"/>
          <w:lang w:eastAsia="es-MX"/>
        </w:rPr>
        <w:t>II.</w:t>
      </w:r>
      <w:r w:rsidRPr="00CB0694">
        <w:rPr>
          <w:rFonts w:ascii="Palatino Linotype" w:hAnsi="Palatino Linotype" w:cs="Arial"/>
          <w:i/>
          <w:sz w:val="22"/>
          <w:szCs w:val="22"/>
          <w:lang w:eastAsia="es-MX"/>
        </w:rPr>
        <w:t xml:space="preserve"> </w:t>
      </w:r>
      <w:r w:rsidRPr="00CB0694">
        <w:rPr>
          <w:rFonts w:ascii="Palatino Linotype" w:hAnsi="Palatino Linotype" w:cs="Arial"/>
          <w:b/>
          <w:i/>
          <w:sz w:val="22"/>
          <w:szCs w:val="22"/>
          <w:lang w:eastAsia="es-MX"/>
        </w:rPr>
        <w:t>Listas de raya o nómina de personal</w:t>
      </w:r>
      <w:r w:rsidRPr="00CB0694">
        <w:rPr>
          <w:rFonts w:ascii="Palatino Linotype" w:hAnsi="Palatino Linotype" w:cs="Arial"/>
          <w:i/>
          <w:sz w:val="22"/>
          <w:szCs w:val="22"/>
          <w:lang w:eastAsia="es-MX"/>
        </w:rPr>
        <w:t xml:space="preserve">, cuando se lleven en el centro de trabajo; o recibos de pagos de salarios; </w:t>
      </w:r>
    </w:p>
    <w:p w14:paraId="4ED739E1" w14:textId="77777777" w:rsidR="00457327" w:rsidRPr="00CB0694" w:rsidRDefault="00457327" w:rsidP="00457327">
      <w:pPr>
        <w:spacing w:before="240"/>
        <w:ind w:left="851" w:right="851"/>
        <w:contextualSpacing/>
        <w:jc w:val="both"/>
        <w:rPr>
          <w:rFonts w:ascii="Palatino Linotype" w:hAnsi="Palatino Linotype" w:cs="Arial"/>
          <w:i/>
          <w:sz w:val="22"/>
          <w:szCs w:val="22"/>
          <w:lang w:eastAsia="es-MX"/>
        </w:rPr>
      </w:pPr>
      <w:r w:rsidRPr="00CB0694">
        <w:rPr>
          <w:rFonts w:ascii="Palatino Linotype" w:hAnsi="Palatino Linotype" w:cs="Arial"/>
          <w:i/>
          <w:sz w:val="22"/>
          <w:szCs w:val="22"/>
          <w:lang w:eastAsia="es-MX"/>
        </w:rPr>
        <w:lastRenderedPageBreak/>
        <w:t>(…)</w:t>
      </w:r>
    </w:p>
    <w:p w14:paraId="31D44322" w14:textId="77777777" w:rsidR="00457327" w:rsidRPr="00CB0694" w:rsidRDefault="00457327" w:rsidP="00457327">
      <w:pPr>
        <w:spacing w:before="240"/>
        <w:ind w:left="851" w:right="851"/>
        <w:contextualSpacing/>
        <w:jc w:val="both"/>
        <w:rPr>
          <w:rFonts w:ascii="Palatino Linotype" w:hAnsi="Palatino Linotype" w:cs="Arial"/>
          <w:i/>
          <w:sz w:val="22"/>
          <w:szCs w:val="22"/>
          <w:lang w:eastAsia="es-MX"/>
        </w:rPr>
      </w:pPr>
      <w:r w:rsidRPr="00CB0694">
        <w:rPr>
          <w:rFonts w:ascii="Palatino Linotype" w:hAnsi="Palatino Linotype" w:cs="Arial"/>
          <w:i/>
          <w:sz w:val="22"/>
          <w:szCs w:val="22"/>
          <w:lang w:eastAsia="es-MX"/>
        </w:rPr>
        <w:t xml:space="preserve">Los documentos señalados en la fracción I deberán conservarse mientras dure la relación laboral y hasta un año después; </w:t>
      </w:r>
      <w:r w:rsidRPr="00CB0694">
        <w:rPr>
          <w:rFonts w:ascii="Palatino Linotype" w:hAnsi="Palatino Linotype" w:cs="Arial"/>
          <w:b/>
          <w:i/>
          <w:sz w:val="22"/>
          <w:szCs w:val="22"/>
          <w:lang w:eastAsia="es-MX"/>
        </w:rPr>
        <w:t>los señalados en las fracciones II, III y IV, durante el último año y un año después de que se extinga la relación laboral</w:t>
      </w:r>
      <w:r w:rsidRPr="00CB0694">
        <w:rPr>
          <w:rFonts w:ascii="Palatino Linotype" w:hAnsi="Palatino Linotype" w:cs="Arial"/>
          <w:i/>
          <w:sz w:val="22"/>
          <w:szCs w:val="22"/>
          <w:lang w:eastAsia="es-MX"/>
        </w:rPr>
        <w:t>; y los mencionados en la fracción V, conforme lo señalen las Leyes que los rijan.” (Sic)</w:t>
      </w:r>
    </w:p>
    <w:p w14:paraId="37203363" w14:textId="77777777" w:rsidR="00457327" w:rsidRPr="00CB0694" w:rsidRDefault="00457327" w:rsidP="00457327">
      <w:pPr>
        <w:tabs>
          <w:tab w:val="right" w:leader="dot" w:pos="8505"/>
        </w:tabs>
        <w:spacing w:before="240" w:after="240" w:line="360" w:lineRule="auto"/>
        <w:contextualSpacing/>
        <w:jc w:val="both"/>
        <w:rPr>
          <w:rFonts w:ascii="Palatino Linotype" w:hAnsi="Palatino Linotype" w:cs="Arial"/>
          <w:lang w:eastAsia="es-MX"/>
        </w:rPr>
      </w:pPr>
    </w:p>
    <w:p w14:paraId="6960341B" w14:textId="77777777" w:rsidR="00457327" w:rsidRPr="00CB0694" w:rsidRDefault="00457327" w:rsidP="00457327">
      <w:pPr>
        <w:spacing w:before="240" w:after="240" w:line="360" w:lineRule="auto"/>
        <w:jc w:val="both"/>
        <w:rPr>
          <w:rFonts w:ascii="Palatino Linotype" w:hAnsi="Palatino Linotype" w:cs="Arial"/>
          <w:lang w:eastAsia="es-MX"/>
        </w:rPr>
      </w:pPr>
      <w:r>
        <w:rPr>
          <w:rFonts w:ascii="Palatino Linotype" w:hAnsi="Palatino Linotype" w:cs="Arial"/>
          <w:lang w:eastAsia="es-MX"/>
        </w:rPr>
        <w:t>Por lo que</w:t>
      </w:r>
      <w:r w:rsidRPr="00CB0694">
        <w:rPr>
          <w:rFonts w:ascii="Palatino Linotype" w:hAnsi="Palatino Linotype" w:cs="Arial"/>
          <w:lang w:eastAsia="es-MX"/>
        </w:rPr>
        <w:t>,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2ABBD32A" w14:textId="5E860E10" w:rsidR="00457327" w:rsidRPr="00CB0694" w:rsidRDefault="00457327" w:rsidP="00457327">
      <w:pPr>
        <w:spacing w:before="240" w:after="240" w:line="360" w:lineRule="auto"/>
        <w:jc w:val="both"/>
        <w:rPr>
          <w:rFonts w:ascii="Palatino Linotype" w:hAnsi="Palatino Linotype" w:cs="Arial"/>
          <w:lang w:eastAsia="es-MX"/>
        </w:rPr>
      </w:pPr>
      <w:r w:rsidRPr="00CB0694">
        <w:rPr>
          <w:rFonts w:ascii="Palatino Linotype" w:hAnsi="Palatino Linotype" w:cs="Arial"/>
          <w:lang w:eastAsia="es-MX"/>
        </w:rPr>
        <w:t xml:space="preserve">Señalado lo anterior, es claro que </w:t>
      </w:r>
      <w:r w:rsidR="00CA0BF8">
        <w:rPr>
          <w:rFonts w:ascii="Palatino Linotype" w:hAnsi="Palatino Linotype" w:cs="Arial"/>
          <w:lang w:eastAsia="es-MX"/>
        </w:rPr>
        <w:t xml:space="preserve">la información proporcionada por </w:t>
      </w:r>
      <w:r w:rsidR="00CA0BF8">
        <w:rPr>
          <w:rFonts w:ascii="Palatino Linotype" w:hAnsi="Palatino Linotype" w:cs="Arial"/>
          <w:b/>
          <w:lang w:eastAsia="es-MX"/>
        </w:rPr>
        <w:t>EL</w:t>
      </w:r>
      <w:r w:rsidRPr="00CB0694">
        <w:rPr>
          <w:rFonts w:ascii="Palatino Linotype" w:hAnsi="Palatino Linotype" w:cs="Arial"/>
          <w:lang w:eastAsia="es-MX"/>
        </w:rPr>
        <w:t xml:space="preserve"> </w:t>
      </w:r>
      <w:r w:rsidRPr="00CB0694">
        <w:rPr>
          <w:rFonts w:ascii="Palatino Linotype" w:hAnsi="Palatino Linotype" w:cs="Arial"/>
          <w:b/>
          <w:lang w:eastAsia="es-MX"/>
        </w:rPr>
        <w:t>SUJETO OBLIGADO</w:t>
      </w:r>
      <w:r w:rsidRPr="00CB0694">
        <w:rPr>
          <w:rFonts w:ascii="Palatino Linotype" w:hAnsi="Palatino Linotype" w:cs="Arial"/>
          <w:lang w:eastAsia="es-MX"/>
        </w:rPr>
        <w:t xml:space="preserve"> </w:t>
      </w:r>
      <w:r w:rsidR="00CA0BF8">
        <w:rPr>
          <w:rFonts w:ascii="Palatino Linotype" w:hAnsi="Palatino Linotype" w:cs="Arial"/>
          <w:lang w:eastAsia="es-MX"/>
        </w:rPr>
        <w:t>remite</w:t>
      </w:r>
      <w:r w:rsidRPr="00CB0694">
        <w:rPr>
          <w:rFonts w:ascii="Palatino Linotype" w:hAnsi="Palatino Linotype" w:cs="Arial"/>
          <w:lang w:eastAsia="es-MX"/>
        </w:rPr>
        <w:t xml:space="preserve"> a la nómina solicitada por el particular</w:t>
      </w:r>
      <w:r w:rsidR="00CA0BF8">
        <w:rPr>
          <w:rFonts w:ascii="Palatino Linotype" w:hAnsi="Palatino Linotype" w:cs="Arial"/>
          <w:lang w:eastAsia="es-MX"/>
        </w:rPr>
        <w:t>, sin embargo no cumple con lo requerido</w:t>
      </w:r>
      <w:r w:rsidRPr="00CB0694">
        <w:rPr>
          <w:rFonts w:ascii="Palatino Linotype" w:hAnsi="Palatino Linotype" w:cs="Arial"/>
          <w:lang w:eastAsia="es-MX"/>
        </w:rPr>
        <w:t>, pues expone únicamente el total de percepciones, deducciones y total a pagar</w:t>
      </w:r>
      <w:r w:rsidR="00CA0BF8">
        <w:rPr>
          <w:rFonts w:ascii="Palatino Linotype" w:hAnsi="Palatino Linotype" w:cs="Arial"/>
          <w:lang w:eastAsia="es-MX"/>
        </w:rPr>
        <w:t xml:space="preserve"> del Instituto de Cultura Física y Deporte del ente recurrido</w:t>
      </w:r>
      <w:r w:rsidRPr="00CB0694">
        <w:rPr>
          <w:rFonts w:ascii="Palatino Linotype" w:hAnsi="Palatino Linotype" w:cs="Arial"/>
          <w:lang w:eastAsia="es-MX"/>
        </w:rPr>
        <w:t>.</w:t>
      </w:r>
    </w:p>
    <w:p w14:paraId="02A0C68E" w14:textId="6AE07F79" w:rsidR="00457327" w:rsidRPr="00CB0694" w:rsidRDefault="00CA0BF8" w:rsidP="00457327">
      <w:pPr>
        <w:spacing w:before="240" w:line="360" w:lineRule="auto"/>
        <w:jc w:val="both"/>
        <w:rPr>
          <w:rFonts w:ascii="Palatino Linotype" w:hAnsi="Palatino Linotype" w:cs="Arial"/>
          <w:lang w:eastAsia="es-MX"/>
        </w:rPr>
      </w:pPr>
      <w:r>
        <w:rPr>
          <w:rFonts w:ascii="Palatino Linotype" w:hAnsi="Palatino Linotype" w:cs="Arial"/>
          <w:lang w:eastAsia="es-MX"/>
        </w:rPr>
        <w:t>Por lo anterior</w:t>
      </w:r>
      <w:r w:rsidR="00457327" w:rsidRPr="00CB0694">
        <w:rPr>
          <w:rFonts w:ascii="Palatino Linotype" w:hAnsi="Palatino Linotype" w:cs="Arial"/>
          <w:lang w:eastAsia="es-MX"/>
        </w:rPr>
        <w:t>, se procede a realizar el estudio del documento que debe ser entregado para satisfacer a cabalidad el requerimiento del particular, atendiendo a las siguientes consideraciones:</w:t>
      </w:r>
    </w:p>
    <w:p w14:paraId="6CEDF652" w14:textId="77777777" w:rsidR="00457327" w:rsidRPr="00CB0694" w:rsidRDefault="00457327" w:rsidP="00457327">
      <w:pPr>
        <w:spacing w:line="360" w:lineRule="auto"/>
        <w:jc w:val="both"/>
        <w:rPr>
          <w:rFonts w:ascii="Palatino Linotype" w:hAnsi="Palatino Linotype" w:cs="Arial"/>
          <w:lang w:eastAsia="es-MX"/>
        </w:rPr>
      </w:pPr>
    </w:p>
    <w:p w14:paraId="000FA59A" w14:textId="6FF51C94" w:rsidR="00457327" w:rsidRDefault="00457327" w:rsidP="00457327">
      <w:pPr>
        <w:spacing w:line="360" w:lineRule="auto"/>
        <w:jc w:val="both"/>
        <w:rPr>
          <w:rFonts w:ascii="Palatino Linotype" w:hAnsi="Palatino Linotype"/>
          <w:color w:val="000000"/>
        </w:rPr>
      </w:pPr>
      <w:r w:rsidRPr="00CB0694">
        <w:rPr>
          <w:rFonts w:ascii="Palatino Linotype" w:hAnsi="Palatino Linotype"/>
          <w:color w:val="000000"/>
        </w:rPr>
        <w:t xml:space="preserve">Los servidores públicos de confianza, </w:t>
      </w:r>
      <w:r w:rsidRPr="00CB0694">
        <w:rPr>
          <w:rFonts w:ascii="Palatino Linotype" w:hAnsi="Palatino Linotype"/>
        </w:rPr>
        <w:t>directores, subdirectores, coordinadores y jefes de departamento</w:t>
      </w:r>
      <w:r w:rsidRPr="00CB0694">
        <w:rPr>
          <w:rFonts w:ascii="Palatino Linotype" w:hAnsi="Palatino Linotype"/>
          <w:color w:val="000000"/>
        </w:rPr>
        <w:t xml:space="preserve">, constituyen el número de trabajadores que perciben una remuneración por los servicios que éstos prestan al patrón, con las percepciones brutas, deducciones y el neto a recibir, delimitándose su diferencia por las funciones que realizan o bien porque la prestación del trabajo personal y/o subordinado cuando es </w:t>
      </w:r>
      <w:r w:rsidRPr="00CB0694">
        <w:rPr>
          <w:rFonts w:ascii="Palatino Linotype" w:hAnsi="Palatino Linotype"/>
          <w:color w:val="000000"/>
        </w:rPr>
        <w:lastRenderedPageBreak/>
        <w:t>por tiempo determinado o indeterminado como acontece con el personal de lista de raya y por honorarios.</w:t>
      </w:r>
    </w:p>
    <w:p w14:paraId="29563FF8" w14:textId="77777777" w:rsidR="009555E5" w:rsidRPr="009555E5" w:rsidRDefault="009555E5" w:rsidP="00457327">
      <w:pPr>
        <w:spacing w:line="360" w:lineRule="auto"/>
        <w:jc w:val="both"/>
        <w:rPr>
          <w:rFonts w:ascii="Palatino Linotype" w:hAnsi="Palatino Linotype"/>
          <w:color w:val="000000"/>
          <w:sz w:val="14"/>
        </w:rPr>
      </w:pPr>
    </w:p>
    <w:p w14:paraId="784D3519" w14:textId="77777777" w:rsidR="00457327" w:rsidRPr="00CB0694" w:rsidRDefault="00457327" w:rsidP="00457327">
      <w:pPr>
        <w:spacing w:before="240" w:after="360" w:line="360" w:lineRule="auto"/>
        <w:ind w:right="51"/>
        <w:contextualSpacing/>
        <w:jc w:val="both"/>
        <w:rPr>
          <w:rFonts w:ascii="Palatino Linotype" w:hAnsi="Palatino Linotype" w:cs="Arial"/>
        </w:rPr>
      </w:pPr>
      <w:r w:rsidRPr="00CB0694">
        <w:rPr>
          <w:rFonts w:ascii="Palatino Linotype" w:hAnsi="Palatino Linotype" w:cs="Arial"/>
        </w:rPr>
        <w:t>De ahí que, el artículo 50 de la Ley del Trabajo de los Servidores Públicos del Estado y Municipios, dispone literalmente lo siguiente:</w:t>
      </w:r>
    </w:p>
    <w:p w14:paraId="44FAF74B" w14:textId="77777777" w:rsidR="00457327" w:rsidRPr="00CB0694" w:rsidRDefault="00457327" w:rsidP="00457327">
      <w:pPr>
        <w:spacing w:before="240"/>
        <w:ind w:left="851" w:right="851"/>
        <w:contextualSpacing/>
        <w:jc w:val="both"/>
        <w:rPr>
          <w:rFonts w:ascii="Palatino Linotype" w:hAnsi="Palatino Linotype"/>
          <w:i/>
          <w:sz w:val="22"/>
          <w:szCs w:val="22"/>
        </w:rPr>
      </w:pPr>
    </w:p>
    <w:p w14:paraId="6AEDD1C8" w14:textId="77777777" w:rsidR="00457327" w:rsidRPr="00CB0694" w:rsidRDefault="00457327" w:rsidP="00457327">
      <w:pPr>
        <w:spacing w:before="240"/>
        <w:ind w:left="851" w:right="851"/>
        <w:contextualSpacing/>
        <w:jc w:val="both"/>
        <w:rPr>
          <w:rFonts w:ascii="Palatino Linotype" w:hAnsi="Palatino Linotype" w:cstheme="minorBidi"/>
          <w:i/>
          <w:sz w:val="22"/>
          <w:szCs w:val="22"/>
        </w:rPr>
      </w:pPr>
      <w:r w:rsidRPr="00CB0694">
        <w:rPr>
          <w:rFonts w:ascii="Palatino Linotype" w:hAnsi="Palatino Linotype"/>
          <w:i/>
          <w:sz w:val="22"/>
          <w:szCs w:val="22"/>
        </w:rPr>
        <w:t>“</w:t>
      </w:r>
      <w:r w:rsidRPr="00CB0694">
        <w:rPr>
          <w:rFonts w:ascii="Palatino Linotype" w:hAnsi="Palatino Linotype"/>
          <w:b/>
          <w:i/>
          <w:sz w:val="22"/>
          <w:szCs w:val="22"/>
        </w:rPr>
        <w:t>ARTÍCULO 50</w:t>
      </w:r>
      <w:r w:rsidRPr="00CB0694">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4095E82E" w14:textId="77777777" w:rsidR="00457327" w:rsidRDefault="00457327" w:rsidP="00457327">
      <w:pPr>
        <w:spacing w:before="240"/>
        <w:ind w:left="851" w:right="851"/>
        <w:contextualSpacing/>
        <w:jc w:val="both"/>
        <w:rPr>
          <w:rFonts w:ascii="Palatino Linotype" w:hAnsi="Palatino Linotype"/>
          <w:sz w:val="22"/>
          <w:szCs w:val="22"/>
        </w:rPr>
      </w:pPr>
      <w:r w:rsidRPr="00CB0694">
        <w:rPr>
          <w:rFonts w:ascii="Palatino Linotype" w:hAnsi="Palatino Linotype"/>
          <w:i/>
          <w:sz w:val="22"/>
          <w:szCs w:val="22"/>
        </w:rPr>
        <w:t>Iguales consecuencias se generarán para todos los servidores públicos, cuando la relación de trabajo se formalice mediante un contrato o por encontrarse en lista de raya.”</w:t>
      </w:r>
      <w:r w:rsidRPr="008A0F99">
        <w:rPr>
          <w:rFonts w:ascii="Palatino Linotype" w:hAnsi="Palatino Linotype"/>
          <w:sz w:val="22"/>
          <w:szCs w:val="22"/>
        </w:rPr>
        <w:t>(Sic)</w:t>
      </w:r>
      <w:r>
        <w:rPr>
          <w:rFonts w:ascii="Palatino Linotype" w:hAnsi="Palatino Linotype"/>
          <w:sz w:val="22"/>
          <w:szCs w:val="22"/>
        </w:rPr>
        <w:t>.</w:t>
      </w:r>
    </w:p>
    <w:p w14:paraId="51F916BC" w14:textId="77777777" w:rsidR="00457327" w:rsidRPr="00CB0694" w:rsidRDefault="00457327" w:rsidP="00457327">
      <w:pPr>
        <w:spacing w:before="240"/>
        <w:ind w:left="851" w:right="851"/>
        <w:contextualSpacing/>
        <w:jc w:val="both"/>
        <w:rPr>
          <w:rFonts w:ascii="Palatino Linotype" w:hAnsi="Palatino Linotype"/>
          <w:i/>
          <w:sz w:val="22"/>
          <w:szCs w:val="22"/>
        </w:rPr>
      </w:pPr>
    </w:p>
    <w:p w14:paraId="5BEA04F5" w14:textId="77777777" w:rsidR="00457327" w:rsidRPr="00CB0694" w:rsidRDefault="00457327" w:rsidP="00457327">
      <w:pPr>
        <w:spacing w:before="240" w:line="360" w:lineRule="auto"/>
        <w:ind w:right="49"/>
        <w:contextualSpacing/>
        <w:jc w:val="both"/>
        <w:rPr>
          <w:rFonts w:ascii="Palatino Linotype" w:hAnsi="Palatino Linotype" w:cs="Arial"/>
        </w:rPr>
      </w:pPr>
      <w:r w:rsidRPr="00CB0694">
        <w:rPr>
          <w:rFonts w:ascii="Palatino Linotype" w:hAnsi="Palatino Linotype" w:cs="Arial"/>
        </w:rPr>
        <w:t>De lo anterior, se advierte que la relación laboral entre un servidor público y el Estado se formaliza mediante nombramiento, contrato o formato único de movimientos de personal.</w:t>
      </w:r>
    </w:p>
    <w:p w14:paraId="3BCD22F7" w14:textId="77777777" w:rsidR="00457327" w:rsidRPr="00CB0694" w:rsidRDefault="00457327" w:rsidP="00457327">
      <w:pPr>
        <w:spacing w:before="240" w:after="240" w:line="360" w:lineRule="auto"/>
        <w:ind w:right="49"/>
        <w:jc w:val="both"/>
        <w:rPr>
          <w:rFonts w:ascii="Palatino Linotype" w:hAnsi="Palatino Linotype" w:cs="Arial"/>
        </w:rPr>
      </w:pPr>
      <w:r w:rsidRPr="00CB0694">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47C33027" w14:textId="77777777" w:rsidR="00457327" w:rsidRPr="00CB0694" w:rsidRDefault="00457327" w:rsidP="00457327">
      <w:pPr>
        <w:tabs>
          <w:tab w:val="left" w:pos="9072"/>
        </w:tabs>
        <w:spacing w:before="240"/>
        <w:ind w:left="851" w:right="851"/>
        <w:contextualSpacing/>
        <w:jc w:val="both"/>
        <w:rPr>
          <w:rFonts w:ascii="Palatino Linotype" w:hAnsi="Palatino Linotype" w:cstheme="minorBidi"/>
          <w:bCs/>
          <w:i/>
          <w:sz w:val="22"/>
          <w:szCs w:val="22"/>
        </w:rPr>
      </w:pPr>
      <w:r w:rsidRPr="00CB0694">
        <w:rPr>
          <w:rFonts w:ascii="Palatino Linotype" w:hAnsi="Palatino Linotype"/>
          <w:b/>
          <w:bCs/>
          <w:i/>
          <w:sz w:val="22"/>
          <w:szCs w:val="22"/>
        </w:rPr>
        <w:t>“ARTÍCULO 220 K.-</w:t>
      </w:r>
      <w:r w:rsidRPr="00CB0694">
        <w:rPr>
          <w:rFonts w:ascii="Palatino Linotype" w:hAnsi="Palatino Linotype"/>
          <w:bCs/>
          <w:i/>
          <w:sz w:val="22"/>
          <w:szCs w:val="22"/>
        </w:rPr>
        <w:t xml:space="preserve"> La </w:t>
      </w:r>
      <w:r w:rsidRPr="00CB0694">
        <w:rPr>
          <w:rFonts w:ascii="Palatino Linotype" w:hAnsi="Palatino Linotype"/>
          <w:b/>
          <w:bCs/>
          <w:i/>
          <w:sz w:val="22"/>
          <w:szCs w:val="22"/>
        </w:rPr>
        <w:t>institución o dependencia pública tiene la obligación de conservar y exhibir en el proceso los documentos que a continuación</w:t>
      </w:r>
      <w:r w:rsidRPr="00CB0694">
        <w:rPr>
          <w:rFonts w:ascii="Palatino Linotype" w:hAnsi="Palatino Linotype"/>
          <w:bCs/>
          <w:i/>
          <w:sz w:val="22"/>
          <w:szCs w:val="22"/>
        </w:rPr>
        <w:t xml:space="preserve"> </w:t>
      </w:r>
      <w:r w:rsidRPr="00CB0694">
        <w:rPr>
          <w:rFonts w:ascii="Palatino Linotype" w:hAnsi="Palatino Linotype"/>
          <w:b/>
          <w:bCs/>
          <w:i/>
          <w:sz w:val="22"/>
          <w:szCs w:val="22"/>
        </w:rPr>
        <w:t>se precisan</w:t>
      </w:r>
      <w:r w:rsidRPr="00CB0694">
        <w:rPr>
          <w:rFonts w:ascii="Palatino Linotype" w:hAnsi="Palatino Linotype"/>
          <w:bCs/>
          <w:i/>
          <w:sz w:val="22"/>
          <w:szCs w:val="22"/>
        </w:rPr>
        <w:t>:</w:t>
      </w:r>
    </w:p>
    <w:p w14:paraId="261B1A84" w14:textId="77777777" w:rsidR="00457327" w:rsidRPr="00CB0694" w:rsidRDefault="00457327" w:rsidP="00457327">
      <w:pPr>
        <w:tabs>
          <w:tab w:val="left" w:pos="9072"/>
        </w:tabs>
        <w:spacing w:before="240"/>
        <w:ind w:left="851" w:right="851"/>
        <w:contextualSpacing/>
        <w:jc w:val="both"/>
        <w:rPr>
          <w:rFonts w:ascii="Palatino Linotype" w:hAnsi="Palatino Linotype"/>
          <w:bCs/>
          <w:i/>
          <w:sz w:val="22"/>
          <w:szCs w:val="22"/>
        </w:rPr>
      </w:pPr>
      <w:r w:rsidRPr="00CB0694">
        <w:rPr>
          <w:rFonts w:ascii="Palatino Linotype" w:hAnsi="Palatino Linotype"/>
          <w:bCs/>
          <w:i/>
          <w:sz w:val="22"/>
          <w:szCs w:val="22"/>
        </w:rPr>
        <w:t>…</w:t>
      </w:r>
    </w:p>
    <w:p w14:paraId="78D50554" w14:textId="77777777" w:rsidR="00457327" w:rsidRPr="00CB0694" w:rsidRDefault="00457327" w:rsidP="00457327">
      <w:pPr>
        <w:tabs>
          <w:tab w:val="left" w:pos="9072"/>
        </w:tabs>
        <w:spacing w:before="240"/>
        <w:ind w:left="851" w:right="851"/>
        <w:contextualSpacing/>
        <w:jc w:val="both"/>
        <w:rPr>
          <w:rFonts w:ascii="Palatino Linotype" w:hAnsi="Palatino Linotype"/>
          <w:b/>
          <w:bCs/>
          <w:i/>
          <w:sz w:val="22"/>
          <w:szCs w:val="22"/>
        </w:rPr>
      </w:pPr>
      <w:r w:rsidRPr="00CB0694">
        <w:rPr>
          <w:rFonts w:ascii="Palatino Linotype" w:hAnsi="Palatino Linotype"/>
          <w:bCs/>
          <w:i/>
          <w:sz w:val="22"/>
          <w:szCs w:val="22"/>
        </w:rPr>
        <w:t xml:space="preserve">II. </w:t>
      </w:r>
      <w:r w:rsidRPr="00CB0694">
        <w:rPr>
          <w:rFonts w:ascii="Palatino Linotype" w:hAnsi="Palatino Linotype"/>
          <w:b/>
          <w:bCs/>
          <w:i/>
          <w:sz w:val="22"/>
          <w:szCs w:val="22"/>
        </w:rPr>
        <w:t>Recibos de pagos de salarios o</w:t>
      </w:r>
      <w:r w:rsidRPr="00CB0694">
        <w:rPr>
          <w:rFonts w:ascii="Palatino Linotype" w:hAnsi="Palatino Linotype"/>
          <w:bCs/>
          <w:i/>
          <w:sz w:val="22"/>
          <w:szCs w:val="22"/>
        </w:rPr>
        <w:t xml:space="preserve"> </w:t>
      </w:r>
      <w:r w:rsidRPr="00CB0694">
        <w:rPr>
          <w:rFonts w:ascii="Palatino Linotype" w:hAnsi="Palatino Linotype"/>
          <w:b/>
          <w:bCs/>
          <w:i/>
          <w:sz w:val="22"/>
          <w:szCs w:val="22"/>
        </w:rPr>
        <w:t>las constancias documentales del pago de salario</w:t>
      </w:r>
      <w:r w:rsidRPr="00CB0694">
        <w:rPr>
          <w:rFonts w:ascii="Palatino Linotype" w:hAnsi="Palatino Linotype"/>
          <w:bCs/>
          <w:i/>
          <w:sz w:val="22"/>
          <w:szCs w:val="22"/>
        </w:rPr>
        <w:t xml:space="preserve"> </w:t>
      </w:r>
      <w:r w:rsidRPr="00CB0694">
        <w:rPr>
          <w:rFonts w:ascii="Palatino Linotype" w:hAnsi="Palatino Linotype"/>
          <w:b/>
          <w:bCs/>
          <w:i/>
          <w:sz w:val="22"/>
          <w:szCs w:val="22"/>
        </w:rPr>
        <w:t>cuando sea por depósito o mediante información electrónica;</w:t>
      </w:r>
    </w:p>
    <w:p w14:paraId="1F3A5D61" w14:textId="77777777" w:rsidR="00457327" w:rsidRPr="00CB0694" w:rsidRDefault="00457327" w:rsidP="00457327">
      <w:pPr>
        <w:spacing w:before="240" w:after="240" w:line="360" w:lineRule="auto"/>
        <w:ind w:right="51"/>
        <w:contextualSpacing/>
        <w:jc w:val="both"/>
        <w:rPr>
          <w:rFonts w:ascii="Palatino Linotype" w:hAnsi="Palatino Linotype" w:cs="Arial"/>
        </w:rPr>
      </w:pPr>
    </w:p>
    <w:p w14:paraId="1D1D2171" w14:textId="77777777" w:rsidR="00457327" w:rsidRPr="00CB0694" w:rsidRDefault="00457327" w:rsidP="00457327">
      <w:pPr>
        <w:tabs>
          <w:tab w:val="right" w:leader="dot" w:pos="8505"/>
        </w:tabs>
        <w:spacing w:before="240" w:after="240" w:line="360" w:lineRule="auto"/>
        <w:jc w:val="both"/>
        <w:rPr>
          <w:rStyle w:val="apple-style-span"/>
          <w:rFonts w:cstheme="minorBidi"/>
          <w:color w:val="000000"/>
        </w:rPr>
      </w:pPr>
      <w:r w:rsidRPr="00CB0694">
        <w:rPr>
          <w:rFonts w:ascii="Palatino Linotype" w:hAnsi="Palatino Linotype"/>
        </w:rPr>
        <w:t>Una vez precisado lo</w:t>
      </w:r>
      <w:r>
        <w:rPr>
          <w:rFonts w:ascii="Palatino Linotype" w:hAnsi="Palatino Linotype"/>
        </w:rPr>
        <w:t xml:space="preserve"> anterior</w:t>
      </w:r>
      <w:r w:rsidRPr="00CB0694">
        <w:rPr>
          <w:rFonts w:ascii="Palatino Linotype" w:hAnsi="Palatino Linotype"/>
        </w:rPr>
        <w:t xml:space="preserve">, es necesario analizar la Ley de Fiscalización Superior del Estado de México, toda vez que señala </w:t>
      </w:r>
      <w:r w:rsidRPr="00CB0694">
        <w:rPr>
          <w:rFonts w:ascii="Palatino Linotype" w:hAnsi="Palatino Linotype"/>
          <w:color w:val="000000"/>
        </w:rPr>
        <w:t xml:space="preserve">que los municipios que conforman el Estado de </w:t>
      </w:r>
      <w:r w:rsidRPr="00CB0694">
        <w:rPr>
          <w:rFonts w:ascii="Palatino Linotype" w:hAnsi="Palatino Linotype"/>
          <w:color w:val="000000"/>
        </w:rPr>
        <w:lastRenderedPageBreak/>
        <w:t xml:space="preserve">México, entre ellos el </w:t>
      </w:r>
      <w:r w:rsidRPr="00CB0694">
        <w:rPr>
          <w:rFonts w:ascii="Palatino Linotype" w:hAnsi="Palatino Linotype"/>
          <w:b/>
          <w:color w:val="000000"/>
        </w:rPr>
        <w:t>SUJETO OBLIGADO</w:t>
      </w:r>
      <w:r w:rsidRPr="00CB0694">
        <w:rPr>
          <w:rFonts w:ascii="Palatino Linotype" w:hAnsi="Palatino Linotype"/>
          <w:color w:val="000000"/>
        </w:rPr>
        <w:t>,</w:t>
      </w:r>
      <w:r w:rsidRPr="00CB0694">
        <w:t xml:space="preserve"> </w:t>
      </w:r>
      <w:r w:rsidRPr="00CB0694">
        <w:rPr>
          <w:rFonts w:ascii="Palatino Linotype" w:hAnsi="Palatino Linotype"/>
          <w:color w:val="000000"/>
        </w:rPr>
        <w:t xml:space="preserve">es considerado como ente fiscalizable, como así lo señala el artículo 4 fracción II de la </w:t>
      </w:r>
      <w:r w:rsidRPr="00CB0694">
        <w:rPr>
          <w:rStyle w:val="apple-style-span"/>
          <w:rFonts w:ascii="Palatino Linotype" w:hAnsi="Palatino Linotype" w:cs="Arial"/>
          <w:color w:val="000000"/>
        </w:rPr>
        <w:t>Ley de Fiscalización Superior del Estado de México, el cual señala:</w:t>
      </w:r>
    </w:p>
    <w:p w14:paraId="01989F4E" w14:textId="77777777" w:rsidR="00457327" w:rsidRPr="00CB0694" w:rsidRDefault="00457327" w:rsidP="00457327">
      <w:pPr>
        <w:autoSpaceDE w:val="0"/>
        <w:autoSpaceDN w:val="0"/>
        <w:adjustRightInd w:val="0"/>
        <w:spacing w:before="240"/>
        <w:ind w:left="851" w:right="851"/>
        <w:contextualSpacing/>
        <w:jc w:val="both"/>
        <w:rPr>
          <w:rFonts w:ascii="Palatino Linotype" w:hAnsi="Palatino Linotype" w:cs="Arial"/>
          <w:i/>
          <w:sz w:val="22"/>
          <w:szCs w:val="22"/>
          <w:lang w:eastAsia="es-MX"/>
        </w:rPr>
      </w:pPr>
      <w:r w:rsidRPr="00CB0694">
        <w:rPr>
          <w:rFonts w:ascii="Palatino Linotype" w:hAnsi="Palatino Linotype" w:cs="Arial"/>
          <w:b/>
          <w:bCs/>
          <w:i/>
          <w:sz w:val="22"/>
          <w:szCs w:val="22"/>
          <w:lang w:eastAsia="es-MX"/>
        </w:rPr>
        <w:t xml:space="preserve">“Artículo 4. </w:t>
      </w:r>
      <w:r w:rsidRPr="00CB0694">
        <w:rPr>
          <w:rFonts w:ascii="Palatino Linotype" w:hAnsi="Palatino Linotype" w:cs="Arial"/>
          <w:i/>
          <w:sz w:val="22"/>
          <w:szCs w:val="22"/>
          <w:lang w:eastAsia="es-MX"/>
        </w:rPr>
        <w:t>Son sujetos de fiscalización:</w:t>
      </w:r>
    </w:p>
    <w:p w14:paraId="5724301A" w14:textId="77777777" w:rsidR="00457327" w:rsidRPr="00CB0694" w:rsidRDefault="00457327" w:rsidP="00457327">
      <w:pPr>
        <w:autoSpaceDE w:val="0"/>
        <w:autoSpaceDN w:val="0"/>
        <w:adjustRightInd w:val="0"/>
        <w:spacing w:before="240"/>
        <w:ind w:left="851" w:right="851"/>
        <w:contextualSpacing/>
        <w:jc w:val="both"/>
        <w:rPr>
          <w:rFonts w:cs="Arial"/>
          <w:i/>
          <w:sz w:val="22"/>
          <w:szCs w:val="22"/>
          <w:lang w:eastAsia="es-MX"/>
        </w:rPr>
      </w:pPr>
      <w:r w:rsidRPr="00CB0694">
        <w:rPr>
          <w:rFonts w:ascii="Palatino Linotype" w:hAnsi="Palatino Linotype" w:cs="Arial"/>
          <w:bCs/>
          <w:i/>
          <w:sz w:val="22"/>
          <w:szCs w:val="22"/>
          <w:lang w:eastAsia="es-MX"/>
        </w:rPr>
        <w:t>…</w:t>
      </w:r>
    </w:p>
    <w:p w14:paraId="22563B34" w14:textId="77777777" w:rsidR="00457327" w:rsidRPr="00CB0694" w:rsidRDefault="00457327" w:rsidP="00457327">
      <w:pPr>
        <w:pStyle w:val="Prrafodelista"/>
        <w:numPr>
          <w:ilvl w:val="0"/>
          <w:numId w:val="15"/>
        </w:numPr>
        <w:autoSpaceDE w:val="0"/>
        <w:autoSpaceDN w:val="0"/>
        <w:adjustRightInd w:val="0"/>
        <w:spacing w:before="240" w:after="160"/>
        <w:ind w:right="851"/>
        <w:contextualSpacing/>
        <w:jc w:val="both"/>
        <w:rPr>
          <w:rFonts w:ascii="Palatino Linotype" w:hAnsi="Palatino Linotype" w:cs="Arial"/>
          <w:i/>
          <w:lang w:eastAsia="es-MX"/>
        </w:rPr>
      </w:pPr>
      <w:r w:rsidRPr="00CB0694">
        <w:rPr>
          <w:rFonts w:ascii="Palatino Linotype" w:hAnsi="Palatino Linotype" w:cs="Arial"/>
          <w:i/>
          <w:lang w:eastAsia="es-MX"/>
        </w:rPr>
        <w:t>Los municipios del Estado de México…” (Sic)</w:t>
      </w:r>
    </w:p>
    <w:p w14:paraId="6129EC17" w14:textId="77777777" w:rsidR="00457327" w:rsidRPr="00CB0694" w:rsidRDefault="00457327" w:rsidP="00457327">
      <w:pPr>
        <w:autoSpaceDE w:val="0"/>
        <w:autoSpaceDN w:val="0"/>
        <w:adjustRightInd w:val="0"/>
        <w:spacing w:before="240" w:after="160"/>
        <w:ind w:left="851" w:right="851"/>
        <w:contextualSpacing/>
        <w:jc w:val="both"/>
        <w:rPr>
          <w:rStyle w:val="apple-style-span"/>
          <w:b/>
          <w:color w:val="000000"/>
          <w:sz w:val="22"/>
          <w:szCs w:val="22"/>
          <w:lang w:eastAsia="en-US"/>
        </w:rPr>
      </w:pPr>
    </w:p>
    <w:p w14:paraId="20532305" w14:textId="09A3C089" w:rsidR="00457327" w:rsidRPr="00CB0694" w:rsidRDefault="00457327" w:rsidP="00457327">
      <w:pPr>
        <w:autoSpaceDE w:val="0"/>
        <w:autoSpaceDN w:val="0"/>
        <w:adjustRightInd w:val="0"/>
        <w:spacing w:line="360" w:lineRule="auto"/>
        <w:ind w:right="49"/>
        <w:jc w:val="both"/>
        <w:rPr>
          <w:rStyle w:val="apple-style-span"/>
          <w:rFonts w:ascii="Palatino Linotype" w:hAnsi="Palatino Linotype" w:cs="Arial"/>
          <w:color w:val="000000"/>
        </w:rPr>
      </w:pPr>
      <w:r w:rsidRPr="00CB0694">
        <w:rPr>
          <w:rStyle w:val="apple-style-span"/>
          <w:rFonts w:ascii="Palatino Linotype" w:hAnsi="Palatino Linotype" w:cs="Arial"/>
          <w:color w:val="000000"/>
        </w:rPr>
        <w:t xml:space="preserve">Así mismo, el ordenamiento legal </w:t>
      </w:r>
      <w:r>
        <w:rPr>
          <w:rStyle w:val="apple-style-span"/>
          <w:rFonts w:ascii="Palatino Linotype" w:hAnsi="Palatino Linotype" w:cs="Arial"/>
          <w:color w:val="000000"/>
        </w:rPr>
        <w:t>citado,</w:t>
      </w:r>
      <w:r w:rsidRPr="00CB0694">
        <w:rPr>
          <w:rStyle w:val="apple-style-span"/>
          <w:rFonts w:ascii="Palatino Linotype" w:hAnsi="Palatino Linotype" w:cs="Arial"/>
          <w:color w:val="000000"/>
        </w:rPr>
        <w:t xml:space="preserve"> señala en su artículo 8, fracción XI, que el Órgano Superior de Fiscalización del Estado de México, tiene como una de sus atribuciones el de emitir los Lineamientos </w:t>
      </w:r>
      <w:r w:rsidRPr="00CB0694">
        <w:rPr>
          <w:rStyle w:val="apple-style-span"/>
          <w:rFonts w:ascii="Palatino Linotype" w:hAnsi="Palatino Linotype" w:cs="Arial"/>
        </w:rPr>
        <w:t>Integración del Informe Trimestral de los Sujetos de Fiscalización </w:t>
      </w:r>
      <w:r w:rsidRPr="00CB0694">
        <w:rPr>
          <w:rStyle w:val="apple-style-span"/>
          <w:rFonts w:ascii="Palatino Linotype" w:hAnsi="Palatino Linotype" w:cs="Arial"/>
          <w:bCs/>
        </w:rPr>
        <w:t>Municipales</w:t>
      </w:r>
      <w:r w:rsidRPr="00CB0694">
        <w:rPr>
          <w:rStyle w:val="apple-style-span"/>
          <w:rFonts w:ascii="Palatino Linotype" w:hAnsi="Palatino Linotype" w:cs="Arial"/>
        </w:rPr>
        <w:t> para el Ejercicio 2021</w:t>
      </w:r>
      <w:r w:rsidRPr="00CB0694">
        <w:rPr>
          <w:rStyle w:val="apple-style-span"/>
          <w:rFonts w:ascii="Palatino Linotype" w:hAnsi="Palatino Linotype" w:cs="Arial"/>
          <w:color w:val="000000"/>
        </w:rPr>
        <w:t xml:space="preserve">, como </w:t>
      </w:r>
      <w:r w:rsidR="009555E5">
        <w:rPr>
          <w:rStyle w:val="apple-style-span"/>
          <w:rFonts w:ascii="Palatino Linotype" w:hAnsi="Palatino Linotype" w:cs="Arial"/>
          <w:color w:val="000000"/>
        </w:rPr>
        <w:t>se señala</w:t>
      </w:r>
      <w:r w:rsidRPr="00CB0694">
        <w:rPr>
          <w:rStyle w:val="apple-style-span"/>
          <w:rFonts w:ascii="Palatino Linotype" w:hAnsi="Palatino Linotype" w:cs="Arial"/>
          <w:color w:val="000000"/>
        </w:rPr>
        <w:t xml:space="preserve"> a continuación:</w:t>
      </w:r>
    </w:p>
    <w:p w14:paraId="3073498A" w14:textId="77777777" w:rsidR="00457327" w:rsidRPr="008A0F99" w:rsidRDefault="00457327" w:rsidP="00457327">
      <w:pPr>
        <w:autoSpaceDE w:val="0"/>
        <w:autoSpaceDN w:val="0"/>
        <w:adjustRightInd w:val="0"/>
        <w:spacing w:line="360" w:lineRule="auto"/>
        <w:ind w:right="49"/>
        <w:jc w:val="both"/>
        <w:rPr>
          <w:rStyle w:val="apple-style-span"/>
          <w:rFonts w:ascii="Palatino Linotype" w:eastAsiaTheme="minorHAnsi" w:hAnsi="Palatino Linotype" w:cs="Arial"/>
          <w:bCs/>
          <w:color w:val="000000"/>
          <w:sz w:val="8"/>
        </w:rPr>
      </w:pPr>
    </w:p>
    <w:p w14:paraId="51D8FAFD" w14:textId="77777777" w:rsidR="00457327" w:rsidRPr="00CB0694" w:rsidRDefault="00457327" w:rsidP="00457327">
      <w:pPr>
        <w:autoSpaceDE w:val="0"/>
        <w:autoSpaceDN w:val="0"/>
        <w:adjustRightInd w:val="0"/>
        <w:spacing w:before="240"/>
        <w:ind w:left="851" w:right="851"/>
        <w:contextualSpacing/>
        <w:jc w:val="both"/>
        <w:rPr>
          <w:i/>
          <w:sz w:val="22"/>
          <w:szCs w:val="22"/>
        </w:rPr>
      </w:pPr>
      <w:r w:rsidRPr="00CB0694">
        <w:rPr>
          <w:rFonts w:ascii="Palatino Linotype" w:hAnsi="Palatino Linotype" w:cs="Arial"/>
          <w:b/>
          <w:bCs/>
          <w:i/>
          <w:sz w:val="22"/>
          <w:szCs w:val="22"/>
        </w:rPr>
        <w:t xml:space="preserve">“Artículo 8. </w:t>
      </w:r>
      <w:r w:rsidRPr="00CB0694">
        <w:rPr>
          <w:rFonts w:ascii="Palatino Linotype" w:hAnsi="Palatino Linotype" w:cs="Arial"/>
          <w:i/>
          <w:sz w:val="22"/>
          <w:szCs w:val="22"/>
        </w:rPr>
        <w:t>El Órgano Superior tendrá las siguientes atribuciones:</w:t>
      </w:r>
    </w:p>
    <w:p w14:paraId="0C219D2C" w14:textId="77777777" w:rsidR="00457327" w:rsidRPr="00CB0694" w:rsidRDefault="00457327" w:rsidP="00457327">
      <w:pPr>
        <w:autoSpaceDE w:val="0"/>
        <w:autoSpaceDN w:val="0"/>
        <w:adjustRightInd w:val="0"/>
        <w:spacing w:before="240"/>
        <w:ind w:left="851" w:right="851"/>
        <w:contextualSpacing/>
        <w:jc w:val="both"/>
        <w:rPr>
          <w:rFonts w:ascii="Palatino Linotype" w:hAnsi="Palatino Linotype" w:cs="Arial"/>
          <w:i/>
          <w:sz w:val="22"/>
          <w:szCs w:val="22"/>
        </w:rPr>
      </w:pPr>
      <w:r w:rsidRPr="00CB0694">
        <w:rPr>
          <w:rFonts w:ascii="Palatino Linotype" w:hAnsi="Palatino Linotype" w:cs="Arial"/>
          <w:i/>
          <w:sz w:val="22"/>
          <w:szCs w:val="22"/>
        </w:rPr>
        <w:t>…</w:t>
      </w:r>
    </w:p>
    <w:p w14:paraId="00974B9F" w14:textId="77777777" w:rsidR="00457327" w:rsidRPr="00CB0694" w:rsidRDefault="00457327" w:rsidP="00457327">
      <w:pPr>
        <w:autoSpaceDE w:val="0"/>
        <w:autoSpaceDN w:val="0"/>
        <w:adjustRightInd w:val="0"/>
        <w:spacing w:before="240"/>
        <w:ind w:left="851" w:right="851"/>
        <w:contextualSpacing/>
        <w:jc w:val="both"/>
        <w:rPr>
          <w:rStyle w:val="apple-style-span"/>
          <w:rFonts w:ascii="Palatino Linotype" w:eastAsiaTheme="minorHAnsi" w:hAnsi="Palatino Linotype" w:cs="Arial"/>
          <w:b/>
          <w:i/>
          <w:sz w:val="22"/>
          <w:szCs w:val="22"/>
        </w:rPr>
      </w:pPr>
      <w:r w:rsidRPr="00CB0694">
        <w:rPr>
          <w:rFonts w:ascii="Palatino Linotype" w:hAnsi="Palatino Linotype" w:cs="Arial"/>
          <w:b/>
          <w:bCs/>
          <w:i/>
          <w:sz w:val="22"/>
          <w:szCs w:val="22"/>
        </w:rPr>
        <w:t xml:space="preserve">XI. </w:t>
      </w:r>
      <w:r w:rsidRPr="00CB0694">
        <w:rPr>
          <w:rFonts w:ascii="Palatino Linotype" w:hAnsi="Palatino Linotype" w:cs="Arial"/>
          <w:b/>
          <w:i/>
          <w:sz w:val="22"/>
          <w:szCs w:val="22"/>
        </w:rPr>
        <w:t>Establecer los lineamientos</w:t>
      </w:r>
      <w:r w:rsidRPr="00CB0694">
        <w:rPr>
          <w:rFonts w:ascii="Palatino Linotype" w:hAnsi="Palatino Linotype" w:cs="Arial"/>
          <w:i/>
          <w:sz w:val="22"/>
          <w:szCs w:val="22"/>
        </w:rPr>
        <w:t xml:space="preserve">, </w:t>
      </w:r>
      <w:r w:rsidRPr="00CB0694">
        <w:rPr>
          <w:rFonts w:ascii="Palatino Linotype" w:hAnsi="Palatino Linotype" w:cs="Arial"/>
          <w:b/>
          <w:i/>
          <w:sz w:val="22"/>
          <w:szCs w:val="22"/>
        </w:rPr>
        <w:t>criterios, procedimientos, métodos y sistemas</w:t>
      </w:r>
      <w:r w:rsidRPr="00CB0694">
        <w:rPr>
          <w:rFonts w:ascii="Palatino Linotype" w:hAnsi="Palatino Linotype" w:cs="Arial"/>
          <w:i/>
          <w:sz w:val="22"/>
          <w:szCs w:val="22"/>
        </w:rPr>
        <w:t xml:space="preserve"> </w:t>
      </w:r>
      <w:r w:rsidRPr="00CB0694">
        <w:rPr>
          <w:rFonts w:ascii="Palatino Linotype" w:hAnsi="Palatino Linotype" w:cs="Arial"/>
          <w:b/>
          <w:i/>
          <w:sz w:val="22"/>
          <w:szCs w:val="22"/>
        </w:rPr>
        <w:t>para las acciones de control y evaluación, necesarios para la fiscalización de las cuentas públicas</w:t>
      </w:r>
      <w:r w:rsidRPr="00CB0694">
        <w:rPr>
          <w:rFonts w:ascii="Palatino Linotype" w:hAnsi="Palatino Linotype" w:cs="Arial"/>
          <w:i/>
          <w:sz w:val="22"/>
          <w:szCs w:val="22"/>
        </w:rPr>
        <w:t>…</w:t>
      </w:r>
      <w:r w:rsidRPr="00CB0694">
        <w:rPr>
          <w:rStyle w:val="apple-style-span"/>
          <w:rFonts w:ascii="Palatino Linotype" w:eastAsiaTheme="minorHAnsi" w:hAnsi="Palatino Linotype" w:cs="Arial"/>
          <w:color w:val="000000"/>
          <w:sz w:val="22"/>
          <w:szCs w:val="22"/>
        </w:rPr>
        <w:t xml:space="preserve">” </w:t>
      </w:r>
      <w:r w:rsidRPr="00CB0694">
        <w:rPr>
          <w:rStyle w:val="apple-style-span"/>
          <w:rFonts w:ascii="Palatino Linotype" w:eastAsiaTheme="minorHAnsi" w:hAnsi="Palatino Linotype" w:cs="Arial"/>
          <w:sz w:val="22"/>
          <w:szCs w:val="22"/>
        </w:rPr>
        <w:t>(</w:t>
      </w:r>
      <w:r w:rsidRPr="00CB0694">
        <w:rPr>
          <w:rStyle w:val="apple-style-span"/>
          <w:rFonts w:ascii="Palatino Linotype" w:eastAsiaTheme="minorHAnsi" w:hAnsi="Palatino Linotype" w:cs="Arial"/>
          <w:i/>
          <w:sz w:val="22"/>
          <w:szCs w:val="22"/>
        </w:rPr>
        <w:t>Sic)</w:t>
      </w:r>
    </w:p>
    <w:p w14:paraId="473CD3CD" w14:textId="77777777" w:rsidR="00457327" w:rsidRPr="00CB0694" w:rsidRDefault="00457327" w:rsidP="00457327">
      <w:pPr>
        <w:autoSpaceDE w:val="0"/>
        <w:autoSpaceDN w:val="0"/>
        <w:adjustRightInd w:val="0"/>
        <w:spacing w:before="240"/>
        <w:ind w:left="851" w:right="851"/>
        <w:contextualSpacing/>
        <w:jc w:val="both"/>
        <w:rPr>
          <w:rStyle w:val="apple-style-span"/>
          <w:rFonts w:ascii="Palatino Linotype" w:eastAsiaTheme="minorHAnsi" w:hAnsi="Palatino Linotype" w:cs="Arial"/>
          <w:b/>
          <w:i/>
        </w:rPr>
      </w:pPr>
    </w:p>
    <w:p w14:paraId="03962C6E" w14:textId="73741489" w:rsidR="00457327" w:rsidRPr="00CB0694" w:rsidRDefault="00457327" w:rsidP="00457327">
      <w:pPr>
        <w:autoSpaceDE w:val="0"/>
        <w:autoSpaceDN w:val="0"/>
        <w:adjustRightInd w:val="0"/>
        <w:spacing w:before="240" w:after="240" w:line="360" w:lineRule="auto"/>
        <w:contextualSpacing/>
        <w:jc w:val="both"/>
        <w:rPr>
          <w:rFonts w:ascii="Palatino Linotype" w:hAnsi="Palatino Linotype"/>
        </w:rPr>
      </w:pPr>
      <w:r w:rsidRPr="00CB0694">
        <w:rPr>
          <w:rFonts w:ascii="Palatino Linotype" w:hAnsi="Palatino Linotype"/>
        </w:rPr>
        <w:t>Ahora bien, de lo referido en el párrafo y fragmento normativo que anteceden, se desprende</w:t>
      </w:r>
      <w:r w:rsidR="009555E5">
        <w:rPr>
          <w:rFonts w:ascii="Palatino Linotype" w:hAnsi="Palatino Linotype"/>
        </w:rPr>
        <w:t xml:space="preserve"> que</w:t>
      </w:r>
      <w:r w:rsidRPr="00CB0694">
        <w:rPr>
          <w:rFonts w:ascii="Palatino Linotype" w:hAnsi="Palatino Linotype"/>
        </w:rPr>
        <w:t xml:space="preserve"> para el ejercicio del año 2022,</w:t>
      </w:r>
      <w:r w:rsidR="0063743F">
        <w:rPr>
          <w:rFonts w:ascii="Palatino Linotype" w:hAnsi="Palatino Linotype"/>
        </w:rPr>
        <w:t xml:space="preserve"> el Órgano Superior de Fiscalización</w:t>
      </w:r>
      <w:r w:rsidRPr="00CB0694">
        <w:rPr>
          <w:rFonts w:ascii="Palatino Linotype" w:hAnsi="Palatino Linotype"/>
        </w:rPr>
        <w:t xml:space="preserve"> </w:t>
      </w:r>
      <w:r w:rsidR="0063743F">
        <w:rPr>
          <w:rFonts w:ascii="Palatino Linotype" w:hAnsi="Palatino Linotype"/>
        </w:rPr>
        <w:t xml:space="preserve">del Estado de México emitió los Lineamientos para la presentación de los </w:t>
      </w:r>
      <w:r w:rsidR="0063743F" w:rsidRPr="0063743F">
        <w:rPr>
          <w:rFonts w:ascii="Palatino Linotype" w:hAnsi="Palatino Linotype"/>
        </w:rPr>
        <w:t>Informes trimestrales Estatales para el ejercicio 2022</w:t>
      </w:r>
      <w:r w:rsidR="0063743F">
        <w:rPr>
          <w:rFonts w:ascii="Palatino Linotype" w:hAnsi="Palatino Linotype"/>
        </w:rPr>
        <w:t>,</w:t>
      </w:r>
      <w:r w:rsidR="009555E5">
        <w:rPr>
          <w:rFonts w:ascii="Palatino Linotype" w:hAnsi="Palatino Linotype"/>
        </w:rPr>
        <w:t xml:space="preserve"> </w:t>
      </w:r>
      <w:r w:rsidRPr="00CB0694">
        <w:rPr>
          <w:rFonts w:ascii="Palatino Linotype" w:hAnsi="Palatino Linotype"/>
        </w:rPr>
        <w:t xml:space="preserve"> </w:t>
      </w:r>
      <w:r w:rsidR="0063743F">
        <w:rPr>
          <w:rFonts w:ascii="Palatino Linotype" w:hAnsi="Palatino Linotype"/>
        </w:rPr>
        <w:t xml:space="preserve">específicamente en el </w:t>
      </w:r>
      <w:r w:rsidR="0063743F" w:rsidRPr="00CB0694">
        <w:rPr>
          <w:rFonts w:ascii="Palatino Linotype" w:hAnsi="Palatino Linotype"/>
        </w:rPr>
        <w:t>Instructivo</w:t>
      </w:r>
      <w:r w:rsidR="00E861EB">
        <w:rPr>
          <w:rFonts w:ascii="Palatino Linotype" w:hAnsi="Palatino Linotype"/>
        </w:rPr>
        <w:t xml:space="preserve"> de</w:t>
      </w:r>
      <w:r w:rsidR="0063743F">
        <w:rPr>
          <w:rFonts w:ascii="Palatino Linotype" w:hAnsi="Palatino Linotype"/>
        </w:rPr>
        <w:t xml:space="preserve">l </w:t>
      </w:r>
      <w:r w:rsidRPr="00CB0694">
        <w:rPr>
          <w:rFonts w:ascii="Palatino Linotype" w:hAnsi="Palatino Linotype"/>
        </w:rPr>
        <w:t xml:space="preserve">Módulo 4, el cual a su vez contiene el submódulo de nómina y comprobantes (conciliación de nómina), cuyo objetivo es que los sujetos fiscalizables presenten el concentrado mensual de las cifras derivadas de todas las erogaciones realizadas por </w:t>
      </w:r>
      <w:r w:rsidRPr="00CB0694">
        <w:rPr>
          <w:rFonts w:ascii="Palatino Linotype" w:hAnsi="Palatino Linotype"/>
        </w:rPr>
        <w:lastRenderedPageBreak/>
        <w:t xml:space="preserve">concepto de remuneraciones al trabajo, registradas en la nómina, como se advierte en las siguientes imágenes sustraídas de dichas políticas: </w:t>
      </w:r>
    </w:p>
    <w:p w14:paraId="33332572" w14:textId="77777777" w:rsidR="00457327" w:rsidRPr="00CB0694" w:rsidRDefault="00457327" w:rsidP="00457327">
      <w:pPr>
        <w:autoSpaceDE w:val="0"/>
        <w:autoSpaceDN w:val="0"/>
        <w:adjustRightInd w:val="0"/>
        <w:spacing w:before="240" w:after="240" w:line="360" w:lineRule="auto"/>
        <w:contextualSpacing/>
        <w:jc w:val="both"/>
        <w:rPr>
          <w:rFonts w:ascii="Palatino Linotype" w:hAnsi="Palatino Linotype"/>
        </w:rPr>
      </w:pPr>
    </w:p>
    <w:p w14:paraId="4C3043B4" w14:textId="77777777" w:rsidR="00457327" w:rsidRPr="00CB0694" w:rsidRDefault="00457327" w:rsidP="00457327">
      <w:pPr>
        <w:autoSpaceDE w:val="0"/>
        <w:autoSpaceDN w:val="0"/>
        <w:adjustRightInd w:val="0"/>
        <w:spacing w:before="240" w:after="240" w:line="360" w:lineRule="auto"/>
        <w:contextualSpacing/>
        <w:jc w:val="center"/>
        <w:rPr>
          <w:rFonts w:ascii="Palatino Linotype" w:hAnsi="Palatino Linotype"/>
        </w:rPr>
      </w:pPr>
      <w:r w:rsidRPr="00CB0694">
        <w:rPr>
          <w:noProof/>
          <w:lang w:val="es-419" w:eastAsia="es-419"/>
        </w:rPr>
        <w:drawing>
          <wp:inline distT="0" distB="0" distL="0" distR="0" wp14:anchorId="5D51BBEC" wp14:editId="7C7E4783">
            <wp:extent cx="4686300" cy="371107"/>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2354" cy="378713"/>
                    </a:xfrm>
                    <a:prstGeom prst="rect">
                      <a:avLst/>
                    </a:prstGeom>
                  </pic:spPr>
                </pic:pic>
              </a:graphicData>
            </a:graphic>
          </wp:inline>
        </w:drawing>
      </w:r>
    </w:p>
    <w:p w14:paraId="72A2408E" w14:textId="08A1D8AC" w:rsidR="00457327" w:rsidRPr="00CB0694" w:rsidRDefault="00457327" w:rsidP="005F4F14">
      <w:pPr>
        <w:autoSpaceDE w:val="0"/>
        <w:autoSpaceDN w:val="0"/>
        <w:adjustRightInd w:val="0"/>
        <w:spacing w:before="240" w:after="240" w:line="360" w:lineRule="auto"/>
        <w:contextualSpacing/>
        <w:jc w:val="center"/>
        <w:rPr>
          <w:rFonts w:ascii="Palatino Linotype" w:hAnsi="Palatino Linotype"/>
        </w:rPr>
      </w:pPr>
      <w:r w:rsidRPr="00CB0694">
        <w:rPr>
          <w:noProof/>
          <w:lang w:val="es-419" w:eastAsia="es-419"/>
        </w:rPr>
        <w:drawing>
          <wp:inline distT="0" distB="0" distL="0" distR="0" wp14:anchorId="6B5C1F16" wp14:editId="1ACF61A0">
            <wp:extent cx="4898700" cy="1724025"/>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34273" cy="1736544"/>
                    </a:xfrm>
                    <a:prstGeom prst="rect">
                      <a:avLst/>
                    </a:prstGeom>
                  </pic:spPr>
                </pic:pic>
              </a:graphicData>
            </a:graphic>
          </wp:inline>
        </w:drawing>
      </w:r>
    </w:p>
    <w:p w14:paraId="55938491" w14:textId="77777777" w:rsidR="00457327" w:rsidRPr="00CB0694" w:rsidRDefault="00457327" w:rsidP="005F4F14">
      <w:pPr>
        <w:spacing w:line="360" w:lineRule="auto"/>
        <w:ind w:right="51"/>
        <w:jc w:val="center"/>
        <w:rPr>
          <w:rFonts w:ascii="Palatino Linotype" w:eastAsia="Palatino Linotype" w:hAnsi="Palatino Linotype" w:cs="Palatino Linotype"/>
        </w:rPr>
      </w:pPr>
      <w:r w:rsidRPr="00CB0694">
        <w:rPr>
          <w:noProof/>
          <w:lang w:val="es-419" w:eastAsia="es-419"/>
        </w:rPr>
        <w:drawing>
          <wp:inline distT="0" distB="0" distL="0" distR="0" wp14:anchorId="49A4CCBD" wp14:editId="5A8C60AF">
            <wp:extent cx="4835795" cy="4143375"/>
            <wp:effectExtent l="0" t="0" r="3175"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4079" cy="4176177"/>
                    </a:xfrm>
                    <a:prstGeom prst="rect">
                      <a:avLst/>
                    </a:prstGeom>
                  </pic:spPr>
                </pic:pic>
              </a:graphicData>
            </a:graphic>
          </wp:inline>
        </w:drawing>
      </w:r>
    </w:p>
    <w:p w14:paraId="1751879E" w14:textId="77777777" w:rsidR="00457327" w:rsidRPr="00CB0694" w:rsidRDefault="00457327" w:rsidP="00E861EB">
      <w:pPr>
        <w:spacing w:line="360" w:lineRule="auto"/>
        <w:ind w:right="51"/>
        <w:jc w:val="center"/>
        <w:rPr>
          <w:rFonts w:ascii="Palatino Linotype" w:eastAsia="Palatino Linotype" w:hAnsi="Palatino Linotype" w:cs="Palatino Linotype"/>
          <w:color w:val="FF0000"/>
        </w:rPr>
      </w:pPr>
      <w:r w:rsidRPr="00CB0694">
        <w:rPr>
          <w:noProof/>
          <w:lang w:val="es-419" w:eastAsia="es-419"/>
        </w:rPr>
        <w:lastRenderedPageBreak/>
        <w:drawing>
          <wp:inline distT="0" distB="0" distL="0" distR="0" wp14:anchorId="4888B20F" wp14:editId="07CAC986">
            <wp:extent cx="5257800" cy="1245132"/>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8482" cy="1252398"/>
                    </a:xfrm>
                    <a:prstGeom prst="rect">
                      <a:avLst/>
                    </a:prstGeom>
                  </pic:spPr>
                </pic:pic>
              </a:graphicData>
            </a:graphic>
          </wp:inline>
        </w:drawing>
      </w:r>
    </w:p>
    <w:p w14:paraId="6A0E4DEB" w14:textId="77777777" w:rsidR="005F4F14" w:rsidRDefault="005F4F14" w:rsidP="00457327">
      <w:pPr>
        <w:spacing w:line="360" w:lineRule="auto"/>
        <w:ind w:right="51"/>
        <w:jc w:val="both"/>
        <w:rPr>
          <w:noProof/>
          <w:lang w:eastAsia="es-MX"/>
        </w:rPr>
      </w:pPr>
    </w:p>
    <w:p w14:paraId="2DCC832E" w14:textId="77777777" w:rsidR="00457327" w:rsidRPr="00CB0694" w:rsidRDefault="00457327" w:rsidP="00E861EB">
      <w:pPr>
        <w:spacing w:line="360" w:lineRule="auto"/>
        <w:ind w:right="51"/>
        <w:jc w:val="center"/>
        <w:rPr>
          <w:rFonts w:ascii="Palatino Linotype" w:eastAsia="Palatino Linotype" w:hAnsi="Palatino Linotype" w:cs="Palatino Linotype"/>
          <w:color w:val="FF0000"/>
        </w:rPr>
      </w:pPr>
      <w:r w:rsidRPr="00CB0694">
        <w:rPr>
          <w:noProof/>
          <w:lang w:val="es-419" w:eastAsia="es-419"/>
        </w:rPr>
        <w:drawing>
          <wp:inline distT="0" distB="0" distL="0" distR="0" wp14:anchorId="57D738C6" wp14:editId="76A9DB4B">
            <wp:extent cx="5791835" cy="198564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985645"/>
                    </a:xfrm>
                    <a:prstGeom prst="rect">
                      <a:avLst/>
                    </a:prstGeom>
                  </pic:spPr>
                </pic:pic>
              </a:graphicData>
            </a:graphic>
          </wp:inline>
        </w:drawing>
      </w:r>
    </w:p>
    <w:p w14:paraId="19D139D4" w14:textId="77777777" w:rsidR="00457327" w:rsidRPr="00E861EB" w:rsidRDefault="00457327" w:rsidP="00457327">
      <w:pPr>
        <w:spacing w:line="360" w:lineRule="auto"/>
        <w:ind w:right="51"/>
        <w:jc w:val="both"/>
        <w:rPr>
          <w:rFonts w:ascii="Palatino Linotype" w:eastAsia="Palatino Linotype" w:hAnsi="Palatino Linotype" w:cs="Palatino Linotype"/>
          <w:color w:val="FF0000"/>
          <w:sz w:val="16"/>
        </w:rPr>
      </w:pPr>
    </w:p>
    <w:p w14:paraId="0AA443C0" w14:textId="3A836AD4" w:rsidR="00457327" w:rsidRPr="00CB0694" w:rsidRDefault="00912010" w:rsidP="00457327">
      <w:pPr>
        <w:autoSpaceDE w:val="0"/>
        <w:autoSpaceDN w:val="0"/>
        <w:adjustRightInd w:val="0"/>
        <w:spacing w:line="360" w:lineRule="auto"/>
        <w:jc w:val="both"/>
        <w:rPr>
          <w:rFonts w:ascii="Palatino Linotype" w:hAnsi="Palatino Linotype" w:cs="Arial"/>
        </w:rPr>
      </w:pPr>
      <w:r>
        <w:rPr>
          <w:rFonts w:ascii="Palatino Linotype" w:hAnsi="Palatino Linotype" w:cs="Arial"/>
        </w:rPr>
        <w:t>Como podemos observar de las imágenes que anteceden</w:t>
      </w:r>
      <w:r w:rsidR="00457327" w:rsidRPr="00CB0694">
        <w:rPr>
          <w:rFonts w:ascii="Palatino Linotype" w:hAnsi="Palatino Linotype" w:cs="Arial"/>
        </w:rPr>
        <w:t xml:space="preserve">, se acredita que </w:t>
      </w:r>
      <w:r w:rsidR="00457327" w:rsidRPr="00D36831">
        <w:rPr>
          <w:rFonts w:ascii="Palatino Linotype" w:hAnsi="Palatino Linotype" w:cs="Arial"/>
          <w:b/>
        </w:rPr>
        <w:t>EL</w:t>
      </w:r>
      <w:r w:rsidR="00457327" w:rsidRPr="00CB0694">
        <w:rPr>
          <w:rFonts w:ascii="Palatino Linotype" w:hAnsi="Palatino Linotype" w:cs="Arial"/>
        </w:rPr>
        <w:t xml:space="preserve"> </w:t>
      </w:r>
      <w:r w:rsidR="00457327" w:rsidRPr="00CB0694">
        <w:rPr>
          <w:rFonts w:ascii="Palatino Linotype" w:hAnsi="Palatino Linotype" w:cs="Arial"/>
          <w:b/>
        </w:rPr>
        <w:t>SUJETO OBLIGADO</w:t>
      </w:r>
      <w:r w:rsidR="00457327" w:rsidRPr="00CB0694">
        <w:rPr>
          <w:rFonts w:ascii="Palatino Linotype" w:hAnsi="Palatino Linotype" w:cs="Arial"/>
        </w:rPr>
        <w:t xml:space="preserve">, </w:t>
      </w:r>
      <w:r w:rsidR="009258C8">
        <w:rPr>
          <w:rFonts w:ascii="Palatino Linotype" w:hAnsi="Palatino Linotype" w:cs="Arial"/>
        </w:rPr>
        <w:t>tiene la obligación de</w:t>
      </w:r>
      <w:r w:rsidR="00457327" w:rsidRPr="00CB0694">
        <w:rPr>
          <w:rFonts w:ascii="Palatino Linotype" w:hAnsi="Palatino Linotype" w:cs="Arial"/>
        </w:rPr>
        <w:t xml:space="preserve"> generar la información </w:t>
      </w:r>
      <w:r w:rsidR="009258C8">
        <w:rPr>
          <w:rFonts w:ascii="Palatino Linotype" w:hAnsi="Palatino Linotype" w:cs="Arial"/>
        </w:rPr>
        <w:t>concerniente a</w:t>
      </w:r>
      <w:r w:rsidR="00457327" w:rsidRPr="00CB0694">
        <w:rPr>
          <w:rFonts w:ascii="Palatino Linotype" w:hAnsi="Palatino Linotype" w:cs="Arial"/>
        </w:rPr>
        <w:t xml:space="preserve"> la nómina de todos los Servidores Públicos de su adscripción</w:t>
      </w:r>
      <w:r w:rsidR="00457327">
        <w:rPr>
          <w:rFonts w:ascii="Palatino Linotype" w:hAnsi="Palatino Linotype" w:cs="Arial"/>
        </w:rPr>
        <w:t xml:space="preserve">, </w:t>
      </w:r>
      <w:r w:rsidR="00457327" w:rsidRPr="00CB0694">
        <w:rPr>
          <w:rFonts w:ascii="Palatino Linotype" w:hAnsi="Palatino Linotype" w:cs="Arial"/>
        </w:rPr>
        <w:t>de manera mensual y remitirla al Órgano Superior de Fiscalización del Estado de México, para su respectiva revisión y fiscalización.</w:t>
      </w:r>
    </w:p>
    <w:p w14:paraId="5AC7C609" w14:textId="77777777" w:rsidR="00457327" w:rsidRPr="009258C8" w:rsidRDefault="00457327" w:rsidP="00457327">
      <w:pPr>
        <w:autoSpaceDE w:val="0"/>
        <w:autoSpaceDN w:val="0"/>
        <w:adjustRightInd w:val="0"/>
        <w:spacing w:before="240" w:line="360" w:lineRule="auto"/>
        <w:contextualSpacing/>
        <w:jc w:val="both"/>
        <w:rPr>
          <w:rFonts w:ascii="Palatino Linotype" w:hAnsi="Palatino Linotype" w:cs="Arial"/>
          <w:sz w:val="16"/>
        </w:rPr>
      </w:pPr>
    </w:p>
    <w:p w14:paraId="3D052455" w14:textId="04542E5F" w:rsidR="00457327" w:rsidRPr="00CB0694" w:rsidRDefault="00457327" w:rsidP="00457327">
      <w:pPr>
        <w:spacing w:before="240" w:after="240" w:line="360" w:lineRule="auto"/>
        <w:ind w:right="51"/>
        <w:contextualSpacing/>
        <w:jc w:val="both"/>
        <w:rPr>
          <w:rFonts w:ascii="Palatino Linotype" w:hAnsi="Palatino Linotype" w:cs="Arial"/>
          <w:lang w:eastAsia="es-MX"/>
        </w:rPr>
      </w:pPr>
      <w:r>
        <w:rPr>
          <w:rFonts w:ascii="Palatino Linotype" w:hAnsi="Palatino Linotype" w:cs="Arial"/>
          <w:lang w:eastAsia="es-MX"/>
        </w:rPr>
        <w:t>En resumen, la información</w:t>
      </w:r>
      <w:r w:rsidRPr="00CB0694">
        <w:rPr>
          <w:rFonts w:ascii="Palatino Linotype" w:hAnsi="Palatino Linotype" w:cs="Arial"/>
          <w:lang w:eastAsia="es-MX"/>
        </w:rPr>
        <w:t xml:space="preserve"> proporcionad</w:t>
      </w:r>
      <w:r>
        <w:rPr>
          <w:rFonts w:ascii="Palatino Linotype" w:hAnsi="Palatino Linotype" w:cs="Arial"/>
          <w:lang w:eastAsia="es-MX"/>
        </w:rPr>
        <w:t>a</w:t>
      </w:r>
      <w:r w:rsidRPr="00CB0694">
        <w:rPr>
          <w:rFonts w:ascii="Palatino Linotype" w:hAnsi="Palatino Linotype" w:cs="Arial"/>
          <w:lang w:eastAsia="es-MX"/>
        </w:rPr>
        <w:t xml:space="preserve"> en respuesta por </w:t>
      </w:r>
      <w:r w:rsidRPr="00DA7A6A">
        <w:rPr>
          <w:rFonts w:ascii="Palatino Linotype" w:hAnsi="Palatino Linotype" w:cs="Arial"/>
          <w:b/>
          <w:lang w:eastAsia="es-MX"/>
        </w:rPr>
        <w:t>EL SUJETO OBLIGADO</w:t>
      </w:r>
      <w:r w:rsidRPr="00CB0694">
        <w:rPr>
          <w:rFonts w:ascii="Palatino Linotype" w:hAnsi="Palatino Linotype" w:cs="Arial"/>
          <w:lang w:eastAsia="es-MX"/>
        </w:rPr>
        <w:t>, no cumple con las características y requisitos para ser considera</w:t>
      </w:r>
      <w:r>
        <w:rPr>
          <w:rFonts w:ascii="Palatino Linotype" w:hAnsi="Palatino Linotype" w:cs="Arial"/>
          <w:lang w:eastAsia="es-MX"/>
        </w:rPr>
        <w:t>da</w:t>
      </w:r>
      <w:r w:rsidRPr="00CB0694">
        <w:rPr>
          <w:rFonts w:ascii="Palatino Linotype" w:hAnsi="Palatino Linotype" w:cs="Arial"/>
          <w:lang w:eastAsia="es-MX"/>
        </w:rPr>
        <w:t xml:space="preserve"> como un medio fehaciente para colmar con lo </w:t>
      </w:r>
      <w:r w:rsidR="009258C8">
        <w:rPr>
          <w:rFonts w:ascii="Palatino Linotype" w:hAnsi="Palatino Linotype" w:cs="Arial"/>
          <w:lang w:eastAsia="es-MX"/>
        </w:rPr>
        <w:t>solicitado</w:t>
      </w:r>
      <w:r w:rsidRPr="00CB0694">
        <w:rPr>
          <w:rFonts w:ascii="Palatino Linotype" w:hAnsi="Palatino Linotype" w:cs="Arial"/>
          <w:lang w:eastAsia="es-MX"/>
        </w:rPr>
        <w:t xml:space="preserve">. Ante tales consideraciones, </w:t>
      </w:r>
      <w:r w:rsidR="009258C8">
        <w:rPr>
          <w:rFonts w:ascii="Palatino Linotype" w:hAnsi="Palatino Linotype" w:cs="Arial"/>
          <w:lang w:eastAsia="es-MX"/>
        </w:rPr>
        <w:t>queda acreditado</w:t>
      </w:r>
      <w:r w:rsidR="001D0B9B">
        <w:rPr>
          <w:rFonts w:ascii="Palatino Linotype" w:hAnsi="Palatino Linotype" w:cs="Arial"/>
          <w:lang w:eastAsia="es-MX"/>
        </w:rPr>
        <w:t xml:space="preserve"> que</w:t>
      </w:r>
      <w:r>
        <w:rPr>
          <w:rFonts w:ascii="Palatino Linotype" w:hAnsi="Palatino Linotype" w:cs="Arial"/>
          <w:lang w:eastAsia="es-MX"/>
        </w:rPr>
        <w:t xml:space="preserve"> </w:t>
      </w:r>
      <w:r w:rsidR="009258C8">
        <w:rPr>
          <w:rFonts w:ascii="Palatino Linotype" w:hAnsi="Palatino Linotype" w:cs="Arial"/>
          <w:b/>
          <w:lang w:eastAsia="es-MX"/>
        </w:rPr>
        <w:t>EL SUJETO OBLIGADO</w:t>
      </w:r>
      <w:r>
        <w:rPr>
          <w:rFonts w:ascii="Palatino Linotype" w:hAnsi="Palatino Linotype" w:cs="Arial"/>
          <w:lang w:eastAsia="es-MX"/>
        </w:rPr>
        <w:t xml:space="preserve"> </w:t>
      </w:r>
      <w:r w:rsidRPr="00CB0694">
        <w:rPr>
          <w:rFonts w:ascii="Palatino Linotype" w:hAnsi="Palatino Linotype" w:cs="Arial"/>
          <w:lang w:eastAsia="es-MX"/>
        </w:rPr>
        <w:t>genera, administra o posee</w:t>
      </w:r>
      <w:r w:rsidR="009258C8">
        <w:rPr>
          <w:rFonts w:ascii="Palatino Linotype" w:hAnsi="Palatino Linotype" w:cs="Arial"/>
          <w:lang w:eastAsia="es-MX"/>
        </w:rPr>
        <w:t xml:space="preserve"> la información solicitada</w:t>
      </w:r>
      <w:r w:rsidRPr="00CB0694">
        <w:rPr>
          <w:rFonts w:ascii="Palatino Linotype" w:hAnsi="Palatino Linotype" w:cs="Arial"/>
          <w:lang w:eastAsia="es-MX"/>
        </w:rPr>
        <w:t>, y por ende debió haber entregado a</w:t>
      </w:r>
      <w:r w:rsidR="009258C8">
        <w:rPr>
          <w:rFonts w:ascii="Palatino Linotype" w:hAnsi="Palatino Linotype" w:cs="Arial"/>
          <w:lang w:eastAsia="es-MX"/>
        </w:rPr>
        <w:t xml:space="preserve"> </w:t>
      </w:r>
      <w:r w:rsidRPr="00CB0694">
        <w:rPr>
          <w:rFonts w:ascii="Palatino Linotype" w:hAnsi="Palatino Linotype" w:cs="Arial"/>
          <w:lang w:eastAsia="es-MX"/>
        </w:rPr>
        <w:t>l</w:t>
      </w:r>
      <w:r w:rsidR="009258C8">
        <w:rPr>
          <w:rFonts w:ascii="Palatino Linotype" w:hAnsi="Palatino Linotype" w:cs="Arial"/>
          <w:lang w:eastAsia="es-MX"/>
        </w:rPr>
        <w:t>a</w:t>
      </w:r>
      <w:r w:rsidRPr="00CB0694">
        <w:rPr>
          <w:rFonts w:ascii="Palatino Linotype" w:hAnsi="Palatino Linotype" w:cs="Arial"/>
          <w:lang w:eastAsia="es-MX"/>
        </w:rPr>
        <w:t xml:space="preserve"> </w:t>
      </w:r>
      <w:r>
        <w:rPr>
          <w:rFonts w:ascii="Palatino Linotype" w:hAnsi="Palatino Linotype" w:cs="Arial"/>
          <w:lang w:eastAsia="es-MX"/>
        </w:rPr>
        <w:t>solicitante lo requerido.</w:t>
      </w:r>
    </w:p>
    <w:p w14:paraId="094F9B49" w14:textId="77777777" w:rsidR="00457327" w:rsidRPr="00CB0694" w:rsidRDefault="00457327" w:rsidP="00457327">
      <w:pPr>
        <w:spacing w:before="240" w:after="240" w:line="360" w:lineRule="auto"/>
        <w:ind w:right="51"/>
        <w:contextualSpacing/>
        <w:jc w:val="both"/>
        <w:rPr>
          <w:rFonts w:ascii="Palatino Linotype" w:hAnsi="Palatino Linotype" w:cs="Arial"/>
          <w:u w:val="single"/>
          <w:lang w:eastAsia="es-MX"/>
        </w:rPr>
      </w:pPr>
    </w:p>
    <w:p w14:paraId="4E050128" w14:textId="0CFADBCE" w:rsidR="00457327" w:rsidRPr="00CB0694" w:rsidRDefault="00457327" w:rsidP="00457327">
      <w:pPr>
        <w:spacing w:before="240" w:after="240" w:line="360" w:lineRule="auto"/>
        <w:ind w:right="51"/>
        <w:contextualSpacing/>
        <w:jc w:val="both"/>
        <w:rPr>
          <w:rFonts w:ascii="Palatino Linotype" w:eastAsia="MS Mincho" w:hAnsi="Palatino Linotype" w:cs="Arial"/>
          <w:b/>
        </w:rPr>
      </w:pPr>
      <w:r>
        <w:rPr>
          <w:rFonts w:ascii="Palatino Linotype" w:hAnsi="Palatino Linotype" w:cs="Arial"/>
        </w:rPr>
        <w:lastRenderedPageBreak/>
        <w:t>Derivado del análisis realizado y materia del presente Recurso de Re</w:t>
      </w:r>
      <w:r w:rsidRPr="00CB0694">
        <w:rPr>
          <w:rFonts w:ascii="Palatino Linotype" w:hAnsi="Palatino Linotype" w:cs="Arial"/>
        </w:rPr>
        <w:t xml:space="preserve">visión </w:t>
      </w:r>
      <w:r w:rsidR="001D0B9B">
        <w:rPr>
          <w:rFonts w:ascii="Palatino Linotype" w:hAnsi="Palatino Linotype"/>
          <w:b/>
          <w:lang w:val="es-ES_tradnl"/>
        </w:rPr>
        <w:t>07832</w:t>
      </w:r>
      <w:r w:rsidRPr="00CB0694">
        <w:rPr>
          <w:rFonts w:ascii="Palatino Linotype" w:hAnsi="Palatino Linotype"/>
          <w:b/>
          <w:lang w:val="es-ES_tradnl"/>
        </w:rPr>
        <w:t xml:space="preserve">/INFOEM/IP/RR/2022, </w:t>
      </w:r>
      <w:r w:rsidRPr="00CB0694">
        <w:rPr>
          <w:rFonts w:ascii="Palatino Linotype" w:hAnsi="Palatino Linotype" w:cs="Arial"/>
          <w:b/>
        </w:rPr>
        <w:t>se ordena l</w:t>
      </w:r>
      <w:r>
        <w:rPr>
          <w:rFonts w:ascii="Palatino Linotype" w:hAnsi="Palatino Linotype" w:cs="Arial"/>
          <w:b/>
        </w:rPr>
        <w:t xml:space="preserve">a entrega en versión pública de </w:t>
      </w:r>
      <w:r w:rsidRPr="00D36831">
        <w:rPr>
          <w:rFonts w:ascii="Palatino Linotype" w:hAnsi="Palatino Linotype" w:cs="Arial"/>
          <w:b/>
        </w:rPr>
        <w:t>la nómina</w:t>
      </w:r>
      <w:r w:rsidRPr="00CB0694">
        <w:rPr>
          <w:rFonts w:ascii="Palatino Linotype" w:hAnsi="Palatino Linotype" w:cs="Arial"/>
          <w:b/>
        </w:rPr>
        <w:t xml:space="preserve"> de todos los servidores públicos adscritos al</w:t>
      </w:r>
      <w:r w:rsidR="001D0B9B">
        <w:rPr>
          <w:rFonts w:ascii="Palatino Linotype" w:hAnsi="Palatino Linotype" w:cs="Arial"/>
          <w:b/>
        </w:rPr>
        <w:t xml:space="preserve"> Ayuntamiento y al Sistema Municipal para el Desarrollo Integral de la Familia, ambos de Temamatla</w:t>
      </w:r>
      <w:r w:rsidRPr="00CB0694">
        <w:rPr>
          <w:rFonts w:ascii="Palatino Linotype" w:hAnsi="Palatino Linotype" w:cs="Arial"/>
          <w:b/>
        </w:rPr>
        <w:t>, correspondientes a la</w:t>
      </w:r>
      <w:r w:rsidR="001D0B9B">
        <w:rPr>
          <w:rFonts w:ascii="Palatino Linotype" w:hAnsi="Palatino Linotype" w:cs="Arial"/>
          <w:b/>
        </w:rPr>
        <w:t xml:space="preserve">s dos </w:t>
      </w:r>
      <w:r w:rsidRPr="00CB0694">
        <w:rPr>
          <w:rFonts w:ascii="Palatino Linotype" w:hAnsi="Palatino Linotype" w:cs="Arial"/>
          <w:b/>
        </w:rPr>
        <w:t>quincena</w:t>
      </w:r>
      <w:r w:rsidR="001D0B9B">
        <w:rPr>
          <w:rFonts w:ascii="Palatino Linotype" w:hAnsi="Palatino Linotype" w:cs="Arial"/>
          <w:b/>
        </w:rPr>
        <w:t>s</w:t>
      </w:r>
      <w:r>
        <w:rPr>
          <w:rFonts w:ascii="Palatino Linotype" w:hAnsi="Palatino Linotype" w:cs="Arial"/>
          <w:b/>
        </w:rPr>
        <w:t xml:space="preserve"> del mes de</w:t>
      </w:r>
      <w:r w:rsidR="001D0B9B">
        <w:rPr>
          <w:rFonts w:ascii="Palatino Linotype" w:hAnsi="Palatino Linotype" w:cs="Arial"/>
          <w:b/>
        </w:rPr>
        <w:t xml:space="preserve"> noviembre y las dos quincenas del mes de</w:t>
      </w:r>
      <w:r>
        <w:rPr>
          <w:rFonts w:ascii="Palatino Linotype" w:hAnsi="Palatino Linotype" w:cs="Arial"/>
          <w:b/>
        </w:rPr>
        <w:t xml:space="preserve"> marzo del d</w:t>
      </w:r>
      <w:r w:rsidRPr="00CB0694">
        <w:rPr>
          <w:rFonts w:ascii="Palatino Linotype" w:eastAsia="MS Mincho" w:hAnsi="Palatino Linotype" w:cs="Arial"/>
          <w:b/>
        </w:rPr>
        <w:t xml:space="preserve">os mil </w:t>
      </w:r>
      <w:r w:rsidR="001D0B9B">
        <w:rPr>
          <w:rFonts w:ascii="Palatino Linotype" w:eastAsia="MS Mincho" w:hAnsi="Palatino Linotype" w:cs="Arial"/>
          <w:b/>
        </w:rPr>
        <w:t>veintiuno, así como ambas quincenas de los meses enero, febrero y marzo</w:t>
      </w:r>
      <w:r w:rsidRPr="00CB0694">
        <w:rPr>
          <w:rFonts w:ascii="Palatino Linotype" w:eastAsia="MS Mincho" w:hAnsi="Palatino Linotype" w:cs="Arial"/>
          <w:b/>
        </w:rPr>
        <w:t>.</w:t>
      </w:r>
    </w:p>
    <w:p w14:paraId="310A39DE" w14:textId="77777777" w:rsidR="00457327" w:rsidRPr="00CB0694" w:rsidRDefault="00457327" w:rsidP="00457327">
      <w:pPr>
        <w:spacing w:before="240" w:after="240" w:line="360" w:lineRule="auto"/>
        <w:ind w:right="51"/>
        <w:contextualSpacing/>
        <w:jc w:val="both"/>
        <w:rPr>
          <w:rFonts w:ascii="Palatino Linotype" w:eastAsia="MS Mincho" w:hAnsi="Palatino Linotype" w:cs="Arial"/>
          <w:b/>
        </w:rPr>
      </w:pPr>
    </w:p>
    <w:p w14:paraId="705AC76C" w14:textId="35C48A79" w:rsidR="00457327" w:rsidRPr="00CB0694" w:rsidRDefault="00457327" w:rsidP="00457327">
      <w:pPr>
        <w:spacing w:line="360" w:lineRule="auto"/>
        <w:jc w:val="both"/>
        <w:rPr>
          <w:rFonts w:ascii="Palatino Linotype" w:eastAsia="Arial Unicode MS" w:hAnsi="Palatino Linotype" w:cs="Arial"/>
        </w:rPr>
      </w:pPr>
      <w:r w:rsidRPr="00CB0694">
        <w:rPr>
          <w:rFonts w:ascii="Palatino Linotype" w:hAnsi="Palatino Linotype"/>
          <w:color w:val="000000"/>
        </w:rPr>
        <w:t xml:space="preserve">Ahora </w:t>
      </w:r>
      <w:r w:rsidRPr="00CB0694">
        <w:rPr>
          <w:rFonts w:ascii="Palatino Linotype" w:hAnsi="Palatino Linotype" w:cs="Arial"/>
          <w:noProof/>
          <w:lang w:eastAsia="es-MX"/>
        </w:rPr>
        <w:t>bien</w:t>
      </w:r>
      <w:r w:rsidRPr="00CB0694">
        <w:rPr>
          <w:rFonts w:ascii="Palatino Linotype" w:hAnsi="Palatino Linotype"/>
          <w:color w:val="000000"/>
        </w:rPr>
        <w:t xml:space="preserve">, </w:t>
      </w:r>
      <w:r w:rsidR="009258C8">
        <w:rPr>
          <w:rFonts w:ascii="Palatino Linotype" w:hAnsi="Palatino Linotype"/>
          <w:color w:val="000000"/>
        </w:rPr>
        <w:t>por lo que hace</w:t>
      </w:r>
      <w:r w:rsidRPr="00CB0694">
        <w:rPr>
          <w:rFonts w:ascii="Palatino Linotype" w:hAnsi="Palatino Linotype"/>
          <w:color w:val="000000"/>
        </w:rPr>
        <w:t xml:space="preserve"> a la </w:t>
      </w:r>
      <w:r w:rsidRPr="00CB0694">
        <w:rPr>
          <w:rFonts w:ascii="Palatino Linotype" w:hAnsi="Palatino Linotype"/>
          <w:b/>
          <w:color w:val="000000"/>
        </w:rPr>
        <w:t xml:space="preserve">versión pública </w:t>
      </w:r>
      <w:r w:rsidRPr="00CB0694">
        <w:rPr>
          <w:rFonts w:ascii="Palatino Linotype" w:hAnsi="Palatino Linotype"/>
          <w:color w:val="000000"/>
        </w:rPr>
        <w:t xml:space="preserve">de la información de la que se ordena su entrega, en términos </w:t>
      </w:r>
      <w:r w:rsidR="009258C8">
        <w:rPr>
          <w:rFonts w:ascii="Palatino Linotype" w:hAnsi="Palatino Linotype"/>
          <w:color w:val="000000"/>
        </w:rPr>
        <w:t>de lo previsto en el</w:t>
      </w:r>
      <w:r w:rsidRPr="00CB0694">
        <w:rPr>
          <w:rFonts w:ascii="Palatino Linotype" w:hAnsi="Palatino Linotype"/>
          <w:color w:val="000000"/>
        </w:rPr>
        <w:t xml:space="preserve"> artículo 143, fracción I y II de la Ley de Transparencia y Acceso a la Información Pública del Estado de México y Municipios, deberá </w:t>
      </w:r>
      <w:r w:rsidRPr="00CB0694">
        <w:rPr>
          <w:rFonts w:ascii="Palatino Linotype" w:eastAsia="Arial Unicode MS" w:hAnsi="Palatino Linotype" w:cs="Arial"/>
        </w:rPr>
        <w:t>omitirse, eliminarse o suprimirse la</w:t>
      </w:r>
      <w:r w:rsidRPr="00CB0694">
        <w:rPr>
          <w:rFonts w:ascii="Palatino Linotype" w:hAnsi="Palatino Linotype"/>
          <w:color w:val="000000"/>
        </w:rPr>
        <w:t xml:space="preserve"> información</w:t>
      </w:r>
      <w:r w:rsidR="009258C8">
        <w:rPr>
          <w:rFonts w:ascii="Palatino Linotype" w:hAnsi="Palatino Linotype"/>
          <w:color w:val="000000"/>
        </w:rPr>
        <w:t xml:space="preserve"> que tenga el carácter de</w:t>
      </w:r>
      <w:r w:rsidRPr="00CB0694">
        <w:rPr>
          <w:rFonts w:ascii="Palatino Linotype" w:hAnsi="Palatino Linotype"/>
          <w:color w:val="000000"/>
        </w:rPr>
        <w:t xml:space="preserve"> </w:t>
      </w:r>
      <w:r w:rsidRPr="00CB0694">
        <w:rPr>
          <w:rFonts w:ascii="Palatino Linotype" w:hAnsi="Palatino Linotype"/>
          <w:b/>
          <w:color w:val="000000"/>
        </w:rPr>
        <w:t>confidencial</w:t>
      </w:r>
      <w:r w:rsidRPr="00CB0694">
        <w:rPr>
          <w:rFonts w:ascii="Palatino Linotype" w:eastAsia="Arial Unicode MS" w:hAnsi="Palatino Linotype" w:cs="Arial"/>
        </w:rPr>
        <w:t xml:space="preserve">. </w:t>
      </w:r>
    </w:p>
    <w:p w14:paraId="65A168E7" w14:textId="77777777" w:rsidR="00457327" w:rsidRPr="009258C8" w:rsidRDefault="00457327" w:rsidP="00457327">
      <w:pPr>
        <w:spacing w:line="360" w:lineRule="auto"/>
        <w:jc w:val="both"/>
        <w:rPr>
          <w:rFonts w:ascii="Palatino Linotype" w:eastAsia="Arial Unicode MS" w:hAnsi="Palatino Linotype" w:cs="Arial"/>
          <w:sz w:val="18"/>
        </w:rPr>
      </w:pPr>
    </w:p>
    <w:p w14:paraId="7C424AB1" w14:textId="77777777" w:rsidR="00457327" w:rsidRPr="00CB0694" w:rsidRDefault="00457327" w:rsidP="00457327">
      <w:pPr>
        <w:spacing w:line="360" w:lineRule="auto"/>
        <w:jc w:val="both"/>
        <w:rPr>
          <w:rFonts w:ascii="Palatino Linotype" w:hAnsi="Palatino Linotype" w:cs="Arial"/>
        </w:rPr>
      </w:pPr>
      <w:r w:rsidRPr="00CB0694">
        <w:rPr>
          <w:rFonts w:ascii="Palatino Linotype" w:eastAsia="Arial Unicode MS" w:hAnsi="Palatino Linotype" w:cs="Arial"/>
        </w:rPr>
        <w:t xml:space="preserve">En ese sentido, </w:t>
      </w:r>
      <w:r w:rsidRPr="00CB0694">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CB0694">
        <w:rPr>
          <w:rFonts w:ascii="Palatino Linotype" w:hAnsi="Palatino Linotype" w:cs="Arial"/>
          <w:b/>
        </w:rPr>
        <w:t>SUJETO OBLIGADO</w:t>
      </w:r>
      <w:r w:rsidRPr="00CB0694">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CB0694">
        <w:rPr>
          <w:rFonts w:ascii="Palatino Linotype" w:hAnsi="Palatino Linotype" w:cs="Arial"/>
          <w:u w:val="single"/>
        </w:rPr>
        <w:t>lineamientos generales en materia de clasificación y desclasificación de la información; así como, para la elaboración de versiones públicas</w:t>
      </w:r>
      <w:r w:rsidRPr="00CB0694">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16387445" w14:textId="77777777" w:rsidR="00457327" w:rsidRPr="00CB0694" w:rsidRDefault="00457327" w:rsidP="00457327">
      <w:pPr>
        <w:spacing w:line="360" w:lineRule="auto"/>
        <w:jc w:val="both"/>
        <w:rPr>
          <w:rFonts w:ascii="Palatino Linotype" w:hAnsi="Palatino Linotype" w:cs="Arial"/>
        </w:rPr>
      </w:pPr>
    </w:p>
    <w:p w14:paraId="43AD4E98" w14:textId="449F6794" w:rsidR="00052554" w:rsidRDefault="009258C8" w:rsidP="00457327">
      <w:pPr>
        <w:spacing w:line="360" w:lineRule="auto"/>
        <w:jc w:val="both"/>
        <w:rPr>
          <w:rFonts w:ascii="Palatino Linotype" w:hAnsi="Palatino Linotype" w:cs="Arial"/>
          <w:lang w:eastAsia="es-MX"/>
        </w:rPr>
      </w:pPr>
      <w:r>
        <w:rPr>
          <w:rFonts w:ascii="Palatino Linotype" w:hAnsi="Palatino Linotype" w:cs="Arial"/>
          <w:lang w:eastAsia="es-MX"/>
        </w:rPr>
        <w:lastRenderedPageBreak/>
        <w:t>En atención</w:t>
      </w:r>
      <w:r w:rsidR="00052554" w:rsidRPr="00C514F0">
        <w:rPr>
          <w:rFonts w:ascii="Palatino Linotype" w:hAnsi="Palatino Linotype" w:cs="Arial"/>
          <w:lang w:eastAsia="es-MX"/>
        </w:rPr>
        <w:t xml:space="preserve"> a todo lo ya expuesto, no se omite comentar que, en la presentación del Informe Justificado fueron remitidos 15 archivos electrónicos de los que se advierte diversa información </w:t>
      </w:r>
      <w:r w:rsidR="000A6817" w:rsidRPr="00C514F0">
        <w:rPr>
          <w:rFonts w:ascii="Palatino Linotype" w:hAnsi="Palatino Linotype" w:cs="Arial"/>
          <w:lang w:eastAsia="es-MX"/>
        </w:rPr>
        <w:t xml:space="preserve">respecto a servidores públicos adscritos al Ayuntamiento de Temamatla, sin embargo en los 13 primeros archivos al ser remitidos los recibos de nómina emitidos en favor de diversos servidores públicos, es importante referir que se dejaron diversos datos visibles, susceptibles de ser Clasificados, pues al contener Datos Personales, </w:t>
      </w:r>
      <w:r w:rsidR="00C514F0" w:rsidRPr="00BA3FA0">
        <w:rPr>
          <w:rFonts w:ascii="Palatino Linotype" w:eastAsia="Arial Unicode MS" w:hAnsi="Palatino Linotype" w:cs="Arial"/>
        </w:rPr>
        <w:t>este Órgano Garante de conformidad con el artículo 36, fracción XXIV</w:t>
      </w:r>
      <w:r w:rsidR="00C514F0">
        <w:rPr>
          <w:rFonts w:ascii="Palatino Linotype" w:eastAsia="Arial Unicode MS" w:hAnsi="Palatino Linotype" w:cs="Arial"/>
        </w:rPr>
        <w:t xml:space="preserve"> de la Ley de Transparencia y Acceso a la Información Pública del Estado de México y Municipios</w:t>
      </w:r>
      <w:r w:rsidR="00C514F0" w:rsidRPr="00BA3FA0">
        <w:rPr>
          <w:rFonts w:ascii="Palatino Linotype" w:eastAsia="Arial Unicode MS" w:hAnsi="Palatino Linotype" w:cs="Arial"/>
        </w:rPr>
        <w:t xml:space="preserve">, evitó </w:t>
      </w:r>
      <w:r w:rsidR="00C514F0">
        <w:rPr>
          <w:rFonts w:ascii="Palatino Linotype" w:eastAsia="Arial Unicode MS" w:hAnsi="Palatino Linotype" w:cs="Arial"/>
        </w:rPr>
        <w:t>su</w:t>
      </w:r>
      <w:r w:rsidR="00C514F0" w:rsidRPr="00BA3FA0">
        <w:rPr>
          <w:rFonts w:ascii="Palatino Linotype" w:eastAsia="Arial Unicode MS" w:hAnsi="Palatino Linotype" w:cs="Arial"/>
        </w:rPr>
        <w:t xml:space="preserve"> reproducción</w:t>
      </w:r>
      <w:r w:rsidR="00C514F0">
        <w:rPr>
          <w:rFonts w:ascii="Palatino Linotype" w:eastAsia="Arial Unicode MS" w:hAnsi="Palatino Linotype" w:cs="Arial"/>
        </w:rPr>
        <w:t>,</w:t>
      </w:r>
      <w:r w:rsidR="00C514F0" w:rsidRPr="00BA3FA0">
        <w:rPr>
          <w:rFonts w:ascii="Palatino Linotype" w:eastAsia="Arial Unicode MS" w:hAnsi="Palatino Linotype" w:cs="Arial"/>
        </w:rPr>
        <w:t xml:space="preserve"> ya que dentro de la información proporcionada </w:t>
      </w:r>
      <w:r w:rsidR="00C514F0" w:rsidRPr="00BA3FA0">
        <w:rPr>
          <w:rFonts w:ascii="Palatino Linotype" w:eastAsia="Palatino Linotype" w:hAnsi="Palatino Linotype" w:cs="Palatino Linotype"/>
        </w:rPr>
        <w:t xml:space="preserve">se </w:t>
      </w:r>
      <w:r w:rsidR="00C514F0">
        <w:rPr>
          <w:rFonts w:ascii="Palatino Linotype" w:eastAsia="Palatino Linotype" w:hAnsi="Palatino Linotype" w:cs="Palatino Linotype"/>
        </w:rPr>
        <w:t>advirtieron diversos</w:t>
      </w:r>
      <w:r w:rsidR="00C514F0" w:rsidRPr="00BA3FA0">
        <w:rPr>
          <w:rFonts w:ascii="Palatino Linotype" w:eastAsia="Palatino Linotype" w:hAnsi="Palatino Linotype" w:cs="Palatino Linotype"/>
        </w:rPr>
        <w:t xml:space="preserve"> Datos Personales,</w:t>
      </w:r>
      <w:r w:rsidR="00C514F0">
        <w:rPr>
          <w:rFonts w:ascii="Palatino Linotype" w:eastAsia="Palatino Linotype" w:hAnsi="Palatino Linotype" w:cs="Palatino Linotype"/>
        </w:rPr>
        <w:t xml:space="preserve"> los cuales de manera enunciativa más no limitativa lo son: del primer archivo: nombres de Policías; del segundo archivo, página 14, CURP de un servidor público; del tercer archivo en la página 2, el Nombre de un Policía</w:t>
      </w:r>
      <w:r w:rsidR="00DD6A1D">
        <w:rPr>
          <w:rFonts w:ascii="Palatino Linotype" w:eastAsia="Palatino Linotype" w:hAnsi="Palatino Linotype" w:cs="Palatino Linotype"/>
        </w:rPr>
        <w:t>; del cuarto archivo, página 2, Nombre de un Policía; del quinto archivo, página 5, CURP de un servidor público; del sexto archivo, página 68, el Nombre de un Policía; del séptimo archivo, página 70, el Nombre de un Policía; del octavo archivo, página 70, el Nombre de un Policía; del noveno archivo, página 8, CURP de un Policía; del décimo archivo, página 10, el RFC, Número de Seguridad Social y CURP de un Oficial del Registro Civil</w:t>
      </w:r>
      <w:r w:rsidR="004873E9">
        <w:rPr>
          <w:rFonts w:ascii="Palatino Linotype" w:eastAsia="Palatino Linotype" w:hAnsi="Palatino Linotype" w:cs="Palatino Linotype"/>
        </w:rPr>
        <w:t xml:space="preserve">; y, del décimo primer archivo, página 34, el Nombre de un Policía, todos esos datos </w:t>
      </w:r>
      <w:r w:rsidR="00C514F0" w:rsidRPr="00BA3FA0">
        <w:rPr>
          <w:rFonts w:ascii="Palatino Linotype" w:eastAsia="Palatino Linotype" w:hAnsi="Palatino Linotype" w:cs="Palatino Linotype"/>
        </w:rPr>
        <w:t>susceptibles de ser clasificados</w:t>
      </w:r>
      <w:r w:rsidR="00C514F0" w:rsidRPr="00BA3FA0">
        <w:rPr>
          <w:rFonts w:ascii="Palatino Linotype" w:eastAsia="Arial Unicode MS" w:hAnsi="Palatino Linotype" w:cs="Arial"/>
        </w:rPr>
        <w:t xml:space="preserve">; por lo que, con la finalidad de evitar la reproducción de información que vulnere la esfera personal y jurídica de particulares, </w:t>
      </w:r>
      <w:r w:rsidR="004873E9">
        <w:rPr>
          <w:rFonts w:ascii="Palatino Linotype" w:eastAsia="Arial Unicode MS" w:hAnsi="Palatino Linotype" w:cs="Arial"/>
        </w:rPr>
        <w:t>se evitó su reproducción, no poniéndose a disposición de</w:t>
      </w:r>
      <w:r w:rsidR="005528ED">
        <w:rPr>
          <w:rFonts w:ascii="Palatino Linotype" w:eastAsia="Arial Unicode MS" w:hAnsi="Palatino Linotype" w:cs="Arial"/>
        </w:rPr>
        <w:t xml:space="preserve"> </w:t>
      </w:r>
      <w:r w:rsidR="004873E9">
        <w:rPr>
          <w:rFonts w:ascii="Palatino Linotype" w:eastAsia="Arial Unicode MS" w:hAnsi="Palatino Linotype" w:cs="Arial"/>
        </w:rPr>
        <w:t>l</w:t>
      </w:r>
      <w:r w:rsidR="005528ED">
        <w:rPr>
          <w:rFonts w:ascii="Palatino Linotype" w:eastAsia="Arial Unicode MS" w:hAnsi="Palatino Linotype" w:cs="Arial"/>
        </w:rPr>
        <w:t>a</w:t>
      </w:r>
      <w:r w:rsidR="004873E9">
        <w:rPr>
          <w:rFonts w:ascii="Palatino Linotype" w:eastAsia="Arial Unicode MS" w:hAnsi="Palatino Linotype" w:cs="Arial"/>
        </w:rPr>
        <w:t xml:space="preserve"> particular.</w:t>
      </w:r>
    </w:p>
    <w:p w14:paraId="096F020A" w14:textId="77777777" w:rsidR="00052554" w:rsidRDefault="00052554" w:rsidP="00457327">
      <w:pPr>
        <w:spacing w:line="360" w:lineRule="auto"/>
        <w:jc w:val="both"/>
        <w:rPr>
          <w:rFonts w:ascii="Palatino Linotype" w:hAnsi="Palatino Linotype" w:cs="Arial"/>
          <w:lang w:eastAsia="es-MX"/>
        </w:rPr>
      </w:pPr>
    </w:p>
    <w:p w14:paraId="0ED13A3C" w14:textId="1A5740C1" w:rsidR="00457327" w:rsidRPr="00CB0694" w:rsidRDefault="005528ED" w:rsidP="00457327">
      <w:pPr>
        <w:spacing w:line="360" w:lineRule="auto"/>
        <w:jc w:val="both"/>
        <w:rPr>
          <w:rFonts w:ascii="Palatino Linotype" w:eastAsia="Arial Unicode MS" w:hAnsi="Palatino Linotype" w:cs="Arial"/>
        </w:rPr>
      </w:pPr>
      <w:r>
        <w:rPr>
          <w:rFonts w:ascii="Palatino Linotype" w:hAnsi="Palatino Linotype" w:cs="Arial"/>
          <w:lang w:eastAsia="es-MX"/>
        </w:rPr>
        <w:t>Por ello</w:t>
      </w:r>
      <w:r w:rsidR="00457327" w:rsidRPr="00CB0694">
        <w:rPr>
          <w:rFonts w:ascii="Palatino Linotype" w:hAnsi="Palatino Linotype" w:cs="Arial"/>
          <w:lang w:eastAsia="es-MX"/>
        </w:rPr>
        <w:t>,</w:t>
      </w:r>
      <w:r>
        <w:rPr>
          <w:rFonts w:ascii="Palatino Linotype" w:hAnsi="Palatino Linotype" w:cs="Arial"/>
          <w:lang w:eastAsia="es-MX"/>
        </w:rPr>
        <w:t xml:space="preserve"> </w:t>
      </w:r>
      <w:r w:rsidR="00457327" w:rsidRPr="00CB0694">
        <w:rPr>
          <w:rFonts w:ascii="Palatino Linotype" w:hAnsi="Palatino Linotype" w:cs="Arial"/>
          <w:lang w:eastAsia="es-MX"/>
        </w:rPr>
        <w:t xml:space="preserve">de </w:t>
      </w:r>
      <w:r w:rsidR="00457327" w:rsidRPr="00CB0694">
        <w:rPr>
          <w:rFonts w:ascii="Palatino Linotype" w:eastAsia="Arial Unicode MS" w:hAnsi="Palatino Linotype" w:cs="Arial"/>
        </w:rPr>
        <w:t xml:space="preserve">los </w:t>
      </w:r>
      <w:r w:rsidR="00457327" w:rsidRPr="00CB0694">
        <w:rPr>
          <w:rFonts w:ascii="Palatino Linotype" w:hAnsi="Palatino Linotype" w:cs="Arial"/>
        </w:rPr>
        <w:t>documentos</w:t>
      </w:r>
      <w:r w:rsidR="00457327" w:rsidRPr="00CB0694">
        <w:rPr>
          <w:rFonts w:ascii="Palatino Linotype" w:eastAsia="Arial Unicode MS" w:hAnsi="Palatino Linotype" w:cs="Arial"/>
        </w:rPr>
        <w:t xml:space="preserve"> que </w:t>
      </w:r>
      <w:r w:rsidR="00457327" w:rsidRPr="00CB0694">
        <w:rPr>
          <w:rFonts w:ascii="Palatino Linotype" w:eastAsia="Arial Unicode MS" w:hAnsi="Palatino Linotype" w:cs="Arial"/>
          <w:b/>
        </w:rPr>
        <w:t xml:space="preserve">EL SUJETO OBLIGADO </w:t>
      </w:r>
      <w:r w:rsidR="00457327" w:rsidRPr="00CB0694">
        <w:rPr>
          <w:rFonts w:ascii="Palatino Linotype" w:eastAsia="Arial Unicode MS" w:hAnsi="Palatino Linotype" w:cs="Arial"/>
        </w:rPr>
        <w:t xml:space="preserve">ha de </w:t>
      </w:r>
      <w:r w:rsidR="00457327" w:rsidRPr="00CB0694">
        <w:rPr>
          <w:rFonts w:ascii="Palatino Linotype" w:eastAsia="Arial Unicode MS" w:hAnsi="Palatino Linotype" w:cs="Arial"/>
          <w:b/>
        </w:rPr>
        <w:t>entregar</w:t>
      </w:r>
      <w:r w:rsidR="00457327" w:rsidRPr="00CB0694">
        <w:rPr>
          <w:rFonts w:ascii="Palatino Linotype" w:eastAsia="Arial Unicode MS" w:hAnsi="Palatino Linotype" w:cs="Arial"/>
        </w:rPr>
        <w:t xml:space="preserve"> en </w:t>
      </w:r>
      <w:r w:rsidR="00457327" w:rsidRPr="00CB0694">
        <w:rPr>
          <w:rFonts w:ascii="Palatino Linotype" w:eastAsia="Arial Unicode MS" w:hAnsi="Palatino Linotype" w:cs="Arial"/>
          <w:b/>
        </w:rPr>
        <w:t>versión pública</w:t>
      </w:r>
      <w:r w:rsidR="00457327" w:rsidRPr="00CB0694">
        <w:rPr>
          <w:rFonts w:ascii="Palatino Linotype" w:eastAsia="Arial Unicode MS" w:hAnsi="Palatino Linotype" w:cs="Arial"/>
        </w:rPr>
        <w:t xml:space="preserve">, se deberá </w:t>
      </w:r>
      <w:r w:rsidR="001C6C83">
        <w:rPr>
          <w:rFonts w:ascii="Palatino Linotype" w:eastAsia="Arial Unicode MS" w:hAnsi="Palatino Linotype" w:cs="Arial"/>
        </w:rPr>
        <w:t>testar</w:t>
      </w:r>
      <w:r w:rsidR="00457327" w:rsidRPr="00CB0694">
        <w:rPr>
          <w:rFonts w:ascii="Palatino Linotype" w:eastAsia="Arial Unicode MS" w:hAnsi="Palatino Linotype" w:cs="Arial"/>
        </w:rPr>
        <w:t xml:space="preserve"> la información personal de los servidores públicos, tales como </w:t>
      </w:r>
      <w:r w:rsidR="00457327" w:rsidRPr="00CB0694">
        <w:rPr>
          <w:rFonts w:ascii="Palatino Linotype" w:eastAsia="Arial Unicode MS" w:hAnsi="Palatino Linotype" w:cs="Arial"/>
        </w:rPr>
        <w:lastRenderedPageBreak/>
        <w:t xml:space="preserve">los que a continuación se describen de manera enunciativa más no limitativa: </w:t>
      </w:r>
      <w:r w:rsidR="00457327" w:rsidRPr="00052554">
        <w:rPr>
          <w:rFonts w:ascii="Palatino Linotype" w:eastAsia="Arial Unicode MS" w:hAnsi="Palatino Linotype" w:cs="Arial"/>
          <w:b/>
        </w:rPr>
        <w:t>Registro Federal de Contribuyentes (RFC)</w:t>
      </w:r>
      <w:r w:rsidR="00457327" w:rsidRPr="00CB0694">
        <w:rPr>
          <w:rFonts w:ascii="Palatino Linotype" w:eastAsia="Arial Unicode MS" w:hAnsi="Palatino Linotype" w:cs="Arial"/>
        </w:rPr>
        <w:t xml:space="preserve">, </w:t>
      </w:r>
      <w:r w:rsidR="00457327" w:rsidRPr="00052554">
        <w:rPr>
          <w:rFonts w:ascii="Palatino Linotype" w:eastAsia="Arial Unicode MS" w:hAnsi="Palatino Linotype" w:cs="Arial"/>
          <w:b/>
        </w:rPr>
        <w:t xml:space="preserve">clave del Instituto de Seguridad Social </w:t>
      </w:r>
      <w:r w:rsidR="00457327" w:rsidRPr="00052554">
        <w:rPr>
          <w:rFonts w:ascii="Palatino Linotype" w:hAnsi="Palatino Linotype" w:cs="Arial"/>
          <w:b/>
        </w:rPr>
        <w:t>del</w:t>
      </w:r>
      <w:r w:rsidR="00457327" w:rsidRPr="00052554">
        <w:rPr>
          <w:rFonts w:ascii="Palatino Linotype" w:eastAsia="Arial Unicode MS" w:hAnsi="Palatino Linotype" w:cs="Arial"/>
          <w:b/>
        </w:rPr>
        <w:t xml:space="preserve"> Estado de México y Municipios (ISSEMyM</w:t>
      </w:r>
      <w:r w:rsidR="00457327" w:rsidRPr="00CB0694">
        <w:rPr>
          <w:rFonts w:ascii="Palatino Linotype" w:eastAsia="Arial Unicode MS" w:hAnsi="Palatino Linotype" w:cs="Arial"/>
        </w:rPr>
        <w:t xml:space="preserve">), </w:t>
      </w:r>
      <w:r w:rsidR="00457327" w:rsidRPr="00052554">
        <w:rPr>
          <w:rFonts w:ascii="Palatino Linotype" w:eastAsia="Arial Unicode MS" w:hAnsi="Palatino Linotype" w:cs="Arial"/>
          <w:b/>
        </w:rPr>
        <w:t>los descuentos que se realicen por pensión alimenticia o deducciones estrictamente personales o de cualquier índole</w:t>
      </w:r>
      <w:r w:rsidR="00457327" w:rsidRPr="00CB0694">
        <w:rPr>
          <w:rFonts w:ascii="Palatino Linotype" w:eastAsia="Arial Unicode MS" w:hAnsi="Palatino Linotype" w:cs="Arial"/>
        </w:rPr>
        <w:t xml:space="preserve"> siempre que </w:t>
      </w:r>
      <w:r w:rsidR="00457327" w:rsidRPr="00CB0694">
        <w:rPr>
          <w:rFonts w:ascii="Palatino Linotype" w:hAnsi="Palatino Linotype" w:cs="Arial"/>
        </w:rPr>
        <w:t>no se encuentren relacionados con los impuestos o las cuotas por seguridad social</w:t>
      </w:r>
      <w:r w:rsidR="00457327" w:rsidRPr="00CB0694">
        <w:rPr>
          <w:rFonts w:ascii="Palatino Linotype" w:eastAsia="Arial Unicode MS" w:hAnsi="Palatino Linotype" w:cs="Arial"/>
        </w:rPr>
        <w:t xml:space="preserve">, </w:t>
      </w:r>
      <w:r w:rsidR="00457327" w:rsidRPr="00052554">
        <w:rPr>
          <w:rFonts w:ascii="Palatino Linotype" w:eastAsia="Arial Unicode MS" w:hAnsi="Palatino Linotype" w:cs="Arial"/>
          <w:b/>
        </w:rPr>
        <w:t xml:space="preserve">número de cuenta o cualquier otro dato que ponga en riesgo la vida, seguridad y salud de dichas </w:t>
      </w:r>
      <w:r w:rsidR="00457327" w:rsidRPr="00052554">
        <w:rPr>
          <w:rFonts w:ascii="Palatino Linotype" w:hAnsi="Palatino Linotype" w:cs="Arial"/>
          <w:b/>
        </w:rPr>
        <w:t>personas</w:t>
      </w:r>
      <w:r w:rsidR="00457327" w:rsidRPr="00CB0694">
        <w:rPr>
          <w:rFonts w:ascii="Palatino Linotype" w:eastAsia="Arial Unicode MS" w:hAnsi="Palatino Linotype" w:cs="Arial"/>
        </w:rPr>
        <w:t>.</w:t>
      </w:r>
    </w:p>
    <w:p w14:paraId="0BB3C7FF" w14:textId="77777777" w:rsidR="00457327" w:rsidRPr="00CB0694" w:rsidRDefault="00457327" w:rsidP="00457327">
      <w:pPr>
        <w:spacing w:line="360" w:lineRule="auto"/>
        <w:jc w:val="both"/>
        <w:rPr>
          <w:rFonts w:ascii="Palatino Linotype" w:eastAsia="Arial Unicode MS" w:hAnsi="Palatino Linotype" w:cs="Arial"/>
        </w:rPr>
      </w:pPr>
    </w:p>
    <w:p w14:paraId="0B0C3DF5" w14:textId="77777777" w:rsidR="00457327" w:rsidRPr="00CB0694" w:rsidRDefault="00457327" w:rsidP="00457327">
      <w:pPr>
        <w:spacing w:line="360" w:lineRule="auto"/>
        <w:jc w:val="both"/>
        <w:rPr>
          <w:rFonts w:ascii="Palatino Linotype" w:hAnsi="Palatino Linotype"/>
        </w:rPr>
      </w:pPr>
      <w:r w:rsidRPr="00CB0694">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CB0694">
        <w:rPr>
          <w:rFonts w:ascii="Palatino Linotype" w:hAnsi="Palatino Linotype" w:cs="Arial"/>
        </w:rPr>
        <w:t>del</w:t>
      </w:r>
      <w:r w:rsidRPr="00CB0694">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CB0694">
        <w:rPr>
          <w:rFonts w:ascii="Palatino Linotype" w:hAnsi="Palatino Linotype"/>
        </w:rPr>
        <w:t xml:space="preserve"> y finalmente la </w:t>
      </w:r>
      <w:proofErr w:type="spellStart"/>
      <w:r w:rsidRPr="00CB0694">
        <w:rPr>
          <w:rFonts w:ascii="Palatino Linotype" w:hAnsi="Palatino Linotype"/>
        </w:rPr>
        <w:t>homoclave</w:t>
      </w:r>
      <w:proofErr w:type="spellEnd"/>
      <w:r w:rsidRPr="00CB0694">
        <w:rPr>
          <w:rFonts w:ascii="Palatino Linotype" w:hAnsi="Palatino Linotype"/>
        </w:rPr>
        <w:t>, la cual para su obtención es necesario acreditar personalidad con documentos oficiales.</w:t>
      </w:r>
    </w:p>
    <w:p w14:paraId="6FB19BF2" w14:textId="77777777" w:rsidR="00457327" w:rsidRPr="00CB0694" w:rsidRDefault="00457327" w:rsidP="00457327">
      <w:pPr>
        <w:spacing w:line="360" w:lineRule="auto"/>
        <w:jc w:val="both"/>
        <w:rPr>
          <w:rFonts w:ascii="Palatino Linotype" w:hAnsi="Palatino Linotype"/>
        </w:rPr>
      </w:pPr>
    </w:p>
    <w:p w14:paraId="0BB878BF" w14:textId="77777777" w:rsidR="00457327" w:rsidRPr="00CB0694" w:rsidRDefault="00457327" w:rsidP="00457327">
      <w:pPr>
        <w:spacing w:line="360" w:lineRule="auto"/>
        <w:jc w:val="both"/>
        <w:rPr>
          <w:rFonts w:ascii="Palatino Linotype" w:hAnsi="Palatino Linotype"/>
          <w:b/>
          <w:bCs/>
          <w:color w:val="000000"/>
        </w:rPr>
      </w:pPr>
      <w:r w:rsidRPr="00CB0694">
        <w:rPr>
          <w:rFonts w:ascii="Palatino Linotype" w:hAnsi="Palatino Linotype" w:cs="Arial"/>
          <w:lang w:eastAsia="es-MX"/>
        </w:rPr>
        <w:t xml:space="preserve">Al respecto, </w:t>
      </w:r>
      <w:r w:rsidRPr="00CB0694">
        <w:rPr>
          <w:rFonts w:ascii="Palatino Linotype" w:hAnsi="Palatino Linotype" w:cs="Arial"/>
          <w:color w:val="000000"/>
        </w:rPr>
        <w:t xml:space="preserve">es aplicable el Criterio 19/17 de la Segunda Época, emitido por </w:t>
      </w:r>
      <w:r w:rsidRPr="00CB0694">
        <w:rPr>
          <w:rFonts w:ascii="Palatino Linotype" w:eastAsia="Arial Unicode MS" w:hAnsi="Palatino Linotype" w:cs="Arial"/>
          <w:color w:val="000000"/>
        </w:rPr>
        <w:t>el INAI,</w:t>
      </w:r>
      <w:r w:rsidRPr="00CB0694">
        <w:rPr>
          <w:rFonts w:ascii="Palatino Linotype" w:hAnsi="Palatino Linotype"/>
          <w:bCs/>
          <w:color w:val="000000"/>
        </w:rPr>
        <w:t xml:space="preserve"> que dice:</w:t>
      </w:r>
      <w:r w:rsidRPr="00CB0694">
        <w:rPr>
          <w:rFonts w:ascii="Palatino Linotype" w:hAnsi="Palatino Linotype"/>
          <w:b/>
          <w:bCs/>
          <w:color w:val="000000"/>
        </w:rPr>
        <w:t xml:space="preserve"> </w:t>
      </w:r>
    </w:p>
    <w:p w14:paraId="3EFCE52B" w14:textId="77777777" w:rsidR="00457327" w:rsidRPr="00CB0694" w:rsidRDefault="00457327" w:rsidP="00457327">
      <w:pPr>
        <w:jc w:val="both"/>
        <w:rPr>
          <w:rFonts w:ascii="Palatino Linotype" w:hAnsi="Palatino Linotype"/>
          <w:b/>
          <w:bCs/>
          <w:color w:val="000000"/>
        </w:rPr>
      </w:pPr>
    </w:p>
    <w:p w14:paraId="06F07BCA" w14:textId="77777777" w:rsidR="00457327" w:rsidRPr="00CB0694" w:rsidRDefault="00457327" w:rsidP="00457327">
      <w:pPr>
        <w:tabs>
          <w:tab w:val="left" w:pos="7655"/>
        </w:tabs>
        <w:autoSpaceDE w:val="0"/>
        <w:autoSpaceDN w:val="0"/>
        <w:adjustRightInd w:val="0"/>
        <w:ind w:left="851" w:right="902"/>
        <w:jc w:val="both"/>
        <w:rPr>
          <w:rFonts w:ascii="Palatino Linotype" w:hAnsi="Palatino Linotype" w:cs="Arial"/>
          <w:bCs/>
          <w:i/>
          <w:sz w:val="22"/>
          <w:lang w:eastAsia="en-US"/>
        </w:rPr>
      </w:pPr>
      <w:r w:rsidRPr="00CB0694">
        <w:rPr>
          <w:rFonts w:ascii="Palatino Linotype" w:hAnsi="Palatino Linotype" w:cs="Arial"/>
          <w:bCs/>
          <w:i/>
          <w:sz w:val="22"/>
        </w:rPr>
        <w:t>“</w:t>
      </w:r>
      <w:r w:rsidRPr="00CB0694">
        <w:rPr>
          <w:rFonts w:ascii="Palatino Linotype" w:hAnsi="Palatino Linotype" w:cs="Arial"/>
          <w:b/>
          <w:bCs/>
          <w:i/>
          <w:sz w:val="22"/>
        </w:rPr>
        <w:t>Registro Federal de Contribuyentes (RFC) de personas físicas. El RFC es una clave</w:t>
      </w:r>
      <w:r w:rsidRPr="00CB0694">
        <w:rPr>
          <w:rFonts w:ascii="Palatino Linotype" w:hAnsi="Palatino Linotype" w:cs="Arial"/>
          <w:bCs/>
          <w:i/>
          <w:sz w:val="22"/>
        </w:rPr>
        <w:t xml:space="preserve"> de carácter fiscal, única e irrepetible, </w:t>
      </w:r>
      <w:r w:rsidRPr="00CB0694">
        <w:rPr>
          <w:rFonts w:ascii="Palatino Linotype" w:hAnsi="Palatino Linotype" w:cs="Arial"/>
          <w:b/>
          <w:bCs/>
          <w:i/>
          <w:sz w:val="22"/>
        </w:rPr>
        <w:t>que permite identificar al titular, su edad y fecha de nacimiento</w:t>
      </w:r>
      <w:r w:rsidRPr="00CB0694">
        <w:rPr>
          <w:rFonts w:ascii="Palatino Linotype" w:hAnsi="Palatino Linotype" w:cs="Arial"/>
          <w:bCs/>
          <w:i/>
          <w:sz w:val="22"/>
        </w:rPr>
        <w:t xml:space="preserve">, </w:t>
      </w:r>
      <w:r w:rsidRPr="00CB0694">
        <w:rPr>
          <w:rFonts w:ascii="Palatino Linotype" w:hAnsi="Palatino Linotype" w:cs="Arial"/>
          <w:i/>
          <w:sz w:val="22"/>
          <w:lang w:eastAsia="es-MX"/>
        </w:rPr>
        <w:t>por</w:t>
      </w:r>
      <w:r w:rsidRPr="00CB0694">
        <w:rPr>
          <w:rFonts w:ascii="Palatino Linotype" w:hAnsi="Palatino Linotype" w:cs="Arial"/>
          <w:bCs/>
          <w:i/>
          <w:sz w:val="22"/>
        </w:rPr>
        <w:t xml:space="preserve"> lo que </w:t>
      </w:r>
      <w:r w:rsidRPr="00CB0694">
        <w:rPr>
          <w:rFonts w:ascii="Palatino Linotype" w:hAnsi="Palatino Linotype" w:cs="Arial"/>
          <w:b/>
          <w:bCs/>
          <w:i/>
          <w:sz w:val="22"/>
        </w:rPr>
        <w:t>es un dato personal de carácter confidencial</w:t>
      </w:r>
      <w:r w:rsidRPr="00CB0694">
        <w:rPr>
          <w:rFonts w:ascii="Palatino Linotype" w:hAnsi="Palatino Linotype" w:cs="Arial"/>
          <w:i/>
          <w:sz w:val="22"/>
        </w:rPr>
        <w:t>.” (Sic)</w:t>
      </w:r>
    </w:p>
    <w:p w14:paraId="52C9ADB4" w14:textId="77777777" w:rsidR="00457327" w:rsidRPr="00CB0694" w:rsidRDefault="00457327" w:rsidP="00457327">
      <w:pPr>
        <w:tabs>
          <w:tab w:val="left" w:pos="7655"/>
        </w:tabs>
        <w:autoSpaceDE w:val="0"/>
        <w:autoSpaceDN w:val="0"/>
        <w:adjustRightInd w:val="0"/>
        <w:ind w:left="851" w:right="902"/>
        <w:jc w:val="both"/>
        <w:rPr>
          <w:rFonts w:ascii="Palatino Linotype" w:hAnsi="Palatino Linotype" w:cs="Arial"/>
          <w:sz w:val="22"/>
        </w:rPr>
      </w:pPr>
    </w:p>
    <w:p w14:paraId="1E19AA82" w14:textId="77777777" w:rsidR="00457327" w:rsidRPr="00CB0694" w:rsidRDefault="00457327" w:rsidP="00457327">
      <w:pPr>
        <w:spacing w:line="360" w:lineRule="auto"/>
        <w:jc w:val="both"/>
        <w:rPr>
          <w:rFonts w:ascii="Palatino Linotype" w:hAnsi="Palatino Linotype" w:cs="Arial"/>
        </w:rPr>
      </w:pPr>
      <w:r w:rsidRPr="00CB0694">
        <w:rPr>
          <w:rFonts w:ascii="Palatino Linotype" w:hAnsi="Palatino Linotype" w:cs="Arial"/>
          <w:lang w:eastAsia="es-MX"/>
        </w:rPr>
        <w:t xml:space="preserve">De lo anterior, se desprende que el RFC se vincula al nombre de su </w:t>
      </w:r>
      <w:r w:rsidRPr="00CB0694">
        <w:rPr>
          <w:rFonts w:ascii="Palatino Linotype" w:hAnsi="Palatino Linotype"/>
          <w:bCs/>
        </w:rPr>
        <w:t>titular</w:t>
      </w:r>
      <w:r w:rsidRPr="00CB0694">
        <w:rPr>
          <w:rFonts w:ascii="Palatino Linotype" w:hAnsi="Palatino Linotype" w:cs="Arial"/>
          <w:lang w:eastAsia="es-MX"/>
        </w:rPr>
        <w:t xml:space="preserve">, lo que permite identificar la edad de la persona y fecha de nacimiento, en consecuencia </w:t>
      </w:r>
      <w:r w:rsidRPr="00CB0694">
        <w:rPr>
          <w:rFonts w:ascii="Palatino Linotype" w:hAnsi="Palatino Linotype" w:cs="Arial"/>
          <w:lang w:eastAsia="es-MX"/>
        </w:rPr>
        <w:lastRenderedPageBreak/>
        <w:t xml:space="preserve">determinar </w:t>
      </w:r>
      <w:r w:rsidRPr="00CB0694">
        <w:rPr>
          <w:rFonts w:ascii="Palatino Linotype" w:hAnsi="Palatino Linotype" w:cs="Arial"/>
        </w:rPr>
        <w:t>la</w:t>
      </w:r>
      <w:r w:rsidRPr="00CB0694">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CB0694">
        <w:rPr>
          <w:rFonts w:ascii="Palatino Linotype" w:hAnsi="Palatino Linotype"/>
          <w:lang w:eastAsia="es-MX"/>
        </w:rPr>
        <w:t>Municipios</w:t>
      </w:r>
      <w:r w:rsidRPr="00CB0694">
        <w:rPr>
          <w:rFonts w:ascii="Palatino Linotype" w:hAnsi="Palatino Linotype" w:cs="Arial"/>
          <w:lang w:eastAsia="es-MX"/>
        </w:rPr>
        <w:t xml:space="preserve"> y </w:t>
      </w:r>
      <w:r w:rsidRPr="00CB0694">
        <w:rPr>
          <w:rFonts w:ascii="Palatino Linotype" w:hAnsi="Palatino Linotype" w:cs="Arial"/>
        </w:rPr>
        <w:t>4°, fracción XI</w:t>
      </w:r>
      <w:r w:rsidRPr="00CB0694">
        <w:rPr>
          <w:rFonts w:ascii="Palatino Linotype" w:hAnsi="Palatino Linotype" w:cs="Arial"/>
          <w:lang w:eastAsia="es-MX"/>
        </w:rPr>
        <w:t xml:space="preserve"> </w:t>
      </w:r>
      <w:r w:rsidRPr="00CB0694">
        <w:rPr>
          <w:rFonts w:ascii="Palatino Linotype" w:hAnsi="Palatino Linotype" w:cs="Arial"/>
        </w:rPr>
        <w:t>de la Ley de Protección de Datos Personales en Posesión de Sujetos Obligados del Estado de México y Municipios.</w:t>
      </w:r>
    </w:p>
    <w:p w14:paraId="59AF0814" w14:textId="77777777" w:rsidR="00457327" w:rsidRPr="00CB0694" w:rsidRDefault="00457327" w:rsidP="00457327">
      <w:pPr>
        <w:spacing w:line="360" w:lineRule="auto"/>
        <w:jc w:val="both"/>
        <w:rPr>
          <w:rFonts w:ascii="Palatino Linotype" w:hAnsi="Palatino Linotype" w:cs="Arial"/>
          <w:lang w:eastAsia="es-MX"/>
        </w:rPr>
      </w:pPr>
    </w:p>
    <w:p w14:paraId="2AD5D2B7" w14:textId="77777777" w:rsidR="00457327" w:rsidRPr="00CB0694" w:rsidRDefault="00457327" w:rsidP="00457327">
      <w:pPr>
        <w:spacing w:line="360" w:lineRule="auto"/>
        <w:jc w:val="both"/>
        <w:rPr>
          <w:rFonts w:ascii="Palatino Linotype" w:hAnsi="Palatino Linotype" w:cs="Arial"/>
          <w:lang w:eastAsia="es-MX"/>
        </w:rPr>
      </w:pPr>
      <w:r w:rsidRPr="00CB0694">
        <w:rPr>
          <w:rFonts w:ascii="Palatino Linotype" w:hAnsi="Palatino Linotype" w:cs="Arial"/>
          <w:lang w:eastAsia="es-MX"/>
        </w:rPr>
        <w:t xml:space="preserve">Por cuanto hace a la </w:t>
      </w:r>
      <w:r w:rsidRPr="00CB0694">
        <w:rPr>
          <w:rFonts w:ascii="Palatino Linotype" w:hAnsi="Palatino Linotype" w:cs="Arial"/>
        </w:rPr>
        <w:t xml:space="preserve">Clave de cualquier tipo de seguridad social, está integrado por una </w:t>
      </w:r>
      <w:r w:rsidRPr="00CB0694">
        <w:rPr>
          <w:rFonts w:ascii="Palatino Linotype" w:hAnsi="Palatino Linotype" w:cs="Arial"/>
          <w:bCs/>
          <w:lang w:eastAsia="es-MX"/>
        </w:rPr>
        <w:t xml:space="preserve">secuencia de números con los que se identifica a los trabajadores que </w:t>
      </w:r>
      <w:r w:rsidRPr="00CB0694">
        <w:rPr>
          <w:rFonts w:ascii="Palatino Linotype" w:hAnsi="Palatino Linotype"/>
          <w:lang w:eastAsia="es-MX"/>
        </w:rPr>
        <w:t>cubren</w:t>
      </w:r>
      <w:r w:rsidRPr="00CB0694">
        <w:rPr>
          <w:rFonts w:ascii="Palatino Linotype" w:hAnsi="Palatino Linotype" w:cs="Arial"/>
          <w:bCs/>
          <w:lang w:eastAsia="es-MX"/>
        </w:rPr>
        <w:t xml:space="preserve"> las cuotas respectivas, asimismo, lo identifica con la fuente de trabajo; por lo que al ser una clave de </w:t>
      </w:r>
      <w:r w:rsidRPr="00CB0694">
        <w:rPr>
          <w:rFonts w:ascii="Palatino Linotype" w:hAnsi="Palatino Linotype" w:cs="Arial"/>
        </w:rPr>
        <w:t>identificación</w:t>
      </w:r>
      <w:r w:rsidRPr="00CB0694">
        <w:rPr>
          <w:rFonts w:ascii="Palatino Linotype" w:hAnsi="Palatino Linotype" w:cs="Arial"/>
          <w:bCs/>
          <w:lang w:eastAsia="es-MX"/>
        </w:rPr>
        <w:t xml:space="preserve"> de los trabajadores, constituye información confidencial, </w:t>
      </w:r>
      <w:r w:rsidRPr="00CB0694">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CB0694">
        <w:rPr>
          <w:rFonts w:ascii="Palatino Linotype" w:hAnsi="Palatino Linotype" w:cs="Arial"/>
        </w:rPr>
        <w:t>4, fracción XI</w:t>
      </w:r>
      <w:r w:rsidRPr="00CB0694">
        <w:rPr>
          <w:rFonts w:ascii="Palatino Linotype" w:hAnsi="Palatino Linotype" w:cs="Arial"/>
          <w:lang w:eastAsia="es-MX"/>
        </w:rPr>
        <w:t xml:space="preserve"> </w:t>
      </w:r>
      <w:r w:rsidRPr="00CB0694">
        <w:rPr>
          <w:rFonts w:ascii="Palatino Linotype" w:hAnsi="Palatino Linotype" w:cs="Arial"/>
        </w:rPr>
        <w:t>de la Ley de Protección de Datos Personales en Posesión de Sujetos Obligados del Estado de México y Municipios</w:t>
      </w:r>
      <w:r w:rsidRPr="00CB0694">
        <w:rPr>
          <w:rFonts w:ascii="Palatino Linotype" w:hAnsi="Palatino Linotype" w:cs="Arial"/>
          <w:lang w:eastAsia="es-MX"/>
        </w:rPr>
        <w:t>.</w:t>
      </w:r>
    </w:p>
    <w:p w14:paraId="68017C16" w14:textId="77777777" w:rsidR="00457327" w:rsidRPr="00CB0694" w:rsidRDefault="00457327" w:rsidP="00457327">
      <w:pPr>
        <w:spacing w:line="360" w:lineRule="auto"/>
        <w:jc w:val="both"/>
        <w:rPr>
          <w:rFonts w:ascii="Palatino Linotype" w:hAnsi="Palatino Linotype" w:cs="Arial"/>
          <w:lang w:eastAsia="es-MX"/>
        </w:rPr>
      </w:pPr>
    </w:p>
    <w:p w14:paraId="1C024E62" w14:textId="77777777" w:rsidR="00457327" w:rsidRPr="00CB0694" w:rsidRDefault="00457327" w:rsidP="00457327">
      <w:pPr>
        <w:spacing w:line="360" w:lineRule="auto"/>
        <w:jc w:val="both"/>
        <w:rPr>
          <w:rFonts w:ascii="Palatino Linotype" w:hAnsi="Palatino Linotype" w:cs="Arial"/>
          <w:lang w:eastAsia="es-MX"/>
        </w:rPr>
      </w:pPr>
      <w:r w:rsidRPr="00CB0694">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CB0694">
        <w:rPr>
          <w:rFonts w:ascii="Palatino Linotype" w:hAnsi="Palatino Linotype" w:cs="Arial"/>
          <w:lang w:eastAsia="es-MX"/>
        </w:rPr>
        <w:t>favorecer en la transparencia y rendición de cuentas, sino, por el contrario, con ello se violentaría la</w:t>
      </w:r>
      <w:r w:rsidRPr="00CB0694">
        <w:rPr>
          <w:rFonts w:ascii="Palatino Linotype" w:hAnsi="Palatino Linotype"/>
        </w:rPr>
        <w:t xml:space="preserve"> </w:t>
      </w:r>
      <w:r w:rsidRPr="00CB0694">
        <w:rPr>
          <w:rFonts w:ascii="Palatino Linotype" w:hAnsi="Palatino Linotype" w:cs="Arial"/>
          <w:lang w:eastAsia="es-MX"/>
        </w:rPr>
        <w:t>protección de información confidencial, porque incide en la intimidad de un individuo</w:t>
      </w:r>
      <w:r w:rsidRPr="00CB0694">
        <w:rPr>
          <w:rFonts w:ascii="Palatino Linotype" w:hAnsi="Palatino Linotype"/>
        </w:rPr>
        <w:t xml:space="preserve"> </w:t>
      </w:r>
      <w:r w:rsidRPr="00CB0694">
        <w:rPr>
          <w:rFonts w:ascii="Palatino Linotype" w:hAnsi="Palatino Linotype" w:cs="Arial"/>
          <w:lang w:eastAsia="es-MX"/>
        </w:rPr>
        <w:t>identificado.</w:t>
      </w:r>
    </w:p>
    <w:p w14:paraId="1F85B8C8" w14:textId="77777777" w:rsidR="00457327" w:rsidRPr="00CB0694" w:rsidRDefault="00457327" w:rsidP="00457327">
      <w:pPr>
        <w:spacing w:line="360" w:lineRule="auto"/>
        <w:jc w:val="both"/>
        <w:rPr>
          <w:rFonts w:ascii="Palatino Linotype" w:hAnsi="Palatino Linotype" w:cs="Arial"/>
          <w:lang w:eastAsia="es-MX"/>
        </w:rPr>
      </w:pPr>
    </w:p>
    <w:p w14:paraId="680E8674" w14:textId="77777777" w:rsidR="00457327" w:rsidRPr="00CB0694" w:rsidRDefault="00457327" w:rsidP="00457327">
      <w:pPr>
        <w:spacing w:line="360" w:lineRule="auto"/>
        <w:jc w:val="both"/>
        <w:rPr>
          <w:rFonts w:ascii="Palatino Linotype" w:hAnsi="Palatino Linotype" w:cs="Arial"/>
        </w:rPr>
      </w:pPr>
      <w:r w:rsidRPr="00CB0694">
        <w:rPr>
          <w:rFonts w:ascii="Palatino Linotype" w:hAnsi="Palatino Linotype" w:cs="Arial"/>
          <w:lang w:eastAsia="es-MX"/>
        </w:rPr>
        <w:lastRenderedPageBreak/>
        <w:t xml:space="preserve">Por su </w:t>
      </w:r>
      <w:r w:rsidRPr="00CB0694">
        <w:rPr>
          <w:rFonts w:ascii="Palatino Linotype" w:hAnsi="Palatino Linotype"/>
          <w:lang w:eastAsia="es-MX"/>
        </w:rPr>
        <w:t>parte</w:t>
      </w:r>
      <w:r w:rsidRPr="00CB0694">
        <w:rPr>
          <w:rFonts w:ascii="Palatino Linotype" w:hAnsi="Palatino Linotype" w:cs="Arial"/>
          <w:lang w:eastAsia="es-MX"/>
        </w:rPr>
        <w:t xml:space="preserve">, el </w:t>
      </w:r>
      <w:r w:rsidRPr="00CB0694">
        <w:rPr>
          <w:rFonts w:ascii="Palatino Linotype" w:hAnsi="Palatino Linotype" w:cs="Arial"/>
        </w:rPr>
        <w:t>artículo 84 de la Ley del Trabajo de los Servidores Públicos del Estado y Municipios, señala:</w:t>
      </w:r>
    </w:p>
    <w:p w14:paraId="1048FA04" w14:textId="77777777" w:rsidR="00457327" w:rsidRPr="00233E1E" w:rsidRDefault="00457327" w:rsidP="00457327">
      <w:pPr>
        <w:spacing w:line="360" w:lineRule="auto"/>
        <w:jc w:val="both"/>
        <w:rPr>
          <w:rFonts w:ascii="Palatino Linotype" w:hAnsi="Palatino Linotype" w:cs="Arial"/>
          <w:sz w:val="10"/>
        </w:rPr>
      </w:pPr>
    </w:p>
    <w:p w14:paraId="5AAC382E" w14:textId="77777777" w:rsidR="00457327" w:rsidRPr="00CB0694" w:rsidRDefault="00457327" w:rsidP="00457327">
      <w:pPr>
        <w:autoSpaceDE w:val="0"/>
        <w:autoSpaceDN w:val="0"/>
        <w:adjustRightInd w:val="0"/>
        <w:ind w:left="851" w:right="902"/>
        <w:jc w:val="both"/>
        <w:rPr>
          <w:rFonts w:ascii="Palatino Linotype" w:hAnsi="Palatino Linotype" w:cs="Arial"/>
          <w:b/>
          <w:bCs/>
          <w:i/>
          <w:noProof/>
          <w:sz w:val="22"/>
        </w:rPr>
      </w:pPr>
      <w:r w:rsidRPr="00CB0694">
        <w:rPr>
          <w:rFonts w:ascii="Palatino Linotype" w:hAnsi="Palatino Linotype" w:cs="Arial"/>
          <w:bCs/>
          <w:i/>
          <w:noProof/>
          <w:sz w:val="22"/>
        </w:rPr>
        <w:t>“</w:t>
      </w:r>
      <w:r w:rsidRPr="00CB0694">
        <w:rPr>
          <w:rFonts w:ascii="Palatino Linotype" w:hAnsi="Palatino Linotype" w:cs="Arial"/>
          <w:b/>
          <w:bCs/>
          <w:i/>
          <w:noProof/>
          <w:sz w:val="22"/>
        </w:rPr>
        <w:t>ARTICULO 84. Sólo podrán hacerse retenciones, descuentos o deducciones al sueldo de los servidores públicos por concepto de:</w:t>
      </w:r>
    </w:p>
    <w:p w14:paraId="1BF4168D"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Cs/>
          <w:i/>
          <w:noProof/>
          <w:sz w:val="22"/>
        </w:rPr>
        <w:t xml:space="preserve">I. </w:t>
      </w:r>
      <w:r w:rsidRPr="00CB0694">
        <w:rPr>
          <w:rFonts w:ascii="Palatino Linotype" w:hAnsi="Palatino Linotype" w:cs="Arial"/>
          <w:i/>
          <w:sz w:val="22"/>
          <w:lang w:eastAsia="es-MX"/>
        </w:rPr>
        <w:t>Gravámenes fiscales relacionados con el sueldo;</w:t>
      </w:r>
    </w:p>
    <w:p w14:paraId="7E11F0E4"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II. Deudas contraídas con las instituciones públicas o dependencias</w:t>
      </w:r>
      <w:r w:rsidRPr="00CB0694">
        <w:rPr>
          <w:rFonts w:ascii="Palatino Linotype" w:hAnsi="Palatino Linotype" w:cs="Arial"/>
          <w:i/>
          <w:sz w:val="22"/>
          <w:lang w:eastAsia="es-MX"/>
        </w:rPr>
        <w:t xml:space="preserve"> por concepto de anticipos de sueldo, pagos hechos con exceso, errores o pérdidas debidamente comprobados;</w:t>
      </w:r>
    </w:p>
    <w:p w14:paraId="11535A96" w14:textId="77777777" w:rsidR="00457327" w:rsidRPr="00CB0694" w:rsidRDefault="00457327" w:rsidP="00457327">
      <w:pPr>
        <w:autoSpaceDE w:val="0"/>
        <w:autoSpaceDN w:val="0"/>
        <w:adjustRightInd w:val="0"/>
        <w:ind w:left="851" w:right="902"/>
        <w:jc w:val="both"/>
        <w:rPr>
          <w:rFonts w:ascii="Palatino Linotype" w:hAnsi="Palatino Linotype" w:cs="Arial"/>
          <w:bCs/>
          <w:i/>
          <w:noProof/>
          <w:sz w:val="22"/>
        </w:rPr>
      </w:pPr>
      <w:r w:rsidRPr="00CB0694">
        <w:rPr>
          <w:rFonts w:ascii="Palatino Linotype" w:hAnsi="Palatino Linotype" w:cs="Arial"/>
          <w:b/>
          <w:i/>
          <w:sz w:val="22"/>
          <w:lang w:eastAsia="es-MX"/>
        </w:rPr>
        <w:t>III. Cuotas sindicales</w:t>
      </w:r>
      <w:r w:rsidRPr="00CB0694">
        <w:rPr>
          <w:rFonts w:ascii="Palatino Linotype" w:hAnsi="Palatino Linotype" w:cs="Arial"/>
          <w:bCs/>
          <w:i/>
          <w:noProof/>
          <w:sz w:val="22"/>
        </w:rPr>
        <w:t>;</w:t>
      </w:r>
    </w:p>
    <w:p w14:paraId="45C6D46E" w14:textId="77777777" w:rsidR="00457327" w:rsidRPr="00CB0694" w:rsidRDefault="00457327" w:rsidP="00457327">
      <w:pPr>
        <w:autoSpaceDE w:val="0"/>
        <w:autoSpaceDN w:val="0"/>
        <w:adjustRightInd w:val="0"/>
        <w:ind w:left="851" w:right="902"/>
        <w:jc w:val="both"/>
        <w:rPr>
          <w:rFonts w:ascii="Palatino Linotype" w:hAnsi="Palatino Linotype" w:cs="Arial"/>
          <w:bCs/>
          <w:i/>
          <w:noProof/>
          <w:sz w:val="22"/>
        </w:rPr>
      </w:pPr>
      <w:r w:rsidRPr="00CB0694">
        <w:rPr>
          <w:rFonts w:ascii="Palatino Linotype" w:hAnsi="Palatino Linotype" w:cs="Arial"/>
          <w:bCs/>
          <w:i/>
          <w:noProof/>
          <w:sz w:val="22"/>
        </w:rPr>
        <w:t xml:space="preserve">IV. Cuotas de </w:t>
      </w:r>
      <w:r w:rsidRPr="00CB0694">
        <w:rPr>
          <w:rFonts w:ascii="Palatino Linotype" w:hAnsi="Palatino Linotype" w:cs="Arial"/>
          <w:i/>
          <w:sz w:val="22"/>
          <w:lang w:eastAsia="es-MX"/>
        </w:rPr>
        <w:t>aportación</w:t>
      </w:r>
      <w:r w:rsidRPr="00CB0694">
        <w:rPr>
          <w:rFonts w:ascii="Palatino Linotype" w:hAnsi="Palatino Linotype" w:cs="Arial"/>
          <w:bCs/>
          <w:i/>
          <w:noProof/>
          <w:sz w:val="22"/>
        </w:rPr>
        <w:t xml:space="preserve"> a fondos para la constitución de cooperativas y de cajas de ahorro, </w:t>
      </w:r>
      <w:r w:rsidRPr="00CB0694">
        <w:rPr>
          <w:rFonts w:ascii="Palatino Linotype" w:hAnsi="Palatino Linotype" w:cs="Arial"/>
          <w:i/>
          <w:sz w:val="22"/>
          <w:lang w:eastAsia="es-MX"/>
        </w:rPr>
        <w:t>siempre</w:t>
      </w:r>
      <w:r w:rsidRPr="00CB0694">
        <w:rPr>
          <w:rFonts w:ascii="Palatino Linotype" w:hAnsi="Palatino Linotype" w:cs="Arial"/>
          <w:bCs/>
          <w:i/>
          <w:noProof/>
          <w:sz w:val="22"/>
        </w:rPr>
        <w:t xml:space="preserve"> que el servidor público hubiese manifestado previamente, de manera expresa, su conformidad;</w:t>
      </w:r>
    </w:p>
    <w:p w14:paraId="77D052AE" w14:textId="77777777" w:rsidR="00457327" w:rsidRPr="00CB0694" w:rsidRDefault="00457327" w:rsidP="00457327">
      <w:pPr>
        <w:autoSpaceDE w:val="0"/>
        <w:autoSpaceDN w:val="0"/>
        <w:adjustRightInd w:val="0"/>
        <w:ind w:left="851" w:right="902"/>
        <w:jc w:val="both"/>
        <w:rPr>
          <w:rFonts w:ascii="Palatino Linotype" w:hAnsi="Palatino Linotype" w:cs="Arial"/>
          <w:bCs/>
          <w:i/>
          <w:noProof/>
          <w:sz w:val="22"/>
        </w:rPr>
      </w:pPr>
      <w:r w:rsidRPr="00CB0694">
        <w:rPr>
          <w:rFonts w:ascii="Palatino Linotype" w:hAnsi="Palatino Linotype" w:cs="Arial"/>
          <w:bCs/>
          <w:i/>
          <w:noProof/>
          <w:sz w:val="22"/>
        </w:rPr>
        <w:t xml:space="preserve">V. Descuentos ordenados por el Instituto de Seguridad Social del Estado de México y </w:t>
      </w:r>
      <w:r w:rsidRPr="00CB0694">
        <w:rPr>
          <w:rFonts w:ascii="Palatino Linotype" w:hAnsi="Palatino Linotype" w:cs="Arial"/>
          <w:i/>
          <w:sz w:val="22"/>
          <w:lang w:eastAsia="es-MX"/>
        </w:rPr>
        <w:t>Municipios</w:t>
      </w:r>
      <w:r w:rsidRPr="00CB0694">
        <w:rPr>
          <w:rFonts w:ascii="Palatino Linotype" w:hAnsi="Palatino Linotype" w:cs="Arial"/>
          <w:bCs/>
          <w:i/>
          <w:noProof/>
          <w:sz w:val="22"/>
        </w:rPr>
        <w:t>, con motivo de cuotas y obligaciones contraídas con éste por los servidores públicos;</w:t>
      </w:r>
    </w:p>
    <w:p w14:paraId="0E00CB6F" w14:textId="77777777" w:rsidR="00457327" w:rsidRPr="00CB0694" w:rsidRDefault="00457327" w:rsidP="00457327">
      <w:pPr>
        <w:autoSpaceDE w:val="0"/>
        <w:autoSpaceDN w:val="0"/>
        <w:adjustRightInd w:val="0"/>
        <w:ind w:left="851" w:right="902"/>
        <w:jc w:val="both"/>
        <w:rPr>
          <w:rFonts w:ascii="Palatino Linotype" w:hAnsi="Palatino Linotype" w:cs="Arial"/>
          <w:b/>
          <w:bCs/>
          <w:i/>
          <w:noProof/>
          <w:sz w:val="22"/>
        </w:rPr>
      </w:pPr>
      <w:r w:rsidRPr="00CB0694">
        <w:rPr>
          <w:rFonts w:ascii="Palatino Linotype" w:hAnsi="Palatino Linotype" w:cs="Arial"/>
          <w:b/>
          <w:bCs/>
          <w:i/>
          <w:noProof/>
          <w:sz w:val="22"/>
        </w:rPr>
        <w:t>VI. Obligaciones a cargo del servidor público con las que haya consentido</w:t>
      </w:r>
      <w:r w:rsidRPr="00CB0694">
        <w:rPr>
          <w:rFonts w:ascii="Palatino Linotype" w:hAnsi="Palatino Linotype" w:cs="Arial"/>
          <w:bCs/>
          <w:i/>
          <w:noProof/>
          <w:sz w:val="22"/>
        </w:rPr>
        <w:t>, derivadas de la adquisición o del uso de habitaciones consideradas como de interés social;</w:t>
      </w:r>
    </w:p>
    <w:p w14:paraId="4F891C4B" w14:textId="77777777" w:rsidR="00457327" w:rsidRPr="00CB0694" w:rsidRDefault="00457327" w:rsidP="00457327">
      <w:pPr>
        <w:autoSpaceDE w:val="0"/>
        <w:autoSpaceDN w:val="0"/>
        <w:adjustRightInd w:val="0"/>
        <w:ind w:left="851" w:right="902"/>
        <w:jc w:val="both"/>
        <w:rPr>
          <w:rFonts w:ascii="Palatino Linotype" w:hAnsi="Palatino Linotype" w:cs="Arial"/>
          <w:bCs/>
          <w:i/>
          <w:noProof/>
          <w:sz w:val="22"/>
        </w:rPr>
      </w:pPr>
      <w:r w:rsidRPr="00CB0694">
        <w:rPr>
          <w:rFonts w:ascii="Palatino Linotype" w:hAnsi="Palatino Linotype" w:cs="Arial"/>
          <w:bCs/>
          <w:i/>
          <w:noProof/>
          <w:sz w:val="22"/>
        </w:rPr>
        <w:t xml:space="preserve">VII. Faltas de </w:t>
      </w:r>
      <w:r w:rsidRPr="00CB0694">
        <w:rPr>
          <w:rFonts w:ascii="Palatino Linotype" w:hAnsi="Palatino Linotype" w:cs="Arial"/>
          <w:i/>
          <w:sz w:val="22"/>
          <w:lang w:eastAsia="es-MX"/>
        </w:rPr>
        <w:t>puntualidad</w:t>
      </w:r>
      <w:r w:rsidRPr="00CB0694">
        <w:rPr>
          <w:rFonts w:ascii="Palatino Linotype" w:hAnsi="Palatino Linotype" w:cs="Arial"/>
          <w:bCs/>
          <w:i/>
          <w:noProof/>
          <w:sz w:val="22"/>
        </w:rPr>
        <w:t xml:space="preserve"> o </w:t>
      </w:r>
      <w:r w:rsidRPr="00CB0694">
        <w:rPr>
          <w:rFonts w:ascii="Palatino Linotype" w:hAnsi="Palatino Linotype" w:cs="Arial"/>
          <w:i/>
          <w:sz w:val="22"/>
          <w:lang w:eastAsia="es-MX"/>
        </w:rPr>
        <w:t>de</w:t>
      </w:r>
      <w:r w:rsidRPr="00CB0694">
        <w:rPr>
          <w:rFonts w:ascii="Palatino Linotype" w:hAnsi="Palatino Linotype" w:cs="Arial"/>
          <w:bCs/>
          <w:i/>
          <w:noProof/>
          <w:sz w:val="22"/>
        </w:rPr>
        <w:t xml:space="preserve"> asistencia injustificadas;</w:t>
      </w:r>
    </w:p>
    <w:p w14:paraId="5A0F4136" w14:textId="77777777" w:rsidR="00457327" w:rsidRPr="00CB0694" w:rsidRDefault="00457327" w:rsidP="00457327">
      <w:pPr>
        <w:autoSpaceDE w:val="0"/>
        <w:autoSpaceDN w:val="0"/>
        <w:adjustRightInd w:val="0"/>
        <w:ind w:left="851" w:right="902"/>
        <w:jc w:val="both"/>
        <w:rPr>
          <w:rFonts w:ascii="Palatino Linotype" w:hAnsi="Palatino Linotype" w:cs="Arial"/>
          <w:bCs/>
          <w:i/>
          <w:noProof/>
          <w:sz w:val="22"/>
        </w:rPr>
      </w:pPr>
      <w:r w:rsidRPr="00CB0694">
        <w:rPr>
          <w:rFonts w:ascii="Palatino Linotype" w:hAnsi="Palatino Linotype" w:cs="Arial"/>
          <w:b/>
          <w:bCs/>
          <w:i/>
          <w:noProof/>
          <w:sz w:val="22"/>
        </w:rPr>
        <w:t>VIII. Pensiones alimenticias ordenadas por la autoridad judicial;</w:t>
      </w:r>
      <w:r w:rsidRPr="00CB0694">
        <w:rPr>
          <w:rFonts w:ascii="Palatino Linotype" w:hAnsi="Palatino Linotype" w:cs="Arial"/>
          <w:bCs/>
          <w:i/>
          <w:noProof/>
          <w:sz w:val="22"/>
        </w:rPr>
        <w:t xml:space="preserve"> o</w:t>
      </w:r>
    </w:p>
    <w:p w14:paraId="164597E6" w14:textId="77777777" w:rsidR="00457327" w:rsidRPr="00CB0694" w:rsidRDefault="00457327" w:rsidP="00457327">
      <w:pPr>
        <w:autoSpaceDE w:val="0"/>
        <w:autoSpaceDN w:val="0"/>
        <w:adjustRightInd w:val="0"/>
        <w:ind w:left="851" w:right="902"/>
        <w:jc w:val="both"/>
        <w:rPr>
          <w:rFonts w:ascii="Palatino Linotype" w:hAnsi="Palatino Linotype" w:cs="Arial"/>
          <w:b/>
          <w:bCs/>
          <w:i/>
          <w:noProof/>
          <w:sz w:val="22"/>
        </w:rPr>
      </w:pPr>
      <w:r w:rsidRPr="00CB0694">
        <w:rPr>
          <w:rFonts w:ascii="Palatino Linotype" w:hAnsi="Palatino Linotype" w:cs="Arial"/>
          <w:b/>
          <w:bCs/>
          <w:i/>
          <w:noProof/>
          <w:sz w:val="22"/>
        </w:rPr>
        <w:t>IX. Cualquier otro convenido con instituciones de servicios y aceptado por el servidor público.</w:t>
      </w:r>
    </w:p>
    <w:p w14:paraId="06E11FE2" w14:textId="77777777" w:rsidR="00457327" w:rsidRDefault="00457327" w:rsidP="00457327">
      <w:pPr>
        <w:autoSpaceDE w:val="0"/>
        <w:autoSpaceDN w:val="0"/>
        <w:adjustRightInd w:val="0"/>
        <w:ind w:left="851" w:right="902"/>
        <w:jc w:val="both"/>
        <w:rPr>
          <w:rFonts w:ascii="Palatino Linotype" w:hAnsi="Palatino Linotype" w:cs="Arial"/>
          <w:bCs/>
          <w:i/>
          <w:noProof/>
          <w:sz w:val="22"/>
        </w:rPr>
      </w:pPr>
      <w:r w:rsidRPr="00CB0694">
        <w:rPr>
          <w:rFonts w:ascii="Palatino Linotype" w:hAnsi="Palatino Linotype" w:cs="Arial"/>
          <w:bCs/>
          <w:i/>
          <w:noProof/>
          <w:sz w:val="22"/>
        </w:rPr>
        <w:t xml:space="preserve">El monto total de las retenciones, descuentos o deducciones no podrá exceder del 30% de la remuneración total, </w:t>
      </w:r>
      <w:r w:rsidRPr="00CB0694">
        <w:rPr>
          <w:rFonts w:ascii="Palatino Linotype" w:hAnsi="Palatino Linotype" w:cs="Arial"/>
          <w:i/>
          <w:sz w:val="22"/>
          <w:lang w:eastAsia="es-MX"/>
        </w:rPr>
        <w:t>excepto</w:t>
      </w:r>
      <w:r w:rsidRPr="00CB0694">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CB0694">
        <w:rPr>
          <w:rFonts w:ascii="Palatino Linotype" w:hAnsi="Palatino Linotype" w:cs="Arial"/>
          <w:i/>
          <w:sz w:val="22"/>
          <w:lang w:eastAsia="es-MX"/>
        </w:rPr>
        <w:t>ajustará</w:t>
      </w:r>
      <w:r w:rsidRPr="00CB0694">
        <w:rPr>
          <w:rFonts w:ascii="Palatino Linotype" w:hAnsi="Palatino Linotype" w:cs="Arial"/>
          <w:bCs/>
          <w:i/>
          <w:noProof/>
          <w:sz w:val="22"/>
        </w:rPr>
        <w:t xml:space="preserve"> a lo determinado por la autoridad judicial.” </w:t>
      </w:r>
    </w:p>
    <w:p w14:paraId="49FCE263" w14:textId="77777777" w:rsidR="00233E1E" w:rsidRPr="00CB0694" w:rsidRDefault="00233E1E" w:rsidP="00457327">
      <w:pPr>
        <w:autoSpaceDE w:val="0"/>
        <w:autoSpaceDN w:val="0"/>
        <w:adjustRightInd w:val="0"/>
        <w:ind w:left="851" w:right="902"/>
        <w:jc w:val="both"/>
        <w:rPr>
          <w:rFonts w:ascii="Palatino Linotype" w:hAnsi="Palatino Linotype" w:cs="Arial"/>
          <w:sz w:val="22"/>
        </w:rPr>
      </w:pPr>
    </w:p>
    <w:p w14:paraId="205BE8A8" w14:textId="77777777" w:rsidR="001C6C83" w:rsidRDefault="00457327" w:rsidP="00457327">
      <w:pPr>
        <w:spacing w:line="360" w:lineRule="auto"/>
        <w:jc w:val="both"/>
        <w:rPr>
          <w:rFonts w:ascii="Palatino Linotype" w:hAnsi="Palatino Linotype" w:cs="Arial"/>
        </w:rPr>
      </w:pPr>
      <w:r w:rsidRPr="00CB0694">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CB0694">
        <w:rPr>
          <w:rFonts w:ascii="Palatino Linotype" w:hAnsi="Palatino Linotype" w:cs="Arial"/>
          <w:b/>
        </w:rPr>
        <w:t>únicamente inciden en su vida privada</w:t>
      </w:r>
      <w:r w:rsidRPr="00CB0694">
        <w:rPr>
          <w:rFonts w:ascii="Palatino Linotype" w:hAnsi="Palatino Linotype" w:cs="Arial"/>
        </w:rPr>
        <w:t xml:space="preserve">. </w:t>
      </w:r>
    </w:p>
    <w:p w14:paraId="0590E5F7" w14:textId="00F945E2" w:rsidR="00457327" w:rsidRPr="00CB0694" w:rsidRDefault="00457327" w:rsidP="00457327">
      <w:pPr>
        <w:spacing w:line="360" w:lineRule="auto"/>
        <w:jc w:val="both"/>
        <w:rPr>
          <w:rFonts w:ascii="Palatino Linotype" w:hAnsi="Palatino Linotype" w:cs="Arial"/>
        </w:rPr>
      </w:pPr>
      <w:r w:rsidRPr="00CB0694">
        <w:rPr>
          <w:rFonts w:ascii="Palatino Linotype" w:hAnsi="Palatino Linotype" w:cs="Arial"/>
        </w:rPr>
        <w:lastRenderedPageBreak/>
        <w:t>De este modo, descuentos por pensiones alimenticias o créditos adquiridos con instituciones privadas o públicas pero que fueron contraídas en forma individual, son información que debe clasificarse como confidencial.</w:t>
      </w:r>
    </w:p>
    <w:p w14:paraId="22D2E570" w14:textId="77777777" w:rsidR="00457327" w:rsidRPr="00CB0694" w:rsidRDefault="00457327" w:rsidP="00457327">
      <w:pPr>
        <w:spacing w:line="360" w:lineRule="auto"/>
        <w:jc w:val="both"/>
        <w:rPr>
          <w:rFonts w:ascii="Palatino Linotype" w:hAnsi="Palatino Linotype" w:cs="Arial"/>
        </w:rPr>
      </w:pPr>
    </w:p>
    <w:p w14:paraId="0FB8AFB7" w14:textId="0AB1713E" w:rsidR="00457327" w:rsidRPr="00CB0694" w:rsidRDefault="00457327" w:rsidP="00457327">
      <w:pPr>
        <w:spacing w:line="360" w:lineRule="auto"/>
        <w:ind w:right="49"/>
        <w:jc w:val="both"/>
        <w:rPr>
          <w:rFonts w:ascii="Palatino Linotype" w:hAnsi="Palatino Linotype" w:cs="Arial"/>
        </w:rPr>
      </w:pPr>
      <w:r w:rsidRPr="00CB0694">
        <w:rPr>
          <w:rFonts w:ascii="Palatino Linotype" w:hAnsi="Palatino Linotype" w:cs="Arial"/>
        </w:rPr>
        <w:t xml:space="preserve">No obstante, éste Instituto reitera que </w:t>
      </w:r>
      <w:r w:rsidRPr="00CB0694">
        <w:rPr>
          <w:rFonts w:ascii="Palatino Linotype" w:eastAsiaTheme="minorHAnsi" w:hAnsi="Palatino Linotype"/>
          <w:b/>
          <w:lang w:eastAsia="en-US"/>
        </w:rPr>
        <w:t>EL SUJETO OBLIGADO</w:t>
      </w:r>
      <w:r w:rsidRPr="00CB0694">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w:t>
      </w:r>
      <w:r w:rsidR="001C6C83">
        <w:rPr>
          <w:rFonts w:ascii="Palatino Linotype" w:hAnsi="Palatino Linotype" w:cs="Arial"/>
        </w:rPr>
        <w:t>señalado en los párrafos anteriores</w:t>
      </w:r>
      <w:r w:rsidRPr="00CB0694">
        <w:rPr>
          <w:rFonts w:ascii="Palatino Linotype" w:hAnsi="Palatino Linotype" w:cs="Arial"/>
        </w:rPr>
        <w:t>.</w:t>
      </w:r>
    </w:p>
    <w:p w14:paraId="3B39B188" w14:textId="77777777" w:rsidR="00457327" w:rsidRPr="00CB0694" w:rsidRDefault="00457327" w:rsidP="00457327">
      <w:pPr>
        <w:spacing w:line="360" w:lineRule="auto"/>
        <w:ind w:right="49"/>
        <w:jc w:val="both"/>
        <w:rPr>
          <w:rFonts w:ascii="Palatino Linotype" w:hAnsi="Palatino Linotype" w:cs="Arial"/>
        </w:rPr>
      </w:pPr>
    </w:p>
    <w:p w14:paraId="2F5C9522" w14:textId="77777777" w:rsidR="00457327" w:rsidRPr="00CB0694" w:rsidRDefault="00457327" w:rsidP="00457327">
      <w:pPr>
        <w:spacing w:line="360" w:lineRule="auto"/>
        <w:jc w:val="both"/>
        <w:rPr>
          <w:rFonts w:ascii="Palatino Linotype" w:hAnsi="Palatino Linotype" w:cs="Arial"/>
        </w:rPr>
      </w:pPr>
      <w:r w:rsidRPr="00CB0694">
        <w:rPr>
          <w:rFonts w:ascii="Palatino Linotype" w:hAnsi="Palatino Linotype" w:cs="Arial"/>
        </w:rPr>
        <w:t xml:space="preserve">Al mismo tiempo, </w:t>
      </w:r>
      <w:r w:rsidRPr="00CB0694">
        <w:rPr>
          <w:rFonts w:ascii="Palatino Linotype" w:hAnsi="Palatino Linotype" w:cs="Arial"/>
          <w:b/>
        </w:rPr>
        <w:t>EL SUJETO OBLIGADO</w:t>
      </w:r>
      <w:r w:rsidRPr="00CB0694">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CB0694">
        <w:rPr>
          <w:rFonts w:ascii="Palatino Linotype" w:hAnsi="Palatino Linotype" w:cs="Arial"/>
          <w:noProof/>
          <w:lang w:eastAsia="es-MX"/>
        </w:rPr>
        <w:t>términos</w:t>
      </w:r>
      <w:r w:rsidRPr="00CB0694">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D21451" w14:textId="77777777" w:rsidR="00457327" w:rsidRPr="00CB0694" w:rsidRDefault="00457327" w:rsidP="00457327">
      <w:pPr>
        <w:jc w:val="both"/>
        <w:rPr>
          <w:rFonts w:ascii="Palatino Linotype" w:hAnsi="Palatino Linotype" w:cs="Arial"/>
        </w:rPr>
      </w:pPr>
    </w:p>
    <w:p w14:paraId="4F622E88" w14:textId="77777777" w:rsidR="00457327" w:rsidRPr="00CB0694" w:rsidRDefault="00457327" w:rsidP="00457327">
      <w:pPr>
        <w:ind w:left="851" w:right="902"/>
        <w:jc w:val="center"/>
        <w:rPr>
          <w:rFonts w:ascii="Palatino Linotype" w:hAnsi="Palatino Linotype" w:cs="Arial"/>
          <w:b/>
          <w:i/>
          <w:sz w:val="22"/>
        </w:rPr>
      </w:pPr>
      <w:r w:rsidRPr="00CB0694">
        <w:rPr>
          <w:rFonts w:ascii="Palatino Linotype" w:hAnsi="Palatino Linotype" w:cs="Arial"/>
          <w:b/>
          <w:i/>
          <w:sz w:val="22"/>
        </w:rPr>
        <w:t>“Ley de Transparencia y Acceso a la Información Pública del Estado de México y Municipios</w:t>
      </w:r>
    </w:p>
    <w:p w14:paraId="049FFFB6" w14:textId="77777777" w:rsidR="00457327" w:rsidRPr="00CB0694" w:rsidRDefault="00457327" w:rsidP="00457327">
      <w:pPr>
        <w:ind w:left="851" w:right="902"/>
        <w:jc w:val="center"/>
        <w:rPr>
          <w:rFonts w:ascii="Palatino Linotype" w:hAnsi="Palatino Linotype" w:cs="Arial"/>
          <w:b/>
          <w:i/>
          <w:sz w:val="22"/>
        </w:rPr>
      </w:pPr>
    </w:p>
    <w:p w14:paraId="0921969A"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 xml:space="preserve">Artículo 49. </w:t>
      </w:r>
      <w:r w:rsidRPr="00CB0694">
        <w:rPr>
          <w:rFonts w:ascii="Palatino Linotype" w:hAnsi="Palatino Linotype" w:cs="Arial"/>
          <w:i/>
          <w:sz w:val="22"/>
          <w:lang w:eastAsia="es-MX"/>
        </w:rPr>
        <w:t xml:space="preserve">Los </w:t>
      </w:r>
      <w:r w:rsidRPr="00CB0694">
        <w:rPr>
          <w:rFonts w:ascii="Palatino Linotype" w:hAnsi="Palatino Linotype" w:cs="Arial"/>
          <w:i/>
          <w:sz w:val="22"/>
        </w:rPr>
        <w:t>Comités</w:t>
      </w:r>
      <w:r w:rsidRPr="00CB0694">
        <w:rPr>
          <w:rFonts w:ascii="Palatino Linotype" w:hAnsi="Palatino Linotype" w:cs="Arial"/>
          <w:i/>
          <w:sz w:val="22"/>
          <w:lang w:eastAsia="es-MX"/>
        </w:rPr>
        <w:t xml:space="preserve"> de Transparencia </w:t>
      </w:r>
      <w:r w:rsidRPr="00CB0694">
        <w:rPr>
          <w:rFonts w:ascii="Palatino Linotype" w:hAnsi="Palatino Linotype"/>
          <w:i/>
          <w:sz w:val="22"/>
        </w:rPr>
        <w:t>tendrán</w:t>
      </w:r>
      <w:r w:rsidRPr="00CB0694">
        <w:rPr>
          <w:rFonts w:ascii="Palatino Linotype" w:hAnsi="Palatino Linotype" w:cs="Arial"/>
          <w:i/>
          <w:sz w:val="22"/>
          <w:lang w:eastAsia="es-MX"/>
        </w:rPr>
        <w:t xml:space="preserve"> las siguientes atribuciones:</w:t>
      </w:r>
    </w:p>
    <w:p w14:paraId="689B4F3C"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VIII.</w:t>
      </w:r>
      <w:r w:rsidRPr="00CB0694">
        <w:rPr>
          <w:rFonts w:ascii="Palatino Linotype" w:hAnsi="Palatino Linotype" w:cs="Arial"/>
          <w:i/>
          <w:sz w:val="22"/>
          <w:lang w:eastAsia="es-MX"/>
        </w:rPr>
        <w:t xml:space="preserve"> </w:t>
      </w:r>
      <w:r w:rsidRPr="00CB0694">
        <w:rPr>
          <w:rFonts w:ascii="Palatino Linotype" w:hAnsi="Palatino Linotype" w:cs="Arial"/>
          <w:b/>
          <w:i/>
          <w:sz w:val="22"/>
          <w:lang w:eastAsia="es-MX"/>
        </w:rPr>
        <w:t>Aprobar</w:t>
      </w:r>
      <w:r w:rsidRPr="00CB0694">
        <w:rPr>
          <w:rFonts w:ascii="Palatino Linotype" w:hAnsi="Palatino Linotype" w:cs="Arial"/>
          <w:i/>
          <w:sz w:val="22"/>
          <w:lang w:eastAsia="es-MX"/>
        </w:rPr>
        <w:t xml:space="preserve">, </w:t>
      </w:r>
      <w:r w:rsidRPr="00CB0694">
        <w:rPr>
          <w:rFonts w:ascii="Palatino Linotype" w:hAnsi="Palatino Linotype" w:cs="Arial"/>
          <w:i/>
          <w:sz w:val="22"/>
        </w:rPr>
        <w:t>modificar</w:t>
      </w:r>
      <w:r w:rsidRPr="00CB0694">
        <w:rPr>
          <w:rFonts w:ascii="Palatino Linotype" w:hAnsi="Palatino Linotype" w:cs="Arial"/>
          <w:i/>
          <w:sz w:val="22"/>
          <w:lang w:eastAsia="es-MX"/>
        </w:rPr>
        <w:t xml:space="preserve"> o revocar la clasificación de la información;</w:t>
      </w:r>
    </w:p>
    <w:p w14:paraId="293BA0F7" w14:textId="77777777" w:rsidR="00457327" w:rsidRPr="00CB0694" w:rsidRDefault="00457327" w:rsidP="00457327">
      <w:pPr>
        <w:autoSpaceDE w:val="0"/>
        <w:autoSpaceDN w:val="0"/>
        <w:adjustRightInd w:val="0"/>
        <w:ind w:left="851" w:right="902"/>
        <w:jc w:val="both"/>
        <w:rPr>
          <w:rFonts w:ascii="Palatino Linotype" w:hAnsi="Palatino Linotype" w:cs="Arial"/>
          <w:b/>
          <w:i/>
          <w:sz w:val="22"/>
          <w:lang w:eastAsia="es-MX"/>
        </w:rPr>
      </w:pPr>
      <w:r w:rsidRPr="00CB0694">
        <w:rPr>
          <w:rFonts w:ascii="Palatino Linotype" w:hAnsi="Palatino Linotype" w:cs="Arial"/>
          <w:b/>
          <w:i/>
          <w:sz w:val="22"/>
          <w:lang w:eastAsia="es-MX"/>
        </w:rPr>
        <w:t>Artículo 132.</w:t>
      </w:r>
      <w:r w:rsidRPr="00CB0694">
        <w:rPr>
          <w:rFonts w:ascii="Palatino Linotype" w:hAnsi="Palatino Linotype" w:cs="Arial"/>
          <w:i/>
          <w:sz w:val="22"/>
          <w:lang w:eastAsia="es-MX"/>
        </w:rPr>
        <w:t xml:space="preserve"> </w:t>
      </w:r>
      <w:r w:rsidRPr="00CB0694">
        <w:rPr>
          <w:rFonts w:ascii="Palatino Linotype" w:hAnsi="Palatino Linotype" w:cs="Arial"/>
          <w:b/>
          <w:i/>
          <w:sz w:val="22"/>
          <w:lang w:eastAsia="es-MX"/>
        </w:rPr>
        <w:t>La clasificación de la información se llevará a cabo en el momento en que:</w:t>
      </w:r>
    </w:p>
    <w:p w14:paraId="6F9AFA58"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i/>
          <w:sz w:val="22"/>
          <w:lang w:eastAsia="es-MX"/>
        </w:rPr>
        <w:t>…</w:t>
      </w:r>
    </w:p>
    <w:p w14:paraId="27830146"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lastRenderedPageBreak/>
        <w:t>II.</w:t>
      </w:r>
      <w:r w:rsidRPr="00CB0694">
        <w:rPr>
          <w:rFonts w:ascii="Palatino Linotype" w:hAnsi="Palatino Linotype" w:cs="Arial"/>
          <w:i/>
          <w:sz w:val="22"/>
          <w:lang w:eastAsia="es-MX"/>
        </w:rPr>
        <w:t xml:space="preserve"> Se determine mediante resolución de autoridad competente; o</w:t>
      </w:r>
    </w:p>
    <w:p w14:paraId="67D4A548"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III</w:t>
      </w:r>
      <w:r w:rsidRPr="00CB0694">
        <w:rPr>
          <w:rFonts w:ascii="Palatino Linotype" w:hAnsi="Palatino Linotype" w:cs="Arial"/>
          <w:i/>
          <w:sz w:val="22"/>
          <w:lang w:eastAsia="es-MX"/>
        </w:rPr>
        <w:t xml:space="preserve">. </w:t>
      </w:r>
      <w:r w:rsidRPr="00CB0694">
        <w:rPr>
          <w:rFonts w:ascii="Palatino Linotype" w:hAnsi="Palatino Linotype" w:cs="Arial"/>
          <w:b/>
          <w:i/>
          <w:sz w:val="22"/>
          <w:lang w:eastAsia="es-MX"/>
        </w:rPr>
        <w:t>Se generen versiones públicas para dar cumplimiento a las obligaciones de transparencia previstas en esta Ley</w:t>
      </w:r>
      <w:r w:rsidRPr="00CB0694">
        <w:rPr>
          <w:rFonts w:ascii="Palatino Linotype" w:hAnsi="Palatino Linotype" w:cs="Arial"/>
          <w:i/>
          <w:sz w:val="22"/>
          <w:lang w:eastAsia="es-MX"/>
        </w:rPr>
        <w:t>.”</w:t>
      </w:r>
    </w:p>
    <w:p w14:paraId="63D5A69A"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p>
    <w:p w14:paraId="16654DEB" w14:textId="77777777" w:rsidR="00457327" w:rsidRPr="00CB0694" w:rsidRDefault="00457327" w:rsidP="00457327">
      <w:pPr>
        <w:ind w:left="851" w:right="902"/>
        <w:jc w:val="center"/>
        <w:rPr>
          <w:rFonts w:ascii="Palatino Linotype" w:hAnsi="Palatino Linotype" w:cs="Arial"/>
          <w:b/>
          <w:i/>
          <w:sz w:val="22"/>
        </w:rPr>
      </w:pPr>
      <w:r w:rsidRPr="00CB0694">
        <w:rPr>
          <w:rFonts w:ascii="Palatino Linotype" w:hAnsi="Palatino Linotype" w:cs="Arial"/>
          <w:b/>
          <w:i/>
          <w:sz w:val="22"/>
          <w:lang w:eastAsia="es-MX"/>
        </w:rPr>
        <w:t xml:space="preserve">“Lineamientos Generales en materia de Clasificación y Desclasificación de la </w:t>
      </w:r>
      <w:r w:rsidRPr="00CB0694">
        <w:rPr>
          <w:rFonts w:ascii="Palatino Linotype" w:hAnsi="Palatino Linotype" w:cs="Arial"/>
          <w:b/>
          <w:i/>
          <w:sz w:val="22"/>
        </w:rPr>
        <w:t>Información</w:t>
      </w:r>
    </w:p>
    <w:p w14:paraId="476B0065" w14:textId="77777777" w:rsidR="00457327" w:rsidRPr="00CB0694" w:rsidRDefault="00457327" w:rsidP="00457327">
      <w:pPr>
        <w:ind w:left="851" w:right="902"/>
        <w:jc w:val="center"/>
        <w:rPr>
          <w:rFonts w:ascii="Palatino Linotype" w:hAnsi="Palatino Linotype" w:cs="Arial"/>
          <w:b/>
          <w:i/>
          <w:sz w:val="22"/>
        </w:rPr>
      </w:pPr>
    </w:p>
    <w:p w14:paraId="6EFAFC3A"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Segundo.-</w:t>
      </w:r>
      <w:r w:rsidRPr="00CB0694">
        <w:rPr>
          <w:rFonts w:ascii="Palatino Linotype" w:hAnsi="Palatino Linotype" w:cs="Arial"/>
          <w:i/>
          <w:sz w:val="22"/>
          <w:lang w:eastAsia="es-MX"/>
        </w:rPr>
        <w:t xml:space="preserve"> Para efectos de los </w:t>
      </w:r>
      <w:r w:rsidRPr="00CB0694">
        <w:rPr>
          <w:rFonts w:ascii="Palatino Linotype" w:hAnsi="Palatino Linotype" w:cs="Arial"/>
          <w:i/>
          <w:sz w:val="22"/>
        </w:rPr>
        <w:t>presentes</w:t>
      </w:r>
      <w:r w:rsidRPr="00CB0694">
        <w:rPr>
          <w:rFonts w:ascii="Palatino Linotype" w:hAnsi="Palatino Linotype" w:cs="Arial"/>
          <w:i/>
          <w:sz w:val="22"/>
          <w:lang w:eastAsia="es-MX"/>
        </w:rPr>
        <w:t xml:space="preserve"> Lineamientos Generales, se entenderá por:</w:t>
      </w:r>
    </w:p>
    <w:p w14:paraId="2DAB3F99"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XVIII.</w:t>
      </w:r>
      <w:r w:rsidRPr="00CB0694">
        <w:rPr>
          <w:rFonts w:ascii="Palatino Linotype" w:hAnsi="Palatino Linotype" w:cs="Arial"/>
          <w:i/>
          <w:sz w:val="22"/>
          <w:lang w:eastAsia="es-MX"/>
        </w:rPr>
        <w:t xml:space="preserve"> </w:t>
      </w:r>
      <w:r w:rsidRPr="00CB0694">
        <w:rPr>
          <w:rFonts w:ascii="Palatino Linotype" w:hAnsi="Palatino Linotype" w:cs="Arial"/>
          <w:b/>
          <w:i/>
          <w:sz w:val="22"/>
          <w:lang w:eastAsia="es-MX"/>
        </w:rPr>
        <w:t>Versión pública:</w:t>
      </w:r>
      <w:r w:rsidRPr="00CB0694">
        <w:rPr>
          <w:rFonts w:ascii="Palatino Linotype" w:hAnsi="Palatino Linotype" w:cs="Arial"/>
          <w:i/>
          <w:sz w:val="22"/>
          <w:lang w:eastAsia="es-MX"/>
        </w:rPr>
        <w:t xml:space="preserve"> El </w:t>
      </w:r>
      <w:r w:rsidRPr="00CB0694">
        <w:rPr>
          <w:rFonts w:ascii="Palatino Linotype" w:hAnsi="Palatino Linotype" w:cs="Arial"/>
          <w:bCs/>
          <w:i/>
          <w:noProof/>
          <w:sz w:val="22"/>
        </w:rPr>
        <w:t>documento</w:t>
      </w:r>
      <w:r w:rsidRPr="00CB0694">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CB0694">
        <w:rPr>
          <w:rFonts w:ascii="Palatino Linotype" w:hAnsi="Palatino Linotype" w:cs="Arial"/>
          <w:b/>
          <w:i/>
          <w:sz w:val="22"/>
          <w:lang w:eastAsia="es-MX"/>
        </w:rPr>
        <w:t>fundando y motivando la</w:t>
      </w:r>
      <w:r w:rsidRPr="00CB0694">
        <w:rPr>
          <w:rFonts w:ascii="Palatino Linotype" w:hAnsi="Palatino Linotype" w:cs="Arial"/>
          <w:i/>
          <w:sz w:val="22"/>
          <w:lang w:eastAsia="es-MX"/>
        </w:rPr>
        <w:t xml:space="preserve"> reserva o </w:t>
      </w:r>
      <w:r w:rsidRPr="00CB0694">
        <w:rPr>
          <w:rFonts w:ascii="Palatino Linotype" w:hAnsi="Palatino Linotype" w:cs="Arial"/>
          <w:b/>
          <w:i/>
          <w:sz w:val="22"/>
          <w:lang w:eastAsia="es-MX"/>
        </w:rPr>
        <w:t>confidencialidad</w:t>
      </w:r>
      <w:r w:rsidRPr="00CB0694">
        <w:rPr>
          <w:rFonts w:ascii="Palatino Linotype" w:hAnsi="Palatino Linotype" w:cs="Arial"/>
          <w:i/>
          <w:sz w:val="22"/>
          <w:lang w:eastAsia="es-MX"/>
        </w:rPr>
        <w:t xml:space="preserve">, a través de la resolución que para tal efecto emita el </w:t>
      </w:r>
      <w:r w:rsidRPr="00CB0694">
        <w:rPr>
          <w:rFonts w:ascii="Palatino Linotype" w:hAnsi="Palatino Linotype" w:cs="Arial"/>
          <w:bCs/>
          <w:i/>
          <w:noProof/>
          <w:sz w:val="22"/>
        </w:rPr>
        <w:t>Comité</w:t>
      </w:r>
      <w:r w:rsidRPr="00CB0694">
        <w:rPr>
          <w:rFonts w:ascii="Palatino Linotype" w:hAnsi="Palatino Linotype" w:cs="Arial"/>
          <w:i/>
          <w:sz w:val="22"/>
          <w:lang w:eastAsia="es-MX"/>
        </w:rPr>
        <w:t xml:space="preserve"> de Transparencia.</w:t>
      </w:r>
    </w:p>
    <w:p w14:paraId="1DB3943F"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Cuarto.</w:t>
      </w:r>
      <w:r w:rsidRPr="00CB0694">
        <w:rPr>
          <w:rFonts w:ascii="Palatino Linotype" w:hAnsi="Palatino Linotype" w:cs="Arial"/>
          <w:i/>
          <w:sz w:val="22"/>
          <w:lang w:eastAsia="es-MX"/>
        </w:rPr>
        <w:t xml:space="preserve"> </w:t>
      </w:r>
      <w:r w:rsidRPr="00CB0694">
        <w:rPr>
          <w:rFonts w:ascii="Palatino Linotype" w:hAnsi="Palatino Linotype" w:cs="Arial"/>
          <w:b/>
          <w:i/>
          <w:sz w:val="22"/>
          <w:lang w:eastAsia="es-MX"/>
        </w:rPr>
        <w:t>Para clasificar la información como</w:t>
      </w:r>
      <w:r w:rsidRPr="00CB0694">
        <w:rPr>
          <w:rFonts w:ascii="Palatino Linotype" w:hAnsi="Palatino Linotype" w:cs="Arial"/>
          <w:i/>
          <w:sz w:val="22"/>
          <w:lang w:eastAsia="es-MX"/>
        </w:rPr>
        <w:t xml:space="preserve"> reservada o </w:t>
      </w:r>
      <w:r w:rsidRPr="00CB0694">
        <w:rPr>
          <w:rFonts w:ascii="Palatino Linotype" w:hAnsi="Palatino Linotype" w:cs="Arial"/>
          <w:b/>
          <w:i/>
          <w:sz w:val="22"/>
          <w:lang w:eastAsia="es-MX"/>
        </w:rPr>
        <w:t xml:space="preserve">confidencial, de manera total o parcial, el titular del </w:t>
      </w:r>
      <w:r w:rsidRPr="00CB0694">
        <w:rPr>
          <w:rFonts w:ascii="Palatino Linotype" w:hAnsi="Palatino Linotype" w:cs="Arial"/>
          <w:b/>
          <w:bCs/>
          <w:i/>
          <w:noProof/>
          <w:sz w:val="22"/>
        </w:rPr>
        <w:t>área</w:t>
      </w:r>
      <w:r w:rsidRPr="00CB0694">
        <w:rPr>
          <w:rFonts w:ascii="Palatino Linotype" w:hAnsi="Palatino Linotype" w:cs="Arial"/>
          <w:b/>
          <w:i/>
          <w:sz w:val="22"/>
          <w:lang w:eastAsia="es-MX"/>
        </w:rPr>
        <w:t xml:space="preserve"> del sujeto </w:t>
      </w:r>
      <w:r w:rsidRPr="00CB0694">
        <w:rPr>
          <w:rFonts w:ascii="Palatino Linotype" w:hAnsi="Palatino Linotype" w:cs="Arial"/>
          <w:b/>
          <w:i/>
          <w:sz w:val="22"/>
        </w:rPr>
        <w:t>obligado</w:t>
      </w:r>
      <w:r w:rsidRPr="00CB0694">
        <w:rPr>
          <w:rFonts w:ascii="Palatino Linotype" w:hAnsi="Palatino Linotype" w:cs="Arial"/>
          <w:b/>
          <w:i/>
          <w:sz w:val="22"/>
          <w:lang w:eastAsia="es-MX"/>
        </w:rPr>
        <w:t xml:space="preserve"> deberá atender lo dispuesto por el Título Sexto de la Ley General</w:t>
      </w:r>
      <w:r w:rsidRPr="00CB0694">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D4AE931"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i/>
          <w:sz w:val="22"/>
          <w:lang w:eastAsia="es-MX"/>
        </w:rPr>
        <w:t xml:space="preserve">Los sujetos obligados deberán aplicar, de manera estricta, las excepciones al derecho de acceso a la </w:t>
      </w:r>
      <w:r w:rsidRPr="00CB0694">
        <w:rPr>
          <w:rFonts w:ascii="Palatino Linotype" w:hAnsi="Palatino Linotype" w:cs="Arial"/>
          <w:bCs/>
          <w:i/>
          <w:noProof/>
          <w:sz w:val="22"/>
        </w:rPr>
        <w:t>información</w:t>
      </w:r>
      <w:r w:rsidRPr="00CB0694">
        <w:rPr>
          <w:rFonts w:ascii="Palatino Linotype" w:hAnsi="Palatino Linotype" w:cs="Arial"/>
          <w:i/>
          <w:sz w:val="22"/>
          <w:lang w:eastAsia="es-MX"/>
        </w:rPr>
        <w:t xml:space="preserve"> y sólo </w:t>
      </w:r>
      <w:r w:rsidRPr="00CB0694">
        <w:rPr>
          <w:rFonts w:ascii="Palatino Linotype" w:hAnsi="Palatino Linotype" w:cs="Arial"/>
          <w:i/>
          <w:sz w:val="22"/>
        </w:rPr>
        <w:t>podrán</w:t>
      </w:r>
      <w:r w:rsidRPr="00CB0694">
        <w:rPr>
          <w:rFonts w:ascii="Palatino Linotype" w:hAnsi="Palatino Linotype" w:cs="Arial"/>
          <w:i/>
          <w:sz w:val="22"/>
          <w:lang w:eastAsia="es-MX"/>
        </w:rPr>
        <w:t xml:space="preserve"> invocarlas cuando acrediten su procedencia.</w:t>
      </w:r>
    </w:p>
    <w:p w14:paraId="0DE0A80A"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Quinto.</w:t>
      </w:r>
      <w:r w:rsidRPr="00CB0694">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CB0694">
        <w:rPr>
          <w:rFonts w:ascii="Palatino Linotype" w:hAnsi="Palatino Linotype" w:cs="Arial"/>
          <w:i/>
          <w:sz w:val="22"/>
        </w:rPr>
        <w:t>corresponderá</w:t>
      </w:r>
      <w:r w:rsidRPr="00CB0694">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9B33B0"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Sexto.</w:t>
      </w:r>
      <w:r w:rsidRPr="00CB0694">
        <w:rPr>
          <w:rFonts w:ascii="Palatino Linotype" w:hAnsi="Palatino Linotype" w:cs="Arial"/>
          <w:i/>
          <w:sz w:val="22"/>
          <w:lang w:eastAsia="es-MX"/>
        </w:rPr>
        <w:t xml:space="preserve"> Los sujetos obligados no podrán emitir acuerdos de carácter general ni particular que clasifiquen </w:t>
      </w:r>
      <w:r w:rsidRPr="00CB0694">
        <w:rPr>
          <w:rFonts w:ascii="Palatino Linotype" w:hAnsi="Palatino Linotype" w:cs="Arial"/>
          <w:bCs/>
          <w:i/>
          <w:noProof/>
          <w:sz w:val="22"/>
        </w:rPr>
        <w:t>documentos</w:t>
      </w:r>
      <w:r w:rsidRPr="00CB0694">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231ADFA6" w14:textId="77777777" w:rsidR="00457327" w:rsidRPr="00CB0694" w:rsidRDefault="00457327" w:rsidP="00457327">
      <w:pPr>
        <w:ind w:left="851" w:right="902"/>
        <w:jc w:val="both"/>
        <w:rPr>
          <w:rFonts w:ascii="Palatino Linotype" w:hAnsi="Palatino Linotype" w:cs="Arial"/>
          <w:i/>
          <w:sz w:val="22"/>
          <w:lang w:eastAsia="es-MX"/>
        </w:rPr>
      </w:pPr>
      <w:r w:rsidRPr="00CB0694">
        <w:rPr>
          <w:rFonts w:ascii="Palatino Linotype" w:hAnsi="Palatino Linotype" w:cs="Arial"/>
          <w:i/>
          <w:sz w:val="22"/>
          <w:lang w:eastAsia="es-MX"/>
        </w:rPr>
        <w:t xml:space="preserve">La clasificación de </w:t>
      </w:r>
      <w:r w:rsidRPr="00CB0694">
        <w:rPr>
          <w:rFonts w:ascii="Palatino Linotype" w:hAnsi="Palatino Linotype" w:cs="Arial"/>
          <w:i/>
          <w:sz w:val="22"/>
        </w:rPr>
        <w:t>información</w:t>
      </w:r>
      <w:r w:rsidRPr="00CB0694">
        <w:rPr>
          <w:rFonts w:ascii="Palatino Linotype" w:hAnsi="Palatino Linotype" w:cs="Arial"/>
          <w:i/>
          <w:sz w:val="22"/>
          <w:lang w:eastAsia="es-MX"/>
        </w:rPr>
        <w:t xml:space="preserve"> se realizará conforme a un análisis caso por caso, mediante la aplicación </w:t>
      </w:r>
      <w:r w:rsidRPr="00CB0694">
        <w:rPr>
          <w:rFonts w:ascii="Palatino Linotype" w:hAnsi="Palatino Linotype" w:cs="Arial"/>
          <w:bCs/>
          <w:i/>
          <w:noProof/>
          <w:sz w:val="22"/>
        </w:rPr>
        <w:t>de</w:t>
      </w:r>
      <w:r w:rsidRPr="00CB0694">
        <w:rPr>
          <w:rFonts w:ascii="Palatino Linotype" w:hAnsi="Palatino Linotype" w:cs="Arial"/>
          <w:i/>
          <w:sz w:val="22"/>
          <w:lang w:eastAsia="es-MX"/>
        </w:rPr>
        <w:t xml:space="preserve"> la prueba de daño y de interés público.</w:t>
      </w:r>
    </w:p>
    <w:p w14:paraId="5902AEC2"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Séptimo.</w:t>
      </w:r>
      <w:r w:rsidRPr="00CB0694">
        <w:rPr>
          <w:rFonts w:ascii="Palatino Linotype" w:hAnsi="Palatino Linotype" w:cs="Arial"/>
          <w:i/>
          <w:sz w:val="22"/>
          <w:lang w:eastAsia="es-MX"/>
        </w:rPr>
        <w:t xml:space="preserve"> La clasificación </w:t>
      </w:r>
      <w:r w:rsidRPr="00CB0694">
        <w:rPr>
          <w:rFonts w:ascii="Palatino Linotype" w:hAnsi="Palatino Linotype" w:cs="Arial"/>
          <w:bCs/>
          <w:i/>
          <w:noProof/>
          <w:sz w:val="22"/>
        </w:rPr>
        <w:t>de</w:t>
      </w:r>
      <w:r w:rsidRPr="00CB0694">
        <w:rPr>
          <w:rFonts w:ascii="Palatino Linotype" w:hAnsi="Palatino Linotype" w:cs="Arial"/>
          <w:i/>
          <w:sz w:val="22"/>
          <w:lang w:eastAsia="es-MX"/>
        </w:rPr>
        <w:t xml:space="preserve"> la </w:t>
      </w:r>
      <w:r w:rsidRPr="00CB0694">
        <w:rPr>
          <w:rFonts w:ascii="Palatino Linotype" w:hAnsi="Palatino Linotype" w:cs="Arial"/>
          <w:i/>
          <w:sz w:val="22"/>
        </w:rPr>
        <w:t>información</w:t>
      </w:r>
      <w:r w:rsidRPr="00CB0694">
        <w:rPr>
          <w:rFonts w:ascii="Palatino Linotype" w:hAnsi="Palatino Linotype" w:cs="Arial"/>
          <w:i/>
          <w:sz w:val="22"/>
          <w:lang w:eastAsia="es-MX"/>
        </w:rPr>
        <w:t xml:space="preserve"> se llevará a cabo en el momento en que:</w:t>
      </w:r>
    </w:p>
    <w:p w14:paraId="56F71EF1"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I.</w:t>
      </w:r>
      <w:r w:rsidRPr="00CB0694">
        <w:rPr>
          <w:rFonts w:ascii="Palatino Linotype" w:hAnsi="Palatino Linotype" w:cs="Arial"/>
          <w:i/>
          <w:sz w:val="22"/>
          <w:lang w:eastAsia="es-MX"/>
        </w:rPr>
        <w:t xml:space="preserve"> Se reciba una solicitud de acceso a la información;</w:t>
      </w:r>
    </w:p>
    <w:p w14:paraId="616AF4EA"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II.</w:t>
      </w:r>
      <w:r w:rsidRPr="00CB0694">
        <w:rPr>
          <w:rFonts w:ascii="Palatino Linotype" w:hAnsi="Palatino Linotype" w:cs="Arial"/>
          <w:i/>
          <w:sz w:val="22"/>
          <w:lang w:eastAsia="es-MX"/>
        </w:rPr>
        <w:t xml:space="preserve"> Se determine </w:t>
      </w:r>
      <w:r w:rsidRPr="00CB0694">
        <w:rPr>
          <w:rFonts w:ascii="Palatino Linotype" w:hAnsi="Palatino Linotype" w:cs="Arial"/>
          <w:bCs/>
          <w:i/>
          <w:noProof/>
          <w:sz w:val="22"/>
        </w:rPr>
        <w:t>mediante</w:t>
      </w:r>
      <w:r w:rsidRPr="00CB0694">
        <w:rPr>
          <w:rFonts w:ascii="Palatino Linotype" w:hAnsi="Palatino Linotype" w:cs="Arial"/>
          <w:i/>
          <w:sz w:val="22"/>
          <w:lang w:eastAsia="es-MX"/>
        </w:rPr>
        <w:t xml:space="preserve"> resolución de autoridad competente, o</w:t>
      </w:r>
    </w:p>
    <w:p w14:paraId="5F42AE64"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lastRenderedPageBreak/>
        <w:t>III.</w:t>
      </w:r>
      <w:r w:rsidRPr="00CB0694">
        <w:rPr>
          <w:rFonts w:ascii="Palatino Linotype" w:hAnsi="Palatino Linotype" w:cs="Arial"/>
          <w:i/>
          <w:sz w:val="22"/>
          <w:lang w:eastAsia="es-MX"/>
        </w:rPr>
        <w:t xml:space="preserve"> Se generen </w:t>
      </w:r>
      <w:r w:rsidRPr="00CB0694">
        <w:rPr>
          <w:rFonts w:ascii="Palatino Linotype" w:hAnsi="Palatino Linotype" w:cs="Arial"/>
          <w:bCs/>
          <w:i/>
          <w:noProof/>
          <w:sz w:val="22"/>
        </w:rPr>
        <w:t>versiones</w:t>
      </w:r>
      <w:r w:rsidRPr="00CB0694">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1C29160F"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i/>
          <w:sz w:val="22"/>
          <w:lang w:eastAsia="es-MX"/>
        </w:rPr>
        <w:t xml:space="preserve">Los titulares de las áreas deberán revisar la clasificación al momento de la recepción de una solicitud de </w:t>
      </w:r>
      <w:r w:rsidRPr="00CB0694">
        <w:rPr>
          <w:rFonts w:ascii="Palatino Linotype" w:hAnsi="Palatino Linotype" w:cs="Arial"/>
          <w:bCs/>
          <w:i/>
          <w:noProof/>
          <w:sz w:val="22"/>
        </w:rPr>
        <w:t>acceso</w:t>
      </w:r>
      <w:r w:rsidRPr="00CB0694">
        <w:rPr>
          <w:rFonts w:ascii="Palatino Linotype" w:hAnsi="Palatino Linotype" w:cs="Arial"/>
          <w:i/>
          <w:sz w:val="22"/>
          <w:lang w:eastAsia="es-MX"/>
        </w:rPr>
        <w:t xml:space="preserve"> a la información, para verificar si encuadra en una causal de reserva o de confidencialidad.</w:t>
      </w:r>
    </w:p>
    <w:p w14:paraId="6F400E38"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Octavo.</w:t>
      </w:r>
      <w:r w:rsidRPr="00CB0694">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CB0694">
        <w:rPr>
          <w:rFonts w:ascii="Palatino Linotype" w:hAnsi="Palatino Linotype" w:cs="Arial"/>
          <w:bCs/>
          <w:i/>
          <w:noProof/>
          <w:sz w:val="22"/>
        </w:rPr>
        <w:t>expresamente</w:t>
      </w:r>
      <w:r w:rsidRPr="00CB0694">
        <w:rPr>
          <w:rFonts w:ascii="Palatino Linotype" w:hAnsi="Palatino Linotype" w:cs="Arial"/>
          <w:i/>
          <w:sz w:val="22"/>
          <w:lang w:eastAsia="es-MX"/>
        </w:rPr>
        <w:t xml:space="preserve"> le otorga el carácter de reservada o confidencial.</w:t>
      </w:r>
    </w:p>
    <w:p w14:paraId="076E7335" w14:textId="77777777" w:rsidR="00457327" w:rsidRPr="00CB0694" w:rsidRDefault="00457327" w:rsidP="00457327">
      <w:pPr>
        <w:autoSpaceDE w:val="0"/>
        <w:autoSpaceDN w:val="0"/>
        <w:adjustRightInd w:val="0"/>
        <w:ind w:left="851" w:right="902"/>
        <w:jc w:val="both"/>
        <w:rPr>
          <w:rFonts w:ascii="Palatino Linotype" w:hAnsi="Palatino Linotype" w:cs="Arial"/>
          <w:bCs/>
          <w:i/>
          <w:noProof/>
          <w:sz w:val="22"/>
        </w:rPr>
      </w:pPr>
      <w:r w:rsidRPr="00CB0694">
        <w:rPr>
          <w:rFonts w:ascii="Palatino Linotype" w:hAnsi="Palatino Linotype" w:cs="Arial"/>
          <w:i/>
          <w:sz w:val="22"/>
          <w:lang w:eastAsia="es-MX"/>
        </w:rPr>
        <w:t xml:space="preserve">Para </w:t>
      </w:r>
      <w:r w:rsidRPr="00CB0694">
        <w:rPr>
          <w:rFonts w:ascii="Palatino Linotype" w:hAnsi="Palatino Linotype" w:cs="Arial"/>
          <w:bCs/>
          <w:i/>
          <w:noProof/>
          <w:sz w:val="22"/>
        </w:rPr>
        <w:t xml:space="preserve">motivar la clasificación se deberán señalar las razones o circunstancias especiales que lo </w:t>
      </w:r>
      <w:r w:rsidRPr="00CB0694">
        <w:rPr>
          <w:rFonts w:ascii="Palatino Linotype" w:hAnsi="Palatino Linotype" w:cs="Arial"/>
          <w:i/>
          <w:sz w:val="22"/>
          <w:lang w:eastAsia="es-MX"/>
        </w:rPr>
        <w:t>llevaron</w:t>
      </w:r>
      <w:r w:rsidRPr="00CB0694">
        <w:rPr>
          <w:rFonts w:ascii="Palatino Linotype" w:hAnsi="Palatino Linotype" w:cs="Arial"/>
          <w:bCs/>
          <w:i/>
          <w:noProof/>
          <w:sz w:val="22"/>
        </w:rPr>
        <w:t xml:space="preserve"> a concluir que el caso particular se ajusta al supuesto previsto por la norma legal invocada como fundamento.</w:t>
      </w:r>
    </w:p>
    <w:p w14:paraId="33466B48" w14:textId="77777777" w:rsidR="00457327" w:rsidRPr="00CB0694" w:rsidRDefault="00457327" w:rsidP="00457327">
      <w:pPr>
        <w:autoSpaceDE w:val="0"/>
        <w:autoSpaceDN w:val="0"/>
        <w:adjustRightInd w:val="0"/>
        <w:ind w:left="851" w:right="902"/>
        <w:jc w:val="both"/>
        <w:rPr>
          <w:rFonts w:ascii="Palatino Linotype" w:hAnsi="Palatino Linotype" w:cs="Arial"/>
          <w:bCs/>
          <w:i/>
          <w:noProof/>
          <w:sz w:val="22"/>
        </w:rPr>
      </w:pPr>
      <w:r w:rsidRPr="00CB069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CB0694">
        <w:rPr>
          <w:rFonts w:ascii="Palatino Linotype" w:hAnsi="Palatino Linotype" w:cs="Arial"/>
          <w:i/>
          <w:sz w:val="22"/>
          <w:lang w:eastAsia="es-MX"/>
        </w:rPr>
        <w:t>de</w:t>
      </w:r>
      <w:r w:rsidRPr="00CB0694">
        <w:rPr>
          <w:rFonts w:ascii="Palatino Linotype" w:hAnsi="Palatino Linotype" w:cs="Arial"/>
          <w:bCs/>
          <w:i/>
          <w:noProof/>
          <w:sz w:val="22"/>
        </w:rPr>
        <w:t xml:space="preserve"> </w:t>
      </w:r>
      <w:r w:rsidRPr="00CB0694">
        <w:rPr>
          <w:rFonts w:ascii="Palatino Linotype" w:hAnsi="Palatino Linotype" w:cs="Arial"/>
          <w:i/>
          <w:sz w:val="22"/>
          <w:lang w:eastAsia="es-MX"/>
        </w:rPr>
        <w:t>reserva</w:t>
      </w:r>
      <w:r w:rsidRPr="00CB0694">
        <w:rPr>
          <w:rFonts w:ascii="Palatino Linotype" w:hAnsi="Palatino Linotype" w:cs="Arial"/>
          <w:bCs/>
          <w:i/>
          <w:noProof/>
          <w:sz w:val="22"/>
        </w:rPr>
        <w:t>.</w:t>
      </w:r>
    </w:p>
    <w:p w14:paraId="2F8E7762" w14:textId="77777777" w:rsidR="00457327" w:rsidRPr="00CB0694" w:rsidRDefault="00457327" w:rsidP="00457327">
      <w:pPr>
        <w:autoSpaceDE w:val="0"/>
        <w:autoSpaceDN w:val="0"/>
        <w:adjustRightInd w:val="0"/>
        <w:ind w:left="851" w:right="902"/>
        <w:jc w:val="both"/>
        <w:rPr>
          <w:rFonts w:ascii="Palatino Linotype" w:hAnsi="Palatino Linotype" w:cs="Arial"/>
          <w:bCs/>
          <w:i/>
          <w:noProof/>
          <w:sz w:val="22"/>
        </w:rPr>
      </w:pPr>
      <w:r w:rsidRPr="00CB0694">
        <w:rPr>
          <w:rFonts w:ascii="Palatino Linotype" w:hAnsi="Palatino Linotype" w:cs="Arial"/>
          <w:i/>
          <w:sz w:val="22"/>
          <w:lang w:eastAsia="es-MX"/>
        </w:rPr>
        <w:t>Tratándose</w:t>
      </w:r>
      <w:r w:rsidRPr="00CB0694">
        <w:rPr>
          <w:rFonts w:ascii="Palatino Linotype" w:hAnsi="Palatino Linotype" w:cs="Arial"/>
          <w:bCs/>
          <w:i/>
          <w:noProof/>
          <w:sz w:val="22"/>
        </w:rPr>
        <w:t xml:space="preserve"> de información clasificada como confidencial respecto de la cual se haya </w:t>
      </w:r>
      <w:r w:rsidRPr="00CB0694">
        <w:rPr>
          <w:rFonts w:ascii="Palatino Linotype" w:hAnsi="Palatino Linotype" w:cs="Arial"/>
          <w:i/>
          <w:sz w:val="22"/>
          <w:lang w:eastAsia="es-MX"/>
        </w:rPr>
        <w:t>determinado</w:t>
      </w:r>
      <w:r w:rsidRPr="00CB0694">
        <w:rPr>
          <w:rFonts w:ascii="Palatino Linotype" w:hAnsi="Palatino Linotype" w:cs="Arial"/>
          <w:bCs/>
          <w:i/>
          <w:noProof/>
          <w:sz w:val="22"/>
        </w:rPr>
        <w:t xml:space="preserve"> </w:t>
      </w:r>
      <w:r w:rsidRPr="00CB0694">
        <w:rPr>
          <w:rFonts w:ascii="Palatino Linotype" w:hAnsi="Palatino Linotype" w:cs="Arial"/>
          <w:i/>
          <w:sz w:val="22"/>
          <w:lang w:eastAsia="es-MX"/>
        </w:rPr>
        <w:t>su</w:t>
      </w:r>
      <w:r w:rsidRPr="00CB069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786B65C"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Cs/>
          <w:i/>
          <w:noProof/>
          <w:sz w:val="22"/>
        </w:rPr>
        <w:t>Los documentos contenidos</w:t>
      </w:r>
      <w:r w:rsidRPr="00CB0694">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560E8D09"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Noveno.</w:t>
      </w:r>
      <w:r w:rsidRPr="00CB0694">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457328"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Décimo.</w:t>
      </w:r>
      <w:r w:rsidRPr="00CB0694">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CB0694">
        <w:rPr>
          <w:rFonts w:ascii="Palatino Linotype" w:hAnsi="Palatino Linotype" w:cs="Arial"/>
          <w:i/>
          <w:sz w:val="22"/>
        </w:rPr>
        <w:t>documentos</w:t>
      </w:r>
      <w:r w:rsidRPr="00CB0694">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5F73B1"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CB0694">
        <w:rPr>
          <w:rFonts w:ascii="Palatino Linotype" w:hAnsi="Palatino Linotype" w:cs="Arial"/>
          <w:i/>
          <w:sz w:val="22"/>
        </w:rPr>
        <w:t>que</w:t>
      </w:r>
      <w:r w:rsidRPr="00CB0694">
        <w:rPr>
          <w:rFonts w:ascii="Palatino Linotype" w:hAnsi="Palatino Linotype" w:cs="Arial"/>
          <w:i/>
          <w:sz w:val="22"/>
          <w:lang w:eastAsia="es-MX"/>
        </w:rPr>
        <w:t xml:space="preserve"> rija la actuación del sujeto obligado.</w:t>
      </w:r>
    </w:p>
    <w:p w14:paraId="7EE5FC94" w14:textId="77777777" w:rsidR="00457327" w:rsidRPr="00CB0694" w:rsidRDefault="00457327" w:rsidP="00457327">
      <w:pPr>
        <w:autoSpaceDE w:val="0"/>
        <w:autoSpaceDN w:val="0"/>
        <w:adjustRightInd w:val="0"/>
        <w:ind w:left="851" w:right="902"/>
        <w:jc w:val="both"/>
        <w:rPr>
          <w:rFonts w:ascii="Palatino Linotype" w:hAnsi="Palatino Linotype" w:cs="Arial"/>
          <w:i/>
          <w:sz w:val="22"/>
          <w:lang w:eastAsia="es-MX"/>
        </w:rPr>
      </w:pPr>
      <w:r w:rsidRPr="00CB0694">
        <w:rPr>
          <w:rFonts w:ascii="Palatino Linotype" w:hAnsi="Palatino Linotype" w:cs="Arial"/>
          <w:b/>
          <w:i/>
          <w:sz w:val="22"/>
          <w:lang w:eastAsia="es-MX"/>
        </w:rPr>
        <w:t>Décimo primero.</w:t>
      </w:r>
      <w:r w:rsidRPr="00CB0694">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817AB35" w14:textId="77777777" w:rsidR="00457327" w:rsidRPr="00CB0694" w:rsidRDefault="00457327" w:rsidP="00457327">
      <w:pPr>
        <w:ind w:left="851" w:right="902"/>
        <w:jc w:val="both"/>
        <w:rPr>
          <w:rFonts w:ascii="Palatino Linotype" w:hAnsi="Palatino Linotype" w:cs="Arial"/>
          <w:sz w:val="22"/>
          <w:lang w:eastAsia="es-MX"/>
        </w:rPr>
      </w:pPr>
    </w:p>
    <w:p w14:paraId="1F0FEA65" w14:textId="77777777" w:rsidR="00457327" w:rsidRPr="00CB0694" w:rsidRDefault="00457327" w:rsidP="00457327">
      <w:pPr>
        <w:widowControl w:val="0"/>
        <w:autoSpaceDE w:val="0"/>
        <w:autoSpaceDN w:val="0"/>
        <w:adjustRightInd w:val="0"/>
        <w:spacing w:line="360" w:lineRule="auto"/>
        <w:contextualSpacing/>
        <w:jc w:val="both"/>
        <w:rPr>
          <w:rFonts w:ascii="Palatino Linotype" w:hAnsi="Palatino Linotype" w:cs="Arial"/>
        </w:rPr>
      </w:pPr>
      <w:r w:rsidRPr="00CB0694">
        <w:rPr>
          <w:rFonts w:ascii="Palatino Linotype" w:hAnsi="Palatino Linotype" w:cs="Arial"/>
        </w:rPr>
        <w:lastRenderedPageBreak/>
        <w:t>Por lo tanto,</w:t>
      </w:r>
      <w:r w:rsidRPr="00CB0694">
        <w:rPr>
          <w:rFonts w:ascii="Palatino Linotype" w:hAnsi="Palatino Linotype"/>
        </w:rPr>
        <w:t xml:space="preserve"> es importante referir que </w:t>
      </w:r>
      <w:r w:rsidRPr="00CB0694">
        <w:rPr>
          <w:rFonts w:ascii="Palatino Linotype" w:hAnsi="Palatino Linotype"/>
          <w:b/>
        </w:rPr>
        <w:t>EL SUJETO OBLIGADO</w:t>
      </w:r>
      <w:r w:rsidRPr="00CB0694">
        <w:rPr>
          <w:rFonts w:ascii="Palatino Linotype" w:hAnsi="Palatino Linotype"/>
        </w:rPr>
        <w:t xml:space="preserve"> deberá seguir el procedimiento legal establecido para su </w:t>
      </w:r>
      <w:r w:rsidRPr="00CB0694">
        <w:rPr>
          <w:rFonts w:ascii="Palatino Linotype" w:hAnsi="Palatino Linotype"/>
          <w:lang w:eastAsia="es-MX"/>
        </w:rPr>
        <w:t>clasificación</w:t>
      </w:r>
      <w:r w:rsidRPr="00CB0694">
        <w:rPr>
          <w:rFonts w:ascii="Palatino Linotype" w:hAnsi="Palatino Linotype"/>
        </w:rPr>
        <w:t>, esto es, que su Comité de</w:t>
      </w:r>
      <w:r w:rsidRPr="00CB0694">
        <w:rPr>
          <w:rFonts w:ascii="Palatino Linotype" w:hAnsi="Palatino Linotype" w:cs="Arial"/>
        </w:rPr>
        <w:t xml:space="preserve"> Transparencia emita </w:t>
      </w:r>
      <w:r w:rsidRPr="00CB0694">
        <w:rPr>
          <w:rFonts w:ascii="Palatino Linotype" w:hAnsi="Palatino Linotype" w:cs="Arial"/>
          <w:lang w:val="es-ES_tradnl"/>
        </w:rPr>
        <w:t>un</w:t>
      </w:r>
      <w:r w:rsidRPr="00CB0694">
        <w:rPr>
          <w:rFonts w:ascii="Palatino Linotype" w:hAnsi="Palatino Linotype" w:cs="Arial"/>
        </w:rPr>
        <w:t xml:space="preserve"> Acuerdo de Clasificación que cumpla con las formalidades previstas, antes citadas</w:t>
      </w:r>
      <w:r w:rsidRPr="00CB0694">
        <w:rPr>
          <w:rFonts w:ascii="Palatino Linotype" w:hAnsi="Palatino Linotype" w:cs="Arial"/>
          <w:b/>
        </w:rPr>
        <w:t xml:space="preserve"> </w:t>
      </w:r>
      <w:r w:rsidRPr="00CB0694">
        <w:rPr>
          <w:rFonts w:ascii="Palatino Linotype" w:hAnsi="Palatino Linotype" w:cs="Arial"/>
        </w:rPr>
        <w:t xml:space="preserve">que la sustente, en el </w:t>
      </w:r>
      <w:r w:rsidRPr="00CB0694">
        <w:rPr>
          <w:rFonts w:ascii="Palatino Linotype" w:hAnsi="Palatino Linotype" w:cs="Arial"/>
          <w:lang w:eastAsia="es-MX"/>
        </w:rPr>
        <w:t>que</w:t>
      </w:r>
      <w:r w:rsidRPr="00CB069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228B948" w14:textId="77777777" w:rsidR="00457327" w:rsidRDefault="00457327" w:rsidP="00457327">
      <w:pPr>
        <w:autoSpaceDE w:val="0"/>
        <w:autoSpaceDN w:val="0"/>
        <w:adjustRightInd w:val="0"/>
        <w:spacing w:before="100" w:beforeAutospacing="1" w:after="100" w:afterAutospacing="1" w:line="360" w:lineRule="auto"/>
        <w:jc w:val="both"/>
        <w:rPr>
          <w:rFonts w:ascii="Palatino Linotype" w:hAnsi="Palatino Linotype" w:cs="Arial"/>
        </w:rPr>
      </w:pPr>
      <w:r w:rsidRPr="00CB0694">
        <w:rPr>
          <w:rFonts w:ascii="Palatino Linotype" w:hAnsi="Palatino Linotype"/>
          <w:lang w:eastAsia="es-MX"/>
        </w:rPr>
        <w:t>Por lo anterior</w:t>
      </w:r>
      <w:r w:rsidRPr="00CB0694">
        <w:rPr>
          <w:rFonts w:ascii="Palatino Linotype" w:eastAsia="Calibri" w:hAnsi="Palatino Linotype" w:cs="Calibri"/>
          <w:bCs/>
          <w:lang w:eastAsia="en-US"/>
        </w:rPr>
        <w:t xml:space="preserve">, </w:t>
      </w:r>
      <w:r w:rsidRPr="00CB0694">
        <w:rPr>
          <w:rFonts w:ascii="Palatino Linotype" w:hAnsi="Palatino Linotype" w:cs="Arial"/>
        </w:rPr>
        <w:t xml:space="preserve">y en razón de que la solicitud se encuentra relacionada con la nómina de servidores públicos, es importante señalar que el Diccionario de la Lengua Española define la palabra </w:t>
      </w:r>
      <w:r w:rsidRPr="00CB0694">
        <w:rPr>
          <w:rFonts w:ascii="Palatino Linotype" w:hAnsi="Palatino Linotype" w:cs="Arial"/>
          <w:i/>
        </w:rPr>
        <w:t>nómina</w:t>
      </w:r>
      <w:r w:rsidRPr="00CB0694">
        <w:rPr>
          <w:rFonts w:ascii="Palatino Linotype" w:hAnsi="Palatino Linotype" w:cs="Arial"/>
        </w:rPr>
        <w:t xml:space="preserve"> como la </w:t>
      </w:r>
      <w:r w:rsidRPr="00CB0694">
        <w:rPr>
          <w:rFonts w:ascii="Palatino Linotype" w:hAnsi="Palatino Linotype" w:cs="Arial"/>
          <w:i/>
        </w:rPr>
        <w:t>Lista o catálogo de nombres de personas o cosas; relación nominal de los individuos que en una oficina pública o particular han de percibir haberes y justificar con su firma haberlos recibido; haberes que ha de percibir el trabajador que figura en nómina</w:t>
      </w:r>
      <w:r w:rsidRPr="00CB0694">
        <w:rPr>
          <w:rFonts w:ascii="Palatino Linotype" w:hAnsi="Palatino Linotype" w:cs="Arial"/>
          <w:i/>
          <w:vertAlign w:val="superscript"/>
        </w:rPr>
        <w:t xml:space="preserve"> </w:t>
      </w:r>
      <w:r w:rsidRPr="00CB0694">
        <w:rPr>
          <w:rFonts w:ascii="Palatino Linotype" w:hAnsi="Palatino Linotype" w:cs="Arial"/>
          <w:i/>
          <w:vertAlign w:val="superscript"/>
        </w:rPr>
        <w:footnoteReference w:id="1"/>
      </w:r>
      <w:r w:rsidRPr="00CB0694">
        <w:rPr>
          <w:rFonts w:ascii="Palatino Linotype" w:hAnsi="Palatino Linotype" w:cs="Arial"/>
          <w:i/>
        </w:rPr>
        <w:t xml:space="preserve">; </w:t>
      </w:r>
      <w:bookmarkStart w:id="4" w:name="0_1"/>
      <w:bookmarkEnd w:id="4"/>
      <w:r w:rsidRPr="00CB0694">
        <w:rPr>
          <w:rFonts w:ascii="Palatino Linotype" w:hAnsi="Palatino Linotype" w:cs="Arial"/>
        </w:rPr>
        <w:t>por lo tanto, se trata de un documento en el que se asientan diversos antecedentes personales, profesionales y laborales de una persona</w:t>
      </w:r>
      <w:r>
        <w:rPr>
          <w:rFonts w:ascii="Palatino Linotype" w:hAnsi="Palatino Linotype" w:cs="Arial"/>
        </w:rPr>
        <w:t>.</w:t>
      </w:r>
    </w:p>
    <w:p w14:paraId="7F58CEE0" w14:textId="77777777" w:rsidR="00457327" w:rsidRDefault="00457327" w:rsidP="00457327">
      <w:pPr>
        <w:spacing w:line="360" w:lineRule="auto"/>
        <w:jc w:val="both"/>
        <w:rPr>
          <w:rFonts w:ascii="Palatino Linotype" w:hAnsi="Palatino Linotype" w:cs="Arial"/>
        </w:rPr>
      </w:pPr>
      <w:r>
        <w:rPr>
          <w:rFonts w:ascii="Palatino Linotype" w:hAnsi="Palatino Linotype"/>
          <w:lang w:eastAsia="es-MX"/>
        </w:rPr>
        <w:t xml:space="preserve">Es así que, al contener la nómina </w:t>
      </w:r>
      <w:r w:rsidRPr="00CB0694">
        <w:rPr>
          <w:rFonts w:ascii="Palatino Linotype" w:hAnsi="Palatino Linotype"/>
          <w:lang w:eastAsia="es-MX"/>
        </w:rPr>
        <w:t xml:space="preserve">información de interés público, no debe perderse de vista lo dispuesto en el </w:t>
      </w:r>
      <w:r w:rsidRPr="00CB0694">
        <w:rPr>
          <w:rFonts w:ascii="Palatino Linotype" w:hAnsi="Palatino Linotype" w:cs="Arial"/>
        </w:rPr>
        <w:t xml:space="preserve">artículo 137 de la Ley de Transparencia y Acceso a la </w:t>
      </w:r>
      <w:r w:rsidRPr="00CB0694">
        <w:rPr>
          <w:rFonts w:ascii="Palatino Linotype" w:hAnsi="Palatino Linotype" w:cs="Arial"/>
        </w:rPr>
        <w:lastRenderedPageBreak/>
        <w:t>Información Pública del Estado de México y Municipios, el cual refiere que cuando los documentos contengan información considera como confidencial, la Unidad de Transparencia para efectos de atender una solicitud de información, permite la elaboración de versiones públicas en las que se suprima aquella información susceptible de clasificarse, acompañada del Acuerdo respectivo del Comité de Transparencia, atento a lo anterior, se debe cumplir con las formalidades previstas en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14:paraId="469E5846" w14:textId="77777777" w:rsidR="00052554" w:rsidRPr="00CB0694" w:rsidRDefault="00052554" w:rsidP="00457327">
      <w:pPr>
        <w:spacing w:line="360" w:lineRule="auto"/>
        <w:jc w:val="both"/>
        <w:rPr>
          <w:rFonts w:ascii="Palatino Linotype" w:hAnsi="Palatino Linotype" w:cs="Arial"/>
        </w:rPr>
      </w:pPr>
    </w:p>
    <w:p w14:paraId="0D0571C5"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rPr>
      </w:pPr>
      <w:r w:rsidRPr="00CB0694">
        <w:rPr>
          <w:rFonts w:ascii="Palatino Linotype" w:hAnsi="Palatino Linotype" w:cs="Arial"/>
          <w:i/>
          <w:sz w:val="22"/>
        </w:rPr>
        <w:t>“</w:t>
      </w:r>
      <w:r w:rsidRPr="00CB0694">
        <w:rPr>
          <w:rFonts w:ascii="Palatino Linotype" w:hAnsi="Palatino Linotype" w:cs="Arial"/>
          <w:b/>
          <w:i/>
          <w:sz w:val="22"/>
        </w:rPr>
        <w:t>Artículo 3</w:t>
      </w:r>
      <w:r w:rsidRPr="00CB0694">
        <w:rPr>
          <w:rFonts w:ascii="Palatino Linotype" w:hAnsi="Palatino Linotype" w:cs="Arial"/>
          <w:i/>
          <w:sz w:val="22"/>
        </w:rPr>
        <w:t>. Para los efectos de la presente Ley se entenderá por:</w:t>
      </w:r>
    </w:p>
    <w:p w14:paraId="24EA58ED"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rPr>
      </w:pPr>
      <w:r w:rsidRPr="00CB0694">
        <w:rPr>
          <w:rFonts w:ascii="Palatino Linotype" w:hAnsi="Palatino Linotype" w:cs="Arial"/>
          <w:i/>
          <w:sz w:val="22"/>
        </w:rPr>
        <w:t>. . .</w:t>
      </w:r>
    </w:p>
    <w:p w14:paraId="4D624514"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rPr>
      </w:pPr>
      <w:r w:rsidRPr="00CB0694">
        <w:rPr>
          <w:rFonts w:ascii="Palatino Linotype" w:hAnsi="Palatino Linotype" w:cs="Arial"/>
          <w:i/>
          <w:sz w:val="22"/>
        </w:rPr>
        <w:t>XLV. Versión pública: Documento en el que se elimine, suprime o borra la información clasificada como reservada o confidencial para permitir su acceso.</w:t>
      </w:r>
    </w:p>
    <w:p w14:paraId="4E00E6F5"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rPr>
      </w:pPr>
      <w:r w:rsidRPr="00CB0694">
        <w:rPr>
          <w:rFonts w:ascii="Palatino Linotype" w:hAnsi="Palatino Linotype" w:cs="Arial"/>
          <w:b/>
          <w:i/>
          <w:sz w:val="22"/>
        </w:rPr>
        <w:t>Artículo 49.</w:t>
      </w:r>
      <w:r w:rsidRPr="00CB0694">
        <w:rPr>
          <w:rFonts w:ascii="Palatino Linotype" w:hAnsi="Palatino Linotype" w:cs="Arial"/>
          <w:i/>
          <w:sz w:val="22"/>
        </w:rPr>
        <w:t xml:space="preserve"> Los Comités de Transparencia tendrán las siguientes atribuciones:</w:t>
      </w:r>
    </w:p>
    <w:p w14:paraId="13A924EA"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rPr>
      </w:pPr>
      <w:r w:rsidRPr="00CB0694">
        <w:rPr>
          <w:rFonts w:ascii="Palatino Linotype" w:hAnsi="Palatino Linotype" w:cs="Arial"/>
          <w:i/>
          <w:sz w:val="22"/>
        </w:rPr>
        <w:t>VIII. Aprobar, modificar o revocar la clasificación de la información;</w:t>
      </w:r>
    </w:p>
    <w:p w14:paraId="5AF9EBAA"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rPr>
      </w:pPr>
      <w:r w:rsidRPr="00CB0694">
        <w:rPr>
          <w:rFonts w:ascii="Palatino Linotype" w:hAnsi="Palatino Linotype" w:cs="Arial"/>
          <w:b/>
          <w:i/>
          <w:sz w:val="22"/>
        </w:rPr>
        <w:t>Artículo 132.</w:t>
      </w:r>
      <w:r w:rsidRPr="00CB0694">
        <w:rPr>
          <w:rFonts w:ascii="Palatino Linotype" w:hAnsi="Palatino Linotype" w:cs="Arial"/>
          <w:i/>
          <w:sz w:val="22"/>
        </w:rPr>
        <w:t xml:space="preserve"> La clasificación de la información se llevará a cabo en el momento en que:</w:t>
      </w:r>
    </w:p>
    <w:p w14:paraId="40D2BD9D"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rPr>
      </w:pPr>
      <w:r w:rsidRPr="00CB0694">
        <w:rPr>
          <w:rFonts w:ascii="Palatino Linotype" w:hAnsi="Palatino Linotype" w:cs="Arial"/>
          <w:i/>
          <w:sz w:val="22"/>
        </w:rPr>
        <w:t>II. Se determine mediante resolución de autoridad competente; o</w:t>
      </w:r>
    </w:p>
    <w:p w14:paraId="6FC0F63E"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rPr>
      </w:pPr>
      <w:r w:rsidRPr="00CB0694">
        <w:rPr>
          <w:rFonts w:ascii="Palatino Linotype" w:hAnsi="Palatino Linotype" w:cs="Arial"/>
          <w:i/>
          <w:sz w:val="22"/>
        </w:rPr>
        <w:t>III. Se generen versiones públicas para dar cumplimiento a las obligaciones de transparencia previstas en esta Ley.</w:t>
      </w:r>
    </w:p>
    <w:p w14:paraId="58B389EE"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rPr>
      </w:pPr>
      <w:r w:rsidRPr="00CB0694">
        <w:rPr>
          <w:rFonts w:ascii="Palatino Linotype" w:hAnsi="Palatino Linotype" w:cs="Arial"/>
          <w:b/>
          <w:i/>
          <w:sz w:val="22"/>
        </w:rPr>
        <w:t>Artículo 137.</w:t>
      </w:r>
      <w:r w:rsidRPr="00CB0694">
        <w:rPr>
          <w:rFonts w:ascii="Palatino Linotype" w:hAnsi="Palatino Linotype" w:cs="Arial"/>
          <w:i/>
          <w:sz w:val="22"/>
        </w:rPr>
        <w:t xml:space="preserve"> Cuando un mismo medio, impreso o electrónico, contenga información pública y reservada o confidencial, la Unidad de Transparencia para efectos de atender una solicitud de información, deberán elaborar una versión pública </w:t>
      </w:r>
      <w:r w:rsidRPr="00CB0694">
        <w:rPr>
          <w:rFonts w:ascii="Palatino Linotype" w:hAnsi="Palatino Linotype" w:cs="Arial"/>
          <w:i/>
          <w:sz w:val="22"/>
        </w:rPr>
        <w:lastRenderedPageBreak/>
        <w:t>en la que se testen las partes o secciones clasificadas, indicando su contenido de manera genérica y fundando y motivando su clasificación.</w:t>
      </w:r>
    </w:p>
    <w:p w14:paraId="7ABF4E64"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rPr>
      </w:pPr>
      <w:r w:rsidRPr="00CB0694">
        <w:rPr>
          <w:rFonts w:ascii="Palatino Linotype" w:hAnsi="Palatino Linotype" w:cs="Arial"/>
          <w:b/>
          <w:i/>
          <w:sz w:val="22"/>
        </w:rPr>
        <w:t>Artículo 149.</w:t>
      </w:r>
      <w:r w:rsidRPr="00CB0694">
        <w:rPr>
          <w:rFonts w:ascii="Palatino Linotype" w:hAnsi="Palatino Linotype" w:cs="Arial"/>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182F57DA"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Segundo.-</w:t>
      </w:r>
      <w:r w:rsidRPr="00CB0694">
        <w:rPr>
          <w:rFonts w:ascii="Palatino Linotype" w:hAnsi="Palatino Linotype" w:cs="Arial"/>
          <w:i/>
          <w:sz w:val="22"/>
          <w:lang w:eastAsia="es-MX"/>
        </w:rPr>
        <w:t xml:space="preserve"> Para efectos de los presentes Lineamientos Generales, se entenderá por:</w:t>
      </w:r>
    </w:p>
    <w:p w14:paraId="6B4A140B"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XVIII.</w:t>
      </w:r>
      <w:r w:rsidRPr="00CB0694">
        <w:rPr>
          <w:rFonts w:ascii="Palatino Linotype" w:hAnsi="Palatino Linotype" w:cs="Arial"/>
          <w:i/>
          <w:sz w:val="22"/>
          <w:lang w:eastAsia="es-MX"/>
        </w:rPr>
        <w:t xml:space="preserve"> </w:t>
      </w:r>
      <w:r w:rsidRPr="00CB0694">
        <w:rPr>
          <w:rFonts w:ascii="Palatino Linotype" w:hAnsi="Palatino Linotype" w:cs="Arial"/>
          <w:b/>
          <w:i/>
          <w:sz w:val="22"/>
          <w:lang w:eastAsia="es-MX"/>
        </w:rPr>
        <w:t>Versión pública:</w:t>
      </w:r>
      <w:r w:rsidRPr="00CB0694">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3EFDFA3"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Cuarto.</w:t>
      </w:r>
      <w:r w:rsidRPr="00CB0694">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632A95"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1B658314"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Quinto.</w:t>
      </w:r>
      <w:r w:rsidRPr="00CB0694">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624DF1"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Sexto.</w:t>
      </w:r>
      <w:r w:rsidRPr="00CB0694">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654C873"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2D9AE2EF"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Séptimo.</w:t>
      </w:r>
      <w:r w:rsidRPr="00CB0694">
        <w:rPr>
          <w:rFonts w:ascii="Palatino Linotype" w:hAnsi="Palatino Linotype" w:cs="Arial"/>
          <w:i/>
          <w:sz w:val="22"/>
          <w:lang w:eastAsia="es-MX"/>
        </w:rPr>
        <w:t xml:space="preserve"> La clasificación de la información se llevará a cabo en el momento en que:</w:t>
      </w:r>
    </w:p>
    <w:p w14:paraId="2A00A7BE"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I.</w:t>
      </w:r>
      <w:r w:rsidRPr="00CB0694">
        <w:rPr>
          <w:rFonts w:ascii="Palatino Linotype" w:hAnsi="Palatino Linotype" w:cs="Arial"/>
          <w:i/>
          <w:sz w:val="22"/>
          <w:lang w:eastAsia="es-MX"/>
        </w:rPr>
        <w:t xml:space="preserve"> Se reciba una solicitud de acceso a la información;</w:t>
      </w:r>
    </w:p>
    <w:p w14:paraId="762FF159"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II.</w:t>
      </w:r>
      <w:r w:rsidRPr="00CB0694">
        <w:rPr>
          <w:rFonts w:ascii="Palatino Linotype" w:hAnsi="Palatino Linotype" w:cs="Arial"/>
          <w:i/>
          <w:sz w:val="22"/>
          <w:lang w:eastAsia="es-MX"/>
        </w:rPr>
        <w:t xml:space="preserve"> Se determine mediante resolución de autoridad competente, o</w:t>
      </w:r>
    </w:p>
    <w:p w14:paraId="284ACE8E"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lastRenderedPageBreak/>
        <w:t>III.</w:t>
      </w:r>
      <w:r w:rsidRPr="00CB0694">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58E2F4BA"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15D366EE"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Octavo.</w:t>
      </w:r>
      <w:r w:rsidRPr="00CB0694">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A206664"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7804F16D"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70AEE066"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FE3A85B"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5BBE9C46"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Noveno.</w:t>
      </w:r>
      <w:r w:rsidRPr="00CB0694">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7E14F4"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b/>
          <w:i/>
          <w:sz w:val="22"/>
          <w:lang w:eastAsia="es-MX"/>
        </w:rPr>
        <w:t>Décimo.</w:t>
      </w:r>
      <w:r w:rsidRPr="00CB0694">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1F6A138" w14:textId="77777777" w:rsidR="00457327" w:rsidRPr="00CB0694" w:rsidRDefault="00457327" w:rsidP="00457327">
      <w:pPr>
        <w:tabs>
          <w:tab w:val="left" w:pos="8222"/>
        </w:tabs>
        <w:spacing w:line="276" w:lineRule="auto"/>
        <w:ind w:left="851" w:right="899"/>
        <w:jc w:val="both"/>
        <w:rPr>
          <w:rFonts w:ascii="Palatino Linotype" w:hAnsi="Palatino Linotype" w:cs="Arial"/>
          <w:i/>
          <w:sz w:val="22"/>
          <w:lang w:eastAsia="es-MX"/>
        </w:rPr>
      </w:pPr>
      <w:r w:rsidRPr="00CB0694">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3D93AD3F" w14:textId="77777777" w:rsidR="00457327" w:rsidRPr="00CB0694" w:rsidRDefault="00457327" w:rsidP="00457327">
      <w:pPr>
        <w:tabs>
          <w:tab w:val="left" w:pos="8222"/>
        </w:tabs>
        <w:spacing w:line="276" w:lineRule="auto"/>
        <w:ind w:left="851" w:right="899"/>
        <w:jc w:val="both"/>
        <w:rPr>
          <w:rFonts w:ascii="Palatino Linotype" w:hAnsi="Palatino Linotype" w:cs="Arial"/>
          <w:b/>
          <w:i/>
          <w:sz w:val="22"/>
          <w:lang w:eastAsia="es-MX"/>
        </w:rPr>
      </w:pPr>
      <w:r w:rsidRPr="00CB0694">
        <w:rPr>
          <w:rFonts w:ascii="Palatino Linotype" w:hAnsi="Palatino Linotype" w:cs="Arial"/>
          <w:b/>
          <w:i/>
          <w:sz w:val="22"/>
          <w:lang w:eastAsia="es-MX"/>
        </w:rPr>
        <w:lastRenderedPageBreak/>
        <w:t>Décimo primero.</w:t>
      </w:r>
      <w:r w:rsidRPr="00CB0694">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B0694">
        <w:rPr>
          <w:rFonts w:ascii="Palatino Linotype" w:hAnsi="Palatino Linotype" w:cs="Arial"/>
          <w:b/>
          <w:i/>
          <w:sz w:val="22"/>
          <w:lang w:eastAsia="es-MX"/>
        </w:rPr>
        <w:t>”</w:t>
      </w:r>
    </w:p>
    <w:p w14:paraId="656A23CC" w14:textId="77777777" w:rsidR="00457327" w:rsidRPr="00CB0694" w:rsidRDefault="00457327" w:rsidP="00457327">
      <w:pPr>
        <w:tabs>
          <w:tab w:val="left" w:pos="8222"/>
        </w:tabs>
        <w:spacing w:line="360" w:lineRule="auto"/>
        <w:ind w:left="851" w:right="899"/>
        <w:jc w:val="both"/>
        <w:rPr>
          <w:rFonts w:ascii="Palatino Linotype" w:hAnsi="Palatino Linotype" w:cs="Arial"/>
          <w:i/>
          <w:lang w:eastAsia="es-MX"/>
        </w:rPr>
      </w:pPr>
    </w:p>
    <w:p w14:paraId="33EC481D" w14:textId="695A7DBB" w:rsidR="00457327" w:rsidRPr="00CB0694" w:rsidRDefault="00457327" w:rsidP="00457327">
      <w:pPr>
        <w:spacing w:line="360" w:lineRule="auto"/>
        <w:ind w:right="49"/>
        <w:jc w:val="both"/>
        <w:rPr>
          <w:rFonts w:ascii="Palatino Linotype" w:hAnsi="Palatino Linotype" w:cs="Arial"/>
        </w:rPr>
      </w:pPr>
      <w:r w:rsidRPr="00CB0694">
        <w:rPr>
          <w:rFonts w:ascii="Palatino Linotype" w:hAnsi="Palatino Linotype" w:cs="Arial"/>
        </w:rPr>
        <w:t xml:space="preserve">De estos </w:t>
      </w:r>
      <w:r w:rsidR="001C6C83">
        <w:rPr>
          <w:rFonts w:ascii="Palatino Linotype" w:hAnsi="Palatino Linotype" w:cs="Arial"/>
        </w:rPr>
        <w:t>preceptos</w:t>
      </w:r>
      <w:r w:rsidRPr="00CB0694">
        <w:rPr>
          <w:rFonts w:ascii="Palatino Linotype" w:hAnsi="Palatino Linotype" w:cs="Arial"/>
        </w:rPr>
        <w:t xml:space="preserve">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A9755CF" w14:textId="77777777" w:rsidR="00457327" w:rsidRPr="00CB0694" w:rsidRDefault="00457327" w:rsidP="00457327">
      <w:pPr>
        <w:spacing w:line="360" w:lineRule="auto"/>
        <w:ind w:right="49"/>
        <w:jc w:val="both"/>
        <w:rPr>
          <w:rFonts w:ascii="Palatino Linotype" w:hAnsi="Palatino Linotype" w:cs="Arial"/>
        </w:rPr>
      </w:pPr>
    </w:p>
    <w:p w14:paraId="6AC38E6F" w14:textId="77777777" w:rsidR="00457327" w:rsidRPr="00CB0694" w:rsidRDefault="00457327" w:rsidP="00457327">
      <w:pPr>
        <w:spacing w:line="360" w:lineRule="auto"/>
        <w:ind w:right="49"/>
        <w:jc w:val="both"/>
        <w:rPr>
          <w:rFonts w:ascii="Palatino Linotype" w:hAnsi="Palatino Linotype" w:cs="Arial"/>
        </w:rPr>
      </w:pPr>
      <w:r w:rsidRPr="00CB0694">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B3C26EB" w14:textId="77777777" w:rsidR="00457327" w:rsidRPr="00CB0694" w:rsidRDefault="00457327" w:rsidP="00457327">
      <w:pPr>
        <w:spacing w:line="360" w:lineRule="auto"/>
        <w:ind w:right="49"/>
        <w:jc w:val="both"/>
        <w:rPr>
          <w:rFonts w:ascii="Palatino Linotype" w:hAnsi="Palatino Linotype" w:cs="Arial"/>
        </w:rPr>
      </w:pPr>
    </w:p>
    <w:p w14:paraId="7DADE31A" w14:textId="77777777" w:rsidR="00457327" w:rsidRPr="00CB0694" w:rsidRDefault="00457327" w:rsidP="00457327">
      <w:pPr>
        <w:spacing w:line="276" w:lineRule="auto"/>
        <w:ind w:left="851" w:right="899"/>
        <w:jc w:val="both"/>
        <w:rPr>
          <w:rFonts w:ascii="Palatino Linotype" w:hAnsi="Palatino Linotype" w:cs="Arial"/>
          <w:i/>
          <w:sz w:val="22"/>
        </w:rPr>
      </w:pPr>
      <w:r w:rsidRPr="00CB0694">
        <w:rPr>
          <w:rFonts w:ascii="Palatino Linotype" w:hAnsi="Palatino Linotype" w:cs="Arial"/>
          <w:sz w:val="22"/>
        </w:rPr>
        <w:t>"</w:t>
      </w:r>
      <w:r w:rsidRPr="00CB0694">
        <w:rPr>
          <w:rFonts w:ascii="Palatino Linotype" w:hAnsi="Palatino Linotype" w:cs="Arial"/>
          <w:b/>
          <w:i/>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B0694">
        <w:rPr>
          <w:rFonts w:ascii="Palatino Linotype" w:hAnsi="Palatino Linotype" w:cs="Arial"/>
          <w:i/>
          <w:sz w:val="22"/>
        </w:rPr>
        <w:t xml:space="preserve"> Si se toma en cuenta que la garantía constitucional indicada no implica que todos los sujetos de la norma siempre se encuentren en condiciones de absoluta </w:t>
      </w:r>
      <w:r w:rsidRPr="00CB0694">
        <w:rPr>
          <w:rFonts w:ascii="Palatino Linotype" w:hAnsi="Palatino Linotype" w:cs="Arial"/>
          <w:i/>
          <w:sz w:val="22"/>
        </w:rPr>
        <w:lastRenderedPageBreak/>
        <w:t>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2EE65A4" w14:textId="77777777" w:rsidR="00457327" w:rsidRPr="00CB0694" w:rsidRDefault="00457327" w:rsidP="00457327">
      <w:pPr>
        <w:spacing w:before="100" w:beforeAutospacing="1" w:after="100" w:afterAutospacing="1" w:line="360" w:lineRule="auto"/>
        <w:ind w:right="49"/>
        <w:jc w:val="both"/>
        <w:rPr>
          <w:rFonts w:ascii="Palatino Linotype" w:hAnsi="Palatino Linotype" w:cs="Arial"/>
        </w:rPr>
      </w:pPr>
      <w:r w:rsidRPr="00CB0694">
        <w:rPr>
          <w:rFonts w:ascii="Palatino Linotype" w:hAnsi="Palatino Linotype" w:cs="Arial"/>
        </w:rPr>
        <w:t xml:space="preserve">Por lo tanto, la entrega de documentos, en su </w:t>
      </w:r>
      <w:r w:rsidRPr="00CB0694">
        <w:rPr>
          <w:rFonts w:ascii="Palatino Linotype" w:hAnsi="Palatino Linotype" w:cs="Arial"/>
          <w:b/>
        </w:rPr>
        <w:t>versión pública</w:t>
      </w:r>
      <w:r w:rsidRPr="00CB0694">
        <w:rPr>
          <w:rFonts w:ascii="Palatino Linotype" w:hAnsi="Palatino Linotype" w:cs="Arial"/>
        </w:rPr>
        <w:t xml:space="preserve">, debe acompañarse necesariamente del Acuerdo del Comité de Transparencia que la sustente, en el que se expongan los fundamentos y razonamientos que llevaron al </w:t>
      </w:r>
      <w:r w:rsidRPr="00CB0694">
        <w:rPr>
          <w:rFonts w:ascii="Palatino Linotype" w:hAnsi="Palatino Linotype" w:cs="Arial"/>
          <w:b/>
        </w:rPr>
        <w:t>SUJETO OBLIGADO</w:t>
      </w:r>
      <w:r w:rsidRPr="00CB0694">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EBE0E88" w14:textId="77777777" w:rsidR="00457327" w:rsidRPr="00C3042B" w:rsidRDefault="00457327" w:rsidP="00457327">
      <w:pPr>
        <w:pStyle w:val="NormalWeb"/>
        <w:spacing w:line="360" w:lineRule="auto"/>
        <w:jc w:val="both"/>
        <w:rPr>
          <w:rFonts w:ascii="Palatino Linotype" w:hAnsi="Palatino Linotype" w:cs="Arial"/>
        </w:rPr>
      </w:pPr>
      <w:r w:rsidRPr="00C3042B">
        <w:rPr>
          <w:rFonts w:ascii="Palatino Linotype" w:hAnsi="Palatino Linotype" w:cs="Arial"/>
        </w:rPr>
        <w:lastRenderedPageBreak/>
        <w:t>Ahora bien, no pasa inadvertido por este Órgano Garante mencionar que el particular en sus motivos de inconformidad refirió que:</w:t>
      </w:r>
    </w:p>
    <w:p w14:paraId="3C405BF6" w14:textId="77777777" w:rsidR="00457327" w:rsidRPr="00C3042B" w:rsidRDefault="00457327" w:rsidP="00457327">
      <w:pPr>
        <w:ind w:left="709" w:right="1134"/>
        <w:jc w:val="both"/>
        <w:rPr>
          <w:lang w:eastAsia="es-MX"/>
        </w:rPr>
      </w:pPr>
      <w:r w:rsidRPr="00C3042B">
        <w:rPr>
          <w:rFonts w:ascii="Palatino Linotype" w:hAnsi="Palatino Linotype"/>
          <w:i/>
          <w:iCs/>
          <w:color w:val="222222"/>
          <w:sz w:val="22"/>
          <w:szCs w:val="22"/>
          <w:lang w:eastAsia="es-MX"/>
        </w:rPr>
        <w:t>“</w:t>
      </w:r>
      <w:r>
        <w:rPr>
          <w:rFonts w:ascii="Palatino Linotype" w:hAnsi="Palatino Linotype"/>
          <w:i/>
          <w:iCs/>
          <w:color w:val="222222"/>
          <w:sz w:val="22"/>
          <w:szCs w:val="22"/>
          <w:lang w:eastAsia="es-MX"/>
        </w:rPr>
        <w:t>…</w:t>
      </w:r>
      <w:r w:rsidRPr="00C3042B">
        <w:rPr>
          <w:rFonts w:ascii="Palatino Linotype" w:hAnsi="Palatino Linotype"/>
          <w:i/>
          <w:iCs/>
          <w:color w:val="000000"/>
          <w:sz w:val="22"/>
          <w:szCs w:val="22"/>
          <w:lang w:eastAsia="es-MX"/>
        </w:rPr>
        <w:t>y que el sujeto obligado deje de hacerse el "gracioso" de remitir a paginas o links que contienen información distinta a la solicitada, pues ya son varias veces que hace esto mismo. Pido se sancione a los servidores públicos involucrados pues quien manda es el pueblo y ellos y ellas viven de nuestros impuestos</w:t>
      </w:r>
      <w:r>
        <w:rPr>
          <w:rFonts w:ascii="Palatino Linotype" w:hAnsi="Palatino Linotype"/>
          <w:i/>
          <w:iCs/>
          <w:color w:val="000000"/>
          <w:sz w:val="22"/>
          <w:szCs w:val="22"/>
          <w:lang w:eastAsia="es-MX"/>
        </w:rPr>
        <w:t>…”</w:t>
      </w:r>
      <w:r w:rsidRPr="00C3042B">
        <w:rPr>
          <w:rFonts w:ascii="Palatino Linotype" w:hAnsi="Palatino Linotype"/>
          <w:i/>
          <w:iCs/>
          <w:color w:val="000000"/>
          <w:sz w:val="22"/>
          <w:szCs w:val="22"/>
          <w:lang w:eastAsia="es-MX"/>
        </w:rPr>
        <w:t xml:space="preserve"> </w:t>
      </w:r>
      <w:r w:rsidRPr="00C3042B">
        <w:rPr>
          <w:rFonts w:ascii="Palatino Linotype" w:hAnsi="Palatino Linotype"/>
          <w:iCs/>
          <w:color w:val="000000"/>
          <w:sz w:val="22"/>
          <w:szCs w:val="22"/>
          <w:lang w:eastAsia="es-MX"/>
        </w:rPr>
        <w:t>(Sic)</w:t>
      </w:r>
      <w:r>
        <w:rPr>
          <w:rFonts w:ascii="Palatino Linotype" w:hAnsi="Palatino Linotype"/>
          <w:iCs/>
          <w:color w:val="000000"/>
          <w:sz w:val="22"/>
          <w:szCs w:val="22"/>
          <w:lang w:eastAsia="es-MX"/>
        </w:rPr>
        <w:t>.</w:t>
      </w:r>
    </w:p>
    <w:p w14:paraId="0C14BD12" w14:textId="184C6EF7" w:rsidR="00457327" w:rsidRPr="00C3042B" w:rsidRDefault="00457327" w:rsidP="00457327">
      <w:pPr>
        <w:spacing w:before="100" w:beforeAutospacing="1" w:after="100" w:afterAutospacing="1" w:line="360" w:lineRule="auto"/>
        <w:jc w:val="both"/>
        <w:rPr>
          <w:lang w:eastAsia="es-MX"/>
        </w:rPr>
      </w:pPr>
      <w:r w:rsidRPr="00C3042B">
        <w:rPr>
          <w:rFonts w:ascii="Palatino Linotype" w:hAnsi="Palatino Linotype"/>
          <w:color w:val="222222"/>
          <w:lang w:eastAsia="es-MX"/>
        </w:rPr>
        <w:t>Sin embargo, de las constancias que integran el expediente electrónico del </w:t>
      </w:r>
      <w:r w:rsidRPr="00C3042B">
        <w:rPr>
          <w:rFonts w:ascii="Palatino Linotype" w:hAnsi="Palatino Linotype"/>
          <w:b/>
          <w:bCs/>
          <w:color w:val="222222"/>
          <w:lang w:eastAsia="es-MX"/>
        </w:rPr>
        <w:t>SAIMEX</w:t>
      </w:r>
      <w:r w:rsidRPr="00C3042B">
        <w:rPr>
          <w:rFonts w:ascii="Palatino Linotype" w:hAnsi="Palatino Linotype"/>
          <w:color w:val="222222"/>
          <w:lang w:eastAsia="es-MX"/>
        </w:rPr>
        <w:t xml:space="preserve"> no se advirtió prueba alguna que </w:t>
      </w:r>
      <w:r w:rsidR="001C6C83">
        <w:rPr>
          <w:rFonts w:ascii="Palatino Linotype" w:hAnsi="Palatino Linotype"/>
          <w:color w:val="222222"/>
          <w:lang w:eastAsia="es-MX"/>
        </w:rPr>
        <w:t>sustente</w:t>
      </w:r>
      <w:r w:rsidRPr="00C3042B">
        <w:rPr>
          <w:rFonts w:ascii="Palatino Linotype" w:hAnsi="Palatino Linotype"/>
          <w:color w:val="222222"/>
          <w:lang w:eastAsia="es-MX"/>
        </w:rPr>
        <w:t xml:space="preserve"> su dicho; por ello, dichas </w:t>
      </w:r>
      <w:r w:rsidRPr="00C3042B">
        <w:rPr>
          <w:rFonts w:ascii="Palatino Linotype" w:hAnsi="Palatino Linotype"/>
          <w:color w:val="000000"/>
          <w:lang w:eastAsia="es-MX"/>
        </w:rPr>
        <w:t>manifestaciones, se declaran inatendi</w:t>
      </w:r>
      <w:r w:rsidR="00FB06B5">
        <w:rPr>
          <w:rFonts w:ascii="Palatino Linotype" w:hAnsi="Palatino Linotype"/>
          <w:color w:val="000000"/>
          <w:lang w:eastAsia="es-MX"/>
        </w:rPr>
        <w:t xml:space="preserve">bles por este Instituto, puesto </w:t>
      </w:r>
      <w:r w:rsidRPr="00C3042B">
        <w:rPr>
          <w:rFonts w:ascii="Palatino Linotype" w:hAnsi="Palatino Linotype"/>
          <w:color w:val="000000"/>
          <w:lang w:eastAsia="es-MX"/>
        </w:rPr>
        <w:t>constituyen un Derecho a la Libre Expresión, debido a que es inviolable la libertad de difundir opiniones, información e ideas, a través de cualquier medio.</w:t>
      </w:r>
    </w:p>
    <w:p w14:paraId="12A600B5" w14:textId="58D9B004" w:rsidR="00457327" w:rsidRPr="00C3042B" w:rsidRDefault="00457327" w:rsidP="00457327">
      <w:pPr>
        <w:spacing w:before="100" w:beforeAutospacing="1" w:after="100" w:afterAutospacing="1" w:line="360" w:lineRule="auto"/>
        <w:jc w:val="both"/>
        <w:rPr>
          <w:lang w:eastAsia="es-MX"/>
        </w:rPr>
      </w:pPr>
      <w:r w:rsidRPr="00C3042B">
        <w:rPr>
          <w:rFonts w:ascii="Palatino Linotype" w:hAnsi="Palatino Linotype"/>
          <w:color w:val="000000"/>
          <w:lang w:eastAsia="es-MX"/>
        </w:rPr>
        <w:t xml:space="preserve">Así, de conformidad con el artículo 7 </w:t>
      </w:r>
      <w:r w:rsidR="00FB06B5">
        <w:rPr>
          <w:rFonts w:ascii="Palatino Linotype" w:hAnsi="Palatino Linotype"/>
          <w:color w:val="000000"/>
          <w:lang w:eastAsia="es-MX"/>
        </w:rPr>
        <w:t>de la Constitución Política de los Estado Unidos Mexicanos</w:t>
      </w:r>
      <w:r w:rsidRPr="00C3042B">
        <w:rPr>
          <w:rFonts w:ascii="Palatino Linotype" w:hAnsi="Palatino Linotype"/>
          <w:color w:val="000000"/>
          <w:lang w:eastAsia="es-MX"/>
        </w:rPr>
        <w:t>,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0575D6D5" w14:textId="77777777" w:rsidR="00457327" w:rsidRPr="00C3042B" w:rsidRDefault="00457327" w:rsidP="00457327">
      <w:pPr>
        <w:spacing w:before="100" w:beforeAutospacing="1" w:after="100" w:afterAutospacing="1" w:line="360" w:lineRule="auto"/>
        <w:jc w:val="both"/>
        <w:rPr>
          <w:lang w:eastAsia="es-MX"/>
        </w:rPr>
      </w:pPr>
      <w:r>
        <w:rPr>
          <w:rFonts w:ascii="Palatino Linotype" w:hAnsi="Palatino Linotype"/>
          <w:color w:val="000000"/>
          <w:lang w:eastAsia="es-MX"/>
        </w:rPr>
        <w:t xml:space="preserve">Por lo antes expuesto, </w:t>
      </w:r>
      <w:r w:rsidRPr="00C3042B">
        <w:rPr>
          <w:rFonts w:ascii="Palatino Linotype" w:hAnsi="Palatino Linotype"/>
          <w:color w:val="000000"/>
          <w:lang w:eastAsia="es-MX"/>
        </w:rPr>
        <w:t>conviene mencionar la siguiente tesis de La Suprema Corte de Justicia de la Nación: </w:t>
      </w:r>
    </w:p>
    <w:p w14:paraId="14BF49E7" w14:textId="77777777" w:rsidR="00457327" w:rsidRPr="00C3042B" w:rsidRDefault="00457327" w:rsidP="00457327">
      <w:pPr>
        <w:ind w:left="709" w:right="1147"/>
        <w:jc w:val="both"/>
        <w:rPr>
          <w:lang w:eastAsia="es-MX"/>
        </w:rPr>
      </w:pPr>
      <w:r w:rsidRPr="00C3042B">
        <w:rPr>
          <w:rFonts w:ascii="Palatino Linotype" w:hAnsi="Palatino Linotype"/>
          <w:b/>
          <w:bCs/>
          <w:i/>
          <w:iCs/>
          <w:color w:val="222222"/>
          <w:sz w:val="22"/>
          <w:szCs w:val="22"/>
          <w:lang w:eastAsia="es-MX"/>
        </w:rPr>
        <w:lastRenderedPageBreak/>
        <w:t>“RESPONSABILIDAD POR EXPRESIONES QUE ATENTAN CONTRA EL HONOR DE SERVIDORES PÚBLICOS Y SIMILARES. DEMOSTRACIÓN DE SU CERTEZA EN EJERCICIO DE LOS DERECHOS A LA INFORMACIÓN Y A LA LIBERTAD DE EXPRESIÓN.</w:t>
      </w:r>
    </w:p>
    <w:p w14:paraId="0982CFF4" w14:textId="77777777" w:rsidR="00457327" w:rsidRPr="00C3042B" w:rsidRDefault="00457327" w:rsidP="00457327">
      <w:pPr>
        <w:ind w:left="709" w:right="1147"/>
        <w:jc w:val="both"/>
        <w:rPr>
          <w:lang w:eastAsia="es-MX"/>
        </w:rPr>
      </w:pPr>
      <w:r w:rsidRPr="00C3042B">
        <w:rPr>
          <w:rFonts w:ascii="Palatino Linotype" w:hAnsi="Palatino Linotype"/>
          <w:i/>
          <w:iCs/>
          <w:color w:val="222222"/>
          <w:sz w:val="22"/>
          <w:szCs w:val="22"/>
          <w:lang w:eastAsia="es-MX"/>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C3042B">
        <w:rPr>
          <w:rFonts w:ascii="Palatino Linotype" w:hAnsi="Palatino Linotype"/>
          <w:i/>
          <w:iCs/>
          <w:color w:val="222222"/>
          <w:sz w:val="22"/>
          <w:szCs w:val="22"/>
          <w:lang w:eastAsia="es-MX"/>
        </w:rPr>
        <w:t>exceptio</w:t>
      </w:r>
      <w:proofErr w:type="spellEnd"/>
      <w:r w:rsidRPr="00C3042B">
        <w:rPr>
          <w:rFonts w:ascii="Palatino Linotype" w:hAnsi="Palatino Linotype"/>
          <w:i/>
          <w:iCs/>
          <w:color w:val="222222"/>
          <w:sz w:val="22"/>
          <w:szCs w:val="22"/>
          <w:lang w:eastAsia="es-MX"/>
        </w:rPr>
        <w:t xml:space="preserve"> </w:t>
      </w:r>
      <w:proofErr w:type="spellStart"/>
      <w:r w:rsidRPr="00C3042B">
        <w:rPr>
          <w:rFonts w:ascii="Palatino Linotype" w:hAnsi="Palatino Linotype"/>
          <w:i/>
          <w:iCs/>
          <w:color w:val="222222"/>
          <w:sz w:val="22"/>
          <w:szCs w:val="22"/>
          <w:lang w:eastAsia="es-MX"/>
        </w:rPr>
        <w:t>veritatis</w:t>
      </w:r>
      <w:proofErr w:type="spellEnd"/>
      <w:r w:rsidRPr="00C3042B">
        <w:rPr>
          <w:rFonts w:ascii="Palatino Linotype" w:hAnsi="Palatino Linotype"/>
          <w:i/>
          <w:iCs/>
          <w:color w:val="222222"/>
          <w:sz w:val="22"/>
          <w:szCs w:val="22"/>
          <w:lang w:eastAsia="es-MX"/>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7A707D7B" w14:textId="77777777" w:rsidR="00457327" w:rsidRPr="00C3042B" w:rsidRDefault="00457327" w:rsidP="00457327">
      <w:pPr>
        <w:ind w:left="709" w:right="1147"/>
        <w:jc w:val="both"/>
        <w:rPr>
          <w:lang w:eastAsia="es-MX"/>
        </w:rPr>
      </w:pPr>
      <w:r w:rsidRPr="00C3042B">
        <w:rPr>
          <w:rFonts w:ascii="Palatino Linotype" w:hAnsi="Palatino Linotype"/>
          <w:i/>
          <w:iCs/>
          <w:color w:val="222222"/>
          <w:sz w:val="22"/>
          <w:szCs w:val="22"/>
          <w:lang w:eastAsia="es-MX"/>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w:t>
      </w:r>
      <w:r>
        <w:rPr>
          <w:rFonts w:ascii="Palatino Linotype" w:hAnsi="Palatino Linotype"/>
          <w:i/>
          <w:iCs/>
          <w:color w:val="222222"/>
          <w:sz w:val="22"/>
          <w:szCs w:val="22"/>
          <w:lang w:eastAsia="es-MX"/>
        </w:rPr>
        <w:t>a Imagen en el Distrito Federal</w:t>
      </w:r>
      <w:r w:rsidRPr="00C3042B">
        <w:rPr>
          <w:rFonts w:ascii="Palatino Linotype" w:hAnsi="Palatino Linotype"/>
          <w:i/>
          <w:iCs/>
          <w:color w:val="222222"/>
          <w:sz w:val="22"/>
          <w:szCs w:val="22"/>
          <w:lang w:eastAsia="es-MX"/>
        </w:rPr>
        <w:t>.”</w:t>
      </w:r>
    </w:p>
    <w:p w14:paraId="488AE094" w14:textId="77777777" w:rsidR="00457327" w:rsidRPr="00EC3648" w:rsidRDefault="00457327" w:rsidP="00457327">
      <w:pPr>
        <w:ind w:left="709" w:right="1147"/>
        <w:jc w:val="both"/>
        <w:rPr>
          <w:b/>
          <w:lang w:eastAsia="es-MX"/>
        </w:rPr>
      </w:pPr>
      <w:r w:rsidRPr="00EC3648">
        <w:rPr>
          <w:rFonts w:ascii="Palatino Linotype" w:hAnsi="Palatino Linotype"/>
          <w:b/>
          <w:i/>
          <w:iCs/>
          <w:color w:val="222222"/>
          <w:sz w:val="22"/>
          <w:szCs w:val="22"/>
          <w:lang w:eastAsia="es-MX"/>
        </w:rPr>
        <w:t>(Énfasis añadido)</w:t>
      </w:r>
    </w:p>
    <w:p w14:paraId="12D66237" w14:textId="71DA25DE" w:rsidR="00457327" w:rsidRPr="00C3042B" w:rsidRDefault="00457327" w:rsidP="00457327">
      <w:pPr>
        <w:spacing w:before="100" w:beforeAutospacing="1" w:after="100" w:afterAutospacing="1" w:line="360" w:lineRule="auto"/>
        <w:jc w:val="both"/>
        <w:rPr>
          <w:rFonts w:ascii="Palatino Linotype" w:hAnsi="Palatino Linotype"/>
          <w:color w:val="222222"/>
          <w:lang w:eastAsia="es-MX"/>
        </w:rPr>
      </w:pPr>
      <w:r w:rsidRPr="00C3042B">
        <w:rPr>
          <w:rFonts w:ascii="Palatino Linotype" w:hAnsi="Palatino Linotype"/>
          <w:color w:val="222222"/>
          <w:lang w:eastAsia="es-MX"/>
        </w:rPr>
        <w:lastRenderedPageBreak/>
        <w:t xml:space="preserve">Por otro lado, </w:t>
      </w:r>
      <w:r w:rsidR="00874A07">
        <w:rPr>
          <w:rFonts w:ascii="Palatino Linotype" w:hAnsi="Palatino Linotype"/>
          <w:color w:val="222222"/>
          <w:lang w:eastAsia="es-MX"/>
        </w:rPr>
        <w:t>derivado de</w:t>
      </w:r>
      <w:r>
        <w:rPr>
          <w:rFonts w:ascii="Palatino Linotype" w:hAnsi="Palatino Linotype"/>
          <w:color w:val="222222"/>
          <w:lang w:eastAsia="es-MX"/>
        </w:rPr>
        <w:t xml:space="preserve"> lo manifestado en </w:t>
      </w:r>
      <w:r w:rsidRPr="00C3042B">
        <w:rPr>
          <w:rFonts w:ascii="Palatino Linotype" w:hAnsi="Palatino Linotype"/>
          <w:color w:val="222222"/>
          <w:lang w:eastAsia="es-MX"/>
        </w:rPr>
        <w:t xml:space="preserve">las razones o motivos de inconformidad desprenden declaraciones </w:t>
      </w:r>
      <w:r w:rsidRPr="00874A07">
        <w:rPr>
          <w:rFonts w:ascii="Palatino Linotype" w:hAnsi="Palatino Linotype"/>
          <w:b/>
          <w:color w:val="222222"/>
          <w:lang w:eastAsia="es-MX"/>
        </w:rPr>
        <w:t>subjetivas</w:t>
      </w:r>
      <w:r w:rsidRPr="00C3042B">
        <w:rPr>
          <w:rFonts w:ascii="Palatino Linotype" w:hAnsi="Palatino Linotype"/>
          <w:color w:val="222222"/>
          <w:lang w:eastAsia="es-MX"/>
        </w:rPr>
        <w:t xml:space="preserve"> en ejercicio al derecho de libertad de expresión, lo cual no es materia del derecho al acceso a la información pública por lo cual impide que nos pronunciemos al respecto; sirve de apoyo a lo </w:t>
      </w:r>
      <w:r>
        <w:rPr>
          <w:rFonts w:ascii="Palatino Linotype" w:hAnsi="Palatino Linotype"/>
          <w:color w:val="222222"/>
          <w:lang w:eastAsia="es-MX"/>
        </w:rPr>
        <w:t>ya expuesto</w:t>
      </w:r>
      <w:r w:rsidRPr="00C3042B">
        <w:rPr>
          <w:rFonts w:ascii="Palatino Linotype" w:hAnsi="Palatino Linotype"/>
          <w:color w:val="222222"/>
          <w:lang w:eastAsia="es-MX"/>
        </w:rPr>
        <w:t>,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4582804B" w14:textId="77777777" w:rsidR="00457327" w:rsidRPr="00C3042B" w:rsidRDefault="00457327" w:rsidP="00457327">
      <w:pPr>
        <w:ind w:left="709" w:right="1134"/>
        <w:jc w:val="both"/>
        <w:rPr>
          <w:lang w:eastAsia="es-MX"/>
        </w:rPr>
      </w:pPr>
      <w:r w:rsidRPr="00C3042B">
        <w:rPr>
          <w:rFonts w:ascii="Palatino Linotype" w:hAnsi="Palatino Linotype"/>
          <w:i/>
          <w:iCs/>
          <w:color w:val="222222"/>
          <w:sz w:val="22"/>
          <w:szCs w:val="22"/>
          <w:lang w:eastAsia="es-MX"/>
        </w:rPr>
        <w:t>“</w:t>
      </w:r>
      <w:r w:rsidRPr="00C3042B">
        <w:rPr>
          <w:rFonts w:ascii="Palatino Linotype" w:hAnsi="Palatino Linotype"/>
          <w:b/>
          <w:bCs/>
          <w:i/>
          <w:iCs/>
          <w:color w:val="222222"/>
          <w:sz w:val="22"/>
          <w:szCs w:val="22"/>
          <w:lang w:eastAsia="es-MX"/>
        </w:rPr>
        <w:t xml:space="preserve">ACCESO A LA INFORMACIÓN PÚBLICA. LA CONSULTA RELATIVA QUE AL EFECTO PRESENTEN LOS SOLICITANTES, DEBE CUMPLIR CON LOS REQUISITOS CONSTITUCIONALES PARA EJERCER EL DERECHO DE PETICIÓN. </w:t>
      </w:r>
      <w:r w:rsidRPr="00C3042B">
        <w:rPr>
          <w:rFonts w:ascii="Palatino Linotype" w:hAnsi="Palatino Linotype"/>
          <w:i/>
          <w:iCs/>
          <w:color w:val="222222"/>
          <w:sz w:val="22"/>
          <w:szCs w:val="22"/>
          <w:lang w:eastAsia="es-MX"/>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3A808C72" w14:textId="77777777" w:rsidR="00457327" w:rsidRPr="00C3042B" w:rsidRDefault="00457327" w:rsidP="00457327">
      <w:pPr>
        <w:ind w:left="709" w:right="1134"/>
        <w:jc w:val="both"/>
        <w:rPr>
          <w:lang w:eastAsia="es-MX"/>
        </w:rPr>
      </w:pPr>
      <w:r w:rsidRPr="00C3042B">
        <w:rPr>
          <w:rFonts w:ascii="Palatino Linotype" w:hAnsi="Palatino Linotype"/>
          <w:i/>
          <w:iCs/>
          <w:color w:val="222222"/>
          <w:sz w:val="22"/>
          <w:szCs w:val="22"/>
          <w:lang w:eastAsia="es-MX"/>
        </w:rPr>
        <w:t xml:space="preserve">Amparo en revisión 467/2017. HSBC México, S.A., Institución de Banca Múltiple, Grupo Financiero HSBC. 9 de enero de 2019. Cinco votos de los Ministros Alberto Pérez Dayán, Eduardo Medina Mora I., José Fernando Franco González Salas, Margarita Beatriz Luna Ramos y Javier Laynez Potisek. Ponente: Alberto Pérez Dayán. Secretario: Jorge </w:t>
      </w:r>
      <w:proofErr w:type="spellStart"/>
      <w:r w:rsidRPr="00C3042B">
        <w:rPr>
          <w:rFonts w:ascii="Palatino Linotype" w:hAnsi="Palatino Linotype"/>
          <w:i/>
          <w:iCs/>
          <w:color w:val="222222"/>
          <w:sz w:val="22"/>
          <w:szCs w:val="22"/>
          <w:lang w:eastAsia="es-MX"/>
        </w:rPr>
        <w:t>Jannu</w:t>
      </w:r>
      <w:proofErr w:type="spellEnd"/>
      <w:r w:rsidRPr="00C3042B">
        <w:rPr>
          <w:rFonts w:ascii="Palatino Linotype" w:hAnsi="Palatino Linotype"/>
          <w:i/>
          <w:iCs/>
          <w:color w:val="222222"/>
          <w:sz w:val="22"/>
          <w:szCs w:val="22"/>
          <w:lang w:eastAsia="es-MX"/>
        </w:rPr>
        <w:t xml:space="preserve"> Lizárraga Delgado”</w:t>
      </w:r>
    </w:p>
    <w:p w14:paraId="7098CB07" w14:textId="77777777" w:rsidR="00457327" w:rsidRPr="00EC3648" w:rsidRDefault="00457327" w:rsidP="00457327">
      <w:pPr>
        <w:ind w:left="709" w:right="1134"/>
        <w:jc w:val="both"/>
        <w:rPr>
          <w:b/>
          <w:lang w:eastAsia="es-MX"/>
        </w:rPr>
      </w:pPr>
      <w:r w:rsidRPr="00EC3648">
        <w:rPr>
          <w:rFonts w:ascii="Palatino Linotype" w:hAnsi="Palatino Linotype"/>
          <w:b/>
          <w:i/>
          <w:iCs/>
          <w:color w:val="222222"/>
          <w:sz w:val="22"/>
          <w:szCs w:val="22"/>
          <w:lang w:eastAsia="es-MX"/>
        </w:rPr>
        <w:t>(Énfasis añadido)</w:t>
      </w:r>
    </w:p>
    <w:p w14:paraId="2B86E250" w14:textId="654D6248" w:rsidR="00457327" w:rsidRPr="00CB0694" w:rsidRDefault="00457327" w:rsidP="00457327">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CB0694">
        <w:rPr>
          <w:rFonts w:ascii="Palatino Linotype" w:hAnsi="Palatino Linotype" w:cs="Arial"/>
          <w:lang w:eastAsia="es-MX"/>
        </w:rPr>
        <w:t>Expuesto todo lo anterior</w:t>
      </w:r>
      <w:r w:rsidRPr="00CB0694">
        <w:rPr>
          <w:rFonts w:ascii="Palatino Linotype" w:hAnsi="Palatino Linotype" w:cs="Arial"/>
          <w:b/>
          <w:lang w:eastAsia="es-MX"/>
        </w:rPr>
        <w:t xml:space="preserve">, </w:t>
      </w:r>
      <w:r w:rsidRPr="00CB0694">
        <w:rPr>
          <w:rFonts w:ascii="Palatino Linotype" w:hAnsi="Palatino Linotype"/>
        </w:rPr>
        <w:t xml:space="preserve">en términos de lo dispuesto en el artículo 186, fracción III de la Ley de Transparencia y Acceso a la </w:t>
      </w:r>
      <w:r w:rsidRPr="00CB0694">
        <w:rPr>
          <w:rFonts w:ascii="Palatino Linotype" w:hAnsi="Palatino Linotype" w:cs="Arial"/>
        </w:rPr>
        <w:t>Información</w:t>
      </w:r>
      <w:r w:rsidRPr="00CB0694">
        <w:rPr>
          <w:rFonts w:ascii="Palatino Linotype" w:hAnsi="Palatino Linotype"/>
        </w:rPr>
        <w:t xml:space="preserve"> Pública del Estado de México y Municipios, </w:t>
      </w:r>
      <w:r w:rsidRPr="00CB0694">
        <w:rPr>
          <w:rFonts w:ascii="Palatino Linotype" w:hAnsi="Palatino Linotype" w:cs="Arial"/>
          <w:lang w:eastAsia="es-MX"/>
        </w:rPr>
        <w:t xml:space="preserve">el Pleno de </w:t>
      </w:r>
      <w:r w:rsidRPr="00CB0694">
        <w:rPr>
          <w:rFonts w:ascii="Palatino Linotype" w:hAnsi="Palatino Linotype" w:cs="Arial"/>
        </w:rPr>
        <w:t xml:space="preserve">este Instituto, estima que </w:t>
      </w:r>
      <w:r w:rsidRPr="00CB0694">
        <w:rPr>
          <w:rFonts w:ascii="Palatino Linotype" w:hAnsi="Palatino Linotype" w:cs="Arial"/>
          <w:bCs/>
          <w:szCs w:val="22"/>
          <w:lang w:val="es-ES"/>
        </w:rPr>
        <w:t xml:space="preserve">las razones o motivos de </w:t>
      </w:r>
      <w:r w:rsidRPr="00CB0694">
        <w:rPr>
          <w:rFonts w:ascii="Palatino Linotype" w:hAnsi="Palatino Linotype" w:cs="Arial"/>
          <w:bCs/>
          <w:szCs w:val="22"/>
          <w:lang w:val="es-ES"/>
        </w:rPr>
        <w:lastRenderedPageBreak/>
        <w:t xml:space="preserve">inconformidad planteadas por </w:t>
      </w:r>
      <w:r w:rsidR="00874A07">
        <w:rPr>
          <w:rFonts w:ascii="Palatino Linotype" w:hAnsi="Palatino Linotype" w:cs="Arial"/>
          <w:b/>
          <w:bCs/>
          <w:szCs w:val="22"/>
        </w:rPr>
        <w:t>LA</w:t>
      </w:r>
      <w:r w:rsidRPr="00CB0694">
        <w:rPr>
          <w:rFonts w:ascii="Palatino Linotype" w:hAnsi="Palatino Linotype" w:cs="Arial"/>
          <w:b/>
          <w:bCs/>
          <w:szCs w:val="22"/>
        </w:rPr>
        <w:t xml:space="preserve"> RECURRENTE</w:t>
      </w:r>
      <w:r w:rsidRPr="00CB0694">
        <w:rPr>
          <w:rFonts w:ascii="Palatino Linotype" w:hAnsi="Palatino Linotype" w:cs="Arial"/>
          <w:bCs/>
          <w:szCs w:val="22"/>
          <w:lang w:val="es-ES"/>
        </w:rPr>
        <w:t xml:space="preserve">, resultan fundadas; en consecuencia, este Órgano Garante determina </w:t>
      </w:r>
      <w:r w:rsidRPr="00CB0694">
        <w:rPr>
          <w:rFonts w:ascii="Palatino Linotype" w:hAnsi="Palatino Linotype" w:cs="Arial"/>
          <w:b/>
          <w:bCs/>
          <w:szCs w:val="22"/>
          <w:lang w:val="es-ES"/>
        </w:rPr>
        <w:t>MODIFICAR</w:t>
      </w:r>
      <w:r w:rsidRPr="00CB0694">
        <w:rPr>
          <w:rFonts w:ascii="Palatino Linotype" w:hAnsi="Palatino Linotype" w:cs="Arial"/>
          <w:bCs/>
          <w:szCs w:val="22"/>
          <w:lang w:val="es-ES"/>
        </w:rPr>
        <w:t xml:space="preserve"> la respuesta otorgada por </w:t>
      </w:r>
      <w:r w:rsidRPr="00CB0694">
        <w:rPr>
          <w:rFonts w:ascii="Palatino Linotype" w:hAnsi="Palatino Linotype" w:cs="Arial"/>
          <w:b/>
          <w:bCs/>
          <w:szCs w:val="22"/>
          <w:lang w:val="es-419"/>
        </w:rPr>
        <w:t>EL</w:t>
      </w:r>
      <w:r w:rsidRPr="00CB0694">
        <w:rPr>
          <w:rFonts w:ascii="Palatino Linotype" w:hAnsi="Palatino Linotype" w:cs="Arial"/>
          <w:b/>
          <w:bCs/>
          <w:szCs w:val="22"/>
          <w:lang w:val="es-ES"/>
        </w:rPr>
        <w:t xml:space="preserve"> SUJETO OBLIGADO</w:t>
      </w:r>
      <w:r w:rsidRPr="00CB0694">
        <w:rPr>
          <w:rFonts w:ascii="Palatino Linotype" w:hAnsi="Palatino Linotype" w:cs="Arial"/>
          <w:bCs/>
          <w:szCs w:val="22"/>
          <w:lang w:val="es-ES"/>
        </w:rPr>
        <w:t xml:space="preserve"> </w:t>
      </w:r>
      <w:r w:rsidRPr="00CB0694">
        <w:rPr>
          <w:rFonts w:ascii="Palatino Linotype" w:hAnsi="Palatino Linotype" w:cs="Arial"/>
          <w:bCs/>
          <w:szCs w:val="22"/>
          <w:lang w:val="es-419"/>
        </w:rPr>
        <w:t>a</w:t>
      </w:r>
      <w:r w:rsidRPr="00CB0694">
        <w:rPr>
          <w:rFonts w:ascii="Palatino Linotype" w:hAnsi="Palatino Linotype" w:cs="Arial"/>
          <w:bCs/>
          <w:szCs w:val="22"/>
          <w:lang w:val="es-ES"/>
        </w:rPr>
        <w:t xml:space="preserve"> la solicitud</w:t>
      </w:r>
      <w:r w:rsidRPr="00CB0694">
        <w:rPr>
          <w:rFonts w:ascii="Palatino Linotype" w:hAnsi="Palatino Linotype" w:cs="Arial"/>
          <w:bCs/>
          <w:szCs w:val="22"/>
          <w:lang w:val="es-419"/>
        </w:rPr>
        <w:t xml:space="preserve"> de información </w:t>
      </w:r>
      <w:r w:rsidRPr="00CB0694">
        <w:rPr>
          <w:rFonts w:ascii="Palatino Linotype" w:hAnsi="Palatino Linotype" w:cs="Arial"/>
          <w:bCs/>
          <w:szCs w:val="22"/>
        </w:rPr>
        <w:t xml:space="preserve">que inició trámite al Recurso de Revisión número: </w:t>
      </w:r>
      <w:r w:rsidR="009B546A">
        <w:rPr>
          <w:rFonts w:ascii="Palatino Linotype" w:hAnsi="Palatino Linotype" w:cs="Arial"/>
          <w:b/>
          <w:bCs/>
          <w:szCs w:val="22"/>
        </w:rPr>
        <w:t>07832</w:t>
      </w:r>
      <w:r w:rsidRPr="00CB0694">
        <w:rPr>
          <w:rFonts w:ascii="Palatino Linotype" w:hAnsi="Palatino Linotype" w:cs="Arial"/>
          <w:b/>
          <w:bCs/>
          <w:szCs w:val="22"/>
          <w:lang w:val="es-419"/>
        </w:rPr>
        <w:t xml:space="preserve">/INFOEM/IP/RR/2022 </w:t>
      </w:r>
      <w:r w:rsidRPr="00CB0694">
        <w:rPr>
          <w:rFonts w:ascii="Palatino Linotype" w:hAnsi="Palatino Linotype" w:cs="Arial"/>
          <w:bCs/>
          <w:szCs w:val="22"/>
        </w:rPr>
        <w:t>y ordenar la entrega de</w:t>
      </w:r>
      <w:r>
        <w:rPr>
          <w:rFonts w:ascii="Palatino Linotype" w:hAnsi="Palatino Linotype" w:cs="Arial"/>
          <w:bCs/>
          <w:szCs w:val="22"/>
        </w:rPr>
        <w:t xml:space="preserve"> lo ya</w:t>
      </w:r>
      <w:r w:rsidRPr="00CB0694">
        <w:rPr>
          <w:rFonts w:ascii="Palatino Linotype" w:hAnsi="Palatino Linotype" w:cs="Arial"/>
          <w:bCs/>
          <w:szCs w:val="22"/>
        </w:rPr>
        <w:t xml:space="preserve"> previsto en el presente Considerando.</w:t>
      </w:r>
    </w:p>
    <w:p w14:paraId="237DCFD4" w14:textId="505C72B6" w:rsidR="00581790" w:rsidRPr="00187767" w:rsidRDefault="00900B62" w:rsidP="00581790">
      <w:pPr>
        <w:spacing w:before="100" w:beforeAutospacing="1" w:after="100" w:afterAutospacing="1" w:line="360" w:lineRule="auto"/>
        <w:ind w:right="51"/>
        <w:jc w:val="both"/>
        <w:rPr>
          <w:rFonts w:ascii="Palatino Linotype" w:hAnsi="Palatino Linotype" w:cs="Arial"/>
          <w:lang w:eastAsia="es-MX"/>
        </w:rPr>
      </w:pPr>
      <w:r>
        <w:rPr>
          <w:rFonts w:ascii="Palatino Linotype" w:hAnsi="Palatino Linotype"/>
          <w:color w:val="000000"/>
        </w:rPr>
        <w:t>E</w:t>
      </w:r>
      <w:r w:rsidR="00581790" w:rsidRPr="00187767">
        <w:rPr>
          <w:rFonts w:ascii="Palatino Linotype" w:hAnsi="Palatino Linotype"/>
          <w:color w:val="000000"/>
        </w:rPr>
        <w:t xml:space="preserve">xpuesto lo anterior, </w:t>
      </w:r>
      <w:r w:rsidR="00581790">
        <w:rPr>
          <w:rFonts w:ascii="Palatino Linotype" w:hAnsi="Palatino Linotype"/>
          <w:color w:val="000000"/>
        </w:rPr>
        <w:t>se advierte que</w:t>
      </w:r>
      <w:r w:rsidR="00581790" w:rsidRPr="00187767">
        <w:rPr>
          <w:rFonts w:ascii="Palatino Linotype" w:eastAsia="Palatino Linotype" w:hAnsi="Palatino Linotype" w:cs="Palatino Linotype"/>
          <w:lang w:val="es-ES_tradnl" w:eastAsia="es-MX"/>
        </w:rPr>
        <w:t xml:space="preserve"> la información concerniente a los </w:t>
      </w:r>
      <w:r w:rsidR="00581790" w:rsidRPr="00187767">
        <w:rPr>
          <w:rFonts w:ascii="Palatino Linotype" w:eastAsia="Palatino Linotype" w:hAnsi="Palatino Linotype" w:cs="Palatino Linotype"/>
          <w:b/>
          <w:lang w:val="es-ES_tradnl" w:eastAsia="es-MX"/>
        </w:rPr>
        <w:t xml:space="preserve">NOMBRES </w:t>
      </w:r>
      <w:r w:rsidR="00581790" w:rsidRPr="00187767">
        <w:rPr>
          <w:rFonts w:ascii="Palatino Linotype" w:eastAsia="Palatino Linotype" w:hAnsi="Palatino Linotype" w:cs="Palatino Linotype"/>
          <w:lang w:val="es-ES_tradnl" w:eastAsia="es-MX"/>
        </w:rPr>
        <w:t xml:space="preserve">del cuerpo de seguridad pública del Ayuntamiento de </w:t>
      </w:r>
      <w:r>
        <w:rPr>
          <w:rFonts w:ascii="Palatino Linotype" w:eastAsia="Palatino Linotype" w:hAnsi="Palatino Linotype" w:cs="Palatino Linotype"/>
          <w:lang w:val="es-ES_tradnl" w:eastAsia="es-MX"/>
        </w:rPr>
        <w:t>Temamatla</w:t>
      </w:r>
      <w:r w:rsidR="00581790" w:rsidRPr="00187767">
        <w:rPr>
          <w:rFonts w:ascii="Palatino Linotype" w:eastAsia="Palatino Linotype" w:hAnsi="Palatino Linotype" w:cs="Palatino Linotype"/>
          <w:lang w:val="es-ES_tradnl" w:eastAsia="es-MX"/>
        </w:rPr>
        <w:t xml:space="preserve">, se encuentra en el supuesto de información Clasificada como Reservada, primeramente se advierte que, el </w:t>
      </w:r>
      <w:r w:rsidR="00581790" w:rsidRPr="00187767">
        <w:rPr>
          <w:rFonts w:ascii="Palatino Linotype" w:eastAsia="Palatino Linotype" w:hAnsi="Palatino Linotype" w:cs="Palatino Linotype"/>
          <w:b/>
          <w:lang w:val="es-ES_tradnl" w:eastAsia="es-MX"/>
        </w:rPr>
        <w:t xml:space="preserve">NOMBRE </w:t>
      </w:r>
      <w:r w:rsidR="00581790" w:rsidRPr="00187767">
        <w:rPr>
          <w:rFonts w:ascii="Palatino Linotype" w:eastAsia="Palatino Linotype" w:hAnsi="Palatino Linotype" w:cs="Palatino Linotype"/>
          <w:lang w:val="es-ES_tradnl" w:eastAsia="es-MX"/>
        </w:rPr>
        <w:t xml:space="preserve">de los elementos encargados de la seguridad pública tiene un trato especial, toda vez que, al tratarse de “Policías”, </w:t>
      </w:r>
      <w:r w:rsidR="00581790" w:rsidRPr="00187767">
        <w:rPr>
          <w:rFonts w:ascii="Palatino Linotype" w:hAnsi="Palatino Linotype" w:cs="Arial"/>
          <w:lang w:eastAsia="es-MX"/>
        </w:rPr>
        <w:t xml:space="preserve">entregar el nombre de los mismos ponen en riesgo su vida, salud y la seguridad de una persona que pudiera ser o no ser elemento de seguridad pública, sus familiares e inclusive de su entorno social, ya que </w:t>
      </w:r>
      <w:r>
        <w:rPr>
          <w:rFonts w:ascii="Palatino Linotype" w:hAnsi="Palatino Linotype" w:cs="Arial"/>
          <w:lang w:eastAsia="es-MX"/>
        </w:rPr>
        <w:t xml:space="preserve">sus funciones </w:t>
      </w:r>
      <w:r w:rsidR="00581790" w:rsidRPr="00187767">
        <w:rPr>
          <w:rFonts w:ascii="Palatino Linotype" w:hAnsi="Palatino Linotype" w:cs="Arial"/>
          <w:lang w:eastAsia="es-MX"/>
        </w:rPr>
        <w:t>ayudan a mantener el orden público y la paz social, así como la prevención de la comisión de cualquier delito y su persecución, inhibiendo la manifestación de conductas antisociales,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esté Instituto proteger los datos de los servidores públicos que integran dicha Dirección.</w:t>
      </w:r>
    </w:p>
    <w:p w14:paraId="2C9AB861" w14:textId="77777777" w:rsidR="00581790" w:rsidRPr="00187767" w:rsidRDefault="00581790" w:rsidP="00581790">
      <w:pPr>
        <w:spacing w:before="100" w:beforeAutospacing="1" w:after="100" w:afterAutospacing="1" w:line="360" w:lineRule="auto"/>
        <w:ind w:right="51"/>
        <w:jc w:val="both"/>
        <w:rPr>
          <w:rFonts w:ascii="Palatino Linotype" w:eastAsia="Palatino Linotype" w:hAnsi="Palatino Linotype" w:cs="Palatino Linotype"/>
          <w:lang w:val="es-ES_tradnl" w:eastAsia="es-MX"/>
        </w:rPr>
      </w:pPr>
      <w:r w:rsidRPr="00187767">
        <w:rPr>
          <w:rFonts w:ascii="Palatino Linotype" w:eastAsia="Palatino Linotype" w:hAnsi="Palatino Linotype" w:cs="Palatino Linotype"/>
          <w:lang w:val="es-ES_tradnl" w:eastAsia="es-MX"/>
        </w:rPr>
        <w:t xml:space="preserve">Es importante mencionar la </w:t>
      </w:r>
      <w:r w:rsidRPr="00187767">
        <w:rPr>
          <w:rFonts w:ascii="Palatino Linotype" w:eastAsia="Palatino Linotype" w:hAnsi="Palatino Linotype" w:cs="Palatino Linotype"/>
          <w:b/>
          <w:lang w:val="es-ES_tradnl" w:eastAsia="es-MX"/>
        </w:rPr>
        <w:t>reserva</w:t>
      </w:r>
      <w:r w:rsidRPr="00187767">
        <w:rPr>
          <w:rFonts w:ascii="Palatino Linotype" w:eastAsia="Palatino Linotype" w:hAnsi="Palatino Linotype" w:cs="Palatino Linotype"/>
          <w:lang w:val="es-ES_tradnl" w:eastAsia="es-MX"/>
        </w:rPr>
        <w:t xml:space="preserve"> de la información a la que pretende tener acceso el particular, toda vez que ésta, puede ubicarse en los supuestos previstos por los artículos 140 fracción IV de la Ley de Transparencia y  Acceso a la Información Pública del Estado de México y Municipios, que a su vez se vincula con la diversa del artículo </w:t>
      </w:r>
      <w:r w:rsidRPr="00187767">
        <w:rPr>
          <w:rFonts w:ascii="Palatino Linotype" w:eastAsia="Palatino Linotype" w:hAnsi="Palatino Linotype" w:cs="Palatino Linotype"/>
          <w:lang w:val="es-ES_tradnl" w:eastAsia="es-MX"/>
        </w:rPr>
        <w:lastRenderedPageBreak/>
        <w:t>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w:t>
      </w:r>
    </w:p>
    <w:p w14:paraId="46A03C33" w14:textId="77777777" w:rsidR="00581790" w:rsidRPr="00187767" w:rsidRDefault="00581790" w:rsidP="00581790">
      <w:pPr>
        <w:spacing w:before="100" w:beforeAutospacing="1" w:after="100" w:afterAutospacing="1" w:line="360" w:lineRule="auto"/>
        <w:ind w:right="49"/>
        <w:jc w:val="both"/>
        <w:rPr>
          <w:rFonts w:ascii="Palatino Linotype" w:eastAsia="Palatino Linotype" w:hAnsi="Palatino Linotype" w:cs="Palatino Linotype"/>
          <w:lang w:val="es-ES_tradnl" w:eastAsia="es-MX"/>
        </w:rPr>
      </w:pPr>
      <w:r w:rsidRPr="00187767">
        <w:rPr>
          <w:rFonts w:ascii="Palatino Linotype" w:eastAsia="Palatino Linotype" w:hAnsi="Palatino Linotype" w:cs="Palatino Linotype"/>
          <w:lang w:val="es-ES_tradnl" w:eastAsia="es-MX"/>
        </w:rPr>
        <w:t xml:space="preserve">Sin embargo, antes de profundizar en el análisis de la </w:t>
      </w:r>
      <w:r w:rsidRPr="00187767">
        <w:rPr>
          <w:rFonts w:ascii="Palatino Linotype" w:eastAsia="Palatino Linotype" w:hAnsi="Palatino Linotype" w:cs="Palatino Linotype"/>
          <w:b/>
          <w:lang w:val="es-ES_tradnl" w:eastAsia="es-MX"/>
        </w:rPr>
        <w:t>reserva</w:t>
      </w:r>
      <w:r w:rsidRPr="00187767">
        <w:rPr>
          <w:rFonts w:ascii="Palatino Linotype" w:eastAsia="Palatino Linotype" w:hAnsi="Palatino Linotype" w:cs="Palatino Linotype"/>
          <w:lang w:val="es-ES_tradnl" w:eastAsia="es-MX"/>
        </w:rPr>
        <w:t xml:space="preserve"> de la información a la que hace referencia el presente estudio, cabe precisar el contexto que enmarca el Acceso a la Información de los particulares, mismo que se encuentra catalogado en una jerarquización de leyes en nuestra legislación mexicana, tal y como lo señala nuestra Carta Magna, al tenor de los siguientes: </w:t>
      </w:r>
    </w:p>
    <w:p w14:paraId="0C325E00" w14:textId="77777777" w:rsidR="00581790" w:rsidRPr="00187767" w:rsidRDefault="00581790" w:rsidP="00581790">
      <w:pPr>
        <w:spacing w:before="120" w:after="120"/>
        <w:ind w:right="899"/>
        <w:jc w:val="center"/>
        <w:rPr>
          <w:rFonts w:ascii="Palatino Linotype" w:hAnsi="Palatino Linotype" w:cs="Arial"/>
          <w:b/>
          <w:i/>
          <w:sz w:val="22"/>
          <w:szCs w:val="22"/>
        </w:rPr>
      </w:pPr>
      <w:r w:rsidRPr="00187767">
        <w:rPr>
          <w:rFonts w:ascii="Palatino Linotype" w:hAnsi="Palatino Linotype" w:cs="Arial"/>
          <w:b/>
          <w:i/>
        </w:rPr>
        <w:t>Constitución Política de los Estados Unidos Mexicanos</w:t>
      </w:r>
    </w:p>
    <w:p w14:paraId="034CE7F1" w14:textId="77777777" w:rsidR="00581790" w:rsidRPr="00187767" w:rsidRDefault="00581790" w:rsidP="00581790">
      <w:pPr>
        <w:spacing w:before="120" w:after="120"/>
        <w:ind w:left="851" w:right="899"/>
        <w:jc w:val="both"/>
        <w:rPr>
          <w:rFonts w:ascii="Palatino Linotype" w:hAnsi="Palatino Linotype" w:cs="Arial"/>
          <w:i/>
        </w:rPr>
      </w:pPr>
      <w:r w:rsidRPr="00187767">
        <w:rPr>
          <w:rFonts w:ascii="Palatino Linotype" w:hAnsi="Palatino Linotype" w:cs="Arial"/>
          <w:i/>
        </w:rPr>
        <w:t>“</w:t>
      </w:r>
      <w:r w:rsidRPr="00187767">
        <w:rPr>
          <w:rFonts w:ascii="Palatino Linotype" w:hAnsi="Palatino Linotype" w:cs="Arial"/>
          <w:b/>
          <w:i/>
        </w:rPr>
        <w:t>Artículo 6o.</w:t>
      </w:r>
      <w:r w:rsidRPr="0018776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87767">
        <w:rPr>
          <w:rFonts w:ascii="Palatino Linotype" w:hAnsi="Palatino Linotype" w:cs="Arial"/>
          <w:b/>
          <w:i/>
        </w:rPr>
        <w:t>El derecho a la información será garantizado por el Estado.</w:t>
      </w:r>
      <w:r w:rsidRPr="00187767">
        <w:rPr>
          <w:rFonts w:ascii="Palatino Linotype" w:hAnsi="Palatino Linotype" w:cs="Arial"/>
          <w:i/>
        </w:rPr>
        <w:t xml:space="preserve"> </w:t>
      </w:r>
    </w:p>
    <w:p w14:paraId="386AB608" w14:textId="77777777" w:rsidR="00581790" w:rsidRPr="00187767" w:rsidRDefault="00581790" w:rsidP="00581790">
      <w:pPr>
        <w:spacing w:before="120" w:after="120"/>
        <w:ind w:left="851" w:right="899"/>
        <w:jc w:val="both"/>
        <w:rPr>
          <w:rFonts w:ascii="Palatino Linotype" w:hAnsi="Palatino Linotype" w:cs="Arial"/>
          <w:i/>
        </w:rPr>
      </w:pPr>
      <w:r w:rsidRPr="00187767">
        <w:rPr>
          <w:rFonts w:ascii="Palatino Linotype" w:hAnsi="Palatino Linotype" w:cs="Arial"/>
          <w:b/>
          <w:i/>
        </w:rPr>
        <w:t xml:space="preserve">Toda persona tiene </w:t>
      </w:r>
      <w:r w:rsidRPr="00187767">
        <w:rPr>
          <w:rFonts w:ascii="Palatino Linotype" w:hAnsi="Palatino Linotype"/>
          <w:b/>
          <w:i/>
        </w:rPr>
        <w:t>derecho</w:t>
      </w:r>
      <w:r w:rsidRPr="00187767">
        <w:rPr>
          <w:rFonts w:ascii="Palatino Linotype" w:hAnsi="Palatino Linotype" w:cs="Arial"/>
          <w:b/>
          <w:i/>
        </w:rPr>
        <w:t xml:space="preserve"> al libre acceso a información plural y oportuna, así como a buscar, recibir y difundir información e ideas de toda índole por cualquier medio de expresión</w:t>
      </w:r>
      <w:r w:rsidRPr="00187767">
        <w:rPr>
          <w:rFonts w:ascii="Palatino Linotype" w:hAnsi="Palatino Linotype" w:cs="Arial"/>
          <w:i/>
        </w:rPr>
        <w:t>.</w:t>
      </w:r>
    </w:p>
    <w:p w14:paraId="70D63490" w14:textId="77777777" w:rsidR="00581790" w:rsidRPr="00187767" w:rsidRDefault="00581790" w:rsidP="00581790">
      <w:pPr>
        <w:spacing w:before="120" w:after="120"/>
        <w:ind w:left="851" w:right="899"/>
        <w:jc w:val="both"/>
        <w:rPr>
          <w:rFonts w:ascii="Palatino Linotype" w:hAnsi="Palatino Linotype" w:cs="Arial"/>
          <w:i/>
        </w:rPr>
      </w:pPr>
      <w:r w:rsidRPr="00187767">
        <w:rPr>
          <w:rFonts w:ascii="Palatino Linotype" w:hAnsi="Palatino Linotype" w:cs="Arial"/>
          <w:i/>
        </w:rPr>
        <w:t xml:space="preserve">Para efectos de lo </w:t>
      </w:r>
      <w:r w:rsidRPr="00187767">
        <w:rPr>
          <w:rFonts w:ascii="Palatino Linotype" w:hAnsi="Palatino Linotype"/>
          <w:i/>
        </w:rPr>
        <w:t>dispuesto</w:t>
      </w:r>
      <w:r w:rsidRPr="00187767">
        <w:rPr>
          <w:rFonts w:ascii="Palatino Linotype" w:hAnsi="Palatino Linotype" w:cs="Arial"/>
          <w:i/>
        </w:rPr>
        <w:t xml:space="preserve"> en el presente artículo se observará lo siguiente:</w:t>
      </w:r>
    </w:p>
    <w:p w14:paraId="64AB591E" w14:textId="77777777" w:rsidR="00581790" w:rsidRPr="00187767" w:rsidRDefault="00581790" w:rsidP="00581790">
      <w:pPr>
        <w:spacing w:before="120" w:after="120"/>
        <w:ind w:left="851" w:right="899"/>
        <w:jc w:val="both"/>
        <w:rPr>
          <w:rFonts w:ascii="Palatino Linotype" w:hAnsi="Palatino Linotype" w:cs="Arial"/>
          <w:i/>
        </w:rPr>
      </w:pPr>
      <w:r w:rsidRPr="00187767">
        <w:rPr>
          <w:rFonts w:ascii="Palatino Linotype" w:hAnsi="Palatino Linotype" w:cs="Arial"/>
          <w:b/>
          <w:i/>
        </w:rPr>
        <w:t>A.</w:t>
      </w:r>
      <w:r w:rsidRPr="00187767">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1C86C7D1" w14:textId="77777777" w:rsidR="00581790" w:rsidRPr="00187767" w:rsidRDefault="00581790" w:rsidP="00581790">
      <w:pPr>
        <w:spacing w:before="120" w:after="120"/>
        <w:ind w:left="851" w:right="899"/>
        <w:jc w:val="both"/>
        <w:rPr>
          <w:rFonts w:ascii="Palatino Linotype" w:hAnsi="Palatino Linotype" w:cs="Arial"/>
          <w:b/>
          <w:i/>
        </w:rPr>
      </w:pPr>
      <w:r w:rsidRPr="00187767">
        <w:rPr>
          <w:rFonts w:ascii="Palatino Linotype" w:hAnsi="Palatino Linotype" w:cs="Arial"/>
          <w:b/>
          <w:i/>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187767">
        <w:rPr>
          <w:rFonts w:ascii="Palatino Linotype" w:hAnsi="Palatino Linotype" w:cs="Arial"/>
          <w:b/>
          <w:i/>
        </w:rPr>
        <w:lastRenderedPageBreak/>
        <w:t>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AC5053" w14:textId="77777777" w:rsidR="00581790" w:rsidRPr="00187767" w:rsidRDefault="00581790" w:rsidP="00581790">
      <w:pPr>
        <w:spacing w:before="120" w:after="120"/>
        <w:ind w:left="851" w:right="899"/>
        <w:jc w:val="both"/>
        <w:rPr>
          <w:rFonts w:ascii="Palatino Linotype" w:hAnsi="Palatino Linotype" w:cs="Arial"/>
          <w:i/>
        </w:rPr>
      </w:pPr>
      <w:r w:rsidRPr="00187767">
        <w:rPr>
          <w:rFonts w:ascii="Palatino Linotype" w:hAnsi="Palatino Linotype" w:cs="Arial"/>
          <w:i/>
        </w:rPr>
        <w:t>…</w:t>
      </w:r>
    </w:p>
    <w:p w14:paraId="62927138" w14:textId="77777777" w:rsidR="00581790" w:rsidRPr="00187767" w:rsidRDefault="00581790" w:rsidP="00581790">
      <w:pPr>
        <w:spacing w:before="120" w:after="120"/>
        <w:ind w:left="851" w:right="899"/>
        <w:jc w:val="both"/>
        <w:rPr>
          <w:rFonts w:ascii="Palatino Linotype" w:hAnsi="Palatino Linotype" w:cs="Arial"/>
          <w:b/>
          <w:i/>
        </w:rPr>
      </w:pPr>
      <w:r w:rsidRPr="00187767">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270E4EEE" w14:textId="77777777" w:rsidR="00581790" w:rsidRPr="00187767" w:rsidRDefault="00581790" w:rsidP="00581790">
      <w:pPr>
        <w:spacing w:before="120" w:after="120"/>
        <w:ind w:left="851" w:right="899"/>
        <w:jc w:val="both"/>
        <w:rPr>
          <w:rFonts w:ascii="Palatino Linotype" w:hAnsi="Palatino Linotype" w:cs="Arial"/>
          <w:i/>
        </w:rPr>
      </w:pPr>
      <w:r w:rsidRPr="00187767">
        <w:rPr>
          <w:rFonts w:ascii="Palatino Linotype" w:hAnsi="Palatino Linotype" w:cs="Arial"/>
          <w:i/>
        </w:rPr>
        <w:t>…</w:t>
      </w:r>
    </w:p>
    <w:p w14:paraId="6AF6D547" w14:textId="77777777" w:rsidR="00581790" w:rsidRPr="00187767" w:rsidRDefault="00581790" w:rsidP="00581790">
      <w:pPr>
        <w:ind w:left="851" w:right="902"/>
        <w:jc w:val="both"/>
        <w:rPr>
          <w:rFonts w:ascii="Palatino Linotype" w:hAnsi="Palatino Linotype" w:cs="Arial"/>
          <w:b/>
          <w:i/>
        </w:rPr>
      </w:pPr>
      <w:r w:rsidRPr="00187767">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A60F650" w14:textId="77777777" w:rsidR="00581790" w:rsidRPr="00187767" w:rsidRDefault="00581790" w:rsidP="00581790">
      <w:pPr>
        <w:ind w:left="851" w:right="902"/>
        <w:jc w:val="both"/>
        <w:rPr>
          <w:rFonts w:ascii="Palatino Linotype" w:hAnsi="Palatino Linotype" w:cs="Arial"/>
          <w:b/>
          <w:i/>
        </w:rPr>
      </w:pPr>
      <w:r w:rsidRPr="00187767">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187767">
        <w:rPr>
          <w:rFonts w:ascii="Palatino Linotype" w:hAnsi="Palatino Linotype" w:cs="Arial"/>
          <w:i/>
        </w:rPr>
        <w:t>.”</w:t>
      </w:r>
    </w:p>
    <w:p w14:paraId="14D615BC" w14:textId="77777777" w:rsidR="00581790" w:rsidRPr="00187767" w:rsidRDefault="00581790" w:rsidP="00581790">
      <w:pPr>
        <w:ind w:left="851" w:right="902"/>
        <w:jc w:val="both"/>
        <w:rPr>
          <w:rFonts w:ascii="Palatino Linotype" w:hAnsi="Palatino Linotype" w:cs="Arial"/>
          <w:i/>
        </w:rPr>
      </w:pPr>
      <w:r w:rsidRPr="00187767">
        <w:rPr>
          <w:rFonts w:ascii="Palatino Linotype" w:hAnsi="Palatino Linotype" w:cs="Arial"/>
          <w:i/>
        </w:rPr>
        <w:t>…</w:t>
      </w:r>
    </w:p>
    <w:p w14:paraId="740C8963" w14:textId="77777777" w:rsidR="00581790" w:rsidRPr="00187767" w:rsidRDefault="00581790" w:rsidP="00581790">
      <w:pPr>
        <w:ind w:left="851" w:right="902"/>
        <w:jc w:val="both"/>
        <w:rPr>
          <w:rFonts w:ascii="Palatino Linotype" w:hAnsi="Palatino Linotype" w:cs="Arial"/>
          <w:b/>
          <w:i/>
        </w:rPr>
      </w:pPr>
      <w:r w:rsidRPr="00187767">
        <w:rPr>
          <w:rFonts w:ascii="Palatino Linotype" w:hAnsi="Palatino Linotype" w:cs="Arial"/>
          <w:b/>
          <w:i/>
        </w:rPr>
        <w:t>La ley establecerá aquella información que se considere reservada o confidencial.</w:t>
      </w:r>
    </w:p>
    <w:p w14:paraId="1FFF8EBB" w14:textId="77777777" w:rsidR="00581790" w:rsidRPr="00187767" w:rsidRDefault="00581790" w:rsidP="00581790">
      <w:pPr>
        <w:ind w:left="851" w:right="902"/>
        <w:jc w:val="both"/>
        <w:rPr>
          <w:rFonts w:ascii="Palatino Linotype" w:hAnsi="Palatino Linotype" w:cs="Arial"/>
          <w:b/>
          <w:i/>
        </w:rPr>
      </w:pPr>
    </w:p>
    <w:p w14:paraId="2A1367D6" w14:textId="77777777" w:rsidR="00581790" w:rsidRPr="00187767" w:rsidRDefault="00581790" w:rsidP="00581790">
      <w:pPr>
        <w:ind w:left="851" w:right="902"/>
        <w:jc w:val="center"/>
        <w:rPr>
          <w:rFonts w:ascii="Palatino Linotype" w:hAnsi="Palatino Linotype" w:cs="Arial"/>
          <w:b/>
          <w:i/>
        </w:rPr>
      </w:pPr>
      <w:r w:rsidRPr="00187767">
        <w:rPr>
          <w:rFonts w:ascii="Palatino Linotype" w:hAnsi="Palatino Linotype" w:cs="Arial"/>
          <w:b/>
          <w:i/>
        </w:rPr>
        <w:t>Constitución Política del Estado Libre y Soberano de México</w:t>
      </w:r>
    </w:p>
    <w:p w14:paraId="458356A8" w14:textId="77777777" w:rsidR="00581790" w:rsidRPr="00187767" w:rsidRDefault="00581790" w:rsidP="00581790">
      <w:pPr>
        <w:ind w:left="851" w:right="902"/>
        <w:jc w:val="both"/>
        <w:rPr>
          <w:rFonts w:ascii="Palatino Linotype" w:hAnsi="Palatino Linotype" w:cs="Arial"/>
          <w:i/>
        </w:rPr>
      </w:pPr>
      <w:r w:rsidRPr="00187767">
        <w:rPr>
          <w:rFonts w:ascii="Palatino Linotype" w:hAnsi="Palatino Linotype" w:cs="Arial"/>
          <w:i/>
        </w:rPr>
        <w:t>“</w:t>
      </w:r>
      <w:r w:rsidRPr="00187767">
        <w:rPr>
          <w:rFonts w:ascii="Palatino Linotype" w:hAnsi="Palatino Linotype" w:cs="Arial"/>
          <w:b/>
          <w:i/>
        </w:rPr>
        <w:t xml:space="preserve">Artículo 5. </w:t>
      </w:r>
      <w:r w:rsidRPr="00187767">
        <w:rPr>
          <w:rFonts w:ascii="Palatino Linotype" w:hAnsi="Palatino Linotype" w:cs="Arial"/>
          <w:i/>
        </w:rPr>
        <w:t xml:space="preserve">… </w:t>
      </w:r>
    </w:p>
    <w:p w14:paraId="5AA043AC" w14:textId="77777777" w:rsidR="00581790" w:rsidRPr="00187767" w:rsidRDefault="00581790" w:rsidP="00581790">
      <w:pPr>
        <w:ind w:left="851" w:right="902"/>
        <w:jc w:val="both"/>
        <w:rPr>
          <w:rFonts w:ascii="Palatino Linotype" w:hAnsi="Palatino Linotype" w:cstheme="minorBidi"/>
          <w:i/>
        </w:rPr>
      </w:pPr>
      <w:r w:rsidRPr="00187767">
        <w:rPr>
          <w:rFonts w:ascii="Palatino Linotype" w:hAnsi="Palatino Linotype"/>
          <w:i/>
        </w:rPr>
        <w:t>…</w:t>
      </w:r>
    </w:p>
    <w:p w14:paraId="5150F2C1" w14:textId="77777777" w:rsidR="00581790" w:rsidRPr="00187767" w:rsidRDefault="00581790" w:rsidP="00581790">
      <w:pPr>
        <w:ind w:left="851" w:right="902"/>
        <w:jc w:val="both"/>
        <w:rPr>
          <w:rFonts w:ascii="Palatino Linotype" w:hAnsi="Palatino Linotype"/>
          <w:i/>
        </w:rPr>
      </w:pPr>
      <w:r w:rsidRPr="00187767">
        <w:rPr>
          <w:rFonts w:ascii="Palatino Linotype" w:hAnsi="Palatino Linotype"/>
          <w:b/>
          <w:i/>
        </w:rPr>
        <w:t>El derecho a la información será garantizado por el Estado</w:t>
      </w:r>
      <w:r w:rsidRPr="00187767">
        <w:rPr>
          <w:rFonts w:ascii="Palatino Linotype" w:hAnsi="Palatino Linotype"/>
          <w:i/>
        </w:rPr>
        <w:t>. La ley establecerá las previsiones que permitan asegurar la protección, el respeto y la difusión de este derecho.</w:t>
      </w:r>
    </w:p>
    <w:p w14:paraId="297DA4B7" w14:textId="77777777" w:rsidR="00581790" w:rsidRPr="00187767" w:rsidRDefault="00581790" w:rsidP="00581790">
      <w:pPr>
        <w:ind w:left="851" w:right="902"/>
        <w:jc w:val="both"/>
        <w:rPr>
          <w:rFonts w:ascii="Palatino Linotype" w:hAnsi="Palatino Linotype"/>
          <w:i/>
        </w:rPr>
      </w:pPr>
      <w:r w:rsidRPr="00187767">
        <w:rPr>
          <w:rFonts w:ascii="Palatino Linotype" w:hAnsi="Palatino Linotype"/>
          <w:i/>
        </w:rPr>
        <w:t xml:space="preserve">Para garantizar el ejercicio del derecho de transparencia, acceso a la información pública y protección de datos personales, los poderes públicos y </w:t>
      </w:r>
      <w:r w:rsidRPr="00187767">
        <w:rPr>
          <w:rFonts w:ascii="Palatino Linotype" w:hAnsi="Palatino Linotype"/>
          <w:i/>
        </w:rPr>
        <w:lastRenderedPageBreak/>
        <w:t>los organismos autónomos, transparentarán sus acciones, en términos de las disposiciones aplicables, la información será oportuna, clara, veraz y de fácil acceso.</w:t>
      </w:r>
    </w:p>
    <w:p w14:paraId="5424C8B6" w14:textId="77777777" w:rsidR="00581790" w:rsidRPr="00187767" w:rsidRDefault="00581790" w:rsidP="00581790">
      <w:pPr>
        <w:ind w:left="851" w:right="902"/>
        <w:jc w:val="both"/>
        <w:rPr>
          <w:rFonts w:ascii="Palatino Linotype" w:hAnsi="Palatino Linotype"/>
          <w:i/>
        </w:rPr>
      </w:pPr>
      <w:r w:rsidRPr="00187767">
        <w:rPr>
          <w:rFonts w:ascii="Palatino Linotype" w:hAnsi="Palatino Linotype"/>
          <w:i/>
        </w:rPr>
        <w:t>Este derecho se regirá por los principios y bases siguientes:</w:t>
      </w:r>
    </w:p>
    <w:p w14:paraId="2234CBDB" w14:textId="77777777" w:rsidR="00581790" w:rsidRPr="00187767" w:rsidRDefault="00581790" w:rsidP="00581790">
      <w:pPr>
        <w:ind w:left="851" w:right="902"/>
        <w:jc w:val="both"/>
        <w:rPr>
          <w:rFonts w:ascii="Palatino Linotype" w:hAnsi="Palatino Linotype"/>
          <w:i/>
        </w:rPr>
      </w:pPr>
      <w:r w:rsidRPr="00187767">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187767">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187767">
        <w:rPr>
          <w:rFonts w:ascii="Palatino Linotype" w:hAnsi="Palatino Linotype" w:cs="Arial"/>
          <w:i/>
        </w:rPr>
        <w:t>determinará</w:t>
      </w:r>
      <w:r w:rsidRPr="00187767">
        <w:rPr>
          <w:rFonts w:ascii="Palatino Linotype" w:hAnsi="Palatino Linotype"/>
          <w:i/>
        </w:rPr>
        <w:t xml:space="preserve"> los supuestos específicos bajo los cuales procederá la declaración de inexistencia de la información.</w:t>
      </w:r>
    </w:p>
    <w:p w14:paraId="5E7D4CF3" w14:textId="77777777" w:rsidR="00581790" w:rsidRPr="00187767" w:rsidRDefault="00581790" w:rsidP="00581790">
      <w:pPr>
        <w:ind w:left="851" w:right="902"/>
        <w:jc w:val="both"/>
        <w:rPr>
          <w:rFonts w:ascii="Palatino Linotype" w:hAnsi="Palatino Linotype"/>
          <w:i/>
        </w:rPr>
      </w:pPr>
      <w:r w:rsidRPr="00187767">
        <w:rPr>
          <w:rFonts w:ascii="Palatino Linotype" w:hAnsi="Palatino Linotype"/>
          <w:i/>
        </w:rPr>
        <w:t>…</w:t>
      </w:r>
    </w:p>
    <w:p w14:paraId="07FDEF8E" w14:textId="77777777" w:rsidR="00581790" w:rsidRPr="00187767" w:rsidRDefault="00581790" w:rsidP="00581790">
      <w:pPr>
        <w:ind w:left="851" w:right="902"/>
        <w:jc w:val="both"/>
        <w:rPr>
          <w:rFonts w:ascii="Palatino Linotype" w:hAnsi="Palatino Linotype"/>
          <w:i/>
        </w:rPr>
      </w:pPr>
      <w:r w:rsidRPr="00187767">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187767">
        <w:rPr>
          <w:rFonts w:ascii="Palatino Linotype" w:hAnsi="Palatino Linotype"/>
          <w:i/>
        </w:rPr>
        <w:t>”</w:t>
      </w:r>
    </w:p>
    <w:p w14:paraId="33DBD5EE" w14:textId="77777777" w:rsidR="00581790" w:rsidRPr="00187767" w:rsidRDefault="00581790" w:rsidP="00581790">
      <w:pPr>
        <w:ind w:left="851" w:right="902"/>
        <w:jc w:val="both"/>
        <w:rPr>
          <w:rFonts w:ascii="Palatino Linotype" w:hAnsi="Palatino Linotype"/>
          <w:b/>
        </w:rPr>
      </w:pPr>
      <w:r w:rsidRPr="00187767">
        <w:rPr>
          <w:rFonts w:ascii="Palatino Linotype" w:hAnsi="Palatino Linotype"/>
          <w:b/>
        </w:rPr>
        <w:t>(Énfasis añadido)</w:t>
      </w:r>
    </w:p>
    <w:p w14:paraId="13AADFE8" w14:textId="77777777" w:rsidR="00581790" w:rsidRPr="00187767" w:rsidRDefault="00581790" w:rsidP="00581790">
      <w:pPr>
        <w:ind w:left="851" w:right="902"/>
        <w:jc w:val="both"/>
        <w:rPr>
          <w:rFonts w:ascii="Palatino Linotype" w:hAnsi="Palatino Linotype"/>
          <w:b/>
        </w:rPr>
      </w:pPr>
    </w:p>
    <w:p w14:paraId="1D5C95F5" w14:textId="77777777" w:rsidR="00581790" w:rsidRPr="00187767" w:rsidRDefault="00581790" w:rsidP="00581790">
      <w:pPr>
        <w:ind w:left="851" w:right="902"/>
        <w:jc w:val="both"/>
        <w:rPr>
          <w:rFonts w:ascii="Palatino Linotype" w:hAnsi="Palatino Linotype"/>
          <w:b/>
          <w:sz w:val="12"/>
        </w:rPr>
      </w:pPr>
    </w:p>
    <w:p w14:paraId="03F1A735" w14:textId="77777777" w:rsidR="00581790" w:rsidRPr="00187767" w:rsidRDefault="00581790" w:rsidP="00581790">
      <w:pPr>
        <w:spacing w:line="360" w:lineRule="auto"/>
        <w:jc w:val="both"/>
        <w:rPr>
          <w:rFonts w:ascii="Palatino Linotype" w:eastAsia="Calibri" w:hAnsi="Palatino Linotype" w:cs="Tahoma"/>
          <w:iCs/>
          <w:lang w:eastAsia="es-ES_tradnl"/>
        </w:rPr>
      </w:pPr>
      <w:r w:rsidRPr="00187767">
        <w:rPr>
          <w:rFonts w:ascii="Palatino Linotype" w:eastAsia="Calibri" w:hAnsi="Palatino Linotype" w:cs="Tahoma"/>
          <w:iCs/>
          <w:lang w:eastAsia="es-ES_tradnl"/>
        </w:rPr>
        <w:t>Al respecto, este Instituto advierte lo siguiente:</w:t>
      </w:r>
    </w:p>
    <w:p w14:paraId="68A84F81" w14:textId="77777777" w:rsidR="00581790" w:rsidRPr="00187767" w:rsidRDefault="00581790" w:rsidP="00581790">
      <w:pPr>
        <w:spacing w:line="360" w:lineRule="auto"/>
        <w:jc w:val="both"/>
        <w:rPr>
          <w:rFonts w:ascii="Palatino Linotype" w:eastAsia="Calibri" w:hAnsi="Palatino Linotype" w:cs="Tahoma"/>
          <w:iCs/>
          <w:sz w:val="14"/>
          <w:lang w:eastAsia="es-ES_tradnl"/>
        </w:rPr>
      </w:pPr>
    </w:p>
    <w:p w14:paraId="1BFEEAFF" w14:textId="0588017D" w:rsidR="00581790" w:rsidRPr="00187767" w:rsidRDefault="00900B62" w:rsidP="00581790">
      <w:pPr>
        <w:numPr>
          <w:ilvl w:val="1"/>
          <w:numId w:val="16"/>
        </w:numPr>
        <w:tabs>
          <w:tab w:val="left" w:pos="8222"/>
        </w:tabs>
        <w:spacing w:line="360" w:lineRule="auto"/>
        <w:ind w:left="426" w:right="-28"/>
        <w:contextualSpacing/>
        <w:jc w:val="both"/>
        <w:rPr>
          <w:rFonts w:ascii="Palatino Linotype" w:hAnsi="Palatino Linotype" w:cs="Tahoma"/>
          <w:bCs/>
          <w:lang w:eastAsia="es-MX"/>
        </w:rPr>
      </w:pPr>
      <w:r>
        <w:rPr>
          <w:rFonts w:ascii="Palatino Linotype" w:eastAsia="Calibri" w:hAnsi="Palatino Linotype" w:cs="Tahoma"/>
          <w:bCs/>
          <w:lang w:eastAsia="es-MX"/>
        </w:rPr>
        <w:t>T</w:t>
      </w:r>
      <w:r w:rsidR="00581790" w:rsidRPr="00187767">
        <w:rPr>
          <w:rFonts w:ascii="Palatino Linotype" w:eastAsia="Calibri" w:hAnsi="Palatino Linotype" w:cs="Tahoma"/>
          <w:bCs/>
          <w:lang w:eastAsia="es-MX"/>
        </w:rPr>
        <w:t xml:space="preserve">oda vez que se trata de </w:t>
      </w:r>
      <w:r w:rsidR="00581790" w:rsidRPr="00187767">
        <w:rPr>
          <w:rFonts w:ascii="Palatino Linotype" w:eastAsia="Calibri" w:hAnsi="Palatino Linotype" w:cs="Tahoma"/>
          <w:bCs/>
          <w:szCs w:val="22"/>
          <w:lang w:eastAsia="en-US"/>
        </w:rPr>
        <w:t xml:space="preserve">dar a conocer </w:t>
      </w:r>
      <w:r w:rsidR="00581790">
        <w:rPr>
          <w:rFonts w:ascii="Palatino Linotype" w:eastAsia="Calibri" w:hAnsi="Palatino Linotype" w:cs="Tahoma"/>
          <w:bCs/>
          <w:szCs w:val="22"/>
          <w:lang w:eastAsia="en-US"/>
        </w:rPr>
        <w:t>aquellas declaraciones donde se advierta el</w:t>
      </w:r>
      <w:r w:rsidR="00581790" w:rsidRPr="00187767">
        <w:rPr>
          <w:rFonts w:ascii="Palatino Linotype" w:eastAsia="Calibri" w:hAnsi="Palatino Linotype" w:cs="Tahoma"/>
          <w:bCs/>
          <w:szCs w:val="22"/>
          <w:lang w:eastAsia="en-US"/>
        </w:rPr>
        <w:t xml:space="preserve"> nombres de los integrantes de los cuerpos de seguridad pública</w:t>
      </w:r>
      <w:r w:rsidR="00581790" w:rsidRPr="00187767">
        <w:rPr>
          <w:rFonts w:ascii="Palatino Linotype" w:eastAsia="Calibri" w:hAnsi="Palatino Linotype" w:cs="Tahoma"/>
          <w:bCs/>
          <w:lang w:eastAsia="es-MX"/>
        </w:rPr>
        <w:t xml:space="preserve">, es procedente la clasificación de la información como </w:t>
      </w:r>
      <w:r w:rsidR="00581790" w:rsidRPr="00187767">
        <w:rPr>
          <w:rFonts w:ascii="Palatino Linotype" w:eastAsia="Calibri" w:hAnsi="Palatino Linotype" w:cs="Tahoma"/>
          <w:b/>
          <w:bCs/>
          <w:lang w:eastAsia="es-MX"/>
        </w:rPr>
        <w:t>reservada</w:t>
      </w:r>
      <w:r w:rsidR="00581790" w:rsidRPr="00187767">
        <w:rPr>
          <w:rFonts w:ascii="Palatino Linotype" w:eastAsia="Calibri" w:hAnsi="Palatino Linotype" w:cs="Tahoma"/>
          <w:bCs/>
          <w:lang w:eastAsia="es-MX"/>
        </w:rPr>
        <w:t xml:space="preserve">, en el entendido de que </w:t>
      </w:r>
      <w:r w:rsidR="00581790" w:rsidRPr="00187767">
        <w:rPr>
          <w:rFonts w:ascii="Palatino Linotype" w:eastAsia="Calibri" w:hAnsi="Palatino Linotype" w:cs="Tahoma"/>
          <w:bCs/>
          <w:u w:val="single"/>
          <w:lang w:eastAsia="es-MX"/>
        </w:rPr>
        <w:t xml:space="preserve">se </w:t>
      </w:r>
      <w:r w:rsidR="00581790" w:rsidRPr="00187767">
        <w:rPr>
          <w:rFonts w:ascii="Palatino Linotype" w:eastAsia="Calibri" w:hAnsi="Palatino Linotype" w:cs="Tahoma"/>
          <w:bCs/>
          <w:szCs w:val="22"/>
          <w:u w:val="single"/>
          <w:lang w:eastAsia="en-US"/>
        </w:rPr>
        <w:t>pone en riesgo su vida, salud y seguridad, dado que los hace identificables</w:t>
      </w:r>
      <w:r w:rsidR="00581790" w:rsidRPr="00187767">
        <w:rPr>
          <w:rFonts w:ascii="Palatino Linotype" w:eastAsia="Calibri" w:hAnsi="Palatino Linotype" w:cs="Tahoma"/>
          <w:bCs/>
          <w:lang w:eastAsia="es-MX"/>
        </w:rPr>
        <w:t xml:space="preserve">. </w:t>
      </w:r>
    </w:p>
    <w:p w14:paraId="1D89F807" w14:textId="77777777" w:rsidR="00581790" w:rsidRPr="00187767" w:rsidRDefault="00581790" w:rsidP="00581790">
      <w:pPr>
        <w:numPr>
          <w:ilvl w:val="1"/>
          <w:numId w:val="16"/>
        </w:numPr>
        <w:tabs>
          <w:tab w:val="left" w:pos="8222"/>
        </w:tabs>
        <w:spacing w:after="240" w:line="360" w:lineRule="auto"/>
        <w:ind w:left="426" w:right="-28"/>
        <w:contextualSpacing/>
        <w:jc w:val="both"/>
        <w:rPr>
          <w:rFonts w:ascii="Palatino Linotype" w:hAnsi="Palatino Linotype" w:cs="Tahoma"/>
          <w:bCs/>
          <w:lang w:eastAsia="es-MX"/>
        </w:rPr>
      </w:pPr>
      <w:r w:rsidRPr="00187767">
        <w:rPr>
          <w:rFonts w:ascii="Palatino Linotype" w:hAnsi="Palatino Linotype" w:cs="Tahoma"/>
          <w:bCs/>
          <w:lang w:eastAsia="es-MX"/>
        </w:rPr>
        <w:lastRenderedPageBreak/>
        <w:t xml:space="preserve">Que el riesgo de </w:t>
      </w:r>
      <w:r w:rsidRPr="00187767">
        <w:rPr>
          <w:rFonts w:ascii="Palatino Linotype" w:hAnsi="Palatino Linotype" w:cs="Tahoma"/>
          <w:bCs/>
          <w:u w:val="single"/>
          <w:lang w:eastAsia="es-MX"/>
        </w:rPr>
        <w:t>perjuicio que supone la divulgación de la información supera el interés público general</w:t>
      </w:r>
      <w:r w:rsidRPr="00187767">
        <w:rPr>
          <w:rFonts w:ascii="Palatino Linotype" w:hAnsi="Palatino Linotype" w:cs="Tahoma"/>
          <w:bCs/>
          <w:lang w:eastAsia="es-MX"/>
        </w:rPr>
        <w:t xml:space="preserve">; </w:t>
      </w:r>
      <w:r w:rsidRPr="00187767">
        <w:rPr>
          <w:rFonts w:ascii="Palatino Linotype" w:eastAsia="Calibri" w:hAnsi="Palatino Linotype" w:cs="Tahoma"/>
          <w:bCs/>
          <w:lang w:eastAsia="es-MX"/>
        </w:rPr>
        <w:t xml:space="preserve">pues con dicha información, se </w:t>
      </w:r>
      <w:r w:rsidRPr="00187767">
        <w:rPr>
          <w:rFonts w:ascii="Palatino Linotype" w:eastAsia="Calibri" w:hAnsi="Palatino Linotype" w:cs="Tahoma"/>
          <w:bCs/>
          <w:szCs w:val="22"/>
          <w:lang w:eastAsia="en-US"/>
        </w:rPr>
        <w:t>comprometería el cumplimiento de los objetivos</w:t>
      </w:r>
      <w:r w:rsidRPr="00187767">
        <w:rPr>
          <w:rFonts w:ascii="Palatino Linotype" w:eastAsia="Calibri" w:hAnsi="Palatino Linotype" w:cs="Tahoma"/>
          <w:bCs/>
          <w:lang w:eastAsia="es-MX"/>
        </w:rPr>
        <w:t xml:space="preserve"> en materia de seguridad pública, o bien, </w:t>
      </w:r>
      <w:r w:rsidRPr="00187767">
        <w:rPr>
          <w:rFonts w:ascii="Palatino Linotype" w:hAnsi="Palatino Linotype" w:cs="Arial"/>
          <w:lang w:eastAsia="es-MX"/>
        </w:rPr>
        <w:t>la consecución de la investigación de probables hechos delictivos y/o faltas administrativas.</w:t>
      </w:r>
    </w:p>
    <w:p w14:paraId="50FCF1A5" w14:textId="77777777" w:rsidR="00581790" w:rsidRPr="00187767" w:rsidRDefault="00581790" w:rsidP="00581790">
      <w:pPr>
        <w:numPr>
          <w:ilvl w:val="1"/>
          <w:numId w:val="16"/>
        </w:numPr>
        <w:tabs>
          <w:tab w:val="left" w:pos="8222"/>
        </w:tabs>
        <w:spacing w:after="240" w:line="360" w:lineRule="auto"/>
        <w:ind w:left="426" w:right="-28"/>
        <w:contextualSpacing/>
        <w:jc w:val="both"/>
        <w:rPr>
          <w:rFonts w:ascii="Palatino Linotype" w:hAnsi="Palatino Linotype" w:cs="Tahoma"/>
          <w:bCs/>
          <w:lang w:eastAsia="es-MX"/>
        </w:rPr>
      </w:pPr>
      <w:r w:rsidRPr="00187767">
        <w:rPr>
          <w:rFonts w:ascii="Palatino Linotype" w:hAnsi="Palatino Linotype" w:cs="Tahoma"/>
          <w:bCs/>
          <w:lang w:eastAsia="es-MX"/>
        </w:rPr>
        <w:t xml:space="preserve">La </w:t>
      </w:r>
      <w:r w:rsidRPr="00187767">
        <w:rPr>
          <w:rFonts w:ascii="Palatino Linotype" w:hAnsi="Palatino Linotype" w:cs="Tahoma"/>
          <w:b/>
          <w:bCs/>
          <w:lang w:eastAsia="es-MX"/>
        </w:rPr>
        <w:t>reserva</w:t>
      </w:r>
      <w:r w:rsidRPr="00187767">
        <w:rPr>
          <w:rFonts w:ascii="Palatino Linotype" w:hAnsi="Palatino Linotype" w:cs="Tahoma"/>
          <w:bCs/>
          <w:lang w:eastAsia="es-MX"/>
        </w:rPr>
        <w:t xml:space="preserve"> no se traduce en un medio restrictivo al derecho de acceso a la información, en virtud, de que se trata de una medida temporal, cuya finalidad es salvaguardar la</w:t>
      </w:r>
      <w:r w:rsidRPr="00187767">
        <w:rPr>
          <w:rFonts w:ascii="Palatino Linotype" w:eastAsia="Calibri" w:hAnsi="Palatino Linotype" w:cs="Tahoma"/>
          <w:bCs/>
          <w:szCs w:val="22"/>
          <w:lang w:eastAsia="en-US"/>
        </w:rPr>
        <w:t xml:space="preserve"> vida, la salud y la seguridad de los servidores públicos, </w:t>
      </w:r>
      <w:r w:rsidRPr="00187767">
        <w:rPr>
          <w:rFonts w:ascii="Palatino Linotype" w:hAnsi="Palatino Linotype" w:cs="Arial"/>
          <w:lang w:eastAsia="es-MX"/>
        </w:rPr>
        <w:t xml:space="preserve">así como evitar que células delictivas neutralicen las acciones en materia de seguridad pública para la preservación del orden y la paz pública, </w:t>
      </w:r>
      <w:r w:rsidRPr="00187767">
        <w:rPr>
          <w:rFonts w:ascii="Palatino Linotype" w:hAnsi="Palatino Linotype" w:cs="Tahoma"/>
          <w:bCs/>
          <w:lang w:eastAsia="es-MX"/>
        </w:rPr>
        <w:t>por lo que, no se trata de una medida desproporcional, ni excesiva.</w:t>
      </w:r>
    </w:p>
    <w:p w14:paraId="12CF1D43" w14:textId="77777777" w:rsidR="00581790" w:rsidRPr="00187767" w:rsidRDefault="00581790" w:rsidP="00581790">
      <w:pPr>
        <w:tabs>
          <w:tab w:val="left" w:pos="8222"/>
        </w:tabs>
        <w:spacing w:after="240" w:line="360" w:lineRule="auto"/>
        <w:ind w:left="66" w:right="-28"/>
        <w:contextualSpacing/>
        <w:jc w:val="both"/>
        <w:rPr>
          <w:rFonts w:ascii="Palatino Linotype" w:hAnsi="Palatino Linotype" w:cs="Tahoma"/>
          <w:bCs/>
          <w:sz w:val="14"/>
          <w:lang w:eastAsia="es-MX"/>
        </w:rPr>
      </w:pPr>
    </w:p>
    <w:p w14:paraId="2EA25068" w14:textId="77777777" w:rsidR="00581790" w:rsidRPr="00187767" w:rsidRDefault="00581790" w:rsidP="00581790">
      <w:pPr>
        <w:autoSpaceDE w:val="0"/>
        <w:autoSpaceDN w:val="0"/>
        <w:adjustRightInd w:val="0"/>
        <w:spacing w:before="240" w:after="240" w:line="360" w:lineRule="auto"/>
        <w:jc w:val="both"/>
        <w:rPr>
          <w:rFonts w:ascii="Palatino Linotype" w:hAnsi="Palatino Linotype" w:cs="Arial"/>
          <w:lang w:eastAsia="es-MX"/>
        </w:rPr>
      </w:pPr>
      <w:r w:rsidRPr="00187767">
        <w:rPr>
          <w:rFonts w:ascii="Palatino Linotype" w:hAnsi="Palatino Linotype" w:cs="Arial"/>
          <w:lang w:eastAsia="es-MX"/>
        </w:rPr>
        <w:t>A este respecto, de conformidad con los artículos 91 y 140, fracciones I, IV y X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23F3810C" w14:textId="77777777" w:rsidR="00581790" w:rsidRPr="00187767" w:rsidRDefault="00581790" w:rsidP="00581790">
      <w:pPr>
        <w:autoSpaceDE w:val="0"/>
        <w:autoSpaceDN w:val="0"/>
        <w:adjustRightInd w:val="0"/>
        <w:spacing w:before="240" w:after="240"/>
        <w:ind w:left="567"/>
        <w:contextualSpacing/>
        <w:jc w:val="both"/>
        <w:rPr>
          <w:rFonts w:ascii="Palatino Linotype" w:hAnsi="Palatino Linotype"/>
          <w:i/>
          <w:sz w:val="22"/>
          <w:szCs w:val="22"/>
          <w:lang w:eastAsia="es-MX"/>
        </w:rPr>
      </w:pPr>
      <w:r w:rsidRPr="00187767">
        <w:rPr>
          <w:rFonts w:ascii="Palatino Linotype" w:hAnsi="Palatino Linotype"/>
          <w:i/>
          <w:sz w:val="22"/>
          <w:szCs w:val="22"/>
          <w:lang w:eastAsia="es-MX"/>
        </w:rPr>
        <w:t>“</w:t>
      </w:r>
      <w:r w:rsidRPr="00187767">
        <w:rPr>
          <w:rFonts w:ascii="Palatino Linotype" w:hAnsi="Palatino Linotype"/>
          <w:b/>
          <w:i/>
          <w:sz w:val="22"/>
          <w:szCs w:val="22"/>
          <w:lang w:eastAsia="es-MX"/>
        </w:rPr>
        <w:t>Artículo 91.</w:t>
      </w:r>
      <w:r w:rsidRPr="00187767">
        <w:rPr>
          <w:rFonts w:ascii="Palatino Linotype" w:hAnsi="Palatino Linotype"/>
          <w:i/>
          <w:sz w:val="22"/>
          <w:szCs w:val="22"/>
          <w:lang w:eastAsia="es-MX"/>
        </w:rPr>
        <w:t xml:space="preserve"> El acceso a la información pública será restringido excepcionalmente, cuando ésta sea clasificada como reservada o confidencial.</w:t>
      </w:r>
    </w:p>
    <w:p w14:paraId="4FAA65FA" w14:textId="77777777" w:rsidR="00581790" w:rsidRPr="00187767" w:rsidRDefault="00581790" w:rsidP="00581790">
      <w:pPr>
        <w:autoSpaceDE w:val="0"/>
        <w:autoSpaceDN w:val="0"/>
        <w:adjustRightInd w:val="0"/>
        <w:spacing w:before="240" w:after="240"/>
        <w:ind w:left="567"/>
        <w:contextualSpacing/>
        <w:jc w:val="both"/>
        <w:rPr>
          <w:rFonts w:ascii="Palatino Linotype" w:hAnsi="Palatino Linotype"/>
          <w:i/>
          <w:sz w:val="22"/>
          <w:szCs w:val="22"/>
          <w:lang w:eastAsia="es-MX"/>
        </w:rPr>
      </w:pPr>
      <w:r w:rsidRPr="00187767">
        <w:rPr>
          <w:rFonts w:ascii="Palatino Linotype" w:hAnsi="Palatino Linotype"/>
          <w:b/>
          <w:i/>
          <w:sz w:val="22"/>
          <w:szCs w:val="22"/>
          <w:lang w:eastAsia="es-MX"/>
        </w:rPr>
        <w:t xml:space="preserve">Artículo 140. </w:t>
      </w:r>
      <w:r w:rsidRPr="00187767">
        <w:rPr>
          <w:rFonts w:ascii="Palatino Linotype" w:hAnsi="Palatino Linotype"/>
          <w:i/>
          <w:sz w:val="22"/>
          <w:szCs w:val="22"/>
          <w:lang w:eastAsia="es-MX"/>
        </w:rPr>
        <w:t xml:space="preserve">El acceso a la información pública será restringido excepcionalmente, cuando por razones de interés público, ésta sea clasificada como reservada, conforme a los criterios siguientes: </w:t>
      </w:r>
    </w:p>
    <w:p w14:paraId="5716FFA3" w14:textId="77777777" w:rsidR="00581790" w:rsidRPr="00187767" w:rsidRDefault="00581790" w:rsidP="00581790">
      <w:pPr>
        <w:autoSpaceDE w:val="0"/>
        <w:autoSpaceDN w:val="0"/>
        <w:adjustRightInd w:val="0"/>
        <w:spacing w:before="240" w:after="240"/>
        <w:ind w:left="567"/>
        <w:contextualSpacing/>
        <w:jc w:val="both"/>
        <w:rPr>
          <w:rFonts w:ascii="Palatino Linotype" w:hAnsi="Palatino Linotype"/>
          <w:i/>
          <w:sz w:val="22"/>
          <w:szCs w:val="22"/>
          <w:lang w:eastAsia="es-MX"/>
        </w:rPr>
      </w:pPr>
      <w:r w:rsidRPr="00187767">
        <w:rPr>
          <w:rFonts w:ascii="Palatino Linotype" w:hAnsi="Palatino Linotype"/>
          <w:b/>
          <w:i/>
          <w:sz w:val="22"/>
          <w:szCs w:val="22"/>
          <w:lang w:eastAsia="es-MX"/>
        </w:rPr>
        <w:t>I.</w:t>
      </w:r>
      <w:r w:rsidRPr="00187767">
        <w:rPr>
          <w:rFonts w:ascii="Palatino Linotype" w:hAnsi="Palatino Linotype"/>
          <w:i/>
          <w:sz w:val="22"/>
          <w:szCs w:val="22"/>
          <w:lang w:eastAsia="es-MX"/>
        </w:rPr>
        <w:t xml:space="preserve"> Comprometa la seguridad pública y cuente con un propósito genuino y un efecto demostrable;</w:t>
      </w:r>
    </w:p>
    <w:p w14:paraId="2859E58F" w14:textId="77777777" w:rsidR="00581790" w:rsidRPr="00187767" w:rsidRDefault="00581790" w:rsidP="00581790">
      <w:pPr>
        <w:autoSpaceDE w:val="0"/>
        <w:autoSpaceDN w:val="0"/>
        <w:adjustRightInd w:val="0"/>
        <w:spacing w:before="240" w:after="240"/>
        <w:ind w:left="567"/>
        <w:contextualSpacing/>
        <w:jc w:val="both"/>
        <w:rPr>
          <w:rFonts w:ascii="Palatino Linotype" w:hAnsi="Palatino Linotype"/>
          <w:i/>
          <w:sz w:val="22"/>
          <w:szCs w:val="22"/>
          <w:lang w:eastAsia="es-MX"/>
        </w:rPr>
      </w:pPr>
      <w:r w:rsidRPr="00187767">
        <w:rPr>
          <w:rFonts w:ascii="Palatino Linotype" w:hAnsi="Palatino Linotype"/>
          <w:i/>
          <w:sz w:val="22"/>
          <w:szCs w:val="22"/>
          <w:lang w:eastAsia="es-MX"/>
        </w:rPr>
        <w:t>…</w:t>
      </w:r>
    </w:p>
    <w:p w14:paraId="1BC87485" w14:textId="77777777" w:rsidR="00581790" w:rsidRPr="00187767" w:rsidRDefault="00581790" w:rsidP="00581790">
      <w:pPr>
        <w:autoSpaceDE w:val="0"/>
        <w:autoSpaceDN w:val="0"/>
        <w:adjustRightInd w:val="0"/>
        <w:spacing w:before="240" w:after="240"/>
        <w:ind w:left="567"/>
        <w:contextualSpacing/>
        <w:jc w:val="both"/>
        <w:rPr>
          <w:rFonts w:ascii="Palatino Linotype" w:hAnsi="Palatino Linotype"/>
          <w:i/>
          <w:sz w:val="22"/>
          <w:szCs w:val="22"/>
          <w:lang w:eastAsia="es-MX"/>
        </w:rPr>
      </w:pPr>
      <w:r w:rsidRPr="00187767">
        <w:rPr>
          <w:rFonts w:ascii="Palatino Linotype" w:hAnsi="Palatino Linotype"/>
          <w:b/>
          <w:i/>
          <w:sz w:val="22"/>
          <w:szCs w:val="22"/>
          <w:lang w:eastAsia="es-MX"/>
        </w:rPr>
        <w:lastRenderedPageBreak/>
        <w:t>IV.</w:t>
      </w:r>
      <w:r w:rsidRPr="00187767">
        <w:rPr>
          <w:rFonts w:ascii="Palatino Linotype" w:hAnsi="Palatino Linotype"/>
          <w:i/>
          <w:sz w:val="22"/>
          <w:szCs w:val="22"/>
          <w:lang w:eastAsia="es-MX"/>
        </w:rPr>
        <w:t xml:space="preserve"> Ponga en riesgo la vida, la seguridad o la salud de una persona física;…” (Sic)</w:t>
      </w:r>
    </w:p>
    <w:p w14:paraId="742AD66C" w14:textId="77777777" w:rsidR="00581790" w:rsidRPr="00187767" w:rsidRDefault="00581790" w:rsidP="00581790">
      <w:pPr>
        <w:tabs>
          <w:tab w:val="left" w:pos="8647"/>
        </w:tabs>
        <w:spacing w:before="240" w:after="240" w:line="360" w:lineRule="auto"/>
        <w:ind w:right="51"/>
        <w:jc w:val="both"/>
        <w:rPr>
          <w:rFonts w:ascii="Palatino Linotype" w:hAnsi="Palatino Linotype" w:cs="Arial"/>
          <w:sz w:val="12"/>
          <w:lang w:eastAsia="es-MX"/>
        </w:rPr>
      </w:pPr>
    </w:p>
    <w:p w14:paraId="2A70F1B6" w14:textId="77777777" w:rsidR="00581790" w:rsidRPr="00187767" w:rsidRDefault="00581790" w:rsidP="00581790">
      <w:pPr>
        <w:spacing w:line="360" w:lineRule="auto"/>
        <w:jc w:val="both"/>
        <w:rPr>
          <w:rFonts w:ascii="Palatino Linotype" w:hAnsi="Palatino Linotype" w:cs="Tahoma"/>
          <w:lang w:eastAsia="es-MX"/>
        </w:rPr>
      </w:pPr>
      <w:r w:rsidRPr="00187767">
        <w:rPr>
          <w:rFonts w:ascii="Palatino Linotype" w:hAnsi="Palatino Linotype" w:cs="Arial"/>
          <w:lang w:eastAsia="es-MX"/>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w:t>
      </w:r>
      <w:r w:rsidRPr="00187767">
        <w:rPr>
          <w:rFonts w:ascii="Palatino Linotype" w:eastAsia="Calibri" w:hAnsi="Palatino Linotype" w:cs="Tahoma"/>
          <w:bCs/>
          <w:lang w:eastAsia="en-US"/>
        </w:rPr>
        <w:t xml:space="preserve">resulta necesario traer por analogía, el Criterio 06/09, emitido por </w:t>
      </w:r>
      <w:r w:rsidRPr="00187767">
        <w:rPr>
          <w:rFonts w:ascii="Palatino Linotype" w:hAnsi="Palatino Linotype" w:cs="Tahoma"/>
          <w:lang w:eastAsia="es-MX"/>
        </w:rPr>
        <w:t>el entonces Instituto Federal de Acceso a la Información y Protección de Datos ahora Instituto Nacional de Transparencia, Acceso a la Información y Protección de Datos Personales, que establece lo siguiente:</w:t>
      </w:r>
    </w:p>
    <w:p w14:paraId="49F58BFD" w14:textId="77777777" w:rsidR="00581790" w:rsidRPr="00187767" w:rsidRDefault="00581790" w:rsidP="00581790">
      <w:pPr>
        <w:spacing w:line="360" w:lineRule="auto"/>
        <w:jc w:val="both"/>
        <w:rPr>
          <w:rFonts w:ascii="Palatino Linotype" w:hAnsi="Palatino Linotype" w:cs="Tahoma"/>
          <w:sz w:val="12"/>
          <w:lang w:eastAsia="es-MX"/>
        </w:rPr>
      </w:pPr>
    </w:p>
    <w:p w14:paraId="6C083D94" w14:textId="77777777" w:rsidR="00581790" w:rsidRPr="00187767" w:rsidRDefault="00581790" w:rsidP="00581790">
      <w:pPr>
        <w:tabs>
          <w:tab w:val="left" w:pos="4962"/>
        </w:tabs>
        <w:ind w:left="567" w:right="567"/>
        <w:contextualSpacing/>
        <w:jc w:val="both"/>
        <w:rPr>
          <w:rFonts w:ascii="Palatino Linotype" w:hAnsi="Palatino Linotype" w:cs="Tahoma"/>
          <w:i/>
          <w:lang w:eastAsia="es-MX"/>
        </w:rPr>
      </w:pPr>
      <w:r w:rsidRPr="00187767">
        <w:rPr>
          <w:rFonts w:ascii="Palatino Linotype" w:hAnsi="Palatino Linotype" w:cs="Tahoma"/>
          <w:b/>
          <w:i/>
          <w:lang w:eastAsia="es-MX"/>
        </w:rPr>
        <w:t>“Nombres de servidores públicos dedicados a actividades en materia de seguridad, por excepción pueden considerarse información reservada.</w:t>
      </w:r>
      <w:r w:rsidRPr="00187767">
        <w:rPr>
          <w:rFonts w:ascii="Palatino Linotype" w:hAnsi="Palatino Linotype" w:cs="Tahoma"/>
          <w:i/>
          <w:lang w:eastAsia="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w:t>
      </w:r>
      <w:r w:rsidRPr="00187767">
        <w:rPr>
          <w:rFonts w:ascii="Palatino Linotype" w:hAnsi="Palatino Linotype" w:cs="Tahoma"/>
          <w:i/>
          <w:lang w:eastAsia="es-MX"/>
        </w:rPr>
        <w:lastRenderedPageBreak/>
        <w:t xml:space="preserve">servicios en áreas de seguridad nacional o pública, puede llegar a constituirse en un componente fundamental en el esfuerzo que realiza el Estado Mexicano para garantizar la seguridad del país en sus diferentes vertientes.” </w:t>
      </w:r>
      <w:r w:rsidRPr="00187767">
        <w:rPr>
          <w:rFonts w:ascii="Palatino Linotype" w:hAnsi="Palatino Linotype" w:cs="Tahoma"/>
          <w:lang w:eastAsia="es-MX"/>
        </w:rPr>
        <w:t>(Sic).</w:t>
      </w:r>
    </w:p>
    <w:p w14:paraId="132F3A59" w14:textId="77777777" w:rsidR="00581790" w:rsidRPr="00187767" w:rsidRDefault="00581790" w:rsidP="00581790">
      <w:pPr>
        <w:spacing w:line="360" w:lineRule="auto"/>
        <w:jc w:val="both"/>
        <w:rPr>
          <w:rFonts w:ascii="Palatino Linotype" w:eastAsia="Calibri" w:hAnsi="Palatino Linotype" w:cs="Tahoma"/>
          <w:bCs/>
          <w:lang w:eastAsia="en-US"/>
        </w:rPr>
      </w:pPr>
    </w:p>
    <w:p w14:paraId="15DE2B3F" w14:textId="77777777" w:rsidR="00581790" w:rsidRPr="00187767" w:rsidRDefault="00581790" w:rsidP="00581790">
      <w:pPr>
        <w:spacing w:line="360" w:lineRule="auto"/>
        <w:contextualSpacing/>
        <w:jc w:val="both"/>
        <w:rPr>
          <w:rFonts w:ascii="Palatino Linotype" w:eastAsia="Calibri" w:hAnsi="Palatino Linotype" w:cs="Tahoma"/>
          <w:b/>
          <w:bCs/>
          <w:lang w:eastAsia="en-US"/>
        </w:rPr>
      </w:pPr>
      <w:r w:rsidRPr="00187767">
        <w:rPr>
          <w:rFonts w:ascii="Palatino Linotype" w:eastAsia="Calibri" w:hAnsi="Palatino Linotype" w:cs="Tahoma"/>
          <w:bCs/>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187767">
        <w:rPr>
          <w:rFonts w:ascii="Palatino Linotype" w:eastAsia="Calibri" w:hAnsi="Palatino Linotype" w:cs="Tahoma"/>
          <w:b/>
          <w:bCs/>
          <w:lang w:eastAsia="en-US"/>
        </w:rPr>
        <w:t>funciones de carácter operativo.</w:t>
      </w:r>
    </w:p>
    <w:p w14:paraId="072DCB3C" w14:textId="77777777" w:rsidR="00581790" w:rsidRPr="00187767" w:rsidRDefault="00581790" w:rsidP="00581790">
      <w:pPr>
        <w:spacing w:line="360" w:lineRule="auto"/>
        <w:contextualSpacing/>
        <w:jc w:val="both"/>
        <w:rPr>
          <w:rFonts w:ascii="Palatino Linotype" w:eastAsia="Calibri" w:hAnsi="Palatino Linotype" w:cs="Tahoma"/>
          <w:b/>
          <w:bCs/>
          <w:sz w:val="14"/>
          <w:lang w:eastAsia="en-US"/>
        </w:rPr>
      </w:pPr>
    </w:p>
    <w:p w14:paraId="02DA6AE2" w14:textId="77777777" w:rsidR="00581790" w:rsidRPr="00187767" w:rsidRDefault="00581790" w:rsidP="00581790">
      <w:pPr>
        <w:spacing w:before="240" w:after="360" w:line="360" w:lineRule="auto"/>
        <w:contextualSpacing/>
        <w:jc w:val="both"/>
        <w:rPr>
          <w:rFonts w:ascii="Palatino Linotype" w:eastAsiaTheme="minorHAnsi" w:hAnsi="Palatino Linotype" w:cstheme="minorBidi"/>
          <w:lang w:eastAsia="en-US"/>
        </w:rPr>
      </w:pPr>
      <w:r w:rsidRPr="00187767">
        <w:rPr>
          <w:rFonts w:ascii="Palatino Linotype" w:eastAsiaTheme="minorHAnsi" w:hAnsi="Palatino Linotype" w:cstheme="minorBidi"/>
          <w:lang w:eastAsia="en-US"/>
        </w:rPr>
        <w:t>Sirven de sustento a lo anterior las tesis jurisprudenciales emitidas por la Suprema corte de Justicia de la Nación, que son del literal siguiente:</w:t>
      </w:r>
    </w:p>
    <w:p w14:paraId="1043086B" w14:textId="77777777" w:rsidR="00581790" w:rsidRPr="00187767" w:rsidRDefault="00581790" w:rsidP="00581790">
      <w:pPr>
        <w:spacing w:before="240" w:after="360" w:line="360" w:lineRule="auto"/>
        <w:contextualSpacing/>
        <w:jc w:val="both"/>
        <w:rPr>
          <w:rFonts w:ascii="Palatino Linotype" w:eastAsiaTheme="minorHAnsi" w:hAnsi="Palatino Linotype" w:cstheme="minorBidi"/>
          <w:sz w:val="12"/>
          <w:lang w:eastAsia="en-US"/>
        </w:rPr>
      </w:pPr>
    </w:p>
    <w:p w14:paraId="76A699B5" w14:textId="77777777" w:rsidR="00581790" w:rsidRPr="00187767" w:rsidRDefault="00581790" w:rsidP="00581790">
      <w:pPr>
        <w:spacing w:before="120" w:after="120"/>
        <w:ind w:left="851" w:right="760"/>
        <w:jc w:val="both"/>
        <w:rPr>
          <w:rFonts w:ascii="Palatino Linotype" w:eastAsiaTheme="minorHAnsi" w:hAnsi="Palatino Linotype" w:cstheme="minorBidi"/>
          <w:b/>
          <w:i/>
          <w:sz w:val="22"/>
          <w:szCs w:val="22"/>
          <w:lang w:eastAsia="en-US"/>
        </w:rPr>
      </w:pPr>
      <w:r w:rsidRPr="00187767">
        <w:rPr>
          <w:rFonts w:ascii="Palatino Linotype" w:eastAsiaTheme="minorHAnsi" w:hAnsi="Palatino Linotype" w:cstheme="minorBidi"/>
          <w:b/>
          <w:i/>
          <w:sz w:val="22"/>
          <w:szCs w:val="22"/>
          <w:lang w:eastAsia="en-US"/>
        </w:rPr>
        <w:t xml:space="preserve">“DERECHO A LA INFORMACIÓN. SU EJERCICIO SE ENCUENTRA LIMITADO TANTO POR LOS INTERESES NACIONALES Y DE LA SOCIEDAD, COMO POR LOS DERECHOS DE TERCEROS. </w:t>
      </w:r>
      <w:r w:rsidRPr="00187767">
        <w:rPr>
          <w:rFonts w:ascii="Palatino Linotype" w:eastAsiaTheme="minorHAnsi" w:hAnsi="Palatino Linotype" w:cstheme="minorBidi"/>
          <w:i/>
          <w:sz w:val="22"/>
          <w:szCs w:val="22"/>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87767">
        <w:rPr>
          <w:rFonts w:ascii="Palatino Linotype" w:eastAsiaTheme="minorHAnsi" w:hAnsi="Palatino Linotype" w:cstheme="minorBidi"/>
          <w:b/>
          <w:i/>
          <w:sz w:val="22"/>
          <w:szCs w:val="22"/>
          <w:lang w:eastAsia="en-US"/>
        </w:rPr>
        <w:t xml:space="preserve">restringen el acceso a la información en esta materia, en razón de que su conocimiento público puede generar daños a los intereses nacionales y, por el otro, </w:t>
      </w:r>
      <w:r w:rsidRPr="00187767">
        <w:rPr>
          <w:rFonts w:ascii="Palatino Linotype" w:eastAsiaTheme="minorHAnsi" w:hAnsi="Palatino Linotype" w:cstheme="minorBidi"/>
          <w:b/>
          <w:i/>
          <w:sz w:val="22"/>
          <w:szCs w:val="22"/>
          <w:lang w:eastAsia="en-US"/>
        </w:rPr>
        <w:lastRenderedPageBreak/>
        <w:t>sancionan la inobservancia de esa reserva;</w:t>
      </w:r>
      <w:r w:rsidRPr="00187767">
        <w:rPr>
          <w:rFonts w:ascii="Palatino Linotype" w:eastAsiaTheme="minorHAnsi" w:hAnsi="Palatino Linotype" w:cstheme="minorBidi"/>
          <w:i/>
          <w:sz w:val="22"/>
          <w:szCs w:val="22"/>
          <w:lang w:eastAsia="en-US"/>
        </w:rPr>
        <w:t xml:space="preserve"> por lo que hace al interés social, se cuenta con normas que tienden a proteger la averiguación de los delitos, la salud y la moral públicas, </w:t>
      </w:r>
      <w:r w:rsidRPr="00187767">
        <w:rPr>
          <w:rFonts w:ascii="Palatino Linotype" w:eastAsiaTheme="minorHAnsi" w:hAnsi="Palatino Linotype" w:cstheme="minorBidi"/>
          <w:b/>
          <w:i/>
          <w:sz w:val="22"/>
          <w:szCs w:val="22"/>
          <w:lang w:eastAsia="en-US"/>
        </w:rPr>
        <w:t>mientras que por lo que respecta a la protección de la persona existen normas que protegen el derecho a la vida o a la privacidad de los gobernados.</w:t>
      </w:r>
      <w:r w:rsidRPr="00187767">
        <w:rPr>
          <w:rFonts w:ascii="Palatino Linotype" w:eastAsiaTheme="minorHAnsi" w:hAnsi="Palatino Linotype" w:cstheme="minorBidi"/>
          <w:i/>
          <w:sz w:val="22"/>
          <w:szCs w:val="22"/>
          <w:lang w:eastAsia="en-US"/>
        </w:rPr>
        <w:t>”</w:t>
      </w:r>
    </w:p>
    <w:p w14:paraId="7063A55E" w14:textId="77777777" w:rsidR="00581790" w:rsidRPr="00187767" w:rsidRDefault="00581790" w:rsidP="00581790">
      <w:pPr>
        <w:spacing w:before="120" w:after="120"/>
        <w:ind w:left="851" w:right="760"/>
        <w:jc w:val="both"/>
        <w:rPr>
          <w:rFonts w:ascii="Palatino Linotype" w:eastAsiaTheme="minorHAnsi" w:hAnsi="Palatino Linotype" w:cstheme="minorBidi"/>
          <w:i/>
          <w:sz w:val="20"/>
          <w:szCs w:val="20"/>
          <w:lang w:eastAsia="en-US"/>
        </w:rPr>
      </w:pPr>
    </w:p>
    <w:p w14:paraId="39CC07A7" w14:textId="77777777" w:rsidR="00581790" w:rsidRPr="00187767" w:rsidRDefault="00581790" w:rsidP="00581790">
      <w:pPr>
        <w:spacing w:before="120" w:after="120"/>
        <w:ind w:left="851" w:right="760"/>
        <w:jc w:val="both"/>
        <w:rPr>
          <w:rFonts w:ascii="Palatino Linotype" w:eastAsia="Calibri" w:hAnsi="Palatino Linotype" w:cs="Tahoma"/>
          <w:bCs/>
          <w:lang w:eastAsia="en-US"/>
        </w:rPr>
      </w:pPr>
      <w:r w:rsidRPr="00187767">
        <w:rPr>
          <w:rFonts w:ascii="Palatino Linotype" w:eastAsiaTheme="minorHAnsi" w:hAnsi="Palatino Linotype" w:cstheme="minorBidi"/>
          <w:b/>
          <w:i/>
          <w:sz w:val="22"/>
          <w:szCs w:val="22"/>
          <w:lang w:eastAsia="en-US"/>
        </w:rPr>
        <w:t>“TRANSPARENCIA Y ACCESO A LA INFORMACIÓN PÚBLICA GUBERNAMENTAL. EL ARTÍCULO 14, FRACCIÓN I, DE LA LEY FEDERAL RELATIVA, NO VIOLA LA GARANTÍA DE ACCESO A LA INFORMACIÓN.</w:t>
      </w:r>
      <w:r w:rsidRPr="00187767">
        <w:rPr>
          <w:rFonts w:ascii="Palatino Linotype" w:eastAsiaTheme="minorHAnsi" w:hAnsi="Palatino Linotype" w:cstheme="minorBidi"/>
          <w:i/>
          <w:sz w:val="22"/>
          <w:szCs w:val="22"/>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187767">
        <w:rPr>
          <w:rFonts w:ascii="Palatino Linotype" w:eastAsiaTheme="minorHAnsi" w:hAnsi="Palatino Linotype" w:cstheme="minorBidi"/>
          <w:b/>
          <w:i/>
          <w:sz w:val="22"/>
          <w:szCs w:val="22"/>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187767">
        <w:rPr>
          <w:rFonts w:ascii="Palatino Linotype" w:eastAsiaTheme="minorHAnsi" w:hAnsi="Palatino Linotype" w:cstheme="minorBidi"/>
          <w:i/>
          <w:sz w:val="22"/>
          <w:szCs w:val="22"/>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general.”(Sic)</w:t>
      </w:r>
    </w:p>
    <w:p w14:paraId="634E58EC" w14:textId="1AD12025" w:rsidR="00581790" w:rsidRPr="00187767" w:rsidRDefault="00900B62" w:rsidP="00581790">
      <w:pPr>
        <w:spacing w:before="100" w:beforeAutospacing="1" w:after="100" w:afterAutospacing="1" w:line="360" w:lineRule="auto"/>
        <w:ind w:right="51"/>
        <w:jc w:val="both"/>
        <w:rPr>
          <w:rFonts w:ascii="Palatino Linotype" w:eastAsia="Palatino Linotype" w:hAnsi="Palatino Linotype" w:cs="Palatino Linotype"/>
          <w:b/>
          <w:lang w:val="es-ES_tradnl" w:eastAsia="es-MX"/>
        </w:rPr>
      </w:pPr>
      <w:r>
        <w:rPr>
          <w:rFonts w:ascii="Palatino Linotype" w:eastAsia="Palatino Linotype" w:hAnsi="Palatino Linotype" w:cs="Palatino Linotype"/>
          <w:lang w:val="es-ES_tradnl" w:eastAsia="es-MX"/>
        </w:rPr>
        <w:t xml:space="preserve">Por lo que, derivado del análisis realizado y con sustento </w:t>
      </w:r>
      <w:r w:rsidR="00581790" w:rsidRPr="00187767">
        <w:rPr>
          <w:rFonts w:ascii="Palatino Linotype" w:eastAsia="Palatino Linotype" w:hAnsi="Palatino Linotype" w:cs="Palatino Linotype"/>
          <w:lang w:val="es-ES_tradnl" w:eastAsia="es-MX"/>
        </w:rPr>
        <w:t xml:space="preserve">en la normatividad que antecede, </w:t>
      </w:r>
      <w:r w:rsidR="006E2EB5">
        <w:rPr>
          <w:rFonts w:ascii="Palatino Linotype" w:eastAsia="Palatino Linotype" w:hAnsi="Palatino Linotype" w:cs="Palatino Linotype"/>
          <w:lang w:val="es-ES_tradnl" w:eastAsia="es-MX"/>
        </w:rPr>
        <w:t xml:space="preserve">se advierte </w:t>
      </w:r>
      <w:r w:rsidR="00581790" w:rsidRPr="00187767">
        <w:rPr>
          <w:rFonts w:ascii="Palatino Linotype" w:eastAsia="Palatino Linotype" w:hAnsi="Palatino Linotype" w:cs="Palatino Linotype"/>
          <w:lang w:val="es-ES_tradnl" w:eastAsia="es-MX"/>
        </w:rPr>
        <w:t xml:space="preserve">la procedencia a la clasificación de información respecto a los </w:t>
      </w:r>
      <w:r w:rsidR="00581790" w:rsidRPr="00187767">
        <w:rPr>
          <w:rFonts w:ascii="Palatino Linotype" w:eastAsia="Palatino Linotype" w:hAnsi="Palatino Linotype" w:cs="Palatino Linotype"/>
          <w:b/>
          <w:lang w:val="es-ES_tradnl" w:eastAsia="es-MX"/>
        </w:rPr>
        <w:t>nombres de los policías.</w:t>
      </w:r>
    </w:p>
    <w:p w14:paraId="70A4EB21" w14:textId="77777777" w:rsidR="00457327" w:rsidRDefault="00457327" w:rsidP="00457327">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2F4315">
        <w:rPr>
          <w:rFonts w:ascii="Palatino Linotype" w:eastAsia="Calibri" w:hAnsi="Palatino Linotype" w:cs="Arial"/>
        </w:rPr>
        <w:lastRenderedPageBreak/>
        <w:t xml:space="preserve">Así, con </w:t>
      </w:r>
      <w:r w:rsidRPr="002F4315">
        <w:rPr>
          <w:rFonts w:ascii="Palatino Linotype" w:hAnsi="Palatino Linotype" w:cs="Arial"/>
        </w:rPr>
        <w:t>fundamento</w:t>
      </w:r>
      <w:r w:rsidRPr="002F4315">
        <w:rPr>
          <w:rFonts w:ascii="Palatino Linotype" w:eastAsia="Calibri" w:hAnsi="Palatino Linotype" w:cs="Arial"/>
        </w:rPr>
        <w:t xml:space="preserve"> en lo previsto en los artículos 5, </w:t>
      </w:r>
      <w:r w:rsidRPr="002F4315">
        <w:rPr>
          <w:rFonts w:ascii="Palatino Linotype" w:eastAsia="Calibri" w:hAnsi="Palatino Linotype" w:cs="Arial"/>
          <w:lang w:val="es-ES_tradnl"/>
        </w:rPr>
        <w:t>párrafos trigésimos, trigésimos primero y trigésimos segundos</w:t>
      </w:r>
      <w:r w:rsidRPr="002F4315">
        <w:rPr>
          <w:rFonts w:ascii="Palatino Linotype" w:hAnsi="Palatino Linotype" w:cs="Arial"/>
        </w:rPr>
        <w:t>,</w:t>
      </w:r>
      <w:r w:rsidRPr="002F4315">
        <w:rPr>
          <w:rFonts w:ascii="Palatino Linotype" w:hAnsi="Palatino Linotype"/>
        </w:rPr>
        <w:t xml:space="preserve"> fracciones IV y V,</w:t>
      </w:r>
      <w:r w:rsidRPr="002F4315">
        <w:rPr>
          <w:rFonts w:ascii="Palatino Linotype" w:eastAsia="Calibri" w:hAnsi="Palatino Linotype" w:cs="Arial"/>
        </w:rPr>
        <w:t xml:space="preserve"> de la Constitución Política del Estado Libre y Soberano de </w:t>
      </w:r>
      <w:r w:rsidRPr="002F4315">
        <w:rPr>
          <w:rFonts w:ascii="Palatino Linotype" w:hAnsi="Palatino Linotype" w:cs="Arial"/>
          <w:lang w:val="es-ES_tradnl"/>
        </w:rPr>
        <w:t>México</w:t>
      </w:r>
      <w:r w:rsidRPr="002F4315">
        <w:rPr>
          <w:rFonts w:ascii="Palatino Linotype" w:eastAsia="Calibri" w:hAnsi="Palatino Linotype" w:cs="Arial"/>
        </w:rPr>
        <w:t xml:space="preserve">, y los artículos </w:t>
      </w:r>
      <w:r w:rsidRPr="002F4315">
        <w:rPr>
          <w:rFonts w:ascii="Palatino Linotype" w:hAnsi="Palatino Linotype"/>
        </w:rPr>
        <w:t xml:space="preserve">2, </w:t>
      </w:r>
      <w:r w:rsidRPr="002F4315">
        <w:rPr>
          <w:rFonts w:ascii="Palatino Linotype" w:hAnsi="Palatino Linotype" w:cs="Arial"/>
        </w:rPr>
        <w:t>fracción</w:t>
      </w:r>
      <w:r w:rsidRPr="002F4315">
        <w:rPr>
          <w:rFonts w:ascii="Palatino Linotype" w:hAnsi="Palatino Linotype"/>
        </w:rPr>
        <w:t xml:space="preserve"> II, 9, </w:t>
      </w:r>
      <w:r w:rsidRPr="002F4315">
        <w:rPr>
          <w:rFonts w:ascii="Palatino Linotype" w:hAnsi="Palatino Linotype" w:cs="Arial"/>
          <w:lang w:val="es-ES_tradnl"/>
        </w:rPr>
        <w:t>29</w:t>
      </w:r>
      <w:r w:rsidRPr="002F4315">
        <w:rPr>
          <w:rFonts w:ascii="Palatino Linotype" w:hAnsi="Palatino Linotype"/>
        </w:rPr>
        <w:t>, 36, fracciones I y II, 176, 178, 179, 181, 185, fracción I, 186 y 188,</w:t>
      </w:r>
      <w:r w:rsidRPr="002F4315">
        <w:rPr>
          <w:rFonts w:ascii="Palatino Linotype" w:eastAsia="Calibri" w:hAnsi="Palatino Linotype" w:cs="Arial"/>
        </w:rPr>
        <w:t xml:space="preserve"> de la Ley de Transparencia y Acceso a la Información Pública del Estado de México y </w:t>
      </w:r>
      <w:r w:rsidRPr="002F4315">
        <w:rPr>
          <w:rFonts w:ascii="Palatino Linotype" w:hAnsi="Palatino Linotype" w:cs="Arial"/>
        </w:rPr>
        <w:t>Municipios</w:t>
      </w:r>
      <w:r w:rsidRPr="002F4315">
        <w:rPr>
          <w:rFonts w:ascii="Palatino Linotype" w:eastAsia="Calibri" w:hAnsi="Palatino Linotype" w:cs="Arial"/>
        </w:rPr>
        <w:t xml:space="preserve">, </w:t>
      </w:r>
      <w:r w:rsidRPr="002F4315">
        <w:rPr>
          <w:rFonts w:ascii="Palatino Linotype" w:hAnsi="Palatino Linotype"/>
        </w:rPr>
        <w:t>este</w:t>
      </w:r>
      <w:r w:rsidRPr="002F4315">
        <w:rPr>
          <w:rFonts w:ascii="Palatino Linotype" w:eastAsia="Calibri" w:hAnsi="Palatino Linotype" w:cs="Arial"/>
        </w:rPr>
        <w:t xml:space="preserve"> Pleno:</w:t>
      </w:r>
    </w:p>
    <w:p w14:paraId="215B63BE" w14:textId="77777777" w:rsidR="00457327" w:rsidRPr="002F4315" w:rsidRDefault="00457327" w:rsidP="00457327">
      <w:pPr>
        <w:jc w:val="center"/>
        <w:rPr>
          <w:rFonts w:ascii="Palatino Linotype" w:hAnsi="Palatino Linotype" w:cs="Arial"/>
          <w:b/>
          <w:spacing w:val="44"/>
          <w:sz w:val="28"/>
        </w:rPr>
      </w:pPr>
      <w:r w:rsidRPr="002F4315">
        <w:rPr>
          <w:rFonts w:ascii="Palatino Linotype" w:hAnsi="Palatino Linotype" w:cs="Arial"/>
          <w:b/>
          <w:spacing w:val="44"/>
          <w:sz w:val="28"/>
        </w:rPr>
        <w:t>RESUELVE</w:t>
      </w:r>
    </w:p>
    <w:p w14:paraId="4A0E285F" w14:textId="77777777" w:rsidR="00457327" w:rsidRPr="002F4315" w:rsidRDefault="00457327" w:rsidP="00457327">
      <w:pPr>
        <w:jc w:val="center"/>
        <w:rPr>
          <w:rFonts w:ascii="Palatino Linotype" w:hAnsi="Palatino Linotype" w:cs="Arial"/>
          <w:b/>
          <w:spacing w:val="44"/>
          <w:sz w:val="20"/>
        </w:rPr>
      </w:pPr>
    </w:p>
    <w:p w14:paraId="1C2FA5C5" w14:textId="719BCB4A" w:rsidR="00457327" w:rsidRPr="002F4315" w:rsidRDefault="00457327" w:rsidP="00457327">
      <w:pPr>
        <w:spacing w:line="360" w:lineRule="auto"/>
        <w:jc w:val="both"/>
        <w:rPr>
          <w:rFonts w:ascii="Palatino Linotype" w:hAnsi="Palatino Linotype" w:cs="Arial"/>
          <w:color w:val="000000" w:themeColor="text1"/>
          <w:lang w:val="es-ES"/>
        </w:rPr>
      </w:pPr>
      <w:r w:rsidRPr="002F4315">
        <w:rPr>
          <w:rFonts w:ascii="Palatino Linotype" w:hAnsi="Palatino Linotype" w:cs="Arial"/>
          <w:b/>
          <w:color w:val="000000" w:themeColor="text1"/>
          <w:sz w:val="28"/>
          <w:lang w:val="es-ES"/>
        </w:rPr>
        <w:t>PRIMERO</w:t>
      </w:r>
      <w:r w:rsidRPr="002F4315">
        <w:rPr>
          <w:rFonts w:ascii="Palatino Linotype" w:hAnsi="Palatino Linotype" w:cs="Arial"/>
          <w:color w:val="000000" w:themeColor="text1"/>
          <w:lang w:val="es-ES"/>
        </w:rPr>
        <w:t xml:space="preserve">. Resultan </w:t>
      </w:r>
      <w:r w:rsidRPr="002F4315">
        <w:rPr>
          <w:rFonts w:ascii="Palatino Linotype" w:hAnsi="Palatino Linotype" w:cs="Arial"/>
          <w:b/>
          <w:color w:val="000000" w:themeColor="text1"/>
          <w:lang w:val="es-ES"/>
        </w:rPr>
        <w:t>fundadas</w:t>
      </w:r>
      <w:r w:rsidRPr="002F4315">
        <w:rPr>
          <w:rFonts w:ascii="Palatino Linotype" w:hAnsi="Palatino Linotype" w:cs="Arial"/>
          <w:color w:val="000000" w:themeColor="text1"/>
          <w:lang w:val="es-ES"/>
        </w:rPr>
        <w:t xml:space="preserve"> las razones o motivos de inconformidad planteadas por </w:t>
      </w:r>
      <w:r w:rsidR="00E90CB1">
        <w:rPr>
          <w:rFonts w:ascii="Palatino Linotype" w:hAnsi="Palatino Linotype" w:cs="Arial"/>
          <w:b/>
          <w:color w:val="000000" w:themeColor="text1"/>
          <w:lang w:val="es-ES"/>
        </w:rPr>
        <w:t>LA</w:t>
      </w:r>
      <w:r w:rsidRPr="002F4315">
        <w:rPr>
          <w:rFonts w:ascii="Palatino Linotype" w:hAnsi="Palatino Linotype" w:cs="Arial"/>
          <w:b/>
          <w:color w:val="000000" w:themeColor="text1"/>
          <w:lang w:val="es-ES"/>
        </w:rPr>
        <w:t xml:space="preserve"> RECURRENTE</w:t>
      </w:r>
      <w:r w:rsidRPr="002F4315">
        <w:rPr>
          <w:rFonts w:ascii="Palatino Linotype" w:hAnsi="Palatino Linotype" w:cs="Arial"/>
          <w:color w:val="000000" w:themeColor="text1"/>
          <w:lang w:val="es-ES"/>
        </w:rPr>
        <w:t xml:space="preserve">, en términos del Considerando </w:t>
      </w:r>
      <w:r w:rsidRPr="002F4315">
        <w:rPr>
          <w:rFonts w:ascii="Palatino Linotype" w:hAnsi="Palatino Linotype" w:cs="Arial"/>
          <w:b/>
          <w:color w:val="000000" w:themeColor="text1"/>
          <w:lang w:val="es-ES"/>
        </w:rPr>
        <w:t>QUINTO</w:t>
      </w:r>
      <w:r w:rsidRPr="002F4315">
        <w:rPr>
          <w:rFonts w:ascii="Palatino Linotype" w:hAnsi="Palatino Linotype" w:cs="Arial"/>
          <w:color w:val="000000" w:themeColor="text1"/>
          <w:lang w:val="es-ES"/>
        </w:rPr>
        <w:t xml:space="preserve"> de la presente resolución.</w:t>
      </w:r>
    </w:p>
    <w:p w14:paraId="6AF74790" w14:textId="77777777" w:rsidR="00457327" w:rsidRPr="0076280C" w:rsidRDefault="00457327" w:rsidP="00457327">
      <w:pPr>
        <w:spacing w:line="360" w:lineRule="auto"/>
        <w:jc w:val="both"/>
        <w:rPr>
          <w:rFonts w:ascii="Palatino Linotype" w:hAnsi="Palatino Linotype" w:cs="Arial"/>
          <w:color w:val="000000" w:themeColor="text1"/>
          <w:lang w:val="es-ES"/>
        </w:rPr>
      </w:pPr>
    </w:p>
    <w:p w14:paraId="2B8146B7" w14:textId="6F30B100" w:rsidR="00457327" w:rsidRPr="002F4315" w:rsidRDefault="00457327" w:rsidP="00457327">
      <w:pPr>
        <w:spacing w:line="360" w:lineRule="auto"/>
        <w:jc w:val="both"/>
        <w:rPr>
          <w:rFonts w:ascii="Palatino Linotype" w:hAnsi="Palatino Linotype"/>
          <w:color w:val="000000" w:themeColor="text1"/>
        </w:rPr>
      </w:pPr>
      <w:r w:rsidRPr="002F4315">
        <w:rPr>
          <w:rFonts w:ascii="Palatino Linotype" w:hAnsi="Palatino Linotype" w:cs="Arial"/>
          <w:b/>
          <w:color w:val="000000" w:themeColor="text1"/>
          <w:sz w:val="28"/>
          <w:szCs w:val="28"/>
          <w:lang w:val="es-ES"/>
        </w:rPr>
        <w:t>SEGUNDO</w:t>
      </w:r>
      <w:r w:rsidRPr="002F4315">
        <w:rPr>
          <w:rFonts w:ascii="Palatino Linotype" w:hAnsi="Palatino Linotype" w:cs="Arial"/>
          <w:color w:val="000000" w:themeColor="text1"/>
          <w:sz w:val="28"/>
          <w:szCs w:val="28"/>
          <w:lang w:val="es-ES"/>
        </w:rPr>
        <w:t>.</w:t>
      </w:r>
      <w:r w:rsidRPr="002F4315">
        <w:rPr>
          <w:rFonts w:ascii="Palatino Linotype" w:hAnsi="Palatino Linotype" w:cs="Arial"/>
          <w:color w:val="000000" w:themeColor="text1"/>
          <w:lang w:val="es-ES"/>
        </w:rPr>
        <w:t xml:space="preserve"> </w:t>
      </w:r>
      <w:r w:rsidRPr="002F4315">
        <w:rPr>
          <w:rFonts w:ascii="Palatino Linotype" w:eastAsia="Calibri" w:hAnsi="Palatino Linotype" w:cs="Arial"/>
          <w:color w:val="000000" w:themeColor="text1"/>
        </w:rPr>
        <w:t xml:space="preserve">Se </w:t>
      </w:r>
      <w:r w:rsidRPr="002F4315">
        <w:rPr>
          <w:rFonts w:ascii="Palatino Linotype" w:eastAsia="Calibri" w:hAnsi="Palatino Linotype" w:cs="Arial"/>
          <w:b/>
          <w:color w:val="000000" w:themeColor="text1"/>
        </w:rPr>
        <w:t xml:space="preserve">MODIFICA </w:t>
      </w:r>
      <w:r w:rsidRPr="002F4315">
        <w:rPr>
          <w:rFonts w:ascii="Palatino Linotype" w:eastAsia="Calibri" w:hAnsi="Palatino Linotype" w:cs="Arial"/>
          <w:color w:val="000000" w:themeColor="text1"/>
        </w:rPr>
        <w:t xml:space="preserve">la respuesta otorgada por </w:t>
      </w:r>
      <w:r w:rsidRPr="002F4315">
        <w:rPr>
          <w:rFonts w:ascii="Palatino Linotype" w:eastAsia="Calibri" w:hAnsi="Palatino Linotype" w:cs="Arial"/>
          <w:b/>
          <w:color w:val="000000" w:themeColor="text1"/>
        </w:rPr>
        <w:t>EL SUJETO OBLIGADO</w:t>
      </w:r>
      <w:r w:rsidRPr="002F4315">
        <w:rPr>
          <w:rFonts w:ascii="Palatino Linotype" w:eastAsia="Calibri" w:hAnsi="Palatino Linotype" w:cs="Arial"/>
          <w:color w:val="000000" w:themeColor="text1"/>
        </w:rPr>
        <w:t xml:space="preserve"> a la solicitud de información que dio origen al Recurso de Revisión con número </w:t>
      </w:r>
      <w:r w:rsidR="009B546A">
        <w:rPr>
          <w:rFonts w:ascii="Palatino Linotype" w:hAnsi="Palatino Linotype"/>
          <w:b/>
          <w:color w:val="000000" w:themeColor="text1"/>
        </w:rPr>
        <w:t>07832</w:t>
      </w:r>
      <w:r w:rsidRPr="002F4315">
        <w:rPr>
          <w:rFonts w:ascii="Palatino Linotype" w:hAnsi="Palatino Linotype"/>
          <w:b/>
          <w:color w:val="000000" w:themeColor="text1"/>
        </w:rPr>
        <w:t xml:space="preserve">/INFOEM/IP/RR/2022 </w:t>
      </w:r>
      <w:r w:rsidRPr="002F4315">
        <w:rPr>
          <w:rFonts w:ascii="Palatino Linotype" w:hAnsi="Palatino Linotype"/>
          <w:color w:val="000000" w:themeColor="text1"/>
        </w:rPr>
        <w:t xml:space="preserve">y se </w:t>
      </w:r>
      <w:r w:rsidRPr="002F4315">
        <w:rPr>
          <w:rFonts w:ascii="Palatino Linotype" w:hAnsi="Palatino Linotype"/>
          <w:b/>
          <w:color w:val="000000" w:themeColor="text1"/>
        </w:rPr>
        <w:t xml:space="preserve">ORDENA </w:t>
      </w:r>
      <w:r w:rsidRPr="002F4315">
        <w:rPr>
          <w:rFonts w:ascii="Palatino Linotype" w:hAnsi="Palatino Linotype"/>
          <w:color w:val="000000" w:themeColor="text1"/>
        </w:rPr>
        <w:t xml:space="preserve">que en términos del Considerando </w:t>
      </w:r>
      <w:r w:rsidRPr="002F4315">
        <w:rPr>
          <w:rFonts w:ascii="Palatino Linotype" w:hAnsi="Palatino Linotype"/>
          <w:b/>
          <w:color w:val="000000" w:themeColor="text1"/>
        </w:rPr>
        <w:t xml:space="preserve">QUINTO </w:t>
      </w:r>
      <w:r w:rsidRPr="002F4315">
        <w:rPr>
          <w:rFonts w:ascii="Palatino Linotype" w:hAnsi="Palatino Linotype"/>
          <w:color w:val="000000" w:themeColor="text1"/>
        </w:rPr>
        <w:t>de esta Resolución haga entrega</w:t>
      </w:r>
      <w:r w:rsidRPr="00981500">
        <w:rPr>
          <w:rFonts w:ascii="Palatino Linotype" w:hAnsi="Palatino Linotype" w:cs="Arial"/>
          <w:color w:val="000000" w:themeColor="text1"/>
        </w:rPr>
        <w:t xml:space="preserve"> </w:t>
      </w:r>
      <w:r w:rsidRPr="00CB0694">
        <w:rPr>
          <w:rFonts w:ascii="Palatino Linotype" w:hAnsi="Palatino Linotype" w:cs="Arial"/>
          <w:color w:val="000000" w:themeColor="text1"/>
        </w:rPr>
        <w:t>a</w:t>
      </w:r>
      <w:r w:rsidR="00E90CB1">
        <w:rPr>
          <w:rFonts w:ascii="Palatino Linotype" w:hAnsi="Palatino Linotype" w:cs="Arial"/>
          <w:color w:val="000000" w:themeColor="text1"/>
        </w:rPr>
        <w:t xml:space="preserve"> </w:t>
      </w:r>
      <w:r w:rsidR="00E90CB1" w:rsidRPr="00E90CB1">
        <w:rPr>
          <w:rFonts w:ascii="Palatino Linotype" w:hAnsi="Palatino Linotype" w:cs="Arial"/>
          <w:b/>
          <w:color w:val="000000" w:themeColor="text1"/>
        </w:rPr>
        <w:t>LA</w:t>
      </w:r>
      <w:r w:rsidRPr="00CB0694">
        <w:rPr>
          <w:rFonts w:ascii="Palatino Linotype" w:hAnsi="Palatino Linotype" w:cs="Arial"/>
          <w:b/>
          <w:color w:val="000000" w:themeColor="text1"/>
        </w:rPr>
        <w:t xml:space="preserve"> RECURRENTE</w:t>
      </w:r>
      <w:r w:rsidRPr="002F4315">
        <w:rPr>
          <w:rFonts w:ascii="Palatino Linotype" w:hAnsi="Palatino Linotype"/>
          <w:color w:val="000000" w:themeColor="text1"/>
        </w:rPr>
        <w:t xml:space="preserve">, vía Sistema de Acceso a la Información Mexiquense </w:t>
      </w:r>
      <w:r w:rsidRPr="002F4315">
        <w:rPr>
          <w:rFonts w:ascii="Palatino Linotype" w:hAnsi="Palatino Linotype"/>
          <w:b/>
          <w:color w:val="000000" w:themeColor="text1"/>
        </w:rPr>
        <w:t>(SAIMEX)</w:t>
      </w:r>
      <w:r w:rsidRPr="002F4315">
        <w:rPr>
          <w:rFonts w:ascii="Palatino Linotype" w:hAnsi="Palatino Linotype"/>
          <w:color w:val="000000" w:themeColor="text1"/>
        </w:rPr>
        <w:t xml:space="preserve">, en </w:t>
      </w:r>
      <w:r w:rsidRPr="00981500">
        <w:rPr>
          <w:rFonts w:ascii="Palatino Linotype" w:hAnsi="Palatino Linotype"/>
          <w:b/>
          <w:color w:val="000000" w:themeColor="text1"/>
        </w:rPr>
        <w:t>versión pública</w:t>
      </w:r>
      <w:r w:rsidRPr="002F4315">
        <w:rPr>
          <w:rFonts w:ascii="Palatino Linotype" w:hAnsi="Palatino Linotype"/>
          <w:color w:val="000000" w:themeColor="text1"/>
        </w:rPr>
        <w:t>, de lo siguiente:</w:t>
      </w:r>
    </w:p>
    <w:p w14:paraId="1982A76F" w14:textId="77777777" w:rsidR="00457327" w:rsidRPr="0076280C" w:rsidRDefault="00457327" w:rsidP="00457327">
      <w:pPr>
        <w:spacing w:line="360" w:lineRule="auto"/>
        <w:jc w:val="both"/>
        <w:rPr>
          <w:rFonts w:ascii="Palatino Linotype" w:hAnsi="Palatino Linotype"/>
          <w:color w:val="000000" w:themeColor="text1"/>
        </w:rPr>
      </w:pPr>
    </w:p>
    <w:p w14:paraId="445E15B4" w14:textId="297EA848" w:rsidR="00457327" w:rsidRPr="002F4315" w:rsidRDefault="00457327" w:rsidP="00457327">
      <w:pPr>
        <w:ind w:left="851" w:right="902"/>
        <w:jc w:val="both"/>
        <w:rPr>
          <w:rFonts w:ascii="Palatino Linotype" w:eastAsia="Palatino Linotype" w:hAnsi="Palatino Linotype" w:cs="Palatino Linotype"/>
          <w:i/>
          <w:sz w:val="22"/>
          <w:szCs w:val="22"/>
          <w:lang w:val="es-ES" w:eastAsia="es-MX"/>
        </w:rPr>
      </w:pPr>
      <w:r w:rsidRPr="002F4315">
        <w:rPr>
          <w:rFonts w:ascii="Palatino Linotype" w:hAnsi="Palatino Linotype"/>
          <w:color w:val="000000" w:themeColor="text1"/>
        </w:rPr>
        <w:t>“</w:t>
      </w:r>
      <w:r w:rsidRPr="00981500">
        <w:rPr>
          <w:rFonts w:ascii="Palatino Linotype" w:eastAsia="Palatino Linotype" w:hAnsi="Palatino Linotype" w:cs="Palatino Linotype"/>
          <w:i/>
          <w:sz w:val="22"/>
          <w:szCs w:val="22"/>
          <w:lang w:val="es-ES" w:eastAsia="es-MX"/>
        </w:rPr>
        <w:t xml:space="preserve">El documento o expresión documental donde conste </w:t>
      </w:r>
      <w:r>
        <w:rPr>
          <w:rFonts w:ascii="Palatino Linotype" w:eastAsia="Palatino Linotype" w:hAnsi="Palatino Linotype" w:cs="Palatino Linotype"/>
          <w:i/>
          <w:sz w:val="22"/>
          <w:szCs w:val="22"/>
          <w:lang w:val="es-ES" w:eastAsia="es-MX"/>
        </w:rPr>
        <w:t>l</w:t>
      </w:r>
      <w:r w:rsidRPr="00981500">
        <w:rPr>
          <w:rFonts w:ascii="Palatino Linotype" w:eastAsia="Palatino Linotype" w:hAnsi="Palatino Linotype" w:cs="Palatino Linotype"/>
          <w:i/>
          <w:sz w:val="22"/>
          <w:szCs w:val="22"/>
          <w:lang w:val="es-ES" w:eastAsia="es-MX"/>
        </w:rPr>
        <w:t>a</w:t>
      </w:r>
      <w:r>
        <w:rPr>
          <w:rFonts w:ascii="Palatino Linotype" w:hAnsi="Palatino Linotype"/>
          <w:color w:val="000000" w:themeColor="text1"/>
        </w:rPr>
        <w:t xml:space="preserve"> </w:t>
      </w:r>
      <w:r w:rsidRPr="001D376E">
        <w:rPr>
          <w:rFonts w:ascii="Palatino Linotype" w:eastAsia="Palatino Linotype" w:hAnsi="Palatino Linotype" w:cs="Palatino Linotype"/>
          <w:b/>
          <w:i/>
          <w:sz w:val="22"/>
          <w:szCs w:val="22"/>
          <w:lang w:val="es-ES" w:eastAsia="es-MX"/>
        </w:rPr>
        <w:t>nómina</w:t>
      </w:r>
      <w:r w:rsidRPr="00981500">
        <w:rPr>
          <w:rFonts w:ascii="Palatino Linotype" w:eastAsia="Palatino Linotype" w:hAnsi="Palatino Linotype" w:cs="Palatino Linotype"/>
          <w:i/>
          <w:sz w:val="22"/>
          <w:szCs w:val="22"/>
          <w:lang w:val="es-ES" w:eastAsia="es-MX"/>
        </w:rPr>
        <w:t xml:space="preserve"> </w:t>
      </w:r>
      <w:r w:rsidR="009B546A" w:rsidRPr="009B546A">
        <w:rPr>
          <w:rFonts w:ascii="Palatino Linotype" w:eastAsia="Palatino Linotype" w:hAnsi="Palatino Linotype" w:cs="Palatino Linotype"/>
          <w:i/>
          <w:sz w:val="22"/>
          <w:szCs w:val="22"/>
          <w:lang w:val="es-ES" w:eastAsia="es-MX"/>
        </w:rPr>
        <w:t xml:space="preserve">de todos los servidores públicos adscritos al Ayuntamiento y al Sistema Municipal para el Desarrollo Integral de la Familia, ambos de Temamatla, correspondientes a las dos quincenas del mes de noviembre y las dos quincenas del mes de </w:t>
      </w:r>
      <w:r w:rsidR="009B546A">
        <w:rPr>
          <w:rFonts w:ascii="Palatino Linotype" w:eastAsia="Palatino Linotype" w:hAnsi="Palatino Linotype" w:cs="Palatino Linotype"/>
          <w:i/>
          <w:sz w:val="22"/>
          <w:szCs w:val="22"/>
          <w:lang w:val="es-ES" w:eastAsia="es-MX"/>
        </w:rPr>
        <w:t>diciembre</w:t>
      </w:r>
      <w:r w:rsidR="009B546A" w:rsidRPr="009B546A">
        <w:rPr>
          <w:rFonts w:ascii="Palatino Linotype" w:eastAsia="Palatino Linotype" w:hAnsi="Palatino Linotype" w:cs="Palatino Linotype"/>
          <w:i/>
          <w:sz w:val="22"/>
          <w:szCs w:val="22"/>
          <w:lang w:val="es-ES" w:eastAsia="es-MX"/>
        </w:rPr>
        <w:t xml:space="preserve"> del </w:t>
      </w:r>
      <w:r w:rsidR="009B546A">
        <w:rPr>
          <w:rFonts w:ascii="Palatino Linotype" w:eastAsia="Palatino Linotype" w:hAnsi="Palatino Linotype" w:cs="Palatino Linotype"/>
          <w:i/>
          <w:sz w:val="22"/>
          <w:szCs w:val="22"/>
          <w:lang w:val="es-ES" w:eastAsia="es-MX"/>
        </w:rPr>
        <w:t>año 2021</w:t>
      </w:r>
      <w:r w:rsidR="009B546A" w:rsidRPr="009B546A">
        <w:rPr>
          <w:rFonts w:ascii="Palatino Linotype" w:eastAsia="Palatino Linotype" w:hAnsi="Palatino Linotype" w:cs="Palatino Linotype"/>
          <w:i/>
          <w:sz w:val="22"/>
          <w:szCs w:val="22"/>
          <w:lang w:val="es-ES" w:eastAsia="es-MX"/>
        </w:rPr>
        <w:t>, así como ambas quincenas de los meses enero, febrero y marzo</w:t>
      </w:r>
      <w:r w:rsidR="009B546A">
        <w:rPr>
          <w:rFonts w:ascii="Palatino Linotype" w:eastAsia="Palatino Linotype" w:hAnsi="Palatino Linotype" w:cs="Palatino Linotype"/>
          <w:i/>
          <w:sz w:val="22"/>
          <w:szCs w:val="22"/>
          <w:lang w:val="es-ES" w:eastAsia="es-MX"/>
        </w:rPr>
        <w:t xml:space="preserve"> del año 2022</w:t>
      </w:r>
      <w:r w:rsidRPr="002F4315">
        <w:rPr>
          <w:rFonts w:ascii="Palatino Linotype" w:eastAsia="Palatino Linotype" w:hAnsi="Palatino Linotype" w:cs="Palatino Linotype"/>
          <w:i/>
          <w:sz w:val="22"/>
          <w:szCs w:val="22"/>
          <w:lang w:val="es-ES" w:eastAsia="es-MX"/>
        </w:rPr>
        <w:t>”.</w:t>
      </w:r>
    </w:p>
    <w:p w14:paraId="6873860F" w14:textId="77777777" w:rsidR="00457327" w:rsidRPr="002F4315" w:rsidRDefault="00457327" w:rsidP="00457327">
      <w:pPr>
        <w:ind w:left="851" w:right="902"/>
        <w:jc w:val="both"/>
        <w:rPr>
          <w:rFonts w:ascii="Palatino Linotype" w:eastAsia="Palatino Linotype" w:hAnsi="Palatino Linotype" w:cs="Palatino Linotype"/>
          <w:i/>
          <w:sz w:val="22"/>
          <w:szCs w:val="22"/>
          <w:lang w:val="es-ES" w:eastAsia="es-MX"/>
        </w:rPr>
      </w:pPr>
    </w:p>
    <w:p w14:paraId="32EAEE54" w14:textId="0C61433E" w:rsidR="00457327" w:rsidRPr="006A0373" w:rsidRDefault="00457327" w:rsidP="00457327">
      <w:pPr>
        <w:tabs>
          <w:tab w:val="left" w:pos="709"/>
        </w:tabs>
        <w:spacing w:line="276" w:lineRule="auto"/>
        <w:ind w:left="850" w:right="899"/>
        <w:jc w:val="both"/>
        <w:rPr>
          <w:rFonts w:ascii="Palatino Linotype" w:eastAsia="Palatino Linotype" w:hAnsi="Palatino Linotype" w:cs="Palatino Linotype"/>
          <w:i/>
          <w:sz w:val="22"/>
          <w:szCs w:val="22"/>
          <w:lang w:val="es-ES" w:eastAsia="es-MX"/>
        </w:rPr>
      </w:pPr>
      <w:r>
        <w:rPr>
          <w:rFonts w:ascii="Palatino Linotype" w:eastAsia="Palatino Linotype" w:hAnsi="Palatino Linotype" w:cs="Palatino Linotype"/>
          <w:i/>
          <w:sz w:val="22"/>
          <w:szCs w:val="22"/>
          <w:lang w:val="es-ES" w:eastAsia="es-MX"/>
        </w:rPr>
        <w:t>D</w:t>
      </w:r>
      <w:r w:rsidRPr="001D376E">
        <w:rPr>
          <w:rFonts w:ascii="Palatino Linotype" w:eastAsia="Palatino Linotype" w:hAnsi="Palatino Linotype" w:cs="Palatino Linotype"/>
          <w:i/>
          <w:sz w:val="22"/>
          <w:szCs w:val="22"/>
          <w:lang w:val="es-ES" w:eastAsia="es-MX"/>
        </w:rPr>
        <w:t>ebiendo notificar a</w:t>
      </w:r>
      <w:r w:rsidR="00E90CB1">
        <w:rPr>
          <w:rFonts w:ascii="Palatino Linotype" w:eastAsia="Palatino Linotype" w:hAnsi="Palatino Linotype" w:cs="Palatino Linotype"/>
          <w:i/>
          <w:sz w:val="22"/>
          <w:szCs w:val="22"/>
          <w:lang w:val="es-ES" w:eastAsia="es-MX"/>
        </w:rPr>
        <w:t xml:space="preserve"> </w:t>
      </w:r>
      <w:r w:rsidR="00E90CB1" w:rsidRPr="00E90CB1">
        <w:rPr>
          <w:rFonts w:ascii="Palatino Linotype" w:eastAsia="Palatino Linotype" w:hAnsi="Palatino Linotype" w:cs="Palatino Linotype"/>
          <w:b/>
          <w:i/>
          <w:sz w:val="22"/>
          <w:szCs w:val="22"/>
          <w:lang w:val="es-ES" w:eastAsia="es-MX"/>
        </w:rPr>
        <w:t>LA</w:t>
      </w:r>
      <w:r w:rsidRPr="001D376E">
        <w:rPr>
          <w:rFonts w:ascii="Palatino Linotype" w:eastAsia="Palatino Linotype" w:hAnsi="Palatino Linotype" w:cs="Palatino Linotype"/>
          <w:i/>
          <w:sz w:val="22"/>
          <w:szCs w:val="22"/>
          <w:lang w:val="es-ES" w:eastAsia="es-MX"/>
        </w:rPr>
        <w:t xml:space="preserve"> </w:t>
      </w:r>
      <w:r w:rsidRPr="001D376E">
        <w:rPr>
          <w:rFonts w:ascii="Palatino Linotype" w:eastAsia="Palatino Linotype" w:hAnsi="Palatino Linotype" w:cs="Palatino Linotype"/>
          <w:b/>
          <w:i/>
          <w:sz w:val="22"/>
          <w:szCs w:val="22"/>
          <w:lang w:val="es-ES" w:eastAsia="es-MX"/>
        </w:rPr>
        <w:t>RECURRENTE</w:t>
      </w:r>
      <w:r w:rsidRPr="001D376E">
        <w:rPr>
          <w:rFonts w:ascii="Palatino Linotype" w:eastAsia="Palatino Linotype" w:hAnsi="Palatino Linotype" w:cs="Palatino Linotype"/>
          <w:i/>
          <w:sz w:val="22"/>
          <w:szCs w:val="22"/>
          <w:lang w:val="es-ES" w:eastAsia="es-MX"/>
        </w:rPr>
        <w:t xml:space="preserve"> el Acuerdo de Clasificación de la información que emita el </w:t>
      </w:r>
      <w:r w:rsidRPr="006A0373">
        <w:rPr>
          <w:rFonts w:ascii="Palatino Linotype" w:eastAsia="Palatino Linotype" w:hAnsi="Palatino Linotype" w:cs="Palatino Linotype"/>
          <w:i/>
          <w:sz w:val="22"/>
          <w:szCs w:val="22"/>
          <w:lang w:val="es-ES" w:eastAsia="es-MX"/>
        </w:rPr>
        <w:t xml:space="preserve">Comité de Transparencia con motivo de la </w:t>
      </w:r>
      <w:r w:rsidRPr="006A0373">
        <w:rPr>
          <w:rFonts w:ascii="Palatino Linotype" w:eastAsia="Palatino Linotype" w:hAnsi="Palatino Linotype" w:cs="Palatino Linotype"/>
          <w:b/>
          <w:i/>
          <w:sz w:val="22"/>
          <w:szCs w:val="22"/>
          <w:lang w:val="es-ES" w:eastAsia="es-MX"/>
        </w:rPr>
        <w:t>versión pública</w:t>
      </w:r>
      <w:r w:rsidRPr="006A0373">
        <w:rPr>
          <w:rFonts w:ascii="Palatino Linotype" w:eastAsia="Palatino Linotype" w:hAnsi="Palatino Linotype" w:cs="Palatino Linotype"/>
          <w:i/>
          <w:sz w:val="22"/>
          <w:szCs w:val="22"/>
          <w:lang w:val="es-ES" w:eastAsia="es-MX"/>
        </w:rPr>
        <w:t>.</w:t>
      </w:r>
    </w:p>
    <w:p w14:paraId="79C5D02C" w14:textId="77777777" w:rsidR="00457327" w:rsidRPr="006A0373" w:rsidRDefault="00457327" w:rsidP="00457327">
      <w:pPr>
        <w:spacing w:line="276" w:lineRule="auto"/>
        <w:ind w:left="851" w:right="899"/>
        <w:jc w:val="both"/>
        <w:rPr>
          <w:rFonts w:ascii="Palatino Linotype" w:hAnsi="Palatino Linotype" w:cs="Arial"/>
          <w:bCs/>
          <w:i/>
          <w:sz w:val="22"/>
        </w:rPr>
      </w:pPr>
    </w:p>
    <w:p w14:paraId="34D02903" w14:textId="77777777" w:rsidR="00457327" w:rsidRPr="002F4315" w:rsidRDefault="00457327" w:rsidP="00457327">
      <w:pPr>
        <w:spacing w:line="360" w:lineRule="auto"/>
        <w:jc w:val="both"/>
        <w:rPr>
          <w:rFonts w:ascii="Palatino Linotype" w:hAnsi="Palatino Linotype"/>
          <w:szCs w:val="17"/>
          <w:lang w:eastAsia="es-ES_tradnl"/>
        </w:rPr>
      </w:pPr>
      <w:r w:rsidRPr="006A0373">
        <w:rPr>
          <w:rFonts w:ascii="Palatino Linotype" w:hAnsi="Palatino Linotype"/>
          <w:b/>
          <w:sz w:val="28"/>
          <w:szCs w:val="28"/>
          <w:shd w:val="clear" w:color="auto" w:fill="FFFFFF"/>
        </w:rPr>
        <w:lastRenderedPageBreak/>
        <w:t>TERCERO.</w:t>
      </w:r>
      <w:r w:rsidRPr="006A0373">
        <w:rPr>
          <w:rFonts w:ascii="Palatino Linotype" w:hAnsi="Palatino Linotype"/>
          <w:b/>
          <w:shd w:val="clear" w:color="auto" w:fill="FFFFFF"/>
        </w:rPr>
        <w:t> </w:t>
      </w:r>
      <w:r w:rsidRPr="006A0373">
        <w:rPr>
          <w:rFonts w:ascii="Palatino Linotype" w:hAnsi="Palatino Linotype"/>
          <w:b/>
          <w:lang w:eastAsia="es-ES_tradnl"/>
        </w:rPr>
        <w:t>Notifíquese</w:t>
      </w:r>
      <w:r w:rsidRPr="006A0373">
        <w:rPr>
          <w:rFonts w:ascii="Palatino Linotype" w:hAnsi="Palatino Linotype"/>
          <w:lang w:eastAsia="es-ES_tradnl"/>
        </w:rPr>
        <w:t xml:space="preserve"> </w:t>
      </w:r>
      <w:r w:rsidRPr="006A0373">
        <w:rPr>
          <w:rFonts w:ascii="Palatino Linotype" w:hAnsi="Palatino Linotype"/>
        </w:rPr>
        <w:t xml:space="preserve">al </w:t>
      </w:r>
      <w:r w:rsidRPr="006A0373">
        <w:rPr>
          <w:rFonts w:ascii="Palatino Linotype" w:hAnsi="Palatino Linotype"/>
          <w:szCs w:val="17"/>
          <w:lang w:eastAsia="es-ES_tradnl"/>
        </w:rPr>
        <w:t>Titular de la Unidad de Transparencia del </w:t>
      </w:r>
      <w:r w:rsidRPr="006A0373">
        <w:rPr>
          <w:rFonts w:ascii="Palatino Linotype" w:hAnsi="Palatino Linotype"/>
          <w:b/>
          <w:szCs w:val="17"/>
          <w:lang w:eastAsia="es-ES_tradnl"/>
        </w:rPr>
        <w:t>SUJETO OBLIGADO</w:t>
      </w:r>
      <w:r w:rsidRPr="006A0373">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w:t>
      </w:r>
      <w:r w:rsidRPr="002F4315">
        <w:rPr>
          <w:rFonts w:ascii="Palatino Linotype" w:hAnsi="Palatino Linotype"/>
          <w:szCs w:val="17"/>
          <w:lang w:eastAsia="es-ES_tradnl"/>
        </w:rPr>
        <w:t xml:space="preserve"> a lo ordenado dentro del plazo de diez días hábiles, debiendo informar a este Instituto en un plazo de tres días hábiles siguientes sobre el cumplimiento dado a la presente resolución.</w:t>
      </w:r>
    </w:p>
    <w:p w14:paraId="30C229D6" w14:textId="77777777" w:rsidR="00457327" w:rsidRPr="0076280C" w:rsidRDefault="00457327" w:rsidP="00457327">
      <w:pPr>
        <w:spacing w:line="360" w:lineRule="auto"/>
        <w:jc w:val="both"/>
        <w:rPr>
          <w:rFonts w:ascii="Palatino Linotype" w:hAnsi="Palatino Linotype"/>
          <w:lang w:eastAsia="es-ES_tradnl"/>
        </w:rPr>
      </w:pPr>
    </w:p>
    <w:p w14:paraId="23CBD71A" w14:textId="2AFBA709" w:rsidR="00457327" w:rsidRPr="002F4315" w:rsidRDefault="00457327" w:rsidP="00457327">
      <w:pPr>
        <w:spacing w:line="360" w:lineRule="auto"/>
        <w:ind w:right="49"/>
        <w:jc w:val="both"/>
        <w:rPr>
          <w:rFonts w:ascii="Palatino Linotype" w:hAnsi="Palatino Linotype" w:cs="Arial"/>
          <w:b/>
          <w:bCs/>
        </w:rPr>
      </w:pPr>
      <w:r w:rsidRPr="002F4315">
        <w:rPr>
          <w:rFonts w:ascii="Palatino Linotype" w:hAnsi="Palatino Linotype" w:cs="Arial"/>
          <w:b/>
          <w:bCs/>
          <w:sz w:val="28"/>
          <w:lang w:eastAsia="es-MX"/>
        </w:rPr>
        <w:t xml:space="preserve">CUARTO. </w:t>
      </w:r>
      <w:r w:rsidRPr="002F4315">
        <w:rPr>
          <w:rFonts w:ascii="Palatino Linotype" w:hAnsi="Palatino Linotype"/>
          <w:b/>
          <w:szCs w:val="17"/>
          <w:lang w:eastAsia="es-ES_tradnl"/>
        </w:rPr>
        <w:t>Notifíquese</w:t>
      </w:r>
      <w:r w:rsidRPr="002F4315">
        <w:rPr>
          <w:rFonts w:ascii="Palatino Linotype" w:hAnsi="Palatino Linotype"/>
          <w:szCs w:val="17"/>
          <w:lang w:eastAsia="es-ES_tradnl"/>
        </w:rPr>
        <w:t xml:space="preserve"> a</w:t>
      </w:r>
      <w:r w:rsidR="00E90CB1">
        <w:rPr>
          <w:rFonts w:ascii="Palatino Linotype" w:hAnsi="Palatino Linotype"/>
          <w:szCs w:val="17"/>
          <w:lang w:eastAsia="es-ES_tradnl"/>
        </w:rPr>
        <w:t xml:space="preserve"> </w:t>
      </w:r>
      <w:r w:rsidR="00E90CB1" w:rsidRPr="00E90CB1">
        <w:rPr>
          <w:rFonts w:ascii="Palatino Linotype" w:hAnsi="Palatino Linotype"/>
          <w:b/>
          <w:szCs w:val="17"/>
          <w:lang w:eastAsia="es-ES_tradnl"/>
        </w:rPr>
        <w:t xml:space="preserve">LA </w:t>
      </w:r>
      <w:r w:rsidRPr="002F4315">
        <w:rPr>
          <w:rFonts w:ascii="Palatino Linotype" w:hAnsi="Palatino Linotype"/>
          <w:b/>
          <w:szCs w:val="17"/>
          <w:lang w:eastAsia="es-ES_tradnl"/>
        </w:rPr>
        <w:t>RECURRENTE</w:t>
      </w:r>
      <w:r w:rsidRPr="002F4315">
        <w:rPr>
          <w:rFonts w:ascii="Palatino Linotype" w:hAnsi="Palatino Linotype"/>
          <w:szCs w:val="17"/>
          <w:lang w:eastAsia="es-ES_tradnl"/>
        </w:rPr>
        <w:t xml:space="preserve"> la presente resolución</w:t>
      </w:r>
      <w:r w:rsidRPr="002F4315">
        <w:rPr>
          <w:rFonts w:ascii="Palatino Linotype" w:hAnsi="Palatino Linotype" w:cs="Arial"/>
        </w:rPr>
        <w:t xml:space="preserve"> vía </w:t>
      </w:r>
      <w:bookmarkStart w:id="5" w:name="_Hlk94784009"/>
      <w:r w:rsidRPr="002F4315">
        <w:rPr>
          <w:rFonts w:ascii="Palatino Linotype" w:hAnsi="Palatino Linotype" w:cs="Arial"/>
        </w:rPr>
        <w:t>Sistema de Acceso a la Información Mexiquense (</w:t>
      </w:r>
      <w:r w:rsidRPr="002F4315">
        <w:rPr>
          <w:rFonts w:ascii="Palatino Linotype" w:hAnsi="Palatino Linotype" w:cs="Arial"/>
          <w:b/>
          <w:bCs/>
        </w:rPr>
        <w:t>SAIMEX</w:t>
      </w:r>
      <w:r w:rsidRPr="002F4315">
        <w:rPr>
          <w:rFonts w:ascii="Palatino Linotype" w:hAnsi="Palatino Linotype" w:cs="Arial"/>
        </w:rPr>
        <w:t>)</w:t>
      </w:r>
      <w:bookmarkEnd w:id="5"/>
      <w:r w:rsidRPr="002F4315">
        <w:rPr>
          <w:rFonts w:ascii="Palatino Linotype" w:hAnsi="Palatino Linotype" w:cs="Arial"/>
          <w:b/>
          <w:bCs/>
        </w:rPr>
        <w:t>.</w:t>
      </w:r>
    </w:p>
    <w:p w14:paraId="5E07CA8C" w14:textId="77777777" w:rsidR="00457327" w:rsidRPr="0076280C" w:rsidRDefault="00457327" w:rsidP="00457327">
      <w:pPr>
        <w:spacing w:line="360" w:lineRule="auto"/>
        <w:ind w:right="49"/>
        <w:jc w:val="both"/>
        <w:rPr>
          <w:rFonts w:ascii="Palatino Linotype" w:hAnsi="Palatino Linotype" w:cs="Arial"/>
          <w:b/>
          <w:bCs/>
        </w:rPr>
      </w:pPr>
    </w:p>
    <w:p w14:paraId="6BF24F59" w14:textId="058F417D" w:rsidR="00457327" w:rsidRDefault="00457327" w:rsidP="00457327">
      <w:pPr>
        <w:spacing w:line="360" w:lineRule="auto"/>
        <w:ind w:right="49"/>
        <w:jc w:val="both"/>
        <w:rPr>
          <w:rFonts w:ascii="Palatino Linotype" w:eastAsia="Palatino Linotype" w:hAnsi="Palatino Linotype" w:cs="Palatino Linotype"/>
          <w:color w:val="000000"/>
        </w:rPr>
      </w:pPr>
      <w:r w:rsidRPr="002F4315">
        <w:rPr>
          <w:rFonts w:ascii="Palatino Linotype" w:hAnsi="Palatino Linotype" w:cs="Arial"/>
          <w:b/>
          <w:bCs/>
          <w:sz w:val="28"/>
          <w:lang w:eastAsia="es-MX"/>
        </w:rPr>
        <w:t>QUINTO.</w:t>
      </w:r>
      <w:r w:rsidRPr="002F4315">
        <w:rPr>
          <w:rFonts w:ascii="Palatino Linotype" w:hAnsi="Palatino Linotype"/>
          <w:szCs w:val="17"/>
          <w:lang w:eastAsia="es-ES_tradnl"/>
        </w:rPr>
        <w:t xml:space="preserve"> </w:t>
      </w:r>
      <w:r w:rsidRPr="002F4315">
        <w:rPr>
          <w:rFonts w:ascii="Palatino Linotype" w:hAnsi="Palatino Linotype"/>
          <w:b/>
          <w:szCs w:val="17"/>
          <w:lang w:eastAsia="es-ES_tradnl"/>
        </w:rPr>
        <w:t>Hágase del conocimiento</w:t>
      </w:r>
      <w:r w:rsidRPr="002F4315">
        <w:rPr>
          <w:rFonts w:ascii="Palatino Linotype" w:hAnsi="Palatino Linotype"/>
          <w:szCs w:val="17"/>
          <w:lang w:eastAsia="es-ES_tradnl"/>
        </w:rPr>
        <w:t xml:space="preserve"> a</w:t>
      </w:r>
      <w:r w:rsidR="00E90CB1">
        <w:rPr>
          <w:rFonts w:ascii="Palatino Linotype" w:hAnsi="Palatino Linotype"/>
          <w:szCs w:val="17"/>
          <w:lang w:eastAsia="es-ES_tradnl"/>
        </w:rPr>
        <w:t xml:space="preserve"> </w:t>
      </w:r>
      <w:r w:rsidR="00E90CB1" w:rsidRPr="00E90CB1">
        <w:rPr>
          <w:rFonts w:ascii="Palatino Linotype" w:hAnsi="Palatino Linotype"/>
          <w:b/>
          <w:szCs w:val="17"/>
          <w:lang w:eastAsia="es-ES_tradnl"/>
        </w:rPr>
        <w:t xml:space="preserve">LA </w:t>
      </w:r>
      <w:r w:rsidRPr="002F4315">
        <w:rPr>
          <w:rFonts w:ascii="Palatino Linotype" w:hAnsi="Palatino Linotype"/>
          <w:b/>
          <w:szCs w:val="17"/>
          <w:lang w:eastAsia="es-ES_tradnl"/>
        </w:rPr>
        <w:t>RECURRENTE</w:t>
      </w:r>
      <w:r w:rsidRPr="002F4315">
        <w:rPr>
          <w:rFonts w:ascii="Palatino Linotype" w:hAnsi="Palatino Linotype"/>
          <w:szCs w:val="17"/>
          <w:lang w:eastAsia="es-ES_tradnl"/>
        </w:rPr>
        <w:t xml:space="preserve"> </w:t>
      </w:r>
      <w:r w:rsidRPr="002F4315">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9DAF827" w14:textId="77777777" w:rsidR="00457327" w:rsidRPr="0076280C" w:rsidRDefault="00457327" w:rsidP="00457327">
      <w:pPr>
        <w:spacing w:line="360" w:lineRule="auto"/>
        <w:ind w:right="49"/>
        <w:jc w:val="both"/>
        <w:rPr>
          <w:rFonts w:ascii="Palatino Linotype" w:eastAsia="Palatino Linotype" w:hAnsi="Palatino Linotype" w:cs="Palatino Linotype"/>
          <w:color w:val="000000"/>
        </w:rPr>
      </w:pPr>
    </w:p>
    <w:p w14:paraId="706EBC84" w14:textId="77777777" w:rsidR="00457327" w:rsidRPr="00CB0694" w:rsidRDefault="00457327" w:rsidP="00457327">
      <w:pPr>
        <w:spacing w:line="360" w:lineRule="auto"/>
        <w:jc w:val="both"/>
        <w:rPr>
          <w:rFonts w:ascii="Palatino Linotype" w:hAnsi="Palatino Linotype"/>
          <w:szCs w:val="17"/>
          <w:lang w:eastAsia="es-ES_tradnl"/>
        </w:rPr>
      </w:pPr>
      <w:r w:rsidRPr="00CB0694">
        <w:rPr>
          <w:rFonts w:ascii="Palatino Linotype" w:hAnsi="Palatino Linotype"/>
          <w:b/>
          <w:sz w:val="28"/>
          <w:szCs w:val="28"/>
          <w:shd w:val="clear" w:color="auto" w:fill="FFFFFF"/>
        </w:rPr>
        <w:t>SEXTO</w:t>
      </w:r>
      <w:r w:rsidRPr="00CB0694">
        <w:rPr>
          <w:rFonts w:ascii="Palatino Linotype" w:hAnsi="Palatino Linotype" w:cs="Arial"/>
          <w:b/>
          <w:bCs/>
          <w:sz w:val="28"/>
          <w:lang w:eastAsia="es-MX"/>
        </w:rPr>
        <w:t>.</w:t>
      </w:r>
      <w:r w:rsidRPr="00CB069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CB0694">
        <w:rPr>
          <w:rFonts w:ascii="Palatino Linotype" w:hAnsi="Palatino Linotype"/>
          <w:b/>
          <w:bCs/>
          <w:szCs w:val="17"/>
          <w:lang w:eastAsia="es-ES_tradnl"/>
        </w:rPr>
        <w:t>EL SUJETO OBLIGADO</w:t>
      </w:r>
      <w:r w:rsidRPr="00CB0694">
        <w:rPr>
          <w:rFonts w:ascii="Palatino Linotype" w:hAnsi="Palatino Linotype"/>
          <w:szCs w:val="17"/>
          <w:lang w:eastAsia="es-ES_tradnl"/>
        </w:rPr>
        <w:t xml:space="preserve"> de manera fundada y motivada, podrá solicitar una ampliación de plazo para el cumplimiento de la presente resolución</w:t>
      </w:r>
    </w:p>
    <w:p w14:paraId="2D9C9A6E" w14:textId="608669A5" w:rsidR="0086430F" w:rsidRDefault="0086430F" w:rsidP="00457327">
      <w:pPr>
        <w:spacing w:line="360" w:lineRule="auto"/>
        <w:jc w:val="both"/>
        <w:rPr>
          <w:rFonts w:ascii="Palatino Linotype" w:hAnsi="Palatino Linotype" w:cs="Arial"/>
          <w:color w:val="000000" w:themeColor="text1"/>
        </w:rPr>
      </w:pPr>
    </w:p>
    <w:p w14:paraId="5CDFFCA8" w14:textId="77777777" w:rsidR="0076280C" w:rsidRDefault="0076280C" w:rsidP="00457327">
      <w:pPr>
        <w:spacing w:line="360" w:lineRule="auto"/>
        <w:jc w:val="both"/>
        <w:rPr>
          <w:rFonts w:ascii="Palatino Linotype" w:hAnsi="Palatino Linotype" w:cs="Arial"/>
          <w:color w:val="000000" w:themeColor="text1"/>
        </w:rPr>
      </w:pPr>
    </w:p>
    <w:p w14:paraId="17EC97BE" w14:textId="77777777" w:rsidR="0076280C" w:rsidRDefault="0076280C" w:rsidP="00457327">
      <w:pPr>
        <w:spacing w:line="360" w:lineRule="auto"/>
        <w:jc w:val="both"/>
        <w:rPr>
          <w:rFonts w:ascii="Palatino Linotype" w:hAnsi="Palatino Linotype" w:cs="Arial"/>
          <w:color w:val="000000" w:themeColor="text1"/>
        </w:rPr>
      </w:pPr>
    </w:p>
    <w:p w14:paraId="6A861E46" w14:textId="77777777" w:rsidR="0076280C" w:rsidRDefault="0076280C" w:rsidP="00457327">
      <w:pPr>
        <w:spacing w:line="360" w:lineRule="auto"/>
        <w:jc w:val="both"/>
        <w:rPr>
          <w:rFonts w:ascii="Palatino Linotype" w:hAnsi="Palatino Linotype" w:cs="Arial"/>
          <w:color w:val="000000" w:themeColor="text1"/>
        </w:rPr>
      </w:pPr>
    </w:p>
    <w:p w14:paraId="1C4D1F5D" w14:textId="039FBB74" w:rsidR="00EE52D0" w:rsidRDefault="005D1CB5" w:rsidP="006E2EB5">
      <w:pPr>
        <w:widowControl w:val="0"/>
        <w:autoSpaceDE w:val="0"/>
        <w:autoSpaceDN w:val="0"/>
        <w:adjustRightInd w:val="0"/>
        <w:spacing w:line="360" w:lineRule="auto"/>
        <w:jc w:val="both"/>
        <w:rPr>
          <w:rFonts w:ascii="Palatino Linotype" w:eastAsiaTheme="minorEastAsia" w:hAnsi="Palatino Linotype"/>
          <w:sz w:val="20"/>
          <w:lang w:val="es-419"/>
        </w:rPr>
      </w:pPr>
      <w:r>
        <w:rPr>
          <w:rFonts w:ascii="Palatino Linotype" w:hAnsi="Palatino Linotype" w:cs="Arial"/>
          <w:color w:val="000000" w:themeColor="text1"/>
        </w:rPr>
        <w:lastRenderedPageBreak/>
        <w:t xml:space="preserve">ASÍ LO RESUELVE, POR </w:t>
      </w:r>
      <w:r w:rsidR="0076280C">
        <w:rPr>
          <w:rFonts w:ascii="Palatino Linotype" w:hAnsi="Palatino Linotype" w:cs="Arial"/>
          <w:color w:val="000000" w:themeColor="text1"/>
        </w:rPr>
        <w:t>MAYORÍA</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w:t>
      </w:r>
      <w:r w:rsidR="0076280C">
        <w:rPr>
          <w:rFonts w:ascii="Palatino Linotype" w:hAnsi="Palatino Linotype" w:cs="Arial"/>
          <w:color w:val="000000" w:themeColor="text1"/>
        </w:rPr>
        <w:t xml:space="preserve"> EMITIENDO VOTO PARTICULAR</w:t>
      </w:r>
      <w:r w:rsidR="00E16CB3" w:rsidRPr="00984657">
        <w:rPr>
          <w:rFonts w:ascii="Palatino Linotype" w:hAnsi="Palatino Linotype" w:cs="Arial"/>
          <w:color w:val="000000" w:themeColor="text1"/>
        </w:rPr>
        <w:t>; MARÍA DEL ROSARIO MEJÍA AYALA; SHARON CRISTINA MORALES MARTÍNEZ</w:t>
      </w:r>
      <w:r w:rsidR="0076280C">
        <w:rPr>
          <w:rFonts w:ascii="Palatino Linotype" w:hAnsi="Palatino Linotype" w:cs="Arial"/>
          <w:color w:val="000000" w:themeColor="text1"/>
        </w:rPr>
        <w:t xml:space="preserve"> EMITIENDO VOTO DISIDENTE</w:t>
      </w:r>
      <w:r w:rsidR="00E16CB3" w:rsidRPr="00984657">
        <w:rPr>
          <w:rFonts w:ascii="Palatino Linotype" w:hAnsi="Palatino Linotype" w:cs="Arial"/>
          <w:color w:val="000000" w:themeColor="text1"/>
        </w:rPr>
        <w:t>; LUIS GUSTAVO PARRA NORIEGA</w:t>
      </w:r>
      <w:r w:rsidR="0076280C">
        <w:rPr>
          <w:rFonts w:ascii="Palatino Linotype" w:hAnsi="Palatino Linotype" w:cs="Arial"/>
          <w:color w:val="000000" w:themeColor="text1"/>
        </w:rPr>
        <w:t xml:space="preserve"> EMITIENDO VOTO PARTICULAR</w:t>
      </w:r>
      <w:r w:rsidR="00E16CB3" w:rsidRPr="00984657">
        <w:rPr>
          <w:rFonts w:ascii="Palatino Linotype" w:hAnsi="Palatino Linotype" w:cs="Arial"/>
          <w:color w:val="000000" w:themeColor="text1"/>
        </w:rPr>
        <w:t xml:space="preserve"> Y GUADALUPE RAMÍREZ PEÑA; EN LA </w:t>
      </w:r>
      <w:r w:rsidR="00514EAF">
        <w:rPr>
          <w:rFonts w:ascii="Palatino Linotype" w:hAnsi="Palatino Linotype" w:cs="Arial"/>
          <w:color w:val="000000" w:themeColor="text1"/>
        </w:rPr>
        <w:t>CUADRAGÉSIMA</w:t>
      </w:r>
      <w:r w:rsidR="00B74FF3">
        <w:rPr>
          <w:rFonts w:ascii="Palatino Linotype" w:hAnsi="Palatino Linotype" w:cs="Arial"/>
          <w:color w:val="000000" w:themeColor="text1"/>
        </w:rPr>
        <w:t xml:space="preserve"> </w:t>
      </w:r>
      <w:r w:rsidR="00581790">
        <w:rPr>
          <w:rFonts w:ascii="Palatino Linotype" w:hAnsi="Palatino Linotype" w:cs="Arial"/>
          <w:color w:val="000000" w:themeColor="text1"/>
        </w:rPr>
        <w:t>TERCERA</w:t>
      </w:r>
      <w:r w:rsidR="00514EAF">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581790">
        <w:rPr>
          <w:rFonts w:ascii="Palatino Linotype" w:hAnsi="Palatino Linotype" w:cs="Arial"/>
          <w:color w:val="000000" w:themeColor="text1"/>
        </w:rPr>
        <w:t>TREINTA</w:t>
      </w:r>
      <w:r w:rsidR="00514EAF">
        <w:rPr>
          <w:rFonts w:ascii="Palatino Linotype" w:hAnsi="Palatino Linotype" w:cs="Arial"/>
          <w:color w:val="000000" w:themeColor="text1"/>
        </w:rPr>
        <w:t xml:space="preserve"> </w:t>
      </w:r>
      <w:r w:rsidR="00AD2E56">
        <w:rPr>
          <w:rFonts w:ascii="Palatino Linotype" w:hAnsi="Palatino Linotype" w:cs="Arial"/>
          <w:color w:val="000000" w:themeColor="text1"/>
        </w:rPr>
        <w:t xml:space="preserve">NOVIEMBRE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ANTE EL SECRETARIO TÉCNICO DE</w:t>
      </w:r>
      <w:r w:rsidR="006E2EB5">
        <w:rPr>
          <w:rFonts w:ascii="Palatino Linotype" w:hAnsi="Palatino Linotype" w:cs="Arial"/>
          <w:color w:val="000000" w:themeColor="text1"/>
        </w:rPr>
        <w:t>L PLENO, ALEXIS TAPIA RAMÍREZ.------------------------------------------------------------------</w:t>
      </w:r>
      <w:r w:rsidR="00AE4392"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B546A">
        <w:rPr>
          <w:rFonts w:ascii="Palatino Linotype" w:eastAsiaTheme="minorEastAsia" w:hAnsi="Palatino Linotype"/>
          <w:sz w:val="20"/>
          <w:lang w:val="es-419"/>
        </w:rPr>
        <w:t>CCA</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98C91D0" w14:textId="77777777" w:rsidR="006E2EB5" w:rsidRDefault="006E2EB5" w:rsidP="0086430F">
      <w:pPr>
        <w:spacing w:line="360" w:lineRule="auto"/>
        <w:jc w:val="both"/>
        <w:rPr>
          <w:rFonts w:ascii="Palatino Linotype" w:hAnsi="Palatino Linotype"/>
          <w:b/>
          <w:color w:val="000000" w:themeColor="text1"/>
          <w:sz w:val="28"/>
          <w:szCs w:val="28"/>
        </w:rPr>
      </w:pPr>
    </w:p>
    <w:p w14:paraId="30C2B2C7" w14:textId="77777777" w:rsidR="006E2EB5" w:rsidRDefault="006E2EB5" w:rsidP="0086430F">
      <w:pPr>
        <w:spacing w:line="360" w:lineRule="auto"/>
        <w:jc w:val="both"/>
        <w:rPr>
          <w:rFonts w:ascii="Palatino Linotype" w:hAnsi="Palatino Linotype"/>
          <w:b/>
          <w:color w:val="000000" w:themeColor="text1"/>
          <w:sz w:val="28"/>
          <w:szCs w:val="28"/>
        </w:rPr>
      </w:pPr>
    </w:p>
    <w:p w14:paraId="38514A72" w14:textId="77777777" w:rsidR="006E2EB5" w:rsidRDefault="006E2EB5" w:rsidP="0086430F">
      <w:pPr>
        <w:spacing w:line="360" w:lineRule="auto"/>
        <w:jc w:val="both"/>
        <w:rPr>
          <w:rFonts w:ascii="Palatino Linotype" w:hAnsi="Palatino Linotype"/>
          <w:b/>
          <w:color w:val="000000" w:themeColor="text1"/>
          <w:sz w:val="28"/>
          <w:szCs w:val="28"/>
        </w:rPr>
      </w:pPr>
    </w:p>
    <w:p w14:paraId="21A1BC33" w14:textId="77777777" w:rsidR="006E2EB5" w:rsidRDefault="006E2EB5" w:rsidP="0086430F">
      <w:pPr>
        <w:spacing w:line="360" w:lineRule="auto"/>
        <w:jc w:val="both"/>
        <w:rPr>
          <w:rFonts w:ascii="Palatino Linotype" w:hAnsi="Palatino Linotype"/>
          <w:b/>
          <w:color w:val="000000" w:themeColor="text1"/>
          <w:sz w:val="28"/>
          <w:szCs w:val="28"/>
        </w:rPr>
      </w:pPr>
    </w:p>
    <w:p w14:paraId="54BDC0A0" w14:textId="77777777" w:rsidR="006E2EB5" w:rsidRDefault="006E2EB5" w:rsidP="0086430F">
      <w:pPr>
        <w:spacing w:line="360" w:lineRule="auto"/>
        <w:jc w:val="both"/>
        <w:rPr>
          <w:rFonts w:ascii="Palatino Linotype" w:hAnsi="Palatino Linotype"/>
          <w:b/>
          <w:color w:val="000000" w:themeColor="text1"/>
          <w:sz w:val="28"/>
          <w:szCs w:val="28"/>
        </w:rPr>
      </w:pPr>
    </w:p>
    <w:p w14:paraId="0E939AA3" w14:textId="77777777" w:rsidR="006E2EB5" w:rsidRDefault="006E2EB5" w:rsidP="0086430F">
      <w:pPr>
        <w:spacing w:line="360" w:lineRule="auto"/>
        <w:jc w:val="both"/>
        <w:rPr>
          <w:rFonts w:ascii="Palatino Linotype" w:hAnsi="Palatino Linotype"/>
          <w:b/>
          <w:color w:val="000000" w:themeColor="text1"/>
          <w:sz w:val="28"/>
          <w:szCs w:val="28"/>
        </w:rPr>
      </w:pPr>
    </w:p>
    <w:p w14:paraId="4FA010E4" w14:textId="77777777" w:rsidR="006E2EB5" w:rsidRDefault="006E2EB5" w:rsidP="0086430F">
      <w:pPr>
        <w:spacing w:line="360" w:lineRule="auto"/>
        <w:jc w:val="both"/>
        <w:rPr>
          <w:rFonts w:ascii="Palatino Linotype" w:hAnsi="Palatino Linotype"/>
          <w:b/>
          <w:color w:val="000000" w:themeColor="text1"/>
          <w:sz w:val="28"/>
          <w:szCs w:val="28"/>
        </w:rPr>
      </w:pPr>
    </w:p>
    <w:p w14:paraId="4AB4E513" w14:textId="77777777" w:rsidR="006E2EB5" w:rsidRDefault="006E2EB5" w:rsidP="0086430F">
      <w:pPr>
        <w:spacing w:line="360" w:lineRule="auto"/>
        <w:jc w:val="both"/>
        <w:rPr>
          <w:rFonts w:ascii="Palatino Linotype" w:hAnsi="Palatino Linotype"/>
          <w:b/>
          <w:color w:val="000000" w:themeColor="text1"/>
          <w:sz w:val="28"/>
          <w:szCs w:val="28"/>
        </w:rPr>
      </w:pPr>
    </w:p>
    <w:p w14:paraId="18C4F979" w14:textId="77777777" w:rsidR="006E2EB5" w:rsidRDefault="006E2EB5" w:rsidP="0086430F">
      <w:pPr>
        <w:spacing w:line="360" w:lineRule="auto"/>
        <w:jc w:val="both"/>
        <w:rPr>
          <w:rFonts w:ascii="Palatino Linotype" w:hAnsi="Palatino Linotype"/>
          <w:b/>
          <w:color w:val="000000" w:themeColor="text1"/>
          <w:sz w:val="28"/>
          <w:szCs w:val="28"/>
        </w:rPr>
      </w:pPr>
    </w:p>
    <w:p w14:paraId="57A35C31" w14:textId="77777777" w:rsidR="006E2EB5" w:rsidRDefault="006E2EB5" w:rsidP="0086430F">
      <w:pPr>
        <w:spacing w:line="360" w:lineRule="auto"/>
        <w:jc w:val="both"/>
        <w:rPr>
          <w:rFonts w:ascii="Palatino Linotype" w:hAnsi="Palatino Linotype"/>
          <w:b/>
          <w:color w:val="000000" w:themeColor="text1"/>
          <w:sz w:val="28"/>
          <w:szCs w:val="28"/>
        </w:rPr>
      </w:pPr>
    </w:p>
    <w:p w14:paraId="31149759" w14:textId="77777777" w:rsidR="006E2EB5" w:rsidRDefault="006E2EB5" w:rsidP="0086430F">
      <w:pPr>
        <w:spacing w:line="360" w:lineRule="auto"/>
        <w:jc w:val="both"/>
        <w:rPr>
          <w:rFonts w:ascii="Palatino Linotype" w:hAnsi="Palatino Linotype"/>
          <w:b/>
          <w:color w:val="000000" w:themeColor="text1"/>
          <w:sz w:val="28"/>
          <w:szCs w:val="28"/>
        </w:rPr>
      </w:pPr>
    </w:p>
    <w:p w14:paraId="7DFEF91C" w14:textId="77777777" w:rsidR="006E2EB5" w:rsidRPr="00984657" w:rsidRDefault="006E2EB5" w:rsidP="0086430F">
      <w:pPr>
        <w:spacing w:line="360" w:lineRule="auto"/>
        <w:jc w:val="both"/>
        <w:rPr>
          <w:rFonts w:ascii="Palatino Linotype" w:hAnsi="Palatino Linotype"/>
          <w:b/>
          <w:color w:val="000000" w:themeColor="text1"/>
          <w:sz w:val="28"/>
          <w:szCs w:val="28"/>
        </w:rPr>
      </w:pPr>
    </w:p>
    <w:sectPr w:rsidR="006E2EB5" w:rsidRPr="00984657"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64D82" w14:textId="77777777" w:rsidR="007465C9" w:rsidRDefault="007465C9" w:rsidP="00C80F8C">
      <w:r>
        <w:separator/>
      </w:r>
    </w:p>
  </w:endnote>
  <w:endnote w:type="continuationSeparator" w:id="0">
    <w:p w14:paraId="1C765FD2" w14:textId="77777777" w:rsidR="007465C9" w:rsidRDefault="007465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E40BB13" w:rsidR="00F40CF4" w:rsidRPr="0010196A" w:rsidRDefault="00F40CF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518B">
      <w:rPr>
        <w:rFonts w:ascii="Palatino Linotype" w:hAnsi="Palatino Linotype" w:cs="Arial"/>
        <w:bCs/>
        <w:noProof/>
        <w:sz w:val="22"/>
        <w:szCs w:val="22"/>
      </w:rPr>
      <w:t>60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518B">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4E84004" w:rsidR="00F40CF4" w:rsidRPr="0010196A" w:rsidRDefault="00F40CF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518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518B">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FC38B" w14:textId="77777777" w:rsidR="007465C9" w:rsidRDefault="007465C9" w:rsidP="00C80F8C">
      <w:r>
        <w:separator/>
      </w:r>
    </w:p>
  </w:footnote>
  <w:footnote w:type="continuationSeparator" w:id="0">
    <w:p w14:paraId="4FAC2A20" w14:textId="77777777" w:rsidR="007465C9" w:rsidRDefault="007465C9" w:rsidP="00C80F8C">
      <w:r>
        <w:continuationSeparator/>
      </w:r>
    </w:p>
  </w:footnote>
  <w:footnote w:id="1">
    <w:p w14:paraId="6D4EC481" w14:textId="77777777" w:rsidR="00F40CF4" w:rsidRDefault="00F40CF4" w:rsidP="00457327">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sidRPr="00FB329B">
        <w:rPr>
          <w:rFonts w:ascii="Palatino Linotype" w:hAnsi="Palatino Linotype"/>
          <w:sz w:val="18"/>
        </w:rPr>
        <w:t>https://dle.rae.es/n%C3%B3mina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40CF4" w:rsidRDefault="007465C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40CF4" w:rsidRPr="0010196A" w:rsidRDefault="007465C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40CF4" w:rsidRPr="008F2CCC" w14:paraId="1F097D8A" w14:textId="77777777" w:rsidTr="00DA50F6">
      <w:tc>
        <w:tcPr>
          <w:tcW w:w="3261" w:type="dxa"/>
          <w:vMerge w:val="restart"/>
        </w:tcPr>
        <w:p w14:paraId="1F780A0C" w14:textId="1EFF25F4" w:rsidR="00F40CF4" w:rsidRPr="008F2CCC" w:rsidRDefault="00F40CF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40CF4" w:rsidRPr="00664658" w:rsidRDefault="00F40CF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E956530" w:rsidR="00F40CF4" w:rsidRPr="00664658" w:rsidRDefault="00F40CF4" w:rsidP="002C6D7E">
          <w:pPr>
            <w:jc w:val="both"/>
            <w:rPr>
              <w:rFonts w:ascii="Palatino Linotype" w:hAnsi="Palatino Linotype"/>
              <w:b/>
              <w:sz w:val="22"/>
              <w:szCs w:val="22"/>
              <w:lang w:val="es-ES_tradnl"/>
            </w:rPr>
          </w:pPr>
          <w:r>
            <w:rPr>
              <w:rFonts w:ascii="Palatino Linotype" w:hAnsi="Palatino Linotype"/>
              <w:b/>
              <w:sz w:val="22"/>
              <w:szCs w:val="22"/>
              <w:lang w:val="es-ES_tradnl"/>
            </w:rPr>
            <w:t>07832</w:t>
          </w:r>
          <w:r w:rsidRPr="00124A84">
            <w:rPr>
              <w:rFonts w:ascii="Palatino Linotype" w:hAnsi="Palatino Linotype"/>
              <w:b/>
              <w:sz w:val="22"/>
              <w:szCs w:val="22"/>
              <w:lang w:val="es-ES_tradnl"/>
            </w:rPr>
            <w:t>/INFOEM/IP/RR/2022</w:t>
          </w:r>
        </w:p>
      </w:tc>
    </w:tr>
    <w:tr w:rsidR="00F40CF4" w:rsidRPr="008F2CCC" w14:paraId="049677A3" w14:textId="77777777" w:rsidTr="00DA50F6">
      <w:tc>
        <w:tcPr>
          <w:tcW w:w="3261" w:type="dxa"/>
          <w:vMerge/>
        </w:tcPr>
        <w:p w14:paraId="4A21EAC1" w14:textId="5C1F145E" w:rsidR="00F40CF4" w:rsidRPr="008F2CCC" w:rsidRDefault="00F40CF4" w:rsidP="00D41D47">
          <w:pPr>
            <w:rPr>
              <w:rFonts w:ascii="Palatino Linotype" w:hAnsi="Palatino Linotype"/>
              <w:b/>
              <w:sz w:val="22"/>
              <w:szCs w:val="22"/>
              <w:lang w:val="es-ES_tradnl"/>
            </w:rPr>
          </w:pPr>
        </w:p>
      </w:tc>
      <w:tc>
        <w:tcPr>
          <w:tcW w:w="2551" w:type="dxa"/>
          <w:shd w:val="clear" w:color="auto" w:fill="auto"/>
        </w:tcPr>
        <w:p w14:paraId="1237BCDE" w14:textId="77777777" w:rsidR="00F40CF4" w:rsidRPr="00664658" w:rsidRDefault="00F40CF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80FC977" w:rsidR="00F40CF4" w:rsidRPr="00C77536" w:rsidRDefault="00F40CF4" w:rsidP="00C77536">
          <w:pPr>
            <w:jc w:val="both"/>
            <w:rPr>
              <w:lang w:val="es-419"/>
            </w:rPr>
          </w:pPr>
          <w:r w:rsidRPr="006A09D7">
            <w:rPr>
              <w:rFonts w:ascii="Palatino Linotype" w:hAnsi="Palatino Linotype"/>
              <w:b/>
              <w:sz w:val="22"/>
              <w:szCs w:val="22"/>
              <w:lang w:val="es-ES_tradnl"/>
            </w:rPr>
            <w:t>Ayuntamiento de Temamatla</w:t>
          </w:r>
        </w:p>
      </w:tc>
    </w:tr>
    <w:tr w:rsidR="00F40CF4" w:rsidRPr="008F2CCC" w14:paraId="72CD087D" w14:textId="77777777" w:rsidTr="00DA50F6">
      <w:trPr>
        <w:trHeight w:val="228"/>
      </w:trPr>
      <w:tc>
        <w:tcPr>
          <w:tcW w:w="3261" w:type="dxa"/>
          <w:vMerge/>
        </w:tcPr>
        <w:p w14:paraId="1B78656F" w14:textId="01E6F6F6" w:rsidR="00F40CF4" w:rsidRPr="008F2CCC" w:rsidRDefault="00F40CF4" w:rsidP="00070856">
          <w:pPr>
            <w:rPr>
              <w:rFonts w:ascii="Palatino Linotype" w:hAnsi="Palatino Linotype"/>
              <w:b/>
              <w:sz w:val="22"/>
              <w:szCs w:val="22"/>
              <w:lang w:val="es-ES_tradnl"/>
            </w:rPr>
          </w:pPr>
        </w:p>
      </w:tc>
      <w:tc>
        <w:tcPr>
          <w:tcW w:w="2551" w:type="dxa"/>
          <w:shd w:val="clear" w:color="auto" w:fill="auto"/>
        </w:tcPr>
        <w:p w14:paraId="74D81628" w14:textId="3839B3E6" w:rsidR="00F40CF4" w:rsidRPr="00664658" w:rsidRDefault="00F40CF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40CF4" w:rsidRPr="00664658" w:rsidRDefault="00F40CF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40CF4" w:rsidRPr="0010196A" w:rsidRDefault="00F40CF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40CF4" w:rsidRPr="0010196A" w:rsidRDefault="007465C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40CF4" w:rsidRPr="008F2CCC" w14:paraId="6ABABA57" w14:textId="77777777" w:rsidTr="005B5501">
      <w:tc>
        <w:tcPr>
          <w:tcW w:w="4253" w:type="dxa"/>
          <w:vMerge w:val="restart"/>
          <w:shd w:val="clear" w:color="auto" w:fill="auto"/>
        </w:tcPr>
        <w:p w14:paraId="6AA376CC" w14:textId="1E62217E" w:rsidR="00F40CF4" w:rsidRPr="008F2CCC" w:rsidRDefault="00F40CF4"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40CF4" w:rsidRPr="008F2CCC" w:rsidRDefault="00F40CF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3053335" w:rsidR="00F40CF4" w:rsidRPr="008F2CCC" w:rsidRDefault="00F40CF4" w:rsidP="002C699D">
          <w:pPr>
            <w:jc w:val="both"/>
            <w:rPr>
              <w:rFonts w:ascii="Palatino Linotype" w:hAnsi="Palatino Linotype"/>
              <w:b/>
              <w:sz w:val="22"/>
              <w:szCs w:val="22"/>
              <w:lang w:val="es-ES_tradnl"/>
            </w:rPr>
          </w:pPr>
          <w:r>
            <w:rPr>
              <w:rFonts w:ascii="Palatino Linotype" w:hAnsi="Palatino Linotype"/>
              <w:b/>
              <w:sz w:val="22"/>
              <w:szCs w:val="22"/>
              <w:lang w:val="es-ES_tradnl"/>
            </w:rPr>
            <w:t>07832</w:t>
          </w:r>
          <w:r w:rsidRPr="00124A84">
            <w:rPr>
              <w:rFonts w:ascii="Palatino Linotype" w:hAnsi="Palatino Linotype"/>
              <w:b/>
              <w:sz w:val="22"/>
              <w:szCs w:val="22"/>
              <w:lang w:val="es-ES_tradnl"/>
            </w:rPr>
            <w:t>/INFOEM/IP/RR/2022</w:t>
          </w:r>
        </w:p>
      </w:tc>
    </w:tr>
    <w:tr w:rsidR="00F40CF4" w:rsidRPr="008F2CCC" w14:paraId="3B45FB53" w14:textId="77777777" w:rsidTr="005B5501">
      <w:tc>
        <w:tcPr>
          <w:tcW w:w="4253" w:type="dxa"/>
          <w:vMerge/>
          <w:shd w:val="clear" w:color="auto" w:fill="auto"/>
        </w:tcPr>
        <w:p w14:paraId="188B82EF" w14:textId="77777777" w:rsidR="00F40CF4" w:rsidRPr="008F2CCC" w:rsidRDefault="00F40CF4" w:rsidP="00A2780F">
          <w:pPr>
            <w:rPr>
              <w:rFonts w:ascii="Palatino Linotype" w:hAnsi="Palatino Linotype"/>
              <w:b/>
              <w:sz w:val="22"/>
              <w:szCs w:val="22"/>
              <w:lang w:val="es-ES_tradnl"/>
            </w:rPr>
          </w:pPr>
        </w:p>
      </w:tc>
      <w:tc>
        <w:tcPr>
          <w:tcW w:w="2552" w:type="dxa"/>
          <w:shd w:val="clear" w:color="auto" w:fill="auto"/>
        </w:tcPr>
        <w:p w14:paraId="3B2AD0CF" w14:textId="77777777" w:rsidR="00F40CF4" w:rsidRPr="008F2CCC" w:rsidRDefault="00F40CF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EACCD16" w:rsidR="00F40CF4" w:rsidRPr="003305CB" w:rsidRDefault="00CB518B"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 XXXXXXXX XXXX </w:t>
          </w:r>
        </w:p>
      </w:tc>
    </w:tr>
    <w:tr w:rsidR="00F40CF4" w:rsidRPr="008F2CCC" w14:paraId="28A493EB" w14:textId="77777777" w:rsidTr="005B5501">
      <w:trPr>
        <w:trHeight w:val="228"/>
      </w:trPr>
      <w:tc>
        <w:tcPr>
          <w:tcW w:w="4253" w:type="dxa"/>
          <w:vMerge/>
          <w:shd w:val="clear" w:color="auto" w:fill="auto"/>
        </w:tcPr>
        <w:p w14:paraId="06C77D31" w14:textId="77777777" w:rsidR="00F40CF4" w:rsidRPr="008F2CCC" w:rsidRDefault="00F40CF4" w:rsidP="00E37C88">
          <w:pPr>
            <w:rPr>
              <w:rFonts w:ascii="Palatino Linotype" w:hAnsi="Palatino Linotype"/>
              <w:b/>
              <w:sz w:val="22"/>
              <w:szCs w:val="22"/>
              <w:lang w:val="es-ES_tradnl"/>
            </w:rPr>
          </w:pPr>
        </w:p>
      </w:tc>
      <w:tc>
        <w:tcPr>
          <w:tcW w:w="2552" w:type="dxa"/>
          <w:shd w:val="clear" w:color="auto" w:fill="auto"/>
        </w:tcPr>
        <w:p w14:paraId="2E1A72B4" w14:textId="77777777" w:rsidR="00F40CF4" w:rsidRPr="008F2CCC" w:rsidRDefault="00F40C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948D85D" w:rsidR="00F40CF4" w:rsidRPr="00F67B0E" w:rsidRDefault="00F40CF4" w:rsidP="001F140A">
          <w:pPr>
            <w:jc w:val="both"/>
            <w:rPr>
              <w:lang w:val="es-419"/>
            </w:rPr>
          </w:pPr>
          <w:r w:rsidRPr="006A09D7">
            <w:rPr>
              <w:rFonts w:ascii="Palatino Linotype" w:hAnsi="Palatino Linotype"/>
              <w:b/>
              <w:sz w:val="22"/>
              <w:szCs w:val="22"/>
              <w:lang w:val="es-ES_tradnl"/>
            </w:rPr>
            <w:t>Ayuntamiento de Temamatla</w:t>
          </w:r>
        </w:p>
      </w:tc>
    </w:tr>
    <w:tr w:rsidR="00F40CF4" w:rsidRPr="008F2CCC" w14:paraId="0F114FF0" w14:textId="77777777" w:rsidTr="005B5501">
      <w:tc>
        <w:tcPr>
          <w:tcW w:w="4253" w:type="dxa"/>
          <w:vMerge/>
          <w:shd w:val="clear" w:color="auto" w:fill="auto"/>
        </w:tcPr>
        <w:p w14:paraId="4CCB64BA" w14:textId="77777777" w:rsidR="00F40CF4" w:rsidRPr="008F2CCC" w:rsidRDefault="00F40CF4" w:rsidP="00A2780F">
          <w:pPr>
            <w:rPr>
              <w:rFonts w:ascii="Palatino Linotype" w:hAnsi="Palatino Linotype"/>
              <w:b/>
              <w:sz w:val="22"/>
              <w:szCs w:val="22"/>
              <w:lang w:val="es-ES_tradnl"/>
            </w:rPr>
          </w:pPr>
        </w:p>
      </w:tc>
      <w:tc>
        <w:tcPr>
          <w:tcW w:w="2552" w:type="dxa"/>
          <w:shd w:val="clear" w:color="auto" w:fill="auto"/>
        </w:tcPr>
        <w:p w14:paraId="31E422EA" w14:textId="63649A07" w:rsidR="00F40CF4" w:rsidRPr="008F2CCC" w:rsidRDefault="00F40CF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40CF4" w:rsidRPr="008F2CCC" w:rsidRDefault="00F40CF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40CF4" w:rsidRPr="0010196A" w:rsidRDefault="00F40CF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081505"/>
    <w:multiLevelType w:val="hybridMultilevel"/>
    <w:tmpl w:val="39A4B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4F03105"/>
    <w:multiLevelType w:val="hybridMultilevel"/>
    <w:tmpl w:val="98E2A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0"/>
  </w:num>
  <w:num w:numId="10">
    <w:abstractNumId w:val="2"/>
  </w:num>
  <w:num w:numId="11">
    <w:abstractNumId w:val="11"/>
  </w:num>
  <w:num w:numId="12">
    <w:abstractNumId w:val="4"/>
  </w:num>
  <w:num w:numId="13">
    <w:abstractNumId w:val="6"/>
  </w:num>
  <w:num w:numId="14">
    <w:abstractNumId w:val="5"/>
  </w:num>
  <w:num w:numId="15">
    <w:abstractNumId w:val="7"/>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EB"/>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D3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554"/>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398"/>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3E1"/>
    <w:rsid w:val="000A4495"/>
    <w:rsid w:val="000A4664"/>
    <w:rsid w:val="000A4AAE"/>
    <w:rsid w:val="000A4E74"/>
    <w:rsid w:val="000A52A9"/>
    <w:rsid w:val="000A5939"/>
    <w:rsid w:val="000A5A68"/>
    <w:rsid w:val="000A66D7"/>
    <w:rsid w:val="000A681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0BC"/>
    <w:rsid w:val="00120292"/>
    <w:rsid w:val="0012048A"/>
    <w:rsid w:val="00120983"/>
    <w:rsid w:val="00120ADA"/>
    <w:rsid w:val="00120C4B"/>
    <w:rsid w:val="00120D8D"/>
    <w:rsid w:val="00121567"/>
    <w:rsid w:val="00121773"/>
    <w:rsid w:val="00121956"/>
    <w:rsid w:val="00121BB3"/>
    <w:rsid w:val="00121CB5"/>
    <w:rsid w:val="00121F77"/>
    <w:rsid w:val="00122866"/>
    <w:rsid w:val="00124065"/>
    <w:rsid w:val="00124622"/>
    <w:rsid w:val="001246A7"/>
    <w:rsid w:val="001246D6"/>
    <w:rsid w:val="001247E8"/>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420"/>
    <w:rsid w:val="00133607"/>
    <w:rsid w:val="00133D6C"/>
    <w:rsid w:val="00134332"/>
    <w:rsid w:val="0013457A"/>
    <w:rsid w:val="00135211"/>
    <w:rsid w:val="001358BB"/>
    <w:rsid w:val="0013622C"/>
    <w:rsid w:val="00136CC0"/>
    <w:rsid w:val="001371A5"/>
    <w:rsid w:val="00137548"/>
    <w:rsid w:val="001376BF"/>
    <w:rsid w:val="001378F0"/>
    <w:rsid w:val="00137AEE"/>
    <w:rsid w:val="00137C8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CC0"/>
    <w:rsid w:val="00151EC2"/>
    <w:rsid w:val="00151EED"/>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A0A"/>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127"/>
    <w:rsid w:val="001C02EC"/>
    <w:rsid w:val="001C0777"/>
    <w:rsid w:val="001C08B6"/>
    <w:rsid w:val="001C0CCC"/>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6C83"/>
    <w:rsid w:val="001C70A8"/>
    <w:rsid w:val="001C7515"/>
    <w:rsid w:val="001D0333"/>
    <w:rsid w:val="001D03A9"/>
    <w:rsid w:val="001D0B9B"/>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ED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1E"/>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4A22"/>
    <w:rsid w:val="002552B3"/>
    <w:rsid w:val="002556A0"/>
    <w:rsid w:val="002559D5"/>
    <w:rsid w:val="00255F02"/>
    <w:rsid w:val="00256CEB"/>
    <w:rsid w:val="002570C6"/>
    <w:rsid w:val="00257594"/>
    <w:rsid w:val="0025785D"/>
    <w:rsid w:val="00257FDC"/>
    <w:rsid w:val="002609E3"/>
    <w:rsid w:val="00260C82"/>
    <w:rsid w:val="002610E1"/>
    <w:rsid w:val="00261AD7"/>
    <w:rsid w:val="00263BFE"/>
    <w:rsid w:val="002653BD"/>
    <w:rsid w:val="00265CEC"/>
    <w:rsid w:val="00265D9D"/>
    <w:rsid w:val="00265F1F"/>
    <w:rsid w:val="002660D2"/>
    <w:rsid w:val="00266170"/>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7CB"/>
    <w:rsid w:val="002C699D"/>
    <w:rsid w:val="002C6CE9"/>
    <w:rsid w:val="002C6D7E"/>
    <w:rsid w:val="002C742B"/>
    <w:rsid w:val="002C783E"/>
    <w:rsid w:val="002C798F"/>
    <w:rsid w:val="002C79B8"/>
    <w:rsid w:val="002D0ADC"/>
    <w:rsid w:val="002D17D6"/>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695"/>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24B"/>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404"/>
    <w:rsid w:val="00456EDA"/>
    <w:rsid w:val="00457327"/>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3E9"/>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B76"/>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4EAF"/>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AE6"/>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E6B"/>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8ED"/>
    <w:rsid w:val="005529BF"/>
    <w:rsid w:val="00552FCF"/>
    <w:rsid w:val="0055346F"/>
    <w:rsid w:val="0055374D"/>
    <w:rsid w:val="0055375E"/>
    <w:rsid w:val="005539BA"/>
    <w:rsid w:val="00553A6B"/>
    <w:rsid w:val="00553A8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3A9"/>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887"/>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790"/>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14"/>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47"/>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3AE"/>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43F"/>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6F7D"/>
    <w:rsid w:val="00647142"/>
    <w:rsid w:val="00647210"/>
    <w:rsid w:val="00647296"/>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3ECD"/>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9D7"/>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0CE"/>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2EB5"/>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EB1"/>
    <w:rsid w:val="00707DBC"/>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7E6"/>
    <w:rsid w:val="007263FB"/>
    <w:rsid w:val="00726440"/>
    <w:rsid w:val="007267E8"/>
    <w:rsid w:val="00726A39"/>
    <w:rsid w:val="00726D8F"/>
    <w:rsid w:val="00727578"/>
    <w:rsid w:val="007304F5"/>
    <w:rsid w:val="00730974"/>
    <w:rsid w:val="00730A1E"/>
    <w:rsid w:val="007312A1"/>
    <w:rsid w:val="007313C3"/>
    <w:rsid w:val="00732266"/>
    <w:rsid w:val="007328BA"/>
    <w:rsid w:val="00732FA0"/>
    <w:rsid w:val="007330C3"/>
    <w:rsid w:val="0073311C"/>
    <w:rsid w:val="007344E5"/>
    <w:rsid w:val="007347F5"/>
    <w:rsid w:val="0073525E"/>
    <w:rsid w:val="007353F0"/>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C9"/>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80C"/>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DDF"/>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6FB"/>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108"/>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2FF"/>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DE7"/>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4ED5"/>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176"/>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507"/>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4A07"/>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5EF"/>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51A"/>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B62"/>
    <w:rsid w:val="00900DA1"/>
    <w:rsid w:val="00900F9F"/>
    <w:rsid w:val="00901261"/>
    <w:rsid w:val="009012A7"/>
    <w:rsid w:val="00901F18"/>
    <w:rsid w:val="009020DA"/>
    <w:rsid w:val="009022B6"/>
    <w:rsid w:val="00902410"/>
    <w:rsid w:val="00902634"/>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010"/>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1D23"/>
    <w:rsid w:val="00922191"/>
    <w:rsid w:val="0092226E"/>
    <w:rsid w:val="009224D0"/>
    <w:rsid w:val="00922BAC"/>
    <w:rsid w:val="00923009"/>
    <w:rsid w:val="00923640"/>
    <w:rsid w:val="00923900"/>
    <w:rsid w:val="00923E4E"/>
    <w:rsid w:val="00923E89"/>
    <w:rsid w:val="0092438D"/>
    <w:rsid w:val="009246E5"/>
    <w:rsid w:val="009258C8"/>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37FE3"/>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5E5"/>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962"/>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059"/>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46A"/>
    <w:rsid w:val="009B5BC1"/>
    <w:rsid w:val="009B756F"/>
    <w:rsid w:val="009B7C7B"/>
    <w:rsid w:val="009C0DF7"/>
    <w:rsid w:val="009C1027"/>
    <w:rsid w:val="009C1CDE"/>
    <w:rsid w:val="009C2718"/>
    <w:rsid w:val="009C2BF8"/>
    <w:rsid w:val="009C2DCB"/>
    <w:rsid w:val="009C34D3"/>
    <w:rsid w:val="009C36D2"/>
    <w:rsid w:val="009C44F7"/>
    <w:rsid w:val="009C4EB4"/>
    <w:rsid w:val="009C622E"/>
    <w:rsid w:val="009C6744"/>
    <w:rsid w:val="009C6DB0"/>
    <w:rsid w:val="009C6EE4"/>
    <w:rsid w:val="009D00C1"/>
    <w:rsid w:val="009D0D90"/>
    <w:rsid w:val="009D0ED6"/>
    <w:rsid w:val="009D0F71"/>
    <w:rsid w:val="009D11BE"/>
    <w:rsid w:val="009D1831"/>
    <w:rsid w:val="009D201E"/>
    <w:rsid w:val="009D27E2"/>
    <w:rsid w:val="009D294A"/>
    <w:rsid w:val="009D2D6A"/>
    <w:rsid w:val="009D2EC8"/>
    <w:rsid w:val="009D2EDB"/>
    <w:rsid w:val="009D374B"/>
    <w:rsid w:val="009D3EC7"/>
    <w:rsid w:val="009D40AF"/>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5A22"/>
    <w:rsid w:val="00A060F8"/>
    <w:rsid w:val="00A07292"/>
    <w:rsid w:val="00A0756F"/>
    <w:rsid w:val="00A07627"/>
    <w:rsid w:val="00A11024"/>
    <w:rsid w:val="00A11233"/>
    <w:rsid w:val="00A11619"/>
    <w:rsid w:val="00A11B39"/>
    <w:rsid w:val="00A11C34"/>
    <w:rsid w:val="00A127A4"/>
    <w:rsid w:val="00A1302E"/>
    <w:rsid w:val="00A13637"/>
    <w:rsid w:val="00A136A0"/>
    <w:rsid w:val="00A13741"/>
    <w:rsid w:val="00A1375F"/>
    <w:rsid w:val="00A139D8"/>
    <w:rsid w:val="00A1493B"/>
    <w:rsid w:val="00A14A4E"/>
    <w:rsid w:val="00A15B8C"/>
    <w:rsid w:val="00A15FCF"/>
    <w:rsid w:val="00A15FE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8B5"/>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4E"/>
    <w:rsid w:val="00A903D4"/>
    <w:rsid w:val="00A905D7"/>
    <w:rsid w:val="00A907E7"/>
    <w:rsid w:val="00A90A3C"/>
    <w:rsid w:val="00A90B2C"/>
    <w:rsid w:val="00A91552"/>
    <w:rsid w:val="00A91766"/>
    <w:rsid w:val="00A91863"/>
    <w:rsid w:val="00A9247A"/>
    <w:rsid w:val="00A92CEB"/>
    <w:rsid w:val="00A92E17"/>
    <w:rsid w:val="00A930D8"/>
    <w:rsid w:val="00A931CE"/>
    <w:rsid w:val="00A9392A"/>
    <w:rsid w:val="00A9472B"/>
    <w:rsid w:val="00A94AC3"/>
    <w:rsid w:val="00A94E17"/>
    <w:rsid w:val="00A95101"/>
    <w:rsid w:val="00A9538C"/>
    <w:rsid w:val="00A95556"/>
    <w:rsid w:val="00A957B8"/>
    <w:rsid w:val="00A957C8"/>
    <w:rsid w:val="00A957ED"/>
    <w:rsid w:val="00A95AF4"/>
    <w:rsid w:val="00A95D47"/>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56"/>
    <w:rsid w:val="00AD2EC9"/>
    <w:rsid w:val="00AD2F55"/>
    <w:rsid w:val="00AD356E"/>
    <w:rsid w:val="00AD370C"/>
    <w:rsid w:val="00AD43BD"/>
    <w:rsid w:val="00AD47A6"/>
    <w:rsid w:val="00AD48BB"/>
    <w:rsid w:val="00AD5AF1"/>
    <w:rsid w:val="00AD5D99"/>
    <w:rsid w:val="00AD6316"/>
    <w:rsid w:val="00AD65CD"/>
    <w:rsid w:val="00AD66B5"/>
    <w:rsid w:val="00AD6AAF"/>
    <w:rsid w:val="00AD6E7E"/>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8DE"/>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AA9"/>
    <w:rsid w:val="00B400A6"/>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51"/>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DAD"/>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3FA0"/>
    <w:rsid w:val="00BA7149"/>
    <w:rsid w:val="00BA723D"/>
    <w:rsid w:val="00BA7298"/>
    <w:rsid w:val="00BA76B6"/>
    <w:rsid w:val="00BA7C98"/>
    <w:rsid w:val="00BB0593"/>
    <w:rsid w:val="00BB06F7"/>
    <w:rsid w:val="00BB093D"/>
    <w:rsid w:val="00BB0A85"/>
    <w:rsid w:val="00BB13AD"/>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13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162"/>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53"/>
    <w:rsid w:val="00C514F0"/>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5CA"/>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BF8"/>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8B"/>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C2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5399"/>
    <w:rsid w:val="00D060F4"/>
    <w:rsid w:val="00D06221"/>
    <w:rsid w:val="00D0733E"/>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B94"/>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763"/>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2D6"/>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A1D"/>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002"/>
    <w:rsid w:val="00E02F72"/>
    <w:rsid w:val="00E03B27"/>
    <w:rsid w:val="00E040ED"/>
    <w:rsid w:val="00E044F7"/>
    <w:rsid w:val="00E0504C"/>
    <w:rsid w:val="00E05879"/>
    <w:rsid w:val="00E05A73"/>
    <w:rsid w:val="00E06C26"/>
    <w:rsid w:val="00E0755D"/>
    <w:rsid w:val="00E07710"/>
    <w:rsid w:val="00E109B3"/>
    <w:rsid w:val="00E10CC9"/>
    <w:rsid w:val="00E110F8"/>
    <w:rsid w:val="00E120FD"/>
    <w:rsid w:val="00E12322"/>
    <w:rsid w:val="00E12B9D"/>
    <w:rsid w:val="00E13B19"/>
    <w:rsid w:val="00E149E9"/>
    <w:rsid w:val="00E14FC1"/>
    <w:rsid w:val="00E15A4A"/>
    <w:rsid w:val="00E15A8F"/>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2E"/>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331"/>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5E"/>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D1B"/>
    <w:rsid w:val="00E6045D"/>
    <w:rsid w:val="00E60C8B"/>
    <w:rsid w:val="00E612B9"/>
    <w:rsid w:val="00E6162E"/>
    <w:rsid w:val="00E61783"/>
    <w:rsid w:val="00E61932"/>
    <w:rsid w:val="00E62222"/>
    <w:rsid w:val="00E622BA"/>
    <w:rsid w:val="00E622C9"/>
    <w:rsid w:val="00E62819"/>
    <w:rsid w:val="00E6340C"/>
    <w:rsid w:val="00E6345F"/>
    <w:rsid w:val="00E6350C"/>
    <w:rsid w:val="00E636BB"/>
    <w:rsid w:val="00E63C21"/>
    <w:rsid w:val="00E63CFD"/>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145"/>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1EB"/>
    <w:rsid w:val="00E8663E"/>
    <w:rsid w:val="00E8666F"/>
    <w:rsid w:val="00E86E4F"/>
    <w:rsid w:val="00E87645"/>
    <w:rsid w:val="00E87716"/>
    <w:rsid w:val="00E90CB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34E"/>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980"/>
    <w:rsid w:val="00F40701"/>
    <w:rsid w:val="00F407CB"/>
    <w:rsid w:val="00F408A1"/>
    <w:rsid w:val="00F408E3"/>
    <w:rsid w:val="00F40912"/>
    <w:rsid w:val="00F40CF4"/>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A87"/>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4D"/>
    <w:rsid w:val="00F757B3"/>
    <w:rsid w:val="00F75C16"/>
    <w:rsid w:val="00F75CD7"/>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54F"/>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AC0"/>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6B5"/>
    <w:rsid w:val="00FB080F"/>
    <w:rsid w:val="00FB0BC0"/>
    <w:rsid w:val="00FB0FB2"/>
    <w:rsid w:val="00FB1331"/>
    <w:rsid w:val="00FB1993"/>
    <w:rsid w:val="00FB238F"/>
    <w:rsid w:val="00FB271D"/>
    <w:rsid w:val="00FB2905"/>
    <w:rsid w:val="00FB29DB"/>
    <w:rsid w:val="00FB3456"/>
    <w:rsid w:val="00FB3596"/>
    <w:rsid w:val="00FB3ECF"/>
    <w:rsid w:val="00FB48D6"/>
    <w:rsid w:val="00FB4A1D"/>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3F9"/>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AAE"/>
    <w:rsid w:val="00FE0D14"/>
    <w:rsid w:val="00FE135A"/>
    <w:rsid w:val="00FE14D4"/>
    <w:rsid w:val="00FE221C"/>
    <w:rsid w:val="00FE22DF"/>
    <w:rsid w:val="00FE23AD"/>
    <w:rsid w:val="00FE24D0"/>
    <w:rsid w:val="00FE2EE3"/>
    <w:rsid w:val="00FE2F48"/>
    <w:rsid w:val="00FE307C"/>
    <w:rsid w:val="00FE401D"/>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0F5C-E506-42CC-B310-D78AEDD2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62</Pages>
  <Words>16165</Words>
  <Characters>88912</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2022-12-02T05:47:00Z</cp:lastPrinted>
  <dcterms:created xsi:type="dcterms:W3CDTF">2022-11-17T17:10:00Z</dcterms:created>
  <dcterms:modified xsi:type="dcterms:W3CDTF">2022-12-15T19:24:00Z</dcterms:modified>
</cp:coreProperties>
</file>