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922B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726B41">
        <w:rPr>
          <w:rFonts w:ascii="Palatino Linotype" w:eastAsia="Palatino Linotype" w:hAnsi="Palatino Linotype" w:cs="Palatino Linotype"/>
          <w:b/>
        </w:rPr>
        <w:t>primero de junio de dos mil veintidós</w:t>
      </w:r>
      <w:r w:rsidRPr="00726B41">
        <w:rPr>
          <w:rFonts w:ascii="Palatino Linotype" w:eastAsia="Palatino Linotype" w:hAnsi="Palatino Linotype" w:cs="Palatino Linotype"/>
        </w:rPr>
        <w:t xml:space="preserve">. </w:t>
      </w:r>
    </w:p>
    <w:p w14:paraId="78A69FD2" w14:textId="1376DD58"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Visto</w:t>
      </w:r>
      <w:r w:rsidRPr="00726B41">
        <w:rPr>
          <w:rFonts w:ascii="Palatino Linotype" w:eastAsia="Palatino Linotype" w:hAnsi="Palatino Linotype" w:cs="Palatino Linotype"/>
        </w:rPr>
        <w:t xml:space="preserve"> el expediente formado con motivo del recurso de revisión </w:t>
      </w:r>
      <w:r w:rsidRPr="00726B41">
        <w:rPr>
          <w:rFonts w:ascii="Palatino Linotype" w:eastAsia="Palatino Linotype" w:hAnsi="Palatino Linotype" w:cs="Palatino Linotype"/>
          <w:b/>
        </w:rPr>
        <w:t xml:space="preserve">01944/INFOEM/IP/RR/2022,  </w:t>
      </w:r>
      <w:r w:rsidRPr="00726B41">
        <w:rPr>
          <w:rFonts w:ascii="Palatino Linotype" w:eastAsia="Palatino Linotype" w:hAnsi="Palatino Linotype" w:cs="Palatino Linotype"/>
        </w:rPr>
        <w:t>interpuesto por</w:t>
      </w:r>
      <w:r w:rsidRPr="00726B41">
        <w:rPr>
          <w:rFonts w:ascii="Palatino Linotype" w:eastAsia="Palatino Linotype" w:hAnsi="Palatino Linotype" w:cs="Palatino Linotype"/>
          <w:b/>
        </w:rPr>
        <w:t xml:space="preserve"> </w:t>
      </w:r>
      <w:r w:rsidR="000E50C8" w:rsidRPr="00726B41">
        <w:rPr>
          <w:rFonts w:ascii="Palatino Linotype" w:eastAsia="Palatino Linotype" w:hAnsi="Palatino Linotype" w:cs="Palatino Linotype"/>
          <w:b/>
        </w:rPr>
        <w:t>XXXXXX</w:t>
      </w:r>
      <w:r w:rsidRPr="00726B41">
        <w:rPr>
          <w:rFonts w:ascii="Palatino Linotype" w:eastAsia="Palatino Linotype" w:hAnsi="Palatino Linotype" w:cs="Palatino Linotype"/>
          <w:b/>
        </w:rPr>
        <w:t xml:space="preserve"> </w:t>
      </w:r>
      <w:r w:rsidR="000E50C8" w:rsidRPr="00726B41">
        <w:rPr>
          <w:rFonts w:ascii="Palatino Linotype" w:eastAsia="Palatino Linotype" w:hAnsi="Palatino Linotype" w:cs="Palatino Linotype"/>
          <w:b/>
        </w:rPr>
        <w:t>XXXX</w:t>
      </w:r>
      <w:r w:rsidRPr="00726B41">
        <w:rPr>
          <w:rFonts w:ascii="Palatino Linotype" w:eastAsia="Palatino Linotype" w:hAnsi="Palatino Linotype" w:cs="Palatino Linotype"/>
          <w:b/>
        </w:rPr>
        <w:t xml:space="preserve"> </w:t>
      </w:r>
      <w:r w:rsidR="000E50C8" w:rsidRPr="00726B41">
        <w:rPr>
          <w:rFonts w:ascii="Palatino Linotype" w:eastAsia="Palatino Linotype" w:hAnsi="Palatino Linotype" w:cs="Palatino Linotype"/>
          <w:b/>
        </w:rPr>
        <w:t>XXXXXXX</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en lo sucesivo</w:t>
      </w:r>
      <w:r w:rsidRPr="00726B41">
        <w:rPr>
          <w:rFonts w:ascii="Palatino Linotype" w:eastAsia="Palatino Linotype" w:hAnsi="Palatino Linotype" w:cs="Palatino Linotype"/>
          <w:b/>
        </w:rPr>
        <w:t xml:space="preserve"> la Recurrente, </w:t>
      </w:r>
      <w:r w:rsidRPr="00726B41">
        <w:rPr>
          <w:rFonts w:ascii="Palatino Linotype" w:eastAsia="Palatino Linotype" w:hAnsi="Palatino Linotype" w:cs="Palatino Linotype"/>
        </w:rPr>
        <w:t xml:space="preserve">en contra de la respuesta por parte del </w:t>
      </w:r>
      <w:r w:rsidRPr="00726B41">
        <w:rPr>
          <w:rFonts w:ascii="Palatino Linotype" w:eastAsia="Palatino Linotype" w:hAnsi="Palatino Linotype" w:cs="Palatino Linotype"/>
          <w:b/>
        </w:rPr>
        <w:t xml:space="preserve">Ayuntamiento de Ayuntamiento de Temamatla, </w:t>
      </w:r>
      <w:r w:rsidRPr="00726B41">
        <w:rPr>
          <w:rFonts w:ascii="Palatino Linotype" w:eastAsia="Palatino Linotype" w:hAnsi="Palatino Linotype" w:cs="Palatino Linotype"/>
        </w:rPr>
        <w:t xml:space="preserve">en lo sucesivo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se procede a dictar la presente resolución con base en los siguientes:</w:t>
      </w:r>
    </w:p>
    <w:p w14:paraId="2B4E4276" w14:textId="77777777" w:rsidR="00C43375" w:rsidRPr="00726B41" w:rsidRDefault="00EB6455">
      <w:pPr>
        <w:spacing w:before="240" w:after="240" w:line="360" w:lineRule="auto"/>
        <w:jc w:val="center"/>
        <w:rPr>
          <w:rFonts w:ascii="Palatino Linotype" w:eastAsia="Palatino Linotype" w:hAnsi="Palatino Linotype" w:cs="Palatino Linotype"/>
          <w:b/>
          <w:sz w:val="28"/>
          <w:szCs w:val="28"/>
        </w:rPr>
      </w:pPr>
      <w:r w:rsidRPr="00726B41">
        <w:rPr>
          <w:rFonts w:ascii="Palatino Linotype" w:eastAsia="Palatino Linotype" w:hAnsi="Palatino Linotype" w:cs="Palatino Linotype"/>
          <w:b/>
        </w:rPr>
        <w:t>A N T E C E D E N T E S</w:t>
      </w:r>
    </w:p>
    <w:p w14:paraId="7458766A" w14:textId="77777777" w:rsidR="00C43375" w:rsidRPr="00726B41" w:rsidRDefault="00EB6455">
      <w:pPr>
        <w:spacing w:before="240" w:after="240" w:line="360" w:lineRule="auto"/>
        <w:jc w:val="both"/>
        <w:rPr>
          <w:rFonts w:ascii="Palatino Linotype" w:eastAsia="Palatino Linotype" w:hAnsi="Palatino Linotype" w:cs="Palatino Linotype"/>
          <w:b/>
        </w:rPr>
      </w:pPr>
      <w:r w:rsidRPr="00726B41">
        <w:rPr>
          <w:rFonts w:ascii="Palatino Linotype" w:eastAsia="Palatino Linotype" w:hAnsi="Palatino Linotype" w:cs="Palatino Linotype"/>
          <w:b/>
        </w:rPr>
        <w:t>1. Solicitud de acceso a la información.</w:t>
      </w:r>
      <w:r w:rsidRPr="00726B41">
        <w:rPr>
          <w:rFonts w:ascii="Palatino Linotype" w:eastAsia="Palatino Linotype" w:hAnsi="Palatino Linotype" w:cs="Palatino Linotype"/>
        </w:rPr>
        <w:t xml:space="preserve"> En fecha</w:t>
      </w:r>
      <w:r w:rsidRPr="00726B41">
        <w:rPr>
          <w:rFonts w:ascii="Palatino Linotype" w:eastAsia="Palatino Linotype" w:hAnsi="Palatino Linotype" w:cs="Palatino Linotype"/>
          <w:b/>
        </w:rPr>
        <w:t xml:space="preserve"> dos de febrero de dos mil veintidós,</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b/>
        </w:rPr>
        <w:t>LA</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b/>
        </w:rPr>
        <w:t xml:space="preserve">RECURRENTE </w:t>
      </w:r>
      <w:r w:rsidRPr="00726B41">
        <w:rPr>
          <w:rFonts w:ascii="Palatino Linotype" w:eastAsia="Palatino Linotype" w:hAnsi="Palatino Linotype" w:cs="Palatino Linotype"/>
        </w:rPr>
        <w:t>presentó</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 xml:space="preserve">a través del Sistema de Acceso a la Información Mexiquense, en lo subsecuente el </w:t>
      </w:r>
      <w:r w:rsidRPr="00726B41">
        <w:rPr>
          <w:rFonts w:ascii="Palatino Linotype" w:eastAsia="Palatino Linotype" w:hAnsi="Palatino Linotype" w:cs="Palatino Linotype"/>
          <w:b/>
        </w:rPr>
        <w:t>SAIMEX</w:t>
      </w:r>
      <w:r w:rsidRPr="00726B41">
        <w:rPr>
          <w:rFonts w:ascii="Palatino Linotype" w:eastAsia="Palatino Linotype" w:hAnsi="Palatino Linotype" w:cs="Palatino Linotype"/>
        </w:rPr>
        <w:t xml:space="preserve"> ante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 xml:space="preserve">la solicitud de acceso a la información pública, a la que se le asignó el número de folio </w:t>
      </w:r>
      <w:r w:rsidRPr="00726B41">
        <w:rPr>
          <w:rFonts w:ascii="Palatino Linotype" w:eastAsia="Palatino Linotype" w:hAnsi="Palatino Linotype" w:cs="Palatino Linotype"/>
          <w:b/>
          <w:color w:val="000000"/>
        </w:rPr>
        <w:t>00017/TEMAMATL/IP/2022</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 xml:space="preserve">mediante la cual requirió la información siguiente: </w:t>
      </w:r>
    </w:p>
    <w:p w14:paraId="00C3C0A4" w14:textId="77777777" w:rsidR="00C43375" w:rsidRPr="00726B41" w:rsidRDefault="00EB6455">
      <w:pPr>
        <w:spacing w:before="240" w:after="240"/>
        <w:ind w:left="567" w:right="900"/>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 “SOLICITO INFORMACIÓN ARCHIVISTICA MUNICIPAL, MISMA QUE SE DETALLA EN EL ARCHIVO ADJUNTO, CON RESPUESTA EN MI CORREO ELECTRÓNICO. (COPIAS SIMPLES).” (Sic)</w:t>
      </w:r>
    </w:p>
    <w:p w14:paraId="70C1F811" w14:textId="77777777" w:rsidR="00C43375" w:rsidRPr="00726B41" w:rsidRDefault="00EB6455">
      <w:pPr>
        <w:spacing w:before="240" w:after="240" w:line="360" w:lineRule="auto"/>
        <w:ind w:left="567" w:right="709"/>
        <w:jc w:val="both"/>
        <w:rPr>
          <w:rFonts w:ascii="Palatino Linotype" w:eastAsia="Palatino Linotype" w:hAnsi="Palatino Linotype" w:cs="Palatino Linotype"/>
        </w:rPr>
      </w:pPr>
      <w:bookmarkStart w:id="0" w:name="_heading=h.gjdgxs" w:colFirst="0" w:colLast="0"/>
      <w:bookmarkEnd w:id="0"/>
      <w:r w:rsidRPr="00726B41">
        <w:rPr>
          <w:rFonts w:ascii="Palatino Linotype" w:eastAsia="Palatino Linotype" w:hAnsi="Palatino Linotype" w:cs="Palatino Linotype"/>
          <w:b/>
        </w:rPr>
        <w:t>Archivos adjuntos:</w:t>
      </w:r>
      <w:r w:rsidRPr="00726B41">
        <w:rPr>
          <w:rFonts w:ascii="Palatino Linotype" w:eastAsia="Palatino Linotype" w:hAnsi="Palatino Linotype" w:cs="Palatino Linotype"/>
        </w:rPr>
        <w:t xml:space="preserve"> La solicitante adjuntó el archivo electrónico </w:t>
      </w:r>
      <w:r w:rsidRPr="00726B41">
        <w:rPr>
          <w:rFonts w:ascii="Palatino Linotype" w:eastAsia="Palatino Linotype" w:hAnsi="Palatino Linotype" w:cs="Palatino Linotype"/>
          <w:b/>
          <w:i/>
        </w:rPr>
        <w:t>“SOL.INF.ARCH..pdf”</w:t>
      </w:r>
      <w:r w:rsidRPr="00726B41">
        <w:rPr>
          <w:rFonts w:ascii="Palatino Linotype" w:eastAsia="Palatino Linotype" w:hAnsi="Palatino Linotype" w:cs="Palatino Linotype"/>
        </w:rPr>
        <w:t xml:space="preserve">, el cual se compone de diecisiete fojas y </w:t>
      </w:r>
      <w:r w:rsidRPr="00726B41">
        <w:rPr>
          <w:rFonts w:ascii="Palatino Linotype" w:eastAsia="Palatino Linotype" w:hAnsi="Palatino Linotype" w:cs="Palatino Linotype"/>
        </w:rPr>
        <w:lastRenderedPageBreak/>
        <w:t xml:space="preserve">consiste en un cuestionario, se inserta la primera foja de manera ilustrativa: </w:t>
      </w:r>
    </w:p>
    <w:p w14:paraId="5C568F9F" w14:textId="77777777" w:rsidR="00C43375" w:rsidRPr="00726B41" w:rsidRDefault="00EB6455">
      <w:pPr>
        <w:spacing w:line="360" w:lineRule="auto"/>
        <w:jc w:val="center"/>
      </w:pPr>
      <w:r w:rsidRPr="00726B41">
        <w:rPr>
          <w:rFonts w:ascii="Palatino Linotype" w:eastAsia="Palatino Linotype" w:hAnsi="Palatino Linotype" w:cs="Palatino Linotype"/>
          <w:b/>
          <w:noProof/>
          <w:lang w:val="es-MX"/>
        </w:rPr>
        <w:drawing>
          <wp:inline distT="0" distB="0" distL="0" distR="0" wp14:anchorId="2B4FBD7D" wp14:editId="2D253C87">
            <wp:extent cx="4611530" cy="5949038"/>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11530" cy="5949038"/>
                    </a:xfrm>
                    <a:prstGeom prst="rect">
                      <a:avLst/>
                    </a:prstGeom>
                    <a:ln/>
                  </pic:spPr>
                </pic:pic>
              </a:graphicData>
            </a:graphic>
          </wp:inline>
        </w:drawing>
      </w:r>
    </w:p>
    <w:p w14:paraId="7FD0BE45" w14:textId="77777777" w:rsidR="00C43375" w:rsidRPr="00726B41" w:rsidRDefault="00EB6455">
      <w:pPr>
        <w:spacing w:before="240" w:after="240" w:line="360" w:lineRule="auto"/>
        <w:jc w:val="both"/>
        <w:rPr>
          <w:rFonts w:ascii="Palatino Linotype" w:eastAsia="Palatino Linotype" w:hAnsi="Palatino Linotype" w:cs="Palatino Linotype"/>
          <w:b/>
        </w:rPr>
      </w:pPr>
      <w:r w:rsidRPr="00726B41">
        <w:rPr>
          <w:rFonts w:ascii="Palatino Linotype" w:eastAsia="Palatino Linotype" w:hAnsi="Palatino Linotype" w:cs="Palatino Linotype"/>
          <w:b/>
        </w:rPr>
        <w:lastRenderedPageBreak/>
        <w:t xml:space="preserve">Modalidad de Entrega: </w:t>
      </w:r>
      <w:r w:rsidRPr="00726B41">
        <w:rPr>
          <w:rFonts w:ascii="Palatino Linotype" w:eastAsia="Palatino Linotype" w:hAnsi="Palatino Linotype" w:cs="Palatino Linotype"/>
        </w:rPr>
        <w:t xml:space="preserve">A través del </w:t>
      </w:r>
      <w:r w:rsidRPr="00726B41">
        <w:rPr>
          <w:rFonts w:ascii="Palatino Linotype" w:eastAsia="Palatino Linotype" w:hAnsi="Palatino Linotype" w:cs="Palatino Linotype"/>
          <w:b/>
        </w:rPr>
        <w:t>SAIMEX.</w:t>
      </w:r>
      <w:r w:rsidRPr="00726B41">
        <w:rPr>
          <w:rFonts w:ascii="Palatino Linotype" w:eastAsia="Palatino Linotype" w:hAnsi="Palatino Linotype" w:cs="Palatino Linotype"/>
          <w:b/>
        </w:rPr>
        <w:tab/>
      </w:r>
    </w:p>
    <w:p w14:paraId="06205268" w14:textId="77777777" w:rsidR="00C43375" w:rsidRPr="00726B41" w:rsidRDefault="00EB6455">
      <w:pPr>
        <w:spacing w:line="360" w:lineRule="auto"/>
        <w:jc w:val="both"/>
        <w:rPr>
          <w:rFonts w:ascii="Palatino Linotype" w:eastAsia="Palatino Linotype" w:hAnsi="Palatino Linotype" w:cs="Palatino Linotype"/>
          <w:b/>
        </w:rPr>
      </w:pPr>
      <w:r w:rsidRPr="00726B41">
        <w:rPr>
          <w:rFonts w:ascii="Palatino Linotype" w:eastAsia="Palatino Linotype" w:hAnsi="Palatino Linotype" w:cs="Palatino Linotype"/>
          <w:b/>
        </w:rPr>
        <w:t xml:space="preserve">2. Respuesta. </w:t>
      </w:r>
      <w:r w:rsidRPr="00726B41">
        <w:rPr>
          <w:rFonts w:ascii="Palatino Linotype" w:eastAsia="Palatino Linotype" w:hAnsi="Palatino Linotype" w:cs="Palatino Linotype"/>
        </w:rPr>
        <w:t xml:space="preserve">De las constancias que obran en SAIMEX, se observa 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no emitió respuesta a la solicitud de información formulada por la parte </w:t>
      </w:r>
      <w:r w:rsidRPr="00726B41">
        <w:rPr>
          <w:rFonts w:ascii="Palatino Linotype" w:eastAsia="Palatino Linotype" w:hAnsi="Palatino Linotype" w:cs="Palatino Linotype"/>
          <w:b/>
        </w:rPr>
        <w:t>RECURRENTE.</w:t>
      </w:r>
    </w:p>
    <w:p w14:paraId="210624A4"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 xml:space="preserve">3. Interposición del recurso de revisión. </w:t>
      </w:r>
      <w:r w:rsidRPr="00726B41">
        <w:rPr>
          <w:rFonts w:ascii="Palatino Linotype" w:eastAsia="Palatino Linotype" w:hAnsi="Palatino Linotype" w:cs="Palatino Linotype"/>
        </w:rPr>
        <w:t xml:space="preserve">Inconforme la parte solicitante con la falta de respuesta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interpuso recurso de revisión a través de SAIMEX en fecha </w:t>
      </w:r>
      <w:r w:rsidRPr="00726B41">
        <w:rPr>
          <w:rFonts w:ascii="Palatino Linotype" w:eastAsia="Palatino Linotype" w:hAnsi="Palatino Linotype" w:cs="Palatino Linotype"/>
          <w:b/>
        </w:rPr>
        <w:t>veinticinco de febrero de dos mil veintidós</w:t>
      </w:r>
      <w:r w:rsidRPr="00726B41">
        <w:rPr>
          <w:rFonts w:ascii="Palatino Linotype" w:eastAsia="Palatino Linotype" w:hAnsi="Palatino Linotype" w:cs="Palatino Linotype"/>
        </w:rPr>
        <w:t>, expresando lo siguiente:</w:t>
      </w:r>
    </w:p>
    <w:p w14:paraId="03B87EA6" w14:textId="77777777" w:rsidR="00C43375" w:rsidRPr="00726B41" w:rsidRDefault="00EB6455">
      <w:pPr>
        <w:spacing w:line="360" w:lineRule="auto"/>
        <w:ind w:left="284"/>
        <w:rPr>
          <w:rFonts w:ascii="Palatino Linotype" w:eastAsia="Palatino Linotype" w:hAnsi="Palatino Linotype" w:cs="Palatino Linotype"/>
          <w:b/>
        </w:rPr>
      </w:pPr>
      <w:r w:rsidRPr="00726B41">
        <w:rPr>
          <w:rFonts w:ascii="Palatino Linotype" w:eastAsia="Palatino Linotype" w:hAnsi="Palatino Linotype" w:cs="Palatino Linotype"/>
          <w:b/>
        </w:rPr>
        <w:t>a) Acto impugnado.</w:t>
      </w:r>
    </w:p>
    <w:p w14:paraId="57DF5C54" w14:textId="77777777" w:rsidR="00C43375" w:rsidRPr="00726B41" w:rsidRDefault="00EB6455">
      <w:pPr>
        <w:pBdr>
          <w:top w:val="nil"/>
          <w:left w:val="nil"/>
          <w:bottom w:val="nil"/>
          <w:right w:val="nil"/>
          <w:between w:val="nil"/>
        </w:pBdr>
        <w:spacing w:before="240" w:after="240"/>
        <w:ind w:left="851" w:right="900"/>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w:t>
      </w:r>
      <w:r w:rsidRPr="00726B41">
        <w:rPr>
          <w:rFonts w:ascii="Palatino Linotype" w:eastAsia="Palatino Linotype" w:hAnsi="Palatino Linotype" w:cs="Palatino Linotype"/>
          <w:color w:val="000000"/>
          <w:sz w:val="22"/>
          <w:szCs w:val="22"/>
        </w:rPr>
        <w:t>CON FUNDAMENTO EN LOS ARTÍCULOS 142 Y 143 FRACCIÓN VI DE LA LEY GENERAL DE TRANSPARENCIA Y ACCESO A LA INFORMACIÓN PÚBLICA; ARTÍCULOS 178 Y 179 FRACCIONES VII DE LA LEY DE TRANSPARENCIA Y ACCESO A LA INFORMACIÓN PÚBLICA DEL ESTADO DE MÉXICO Y MUNICIPIOS ASÍ COMO EL ARTÍCULO 121 FRACCIÓN I DE LA LEY GENERAL DE ARCHIVOS, ME PERMITO INTERPONER RECURSO DE REVISIÓN POR LA FALTA DE RESPUESTA A UNA SOLICITUD DE ACCESO A LA INFORMACIÓN PÚBLICA.</w:t>
      </w:r>
      <w:r w:rsidRPr="00726B41">
        <w:rPr>
          <w:rFonts w:ascii="Palatino Linotype" w:eastAsia="Palatino Linotype" w:hAnsi="Palatino Linotype" w:cs="Palatino Linotype"/>
          <w:b/>
          <w:i/>
          <w:color w:val="000000"/>
          <w:sz w:val="22"/>
          <w:szCs w:val="22"/>
          <w:u w:val="single"/>
        </w:rPr>
        <w:t>”</w:t>
      </w:r>
      <w:r w:rsidRPr="00726B41">
        <w:rPr>
          <w:rFonts w:ascii="Palatino Linotype" w:eastAsia="Palatino Linotype" w:hAnsi="Palatino Linotype" w:cs="Palatino Linotype"/>
          <w:i/>
          <w:color w:val="000000"/>
          <w:sz w:val="22"/>
          <w:szCs w:val="22"/>
        </w:rPr>
        <w:t xml:space="preserve"> (Sic)</w:t>
      </w:r>
    </w:p>
    <w:p w14:paraId="2EE5DAEF" w14:textId="77777777" w:rsidR="00C43375" w:rsidRPr="00726B41" w:rsidRDefault="00EB6455">
      <w:pPr>
        <w:spacing w:line="360" w:lineRule="auto"/>
        <w:ind w:left="284"/>
        <w:jc w:val="both"/>
        <w:rPr>
          <w:rFonts w:ascii="Palatino Linotype" w:eastAsia="Palatino Linotype" w:hAnsi="Palatino Linotype" w:cs="Palatino Linotype"/>
          <w:b/>
        </w:rPr>
      </w:pPr>
      <w:r w:rsidRPr="00726B41">
        <w:rPr>
          <w:rFonts w:ascii="Palatino Linotype" w:eastAsia="Palatino Linotype" w:hAnsi="Palatino Linotype" w:cs="Palatino Linotype"/>
          <w:b/>
        </w:rPr>
        <w:t>b) Motivos de inconformidad.</w:t>
      </w:r>
    </w:p>
    <w:p w14:paraId="430CC330" w14:textId="77777777" w:rsidR="00C43375" w:rsidRPr="00726B41" w:rsidRDefault="00EB6455">
      <w:pPr>
        <w:pBdr>
          <w:top w:val="nil"/>
          <w:left w:val="nil"/>
          <w:bottom w:val="nil"/>
          <w:right w:val="nil"/>
          <w:between w:val="nil"/>
        </w:pBdr>
        <w:spacing w:before="240" w:after="240"/>
        <w:ind w:left="851" w:right="900"/>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“LA FALTA DE RESPUESTA A UNA SOLICITUD DE ACCESO A LA INFORMACIÓN. (SE ANEXA ARCHIVO QUE CONTIENE LA SOLICITUD).” (Sic)</w:t>
      </w:r>
    </w:p>
    <w:p w14:paraId="5BA8E366" w14:textId="77777777" w:rsidR="00C43375" w:rsidRPr="00726B41" w:rsidRDefault="00EB6455">
      <w:pPr>
        <w:pBdr>
          <w:top w:val="nil"/>
          <w:left w:val="nil"/>
          <w:bottom w:val="nil"/>
          <w:right w:val="nil"/>
          <w:between w:val="nil"/>
        </w:pBdr>
        <w:tabs>
          <w:tab w:val="left" w:pos="567"/>
        </w:tabs>
        <w:spacing w:line="360" w:lineRule="auto"/>
        <w:ind w:left="567" w:right="709"/>
        <w:jc w:val="both"/>
        <w:rPr>
          <w:rFonts w:ascii="Palatino Linotype" w:eastAsia="Palatino Linotype" w:hAnsi="Palatino Linotype" w:cs="Palatino Linotype"/>
          <w:color w:val="000000"/>
        </w:rPr>
      </w:pPr>
      <w:r w:rsidRPr="00726B41">
        <w:rPr>
          <w:rFonts w:ascii="Palatino Linotype" w:eastAsia="Palatino Linotype" w:hAnsi="Palatino Linotype" w:cs="Palatino Linotype"/>
          <w:b/>
          <w:color w:val="000000"/>
        </w:rPr>
        <w:lastRenderedPageBreak/>
        <w:t xml:space="preserve">Archivos adjuntos: LA RECURRENTE </w:t>
      </w:r>
      <w:r w:rsidRPr="00726B41">
        <w:rPr>
          <w:rFonts w:ascii="Palatino Linotype" w:eastAsia="Palatino Linotype" w:hAnsi="Palatino Linotype" w:cs="Palatino Linotype"/>
          <w:color w:val="000000"/>
        </w:rPr>
        <w:t>adjuntó el archivo</w:t>
      </w:r>
      <w:r w:rsidRPr="00726B41">
        <w:rPr>
          <w:rFonts w:ascii="Palatino Linotype" w:eastAsia="Palatino Linotype" w:hAnsi="Palatino Linotype" w:cs="Palatino Linotype"/>
          <w:b/>
          <w:color w:val="000000"/>
        </w:rPr>
        <w:t xml:space="preserve"> </w:t>
      </w:r>
      <w:r w:rsidRPr="00726B41">
        <w:rPr>
          <w:rFonts w:ascii="Palatino Linotype" w:eastAsia="Palatino Linotype" w:hAnsi="Palatino Linotype" w:cs="Palatino Linotype"/>
          <w:b/>
          <w:i/>
          <w:color w:val="000000"/>
        </w:rPr>
        <w:t xml:space="preserve">“SOL.INF.ARCH..pdf”, </w:t>
      </w:r>
      <w:r w:rsidRPr="00726B41">
        <w:rPr>
          <w:rFonts w:ascii="Palatino Linotype" w:eastAsia="Palatino Linotype" w:hAnsi="Palatino Linotype" w:cs="Palatino Linotype"/>
          <w:color w:val="000000"/>
        </w:rPr>
        <w:t xml:space="preserve">mediante el cual se observa el mismo contenido que adjunto en la solicitud de información. </w:t>
      </w:r>
    </w:p>
    <w:p w14:paraId="7928AD86" w14:textId="77777777" w:rsidR="00C43375" w:rsidRPr="00726B41" w:rsidRDefault="00C43375">
      <w:pPr>
        <w:pBdr>
          <w:top w:val="nil"/>
          <w:left w:val="nil"/>
          <w:bottom w:val="nil"/>
          <w:right w:val="nil"/>
          <w:between w:val="nil"/>
        </w:pBdr>
        <w:tabs>
          <w:tab w:val="left" w:pos="567"/>
        </w:tabs>
        <w:spacing w:line="360" w:lineRule="auto"/>
        <w:ind w:left="567" w:right="709"/>
        <w:jc w:val="both"/>
        <w:rPr>
          <w:rFonts w:ascii="Palatino Linotype" w:eastAsia="Palatino Linotype" w:hAnsi="Palatino Linotype" w:cs="Palatino Linotype"/>
          <w:color w:val="000000"/>
        </w:rPr>
      </w:pPr>
    </w:p>
    <w:p w14:paraId="2895D5FB"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 xml:space="preserve">4. Turno. </w:t>
      </w:r>
      <w:r w:rsidRPr="00726B41">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de</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 xml:space="preserve">Transparencia, Acceso a la Información Pública y Protección de Datos Personales del Estado de México y Municipios, a la </w:t>
      </w:r>
      <w:r w:rsidRPr="00726B41">
        <w:rPr>
          <w:rFonts w:ascii="Palatino Linotype" w:eastAsia="Palatino Linotype" w:hAnsi="Palatino Linotype" w:cs="Palatino Linotype"/>
          <w:b/>
        </w:rPr>
        <w:t xml:space="preserve">Comisionada Guadalupe Ramírez Peña, </w:t>
      </w:r>
      <w:r w:rsidRPr="00726B41">
        <w:rPr>
          <w:rFonts w:ascii="Palatino Linotype" w:eastAsia="Palatino Linotype" w:hAnsi="Palatino Linotype" w:cs="Palatino Linotype"/>
        </w:rPr>
        <w:t>a efecto de que se analizara sobre su admisión o su desechamiento.</w:t>
      </w:r>
    </w:p>
    <w:p w14:paraId="173ED208"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5.</w:t>
      </w:r>
      <w:r w:rsidRPr="00726B41">
        <w:rPr>
          <w:rFonts w:ascii="Palatino Linotype" w:eastAsia="Palatino Linotype" w:hAnsi="Palatino Linotype" w:cs="Palatino Linotype"/>
          <w:b/>
          <w:i/>
        </w:rPr>
        <w:t xml:space="preserve"> </w:t>
      </w:r>
      <w:r w:rsidRPr="00726B41">
        <w:rPr>
          <w:rFonts w:ascii="Palatino Linotype" w:eastAsia="Palatino Linotype" w:hAnsi="Palatino Linotype" w:cs="Palatino Linotype"/>
          <w:b/>
        </w:rPr>
        <w:t>Admisión del Recurso de revisión.</w:t>
      </w:r>
      <w:r w:rsidRPr="00726B41">
        <w:rPr>
          <w:rFonts w:ascii="Palatino Linotype" w:eastAsia="Palatino Linotype" w:hAnsi="Palatino Linotype" w:cs="Palatino Linotype"/>
          <w:sz w:val="28"/>
          <w:szCs w:val="28"/>
        </w:rPr>
        <w:t xml:space="preserve"> </w:t>
      </w:r>
      <w:r w:rsidRPr="00726B41">
        <w:rPr>
          <w:rFonts w:ascii="Palatino Linotype" w:eastAsia="Palatino Linotype" w:hAnsi="Palatino Linotype" w:cs="Palatino Linotype"/>
        </w:rPr>
        <w:t>Con fecha</w:t>
      </w:r>
      <w:r w:rsidRPr="00726B41">
        <w:rPr>
          <w:rFonts w:ascii="Palatino Linotype" w:eastAsia="Palatino Linotype" w:hAnsi="Palatino Linotype" w:cs="Palatino Linotype"/>
          <w:b/>
        </w:rPr>
        <w:t xml:space="preserve"> tres de marzo de dos mil veintidós, </w:t>
      </w:r>
      <w:r w:rsidRPr="00726B41">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600C3A32"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color w:val="202124"/>
        </w:rPr>
        <w:t xml:space="preserve">6. </w:t>
      </w:r>
      <w:r w:rsidRPr="00726B41">
        <w:rPr>
          <w:rFonts w:ascii="Palatino Linotype" w:eastAsia="Palatino Linotype" w:hAnsi="Palatino Linotype" w:cs="Palatino Linotype"/>
          <w:b/>
        </w:rPr>
        <w:t xml:space="preserve">INFORME JUSTIFICADO O MANIFESTACIONES. </w:t>
      </w:r>
      <w:r w:rsidRPr="00726B41">
        <w:rPr>
          <w:rFonts w:ascii="Palatino Linotype" w:eastAsia="Palatino Linotype" w:hAnsi="Palatino Linotype" w:cs="Palatino Linotype"/>
        </w:rPr>
        <w:t xml:space="preserve">El cinco de marzo de dos mil veintidós, se recibió, a través del Sistema de Acceso a la Información Mexiquense (SAIMEX), el Informe Justificado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a través del siguiente archivo electrónico:</w:t>
      </w:r>
    </w:p>
    <w:p w14:paraId="50218055" w14:textId="77777777" w:rsidR="00C43375" w:rsidRPr="00726B41" w:rsidRDefault="00CC5D59">
      <w:pPr>
        <w:spacing w:before="240" w:after="240" w:line="360" w:lineRule="auto"/>
        <w:jc w:val="both"/>
        <w:rPr>
          <w:rFonts w:ascii="Palatino Linotype" w:eastAsia="Palatino Linotype" w:hAnsi="Palatino Linotype" w:cs="Palatino Linotype"/>
          <w:color w:val="000000"/>
        </w:rPr>
      </w:pPr>
      <w:hyperlink r:id="rId9">
        <w:r w:rsidR="00EB6455" w:rsidRPr="00726B41">
          <w:rPr>
            <w:rFonts w:ascii="Palatino Linotype" w:eastAsia="Palatino Linotype" w:hAnsi="Palatino Linotype" w:cs="Palatino Linotype"/>
            <w:b/>
            <w:i/>
            <w:color w:val="000000"/>
            <w:u w:val="single"/>
          </w:rPr>
          <w:t>SOL 17 2022 SRIA AYUNTAMIENTO.pdf</w:t>
        </w:r>
      </w:hyperlink>
      <w:r w:rsidR="00EB6455" w:rsidRPr="00726B41">
        <w:rPr>
          <w:rFonts w:ascii="Palatino Linotype" w:eastAsia="Palatino Linotype" w:hAnsi="Palatino Linotype" w:cs="Palatino Linotype"/>
          <w:b/>
          <w:i/>
          <w:color w:val="000000"/>
          <w:u w:val="single"/>
        </w:rPr>
        <w:t xml:space="preserve">: </w:t>
      </w:r>
      <w:r w:rsidR="00EB6455" w:rsidRPr="00726B41">
        <w:rPr>
          <w:rFonts w:ascii="Palatino Linotype" w:eastAsia="Palatino Linotype" w:hAnsi="Palatino Linotype" w:cs="Palatino Linotype"/>
          <w:color w:val="000000"/>
        </w:rPr>
        <w:t>El cual contiene el oficio SA/0265/2022, de fecha cuatro de marzo de dos mil veintidós, signado por el C. Osvaldo Orozpe López, Secretario del Ayuntamiento, mediante el cual menciona que no cuenta con la información, ya que la actual administración cuenta con dos meses en ejercicio por lo cual no cuenta con la infraestructura informática y de capital humano, tal como se aprecia a continuación:</w:t>
      </w:r>
    </w:p>
    <w:p w14:paraId="3045137F" w14:textId="77777777" w:rsidR="00C43375" w:rsidRPr="00726B41" w:rsidRDefault="00EB6455">
      <w:pPr>
        <w:spacing w:before="240" w:after="240" w:line="360" w:lineRule="auto"/>
        <w:jc w:val="center"/>
        <w:rPr>
          <w:rFonts w:ascii="Palatino Linotype" w:eastAsia="Palatino Linotype" w:hAnsi="Palatino Linotype" w:cs="Palatino Linotype"/>
          <w:color w:val="000000"/>
        </w:rPr>
      </w:pPr>
      <w:r w:rsidRPr="00726B41">
        <w:rPr>
          <w:noProof/>
          <w:lang w:val="es-MX"/>
        </w:rPr>
        <w:drawing>
          <wp:inline distT="0" distB="0" distL="0" distR="0" wp14:anchorId="088FD1E6" wp14:editId="107429A4">
            <wp:extent cx="3716259" cy="5114327"/>
            <wp:effectExtent l="0" t="0" r="0" b="0"/>
            <wp:docPr id="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l="34963" t="13579" r="36796" b="17319"/>
                    <a:stretch>
                      <a:fillRect/>
                    </a:stretch>
                  </pic:blipFill>
                  <pic:spPr>
                    <a:xfrm>
                      <a:off x="0" y="0"/>
                      <a:ext cx="3716259" cy="5114327"/>
                    </a:xfrm>
                    <a:prstGeom prst="rect">
                      <a:avLst/>
                    </a:prstGeom>
                    <a:ln/>
                  </pic:spPr>
                </pic:pic>
              </a:graphicData>
            </a:graphic>
          </wp:inline>
        </w:drawing>
      </w:r>
    </w:p>
    <w:p w14:paraId="6509C81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color w:val="000000"/>
        </w:rPr>
        <w:lastRenderedPageBreak/>
        <w:t xml:space="preserve"> </w:t>
      </w:r>
      <w:r w:rsidRPr="00726B41">
        <w:rPr>
          <w:rFonts w:ascii="Palatino Linotype" w:eastAsia="Palatino Linotype" w:hAnsi="Palatino Linotype" w:cs="Palatino Linotype"/>
          <w:b/>
        </w:rPr>
        <w:t>7.- Ampliación del plazo para emitir resolución.</w:t>
      </w:r>
      <w:r w:rsidRPr="00726B41">
        <w:rPr>
          <w:rFonts w:ascii="Palatino Linotype" w:eastAsia="Palatino Linotype" w:hAnsi="Palatino Linotype" w:cs="Palatino Linotype"/>
        </w:rPr>
        <w:t xml:space="preserve"> En fecha </w:t>
      </w:r>
      <w:r w:rsidRPr="00726B41">
        <w:rPr>
          <w:rFonts w:ascii="Palatino Linotype" w:eastAsia="Palatino Linotype" w:hAnsi="Palatino Linotype" w:cs="Palatino Linotype"/>
          <w:b/>
        </w:rPr>
        <w:t>dieciocho de mayo de dos mil veintidós</w:t>
      </w:r>
      <w:r w:rsidRPr="00726B41">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34D720B" w14:textId="77777777" w:rsidR="00C43375" w:rsidRPr="00726B41" w:rsidRDefault="00EB6455">
      <w:pPr>
        <w:widowControl w:val="0"/>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 xml:space="preserve">8. Cierre de instrucción. </w:t>
      </w:r>
      <w:r w:rsidRPr="00726B4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726B41">
        <w:rPr>
          <w:rFonts w:ascii="Palatino Linotype" w:eastAsia="Palatino Linotype" w:hAnsi="Palatino Linotype" w:cs="Palatino Linotype"/>
          <w:b/>
        </w:rPr>
        <w:t>veinticuatro de mayo de dos mil veintidós</w:t>
      </w:r>
      <w:r w:rsidRPr="00726B4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D1CF47A"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ADBB60D" w14:textId="77777777" w:rsidR="00C43375" w:rsidRPr="00726B41" w:rsidRDefault="00EB6455">
      <w:pPr>
        <w:widowControl w:val="0"/>
        <w:spacing w:before="240" w:after="240" w:line="360" w:lineRule="auto"/>
        <w:jc w:val="center"/>
        <w:rPr>
          <w:rFonts w:ascii="Palatino Linotype" w:eastAsia="Palatino Linotype" w:hAnsi="Palatino Linotype" w:cs="Palatino Linotype"/>
          <w:b/>
        </w:rPr>
      </w:pPr>
      <w:r w:rsidRPr="00726B41">
        <w:rPr>
          <w:rFonts w:ascii="Palatino Linotype" w:eastAsia="Palatino Linotype" w:hAnsi="Palatino Linotype" w:cs="Palatino Linotype"/>
          <w:b/>
        </w:rPr>
        <w:t>C O N S I D E R A N D O S</w:t>
      </w:r>
    </w:p>
    <w:p w14:paraId="49E3E05F" w14:textId="77777777" w:rsidR="00C43375" w:rsidRPr="00726B41" w:rsidRDefault="00EB6455">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bookmarkStart w:id="1" w:name="_heading=h.30j0zll" w:colFirst="0" w:colLast="0"/>
      <w:bookmarkEnd w:id="1"/>
      <w:r w:rsidRPr="00726B41">
        <w:rPr>
          <w:rFonts w:ascii="Palatino Linotype" w:eastAsia="Palatino Linotype" w:hAnsi="Palatino Linotype" w:cs="Palatino Linotype"/>
          <w:b/>
        </w:rPr>
        <w:t>Primero. Competencia.</w:t>
      </w:r>
      <w:r w:rsidRPr="00726B4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623799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 xml:space="preserve">SEGUNDO. OPORTUNIDAD Y PROCEDIBILIDAD. </w:t>
      </w:r>
      <w:r w:rsidRPr="00726B41">
        <w:rPr>
          <w:rFonts w:ascii="Palatino Linotype" w:eastAsia="Palatino Linotype" w:hAnsi="Palatino Linotype" w:cs="Palatino Linotype"/>
        </w:rPr>
        <w:t>Es de precisar que la</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59FBC6CE" w14:textId="77777777" w:rsidR="00C43375" w:rsidRPr="00726B41" w:rsidRDefault="00EB6455">
      <w:pPr>
        <w:ind w:left="851" w:right="851"/>
        <w:jc w:val="both"/>
        <w:rPr>
          <w:rFonts w:ascii="Palatino Linotype" w:eastAsia="Palatino Linotype" w:hAnsi="Palatino Linotype" w:cs="Palatino Linotype"/>
          <w:i/>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 xml:space="preserve">Artículo 163. </w:t>
      </w:r>
      <w:r w:rsidRPr="00726B41">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2B06B4D7" w14:textId="77777777" w:rsidR="00C43375" w:rsidRPr="00726B41" w:rsidRDefault="00EB6455">
      <w:pPr>
        <w:ind w:left="851" w:right="851"/>
        <w:jc w:val="both"/>
        <w:rPr>
          <w:rFonts w:ascii="Palatino Linotype" w:eastAsia="Palatino Linotype" w:hAnsi="Palatino Linotype" w:cs="Palatino Linotype"/>
          <w:i/>
        </w:rPr>
      </w:pPr>
      <w:r w:rsidRPr="00726B41">
        <w:rPr>
          <w:rFonts w:ascii="Palatino Linotype" w:eastAsia="Palatino Linotype" w:hAnsi="Palatino Linotype" w:cs="Palatino Linotype"/>
          <w:i/>
          <w:sz w:val="22"/>
          <w:szCs w:val="22"/>
        </w:rPr>
        <w:t>…</w:t>
      </w:r>
    </w:p>
    <w:p w14:paraId="3B545414" w14:textId="77777777" w:rsidR="00C43375" w:rsidRPr="00726B41" w:rsidRDefault="00EB6455">
      <w:pPr>
        <w:ind w:left="851" w:right="851"/>
        <w:jc w:val="both"/>
        <w:rPr>
          <w:rFonts w:ascii="Palatino Linotype" w:eastAsia="Palatino Linotype" w:hAnsi="Palatino Linotype" w:cs="Palatino Linotype"/>
          <w:i/>
        </w:rPr>
      </w:pPr>
      <w:r w:rsidRPr="00726B41">
        <w:rPr>
          <w:rFonts w:ascii="Palatino Linotype" w:eastAsia="Palatino Linotype" w:hAnsi="Palatino Linotype" w:cs="Palatino Linotype"/>
          <w:b/>
          <w:i/>
          <w:sz w:val="22"/>
          <w:szCs w:val="22"/>
        </w:rPr>
        <w:t>Artículo 166.</w:t>
      </w:r>
      <w:r w:rsidRPr="00726B41">
        <w:rPr>
          <w:rFonts w:ascii="Palatino Linotype" w:eastAsia="Palatino Linotype" w:hAnsi="Palatino Linotype" w:cs="Palatino Linotype"/>
          <w:i/>
          <w:sz w:val="22"/>
          <w:szCs w:val="22"/>
        </w:rPr>
        <w:t xml:space="preserve"> […]</w:t>
      </w:r>
    </w:p>
    <w:p w14:paraId="2D2A510B" w14:textId="77777777" w:rsidR="00C43375" w:rsidRPr="00726B41" w:rsidRDefault="00EB6455">
      <w:pPr>
        <w:ind w:left="851" w:right="851"/>
        <w:jc w:val="both"/>
        <w:rPr>
          <w:rFonts w:ascii="Palatino Linotype" w:eastAsia="Palatino Linotype" w:hAnsi="Palatino Linotype" w:cs="Palatino Linotype"/>
          <w:i/>
        </w:rPr>
      </w:pPr>
      <w:r w:rsidRPr="00726B41">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4B73DB4D"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36B0FDAD"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3F00B47C" w14:textId="77777777" w:rsidR="00C43375" w:rsidRPr="00726B41" w:rsidRDefault="00EB6455">
      <w:pPr>
        <w:spacing w:before="240" w:after="240" w:line="360" w:lineRule="auto"/>
        <w:jc w:val="both"/>
        <w:rPr>
          <w:rFonts w:ascii="Palatino Linotype" w:eastAsia="Palatino Linotype" w:hAnsi="Palatino Linotype" w:cs="Palatino Linotype"/>
          <w:i/>
        </w:rPr>
      </w:pPr>
      <w:r w:rsidRPr="00726B41">
        <w:rPr>
          <w:rFonts w:ascii="Palatino Linotype" w:eastAsia="Palatino Linotype" w:hAnsi="Palatino Linotype" w:cs="Palatino Linotype"/>
        </w:rPr>
        <w:t>Por su parte, el artículo 178 del citado ordenamiento, establece:</w:t>
      </w:r>
    </w:p>
    <w:p w14:paraId="1918BC56" w14:textId="77777777" w:rsidR="00C43375" w:rsidRPr="00726B41" w:rsidRDefault="00EB6455">
      <w:pPr>
        <w:ind w:left="851" w:right="851"/>
        <w:jc w:val="both"/>
        <w:rPr>
          <w:rFonts w:ascii="Palatino Linotype" w:eastAsia="Palatino Linotype" w:hAnsi="Palatino Linotype" w:cs="Palatino Linotype"/>
          <w:i/>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 xml:space="preserve">Artículo 178. </w:t>
      </w:r>
      <w:r w:rsidRPr="00726B4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726B41">
        <w:rPr>
          <w:rFonts w:ascii="Palatino Linotype" w:eastAsia="Palatino Linotype" w:hAnsi="Palatino Linotype" w:cs="Palatino Linotype"/>
          <w:b/>
          <w:i/>
          <w:sz w:val="22"/>
          <w:szCs w:val="22"/>
        </w:rPr>
        <w:t>.”</w:t>
      </w:r>
    </w:p>
    <w:p w14:paraId="64FDE710"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7B96370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La negativa ficta constituye una presunción legal, en el entendido de que donde no hubo respuesta por parte del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4CC96500"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 dar respuesta, por lo que este Órgano Garante del derecho de acceso a la información y en aras de privilegiar el principio de máxima publicidad deberá dar entrada al estudio del fondo del recurso interpuesto en dichos casos y no optar por el desechamiento del mismo.</w:t>
      </w:r>
    </w:p>
    <w:p w14:paraId="65349507" w14:textId="77777777" w:rsidR="00C43375" w:rsidRPr="00726B41" w:rsidRDefault="00EB6455">
      <w:pPr>
        <w:spacing w:before="240" w:after="240" w:line="360" w:lineRule="auto"/>
        <w:jc w:val="both"/>
        <w:rPr>
          <w:rFonts w:ascii="Palatino Linotype" w:eastAsia="Palatino Linotype" w:hAnsi="Palatino Linotype" w:cs="Palatino Linotype"/>
          <w:i/>
        </w:rPr>
      </w:pPr>
      <w:r w:rsidRPr="00726B41">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2D461A31" w14:textId="77777777" w:rsidR="00C43375" w:rsidRPr="00726B41" w:rsidRDefault="00EB6455">
      <w:pPr>
        <w:ind w:left="851" w:right="851"/>
        <w:jc w:val="both"/>
        <w:rPr>
          <w:rFonts w:ascii="Palatino Linotype" w:eastAsia="Palatino Linotype" w:hAnsi="Palatino Linotype" w:cs="Palatino Linotype"/>
          <w:i/>
        </w:rPr>
      </w:pPr>
      <w:r w:rsidRPr="00726B41">
        <w:rPr>
          <w:rFonts w:ascii="Palatino Linotype" w:eastAsia="Palatino Linotype" w:hAnsi="Palatino Linotype" w:cs="Palatino Linotype"/>
          <w:b/>
          <w:i/>
          <w:sz w:val="22"/>
          <w:szCs w:val="22"/>
        </w:rPr>
        <w:t>“CRITERIO 0001-15. NEGATIVA FICTA. PLAZO PARA INTERPONER EL RECURSO DE REVISIÓN TRATÁNDOSE DE</w:t>
      </w:r>
      <w:r w:rsidRPr="00726B41">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726B41">
        <w:rPr>
          <w:rFonts w:ascii="Palatino Linotype" w:eastAsia="Palatino Linotype" w:hAnsi="Palatino Linotype" w:cs="Palatino Linotype"/>
          <w:i/>
        </w:rPr>
        <w:t xml:space="preserve"> </w:t>
      </w:r>
    </w:p>
    <w:p w14:paraId="75678BCF"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06B8561"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 efecto de sustentar lo anterior, es de suma importancia mencionar que si bien parte </w:t>
      </w:r>
      <w:r w:rsidRPr="00726B41">
        <w:rPr>
          <w:rFonts w:ascii="Palatino Linotype" w:eastAsia="Palatino Linotype" w:hAnsi="Palatino Linotype" w:cs="Palatino Linotype"/>
          <w:b/>
        </w:rPr>
        <w:t>RECURRENTE</w:t>
      </w:r>
      <w:r w:rsidRPr="00726B41">
        <w:rPr>
          <w:rFonts w:ascii="Palatino Linotype" w:eastAsia="Palatino Linotype" w:hAnsi="Palatino Linotype" w:cs="Palatino Linotype"/>
        </w:rPr>
        <w:t xml:space="preserve"> no señaló nombre como se advierte en el detalle de seguimiento del SAIMEX,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7E89368" w14:textId="77777777" w:rsidR="00C43375" w:rsidRPr="00726B41" w:rsidRDefault="00EB6455">
      <w:pPr>
        <w:spacing w:before="120" w:after="120"/>
        <w:ind w:left="851" w:right="902"/>
        <w:jc w:val="both"/>
        <w:rPr>
          <w:rFonts w:ascii="Palatino Linotype" w:eastAsia="Palatino Linotype" w:hAnsi="Palatino Linotype" w:cs="Palatino Linotype"/>
          <w:sz w:val="22"/>
          <w:szCs w:val="22"/>
        </w:rPr>
      </w:pPr>
      <w:r w:rsidRPr="00726B41">
        <w:rPr>
          <w:rFonts w:ascii="Palatino Linotype" w:eastAsia="Palatino Linotype" w:hAnsi="Palatino Linotype" w:cs="Palatino Linotype"/>
          <w:i/>
          <w:sz w:val="22"/>
          <w:szCs w:val="22"/>
        </w:rPr>
        <w:t xml:space="preserve">"Las solicitudes anónimas, con </w:t>
      </w:r>
      <w:r w:rsidRPr="00726B41">
        <w:rPr>
          <w:rFonts w:ascii="Palatino Linotype" w:eastAsia="Palatino Linotype" w:hAnsi="Palatino Linotype" w:cs="Palatino Linotype"/>
          <w:b/>
          <w:i/>
          <w:sz w:val="22"/>
          <w:szCs w:val="22"/>
        </w:rPr>
        <w:t>nombre incompleto</w:t>
      </w:r>
      <w:r w:rsidRPr="00726B41">
        <w:rPr>
          <w:rFonts w:ascii="Palatino Linotype" w:eastAsia="Palatino Linotype" w:hAnsi="Palatino Linotype" w:cs="Palatino Linotype"/>
          <w:i/>
          <w:sz w:val="22"/>
          <w:szCs w:val="22"/>
        </w:rPr>
        <w:t xml:space="preserve"> o seudónimo </w:t>
      </w:r>
      <w:r w:rsidRPr="00726B41">
        <w:rPr>
          <w:rFonts w:ascii="Palatino Linotype" w:eastAsia="Palatino Linotype" w:hAnsi="Palatino Linotype" w:cs="Palatino Linotype"/>
          <w:b/>
          <w:i/>
          <w:sz w:val="22"/>
          <w:szCs w:val="22"/>
        </w:rPr>
        <w:t>serán procedentes para su trámite por parte del sujeto obligado ante quien se presente</w:t>
      </w:r>
      <w:r w:rsidRPr="00726B41">
        <w:rPr>
          <w:rFonts w:ascii="Palatino Linotype" w:eastAsia="Palatino Linotype" w:hAnsi="Palatino Linotype" w:cs="Palatino Linotype"/>
          <w:i/>
          <w:sz w:val="22"/>
          <w:szCs w:val="22"/>
        </w:rPr>
        <w:t>. No podrá requerirse información adicional con motivo del nombre proporcionado por el solicitante."</w:t>
      </w:r>
    </w:p>
    <w:p w14:paraId="106BED54"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726B41">
        <w:rPr>
          <w:rFonts w:ascii="Palatino Linotype" w:eastAsia="Palatino Linotype" w:hAnsi="Palatino Linotype" w:cs="Palatino Linotype"/>
          <w:b/>
        </w:rPr>
        <w:t>RECURRENTE</w:t>
      </w:r>
      <w:r w:rsidRPr="00726B41">
        <w:rPr>
          <w:rFonts w:ascii="Palatino Linotype" w:eastAsia="Palatino Linotype" w:hAnsi="Palatino Linotype" w:cs="Palatino Linotype"/>
        </w:rPr>
        <w:t>, por lo que, en el presente caso, al haber sido presentado el recurso de revisión vía SAIMEX, dicho requisito resulta innecesario.</w:t>
      </w:r>
    </w:p>
    <w:p w14:paraId="177C5C40"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Finalmente, antes de entrar al estudio de la presente resolución es preciso determinar si resulta procedente la interposición de los recursos de revisión, toda vez que se actualizan la hipótesis prevista en el artículo 179, fracción VII de la ley de la materia, que a la letra dice:</w:t>
      </w:r>
    </w:p>
    <w:p w14:paraId="18EBC796" w14:textId="77777777" w:rsidR="00C43375" w:rsidRPr="00726B41" w:rsidRDefault="00EB6455">
      <w:pPr>
        <w:ind w:left="851" w:right="851"/>
        <w:jc w:val="both"/>
        <w:rPr>
          <w:rFonts w:ascii="Palatino Linotype" w:eastAsia="Palatino Linotype" w:hAnsi="Palatino Linotype" w:cs="Palatino Linotype"/>
          <w:i/>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 xml:space="preserve">Artículo 179. </w:t>
      </w:r>
      <w:r w:rsidRPr="00726B4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8549225" w14:textId="77777777" w:rsidR="00C43375" w:rsidRPr="00726B41" w:rsidRDefault="00EB6455">
      <w:pPr>
        <w:ind w:left="1134" w:right="851"/>
        <w:jc w:val="both"/>
        <w:rPr>
          <w:rFonts w:ascii="Palatino Linotype" w:eastAsia="Palatino Linotype" w:hAnsi="Palatino Linotype" w:cs="Palatino Linotype"/>
          <w:i/>
        </w:rPr>
      </w:pPr>
      <w:r w:rsidRPr="00726B41">
        <w:rPr>
          <w:rFonts w:ascii="Palatino Linotype" w:eastAsia="Palatino Linotype" w:hAnsi="Palatino Linotype" w:cs="Palatino Linotype"/>
          <w:i/>
        </w:rPr>
        <w:t>…</w:t>
      </w:r>
    </w:p>
    <w:p w14:paraId="4F776850" w14:textId="77777777" w:rsidR="00C43375" w:rsidRPr="00726B41" w:rsidRDefault="00EB6455">
      <w:pPr>
        <w:ind w:left="1134"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VII. </w:t>
      </w:r>
      <w:r w:rsidRPr="00726B41">
        <w:rPr>
          <w:rFonts w:ascii="Palatino Linotype" w:eastAsia="Palatino Linotype" w:hAnsi="Palatino Linotype" w:cs="Palatino Linotype"/>
          <w:i/>
          <w:sz w:val="22"/>
          <w:szCs w:val="22"/>
        </w:rPr>
        <w:t>La falta de respuesta a una solicitud de acceso a la información;</w:t>
      </w:r>
    </w:p>
    <w:p w14:paraId="32E99ADB" w14:textId="77777777" w:rsidR="00C43375" w:rsidRPr="00726B41" w:rsidRDefault="00EB6455">
      <w:pPr>
        <w:ind w:left="1134"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w:t>
      </w:r>
      <w:r w:rsidRPr="00726B41">
        <w:rPr>
          <w:rFonts w:ascii="Palatino Linotype" w:eastAsia="Palatino Linotype" w:hAnsi="Palatino Linotype" w:cs="Palatino Linotype"/>
          <w:i/>
          <w:sz w:val="22"/>
          <w:szCs w:val="22"/>
        </w:rPr>
        <w:t>”</w:t>
      </w:r>
    </w:p>
    <w:p w14:paraId="46E69C9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El precepto legal citado, establece como supuesto de procedencia del recurso de revisión, en aquellos casos en que la parte </w:t>
      </w:r>
      <w:r w:rsidRPr="00726B41">
        <w:rPr>
          <w:rFonts w:ascii="Palatino Linotype" w:eastAsia="Palatino Linotype" w:hAnsi="Palatino Linotype" w:cs="Palatino Linotype"/>
          <w:b/>
        </w:rPr>
        <w:t xml:space="preserve">RECURRENTE </w:t>
      </w:r>
      <w:r w:rsidRPr="00726B41">
        <w:rPr>
          <w:rFonts w:ascii="Palatino Linotype" w:eastAsia="Palatino Linotype" w:hAnsi="Palatino Linotype" w:cs="Palatino Linotype"/>
        </w:rPr>
        <w:t xml:space="preserve">estime negado el acceso a la información por la falta de respuesta por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en este asunto se actualiza la hipótesis jurídica citada, en atención a que la parte </w:t>
      </w:r>
      <w:r w:rsidRPr="00726B41">
        <w:rPr>
          <w:rFonts w:ascii="Palatino Linotype" w:eastAsia="Palatino Linotype" w:hAnsi="Palatino Linotype" w:cs="Palatino Linotype"/>
          <w:b/>
        </w:rPr>
        <w:t>RECURRENTE</w:t>
      </w:r>
      <w:r w:rsidRPr="00726B41">
        <w:rPr>
          <w:rFonts w:ascii="Palatino Linotype" w:eastAsia="Palatino Linotype" w:hAnsi="Palatino Linotype" w:cs="Palatino Linotype"/>
        </w:rPr>
        <w:t xml:space="preserve"> combate falta de trámite por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y expresa motivos de inconformidad en contra de dicha circunstancia.</w:t>
      </w:r>
    </w:p>
    <w:p w14:paraId="18118527"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 xml:space="preserve">Tercero. Materia de la revisión. </w:t>
      </w:r>
      <w:r w:rsidRPr="00726B41">
        <w:rPr>
          <w:rFonts w:ascii="Palatino Linotype" w:eastAsia="Palatino Linotype" w:hAnsi="Palatino Linotype" w:cs="Palatino Linotype"/>
        </w:rPr>
        <w:t xml:space="preserve">Este Organismo Garante procede del análisis de los agravios hechos valer por la parte </w:t>
      </w:r>
      <w:r w:rsidRPr="00726B41">
        <w:rPr>
          <w:rFonts w:ascii="Palatino Linotype" w:eastAsia="Palatino Linotype" w:hAnsi="Palatino Linotype" w:cs="Palatino Linotype"/>
          <w:b/>
        </w:rPr>
        <w:t>RECURRENTE</w:t>
      </w:r>
      <w:r w:rsidRPr="00726B41">
        <w:rPr>
          <w:rFonts w:ascii="Palatino Linotype" w:eastAsia="Palatino Linotype" w:hAnsi="Palatino Linotype" w:cs="Palatino Linotype"/>
        </w:rPr>
        <w:t xml:space="preserve">, a fin de determinar si se violenta en perjuicio de éste, el derecho de acceso a la información previsto en la Constitución Política de los Estados Unidos Mexicanos y en la Constitución Política del Estado Libre y Soberano de México. </w:t>
      </w:r>
    </w:p>
    <w:p w14:paraId="732DE329"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 xml:space="preserve">Cuarto. Estudio del asunto. </w:t>
      </w:r>
      <w:r w:rsidRPr="00726B41">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2708C5D" w14:textId="77777777" w:rsidR="00C43375" w:rsidRPr="00726B41" w:rsidRDefault="00EB6455">
      <w:pPr>
        <w:tabs>
          <w:tab w:val="left" w:pos="709"/>
        </w:tabs>
        <w:ind w:left="851" w:right="85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26B4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2C597FC" w14:textId="77777777" w:rsidR="00C43375" w:rsidRPr="00726B41" w:rsidRDefault="00EB6455">
      <w:pPr>
        <w:tabs>
          <w:tab w:val="left" w:pos="709"/>
        </w:tabs>
        <w:ind w:left="851" w:right="850"/>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1649456" w14:textId="77777777" w:rsidR="00C43375" w:rsidRPr="00726B41" w:rsidRDefault="00EB6455">
      <w:pPr>
        <w:tabs>
          <w:tab w:val="left" w:pos="709"/>
        </w:tabs>
        <w:ind w:left="851" w:right="85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26B4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A9B6F66" w14:textId="77777777" w:rsidR="00C43375" w:rsidRPr="00726B41" w:rsidRDefault="00EB6455">
      <w:pPr>
        <w:tabs>
          <w:tab w:val="left" w:pos="709"/>
        </w:tabs>
        <w:ind w:left="851" w:right="85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280D72D3" w14:textId="77777777" w:rsidR="00C43375" w:rsidRPr="00726B41" w:rsidRDefault="00EB6455">
      <w:pPr>
        <w:ind w:left="851"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6o.</w:t>
      </w:r>
    </w:p>
    <w:p w14:paraId="26FAC92B" w14:textId="77777777" w:rsidR="00C43375" w:rsidRPr="00726B41" w:rsidRDefault="00EB6455">
      <w:pPr>
        <w:ind w:left="851"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7E043927"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A. Para el ejercicio del derecho de acceso a la información, la Federación y </w:t>
      </w:r>
      <w:r w:rsidRPr="00726B41">
        <w:rPr>
          <w:rFonts w:ascii="Palatino Linotype" w:eastAsia="Palatino Linotype" w:hAnsi="Palatino Linotype" w:cs="Palatino Linotype"/>
          <w:b/>
          <w:i/>
          <w:sz w:val="22"/>
          <w:szCs w:val="22"/>
          <w:u w:val="single"/>
        </w:rPr>
        <w:t>las entidades federativas</w:t>
      </w:r>
      <w:r w:rsidRPr="00726B41">
        <w:rPr>
          <w:rFonts w:ascii="Palatino Linotype" w:eastAsia="Palatino Linotype" w:hAnsi="Palatino Linotype" w:cs="Palatino Linotype"/>
          <w:b/>
          <w:i/>
          <w:sz w:val="22"/>
          <w:szCs w:val="22"/>
        </w:rPr>
        <w:t>,</w:t>
      </w:r>
      <w:r w:rsidRPr="00726B41">
        <w:rPr>
          <w:rFonts w:ascii="Palatino Linotype" w:eastAsia="Palatino Linotype" w:hAnsi="Palatino Linotype" w:cs="Palatino Linotype"/>
          <w:i/>
          <w:sz w:val="22"/>
          <w:szCs w:val="22"/>
        </w:rPr>
        <w:t xml:space="preserve"> en el ámbito de sus respectivas competencias, se regirán por los siguientes principios y bases:</w:t>
      </w:r>
    </w:p>
    <w:p w14:paraId="031198C3"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w:t>
      </w:r>
    </w:p>
    <w:p w14:paraId="551E339A"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I. </w:t>
      </w:r>
      <w:r w:rsidRPr="00726B4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26B41">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w:t>
      </w:r>
      <w:r w:rsidRPr="00726B41">
        <w:rPr>
          <w:rFonts w:ascii="Palatino Linotype" w:eastAsia="Palatino Linotype" w:hAnsi="Palatino Linotype" w:cs="Palatino Linotype"/>
          <w:b/>
          <w:i/>
          <w:sz w:val="22"/>
          <w:szCs w:val="22"/>
        </w:rPr>
        <w:t xml:space="preserve">ámbito </w:t>
      </w:r>
      <w:r w:rsidRPr="00726B41">
        <w:rPr>
          <w:rFonts w:ascii="Palatino Linotype" w:eastAsia="Palatino Linotype" w:hAnsi="Palatino Linotype" w:cs="Palatino Linotype"/>
          <w:i/>
          <w:sz w:val="22"/>
          <w:szCs w:val="22"/>
        </w:rPr>
        <w:t xml:space="preserve">federal, estatal y </w:t>
      </w:r>
      <w:r w:rsidRPr="00726B41">
        <w:rPr>
          <w:rFonts w:ascii="Palatino Linotype" w:eastAsia="Palatino Linotype" w:hAnsi="Palatino Linotype" w:cs="Palatino Linotype"/>
          <w:b/>
          <w:i/>
          <w:sz w:val="22"/>
          <w:szCs w:val="22"/>
        </w:rPr>
        <w:t>municipal</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es pública y sólo podrá ser reservada temporalmente por razones de interés público y seguridad nacional,</w:t>
      </w:r>
      <w:r w:rsidRPr="00726B4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AE6EB9"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w:t>
      </w:r>
    </w:p>
    <w:p w14:paraId="78DA562B" w14:textId="77777777" w:rsidR="00C43375" w:rsidRPr="00726B41" w:rsidRDefault="00EB6455">
      <w:pPr>
        <w:ind w:left="851" w:right="851"/>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B289AD8"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w:t>
      </w:r>
    </w:p>
    <w:p w14:paraId="0FC93E8B"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III. </w:t>
      </w:r>
      <w:r w:rsidRPr="00726B4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26B41">
        <w:rPr>
          <w:rFonts w:ascii="Palatino Linotype" w:eastAsia="Palatino Linotype" w:hAnsi="Palatino Linotype" w:cs="Palatino Linotype"/>
          <w:i/>
          <w:sz w:val="22"/>
          <w:szCs w:val="22"/>
        </w:rPr>
        <w:t xml:space="preserve"> a sus datos personales o a la rectificación de éstos.</w:t>
      </w:r>
    </w:p>
    <w:p w14:paraId="36710787"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w:t>
      </w:r>
    </w:p>
    <w:p w14:paraId="293AA641"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IV. </w:t>
      </w:r>
      <w:r w:rsidRPr="00726B4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A08C7C8" w14:textId="77777777" w:rsidR="00C43375" w:rsidRPr="00726B41" w:rsidRDefault="00C43375">
      <w:pPr>
        <w:ind w:left="851" w:right="851"/>
        <w:jc w:val="both"/>
        <w:rPr>
          <w:rFonts w:ascii="Palatino Linotype" w:eastAsia="Palatino Linotype" w:hAnsi="Palatino Linotype" w:cs="Palatino Linotype"/>
          <w:i/>
          <w:sz w:val="22"/>
          <w:szCs w:val="22"/>
        </w:rPr>
      </w:pPr>
    </w:p>
    <w:p w14:paraId="4DE51806"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V. </w:t>
      </w:r>
      <w:r w:rsidRPr="00726B4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8D78C3F"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w:t>
      </w:r>
    </w:p>
    <w:p w14:paraId="302C4692"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VI. </w:t>
      </w:r>
      <w:r w:rsidRPr="00726B4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D9C2848"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w:t>
      </w:r>
    </w:p>
    <w:p w14:paraId="5AC21272"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VII. </w:t>
      </w:r>
      <w:r w:rsidRPr="00726B4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24A7368" w14:textId="77777777" w:rsidR="00C43375" w:rsidRPr="00726B41" w:rsidRDefault="00C43375">
      <w:pPr>
        <w:ind w:right="851"/>
        <w:jc w:val="both"/>
        <w:rPr>
          <w:rFonts w:ascii="Palatino Linotype" w:eastAsia="Palatino Linotype" w:hAnsi="Palatino Linotype" w:cs="Palatino Linotype"/>
          <w:i/>
          <w:sz w:val="22"/>
          <w:szCs w:val="22"/>
        </w:rPr>
      </w:pPr>
    </w:p>
    <w:p w14:paraId="5D3A4E5F" w14:textId="77777777" w:rsidR="00C43375" w:rsidRPr="00726B41" w:rsidRDefault="00EB6455">
      <w:pPr>
        <w:tabs>
          <w:tab w:val="left" w:pos="709"/>
        </w:tabs>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debe cumplir con dichos dispositivos legales.</w:t>
      </w:r>
    </w:p>
    <w:p w14:paraId="20DD7A71"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AEF20D" w14:textId="77777777" w:rsidR="00C43375" w:rsidRPr="00726B41" w:rsidRDefault="00EB6455">
      <w:pPr>
        <w:spacing w:before="240"/>
        <w:ind w:left="709" w:right="76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4</w:t>
      </w:r>
      <w:r w:rsidRPr="00726B4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188D4FC" w14:textId="77777777" w:rsidR="00C43375" w:rsidRPr="00726B41" w:rsidRDefault="00EB6455">
      <w:pPr>
        <w:ind w:left="709" w:right="760"/>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95F8F8D" w14:textId="77777777" w:rsidR="00C43375" w:rsidRPr="00726B41" w:rsidRDefault="00EB6455">
      <w:pPr>
        <w:ind w:left="709" w:right="76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1213036B" w14:textId="77777777" w:rsidR="00C43375" w:rsidRPr="00726B41" w:rsidRDefault="00C43375">
      <w:pPr>
        <w:spacing w:line="360" w:lineRule="auto"/>
        <w:jc w:val="both"/>
        <w:rPr>
          <w:rFonts w:ascii="Palatino Linotype" w:eastAsia="Palatino Linotype" w:hAnsi="Palatino Linotype" w:cs="Palatino Linotype"/>
        </w:rPr>
      </w:pPr>
    </w:p>
    <w:p w14:paraId="7E76E89F"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726B41">
        <w:rPr>
          <w:rFonts w:ascii="Palatino Linotype" w:eastAsia="Palatino Linotype" w:hAnsi="Palatino Linotype" w:cs="Palatino Linotype"/>
          <w:b/>
        </w:rPr>
        <w:t>artículo 12</w:t>
      </w:r>
      <w:r w:rsidRPr="00726B41">
        <w:rPr>
          <w:rFonts w:ascii="Palatino Linotype" w:eastAsia="Palatino Linotype" w:hAnsi="Palatino Linotype" w:cs="Palatino Linotype"/>
        </w:rPr>
        <w:t xml:space="preserve"> de la Ley de Transparencia y Acceso a la Información Pública del Estado de México y Municipios, el cual a la letra dice:</w:t>
      </w:r>
    </w:p>
    <w:p w14:paraId="32C72A47" w14:textId="77777777" w:rsidR="00C43375" w:rsidRPr="00726B41" w:rsidRDefault="00C43375">
      <w:pPr>
        <w:spacing w:line="360" w:lineRule="auto"/>
        <w:jc w:val="both"/>
        <w:rPr>
          <w:rFonts w:ascii="Palatino Linotype" w:eastAsia="Palatino Linotype" w:hAnsi="Palatino Linotype" w:cs="Palatino Linotype"/>
        </w:rPr>
      </w:pPr>
    </w:p>
    <w:p w14:paraId="1DADABDA"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12</w:t>
      </w:r>
      <w:r w:rsidRPr="00726B4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AA69DAB" w14:textId="77777777" w:rsidR="00C43375" w:rsidRPr="00726B41" w:rsidRDefault="00C43375">
      <w:pPr>
        <w:ind w:left="851" w:right="851"/>
        <w:jc w:val="both"/>
        <w:rPr>
          <w:rFonts w:ascii="Palatino Linotype" w:eastAsia="Palatino Linotype" w:hAnsi="Palatino Linotype" w:cs="Palatino Linotype"/>
          <w:i/>
          <w:sz w:val="22"/>
          <w:szCs w:val="22"/>
        </w:rPr>
      </w:pPr>
    </w:p>
    <w:p w14:paraId="54FB69EF"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w:t>
      </w:r>
    </w:p>
    <w:p w14:paraId="4C1BD43C"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2A9D68A" w14:textId="77777777" w:rsidR="00C43375" w:rsidRPr="00726B41" w:rsidRDefault="00C43375">
      <w:pPr>
        <w:spacing w:line="360" w:lineRule="auto"/>
        <w:jc w:val="both"/>
        <w:rPr>
          <w:rFonts w:ascii="Palatino Linotype" w:eastAsia="Palatino Linotype" w:hAnsi="Palatino Linotype" w:cs="Palatino Linotype"/>
        </w:rPr>
      </w:pPr>
    </w:p>
    <w:p w14:paraId="289856AF"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726B41">
        <w:rPr>
          <w:rFonts w:ascii="Palatino Linotype" w:eastAsia="Palatino Linotype" w:hAnsi="Palatino Linotype" w:cs="Palatino Linotype"/>
          <w:i/>
        </w:rPr>
        <w:t>ad hoc</w:t>
      </w:r>
      <w:r w:rsidRPr="00726B41">
        <w:rPr>
          <w:rFonts w:ascii="Palatino Linotype" w:eastAsia="Palatino Linotype" w:hAnsi="Palatino Linotype" w:cs="Palatino Linotype"/>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77423649" w14:textId="77777777" w:rsidR="00C43375" w:rsidRPr="00726B41" w:rsidRDefault="00C43375">
      <w:pPr>
        <w:ind w:left="851" w:right="851"/>
        <w:jc w:val="both"/>
        <w:rPr>
          <w:rFonts w:ascii="Palatino Linotype" w:eastAsia="Palatino Linotype" w:hAnsi="Palatino Linotype" w:cs="Palatino Linotype"/>
          <w:b/>
          <w:i/>
          <w:sz w:val="22"/>
          <w:szCs w:val="22"/>
        </w:rPr>
      </w:pPr>
    </w:p>
    <w:p w14:paraId="42298FFF" w14:textId="77777777" w:rsidR="00C43375" w:rsidRPr="00726B41" w:rsidRDefault="00EB6455">
      <w:pPr>
        <w:ind w:left="851" w:right="851"/>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03/17</w:t>
      </w:r>
    </w:p>
    <w:p w14:paraId="4F85FEAE" w14:textId="77777777" w:rsidR="00C43375" w:rsidRPr="00726B41" w:rsidRDefault="00EB6455">
      <w:pPr>
        <w:ind w:left="851" w:right="851"/>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“NO EXISTE OBLIGACIÓN DE ELABORAR DOCUMENTOS AD HOC PARA ATENDER LAS SOLICITUDES DE ACCESO A LA INFORM ACIÓN.</w:t>
      </w:r>
    </w:p>
    <w:p w14:paraId="62883944"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1F09E0AA" w14:textId="77777777" w:rsidR="00C43375" w:rsidRPr="00726B41" w:rsidRDefault="00C43375">
      <w:pPr>
        <w:spacing w:line="360" w:lineRule="auto"/>
        <w:jc w:val="both"/>
        <w:rPr>
          <w:rFonts w:ascii="Palatino Linotype" w:eastAsia="Palatino Linotype" w:hAnsi="Palatino Linotype" w:cs="Palatino Linotype"/>
        </w:rPr>
      </w:pPr>
    </w:p>
    <w:p w14:paraId="58FC9001"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otra parte, conviene mencionar que la Ley de Transparencia vigente en el Estado de México refiere: </w:t>
      </w:r>
    </w:p>
    <w:p w14:paraId="6C2D63AE" w14:textId="77777777" w:rsidR="00C43375" w:rsidRPr="00726B41" w:rsidRDefault="00C43375">
      <w:pPr>
        <w:spacing w:line="360" w:lineRule="auto"/>
        <w:jc w:val="both"/>
        <w:rPr>
          <w:rFonts w:ascii="Palatino Linotype" w:eastAsia="Palatino Linotype" w:hAnsi="Palatino Linotype" w:cs="Palatino Linotype"/>
        </w:rPr>
      </w:pPr>
    </w:p>
    <w:p w14:paraId="24560AF1"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18.</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726B41">
        <w:rPr>
          <w:rFonts w:ascii="Palatino Linotype" w:eastAsia="Palatino Linotype" w:hAnsi="Palatino Linotype" w:cs="Palatino Linotype"/>
          <w:i/>
          <w:sz w:val="22"/>
          <w:szCs w:val="22"/>
        </w:rPr>
        <w:t xml:space="preserve"> y reutilización de la información que generen.</w:t>
      </w:r>
    </w:p>
    <w:p w14:paraId="13EE756D" w14:textId="77777777" w:rsidR="00C43375" w:rsidRPr="00726B41" w:rsidRDefault="00C43375">
      <w:pPr>
        <w:ind w:left="851" w:right="851"/>
        <w:jc w:val="both"/>
        <w:rPr>
          <w:rFonts w:ascii="Palatino Linotype" w:eastAsia="Palatino Linotype" w:hAnsi="Palatino Linotype" w:cs="Palatino Linotype"/>
          <w:b/>
          <w:i/>
          <w:sz w:val="22"/>
          <w:szCs w:val="22"/>
        </w:rPr>
      </w:pPr>
    </w:p>
    <w:p w14:paraId="3E1BA114"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Artículo 19. </w:t>
      </w:r>
      <w:r w:rsidRPr="00726B41">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726B41">
        <w:rPr>
          <w:rFonts w:ascii="Palatino Linotype" w:eastAsia="Palatino Linotype" w:hAnsi="Palatino Linotype" w:cs="Palatino Linotype"/>
          <w:i/>
          <w:sz w:val="22"/>
          <w:szCs w:val="22"/>
        </w:rPr>
        <w:t>.</w:t>
      </w:r>
    </w:p>
    <w:p w14:paraId="44FF44DF" w14:textId="77777777" w:rsidR="00C43375" w:rsidRPr="00726B41" w:rsidRDefault="00C43375">
      <w:pPr>
        <w:ind w:left="851" w:right="851"/>
        <w:jc w:val="both"/>
        <w:rPr>
          <w:rFonts w:ascii="Palatino Linotype" w:eastAsia="Palatino Linotype" w:hAnsi="Palatino Linotype" w:cs="Palatino Linotype"/>
          <w:i/>
          <w:sz w:val="22"/>
          <w:szCs w:val="22"/>
        </w:rPr>
      </w:pPr>
    </w:p>
    <w:p w14:paraId="1001F93B"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36C2F439" w14:textId="77777777" w:rsidR="00C43375" w:rsidRPr="00726B41" w:rsidRDefault="00C43375">
      <w:pPr>
        <w:ind w:left="851" w:right="851"/>
        <w:jc w:val="both"/>
        <w:rPr>
          <w:rFonts w:ascii="Palatino Linotype" w:eastAsia="Palatino Linotype" w:hAnsi="Palatino Linotype" w:cs="Palatino Linotype"/>
          <w:i/>
          <w:sz w:val="22"/>
          <w:szCs w:val="22"/>
        </w:rPr>
      </w:pPr>
    </w:p>
    <w:p w14:paraId="701FF37D"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4CCF8E0" w14:textId="77777777" w:rsidR="00C43375" w:rsidRPr="00726B41" w:rsidRDefault="00C43375">
      <w:pPr>
        <w:ind w:left="851" w:right="851"/>
        <w:jc w:val="both"/>
        <w:rPr>
          <w:rFonts w:ascii="Palatino Linotype" w:eastAsia="Palatino Linotype" w:hAnsi="Palatino Linotype" w:cs="Palatino Linotype"/>
          <w:i/>
          <w:sz w:val="22"/>
          <w:szCs w:val="22"/>
        </w:rPr>
      </w:pPr>
    </w:p>
    <w:p w14:paraId="16746399" w14:textId="77777777" w:rsidR="00C43375" w:rsidRPr="00726B41" w:rsidRDefault="00EB6455">
      <w:pPr>
        <w:ind w:left="851" w:right="8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(Énfasis añadido)</w:t>
      </w:r>
    </w:p>
    <w:p w14:paraId="0A1D9D3B" w14:textId="77777777" w:rsidR="00C43375" w:rsidRPr="00726B41" w:rsidRDefault="00C43375">
      <w:pPr>
        <w:ind w:left="851" w:right="851"/>
        <w:jc w:val="both"/>
        <w:rPr>
          <w:rFonts w:ascii="Palatino Linotype" w:eastAsia="Palatino Linotype" w:hAnsi="Palatino Linotype" w:cs="Palatino Linotype"/>
          <w:i/>
          <w:sz w:val="22"/>
          <w:szCs w:val="22"/>
        </w:rPr>
      </w:pPr>
    </w:p>
    <w:p w14:paraId="2D25A03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como así se establece en la Ley de Transparencia y Acceso a la Información Pública del Estado de México y Municipios.</w:t>
      </w:r>
    </w:p>
    <w:p w14:paraId="177F8E1C"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obligaciones y competencias de los Sujetos Obligados; los que, podrán estar en cualquier medio, sea escrito, impreso, sonoro, visual, electrónico, informático u holográfico, esto es,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37B89E3" w14:textId="77777777" w:rsidR="00C43375" w:rsidRPr="00726B41" w:rsidRDefault="00EB6455">
      <w:pPr>
        <w:spacing w:before="280" w:after="28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 ahí 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26B41">
        <w:rPr>
          <w:rFonts w:ascii="Palatino Linotype" w:eastAsia="Palatino Linotype" w:hAnsi="Palatino Linotype" w:cs="Palatino Linotype"/>
          <w:vertAlign w:val="superscript"/>
        </w:rPr>
        <w:footnoteReference w:id="1"/>
      </w:r>
      <w:r w:rsidRPr="00726B41">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26B41">
        <w:rPr>
          <w:rFonts w:ascii="Palatino Linotype" w:eastAsia="Palatino Linotype" w:hAnsi="Palatino Linotype" w:cs="Palatino Linotype"/>
          <w:vertAlign w:val="superscript"/>
        </w:rPr>
        <w:footnoteReference w:id="2"/>
      </w:r>
      <w:r w:rsidRPr="00726B41">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05658869"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Ahora bien, previo al estudio del presente asunto, es conveniente recordar que la parte solicitante requirió al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le proporcionara lo siguiente:</w:t>
      </w:r>
    </w:p>
    <w:p w14:paraId="232EC770"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u w:val="single"/>
        </w:rPr>
      </w:pPr>
      <w:bookmarkStart w:id="2" w:name="_heading=h.3znysh7" w:colFirst="0" w:colLast="0"/>
      <w:bookmarkEnd w:id="2"/>
      <w:r w:rsidRPr="00726B41">
        <w:rPr>
          <w:rFonts w:ascii="Palatino Linotype" w:eastAsia="Palatino Linotype" w:hAnsi="Palatino Linotype" w:cs="Palatino Linotype"/>
          <w:b/>
          <w:sz w:val="20"/>
          <w:szCs w:val="20"/>
          <w:u w:val="single"/>
        </w:rPr>
        <w:t xml:space="preserve">ÓRGANOS ARCHIVÍSTICOS </w:t>
      </w:r>
    </w:p>
    <w:p w14:paraId="54A5DC5E"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 ÁREA COORDINADORA DE ARCHIVOS </w:t>
      </w:r>
    </w:p>
    <w:p w14:paraId="7A03E35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1.1 ¿CUENTAN ACTUALMENTE CON ÁREA COORDINADORA DE ARCHIVOS O SIMILAR TAL COMO LO ESTABLECEN LOS ARTÍCULOS 27 Y 28 DE LA LEY GENERAL DE ARCHIVOS Y EL ARTÍCULO NOVENO FRACCIÓN I INCISO a) DE LOS LINEAMIENTOS PARA LA ORGANIZACIÓN Y CONSERVACIÓN DE LOS ARCHIVOS? </w:t>
      </w:r>
    </w:p>
    <w:p w14:paraId="0234FDE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45FD98C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 ¿A PARTIR DE QUE AÑO CUENTAN CON ÁREA COORDINADORA DE ARCHIVOS O SIMILAR? </w:t>
      </w:r>
    </w:p>
    <w:p w14:paraId="2CDBE36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1.3 ¿QUIEN ES EL TITULAR DEL ÁREA COORDINADORA DE ARCHIVOS? </w:t>
      </w:r>
    </w:p>
    <w:p w14:paraId="0AB03C6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1.4 ¿QUE NIVEL JERÁRQUICO TIENE EL TITULAR DEL ÁREA COORDINADORA DE ARCHIVOS? </w:t>
      </w:r>
    </w:p>
    <w:p w14:paraId="260A7F5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7BC49F8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1.5 EL NOMBRAMIENTO DEL TITULAR DEL ÁREA COORDINADORA DE ARCHIVOS O EQUIVALENTE EN LA ESTRUCTURA JERÁRQUICA. </w:t>
      </w:r>
    </w:p>
    <w:p w14:paraId="4128ACE0"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507CD515"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2. SISTEMA INSTITUCIONAL DE ARCHIVOS </w:t>
      </w:r>
    </w:p>
    <w:p w14:paraId="600759F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 </w:t>
      </w:r>
    </w:p>
    <w:p w14:paraId="1512988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0571E69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2.2 ¿A PARTIR DE QUE AÑO CUENTAN CON SISTEMA INSTITUCIONAL DE ARCHIVOS? </w:t>
      </w:r>
    </w:p>
    <w:p w14:paraId="7DA89C4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2.3 ¿QUIENES SON LOS INTEGRANTES DEL SISTEMA INSTITUCIONAL DE ARCHIVOS?</w:t>
      </w:r>
    </w:p>
    <w:p w14:paraId="4881279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1DD7A73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 LAS ACTAS DE INSTALACIÓN DEL SISTEMA INSTITUCIONAL DE ARCHIVOS DE LOS AÑOS 2019, 2020 Y 2021.</w:t>
      </w:r>
    </w:p>
    <w:p w14:paraId="7537A686"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72FC5AF0"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3. GRUPO INTERDISCIPLINARIO </w:t>
      </w:r>
    </w:p>
    <w:p w14:paraId="5639978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3.1 ¿CUENTAN ACTUALMENTE CON GRUPO INTERDISCIPLINARIO COMO LO ESTABLECEN LOS ARTÍCULOS 50, 52, DE LA LEY GENERAL DE ARCHIVOS Y LOS ARTÍCULOS SEXTO FRACCIÓN IV Y SÉPTIMO TRANSITORIO DE LOS LINEAMIENTOS PARA LA ORGANIZACIÓN Y CONSERVACIÓN DE ARCHIVOS? </w:t>
      </w:r>
    </w:p>
    <w:p w14:paraId="7A7811D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6B51CE4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3.2 ¿A PARTIR DE QUE AÑO CUENTAN CON GRUPO INTERDISCIPLINARIO? </w:t>
      </w:r>
    </w:p>
    <w:p w14:paraId="3C63843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3.3 ¿QUIENES SON LOS INTEGRANTES DEL GRUPO INTERDISCIPLINARIO? </w:t>
      </w:r>
    </w:p>
    <w:p w14:paraId="50D2EBC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46ACBA1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3.4 LAS ACTAS DE INSTALACIÓN DEL GRUPO INTERDISCIPLINARIO DE LOS AÑOS 2019, 2020 Y 2021. </w:t>
      </w:r>
    </w:p>
    <w:p w14:paraId="6B6BDB0C"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23BF3B45"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4. SISTEMA DE ADMINISTRACIÓN DE ARCHIVOS Y GESTIÓN DOCUMENTAL</w:t>
      </w:r>
    </w:p>
    <w:p w14:paraId="7A518CB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4.1 ¿CUENTAN ACTUALMENTE CON SISTEMA DE ADMINISTRACIÓN DE ARCHIVOS Y GESTIÓN DOCUMENTAL COMO LO ESTABLECE EL TRANSITORIO TERCERO Y ANEXO 1 DE LOS LINEAMIENTOS PARA LA ORGANIZACIÓN Y CONSERVACIÓN DE ARCHIVOS? </w:t>
      </w:r>
    </w:p>
    <w:p w14:paraId="25907A1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32A77E2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4.2 ¿DESDE QUE AÑO CUENTAN CON SISTEMA DE ADMINISTRACIÓN DE ARCHIVOS Y GESTIÓN DOCUMENTAL? </w:t>
      </w:r>
    </w:p>
    <w:p w14:paraId="5EA026F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4.3 ¿QUE ES LO QUE ATIENDE EL SISTEMA DE ADMINISTRACIÓN DE ARCHIVOS Y GESTIÓN DOCUMENTAL? </w:t>
      </w:r>
    </w:p>
    <w:p w14:paraId="4103A86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4461172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4.4 EL PERFIL DE METADATOS MÍNIMOS DEL SISTEMA DE ADMINISTRACIÓN DE ARCHIVOS Y GESTIÓN DOCUMENTAL INHERENTES AL SISTEMA Y AL DOCUMENTO DE ARCHIVO. </w:t>
      </w:r>
    </w:p>
    <w:p w14:paraId="5BC1AD19"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301A7CF0"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5. COMITÉ DE TRANSPARENCIA </w:t>
      </w:r>
    </w:p>
    <w:p w14:paraId="0337C96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5.1 ¿CUENTAN ACTUALMENTE CON COMITÉ DE TRANSPARENCIA COMO LO ESTABLECE EL ARTÍCULO NOVENO FRACCIÓN I INCISO b) DE LOS LINEAMIENTOS PARA LA ORGANIZACIÓN Y CONSERVACIÓN DE ARCHIVOS? </w:t>
      </w:r>
    </w:p>
    <w:p w14:paraId="0E36091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4A07E30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5.2 ¿QUIENES INTEGRAN EL COMITÉ DE TRANSPARENCIA?</w:t>
      </w:r>
    </w:p>
    <w:p w14:paraId="2B9D069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5.3 ¿QUE POLÍTICAS, MANUALES E INSTRUMENTOS DE CONTROL ARCHIVÍSTICO A APROBADO EL COMITÉ DE TRANSPARENCIA EN LOS AÑOS 2019, 2020 Y 2021 COMO LO ESTABLECE EL ARTÍCULO DÉCIMO FRACCIÓN II INCISOS a) Y e) DE LOS LINEAMIENTOS PARA LA ORGANIZACIÓN Y CONSERVACIÓN DE ARCHIVOS?</w:t>
      </w:r>
    </w:p>
    <w:p w14:paraId="4213A00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05EF3B6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5.4 LAS ACTAS DEL COMITÉ DE TRANSPARENCIA DE LOS AÑOS 2019, 2020 Y 2021 DONDE SE APROBÓ CUALQUIER POLÍTICA, MANUAL Y/O INSTRUMENTO DE CONTROL ARCHIVÍSTICO. </w:t>
      </w:r>
    </w:p>
    <w:p w14:paraId="45C7D3B6" w14:textId="77777777" w:rsidR="00C43375" w:rsidRPr="00726B41" w:rsidRDefault="00C43375">
      <w:pPr>
        <w:tabs>
          <w:tab w:val="left" w:pos="8503"/>
        </w:tabs>
        <w:spacing w:before="120" w:after="120"/>
        <w:ind w:left="567"/>
        <w:jc w:val="both"/>
        <w:rPr>
          <w:rFonts w:ascii="Palatino Linotype" w:eastAsia="Palatino Linotype" w:hAnsi="Palatino Linotype" w:cs="Palatino Linotype"/>
          <w:b/>
          <w:sz w:val="20"/>
          <w:szCs w:val="20"/>
        </w:rPr>
      </w:pPr>
    </w:p>
    <w:p w14:paraId="1E11C469"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u w:val="single"/>
        </w:rPr>
      </w:pPr>
      <w:r w:rsidRPr="00726B41">
        <w:rPr>
          <w:rFonts w:ascii="Palatino Linotype" w:eastAsia="Palatino Linotype" w:hAnsi="Palatino Linotype" w:cs="Palatino Linotype"/>
          <w:b/>
          <w:sz w:val="20"/>
          <w:szCs w:val="20"/>
          <w:u w:val="single"/>
        </w:rPr>
        <w:t xml:space="preserve">INSTRUMENTOS DE CONTROL Y CONSULTA </w:t>
      </w:r>
    </w:p>
    <w:p w14:paraId="2AA8BB13"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6. CUADRO GENERAL DE CLASIFICACIÓN ARCHIVÍSTICA </w:t>
      </w:r>
    </w:p>
    <w:p w14:paraId="261D93F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p w14:paraId="57C1DF7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EN CASO AFIRMATIVO:</w:t>
      </w:r>
    </w:p>
    <w:p w14:paraId="43A7B52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6.2 ¿A PARTIR DE QUE AÑO CUENTAN CON CUADRO GENERAL DE CLASIFICACIÓN ARCHIVÍSTICA? </w:t>
      </w:r>
    </w:p>
    <w:p w14:paraId="13DE2F0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6.3 ¿SU CUADRO DE CLASIFICACIÓN ARCHIVÍSTICA ESTA ESTRUCTURADO DE FORMA JERÁRQUICA, POR FUNCIONES O POR ASUNTO? 6.3 ¿CUAL FUE LA METODOLOGÍA QUE SE UTILIZÓ PARA ESTRUCTURAR EL CUADRO GENERAL DE CLASIFICACIÓN ARCHIVÍSTICA? </w:t>
      </w:r>
    </w:p>
    <w:p w14:paraId="4DBE00E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6.4 ¿LOS EXPEDIENTES QUE OBRAN EN SUS ARCHIVOS DE TRÁMITE YA ESTÁN CLASIFICADOS DE ACUERDO A SU CUADRO GENERAL DE CLASIFICACIÓN ARCHIVÍSTICA? </w:t>
      </w:r>
    </w:p>
    <w:p w14:paraId="0D36231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70EE176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6.5 EL CUADRO GENERAL DE CLASIFICACIÓN ARCHIVÍSTICA. </w:t>
      </w:r>
    </w:p>
    <w:p w14:paraId="7903CA2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p w14:paraId="216EA21E"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2C4E270D"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7. CATÁLOGO DE DISPOSICIÓN DOCUMENTAL</w:t>
      </w:r>
    </w:p>
    <w:p w14:paraId="4D3CE28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7.1 ¿CUENTAN ACTUALMENTE CON CATÁLOGO DE DISPOSICIÓN DOCUMENTAL COMO LO ESTABLECE EL ARTÍCULO 13 FRACCIÓN II DE LA LEY GENERAL DE ARCHIVOS Y DÉCIMO TERCERO FRACCIÓN II DE LOS LINEAMIENTOS PARA LA ORGANIZACIÓN Y CONSERVACIÓN DE LOS ARCHIVOS? </w:t>
      </w:r>
    </w:p>
    <w:p w14:paraId="33CA655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769E01A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7.2 ¿A PARTIR DE QUE AÑO CUENTAN CON CATÁLOGO DE DISPOSICIÓN DOCUMENTAL? </w:t>
      </w:r>
    </w:p>
    <w:p w14:paraId="26B2887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7.3 ¿EL CATÁLOGO DE DISPOSICIÓN DOCUMENTAL QUE UTILIZAN ES PROPIO?</w:t>
      </w:r>
    </w:p>
    <w:p w14:paraId="2A28F4A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003E547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7.4 ¿CUÁL FUE LA METODOLOGÍA QUE SE UTILIZÓ PARA ESTRUCTURAR EL CATÁLOGO DE DISPOSICIÓN DOCUMENTAL? </w:t>
      </w:r>
    </w:p>
    <w:p w14:paraId="723BB3C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7.5 ¿QUIÉN APROBÓ LA UTILIZACIÓN DE SU CATÁLOGO DE DISPOSICIÓN DOCUMENTAL?</w:t>
      </w:r>
    </w:p>
    <w:p w14:paraId="776D6D0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3BFC9E8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7.6 EL CATÁLOGO DE DISPOSICIÓN DOCUMENTAL. </w:t>
      </w:r>
    </w:p>
    <w:p w14:paraId="655B6E8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7.8 EL ACTA POR MEDIO DE LA CUAL SE APROBÓ EL CATÁLOGO DE DISPOSICIÓN DOCUMENTAL COMO LO ESTABLECE EL ARTÍCULO 51 DE LA LEY GENERAL DE ARCHIVOS Y EL ARTÍCULO DÉCIMO FRACCIÓN II INCISO a) DE LOS LINEAMIENTOS PARA LA ORGANIZACIÓN Y CONSERVACIÓN DE LOS ARCHIVOS. </w:t>
      </w:r>
    </w:p>
    <w:p w14:paraId="7FACDD34"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25AF06C2"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8. INVENTARIOS DE ARCHIVO DE TRÁMITE, CONCENTRACIÓN E HISTÓRICO </w:t>
      </w:r>
    </w:p>
    <w:p w14:paraId="46A3057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 ¿CUENTAN CON INVENTARIOS DOCUMENTALES COMO LO ESTABLECEN LOS ARTÍCULOS 13 FRACCIÓN III, 40 FRACCIÓN III DE LA LEY GENERAL DE ARCHIVOS Y LOS ARTÍCULOS SEXTO FRACCIÓN V, DÉCIMO TERCERO FRACCIÓN III, VIGÉSIMO SEGUNDO FRACCIÓN III SEGUNDO PÁRRAFO DE LOS LINEAMIENTOS PARA LA ORGANIZACIÓN Y CONSERVACIÓN DE ARCHIVOS? </w:t>
      </w:r>
    </w:p>
    <w:p w14:paraId="77164B0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8.2. ¿LAS UNIDADES ADMINISTRATIVAS CUENTAN CON INVENTARIO DE ARCHIVO DE TRÁMITE? </w:t>
      </w:r>
    </w:p>
    <w:p w14:paraId="2D4A05D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8.3. ¿DESDE QUE AÑO UTILIZAN INVENTARIOS DE ARCHIVO DE TRÁMITE? </w:t>
      </w:r>
    </w:p>
    <w:p w14:paraId="0BCFEEE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8.4. ¿ESTOS INVENTARIOS SON REQUERIDOS POR EL ÁREA COORDINADORA DE ARCHIVOS O EL ARCHIVO MUNICIPAL EN SU CASO? </w:t>
      </w:r>
    </w:p>
    <w:p w14:paraId="430C611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8.5. ¿CON QUE FRECUENCIA SON REQUERIDOS LOS INVENTARIOS DE ARCHIVO DE TRÁMITE POR EL ÁREA COORDINADORA DE ARCHIVOS O EL ARCHIVO MUNICIPAL EN SU CASO? </w:t>
      </w:r>
    </w:p>
    <w:p w14:paraId="4CF68FE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8.6. ¿EL ARCHIVO DE CONCENTRACIÓN CUENTA CON INVENTARIO DE SU ACERVO DOCUMENTAL? </w:t>
      </w:r>
    </w:p>
    <w:p w14:paraId="29FB0F6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8.7. ¿DESDE QUE AÑO UTILIZAN INVENTARIO DEL ACERVO DOCUMENTAL DEL ARCHIVO DE CONCENTRACIÓN? </w:t>
      </w:r>
    </w:p>
    <w:p w14:paraId="1F8B63C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8.8. ¿EL ARCHIVO DE CONCENTRACIÓN CUENTA CON INVENTARIO TOPOGRÁFICO? </w:t>
      </w:r>
    </w:p>
    <w:p w14:paraId="4180607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8.9. ¿DESDE QUE AÑO UTILIZAN INVENTARIO DE ARCHIVO TOPOGRÁFICO? </w:t>
      </w:r>
    </w:p>
    <w:p w14:paraId="7501FA3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8.10. ¿EL ARCHIVO HISTÓRICO CUENTA CON INVENTARIO DE SU ACERVO DOCUMENTAL? </w:t>
      </w:r>
    </w:p>
    <w:p w14:paraId="67E8FE4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8.11. ¿DESDE QUE AÑO UTILIZAN INVENTARIO DE ACERVO DOCUMENTAL DEL ARCHIVO HISTÓRICO?</w:t>
      </w:r>
    </w:p>
    <w:p w14:paraId="706FABA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8.12. ¿CUENTAN CON INVENTARIOS DE TRASFERENCIA PRIMARIA? </w:t>
      </w:r>
    </w:p>
    <w:p w14:paraId="071918E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8.13. ¿QUIEN ELABORA LOS INVENTARIOS DE TRANSFERENCIA PRIMARIA? </w:t>
      </w:r>
    </w:p>
    <w:p w14:paraId="68DD643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8.14. ¿CUENTAN CON INVENTARIOS DE TRANSFERENCIA SECUNDARIA? </w:t>
      </w:r>
    </w:p>
    <w:p w14:paraId="105A1CA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8.15. ¿QUIEN ELABORA LOS INVENTARIOS DE TRANSFERENCIA SECUNDARIA? </w:t>
      </w:r>
    </w:p>
    <w:p w14:paraId="6C08D1A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8.16. ¿CUENTAN CON INVENTARIOS DE BAJA DOCUMENTAL? </w:t>
      </w:r>
    </w:p>
    <w:p w14:paraId="2960085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8.17. ¿QUIEN ELABORA LOS INVENTARIOS DE BAJA DOCUMENTAL? </w:t>
      </w:r>
    </w:p>
    <w:p w14:paraId="642C406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10AE961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8.18. FORMATO INSTITUCIONAL DEL INVENTARIO DE ARCHIVO DE TRÁMITE. </w:t>
      </w:r>
    </w:p>
    <w:p w14:paraId="14C1BE5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8.19. FORMATO INSTITUCIONAL DEL INVENTARIO DE ARCHIVO DE CONCENTRACIÓN. </w:t>
      </w:r>
    </w:p>
    <w:p w14:paraId="67AECC7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8.20. FORMATO INSTITUCIONAL DEL INVENTARIO DE ARCHIVO HISTÓRICO. </w:t>
      </w:r>
    </w:p>
    <w:p w14:paraId="37E7D7E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8.21. FORMATO INSTITUCIONAL DEL INVENTARIO DE TRANSFERENCIA PRIMARIA. </w:t>
      </w:r>
    </w:p>
    <w:p w14:paraId="5452F33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8.22. FORMATO INSTITUCIONAL DEL INVENTARIO DE TRANSFERENCIA SECUNDARIA. </w:t>
      </w:r>
    </w:p>
    <w:p w14:paraId="0D4867B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8.23. FORMATO INSTITUCIONAL DEL INVENTARIO DE BAJA DOCUMENTAL. </w:t>
      </w:r>
    </w:p>
    <w:p w14:paraId="2DBF5A7B"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rPr>
      </w:pPr>
    </w:p>
    <w:p w14:paraId="20FEDE5A"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9. GUÍA DE ARCHIVO DOCUMENTAL </w:t>
      </w:r>
    </w:p>
    <w:p w14:paraId="6CA4E8F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p w14:paraId="0D8AA73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u w:val="single"/>
        </w:rPr>
        <w:t>EN CASO AFIRMATIVO</w:t>
      </w:r>
      <w:r w:rsidRPr="00726B41">
        <w:rPr>
          <w:rFonts w:ascii="Palatino Linotype" w:eastAsia="Palatino Linotype" w:hAnsi="Palatino Linotype" w:cs="Palatino Linotype"/>
          <w:sz w:val="20"/>
          <w:szCs w:val="20"/>
        </w:rPr>
        <w:t xml:space="preserve">: </w:t>
      </w:r>
    </w:p>
    <w:p w14:paraId="1B3D040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9.2. ¿DESDE QUE AÑO CUENTAN CON GUÍA DE ARCHIVO DOCUMENTAL? </w:t>
      </w:r>
    </w:p>
    <w:p w14:paraId="0ED14D3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9.3. ¿TIENEN PUBLICADO EN SU PORTAL OFICIAL LA GUÍA DE ARCHIVO DOCUMENTAL COMO LO INDICA EL ARTÍCULO 70 FRACCIÓN XLV DE LA LEY GENERAL DE TRANSPARENCIA Y ACCESO A LA INFORMACIÓN PÚBLICA?</w:t>
      </w:r>
    </w:p>
    <w:p w14:paraId="0E8C702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3CB6757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9.4. FORMATO INSTITUCIONAL DE LA GUÍA DE ARCHIVO DOCUMENTAL.</w:t>
      </w:r>
    </w:p>
    <w:p w14:paraId="3EC4F0AE"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2452219F"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10. ÍNDICE DE EXPEDIENTES CLASIFICADOS COMO RESERVADOS </w:t>
      </w:r>
    </w:p>
    <w:p w14:paraId="7DE0A58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10.1. ¿CUENTAN CON ÍNDICE DE EXPEDIENTES CLASIFICADOS COMO RESERVADOS COMO LO ESTABLECE EL ARTÍCULO 14 DE LA LEY GENERAL DE ARCHIVOS ASÍ COMO EL ARTÍCULO DÉCIMO CUARTO DE LOS LINEAMIENTOS PARA LA ORGANIZACIÓN Y CONSERVACIÓN DE ARCHIVOS? </w:t>
      </w:r>
    </w:p>
    <w:p w14:paraId="2E3A306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0960116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10.2. ¿DESDE QUE AÑO CUENTAN CON ÍNDICE DE EXPEDIENTES CLASIFICADOS COMO RESERVADOS? </w:t>
      </w:r>
    </w:p>
    <w:p w14:paraId="4587529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10.3. ¿TIENEN PUBLICADO EL ÍNDICE DE EXPEDIENTES CLASIFICADOS COMO RESERVADOS COMO LO ESTABLECE EL ARTÍCULO 102 DE LA LEY GENERAL DE TRANSPARENCIA Y ACCESO A LA INFORMACIÓN PÚBLICA? </w:t>
      </w:r>
    </w:p>
    <w:p w14:paraId="73772B1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10.4. ¿EN DONDE TIENEN PUBLICADO EL ÍNDICE DE EXPEDIENTES CLASIFICADOS COMO RESERVADOS? </w:t>
      </w:r>
    </w:p>
    <w:p w14:paraId="3DBDD858"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rPr>
      </w:pPr>
    </w:p>
    <w:p w14:paraId="37217585"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u w:val="single"/>
        </w:rPr>
      </w:pPr>
      <w:r w:rsidRPr="00726B41">
        <w:rPr>
          <w:rFonts w:ascii="Palatino Linotype" w:eastAsia="Palatino Linotype" w:hAnsi="Palatino Linotype" w:cs="Palatino Linotype"/>
          <w:b/>
          <w:sz w:val="20"/>
          <w:szCs w:val="20"/>
          <w:u w:val="single"/>
        </w:rPr>
        <w:t xml:space="preserve">TIPOS DE ARCHIVOS </w:t>
      </w:r>
    </w:p>
    <w:p w14:paraId="19A64915"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b/>
          <w:sz w:val="20"/>
          <w:szCs w:val="20"/>
        </w:rPr>
        <w:t>11. ARCHIVOS DE TRÁMITE</w:t>
      </w:r>
      <w:r w:rsidRPr="00726B41">
        <w:rPr>
          <w:rFonts w:ascii="Palatino Linotype" w:eastAsia="Palatino Linotype" w:hAnsi="Palatino Linotype" w:cs="Palatino Linotype"/>
          <w:sz w:val="20"/>
          <w:szCs w:val="20"/>
        </w:rPr>
        <w:t xml:space="preserve"> </w:t>
      </w:r>
    </w:p>
    <w:p w14:paraId="1B4E755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11.1. ¿CON CUANTAS UNIDADES ADMINISTRATIVAS CUENTAN? </w:t>
      </w:r>
    </w:p>
    <w:p w14:paraId="2BF81B6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11.2. ¿CON CUANTOS ARCHIVOS DE TRÁMITE CUENTAN? </w:t>
      </w:r>
    </w:p>
    <w:p w14:paraId="683F992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11.3. ¿CADA ARCHIVO DE TRÁMITE CUENTA CON UN RESPONSABLE COMO LO ESTABLECE EL ARTÍCULO 30 ÚLTIMO PÁRRAFO DE LA LEY GENERAL DE ARCHIVOS? </w:t>
      </w:r>
    </w:p>
    <w:p w14:paraId="6AE448F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11.4. ¿CADA ARCHIVO DE TRÁMITE CUENTA CON SU INVENTARIO DE ARCHIVO DE TRÁMITE COMO LO ESTABLECE EL ARTÍCULO 13 FRACCIÓN III DE LA LEY GENERAL DE ARCHIVOS? </w:t>
      </w:r>
    </w:p>
    <w:p w14:paraId="52D0CC2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11.5. ¿QUIEN COORDINA LA OPERACIÓN DE LOS ARCHIVOS DE TRÁMITE?</w:t>
      </w:r>
    </w:p>
    <w:p w14:paraId="2F33ED1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 </w:t>
      </w:r>
    </w:p>
    <w:p w14:paraId="761AB8A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p w14:paraId="7A2A0AAC" w14:textId="77777777" w:rsidR="00C43375" w:rsidRPr="00726B41" w:rsidRDefault="00C43375">
      <w:pPr>
        <w:tabs>
          <w:tab w:val="left" w:pos="8503"/>
        </w:tabs>
        <w:spacing w:before="120" w:after="120"/>
        <w:ind w:left="567"/>
        <w:jc w:val="both"/>
        <w:rPr>
          <w:rFonts w:ascii="Palatino Linotype" w:eastAsia="Palatino Linotype" w:hAnsi="Palatino Linotype" w:cs="Palatino Linotype"/>
          <w:sz w:val="20"/>
          <w:szCs w:val="20"/>
        </w:rPr>
      </w:pPr>
    </w:p>
    <w:p w14:paraId="39E85103"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12. ARCHIVO DE CONCENTRACIÓN </w:t>
      </w:r>
    </w:p>
    <w:p w14:paraId="2078A28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12.1. ¿CUENTAN CON ARCHIVO DE CONCENTRACIÓN? </w:t>
      </w:r>
    </w:p>
    <w:p w14:paraId="4F00D97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6EA430D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12.2. ¿EL ARCHIVO DE CONCENTRACIÓN CUENTA CON INVENTARIO DE SU ACERVO DOCUMENTAL? </w:t>
      </w:r>
    </w:p>
    <w:p w14:paraId="2BF30DF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12.3. ¿SABEN CON CUANTAS REMESAS O TRANSFERENCIAS PRIMARIAS CUENTAN EN EL ARCHIVO DE CONCENTRACIÓN? </w:t>
      </w:r>
    </w:p>
    <w:p w14:paraId="266C60E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12.4. ¿EL ACERVO DOCUMENTAL DEL ARCHIVO DE CONCENTRACIÓN CUENTA CON EXPEDIENTES CLASIFICADOS COMO RESERVADOS Y/O CONFIDENCIALES? </w:t>
      </w:r>
    </w:p>
    <w:p w14:paraId="26CD538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12.5. ¿EL ARCHIVO DE CONCENTRACIÓN SE ENCARGA DE LLEVAR A CABO LAS TRANSFERENCIAS SECUNDARIAS COMO LO ESTABLECE EL ARTÍCULO 31 FRACCIÓN X DE LA LEY GENERAL DE ARCHIVOS? </w:t>
      </w:r>
    </w:p>
    <w:p w14:paraId="2E0A604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RESPONSABILIDAD, COMO LO ESTABLECE EL ARTÍCULO 31 EN SU ÚLTIMO PÁRRAFO DE LA LEY GENERAL DE ARCHIVOS? </w:t>
      </w:r>
    </w:p>
    <w:p w14:paraId="5F1D1FE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LA ORGANIZACIÓN Y CONSERVACIÓN DE ARCHIVOS? </w:t>
      </w:r>
    </w:p>
    <w:p w14:paraId="7B5E722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p w14:paraId="714F398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p w14:paraId="075FFDB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0894219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12.10. EL FORMATO INSTITUCIONAL CON EL CUAL SE LLEVA A CABO EL PRÉSTAMO DE EXPEDIENTES EN EL ARCHIVO DE CONCENTRACIÓN. </w:t>
      </w:r>
    </w:p>
    <w:p w14:paraId="35D90009"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rPr>
      </w:pPr>
    </w:p>
    <w:p w14:paraId="60E327DE"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13. ARCHIVO HISTÓRICO </w:t>
      </w:r>
    </w:p>
    <w:p w14:paraId="057D5E3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13.1. ¿CUENTAN CON ARCHIVO HISTÓRICO? </w:t>
      </w:r>
    </w:p>
    <w:p w14:paraId="35954E4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3BE81CB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13.2. ¿EL ARCHIVO HISTÓRICO CUENTA CON INVENTARIO DE SU ACERVO DOCUMENTAL?</w:t>
      </w:r>
    </w:p>
    <w:p w14:paraId="52A31B3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13.3. ¿EL RESPONSABLE DEL ARCHIVO HISTÓRICO HACE LA DIFUSIÓN DEL ACERVO DOCUMENTAL DEL MISMO ARCHIVO COMO LO ESTABLECE EL ARTÍCULO DÉCIMO PRIMERO FRACCIÓN IV INCISO d) DE LOS LINEAMIENTOS PARA LA ORGANIZACIÓN Y CONSERVACIÓN DE LOS ARCHIVOS? </w:t>
      </w:r>
    </w:p>
    <w:p w14:paraId="5657A1F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13.4. ¿EL RESPONSABLE DEL ARCHIVO HISTÓRICO COORDINA EL PRÉSTAMO Y LA CONSULTA DE LOS DOCUMENTOS QUE TIENE BAJO SU CARGO COMO LO ESTABLECE EL ARTÍCULO DÉCIMO PRIMERO FRACCIÓN IV INCISO d) DE LOS LINEAMIENTOS PARA LA ORGANIZACIÓN Y CONSERVACIÓN DE ARCHIVOS? </w:t>
      </w:r>
    </w:p>
    <w:p w14:paraId="7AED2EC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p w14:paraId="7829B03C"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rPr>
      </w:pPr>
    </w:p>
    <w:p w14:paraId="725AE382"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u w:val="single"/>
        </w:rPr>
      </w:pPr>
      <w:r w:rsidRPr="00726B41">
        <w:rPr>
          <w:rFonts w:ascii="Palatino Linotype" w:eastAsia="Palatino Linotype" w:hAnsi="Palatino Linotype" w:cs="Palatino Linotype"/>
          <w:b/>
          <w:sz w:val="20"/>
          <w:szCs w:val="20"/>
          <w:u w:val="single"/>
        </w:rPr>
        <w:t xml:space="preserve">ACTIVIDADES ARCHIVÍSTICAS </w:t>
      </w:r>
    </w:p>
    <w:p w14:paraId="23D6D9DB"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14. PROGRAMA ANUAL DE DESARROLLO ARCHIVÍSTICO </w:t>
      </w:r>
    </w:p>
    <w:p w14:paraId="0470622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14.1. ¿CUENTAN ACTUALMENTE CON EL PROGRAMA ANUAL DE DESARROLLO ARCHIVÍSTICO (PADA 2022) COMO LO ESTABLECEN LOS ARTÍCULOS 23, 24, 25, 26, 28 FRACCIÓN III Y DÉCIMO QUINTO SEGUNDO Y TERCER PÁRRAFOS DE LOS TRANSITORIOS DE LA LEY GENERAL DE ARCHIVOS Y LOS ARTÍCULOS SEXTO FRACCIÓN III Y SEXTO DE LOS TRANSITORIOS DE LOS LINEAMIENTOS PARA LA ORGANIZACIÓN Y CONSERVACIÓN DE LOS ARCHIVOS? </w:t>
      </w:r>
    </w:p>
    <w:p w14:paraId="66714EF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23EF8F2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14.2. ¿QUIEN ELABORÓ LOS PROGRAMAS ANUALES DE DESARROLLO ARCHIVÍSTICO 2019, 2020 Y 2021? </w:t>
      </w:r>
    </w:p>
    <w:p w14:paraId="3852DBA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14.3. ¿HAN PUBLICADO LOS PROGRAMAS ANUALES DE DESARROLLO ARCHIVÍSTICO EN SU PORTAL OFICIAL COMO LO ESTABLECE EL ARTÍCULO 23 DE LA LEY GENERAL DE ARCHIVOS? </w:t>
      </w:r>
    </w:p>
    <w:p w14:paraId="5DC24AE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14.4. ¿HAN PUBLICADO LOS INFORMES ANUALES DE 2019, 2020 Y 2021 DETALLANDO EL CUMPLIMIENTO DEL PROGRAMA ANUAL DE DESARROLLO ARCHIVÍSTICO COMO LO ESTABLECE EL ARTÍCULO 26 DE LA LEY GENERAL DE ARCHIVOS? </w:t>
      </w:r>
    </w:p>
    <w:p w14:paraId="01C0253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436133C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14.5. LOS PROGRAMAS ANUALES DE DESARROLLO ARCHIVÍSTICO DE LOS AÑOS 2019, 2020 Y 2021. </w:t>
      </w:r>
    </w:p>
    <w:p w14:paraId="030D4AD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14.6. LOS INFORMES ANUALES DEL CUMPLIMIENTO DE LOS PROGRAMAS ANUALES DE DESARROLLO ARCHIVÍSTICO DE LOS AÑOS 2019, 2020 Y 2021.</w:t>
      </w:r>
    </w:p>
    <w:p w14:paraId="2FFD0541"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18BF5EB7"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15. PROGRAMA DE PRESERVACIÓN DIGITAL </w:t>
      </w:r>
    </w:p>
    <w:p w14:paraId="00A163A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15.1. ¿CUENTAN CON PROGRAMA DE PRESERVACIÓN DIGITAL COMO LO ESTABLECE EL ARTÍCULO TRIGÉSIMO NOVENO DE LOS LINEAMIENTOS PARA LA ORGANIZACIÓN Y CONSERVACIÓN DE ARCHIVOS? </w:t>
      </w:r>
    </w:p>
    <w:p w14:paraId="4A77E67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74D127F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15.2. ¿DESDE QUE AÑO CUENTAN CON PROGRAMA DE PRESERVACIÓN DIGITAL? </w:t>
      </w:r>
    </w:p>
    <w:p w14:paraId="16F61D2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15.3. ¿QUIENES INTERVINIERON EN LA PLANEACIÓN, DESARROLLO Y PUESTA EN MARCHA DEL PROGRAMA DE PRESERVACIÓN DIGITAL? </w:t>
      </w:r>
    </w:p>
    <w:p w14:paraId="7AC8F12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09D74CE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15.4. LOS PROGRAMAS DE PRESERVACIÓN DIGITAL DE LOS AÑOS 2019, 2020 Y 2021. </w:t>
      </w:r>
    </w:p>
    <w:p w14:paraId="23AE8341"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78EE0AB5"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16. PROGRAMA DE SEGURIDAD DE LA INFORMACIÓN </w:t>
      </w:r>
    </w:p>
    <w:p w14:paraId="5F1DC78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16.1. ¿CUENTAN CON PROGRAMA DE SEGURIDAD DE LA INFORMACIÓN COMO LO ESTABLECE EL ARTÍCULO QUINCUAGÉSIMO OCTAVO DE LOS LINEAMIENTOS PARA LA ORGANIZACIÓN Y CONSERVACIÓN DE ARCHIVOS? </w:t>
      </w:r>
    </w:p>
    <w:p w14:paraId="147B5C2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5B8C330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16.2. ¿DESDE QUE AÑO CUENTAN CON PROGRAMA DE SEGURIDAD DE LA INFORMACIÓN? </w:t>
      </w:r>
    </w:p>
    <w:p w14:paraId="2C8E064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p w14:paraId="5F93CC3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440E9F4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16.4. LOS PROGRAMAS DE SEGURIDAD DE LA INFORMACIÓN DE LOS AÑOS 2017, 2018, 2019, 2020 Y 2021. </w:t>
      </w:r>
    </w:p>
    <w:p w14:paraId="0000D783"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3B586DF8"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17. ARCHIVACIÓN</w:t>
      </w:r>
    </w:p>
    <w:p w14:paraId="4A7F917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 LOS LINEAMIENTOS PARA LA ORGANIZACIÓN Y CONSERVACIÓN DE ARCHIVOS?</w:t>
      </w:r>
    </w:p>
    <w:p w14:paraId="1AFC901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662FD67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17.2. ¿DESDE QUE AÑO ARCHIVAN SUS DOCUMENTOS POR ASUNTO? </w:t>
      </w:r>
    </w:p>
    <w:p w14:paraId="5443312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17.3. ¿DE DONDE PROCEDE EL ASUNTO DE CADA DOCUMENTO, ES DECIR, DE CUAL FUE EL CRITERIO PARA DETERMINAR LOS ASUNTOS DE CADA DOCUMENTO?</w:t>
      </w:r>
    </w:p>
    <w:p w14:paraId="30C084A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p w14:paraId="64AE917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EN CASO AFIRMATIVO:</w:t>
      </w:r>
    </w:p>
    <w:p w14:paraId="180FCAB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17.5. ¿DESDE QUE AÑO CUENTAN CON IDENTIFICADORES EN SUS EXPEDIENTES?</w:t>
      </w:r>
    </w:p>
    <w:p w14:paraId="30E1913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17.6. ¿QUIEN APRUEBA EL FORMATO DE SUS CARÁTULAS Y PESTAÑAS O CEJAS O MARBETES?</w:t>
      </w:r>
    </w:p>
    <w:p w14:paraId="588C118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1088D37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17.7. LOS FORMATOS INSTITUCIONALES DE CARÁTULA DE EXPEDIENTES Y PESTAÑAS O CEJAS O MARBETES DE SUS EXPEDIENTES </w:t>
      </w:r>
    </w:p>
    <w:p w14:paraId="6C244B66" w14:textId="77777777" w:rsidR="00C43375" w:rsidRPr="00726B41" w:rsidRDefault="00C43375">
      <w:pPr>
        <w:tabs>
          <w:tab w:val="left" w:pos="8503"/>
        </w:tabs>
        <w:spacing w:before="120" w:after="120"/>
        <w:ind w:left="567"/>
        <w:jc w:val="both"/>
        <w:rPr>
          <w:rFonts w:ascii="Palatino Linotype" w:eastAsia="Palatino Linotype" w:hAnsi="Palatino Linotype" w:cs="Palatino Linotype"/>
          <w:sz w:val="20"/>
          <w:szCs w:val="20"/>
        </w:rPr>
      </w:pPr>
    </w:p>
    <w:p w14:paraId="476D6E7B"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18. TRANSFERENCIA PRIMARIA </w:t>
      </w:r>
    </w:p>
    <w:p w14:paraId="4C344A3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18.1. ¿SUS ARCHIVOS DE TRÁMITE LLEVAN A CABO LAS TRANSFERENCIAS PRIMARIAS DE SUS EXPEDIENTES DE TRÁMITE CONCLUIDO COMO LO ESTABLECE EL ARTÍCULO 30 FRACCIÓN VI DE LA LEY GENERAL DE ARCHIVOS? </w:t>
      </w:r>
    </w:p>
    <w:p w14:paraId="0D0FD82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33E5190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18.2. ¿LA TRANSFERENCIA PRIMARIA LA REALIZAN CON INVENTARIO DE TRANSFERENCIA PRIMARIA? </w:t>
      </w:r>
    </w:p>
    <w:p w14:paraId="76FE03D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p w14:paraId="09E681A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18.4. ¿SOLICITAN QUE LOS EXPEDIENTES QUE INGRESAN AL ARCHIVO DE CONCENTRACIÓN YA INGRESEN CLASIFICADOS DE ACUERDO SU CUADRO GENERAL DE CLASIFICACIÓN ARCHIVÍSTICA? </w:t>
      </w:r>
    </w:p>
    <w:p w14:paraId="6B09048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 </w:t>
      </w:r>
    </w:p>
    <w:p w14:paraId="53FFFB4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SOLICITO, DE LA MANERA MÁS ATENTA, LA SIGUIENTE DOCUMENTACIÓN EN FORMATO PDF:</w:t>
      </w:r>
    </w:p>
    <w:p w14:paraId="1E58727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18.6. EL FORMATO INSTITUCIONAL DEL INVENTARIO DE TRANSFERENCIA PRIMARIA. </w:t>
      </w:r>
    </w:p>
    <w:p w14:paraId="422B3F1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18.7. EL PROCEDIMIENTO PARA LA TRANSFERENCIA PRIMARA.</w:t>
      </w:r>
    </w:p>
    <w:p w14:paraId="1020B16C" w14:textId="77777777" w:rsidR="00C43375" w:rsidRPr="00726B41" w:rsidRDefault="00C43375">
      <w:pPr>
        <w:tabs>
          <w:tab w:val="left" w:pos="8503"/>
        </w:tabs>
        <w:spacing w:before="120" w:after="120"/>
        <w:ind w:left="567"/>
        <w:jc w:val="both"/>
        <w:rPr>
          <w:rFonts w:ascii="Palatino Linotype" w:eastAsia="Palatino Linotype" w:hAnsi="Palatino Linotype" w:cs="Palatino Linotype"/>
          <w:sz w:val="20"/>
          <w:szCs w:val="20"/>
        </w:rPr>
      </w:pPr>
    </w:p>
    <w:p w14:paraId="51434211"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19. TRANSFERENCIA SECUNDARIA </w:t>
      </w:r>
    </w:p>
    <w:p w14:paraId="1C4A6B1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19.1. ¿SU ARCHIVO DE CONCENTRACIÓN LLEVA A CABO TRANSFERENCIAS SECUNDARIAS COMO LO ESTABLECEN LOS ARTÍCULOS 31 FRACCIÓN X Y 59 DE LA LEY GENERAL DE ARCHIVOS? </w:t>
      </w:r>
    </w:p>
    <w:p w14:paraId="6DFBB7F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6CCE1BD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19.2. ¿QUIEN LLEVA A CABO LA SELECCIÓN DE DOCUMENTACIÓN QUE SE DESTINA AL ARCHIVO HISTÓRICO EN TRANSFERENCIA SECUNDARIA? </w:t>
      </w:r>
    </w:p>
    <w:p w14:paraId="3A0E99C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p w14:paraId="5D2DB08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3CD9C09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19.4. EL FORMATO INSTITUCIONAL DEL INVENTARIO DE TRASFERENCIA SECUNDARIA </w:t>
      </w:r>
    </w:p>
    <w:p w14:paraId="08BF799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19.5. EL PROCEDIMIENTO PARA LA TRANSFERENCIA SECUNDARIA. </w:t>
      </w:r>
    </w:p>
    <w:p w14:paraId="34A869ED"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3BF47B4B"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20. DIGITALIZACIÓN </w:t>
      </w:r>
    </w:p>
    <w:p w14:paraId="2D2AD00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20.1. ¿LLEVAN A CABO LA DIGITALIZACIÓN DE DOCUMENTOS COMO LO ESTABLECE EL ARTÍCULO 11 FRACCIÓN XI DE LA LEY GENERAL DE ARCHIVOS Y LOS ARTÍCULOS TRIGÉSIMO CUARTO, TRIGÉSIMO QUINTO, CUADRAGÉSIMO PRIMERO, CUADRAGÉSIMO SEGUNDO, CUADRAGÉSIMO TERCERO, CUADRAGÉSIMO CUARTO Y CUADRAGÉSIMO QUINTO Y NOVENO DE LOS TRANSITORIOS DE LOS LINEAMIENTOS PARA LA ORGANIZACIÓN Y CONSERVACIÓN DE LOS ARCHIVOS? </w:t>
      </w:r>
    </w:p>
    <w:p w14:paraId="5E7C5A76"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u w:val="single"/>
        </w:rPr>
      </w:pPr>
    </w:p>
    <w:p w14:paraId="63A7559B"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258BF50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20.2. ¿CUENTAN CON UN PROGRAMA PERMANENTE DE DIGITALIZACIÓN DE EXPEDIENTES? </w:t>
      </w:r>
    </w:p>
    <w:p w14:paraId="0542C4B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20.3. ¿LOS ARCHIVOS DE TRÁMITE LLEVAN A CABO LA DIGITALIZACIÓN DE SUS EXPEDIENTES? </w:t>
      </w:r>
    </w:p>
    <w:p w14:paraId="6D8241E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20.4. ¿EL ARCHIVO DE CONCENTRACIÓN LLEVA A CABO LA DIGITALIZACIÓN DE SU ACERVO DOCUMENTAL? </w:t>
      </w:r>
    </w:p>
    <w:p w14:paraId="392814F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20.5. ¿EL ARCHIVO HISTÓRICO LLEVA A CABO LA DIGITALIZACIÓN DE SU ACERVO DOCUMENTAL? </w:t>
      </w:r>
    </w:p>
    <w:p w14:paraId="51B80E2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1D030B1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20.6. EL PROGRAMA DE DIGITALIZACIÓN DEL AÑO 2019, 2020 Y 2021. </w:t>
      </w:r>
    </w:p>
    <w:p w14:paraId="18CE2C6E"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388B4A15"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21. DOCUMENTOS ELECTRÓNICOS </w:t>
      </w:r>
    </w:p>
    <w:p w14:paraId="52A5E47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21.1. ¿LLEVAN A CABO EL MANEJO DE LOS DOCUMENTOS ELECTRÓNICOS COMO LO ESTABLECEN LOS ARTÍCULOS 41, 42, 43, 44 Y 45 DE LA LEY GENERAL DE ARCHIVOS ASÍ COMO LOS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 </w:t>
      </w:r>
    </w:p>
    <w:p w14:paraId="413A851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7D10B7B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21.2. ¿QUIEN DETERMINA LOS CRITERIOS PARA EL MANEJO DE DOCUMENTOS ELECTRÓNICOS? </w:t>
      </w:r>
    </w:p>
    <w:p w14:paraId="0564EB0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21.3. ¿HACEN UTILIZACIÓN DEL SERVICIO DE UNA NUBE PARA EL MANEJO DE ARCHIVOS ELECTRÓNICOS? SOLICITO, DE LA MANERA MÁS ATENTA, LA SIGUIENTE DOCUMENTACIÓN EN FORMATO PDF:</w:t>
      </w:r>
    </w:p>
    <w:p w14:paraId="0B9A506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21.4. EL PROGRAMA DE PRESERVACIÓN DIGITAL DE LOS AÑOS 2019, 2020 Y 2021. </w:t>
      </w:r>
    </w:p>
    <w:p w14:paraId="3A0C455B" w14:textId="77777777" w:rsidR="00C43375" w:rsidRPr="00726B41" w:rsidRDefault="00C43375">
      <w:pPr>
        <w:tabs>
          <w:tab w:val="left" w:pos="8503"/>
        </w:tabs>
        <w:spacing w:before="120" w:after="120"/>
        <w:ind w:left="567"/>
        <w:jc w:val="both"/>
        <w:rPr>
          <w:rFonts w:ascii="Palatino Linotype" w:eastAsia="Palatino Linotype" w:hAnsi="Palatino Linotype" w:cs="Palatino Linotype"/>
          <w:b/>
          <w:sz w:val="20"/>
          <w:szCs w:val="20"/>
        </w:rPr>
      </w:pPr>
    </w:p>
    <w:p w14:paraId="03CD9326"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22. SELECCIÓN FINAL </w:t>
      </w:r>
    </w:p>
    <w:p w14:paraId="0092B92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22.1. ¿EL ARCHIVO DE CONCENTRACIÓN LLEVA A CABO LA SELECCIÓN FINAL DE LA DOCUMENTACIÓN COMO LO ESTABLECEN LOS ARTÍCULOS 31 FRACCIONES VI, VII Y IX; 58 DE LA LEY GENERAL DE ARCHIVOS Y LOS ARTÍCULOS DÉCIMO PRIMERO FRACCIÓN III INCISO a) DE LOS LINEAMIENTOS PARA LA ORGANIZACIÓN Y CONSERVACIÓN DE LOS ARCHIVOS? </w:t>
      </w:r>
    </w:p>
    <w:p w14:paraId="17D6B8C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237C9F4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22.2. ¿DESDE QUE AÑO HACEN SELECCIÓN FINAL? </w:t>
      </w:r>
    </w:p>
    <w:p w14:paraId="7EF7A0C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22.3. ¿QUIEN SE ENCARGA DE LA SELECCIÓN FINAL? </w:t>
      </w:r>
    </w:p>
    <w:p w14:paraId="7CE0C28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22.4. ¿CUAL ES EL CRITERIO PARA ESCOGER LA DOCUMENTACIÓN SUSCEPTIBLE DE SER DESTRUIDA EN SELECCIÓN FINAL? </w:t>
      </w:r>
    </w:p>
    <w:p w14:paraId="5593CCC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22.5. ¿CUANTAS SELECCIONES FINALES LLEVAN EN LOS AÑOS 2019, 2020 Y 2021? </w:t>
      </w:r>
    </w:p>
    <w:p w14:paraId="22239B0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22.6. ¿CUENTAN CON PROCEDIMIENTO PARA LA SELECCIÓN FINAL? 22.7. ¿QUIEN INTERVIENE EN LA APROBACIÓN DE LA DESTRUCCIÓN DE LA SELECCIÓN FINAL? </w:t>
      </w:r>
    </w:p>
    <w:p w14:paraId="4AFF1FE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22.8. ¿YA LLEVAN A CABO LA SELECCIÓN FINAL UTILIZANDO LAS SERIES DOCUMENTALES DEL CUADRO GENERAL DE CLASIFICACIÓN ARCHIVÍSTICA? </w:t>
      </w:r>
    </w:p>
    <w:p w14:paraId="3876C76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22.9. ¿CON CUANTAS DESTRUCCIONES DE SELECCIÓN FINAL CUENTAN DESDE 2019?</w:t>
      </w:r>
    </w:p>
    <w:p w14:paraId="3FCC1A3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1415EC5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22.10. EL ÚLTIMO ACUERDO DE DESTRUCCIÓN DOCUMENTAL EMITIDO POR LA AUTORIDAD ESTATAL </w:t>
      </w:r>
    </w:p>
    <w:p w14:paraId="2817DECE"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36CB5695"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31C5727D"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23. ADMINISTRACIÓN DE ARCHIVOS DE TRÁMITE </w:t>
      </w:r>
    </w:p>
    <w:p w14:paraId="7EC5EF8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23.1. ¿LLEVAN A CABO LA COORDINACIÓN DE LAS ACTIVIDADES DE LOS ARCHIVOS DE TRÁMITE COMO LO ESTABLECE EL ARTÍCULO 28 FRACCIÓN IX DE LA LEY GENERAL DE ARCHIVOS? </w:t>
      </w:r>
    </w:p>
    <w:p w14:paraId="0A82671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47B9591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23.2. ¿CUANTOS ARCHIVOS DE TRÁMITE TIENEN? </w:t>
      </w:r>
    </w:p>
    <w:p w14:paraId="2C9B6D4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 </w:t>
      </w:r>
    </w:p>
    <w:p w14:paraId="61BBC67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23.4. ¿LOS RESPONSABLES DE LOS ARCHIVOS DE TRÁMITE ESTÁN CAPACITADOS EN ARCHIVÍSTICA COMO LO ESTABLECE EL ARTÍCULO EL ARTÍCULO 30 ÚLTIMO PÁRRAFO DE LA LEY GENERAL DE ARCHIVOS Y EL ARTÍCULO SEXTO FRACCIÓN X DE LOS LINEAMIENTOS PARA LA ORGANIZACIÓN Y CONSERVACIÓN DE ARCHIVOS? </w:t>
      </w:r>
    </w:p>
    <w:p w14:paraId="7BB960E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23.5. ¿TIENEN ALGÚN PROGRAMA PARA COORDINAR LAS ACTIVIDADES QUE DEBEN CUMPLIR LOS ARCHIVOS DE TRÁMITE? </w:t>
      </w:r>
    </w:p>
    <w:p w14:paraId="11C7551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271703E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23.6. EL PROGRAMA DE ATENCIÓN A LOS ARCHIVOS DE TRÁMITE DE LOS AÑOS 2019, 2020 Y 2021. </w:t>
      </w:r>
    </w:p>
    <w:p w14:paraId="38FCAA00"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rPr>
      </w:pPr>
    </w:p>
    <w:p w14:paraId="5012A4FB"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24. CAPACITACIÓN ARCHIVÍSTICA </w:t>
      </w:r>
    </w:p>
    <w:p w14:paraId="765008F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24.1. ¿LLEVAN A CABO LA CAPACITACIÓN ARCHIVÍSTICA COMO LO ESTABLECE EL ARTÍCULO 99 DE LA LEY GENERAL DE ARCHIVOS Y EL ARTÍCULO SEXTO FRACCIÓN X DE LOS LINEAMIENTOS PARA LA ORGANIZACIÓN Y CONSERVACIÓN DE ARCHIVOS? </w:t>
      </w:r>
    </w:p>
    <w:p w14:paraId="77761A5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u w:val="single"/>
        </w:rPr>
        <w:t>EN CASO AFIRMATIVO</w:t>
      </w:r>
      <w:r w:rsidRPr="00726B41">
        <w:rPr>
          <w:rFonts w:ascii="Palatino Linotype" w:eastAsia="Palatino Linotype" w:hAnsi="Palatino Linotype" w:cs="Palatino Linotype"/>
          <w:sz w:val="20"/>
          <w:szCs w:val="20"/>
        </w:rPr>
        <w:t xml:space="preserve">: </w:t>
      </w:r>
    </w:p>
    <w:p w14:paraId="08DD779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24.2. ¿DESDE QUE AÑO IMPARTEN CURSOS DE CAPACITACIÓN ARCHIVÍSTICA?</w:t>
      </w:r>
    </w:p>
    <w:p w14:paraId="33428D3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24.3. ¿TIENEN PROGRAMA DE CAPACITACIÓN ARCHIVÍSTICA? </w:t>
      </w:r>
    </w:p>
    <w:p w14:paraId="1B2F4B66"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24.4. ¿QUIEN ELABORA EL PROGRAMA DE CAPACITACIÓN ARCHIVÍSTICA?</w:t>
      </w:r>
    </w:p>
    <w:p w14:paraId="006C3D2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24.5. ¿QUIEN BRINDA LAS ASESORÍAS TÉCNICAS A LOS ARCHIVOS DE TRÁMITE? </w:t>
      </w:r>
    </w:p>
    <w:p w14:paraId="5373DF3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24.6. ¿QUIEN IMPARTE LOS CURSOS DE CAPACITACIÓN ARCHIVÍSTICA? </w:t>
      </w:r>
    </w:p>
    <w:p w14:paraId="1F47CC41"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24.7. ¿IMPARTEN CURSOS DE FORMA PRESENCIAL? </w:t>
      </w:r>
    </w:p>
    <w:p w14:paraId="2073952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24.8. ¿IMPARTEN CURSOS DE FORMA REMOTA, ES DECIR ONLINE? </w:t>
      </w:r>
    </w:p>
    <w:p w14:paraId="0D2EEF1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u w:val="single"/>
        </w:rPr>
        <w:t>EN CASO AFIRMATIVO</w:t>
      </w:r>
      <w:r w:rsidRPr="00726B41">
        <w:rPr>
          <w:rFonts w:ascii="Palatino Linotype" w:eastAsia="Palatino Linotype" w:hAnsi="Palatino Linotype" w:cs="Palatino Linotype"/>
          <w:sz w:val="20"/>
          <w:szCs w:val="20"/>
        </w:rPr>
        <w:t xml:space="preserve">: </w:t>
      </w:r>
    </w:p>
    <w:p w14:paraId="5C95FB1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24.9. ¿QUE PLATAFORMA USAN PARA LOS CURSOS ONLINE? </w:t>
      </w:r>
    </w:p>
    <w:p w14:paraId="00CFCAF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24.10. ¿CUANTOS TIPOS DE CURSOS IMPARTEN? </w:t>
      </w:r>
    </w:p>
    <w:p w14:paraId="3EA99B5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24.11. ¿CUALES SON LOS CURSOS QUE SE IMPARTEN? </w:t>
      </w:r>
    </w:p>
    <w:p w14:paraId="0BB8B13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24.12. ¿CUAL ES LA CANTIDAD DE PERSONAS QUE CAPACITAN AL AÑO EN PROMEDIO? </w:t>
      </w:r>
    </w:p>
    <w:p w14:paraId="47729BA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12C9993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24.13. EL PROGRAMA DE CAPACITACIÓN ARCHIVÍSTICA DE LOS AÑOS 2019, 2020, 2021 Y 2022.</w:t>
      </w:r>
    </w:p>
    <w:p w14:paraId="5B072353"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rPr>
      </w:pPr>
    </w:p>
    <w:p w14:paraId="3BE31346"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 25. PRÉSTAMO DE DOCUMENTOS</w:t>
      </w:r>
    </w:p>
    <w:p w14:paraId="1167426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LINEAMIENTOS PARA LA ORGANIZACIÓN Y CONSERVACIÓN DE ARCHIVOS? </w:t>
      </w:r>
    </w:p>
    <w:p w14:paraId="416AC7A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EN CASO AFIRMATIVO:</w:t>
      </w:r>
    </w:p>
    <w:p w14:paraId="3879220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25.2. ¿CUENTAN CON PROGRAMA PARA EL PRÉSTAMO DE DOCUMENTOS EN CADA CASO? </w:t>
      </w:r>
    </w:p>
    <w:p w14:paraId="1A1B961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25.3. ¿QUIEN LLEVA A CABO EL PRÉSTAMO DE DOCUMENTOS EN CADA CASO? </w:t>
      </w:r>
    </w:p>
    <w:p w14:paraId="2F5A2D53"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25.4. ¿QUIEN ESTABLECE LAS POLÍTICAS PARA EL PRÉSTAMO DE DOCUMENTOS? </w:t>
      </w:r>
    </w:p>
    <w:p w14:paraId="3189A6B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08CE757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25.5. EL PROGRAMA DE PRÉSTAMO DOCUMENTAL DE LOS AÑOS 2019, 2020 Y 2021. </w:t>
      </w:r>
    </w:p>
    <w:p w14:paraId="737DBAD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25.6. EL FORMATO INSTITUCIONAL DEL VALE DE PRÉSTAMO DE DOCUMENTACIÓN.</w:t>
      </w:r>
    </w:p>
    <w:p w14:paraId="397584B3"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rPr>
      </w:pPr>
    </w:p>
    <w:p w14:paraId="6C70A2AA"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b/>
          <w:sz w:val="20"/>
          <w:szCs w:val="20"/>
        </w:rPr>
        <w:t>26. DIFUSIÓN</w:t>
      </w:r>
      <w:r w:rsidRPr="00726B41">
        <w:rPr>
          <w:rFonts w:ascii="Palatino Linotype" w:eastAsia="Palatino Linotype" w:hAnsi="Palatino Linotype" w:cs="Palatino Linotype"/>
          <w:sz w:val="20"/>
          <w:szCs w:val="20"/>
        </w:rPr>
        <w:t xml:space="preserve"> </w:t>
      </w:r>
    </w:p>
    <w:p w14:paraId="381D3338"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26.1. ¿LLEVAN A CABO LA DIFUSIÓN DE LOS DOCUMENTOS HISTÓRICOS COMO LO ESTABLECE EL ARTÍCULO 40 Y SUS FRACCIONES I, II Y VI DE LA LEY GENERAL DE ARCHIVOS Y EL ARTÍCULO DÉCIMO PRIMERO FRACCIÓN IV INCISO d) DE LOS LINEAMIENTOS PARA LA ORGANIZACIÓN Y CONSERVACIÓN DE ARCHIVOS? </w:t>
      </w:r>
    </w:p>
    <w:p w14:paraId="5342AEB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u w:val="single"/>
        </w:rPr>
        <w:t>EN CASO AFIRMATIVO:</w:t>
      </w:r>
      <w:r w:rsidRPr="00726B41">
        <w:rPr>
          <w:rFonts w:ascii="Palatino Linotype" w:eastAsia="Palatino Linotype" w:hAnsi="Palatino Linotype" w:cs="Palatino Linotype"/>
          <w:sz w:val="20"/>
          <w:szCs w:val="20"/>
        </w:rPr>
        <w:t xml:space="preserve"> </w:t>
      </w:r>
    </w:p>
    <w:p w14:paraId="4035148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26.2. ¿TIENEN ALGÚN PROGRAMA DE DIFUSIÓN DEL ARCHIVO HISTÓRICO? </w:t>
      </w:r>
    </w:p>
    <w:p w14:paraId="4F61FA9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26.3. ¿QUIEN SE ENCARGA DE HACER LA DIFUSIÓN DE LOS DOCUMENTOS HISTÓRICOS? </w:t>
      </w:r>
    </w:p>
    <w:p w14:paraId="7CD6D0A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26.4. ¿DIFUNDEN TAMBIÉN LA HISTORIA DE SU MUNICIPIO? </w:t>
      </w:r>
    </w:p>
    <w:p w14:paraId="5810D05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26.5. ¿QUE MEDIOS UTILIZAN PARA LA DIFUSIÓN DE LOS DOCUMENTOS HISTÓRICOS Y DE SU HISTORIA? </w:t>
      </w:r>
    </w:p>
    <w:p w14:paraId="18169DA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36AB2B5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26.6. EL PROGRAMA DE DIFUSIÓN DE LOS DOCUMENTOS HISTÓRICOS DE LOS AÑOS 2019, 2020, 2021 Y 2022. </w:t>
      </w:r>
    </w:p>
    <w:p w14:paraId="5FABA038"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562E73D6"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27. SEGURIDAD EN LOS ARCHIVOS </w:t>
      </w:r>
    </w:p>
    <w:p w14:paraId="4F1EBD5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 </w:t>
      </w:r>
    </w:p>
    <w:p w14:paraId="6953BD2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u w:val="single"/>
        </w:rPr>
        <w:t>EN CASO AFIRMATIVO</w:t>
      </w:r>
      <w:r w:rsidRPr="00726B41">
        <w:rPr>
          <w:rFonts w:ascii="Palatino Linotype" w:eastAsia="Palatino Linotype" w:hAnsi="Palatino Linotype" w:cs="Palatino Linotype"/>
          <w:sz w:val="20"/>
          <w:szCs w:val="20"/>
        </w:rPr>
        <w:t>:</w:t>
      </w:r>
    </w:p>
    <w:p w14:paraId="4C8D551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27.2. ¿CUENTAN CON ALGÚN PROGRAMA DE SEGURIDAD PARA LOS ARCHIVOS? </w:t>
      </w:r>
    </w:p>
    <w:p w14:paraId="65073DB5"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27.3. ¿QUIEN SE ENCARGA DE LA SEGURIDAD DE LOS ARCHIVOS </w:t>
      </w:r>
    </w:p>
    <w:p w14:paraId="61D7327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27.4. ¿CUALES SON LOS ASPECTOS QUE TOMAN EN CUENTA PARA GARANTIZAR LA SEGURIDAD FÍSICA DE LOS ARCHIVOS DE TRÁMITE, CONCENTRACIÓN E HISTÓRICO? </w:t>
      </w:r>
    </w:p>
    <w:p w14:paraId="17B8577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16009F0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27.5. EL PROGRAMA DE SEGURIDAD DE LOS ARCHIVOS DE LOS AÑOS 2019, 2020 Y 2021. </w:t>
      </w:r>
    </w:p>
    <w:p w14:paraId="30E2138E"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rPr>
      </w:pPr>
    </w:p>
    <w:p w14:paraId="6C150F04"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REGISTROS ARCHIVÍSTICOS </w:t>
      </w:r>
    </w:p>
    <w:p w14:paraId="7EEE03E3"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28. REGISTRO NACIONAL DE ARCHIVOS</w:t>
      </w:r>
    </w:p>
    <w:p w14:paraId="0C1809F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28.1. ¿LLEVARON A CABO EL REGISTRO NACIONAL DE ARCHIVOS 2021 DE SU MUNICIPIO COMO LO ESTABLECE EL ARTÍCULO 11 FRACCIÓN IV, 78, 79, 80 Y 81 DE LA LEY GENERAL DE ARCHIVOS?</w:t>
      </w:r>
    </w:p>
    <w:p w14:paraId="1143DF6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73DDC6C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28.2. ¿QUIEN SE ENCARGÓ DEL LLENADO DEL REGISTRO NACIONAL DE ARCHIVOS? </w:t>
      </w:r>
    </w:p>
    <w:p w14:paraId="1E20D7F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28.3. ¿QUE PERSONAS INTERVINIERON PARA EL LLENADO DEL REGISTRO NACIONAL DE ARCHIVOS? </w:t>
      </w:r>
    </w:p>
    <w:p w14:paraId="6D0A777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SOLICITO, DE LA MANERA MÁS ATENTA, LA SIGUIENTE DOCUMENTACIÓN EN FORMATO PDF: </w:t>
      </w:r>
    </w:p>
    <w:p w14:paraId="45972FA2"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28.4. EL REGISTRO NACIONAL DE ARCHIVOS 2021 DE SU MUNICIPIO </w:t>
      </w:r>
    </w:p>
    <w:p w14:paraId="540B344A"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4CE1DDF0"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29. REGISTRO ESTATAL DE ARCHIVOS </w:t>
      </w:r>
    </w:p>
    <w:p w14:paraId="100C1EFA"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29.1. ¿LLEVARON A CABO EL REGISTRO ESTATAL DE ARCHIVOS EN LOS AÑOS 2019, 2020 Y 2021? </w:t>
      </w:r>
    </w:p>
    <w:p w14:paraId="3C0D07A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5AEC742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29.2. ¿CUANTOS ARCHIVOS DE TRÁMITE HICIERON SU REGISTRO ESTATAL EN LOS AÑOS 2019, 2020 Y 2021?</w:t>
      </w:r>
    </w:p>
    <w:p w14:paraId="3C30E31F" w14:textId="77777777" w:rsidR="00C43375" w:rsidRPr="00726B41" w:rsidRDefault="00C43375">
      <w:pPr>
        <w:tabs>
          <w:tab w:val="left" w:pos="8503"/>
        </w:tabs>
        <w:spacing w:before="120" w:after="120"/>
        <w:ind w:left="567"/>
        <w:jc w:val="both"/>
        <w:rPr>
          <w:rFonts w:ascii="Palatino Linotype" w:eastAsia="Palatino Linotype" w:hAnsi="Palatino Linotype" w:cs="Palatino Linotype"/>
          <w:b/>
          <w:sz w:val="20"/>
          <w:szCs w:val="20"/>
        </w:rPr>
      </w:pPr>
    </w:p>
    <w:p w14:paraId="3A85E5C4"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u w:val="single"/>
        </w:rPr>
      </w:pPr>
      <w:r w:rsidRPr="00726B41">
        <w:rPr>
          <w:rFonts w:ascii="Palatino Linotype" w:eastAsia="Palatino Linotype" w:hAnsi="Palatino Linotype" w:cs="Palatino Linotype"/>
          <w:b/>
          <w:sz w:val="20"/>
          <w:szCs w:val="20"/>
          <w:u w:val="single"/>
        </w:rPr>
        <w:t xml:space="preserve">CONTROL DE ARCHIVOS </w:t>
      </w:r>
    </w:p>
    <w:p w14:paraId="3DCC7150"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30. ENTREGA-RECEPCIÓN DE ARCHIVOS </w:t>
      </w:r>
    </w:p>
    <w:p w14:paraId="6723CD1F"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30.1. ¿LA ULTIMA ENTREGA-RECEPCIÓN DE ARCHIVOS POR CAMBIO DE ADMINISTRACIÓN SE LLEVÓ A CABO COMO LO ESTABLECE EL ARTÍCULO 10 PÁRRAFO SEGUNDO Y 17 DE LA LEY GENERAL DE ARCHIVOS? </w:t>
      </w:r>
    </w:p>
    <w:p w14:paraId="63810DE7"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68FF497B"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30.2. ¿QUE INSTRUMENTOS DE CONTROL Y CONSULTA SE ENTREGARON EN EL ACTO DE ENTREGA RECEPCIÓN DE LOS ARCHIVOS DE TRÁMITE, CONCENTRACIÓN E HISTÓRICO? </w:t>
      </w:r>
    </w:p>
    <w:p w14:paraId="24B2E97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30.3. ¿CON CUANTOS INVENTARIOS DE ARCHIVO DE TRÁMITE CONTARON PARA LA ÚLTIMA ENTREGA-RECEPCIÓN DE LA ADMINISTRACIÓN? </w:t>
      </w:r>
    </w:p>
    <w:p w14:paraId="7EB38F1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30.4. ¿SE CAPACITÓ A LOS RESPONSABLES DE LOS ARCHIVOS DE TRAMITE PARA LA ENTREGA RECEPCIÓN DE SUS ARCHIVOS DE TRÁMITE? </w:t>
      </w:r>
    </w:p>
    <w:p w14:paraId="4986224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39DECB00"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30.5. ¿QUIEN CAPACITÓ A LOS RESPONSABLES DE ARCHIVO DE TRÁMITE? </w:t>
      </w:r>
    </w:p>
    <w:p w14:paraId="331E8F79"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p w14:paraId="3672F1F2"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sz w:val="20"/>
          <w:szCs w:val="20"/>
        </w:rPr>
      </w:pPr>
    </w:p>
    <w:p w14:paraId="72B89459"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31. CONTRALORÍA </w:t>
      </w:r>
    </w:p>
    <w:p w14:paraId="2E20067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31.1. ¿EL ÓRGANO INTERNO DE CONTROL LLEVA A CABO AUDITORÍAS ADMINISTRATIVAS A LOS ARCHIVOS COMO LO ESTABLECE EL ARTÍCULO 12 PÁRRAFO SEGUNDO DE LA LEY GENERAL DE ARCHIVOS? EN CASO AFIRMATIVO: </w:t>
      </w:r>
    </w:p>
    <w:p w14:paraId="1DA46E2E"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31.2. ¿CUANTAS AUDITORIAS ADMINISTRATIVAS A LOS ARCHIVOS SE HICIERON EN LOS AÑOS 2019, 2020 Y 2021? </w:t>
      </w:r>
    </w:p>
    <w:p w14:paraId="48238C9D"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31.3. ¿SE HICIERON INSPECCIONES Y/O REVISIONES A LOS ARCHIVOS DE TRÁMITE PARA REVISIÓN DEL CUMPLIMIENTO DE LA NORMATIVIDAD APLICABLE VIGENTE EN MATERIA DE ARCHIVÍSTICA? </w:t>
      </w:r>
    </w:p>
    <w:p w14:paraId="16D63BD4"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u w:val="single"/>
        </w:rPr>
      </w:pPr>
      <w:r w:rsidRPr="00726B41">
        <w:rPr>
          <w:rFonts w:ascii="Palatino Linotype" w:eastAsia="Palatino Linotype" w:hAnsi="Palatino Linotype" w:cs="Palatino Linotype"/>
          <w:sz w:val="20"/>
          <w:szCs w:val="20"/>
          <w:u w:val="single"/>
        </w:rPr>
        <w:t xml:space="preserve">EN CASO AFIRMATIVO: </w:t>
      </w:r>
    </w:p>
    <w:p w14:paraId="33C1F0DC" w14:textId="77777777" w:rsidR="00C43375" w:rsidRPr="00726B41" w:rsidRDefault="00EB6455">
      <w:pPr>
        <w:tabs>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31.4. ¿CUANTAS INSPECCIONES Y/O REVISIONES A LOS ARCHIVOS DE TRÁMITE PARA REVISIÓN DEL CUMPLIMIENTO DE LA NORMATIVIDAD APLICABLE VIGENTE EN MATERIA DE ARCHIVÍSTICA SE LLEVARON A CABO EN LOS AÑOS 2019, 2020 Y 2021? </w:t>
      </w:r>
    </w:p>
    <w:p w14:paraId="3241EE48" w14:textId="77777777" w:rsidR="00C43375" w:rsidRPr="00726B41" w:rsidRDefault="00C43375">
      <w:pPr>
        <w:tabs>
          <w:tab w:val="left" w:pos="8503"/>
        </w:tabs>
        <w:spacing w:before="120" w:after="120"/>
        <w:ind w:left="284"/>
        <w:jc w:val="both"/>
        <w:rPr>
          <w:rFonts w:ascii="Palatino Linotype" w:eastAsia="Palatino Linotype" w:hAnsi="Palatino Linotype" w:cs="Palatino Linotype"/>
          <w:b/>
          <w:sz w:val="20"/>
          <w:szCs w:val="20"/>
        </w:rPr>
      </w:pPr>
    </w:p>
    <w:p w14:paraId="265F0923"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32. FUENTE </w:t>
      </w:r>
    </w:p>
    <w:p w14:paraId="26EE5A69" w14:textId="77777777" w:rsidR="00C43375" w:rsidRPr="00726B41" w:rsidRDefault="00EB6455">
      <w:pPr>
        <w:tabs>
          <w:tab w:val="left" w:pos="426"/>
          <w:tab w:val="left" w:pos="8503"/>
        </w:tabs>
        <w:spacing w:before="120" w:after="120"/>
        <w:ind w:left="567"/>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p w14:paraId="210F27B1" w14:textId="77777777" w:rsidR="00C43375" w:rsidRPr="00726B41" w:rsidRDefault="00C43375">
      <w:pPr>
        <w:spacing w:line="360" w:lineRule="auto"/>
        <w:jc w:val="both"/>
        <w:rPr>
          <w:rFonts w:ascii="Palatino Linotype" w:eastAsia="Palatino Linotype" w:hAnsi="Palatino Linotype" w:cs="Palatino Linotype"/>
        </w:rPr>
      </w:pPr>
    </w:p>
    <w:p w14:paraId="5D7277F5"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Al respecto,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fue omiso de emitir respuesta, a la solicitud de información peticionada por la particular, por lo cual interpuso el recurso de revisión que nos ocupa, donde señaló como razones o motivos de inconformidad, en lo medular, la falta de respuesta. </w:t>
      </w:r>
    </w:p>
    <w:p w14:paraId="0B70D6DC"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Así las cosas, durante la etapa de manifestaciones,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rindió su informe justificado, mediante </w:t>
      </w:r>
      <w:r w:rsidRPr="00726B41">
        <w:rPr>
          <w:rFonts w:ascii="Palatino Linotype" w:eastAsia="Palatino Linotype" w:hAnsi="Palatino Linotype" w:cs="Palatino Linotype"/>
          <w:color w:val="000000"/>
        </w:rPr>
        <w:t>el C. Osvaldo Orozpe López, Secretario del Ayuntamiento, en donde menciona que no cuenta con la información, ya que la actual administración cuenta con dos meses en ejercicio por lo cual no cuenta con la infraestructura informática y de capital humano</w:t>
      </w:r>
    </w:p>
    <w:p w14:paraId="02EF7C22"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Ahora bien, previo a entrar al estudio de fondo del presente asunto, no escapa de la óptica que la particular, a través de su solicitud de información pretende que el </w:t>
      </w:r>
      <w:r w:rsidR="004F3CE7"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sidRPr="00726B41">
        <w:rPr>
          <w:rFonts w:ascii="Palatino Linotype" w:eastAsia="Palatino Linotype" w:hAnsi="Palatino Linotype" w:cs="Palatino Linotype"/>
          <w:i/>
        </w:rPr>
        <w:t>,</w:t>
      </w:r>
      <w:r w:rsidRPr="00726B41">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14:paraId="3879DF65" w14:textId="77777777" w:rsidR="00C43375" w:rsidRPr="00726B41" w:rsidRDefault="00EB6455">
      <w:pPr>
        <w:spacing w:before="240" w:after="360" w:line="360" w:lineRule="auto"/>
        <w:jc w:val="both"/>
        <w:rPr>
          <w:rFonts w:ascii="Palatino Linotype" w:eastAsia="Palatino Linotype" w:hAnsi="Palatino Linotype" w:cs="Palatino Linotype"/>
          <w:i/>
        </w:rPr>
      </w:pPr>
      <w:r w:rsidRPr="00726B41">
        <w:rPr>
          <w:rFonts w:ascii="Palatino Linotype" w:eastAsia="Palatino Linotype" w:hAnsi="Palatino Linotype" w:cs="Palatino Linotype"/>
        </w:rPr>
        <w:t>El Maestro Ignacio Burgoa Orihuela refiere que el derecho de petición “…</w:t>
      </w:r>
      <w:r w:rsidRPr="00726B41">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26B41">
        <w:rPr>
          <w:rFonts w:ascii="Palatino Linotype" w:eastAsia="Palatino Linotype" w:hAnsi="Palatino Linotype" w:cs="Palatino Linotype"/>
          <w:i/>
          <w:vertAlign w:val="superscript"/>
        </w:rPr>
        <w:t xml:space="preserve"> </w:t>
      </w:r>
      <w:r w:rsidRPr="00726B41">
        <w:rPr>
          <w:rFonts w:ascii="Palatino Linotype" w:eastAsia="Palatino Linotype" w:hAnsi="Palatino Linotype" w:cs="Palatino Linotype"/>
          <w:i/>
          <w:vertAlign w:val="superscript"/>
        </w:rPr>
        <w:footnoteReference w:id="3"/>
      </w:r>
      <w:r w:rsidRPr="00726B41">
        <w:rPr>
          <w:rFonts w:ascii="Palatino Linotype" w:eastAsia="Palatino Linotype" w:hAnsi="Palatino Linotype" w:cs="Palatino Linotype"/>
          <w:i/>
        </w:rPr>
        <w:t xml:space="preserve">“, </w:t>
      </w:r>
      <w:r w:rsidRPr="00726B41">
        <w:rPr>
          <w:rFonts w:ascii="Palatino Linotype" w:eastAsia="Palatino Linotype" w:hAnsi="Palatino Linotype" w:cs="Palatino Linotype"/>
        </w:rPr>
        <w:t>mientras que</w:t>
      </w:r>
      <w:r w:rsidRPr="00726B41">
        <w:rPr>
          <w:rFonts w:ascii="Palatino Linotype" w:eastAsia="Palatino Linotype" w:hAnsi="Palatino Linotype" w:cs="Palatino Linotype"/>
          <w:i/>
        </w:rPr>
        <w:t xml:space="preserve"> </w:t>
      </w:r>
      <w:r w:rsidRPr="00726B41">
        <w:rPr>
          <w:rFonts w:ascii="Palatino Linotype" w:eastAsia="Palatino Linotype" w:hAnsi="Palatino Linotype" w:cs="Palatino Linotype"/>
        </w:rPr>
        <w:t xml:space="preserve">David Cienfuegos Salgado, lo concibe como </w:t>
      </w:r>
      <w:r w:rsidRPr="00726B41">
        <w:rPr>
          <w:rFonts w:ascii="Palatino Linotype" w:eastAsia="Palatino Linotype" w:hAnsi="Palatino Linotype" w:cs="Palatino Linotype"/>
          <w:i/>
        </w:rPr>
        <w:t>“el derecho de toda persona a ser escuchado por quienes ejercen el poder público.</w:t>
      </w:r>
      <w:r w:rsidRPr="00726B41">
        <w:rPr>
          <w:rFonts w:ascii="Palatino Linotype" w:eastAsia="Palatino Linotype" w:hAnsi="Palatino Linotype" w:cs="Palatino Linotype"/>
          <w:i/>
          <w:vertAlign w:val="superscript"/>
        </w:rPr>
        <w:t xml:space="preserve"> </w:t>
      </w:r>
      <w:r w:rsidRPr="00726B41">
        <w:rPr>
          <w:rFonts w:ascii="Palatino Linotype" w:eastAsia="Palatino Linotype" w:hAnsi="Palatino Linotype" w:cs="Palatino Linotype"/>
          <w:i/>
          <w:vertAlign w:val="superscript"/>
        </w:rPr>
        <w:footnoteReference w:id="4"/>
      </w:r>
      <w:r w:rsidRPr="00726B41">
        <w:rPr>
          <w:rFonts w:ascii="Palatino Linotype" w:eastAsia="Palatino Linotype" w:hAnsi="Palatino Linotype" w:cs="Palatino Linotype"/>
          <w:i/>
        </w:rPr>
        <w:t xml:space="preserve">” </w:t>
      </w:r>
    </w:p>
    <w:p w14:paraId="367C04A1" w14:textId="77777777" w:rsidR="00C43375" w:rsidRPr="00726B41" w:rsidRDefault="00EB6455">
      <w:pPr>
        <w:spacing w:before="240" w:after="360" w:line="360" w:lineRule="auto"/>
        <w:jc w:val="both"/>
        <w:rPr>
          <w:rFonts w:ascii="Palatino Linotype" w:eastAsia="Palatino Linotype" w:hAnsi="Palatino Linotype" w:cs="Palatino Linotype"/>
          <w:i/>
        </w:rPr>
      </w:pPr>
      <w:r w:rsidRPr="00726B41">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sidRPr="00726B41">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726B41">
        <w:rPr>
          <w:rFonts w:ascii="Palatino Linotype" w:eastAsia="Palatino Linotype" w:hAnsi="Palatino Linotype" w:cs="Palatino Linotype"/>
          <w:i/>
          <w:vertAlign w:val="superscript"/>
        </w:rPr>
        <w:t xml:space="preserve"> </w:t>
      </w:r>
      <w:r w:rsidRPr="00726B41">
        <w:rPr>
          <w:rFonts w:ascii="Palatino Linotype" w:eastAsia="Palatino Linotype" w:hAnsi="Palatino Linotype" w:cs="Palatino Linotype"/>
          <w:i/>
          <w:vertAlign w:val="superscript"/>
        </w:rPr>
        <w:footnoteReference w:id="5"/>
      </w:r>
      <w:r w:rsidRPr="00726B41">
        <w:rPr>
          <w:rFonts w:ascii="Palatino Linotype" w:eastAsia="Palatino Linotype" w:hAnsi="Palatino Linotype" w:cs="Palatino Linotype"/>
          <w:i/>
        </w:rPr>
        <w:t>“</w:t>
      </w:r>
    </w:p>
    <w:p w14:paraId="4ECA6449" w14:textId="77777777" w:rsidR="00C43375" w:rsidRPr="00726B41" w:rsidRDefault="00EB6455">
      <w:pPr>
        <w:spacing w:before="240" w:after="36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14:paraId="45762F84" w14:textId="77777777" w:rsidR="00C43375" w:rsidRPr="00726B41" w:rsidRDefault="00EB6455">
      <w:pPr>
        <w:spacing w:before="240" w:after="360" w:line="360" w:lineRule="auto"/>
        <w:jc w:val="both"/>
        <w:rPr>
          <w:rFonts w:ascii="Palatino Linotype" w:eastAsia="Palatino Linotype" w:hAnsi="Palatino Linotype" w:cs="Palatino Linotype"/>
          <w:i/>
        </w:rPr>
      </w:pPr>
      <w:r w:rsidRPr="00726B41">
        <w:rPr>
          <w:rFonts w:ascii="Palatino Linotype" w:eastAsia="Palatino Linotype" w:hAnsi="Palatino Linotype" w:cs="Palatino Linotype"/>
        </w:rPr>
        <w:t>Sirve de apoyo a lo anterior la definición de derecho a la información de Ernesto Villanueva Villanueva que dice: “</w:t>
      </w:r>
      <w:r w:rsidRPr="00726B41">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726B41">
        <w:rPr>
          <w:rFonts w:ascii="Palatino Linotype" w:eastAsia="Palatino Linotype" w:hAnsi="Palatino Linotype" w:cs="Palatino Linotype"/>
          <w:i/>
          <w:vertAlign w:val="superscript"/>
        </w:rPr>
        <w:footnoteReference w:id="6"/>
      </w:r>
    </w:p>
    <w:p w14:paraId="6209C37A"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lo que, </w:t>
      </w:r>
      <w:r w:rsidRPr="00726B41">
        <w:rPr>
          <w:rFonts w:ascii="Palatino Linotype" w:eastAsia="Palatino Linotype" w:hAnsi="Palatino Linotype" w:cs="Palatino Linotype"/>
          <w:b/>
        </w:rPr>
        <w:t>la entrega de una razón o un razonamiento por parte del Sujeto Obligado no es algo que la ley establezca como atribución, derecho, o facultad</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b/>
        </w:rPr>
        <w:t>pues ello implicaría un juicio de valor referente a un cuestionamiento realizado</w:t>
      </w:r>
      <w:r w:rsidRPr="00726B41">
        <w:rPr>
          <w:rFonts w:ascii="Palatino Linotype" w:eastAsia="Palatino Linotype" w:hAnsi="Palatino Linotype" w:cs="Palatino Linotype"/>
        </w:rPr>
        <w:t>, los cuales, al constituir interrogantes, inquietudes y manifestaciones se satisfacen vía derecho de petición.</w:t>
      </w:r>
    </w:p>
    <w:p w14:paraId="2B9D0812"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prerrogativa de las personas para buscar, difundir, investigar, recabar, recibir y solicitar información pública. </w:t>
      </w:r>
    </w:p>
    <w:p w14:paraId="424B71D5" w14:textId="77777777" w:rsidR="00C43375" w:rsidRPr="00726B41" w:rsidRDefault="00EB6455">
      <w:pPr>
        <w:tabs>
          <w:tab w:val="left" w:pos="0"/>
        </w:tabs>
        <w:spacing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635AC34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2C0379C1"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C62A29A"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14:paraId="0F04BE59" w14:textId="77777777" w:rsidR="00C43375" w:rsidRPr="00726B41" w:rsidRDefault="00EB6455">
      <w:pPr>
        <w:spacing w:before="240" w:after="240" w:line="360" w:lineRule="auto"/>
        <w:jc w:val="both"/>
        <w:rPr>
          <w:rFonts w:ascii="Palatino Linotype" w:eastAsia="Palatino Linotype" w:hAnsi="Palatino Linotype" w:cs="Palatino Linotype"/>
          <w:i/>
        </w:rPr>
      </w:pPr>
      <w:r w:rsidRPr="00726B41">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sidRPr="00726B41">
        <w:rPr>
          <w:rFonts w:ascii="Palatino Linotype" w:eastAsia="Palatino Linotype" w:hAnsi="Palatino Linotype" w:cs="Palatino Linotype"/>
          <w:i/>
        </w:rPr>
        <w:t>obligar a la autoridad responsable a que actúe en el sentido de contestar lo solicitado</w:t>
      </w:r>
      <w:r w:rsidRPr="00726B41">
        <w:rPr>
          <w:rFonts w:ascii="Palatino Linotype" w:eastAsia="Palatino Linotype" w:hAnsi="Palatino Linotype" w:cs="Palatino Linotype"/>
        </w:rPr>
        <w:t xml:space="preserve">, mientras que en el segundo supuesto la solicitud de acceso a la información pública </w:t>
      </w:r>
      <w:r w:rsidRPr="00726B41">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14:paraId="44070BFD" w14:textId="77777777" w:rsidR="00C43375" w:rsidRPr="00726B41" w:rsidRDefault="00EB6455">
      <w:pPr>
        <w:spacing w:before="240" w:after="240" w:line="360" w:lineRule="auto"/>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rPr>
        <w:t xml:space="preserve">Asimismo, es importante enfatizar que el Derecho de Acceso a la Información Pública consiste en que la </w:t>
      </w:r>
      <w:r w:rsidRPr="00726B41">
        <w:rPr>
          <w:rFonts w:ascii="Palatino Linotype" w:eastAsia="Palatino Linotype" w:hAnsi="Palatino Linotype" w:cs="Palatino Linotype"/>
          <w:b/>
          <w:u w:val="single"/>
        </w:rPr>
        <w:t>información solicitada conste en un soporte documental</w:t>
      </w:r>
      <w:r w:rsidRPr="00726B41">
        <w:rPr>
          <w:rFonts w:ascii="Palatino Linotype" w:eastAsia="Palatino Linotype" w:hAnsi="Palatino Linotype" w:cs="Palatino Linotype"/>
        </w:rPr>
        <w:t xml:space="preserve"> en cualquiera de sus formas, a saber: expedientes, reportes, estudios, actas</w:t>
      </w:r>
      <w:r w:rsidRPr="00726B41">
        <w:rPr>
          <w:rFonts w:ascii="Palatino Linotype" w:eastAsia="Palatino Linotype" w:hAnsi="Palatino Linotype" w:cs="Palatino Linotype"/>
          <w:b/>
        </w:rPr>
        <w:t>,</w:t>
      </w:r>
      <w:r w:rsidRPr="00726B41">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D63B077" w14:textId="77777777" w:rsidR="00C43375" w:rsidRPr="00726B41" w:rsidRDefault="00EB6455">
      <w:pPr>
        <w:ind w:left="851"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 xml:space="preserve">Artículo 3. </w:t>
      </w:r>
      <w:r w:rsidRPr="00726B41">
        <w:rPr>
          <w:rFonts w:ascii="Palatino Linotype" w:eastAsia="Palatino Linotype" w:hAnsi="Palatino Linotype" w:cs="Palatino Linotype"/>
          <w:i/>
          <w:sz w:val="22"/>
          <w:szCs w:val="22"/>
        </w:rPr>
        <w:t>Para los efectos de la presente Ley se entenderá por:</w:t>
      </w:r>
    </w:p>
    <w:p w14:paraId="5475B0FA" w14:textId="77777777" w:rsidR="00C43375" w:rsidRPr="00726B41" w:rsidRDefault="00EB6455">
      <w:pPr>
        <w:ind w:left="1134" w:right="85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4213484D" w14:textId="77777777" w:rsidR="00C43375" w:rsidRPr="00726B41" w:rsidRDefault="00EB6455">
      <w:pPr>
        <w:ind w:left="1134"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XI. Documento:</w:t>
      </w:r>
      <w:r w:rsidRPr="00726B41">
        <w:rPr>
          <w:rFonts w:ascii="Palatino Linotype" w:eastAsia="Palatino Linotype" w:hAnsi="Palatino Linotype" w:cs="Palatino Linotype"/>
          <w:i/>
          <w:sz w:val="22"/>
          <w:szCs w:val="22"/>
        </w:rPr>
        <w:t xml:space="preserve"> Los expedientes, reportes, estudios, actas, resoluciones,</w:t>
      </w:r>
      <w:r w:rsidRPr="00726B41">
        <w:rPr>
          <w:rFonts w:ascii="Palatino Linotype" w:eastAsia="Palatino Linotype" w:hAnsi="Palatino Linotype" w:cs="Palatino Linotype"/>
          <w:b/>
          <w:i/>
          <w:sz w:val="22"/>
          <w:szCs w:val="22"/>
        </w:rPr>
        <w:t xml:space="preserve"> </w:t>
      </w:r>
      <w:r w:rsidRPr="00726B41">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C997DF" w14:textId="77777777" w:rsidR="00C43375" w:rsidRPr="00726B41" w:rsidRDefault="00C43375">
      <w:pPr>
        <w:ind w:left="1134" w:right="901"/>
        <w:jc w:val="both"/>
        <w:rPr>
          <w:rFonts w:ascii="Palatino Linotype" w:eastAsia="Palatino Linotype" w:hAnsi="Palatino Linotype" w:cs="Palatino Linotype"/>
          <w:sz w:val="22"/>
          <w:szCs w:val="22"/>
        </w:rPr>
      </w:pPr>
    </w:p>
    <w:p w14:paraId="68D44769"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2C47BA9" w14:textId="77777777" w:rsidR="00C43375" w:rsidRPr="00726B41" w:rsidRDefault="00C43375">
      <w:pPr>
        <w:ind w:left="851" w:right="850"/>
        <w:jc w:val="both"/>
        <w:rPr>
          <w:rFonts w:ascii="Palatino Linotype" w:eastAsia="Palatino Linotype" w:hAnsi="Palatino Linotype" w:cs="Palatino Linotype"/>
          <w:sz w:val="20"/>
          <w:szCs w:val="20"/>
        </w:rPr>
      </w:pPr>
    </w:p>
    <w:p w14:paraId="36C8C72E" w14:textId="77777777" w:rsidR="00C43375" w:rsidRPr="00726B41" w:rsidRDefault="00EB6455">
      <w:pPr>
        <w:ind w:left="851" w:right="901"/>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sz w:val="22"/>
          <w:szCs w:val="22"/>
        </w:rPr>
        <w:t>“</w:t>
      </w:r>
      <w:r w:rsidRPr="00726B41">
        <w:rPr>
          <w:rFonts w:ascii="Palatino Linotype" w:eastAsia="Palatino Linotype" w:hAnsi="Palatino Linotype" w:cs="Palatino Linotype"/>
          <w:b/>
          <w:i/>
          <w:sz w:val="22"/>
          <w:szCs w:val="22"/>
        </w:rPr>
        <w:t>CRITERIO 0002-11</w:t>
      </w:r>
    </w:p>
    <w:p w14:paraId="4F8DFFCF" w14:textId="77777777" w:rsidR="00C43375" w:rsidRPr="00726B41" w:rsidRDefault="00EB6455">
      <w:pPr>
        <w:ind w:left="851"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726B4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9B88B6" w14:textId="77777777" w:rsidR="00C43375" w:rsidRPr="00726B41" w:rsidRDefault="00EB6455">
      <w:pPr>
        <w:ind w:left="851" w:right="85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AD85FCC" w14:textId="77777777" w:rsidR="00C43375" w:rsidRPr="00726B41" w:rsidRDefault="00EB6455">
      <w:pPr>
        <w:ind w:left="851"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1) Que se trate de información </w:t>
      </w:r>
      <w:r w:rsidRPr="00726B41">
        <w:rPr>
          <w:rFonts w:ascii="Palatino Linotype" w:eastAsia="Palatino Linotype" w:hAnsi="Palatino Linotype" w:cs="Palatino Linotype"/>
          <w:b/>
          <w:i/>
          <w:sz w:val="22"/>
          <w:szCs w:val="22"/>
          <w:u w:val="single"/>
        </w:rPr>
        <w:t>registrada en cualquier soporte documental</w:t>
      </w:r>
      <w:r w:rsidRPr="00726B41">
        <w:rPr>
          <w:rFonts w:ascii="Palatino Linotype" w:eastAsia="Palatino Linotype" w:hAnsi="Palatino Linotype" w:cs="Palatino Linotype"/>
          <w:i/>
          <w:sz w:val="22"/>
          <w:szCs w:val="22"/>
        </w:rPr>
        <w:t>, que en ejercicio de las atribuciones conferidas, sea generada por los Sujetos Obligados;</w:t>
      </w:r>
    </w:p>
    <w:p w14:paraId="29DFD8FF" w14:textId="77777777" w:rsidR="00C43375" w:rsidRPr="00726B41" w:rsidRDefault="00EB6455">
      <w:pPr>
        <w:ind w:left="851"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2) Que se trate de información </w:t>
      </w:r>
      <w:r w:rsidRPr="00726B41">
        <w:rPr>
          <w:rFonts w:ascii="Palatino Linotype" w:eastAsia="Palatino Linotype" w:hAnsi="Palatino Linotype" w:cs="Palatino Linotype"/>
          <w:b/>
          <w:i/>
          <w:sz w:val="22"/>
          <w:szCs w:val="22"/>
          <w:u w:val="single"/>
        </w:rPr>
        <w:t>registrada en cualquier soporte documental</w:t>
      </w:r>
      <w:r w:rsidRPr="00726B41">
        <w:rPr>
          <w:rFonts w:ascii="Palatino Linotype" w:eastAsia="Palatino Linotype" w:hAnsi="Palatino Linotype" w:cs="Palatino Linotype"/>
          <w:i/>
          <w:sz w:val="22"/>
          <w:szCs w:val="22"/>
        </w:rPr>
        <w:t>, que en ejercicio de las atribuciones conferidas, sea administrada por los Sujetos Obligados, y</w:t>
      </w:r>
    </w:p>
    <w:p w14:paraId="0B9477D8" w14:textId="77777777" w:rsidR="00C43375" w:rsidRPr="00726B41" w:rsidRDefault="00EB6455">
      <w:pPr>
        <w:ind w:left="851"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3) Que se trate de información </w:t>
      </w:r>
      <w:r w:rsidRPr="00726B41">
        <w:rPr>
          <w:rFonts w:ascii="Palatino Linotype" w:eastAsia="Palatino Linotype" w:hAnsi="Palatino Linotype" w:cs="Palatino Linotype"/>
          <w:b/>
          <w:i/>
          <w:sz w:val="22"/>
          <w:szCs w:val="22"/>
          <w:u w:val="single"/>
        </w:rPr>
        <w:t>registrada en cualquier soporte documental</w:t>
      </w:r>
      <w:r w:rsidRPr="00726B41">
        <w:rPr>
          <w:rFonts w:ascii="Palatino Linotype" w:eastAsia="Palatino Linotype" w:hAnsi="Palatino Linotype" w:cs="Palatino Linotype"/>
          <w:i/>
          <w:sz w:val="22"/>
          <w:szCs w:val="22"/>
        </w:rPr>
        <w:t>, que en ejercicio de las atribuciones conferidas, se encuentre en posesión de los Sujetos Obligados.” (Sic)</w:t>
      </w:r>
    </w:p>
    <w:p w14:paraId="59C65EB4"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la generó o porque como parte del ejercicio de sus funciones la recibió y por consiguiente, la administra y posee. </w:t>
      </w:r>
    </w:p>
    <w:p w14:paraId="2A2BF2F0"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Asimismo, no obsta mencionar que, cuando los particulares no señalen de manera concreta el o los documentos a los que desean acceder, al no tener la obligación de 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7313A8F7" w14:textId="77777777" w:rsidR="00C43375" w:rsidRPr="00726B41" w:rsidRDefault="00EB645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54460C62" w14:textId="77777777" w:rsidR="00C43375" w:rsidRPr="00726B41" w:rsidRDefault="00EB6455">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726B41">
        <w:rPr>
          <w:sz w:val="22"/>
          <w:szCs w:val="22"/>
        </w:rPr>
        <w:t xml:space="preserve"> “</w:t>
      </w:r>
      <w:r w:rsidRPr="00726B41">
        <w:rPr>
          <w:rFonts w:ascii="Palatino Linotype" w:eastAsia="Palatino Linotype" w:hAnsi="Palatino Linotype" w:cs="Palatino Linotype"/>
          <w:b/>
          <w:i/>
          <w:sz w:val="22"/>
          <w:szCs w:val="22"/>
        </w:rPr>
        <w:t xml:space="preserve">Expresión documental. </w:t>
      </w:r>
      <w:r w:rsidRPr="00726B41">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E55E0CC" w14:textId="77777777" w:rsidR="00C43375" w:rsidRPr="00726B41" w:rsidRDefault="00C43375">
      <w:pPr>
        <w:spacing w:line="360" w:lineRule="auto"/>
        <w:jc w:val="both"/>
        <w:rPr>
          <w:rFonts w:ascii="Palatino Linotype" w:eastAsia="Palatino Linotype" w:hAnsi="Palatino Linotype" w:cs="Palatino Linotype"/>
          <w:b/>
          <w:i/>
          <w:u w:val="single"/>
        </w:rPr>
      </w:pPr>
    </w:p>
    <w:p w14:paraId="5F9DB9BD" w14:textId="77777777" w:rsidR="004F3CE7" w:rsidRPr="00726B41" w:rsidRDefault="004F3CE7" w:rsidP="004F3CE7">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esta tesitura, respecto de los requerimientos solicitados por la particular,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se encuentra imposibilitado para atender los mismos por tratarse del ejercicio del derecho de petición en los términos expuestos con antelación.</w:t>
      </w:r>
    </w:p>
    <w:p w14:paraId="40EB7A60" w14:textId="77777777" w:rsidR="004F3CE7" w:rsidRPr="00726B41" w:rsidRDefault="004F3CE7" w:rsidP="004F3CE7">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Siendo indispensable, en primer lugar, mencionar que de conformidad con el Transitorio Primero de los Lineamientos para la Organización y Conservación de los Archivos, los mismos </w:t>
      </w:r>
      <w:r w:rsidRPr="00726B41">
        <w:rPr>
          <w:rFonts w:ascii="Palatino Linotype" w:eastAsia="Palatino Linotype" w:hAnsi="Palatino Linotype" w:cs="Palatino Linotype"/>
          <w:u w:val="single"/>
        </w:rPr>
        <w:t>entraron en vigor</w:t>
      </w:r>
      <w:r w:rsidRPr="00726B41">
        <w:rPr>
          <w:rFonts w:ascii="Palatino Linotype" w:eastAsia="Palatino Linotype" w:hAnsi="Palatino Linotype" w:cs="Palatino Linotype"/>
        </w:rPr>
        <w:t xml:space="preserve"> al día siguiente de su publicación en el Diario Oficial de la Federación, es decir, a partir del </w:t>
      </w:r>
      <w:r w:rsidRPr="00726B41">
        <w:rPr>
          <w:rFonts w:ascii="Palatino Linotype" w:eastAsia="Palatino Linotype" w:hAnsi="Palatino Linotype" w:cs="Palatino Linotype"/>
          <w:u w:val="single"/>
        </w:rPr>
        <w:t>cinco de mayo de dos mil dieciséis,</w:t>
      </w:r>
      <w:r w:rsidRPr="00726B41">
        <w:rPr>
          <w:rFonts w:ascii="Palatino Linotype" w:eastAsia="Palatino Linotype" w:hAnsi="Palatino Linotype" w:cs="Palatino Linotype"/>
        </w:rPr>
        <w:t xml:space="preserve"> contando los Sujetos Obligados con un plazo máximo de 12 meses 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sidRPr="00726B41">
        <w:rPr>
          <w:rFonts w:ascii="Palatino Linotype" w:eastAsia="Palatino Linotype" w:hAnsi="Palatino Linotype" w:cs="Palatino Linotype"/>
          <w:u w:val="single"/>
        </w:rPr>
        <w:t>entró en vigor hasta el día quince de junio de dos mil diecinueve</w:t>
      </w:r>
      <w:r w:rsidRPr="00726B41">
        <w:rPr>
          <w:rFonts w:ascii="Palatino Linotype" w:eastAsia="Palatino Linotype" w:hAnsi="Palatino Linotype" w:cs="Palatino Linotype"/>
        </w:rPr>
        <w:t>;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24C2923D" w14:textId="77777777" w:rsidR="004F3CE7" w:rsidRPr="00726B41" w:rsidRDefault="004F3CE7" w:rsidP="004F3CE7">
      <w:pPr>
        <w:spacing w:before="240" w:after="240" w:line="360" w:lineRule="auto"/>
        <w:jc w:val="both"/>
        <w:rPr>
          <w:rFonts w:ascii="Palatino Linotype" w:eastAsia="Palatino Linotype" w:hAnsi="Palatino Linotype" w:cs="Palatino Linotype"/>
          <w:sz w:val="22"/>
          <w:szCs w:val="22"/>
        </w:rPr>
      </w:pPr>
      <w:r w:rsidRPr="00726B41">
        <w:rPr>
          <w:rFonts w:ascii="Palatino Linotype" w:eastAsia="Palatino Linotype" w:hAnsi="Palatino Linotype" w:cs="Palatino Linotype"/>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726B41">
        <w:rPr>
          <w:rFonts w:ascii="Palatino Linotype" w:eastAsia="Palatino Linotype" w:hAnsi="Palatino Linotype" w:cs="Palatino Linotype"/>
          <w:u w:val="single"/>
        </w:rPr>
        <w:t>entró en vigor</w:t>
      </w:r>
      <w:r w:rsidRPr="00726B41">
        <w:rPr>
          <w:rFonts w:ascii="Palatino Linotype" w:eastAsia="Palatino Linotype" w:hAnsi="Palatino Linotype" w:cs="Palatino Linotype"/>
        </w:rPr>
        <w:t xml:space="preserve"> a los 365 días siguientes a su publicación, es decir, el </w:t>
      </w:r>
      <w:r w:rsidRPr="00726B41">
        <w:rPr>
          <w:rFonts w:ascii="Palatino Linotype" w:eastAsia="Palatino Linotype" w:hAnsi="Palatino Linotype" w:cs="Palatino Linotype"/>
          <w:u w:val="single"/>
        </w:rPr>
        <w:t xml:space="preserve">veintiséis de noviembre de dos mil veintiuno, </w:t>
      </w:r>
      <w:r w:rsidRPr="00726B41">
        <w:rPr>
          <w:rFonts w:ascii="Palatino Linotype" w:eastAsia="Palatino Linotype" w:hAnsi="Palatino Linotype" w:cs="Palatino Linotype"/>
        </w:rPr>
        <w:t>de 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RPr="00726B41">
        <w:rPr>
          <w:rFonts w:ascii="Palatino Linotype" w:eastAsia="Palatino Linotype" w:hAnsi="Palatino Linotype" w:cs="Palatino Linotype"/>
          <w:sz w:val="22"/>
          <w:szCs w:val="22"/>
        </w:rPr>
        <w:t>.</w:t>
      </w:r>
    </w:p>
    <w:p w14:paraId="5770EE13" w14:textId="77777777" w:rsidR="004F3CE7" w:rsidRPr="00726B41" w:rsidRDefault="004F3CE7" w:rsidP="004F3CE7">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Así, derivado de dicho análisis, se concluyó lo siguiente:</w:t>
      </w:r>
    </w:p>
    <w:p w14:paraId="226A266C" w14:textId="77777777" w:rsidR="004F3CE7" w:rsidRPr="00726B41" w:rsidRDefault="004F3CE7">
      <w:pPr>
        <w:spacing w:line="360" w:lineRule="auto"/>
        <w:jc w:val="both"/>
        <w:rPr>
          <w:rFonts w:ascii="Palatino Linotype" w:eastAsia="Palatino Linotype" w:hAnsi="Palatino Linotype" w:cs="Palatino Linotype"/>
          <w:b/>
          <w:i/>
          <w:u w:val="single"/>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gridCol w:w="44"/>
      </w:tblGrid>
      <w:tr w:rsidR="00C43375" w:rsidRPr="00726B41" w14:paraId="0870C107" w14:textId="77777777">
        <w:tc>
          <w:tcPr>
            <w:tcW w:w="8828" w:type="dxa"/>
            <w:gridSpan w:val="2"/>
            <w:vAlign w:val="center"/>
          </w:tcPr>
          <w:p w14:paraId="5D50B6B4" w14:textId="77777777" w:rsidR="00C43375" w:rsidRPr="00726B41" w:rsidRDefault="00EB6455">
            <w:pPr>
              <w:numPr>
                <w:ilvl w:val="0"/>
                <w:numId w:val="12"/>
              </w:numPr>
              <w:pBdr>
                <w:top w:val="nil"/>
                <w:left w:val="nil"/>
                <w:bottom w:val="nil"/>
                <w:right w:val="nil"/>
                <w:between w:val="nil"/>
              </w:pBd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b/>
                <w:sz w:val="20"/>
                <w:szCs w:val="20"/>
              </w:rPr>
              <w:t>ÁREA COORDINADORA DE ARCHIVOS</w:t>
            </w:r>
            <w:r w:rsidRPr="00726B41">
              <w:rPr>
                <w:rFonts w:ascii="Palatino Linotype" w:eastAsia="Palatino Linotype" w:hAnsi="Palatino Linotype" w:cs="Palatino Linotype"/>
                <w:sz w:val="20"/>
                <w:szCs w:val="20"/>
              </w:rPr>
              <w:t xml:space="preserve"> </w:t>
            </w:r>
          </w:p>
          <w:p w14:paraId="7C7DFD71" w14:textId="77777777" w:rsidR="00C43375" w:rsidRPr="00726B41" w:rsidRDefault="00EB6455">
            <w:r w:rsidRPr="00726B41">
              <w:rPr>
                <w:rFonts w:ascii="Palatino Linotype" w:eastAsia="Palatino Linotype" w:hAnsi="Palatino Linotype" w:cs="Palatino Linotype"/>
                <w:sz w:val="20"/>
                <w:szCs w:val="20"/>
              </w:rPr>
              <w:t>CONFORME LO ESTABLECIDO EN LOS ARTÍCULOS 27 Y 28 DE LA LEY GENERAL DE ARCHIVOS Y EL ARTÍCULO NOVENO FRACCIÓN I INCISO a) DE LOS LINEAMIENTOS PARA LA ORGANIZACIÓN Y CONSERVACIÓN DE LOS ARCHIVOS.</w:t>
            </w:r>
          </w:p>
        </w:tc>
      </w:tr>
      <w:tr w:rsidR="00C43375" w:rsidRPr="00726B41" w14:paraId="5A53FAAC" w14:textId="77777777">
        <w:trPr>
          <w:gridAfter w:val="1"/>
          <w:wAfter w:w="44" w:type="dxa"/>
        </w:trPr>
        <w:tc>
          <w:tcPr>
            <w:tcW w:w="8784" w:type="dxa"/>
            <w:vAlign w:val="center"/>
          </w:tcPr>
          <w:p w14:paraId="68A9EF73"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289E8695" w14:textId="77777777">
        <w:trPr>
          <w:gridAfter w:val="1"/>
          <w:wAfter w:w="44" w:type="dxa"/>
        </w:trPr>
        <w:tc>
          <w:tcPr>
            <w:tcW w:w="8784" w:type="dxa"/>
            <w:vAlign w:val="center"/>
          </w:tcPr>
          <w:p w14:paraId="62C487E7" w14:textId="77777777" w:rsidR="00C43375" w:rsidRPr="00726B41" w:rsidRDefault="00EB6455">
            <w:pPr>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sz w:val="20"/>
                <w:szCs w:val="20"/>
              </w:rPr>
              <w:t>1.1 ¿CUENTAN ACTUALMENTE CON ÁREA COORDINADORA DE ARCHIVOS O SIMILAR TAL COMO LO ESTABLECEN LOS ARTÍCULOS 27 Y 28 DE LA LEY GENERAL DE ARCHIVOS Y EL ARTÍCULO NOVENO FRACCIÓN I INCISO a) DE LOS LINEAMIENTOS PARA LA ORGANIZACIÓN Y CONSERVACIÓN DE LOS ARCHIVOS?</w:t>
            </w:r>
          </w:p>
        </w:tc>
      </w:tr>
      <w:tr w:rsidR="00C43375" w:rsidRPr="00726B41" w14:paraId="1197899F" w14:textId="77777777">
        <w:trPr>
          <w:gridAfter w:val="1"/>
          <w:wAfter w:w="44" w:type="dxa"/>
        </w:trPr>
        <w:tc>
          <w:tcPr>
            <w:tcW w:w="8784" w:type="dxa"/>
            <w:vAlign w:val="center"/>
          </w:tcPr>
          <w:p w14:paraId="649DB78D" w14:textId="77777777" w:rsidR="00C43375" w:rsidRPr="00726B41" w:rsidRDefault="00EB6455">
            <w:pPr>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1.2 ¿A PARTIR DE QUE AÑO CUENTAN CON ÁREA COORDINADORA DE ARCHIVOS?</w:t>
            </w:r>
          </w:p>
        </w:tc>
      </w:tr>
      <w:tr w:rsidR="00C43375" w:rsidRPr="00726B41" w14:paraId="4BA404E6" w14:textId="77777777">
        <w:trPr>
          <w:gridAfter w:val="1"/>
          <w:wAfter w:w="44" w:type="dxa"/>
        </w:trPr>
        <w:tc>
          <w:tcPr>
            <w:tcW w:w="8784" w:type="dxa"/>
            <w:vAlign w:val="center"/>
          </w:tcPr>
          <w:p w14:paraId="7D8753BA" w14:textId="77777777" w:rsidR="00C43375" w:rsidRPr="00726B41" w:rsidRDefault="00EB6455">
            <w:pPr>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1.3 ¿QUIÉN ES EL TITULAR DEL ÁREA COORDINADORA DE ARCHIVOS?</w:t>
            </w:r>
          </w:p>
        </w:tc>
      </w:tr>
      <w:tr w:rsidR="00C43375" w:rsidRPr="00726B41" w14:paraId="797D74CE" w14:textId="77777777">
        <w:trPr>
          <w:gridAfter w:val="1"/>
          <w:wAfter w:w="44" w:type="dxa"/>
        </w:trPr>
        <w:tc>
          <w:tcPr>
            <w:tcW w:w="8784" w:type="dxa"/>
            <w:vAlign w:val="center"/>
          </w:tcPr>
          <w:p w14:paraId="6E5CCEFB" w14:textId="77777777" w:rsidR="00C43375" w:rsidRPr="00726B41" w:rsidRDefault="00EB6455">
            <w:r w:rsidRPr="00726B41">
              <w:rPr>
                <w:rFonts w:ascii="Palatino Linotype" w:eastAsia="Palatino Linotype" w:hAnsi="Palatino Linotype" w:cs="Palatino Linotype"/>
                <w:sz w:val="20"/>
                <w:szCs w:val="20"/>
              </w:rPr>
              <w:t xml:space="preserve">1.4 ¿QUÉ NIVEL JERÁRQUICO TIENE EL TITULAR DEL ÁREA COORDINADORA DE ARCHIVOS? </w:t>
            </w:r>
          </w:p>
        </w:tc>
      </w:tr>
      <w:tr w:rsidR="00C43375" w:rsidRPr="00726B41" w14:paraId="0CA0D859" w14:textId="77777777">
        <w:trPr>
          <w:gridAfter w:val="1"/>
          <w:wAfter w:w="44" w:type="dxa"/>
        </w:trPr>
        <w:tc>
          <w:tcPr>
            <w:tcW w:w="8784" w:type="dxa"/>
            <w:vAlign w:val="center"/>
          </w:tcPr>
          <w:p w14:paraId="5CF70C54" w14:textId="77777777" w:rsidR="00C43375" w:rsidRPr="00726B41" w:rsidRDefault="00EB6455">
            <w:pPr>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1.5 EL NOMBRAMIENTO DEL TITULAR DEL ÁREA COORDINADORA DE ARCHIVOS O EQUIVALENTE EN LA ESTRUCTURA JERÁRQUICA.</w:t>
            </w:r>
          </w:p>
        </w:tc>
      </w:tr>
    </w:tbl>
    <w:p w14:paraId="11987C0B" w14:textId="77777777" w:rsidR="00C43375" w:rsidRPr="00726B41" w:rsidRDefault="00C43375">
      <w:pPr>
        <w:spacing w:line="360" w:lineRule="auto"/>
        <w:jc w:val="both"/>
        <w:rPr>
          <w:rFonts w:ascii="Palatino Linotype" w:eastAsia="Palatino Linotype" w:hAnsi="Palatino Linotype" w:cs="Palatino Linotype"/>
          <w:b/>
          <w:i/>
          <w:u w:val="single"/>
        </w:rPr>
      </w:pPr>
    </w:p>
    <w:p w14:paraId="21DB5DD5"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Al respecto importante mencionar que el </w:t>
      </w:r>
      <w:r w:rsidRPr="00726B41">
        <w:rPr>
          <w:rFonts w:ascii="Palatino Linotype" w:eastAsia="Palatino Linotype" w:hAnsi="Palatino Linotype" w:cs="Palatino Linotype"/>
          <w:i/>
        </w:rPr>
        <w:t>Área Coordinadora de Archivos</w:t>
      </w:r>
      <w:r w:rsidRPr="00726B41">
        <w:rPr>
          <w:rFonts w:ascii="Palatino Linotype" w:eastAsia="Palatino Linotype" w:hAnsi="Palatino Linotype" w:cs="Palatino Linotype"/>
        </w:rPr>
        <w:t xml:space="preserve"> es la instancia encargada de promover y vigilar el cumplimiento de las disposiciones en materia de gestión documental y administración de archivos, así como de coordinar las áreas operativas del sistema institucional de archivos; de conformidad con los artículos 4, fracción X de la Ley General de Archivos y 4, fracción XI de la Ley de Archivos y Administración de Documentos del Estado de México y Municipios, y el Lineamiento Cuarto de los Lineamientos para la Organización y Conservación de Archivos.</w:t>
      </w:r>
    </w:p>
    <w:p w14:paraId="77AB71D1"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Asimismo, el artículo 27 de Ley General y  la Ley de Archivos Local, disponen que el Área Coordinadora de Archivos promueve que las áreas operativas lleven a cabo las acciones de Gestión Documental y Administración de Archivos, de manera conjunta con las unidades administrativas o áreas competentes de cada Sujeto Obligado, el titular de dicha área debe tener al menos el nivel de Director General o equivalente, dentro de la estructura orgánica del Sujeto Obligado, y debe dedicarse específicamente a las funciones establecidas en dichos ordenamientos.</w:t>
      </w:r>
    </w:p>
    <w:p w14:paraId="073A5D09"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lo que no se tiene certeza sobre si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cuenta o no con un Área Coordinadora de Archivos, sin embargo, en aras de privilegiar el derecho de acceso a la información de la particular, se estima procedente ordenar, previa búsqueda exhaustiva y razonable, la entrega del soporte documental en el que obre la información solicitada, para lo cual, es imprescindible traer a colación lo establecido en el  artículo 69 del Bando Municipal del Ayuntamiento de Temamatla, a saber:</w:t>
      </w:r>
    </w:p>
    <w:p w14:paraId="650FCA5B" w14:textId="77777777" w:rsidR="00C43375" w:rsidRPr="00726B41" w:rsidRDefault="00EB6455">
      <w:pPr>
        <w:spacing w:line="360" w:lineRule="auto"/>
        <w:ind w:left="851" w:right="758"/>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Artículo 68.- El Archivo Municipal es un área dependiente de la Secretaría del Ayuntamiento que resguarda el acervo impreso documental de carácter histórico de la Administración Pública del Municipio.</w:t>
      </w:r>
    </w:p>
    <w:p w14:paraId="29D2E5B8" w14:textId="77777777" w:rsidR="00C43375" w:rsidRPr="00726B41" w:rsidRDefault="00EB6455">
      <w:pPr>
        <w:spacing w:line="360" w:lineRule="auto"/>
        <w:ind w:left="851" w:right="758"/>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Artículo 69.- Las funciones del Archivo Municipal consistente en inventariar, regular, coordinar y dinamizar el funcionamiento y uso de los documentos existentes en los Archivos Administrativos e Históricos del Municipio y de los Organismos Auxiliares y en su caso, los que posean particulares.</w:t>
      </w:r>
    </w:p>
    <w:p w14:paraId="1AC38376" w14:textId="77777777" w:rsidR="00C43375" w:rsidRPr="00726B41" w:rsidRDefault="00C43375">
      <w:pPr>
        <w:rPr>
          <w:rFonts w:ascii="Palatino Linotype" w:eastAsia="Palatino Linotype" w:hAnsi="Palatino Linotype" w:cs="Palatino Linotype"/>
          <w:sz w:val="22"/>
          <w:szCs w:val="22"/>
        </w:rPr>
      </w:pPr>
    </w:p>
    <w:p w14:paraId="59970182"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Como se advierte, el Bando Municipal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contempla la existencia del Archivo Municipal, por lo que para atender los requerimientos marcados con los numerales 1.3, 1.4 y 1.5,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deberá entregar el documento mediante el cual se hubiera designado al Titular o encargado del Archivo Municipal como tal, a través del cual la particular podrá advertir el nombre y el nivel jerárquico que tiene éste.</w:t>
      </w:r>
    </w:p>
    <w:p w14:paraId="1121C88C"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Resulta oportuno referir que, de conformidad con lo establecido en los artículos 31 fracción XVII y 48 fracción VI de la Ley Orgánica Municipal del Estado de México, entre las atribuciones conferidas a los ayuntamientos, se encuentra la de nombrar y remover al secretario, tesorero, titulares de las unidades administrativas y de los organismos auxiliares, a propuesta del presidente municipal, a saber:</w:t>
      </w:r>
    </w:p>
    <w:p w14:paraId="5817610C"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31</w:t>
      </w:r>
      <w:r w:rsidRPr="00726B41">
        <w:rPr>
          <w:rFonts w:ascii="Palatino Linotype" w:eastAsia="Palatino Linotype" w:hAnsi="Palatino Linotype" w:cs="Palatino Linotype"/>
          <w:i/>
          <w:sz w:val="22"/>
          <w:szCs w:val="22"/>
        </w:rPr>
        <w:t>.- Son atribuciones de los ayuntamientos:</w:t>
      </w:r>
    </w:p>
    <w:p w14:paraId="13F3006C"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6C63FAC2"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XVII.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Nombrar</w:t>
      </w:r>
      <w:r w:rsidRPr="00726B41">
        <w:rPr>
          <w:rFonts w:ascii="Palatino Linotype" w:eastAsia="Palatino Linotype" w:hAnsi="Palatino Linotype" w:cs="Palatino Linotype"/>
          <w:i/>
          <w:sz w:val="22"/>
          <w:szCs w:val="22"/>
        </w:rPr>
        <w:t xml:space="preserve"> y remover al </w:t>
      </w:r>
      <w:r w:rsidRPr="00726B41">
        <w:rPr>
          <w:rFonts w:ascii="Palatino Linotype" w:eastAsia="Palatino Linotype" w:hAnsi="Palatino Linotype" w:cs="Palatino Linotype"/>
          <w:b/>
          <w:i/>
          <w:sz w:val="22"/>
          <w:szCs w:val="22"/>
        </w:rPr>
        <w:t>secretario, tesorero, titulares de las unidades administrativas y de los organismos auxiliares</w:t>
      </w:r>
      <w:r w:rsidRPr="00726B41">
        <w:rPr>
          <w:rFonts w:ascii="Palatino Linotype" w:eastAsia="Palatino Linotype" w:hAnsi="Palatino Linotype" w:cs="Palatino Linotype"/>
          <w:i/>
          <w:sz w:val="22"/>
          <w:szCs w:val="22"/>
        </w:rPr>
        <w:t>, a propuesta del presidente municipal; para la designación de estos servidores públicos se preferirá en igualdad de circunstancias a los ciudadanos del Estado vecinos del municipio;</w:t>
      </w:r>
    </w:p>
    <w:p w14:paraId="5297E846"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48</w:t>
      </w:r>
      <w:r w:rsidRPr="00726B41">
        <w:rPr>
          <w:rFonts w:ascii="Palatino Linotype" w:eastAsia="Palatino Linotype" w:hAnsi="Palatino Linotype" w:cs="Palatino Linotype"/>
          <w:i/>
          <w:sz w:val="22"/>
          <w:szCs w:val="22"/>
        </w:rPr>
        <w:t>.- El presidente municipal tiene las siguientes atribuciones:</w:t>
      </w:r>
    </w:p>
    <w:p w14:paraId="28B6B2C0"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03F44A1E"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VI.</w:t>
      </w:r>
      <w:r w:rsidRPr="00726B41">
        <w:rPr>
          <w:rFonts w:ascii="Palatino Linotype" w:eastAsia="Palatino Linotype" w:hAnsi="Palatino Linotype" w:cs="Palatino Linotype"/>
          <w:i/>
          <w:sz w:val="22"/>
          <w:szCs w:val="22"/>
        </w:rPr>
        <w:t xml:space="preserve"> Proponer al ayuntamiento los </w:t>
      </w:r>
      <w:r w:rsidRPr="00726B41">
        <w:rPr>
          <w:rFonts w:ascii="Palatino Linotype" w:eastAsia="Palatino Linotype" w:hAnsi="Palatino Linotype" w:cs="Palatino Linotype"/>
          <w:b/>
          <w:i/>
          <w:sz w:val="22"/>
          <w:szCs w:val="22"/>
        </w:rPr>
        <w:t>nombramientos de secretario, tesorero y titulares de las dependencias y organismos auxiliares</w:t>
      </w:r>
      <w:r w:rsidRPr="00726B41">
        <w:rPr>
          <w:rFonts w:ascii="Palatino Linotype" w:eastAsia="Palatino Linotype" w:hAnsi="Palatino Linotype" w:cs="Palatino Linotype"/>
          <w:i/>
          <w:sz w:val="22"/>
          <w:szCs w:val="22"/>
        </w:rPr>
        <w:t xml:space="preserve"> de la administración pública municipal, favoreciendo para tal efecto el principio de igualdad y equidad de género;”</w:t>
      </w:r>
    </w:p>
    <w:p w14:paraId="4DCC169F"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Advirtiéndose que los nombramientos son emitidos únicamente respecto de mandos superiores, sin embargo, no debe pasarse por alto el contenido de los artículos 5, 8 fracción I, 45, 48 fracción I y 49 de la Ley del Trabajo de los Servidores Públicos del Estado de México y </w:t>
      </w:r>
      <w:r w:rsidRPr="00726B41">
        <w:rPr>
          <w:rFonts w:ascii="Palatino Linotype" w:eastAsia="Palatino Linotype" w:hAnsi="Palatino Linotype" w:cs="Palatino Linotype"/>
          <w:i/>
        </w:rPr>
        <w:t>Municipios</w:t>
      </w:r>
      <w:r w:rsidRPr="00726B41">
        <w:rPr>
          <w:rFonts w:ascii="Palatino Linotype" w:eastAsia="Palatino Linotype" w:hAnsi="Palatino Linotype" w:cs="Palatino Linotype"/>
        </w:rPr>
        <w:t>, que en su parte conducente señalan lo siguiente:</w:t>
      </w:r>
    </w:p>
    <w:p w14:paraId="298CB4AB"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5.- La relación de trabajo entre las instituciones públicas y sus servidores públicos se entiende establecida mediante nombramiento, formato único de movimiento de personal, contrato o por cualquier otro acto</w:t>
      </w:r>
      <w:r w:rsidRPr="00726B41">
        <w:rPr>
          <w:rFonts w:ascii="Palatino Linotype" w:eastAsia="Palatino Linotype" w:hAnsi="Palatino Linotype" w:cs="Palatino Linotype"/>
          <w:i/>
          <w:sz w:val="22"/>
          <w:szCs w:val="22"/>
        </w:rPr>
        <w:t xml:space="preserve"> que tenga como consecuencia la prestación personal subordinada del servicio y la percepción de un sueldo.</w:t>
      </w:r>
    </w:p>
    <w:p w14:paraId="15FBD4F9"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Para los efectos de esta ley, las instituciones públicas estarán representadas por sus titulares.</w:t>
      </w:r>
    </w:p>
    <w:p w14:paraId="7926078E"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42FCCE25"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ARTÍCULO 8. </w:t>
      </w:r>
      <w:r w:rsidRPr="00726B41">
        <w:rPr>
          <w:rFonts w:ascii="Palatino Linotype" w:eastAsia="Palatino Linotype" w:hAnsi="Palatino Linotype" w:cs="Palatino Linotype"/>
          <w:i/>
          <w:sz w:val="22"/>
          <w:szCs w:val="22"/>
        </w:rPr>
        <w:t>Se entiende por servidores públicos de confianza:</w:t>
      </w:r>
    </w:p>
    <w:p w14:paraId="777D2925"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 </w:t>
      </w:r>
      <w:r w:rsidRPr="00726B41">
        <w:rPr>
          <w:rFonts w:ascii="Palatino Linotype" w:eastAsia="Palatino Linotype" w:hAnsi="Palatino Linotype" w:cs="Palatino Linotype"/>
          <w:b/>
          <w:i/>
          <w:sz w:val="22"/>
          <w:szCs w:val="22"/>
        </w:rPr>
        <w:t>Aquéllos cuyo nombramiento o ejercicio del cargo requiera de la intervención directa del titular de la institución pública, del órgano de gobierno</w:t>
      </w:r>
      <w:r w:rsidRPr="00726B41">
        <w:rPr>
          <w:rFonts w:ascii="Palatino Linotype" w:eastAsia="Palatino Linotype" w:hAnsi="Palatino Linotype" w:cs="Palatino Linotype"/>
          <w:i/>
          <w:sz w:val="22"/>
          <w:szCs w:val="22"/>
        </w:rPr>
        <w:t xml:space="preserve"> o de los Organismos Autónomos Constitucionales; siendo atribución de éstos su nombramiento o remoción en cualquier momento;</w:t>
      </w:r>
    </w:p>
    <w:p w14:paraId="17A06A21"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001426DE" w14:textId="77777777" w:rsidR="00C43375" w:rsidRPr="00726B41" w:rsidRDefault="00EB6455">
      <w:pPr>
        <w:spacing w:before="120" w:after="120"/>
        <w:ind w:left="851" w:right="902"/>
        <w:jc w:val="both"/>
        <w:rPr>
          <w:rFonts w:ascii="Palatino Linotype" w:eastAsia="Palatino Linotype" w:hAnsi="Palatino Linotype" w:cs="Palatino Linotype"/>
          <w:sz w:val="22"/>
          <w:szCs w:val="22"/>
        </w:rPr>
      </w:pPr>
      <w:r w:rsidRPr="00726B41">
        <w:rPr>
          <w:rFonts w:ascii="Palatino Linotype" w:eastAsia="Palatino Linotype" w:hAnsi="Palatino Linotype" w:cs="Palatino Linotype"/>
          <w:b/>
          <w:i/>
          <w:sz w:val="22"/>
          <w:szCs w:val="22"/>
        </w:rPr>
        <w:t>Son funciones de confianza: las de dirección</w:t>
      </w:r>
      <w:r w:rsidRPr="00726B41">
        <w:rPr>
          <w:rFonts w:ascii="Palatino Linotype" w:eastAsia="Palatino Linotype" w:hAnsi="Palatino Linotype" w:cs="Palatino Linotype"/>
          <w:i/>
          <w:sz w:val="22"/>
          <w:szCs w:val="22"/>
        </w:rPr>
        <w:t>,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r w:rsidRPr="00726B41">
        <w:rPr>
          <w:rFonts w:ascii="Palatino Linotype" w:eastAsia="Palatino Linotype" w:hAnsi="Palatino Linotype" w:cs="Palatino Linotype"/>
          <w:sz w:val="22"/>
          <w:szCs w:val="22"/>
        </w:rPr>
        <w:t>.</w:t>
      </w:r>
    </w:p>
    <w:p w14:paraId="2023D2F0"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45.- Los servidores públicos prestarán sus servicios mediante nombramiento, contrato o formato único de Movimientos de Personal</w:t>
      </w:r>
      <w:r w:rsidRPr="00726B41">
        <w:rPr>
          <w:rFonts w:ascii="Palatino Linotype" w:eastAsia="Palatino Linotype" w:hAnsi="Palatino Linotype" w:cs="Palatino Linotype"/>
          <w:i/>
          <w:sz w:val="22"/>
          <w:szCs w:val="22"/>
        </w:rPr>
        <w:t xml:space="preserve"> expedidos por quien estuviere facultado legalmente para extenderlo.</w:t>
      </w:r>
    </w:p>
    <w:p w14:paraId="19601530"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161984F1"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ARTÍCULO 48. </w:t>
      </w:r>
      <w:r w:rsidRPr="00726B41">
        <w:rPr>
          <w:rFonts w:ascii="Palatino Linotype" w:eastAsia="Palatino Linotype" w:hAnsi="Palatino Linotype" w:cs="Palatino Linotype"/>
          <w:i/>
          <w:sz w:val="22"/>
          <w:szCs w:val="22"/>
        </w:rPr>
        <w:t xml:space="preserve">Para </w:t>
      </w:r>
      <w:r w:rsidRPr="00726B41">
        <w:rPr>
          <w:rFonts w:ascii="Palatino Linotype" w:eastAsia="Palatino Linotype" w:hAnsi="Palatino Linotype" w:cs="Palatino Linotype"/>
          <w:b/>
          <w:i/>
          <w:sz w:val="22"/>
          <w:szCs w:val="22"/>
        </w:rPr>
        <w:t>iniciar la prestación de los servicios</w:t>
      </w:r>
      <w:r w:rsidRPr="00726B41">
        <w:rPr>
          <w:rFonts w:ascii="Palatino Linotype" w:eastAsia="Palatino Linotype" w:hAnsi="Palatino Linotype" w:cs="Palatino Linotype"/>
          <w:i/>
          <w:sz w:val="22"/>
          <w:szCs w:val="22"/>
        </w:rPr>
        <w:t xml:space="preserve"> se requiere:</w:t>
      </w:r>
    </w:p>
    <w:p w14:paraId="6C0DD55C"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 </w:t>
      </w:r>
      <w:r w:rsidRPr="00726B41">
        <w:rPr>
          <w:rFonts w:ascii="Palatino Linotype" w:eastAsia="Palatino Linotype" w:hAnsi="Palatino Linotype" w:cs="Palatino Linotype"/>
          <w:b/>
          <w:i/>
          <w:sz w:val="22"/>
          <w:szCs w:val="22"/>
        </w:rPr>
        <w:t>Tener conferido el nombramiento, contrato respectivo o formato único de Movimientos de Personal</w:t>
      </w:r>
      <w:r w:rsidRPr="00726B41">
        <w:rPr>
          <w:rFonts w:ascii="Palatino Linotype" w:eastAsia="Palatino Linotype" w:hAnsi="Palatino Linotype" w:cs="Palatino Linotype"/>
          <w:i/>
          <w:sz w:val="22"/>
          <w:szCs w:val="22"/>
        </w:rPr>
        <w:t>;</w:t>
      </w:r>
    </w:p>
    <w:p w14:paraId="69BF1305"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62499688"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49.- Los nombramientos, contratos o formato único de Movimientos de Personal</w:t>
      </w:r>
      <w:r w:rsidRPr="00726B41">
        <w:rPr>
          <w:rFonts w:ascii="Palatino Linotype" w:eastAsia="Palatino Linotype" w:hAnsi="Palatino Linotype" w:cs="Palatino Linotype"/>
          <w:i/>
          <w:sz w:val="22"/>
          <w:szCs w:val="22"/>
        </w:rPr>
        <w:t xml:space="preserve"> de los servidores públicos deberán contener:</w:t>
      </w:r>
    </w:p>
    <w:p w14:paraId="3C20D8F1"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 Nombre completo del servidor público;</w:t>
      </w:r>
    </w:p>
    <w:p w14:paraId="532F60DA"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II. </w:t>
      </w:r>
      <w:r w:rsidRPr="00726B41">
        <w:rPr>
          <w:rFonts w:ascii="Palatino Linotype" w:eastAsia="Palatino Linotype" w:hAnsi="Palatino Linotype" w:cs="Palatino Linotype"/>
          <w:b/>
          <w:i/>
          <w:sz w:val="22"/>
          <w:szCs w:val="22"/>
        </w:rPr>
        <w:t>Cargo para el que es designado</w:t>
      </w:r>
      <w:r w:rsidRPr="00726B41">
        <w:rPr>
          <w:rFonts w:ascii="Palatino Linotype" w:eastAsia="Palatino Linotype" w:hAnsi="Palatino Linotype" w:cs="Palatino Linotype"/>
          <w:i/>
          <w:sz w:val="22"/>
          <w:szCs w:val="22"/>
        </w:rPr>
        <w:t>, fecha de inicio de sus servicios y lugar de adscripción;</w:t>
      </w:r>
    </w:p>
    <w:p w14:paraId="5BA37A16"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III. Carácter del nombramiento, ya sea de servidores públicos generales o de confianza, así como la temporalidad del mismo;</w:t>
      </w:r>
    </w:p>
    <w:p w14:paraId="298F979A"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IV. Remuneración correspondiente al puesto;</w:t>
      </w:r>
    </w:p>
    <w:p w14:paraId="04B7C138"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V. Jornada de trabajo;</w:t>
      </w:r>
    </w:p>
    <w:p w14:paraId="187C45C2"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VI. Derogada;</w:t>
      </w:r>
    </w:p>
    <w:p w14:paraId="728CD0BB"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14:paraId="1F308B0D" w14:textId="77777777" w:rsidR="00C43375" w:rsidRPr="00726B41" w:rsidRDefault="00EB6455">
      <w:pPr>
        <w:spacing w:before="240" w:after="24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 los elementos normativos transcritos podemos advertir que las relaciones de trabajo entre los servidores públicos del Estado y sus municipios se encuentran reguladas por la Ley del Trabajo de los Servidores Públicos del Estado y Municipios, la cual indica expresamente que las mismas se entenderán establecidas mediante el </w:t>
      </w:r>
      <w:r w:rsidRPr="00726B41">
        <w:rPr>
          <w:rFonts w:ascii="Palatino Linotype" w:eastAsia="Palatino Linotype" w:hAnsi="Palatino Linotype" w:cs="Palatino Linotype"/>
          <w:i/>
        </w:rPr>
        <w:t>nombramiento</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i/>
        </w:rPr>
        <w:t>formato único de movimientos de personal</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i/>
        </w:rPr>
        <w:t>contrato o cualquiera que tenga como consecuencia la prestación personal subordinada del servicio y la percepción de un sueldo</w:t>
      </w:r>
      <w:r w:rsidRPr="00726B41">
        <w:rPr>
          <w:rFonts w:ascii="Palatino Linotype" w:eastAsia="Palatino Linotype" w:hAnsi="Palatino Linotype" w:cs="Palatino Linotype"/>
        </w:rPr>
        <w:t>; de manera que, todos los servidores públicos prestan necesariamente sus servicios a través de cualquiera de dichos documentos, ya que son requisitos para configurar la relación laboral entre estos y las instituciones públicas, debiendo ser expedidos por quien tenga facultades para ello.</w:t>
      </w:r>
    </w:p>
    <w:p w14:paraId="2453219B" w14:textId="77777777" w:rsidR="00C43375" w:rsidRPr="00726B41" w:rsidRDefault="00EB6455">
      <w:pPr>
        <w:spacing w:before="240" w:after="240" w:line="360" w:lineRule="auto"/>
        <w:ind w:right="49"/>
        <w:jc w:val="both"/>
        <w:rPr>
          <w:rFonts w:ascii="Palatino Linotype" w:eastAsia="Palatino Linotype" w:hAnsi="Palatino Linotype" w:cs="Palatino Linotype"/>
        </w:rPr>
      </w:pPr>
      <w:bookmarkStart w:id="3" w:name="_heading=h.1ksv4uv" w:colFirst="0" w:colLast="0"/>
      <w:bookmarkEnd w:id="3"/>
      <w:r w:rsidRPr="00726B41">
        <w:rPr>
          <w:rFonts w:ascii="Palatino Linotype" w:eastAsia="Palatino Linotype" w:hAnsi="Palatino Linotype" w:cs="Palatino Linotype"/>
        </w:rPr>
        <w:t xml:space="preserve">En tales consideraciones, se estima que, para colmar el requerimiento de información del particular,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deberá entregar el documento mediante el cual se estableció la relación laboral con el servidor público que se ostenta como Titular del Área de Archivo Municipal, pudiendo ser el nombramiento, el Formato Único de Movimiento de Personal, FUMP, el contrato o cualquier documento</w:t>
      </w:r>
      <w:r w:rsidRPr="00726B41">
        <w:rPr>
          <w:rFonts w:ascii="Palatino Linotype" w:eastAsia="Palatino Linotype" w:hAnsi="Palatino Linotype" w:cs="Palatino Linotype"/>
          <w:i/>
        </w:rPr>
        <w:t xml:space="preserve"> </w:t>
      </w:r>
      <w:r w:rsidRPr="00726B41">
        <w:rPr>
          <w:rFonts w:ascii="Palatino Linotype" w:eastAsia="Palatino Linotype" w:hAnsi="Palatino Linotype" w:cs="Palatino Linotype"/>
        </w:rPr>
        <w:t>que acredite la relación de trabajo entre este y el Ayuntamiento, en los términos del considerando siguiente.</w:t>
      </w:r>
    </w:p>
    <w:p w14:paraId="243CED69"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Respecto del punto 1.2,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deberá hacer entrega del documento que dé cuenta del año de instalación o creación del Área Coordinadora de Archivos o equivalente, pudiendo ser, de manera enunciativa, más no limitativa, el acta mediante la cual se aprobó la estructura orgánica que contempla dicha unidad administrativa. </w:t>
      </w:r>
    </w:p>
    <w:p w14:paraId="506C8E2A" w14:textId="77777777" w:rsidR="000F366B" w:rsidRPr="00726B41" w:rsidRDefault="000F366B" w:rsidP="000F366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Sin embargo, si derivado de la búsqueda que se efectúe,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6F96C3DC"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19.</w:t>
      </w:r>
      <w:r w:rsidRPr="00726B41">
        <w:rPr>
          <w:rFonts w:ascii="Palatino Linotype" w:eastAsia="Palatino Linotype" w:hAnsi="Palatino Linotype" w:cs="Palatino Linotype"/>
          <w:i/>
          <w:sz w:val="22"/>
          <w:szCs w:val="22"/>
        </w:rPr>
        <w:t xml:space="preserve"> (…)</w:t>
      </w:r>
    </w:p>
    <w:p w14:paraId="05E4D0A0"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726B41">
        <w:rPr>
          <w:rFonts w:ascii="Palatino Linotype" w:eastAsia="Palatino Linotype" w:hAnsi="Palatino Linotype" w:cs="Palatino Linotype"/>
          <w:i/>
          <w:sz w:val="22"/>
          <w:szCs w:val="22"/>
        </w:rPr>
        <w:t>, debidamente fundado y motivado, en el que detalle las razones del por qué no obra en sus archivos.”</w:t>
      </w:r>
    </w:p>
    <w:p w14:paraId="36244DC9"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49.</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Los Comités de Transparencia</w:t>
      </w:r>
      <w:r w:rsidRPr="00726B41">
        <w:rPr>
          <w:rFonts w:ascii="Palatino Linotype" w:eastAsia="Palatino Linotype" w:hAnsi="Palatino Linotype" w:cs="Palatino Linotype"/>
          <w:i/>
          <w:sz w:val="22"/>
          <w:szCs w:val="22"/>
        </w:rPr>
        <w:t xml:space="preserve"> tendrán las siguientes </w:t>
      </w:r>
      <w:r w:rsidRPr="00726B41">
        <w:rPr>
          <w:rFonts w:ascii="Palatino Linotype" w:eastAsia="Palatino Linotype" w:hAnsi="Palatino Linotype" w:cs="Palatino Linotype"/>
          <w:b/>
          <w:i/>
          <w:sz w:val="22"/>
          <w:szCs w:val="22"/>
        </w:rPr>
        <w:t>atribuciones</w:t>
      </w:r>
      <w:r w:rsidRPr="00726B41">
        <w:rPr>
          <w:rFonts w:ascii="Palatino Linotype" w:eastAsia="Palatino Linotype" w:hAnsi="Palatino Linotype" w:cs="Palatino Linotype"/>
          <w:i/>
          <w:sz w:val="22"/>
          <w:szCs w:val="22"/>
        </w:rPr>
        <w:t>:</w:t>
      </w:r>
    </w:p>
    <w:p w14:paraId="29C8F2AF"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II. </w:t>
      </w:r>
      <w:r w:rsidRPr="00726B41">
        <w:rPr>
          <w:rFonts w:ascii="Palatino Linotype" w:eastAsia="Palatino Linotype" w:hAnsi="Palatino Linotype" w:cs="Palatino Linotype"/>
          <w:b/>
          <w:i/>
          <w:sz w:val="22"/>
          <w:szCs w:val="22"/>
        </w:rPr>
        <w:t>Confirmar, modificar o revocar las determinaciones que en materia de</w:t>
      </w:r>
      <w:r w:rsidRPr="00726B41">
        <w:rPr>
          <w:rFonts w:ascii="Palatino Linotype" w:eastAsia="Palatino Linotype" w:hAnsi="Palatino Linotype" w:cs="Palatino Linotype"/>
          <w:i/>
          <w:sz w:val="22"/>
          <w:szCs w:val="22"/>
        </w:rPr>
        <w:t xml:space="preserve"> ampliación del plazo de respuesta, clasificación de la información y </w:t>
      </w:r>
      <w:r w:rsidRPr="00726B41">
        <w:rPr>
          <w:rFonts w:ascii="Palatino Linotype" w:eastAsia="Palatino Linotype" w:hAnsi="Palatino Linotype" w:cs="Palatino Linotype"/>
          <w:b/>
          <w:i/>
          <w:sz w:val="22"/>
          <w:szCs w:val="22"/>
        </w:rPr>
        <w:t>declaración de inexistencia</w:t>
      </w:r>
      <w:r w:rsidRPr="00726B41">
        <w:rPr>
          <w:rFonts w:ascii="Palatino Linotype" w:eastAsia="Palatino Linotype" w:hAnsi="Palatino Linotype" w:cs="Palatino Linotype"/>
          <w:i/>
          <w:sz w:val="22"/>
          <w:szCs w:val="22"/>
        </w:rPr>
        <w:t xml:space="preserve"> o de incompetencia realicen los titulares de las áreas de los sujetos obligados;</w:t>
      </w:r>
    </w:p>
    <w:p w14:paraId="1D12F52C"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XIII. </w:t>
      </w:r>
      <w:r w:rsidRPr="00726B41">
        <w:rPr>
          <w:rFonts w:ascii="Palatino Linotype" w:eastAsia="Palatino Linotype" w:hAnsi="Palatino Linotype" w:cs="Palatino Linotype"/>
          <w:b/>
          <w:i/>
          <w:sz w:val="22"/>
          <w:szCs w:val="22"/>
        </w:rPr>
        <w:t>Dictaminar las declaratorias de inexistencia de la información</w:t>
      </w:r>
      <w:r w:rsidRPr="00726B41">
        <w:rPr>
          <w:rFonts w:ascii="Palatino Linotype" w:eastAsia="Palatino Linotype" w:hAnsi="Palatino Linotype" w:cs="Palatino Linotype"/>
          <w:i/>
          <w:sz w:val="22"/>
          <w:szCs w:val="22"/>
        </w:rPr>
        <w:t xml:space="preserve"> que les remitan las unidades administrativas y resolver en consecuencia…”</w:t>
      </w:r>
    </w:p>
    <w:p w14:paraId="7B546B67"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169</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Cuando la información no se encuentre en los archivos del sujeto obligado, el Comité de Transparencia</w:t>
      </w:r>
      <w:r w:rsidRPr="00726B41">
        <w:rPr>
          <w:rFonts w:ascii="Palatino Linotype" w:eastAsia="Palatino Linotype" w:hAnsi="Palatino Linotype" w:cs="Palatino Linotype"/>
          <w:i/>
          <w:sz w:val="22"/>
          <w:szCs w:val="22"/>
        </w:rPr>
        <w:t xml:space="preserve">: </w:t>
      </w:r>
    </w:p>
    <w:p w14:paraId="70A94720"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 Analizará el caso y tomará las medidas necesarias para localizar la información; </w:t>
      </w:r>
    </w:p>
    <w:p w14:paraId="291A8871"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II. </w:t>
      </w:r>
      <w:r w:rsidRPr="00726B41">
        <w:rPr>
          <w:rFonts w:ascii="Palatino Linotype" w:eastAsia="Palatino Linotype" w:hAnsi="Palatino Linotype" w:cs="Palatino Linotype"/>
          <w:b/>
          <w:i/>
          <w:sz w:val="22"/>
          <w:szCs w:val="22"/>
        </w:rPr>
        <w:t>Expedirá una resolución que confirme la inexistencia del documento</w:t>
      </w:r>
      <w:r w:rsidRPr="00726B41">
        <w:rPr>
          <w:rFonts w:ascii="Palatino Linotype" w:eastAsia="Palatino Linotype" w:hAnsi="Palatino Linotype" w:cs="Palatino Linotype"/>
          <w:i/>
          <w:sz w:val="22"/>
          <w:szCs w:val="22"/>
        </w:rPr>
        <w:t xml:space="preserve">; </w:t>
      </w:r>
    </w:p>
    <w:p w14:paraId="79F12D97"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346EF231"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1F4E10DA"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10E946E0"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6050C462" w14:textId="77777777" w:rsidR="000F366B" w:rsidRPr="00726B41" w:rsidRDefault="000F366B" w:rsidP="000F366B">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170.</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que permitan al solicitante tener la certeza de que se utilizó un criterio de búsqueda exhaustivo</w:t>
      </w:r>
      <w:r w:rsidRPr="00726B41">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158AC89C" w14:textId="77777777" w:rsidR="000F366B" w:rsidRPr="00726B41" w:rsidRDefault="000F366B" w:rsidP="000F366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00B649E9"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083EB675" w14:textId="77777777" w:rsidR="000F366B" w:rsidRPr="00726B41" w:rsidRDefault="000F366B" w:rsidP="000F366B">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68EA594E" w14:textId="77777777" w:rsidR="000F366B" w:rsidRPr="00726B41" w:rsidRDefault="000F366B" w:rsidP="000F366B">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“CRITERIO 0004-11 </w:t>
      </w:r>
    </w:p>
    <w:p w14:paraId="0170E506" w14:textId="77777777" w:rsidR="000F366B" w:rsidRPr="00726B41" w:rsidRDefault="000F366B" w:rsidP="000F366B">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INEXISTENCIA. DECLARATORIA DE LA. ALCANCES Y PROCEDIMIENTOS</w:t>
      </w:r>
      <w:r w:rsidRPr="00726B41">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630EC8EE" w14:textId="77777777" w:rsidR="000F366B" w:rsidRPr="00726B41" w:rsidRDefault="000F366B" w:rsidP="000F366B">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Bajo el entendido de que dicha búsqueda exhaustiva permitirá dos determinaciones: </w:t>
      </w:r>
    </w:p>
    <w:p w14:paraId="493F43AE" w14:textId="77777777" w:rsidR="000F366B" w:rsidRPr="00726B41" w:rsidRDefault="000F366B" w:rsidP="000F366B">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1ª)</w:t>
      </w:r>
      <w:r w:rsidRPr="00726B41">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1B143AC3" w14:textId="77777777" w:rsidR="000F366B" w:rsidRPr="00726B41" w:rsidRDefault="000F366B" w:rsidP="000F366B">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2ª)</w:t>
      </w:r>
      <w:r w:rsidRPr="00726B41">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721F086E" w14:textId="77777777" w:rsidR="000F366B" w:rsidRPr="00726B41" w:rsidRDefault="000F366B" w:rsidP="000F366B">
      <w:pPr>
        <w:spacing w:before="240" w:after="240"/>
        <w:ind w:left="851" w:right="900"/>
        <w:jc w:val="both"/>
        <w:rPr>
          <w:rFonts w:ascii="Palatino Linotype" w:eastAsia="Palatino Linotype" w:hAnsi="Palatino Linotype" w:cs="Palatino Linotype"/>
        </w:rPr>
      </w:pPr>
      <w:r w:rsidRPr="00726B41">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B9349A4" w14:textId="77777777" w:rsidR="00B649E9" w:rsidRPr="00726B41" w:rsidRDefault="00B649E9" w:rsidP="000F366B">
      <w:pPr>
        <w:spacing w:before="240" w:after="240" w:line="360" w:lineRule="auto"/>
        <w:jc w:val="both"/>
        <w:rPr>
          <w:rFonts w:ascii="Palatino Linotype" w:eastAsia="Palatino Linotype" w:hAnsi="Palatino Linotype" w:cs="Palatino Linotype"/>
        </w:rPr>
      </w:pPr>
    </w:p>
    <w:p w14:paraId="4C7CDEC9" w14:textId="77777777" w:rsidR="000F366B" w:rsidRPr="00726B41" w:rsidRDefault="000F366B" w:rsidP="000F366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00B649E9"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00B649E9" w:rsidRPr="00726B41">
        <w:rPr>
          <w:rFonts w:ascii="Palatino Linotype" w:eastAsia="Palatino Linotype" w:hAnsi="Palatino Linotype" w:cs="Palatino Linotype"/>
          <w:b/>
        </w:rPr>
        <w:t>SUJETO OBLIGADO</w:t>
      </w:r>
      <w:r w:rsidR="00B649E9"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rPr>
        <w:t>debió de haber generado, administrado o poseído la información pero en incumplimiento a la norma no lo llevo a cabo. Tal como se lee del criterio que para mayor referencia se transcribe a continuación:</w:t>
      </w:r>
    </w:p>
    <w:p w14:paraId="6D7BA66D" w14:textId="77777777" w:rsidR="000F366B" w:rsidRPr="00726B41" w:rsidRDefault="000F366B" w:rsidP="000F366B">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INEXISTENCIA, CONCEPTO DE, EN MATERIA DE TRANSPARENCIA</w:t>
      </w:r>
      <w:r w:rsidRPr="00726B41">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726B41">
        <w:rPr>
          <w:rFonts w:ascii="Palatino Linotype" w:eastAsia="Palatino Linotype" w:hAnsi="Palatino Linotype" w:cs="Palatino Linotype"/>
          <w:b/>
          <w:i/>
          <w:sz w:val="22"/>
          <w:szCs w:val="22"/>
        </w:rPr>
        <w:t>supuestos:</w:t>
      </w:r>
      <w:r w:rsidRPr="00726B41">
        <w:rPr>
          <w:rFonts w:ascii="Palatino Linotype" w:eastAsia="Palatino Linotype" w:hAnsi="Palatino Linotype" w:cs="Palatino Linotype"/>
          <w:i/>
          <w:sz w:val="22"/>
          <w:szCs w:val="22"/>
        </w:rPr>
        <w:t xml:space="preserve"> </w:t>
      </w:r>
    </w:p>
    <w:p w14:paraId="3BAC8288" w14:textId="77777777" w:rsidR="000F366B" w:rsidRPr="00726B41" w:rsidRDefault="000F366B" w:rsidP="000F366B">
      <w:pPr>
        <w:numPr>
          <w:ilvl w:val="0"/>
          <w:numId w:val="2"/>
        </w:numPr>
        <w:tabs>
          <w:tab w:val="left" w:pos="1276"/>
        </w:tabs>
        <w:spacing w:before="240"/>
        <w:ind w:left="993" w:right="900" w:firstLine="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64187AA3" w14:textId="77777777" w:rsidR="000F366B" w:rsidRPr="00726B41" w:rsidRDefault="000F366B" w:rsidP="000F366B">
      <w:pPr>
        <w:numPr>
          <w:ilvl w:val="0"/>
          <w:numId w:val="2"/>
        </w:numPr>
        <w:tabs>
          <w:tab w:val="left" w:pos="1276"/>
        </w:tabs>
        <w:spacing w:after="240"/>
        <w:ind w:left="993" w:right="900" w:firstLine="0"/>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1A25BA40" w14:textId="77777777" w:rsidR="000F366B" w:rsidRPr="00726B41" w:rsidRDefault="000F366B" w:rsidP="000F366B">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466E678" w14:textId="77777777" w:rsidR="000F366B" w:rsidRPr="00726B41" w:rsidRDefault="000F366B" w:rsidP="000F366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de instruir una búsqueda exhaustiva a todas y cada una de las áreas administrativas de las que se compone, que permitirá:</w:t>
      </w:r>
    </w:p>
    <w:p w14:paraId="6AA44C6D" w14:textId="77777777" w:rsidR="000F366B" w:rsidRPr="00726B41" w:rsidRDefault="000F366B" w:rsidP="000F366B">
      <w:pPr>
        <w:numPr>
          <w:ilvl w:val="0"/>
          <w:numId w:val="3"/>
        </w:num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3C14F2B3" w14:textId="77777777" w:rsidR="000F366B" w:rsidRPr="00726B41" w:rsidRDefault="000F366B" w:rsidP="000F366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 actualizarse esta primera hipótesis, la información debe entregarse al </w:t>
      </w:r>
      <w:r w:rsidRPr="00726B41">
        <w:rPr>
          <w:rFonts w:ascii="Palatino Linotype" w:eastAsia="Palatino Linotype" w:hAnsi="Palatino Linotype" w:cs="Palatino Linotype"/>
          <w:b/>
          <w:i/>
        </w:rPr>
        <w:t xml:space="preserve">Recurrente </w:t>
      </w:r>
      <w:r w:rsidRPr="00726B41">
        <w:rPr>
          <w:rFonts w:ascii="Palatino Linotype" w:eastAsia="Palatino Linotype" w:hAnsi="Palatino Linotype" w:cs="Palatino Linotype"/>
        </w:rPr>
        <w:t>a través del o los documentos fuente.</w:t>
      </w:r>
    </w:p>
    <w:p w14:paraId="0AAF9599" w14:textId="77777777" w:rsidR="000F366B" w:rsidRPr="00726B41" w:rsidRDefault="000F366B" w:rsidP="000F366B">
      <w:pPr>
        <w:numPr>
          <w:ilvl w:val="0"/>
          <w:numId w:val="3"/>
        </w:num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726B41">
        <w:rPr>
          <w:rFonts w:ascii="Palatino Linotype" w:eastAsia="Palatino Linotype" w:hAnsi="Palatino Linotype" w:cs="Palatino Linotype"/>
          <w:b/>
          <w:i/>
        </w:rPr>
        <w:t xml:space="preserve"> </w:t>
      </w:r>
      <w:r w:rsidRPr="00726B41">
        <w:rPr>
          <w:rFonts w:ascii="Palatino Linotype" w:eastAsia="Palatino Linotype" w:hAnsi="Palatino Linotype" w:cs="Palatino Linotype"/>
        </w:rPr>
        <w:t>y a este Pleno.</w:t>
      </w:r>
    </w:p>
    <w:p w14:paraId="0D0AB686" w14:textId="77777777" w:rsidR="000F366B" w:rsidRPr="00726B41" w:rsidRDefault="000F366B" w:rsidP="000F366B">
      <w:pPr>
        <w:numPr>
          <w:ilvl w:val="0"/>
          <w:numId w:val="3"/>
        </w:numPr>
        <w:spacing w:before="240" w:after="240" w:line="360" w:lineRule="auto"/>
        <w:ind w:left="714" w:hanging="357"/>
        <w:jc w:val="both"/>
        <w:rPr>
          <w:rFonts w:ascii="Palatino Linotype" w:eastAsia="Palatino Linotype" w:hAnsi="Palatino Linotype" w:cs="Palatino Linotype"/>
        </w:rPr>
      </w:pPr>
      <w:r w:rsidRPr="00726B41">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6F08DF09" w14:textId="77777777" w:rsidR="00C43375" w:rsidRPr="00726B41" w:rsidRDefault="000F366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tbl>
      <w:tblPr>
        <w:tblStyle w:val="a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4ED216FD" w14:textId="77777777">
        <w:tc>
          <w:tcPr>
            <w:tcW w:w="8784" w:type="dxa"/>
            <w:vAlign w:val="center"/>
          </w:tcPr>
          <w:p w14:paraId="42614A7D" w14:textId="77777777" w:rsidR="00C43375" w:rsidRPr="00726B41" w:rsidRDefault="00EB6455">
            <w:pPr>
              <w:numPr>
                <w:ilvl w:val="0"/>
                <w:numId w:val="12"/>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SISTEMA INSTITUCIONAL DE ARCHIVOS </w:t>
            </w:r>
          </w:p>
          <w:p w14:paraId="29737EBE" w14:textId="77777777" w:rsidR="00C43375" w:rsidRPr="00726B41" w:rsidRDefault="00EB6455">
            <w:pPr>
              <w:jc w:val="both"/>
            </w:pPr>
            <w:r w:rsidRPr="00726B41">
              <w:rPr>
                <w:rFonts w:ascii="Palatino Linotype" w:eastAsia="Palatino Linotype" w:hAnsi="Palatino Linotype" w:cs="Palatino Linotype"/>
                <w:sz w:val="20"/>
                <w:szCs w:val="20"/>
              </w:rPr>
              <w:t>CONFORME LO ESTABLECIDO EN LOS ARTÍCULOS 20, 21 Y 22 DE LA LEY GENERAL DE ARCHIVOS Y LOS ARTÍCULOS SÉPTIMO, OCTAVO, NOVENO, DÉCIMO, DÉCIMO PRIMERO Y DÉCIMO SEGUNDO DE LOS LINEAMIENTOS PARA LA ORGANIZACIÓN Y CONSERVACIÓN DE LOS ARCHIVOS.</w:t>
            </w:r>
          </w:p>
        </w:tc>
      </w:tr>
      <w:tr w:rsidR="00C43375" w:rsidRPr="00726B41" w14:paraId="6E27E420" w14:textId="77777777">
        <w:tc>
          <w:tcPr>
            <w:tcW w:w="8784" w:type="dxa"/>
            <w:vAlign w:val="center"/>
          </w:tcPr>
          <w:p w14:paraId="6CC8CB30"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1E467DFA" w14:textId="77777777">
        <w:tc>
          <w:tcPr>
            <w:tcW w:w="8784" w:type="dxa"/>
            <w:vAlign w:val="center"/>
          </w:tcPr>
          <w:p w14:paraId="0B678AD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2.1 ¿CUENTAN ACTUALMENTE CON SISTEMA INSTITUCIONAL DE ARCHIVOS COMO LO ESTABLECEN LOS ARTÍCULOS 20, 21 Y 22 DE LA LEY GENERAL DE ARCHIVOS Y LOS ARTÍCULOS SÉPTIMO, OCTAVO, NOVENO, DÉCIMO, DÉCIMO PRIMERO Y DÉCIMO SEGUNDO DE LOS LINEAMIENTOS PARA LA ORGANIZACIÓN Y CONSERVACIÓN DE LOS ARCHIVOS?</w:t>
            </w:r>
          </w:p>
        </w:tc>
      </w:tr>
      <w:tr w:rsidR="00C43375" w:rsidRPr="00726B41" w14:paraId="029BABDC" w14:textId="77777777">
        <w:tc>
          <w:tcPr>
            <w:tcW w:w="8784" w:type="dxa"/>
            <w:vAlign w:val="center"/>
          </w:tcPr>
          <w:p w14:paraId="115B9CD1" w14:textId="77777777" w:rsidR="00C43375" w:rsidRPr="00726B41" w:rsidRDefault="00EB6455">
            <w:pPr>
              <w:jc w:val="both"/>
            </w:pPr>
            <w:r w:rsidRPr="00726B41">
              <w:rPr>
                <w:rFonts w:ascii="Palatino Linotype" w:eastAsia="Palatino Linotype" w:hAnsi="Palatino Linotype" w:cs="Palatino Linotype"/>
                <w:sz w:val="20"/>
                <w:szCs w:val="20"/>
              </w:rPr>
              <w:t>2.2 AÑO DE INSTALACIÓN DEL SISTEMA INSTITUCIONAL DE ARCHIVOS.</w:t>
            </w:r>
          </w:p>
        </w:tc>
      </w:tr>
      <w:tr w:rsidR="00C43375" w:rsidRPr="00726B41" w14:paraId="528A45D6" w14:textId="77777777">
        <w:tc>
          <w:tcPr>
            <w:tcW w:w="8784" w:type="dxa"/>
            <w:vAlign w:val="center"/>
          </w:tcPr>
          <w:p w14:paraId="291CD7A9" w14:textId="77777777" w:rsidR="00C43375" w:rsidRPr="00726B41" w:rsidRDefault="00EB6455">
            <w:pPr>
              <w:jc w:val="both"/>
            </w:pPr>
            <w:r w:rsidRPr="00726B41">
              <w:rPr>
                <w:rFonts w:ascii="Palatino Linotype" w:eastAsia="Palatino Linotype" w:hAnsi="Palatino Linotype" w:cs="Palatino Linotype"/>
                <w:sz w:val="20"/>
                <w:szCs w:val="20"/>
              </w:rPr>
              <w:t>2.3 INTEGRANTES DEL SISTEMA INSTITUCIONAL DE ARCHIVOS.</w:t>
            </w:r>
          </w:p>
        </w:tc>
      </w:tr>
      <w:tr w:rsidR="00C43375" w:rsidRPr="00726B41" w14:paraId="29AA7AB8" w14:textId="77777777">
        <w:tc>
          <w:tcPr>
            <w:tcW w:w="8784" w:type="dxa"/>
            <w:vAlign w:val="center"/>
          </w:tcPr>
          <w:p w14:paraId="1DA6129D" w14:textId="77777777" w:rsidR="00C43375" w:rsidRPr="00726B41" w:rsidRDefault="00EB6455">
            <w:pPr>
              <w:tabs>
                <w:tab w:val="left" w:pos="8503"/>
              </w:tabs>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 ACTAS DE INSTALACIÓN DEL SISTEMA INSTITUCIONAL DE ARCHIVOS DE LOS AÑOS 2019, 2020 Y 2021.</w:t>
            </w:r>
          </w:p>
          <w:p w14:paraId="0724CBC8" w14:textId="77777777" w:rsidR="00C43375" w:rsidRPr="00726B41" w:rsidRDefault="00C43375">
            <w:pPr>
              <w:jc w:val="both"/>
            </w:pPr>
          </w:p>
        </w:tc>
      </w:tr>
    </w:tbl>
    <w:p w14:paraId="0C32AE21"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 de señalar que, de conformidad con el Lineamiento Séptimo de los Lineamientos para la Organización y Conservación de los Archivos, el Sistema Institucional de Archivos es el conjunto de estructuras, funciones, registros, procesos, procedimientos y criterios que desarrolla cada sujeto obligado, a través de la ejecución de la Gestión documental, mientras que los artículos 20, párrafo primero de la Ley General de Archivos y 20, párrafo primero, de la Ley de Archivos y Administración de Documentos del Estado de México y Municipios, lo definen como el conjunto de registros, procesos, procedimientos, criterios, estructuras, herramientas y funciones que desarrolla cada Sujeto Obligado y sustenta la Actividad Archivística, de acuerdo con los procesos de Gestión Documental, siendo obligación de los Sujetos Obligados establecer dicho Sistema para la administración de sus archivos y llevar a cabo los procesos de gestión documental, según se desprende de los artículos 11, fracción II de la Ley General de Archivos y 11, fracción II de la Ley de Archivos y Administración de Documentos del Estado de México y Municipios, a saber:</w:t>
      </w:r>
    </w:p>
    <w:p w14:paraId="0F4ECDD5"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Artículo 11</w:t>
      </w:r>
      <w:r w:rsidRPr="00726B41">
        <w:rPr>
          <w:rFonts w:ascii="Palatino Linotype" w:eastAsia="Palatino Linotype" w:hAnsi="Palatino Linotype" w:cs="Palatino Linotype"/>
          <w:i/>
          <w:sz w:val="22"/>
          <w:szCs w:val="22"/>
        </w:rPr>
        <w:t>. Los Sujetos Obligados deberán:</w:t>
      </w:r>
    </w:p>
    <w:p w14:paraId="5D3B0D70"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3D7F7035"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Establecer un Sistema Institucional para la administración de sus Archivos y llevar a cabo los procesos de Gestión Documental;”</w:t>
      </w:r>
    </w:p>
    <w:p w14:paraId="5D007805" w14:textId="77777777" w:rsidR="00C43375" w:rsidRPr="00726B41" w:rsidRDefault="00EB6455">
      <w:pPr>
        <w:spacing w:before="240" w:after="240" w:line="360" w:lineRule="auto"/>
        <w:jc w:val="both"/>
      </w:pPr>
      <w:r w:rsidRPr="00726B41">
        <w:rPr>
          <w:rFonts w:ascii="Palatino Linotype" w:eastAsia="Palatino Linotype" w:hAnsi="Palatino Linotype" w:cs="Palatino Linotype"/>
        </w:rPr>
        <w:t xml:space="preserve">Así, el Sistema Institucional de Archivos debe integrarse de la siguiente manera, conforme a lo establecido en los artículos 21 de la Ley General de Archivos y 21 de la Ley de Archivos y Administración de Documentos del Estado de México y Municipios: </w:t>
      </w:r>
    </w:p>
    <w:p w14:paraId="76093EB1"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Un Área Coordinadora de Archivos, y</w:t>
      </w:r>
    </w:p>
    <w:p w14:paraId="5BB6F533"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Las Áreas Operativas siguientes:</w:t>
      </w:r>
    </w:p>
    <w:p w14:paraId="14E98AC2" w14:textId="77777777" w:rsidR="00C43375" w:rsidRPr="00726B41" w:rsidRDefault="00EB6455">
      <w:pPr>
        <w:spacing w:before="120" w:after="120"/>
        <w:ind w:left="1418"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w:t>
      </w:r>
      <w:r w:rsidRPr="00726B41">
        <w:rPr>
          <w:rFonts w:ascii="Palatino Linotype" w:eastAsia="Palatino Linotype" w:hAnsi="Palatino Linotype" w:cs="Palatino Linotype"/>
          <w:i/>
          <w:sz w:val="22"/>
          <w:szCs w:val="22"/>
        </w:rPr>
        <w:t xml:space="preserve"> De correspondencia; </w:t>
      </w:r>
    </w:p>
    <w:p w14:paraId="5E7CF729" w14:textId="77777777" w:rsidR="00C43375" w:rsidRPr="00726B41" w:rsidRDefault="00EB6455">
      <w:pPr>
        <w:spacing w:before="120" w:after="120"/>
        <w:ind w:left="1418"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b)</w:t>
      </w:r>
      <w:r w:rsidRPr="00726B41">
        <w:rPr>
          <w:rFonts w:ascii="Palatino Linotype" w:eastAsia="Palatino Linotype" w:hAnsi="Palatino Linotype" w:cs="Palatino Linotype"/>
          <w:i/>
          <w:sz w:val="22"/>
          <w:szCs w:val="22"/>
        </w:rPr>
        <w:t xml:space="preserve"> Archivo de Trámite, por área o unidad administrativa; </w:t>
      </w:r>
    </w:p>
    <w:p w14:paraId="7B22D30E" w14:textId="77777777" w:rsidR="00C43375" w:rsidRPr="00726B41" w:rsidRDefault="00EB6455">
      <w:pPr>
        <w:spacing w:before="120" w:after="120"/>
        <w:ind w:left="1418"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c)</w:t>
      </w:r>
      <w:r w:rsidRPr="00726B41">
        <w:rPr>
          <w:rFonts w:ascii="Palatino Linotype" w:eastAsia="Palatino Linotype" w:hAnsi="Palatino Linotype" w:cs="Palatino Linotype"/>
          <w:i/>
          <w:sz w:val="22"/>
          <w:szCs w:val="22"/>
        </w:rPr>
        <w:t xml:space="preserve"> Archivo de Concentración, y </w:t>
      </w:r>
    </w:p>
    <w:p w14:paraId="0207C743" w14:textId="77777777" w:rsidR="00C43375" w:rsidRPr="00726B41" w:rsidRDefault="00EB6455">
      <w:pPr>
        <w:spacing w:before="120" w:after="120"/>
        <w:ind w:left="1418"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d)</w:t>
      </w:r>
      <w:r w:rsidRPr="00726B41">
        <w:rPr>
          <w:rFonts w:ascii="Palatino Linotype" w:eastAsia="Palatino Linotype" w:hAnsi="Palatino Linotype" w:cs="Palatino Linotype"/>
          <w:i/>
          <w:sz w:val="22"/>
          <w:szCs w:val="22"/>
        </w:rPr>
        <w:t xml:space="preserve"> Archivo Histórico, en su caso, </w:t>
      </w:r>
      <w:r w:rsidRPr="00726B41">
        <w:rPr>
          <w:rFonts w:ascii="Palatino Linotype" w:eastAsia="Palatino Linotype" w:hAnsi="Palatino Linotype" w:cs="Palatino Linotype"/>
          <w:i/>
          <w:sz w:val="22"/>
          <w:szCs w:val="22"/>
          <w:u w:val="single"/>
        </w:rPr>
        <w:t>sujeto a la capacidad presupuestal</w:t>
      </w:r>
      <w:r w:rsidRPr="00726B41">
        <w:rPr>
          <w:rFonts w:ascii="Palatino Linotype" w:eastAsia="Palatino Linotype" w:hAnsi="Palatino Linotype" w:cs="Palatino Linotype"/>
          <w:i/>
          <w:sz w:val="22"/>
          <w:szCs w:val="22"/>
        </w:rPr>
        <w:t xml:space="preserve"> y técnica del Sujeto Obligado.</w:t>
      </w:r>
    </w:p>
    <w:p w14:paraId="7F73FC86"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tal contexto, es necesario que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remita el documento o el acta mediante la cual se implementó el Sistema Institucional de Archivos y actas de instalación del sistema institucional de archivos de los años 2019, 2020 y 2021 a través del cual, además, la particular podrá conocer el año de instalación y nombre de los servidores públicos que lo integraron durante dicho periodo.</w:t>
      </w:r>
    </w:p>
    <w:p w14:paraId="1FABA0D0" w14:textId="77777777" w:rsidR="00C43375" w:rsidRPr="00726B41" w:rsidRDefault="000F366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lo que en el caso de no obrar dicha información en los archivos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deberá de emitir el acuerdo de inexistencia correspondiente.</w:t>
      </w:r>
    </w:p>
    <w:tbl>
      <w:tblPr>
        <w:tblStyle w:val="a1"/>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65E90622" w14:textId="77777777">
        <w:tc>
          <w:tcPr>
            <w:tcW w:w="8784" w:type="dxa"/>
          </w:tcPr>
          <w:p w14:paraId="164506FC" w14:textId="77777777" w:rsidR="00C43375" w:rsidRPr="00726B41" w:rsidRDefault="00EB6455">
            <w:pPr>
              <w:numPr>
                <w:ilvl w:val="0"/>
                <w:numId w:val="1"/>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3. GRUPO INTERDISCIPLINARIO </w:t>
            </w:r>
          </w:p>
          <w:p w14:paraId="7129A698" w14:textId="77777777" w:rsidR="00C43375" w:rsidRPr="00726B41" w:rsidRDefault="00EB6455">
            <w:pPr>
              <w:jc w:val="both"/>
              <w:rPr>
                <w:rFonts w:ascii="Palatino Linotype" w:eastAsia="Palatino Linotype" w:hAnsi="Palatino Linotype" w:cs="Palatino Linotype"/>
              </w:rPr>
            </w:pPr>
            <w:r w:rsidRPr="00726B41">
              <w:rPr>
                <w:rFonts w:ascii="Palatino Linotype" w:eastAsia="Palatino Linotype" w:hAnsi="Palatino Linotype" w:cs="Palatino Linotype"/>
                <w:sz w:val="20"/>
                <w:szCs w:val="20"/>
              </w:rPr>
              <w:t>CONFORME LO ESTABLECIDO EN LOS ARTÍCULOS 50, 52, DE LA LEY GENERAL DE ARCHIVOS Y LOS ARTÍCULOS SEXTO FRACCIÓN IV Y SÉPTIMO TRANSITORIO DE LOS LINEAMIENTOS PARA LA ORGANIZACIÓN Y CONSERVACIÓN DE ARCHIVOS.</w:t>
            </w:r>
          </w:p>
        </w:tc>
      </w:tr>
      <w:tr w:rsidR="00C43375" w:rsidRPr="00726B41" w14:paraId="262198D9" w14:textId="77777777">
        <w:tc>
          <w:tcPr>
            <w:tcW w:w="8784" w:type="dxa"/>
            <w:vAlign w:val="center"/>
          </w:tcPr>
          <w:p w14:paraId="379D3C5D" w14:textId="77777777" w:rsidR="00C43375" w:rsidRPr="00726B41" w:rsidRDefault="00EB6455">
            <w:pPr>
              <w:jc w:val="center"/>
              <w:rPr>
                <w:rFonts w:ascii="Palatino Linotype" w:eastAsia="Palatino Linotype" w:hAnsi="Palatino Linotype" w:cs="Palatino Linotype"/>
              </w:rPr>
            </w:pPr>
            <w:r w:rsidRPr="00726B41">
              <w:rPr>
                <w:rFonts w:ascii="Palatino Linotype" w:eastAsia="Palatino Linotype" w:hAnsi="Palatino Linotype" w:cs="Palatino Linotype"/>
                <w:b/>
                <w:sz w:val="20"/>
                <w:szCs w:val="20"/>
              </w:rPr>
              <w:t>REQUERIMIENTO</w:t>
            </w:r>
          </w:p>
        </w:tc>
      </w:tr>
      <w:tr w:rsidR="00C43375" w:rsidRPr="00726B41" w14:paraId="59DDF0CC" w14:textId="77777777">
        <w:tc>
          <w:tcPr>
            <w:tcW w:w="8784" w:type="dxa"/>
            <w:vAlign w:val="center"/>
          </w:tcPr>
          <w:p w14:paraId="71F1873C" w14:textId="77777777" w:rsidR="00C43375" w:rsidRPr="00726B41" w:rsidRDefault="00EB6455">
            <w:pPr>
              <w:jc w:val="both"/>
              <w:rPr>
                <w:rFonts w:ascii="Palatino Linotype" w:eastAsia="Palatino Linotype" w:hAnsi="Palatino Linotype" w:cs="Palatino Linotype"/>
              </w:rPr>
            </w:pPr>
            <w:r w:rsidRPr="00726B41">
              <w:rPr>
                <w:rFonts w:ascii="Palatino Linotype" w:eastAsia="Palatino Linotype" w:hAnsi="Palatino Linotype" w:cs="Palatino Linotype"/>
                <w:sz w:val="20"/>
                <w:szCs w:val="20"/>
              </w:rPr>
              <w:t>3.1 ¿CUENTAN ACTUALMENTE CON GRUPO INTERDISCIPLINARIO COMO LO ESTABLECEN LOS ARTÍCULOS 50, 52, DE LA LEY GENERAL DE ARCHIVOS Y LOS ARTÍCULOS SEXTO FRACCIÓN IV Y SÉPTIMO TRANSITORIO DE LOS LINEAMIENTOS PARA LA ORGANIZACIÓN Y CONSERVACIÓN DE ARCHIVOS?</w:t>
            </w:r>
          </w:p>
        </w:tc>
      </w:tr>
      <w:tr w:rsidR="00C43375" w:rsidRPr="00726B41" w14:paraId="65F70330" w14:textId="77777777">
        <w:tc>
          <w:tcPr>
            <w:tcW w:w="8784" w:type="dxa"/>
            <w:vAlign w:val="center"/>
          </w:tcPr>
          <w:p w14:paraId="326BA072" w14:textId="77777777" w:rsidR="00C43375" w:rsidRPr="00726B41" w:rsidRDefault="00EB6455">
            <w:pPr>
              <w:jc w:val="both"/>
              <w:rPr>
                <w:rFonts w:ascii="Palatino Linotype" w:eastAsia="Palatino Linotype" w:hAnsi="Palatino Linotype" w:cs="Palatino Linotype"/>
              </w:rPr>
            </w:pPr>
            <w:r w:rsidRPr="00726B41">
              <w:rPr>
                <w:rFonts w:ascii="Palatino Linotype" w:eastAsia="Palatino Linotype" w:hAnsi="Palatino Linotype" w:cs="Palatino Linotype"/>
                <w:sz w:val="20"/>
                <w:szCs w:val="20"/>
              </w:rPr>
              <w:t>3.2 ¿A PARTIR DE QUE AÑO CUENTAN CON GRUPO INTERDICIPLINARIO?</w:t>
            </w:r>
          </w:p>
        </w:tc>
      </w:tr>
      <w:tr w:rsidR="00C43375" w:rsidRPr="00726B41" w14:paraId="1748EB84" w14:textId="77777777">
        <w:tc>
          <w:tcPr>
            <w:tcW w:w="8784" w:type="dxa"/>
            <w:vAlign w:val="center"/>
          </w:tcPr>
          <w:p w14:paraId="5042371B" w14:textId="77777777" w:rsidR="00C43375" w:rsidRPr="00726B41" w:rsidRDefault="00EB6455">
            <w:pPr>
              <w:jc w:val="both"/>
              <w:rPr>
                <w:rFonts w:ascii="Palatino Linotype" w:eastAsia="Palatino Linotype" w:hAnsi="Palatino Linotype" w:cs="Palatino Linotype"/>
              </w:rPr>
            </w:pPr>
            <w:r w:rsidRPr="00726B41">
              <w:rPr>
                <w:rFonts w:ascii="Palatino Linotype" w:eastAsia="Palatino Linotype" w:hAnsi="Palatino Linotype" w:cs="Palatino Linotype"/>
                <w:sz w:val="20"/>
                <w:szCs w:val="20"/>
              </w:rPr>
              <w:t>3.3 ¿QUIÉNES SON LOS INTEGRANTES DEL GRUPO INTERDISCIPLINARIO?</w:t>
            </w:r>
          </w:p>
        </w:tc>
      </w:tr>
      <w:tr w:rsidR="00C43375" w:rsidRPr="00726B41" w14:paraId="0926BC3F" w14:textId="77777777">
        <w:tc>
          <w:tcPr>
            <w:tcW w:w="8784" w:type="dxa"/>
            <w:vAlign w:val="center"/>
          </w:tcPr>
          <w:p w14:paraId="637FDF39" w14:textId="77777777" w:rsidR="00C43375" w:rsidRPr="00726B41" w:rsidRDefault="00EB6455">
            <w:pPr>
              <w:tabs>
                <w:tab w:val="left" w:pos="8503"/>
              </w:tabs>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3.4 ACTAS DE INSTALACIÓN DEL GRUPO INTERDISCIPLINARIO DE LOS AÑOS 2019, 2020 Y 2021. </w:t>
            </w:r>
          </w:p>
          <w:p w14:paraId="3BA3775B" w14:textId="77777777" w:rsidR="00C43375" w:rsidRPr="00726B41" w:rsidRDefault="00C43375">
            <w:pPr>
              <w:jc w:val="both"/>
              <w:rPr>
                <w:rFonts w:ascii="Palatino Linotype" w:eastAsia="Palatino Linotype" w:hAnsi="Palatino Linotype" w:cs="Palatino Linotype"/>
              </w:rPr>
            </w:pPr>
          </w:p>
        </w:tc>
      </w:tr>
    </w:tbl>
    <w:p w14:paraId="2E107CBA" w14:textId="77777777" w:rsidR="00C43375" w:rsidRPr="00726B41" w:rsidRDefault="00C43375">
      <w:pPr>
        <w:rPr>
          <w:rFonts w:ascii="Palatino Linotype" w:eastAsia="Palatino Linotype" w:hAnsi="Palatino Linotype" w:cs="Palatino Linotype"/>
          <w:sz w:val="22"/>
          <w:szCs w:val="22"/>
        </w:rPr>
      </w:pPr>
    </w:p>
    <w:p w14:paraId="498DBC1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 de señalar que, de conformidad con el Lineamiento Sexto, fracción IV de los Lineamientos para la Organización y Conservación de los Archivos, y los artículos 11 fracción V de la Ley General de Archivos y 11 fracción V de la Ley de Archivos y Administración de Documentos del Estado de México y Municipios, es obligación de los Sujetos Obligados establecer un grupo interdisciplinario para que,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14:paraId="5D76AEDA" w14:textId="77777777" w:rsidR="00C43375" w:rsidRPr="00726B41" w:rsidRDefault="00EB6455">
      <w:pPr>
        <w:spacing w:before="240" w:after="240" w:line="360" w:lineRule="auto"/>
        <w:ind w:right="5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rPr>
        <w:t>Dicho Grupo interdisciplinario se integra de la siguiente forma, según establece la Ley General de Archivos y la Ley Local en su artículo 50, respectivamente:</w:t>
      </w:r>
    </w:p>
    <w:p w14:paraId="2D1EC6E0" w14:textId="77777777" w:rsidR="00C43375" w:rsidRPr="00726B41" w:rsidRDefault="00EB6455">
      <w:pPr>
        <w:spacing w:before="120" w:after="12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En cada Ente Público </w:t>
      </w:r>
      <w:r w:rsidRPr="00726B41">
        <w:rPr>
          <w:rFonts w:ascii="Palatino Linotype" w:eastAsia="Palatino Linotype" w:hAnsi="Palatino Linotype" w:cs="Palatino Linotype"/>
          <w:b/>
          <w:i/>
          <w:sz w:val="22"/>
          <w:szCs w:val="22"/>
        </w:rPr>
        <w:t>deberá existir un Grupo Interdisciplinario</w:t>
      </w:r>
      <w:r w:rsidRPr="00726B41">
        <w:rPr>
          <w:rFonts w:ascii="Palatino Linotype" w:eastAsia="Palatino Linotype" w:hAnsi="Palatino Linotype" w:cs="Palatino Linotype"/>
          <w:i/>
          <w:sz w:val="22"/>
          <w:szCs w:val="22"/>
        </w:rPr>
        <w:t>, que es un equipo de profesionales de la misma institución, integrado por las personas titulares de las unidades administrativas con las funciones o atribuciones homólogas siguientes:</w:t>
      </w:r>
    </w:p>
    <w:p w14:paraId="10C04583"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Jurídica; </w:t>
      </w:r>
    </w:p>
    <w:p w14:paraId="3B3766AA"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Planeación y/o mejora regulatoria; </w:t>
      </w:r>
    </w:p>
    <w:p w14:paraId="576A6AD0"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Coordinación de Archivos;</w:t>
      </w:r>
    </w:p>
    <w:p w14:paraId="28908C59"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IV.</w:t>
      </w:r>
      <w:r w:rsidRPr="00726B41">
        <w:rPr>
          <w:rFonts w:ascii="Palatino Linotype" w:eastAsia="Palatino Linotype" w:hAnsi="Palatino Linotype" w:cs="Palatino Linotype"/>
          <w:i/>
          <w:sz w:val="22"/>
          <w:szCs w:val="22"/>
        </w:rPr>
        <w:t xml:space="preserve"> Tecnologías de la información; </w:t>
      </w:r>
    </w:p>
    <w:p w14:paraId="4C65038E"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w:t>
      </w:r>
      <w:r w:rsidRPr="00726B41">
        <w:rPr>
          <w:rFonts w:ascii="Palatino Linotype" w:eastAsia="Palatino Linotype" w:hAnsi="Palatino Linotype" w:cs="Palatino Linotype"/>
          <w:i/>
          <w:sz w:val="22"/>
          <w:szCs w:val="22"/>
        </w:rPr>
        <w:t xml:space="preserve">. Transparencia; </w:t>
      </w:r>
    </w:p>
    <w:p w14:paraId="5A463487"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VI.</w:t>
      </w:r>
      <w:r w:rsidRPr="00726B41">
        <w:rPr>
          <w:rFonts w:ascii="Palatino Linotype" w:eastAsia="Palatino Linotype" w:hAnsi="Palatino Linotype" w:cs="Palatino Linotype"/>
          <w:i/>
          <w:sz w:val="22"/>
          <w:szCs w:val="22"/>
        </w:rPr>
        <w:t xml:space="preserve"> Órgano Interno de Control, y</w:t>
      </w:r>
    </w:p>
    <w:p w14:paraId="525A05FE"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VII</w:t>
      </w:r>
      <w:r w:rsidRPr="00726B41">
        <w:rPr>
          <w:rFonts w:ascii="Palatino Linotype" w:eastAsia="Palatino Linotype" w:hAnsi="Palatino Linotype" w:cs="Palatino Linotype"/>
          <w:i/>
          <w:sz w:val="22"/>
          <w:szCs w:val="22"/>
        </w:rPr>
        <w:t>. Las áreas o unidades administrativas productoras de la documentación.”</w:t>
      </w:r>
    </w:p>
    <w:p w14:paraId="62A4D124"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el caso concreto, es de señalar que, de conformidad con el Transitorio Séptimo de los Lineamientos, los Sujetos Obligados debían contar con un Grupo interdisciplinario a más tardar a los doce meses posteriores a la entrada en vigor de los mismos, es decir, a más tardar el cinco de mayo de dos mil diecisiete.</w:t>
      </w:r>
    </w:p>
    <w:p w14:paraId="67F8332F"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Asimismo, no obsta mencionar que dichos Lineamientos, de conformidad con el Lineamiento Segundo, son de observancia obligatoria y de aplicación general para los sujetos obligados señalados en el artículo 1 de la Ley General de Transparencia y Acceso a la Información Pública, a saber:</w:t>
      </w:r>
    </w:p>
    <w:p w14:paraId="37D07B80" w14:textId="77777777" w:rsidR="00C43375" w:rsidRPr="00726B41" w:rsidRDefault="00EB6455">
      <w:pPr>
        <w:spacing w:before="240" w:after="240"/>
        <w:ind w:left="851" w:right="900"/>
        <w:jc w:val="both"/>
        <w:rPr>
          <w:rFonts w:ascii="Palatino Linotype" w:eastAsia="Palatino Linotype" w:hAnsi="Palatino Linotype" w:cs="Palatino Linotype"/>
          <w:b/>
          <w:i/>
          <w:sz w:val="20"/>
          <w:szCs w:val="20"/>
        </w:rPr>
      </w:pPr>
      <w:r w:rsidRPr="00726B41">
        <w:rPr>
          <w:rFonts w:ascii="Palatino Linotype" w:eastAsia="Palatino Linotype" w:hAnsi="Palatino Linotype" w:cs="Palatino Linotype"/>
          <w:b/>
          <w:i/>
          <w:sz w:val="22"/>
          <w:szCs w:val="22"/>
        </w:rPr>
        <w:t>Lineamientos para la Organización y Conservación de los Archivos</w:t>
      </w:r>
    </w:p>
    <w:p w14:paraId="541EA6C7" w14:textId="77777777" w:rsidR="00C43375" w:rsidRPr="00726B41" w:rsidRDefault="00EB6455">
      <w:pPr>
        <w:spacing w:before="240" w:after="240"/>
        <w:ind w:left="851" w:right="900"/>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 xml:space="preserve">“Segundo. </w:t>
      </w:r>
      <w:r w:rsidRPr="00726B41">
        <w:rPr>
          <w:rFonts w:ascii="Palatino Linotype" w:eastAsia="Palatino Linotype" w:hAnsi="Palatino Linotype" w:cs="Palatino Linotype"/>
          <w:i/>
          <w:sz w:val="22"/>
          <w:szCs w:val="22"/>
        </w:rPr>
        <w:t>Los presentes lineamientos, son de observancia obligatoria y de aplicación general para los sujetos obligados señalados en el artículo 1 de la Ley General de Transparencia y Acceso a la Información Pública</w:t>
      </w:r>
      <w:r w:rsidRPr="00726B41">
        <w:rPr>
          <w:rFonts w:ascii="Palatino Linotype" w:eastAsia="Palatino Linotype" w:hAnsi="Palatino Linotype" w:cs="Palatino Linotype"/>
          <w:b/>
          <w:i/>
          <w:sz w:val="22"/>
          <w:szCs w:val="22"/>
        </w:rPr>
        <w:t>.”</w:t>
      </w:r>
    </w:p>
    <w:p w14:paraId="36F112DC" w14:textId="77777777" w:rsidR="00C43375" w:rsidRPr="00726B41" w:rsidRDefault="00EB6455">
      <w:pPr>
        <w:spacing w:before="240" w:after="240"/>
        <w:ind w:left="851" w:right="900"/>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rPr>
        <w:t>Ley General de Transparencia y Acceso a la Información Pública</w:t>
      </w:r>
    </w:p>
    <w:p w14:paraId="596D5158"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1.</w:t>
      </w:r>
      <w:r w:rsidRPr="00726B41">
        <w:rPr>
          <w:rFonts w:ascii="Palatino Linotype" w:eastAsia="Palatino Linotype" w:hAnsi="Palatino Linotype" w:cs="Palatino Linotype"/>
          <w:i/>
          <w:sz w:val="22"/>
          <w:szCs w:val="22"/>
        </w:rPr>
        <w:t xml:space="preserve"> La presente Ley es de orden público y de observancia general en toda la República, es reglamentaria del artículo 6o. de la Constitución Política de los Estados Unidos Mexicanos, en materia de transparencia y acceso a la información. </w:t>
      </w:r>
    </w:p>
    <w:p w14:paraId="51D68B7D"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w:t>
      </w:r>
      <w:r w:rsidRPr="00726B41">
        <w:rPr>
          <w:rFonts w:ascii="Palatino Linotype" w:eastAsia="Palatino Linotype" w:hAnsi="Palatino Linotype" w:cs="Palatino Linotype"/>
          <w:b/>
          <w:i/>
          <w:sz w:val="22"/>
          <w:szCs w:val="22"/>
        </w:rPr>
        <w:t>municipios</w:t>
      </w:r>
      <w:r w:rsidRPr="00726B41">
        <w:rPr>
          <w:rFonts w:ascii="Palatino Linotype" w:eastAsia="Palatino Linotype" w:hAnsi="Palatino Linotype" w:cs="Palatino Linotype"/>
          <w:i/>
          <w:sz w:val="22"/>
          <w:szCs w:val="22"/>
        </w:rPr>
        <w:t>.”</w:t>
      </w:r>
    </w:p>
    <w:p w14:paraId="2EB2112E" w14:textId="77777777" w:rsidR="00C43375" w:rsidRPr="00726B41" w:rsidRDefault="00EB6455">
      <w:pPr>
        <w:spacing w:line="360" w:lineRule="auto"/>
        <w:jc w:val="both"/>
        <w:rPr>
          <w:rFonts w:ascii="Palatino Linotype" w:eastAsia="Palatino Linotype" w:hAnsi="Palatino Linotype" w:cs="Palatino Linotype"/>
        </w:rPr>
      </w:pPr>
      <w:bookmarkStart w:id="4" w:name="_heading=h.2jxsxqh" w:colFirst="0" w:colLast="0"/>
      <w:bookmarkEnd w:id="4"/>
      <w:r w:rsidRPr="00726B41">
        <w:rPr>
          <w:rFonts w:ascii="Palatino Linotype" w:eastAsia="Palatino Linotype" w:hAnsi="Palatino Linotype" w:cs="Palatino Linotype"/>
        </w:rPr>
        <w:t>En este tenor, se estima procedente ordenar, previa búsqueda exhaustiva y razonable, la entrega del soporte documental en el que conste el establecimiento del Grupo Interdisciplinario, a través del cual, quedarán atendidos los puntos 3.1, 3.2 y 3.3, toda vez que permitirán a la particular advertir si se cuenta con dicho Grupo, el año en el que se instauró, así como el nombre de los servidores públicos integrantes del mismo.</w:t>
      </w:r>
    </w:p>
    <w:p w14:paraId="0049D23A"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Además, es necesario precisar que para atender el requerimiento de información, no necesariamente debe entregarse un acta de instalación, toda vez que la Legislación aplicable no contempla concretamente dicha documental, así como tampoco establece la obligación contar con un documento de instalación del Grupo Interdisciplinario, para cada ejercicio fiscal tal y como lo requiere la particular, por lo que, si derivado de la búsqueda que se ordena, no se llegara a localizar la información en los términos solicitados, esto es por ejercicio, bastará con que se entregue el que obre en sus archivos, haciendo la precisión que no se lleva a cabo la instalación cada año.</w:t>
      </w:r>
    </w:p>
    <w:tbl>
      <w:tblPr>
        <w:tblStyle w:val="a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7E1A2734" w14:textId="77777777">
        <w:tc>
          <w:tcPr>
            <w:tcW w:w="8926" w:type="dxa"/>
            <w:vAlign w:val="center"/>
          </w:tcPr>
          <w:p w14:paraId="2B12BD9C" w14:textId="77777777" w:rsidR="00C43375" w:rsidRPr="00726B41" w:rsidRDefault="00EB6455">
            <w:pPr>
              <w:numPr>
                <w:ilvl w:val="0"/>
                <w:numId w:val="4"/>
              </w:numPr>
              <w:pBdr>
                <w:top w:val="nil"/>
                <w:left w:val="nil"/>
                <w:bottom w:val="nil"/>
                <w:right w:val="nil"/>
                <w:between w:val="nil"/>
              </w:pBdr>
              <w:tabs>
                <w:tab w:val="left" w:pos="8503"/>
              </w:tabs>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b/>
                <w:sz w:val="20"/>
                <w:szCs w:val="20"/>
              </w:rPr>
              <w:t xml:space="preserve">SISTEMA DE ADMINISTRACIÓN DE ARCHIVOS Y GESTIÓN DOCUMENTAL </w:t>
            </w:r>
            <w:r w:rsidRPr="00726B41">
              <w:rPr>
                <w:rFonts w:ascii="Palatino Linotype" w:eastAsia="Palatino Linotype" w:hAnsi="Palatino Linotype" w:cs="Palatino Linotype"/>
                <w:sz w:val="20"/>
                <w:szCs w:val="20"/>
              </w:rPr>
              <w:t xml:space="preserve"> </w:t>
            </w:r>
          </w:p>
          <w:p w14:paraId="0900C88B" w14:textId="77777777" w:rsidR="00C43375" w:rsidRPr="00726B41" w:rsidRDefault="00EB6455">
            <w:pPr>
              <w:jc w:val="both"/>
            </w:pPr>
            <w:r w:rsidRPr="00726B41">
              <w:rPr>
                <w:rFonts w:ascii="Palatino Linotype" w:eastAsia="Palatino Linotype" w:hAnsi="Palatino Linotype" w:cs="Palatino Linotype"/>
                <w:sz w:val="20"/>
                <w:szCs w:val="20"/>
              </w:rPr>
              <w:t>CONFORME LO ESTABLECIDO EN EL TRANSITORIO TERCERO Y ANEXO 1 DE LOS LINEAMIENTOS PARA LA ORGANIZACIÓN Y CONSERVACIÓN DE ARCHIVOS.</w:t>
            </w:r>
          </w:p>
        </w:tc>
      </w:tr>
      <w:tr w:rsidR="00C43375" w:rsidRPr="00726B41" w14:paraId="6F67A73E" w14:textId="77777777">
        <w:tc>
          <w:tcPr>
            <w:tcW w:w="8926" w:type="dxa"/>
            <w:vAlign w:val="center"/>
          </w:tcPr>
          <w:p w14:paraId="4C5EE442"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5766A3B3" w14:textId="77777777">
        <w:tc>
          <w:tcPr>
            <w:tcW w:w="8926" w:type="dxa"/>
            <w:vAlign w:val="center"/>
          </w:tcPr>
          <w:p w14:paraId="7687EB9B" w14:textId="77777777" w:rsidR="00C43375" w:rsidRPr="00726B41" w:rsidRDefault="00EB6455">
            <w:pPr>
              <w:jc w:val="both"/>
            </w:pPr>
            <w:r w:rsidRPr="00726B41">
              <w:rPr>
                <w:rFonts w:ascii="Palatino Linotype" w:eastAsia="Palatino Linotype" w:hAnsi="Palatino Linotype" w:cs="Palatino Linotype"/>
                <w:sz w:val="20"/>
                <w:szCs w:val="20"/>
              </w:rPr>
              <w:t>4.1 ¿CUENTAN ACTUALMENTE CON SISTEMA DE ADMINISTRACIÓN DE ARCHIVOS Y GESTIÓN DOCUMENTAL COMO LO ESTABLECE EL TRANSITORIO TERCERO Y ANEXO 1 DE LOS LINEAMIENTOS PARA LA ORGANIZACIÓN Y CONSERVACIÓN DE ARCHIVOS?</w:t>
            </w:r>
          </w:p>
        </w:tc>
      </w:tr>
      <w:tr w:rsidR="00C43375" w:rsidRPr="00726B41" w14:paraId="61E0ECBA" w14:textId="77777777">
        <w:tc>
          <w:tcPr>
            <w:tcW w:w="8926" w:type="dxa"/>
            <w:vAlign w:val="center"/>
          </w:tcPr>
          <w:p w14:paraId="17A2F6C0" w14:textId="77777777" w:rsidR="00C43375" w:rsidRPr="00726B41" w:rsidRDefault="00EB6455">
            <w:pPr>
              <w:jc w:val="both"/>
            </w:pPr>
            <w:r w:rsidRPr="00726B41">
              <w:rPr>
                <w:rFonts w:ascii="Palatino Linotype" w:eastAsia="Palatino Linotype" w:hAnsi="Palatino Linotype" w:cs="Palatino Linotype"/>
                <w:sz w:val="20"/>
                <w:szCs w:val="20"/>
              </w:rPr>
              <w:t>4.2 AÑO DE INSTALACIÓN DEL SISTEMA DE ADMINISTRACIÓN DE ARCHIVOS.</w:t>
            </w:r>
          </w:p>
        </w:tc>
      </w:tr>
      <w:tr w:rsidR="00C43375" w:rsidRPr="00726B41" w14:paraId="057A120A" w14:textId="77777777">
        <w:tc>
          <w:tcPr>
            <w:tcW w:w="8926" w:type="dxa"/>
            <w:vAlign w:val="center"/>
          </w:tcPr>
          <w:p w14:paraId="0CE698A1" w14:textId="77777777" w:rsidR="00C43375" w:rsidRPr="00726B41" w:rsidRDefault="00EB6455">
            <w:pPr>
              <w:jc w:val="both"/>
            </w:pPr>
            <w:r w:rsidRPr="00726B41">
              <w:rPr>
                <w:rFonts w:ascii="Palatino Linotype" w:eastAsia="Palatino Linotype" w:hAnsi="Palatino Linotype" w:cs="Palatino Linotype"/>
                <w:sz w:val="20"/>
                <w:szCs w:val="20"/>
              </w:rPr>
              <w:t>4.3 OBJETIVO DEL SISTEMA DE ADMINISTRACIÓN DE ARCHIVOS Y GESTIÓN DOCUMENTAL</w:t>
            </w:r>
          </w:p>
        </w:tc>
      </w:tr>
      <w:tr w:rsidR="00C43375" w:rsidRPr="00726B41" w14:paraId="620DCDF3" w14:textId="77777777">
        <w:tc>
          <w:tcPr>
            <w:tcW w:w="8926" w:type="dxa"/>
            <w:vAlign w:val="center"/>
          </w:tcPr>
          <w:p w14:paraId="3712A9EE"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4.4 PERFIL DE METADATOS MÍNIMOS DEL SISTEMA DE ADMINISTRACIÓN DE ARCHIVOS Y GESTIÓN DOCUMENTAL INHERENTES AL SISTEMA Y AL DOCUMENTO DE ARCHIVO.</w:t>
            </w:r>
          </w:p>
        </w:tc>
      </w:tr>
    </w:tbl>
    <w:p w14:paraId="46A2CFD9" w14:textId="77777777" w:rsidR="00C43375" w:rsidRPr="00726B41" w:rsidRDefault="00C43375">
      <w:pPr>
        <w:spacing w:line="360" w:lineRule="auto"/>
        <w:jc w:val="both"/>
        <w:rPr>
          <w:rFonts w:ascii="Palatino Linotype" w:eastAsia="Palatino Linotype" w:hAnsi="Palatino Linotype" w:cs="Palatino Linotype"/>
          <w:sz w:val="22"/>
          <w:szCs w:val="22"/>
        </w:rPr>
      </w:pPr>
    </w:p>
    <w:p w14:paraId="6F0C993C"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Es de señalar que el Lineamiento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726B41">
        <w:rPr>
          <w:rFonts w:ascii="Palatino Linotype" w:eastAsia="Palatino Linotype" w:hAnsi="Palatino Linotype" w:cs="Palatino Linotype"/>
          <w:b/>
        </w:rPr>
        <w:t xml:space="preserve">archivos electrónicos, </w:t>
      </w:r>
      <w:r w:rsidRPr="00726B41">
        <w:rPr>
          <w:rFonts w:ascii="Palatino Linotype" w:eastAsia="Palatino Linotype" w:hAnsi="Palatino Linotype" w:cs="Palatino Linotype"/>
        </w:rPr>
        <w:t xml:space="preserve"> es decir, el referido sistema se relaciona con el control y consulta archivística de los archivos electrónicos.</w:t>
      </w:r>
    </w:p>
    <w:p w14:paraId="515F9818"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Así, los metadatos mínimos que debe contener el sistema de administración de archivos y gestión documental, son los siguientes:</w:t>
      </w:r>
    </w:p>
    <w:p w14:paraId="5B5AAFF4" w14:textId="77777777" w:rsidR="00C43375" w:rsidRPr="00726B41" w:rsidRDefault="00B649E9">
      <w:pPr>
        <w:spacing w:before="240" w:after="240" w:line="360" w:lineRule="auto"/>
        <w:jc w:val="center"/>
        <w:rPr>
          <w:rFonts w:ascii="Palatino Linotype" w:eastAsia="Palatino Linotype" w:hAnsi="Palatino Linotype" w:cs="Palatino Linotype"/>
        </w:rPr>
      </w:pPr>
      <w:r w:rsidRPr="00726B41">
        <w:rPr>
          <w:rFonts w:ascii="Palatino Linotype" w:eastAsia="Palatino Linotype" w:hAnsi="Palatino Linotype" w:cs="Palatino Linotype"/>
          <w:noProof/>
          <w:lang w:val="es-MX"/>
        </w:rPr>
        <mc:AlternateContent>
          <mc:Choice Requires="wps">
            <w:drawing>
              <wp:anchor distT="0" distB="0" distL="114300" distR="114300" simplePos="0" relativeHeight="251665408" behindDoc="0" locked="0" layoutInCell="1" allowOverlap="1" wp14:anchorId="536E3E30" wp14:editId="47548776">
                <wp:simplePos x="0" y="0"/>
                <wp:positionH relativeFrom="column">
                  <wp:posOffset>72390</wp:posOffset>
                </wp:positionH>
                <wp:positionV relativeFrom="paragraph">
                  <wp:posOffset>3479164</wp:posOffset>
                </wp:positionV>
                <wp:extent cx="5334000" cy="36861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334000" cy="3686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57875" id="Conector recto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7pt,273.95pt" to="425.7pt,5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nEuQEAAMUDAAAOAAAAZHJzL2Uyb0RvYy54bWysU9uO0zAQfUfiHyy/b5Ns2bKKmu5DV/CC&#10;oOLyAV5n3FjyTWPTpH/P2GmzCJAQaF/s2D5nZs6ZyfZhsoadAKP2ruPNquYMnPS9dseOf/v67uae&#10;s5iE64XxDjp+hsgfdq9fbcfQwq0fvOkBGQVxsR1Dx4eUQltVUQ5gRVz5AI4elUcrEh3xWPUoRopu&#10;TXVb15tq9NgH9BJipNvH+ZHvSnylQKZPSkVIzHScaktlxbI+5bXabUV7RBEGLS9liP+owgrtKOkS&#10;6lEkwb6j/i2U1RJ99CqtpLeVV0pLKBpITVP/oubLIAIULWRODItN8eXCyo+nAzLdU+84c8JSi/bU&#10;KJk8Mswba7JHY4gtQffugJdTDAfMgieFNu8khU3F1/PiK0yJSbq8W6/f1DXZL+ltvbnfNG/vctTq&#10;mR4wpvfgLcsfHTfaZeGiFacPMc3QK4R4uZy5gPKVzgYy2LjPoEgMpWwKu4wR7A2yk6ABEFKCS0UQ&#10;pS7oTFPamIVY/514wWcqlBH7F/LCKJm9SwvZaufxT9nTdC1ZzfirA7PubMGT78+lNcUampVi7mWu&#10;8zD+fC70579v9wMAAP//AwBQSwMEFAAGAAgAAAAhAIkhSsvhAAAACwEAAA8AAABkcnMvZG93bnJl&#10;di54bWxMj1FLwzAUhd8F/0O4gm8uXem01qZjDMQ5GMNtMB+z5tpWm5uSZGv3702f9PHc83HuOfl8&#10;0C27oHWNIQHTSQQMqTSqoUrAYf/6kAJzXpKSrSEUcEUH8+L2JpeZMj194GXnKxZCyGVSQO19l3Hu&#10;yhq1dBPTIQXvy1gtfZC24srKPoTrlsdR9Mi1bCh8qGWHyxrLn91ZC9jY1Wq5WF+/afup+2O8Pm7f&#10;hzch7u+GxQswj4P/g2GsH6pDETqdzJmUY23Q0ySQAmbJ0zOwAKSz8XIanThNgBc5/7+h+AUAAP//&#10;AwBQSwECLQAUAAYACAAAACEAtoM4kv4AAADhAQAAEwAAAAAAAAAAAAAAAAAAAAAAW0NvbnRlbnRf&#10;VHlwZXNdLnhtbFBLAQItABQABgAIAAAAIQA4/SH/1gAAAJQBAAALAAAAAAAAAAAAAAAAAC8BAABf&#10;cmVscy8ucmVsc1BLAQItABQABgAIAAAAIQD9NdnEuQEAAMUDAAAOAAAAAAAAAAAAAAAAAC4CAABk&#10;cnMvZTJvRG9jLnhtbFBLAQItABQABgAIAAAAIQCJIUrL4QAAAAsBAAAPAAAAAAAAAAAAAAAAABME&#10;AABkcnMvZG93bnJldi54bWxQSwUGAAAAAAQABADzAAAAIQUAAAAA&#10;" strokecolor="#5b9bd5 [3204]" strokeweight=".5pt">
                <v:stroke joinstyle="miter"/>
              </v:line>
            </w:pict>
          </mc:Fallback>
        </mc:AlternateContent>
      </w:r>
      <w:r w:rsidR="00EB6455" w:rsidRPr="00726B41">
        <w:rPr>
          <w:rFonts w:ascii="Palatino Linotype" w:eastAsia="Palatino Linotype" w:hAnsi="Palatino Linotype" w:cs="Palatino Linotype"/>
          <w:noProof/>
          <w:lang w:val="es-MX"/>
        </w:rPr>
        <w:drawing>
          <wp:inline distT="0" distB="0" distL="0" distR="0" wp14:anchorId="10DD9369" wp14:editId="1F6CD8F2">
            <wp:extent cx="4953000" cy="2781300"/>
            <wp:effectExtent l="0" t="0" r="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953000" cy="2781300"/>
                    </a:xfrm>
                    <a:prstGeom prst="rect">
                      <a:avLst/>
                    </a:prstGeom>
                    <a:ln/>
                  </pic:spPr>
                </pic:pic>
              </a:graphicData>
            </a:graphic>
          </wp:inline>
        </w:drawing>
      </w:r>
    </w:p>
    <w:p w14:paraId="411CF84F" w14:textId="77777777" w:rsidR="00C43375" w:rsidRPr="00726B41" w:rsidRDefault="00EB6455">
      <w:pPr>
        <w:spacing w:before="240" w:after="240" w:line="360" w:lineRule="auto"/>
        <w:jc w:val="center"/>
        <w:rPr>
          <w:rFonts w:ascii="Palatino Linotype" w:eastAsia="Palatino Linotype" w:hAnsi="Palatino Linotype" w:cs="Palatino Linotype"/>
        </w:rPr>
      </w:pPr>
      <w:r w:rsidRPr="00726B41">
        <w:rPr>
          <w:rFonts w:ascii="Palatino Linotype" w:eastAsia="Palatino Linotype" w:hAnsi="Palatino Linotype" w:cs="Palatino Linotype"/>
          <w:noProof/>
          <w:lang w:val="es-MX"/>
        </w:rPr>
        <w:drawing>
          <wp:inline distT="0" distB="0" distL="0" distR="0" wp14:anchorId="2DCB7F6D" wp14:editId="72E44552">
            <wp:extent cx="5255895" cy="7712710"/>
            <wp:effectExtent l="0" t="0" r="0" b="0"/>
            <wp:docPr id="8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255895" cy="7712710"/>
                    </a:xfrm>
                    <a:prstGeom prst="rect">
                      <a:avLst/>
                    </a:prstGeom>
                    <a:ln/>
                  </pic:spPr>
                </pic:pic>
              </a:graphicData>
            </a:graphic>
          </wp:inline>
        </w:drawing>
      </w:r>
    </w:p>
    <w:p w14:paraId="0F6ED248"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Mientras que el Transitorio Tercero de los Lineamientos, establece que a partir de la entrada en vigor de los mismos, los Sujetos Obligados contarían con un plazo de 24 meses posteriores a su publicación, para la instrumentación del sistema de administración de archivos y gestión documental, esto es, el cuatro de mayo de dos mil dieciocho.</w:t>
      </w:r>
    </w:p>
    <w:p w14:paraId="2985D6F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Sujetos Obligados deberán implementar </w:t>
      </w:r>
      <w:r w:rsidRPr="00726B41">
        <w:rPr>
          <w:rFonts w:ascii="Palatino Linotype" w:eastAsia="Palatino Linotype" w:hAnsi="Palatino Linotype" w:cs="Palatino Linotype"/>
          <w:u w:val="single"/>
        </w:rPr>
        <w:t>sistemas automatizados para la Gestión Documental y Administración de Archivos</w:t>
      </w:r>
      <w:r w:rsidRPr="00726B41">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w:t>
      </w:r>
    </w:p>
    <w:p w14:paraId="0E95A904"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726B41">
        <w:rPr>
          <w:rFonts w:ascii="Palatino Linotype" w:eastAsia="Palatino Linotype" w:hAnsi="Palatino Linotype" w:cs="Palatino Linotype"/>
          <w:u w:val="single"/>
        </w:rPr>
        <w:t>sistema automatizado para la gestión documental y administración de archivos</w:t>
      </w:r>
      <w:r w:rsidRPr="00726B41">
        <w:rPr>
          <w:rFonts w:ascii="Palatino Linotype" w:eastAsia="Palatino Linotype" w:hAnsi="Palatino Linotype" w:cs="Palatino Linotype"/>
        </w:rPr>
        <w:t>.</w:t>
      </w:r>
    </w:p>
    <w:p w14:paraId="1E81B0A8"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 a continuación se señala:</w:t>
      </w:r>
    </w:p>
    <w:p w14:paraId="7062EB54"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4</w:t>
      </w:r>
      <w:r w:rsidRPr="00726B41">
        <w:rPr>
          <w:rFonts w:ascii="Palatino Linotype" w:eastAsia="Palatino Linotype" w:hAnsi="Palatino Linotype" w:cs="Palatino Linotype"/>
          <w:i/>
          <w:sz w:val="22"/>
          <w:szCs w:val="22"/>
        </w:rPr>
        <w:t>. Para los efectos de esta Ley se entenderá por:</w:t>
      </w:r>
    </w:p>
    <w:p w14:paraId="1DEAEE9A" w14:textId="77777777" w:rsidR="00C43375" w:rsidRPr="00726B41" w:rsidRDefault="00EB6455">
      <w:pPr>
        <w:spacing w:before="240" w:after="240"/>
        <w:ind w:left="1134" w:right="900"/>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w:t>
      </w:r>
    </w:p>
    <w:p w14:paraId="58D051CD"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XLI. Metadatos</w:t>
      </w:r>
      <w:r w:rsidRPr="00726B41">
        <w:rPr>
          <w:rFonts w:ascii="Palatino Linotype" w:eastAsia="Palatino Linotype" w:hAnsi="Palatino Linotype" w:cs="Palatino Linotype"/>
          <w:i/>
          <w:sz w:val="22"/>
          <w:szCs w:val="22"/>
        </w:rPr>
        <w:t>: Al conjunto de datos que describen el contexto, contenido y estructura de los documentos de archivos y su administración, a través del tiempo, y que sirven para identificarlos, facilitar su búsqueda, administración y control de acceso;”</w:t>
      </w:r>
    </w:p>
    <w:p w14:paraId="4ADF06BB"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4.</w:t>
      </w:r>
      <w:r w:rsidRPr="00726B41">
        <w:rPr>
          <w:rFonts w:ascii="Palatino Linotype" w:eastAsia="Palatino Linotype" w:hAnsi="Palatino Linotype" w:cs="Palatino Linotype"/>
          <w:i/>
          <w:sz w:val="22"/>
          <w:szCs w:val="22"/>
        </w:rPr>
        <w:t xml:space="preserve"> Además de las definiciones previstas en la Ley General, para los efectos de esta Ley se entenderá por:</w:t>
      </w:r>
    </w:p>
    <w:p w14:paraId="691204EE"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735405DC"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XL. Metadatos:</w:t>
      </w:r>
      <w:r w:rsidRPr="00726B41">
        <w:rPr>
          <w:rFonts w:ascii="Palatino Linotype" w:eastAsia="Palatino Linotype" w:hAnsi="Palatino Linotype" w:cs="Palatino Linotype"/>
          <w:i/>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7971BC3C"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Etimológicamente entendemos por metadatos los ”datos de los datos”, mientras que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w:t>
      </w:r>
    </w:p>
    <w:p w14:paraId="1B4F389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Así, metadatos, para en la gestión de documentos pueden usarse para identificar, autenticar, y contextualizar tanto los documentos como los agentes, procesos y sistemas que los crean, gestionan, mantienen y utilizan, así como las políticas que los rigen.</w:t>
      </w:r>
    </w:p>
    <w:p w14:paraId="493BD1C0"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Bajo tales consideraciones, se advierte que existe la posibilidad de que el </w:t>
      </w:r>
      <w:r w:rsidR="000F366B"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cuente con un documento mediante el cual se hubiera instrumentado el sistema de administración de archivos y gestión documental o el sistema automatizado para la gestión documental y administración de archivos, mediante el cual se establezcan las medidas de organización, que describan el contexto, contenido y estructura de los documentos de archivos y su administración, a través del tiempo, y que sirven para identificarlos, facilitar su búsqueda, administración y control de acceso, es decir, los metadatos mínimos.</w:t>
      </w:r>
    </w:p>
    <w:p w14:paraId="16EA901D"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lo que para tener por colmado el requerimiento de información, es necesario 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previa búsqueda exhaustiva y razonable, haga entrega del soporte documental que dé cuenta de la instrumentación del sistema de administración de archivos y gestión documental o el sistema automatizado para la gestión documental y administración de archivos y los metadatos mínimos de los que consta el mismo, documento a través del cual la particular podrá advertir si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cuenta con dicho sistema, así como en año en el que se instaló y el objetivo del mismo, </w:t>
      </w:r>
    </w:p>
    <w:p w14:paraId="3FA76873" w14:textId="77777777" w:rsidR="00C43375" w:rsidRPr="00726B41" w:rsidRDefault="00EB6455">
      <w:pPr>
        <w:spacing w:before="240" w:after="240" w:line="360" w:lineRule="auto"/>
        <w:jc w:val="both"/>
        <w:rPr>
          <w:rFonts w:ascii="Palatino Linotype" w:eastAsia="Palatino Linotype" w:hAnsi="Palatino Linotype" w:cs="Palatino Linotype"/>
        </w:rPr>
      </w:pPr>
      <w:bookmarkStart w:id="5" w:name="_heading=h.1y810tw" w:colFirst="0" w:colLast="0"/>
      <w:bookmarkEnd w:id="5"/>
      <w:r w:rsidRPr="00726B41">
        <w:rPr>
          <w:rFonts w:ascii="Palatino Linotype" w:eastAsia="Palatino Linotype" w:hAnsi="Palatino Linotype" w:cs="Palatino Linotype"/>
        </w:rPr>
        <w:t xml:space="preserve"> No obstante, toda vez que de conformidad con el artículo 67, fracción V de la Ley de Archivos y Administración de Documentos del Estado de México y Municipios, es 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 del presente año, es decir, seis meses posteriores a la entrada en vigor de la referida Ley, según se lee en el Transitorio SÉPTIMO, a saber:</w:t>
      </w:r>
    </w:p>
    <w:p w14:paraId="145EDB4C"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SÉPTIMO</w:t>
      </w:r>
      <w:r w:rsidRPr="00726B41">
        <w:rPr>
          <w:rFonts w:ascii="Palatino Linotype" w:eastAsia="Palatino Linotype" w:hAnsi="Palatino Linotype" w:cs="Palatino Linotype"/>
          <w:i/>
          <w:sz w:val="22"/>
          <w:szCs w:val="22"/>
        </w:rPr>
        <w:t>. El</w:t>
      </w:r>
      <w:r w:rsidRPr="00726B41">
        <w:rPr>
          <w:rFonts w:ascii="Palatino Linotype" w:eastAsia="Palatino Linotype" w:hAnsi="Palatino Linotype" w:cs="Palatino Linotype"/>
          <w:b/>
          <w:i/>
          <w:sz w:val="22"/>
          <w:szCs w:val="22"/>
        </w:rPr>
        <w:t xml:space="preserve"> Consejo Estatal</w:t>
      </w:r>
      <w:r w:rsidRPr="00726B41">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726B41">
        <w:rPr>
          <w:rFonts w:ascii="Palatino Linotype" w:eastAsia="Palatino Linotype" w:hAnsi="Palatino Linotype" w:cs="Palatino Linotype"/>
          <w:b/>
          <w:i/>
          <w:sz w:val="22"/>
          <w:szCs w:val="22"/>
        </w:rPr>
        <w:t>comenzará a sesionar dentro de los seis meses posteriores a la entrada en vigor</w:t>
      </w:r>
      <w:r w:rsidRPr="00726B41">
        <w:rPr>
          <w:rFonts w:ascii="Palatino Linotype" w:eastAsia="Palatino Linotype" w:hAnsi="Palatino Linotype" w:cs="Palatino Linotype"/>
          <w:i/>
          <w:sz w:val="22"/>
          <w:szCs w:val="22"/>
        </w:rPr>
        <w:t xml:space="preserve"> de la presente Ley.”</w:t>
      </w:r>
    </w:p>
    <w:p w14:paraId="160FAC15" w14:textId="77777777" w:rsidR="00C43375" w:rsidRPr="00726B41" w:rsidRDefault="00EB6455">
      <w:pPr>
        <w:spacing w:before="240" w:after="240" w:line="360" w:lineRule="auto"/>
        <w:jc w:val="both"/>
        <w:rPr>
          <w:rFonts w:ascii="Palatino Linotype" w:eastAsia="Palatino Linotype" w:hAnsi="Palatino Linotype" w:cs="Palatino Linotype"/>
        </w:rPr>
      </w:pPr>
      <w:bookmarkStart w:id="6" w:name="_heading=h.4i7ojhp" w:colFirst="0" w:colLast="0"/>
      <w:bookmarkEnd w:id="6"/>
      <w:r w:rsidRPr="00726B41">
        <w:rPr>
          <w:rFonts w:ascii="Palatino Linotype" w:eastAsia="Palatino Linotype" w:hAnsi="Palatino Linotype" w:cs="Palatino Linotype"/>
        </w:rPr>
        <w:t>Para el caso de que no llegara a contar con el soporte documental en el que conste lo solicitado, bastará con que así se haga del conocimiento de la particular para tener por colmado el derecho de acceso.</w:t>
      </w:r>
    </w:p>
    <w:tbl>
      <w:tblPr>
        <w:tblStyle w:val="a3"/>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7237BA53" w14:textId="77777777">
        <w:tc>
          <w:tcPr>
            <w:tcW w:w="8784" w:type="dxa"/>
            <w:vAlign w:val="center"/>
          </w:tcPr>
          <w:p w14:paraId="72496151" w14:textId="77777777" w:rsidR="00C43375" w:rsidRPr="00726B41" w:rsidRDefault="00EB6455">
            <w:pPr>
              <w:numPr>
                <w:ilvl w:val="0"/>
                <w:numId w:val="5"/>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COMITÉ DE TRANSPARENCIA </w:t>
            </w:r>
          </w:p>
          <w:p w14:paraId="04274968" w14:textId="77777777" w:rsidR="00C43375" w:rsidRPr="00726B41" w:rsidRDefault="00EB6455">
            <w:pPr>
              <w:jc w:val="both"/>
            </w:pPr>
            <w:r w:rsidRPr="00726B41">
              <w:rPr>
                <w:rFonts w:ascii="Palatino Linotype" w:eastAsia="Palatino Linotype" w:hAnsi="Palatino Linotype" w:cs="Palatino Linotype"/>
                <w:sz w:val="20"/>
                <w:szCs w:val="20"/>
              </w:rPr>
              <w:t>CONFORME LO ESTABLECIDO EN ARTÍCULO NOVENO FRACCIÓN I INCISO b) DE LOS LINEAMIENTOS PARA LA ORGANIZACIÓN Y CONSERVACIÓN DE ARCHIVOS.</w:t>
            </w:r>
          </w:p>
        </w:tc>
      </w:tr>
      <w:tr w:rsidR="00C43375" w:rsidRPr="00726B41" w14:paraId="4F0031C7" w14:textId="77777777">
        <w:tc>
          <w:tcPr>
            <w:tcW w:w="8784" w:type="dxa"/>
            <w:vAlign w:val="center"/>
          </w:tcPr>
          <w:p w14:paraId="5EF3EE0C"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0A00786E" w14:textId="77777777">
        <w:tc>
          <w:tcPr>
            <w:tcW w:w="8784" w:type="dxa"/>
            <w:vAlign w:val="center"/>
          </w:tcPr>
          <w:p w14:paraId="55827CF4" w14:textId="77777777" w:rsidR="00C43375" w:rsidRPr="00726B41" w:rsidRDefault="00EB6455">
            <w:pPr>
              <w:jc w:val="both"/>
            </w:pPr>
            <w:r w:rsidRPr="00726B41">
              <w:rPr>
                <w:rFonts w:ascii="Palatino Linotype" w:eastAsia="Palatino Linotype" w:hAnsi="Palatino Linotype" w:cs="Palatino Linotype"/>
                <w:sz w:val="20"/>
                <w:szCs w:val="20"/>
              </w:rPr>
              <w:t>5.1 ¿CUENTAN ACTUALMENTE CON COMITÉ DE TRANSPARENCIA COMO LO ESTABLECE EL ARTÍCULO NOVENO FRACCIÓN I INCISO b) DE LOS LINEAMIENTOS PARA LA ORGANIZACIÓN Y CONSERVACIÓN DE ARCHIVOS?</w:t>
            </w:r>
          </w:p>
        </w:tc>
      </w:tr>
      <w:tr w:rsidR="00C43375" w:rsidRPr="00726B41" w14:paraId="0796239C" w14:textId="77777777">
        <w:tc>
          <w:tcPr>
            <w:tcW w:w="8784" w:type="dxa"/>
            <w:vAlign w:val="center"/>
          </w:tcPr>
          <w:p w14:paraId="4F18DAFE" w14:textId="77777777" w:rsidR="00C43375" w:rsidRPr="00726B41" w:rsidRDefault="00EB6455">
            <w:pPr>
              <w:jc w:val="both"/>
            </w:pPr>
            <w:r w:rsidRPr="00726B41">
              <w:rPr>
                <w:rFonts w:ascii="Palatino Linotype" w:eastAsia="Palatino Linotype" w:hAnsi="Palatino Linotype" w:cs="Palatino Linotype"/>
                <w:sz w:val="20"/>
                <w:szCs w:val="20"/>
              </w:rPr>
              <w:t>5.2 INTEGRANTES EL COMITÉ DE TRANSPARENCIA.</w:t>
            </w:r>
          </w:p>
        </w:tc>
      </w:tr>
      <w:tr w:rsidR="00C43375" w:rsidRPr="00726B41" w14:paraId="3B9665B6" w14:textId="77777777">
        <w:tc>
          <w:tcPr>
            <w:tcW w:w="8784" w:type="dxa"/>
            <w:vAlign w:val="center"/>
          </w:tcPr>
          <w:p w14:paraId="25E0C947" w14:textId="77777777" w:rsidR="00C43375" w:rsidRPr="00726B41" w:rsidRDefault="00EB6455">
            <w:pPr>
              <w:jc w:val="both"/>
            </w:pPr>
            <w:r w:rsidRPr="00726B41">
              <w:rPr>
                <w:rFonts w:ascii="Palatino Linotype" w:eastAsia="Palatino Linotype" w:hAnsi="Palatino Linotype" w:cs="Palatino Linotype"/>
                <w:sz w:val="20"/>
                <w:szCs w:val="20"/>
              </w:rPr>
              <w:t>5.3 POLÍTICAS, MANUALES E INSTRUMENTOS DE CONTROL ARCHIVÍSTICO APROBADOS POR EL COMITÉ DE TRANSPARENCIA EN LOS AÑOS 2019, 2020 Y 2021.</w:t>
            </w:r>
          </w:p>
        </w:tc>
      </w:tr>
      <w:tr w:rsidR="00C43375" w:rsidRPr="00726B41" w14:paraId="18250E47" w14:textId="77777777">
        <w:tc>
          <w:tcPr>
            <w:tcW w:w="8784" w:type="dxa"/>
            <w:vAlign w:val="center"/>
          </w:tcPr>
          <w:p w14:paraId="13C8C472"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5.4 ACTAS DEL COMITÉ DE TRANSPARENCIA DE LOS AÑOS 2019, 2020 Y 2021 DONDE SE APROBÓ CUALQUIER POLÍTICA, MANUAL Y/O INSTRUMENTO DE CONTROL ARCHIVÍSTICO. </w:t>
            </w:r>
          </w:p>
        </w:tc>
      </w:tr>
    </w:tbl>
    <w:p w14:paraId="60A16A7F" w14:textId="77777777" w:rsidR="00C43375" w:rsidRPr="00726B41" w:rsidRDefault="00C43375">
      <w:pPr>
        <w:spacing w:line="360" w:lineRule="auto"/>
        <w:jc w:val="both"/>
        <w:rPr>
          <w:rFonts w:ascii="Palatino Linotype" w:eastAsia="Palatino Linotype" w:hAnsi="Palatino Linotype" w:cs="Palatino Linotype"/>
          <w:sz w:val="22"/>
          <w:szCs w:val="22"/>
        </w:rPr>
      </w:pPr>
    </w:p>
    <w:p w14:paraId="2B7F6686" w14:textId="77777777" w:rsidR="00C43375" w:rsidRPr="00726B41" w:rsidRDefault="00EB6455">
      <w:pPr>
        <w:spacing w:before="240" w:after="240" w:line="360" w:lineRule="auto"/>
        <w:jc w:val="both"/>
        <w:rPr>
          <w:rFonts w:ascii="Palatino Linotype" w:eastAsia="Palatino Linotype" w:hAnsi="Palatino Linotype" w:cs="Palatino Linotype"/>
          <w:shd w:val="clear" w:color="auto" w:fill="FF9900"/>
        </w:rPr>
      </w:pPr>
      <w:r w:rsidRPr="00726B41">
        <w:rPr>
          <w:rFonts w:ascii="Palatino Linotype" w:eastAsia="Palatino Linotype" w:hAnsi="Palatino Linotype" w:cs="Palatino Linotype"/>
        </w:rPr>
        <w:t>Es de señalar que el Lineamiento Noveno, fracción I, inciso b) de los Lineamientos para la Organización y Conservación de los Archivos, establece lo siguiente:</w:t>
      </w:r>
    </w:p>
    <w:p w14:paraId="518CFB18"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shd w:val="clear" w:color="auto" w:fill="FF9900"/>
        </w:rPr>
      </w:pPr>
      <w:r w:rsidRPr="00726B41">
        <w:rPr>
          <w:rFonts w:ascii="Palatino Linotype" w:eastAsia="Palatino Linotype" w:hAnsi="Palatino Linotype" w:cs="Palatino Linotype"/>
          <w:b/>
          <w:i/>
          <w:sz w:val="22"/>
          <w:szCs w:val="22"/>
        </w:rPr>
        <w:t>“Noveno.</w:t>
      </w:r>
      <w:r w:rsidRPr="00726B41">
        <w:rPr>
          <w:rFonts w:ascii="Palatino Linotype" w:eastAsia="Palatino Linotype" w:hAnsi="Palatino Linotype" w:cs="Palatino Linotype"/>
          <w:i/>
          <w:sz w:val="22"/>
          <w:szCs w:val="22"/>
        </w:rPr>
        <w:t xml:space="preserve"> El </w:t>
      </w:r>
      <w:r w:rsidRPr="00726B41">
        <w:rPr>
          <w:rFonts w:ascii="Palatino Linotype" w:eastAsia="Palatino Linotype" w:hAnsi="Palatino Linotype" w:cs="Palatino Linotype"/>
          <w:b/>
          <w:i/>
          <w:sz w:val="22"/>
          <w:szCs w:val="22"/>
        </w:rPr>
        <w:t>Sistema Institucional de Archivos</w:t>
      </w:r>
      <w:r w:rsidRPr="00726B41">
        <w:rPr>
          <w:rFonts w:ascii="Palatino Linotype" w:eastAsia="Palatino Linotype" w:hAnsi="Palatino Linotype" w:cs="Palatino Linotype"/>
          <w:i/>
          <w:sz w:val="22"/>
          <w:szCs w:val="22"/>
        </w:rPr>
        <w:t xml:space="preserve"> operará a través de las unidades e instancias siguientes:</w:t>
      </w:r>
    </w:p>
    <w:p w14:paraId="2889AE72"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shd w:val="clear" w:color="auto" w:fill="FF9900"/>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Normativa:</w:t>
      </w:r>
    </w:p>
    <w:p w14:paraId="44F62661"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shd w:val="clear" w:color="auto" w:fill="FF9900"/>
        </w:rPr>
      </w:pPr>
      <w:r w:rsidRPr="00726B41">
        <w:rPr>
          <w:rFonts w:ascii="Palatino Linotype" w:eastAsia="Palatino Linotype" w:hAnsi="Palatino Linotype" w:cs="Palatino Linotype"/>
          <w:b/>
          <w:i/>
          <w:sz w:val="22"/>
          <w:szCs w:val="22"/>
        </w:rPr>
        <w:t xml:space="preserve">a) </w:t>
      </w:r>
      <w:r w:rsidRPr="00726B41">
        <w:rPr>
          <w:rFonts w:ascii="Palatino Linotype" w:eastAsia="Palatino Linotype" w:hAnsi="Palatino Linotype" w:cs="Palatino Linotype"/>
          <w:i/>
          <w:sz w:val="22"/>
          <w:szCs w:val="22"/>
        </w:rPr>
        <w:t>Área coordinadora de archivos, y</w:t>
      </w:r>
    </w:p>
    <w:p w14:paraId="322B1E59"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shd w:val="clear" w:color="auto" w:fill="FF9900"/>
        </w:rPr>
      </w:pPr>
      <w:r w:rsidRPr="00726B41">
        <w:rPr>
          <w:rFonts w:ascii="Palatino Linotype" w:eastAsia="Palatino Linotype" w:hAnsi="Palatino Linotype" w:cs="Palatino Linotype"/>
          <w:b/>
          <w:i/>
          <w:sz w:val="22"/>
          <w:szCs w:val="22"/>
        </w:rPr>
        <w:t xml:space="preserve">b) </w:t>
      </w:r>
      <w:r w:rsidRPr="00726B41">
        <w:rPr>
          <w:rFonts w:ascii="Palatino Linotype" w:eastAsia="Palatino Linotype" w:hAnsi="Palatino Linotype" w:cs="Palatino Linotype"/>
          <w:b/>
          <w:i/>
          <w:sz w:val="22"/>
          <w:szCs w:val="22"/>
          <w:u w:val="single"/>
        </w:rPr>
        <w:t>Comité de transparencia</w:t>
      </w:r>
      <w:r w:rsidRPr="00726B41">
        <w:rPr>
          <w:rFonts w:ascii="Palatino Linotype" w:eastAsia="Palatino Linotype" w:hAnsi="Palatino Linotype" w:cs="Palatino Linotype"/>
          <w:i/>
          <w:sz w:val="22"/>
          <w:szCs w:val="22"/>
        </w:rPr>
        <w:t>.”</w:t>
      </w:r>
    </w:p>
    <w:p w14:paraId="3B37FE45"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Al respecto, el Encargado del Despacho de la Unidad de Transparencia y Acceso a la Información Pública, informó que no ha sido instaurado un Comité de Transparencia en términos del Lineamiento Noveno, Fracción i inciso b) de los Lineamientos para la Organización y Conservación de Archivos, sin embargo, no debe perderse de vista el contenido del artículo 45, párrafo primero de Ley de Transparencia y Acceso a la Información Pública del Estado de México y Municipios a saber:</w:t>
      </w:r>
    </w:p>
    <w:p w14:paraId="6E2270E9"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 xml:space="preserve">Artículo 45. Cada sujeto obligado </w:t>
      </w:r>
      <w:r w:rsidRPr="00726B41">
        <w:rPr>
          <w:rFonts w:ascii="Palatino Linotype" w:eastAsia="Palatino Linotype" w:hAnsi="Palatino Linotype" w:cs="Palatino Linotype"/>
          <w:b/>
          <w:i/>
          <w:sz w:val="22"/>
          <w:szCs w:val="22"/>
          <w:u w:val="single"/>
        </w:rPr>
        <w:t>establecerá un Comité de Transparencia</w:t>
      </w:r>
      <w:r w:rsidRPr="00726B41">
        <w:rPr>
          <w:rFonts w:ascii="Palatino Linotype" w:eastAsia="Palatino Linotype" w:hAnsi="Palatino Linotype" w:cs="Palatino Linotype"/>
          <w:i/>
          <w:sz w:val="22"/>
          <w:szCs w:val="22"/>
          <w:u w:val="single"/>
        </w:rPr>
        <w:t>,</w:t>
      </w:r>
      <w:r w:rsidRPr="00726B41">
        <w:rPr>
          <w:rFonts w:ascii="Palatino Linotype" w:eastAsia="Palatino Linotype" w:hAnsi="Palatino Linotype" w:cs="Palatino Linotype"/>
          <w:i/>
          <w:sz w:val="22"/>
          <w:szCs w:val="22"/>
        </w:rPr>
        <w:t xml:space="preserve"> colegiado e integrado por lo menos por tres miembros, debiendo de ser siempre un número impar.”</w:t>
      </w:r>
    </w:p>
    <w:p w14:paraId="3A527E4D"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Del precepto citado se desprende que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cuenta con el deber de establecer un Comité de Transparencia, mismo que se integrará por el Titular de la Unidad de Transparencia, el Responsable del Área Coordinadora de Archivos o equivalente y el Titular del Órgano de Control Interno o equivalente, de conformidad con el artículo 46 de la Ley de Transparencia Local, que es del tenor literal siguiente:</w:t>
      </w:r>
    </w:p>
    <w:p w14:paraId="09C419EE" w14:textId="77777777" w:rsidR="00C43375" w:rsidRPr="00726B41" w:rsidRDefault="00EB6455">
      <w:pPr>
        <w:spacing w:before="120" w:after="120"/>
        <w:ind w:left="851" w:right="902"/>
        <w:jc w:val="both"/>
        <w:rPr>
          <w:rFonts w:ascii="Palatino Linotype" w:eastAsia="Palatino Linotype" w:hAnsi="Palatino Linotype" w:cs="Palatino Linotype"/>
          <w:i/>
        </w:rPr>
      </w:pPr>
      <w:r w:rsidRPr="00726B41">
        <w:rPr>
          <w:rFonts w:ascii="Palatino Linotype" w:eastAsia="Palatino Linotype" w:hAnsi="Palatino Linotype" w:cs="Palatino Linotype"/>
          <w:i/>
        </w:rPr>
        <w:t>“</w:t>
      </w:r>
      <w:r w:rsidRPr="00726B41">
        <w:rPr>
          <w:rFonts w:ascii="Palatino Linotype" w:eastAsia="Palatino Linotype" w:hAnsi="Palatino Linotype" w:cs="Palatino Linotype"/>
          <w:b/>
          <w:i/>
        </w:rPr>
        <w:t>Artículo 46</w:t>
      </w:r>
      <w:r w:rsidRPr="00726B41">
        <w:rPr>
          <w:rFonts w:ascii="Palatino Linotype" w:eastAsia="Palatino Linotype" w:hAnsi="Palatino Linotype" w:cs="Palatino Linotype"/>
          <w:i/>
        </w:rPr>
        <w:t xml:space="preserve">. Los sujetos obligados integrarán sus Comités de Transparencia de la siguiente forma: </w:t>
      </w:r>
    </w:p>
    <w:p w14:paraId="43237DA7" w14:textId="77777777" w:rsidR="00C43375" w:rsidRPr="00726B41" w:rsidRDefault="00EB6455">
      <w:pPr>
        <w:spacing w:before="120" w:after="120"/>
        <w:ind w:left="1134" w:right="902"/>
        <w:jc w:val="both"/>
        <w:rPr>
          <w:rFonts w:ascii="Palatino Linotype" w:eastAsia="Palatino Linotype" w:hAnsi="Palatino Linotype" w:cs="Palatino Linotype"/>
          <w:i/>
        </w:rPr>
      </w:pPr>
      <w:r w:rsidRPr="00726B41">
        <w:rPr>
          <w:rFonts w:ascii="Palatino Linotype" w:eastAsia="Palatino Linotype" w:hAnsi="Palatino Linotype" w:cs="Palatino Linotype"/>
          <w:b/>
          <w:i/>
        </w:rPr>
        <w:t>I</w:t>
      </w:r>
      <w:r w:rsidRPr="00726B41">
        <w:rPr>
          <w:rFonts w:ascii="Palatino Linotype" w:eastAsia="Palatino Linotype" w:hAnsi="Palatino Linotype" w:cs="Palatino Linotype"/>
          <w:i/>
        </w:rPr>
        <w:t xml:space="preserve">. El titular de la unidad de transparencia; </w:t>
      </w:r>
    </w:p>
    <w:p w14:paraId="4398405E" w14:textId="77777777" w:rsidR="00C43375" w:rsidRPr="00726B41" w:rsidRDefault="00EB6455">
      <w:pPr>
        <w:spacing w:before="120" w:after="120"/>
        <w:ind w:left="1134" w:right="902"/>
        <w:jc w:val="both"/>
        <w:rPr>
          <w:rFonts w:ascii="Palatino Linotype" w:eastAsia="Palatino Linotype" w:hAnsi="Palatino Linotype" w:cs="Palatino Linotype"/>
          <w:i/>
        </w:rPr>
      </w:pPr>
      <w:r w:rsidRPr="00726B41">
        <w:rPr>
          <w:rFonts w:ascii="Palatino Linotype" w:eastAsia="Palatino Linotype" w:hAnsi="Palatino Linotype" w:cs="Palatino Linotype"/>
          <w:b/>
          <w:i/>
        </w:rPr>
        <w:t>II</w:t>
      </w:r>
      <w:r w:rsidRPr="00726B41">
        <w:rPr>
          <w:rFonts w:ascii="Palatino Linotype" w:eastAsia="Palatino Linotype" w:hAnsi="Palatino Linotype" w:cs="Palatino Linotype"/>
          <w:i/>
        </w:rPr>
        <w:t xml:space="preserve">. El </w:t>
      </w:r>
      <w:r w:rsidRPr="00726B41">
        <w:rPr>
          <w:rFonts w:ascii="Palatino Linotype" w:eastAsia="Palatino Linotype" w:hAnsi="Palatino Linotype" w:cs="Palatino Linotype"/>
          <w:b/>
          <w:i/>
        </w:rPr>
        <w:t>responsable del área coordinadora de archivos o equivalente</w:t>
      </w:r>
      <w:r w:rsidRPr="00726B41">
        <w:rPr>
          <w:rFonts w:ascii="Palatino Linotype" w:eastAsia="Palatino Linotype" w:hAnsi="Palatino Linotype" w:cs="Palatino Linotype"/>
          <w:i/>
        </w:rPr>
        <w:t xml:space="preserve">; y </w:t>
      </w:r>
    </w:p>
    <w:p w14:paraId="42EA21AD" w14:textId="77777777" w:rsidR="00C43375" w:rsidRPr="00726B41" w:rsidRDefault="00EB6455">
      <w:pPr>
        <w:spacing w:before="120" w:after="120"/>
        <w:ind w:left="1134" w:right="902"/>
        <w:jc w:val="both"/>
        <w:rPr>
          <w:rFonts w:ascii="Palatino Linotype" w:eastAsia="Palatino Linotype" w:hAnsi="Palatino Linotype" w:cs="Palatino Linotype"/>
          <w:i/>
        </w:rPr>
      </w:pPr>
      <w:r w:rsidRPr="00726B41">
        <w:rPr>
          <w:rFonts w:ascii="Palatino Linotype" w:eastAsia="Palatino Linotype" w:hAnsi="Palatino Linotype" w:cs="Palatino Linotype"/>
          <w:b/>
          <w:i/>
        </w:rPr>
        <w:t>III</w:t>
      </w:r>
      <w:r w:rsidRPr="00726B41">
        <w:rPr>
          <w:rFonts w:ascii="Palatino Linotype" w:eastAsia="Palatino Linotype" w:hAnsi="Palatino Linotype" w:cs="Palatino Linotype"/>
          <w:i/>
        </w:rPr>
        <w:t>. El titular del órgano de control interno o equivalente.</w:t>
      </w:r>
    </w:p>
    <w:p w14:paraId="2B1AC749" w14:textId="77777777" w:rsidR="00C43375" w:rsidRPr="00726B41" w:rsidRDefault="00EB6455">
      <w:pPr>
        <w:spacing w:before="120" w:after="120"/>
        <w:ind w:left="851" w:right="902"/>
        <w:jc w:val="both"/>
        <w:rPr>
          <w:rFonts w:ascii="Palatino Linotype" w:eastAsia="Palatino Linotype" w:hAnsi="Palatino Linotype" w:cs="Palatino Linotype"/>
          <w:i/>
        </w:rPr>
      </w:pPr>
      <w:r w:rsidRPr="00726B41">
        <w:rPr>
          <w:rFonts w:ascii="Palatino Linotype" w:eastAsia="Palatino Linotype" w:hAnsi="Palatino Linotype" w:cs="Palatino Linotype"/>
          <w:i/>
        </w:rPr>
        <w:t>También estará integrado por el servidor público encargado de la protección de los datos personales cuando sesione para cuestiones relacionadas con esta materia.”</w:t>
      </w:r>
    </w:p>
    <w:p w14:paraId="3D5C0267"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Derivado de lo anterior, se considera procedente ordenar el documento que dé cuenta de la instalación del Comité de Transparencia, a través del cual quedarán atendidos los puntos 5.1, 5.2, pudiendo ser de manera enunciativo más no limitativa, el acta de instalación del Comité de Transparencia.</w:t>
      </w:r>
    </w:p>
    <w:p w14:paraId="0DD4FCD1"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Respecto de la información que se solicita en los puntos 5.3 y 5.4, es oportuno referir que ni la Ley General de Archivos, ni la Ley de Archivos y Administración de Documentos del Estado de México y Municipios establecen como atribución del Comité de Transparencia la de aprobar políticas, manuales y/o instrumentos archivísticos formulados por el área coordinadora de archivos, como lo prevé del Lineamiento Décimo, fracción II de los Lineamientos para la Organización y Conservación de los Archivos.</w:t>
      </w:r>
    </w:p>
    <w:p w14:paraId="3EF397C5"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Por su parte la Ley de Transparencia y Acceso a la Información Pública del Estado de México y Municipios, tampoco contempla dicha atribución como desprende del artículo 49, a saber:</w:t>
      </w:r>
    </w:p>
    <w:p w14:paraId="22124319"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49</w:t>
      </w:r>
      <w:r w:rsidRPr="00726B41">
        <w:rPr>
          <w:rFonts w:ascii="Palatino Linotype" w:eastAsia="Palatino Linotype" w:hAnsi="Palatino Linotype" w:cs="Palatino Linotype"/>
          <w:i/>
          <w:sz w:val="22"/>
          <w:szCs w:val="22"/>
        </w:rPr>
        <w:t>. Los Comités de Transparencia tendrán las siguientes atribuciones:</w:t>
      </w:r>
    </w:p>
    <w:p w14:paraId="31A4EA74"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Instituir, coordinar y supervisar en términos de las disposiciones aplicables, las acciones, medidas y procedimientos que coadyuven a asegurar una mayor eficacia en la gestión y atención de las solicitudes en materia de acceso a la información; </w:t>
      </w:r>
    </w:p>
    <w:p w14:paraId="1EC32BD9"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 </w:t>
      </w:r>
    </w:p>
    <w:p w14:paraId="4075F727"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w:t>
      </w:r>
    </w:p>
    <w:p w14:paraId="08976C69"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IV</w:t>
      </w:r>
      <w:r w:rsidRPr="00726B41">
        <w:rPr>
          <w:rFonts w:ascii="Palatino Linotype" w:eastAsia="Palatino Linotype" w:hAnsi="Palatino Linotype" w:cs="Palatino Linotype"/>
          <w:i/>
          <w:sz w:val="22"/>
          <w:szCs w:val="22"/>
        </w:rPr>
        <w:t xml:space="preserve">. Establecer políticas para facilitar la obtención y entrega de información en las solicitudes que permita el adecuado ejercicio del derecho de acceso a la información; </w:t>
      </w:r>
    </w:p>
    <w:p w14:paraId="3426B86F"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w:t>
      </w:r>
      <w:r w:rsidRPr="00726B41">
        <w:rPr>
          <w:rFonts w:ascii="Palatino Linotype" w:eastAsia="Palatino Linotype" w:hAnsi="Palatino Linotype" w:cs="Palatino Linotype"/>
          <w:i/>
          <w:sz w:val="22"/>
          <w:szCs w:val="22"/>
        </w:rPr>
        <w:t>. Promover la capacitación y actualización de los servidores públicos o integrantes adscritos a las unidades de transparencia;</w:t>
      </w:r>
    </w:p>
    <w:p w14:paraId="4C7E4E52"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VI</w:t>
      </w:r>
      <w:r w:rsidRPr="00726B41">
        <w:rPr>
          <w:rFonts w:ascii="Palatino Linotype" w:eastAsia="Palatino Linotype" w:hAnsi="Palatino Linotype" w:cs="Palatino Linotype"/>
          <w:i/>
          <w:sz w:val="22"/>
          <w:szCs w:val="22"/>
        </w:rPr>
        <w:t xml:space="preserve">. Establecer programas de capacitación en materia de transparencia, acceso a la información, accesibilidad y protección de datos personales, para todos los servidores públicos o integrantes del sujeto obligado; </w:t>
      </w:r>
    </w:p>
    <w:p w14:paraId="248F6B05"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VII.</w:t>
      </w:r>
      <w:r w:rsidRPr="00726B41">
        <w:rPr>
          <w:rFonts w:ascii="Palatino Linotype" w:eastAsia="Palatino Linotype" w:hAnsi="Palatino Linotype" w:cs="Palatino Linotype"/>
          <w:i/>
          <w:sz w:val="22"/>
          <w:szCs w:val="22"/>
        </w:rPr>
        <w:t xml:space="preserve"> Solicitar y autorizar la ampliación del plazo de reserva de la información a que se refiere esta Ley; </w:t>
      </w:r>
    </w:p>
    <w:p w14:paraId="2D096061"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VIII</w:t>
      </w:r>
      <w:r w:rsidRPr="00726B41">
        <w:rPr>
          <w:rFonts w:ascii="Palatino Linotype" w:eastAsia="Palatino Linotype" w:hAnsi="Palatino Linotype" w:cs="Palatino Linotype"/>
          <w:i/>
          <w:sz w:val="22"/>
          <w:szCs w:val="22"/>
        </w:rPr>
        <w:t>. Aprobar, modificar o revocar la clasificación de la información;</w:t>
      </w:r>
    </w:p>
    <w:p w14:paraId="5BC3409A"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IX</w:t>
      </w:r>
      <w:r w:rsidRPr="00726B41">
        <w:rPr>
          <w:rFonts w:ascii="Palatino Linotype" w:eastAsia="Palatino Linotype" w:hAnsi="Palatino Linotype" w:cs="Palatino Linotype"/>
          <w:i/>
          <w:sz w:val="22"/>
          <w:szCs w:val="22"/>
        </w:rPr>
        <w:t xml:space="preserve">. Supervisar la aplicación de los lineamientos en materia de acceso a la información pública para el manejo, mantenimiento y seguridad de los datos personales, así como de los criterios de clasificación expedidos por el Instituto; </w:t>
      </w:r>
    </w:p>
    <w:p w14:paraId="6C924C34"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w:t>
      </w:r>
      <w:r w:rsidRPr="00726B41">
        <w:rPr>
          <w:rFonts w:ascii="Palatino Linotype" w:eastAsia="Palatino Linotype" w:hAnsi="Palatino Linotype" w:cs="Palatino Linotype"/>
          <w:i/>
          <w:sz w:val="22"/>
          <w:szCs w:val="22"/>
        </w:rPr>
        <w:t xml:space="preserve"> Elaborar un programa para facilitar la sistematización y actualización de la información, mismo que deberá remitirse al Instituto dentro de los primeros veinte días de cada año; XI. Recabar y enviar al Instituto, de conformidad con los lineamientos que éste expida, los datos necesarios para la elaboración del informe anual; </w:t>
      </w:r>
    </w:p>
    <w:p w14:paraId="4382552F"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XII</w:t>
      </w:r>
      <w:r w:rsidRPr="00726B41">
        <w:rPr>
          <w:rFonts w:ascii="Palatino Linotype" w:eastAsia="Palatino Linotype" w:hAnsi="Palatino Linotype" w:cs="Palatino Linotype"/>
          <w:i/>
          <w:sz w:val="22"/>
          <w:szCs w:val="22"/>
        </w:rPr>
        <w:t>. Emitir las resoluciones que correspondan para la atención de las solicitudes de información;</w:t>
      </w:r>
    </w:p>
    <w:p w14:paraId="7A0AD44C"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XIII.</w:t>
      </w:r>
      <w:r w:rsidRPr="00726B41">
        <w:rPr>
          <w:rFonts w:ascii="Palatino Linotype" w:eastAsia="Palatino Linotype" w:hAnsi="Palatino Linotype" w:cs="Palatino Linotype"/>
          <w:i/>
          <w:sz w:val="22"/>
          <w:szCs w:val="22"/>
        </w:rPr>
        <w:t xml:space="preserve"> Dictaminar las declaratorias de inexistencia de la información que les remitan las unidades administrativas y resolver en consecuencia; </w:t>
      </w:r>
    </w:p>
    <w:p w14:paraId="0C7F5ADA"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XIV.</w:t>
      </w:r>
      <w:r w:rsidRPr="00726B41">
        <w:rPr>
          <w:rFonts w:ascii="Palatino Linotype" w:eastAsia="Palatino Linotype" w:hAnsi="Palatino Linotype" w:cs="Palatino Linotype"/>
          <w:i/>
          <w:sz w:val="22"/>
          <w:szCs w:val="22"/>
        </w:rPr>
        <w:t xml:space="preserve"> Supervisar el registro y actualización de las solicitudes de acceso a la información, así como sus trámites, costos y resultados; </w:t>
      </w:r>
    </w:p>
    <w:p w14:paraId="0CCD1EC3"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XV</w:t>
      </w:r>
      <w:r w:rsidRPr="00726B41">
        <w:rPr>
          <w:rFonts w:ascii="Palatino Linotype" w:eastAsia="Palatino Linotype" w:hAnsi="Palatino Linotype" w:cs="Palatino Linotype"/>
          <w:i/>
          <w:sz w:val="22"/>
          <w:szCs w:val="22"/>
        </w:rPr>
        <w:t xml:space="preserve">. Fomentar la cultura de transparencia; </w:t>
      </w:r>
    </w:p>
    <w:p w14:paraId="3421CFD8"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XVI.</w:t>
      </w:r>
      <w:r w:rsidRPr="00726B41">
        <w:rPr>
          <w:rFonts w:ascii="Palatino Linotype" w:eastAsia="Palatino Linotype" w:hAnsi="Palatino Linotype" w:cs="Palatino Linotype"/>
          <w:i/>
          <w:sz w:val="22"/>
          <w:szCs w:val="22"/>
        </w:rPr>
        <w:t xml:space="preserve"> Supervisar el cumplimiento de criterios y lineamientos en materia de información clasificada;</w:t>
      </w:r>
    </w:p>
    <w:p w14:paraId="102F635E"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XVII</w:t>
      </w:r>
      <w:r w:rsidRPr="00726B41">
        <w:rPr>
          <w:rFonts w:ascii="Palatino Linotype" w:eastAsia="Palatino Linotype" w:hAnsi="Palatino Linotype" w:cs="Palatino Linotype"/>
          <w:i/>
          <w:sz w:val="22"/>
          <w:szCs w:val="22"/>
        </w:rPr>
        <w:t xml:space="preserve">. Vigilar el cumplimiento de las resoluciones y recomendaciones que emita el Instituto; y </w:t>
      </w:r>
    </w:p>
    <w:p w14:paraId="0503D515"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XVIII</w:t>
      </w:r>
      <w:r w:rsidRPr="00726B41">
        <w:rPr>
          <w:rFonts w:ascii="Palatino Linotype" w:eastAsia="Palatino Linotype" w:hAnsi="Palatino Linotype" w:cs="Palatino Linotype"/>
          <w:i/>
          <w:sz w:val="22"/>
          <w:szCs w:val="22"/>
        </w:rPr>
        <w:t>. Las demás que se desprendan de la presente Ley y las disposiciones jurídicas aplicables, que faciliten el acceso a la información.”</w:t>
      </w:r>
    </w:p>
    <w:p w14:paraId="7F12487D" w14:textId="77777777" w:rsidR="00C43375" w:rsidRPr="00726B41" w:rsidRDefault="00EB6455">
      <w:pPr>
        <w:spacing w:before="240" w:after="240" w:line="360" w:lineRule="auto"/>
        <w:jc w:val="both"/>
        <w:rPr>
          <w:rFonts w:ascii="Palatino Linotype" w:eastAsia="Palatino Linotype" w:hAnsi="Palatino Linotype" w:cs="Palatino Linotype"/>
          <w:shd w:val="clear" w:color="auto" w:fill="FF9900"/>
        </w:rPr>
      </w:pPr>
      <w:r w:rsidRPr="00726B41">
        <w:rPr>
          <w:rFonts w:ascii="Palatino Linotype" w:eastAsia="Palatino Linotype" w:hAnsi="Palatino Linotype" w:cs="Palatino Linotype"/>
        </w:rPr>
        <w:t xml:space="preserve">En las relatadas circunstancias, toda vez que no se localizó fuente obligacional que constriña al Comité de Transparencia del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para aprobar políticas, manuales y/o instrumentos archivísticos formulados por el área coordinadora de archivos, no es procedente la entrega de información alguna para atender los puntos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726B41">
        <w:rPr>
          <w:rFonts w:ascii="Palatino Linotype" w:eastAsia="Palatino Linotype" w:hAnsi="Palatino Linotype" w:cs="Palatino Linotype"/>
          <w:i/>
        </w:rPr>
        <w:t xml:space="preserve"> contrario sensu</w:t>
      </w:r>
      <w:r w:rsidRPr="00726B41">
        <w:rPr>
          <w:rFonts w:ascii="Palatino Linotype" w:eastAsia="Palatino Linotype" w:hAnsi="Palatino Linotype" w:cs="Palatino Linotype"/>
        </w:rPr>
        <w:t xml:space="preserve"> significa que no se está obligado a proporcionar lo que no obre en sus archivos.</w:t>
      </w:r>
    </w:p>
    <w:tbl>
      <w:tblPr>
        <w:tblStyle w:val="a4"/>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25FE863B" w14:textId="77777777">
        <w:tc>
          <w:tcPr>
            <w:tcW w:w="8784" w:type="dxa"/>
            <w:vAlign w:val="center"/>
          </w:tcPr>
          <w:p w14:paraId="7B73D6A6" w14:textId="77777777" w:rsidR="00C43375" w:rsidRPr="00726B41" w:rsidRDefault="00EB6455">
            <w:pPr>
              <w:tabs>
                <w:tab w:val="left" w:pos="8503"/>
              </w:tabs>
              <w:spacing w:before="120" w:after="120"/>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6. CUADRO GENERAL DE CLASIFICACIÓN ARCHIVÍSTICA </w:t>
            </w:r>
          </w:p>
        </w:tc>
      </w:tr>
      <w:tr w:rsidR="00C43375" w:rsidRPr="00726B41" w14:paraId="61A7D63D" w14:textId="77777777">
        <w:tc>
          <w:tcPr>
            <w:tcW w:w="8784" w:type="dxa"/>
            <w:vAlign w:val="center"/>
          </w:tcPr>
          <w:p w14:paraId="30705CE0"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77F5C17A" w14:textId="77777777">
        <w:tc>
          <w:tcPr>
            <w:tcW w:w="8784" w:type="dxa"/>
            <w:shd w:val="clear" w:color="auto" w:fill="auto"/>
            <w:vAlign w:val="center"/>
          </w:tcPr>
          <w:p w14:paraId="7ED2CC54"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6.1 ¿CUENTAN ACTUALMENTE CON CUADRO GENERAL DE CLASIFICACIÓN ARCHIVÍSTICA TAL COMO LO ESTABLECE EL ARTÍCULO 13 FRACCIÓN I DE LA LEY GENERAL DE ARCHIVOS Y LOS ARTÍCULOS SEXTO FRACCIÓN V Y DÉCIMO TERCERO FRACCIÓN I DE LOS LINEAMIENTOS PARA LA ORGANIZACIÓN Y CONSERVACIÓN DE LOS ARCHIVOS?</w:t>
            </w:r>
          </w:p>
        </w:tc>
      </w:tr>
      <w:tr w:rsidR="00C43375" w:rsidRPr="00726B41" w14:paraId="362733E1" w14:textId="77777777">
        <w:tc>
          <w:tcPr>
            <w:tcW w:w="8784" w:type="dxa"/>
            <w:vAlign w:val="center"/>
          </w:tcPr>
          <w:p w14:paraId="2A0C550A"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6.2 ¿A PARTIR DE QUE AÑO CUENTAN CON CUADRO GENERAL DE CLASIFICACIÓN ARCHIVÍSTICA? </w:t>
            </w:r>
          </w:p>
        </w:tc>
      </w:tr>
      <w:tr w:rsidR="00C43375" w:rsidRPr="00726B41" w14:paraId="65DF647F"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Pr>
          <w:p w14:paraId="18FE1103"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6.3 ¿SU CUADRO DE CLASIFICACIÓN ARCHIVÍSTICA ESTA ESTRUCTURADO DE FORMA JERÁRQUICA, POR FUNCIONES O POR ASUNTO? 6.3 ¿CUAL FUE LA METODOLOGÍA QUE SE UTILIZÓ PARA ESTRUCTURAR EL CUADRO GENERAL DE CLASIFICACIÓN ARCHIVÍSTICA? </w:t>
            </w:r>
          </w:p>
        </w:tc>
      </w:tr>
      <w:tr w:rsidR="00C43375" w:rsidRPr="00726B41" w14:paraId="3B37B203" w14:textId="77777777">
        <w:tc>
          <w:tcPr>
            <w:tcW w:w="8784" w:type="dxa"/>
            <w:tcBorders>
              <w:top w:val="single" w:sz="4" w:space="0" w:color="000000"/>
              <w:left w:val="single" w:sz="4" w:space="0" w:color="000000"/>
              <w:bottom w:val="single" w:sz="4" w:space="0" w:color="000000"/>
              <w:right w:val="single" w:sz="4" w:space="0" w:color="000000"/>
            </w:tcBorders>
          </w:tcPr>
          <w:p w14:paraId="461F561F"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6.4 ¿LOS EXPEDIENTES QUE OBRAN EN SUS ARCHIVOS DE TRÁMITE YA ESTÁN CLASIFICADOS DE ACUERDO A SU CUADRO GENERAL DE CLASIFICACIÓN ARCHIVÍSTICA? </w:t>
            </w:r>
          </w:p>
        </w:tc>
      </w:tr>
      <w:tr w:rsidR="00C43375" w:rsidRPr="00726B41" w14:paraId="52E50078"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Pr>
          <w:p w14:paraId="62B4F341"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6.5 EL CUADRO GENERAL DE CLASIFICACIÓN ARCHIVÍSTICA. </w:t>
            </w:r>
          </w:p>
        </w:tc>
      </w:tr>
      <w:tr w:rsidR="00C43375" w:rsidRPr="00726B41" w14:paraId="312EA450" w14:textId="77777777">
        <w:tc>
          <w:tcPr>
            <w:tcW w:w="8784" w:type="dxa"/>
            <w:tcBorders>
              <w:top w:val="single" w:sz="4" w:space="0" w:color="000000"/>
              <w:left w:val="single" w:sz="4" w:space="0" w:color="000000"/>
              <w:bottom w:val="single" w:sz="4" w:space="0" w:color="000000"/>
              <w:right w:val="single" w:sz="4" w:space="0" w:color="000000"/>
            </w:tcBorders>
          </w:tcPr>
          <w:p w14:paraId="364FDF19"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6.6 EL ACTA DEL COMITÉ DE TRANSPARENCIA MEDIANTE LA CUAL SE APROBÓ EL CUADRO DE CLASIFICACIÓN ARCHIVÍSTICA TAL COMO LO ESTABLECE EL ARTÍCULO DÉCIMO FRACCIÓN II INCISO a) DE LOS LINEAMIENTOS PARA LA ORGANIZACIÓN Y CONSERVACIÓN DE LOS ARCHIVOS. </w:t>
            </w:r>
          </w:p>
        </w:tc>
      </w:tr>
    </w:tbl>
    <w:p w14:paraId="65626FEB" w14:textId="77777777" w:rsidR="00C43375" w:rsidRPr="00726B41" w:rsidRDefault="00C43375">
      <w:pPr>
        <w:widowControl w:val="0"/>
        <w:spacing w:line="360" w:lineRule="auto"/>
        <w:jc w:val="both"/>
        <w:rPr>
          <w:rFonts w:ascii="Palatino Linotype" w:eastAsia="Palatino Linotype" w:hAnsi="Palatino Linotype" w:cs="Palatino Linotype"/>
          <w:sz w:val="22"/>
          <w:szCs w:val="22"/>
        </w:rPr>
      </w:pPr>
    </w:p>
    <w:p w14:paraId="0C6C88EE" w14:textId="77777777" w:rsidR="000F366B" w:rsidRPr="00726B41" w:rsidRDefault="000F366B" w:rsidP="000F366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Para el estudio de este punto, debe iniciar resaltándose que  la Ley General de Archivos, precisa en su artículo 4, fracción XX, que el Cuadro General de Clasificación Archivística, es el instrumento técnico que refleja la estructura de un archivo con base en las atribuciones y funciones de cada sujeto obligado, asimismo, la fracción XXXVII del mencionado artículo, define como instrumentos de control archivístico a los instrumentos técnicos que propician la organización, control y conservación de los documentos de archivo a lo largo de su ciclo vital, entre los cuales se encuentra el Cuadro General de Clasificación Archivística y el Catálogo de Disposición Documental.</w:t>
      </w:r>
    </w:p>
    <w:p w14:paraId="3ACDBDEC" w14:textId="77777777" w:rsidR="00C43375" w:rsidRPr="00726B41" w:rsidRDefault="000F366B" w:rsidP="000F366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el mismo orden de ideas, el artículo 13 de la Ley General de Archivos y su homólogo de la Ley de Archivos y Administración de Documentos del Estado de México y Municipios, señalan que los sujetos obligados deberán contar como mínimo con el Cuadro General de Clasificación Archivística, el Catálogo de Disposición Documental y los Inventarios Documentales, los cuales deberán mantenerse actualizados y disponibles. Cabe señalar que respecto a la estructura que debe tener el Cuadro General de Clasificación Archivística, este debe atender los niveles de fondo, sección y serie, con la posibilidad de que puedan abarcarse nivelen intermedios, los cuales, serán identificados mediante una clave alfanumérica. En ese sentido, se tiene que el Cuadro General de Clasificación Archivística es un instrumento técnico que referirá la estructura de cada sujeto obligado, es decir, es una herramienta que refleja la organización de los documentos de los sujetos obligados a partir de las funciones, atribuciones y actividades de sus unidades administrativas. Del mismo modo, es de señalar que esta herramienta, permitirá proyectar y planificar la organización normalizada de la producción documental de los sujetos obligados, toda vez que en este se describe de manera general los documentos de archivo agrupados en series, secciones y fondos documentales. </w:t>
      </w:r>
      <w:r w:rsidR="00EB6455" w:rsidRPr="00726B41">
        <w:rPr>
          <w:rFonts w:ascii="Palatino Linotype" w:eastAsia="Palatino Linotype" w:hAnsi="Palatino Linotype" w:cs="Palatino Linotype"/>
        </w:rPr>
        <w:t>Derivado de la estructuración del Cuadro General de Clasificación Archivística, se advierte que permite a los sujetos obligados distinguir la documentación generada, administrada y resguardada que emane del ejercicio de las funciones y atribuciones de las unidades administrativas; establecer la organización de los documentos de archivo, a partir de una estructura lógica que guarde estricto apego a las funciones y atribuciones del sujeto obligado, así como; facilitar la localización de los documentos de archivo.</w:t>
      </w:r>
    </w:p>
    <w:p w14:paraId="01FBC7B4"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Ahora bien, como se mencionó en párrafos anteriores, para el diseño del Cuadro General de Clasificación Archivística, resulta necesario elaborar una estructura lógica jerárquica de la organización documental del sujeto obligado, por lo que, es necesario conocer los siguientes conceptos: </w:t>
      </w:r>
    </w:p>
    <w:p w14:paraId="3328E40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Noto Sans Symbols" w:eastAsia="Noto Sans Symbols" w:hAnsi="Noto Sans Symbols" w:cs="Noto Sans Symbols"/>
        </w:rPr>
        <w:t>∙</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b/>
        </w:rPr>
        <w:t>Fondo:</w:t>
      </w:r>
      <w:r w:rsidRPr="00726B41">
        <w:rPr>
          <w:rFonts w:ascii="Palatino Linotype" w:eastAsia="Palatino Linotype" w:hAnsi="Palatino Linotype" w:cs="Palatino Linotype"/>
        </w:rPr>
        <w:t xml:space="preserve"> Es definido como el conjunto de documentos producidos orgánicamente por un sujeto obligado que se identifica con el nombre de este último (artículo 4, fracción XXXIII de la Ley General de Archivos), es decir; Fondo: Ayuntamiento de Temamatla.</w:t>
      </w:r>
    </w:p>
    <w:p w14:paraId="42C01398"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Noto Sans Symbols" w:eastAsia="Noto Sans Symbols" w:hAnsi="Noto Sans Symbols" w:cs="Noto Sans Symbols"/>
        </w:rPr>
        <w:t>∙</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b/>
        </w:rPr>
        <w:t>Sección:</w:t>
      </w:r>
      <w:r w:rsidRPr="00726B41">
        <w:rPr>
          <w:rFonts w:ascii="Palatino Linotype" w:eastAsia="Palatino Linotype" w:hAnsi="Palatino Linotype" w:cs="Palatino Linotype"/>
        </w:rPr>
        <w:t xml:space="preserve"> Relativo a cada una de las divisiones del fondo documental basada en las atribuciones de cada sujeto obligado de conformidad con las disposiciones legales 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14:paraId="5DBC8A27"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Noto Sans Symbols" w:eastAsia="Noto Sans Symbols" w:hAnsi="Noto Sans Symbols" w:cs="Noto Sans Symbols"/>
        </w:rPr>
        <w:t>∙</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b/>
        </w:rPr>
        <w:t>Serie:</w:t>
      </w:r>
      <w:r w:rsidRPr="00726B41">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14:paraId="250CF580"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 </w:t>
      </w:r>
      <w:r w:rsidRPr="00726B41">
        <w:rPr>
          <w:rFonts w:ascii="Noto Sans Symbols" w:eastAsia="Noto Sans Symbols" w:hAnsi="Noto Sans Symbols" w:cs="Noto Sans Symbols"/>
        </w:rPr>
        <w:t>∙</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b/>
        </w:rPr>
        <w:t>Expediente:</w:t>
      </w:r>
      <w:r w:rsidRPr="00726B41">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14:paraId="7D330896"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Ahora bien los Lineamientos  para la Organización y Conservación de Archivos, los cuales se insertan a continuación: </w:t>
      </w:r>
    </w:p>
    <w:p w14:paraId="29DD6192"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“Décimo tercero. </w:t>
      </w:r>
      <w:r w:rsidRPr="00726B41">
        <w:rPr>
          <w:rFonts w:ascii="Palatino Linotype" w:eastAsia="Palatino Linotype" w:hAnsi="Palatino Linotype" w:cs="Palatino Linotype"/>
          <w:b/>
          <w:i/>
          <w:sz w:val="22"/>
          <w:szCs w:val="22"/>
          <w:u w:val="single"/>
        </w:rPr>
        <w:t>Los Sujetos obligados, a través de sus áreas coordinadoras de archivos, deberán elaborar los Instrumentos de control y consulta archivísticos</w:t>
      </w:r>
      <w:r w:rsidRPr="00726B41">
        <w:rPr>
          <w:rFonts w:ascii="Palatino Linotype" w:eastAsia="Palatino Linotype" w:hAnsi="Palatino Linotype" w:cs="Palatino Linotype"/>
          <w:i/>
          <w:sz w:val="22"/>
          <w:szCs w:val="22"/>
        </w:rPr>
        <w:t xml:space="preserve"> vinculándolos con los procesos institucionales, derivados de las atribuciones y funciones, manteniéndolos actualizados y disponibles, que propicien la administración y gestión documental de sus archivos, por lo que deberán contar, al menos, con los siguientes instrumentos:</w:t>
      </w:r>
    </w:p>
    <w:p w14:paraId="2CF4FA47" w14:textId="77777777" w:rsidR="00C43375" w:rsidRPr="00726B41" w:rsidRDefault="00EB6455">
      <w:pPr>
        <w:spacing w:before="240" w:after="240" w:line="276" w:lineRule="auto"/>
        <w:ind w:left="567" w:right="709"/>
        <w:jc w:val="both"/>
        <w:rPr>
          <w:rFonts w:ascii="Palatino Linotype" w:eastAsia="Palatino Linotype" w:hAnsi="Palatino Linotype" w:cs="Palatino Linotype"/>
          <w:b/>
          <w:i/>
          <w:sz w:val="22"/>
          <w:szCs w:val="22"/>
          <w:u w:val="single"/>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w:t>
      </w:r>
      <w:r w:rsidRPr="00726B41">
        <w:rPr>
          <w:rFonts w:ascii="Palatino Linotype" w:eastAsia="Palatino Linotype" w:hAnsi="Palatino Linotype" w:cs="Palatino Linotype"/>
          <w:b/>
          <w:i/>
          <w:sz w:val="22"/>
          <w:szCs w:val="22"/>
          <w:u w:val="single"/>
        </w:rPr>
        <w:t>Cuadro general de clasificación archivística;</w:t>
      </w:r>
    </w:p>
    <w:p w14:paraId="4D324045"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Catálogo de disposición documental, y</w:t>
      </w:r>
    </w:p>
    <w:p w14:paraId="1BD8860A"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Inventarios documentales:</w:t>
      </w:r>
    </w:p>
    <w:p w14:paraId="5C9AE17B"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w:t>
      </w:r>
      <w:r w:rsidRPr="00726B41">
        <w:rPr>
          <w:rFonts w:ascii="Palatino Linotype" w:eastAsia="Palatino Linotype" w:hAnsi="Palatino Linotype" w:cs="Palatino Linotype"/>
          <w:i/>
          <w:sz w:val="22"/>
          <w:szCs w:val="22"/>
        </w:rPr>
        <w:t> General;</w:t>
      </w:r>
    </w:p>
    <w:p w14:paraId="3CC92033"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b)</w:t>
      </w:r>
      <w:r w:rsidRPr="00726B41">
        <w:rPr>
          <w:rFonts w:ascii="Palatino Linotype" w:eastAsia="Palatino Linotype" w:hAnsi="Palatino Linotype" w:cs="Palatino Linotype"/>
          <w:i/>
          <w:sz w:val="22"/>
          <w:szCs w:val="22"/>
        </w:rPr>
        <w:t> De transferencia, y</w:t>
      </w:r>
    </w:p>
    <w:p w14:paraId="0AE50951"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c)</w:t>
      </w:r>
      <w:r w:rsidRPr="00726B41">
        <w:rPr>
          <w:rFonts w:ascii="Palatino Linotype" w:eastAsia="Palatino Linotype" w:hAnsi="Palatino Linotype" w:cs="Palatino Linotype"/>
          <w:i/>
          <w:sz w:val="22"/>
          <w:szCs w:val="22"/>
        </w:rPr>
        <w:t> De baja.</w:t>
      </w:r>
    </w:p>
    <w:p w14:paraId="0FA3122A" w14:textId="77777777" w:rsidR="00C43375" w:rsidRPr="00726B41" w:rsidRDefault="00EB6455">
      <w:pPr>
        <w:spacing w:before="240" w:after="240" w:line="276" w:lineRule="auto"/>
        <w:ind w:left="567" w:right="709"/>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w:t>
      </w:r>
    </w:p>
    <w:p w14:paraId="7DFC8F66"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Décimo. </w:t>
      </w:r>
      <w:r w:rsidRPr="00726B41">
        <w:rPr>
          <w:rFonts w:ascii="Palatino Linotype" w:eastAsia="Palatino Linotype" w:hAnsi="Palatino Linotype" w:cs="Palatino Linotype"/>
          <w:i/>
          <w:sz w:val="22"/>
          <w:szCs w:val="22"/>
        </w:rPr>
        <w:t>Las funciones de las áreas normativas son las siguientes:</w:t>
      </w:r>
    </w:p>
    <w:p w14:paraId="5D163A75" w14:textId="77777777" w:rsidR="00C43375" w:rsidRPr="00726B41" w:rsidRDefault="00EB6455">
      <w:pPr>
        <w:spacing w:before="240" w:after="240" w:line="276" w:lineRule="auto"/>
        <w:ind w:left="567" w:right="709"/>
        <w:jc w:val="both"/>
        <w:rPr>
          <w:rFonts w:ascii="Palatino Linotype" w:eastAsia="Palatino Linotype" w:hAnsi="Palatino Linotype" w:cs="Palatino Linotype"/>
          <w:b/>
          <w:i/>
          <w:sz w:val="22"/>
          <w:szCs w:val="22"/>
          <w:u w:val="single"/>
        </w:rPr>
      </w:pPr>
      <w:r w:rsidRPr="00726B41">
        <w:rPr>
          <w:rFonts w:ascii="Palatino Linotype" w:eastAsia="Palatino Linotype" w:hAnsi="Palatino Linotype" w:cs="Palatino Linotype"/>
          <w:b/>
          <w:i/>
          <w:sz w:val="22"/>
          <w:szCs w:val="22"/>
          <w:u w:val="single"/>
        </w:rPr>
        <w:t>II. Comité de transparencia:</w:t>
      </w:r>
    </w:p>
    <w:p w14:paraId="38CD84D4" w14:textId="77777777" w:rsidR="00603008" w:rsidRPr="00726B41" w:rsidRDefault="00EB6455" w:rsidP="00603008">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u w:val="single"/>
        </w:rPr>
        <w:t>a) Aprobar</w:t>
      </w:r>
      <w:r w:rsidRPr="00726B41">
        <w:rPr>
          <w:rFonts w:ascii="Palatino Linotype" w:eastAsia="Palatino Linotype" w:hAnsi="Palatino Linotype" w:cs="Palatino Linotype"/>
          <w:i/>
          <w:sz w:val="22"/>
          <w:szCs w:val="22"/>
        </w:rPr>
        <w:t xml:space="preserve"> las políticas, manuales e </w:t>
      </w:r>
      <w:r w:rsidRPr="00726B41">
        <w:rPr>
          <w:rFonts w:ascii="Palatino Linotype" w:eastAsia="Palatino Linotype" w:hAnsi="Palatino Linotype" w:cs="Palatino Linotype"/>
          <w:b/>
          <w:i/>
          <w:sz w:val="22"/>
          <w:szCs w:val="22"/>
          <w:u w:val="single"/>
        </w:rPr>
        <w:t xml:space="preserve">instrumentos archivísticos formulados por el área coordinadora de archivos;” </w:t>
      </w:r>
      <w:r w:rsidRPr="00726B41">
        <w:rPr>
          <w:rFonts w:ascii="Palatino Linotype" w:eastAsia="Palatino Linotype" w:hAnsi="Palatino Linotype" w:cs="Palatino Linotype"/>
          <w:i/>
          <w:sz w:val="22"/>
          <w:szCs w:val="22"/>
        </w:rPr>
        <w:t>(Sic) (Énfasis añadido)</w:t>
      </w:r>
    </w:p>
    <w:p w14:paraId="3F6D8930"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Es por lo anterior que se considera que si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ya cuenta con un cuadro general de clasificación archivística, este debió aprobarse por el Comité de Transparencia, por lo cual, se estima pertinente realizar una búsqueda exhaustiva y razonable para efecto de que localice el acta en la que se aprobó este instrumento archivístico</w:t>
      </w:r>
      <w:r w:rsidR="00603008" w:rsidRPr="00726B41">
        <w:rPr>
          <w:rFonts w:ascii="Palatino Linotype" w:eastAsia="Palatino Linotype" w:hAnsi="Palatino Linotype" w:cs="Palatino Linotype"/>
        </w:rPr>
        <w:t>, el cuadro general de clasificación archivistica</w:t>
      </w:r>
      <w:r w:rsidRPr="00726B41">
        <w:rPr>
          <w:rFonts w:ascii="Palatino Linotype" w:eastAsia="Palatino Linotype" w:hAnsi="Palatino Linotype" w:cs="Palatino Linotype"/>
        </w:rPr>
        <w:t xml:space="preserve">, sin embargo, si derivado de la búsqueda que se efectúe,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no llegará a localizar información en sus archivos, se deberá emitir una declaratoria formal de la inexistencia de la información</w:t>
      </w:r>
    </w:p>
    <w:tbl>
      <w:tblPr>
        <w:tblStyle w:val="a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5318C7B8" w14:textId="77777777">
        <w:tc>
          <w:tcPr>
            <w:tcW w:w="8926" w:type="dxa"/>
            <w:vAlign w:val="center"/>
          </w:tcPr>
          <w:p w14:paraId="6834DDE9" w14:textId="77777777" w:rsidR="00C43375" w:rsidRPr="00726B41" w:rsidRDefault="00EB6455">
            <w:pPr>
              <w:numPr>
                <w:ilvl w:val="0"/>
                <w:numId w:val="6"/>
              </w:numPr>
              <w:pBdr>
                <w:top w:val="nil"/>
                <w:left w:val="nil"/>
                <w:bottom w:val="nil"/>
                <w:right w:val="nil"/>
                <w:between w:val="nil"/>
              </w:pBdr>
              <w:tabs>
                <w:tab w:val="left" w:pos="8503"/>
              </w:tabs>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CATÁLOGO DE DISPOSICIÓN DOCUMENTAL</w:t>
            </w:r>
          </w:p>
          <w:p w14:paraId="4F322DED" w14:textId="77777777" w:rsidR="00C43375" w:rsidRPr="00726B41" w:rsidRDefault="00EB6455">
            <w:pPr>
              <w:jc w:val="both"/>
            </w:pPr>
            <w:r w:rsidRPr="00726B41">
              <w:rPr>
                <w:rFonts w:ascii="Palatino Linotype" w:eastAsia="Palatino Linotype" w:hAnsi="Palatino Linotype" w:cs="Palatino Linotype"/>
                <w:sz w:val="20"/>
                <w:szCs w:val="20"/>
              </w:rPr>
              <w:t>CONFORME LO ESTABLECIDO EN EL ARTÍCULO 13 FRACCIÓN II DE LA LEY GENERAL DE ARCHIVOS Y DÉCIMO TERCERO FRACCIÓN II DE LOS LINEAMIENTOS PARA LA ORGANIZACIÓN Y CONSERVACIÓN DE LOS ARCHIVOS.</w:t>
            </w:r>
          </w:p>
        </w:tc>
      </w:tr>
      <w:tr w:rsidR="00C43375" w:rsidRPr="00726B41" w14:paraId="7DF806D1" w14:textId="77777777">
        <w:tc>
          <w:tcPr>
            <w:tcW w:w="8926" w:type="dxa"/>
            <w:vAlign w:val="center"/>
          </w:tcPr>
          <w:p w14:paraId="78B2C9E3"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0BDB8B3D" w14:textId="77777777">
        <w:tc>
          <w:tcPr>
            <w:tcW w:w="8926" w:type="dxa"/>
            <w:vAlign w:val="center"/>
          </w:tcPr>
          <w:p w14:paraId="2F2A7BC9"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7.1 ¿CUENTAN ACTUALMENTE CON CATÁLOGO DE DISPOSICIÓN DOCUMENTAL COMO LO ESTABLECE EL ARTÍCULO 13 FRACCIÓN II DE LA LEY GENERAL DE ARCHIVOS Y DÉCIMO TERCERO FRACCIÓN II DE LOS LINEAMIENTOS PARA LA ORGANIZACIÓN Y CONSERVACIÓN DE LOS ARCHIVOS?</w:t>
            </w:r>
          </w:p>
        </w:tc>
      </w:tr>
      <w:tr w:rsidR="00C43375" w:rsidRPr="00726B41" w14:paraId="4C4AC260" w14:textId="77777777">
        <w:tc>
          <w:tcPr>
            <w:tcW w:w="8926" w:type="dxa"/>
            <w:shd w:val="clear" w:color="auto" w:fill="auto"/>
            <w:vAlign w:val="center"/>
          </w:tcPr>
          <w:p w14:paraId="00796600" w14:textId="77777777" w:rsidR="00C43375" w:rsidRPr="00726B41" w:rsidRDefault="00EB6455">
            <w:pPr>
              <w:jc w:val="both"/>
            </w:pPr>
            <w:r w:rsidRPr="00726B41">
              <w:rPr>
                <w:rFonts w:ascii="Palatino Linotype" w:eastAsia="Palatino Linotype" w:hAnsi="Palatino Linotype" w:cs="Palatino Linotype"/>
                <w:sz w:val="20"/>
                <w:szCs w:val="20"/>
              </w:rPr>
              <w:t>7.2 AÑO DE CREACIÓN DEL CATÁLOGO DE DISPOSICIÓN DOCUMENTAL.</w:t>
            </w:r>
          </w:p>
        </w:tc>
      </w:tr>
      <w:tr w:rsidR="00C43375" w:rsidRPr="00726B41" w14:paraId="13A3E1C8" w14:textId="77777777">
        <w:tc>
          <w:tcPr>
            <w:tcW w:w="8926" w:type="dxa"/>
            <w:shd w:val="clear" w:color="auto" w:fill="auto"/>
            <w:vAlign w:val="center"/>
          </w:tcPr>
          <w:p w14:paraId="6B0FB57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7.3 ¿EL CATÁLOGO DE DISPOSICIÓN DOCUMENTAL QUE UTILIZAN ES PROPIO?</w:t>
            </w:r>
          </w:p>
          <w:p w14:paraId="54B089D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EN CASO AFIRMATIVO:</w:t>
            </w:r>
          </w:p>
        </w:tc>
      </w:tr>
      <w:tr w:rsidR="00C43375" w:rsidRPr="00726B41" w14:paraId="198690A2" w14:textId="77777777">
        <w:tc>
          <w:tcPr>
            <w:tcW w:w="8926" w:type="dxa"/>
            <w:vAlign w:val="center"/>
          </w:tcPr>
          <w:p w14:paraId="11197ABE" w14:textId="77777777" w:rsidR="00C43375" w:rsidRPr="00726B41" w:rsidRDefault="00EB6455">
            <w:pPr>
              <w:jc w:val="both"/>
            </w:pPr>
            <w:r w:rsidRPr="00726B41">
              <w:rPr>
                <w:rFonts w:ascii="Palatino Linotype" w:eastAsia="Palatino Linotype" w:hAnsi="Palatino Linotype" w:cs="Palatino Linotype"/>
                <w:sz w:val="20"/>
                <w:szCs w:val="20"/>
              </w:rPr>
              <w:t>7.4 METODOLOGÍA QUE SE UTILIZÓ PARA ESTRUCTURAR EL CATÁLOGO DE DISPOSICIÓN DOCUMENTAL.</w:t>
            </w:r>
          </w:p>
        </w:tc>
      </w:tr>
      <w:tr w:rsidR="00C43375" w:rsidRPr="00726B41" w14:paraId="4BE278EA" w14:textId="77777777">
        <w:tc>
          <w:tcPr>
            <w:tcW w:w="8926" w:type="dxa"/>
            <w:vAlign w:val="center"/>
          </w:tcPr>
          <w:p w14:paraId="5A6766E0" w14:textId="77777777" w:rsidR="00C43375" w:rsidRPr="00726B41" w:rsidRDefault="00EB6455">
            <w:pPr>
              <w:jc w:val="both"/>
            </w:pPr>
            <w:r w:rsidRPr="00726B41">
              <w:rPr>
                <w:rFonts w:ascii="Palatino Linotype" w:eastAsia="Palatino Linotype" w:hAnsi="Palatino Linotype" w:cs="Palatino Linotype"/>
                <w:sz w:val="20"/>
                <w:szCs w:val="20"/>
              </w:rPr>
              <w:t>7.5 ¿QUIÉN APROBÓ LA UTILIZACIÓN DE SU CATÁLOGO DE DISPOSICIÓN DOCUMENTAL?</w:t>
            </w:r>
          </w:p>
        </w:tc>
      </w:tr>
      <w:tr w:rsidR="00C43375" w:rsidRPr="00726B41" w14:paraId="6812AC7E" w14:textId="77777777">
        <w:tc>
          <w:tcPr>
            <w:tcW w:w="8926" w:type="dxa"/>
            <w:vAlign w:val="center"/>
          </w:tcPr>
          <w:p w14:paraId="4A45852B"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7.6 CATÁLOGO DE DISPOSICIÓN DOCUMENTAL</w:t>
            </w:r>
          </w:p>
        </w:tc>
      </w:tr>
      <w:tr w:rsidR="00C43375" w:rsidRPr="00726B41" w14:paraId="02DB0821" w14:textId="77777777">
        <w:tc>
          <w:tcPr>
            <w:tcW w:w="8926" w:type="dxa"/>
            <w:vAlign w:val="center"/>
          </w:tcPr>
          <w:p w14:paraId="2F7050DD"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7.8 ACTA POR MEDIO DE LA CUAL SE APROBÓ EL CATÁLOGO DE DISPOSICIÓN DOCUMENTAL.</w:t>
            </w:r>
          </w:p>
        </w:tc>
      </w:tr>
    </w:tbl>
    <w:p w14:paraId="27D3854C" w14:textId="77777777" w:rsidR="00C43375" w:rsidRPr="00726B41" w:rsidRDefault="00C43375">
      <w:pPr>
        <w:spacing w:line="360" w:lineRule="auto"/>
        <w:jc w:val="both"/>
        <w:rPr>
          <w:rFonts w:ascii="Palatino Linotype" w:eastAsia="Palatino Linotype" w:hAnsi="Palatino Linotype" w:cs="Palatino Linotype"/>
          <w:sz w:val="22"/>
          <w:szCs w:val="22"/>
        </w:rPr>
      </w:pPr>
    </w:p>
    <w:p w14:paraId="78AD8DFF" w14:textId="77777777" w:rsidR="00C43375" w:rsidRPr="00726B41" w:rsidRDefault="00EB6455">
      <w:pPr>
        <w:spacing w:before="240" w:after="240" w:line="360" w:lineRule="auto"/>
        <w:jc w:val="both"/>
        <w:rPr>
          <w:rFonts w:ascii="Palatino Linotype" w:eastAsia="Palatino Linotype" w:hAnsi="Palatino Linotype" w:cs="Palatino Linotype"/>
          <w:u w:val="single"/>
        </w:rPr>
      </w:pPr>
      <w:r w:rsidRPr="00726B41">
        <w:rPr>
          <w:rFonts w:ascii="Palatino Linotype" w:eastAsia="Palatino Linotype" w:hAnsi="Palatino Linotype" w:cs="Palatino Linotype"/>
        </w:rPr>
        <w:t xml:space="preserve">En tal sentido, es de señalar que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w:t>
      </w:r>
      <w:r w:rsidRPr="00726B41">
        <w:rPr>
          <w:rFonts w:ascii="Palatino Linotype" w:eastAsia="Palatino Linotype" w:hAnsi="Palatino Linotype" w:cs="Palatino Linotype"/>
          <w:u w:val="single"/>
        </w:rPr>
        <w:t>Catálogo de Disposición Documental.</w:t>
      </w:r>
    </w:p>
    <w:p w14:paraId="352D7B3B"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Asimismo,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w:t>
      </w:r>
      <w:r w:rsidRPr="00726B41">
        <w:t xml:space="preserve">, </w:t>
      </w:r>
      <w:r w:rsidRPr="00726B41">
        <w:rPr>
          <w:rFonts w:ascii="Palatino Linotype" w:eastAsia="Palatino Linotype" w:hAnsi="Palatino Linotype" w:cs="Palatino Linotype"/>
        </w:rPr>
        <w:t xml:space="preserve">el catálogo de disposición y la guía de archivo documental, a saber: </w:t>
      </w:r>
    </w:p>
    <w:p w14:paraId="2CDD4932"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92.</w:t>
      </w:r>
      <w:r w:rsidRPr="00726B41">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04DD6EF"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053B6B84"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XLIX.</w:t>
      </w:r>
      <w:r w:rsidRPr="00726B41">
        <w:rPr>
          <w:rFonts w:ascii="Palatino Linotype" w:eastAsia="Palatino Linotype" w:hAnsi="Palatino Linotype" w:cs="Palatino Linotype"/>
          <w:i/>
          <w:sz w:val="22"/>
          <w:szCs w:val="22"/>
        </w:rPr>
        <w:t xml:space="preserve"> El catálogo de disposición y guía de archivo documental;”</w:t>
      </w:r>
    </w:p>
    <w:p w14:paraId="53984E84" w14:textId="77777777" w:rsidR="00C43375" w:rsidRPr="00726B41" w:rsidRDefault="00EB6455">
      <w:pPr>
        <w:spacing w:before="240" w:after="240" w:line="360" w:lineRule="auto"/>
        <w:jc w:val="both"/>
        <w:rPr>
          <w:rFonts w:ascii="Palatino Linotype" w:eastAsia="Palatino Linotype" w:hAnsi="Palatino Linotype" w:cs="Palatino Linotype"/>
        </w:rPr>
      </w:pPr>
      <w:bookmarkStart w:id="7" w:name="_heading=h.2xcytpi" w:colFirst="0" w:colLast="0"/>
      <w:bookmarkEnd w:id="7"/>
      <w:r w:rsidRPr="00726B41">
        <w:rPr>
          <w:rFonts w:ascii="Palatino Linotype" w:eastAsia="Palatino Linotype" w:hAnsi="Palatino Linotype" w:cs="Palatino Linotype"/>
        </w:rPr>
        <w:t xml:space="preserve">Siendo evidente que el </w:t>
      </w:r>
      <w:r w:rsidR="00603008" w:rsidRPr="00726B41">
        <w:rPr>
          <w:rFonts w:ascii="Palatino Linotype" w:eastAsia="Palatino Linotype" w:hAnsi="Palatino Linotype" w:cs="Palatino Linotype"/>
          <w:b/>
        </w:rPr>
        <w:t>SUJETO OBLIGADO</w:t>
      </w:r>
      <w:r w:rsidR="00603008"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rPr>
        <w:t xml:space="preserve">debe contar con el catálogo de disposición documental, así como con el documento mediante el cual fue aprobado, </w:t>
      </w:r>
      <w:r w:rsidRPr="00726B41">
        <w:rPr>
          <w:rFonts w:ascii="Palatino Linotype" w:eastAsia="Palatino Linotype" w:hAnsi="Palatino Linotype" w:cs="Palatino Linotype"/>
          <w:color w:val="000000" w:themeColor="text1"/>
        </w:rPr>
        <w:t xml:space="preserve">mediante el cual la particular, </w:t>
      </w:r>
      <w:r w:rsidRPr="00726B41">
        <w:rPr>
          <w:rFonts w:ascii="Palatino Linotype" w:eastAsia="Palatino Linotype" w:hAnsi="Palatino Linotype" w:cs="Palatino Linotype"/>
        </w:rPr>
        <w:t xml:space="preserve">podrá advertir el nombre de los servidores públicos que lo aprobaron, por lo cual resulta procedente su entrega. </w:t>
      </w:r>
    </w:p>
    <w:p w14:paraId="1508F433" w14:textId="77777777" w:rsidR="00C43375" w:rsidRPr="00726B41" w:rsidRDefault="00EB6455">
      <w:pPr>
        <w:spacing w:before="240" w:after="240" w:line="360" w:lineRule="auto"/>
        <w:ind w:right="51"/>
        <w:jc w:val="both"/>
        <w:rPr>
          <w:rFonts w:ascii="Palatino Linotype" w:eastAsia="Palatino Linotype" w:hAnsi="Palatino Linotype" w:cs="Palatino Linotype"/>
        </w:rPr>
      </w:pPr>
      <w:r w:rsidRPr="00726B41">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138CFEA1"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23111F83"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51.</w:t>
      </w:r>
      <w:r w:rsidRPr="00726B41">
        <w:rPr>
          <w:rFonts w:ascii="Palatino Linotype" w:eastAsia="Palatino Linotype" w:hAnsi="Palatino Linotype" w:cs="Palatino Linotype"/>
          <w:i/>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w:t>
      </w:r>
    </w:p>
    <w:p w14:paraId="62F2A0D5"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Durante el proceso de elaboración del Catálogo de Disposición Documental</w:t>
      </w:r>
      <w:r w:rsidRPr="00726B41">
        <w:rPr>
          <w:rFonts w:ascii="Palatino Linotype" w:eastAsia="Palatino Linotype" w:hAnsi="Palatino Linotype" w:cs="Palatino Linotype"/>
          <w:i/>
          <w:sz w:val="22"/>
          <w:szCs w:val="22"/>
        </w:rPr>
        <w:t xml:space="preserve"> se deberá observar lo señalado por la Ley General y las disposiciones reglamentarias que al efecto se determinen para los grupos interdisciplinarios, como mínimo se deberá: </w:t>
      </w:r>
    </w:p>
    <w:p w14:paraId="1110E6B8"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Establecer un </w:t>
      </w:r>
      <w:r w:rsidRPr="00726B41">
        <w:rPr>
          <w:rFonts w:ascii="Palatino Linotype" w:eastAsia="Palatino Linotype" w:hAnsi="Palatino Linotype" w:cs="Palatino Linotype"/>
          <w:b/>
          <w:i/>
          <w:sz w:val="22"/>
          <w:szCs w:val="22"/>
        </w:rPr>
        <w:t>Plan de Trabajo para la elaboración de las Fichas Técnicas de Valoración Documental</w:t>
      </w:r>
      <w:r w:rsidRPr="00726B41">
        <w:rPr>
          <w:rFonts w:ascii="Palatino Linotype" w:eastAsia="Palatino Linotype" w:hAnsi="Palatino Linotype" w:cs="Palatino Linotype"/>
          <w:i/>
          <w:sz w:val="22"/>
          <w:szCs w:val="22"/>
        </w:rPr>
        <w:t xml:space="preserve"> que incluya al menos: </w:t>
      </w:r>
    </w:p>
    <w:p w14:paraId="506FE46E" w14:textId="77777777" w:rsidR="00C43375" w:rsidRPr="00726B41" w:rsidRDefault="00EB6455">
      <w:pPr>
        <w:spacing w:before="240" w:after="240"/>
        <w:ind w:left="1418"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w:t>
      </w:r>
      <w:r w:rsidRPr="00726B41">
        <w:rPr>
          <w:rFonts w:ascii="Palatino Linotype" w:eastAsia="Palatino Linotype" w:hAnsi="Palatino Linotype" w:cs="Palatino Linotype"/>
          <w:i/>
          <w:sz w:val="22"/>
          <w:szCs w:val="22"/>
        </w:rPr>
        <w:t xml:space="preserve"> Un calendario de visitas a las áreas productoras de la documentación para el levantamiento de información, y </w:t>
      </w:r>
    </w:p>
    <w:p w14:paraId="6F9B23A7" w14:textId="77777777" w:rsidR="00C43375" w:rsidRPr="00726B41" w:rsidRDefault="00EB6455">
      <w:pPr>
        <w:spacing w:before="240" w:after="240"/>
        <w:ind w:left="1418"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b)</w:t>
      </w:r>
      <w:r w:rsidRPr="00726B41">
        <w:rPr>
          <w:rFonts w:ascii="Palatino Linotype" w:eastAsia="Palatino Linotype" w:hAnsi="Palatino Linotype" w:cs="Palatino Linotype"/>
          <w:i/>
          <w:sz w:val="22"/>
          <w:szCs w:val="22"/>
        </w:rPr>
        <w:t xml:space="preserve"> Un calendario de reuniones del Grupo Interdisciplinario. </w:t>
      </w:r>
    </w:p>
    <w:p w14:paraId="2DB3B9C0"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 xml:space="preserve">Preparar las </w:t>
      </w:r>
      <w:r w:rsidRPr="00726B41">
        <w:rPr>
          <w:rFonts w:ascii="Palatino Linotype" w:eastAsia="Palatino Linotype" w:hAnsi="Palatino Linotype" w:cs="Palatino Linotype"/>
          <w:b/>
          <w:i/>
          <w:sz w:val="22"/>
          <w:szCs w:val="22"/>
          <w:u w:val="single"/>
        </w:rPr>
        <w:t>herramientas metodológicas</w:t>
      </w:r>
      <w:r w:rsidRPr="00726B41">
        <w:rPr>
          <w:rFonts w:ascii="Palatino Linotype" w:eastAsia="Palatino Linotype" w:hAnsi="Palatino Linotype" w:cs="Palatino Linotype"/>
          <w:b/>
          <w:i/>
          <w:sz w:val="22"/>
          <w:szCs w:val="22"/>
        </w:rPr>
        <w:t xml:space="preserve"> y normativas</w:t>
      </w:r>
      <w:r w:rsidRPr="00726B41">
        <w:rPr>
          <w:rFonts w:ascii="Palatino Linotype" w:eastAsia="Palatino Linotype" w:hAnsi="Palatino Linotype" w:cs="Palatino Linotype"/>
          <w:i/>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62E9CCCB"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Realizar entrevistas con las unidades administrativas productoras de la documentación, para el levantamiento de la información y elaborar las Fichas Técnicas de Valoración Documental, verificando que exista correspondencia entre las funciones que dichas áreas realizan y las Series documentales identificadas, e</w:t>
      </w:r>
    </w:p>
    <w:p w14:paraId="3E6283FA"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IV</w:t>
      </w:r>
      <w:r w:rsidRPr="00726B41">
        <w:rPr>
          <w:rFonts w:ascii="Palatino Linotype" w:eastAsia="Palatino Linotype" w:hAnsi="Palatino Linotype" w:cs="Palatino Linotype"/>
          <w:i/>
          <w:sz w:val="22"/>
          <w:szCs w:val="22"/>
        </w:rPr>
        <w:t xml:space="preserve">. Integrar el Catálogo de Disposición Documental. </w:t>
      </w:r>
    </w:p>
    <w:p w14:paraId="646DEDCD" w14:textId="77777777" w:rsidR="00C43375" w:rsidRPr="00726B41" w:rsidRDefault="00EB6455">
      <w:pPr>
        <w:spacing w:before="240" w:after="240" w:line="360" w:lineRule="auto"/>
        <w:jc w:val="both"/>
        <w:rPr>
          <w:rFonts w:ascii="Palatino Linotype" w:eastAsia="Palatino Linotype" w:hAnsi="Palatino Linotype" w:cs="Palatino Linotype"/>
        </w:rPr>
      </w:pPr>
      <w:bookmarkStart w:id="8" w:name="_heading=h.1ci93xb" w:colFirst="0" w:colLast="0"/>
      <w:bookmarkEnd w:id="8"/>
      <w:r w:rsidRPr="00726B41">
        <w:rPr>
          <w:rFonts w:ascii="Palatino Linotype" w:eastAsia="Palatino Linotype" w:hAnsi="Palatino Linotype" w:cs="Palatino Linotype"/>
        </w:rPr>
        <w:t xml:space="preserve">En tal sentido, se advierte que para la elaboración del catálogo de disposición documental,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debió establecer un plan de trabajo en el que pudiera advertirse, la metodología utilizada para estructurar el catálogo de disposición documental, por lo que es procedente ordenar la entrega del soporte documental que dé cuenta de la metodología empleada para estructurar el referido catálogo, en caso de localizarse.</w:t>
      </w:r>
    </w:p>
    <w:p w14:paraId="6848C576"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No obstante, si por el contrario, no llegará a localizar documento alguno que satisfaga lo solicitado respecto de la metodología, por no haberse generado, bastará con que así se haga del conocimiento de la particular para tener por colmado el requerimiento de información.</w:t>
      </w:r>
    </w:p>
    <w:tbl>
      <w:tblPr>
        <w:tblStyle w:val="a6"/>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17686AEE" w14:textId="77777777">
        <w:tc>
          <w:tcPr>
            <w:tcW w:w="8784" w:type="dxa"/>
            <w:vAlign w:val="center"/>
          </w:tcPr>
          <w:p w14:paraId="4ACC2099" w14:textId="77777777" w:rsidR="00C43375" w:rsidRPr="00726B41" w:rsidRDefault="00EB6455">
            <w:pPr>
              <w:numPr>
                <w:ilvl w:val="0"/>
                <w:numId w:val="7"/>
              </w:numPr>
              <w:pBdr>
                <w:top w:val="nil"/>
                <w:left w:val="nil"/>
                <w:bottom w:val="nil"/>
                <w:right w:val="nil"/>
                <w:between w:val="nil"/>
              </w:pBdr>
              <w:tabs>
                <w:tab w:val="left" w:pos="8503"/>
              </w:tabs>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INVENTARIOS DE ARCHIVO DE TRÁMITE, CONCENTRACIÓN E HISTÓRICO </w:t>
            </w:r>
          </w:p>
          <w:p w14:paraId="140B7A88" w14:textId="77777777" w:rsidR="00C43375" w:rsidRPr="00726B41" w:rsidRDefault="00EB6455">
            <w:pPr>
              <w:jc w:val="both"/>
            </w:pPr>
            <w:r w:rsidRPr="00726B41">
              <w:rPr>
                <w:rFonts w:ascii="Palatino Linotype" w:eastAsia="Palatino Linotype" w:hAnsi="Palatino Linotype" w:cs="Palatino Linotype"/>
                <w:sz w:val="20"/>
                <w:szCs w:val="20"/>
              </w:rPr>
              <w:t>CONFORME LO ESTABLECIDO EN LOS ARTÍCULOS 13 FRACCIÓN III, 40 FRACCIÓN III DE LA LEY GENERAL DE ARCHIVOS Y LOS ARTÍCULOS SEXTO FRACCIÓN V, DÉCIMO TERCERO FRACCIÓN III, VIGÉSIMO SEGUNDO FRACCIÓN III SEGUNDO PÁRRAFO DE LOS LINEAMIENTOS PARA LA ORGANIZACIÓN Y CONSERVACIÓN DE ARCHIVOS.</w:t>
            </w:r>
          </w:p>
        </w:tc>
      </w:tr>
      <w:tr w:rsidR="00C43375" w:rsidRPr="00726B41" w14:paraId="3A3A846A" w14:textId="77777777">
        <w:tc>
          <w:tcPr>
            <w:tcW w:w="8784" w:type="dxa"/>
            <w:vAlign w:val="center"/>
          </w:tcPr>
          <w:p w14:paraId="1BDAF6CB"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2122A922" w14:textId="77777777">
        <w:tc>
          <w:tcPr>
            <w:tcW w:w="8784" w:type="dxa"/>
            <w:shd w:val="clear" w:color="auto" w:fill="auto"/>
            <w:vAlign w:val="center"/>
          </w:tcPr>
          <w:p w14:paraId="71F6B8F6" w14:textId="77777777" w:rsidR="00C43375" w:rsidRPr="00726B41" w:rsidRDefault="00EB6455">
            <w:pPr>
              <w:jc w:val="both"/>
            </w:pPr>
            <w:r w:rsidRPr="00726B41">
              <w:rPr>
                <w:rFonts w:ascii="Palatino Linotype" w:eastAsia="Palatino Linotype" w:hAnsi="Palatino Linotype" w:cs="Palatino Linotype"/>
                <w:sz w:val="20"/>
                <w:szCs w:val="20"/>
              </w:rPr>
              <w:t>8.1. ¿CUENTAN CON INVENTARIOS DOCUMENTALES?</w:t>
            </w:r>
          </w:p>
        </w:tc>
      </w:tr>
      <w:tr w:rsidR="00C43375" w:rsidRPr="00726B41" w14:paraId="4A6A1C87" w14:textId="77777777">
        <w:tc>
          <w:tcPr>
            <w:tcW w:w="8784" w:type="dxa"/>
            <w:vAlign w:val="center"/>
          </w:tcPr>
          <w:p w14:paraId="49BF4941" w14:textId="77777777" w:rsidR="00C43375" w:rsidRPr="00726B41" w:rsidRDefault="00EB6455">
            <w:pPr>
              <w:jc w:val="both"/>
            </w:pPr>
            <w:r w:rsidRPr="00726B41">
              <w:rPr>
                <w:rFonts w:ascii="Palatino Linotype" w:eastAsia="Palatino Linotype" w:hAnsi="Palatino Linotype" w:cs="Palatino Linotype"/>
                <w:sz w:val="20"/>
                <w:szCs w:val="20"/>
              </w:rPr>
              <w:t>8.2. ¿LAS UNIDADES ADMINISTRATIVAS CUENTAN CON INVENTARIO DE ARCHIVO DE TRÁMITE?</w:t>
            </w:r>
          </w:p>
        </w:tc>
      </w:tr>
      <w:tr w:rsidR="00C43375" w:rsidRPr="00726B41" w14:paraId="06F8F1D9" w14:textId="77777777">
        <w:tc>
          <w:tcPr>
            <w:tcW w:w="8784" w:type="dxa"/>
            <w:vAlign w:val="center"/>
          </w:tcPr>
          <w:p w14:paraId="63D53FAE" w14:textId="77777777" w:rsidR="00C43375" w:rsidRPr="00726B41" w:rsidRDefault="00EB6455">
            <w:pPr>
              <w:jc w:val="both"/>
            </w:pPr>
            <w:r w:rsidRPr="00726B41">
              <w:rPr>
                <w:rFonts w:ascii="Palatino Linotype" w:eastAsia="Palatino Linotype" w:hAnsi="Palatino Linotype" w:cs="Palatino Linotype"/>
                <w:sz w:val="20"/>
                <w:szCs w:val="20"/>
              </w:rPr>
              <w:t>8.3 ¿DESDE QUE AÑO UTILIZAN INVENTARIOS DE ARCHIVO DE TRÁMITE?</w:t>
            </w:r>
          </w:p>
        </w:tc>
      </w:tr>
      <w:tr w:rsidR="00C43375" w:rsidRPr="00726B41" w14:paraId="41890CC5" w14:textId="77777777">
        <w:tc>
          <w:tcPr>
            <w:tcW w:w="8784" w:type="dxa"/>
            <w:vAlign w:val="center"/>
          </w:tcPr>
          <w:p w14:paraId="1762BA12"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8.4. ¿ESTOS INVENTARIOS SON REQUERIDOS POR EL ÁREA COORDINADORA DE ARCHIVOS O EL ARCHIVO MUNICIPAL EN SU CASO?</w:t>
            </w:r>
          </w:p>
        </w:tc>
      </w:tr>
      <w:tr w:rsidR="00C43375" w:rsidRPr="00726B41" w14:paraId="5AA6CFBA" w14:textId="77777777">
        <w:tc>
          <w:tcPr>
            <w:tcW w:w="8784" w:type="dxa"/>
            <w:vAlign w:val="center"/>
          </w:tcPr>
          <w:p w14:paraId="41BBBF4D"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8.5. ¿CON QUE FRECUENCIA SON REQUERIDOS LOS INVENTARIOS DE ARCHIVO DE TRÁMITE POR EL ÁREA COORDINADORA DE ARCHIVOS O EL ARCHIVO MUNICIPAL EN SU CASO?</w:t>
            </w:r>
          </w:p>
        </w:tc>
      </w:tr>
      <w:tr w:rsidR="00C43375" w:rsidRPr="00726B41" w14:paraId="4B796F2D" w14:textId="77777777">
        <w:tc>
          <w:tcPr>
            <w:tcW w:w="8784" w:type="dxa"/>
            <w:vAlign w:val="center"/>
          </w:tcPr>
          <w:p w14:paraId="4C7BFBD8"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8.6. ¿EL ARCHIVO DE CONCENTRACIÓN CUENTA CON INVENTARIO DE SU ACERVO DOCUMENTAL?</w:t>
            </w:r>
          </w:p>
        </w:tc>
      </w:tr>
      <w:tr w:rsidR="00C43375" w:rsidRPr="00726B41" w14:paraId="133E6B6D" w14:textId="77777777">
        <w:tc>
          <w:tcPr>
            <w:tcW w:w="8784" w:type="dxa"/>
            <w:vAlign w:val="center"/>
          </w:tcPr>
          <w:p w14:paraId="0CAAE5CC"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8.7 ¿DESDE QUE AÑO UTILIZAN INVENTARIO DEL ACERVO DOCUMENTAL DEL ARCHIVO DE CONCENTRACIÓN?</w:t>
            </w:r>
          </w:p>
        </w:tc>
      </w:tr>
      <w:tr w:rsidR="00C43375" w:rsidRPr="00726B41" w14:paraId="485AC4F0" w14:textId="77777777">
        <w:tc>
          <w:tcPr>
            <w:tcW w:w="8784" w:type="dxa"/>
            <w:vAlign w:val="center"/>
          </w:tcPr>
          <w:p w14:paraId="5CABDD6F"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8.8. ¿EL ARCHIVO DE CONCENTRACIÓN CUENTA CON INVENTARIO TOPOGRÁFICO?</w:t>
            </w:r>
          </w:p>
        </w:tc>
      </w:tr>
      <w:tr w:rsidR="00C43375" w:rsidRPr="00726B41" w14:paraId="4A2C1F2E" w14:textId="77777777">
        <w:tc>
          <w:tcPr>
            <w:tcW w:w="8784" w:type="dxa"/>
            <w:vAlign w:val="center"/>
          </w:tcPr>
          <w:p w14:paraId="5D420E5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8.9. ¿DESDE QUE AÑO UTILIZAN INVENTARIO DE ARCHIVO TOPOGRÁFICO?</w:t>
            </w:r>
          </w:p>
        </w:tc>
      </w:tr>
      <w:tr w:rsidR="00C43375" w:rsidRPr="00726B41" w14:paraId="4E20A5E1" w14:textId="77777777">
        <w:tc>
          <w:tcPr>
            <w:tcW w:w="8784" w:type="dxa"/>
            <w:vAlign w:val="center"/>
          </w:tcPr>
          <w:p w14:paraId="19B4F4D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8.10 ¿EL ARCHIVO HISTÓRICO CUENTA CON INVENTARIO DE SU ACERVO DOCUMENTAL?</w:t>
            </w:r>
          </w:p>
        </w:tc>
      </w:tr>
      <w:tr w:rsidR="00C43375" w:rsidRPr="00726B41" w14:paraId="727628E2" w14:textId="77777777">
        <w:tc>
          <w:tcPr>
            <w:tcW w:w="8784" w:type="dxa"/>
            <w:vAlign w:val="center"/>
          </w:tcPr>
          <w:p w14:paraId="55888C2B"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8.11 AÑO EN EL QUE SE EMPEZÓ A UTILIZAR EL  INVENTARIO DE ACERVO DOCUMENTAL DE ARCHIVO HISTÓRICO.</w:t>
            </w:r>
          </w:p>
        </w:tc>
      </w:tr>
      <w:tr w:rsidR="00C43375" w:rsidRPr="00726B41" w14:paraId="5DFF8285" w14:textId="77777777">
        <w:tc>
          <w:tcPr>
            <w:tcW w:w="8784" w:type="dxa"/>
          </w:tcPr>
          <w:p w14:paraId="3A0B4915"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8.12. ¿CUENTAN CON INVENTARIOS DE TRANSFERENCIA PRIMARIA? </w:t>
            </w:r>
          </w:p>
        </w:tc>
      </w:tr>
      <w:tr w:rsidR="00C43375" w:rsidRPr="00726B41" w14:paraId="42A165EF" w14:textId="77777777">
        <w:tc>
          <w:tcPr>
            <w:tcW w:w="8784" w:type="dxa"/>
          </w:tcPr>
          <w:p w14:paraId="2E3F04A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8.13. ¿QUIEN ELABORA LOS INVENTARIOS DE TRANSFERENCIA PRIMARIA? </w:t>
            </w:r>
          </w:p>
        </w:tc>
      </w:tr>
      <w:tr w:rsidR="00C43375" w:rsidRPr="00726B41" w14:paraId="0AE5DD14" w14:textId="77777777">
        <w:tc>
          <w:tcPr>
            <w:tcW w:w="8784" w:type="dxa"/>
          </w:tcPr>
          <w:p w14:paraId="44D06CAC"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8.14. ¿CUENTAN CON INVENTARIOS DE TRANSFERENCIA SECUNDARIA? </w:t>
            </w:r>
          </w:p>
        </w:tc>
      </w:tr>
      <w:tr w:rsidR="00C43375" w:rsidRPr="00726B41" w14:paraId="67A4F3F2" w14:textId="77777777">
        <w:tc>
          <w:tcPr>
            <w:tcW w:w="8784" w:type="dxa"/>
          </w:tcPr>
          <w:p w14:paraId="2F5EEC88"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8.15. ¿QUIEN ELABORA LOS INVENTARIOS DE TRANSFERENCIA SECUNDARIA? </w:t>
            </w:r>
          </w:p>
        </w:tc>
      </w:tr>
      <w:tr w:rsidR="00C43375" w:rsidRPr="00726B41" w14:paraId="3FCAFD26" w14:textId="77777777">
        <w:tc>
          <w:tcPr>
            <w:tcW w:w="8784" w:type="dxa"/>
          </w:tcPr>
          <w:p w14:paraId="3E2F834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8.16. ¿CUENTAN CON INVENTARIOS DE BAJA DOCUMENTAL? </w:t>
            </w:r>
          </w:p>
        </w:tc>
      </w:tr>
      <w:tr w:rsidR="00C43375" w:rsidRPr="00726B41" w14:paraId="69377DE5" w14:textId="77777777">
        <w:tc>
          <w:tcPr>
            <w:tcW w:w="8784" w:type="dxa"/>
          </w:tcPr>
          <w:p w14:paraId="695E7EE8"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8.17. ¿QUIEN ELABORA LOS INVENTARIOS DE BAJA DOCUMENTAL? </w:t>
            </w:r>
          </w:p>
        </w:tc>
      </w:tr>
      <w:tr w:rsidR="00C43375" w:rsidRPr="00726B41" w14:paraId="53FC569A" w14:textId="77777777">
        <w:tc>
          <w:tcPr>
            <w:tcW w:w="8784" w:type="dxa"/>
            <w:vAlign w:val="center"/>
          </w:tcPr>
          <w:p w14:paraId="10E59E73"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8.18. FORMATO INSTITUCIONAL DEL INVENTARIO DE ARCHIVO DE TRÁMITE. </w:t>
            </w:r>
          </w:p>
        </w:tc>
      </w:tr>
      <w:tr w:rsidR="00C43375" w:rsidRPr="00726B41" w14:paraId="3356EBF1" w14:textId="77777777">
        <w:tc>
          <w:tcPr>
            <w:tcW w:w="8784" w:type="dxa"/>
            <w:vAlign w:val="center"/>
          </w:tcPr>
          <w:p w14:paraId="12932DF6"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8.21. FORMATO INSTITUCIONAL DEL INVENTARIO DE TRANSFERENCIA PRIMARIA. </w:t>
            </w:r>
          </w:p>
        </w:tc>
      </w:tr>
      <w:tr w:rsidR="00C43375" w:rsidRPr="00726B41" w14:paraId="0F923469" w14:textId="77777777">
        <w:tc>
          <w:tcPr>
            <w:tcW w:w="8784" w:type="dxa"/>
            <w:vAlign w:val="center"/>
          </w:tcPr>
          <w:p w14:paraId="28A65185"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8.23. FORMATO INSTITUCIONAL DEL INVENTARIO DE BAJA DOCUMENTAL. </w:t>
            </w:r>
          </w:p>
        </w:tc>
      </w:tr>
    </w:tbl>
    <w:p w14:paraId="76F1527E" w14:textId="77777777" w:rsidR="00C43375" w:rsidRPr="00726B41" w:rsidRDefault="00C43375">
      <w:pPr>
        <w:spacing w:line="360" w:lineRule="auto"/>
        <w:jc w:val="both"/>
        <w:rPr>
          <w:rFonts w:ascii="Palatino Linotype" w:eastAsia="Palatino Linotype" w:hAnsi="Palatino Linotype" w:cs="Palatino Linotype"/>
          <w:sz w:val="22"/>
          <w:szCs w:val="22"/>
        </w:rPr>
      </w:pPr>
    </w:p>
    <w:p w14:paraId="22F6AE60" w14:textId="77777777" w:rsidR="00603008" w:rsidRPr="00726B41" w:rsidRDefault="00603008" w:rsidP="00603008">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primer aspecto es indispensable delimitar a los inventarios de archivos de trámite, concentración e histórico como partes del ciclo vital de los documentos, que pueden ser definido como las etapas por las que atraviesan los documentos de archivo desde su producción o recepción hasta su baja documental o transferencia a un archivo histórico.</w:t>
      </w:r>
    </w:p>
    <w:p w14:paraId="6C8C636D" w14:textId="77777777" w:rsidR="00603008" w:rsidRPr="00726B41" w:rsidRDefault="00603008" w:rsidP="00603008">
      <w:pPr>
        <w:widowControl w:val="0"/>
        <w:spacing w:line="360" w:lineRule="auto"/>
        <w:jc w:val="both"/>
        <w:rPr>
          <w:rFonts w:ascii="Palatino Linotype" w:eastAsia="Palatino Linotype" w:hAnsi="Palatino Linotype" w:cs="Palatino Linotype"/>
        </w:rPr>
      </w:pPr>
    </w:p>
    <w:p w14:paraId="60CF4288" w14:textId="77777777" w:rsidR="00603008" w:rsidRPr="00726B41" w:rsidRDefault="00603008" w:rsidP="00603008">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0A385804" w14:textId="77777777" w:rsidR="00603008" w:rsidRPr="00726B41" w:rsidRDefault="00603008" w:rsidP="00603008">
      <w:pPr>
        <w:widowControl w:val="0"/>
        <w:spacing w:line="360" w:lineRule="auto"/>
        <w:jc w:val="both"/>
        <w:rPr>
          <w:rFonts w:ascii="Palatino Linotype" w:eastAsia="Palatino Linotype" w:hAnsi="Palatino Linotype" w:cs="Palatino Linotype"/>
        </w:rPr>
      </w:pPr>
    </w:p>
    <w:p w14:paraId="2E95478E" w14:textId="77777777" w:rsidR="00603008" w:rsidRPr="00726B41" w:rsidRDefault="00603008" w:rsidP="00603008">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Se hace la precisión de que los inventarios de baja documental, sirven para identificar los documentos que ya no cuentan con valor al interior del Sujeto Obligado, ya  sea de consulta, para el desarrollo de actividades ni histórico.</w:t>
      </w:r>
    </w:p>
    <w:p w14:paraId="2FE6CB9C" w14:textId="77777777" w:rsidR="00603008" w:rsidRPr="00726B41" w:rsidRDefault="00603008" w:rsidP="00603008">
      <w:pPr>
        <w:widowControl w:val="0"/>
        <w:spacing w:line="360" w:lineRule="auto"/>
        <w:jc w:val="both"/>
        <w:rPr>
          <w:rFonts w:ascii="Palatino Linotype" w:eastAsia="Palatino Linotype" w:hAnsi="Palatino Linotype" w:cs="Palatino Linotype"/>
        </w:rPr>
      </w:pPr>
    </w:p>
    <w:p w14:paraId="441DDBEA" w14:textId="77777777" w:rsidR="00603008" w:rsidRPr="00726B41" w:rsidRDefault="00603008" w:rsidP="00603008">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Ahora bien, para generar certeza del contenido de cada acervo documental, se debe contar con un inventario, el que es obligatorio en términos del artículo 13 de la Ley General multicitada que a la letra establece:</w:t>
      </w:r>
    </w:p>
    <w:p w14:paraId="488A7B58" w14:textId="77777777" w:rsidR="00603008" w:rsidRPr="00726B41" w:rsidRDefault="00603008" w:rsidP="00603008">
      <w:pPr>
        <w:widowControl w:val="0"/>
        <w:spacing w:line="360" w:lineRule="auto"/>
        <w:jc w:val="both"/>
        <w:rPr>
          <w:rFonts w:ascii="Palatino Linotype" w:eastAsia="Palatino Linotype" w:hAnsi="Palatino Linotype" w:cs="Palatino Linotype"/>
          <w:sz w:val="22"/>
          <w:szCs w:val="22"/>
        </w:rPr>
      </w:pPr>
    </w:p>
    <w:p w14:paraId="03AAC8EC" w14:textId="77777777" w:rsidR="00603008" w:rsidRPr="00726B41" w:rsidRDefault="00603008" w:rsidP="00603008">
      <w:pPr>
        <w:widowControl w:val="0"/>
        <w:spacing w:line="360"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“Artículo 13. Los sujetos obligados deberán contar con los instrumentos de control y de consulta archivísticos conforme a sus atribuciones y funciones, manteniéndolos actualizados y disponibles; y contarán al menos con los siguientes: </w:t>
      </w:r>
    </w:p>
    <w:p w14:paraId="49EAB311" w14:textId="77777777" w:rsidR="00603008" w:rsidRPr="00726B41" w:rsidRDefault="00603008" w:rsidP="00603008">
      <w:pPr>
        <w:widowControl w:val="0"/>
        <w:spacing w:line="360"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 Cuadro general de clasificación archivística;</w:t>
      </w:r>
    </w:p>
    <w:p w14:paraId="4BE468E5" w14:textId="77777777" w:rsidR="00603008" w:rsidRPr="00726B41" w:rsidRDefault="00603008" w:rsidP="00603008">
      <w:pPr>
        <w:widowControl w:val="0"/>
        <w:spacing w:line="360"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II. Catálogo de disposición documental, y</w:t>
      </w:r>
    </w:p>
    <w:p w14:paraId="1498EB3E" w14:textId="77777777" w:rsidR="00603008" w:rsidRPr="00726B41" w:rsidRDefault="00603008" w:rsidP="00603008">
      <w:pPr>
        <w:widowControl w:val="0"/>
        <w:spacing w:line="360" w:lineRule="auto"/>
        <w:ind w:left="567" w:right="539"/>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III. Inventarios documentales.</w:t>
      </w:r>
    </w:p>
    <w:p w14:paraId="49855907" w14:textId="77777777" w:rsidR="00603008" w:rsidRPr="00726B41" w:rsidRDefault="00603008" w:rsidP="00603008">
      <w:pPr>
        <w:widowControl w:val="0"/>
        <w:spacing w:line="360"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1BB54187" w14:textId="77777777" w:rsidR="00603008" w:rsidRPr="00726B41" w:rsidRDefault="00603008" w:rsidP="00603008">
      <w:pPr>
        <w:widowControl w:val="0"/>
        <w:spacing w:line="360" w:lineRule="auto"/>
        <w:ind w:right="539"/>
        <w:jc w:val="both"/>
        <w:rPr>
          <w:rFonts w:ascii="Palatino Linotype" w:eastAsia="Palatino Linotype" w:hAnsi="Palatino Linotype" w:cs="Palatino Linotype"/>
          <w:i/>
          <w:sz w:val="20"/>
          <w:szCs w:val="20"/>
        </w:rPr>
      </w:pPr>
    </w:p>
    <w:p w14:paraId="139FA5AC" w14:textId="77777777" w:rsidR="00C43375" w:rsidRPr="00726B41" w:rsidRDefault="00603008" w:rsidP="00603008">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w:t>
      </w:r>
    </w:p>
    <w:p w14:paraId="6EA371DA" w14:textId="77777777" w:rsidR="00603008" w:rsidRPr="00726B41" w:rsidRDefault="00603008" w:rsidP="00603008">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el caso que nos ocupa,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no emitió respuesta, en este contexto, se debe resaltar, que por mandato de ley debería contar con archivo de trámite y de concentración, toda vez que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 </w:t>
      </w:r>
    </w:p>
    <w:p w14:paraId="0F53A525" w14:textId="77777777" w:rsidR="00603008" w:rsidRPr="00726B41" w:rsidRDefault="00603008" w:rsidP="00603008">
      <w:pPr>
        <w:widowControl w:val="0"/>
        <w:spacing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“Artículo 30. </w:t>
      </w:r>
      <w:r w:rsidRPr="00726B41">
        <w:rPr>
          <w:rFonts w:ascii="Palatino Linotype" w:eastAsia="Palatino Linotype" w:hAnsi="Palatino Linotype" w:cs="Palatino Linotype"/>
          <w:b/>
          <w:i/>
          <w:sz w:val="22"/>
          <w:szCs w:val="22"/>
        </w:rPr>
        <w:t xml:space="preserve">Cada área o unidad administrativa debe contar con un </w:t>
      </w:r>
      <w:r w:rsidRPr="00726B41">
        <w:rPr>
          <w:rFonts w:ascii="Palatino Linotype" w:eastAsia="Palatino Linotype" w:hAnsi="Palatino Linotype" w:cs="Palatino Linotype"/>
          <w:b/>
          <w:i/>
          <w:sz w:val="22"/>
          <w:szCs w:val="22"/>
          <w:u w:val="single"/>
        </w:rPr>
        <w:t>archivo de trámite</w:t>
      </w:r>
      <w:r w:rsidRPr="00726B41">
        <w:rPr>
          <w:rFonts w:ascii="Palatino Linotype" w:eastAsia="Palatino Linotype" w:hAnsi="Palatino Linotype" w:cs="Palatino Linotype"/>
          <w:b/>
          <w:i/>
          <w:sz w:val="22"/>
          <w:szCs w:val="22"/>
        </w:rPr>
        <w:t xml:space="preserve"> que tendrá las siguientes funciones:</w:t>
      </w:r>
      <w:r w:rsidRPr="00726B41">
        <w:rPr>
          <w:rFonts w:ascii="Palatino Linotype" w:eastAsia="Palatino Linotype" w:hAnsi="Palatino Linotype" w:cs="Palatino Linotype"/>
          <w:i/>
          <w:sz w:val="22"/>
          <w:szCs w:val="22"/>
        </w:rPr>
        <w:t xml:space="preserve"> </w:t>
      </w:r>
    </w:p>
    <w:p w14:paraId="16F3341E" w14:textId="77777777" w:rsidR="00603008" w:rsidRPr="00726B41" w:rsidRDefault="00603008" w:rsidP="00603008">
      <w:pPr>
        <w:widowControl w:val="0"/>
        <w:numPr>
          <w:ilvl w:val="0"/>
          <w:numId w:val="14"/>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b/>
          <w:i/>
          <w:color w:val="000000"/>
          <w:sz w:val="22"/>
          <w:szCs w:val="22"/>
        </w:rPr>
      </w:pPr>
      <w:r w:rsidRPr="00726B41">
        <w:rPr>
          <w:rFonts w:ascii="Palatino Linotype" w:eastAsia="Palatino Linotype" w:hAnsi="Palatino Linotype" w:cs="Palatino Linotype"/>
          <w:b/>
          <w:i/>
          <w:color w:val="000000"/>
          <w:sz w:val="22"/>
          <w:szCs w:val="22"/>
        </w:rPr>
        <w:t xml:space="preserve">Integrar y organizar los expedientes que cada área o unidad produzca, use y reciba; </w:t>
      </w:r>
    </w:p>
    <w:p w14:paraId="0B2314CE" w14:textId="77777777" w:rsidR="00603008" w:rsidRPr="00726B41" w:rsidRDefault="00603008" w:rsidP="00603008">
      <w:pPr>
        <w:widowControl w:val="0"/>
        <w:numPr>
          <w:ilvl w:val="0"/>
          <w:numId w:val="14"/>
        </w:numPr>
        <w:pBdr>
          <w:top w:val="nil"/>
          <w:left w:val="nil"/>
          <w:bottom w:val="nil"/>
          <w:right w:val="nil"/>
          <w:between w:val="nil"/>
        </w:pBdr>
        <w:spacing w:line="276" w:lineRule="auto"/>
        <w:ind w:left="567" w:right="709" w:hanging="141"/>
        <w:jc w:val="both"/>
        <w:rPr>
          <w:rFonts w:ascii="Palatino Linotype" w:eastAsia="Palatino Linotype" w:hAnsi="Palatino Linotype" w:cs="Palatino Linotype"/>
          <w:b/>
          <w:i/>
          <w:color w:val="000000"/>
          <w:sz w:val="22"/>
          <w:szCs w:val="22"/>
          <w:u w:val="single"/>
        </w:rPr>
      </w:pPr>
      <w:r w:rsidRPr="00726B41">
        <w:rPr>
          <w:rFonts w:ascii="Palatino Linotype" w:eastAsia="Palatino Linotype" w:hAnsi="Palatino Linotype" w:cs="Palatino Linotype"/>
          <w:b/>
          <w:i/>
          <w:color w:val="000000"/>
          <w:sz w:val="22"/>
          <w:szCs w:val="22"/>
          <w:u w:val="single"/>
        </w:rPr>
        <w:t xml:space="preserve">Asegurar la localización y consulta de los expedientes mediante la elaboración de los inventarios documentales; </w:t>
      </w:r>
    </w:p>
    <w:p w14:paraId="5BE1D543" w14:textId="77777777" w:rsidR="00603008" w:rsidRPr="00726B41" w:rsidRDefault="00603008" w:rsidP="00603008">
      <w:pPr>
        <w:widowControl w:val="0"/>
        <w:numPr>
          <w:ilvl w:val="0"/>
          <w:numId w:val="14"/>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Resguardar los archivos y la información que haya sido clasificada de acuerdo con la legislación en materia de transparencia y acceso a la información pública, en tanto conserve tal carácter; </w:t>
      </w:r>
    </w:p>
    <w:p w14:paraId="01BF4E8D" w14:textId="77777777" w:rsidR="00603008" w:rsidRPr="00726B41" w:rsidRDefault="00603008" w:rsidP="00603008">
      <w:pPr>
        <w:widowControl w:val="0"/>
        <w:numPr>
          <w:ilvl w:val="0"/>
          <w:numId w:val="14"/>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sus disposiciones reglamentarias; </w:t>
      </w:r>
    </w:p>
    <w:p w14:paraId="23351738" w14:textId="77777777" w:rsidR="00603008" w:rsidRPr="00726B41" w:rsidRDefault="00603008" w:rsidP="00603008">
      <w:pPr>
        <w:widowControl w:val="0"/>
        <w:numPr>
          <w:ilvl w:val="0"/>
          <w:numId w:val="14"/>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Trabajar de acuerdo con los criterios específicos y recomendaciones dictados por el área coordinadora de archivos; </w:t>
      </w:r>
    </w:p>
    <w:p w14:paraId="46C88853" w14:textId="77777777" w:rsidR="00603008" w:rsidRPr="00726B41" w:rsidRDefault="00603008" w:rsidP="00603008">
      <w:pPr>
        <w:widowControl w:val="0"/>
        <w:numPr>
          <w:ilvl w:val="0"/>
          <w:numId w:val="14"/>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u w:val="single"/>
        </w:rPr>
      </w:pPr>
      <w:r w:rsidRPr="00726B41">
        <w:rPr>
          <w:rFonts w:ascii="Palatino Linotype" w:eastAsia="Palatino Linotype" w:hAnsi="Palatino Linotype" w:cs="Palatino Linotype"/>
          <w:b/>
          <w:i/>
          <w:color w:val="000000"/>
          <w:sz w:val="22"/>
          <w:szCs w:val="22"/>
          <w:u w:val="single"/>
        </w:rPr>
        <w:t xml:space="preserve">Realizar las transferencias primarias al archivo de concentración, y </w:t>
      </w:r>
    </w:p>
    <w:p w14:paraId="1622C5DA" w14:textId="77777777" w:rsidR="00603008" w:rsidRPr="00726B41" w:rsidRDefault="00603008" w:rsidP="00603008">
      <w:pPr>
        <w:widowControl w:val="0"/>
        <w:numPr>
          <w:ilvl w:val="0"/>
          <w:numId w:val="14"/>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Las que establezcan las disposiciones jurídicas aplicables.</w:t>
      </w:r>
    </w:p>
    <w:p w14:paraId="4F0CECAC" w14:textId="77777777" w:rsidR="00603008" w:rsidRPr="00726B41" w:rsidRDefault="00603008" w:rsidP="00603008">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w:t>
      </w:r>
    </w:p>
    <w:p w14:paraId="3DE07054" w14:textId="77777777" w:rsidR="00603008" w:rsidRPr="00726B41" w:rsidRDefault="00603008" w:rsidP="00603008">
      <w:pPr>
        <w:widowControl w:val="0"/>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Artículo 31. </w:t>
      </w:r>
      <w:r w:rsidRPr="00726B41">
        <w:rPr>
          <w:rFonts w:ascii="Palatino Linotype" w:eastAsia="Palatino Linotype" w:hAnsi="Palatino Linotype" w:cs="Palatino Linotype"/>
          <w:b/>
          <w:i/>
          <w:color w:val="000000"/>
          <w:sz w:val="22"/>
          <w:szCs w:val="22"/>
          <w:u w:val="single"/>
        </w:rPr>
        <w:t>Cada sujeto obligado debe contar con un archivo de concentración</w:t>
      </w:r>
      <w:r w:rsidRPr="00726B41">
        <w:rPr>
          <w:rFonts w:ascii="Palatino Linotype" w:eastAsia="Palatino Linotype" w:hAnsi="Palatino Linotype" w:cs="Palatino Linotype"/>
          <w:i/>
          <w:color w:val="000000"/>
          <w:sz w:val="22"/>
          <w:szCs w:val="22"/>
        </w:rPr>
        <w:t xml:space="preserve">, que tendrá las siguientes funciones: </w:t>
      </w:r>
    </w:p>
    <w:p w14:paraId="66422B4B"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567" w:right="709" w:firstLine="0"/>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Asegurar y describir los fondos bajo su resguardo, así como la consulta de los expedientes; </w:t>
      </w:r>
    </w:p>
    <w:p w14:paraId="1383C1DA"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b/>
          <w:i/>
          <w:color w:val="000000"/>
          <w:sz w:val="22"/>
          <w:szCs w:val="22"/>
          <w:u w:val="single"/>
        </w:rPr>
      </w:pPr>
      <w:r w:rsidRPr="00726B41">
        <w:rPr>
          <w:rFonts w:ascii="Palatino Linotype" w:eastAsia="Palatino Linotype" w:hAnsi="Palatino Linotype" w:cs="Palatino Linotype"/>
          <w:b/>
          <w:i/>
          <w:color w:val="000000"/>
          <w:sz w:val="22"/>
          <w:szCs w:val="22"/>
          <w:u w:val="single"/>
        </w:rPr>
        <w:t xml:space="preserve">Recibir las transferencias primarias y brindar servicios de préstamo y consulta a las unidades o áreas administrativas productoras de la documentación que resguarda; </w:t>
      </w:r>
    </w:p>
    <w:p w14:paraId="40B0875C"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Conservar los expedientes hasta cumplir su vigencia documental de acuerdo con lo establecido en el catálogo de disposición documental; </w:t>
      </w:r>
    </w:p>
    <w:p w14:paraId="4F45B2FB"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en sus disposiciones reglamentarias; </w:t>
      </w:r>
    </w:p>
    <w:p w14:paraId="3FF029DD"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426" w:right="709" w:firstLine="0"/>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Participar con el área coordinadora de archivos en la elaboración de los criterios de valoración documental y disposición documental; </w:t>
      </w:r>
    </w:p>
    <w:p w14:paraId="7B82E596"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Promover la baja documental de los expedientes que integran las series documentales que hayan cumplido su vigencia documental y, en su caso, plazos de conservación y que no posean valores históricos, conforme a las disposiciones jurídicas aplicables; </w:t>
      </w:r>
    </w:p>
    <w:p w14:paraId="67AEB7AE"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u w:val="single"/>
        </w:rPr>
      </w:pPr>
      <w:r w:rsidRPr="00726B41">
        <w:rPr>
          <w:rFonts w:ascii="Palatino Linotype" w:eastAsia="Palatino Linotype" w:hAnsi="Palatino Linotype" w:cs="Palatino Linotype"/>
          <w:b/>
          <w:i/>
          <w:color w:val="000000"/>
          <w:sz w:val="22"/>
          <w:szCs w:val="22"/>
          <w:u w:val="single"/>
        </w:rPr>
        <w:t xml:space="preserve">Identificar los expedientes que integran las series documentales que hayan cumplido su vigencia documental y que cuenten con valores históricos, y que serán transferidos a los archivos históricos de los sujetos obligados, según corresponda; </w:t>
      </w:r>
    </w:p>
    <w:p w14:paraId="34C988B8"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Integrar a sus respectivos expedientes, el registro de los procesos de disposición documental, incluyendo dictámenes, actas e inventarios; </w:t>
      </w:r>
    </w:p>
    <w:p w14:paraId="328ED402"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2C683069"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b/>
          <w:i/>
          <w:color w:val="000000"/>
          <w:sz w:val="22"/>
          <w:szCs w:val="22"/>
          <w:u w:val="single"/>
        </w:rPr>
        <w:t>Realizar la transferencia secundaria de las series documentales que hayan cumplido su vigencia documental y posean valores evidenciales, testimoniales e informativos al archivo histórico del sujeto obligado</w:t>
      </w:r>
      <w:r w:rsidRPr="00726B41">
        <w:rPr>
          <w:rFonts w:ascii="Palatino Linotype" w:eastAsia="Palatino Linotype" w:hAnsi="Palatino Linotype" w:cs="Palatino Linotype"/>
          <w:i/>
          <w:color w:val="000000"/>
          <w:sz w:val="22"/>
          <w:szCs w:val="22"/>
        </w:rPr>
        <w:t xml:space="preserve">, o al Archivo General, o equivalente en las entidades federativas, según corresponda, y </w:t>
      </w:r>
    </w:p>
    <w:p w14:paraId="34160443" w14:textId="77777777" w:rsidR="00603008" w:rsidRPr="00726B41" w:rsidRDefault="00603008" w:rsidP="00603008">
      <w:pPr>
        <w:widowControl w:val="0"/>
        <w:numPr>
          <w:ilvl w:val="0"/>
          <w:numId w:val="1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sidRPr="00726B41">
        <w:rPr>
          <w:rFonts w:ascii="Palatino Linotype" w:eastAsia="Palatino Linotype" w:hAnsi="Palatino Linotype" w:cs="Palatino Linotype"/>
          <w:i/>
          <w:color w:val="000000"/>
          <w:sz w:val="22"/>
          <w:szCs w:val="22"/>
        </w:rPr>
        <w:t>Las que establezca el Consejo Nacional y las disposiciones jurídicas aplicables.” (Sic) (Énfasis añadido9</w:t>
      </w:r>
    </w:p>
    <w:p w14:paraId="4BAE4931" w14:textId="77777777" w:rsidR="00603008" w:rsidRPr="00726B41" w:rsidRDefault="00603008" w:rsidP="00603008">
      <w:pPr>
        <w:widowControl w:val="0"/>
        <w:spacing w:line="360" w:lineRule="auto"/>
        <w:jc w:val="both"/>
        <w:rPr>
          <w:rFonts w:ascii="Palatino Linotype" w:eastAsia="Palatino Linotype" w:hAnsi="Palatino Linotype" w:cs="Palatino Linotype"/>
          <w:sz w:val="22"/>
          <w:szCs w:val="22"/>
        </w:rPr>
      </w:pPr>
    </w:p>
    <w:p w14:paraId="783AC83F" w14:textId="77777777" w:rsidR="00603008" w:rsidRPr="00726B41" w:rsidRDefault="00603008" w:rsidP="004058B6">
      <w:pPr>
        <w:spacing w:line="360" w:lineRule="auto"/>
        <w:jc w:val="both"/>
      </w:pPr>
      <w:r w:rsidRPr="00726B41">
        <w:rPr>
          <w:rFonts w:ascii="Palatino Linotype" w:eastAsia="Palatino Linotype" w:hAnsi="Palatino Linotype" w:cs="Palatino Linotype"/>
        </w:rPr>
        <w:t xml:space="preserve">De lo anteriormente citado, se desprende que los Sujetos Obligados deberán contar con archivo de trámite, de concentración y de archivo histórico, por lo que en el asunto que nos ocupa,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deberá contar con los inventarios de archivo de trámite, concentración e histórico, así como sus respectivos instrumentos de consulta, entendidos como aquellos que describen series, expedientes o documentos de archivo y que permiten la localización, </w:t>
      </w:r>
      <w:r w:rsidR="004058B6" w:rsidRPr="00726B41">
        <w:rPr>
          <w:rFonts w:ascii="Palatino Linotype" w:eastAsia="Palatino Linotype" w:hAnsi="Palatino Linotype" w:cs="Palatino Linotype"/>
        </w:rPr>
        <w:t xml:space="preserve">transferencia o baja documental, por lo que es dable ordenar la entrega los formatos del inventario de archivo de trámite, del inventario de transferencia primaria y del formato institucional del inventario de baja documental. </w:t>
      </w:r>
    </w:p>
    <w:p w14:paraId="022104DD" w14:textId="77777777" w:rsidR="00C43375" w:rsidRPr="00726B41" w:rsidRDefault="00EB6455">
      <w:pPr>
        <w:tabs>
          <w:tab w:val="left" w:pos="8503"/>
        </w:tabs>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w:t>
      </w:r>
    </w:p>
    <w:p w14:paraId="47C43C05" w14:textId="77777777" w:rsidR="00C43375" w:rsidRPr="00726B41" w:rsidRDefault="00EB6455">
      <w:pPr>
        <w:tabs>
          <w:tab w:val="left" w:pos="8503"/>
        </w:tabs>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w:t>
      </w:r>
    </w:p>
    <w:p w14:paraId="4E3F6C53" w14:textId="77777777" w:rsidR="00C43375" w:rsidRPr="00726B41" w:rsidRDefault="00EB6455">
      <w:pPr>
        <w:tabs>
          <w:tab w:val="left" w:pos="8503"/>
        </w:tabs>
        <w:spacing w:before="120" w:after="120" w:line="360" w:lineRule="auto"/>
        <w:jc w:val="both"/>
        <w:rPr>
          <w:rFonts w:ascii="Palatino Linotype" w:eastAsia="Palatino Linotype" w:hAnsi="Palatino Linotype" w:cs="Palatino Linotype"/>
        </w:rPr>
      </w:pPr>
      <w:bookmarkStart w:id="9" w:name="_heading=h.3whwml4" w:colFirst="0" w:colLast="0"/>
      <w:bookmarkEnd w:id="9"/>
      <w:r w:rsidRPr="00726B41">
        <w:rPr>
          <w:rFonts w:ascii="Palatino Linotype" w:eastAsia="Palatino Linotype" w:hAnsi="Palatino Linotype" w:cs="Palatino Linotype"/>
        </w:rPr>
        <w:t xml:space="preserve">En tal sentido, se percibe 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se encuentra constreñido a contar con inventarios documentales del archivo de trámite, por lo tanto, lo procedente es ordenar la búsqueda exhaustiva y razonable del documento o los documentos que den cuenta del uso de dichos inventarios, así como del documento mediante el cual se informa a las unidades sobre la utilización de dicho instrumento de control, pudiendo ser, de manera enunciativa, más no limitativa, algún oficio o circular, o los primeros inventarios generados, documentos a través de los cuales la particular podrá deducir si se cuentan o no con dichos inventarios, el año desde el cual se utilizan, así como si son requeridos por el área coordinadora de archivos o equivalente y la frecuencia con la que son requeridos.</w:t>
      </w:r>
    </w:p>
    <w:p w14:paraId="722B9B31" w14:textId="77777777" w:rsidR="00C43375" w:rsidRPr="00726B41" w:rsidRDefault="00EB6455">
      <w:pPr>
        <w:spacing w:before="240" w:after="240" w:line="360" w:lineRule="auto"/>
        <w:ind w:right="51"/>
        <w:jc w:val="both"/>
        <w:rPr>
          <w:rFonts w:ascii="Palatino Linotype" w:eastAsia="Palatino Linotype" w:hAnsi="Palatino Linotype" w:cs="Palatino Linotype"/>
        </w:rPr>
      </w:pPr>
      <w:bookmarkStart w:id="10" w:name="_heading=h.2bn6wsx" w:colFirst="0" w:colLast="0"/>
      <w:bookmarkEnd w:id="10"/>
      <w:r w:rsidRPr="00726B41">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0DEDAE59" w14:textId="77777777" w:rsidR="00C43375" w:rsidRPr="00726B41" w:rsidRDefault="00EB6455">
      <w:pPr>
        <w:tabs>
          <w:tab w:val="left" w:pos="8503"/>
        </w:tabs>
        <w:spacing w:before="120" w:after="12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Con relación a los requerimientos marcados con los numerales 8.8, 8.9, se precisa, que de conformidad con artículo 4°, fracción XLVI, de los Lineamientos para la Administración de Documentos en el Estado de México, el inventario topográfico es el instrumento de control que relaciona el contenido de cada una de las cajas archivadoras con su ubicación dentro de la sala de depósito en que se encuentra, es decir, el archivo de concentración.</w:t>
      </w:r>
    </w:p>
    <w:p w14:paraId="7246566F" w14:textId="77777777" w:rsidR="00C43375" w:rsidRPr="00726B41" w:rsidRDefault="004058B6" w:rsidP="00B649E9">
      <w:pPr>
        <w:tabs>
          <w:tab w:val="left" w:pos="8503"/>
        </w:tabs>
        <w:spacing w:before="240" w:after="240" w:line="360" w:lineRule="auto"/>
        <w:jc w:val="both"/>
        <w:rPr>
          <w:rFonts w:ascii="Palatino Linotype" w:eastAsia="Palatino Linotype" w:hAnsi="Palatino Linotype" w:cs="Palatino Linotype"/>
        </w:rPr>
      </w:pPr>
      <w:bookmarkStart w:id="11" w:name="_heading=h.qsh70q" w:colFirst="0" w:colLast="0"/>
      <w:bookmarkEnd w:id="11"/>
      <w:r w:rsidRPr="00726B41">
        <w:rPr>
          <w:rFonts w:ascii="Palatino Linotype" w:eastAsia="Palatino Linotype" w:hAnsi="Palatino Linotype" w:cs="Palatino Linotype"/>
        </w:rPr>
        <w:t>P</w:t>
      </w:r>
      <w:r w:rsidR="00EB6455" w:rsidRPr="00726B41">
        <w:rPr>
          <w:rFonts w:ascii="Palatino Linotype" w:eastAsia="Palatino Linotype" w:hAnsi="Palatino Linotype" w:cs="Palatino Linotype"/>
        </w:rPr>
        <w:t>or lo que es procedente ordenar la entrega del soporte documental que dé cuenta de</w:t>
      </w:r>
      <w:r w:rsidRPr="00726B41">
        <w:rPr>
          <w:rFonts w:ascii="Palatino Linotype" w:eastAsia="Palatino Linotype" w:hAnsi="Palatino Linotype" w:cs="Palatino Linotype"/>
        </w:rPr>
        <w:t xml:space="preserve"> los inventarios solicitados por la particular</w:t>
      </w:r>
      <w:r w:rsidR="00EB6455" w:rsidRPr="00726B41">
        <w:rPr>
          <w:rFonts w:ascii="Palatino Linotype" w:eastAsia="Palatino Linotype" w:hAnsi="Palatino Linotype" w:cs="Palatino Linotype"/>
        </w:rPr>
        <w:t xml:space="preserve"> de dicho archivo, así como del año desde el que se utiliza el referido inventario.</w:t>
      </w:r>
      <w:bookmarkStart w:id="12" w:name="_heading=h.3as4poj" w:colFirst="0" w:colLast="0"/>
      <w:bookmarkEnd w:id="12"/>
    </w:p>
    <w:tbl>
      <w:tblPr>
        <w:tblStyle w:val="a7"/>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299A6462" w14:textId="77777777">
        <w:tc>
          <w:tcPr>
            <w:tcW w:w="8784" w:type="dxa"/>
            <w:vAlign w:val="center"/>
          </w:tcPr>
          <w:p w14:paraId="0F6ED2D1" w14:textId="77777777" w:rsidR="00C43375" w:rsidRPr="00726B41" w:rsidRDefault="00EB6455">
            <w:pPr>
              <w:tabs>
                <w:tab w:val="left" w:pos="8503"/>
              </w:tabs>
              <w:spacing w:before="120" w:after="120"/>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9. GUÍA DE ARCHIVO DOCUMENTAL </w:t>
            </w:r>
          </w:p>
        </w:tc>
      </w:tr>
      <w:tr w:rsidR="00C43375" w:rsidRPr="00726B41" w14:paraId="4A78C121" w14:textId="77777777">
        <w:tc>
          <w:tcPr>
            <w:tcW w:w="8784" w:type="dxa"/>
            <w:vAlign w:val="center"/>
          </w:tcPr>
          <w:p w14:paraId="2309CFE1"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358D221B" w14:textId="77777777">
        <w:tc>
          <w:tcPr>
            <w:tcW w:w="8784" w:type="dxa"/>
            <w:shd w:val="clear" w:color="auto" w:fill="auto"/>
          </w:tcPr>
          <w:p w14:paraId="1595F964"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9.1. ¿CUENTAN CON GUÍA DE ARCHIVO DOCUMENTAL COMO LO ESTABLECE EL ARTÍCULO DÉCIMO CUARTO DE LOS LINEAMIENTOS PARA LA ORGANIZACIÓN Y CONSERVACIÓN DE ARCHIVOS? </w:t>
            </w:r>
          </w:p>
        </w:tc>
      </w:tr>
      <w:tr w:rsidR="00C43375" w:rsidRPr="00726B41" w14:paraId="0F9DA48E" w14:textId="77777777">
        <w:tc>
          <w:tcPr>
            <w:tcW w:w="8784" w:type="dxa"/>
          </w:tcPr>
          <w:p w14:paraId="0262492B"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9.2. ¿DESDE QUE AÑO CUENTAN CON GUÍA DE ARCHIVO DOCUMENTAL? </w:t>
            </w:r>
          </w:p>
        </w:tc>
      </w:tr>
      <w:tr w:rsidR="00C43375" w:rsidRPr="00726B41" w14:paraId="04800A9A" w14:textId="77777777">
        <w:tc>
          <w:tcPr>
            <w:tcW w:w="8784" w:type="dxa"/>
          </w:tcPr>
          <w:p w14:paraId="2DBE9C54"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9.3. ¿TIENEN PUBLICADO EN SU PORTAL OFICIAL LA GUÍA DE ARCHIVO DOCUMENTAL COMO LO INDICA EL ARTÍCULO 70 FRACCIÓN XLV DE LA LEY GENERAL DE TRANSPARENCIA Y ACCESO A LA INFORMACIÓN PÚBLICA?</w:t>
            </w:r>
          </w:p>
        </w:tc>
      </w:tr>
      <w:tr w:rsidR="00C43375" w:rsidRPr="00726B41" w14:paraId="4B0EF73C" w14:textId="77777777">
        <w:tc>
          <w:tcPr>
            <w:tcW w:w="8784" w:type="dxa"/>
          </w:tcPr>
          <w:p w14:paraId="3F235F62"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9.4. FORMATO INSTITUCIONAL DE LA GUÍA DE ARCHIVO DOCUMENTAL.</w:t>
            </w:r>
          </w:p>
        </w:tc>
      </w:tr>
    </w:tbl>
    <w:p w14:paraId="182FA153" w14:textId="77777777" w:rsidR="00C43375" w:rsidRPr="00726B41" w:rsidRDefault="00C43375">
      <w:pPr>
        <w:spacing w:line="360" w:lineRule="auto"/>
        <w:jc w:val="both"/>
        <w:rPr>
          <w:rFonts w:ascii="Palatino Linotype" w:eastAsia="Palatino Linotype" w:hAnsi="Palatino Linotype" w:cs="Palatino Linotype"/>
        </w:rPr>
      </w:pPr>
    </w:p>
    <w:p w14:paraId="764CAF89"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 conformidad con lo que establece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726B41">
        <w:rPr>
          <w:rFonts w:ascii="Palatino Linotype" w:eastAsia="Palatino Linotype" w:hAnsi="Palatino Linotype" w:cs="Palatino Linotype"/>
          <w:b/>
        </w:rPr>
        <w:t>la descripción general contenida en las series documentales que conforman los archivos de trámite, de concentración e histórico</w:t>
      </w:r>
      <w:r w:rsidRPr="00726B41">
        <w:rPr>
          <w:rFonts w:ascii="Palatino Linotype" w:eastAsia="Palatino Linotype" w:hAnsi="Palatino Linotype" w:cs="Palatino Linotype"/>
        </w:rPr>
        <w:t xml:space="preserve">, y; </w:t>
      </w:r>
      <w:r w:rsidRPr="00726B41">
        <w:rPr>
          <w:rFonts w:ascii="Palatino Linotype" w:eastAsia="Palatino Linotype" w:hAnsi="Palatino Linotype" w:cs="Palatino Linotype"/>
          <w:b/>
        </w:rPr>
        <w:t>el nombre</w:t>
      </w:r>
      <w:r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b/>
        </w:rPr>
        <w:t>cargo, dirección y correo electrónico del titular de cada una de las áreas responsables de la información</w:t>
      </w:r>
      <w:r w:rsidRPr="00726B41">
        <w:rPr>
          <w:rFonts w:ascii="Palatino Linotype" w:eastAsia="Palatino Linotype" w:hAnsi="Palatino Linotype" w:cs="Palatino Linotype"/>
        </w:rPr>
        <w:t>.</w:t>
      </w:r>
    </w:p>
    <w:p w14:paraId="76F7186C"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w:t>
      </w:r>
    </w:p>
    <w:p w14:paraId="0070D89B"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Aunado a lo anteriormente expuesto, dicha guía constituye una obligación de transparencia común aplicable a todos los sujetos obligados, lo anterior encuentra sustento en la siguiente disposición legal: </w:t>
      </w:r>
    </w:p>
    <w:p w14:paraId="04325F0B" w14:textId="77777777" w:rsidR="00C43375" w:rsidRPr="00726B41" w:rsidRDefault="00EB6455">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“Artículo 92. </w:t>
      </w:r>
      <w:r w:rsidRPr="00726B41">
        <w:rPr>
          <w:rFonts w:ascii="Palatino Linotype" w:eastAsia="Palatino Linotype" w:hAnsi="Palatino Linotype" w:cs="Palatino Linotype"/>
          <w:b/>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74ED56" w14:textId="77777777" w:rsidR="00C43375" w:rsidRPr="00726B41" w:rsidRDefault="00EB6455">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6FC1AE06" w14:textId="77777777" w:rsidR="00C43375" w:rsidRPr="00726B41" w:rsidRDefault="00EB6455">
      <w:pPr>
        <w:tabs>
          <w:tab w:val="left" w:pos="7938"/>
        </w:tabs>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XLIX. El catálogo de disposición y </w:t>
      </w:r>
      <w:r w:rsidRPr="00726B41">
        <w:rPr>
          <w:rFonts w:ascii="Palatino Linotype" w:eastAsia="Palatino Linotype" w:hAnsi="Palatino Linotype" w:cs="Palatino Linotype"/>
          <w:b/>
          <w:i/>
          <w:sz w:val="22"/>
          <w:szCs w:val="22"/>
          <w:u w:val="single"/>
        </w:rPr>
        <w:t>guía de archivo documental</w:t>
      </w:r>
      <w:r w:rsidRPr="00726B41">
        <w:rPr>
          <w:rFonts w:ascii="Palatino Linotype" w:eastAsia="Palatino Linotype" w:hAnsi="Palatino Linotype" w:cs="Palatino Linotype"/>
          <w:i/>
          <w:sz w:val="22"/>
          <w:szCs w:val="22"/>
        </w:rPr>
        <w:t>;”</w:t>
      </w:r>
    </w:p>
    <w:p w14:paraId="743E1C6B"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Asimismo,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 </w:t>
      </w:r>
    </w:p>
    <w:p w14:paraId="0DD51D40"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“XLV. El catálogo de disposición y </w:t>
      </w:r>
      <w:r w:rsidRPr="00726B41">
        <w:rPr>
          <w:rFonts w:ascii="Palatino Linotype" w:eastAsia="Palatino Linotype" w:hAnsi="Palatino Linotype" w:cs="Palatino Linotype"/>
          <w:b/>
          <w:i/>
          <w:sz w:val="22"/>
          <w:szCs w:val="22"/>
          <w:u w:val="single"/>
        </w:rPr>
        <w:t>guía de archivo documental</w:t>
      </w:r>
      <w:r w:rsidRPr="00726B41">
        <w:rPr>
          <w:rFonts w:ascii="Palatino Linotype" w:eastAsia="Palatino Linotype" w:hAnsi="Palatino Linotype" w:cs="Palatino Linotype"/>
          <w:i/>
          <w:sz w:val="22"/>
          <w:szCs w:val="22"/>
        </w:rPr>
        <w:t xml:space="preserve">; </w:t>
      </w:r>
    </w:p>
    <w:p w14:paraId="43CFD4C6"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se publicará en este apartado es la señalada en los siguientes preceptos de la Ley General de Archivos: Artículo 13, fracciones: </w:t>
      </w:r>
    </w:p>
    <w:p w14:paraId="1722966F"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 Cuadro general de clasificación archivística con los datos de los niveles de fondo, sección y serie, sin que esto excluya la posibilidad de que existan niveles intermedios, los cuales, serán identificados mediante una clave alfanumérica. </w:t>
      </w:r>
    </w:p>
    <w:p w14:paraId="24F1E662"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II Catálogo de disposición documental registro general y sistemático que establece los valores documentales, la vigencia documental, los plazos de conservación y la disposición documental y </w:t>
      </w:r>
    </w:p>
    <w:p w14:paraId="6F201112"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III 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3C3BC6B7"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u w:val="single"/>
        </w:rPr>
        <w:t>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w:t>
      </w:r>
      <w:r w:rsidRPr="00726B41">
        <w:rPr>
          <w:rFonts w:ascii="Palatino Linotype" w:eastAsia="Palatino Linotype" w:hAnsi="Palatino Linotype" w:cs="Palatino Linotype"/>
          <w:i/>
          <w:sz w:val="22"/>
          <w:szCs w:val="22"/>
        </w:rPr>
        <w:t xml:space="preserve">; 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5C4338F7" w14:textId="77777777" w:rsidR="00C43375" w:rsidRPr="00726B41" w:rsidRDefault="00EB6455">
      <w:pPr>
        <w:spacing w:before="240" w:after="240" w:line="276" w:lineRule="auto"/>
        <w:ind w:left="567" w:right="709"/>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 xml:space="preserve">Periodo de actualización: anual </w:t>
      </w:r>
    </w:p>
    <w:p w14:paraId="19ED3772" w14:textId="77777777" w:rsidR="00C43375" w:rsidRPr="00726B41" w:rsidRDefault="00EB6455">
      <w:pPr>
        <w:spacing w:before="240" w:after="240" w:line="276" w:lineRule="auto"/>
        <w:ind w:left="567" w:right="709"/>
        <w:jc w:val="both"/>
        <w:rPr>
          <w:rFonts w:ascii="Palatino Linotype" w:eastAsia="Palatino Linotype" w:hAnsi="Palatino Linotype" w:cs="Palatino Linotype"/>
          <w:b/>
          <w:i/>
          <w:sz w:val="22"/>
          <w:szCs w:val="22"/>
          <w:u w:val="single"/>
        </w:rPr>
      </w:pPr>
      <w:r w:rsidRPr="00726B41">
        <w:rPr>
          <w:rFonts w:ascii="Palatino Linotype" w:eastAsia="Palatino Linotype" w:hAnsi="Palatino Linotype" w:cs="Palatino Linotype"/>
          <w:i/>
          <w:sz w:val="22"/>
          <w:szCs w:val="22"/>
        </w:rPr>
        <w:t xml:space="preserve">El Cuadro general de clasificación archivística, el Catálogo de disposición documental, los Inventarios documentales y </w:t>
      </w:r>
      <w:r w:rsidRPr="00726B41">
        <w:rPr>
          <w:rFonts w:ascii="Palatino Linotype" w:eastAsia="Palatino Linotype" w:hAnsi="Palatino Linotype" w:cs="Palatino Linotype"/>
          <w:b/>
          <w:i/>
          <w:sz w:val="22"/>
          <w:szCs w:val="22"/>
          <w:u w:val="single"/>
        </w:rPr>
        <w:t xml:space="preserve">la Guía de archivo documental deberán publicarse durante los treinta días posteriores de que concluya el primer trimestre del ejercicio en curso. </w:t>
      </w:r>
    </w:p>
    <w:p w14:paraId="3C74D07A"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686EBDC5"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u w:val="single"/>
        </w:rPr>
        <w:t>Aplica a: todos los sujetos obligados”</w:t>
      </w:r>
      <w:r w:rsidRPr="00726B41">
        <w:rPr>
          <w:rFonts w:ascii="Palatino Linotype" w:eastAsia="Palatino Linotype" w:hAnsi="Palatino Linotype" w:cs="Palatino Linotype"/>
          <w:i/>
          <w:sz w:val="22"/>
          <w:szCs w:val="22"/>
        </w:rPr>
        <w:t xml:space="preserve"> (Sic) (Énfasis añadido)</w:t>
      </w:r>
    </w:p>
    <w:p w14:paraId="7B732C84"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consecuencia, es dable ordenar, la entrega de la guía de archivo documental, actualizada al dos de febrero de dos mil veintidós. </w:t>
      </w:r>
    </w:p>
    <w:p w14:paraId="0C7FD11F"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Para el caso de que no obre en sus archivos resulta procedente emitir la declaratoria de inexistencia. </w:t>
      </w:r>
    </w:p>
    <w:tbl>
      <w:tblPr>
        <w:tblStyle w:val="a8"/>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2D758376" w14:textId="77777777">
        <w:tc>
          <w:tcPr>
            <w:tcW w:w="8784" w:type="dxa"/>
            <w:vAlign w:val="center"/>
          </w:tcPr>
          <w:p w14:paraId="1E864DD5" w14:textId="77777777" w:rsidR="00C43375" w:rsidRPr="00726B41" w:rsidRDefault="00EB6455">
            <w:pPr>
              <w:tabs>
                <w:tab w:val="left" w:pos="8503"/>
              </w:tabs>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10. ÍNDICE DE EXPEDIENTES CLASIFICADOS COMO RESERVADOS </w:t>
            </w:r>
          </w:p>
          <w:p w14:paraId="2164A75E" w14:textId="77777777" w:rsidR="00C43375" w:rsidRPr="00726B41" w:rsidRDefault="00EB6455">
            <w:pPr>
              <w:jc w:val="both"/>
            </w:pPr>
            <w:r w:rsidRPr="00726B41">
              <w:rPr>
                <w:rFonts w:ascii="Palatino Linotype" w:eastAsia="Palatino Linotype" w:hAnsi="Palatino Linotype" w:cs="Palatino Linotype"/>
                <w:sz w:val="20"/>
                <w:szCs w:val="20"/>
              </w:rPr>
              <w:t>CONFORME LO ESTABLECIDO EN EL ARTÍCULO 14 DE LA LEY GENERAL DE ARCHIVOS, ASÍ COMO EL ARTÍCULO DÉCIMO CUARTO DE LOS LINEAMIENTOS PARA LA ORGANIZACIÓN Y CONSERVACIÓN DE ARCHIVOS.</w:t>
            </w:r>
          </w:p>
        </w:tc>
      </w:tr>
      <w:tr w:rsidR="00C43375" w:rsidRPr="00726B41" w14:paraId="2BFD24DA" w14:textId="77777777">
        <w:tc>
          <w:tcPr>
            <w:tcW w:w="8784" w:type="dxa"/>
            <w:vAlign w:val="center"/>
          </w:tcPr>
          <w:p w14:paraId="10411632"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038B7863" w14:textId="77777777">
        <w:tc>
          <w:tcPr>
            <w:tcW w:w="8784" w:type="dxa"/>
            <w:shd w:val="clear" w:color="auto" w:fill="auto"/>
            <w:vAlign w:val="center"/>
          </w:tcPr>
          <w:p w14:paraId="297B8AE0" w14:textId="77777777" w:rsidR="00C43375" w:rsidRPr="00726B41" w:rsidRDefault="00EB6455">
            <w:pPr>
              <w:jc w:val="both"/>
            </w:pPr>
            <w:r w:rsidRPr="00726B41">
              <w:rPr>
                <w:rFonts w:ascii="Palatino Linotype" w:eastAsia="Palatino Linotype" w:hAnsi="Palatino Linotype" w:cs="Palatino Linotype"/>
                <w:sz w:val="20"/>
                <w:szCs w:val="20"/>
              </w:rPr>
              <w:t>10.1. ¿CUENTAN CON ÍNDICE DE EXPEDIENTES CLASIFICADOS COMO RESERVADOS?</w:t>
            </w:r>
          </w:p>
        </w:tc>
      </w:tr>
      <w:tr w:rsidR="00C43375" w:rsidRPr="00726B41" w14:paraId="543A0A74" w14:textId="77777777">
        <w:tc>
          <w:tcPr>
            <w:tcW w:w="8784" w:type="dxa"/>
            <w:vAlign w:val="center"/>
          </w:tcPr>
          <w:p w14:paraId="18962C9C" w14:textId="77777777" w:rsidR="00C43375" w:rsidRPr="00726B41" w:rsidRDefault="00EB6455">
            <w:pPr>
              <w:jc w:val="both"/>
            </w:pPr>
            <w:r w:rsidRPr="00726B41">
              <w:rPr>
                <w:rFonts w:ascii="Palatino Linotype" w:eastAsia="Palatino Linotype" w:hAnsi="Palatino Linotype" w:cs="Palatino Linotype"/>
                <w:sz w:val="20"/>
                <w:szCs w:val="20"/>
              </w:rPr>
              <w:t>10.2 ¿DESDE QUE AÑO CUENTAN CON ÍNDICE DE EXPEDIENTES CLASIFICADOS COMO RESERVADOS?</w:t>
            </w:r>
          </w:p>
        </w:tc>
      </w:tr>
      <w:tr w:rsidR="00C43375" w:rsidRPr="00726B41" w14:paraId="62C9D904" w14:textId="77777777">
        <w:tc>
          <w:tcPr>
            <w:tcW w:w="8784" w:type="dxa"/>
            <w:vAlign w:val="center"/>
          </w:tcPr>
          <w:p w14:paraId="51AFDD4E" w14:textId="77777777" w:rsidR="00C43375" w:rsidRPr="00726B41" w:rsidRDefault="00EB6455">
            <w:pPr>
              <w:jc w:val="both"/>
            </w:pPr>
            <w:r w:rsidRPr="00726B41">
              <w:rPr>
                <w:rFonts w:ascii="Palatino Linotype" w:eastAsia="Palatino Linotype" w:hAnsi="Palatino Linotype" w:cs="Palatino Linotype"/>
                <w:sz w:val="20"/>
                <w:szCs w:val="20"/>
              </w:rPr>
              <w:t>10.3. ¿TIENEN PUBLICADO EL ÍNDICE DE EXPEDIENTES CLASIFICADOS COMO RESERVADOS?</w:t>
            </w:r>
          </w:p>
        </w:tc>
      </w:tr>
      <w:tr w:rsidR="00C43375" w:rsidRPr="00726B41" w14:paraId="703AD7AD" w14:textId="77777777">
        <w:tc>
          <w:tcPr>
            <w:tcW w:w="8784" w:type="dxa"/>
            <w:vAlign w:val="center"/>
          </w:tcPr>
          <w:p w14:paraId="74976CEE"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10.4 LUGAR DE PUBLICACIÓN DEL ÍNDICE DE EXPEDIENTES CLASIFICADOS COMO RESERVADOS.</w:t>
            </w:r>
          </w:p>
        </w:tc>
      </w:tr>
    </w:tbl>
    <w:p w14:paraId="1C70F35F" w14:textId="77777777" w:rsidR="00C43375" w:rsidRPr="00726B41" w:rsidRDefault="00C43375">
      <w:pPr>
        <w:spacing w:line="360" w:lineRule="auto"/>
        <w:jc w:val="both"/>
        <w:rPr>
          <w:rFonts w:ascii="Palatino Linotype" w:eastAsia="Palatino Linotype" w:hAnsi="Palatino Linotype" w:cs="Palatino Linotype"/>
          <w:sz w:val="22"/>
          <w:szCs w:val="22"/>
        </w:rPr>
      </w:pPr>
    </w:p>
    <w:p w14:paraId="3435502A"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 de señalar que de conformidad con lo establecido en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Acceso a la Información Pública del Estado de México y Municipios en su artículo 126 a saber:</w:t>
      </w:r>
    </w:p>
    <w:p w14:paraId="7C512E20"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126</w:t>
      </w:r>
      <w:r w:rsidRPr="00726B41">
        <w:rPr>
          <w:rFonts w:ascii="Palatino Linotype" w:eastAsia="Palatino Linotype" w:hAnsi="Palatino Linotype" w:cs="Palatino Linotype"/>
          <w:i/>
          <w:sz w:val="22"/>
          <w:szCs w:val="22"/>
        </w:rPr>
        <w:t>. Cada área del sujeto obligado elaborará un índice de los expedientes clasificados como reservados, por área responsable de la información y tema.</w:t>
      </w:r>
    </w:p>
    <w:p w14:paraId="51637DC8"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El índice deberá elaborarse semestralmente y publicarse</w:t>
      </w:r>
      <w:r w:rsidRPr="00726B41">
        <w:rPr>
          <w:rFonts w:ascii="Palatino Linotype" w:eastAsia="Palatino Linotype" w:hAnsi="Palatino Linotype" w:cs="Palatino Linotype"/>
          <w:i/>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70DD3ABE" w14:textId="77777777" w:rsidR="00003B3B" w:rsidRPr="00726B41" w:rsidRDefault="00003B3B">
      <w:pPr>
        <w:spacing w:line="360" w:lineRule="auto"/>
        <w:jc w:val="both"/>
        <w:rPr>
          <w:rFonts w:ascii="Palatino Linotype" w:eastAsia="Palatino Linotype" w:hAnsi="Palatino Linotype" w:cs="Palatino Linotype"/>
        </w:rPr>
      </w:pPr>
      <w:bookmarkStart w:id="13" w:name="_heading=h.1pxezwc" w:colFirst="0" w:colLast="0"/>
      <w:bookmarkEnd w:id="13"/>
      <w:r w:rsidRPr="00726B41">
        <w:rPr>
          <w:rFonts w:ascii="Palatino Linotype" w:eastAsia="Palatino Linotype" w:hAnsi="Palatino Linotype" w:cs="Palatino Linotype"/>
        </w:rPr>
        <w:t>Asimismo, no pasa desapercibido que los índices de los expedientes clasificados, encuadra en una obligación de transparencia común, tal como se aprecia a continuación:</w:t>
      </w:r>
    </w:p>
    <w:p w14:paraId="72238A19" w14:textId="77777777" w:rsidR="004F3CE7" w:rsidRPr="00726B41" w:rsidRDefault="004F3CE7">
      <w:pPr>
        <w:spacing w:line="360" w:lineRule="auto"/>
        <w:jc w:val="both"/>
        <w:rPr>
          <w:rFonts w:ascii="Palatino Linotype" w:eastAsia="Palatino Linotype" w:hAnsi="Palatino Linotype" w:cs="Palatino Linotype"/>
        </w:rPr>
      </w:pPr>
    </w:p>
    <w:p w14:paraId="5875E3AE" w14:textId="77777777" w:rsidR="004F3CE7" w:rsidRPr="00726B41" w:rsidRDefault="004F3CE7" w:rsidP="00003B3B">
      <w:pPr>
        <w:spacing w:line="360" w:lineRule="auto"/>
        <w:ind w:left="851" w:right="709"/>
        <w:jc w:val="both"/>
        <w:rPr>
          <w:rFonts w:ascii="Palatino Linotype" w:hAnsi="Palatino Linotype"/>
          <w:b/>
          <w:i/>
          <w:sz w:val="20"/>
          <w:u w:val="single"/>
        </w:rPr>
      </w:pPr>
      <w:r w:rsidRPr="00726B41">
        <w:rPr>
          <w:rFonts w:ascii="Palatino Linotype" w:hAnsi="Palatino Linotype"/>
          <w:b/>
          <w:i/>
          <w:sz w:val="22"/>
          <w:u w:val="single"/>
        </w:rPr>
        <w:t>LEY DE TRANSPARENCIA Y ACCESO A LA INFORMACIÓN PÚBLICA DEL ESTADO DE MÉXICO Y MUNICIPIOS</w:t>
      </w:r>
    </w:p>
    <w:p w14:paraId="3DAC7B21" w14:textId="77777777" w:rsidR="00003B3B" w:rsidRPr="00726B41" w:rsidRDefault="00003B3B" w:rsidP="00003B3B">
      <w:pPr>
        <w:spacing w:line="360" w:lineRule="auto"/>
        <w:ind w:left="851" w:right="709"/>
        <w:jc w:val="both"/>
        <w:rPr>
          <w:rFonts w:ascii="Palatino Linotype" w:hAnsi="Palatino Linotype"/>
          <w:i/>
          <w:sz w:val="22"/>
        </w:rPr>
      </w:pPr>
      <w:r w:rsidRPr="00726B41">
        <w:rPr>
          <w:rFonts w:ascii="Palatino Linotype" w:hAnsi="Palatino Linotype"/>
          <w:i/>
          <w:sz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CFC7091" w14:textId="77777777" w:rsidR="00003B3B" w:rsidRPr="00726B41" w:rsidRDefault="00003B3B" w:rsidP="00003B3B">
      <w:pPr>
        <w:spacing w:line="360" w:lineRule="auto"/>
        <w:ind w:left="851" w:right="709"/>
        <w:jc w:val="both"/>
        <w:rPr>
          <w:rFonts w:ascii="Palatino Linotype" w:hAnsi="Palatino Linotype"/>
          <w:i/>
          <w:sz w:val="22"/>
        </w:rPr>
      </w:pPr>
      <w:r w:rsidRPr="00726B41">
        <w:rPr>
          <w:rFonts w:ascii="Palatino Linotype" w:hAnsi="Palatino Linotype"/>
          <w:i/>
          <w:sz w:val="22"/>
        </w:rPr>
        <w:t>(…)</w:t>
      </w:r>
    </w:p>
    <w:p w14:paraId="1B771A68" w14:textId="77777777" w:rsidR="00003B3B" w:rsidRPr="00726B41" w:rsidRDefault="00003B3B" w:rsidP="00003B3B">
      <w:pPr>
        <w:spacing w:line="360" w:lineRule="auto"/>
        <w:ind w:left="851" w:right="709"/>
        <w:jc w:val="both"/>
        <w:rPr>
          <w:rFonts w:ascii="Palatino Linotype" w:eastAsia="Palatino Linotype" w:hAnsi="Palatino Linotype" w:cs="Palatino Linotype"/>
          <w:i/>
          <w:sz w:val="22"/>
        </w:rPr>
      </w:pPr>
      <w:r w:rsidRPr="00726B41">
        <w:rPr>
          <w:rFonts w:ascii="Palatino Linotype" w:hAnsi="Palatino Linotype"/>
          <w:i/>
          <w:sz w:val="22"/>
        </w:rPr>
        <w:t>XIX. Índices semestrales en formatos abiertos de los expedientes clasificados como reservados que cada sujeto obligado posee y maneja;</w:t>
      </w:r>
    </w:p>
    <w:p w14:paraId="433CD64E" w14:textId="77777777" w:rsidR="00003B3B" w:rsidRPr="00726B41" w:rsidRDefault="00003B3B">
      <w:pPr>
        <w:spacing w:line="360" w:lineRule="auto"/>
        <w:jc w:val="both"/>
        <w:rPr>
          <w:rFonts w:ascii="Palatino Linotype" w:eastAsia="Palatino Linotype" w:hAnsi="Palatino Linotype" w:cs="Palatino Linotype"/>
        </w:rPr>
      </w:pPr>
    </w:p>
    <w:p w14:paraId="0FF655F7" w14:textId="77777777" w:rsidR="00C43375" w:rsidRPr="00726B41" w:rsidRDefault="00003B3B">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w:t>
      </w:r>
      <w:r w:rsidR="00EB6455" w:rsidRPr="00726B41">
        <w:rPr>
          <w:rFonts w:ascii="Palatino Linotype" w:eastAsia="Palatino Linotype" w:hAnsi="Palatino Linotype" w:cs="Palatino Linotype"/>
        </w:rPr>
        <w:t>or lo que se estima conveniente ordenar la entrega del soporte documental en el que se advierta el año en el que se generaron los índices de información clasificada como reservada por primera vez.</w:t>
      </w:r>
    </w:p>
    <w:p w14:paraId="784CA038" w14:textId="77777777" w:rsidR="00C43375" w:rsidRPr="00726B41" w:rsidRDefault="00C43375">
      <w:pPr>
        <w:spacing w:line="360" w:lineRule="auto"/>
        <w:jc w:val="both"/>
        <w:rPr>
          <w:rFonts w:ascii="Palatino Linotype" w:eastAsia="Palatino Linotype" w:hAnsi="Palatino Linotype" w:cs="Palatino Linotype"/>
        </w:rPr>
      </w:pPr>
      <w:bookmarkStart w:id="14" w:name="_heading=h.esrt8nr2g3bv" w:colFirst="0" w:colLast="0"/>
      <w:bookmarkEnd w:id="14"/>
    </w:p>
    <w:tbl>
      <w:tblPr>
        <w:tblStyle w:val="a9"/>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065071DE" w14:textId="77777777">
        <w:tc>
          <w:tcPr>
            <w:tcW w:w="8784" w:type="dxa"/>
            <w:vAlign w:val="center"/>
          </w:tcPr>
          <w:p w14:paraId="2EAB8D17" w14:textId="77777777" w:rsidR="00C43375" w:rsidRPr="00726B41" w:rsidRDefault="00EB6455">
            <w:pPr>
              <w:jc w:val="both"/>
            </w:pPr>
            <w:r w:rsidRPr="00726B41">
              <w:rPr>
                <w:rFonts w:ascii="Palatino Linotype" w:eastAsia="Palatino Linotype" w:hAnsi="Palatino Linotype" w:cs="Palatino Linotype"/>
                <w:b/>
                <w:sz w:val="20"/>
                <w:szCs w:val="20"/>
              </w:rPr>
              <w:t>11. ARCHIVOS DE TRÁMITE</w:t>
            </w:r>
            <w:r w:rsidRPr="00726B41">
              <w:rPr>
                <w:rFonts w:ascii="Palatino Linotype" w:eastAsia="Palatino Linotype" w:hAnsi="Palatino Linotype" w:cs="Palatino Linotype"/>
                <w:sz w:val="20"/>
                <w:szCs w:val="20"/>
              </w:rPr>
              <w:t xml:space="preserve"> </w:t>
            </w:r>
          </w:p>
        </w:tc>
      </w:tr>
      <w:tr w:rsidR="00C43375" w:rsidRPr="00726B41" w14:paraId="74BA5356" w14:textId="77777777">
        <w:tc>
          <w:tcPr>
            <w:tcW w:w="8784" w:type="dxa"/>
            <w:vAlign w:val="center"/>
          </w:tcPr>
          <w:p w14:paraId="572D0233"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6ECF1D77" w14:textId="77777777">
        <w:tc>
          <w:tcPr>
            <w:tcW w:w="8784" w:type="dxa"/>
            <w:shd w:val="clear" w:color="auto" w:fill="auto"/>
            <w:vAlign w:val="center"/>
          </w:tcPr>
          <w:p w14:paraId="2B1C1144" w14:textId="77777777" w:rsidR="00C43375" w:rsidRPr="00726B41" w:rsidRDefault="00EB6455">
            <w:pPr>
              <w:jc w:val="both"/>
            </w:pPr>
            <w:r w:rsidRPr="00726B41">
              <w:rPr>
                <w:rFonts w:ascii="Palatino Linotype" w:eastAsia="Palatino Linotype" w:hAnsi="Palatino Linotype" w:cs="Palatino Linotype"/>
                <w:sz w:val="20"/>
                <w:szCs w:val="20"/>
              </w:rPr>
              <w:t>11.1 NÚMERO DE UNIDADES ADMINISTRATIVAS QUE INTEGRAN LA ESTRUCTURA ORGÁNICA DEL SUJETO OBLIGADO.</w:t>
            </w:r>
          </w:p>
        </w:tc>
      </w:tr>
      <w:tr w:rsidR="00C43375" w:rsidRPr="00726B41" w14:paraId="1285D636" w14:textId="77777777">
        <w:tc>
          <w:tcPr>
            <w:tcW w:w="8784" w:type="dxa"/>
            <w:vAlign w:val="center"/>
          </w:tcPr>
          <w:p w14:paraId="1AAA4E2D" w14:textId="77777777" w:rsidR="00C43375" w:rsidRPr="00726B41" w:rsidRDefault="00EB6455">
            <w:pPr>
              <w:jc w:val="both"/>
            </w:pPr>
            <w:r w:rsidRPr="00726B41">
              <w:rPr>
                <w:rFonts w:ascii="Palatino Linotype" w:eastAsia="Palatino Linotype" w:hAnsi="Palatino Linotype" w:cs="Palatino Linotype"/>
                <w:sz w:val="20"/>
                <w:szCs w:val="20"/>
              </w:rPr>
              <w:t>11.2 NÚMERO ARCHIVOS DE TRÁMITE CON LOS QUE SE CUENTA.</w:t>
            </w:r>
          </w:p>
        </w:tc>
      </w:tr>
      <w:tr w:rsidR="00C43375" w:rsidRPr="00726B41" w14:paraId="0FA1A38D" w14:textId="77777777">
        <w:tc>
          <w:tcPr>
            <w:tcW w:w="8784" w:type="dxa"/>
            <w:vAlign w:val="center"/>
          </w:tcPr>
          <w:p w14:paraId="3377A27F" w14:textId="77777777" w:rsidR="00C43375" w:rsidRPr="00726B41" w:rsidRDefault="00EB6455">
            <w:pPr>
              <w:jc w:val="both"/>
            </w:pPr>
            <w:r w:rsidRPr="00726B41">
              <w:rPr>
                <w:rFonts w:ascii="Palatino Linotype" w:eastAsia="Palatino Linotype" w:hAnsi="Palatino Linotype" w:cs="Palatino Linotype"/>
                <w:sz w:val="20"/>
                <w:szCs w:val="20"/>
              </w:rPr>
              <w:t>11.3. ¿CADA ARCHIVO DE TRÁMITE CUENTA CON UN RESPONSABLE COMO LO ESTABLECE EL ARTÍCULO 30 ÚLTIMO PÁRRAFO DE LA LEY GENERAL DE ARCHIVOS?</w:t>
            </w:r>
          </w:p>
        </w:tc>
      </w:tr>
      <w:tr w:rsidR="00C43375" w:rsidRPr="00726B41" w14:paraId="3773DDCF" w14:textId="77777777">
        <w:tc>
          <w:tcPr>
            <w:tcW w:w="8784" w:type="dxa"/>
            <w:vAlign w:val="center"/>
          </w:tcPr>
          <w:p w14:paraId="470C21A7"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11.4. ¿CADA ARCHIVO DE TRÁMITE CUENTA CON SU INVENTARIO DE ARCHIVO DE TRÁMITE COMO LO ESTABLECE EL ARTÍCULO 13 FRACCIÓN III DE LA LEY GENERAL DE ARCHIVOS?</w:t>
            </w:r>
          </w:p>
        </w:tc>
      </w:tr>
      <w:tr w:rsidR="00C43375" w:rsidRPr="00726B41" w14:paraId="716E1981" w14:textId="77777777">
        <w:tc>
          <w:tcPr>
            <w:tcW w:w="8784" w:type="dxa"/>
            <w:vAlign w:val="center"/>
          </w:tcPr>
          <w:p w14:paraId="7311156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11.5 ¿QUIÉN COORDINA LA OPERACIÓN DE LOS ARCHIVOS DE TRÁMITE?</w:t>
            </w:r>
          </w:p>
        </w:tc>
      </w:tr>
      <w:tr w:rsidR="00C43375" w:rsidRPr="00726B41" w14:paraId="3FD1B141" w14:textId="77777777">
        <w:tc>
          <w:tcPr>
            <w:tcW w:w="8784" w:type="dxa"/>
            <w:vAlign w:val="center"/>
          </w:tcPr>
          <w:p w14:paraId="27D56007"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11.6. ¿LOS ARCHIVOS DE TRÁMITE ESTÁN REPRESENTADOS EN EL SISTEMA INSTITUCIONAL DE ARCHIVOS COMO LO ESTABLECE EL ARTÍCULO 21 FRACCIÓN II INCISO b) DE LA LEY GENERAL DE ARCHIVOS Y EL ARTÍCULO NOVENO FRACCIÓN II INCISO b) DE LOS LINEAMIENTOS PARA LA ORGANIZACIÓN Y CONSERVACIÓN DE ARCHIVOS?</w:t>
            </w:r>
          </w:p>
        </w:tc>
      </w:tr>
      <w:tr w:rsidR="00C43375" w:rsidRPr="00726B41" w14:paraId="448D04A7" w14:textId="77777777">
        <w:tc>
          <w:tcPr>
            <w:tcW w:w="8784" w:type="dxa"/>
            <w:vAlign w:val="center"/>
          </w:tcPr>
          <w:p w14:paraId="6A89D3BE"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11.7. ¿LOS RESPONSABLES DE ARCHIVOS DE TRÁMITE CUENTAN CON LOS CONOCIMIENTOS, HABILIDADES, COMPETENCIAS Y EXPERIENCIA ARCHIVÍSTICOS ACORDES CON SU RESPONSABILIDAD, COMO LO ESTABLECE EL ARTÍCULO 30 ÚLTIMO PÁRRAFO DE LA LEY GENERAL DE ARCHIVOS?</w:t>
            </w:r>
          </w:p>
        </w:tc>
      </w:tr>
    </w:tbl>
    <w:p w14:paraId="70F85255" w14:textId="77777777" w:rsidR="00C43375" w:rsidRPr="00726B41" w:rsidRDefault="00C43375">
      <w:pPr>
        <w:spacing w:line="360" w:lineRule="auto"/>
        <w:jc w:val="both"/>
        <w:rPr>
          <w:rFonts w:ascii="Palatino Linotype" w:eastAsia="Palatino Linotype" w:hAnsi="Palatino Linotype" w:cs="Palatino Linotype"/>
        </w:rPr>
      </w:pPr>
    </w:p>
    <w:p w14:paraId="017B74A7"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Al respecto, por cuanto hace al punto 11.1 relativo al número de unidades administrativas, se señala que la Ley de Transparencia y Acceso a la Información Pública del Estado de México y Municipios establece como obligación de transparencia de oficio la relativa a la estructura orgánica, como se desprende del artículo 92 fracción II, que reza así:</w:t>
      </w:r>
    </w:p>
    <w:p w14:paraId="7836E230"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92.</w:t>
      </w:r>
      <w:r w:rsidRPr="00726B41">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C903C21"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745FAA8E"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Su </w:t>
      </w:r>
      <w:r w:rsidRPr="00726B41">
        <w:rPr>
          <w:rFonts w:ascii="Palatino Linotype" w:eastAsia="Palatino Linotype" w:hAnsi="Palatino Linotype" w:cs="Palatino Linotype"/>
          <w:b/>
          <w:i/>
          <w:sz w:val="22"/>
          <w:szCs w:val="22"/>
        </w:rPr>
        <w:t>estructura orgánica completa</w:t>
      </w:r>
      <w:r w:rsidRPr="00726B41">
        <w:rPr>
          <w:rFonts w:ascii="Palatino Linotype" w:eastAsia="Palatino Linotype" w:hAnsi="Palatino Linotype" w:cs="Palatino Linotype"/>
          <w:i/>
          <w:sz w:val="22"/>
          <w:szCs w:val="22"/>
        </w:rPr>
        <w:t xml:space="preserve">, en un formato que permita vincular </w:t>
      </w:r>
      <w:r w:rsidRPr="00726B41">
        <w:rPr>
          <w:rFonts w:ascii="Palatino Linotype" w:eastAsia="Palatino Linotype" w:hAnsi="Palatino Linotype" w:cs="Palatino Linotype"/>
          <w:b/>
          <w:i/>
          <w:sz w:val="22"/>
          <w:szCs w:val="22"/>
        </w:rPr>
        <w:t>cada parte de la estructura,</w:t>
      </w:r>
      <w:r w:rsidRPr="00726B41">
        <w:rPr>
          <w:rFonts w:ascii="Palatino Linotype" w:eastAsia="Palatino Linotype" w:hAnsi="Palatino Linotype" w:cs="Palatino Linotype"/>
          <w:i/>
          <w:sz w:val="22"/>
          <w:szCs w:val="22"/>
        </w:rPr>
        <w:t xml:space="preserve"> las atribuciones y responsabilidades que le corresponden a cada servidor público, prestador de servicios profesionales o miembro de los sujetos obligados, de conformidad con las disposiciones jurídicas aplicables;”</w:t>
      </w:r>
    </w:p>
    <w:p w14:paraId="151F116F"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 lo anterior se desprende que el </w:t>
      </w:r>
      <w:r w:rsidRPr="00726B41">
        <w:rPr>
          <w:rFonts w:ascii="Palatino Linotype" w:eastAsia="Palatino Linotype" w:hAnsi="Palatino Linotype" w:cs="Palatino Linotype"/>
          <w:b/>
        </w:rPr>
        <w:t>Sujeto Obligado</w:t>
      </w:r>
      <w:r w:rsidRPr="00726B41">
        <w:t xml:space="preserve"> </w:t>
      </w:r>
      <w:r w:rsidRPr="00726B41">
        <w:rPr>
          <w:rFonts w:ascii="Palatino Linotype" w:eastAsia="Palatino Linotype" w:hAnsi="Palatino Linotype" w:cs="Palatino Linotype"/>
        </w:rPr>
        <w:t xml:space="preserve">cuenta con el deber de poner a disposición del público de manera permanente y actualizada, aquella información relacionada con su estructura orgánica, en la que se advierta cada parte de la misma, por lo que se presume que debe contar con el soporte documental en el que se advierta el número de unidades administrativas que lo integran, siendo procedente su entrega a la parte </w:t>
      </w:r>
      <w:r w:rsidRPr="00726B41">
        <w:rPr>
          <w:rFonts w:ascii="Palatino Linotype" w:eastAsia="Palatino Linotype" w:hAnsi="Palatino Linotype" w:cs="Palatino Linotype"/>
          <w:b/>
        </w:rPr>
        <w:t xml:space="preserve">RECURRENTE, </w:t>
      </w:r>
      <w:r w:rsidRPr="00726B41">
        <w:rPr>
          <w:rFonts w:ascii="Palatino Linotype" w:eastAsia="Palatino Linotype" w:hAnsi="Palatino Linotype" w:cs="Palatino Linotype"/>
        </w:rPr>
        <w:t>para satisfacer su derecho de acceso.</w:t>
      </w:r>
    </w:p>
    <w:p w14:paraId="63EC8EF0"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Respecto a los numerales 11.2 y 11.3 relacionado con el número de archivos de trámite con los que cuenta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 xml:space="preserve"> el artículo 21, fracción II, inciso b) de la Ley General de Archivos y la Ley de Archivos y Administración de Documentos del Estado de México y Municipios, establece que el Sistema Institucional de Archivos debe integrarse por el archivo de trámite </w:t>
      </w:r>
      <w:r w:rsidRPr="00726B41">
        <w:rPr>
          <w:rFonts w:ascii="Palatino Linotype" w:eastAsia="Palatino Linotype" w:hAnsi="Palatino Linotype" w:cs="Palatino Linotype"/>
          <w:b/>
          <w:u w:val="single"/>
        </w:rPr>
        <w:t>de cada área o unidad administrativa</w:t>
      </w:r>
      <w:r w:rsidRPr="00726B41">
        <w:rPr>
          <w:rFonts w:ascii="Palatino Linotype" w:eastAsia="Palatino Linotype" w:hAnsi="Palatino Linotype" w:cs="Palatino Linotype"/>
        </w:rPr>
        <w:t xml:space="preserve">, como área operativa del dicho sistema, asimismo, el párrafo segundo del precepto legal referido dispone que los responsables de los archivos de trámite, son nombrados por el titular de cada área o unidad, en consecuencia, es dable ordenar el documento que dé cuenta del número de archivos de trámite con los que cuenta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atendiendo a su estructura orgánica, así como el del servidor público responsable de cada archivo de trámite. </w:t>
      </w:r>
    </w:p>
    <w:p w14:paraId="05346F33" w14:textId="77777777" w:rsidR="00C43375" w:rsidRPr="00726B41" w:rsidRDefault="00EB6455">
      <w:pPr>
        <w:spacing w:before="240" w:after="240" w:line="360" w:lineRule="auto"/>
        <w:ind w:right="51"/>
        <w:jc w:val="both"/>
        <w:rPr>
          <w:rFonts w:ascii="Palatino Linotype" w:eastAsia="Palatino Linotype" w:hAnsi="Palatino Linotype" w:cs="Palatino Linotype"/>
        </w:rPr>
      </w:pPr>
      <w:r w:rsidRPr="00726B41">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479A9B1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Respecto del punto 11.4, se deberán entregar los inventarios de archivo de trámite con los que cuenta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por área o unidad administrativa, en los términos previstos en el análisis del punto 8.2.</w:t>
      </w:r>
    </w:p>
    <w:p w14:paraId="113DB275"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cuanto hace al punto 11.5, mediante el cual se requiere saber quién coordina la operación de los archivos de trámite, el artículo 28 fracción IX de la  Ley General de Archivos y la Ley de Archivos y Administración de Documentos del Estado de México y Municipios, dispone que el </w:t>
      </w:r>
      <w:r w:rsidRPr="00726B41">
        <w:rPr>
          <w:rFonts w:ascii="Palatino Linotype" w:eastAsia="Palatino Linotype" w:hAnsi="Palatino Linotype" w:cs="Palatino Linotype"/>
          <w:i/>
        </w:rPr>
        <w:t>Área Coordinadora de Archivos</w:t>
      </w:r>
      <w:r w:rsidRPr="00726B41">
        <w:rPr>
          <w:rFonts w:ascii="Palatino Linotype" w:eastAsia="Palatino Linotype" w:hAnsi="Palatino Linotype" w:cs="Palatino Linotype"/>
        </w:rPr>
        <w:t>, debe coordinar la operación de los archivos de trámite, concentración, y en su caso, histórico,  como parte de sus funciones.</w:t>
      </w:r>
    </w:p>
    <w:p w14:paraId="06F3DCD8"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el mismo tenor, el artículo 70 del Bando Municipal dispone que la Unidad de Archivo y documentación tiene a su cargo la coordinación de las acciones de los  archivos de trámite, concentración e históricos, a saber:</w:t>
      </w:r>
    </w:p>
    <w:p w14:paraId="546BEFA2" w14:textId="77777777" w:rsidR="00C43375" w:rsidRPr="00726B41" w:rsidRDefault="00EB6455">
      <w:pPr>
        <w:spacing w:line="360" w:lineRule="auto"/>
        <w:ind w:left="851" w:right="616"/>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Artículo 70.- Las funciones del Archivo Municipal consisten en generar, recibir, mantener, custodiar, reconstruir, depurar o destruir Documentos Administrativos o Históricos, que por su importancia sean fuentes esenciales de información acerca del pasado y presente de la vida institucional del Municipio de Temamatla, Estado de México.</w:t>
      </w:r>
    </w:p>
    <w:p w14:paraId="4BD4F749" w14:textId="77777777" w:rsidR="00C43375" w:rsidRPr="00726B41" w:rsidRDefault="00EB6455">
      <w:pPr>
        <w:spacing w:before="240" w:after="240" w:line="360" w:lineRule="auto"/>
        <w:ind w:right="51"/>
        <w:jc w:val="both"/>
        <w:rPr>
          <w:rFonts w:ascii="Palatino Linotype" w:eastAsia="Palatino Linotype" w:hAnsi="Palatino Linotype" w:cs="Palatino Linotype"/>
        </w:rPr>
      </w:pPr>
      <w:r w:rsidRPr="00726B41">
        <w:rPr>
          <w:rFonts w:ascii="Palatino Linotype" w:eastAsia="Palatino Linotype" w:hAnsi="Palatino Linotype" w:cs="Palatino Linotype"/>
        </w:rPr>
        <w:t>En tal contexto, resulta oportuno ordenar la búsqueda del documento en el que conste el nombre del servidor o los servidores públicos que tienen asignada dicha función, pudiendo ser, de manera enunciativa, más no limitativa oficios, circulares, memorándums, o cualquier documento análogo, de conformidad con el Criterio 16/17 citado con antelación.</w:t>
      </w:r>
    </w:p>
    <w:p w14:paraId="441F98C4" w14:textId="77777777" w:rsidR="00C43375" w:rsidRPr="00726B41" w:rsidRDefault="00EB6455">
      <w:pPr>
        <w:spacing w:before="240" w:after="240" w:line="360" w:lineRule="auto"/>
        <w:ind w:right="51"/>
        <w:jc w:val="both"/>
        <w:rPr>
          <w:rFonts w:ascii="Palatino Linotype" w:eastAsia="Palatino Linotype" w:hAnsi="Palatino Linotype" w:cs="Palatino Linotype"/>
        </w:rPr>
      </w:pPr>
      <w:r w:rsidRPr="00726B41">
        <w:rPr>
          <w:rFonts w:ascii="Palatino Linotype" w:eastAsia="Palatino Linotype" w:hAnsi="Palatino Linotype" w:cs="Palatino Linotype"/>
        </w:rPr>
        <w:t>No obstante, para el caso de que no se llegara a localizar la información, deberá emitir la declaratoria formal de inexistencia, en los términos precisados en líneas anteriores.</w:t>
      </w:r>
    </w:p>
    <w:p w14:paraId="0B346A9A" w14:textId="77777777" w:rsidR="00C43375" w:rsidRPr="00726B41" w:rsidRDefault="00EB6455">
      <w:pPr>
        <w:spacing w:before="240" w:after="240" w:line="360" w:lineRule="auto"/>
        <w:ind w:right="51"/>
        <w:jc w:val="both"/>
        <w:rPr>
          <w:rFonts w:ascii="Palatino Linotype" w:eastAsia="Palatino Linotype" w:hAnsi="Palatino Linotype" w:cs="Palatino Linotype"/>
          <w:shd w:val="clear" w:color="auto" w:fill="FF9900"/>
        </w:rPr>
      </w:pPr>
      <w:r w:rsidRPr="00726B41">
        <w:rPr>
          <w:rFonts w:ascii="Palatino Linotype" w:eastAsia="Palatino Linotype" w:hAnsi="Palatino Linotype" w:cs="Palatino Linotype"/>
        </w:rPr>
        <w:t>En el punto 11.6, mediante el cual se requirió la representación del archivo de trámite en el Sistema Institucional de Archivos, conviene mencionar que tanto la de la Ley General de Archivos como la Ley Local, en su artículo 21, párrafo primero  señalan  que el Sistema Institucional de Archivos debe integrarse de la siguiente forma:</w:t>
      </w:r>
    </w:p>
    <w:p w14:paraId="74EA4FC9"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21.</w:t>
      </w:r>
      <w:r w:rsidRPr="00726B41">
        <w:rPr>
          <w:rFonts w:ascii="Palatino Linotype" w:eastAsia="Palatino Linotype" w:hAnsi="Palatino Linotype" w:cs="Palatino Linotype"/>
          <w:i/>
          <w:sz w:val="22"/>
          <w:szCs w:val="22"/>
        </w:rPr>
        <w:t xml:space="preserve"> El Sistema Institucional de cada Sujeto Obligado deberá integrarse por: </w:t>
      </w:r>
    </w:p>
    <w:p w14:paraId="5C03DAEA"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Un Área Coordinadora de Archivos, y </w:t>
      </w:r>
    </w:p>
    <w:p w14:paraId="1AF21774"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Las Áreas Operativas siguientes: </w:t>
      </w:r>
    </w:p>
    <w:p w14:paraId="547A8BD0"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w:t>
      </w:r>
      <w:r w:rsidRPr="00726B41">
        <w:rPr>
          <w:rFonts w:ascii="Palatino Linotype" w:eastAsia="Palatino Linotype" w:hAnsi="Palatino Linotype" w:cs="Palatino Linotype"/>
          <w:i/>
          <w:sz w:val="22"/>
          <w:szCs w:val="22"/>
        </w:rPr>
        <w:t xml:space="preserve"> De correspondencia; </w:t>
      </w:r>
    </w:p>
    <w:p w14:paraId="7C52A01F"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b) Archivo de Trámite, por área o unidad administrativa</w:t>
      </w:r>
      <w:r w:rsidRPr="00726B41">
        <w:rPr>
          <w:rFonts w:ascii="Palatino Linotype" w:eastAsia="Palatino Linotype" w:hAnsi="Palatino Linotype" w:cs="Palatino Linotype"/>
          <w:i/>
          <w:sz w:val="22"/>
          <w:szCs w:val="22"/>
        </w:rPr>
        <w:t>;</w:t>
      </w:r>
    </w:p>
    <w:p w14:paraId="08D5C53E"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c)</w:t>
      </w:r>
      <w:r w:rsidRPr="00726B41">
        <w:rPr>
          <w:rFonts w:ascii="Palatino Linotype" w:eastAsia="Palatino Linotype" w:hAnsi="Palatino Linotype" w:cs="Palatino Linotype"/>
          <w:i/>
          <w:sz w:val="22"/>
          <w:szCs w:val="22"/>
        </w:rPr>
        <w:t xml:space="preserve"> Archivo de Concentración, y </w:t>
      </w:r>
    </w:p>
    <w:p w14:paraId="0BFC984B"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shd w:val="clear" w:color="auto" w:fill="FF9900"/>
        </w:rPr>
      </w:pPr>
      <w:r w:rsidRPr="00726B41">
        <w:rPr>
          <w:rFonts w:ascii="Palatino Linotype" w:eastAsia="Palatino Linotype" w:hAnsi="Palatino Linotype" w:cs="Palatino Linotype"/>
          <w:b/>
          <w:i/>
          <w:sz w:val="22"/>
          <w:szCs w:val="22"/>
        </w:rPr>
        <w:t>d</w:t>
      </w:r>
      <w:r w:rsidRPr="00726B41">
        <w:rPr>
          <w:rFonts w:ascii="Palatino Linotype" w:eastAsia="Palatino Linotype" w:hAnsi="Palatino Linotype" w:cs="Palatino Linotype"/>
          <w:i/>
          <w:sz w:val="22"/>
          <w:szCs w:val="22"/>
        </w:rPr>
        <w:t>) Archivo Histórico, en su caso, sujeto a la capacidad presupuestal y técnica del Sujeto Obligado.”</w:t>
      </w:r>
    </w:p>
    <w:p w14:paraId="746B34A2" w14:textId="77777777" w:rsidR="00C43375" w:rsidRPr="00726B41" w:rsidRDefault="00C43375">
      <w:pPr>
        <w:spacing w:before="120" w:after="120" w:line="360" w:lineRule="auto"/>
        <w:ind w:right="49"/>
        <w:jc w:val="both"/>
        <w:rPr>
          <w:rFonts w:ascii="Palatino Linotype" w:eastAsia="Palatino Linotype" w:hAnsi="Palatino Linotype" w:cs="Palatino Linotype"/>
        </w:rPr>
      </w:pPr>
    </w:p>
    <w:p w14:paraId="4FCF1E51" w14:textId="77777777" w:rsidR="00C43375" w:rsidRPr="00726B41" w:rsidRDefault="00EB6455">
      <w:pPr>
        <w:spacing w:before="120" w:after="12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Como se acreditó en el análisis del punto 2 y sus sub incisos, para atender dicho punto se consideró oportuno ordenar la entrega del documento o el acta mediante la cual se implementó el Sistema Institucional de Archivos, se estima que a través del mismo la particular podrá advertir la representación de los archivos de trámite en el referido Sistema, con lo que quedará atendido el requerimiento en estudio. </w:t>
      </w:r>
    </w:p>
    <w:p w14:paraId="57CADFD1" w14:textId="77777777" w:rsidR="00C43375" w:rsidRPr="00726B41" w:rsidRDefault="00EB6455">
      <w:pPr>
        <w:spacing w:before="240" w:after="240" w:line="360" w:lineRule="auto"/>
        <w:ind w:right="51"/>
        <w:jc w:val="both"/>
        <w:rPr>
          <w:rFonts w:ascii="Palatino Linotype" w:eastAsia="Palatino Linotype" w:hAnsi="Palatino Linotype" w:cs="Palatino Linotype"/>
        </w:rPr>
      </w:pPr>
      <w:r w:rsidRPr="00726B41">
        <w:rPr>
          <w:rFonts w:ascii="Palatino Linotype" w:eastAsia="Palatino Linotype" w:hAnsi="Palatino Linotype" w:cs="Palatino Linotype"/>
        </w:rPr>
        <w:t>Por otro lado para satisfacer el cuestionamiento del punto 11.7 relativo a si los responsables de archivos de trámite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curriculum vitae, en versión pública.</w:t>
      </w:r>
    </w:p>
    <w:p w14:paraId="1CF93F54" w14:textId="77777777" w:rsidR="00C43375" w:rsidRPr="00726B41" w:rsidRDefault="00EB6455">
      <w:pPr>
        <w:spacing w:before="240" w:after="24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 efecto de sustentar lo anterior, se es oportuno señalar que el concepto </w:t>
      </w:r>
      <w:r w:rsidRPr="00726B41">
        <w:rPr>
          <w:rFonts w:ascii="Palatino Linotype" w:eastAsia="Palatino Linotype" w:hAnsi="Palatino Linotype" w:cs="Palatino Linotype"/>
          <w:i/>
        </w:rPr>
        <w:t xml:space="preserve">currículum, </w:t>
      </w:r>
      <w:r w:rsidRPr="00726B41">
        <w:rPr>
          <w:rFonts w:ascii="Palatino Linotype" w:eastAsia="Palatino Linotype" w:hAnsi="Palatino Linotype" w:cs="Palatino Linotype"/>
        </w:rPr>
        <w:t>es una locución latina que significa “</w:t>
      </w:r>
      <w:r w:rsidRPr="00726B41">
        <w:rPr>
          <w:rFonts w:ascii="Palatino Linotype" w:eastAsia="Palatino Linotype" w:hAnsi="Palatino Linotype" w:cs="Palatino Linotype"/>
          <w:i/>
        </w:rPr>
        <w:t>carrera de vida</w:t>
      </w:r>
      <w:r w:rsidRPr="00726B41">
        <w:rPr>
          <w:rFonts w:ascii="Palatino Linotype" w:eastAsia="Palatino Linotype" w:hAnsi="Palatino Linotype" w:cs="Palatino Linotype"/>
        </w:rPr>
        <w:t xml:space="preserve">”, por su lado, la Real Academia Española, lo define como a continuación se cita:  </w:t>
      </w:r>
    </w:p>
    <w:p w14:paraId="20FF2A4C"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sz w:val="22"/>
          <w:szCs w:val="22"/>
        </w:rPr>
        <w:t>“</w:t>
      </w:r>
      <w:r w:rsidRPr="00726B41">
        <w:rPr>
          <w:rFonts w:ascii="Palatino Linotype" w:eastAsia="Palatino Linotype" w:hAnsi="Palatino Linotype" w:cs="Palatino Linotype"/>
          <w:i/>
          <w:sz w:val="22"/>
          <w:szCs w:val="22"/>
        </w:rPr>
        <w:t>Relación de los títulos, honores, cargos, trabajos realizados, datos biográficos, etc, que califican a una persona”</w:t>
      </w:r>
    </w:p>
    <w:p w14:paraId="78066299"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Lo que permite determinar que dicho soporte documental hacer constar los estudios realizados o bien el nivel académico, así como la experiencia laboral de los servidores públicos.</w:t>
      </w:r>
    </w:p>
    <w:p w14:paraId="2801823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14:paraId="5CEE4556" w14:textId="77777777" w:rsidR="00C43375" w:rsidRPr="00726B41" w:rsidRDefault="00EB6455">
      <w:pPr>
        <w:spacing w:after="12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Currículum Vitae de servidores públicos</w:t>
      </w:r>
      <w:r w:rsidRPr="00726B41">
        <w:rPr>
          <w:rFonts w:ascii="Palatino Linotype" w:eastAsia="Palatino Linotype" w:hAnsi="Palatino Linotype" w:cs="Palatino Linotype"/>
          <w:i/>
          <w:sz w:val="22"/>
          <w:szCs w:val="22"/>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w:t>
      </w:r>
    </w:p>
    <w:p w14:paraId="3BE6D2A7" w14:textId="77777777" w:rsidR="00C43375" w:rsidRPr="00726B41" w:rsidRDefault="00EB6455">
      <w:pPr>
        <w:spacing w:after="120"/>
        <w:ind w:left="851" w:right="1043"/>
        <w:jc w:val="both"/>
        <w:rPr>
          <w:rFonts w:ascii="Palatino Linotype" w:eastAsia="Palatino Linotype" w:hAnsi="Palatino Linotype" w:cs="Palatino Linotype"/>
          <w:i/>
          <w:sz w:val="28"/>
          <w:szCs w:val="28"/>
          <w:u w:val="single"/>
        </w:rPr>
      </w:pPr>
      <w:r w:rsidRPr="00726B41">
        <w:rPr>
          <w:rFonts w:ascii="Palatino Linotype" w:eastAsia="Palatino Linotype" w:hAnsi="Palatino Linotype" w:cs="Palatino Linotype"/>
          <w:i/>
          <w:sz w:val="22"/>
          <w:szCs w:val="22"/>
        </w:rPr>
        <w:t xml:space="preserve">En esa tesitura, entre los datos personales del currículum vitae de un servidor público susceptibles de hacerse del conocimiento público, ante una solicitud de acceso, </w:t>
      </w:r>
      <w:r w:rsidRPr="00726B41">
        <w:rPr>
          <w:rFonts w:ascii="Palatino Linotype" w:eastAsia="Palatino Linotype" w:hAnsi="Palatino Linotype" w:cs="Palatino Linotype"/>
          <w:b/>
          <w:i/>
          <w:sz w:val="22"/>
          <w:szCs w:val="22"/>
        </w:rPr>
        <w:t>se encuentran los relativos a su trayectoria académica, profesional, laboral, así como todos aquellos que acrediten su capacidad, habilidades o pericia para ocupar el cargo público</w:t>
      </w: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sz w:val="22"/>
          <w:szCs w:val="22"/>
        </w:rPr>
        <w:t>”</w:t>
      </w:r>
    </w:p>
    <w:p w14:paraId="212C256A" w14:textId="77777777" w:rsidR="00C43375" w:rsidRPr="00726B41" w:rsidRDefault="00EB6455">
      <w:pPr>
        <w:spacing w:before="240" w:after="36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w:t>
      </w:r>
      <w:r w:rsidRPr="00726B41">
        <w:rPr>
          <w:rFonts w:ascii="Palatino Linotype" w:eastAsia="Palatino Linotype" w:hAnsi="Palatino Linotype" w:cs="Palatino Linotype"/>
          <w:i/>
        </w:rPr>
        <w:t>contribuye a la evaluación de sus aptitudes de acuerdo a su nivel profesional y laboral</w:t>
      </w:r>
      <w:r w:rsidRPr="00726B41">
        <w:rPr>
          <w:rFonts w:ascii="Palatino Linotype" w:eastAsia="Palatino Linotype" w:hAnsi="Palatino Linotype" w:cs="Palatino Linotype"/>
        </w:rPr>
        <w:t>, para el desempeño de sus funciones  en el cargo que ostenten, razón que resulta suficiente para que sean de conocimiento público.</w:t>
      </w:r>
    </w:p>
    <w:p w14:paraId="35A417B2"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Desde esta perspectiva, se considera que a través del curriculum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732DC660" w14:textId="77777777" w:rsidR="00C43375" w:rsidRPr="00726B41" w:rsidRDefault="00C43375">
      <w:pPr>
        <w:spacing w:line="360" w:lineRule="auto"/>
        <w:jc w:val="both"/>
        <w:rPr>
          <w:rFonts w:ascii="Palatino Linotype" w:eastAsia="Palatino Linotype" w:hAnsi="Palatino Linotype" w:cs="Palatino Linotype"/>
        </w:rPr>
      </w:pPr>
    </w:p>
    <w:tbl>
      <w:tblPr>
        <w:tblStyle w:val="aa"/>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79041BBC" w14:textId="77777777">
        <w:tc>
          <w:tcPr>
            <w:tcW w:w="8784" w:type="dxa"/>
            <w:vAlign w:val="center"/>
          </w:tcPr>
          <w:p w14:paraId="3E20525A" w14:textId="77777777" w:rsidR="00C43375" w:rsidRPr="00726B41" w:rsidRDefault="00EB6455">
            <w:pPr>
              <w:jc w:val="both"/>
            </w:pPr>
            <w:r w:rsidRPr="00726B41">
              <w:rPr>
                <w:rFonts w:ascii="Palatino Linotype" w:eastAsia="Palatino Linotype" w:hAnsi="Palatino Linotype" w:cs="Palatino Linotype"/>
                <w:b/>
                <w:sz w:val="20"/>
                <w:szCs w:val="20"/>
              </w:rPr>
              <w:t>12. ARCHIVO DE CONCENTRACIÓN</w:t>
            </w:r>
          </w:p>
        </w:tc>
      </w:tr>
      <w:tr w:rsidR="00C43375" w:rsidRPr="00726B41" w14:paraId="47B3C496" w14:textId="77777777">
        <w:tc>
          <w:tcPr>
            <w:tcW w:w="8784" w:type="dxa"/>
            <w:vAlign w:val="center"/>
          </w:tcPr>
          <w:p w14:paraId="2DA901B8"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77C0F9B5" w14:textId="77777777">
        <w:tc>
          <w:tcPr>
            <w:tcW w:w="8784" w:type="dxa"/>
            <w:shd w:val="clear" w:color="auto" w:fill="auto"/>
          </w:tcPr>
          <w:p w14:paraId="5689990A"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12.1. ¿CUENTAN CON ARCHIVO DE CONCENTRACIÓN? </w:t>
            </w:r>
          </w:p>
        </w:tc>
      </w:tr>
      <w:tr w:rsidR="00C43375" w:rsidRPr="00726B41" w14:paraId="32E82A7A" w14:textId="77777777">
        <w:tc>
          <w:tcPr>
            <w:tcW w:w="8784" w:type="dxa"/>
          </w:tcPr>
          <w:p w14:paraId="4138963B"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12.2. ¿EL ARCHIVO DE CONCENTRACIÓN CUENTA CON INVENTARIO DE SU ACERVO DOCUMENTAL? </w:t>
            </w:r>
          </w:p>
        </w:tc>
      </w:tr>
      <w:tr w:rsidR="00C43375" w:rsidRPr="00726B41" w14:paraId="4AA7DFD5"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Pr>
          <w:p w14:paraId="0FB26A62"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12.3. ¿SABEN CON CUANTAS REMESAS O TRANSFERENCIAS PRIMARIAS CUENTAN EN EL ARCHIVO DE CONCENTRACIÓN? </w:t>
            </w:r>
          </w:p>
        </w:tc>
      </w:tr>
      <w:tr w:rsidR="00C43375" w:rsidRPr="00726B41" w14:paraId="0E72393C" w14:textId="77777777">
        <w:tc>
          <w:tcPr>
            <w:tcW w:w="8784" w:type="dxa"/>
            <w:tcBorders>
              <w:top w:val="single" w:sz="4" w:space="0" w:color="000000"/>
              <w:left w:val="single" w:sz="4" w:space="0" w:color="000000"/>
              <w:bottom w:val="single" w:sz="4" w:space="0" w:color="000000"/>
              <w:right w:val="single" w:sz="4" w:space="0" w:color="000000"/>
            </w:tcBorders>
          </w:tcPr>
          <w:p w14:paraId="2542CAFE"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12.4. ¿EL ACERVO DOCUMENTAL DEL ARCHIVO DE CONCENTRACIÓN CUENTA CON EXPEDIENTES CLASIFICADOS COMO RESERVADOS Y/O CONFIDENCIALES? </w:t>
            </w:r>
          </w:p>
        </w:tc>
      </w:tr>
      <w:tr w:rsidR="00C43375" w:rsidRPr="00726B41" w14:paraId="5D167C32" w14:textId="77777777">
        <w:tc>
          <w:tcPr>
            <w:tcW w:w="8784" w:type="dxa"/>
            <w:tcBorders>
              <w:top w:val="single" w:sz="4" w:space="0" w:color="000000"/>
              <w:left w:val="single" w:sz="4" w:space="0" w:color="000000"/>
              <w:bottom w:val="single" w:sz="4" w:space="0" w:color="000000"/>
              <w:right w:val="single" w:sz="4" w:space="0" w:color="000000"/>
            </w:tcBorders>
          </w:tcPr>
          <w:p w14:paraId="4F0A66CC"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12.5. ¿EL ARCHIVO DE CONCENTRACIÓN SE ENCARGA DE LLEVAR A CABO LAS TRANSFERENCIAS SECUNDARIAS COMO LO ESTABLECE EL ARTÍCULO 31 FRACCIÓN X DE LA LEY GENERAL DE ARCHIVOS? </w:t>
            </w:r>
          </w:p>
        </w:tc>
      </w:tr>
      <w:tr w:rsidR="00C43375" w:rsidRPr="00726B41" w14:paraId="2C101C63" w14:textId="77777777">
        <w:tc>
          <w:tcPr>
            <w:tcW w:w="8784" w:type="dxa"/>
            <w:tcBorders>
              <w:top w:val="single" w:sz="4" w:space="0" w:color="000000"/>
              <w:left w:val="single" w:sz="4" w:space="0" w:color="000000"/>
              <w:bottom w:val="single" w:sz="4" w:space="0" w:color="000000"/>
              <w:right w:val="single" w:sz="4" w:space="0" w:color="000000"/>
            </w:tcBorders>
            <w:shd w:val="clear" w:color="auto" w:fill="auto"/>
          </w:tcPr>
          <w:p w14:paraId="42A76D12"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12.6. ¿EL RESPONSABLE DE ARCHIVO DE CONCENTRACIÓN CUENTA CON LOS CONOCIMIENTOS, HABILIDADES, COMPETENCIAS Y EXPERIENCIA ACORDES A SU RESPONSABILIDAD, COMO LO ESTABLECE EL ARTÍCULO 31 EN SU ÚLTIMO PÁRRAFO DE LA LEY GENERAL DE ARCHIVOS? </w:t>
            </w:r>
          </w:p>
        </w:tc>
      </w:tr>
      <w:tr w:rsidR="00C43375" w:rsidRPr="00726B41" w14:paraId="7177E027" w14:textId="77777777">
        <w:tc>
          <w:tcPr>
            <w:tcW w:w="8784" w:type="dxa"/>
            <w:tcBorders>
              <w:top w:val="single" w:sz="4" w:space="0" w:color="000000"/>
              <w:left w:val="single" w:sz="4" w:space="0" w:color="000000"/>
              <w:bottom w:val="single" w:sz="4" w:space="0" w:color="000000"/>
              <w:right w:val="single" w:sz="4" w:space="0" w:color="000000"/>
            </w:tcBorders>
          </w:tcPr>
          <w:p w14:paraId="011DDB6F"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12.7. ¿EL RESPONSABLE DEL ARCHIVO DE CONCENTRACIÓN SE ENCARGA DE LA SELECCIÓN FINAL COMO LO ESTABLECE EL ARTÍCULO DÉCIMO PRIMERO FRACCIÓN III INCISO a) DE LOS LINEAMIENTOS PARA LA ORGANIZACIÓN Y CONSERVACIÓN DE ARCHIVOS? </w:t>
            </w:r>
          </w:p>
        </w:tc>
      </w:tr>
      <w:tr w:rsidR="00C43375" w:rsidRPr="00726B41" w14:paraId="71C7F125" w14:textId="77777777">
        <w:tc>
          <w:tcPr>
            <w:tcW w:w="8784" w:type="dxa"/>
            <w:tcBorders>
              <w:top w:val="single" w:sz="4" w:space="0" w:color="000000"/>
              <w:left w:val="single" w:sz="4" w:space="0" w:color="000000"/>
              <w:bottom w:val="single" w:sz="4" w:space="0" w:color="000000"/>
              <w:right w:val="single" w:sz="4" w:space="0" w:color="000000"/>
            </w:tcBorders>
          </w:tcPr>
          <w:p w14:paraId="1EDF262B"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12.8. ¿EL RESPONSABLE DEL ARCHIVO DE CONCENTRACIÓN BRINDA EL SERVICIO DE PRÉSTAMO DE EXPEDIENTES COMO LO ESTABLECE EL ARTÍCULO DÉCIMO PRIMERO FRACCIÓN III INCISO b) DE LOS LINEAMIENTOS PARA LA ORGANIZACIÓN Y CONSERVACIÓN DE ARCHIVOS?</w:t>
            </w:r>
          </w:p>
        </w:tc>
      </w:tr>
      <w:tr w:rsidR="00C43375" w:rsidRPr="00726B41" w14:paraId="73CC1F58" w14:textId="77777777">
        <w:tc>
          <w:tcPr>
            <w:tcW w:w="8784" w:type="dxa"/>
            <w:tcBorders>
              <w:top w:val="single" w:sz="4" w:space="0" w:color="000000"/>
              <w:left w:val="single" w:sz="4" w:space="0" w:color="000000"/>
              <w:bottom w:val="single" w:sz="4" w:space="0" w:color="000000"/>
              <w:right w:val="single" w:sz="4" w:space="0" w:color="000000"/>
            </w:tcBorders>
          </w:tcPr>
          <w:p w14:paraId="1E7B1B1E"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12.9. ¿EL RESPONSABLE DEL ARCHIVO DE CONCENTRACIÓN ES MIEMBRO DEL SISTEMA INSTITUCIONAL DE ARCHIVOS COMO LO ESTABLECE EL ARTÍCULO 21 FRACCIÓN II INCISO c) DE LA LEY GENERAL DE ARCHIVOS Y EL ARTÍCULO NOVENO FRACCIÓN II INCISO c) DE LOS LINEAMIENTOS PARA LA ORGANIZACIÓN Y CONSERVACIÓN DE ARCHIVOS? </w:t>
            </w:r>
          </w:p>
        </w:tc>
      </w:tr>
      <w:tr w:rsidR="00C43375" w:rsidRPr="00726B41" w14:paraId="12AAF5AB" w14:textId="77777777">
        <w:tc>
          <w:tcPr>
            <w:tcW w:w="8784" w:type="dxa"/>
            <w:tcBorders>
              <w:top w:val="single" w:sz="4" w:space="0" w:color="000000"/>
              <w:left w:val="single" w:sz="4" w:space="0" w:color="000000"/>
              <w:bottom w:val="single" w:sz="4" w:space="0" w:color="000000"/>
              <w:right w:val="single" w:sz="4" w:space="0" w:color="000000"/>
            </w:tcBorders>
          </w:tcPr>
          <w:p w14:paraId="78DB5DD0"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12.10 FORMATO INSTITUCIONAL CON EL CUAL SE LLEVA A CABO EL PRÉSTAMO DE EXPEDIENTES EN EL ARCHIVO DE CONCENTRACIÓN.</w:t>
            </w:r>
          </w:p>
        </w:tc>
      </w:tr>
    </w:tbl>
    <w:p w14:paraId="439F5366" w14:textId="77777777" w:rsidR="00C43375" w:rsidRPr="00726B41" w:rsidRDefault="00C43375">
      <w:pPr>
        <w:spacing w:line="360" w:lineRule="auto"/>
        <w:jc w:val="both"/>
        <w:rPr>
          <w:rFonts w:ascii="Palatino Linotype" w:eastAsia="Palatino Linotype" w:hAnsi="Palatino Linotype" w:cs="Palatino Linotype"/>
        </w:rPr>
      </w:pPr>
    </w:p>
    <w:p w14:paraId="524F4553"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Este archivo forma parte de la segunda etapa del ciclo vital de los documentos y se define como aquel que está integrado por documentos transferidos desde las áreas o unidades productoras, cuyo uso y consulta es esporádica y que permanecen en él hasta su disposición documental, que de igual manera a los archivos de trámite, se considera como un deber jurídico de cada Sujeto Obligado en términos de lo contemplado por el artículo 31 de la Ley General de Archivos, que se reproduce para efectos de otorgar claridad de sus facultades, atribuciones y obligaciones:</w:t>
      </w:r>
    </w:p>
    <w:p w14:paraId="46234FC1" w14:textId="77777777" w:rsidR="00C43375" w:rsidRPr="00726B41" w:rsidRDefault="00C43375">
      <w:pPr>
        <w:widowControl w:val="0"/>
        <w:spacing w:line="360" w:lineRule="auto"/>
        <w:ind w:left="567" w:right="539"/>
        <w:jc w:val="both"/>
        <w:rPr>
          <w:rFonts w:ascii="Palatino Linotype" w:eastAsia="Palatino Linotype" w:hAnsi="Palatino Linotype" w:cs="Palatino Linotype"/>
          <w:i/>
          <w:sz w:val="20"/>
          <w:szCs w:val="20"/>
        </w:rPr>
      </w:pPr>
    </w:p>
    <w:p w14:paraId="53B76758"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“Artículo 31. Cada sujeto obligado debe contar con un archivo de concentración, que tendrá las  siguientes funciones:</w:t>
      </w:r>
    </w:p>
    <w:p w14:paraId="3E0478B4"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I. Asegurar y describir los fondos bajo su resguardo, así como la consulta de los expedientes;</w:t>
      </w:r>
    </w:p>
    <w:p w14:paraId="4C977425"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II. </w:t>
      </w:r>
      <w:r w:rsidRPr="00726B41">
        <w:rPr>
          <w:rFonts w:ascii="Palatino Linotype" w:eastAsia="Palatino Linotype" w:hAnsi="Palatino Linotype" w:cs="Palatino Linotype"/>
          <w:b/>
          <w:i/>
        </w:rPr>
        <w:t>Recibir las transferencias primarias</w:t>
      </w:r>
      <w:r w:rsidRPr="00726B41">
        <w:rPr>
          <w:rFonts w:ascii="Palatino Linotype" w:eastAsia="Palatino Linotype" w:hAnsi="Palatino Linotype" w:cs="Palatino Linotype"/>
          <w:i/>
        </w:rPr>
        <w:t xml:space="preserve"> y </w:t>
      </w:r>
      <w:r w:rsidRPr="00726B41">
        <w:rPr>
          <w:rFonts w:ascii="Palatino Linotype" w:eastAsia="Palatino Linotype" w:hAnsi="Palatino Linotype" w:cs="Palatino Linotype"/>
          <w:b/>
          <w:i/>
        </w:rPr>
        <w:t>brindar servicios de préstamo y consulta a las unidades o áreas administrativas productoras de la documentación que resguarda</w:t>
      </w:r>
      <w:r w:rsidRPr="00726B41">
        <w:rPr>
          <w:rFonts w:ascii="Palatino Linotype" w:eastAsia="Palatino Linotype" w:hAnsi="Palatino Linotype" w:cs="Palatino Linotype"/>
          <w:i/>
        </w:rPr>
        <w:t>;</w:t>
      </w:r>
    </w:p>
    <w:p w14:paraId="694F98B7"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III. </w:t>
      </w:r>
      <w:r w:rsidRPr="00726B41">
        <w:rPr>
          <w:rFonts w:ascii="Palatino Linotype" w:eastAsia="Palatino Linotype" w:hAnsi="Palatino Linotype" w:cs="Palatino Linotype"/>
          <w:b/>
          <w:i/>
        </w:rPr>
        <w:t>Conservar los expedientes hasta cumplir su vigencia documental de acuerdo con lo establecido en el catálogo de disposición documental</w:t>
      </w:r>
      <w:r w:rsidRPr="00726B41">
        <w:rPr>
          <w:rFonts w:ascii="Palatino Linotype" w:eastAsia="Palatino Linotype" w:hAnsi="Palatino Linotype" w:cs="Palatino Linotype"/>
          <w:i/>
        </w:rPr>
        <w:t>;</w:t>
      </w:r>
    </w:p>
    <w:p w14:paraId="2DA28630"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IV. Colaborar con el área coordinadora de archivos en la elaboración de los instrumentos de control archivístico previstos en esta Ley, las leyes locales y en sus disposiciones reglamentarias; </w:t>
      </w:r>
    </w:p>
    <w:p w14:paraId="4F02B3E2" w14:textId="77777777" w:rsidR="00C43375" w:rsidRPr="00726B41" w:rsidRDefault="00EB6455">
      <w:pPr>
        <w:widowControl w:val="0"/>
        <w:spacing w:line="276" w:lineRule="auto"/>
        <w:ind w:left="567" w:right="539"/>
        <w:jc w:val="both"/>
        <w:rPr>
          <w:rFonts w:ascii="Palatino Linotype" w:eastAsia="Palatino Linotype" w:hAnsi="Palatino Linotype" w:cs="Palatino Linotype"/>
          <w:b/>
          <w:i/>
        </w:rPr>
      </w:pPr>
      <w:r w:rsidRPr="00726B41">
        <w:rPr>
          <w:rFonts w:ascii="Palatino Linotype" w:eastAsia="Palatino Linotype" w:hAnsi="Palatino Linotype" w:cs="Palatino Linotype"/>
          <w:i/>
        </w:rPr>
        <w:t xml:space="preserve">V. Participar con el área coordinadora de archivos en la elaboración de los criterios </w:t>
      </w:r>
      <w:r w:rsidRPr="00726B41">
        <w:rPr>
          <w:rFonts w:ascii="Palatino Linotype" w:eastAsia="Palatino Linotype" w:hAnsi="Palatino Linotype" w:cs="Palatino Linotype"/>
          <w:b/>
          <w:i/>
        </w:rPr>
        <w:t>de valoración documental y disposición documental;</w:t>
      </w:r>
    </w:p>
    <w:p w14:paraId="35BBB3C7"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VI. </w:t>
      </w:r>
      <w:r w:rsidRPr="00726B41">
        <w:rPr>
          <w:rFonts w:ascii="Palatino Linotype" w:eastAsia="Palatino Linotype" w:hAnsi="Palatino Linotype" w:cs="Palatino Linotype"/>
          <w:b/>
          <w:i/>
        </w:rPr>
        <w:t>Promover la baja documental de los expedientes que integran las series documentales que hayan cumplido su vigencia documental y, en su caso, plazos de conservación y que no posean valores históricos, conforme a las disposiciones jurídicas aplicables</w:t>
      </w:r>
      <w:r w:rsidRPr="00726B41">
        <w:rPr>
          <w:rFonts w:ascii="Palatino Linotype" w:eastAsia="Palatino Linotype" w:hAnsi="Palatino Linotype" w:cs="Palatino Linotype"/>
          <w:i/>
        </w:rPr>
        <w:t xml:space="preserve">; </w:t>
      </w:r>
    </w:p>
    <w:p w14:paraId="7CECA87D"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VII. </w:t>
      </w:r>
      <w:r w:rsidRPr="00726B41">
        <w:rPr>
          <w:rFonts w:ascii="Palatino Linotype" w:eastAsia="Palatino Linotype" w:hAnsi="Palatino Linotype" w:cs="Palatino Linotype"/>
          <w:b/>
          <w:i/>
        </w:rPr>
        <w:t>Identificar los expedientes que integran las series documentales que hayan cumplido su vigencia documental y que cuenten con valores históricos, y que serán transferidos a los archivos históricos de los sujetos obligad</w:t>
      </w:r>
      <w:r w:rsidRPr="00726B41">
        <w:rPr>
          <w:rFonts w:ascii="Palatino Linotype" w:eastAsia="Palatino Linotype" w:hAnsi="Palatino Linotype" w:cs="Palatino Linotype"/>
          <w:i/>
        </w:rPr>
        <w:t xml:space="preserve">os, según corresponda; </w:t>
      </w:r>
    </w:p>
    <w:p w14:paraId="1E08C364"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VIII. Integrar a sus respectivos expedientes, el registro de los procesos de disposición documental, incluyendo dictámenes, actas e inventarios;</w:t>
      </w:r>
    </w:p>
    <w:p w14:paraId="513C9018"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IX. Publicar, al final de cada año, los dictámenes y </w:t>
      </w:r>
      <w:r w:rsidRPr="00726B41">
        <w:rPr>
          <w:rFonts w:ascii="Palatino Linotype" w:eastAsia="Palatino Linotype" w:hAnsi="Palatino Linotype" w:cs="Palatino Linotype"/>
          <w:b/>
          <w:i/>
        </w:rPr>
        <w:t>actas de baja documental y transferencia secundaria</w:t>
      </w:r>
      <w:r w:rsidRPr="00726B41">
        <w:rPr>
          <w:rFonts w:ascii="Palatino Linotype" w:eastAsia="Palatino Linotype" w:hAnsi="Palatino Linotype" w:cs="Palatino Linotype"/>
          <w:i/>
        </w:rPr>
        <w:t xml:space="preserve">, en los términos que establezcan las disposiciones en la materia y conservarlos en el archivo de concentración por un periodo mínimo de siete años a partir de la fecha de su elaboración; </w:t>
      </w:r>
    </w:p>
    <w:p w14:paraId="1B70CE79"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X. </w:t>
      </w:r>
      <w:r w:rsidRPr="00726B41">
        <w:rPr>
          <w:rFonts w:ascii="Palatino Linotype" w:eastAsia="Palatino Linotype" w:hAnsi="Palatino Linotype" w:cs="Palatino Linotype"/>
          <w:b/>
          <w:i/>
        </w:rPr>
        <w:t>Realizar la transferencia secundaria</w:t>
      </w:r>
      <w:r w:rsidRPr="00726B41">
        <w:rPr>
          <w:rFonts w:ascii="Palatino Linotype" w:eastAsia="Palatino Linotype" w:hAnsi="Palatino Linotype" w:cs="Palatino Linotype"/>
          <w:i/>
        </w:rPr>
        <w:t xml:space="preserve"> de las series documentales que hayan cumplido su vigencia documental y posean valores evidenciales, testimoniales e informativos al archivo histórico del sujeto obligado, o al Archivo General, o equivalente en las entidades federativas, según corresponda, y</w:t>
      </w:r>
    </w:p>
    <w:p w14:paraId="51ADC50F"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XI. Las que establezca el Consejo Nacional y las disposiciones jurídicas aplicables.</w:t>
      </w:r>
    </w:p>
    <w:p w14:paraId="126DA6C5"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Los responsables de los archivos de concentración deben contar con los conocimientos, habilidades, competencias y experiencia acordes a su responsabilidad; de no ser así, los titulares de los sujetos obligados tienen la obligación de establecer las condiciones que permitan la capacitación de los responsables para el buen funcionamiento de los archivos.”</w:t>
      </w:r>
    </w:p>
    <w:p w14:paraId="13A390A3" w14:textId="77777777" w:rsidR="00C43375" w:rsidRPr="00726B41" w:rsidRDefault="00C43375">
      <w:pPr>
        <w:widowControl w:val="0"/>
        <w:spacing w:line="360" w:lineRule="auto"/>
        <w:jc w:val="both"/>
        <w:rPr>
          <w:rFonts w:ascii="Palatino Linotype" w:eastAsia="Palatino Linotype" w:hAnsi="Palatino Linotype" w:cs="Palatino Linotype"/>
        </w:rPr>
      </w:pPr>
    </w:p>
    <w:p w14:paraId="04F0721E"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Ahora bien, la información que existe en este archivo, puede identificarse como reservada o como confidencial, en términos de la Legislación de Transparencia y Acceso a la Información aplicable a la entidad, información que debe ser contemplada e inscrita en el índice de expedientes clasificados como reservados, que es el documento que permite identificar la existencia en los archivos de concentración, para cuidar que los mismos, no sean transferidos al archivo histórico o </w:t>
      </w:r>
      <w:r w:rsidR="00003B3B" w:rsidRPr="00726B41">
        <w:rPr>
          <w:rFonts w:ascii="Palatino Linotype" w:eastAsia="Palatino Linotype" w:hAnsi="Palatino Linotype" w:cs="Palatino Linotype"/>
        </w:rPr>
        <w:t>bien, se dé la baja documental.</w:t>
      </w:r>
    </w:p>
    <w:p w14:paraId="1756A585"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Para reforzar lo referido al índice de expedientes clasificados como reservados, se advierte que esta obligación se </w:t>
      </w:r>
      <w:r w:rsidR="00003B3B" w:rsidRPr="00726B41">
        <w:rPr>
          <w:rFonts w:ascii="Palatino Linotype" w:eastAsia="Palatino Linotype" w:hAnsi="Palatino Linotype" w:cs="Palatino Linotype"/>
        </w:rPr>
        <w:t xml:space="preserve">observa </w:t>
      </w:r>
      <w:r w:rsidRPr="00726B41">
        <w:rPr>
          <w:rFonts w:ascii="Palatino Linotype" w:eastAsia="Palatino Linotype" w:hAnsi="Palatino Linotype" w:cs="Palatino Linotype"/>
        </w:rPr>
        <w:t>con la ley de transparencia que contempla la obligación de generar este documento en términos de lo contemplado en los artículos 126 y 127 de la Ley de Transparencia y Acceso a la Información Pública del Estado de México y Municipios que a la letra contemplan:</w:t>
      </w:r>
    </w:p>
    <w:p w14:paraId="721890C4" w14:textId="77777777" w:rsidR="00C43375" w:rsidRPr="00726B41" w:rsidRDefault="00C43375">
      <w:pPr>
        <w:widowControl w:val="0"/>
        <w:spacing w:line="276" w:lineRule="auto"/>
        <w:jc w:val="both"/>
        <w:rPr>
          <w:rFonts w:ascii="Palatino Linotype" w:eastAsia="Palatino Linotype" w:hAnsi="Palatino Linotype" w:cs="Palatino Linotype"/>
        </w:rPr>
      </w:pPr>
    </w:p>
    <w:p w14:paraId="3376AAE9"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“Artículo 126. Cada área del sujeto obligado elaborará un índice de los expedientes clasificados como reservados, por área responsable de la información y tema.</w:t>
      </w:r>
    </w:p>
    <w:p w14:paraId="6A878249" w14:textId="77777777" w:rsidR="00C43375" w:rsidRPr="00726B41" w:rsidRDefault="00C43375">
      <w:pPr>
        <w:widowControl w:val="0"/>
        <w:spacing w:line="276" w:lineRule="auto"/>
        <w:ind w:left="567" w:right="539"/>
        <w:jc w:val="both"/>
        <w:rPr>
          <w:rFonts w:ascii="Palatino Linotype" w:eastAsia="Palatino Linotype" w:hAnsi="Palatino Linotype" w:cs="Palatino Linotype"/>
          <w:i/>
        </w:rPr>
      </w:pPr>
    </w:p>
    <w:p w14:paraId="6B9E1BF5"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2BA3865C" w14:textId="77777777" w:rsidR="00C43375" w:rsidRPr="00726B41" w:rsidRDefault="00C43375">
      <w:pPr>
        <w:widowControl w:val="0"/>
        <w:spacing w:line="276" w:lineRule="auto"/>
        <w:ind w:left="567" w:right="539"/>
        <w:jc w:val="both"/>
        <w:rPr>
          <w:rFonts w:ascii="Palatino Linotype" w:eastAsia="Palatino Linotype" w:hAnsi="Palatino Linotype" w:cs="Palatino Linotype"/>
          <w:i/>
        </w:rPr>
      </w:pPr>
    </w:p>
    <w:p w14:paraId="3B6630BE"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Artículo 127. Los índices de los expedientes clasificados como reservados serán información pública y deberán ser publicados en el sitio de internet de los sujetos obligados, así como en la Plataforma Nacional.</w:t>
      </w:r>
    </w:p>
    <w:p w14:paraId="5A68C123" w14:textId="77777777" w:rsidR="00C43375" w:rsidRPr="00726B41" w:rsidRDefault="00C43375">
      <w:pPr>
        <w:widowControl w:val="0"/>
        <w:spacing w:line="276" w:lineRule="auto"/>
        <w:ind w:left="567" w:right="539"/>
        <w:jc w:val="both"/>
        <w:rPr>
          <w:rFonts w:ascii="Palatino Linotype" w:eastAsia="Palatino Linotype" w:hAnsi="Palatino Linotype" w:cs="Palatino Linotype"/>
          <w:i/>
        </w:rPr>
      </w:pPr>
    </w:p>
    <w:p w14:paraId="7FC64CEE" w14:textId="77777777" w:rsidR="00C43375" w:rsidRPr="00726B41" w:rsidRDefault="00EB6455">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En ningún caso el índice será considerado como información reservada.”</w:t>
      </w:r>
    </w:p>
    <w:p w14:paraId="758231E8" w14:textId="77777777" w:rsidR="00C43375" w:rsidRPr="00726B41" w:rsidRDefault="00C43375">
      <w:pPr>
        <w:widowControl w:val="0"/>
        <w:spacing w:line="276" w:lineRule="auto"/>
        <w:ind w:right="539"/>
        <w:jc w:val="both"/>
        <w:rPr>
          <w:rFonts w:ascii="Palatino Linotype" w:eastAsia="Palatino Linotype" w:hAnsi="Palatino Linotype" w:cs="Palatino Linotype"/>
          <w:i/>
        </w:rPr>
      </w:pPr>
    </w:p>
    <w:p w14:paraId="1EC17D68"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 entonces que a partir de lo estudiado respecto a las obligaciones de los sujetos Obligados en la materia, resulta procedente la búsqueda exhaustiva y razonable de la información y así ordenar la entrega de lo siguiente, respecto del archivo de concentración:</w:t>
      </w:r>
    </w:p>
    <w:p w14:paraId="7FF4B673" w14:textId="77777777" w:rsidR="00C43375" w:rsidRPr="00726B41" w:rsidRDefault="00C43375">
      <w:pPr>
        <w:widowControl w:val="0"/>
        <w:spacing w:line="360" w:lineRule="auto"/>
        <w:jc w:val="both"/>
        <w:rPr>
          <w:rFonts w:ascii="Palatino Linotype" w:eastAsia="Palatino Linotype" w:hAnsi="Palatino Linotype" w:cs="Palatino Linotype"/>
        </w:rPr>
      </w:pPr>
    </w:p>
    <w:p w14:paraId="6A085867" w14:textId="77777777" w:rsidR="00C43375" w:rsidRPr="00726B41" w:rsidRDefault="00EB6455">
      <w:pPr>
        <w:widowControl w:val="0"/>
        <w:numPr>
          <w:ilvl w:val="0"/>
          <w:numId w:val="8"/>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Inventario del archivo de concentración</w:t>
      </w:r>
    </w:p>
    <w:p w14:paraId="5D3466B8" w14:textId="77777777" w:rsidR="00C43375" w:rsidRPr="00726B41" w:rsidRDefault="00EB6455">
      <w:pPr>
        <w:widowControl w:val="0"/>
        <w:numPr>
          <w:ilvl w:val="0"/>
          <w:numId w:val="8"/>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Documento que dé cuenta de las transferencias primarias y secundarias </w:t>
      </w:r>
    </w:p>
    <w:p w14:paraId="3E5591FC" w14:textId="77777777" w:rsidR="00C43375" w:rsidRPr="00726B41" w:rsidRDefault="00EB6455">
      <w:pPr>
        <w:widowControl w:val="0"/>
        <w:numPr>
          <w:ilvl w:val="0"/>
          <w:numId w:val="8"/>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Inventario de expedientes clasificados como reservados </w:t>
      </w:r>
    </w:p>
    <w:p w14:paraId="73CE5506" w14:textId="77777777" w:rsidR="00C43375" w:rsidRPr="00726B41" w:rsidRDefault="00EB6455">
      <w:pPr>
        <w:widowControl w:val="0"/>
        <w:numPr>
          <w:ilvl w:val="0"/>
          <w:numId w:val="8"/>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Documento que dé cuenta de los expedientes clasificados confidenciales y localizados en el archivo de concentración.</w:t>
      </w:r>
    </w:p>
    <w:p w14:paraId="4DA0B746" w14:textId="77777777" w:rsidR="00C43375" w:rsidRPr="00726B41" w:rsidRDefault="00EB6455">
      <w:pPr>
        <w:widowControl w:val="0"/>
        <w:numPr>
          <w:ilvl w:val="0"/>
          <w:numId w:val="8"/>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Documento que dé cuenta del área y/o personal que se encarga de la selección final.</w:t>
      </w:r>
    </w:p>
    <w:p w14:paraId="29A3C815" w14:textId="77777777" w:rsidR="00C43375" w:rsidRPr="00726B41" w:rsidRDefault="00EB6455">
      <w:pPr>
        <w:widowControl w:val="0"/>
        <w:numPr>
          <w:ilvl w:val="0"/>
          <w:numId w:val="8"/>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Formato institucional con el cual se lleva a cabo el préstamo de archivos de concentración.</w:t>
      </w:r>
    </w:p>
    <w:p w14:paraId="0B3F8455" w14:textId="77777777" w:rsidR="00C43375" w:rsidRPr="00726B41" w:rsidRDefault="00C43375">
      <w:pPr>
        <w:widowControl w:val="0"/>
        <w:spacing w:line="360" w:lineRule="auto"/>
        <w:jc w:val="both"/>
        <w:rPr>
          <w:rFonts w:ascii="Palatino Linotype" w:eastAsia="Palatino Linotype" w:hAnsi="Palatino Linotype" w:cs="Palatino Linotype"/>
        </w:rPr>
      </w:pPr>
    </w:p>
    <w:p w14:paraId="1EC454EC"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No se omite comentar que el punto 12.9 se colmará con la entrega del acta de instalación del Sistema Institucional de Archivos, referido en el punto 2.4 de la solicitud. </w:t>
      </w:r>
    </w:p>
    <w:p w14:paraId="6CFAA35F"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caso de no obrar en sus archivos la información que se ordena deberá emitir la declaratoria de inexistencia. </w:t>
      </w:r>
    </w:p>
    <w:p w14:paraId="665A51D8" w14:textId="77777777" w:rsidR="00C43375" w:rsidRPr="00726B41" w:rsidRDefault="00C43375">
      <w:pPr>
        <w:widowControl w:val="0"/>
        <w:spacing w:line="360" w:lineRule="auto"/>
        <w:jc w:val="both"/>
        <w:rPr>
          <w:rFonts w:ascii="Palatino Linotype" w:eastAsia="Palatino Linotype" w:hAnsi="Palatino Linotype" w:cs="Palatino Linotype"/>
        </w:rPr>
      </w:pPr>
    </w:p>
    <w:tbl>
      <w:tblPr>
        <w:tblStyle w:val="ab"/>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2E806BDA" w14:textId="77777777">
        <w:tc>
          <w:tcPr>
            <w:tcW w:w="8784" w:type="dxa"/>
            <w:vAlign w:val="center"/>
          </w:tcPr>
          <w:p w14:paraId="3202BFAF" w14:textId="77777777" w:rsidR="00C43375" w:rsidRPr="00726B41" w:rsidRDefault="00EB6455">
            <w:pPr>
              <w:jc w:val="both"/>
            </w:pPr>
            <w:r w:rsidRPr="00726B41">
              <w:rPr>
                <w:rFonts w:ascii="Palatino Linotype" w:eastAsia="Palatino Linotype" w:hAnsi="Palatino Linotype" w:cs="Palatino Linotype"/>
                <w:b/>
                <w:sz w:val="20"/>
                <w:szCs w:val="20"/>
              </w:rPr>
              <w:t>13. ARCHIVO HISTÓRICO</w:t>
            </w:r>
          </w:p>
        </w:tc>
      </w:tr>
      <w:tr w:rsidR="00C43375" w:rsidRPr="00726B41" w14:paraId="5E6B7584" w14:textId="77777777">
        <w:tc>
          <w:tcPr>
            <w:tcW w:w="8784" w:type="dxa"/>
            <w:vAlign w:val="center"/>
          </w:tcPr>
          <w:p w14:paraId="0FB6446B"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12830236" w14:textId="77777777">
        <w:tc>
          <w:tcPr>
            <w:tcW w:w="8784" w:type="dxa"/>
            <w:vAlign w:val="center"/>
          </w:tcPr>
          <w:p w14:paraId="5B882F14"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13.1. ¿CUENTAN CON ARCHIVO HISTÓRICO? </w:t>
            </w:r>
          </w:p>
        </w:tc>
      </w:tr>
      <w:tr w:rsidR="00C43375" w:rsidRPr="00726B41" w14:paraId="4938E2D2" w14:textId="77777777">
        <w:tc>
          <w:tcPr>
            <w:tcW w:w="8784" w:type="dxa"/>
            <w:vAlign w:val="center"/>
          </w:tcPr>
          <w:p w14:paraId="46F89354"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13.2. ¿EL ARCHIVO HISTÓRICO CUENTA CON INVENTARIO DE SU ACERVO DOCUMENTAL?</w:t>
            </w:r>
          </w:p>
        </w:tc>
      </w:tr>
      <w:tr w:rsidR="00C43375" w:rsidRPr="00726B41" w14:paraId="266E1B99" w14:textId="77777777">
        <w:tc>
          <w:tcPr>
            <w:tcW w:w="8784" w:type="dxa"/>
            <w:shd w:val="clear" w:color="auto" w:fill="auto"/>
            <w:vAlign w:val="center"/>
          </w:tcPr>
          <w:p w14:paraId="26625BF2" w14:textId="77777777" w:rsidR="00C43375" w:rsidRPr="00726B41" w:rsidRDefault="00EB6455">
            <w:pPr>
              <w:jc w:val="both"/>
            </w:pPr>
            <w:r w:rsidRPr="00726B41">
              <w:rPr>
                <w:rFonts w:ascii="Palatino Linotype" w:eastAsia="Palatino Linotype" w:hAnsi="Palatino Linotype" w:cs="Palatino Linotype"/>
                <w:sz w:val="20"/>
                <w:szCs w:val="20"/>
              </w:rPr>
              <w:t>13.3. ¿EL RESPONSABLE DEL ARCHIVO HISTÓRICO HACE LA DIFUSIÓN DEL ACERVO DOCUMENTAL DEL MISMO ARCHIVO COMO LO ESTABLECE EL ARTÍCULO DÉCIMO PRIMERO FRACCIÓN IV INCISO d) DE LOS LINEAMIENTOS PARA LA ORGANIZACIÓN Y CONSERVACIÓN DE LOS ARCHIVOS?</w:t>
            </w:r>
          </w:p>
        </w:tc>
      </w:tr>
      <w:tr w:rsidR="00C43375" w:rsidRPr="00726B41" w14:paraId="5D627472" w14:textId="77777777">
        <w:tc>
          <w:tcPr>
            <w:tcW w:w="8784" w:type="dxa"/>
            <w:vAlign w:val="center"/>
          </w:tcPr>
          <w:p w14:paraId="69257766" w14:textId="77777777" w:rsidR="00C43375" w:rsidRPr="00726B41" w:rsidRDefault="00EB6455">
            <w:pPr>
              <w:jc w:val="both"/>
            </w:pPr>
            <w:r w:rsidRPr="00726B41">
              <w:rPr>
                <w:rFonts w:ascii="Palatino Linotype" w:eastAsia="Palatino Linotype" w:hAnsi="Palatino Linotype" w:cs="Palatino Linotype"/>
                <w:sz w:val="20"/>
                <w:szCs w:val="20"/>
              </w:rPr>
              <w:t>13.4. ¿EL RESPONSABLE DEL ARCHIVO HISTÓRICO COORDINA EL PRÉSTAMO Y LA CONSULTA DE LOS DOCUMENTOS QUE TIENE BAJO SU CARGO COMO LO ESTABLECE EL ARTÍCULO DÉCIMO PRIMERO FRACCIÓN IV INCISO d) DE LOS LINEAMIENTOS PARA LA ORGANIZACIÓN Y CONSERVACIÓN DE ARCHIVOS?</w:t>
            </w:r>
          </w:p>
        </w:tc>
      </w:tr>
      <w:tr w:rsidR="00C43375" w:rsidRPr="00726B41" w14:paraId="7707D7C3" w14:textId="77777777">
        <w:tc>
          <w:tcPr>
            <w:tcW w:w="8784" w:type="dxa"/>
            <w:vAlign w:val="center"/>
          </w:tcPr>
          <w:p w14:paraId="251A24F0" w14:textId="77777777" w:rsidR="00C43375" w:rsidRPr="00726B41" w:rsidRDefault="00EB6455">
            <w:pPr>
              <w:jc w:val="both"/>
            </w:pPr>
            <w:r w:rsidRPr="00726B41">
              <w:rPr>
                <w:rFonts w:ascii="Palatino Linotype" w:eastAsia="Palatino Linotype" w:hAnsi="Palatino Linotype" w:cs="Palatino Linotype"/>
                <w:sz w:val="20"/>
                <w:szCs w:val="20"/>
              </w:rPr>
              <w:t>13.5. ¿EL RESPONSABLE DEL ARCHIVO HISTÓRICO CUENTA CON LOS CONOCIMIENTOS, HABILIDADES, COMPETENCIAS Y EXPERIENCIA ACORDES CON SU RESPONSABILIDAD COMO LO ESTABLECE EL ARTÍCULO 32 DE LA LEY GENERAL DE ARCHIVOS?</w:t>
            </w:r>
          </w:p>
        </w:tc>
      </w:tr>
    </w:tbl>
    <w:p w14:paraId="02ED461C" w14:textId="77777777" w:rsidR="00C43375" w:rsidRPr="00726B41" w:rsidRDefault="00C43375">
      <w:pPr>
        <w:spacing w:line="360" w:lineRule="auto"/>
        <w:jc w:val="both"/>
        <w:rPr>
          <w:rFonts w:ascii="Palatino Linotype" w:eastAsia="Palatino Linotype" w:hAnsi="Palatino Linotype" w:cs="Palatino Linotype"/>
        </w:rPr>
      </w:pPr>
    </w:p>
    <w:p w14:paraId="63A753CC"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Sobre este punto, la Ley General de Archivos, en su artículo 4° fracción VIII, lo define como a aquel que se encuentra integrado por documentos de conservación permanente y de relevancia para la memoria nacional, regional o local de carácter público, descrito por la Ley de Archivos y Administración de Documentos del Estado de México y Municipios, en su artículo 4° fracción IX, como al integrado por documentos de conservación permanente y de relevancia para la memoria estatal o municipal de carácter público.</w:t>
      </w:r>
    </w:p>
    <w:p w14:paraId="254698B9" w14:textId="77777777" w:rsidR="00C43375" w:rsidRPr="00726B41" w:rsidRDefault="00C43375">
      <w:pPr>
        <w:widowControl w:val="0"/>
        <w:spacing w:line="360" w:lineRule="auto"/>
        <w:jc w:val="both"/>
        <w:rPr>
          <w:rFonts w:ascii="Palatino Linotype" w:eastAsia="Palatino Linotype" w:hAnsi="Palatino Linotype" w:cs="Palatino Linotype"/>
        </w:rPr>
      </w:pPr>
    </w:p>
    <w:p w14:paraId="205DB2FF"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El artículo 32 de la Ley General de Archivos, contempla de manera facultativa la generación del archivo histórico</w:t>
      </w:r>
    </w:p>
    <w:p w14:paraId="45A8A68B" w14:textId="77777777" w:rsidR="00003B3B" w:rsidRPr="00726B41" w:rsidRDefault="00003B3B">
      <w:pPr>
        <w:widowControl w:val="0"/>
        <w:spacing w:line="360" w:lineRule="auto"/>
        <w:jc w:val="both"/>
        <w:rPr>
          <w:rFonts w:ascii="Palatino Linotype" w:eastAsia="Palatino Linotype" w:hAnsi="Palatino Linotype" w:cs="Palatino Linotype"/>
          <w:sz w:val="22"/>
          <w:szCs w:val="22"/>
        </w:rPr>
      </w:pPr>
    </w:p>
    <w:p w14:paraId="720A0E64" w14:textId="77777777" w:rsidR="00C43375" w:rsidRPr="00726B41" w:rsidRDefault="00EB6455">
      <w:pPr>
        <w:widowControl w:val="0"/>
        <w:spacing w:line="360" w:lineRule="auto"/>
        <w:ind w:left="567" w:right="539"/>
        <w:jc w:val="both"/>
        <w:rPr>
          <w:rFonts w:ascii="Palatino Linotype" w:eastAsia="Palatino Linotype" w:hAnsi="Palatino Linotype" w:cs="Palatino Linotype"/>
          <w:i/>
          <w:sz w:val="22"/>
        </w:rPr>
      </w:pPr>
      <w:r w:rsidRPr="00726B41">
        <w:rPr>
          <w:rFonts w:ascii="Palatino Linotype" w:eastAsia="Palatino Linotype" w:hAnsi="Palatino Linotype" w:cs="Palatino Linotype"/>
          <w:i/>
          <w:sz w:val="22"/>
        </w:rPr>
        <w:t>Artículo 32. Los sujetos obligados podrán contar con un archivo histórico que tendrá las siguientes funciones:</w:t>
      </w:r>
    </w:p>
    <w:p w14:paraId="06D701C0" w14:textId="77777777" w:rsidR="00C43375" w:rsidRPr="00726B41" w:rsidRDefault="00C43375">
      <w:pPr>
        <w:widowControl w:val="0"/>
        <w:spacing w:line="360" w:lineRule="auto"/>
        <w:ind w:left="567" w:right="539"/>
        <w:jc w:val="both"/>
        <w:rPr>
          <w:rFonts w:ascii="Palatino Linotype" w:eastAsia="Palatino Linotype" w:hAnsi="Palatino Linotype" w:cs="Palatino Linotype"/>
          <w:i/>
          <w:sz w:val="22"/>
        </w:rPr>
      </w:pPr>
    </w:p>
    <w:p w14:paraId="016ADA20" w14:textId="77777777" w:rsidR="00C43375" w:rsidRPr="00726B41" w:rsidRDefault="00EB6455">
      <w:pPr>
        <w:widowControl w:val="0"/>
        <w:spacing w:line="360" w:lineRule="auto"/>
        <w:ind w:left="567" w:right="539"/>
        <w:jc w:val="both"/>
        <w:rPr>
          <w:rFonts w:ascii="Palatino Linotype" w:eastAsia="Palatino Linotype" w:hAnsi="Palatino Linotype" w:cs="Palatino Linotype"/>
          <w:i/>
          <w:sz w:val="22"/>
        </w:rPr>
      </w:pPr>
      <w:r w:rsidRPr="00726B41">
        <w:rPr>
          <w:rFonts w:ascii="Palatino Linotype" w:eastAsia="Palatino Linotype" w:hAnsi="Palatino Linotype" w:cs="Palatino Linotype"/>
          <w:i/>
          <w:sz w:val="22"/>
        </w:rPr>
        <w:t>I. Recibir las transferencias secundarias y organizar y conservar los expedientes bajo su resguardo;</w:t>
      </w:r>
    </w:p>
    <w:p w14:paraId="7B3EBA04" w14:textId="77777777" w:rsidR="00C43375" w:rsidRPr="00726B41" w:rsidRDefault="00EB6455">
      <w:pPr>
        <w:widowControl w:val="0"/>
        <w:spacing w:line="360" w:lineRule="auto"/>
        <w:ind w:left="567" w:right="539"/>
        <w:jc w:val="both"/>
        <w:rPr>
          <w:rFonts w:ascii="Palatino Linotype" w:eastAsia="Palatino Linotype" w:hAnsi="Palatino Linotype" w:cs="Palatino Linotype"/>
          <w:b/>
          <w:i/>
          <w:sz w:val="22"/>
        </w:rPr>
      </w:pPr>
      <w:r w:rsidRPr="00726B41">
        <w:rPr>
          <w:rFonts w:ascii="Palatino Linotype" w:eastAsia="Palatino Linotype" w:hAnsi="Palatino Linotype" w:cs="Palatino Linotype"/>
          <w:i/>
          <w:sz w:val="22"/>
        </w:rPr>
        <w:t xml:space="preserve">II. </w:t>
      </w:r>
      <w:r w:rsidRPr="00726B41">
        <w:rPr>
          <w:rFonts w:ascii="Palatino Linotype" w:eastAsia="Palatino Linotype" w:hAnsi="Palatino Linotype" w:cs="Palatino Linotype"/>
          <w:b/>
          <w:i/>
          <w:sz w:val="22"/>
        </w:rPr>
        <w:t>Brindar servicios de préstamo y consulta al público, así como difundir el patrimonio documental;</w:t>
      </w:r>
    </w:p>
    <w:p w14:paraId="307314BB" w14:textId="77777777" w:rsidR="00C43375" w:rsidRPr="00726B41" w:rsidRDefault="00EB6455">
      <w:pPr>
        <w:widowControl w:val="0"/>
        <w:spacing w:line="360" w:lineRule="auto"/>
        <w:ind w:left="567" w:right="539"/>
        <w:jc w:val="both"/>
        <w:rPr>
          <w:rFonts w:ascii="Palatino Linotype" w:eastAsia="Palatino Linotype" w:hAnsi="Palatino Linotype" w:cs="Palatino Linotype"/>
          <w:i/>
          <w:sz w:val="22"/>
        </w:rPr>
      </w:pPr>
      <w:r w:rsidRPr="00726B41">
        <w:rPr>
          <w:rFonts w:ascii="Palatino Linotype" w:eastAsia="Palatino Linotype" w:hAnsi="Palatino Linotype" w:cs="Palatino Linotype"/>
          <w:i/>
          <w:sz w:val="22"/>
        </w:rPr>
        <w:t>III. Establecer los procedimientos de consulta de los acervos que resguarda;</w:t>
      </w:r>
    </w:p>
    <w:p w14:paraId="49EF10E4" w14:textId="77777777" w:rsidR="00C43375" w:rsidRPr="00726B41" w:rsidRDefault="00EB6455">
      <w:pPr>
        <w:widowControl w:val="0"/>
        <w:spacing w:line="360" w:lineRule="auto"/>
        <w:ind w:left="567" w:right="539"/>
        <w:jc w:val="both"/>
        <w:rPr>
          <w:rFonts w:ascii="Palatino Linotype" w:eastAsia="Palatino Linotype" w:hAnsi="Palatino Linotype" w:cs="Palatino Linotype"/>
          <w:i/>
          <w:sz w:val="22"/>
        </w:rPr>
      </w:pPr>
      <w:r w:rsidRPr="00726B41">
        <w:rPr>
          <w:rFonts w:ascii="Palatino Linotype" w:eastAsia="Palatino Linotype" w:hAnsi="Palatino Linotype" w:cs="Palatino Linotype"/>
          <w:i/>
          <w:sz w:val="22"/>
        </w:rPr>
        <w:t xml:space="preserve">IV. </w:t>
      </w:r>
      <w:r w:rsidRPr="00726B41">
        <w:rPr>
          <w:rFonts w:ascii="Palatino Linotype" w:eastAsia="Palatino Linotype" w:hAnsi="Palatino Linotype" w:cs="Palatino Linotype"/>
          <w:b/>
          <w:i/>
          <w:sz w:val="22"/>
        </w:rPr>
        <w:t>Colaborar con el área coordinadora de archivos en la elaboración de los instrumentos de control archivístico previstos en esta Ley</w:t>
      </w:r>
      <w:r w:rsidRPr="00726B41">
        <w:rPr>
          <w:rFonts w:ascii="Palatino Linotype" w:eastAsia="Palatino Linotype" w:hAnsi="Palatino Linotype" w:cs="Palatino Linotype"/>
          <w:i/>
          <w:sz w:val="22"/>
        </w:rPr>
        <w:t>, así como en la demás normativa aplicable;</w:t>
      </w:r>
    </w:p>
    <w:p w14:paraId="7367D530" w14:textId="77777777" w:rsidR="00C43375" w:rsidRPr="00726B41" w:rsidRDefault="00EB6455">
      <w:pPr>
        <w:widowControl w:val="0"/>
        <w:spacing w:line="360" w:lineRule="auto"/>
        <w:ind w:left="567" w:right="539"/>
        <w:jc w:val="both"/>
        <w:rPr>
          <w:rFonts w:ascii="Palatino Linotype" w:eastAsia="Palatino Linotype" w:hAnsi="Palatino Linotype" w:cs="Palatino Linotype"/>
          <w:i/>
          <w:sz w:val="22"/>
        </w:rPr>
      </w:pPr>
      <w:r w:rsidRPr="00726B41">
        <w:rPr>
          <w:rFonts w:ascii="Palatino Linotype" w:eastAsia="Palatino Linotype" w:hAnsi="Palatino Linotype" w:cs="Palatino Linotype"/>
          <w:i/>
          <w:sz w:val="22"/>
        </w:rPr>
        <w:t xml:space="preserve">V. Implementar políticas y estrategias de preservación que permitan conservar los documentos históricos y aplicar los mecanismos y las herramientas que proporcionan las tecnológicas de información para mantenerlos a disposición de los usuarios; y </w:t>
      </w:r>
    </w:p>
    <w:p w14:paraId="716A94E3" w14:textId="77777777" w:rsidR="00C43375" w:rsidRPr="00726B41" w:rsidRDefault="00EB6455">
      <w:pPr>
        <w:widowControl w:val="0"/>
        <w:spacing w:line="360" w:lineRule="auto"/>
        <w:ind w:left="567" w:right="539"/>
        <w:jc w:val="both"/>
        <w:rPr>
          <w:rFonts w:ascii="Palatino Linotype" w:eastAsia="Palatino Linotype" w:hAnsi="Palatino Linotype" w:cs="Palatino Linotype"/>
          <w:i/>
          <w:sz w:val="22"/>
        </w:rPr>
      </w:pPr>
      <w:r w:rsidRPr="00726B41">
        <w:rPr>
          <w:rFonts w:ascii="Palatino Linotype" w:eastAsia="Palatino Linotype" w:hAnsi="Palatino Linotype" w:cs="Palatino Linotype"/>
          <w:i/>
          <w:sz w:val="22"/>
        </w:rPr>
        <w:t>VI. Las demás que establezcan las disposiciones jurídicas aplicables.</w:t>
      </w:r>
    </w:p>
    <w:p w14:paraId="20DEAB73" w14:textId="77777777" w:rsidR="00C43375" w:rsidRPr="00726B41" w:rsidRDefault="00EB6455">
      <w:pPr>
        <w:widowControl w:val="0"/>
        <w:spacing w:line="360" w:lineRule="auto"/>
        <w:ind w:left="567" w:right="539"/>
        <w:jc w:val="both"/>
        <w:rPr>
          <w:rFonts w:ascii="Palatino Linotype" w:eastAsia="Palatino Linotype" w:hAnsi="Palatino Linotype" w:cs="Palatino Linotype"/>
          <w:i/>
          <w:sz w:val="22"/>
        </w:rPr>
      </w:pPr>
      <w:r w:rsidRPr="00726B41">
        <w:rPr>
          <w:rFonts w:ascii="Palatino Linotype" w:eastAsia="Palatino Linotype" w:hAnsi="Palatino Linotype" w:cs="Palatino Linotype"/>
          <w:b/>
          <w:i/>
          <w:sz w:val="22"/>
        </w:rPr>
        <w:t>Los responsables de los archivos históricos deben contar con los conocimientos, habilidades, competencias y experiencia acordes con su responsabilidad; de no ser así, los titulares del sujeto obligado tienen la obligación de establecer las condiciones</w:t>
      </w:r>
      <w:r w:rsidRPr="00726B41">
        <w:rPr>
          <w:rFonts w:ascii="Palatino Linotype" w:eastAsia="Palatino Linotype" w:hAnsi="Palatino Linotype" w:cs="Palatino Linotype"/>
          <w:i/>
          <w:sz w:val="22"/>
        </w:rPr>
        <w:t xml:space="preserve"> que permitan la capacitación de los responsables para el buen funcionamiento de los archivos.</w:t>
      </w:r>
    </w:p>
    <w:p w14:paraId="19640C4F" w14:textId="77777777" w:rsidR="00C43375" w:rsidRPr="00726B41" w:rsidRDefault="00C43375">
      <w:pPr>
        <w:widowControl w:val="0"/>
        <w:spacing w:line="360" w:lineRule="auto"/>
        <w:ind w:left="567" w:right="539"/>
        <w:jc w:val="both"/>
        <w:rPr>
          <w:rFonts w:ascii="Palatino Linotype" w:eastAsia="Palatino Linotype" w:hAnsi="Palatino Linotype" w:cs="Palatino Linotype"/>
          <w:i/>
        </w:rPr>
      </w:pPr>
    </w:p>
    <w:p w14:paraId="2E38E8A6"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La creación del inventario, como un instrumento de control archivístico, identifica la obligación de contar con el documento requerido que dé cuenta del acervo documental del archivo histórico, la difusión es una obligación en términos de la fracción II previamente invocada, así como los préstamos y consultas del acervo; por último, los responsables del archivo histórico deben contar con los conocimientos, habilidades, competencias y experiencia acorde al puesto por lo que, deberán de tener documentados todos estos requisitos de ley.</w:t>
      </w:r>
    </w:p>
    <w:p w14:paraId="5841F9C0" w14:textId="77777777" w:rsidR="00C43375" w:rsidRPr="00726B41" w:rsidRDefault="00C43375">
      <w:pPr>
        <w:widowControl w:val="0"/>
        <w:spacing w:line="360" w:lineRule="auto"/>
        <w:jc w:val="both"/>
        <w:rPr>
          <w:rFonts w:ascii="Palatino Linotype" w:eastAsia="Palatino Linotype" w:hAnsi="Palatino Linotype" w:cs="Palatino Linotype"/>
        </w:rPr>
      </w:pPr>
    </w:p>
    <w:p w14:paraId="76172598" w14:textId="77777777" w:rsidR="00C43375" w:rsidRPr="00726B41" w:rsidRDefault="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Asimismo el artículo 40 de la Ley General de Archivos, 33 y 40 de la Ley de Archivos y Administración de Documentos del Estado de México y Municipios y el Lineamiento Décimo Primero, fracción V de los Lineamientos para la Organización y Conservación de los Archivos, a saber:</w:t>
      </w:r>
    </w:p>
    <w:p w14:paraId="710A392B"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40.</w:t>
      </w:r>
      <w:r w:rsidRPr="00726B41">
        <w:rPr>
          <w:rFonts w:ascii="Palatino Linotype" w:eastAsia="Palatino Linotype" w:hAnsi="Palatino Linotype" w:cs="Palatino Linotype"/>
          <w:i/>
          <w:sz w:val="22"/>
          <w:szCs w:val="22"/>
        </w:rPr>
        <w:t xml:space="preserve"> Los </w:t>
      </w:r>
      <w:r w:rsidRPr="00726B41">
        <w:rPr>
          <w:rFonts w:ascii="Palatino Linotype" w:eastAsia="Palatino Linotype" w:hAnsi="Palatino Linotype" w:cs="Palatino Linotype"/>
          <w:b/>
          <w:i/>
          <w:sz w:val="22"/>
          <w:szCs w:val="22"/>
        </w:rPr>
        <w:t>responsables de los archivos históricos</w:t>
      </w:r>
      <w:r w:rsidRPr="00726B41">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304017B0"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Formular políticas y estrategias archivísticas</w:t>
      </w:r>
      <w:r w:rsidRPr="00726B41">
        <w:rPr>
          <w:rFonts w:ascii="Palatino Linotype" w:eastAsia="Palatino Linotype" w:hAnsi="Palatino Linotype" w:cs="Palatino Linotype"/>
          <w:i/>
          <w:sz w:val="22"/>
          <w:szCs w:val="22"/>
        </w:rPr>
        <w:t xml:space="preserve"> que fomenten la preservación y </w:t>
      </w:r>
      <w:r w:rsidRPr="00726B41">
        <w:rPr>
          <w:rFonts w:ascii="Palatino Linotype" w:eastAsia="Palatino Linotype" w:hAnsi="Palatino Linotype" w:cs="Palatino Linotype"/>
          <w:b/>
          <w:i/>
          <w:sz w:val="22"/>
          <w:szCs w:val="22"/>
          <w:u w:val="single"/>
        </w:rPr>
        <w:t>difusión de los documentos históricos</w:t>
      </w:r>
      <w:r w:rsidRPr="00726B41">
        <w:rPr>
          <w:rFonts w:ascii="Palatino Linotype" w:eastAsia="Palatino Linotype" w:hAnsi="Palatino Linotype" w:cs="Palatino Linotype"/>
          <w:i/>
          <w:sz w:val="22"/>
          <w:szCs w:val="22"/>
        </w:rPr>
        <w:t xml:space="preserve">; </w:t>
      </w:r>
    </w:p>
    <w:p w14:paraId="25D99886"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 xml:space="preserve">Desarrollar programas de </w:t>
      </w:r>
      <w:r w:rsidRPr="00726B41">
        <w:rPr>
          <w:rFonts w:ascii="Palatino Linotype" w:eastAsia="Palatino Linotype" w:hAnsi="Palatino Linotype" w:cs="Palatino Linotype"/>
          <w:b/>
          <w:i/>
          <w:sz w:val="22"/>
          <w:szCs w:val="22"/>
          <w:u w:val="single"/>
        </w:rPr>
        <w:t>difusión de los documentos históricos</w:t>
      </w:r>
      <w:r w:rsidRPr="00726B41">
        <w:rPr>
          <w:rFonts w:ascii="Palatino Linotype" w:eastAsia="Palatino Linotype" w:hAnsi="Palatino Linotype" w:cs="Palatino Linotype"/>
          <w:i/>
          <w:sz w:val="22"/>
          <w:szCs w:val="22"/>
        </w:rPr>
        <w:t xml:space="preserve"> a través de medios digitales, con el fin de favorecer el acceso libre y gratuito a los contenidos culturales e informativos; </w:t>
      </w:r>
    </w:p>
    <w:p w14:paraId="27BD2180"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Elaborar los instrumentos de consulta que permitan la localización de los documentos resguardados en los fondos y colecciones de los archivos históricos; </w:t>
      </w:r>
    </w:p>
    <w:p w14:paraId="1DBAF6A8"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IV.</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 xml:space="preserve">Implementar programas de exposiciones presenciales y virtuales para </w:t>
      </w:r>
      <w:r w:rsidRPr="00726B41">
        <w:rPr>
          <w:rFonts w:ascii="Palatino Linotype" w:eastAsia="Palatino Linotype" w:hAnsi="Palatino Linotype" w:cs="Palatino Linotype"/>
          <w:b/>
          <w:i/>
          <w:sz w:val="22"/>
          <w:szCs w:val="22"/>
          <w:u w:val="single"/>
        </w:rPr>
        <w:t>divulgar el patrimonio documental</w:t>
      </w:r>
      <w:r w:rsidRPr="00726B41">
        <w:rPr>
          <w:rFonts w:ascii="Palatino Linotype" w:eastAsia="Palatino Linotype" w:hAnsi="Palatino Linotype" w:cs="Palatino Linotype"/>
          <w:i/>
          <w:sz w:val="22"/>
          <w:szCs w:val="22"/>
        </w:rPr>
        <w:t xml:space="preserve">; </w:t>
      </w:r>
    </w:p>
    <w:p w14:paraId="289545A0"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w:t>
      </w:r>
      <w:r w:rsidRPr="00726B41">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019CE69E" w14:textId="77777777" w:rsidR="00C43375" w:rsidRPr="00726B41" w:rsidRDefault="00EB6455">
      <w:pPr>
        <w:spacing w:before="120" w:after="120"/>
        <w:ind w:left="1134" w:right="902"/>
        <w:jc w:val="both"/>
        <w:rPr>
          <w:rFonts w:ascii="Palatino Linotype" w:eastAsia="Palatino Linotype" w:hAnsi="Palatino Linotype" w:cs="Palatino Linotype"/>
          <w:i/>
          <w:sz w:val="20"/>
          <w:szCs w:val="20"/>
        </w:rPr>
      </w:pPr>
      <w:r w:rsidRPr="00726B41">
        <w:rPr>
          <w:rFonts w:ascii="Palatino Linotype" w:eastAsia="Palatino Linotype" w:hAnsi="Palatino Linotype" w:cs="Palatino Linotype"/>
          <w:b/>
          <w:i/>
          <w:sz w:val="22"/>
          <w:szCs w:val="22"/>
        </w:rPr>
        <w:t>VI.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Divulgar instrumentos de consulta, boletines informativos y cualquier otro tipo de publicación de interés</w:t>
      </w:r>
      <w:r w:rsidRPr="00726B41">
        <w:rPr>
          <w:rFonts w:ascii="Palatino Linotype" w:eastAsia="Palatino Linotype" w:hAnsi="Palatino Linotype" w:cs="Palatino Linotype"/>
          <w:i/>
          <w:sz w:val="22"/>
          <w:szCs w:val="22"/>
        </w:rPr>
        <w:t xml:space="preserve">, para </w:t>
      </w:r>
      <w:r w:rsidRPr="00726B41">
        <w:rPr>
          <w:rFonts w:ascii="Palatino Linotype" w:eastAsia="Palatino Linotype" w:hAnsi="Palatino Linotype" w:cs="Palatino Linotype"/>
          <w:b/>
          <w:i/>
          <w:sz w:val="22"/>
          <w:szCs w:val="22"/>
          <w:u w:val="single"/>
        </w:rPr>
        <w:t>difundir y brindar acceso a los archivos históricos</w:t>
      </w:r>
      <w:r w:rsidRPr="00726B41">
        <w:rPr>
          <w:rFonts w:ascii="Palatino Linotype" w:eastAsia="Palatino Linotype" w:hAnsi="Palatino Linotype" w:cs="Palatino Linotype"/>
          <w:i/>
          <w:sz w:val="22"/>
          <w:szCs w:val="22"/>
        </w:rPr>
        <w:t>.”</w:t>
      </w:r>
    </w:p>
    <w:p w14:paraId="7B47E68E"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33</w:t>
      </w:r>
      <w:r w:rsidRPr="00726B41">
        <w:rPr>
          <w:rFonts w:ascii="Palatino Linotype" w:eastAsia="Palatino Linotype" w:hAnsi="Palatino Linotype" w:cs="Palatino Linotype"/>
          <w:i/>
          <w:sz w:val="22"/>
          <w:szCs w:val="22"/>
        </w:rPr>
        <w:t xml:space="preserve">. Los Sujetos Obligados podrán contar con un Archivo Histórico que tendrá las siguientes funciones: </w:t>
      </w:r>
    </w:p>
    <w:p w14:paraId="1064C768"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Recibir las Transferencias Secundarias y organizar y conservar los Expedientes bajo su resguardo; </w:t>
      </w:r>
    </w:p>
    <w:p w14:paraId="05429C81" w14:textId="77777777" w:rsidR="00C43375" w:rsidRPr="00726B41" w:rsidRDefault="00EB6455">
      <w:pPr>
        <w:spacing w:before="240" w:after="240"/>
        <w:ind w:left="1134" w:right="900"/>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 xml:space="preserve">II. Brindar servicios de préstamo y consulta al público, así como difundir el Patrimonio Documental; </w:t>
      </w:r>
    </w:p>
    <w:p w14:paraId="677AAB6C"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Establecer los procedimientos de consulta de los Acervos que resguarda;</w:t>
      </w:r>
    </w:p>
    <w:p w14:paraId="680F2EAA"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IV.</w:t>
      </w:r>
      <w:r w:rsidRPr="00726B41">
        <w:rPr>
          <w:rFonts w:ascii="Palatino Linotype" w:eastAsia="Palatino Linotype" w:hAnsi="Palatino Linotype" w:cs="Palatino Linotype"/>
          <w:i/>
          <w:sz w:val="22"/>
          <w:szCs w:val="22"/>
        </w:rPr>
        <w:t xml:space="preserve"> Colaborar con el Área Coordinadora de Archivos en la elaboración de los Instrumentos de Control Archivístico previstos en esta Ley, así como en la demás normativa aplicable; </w:t>
      </w:r>
    </w:p>
    <w:p w14:paraId="297E2732"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w:t>
      </w:r>
      <w:r w:rsidRPr="00726B41">
        <w:rPr>
          <w:rFonts w:ascii="Palatino Linotype" w:eastAsia="Palatino Linotype" w:hAnsi="Palatino Linotype" w:cs="Palatino Linotype"/>
          <w:i/>
          <w:sz w:val="22"/>
          <w:szCs w:val="22"/>
        </w:rPr>
        <w:t xml:space="preserve">. Implementar políticas y estrategias de preservación que permitan conservar los Documentos Históricos y aplicar los mecanismos y las herramientas que proporcionan las tecnológicas de información, de conformidad con la Ley de Gobierno Digital del Estado de México y Municipios, y su Reglamento para mantenerlos a disposición de los usuarios; y </w:t>
      </w:r>
    </w:p>
    <w:p w14:paraId="67B2712B" w14:textId="77777777" w:rsidR="00C43375" w:rsidRPr="00726B41" w:rsidRDefault="00EB6455">
      <w:pPr>
        <w:spacing w:before="240" w:after="24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VI</w:t>
      </w:r>
      <w:r w:rsidRPr="00726B41">
        <w:rPr>
          <w:rFonts w:ascii="Palatino Linotype" w:eastAsia="Palatino Linotype" w:hAnsi="Palatino Linotype" w:cs="Palatino Linotype"/>
          <w:i/>
          <w:sz w:val="22"/>
          <w:szCs w:val="22"/>
        </w:rPr>
        <w:t xml:space="preserve">. Las demás que establezcan las disposiciones jurídicas aplicables. </w:t>
      </w:r>
    </w:p>
    <w:p w14:paraId="43AC6DD1"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Las personas responsables de los Archivos Históricos deben contar con los conocimientos, habilidades, competencias y experiencia acordes con su responsabilidad;</w:t>
      </w:r>
      <w:r w:rsidRPr="00726B41">
        <w:rPr>
          <w:rFonts w:ascii="Palatino Linotype" w:eastAsia="Palatino Linotype" w:hAnsi="Palatino Linotype" w:cs="Palatino Linotype"/>
          <w:i/>
          <w:sz w:val="22"/>
          <w:szCs w:val="22"/>
        </w:rPr>
        <w:t xml:space="preserve"> de no ser así, las personas titulares del Sujeto Obligado tienen la obligación de establecer las condiciones que permitan la capacitación de los responsables para el buen funcionamiento de los Archivos.”</w:t>
      </w:r>
    </w:p>
    <w:p w14:paraId="48FDB3AE"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40.</w:t>
      </w:r>
      <w:r w:rsidRPr="00726B41">
        <w:rPr>
          <w:rFonts w:ascii="Palatino Linotype" w:eastAsia="Palatino Linotype" w:hAnsi="Palatino Linotype" w:cs="Palatino Linotype"/>
          <w:i/>
          <w:sz w:val="22"/>
          <w:szCs w:val="22"/>
        </w:rPr>
        <w:t xml:space="preserve"> Los </w:t>
      </w:r>
      <w:r w:rsidRPr="00726B41">
        <w:rPr>
          <w:rFonts w:ascii="Palatino Linotype" w:eastAsia="Palatino Linotype" w:hAnsi="Palatino Linotype" w:cs="Palatino Linotype"/>
          <w:b/>
          <w:i/>
          <w:sz w:val="22"/>
          <w:szCs w:val="22"/>
        </w:rPr>
        <w:t>responsables de los Archivos Históricos</w:t>
      </w:r>
      <w:r w:rsidRPr="00726B41">
        <w:rPr>
          <w:rFonts w:ascii="Palatino Linotype" w:eastAsia="Palatino Linotype" w:hAnsi="Palatino Linotype" w:cs="Palatino Linotype"/>
          <w:i/>
          <w:sz w:val="22"/>
          <w:szCs w:val="22"/>
        </w:rPr>
        <w:t xml:space="preserve"> de los Sujetos Obligados, adoptarán medidas para fomentar la preservación y difusión de los documentos con valor histórico que forman parte del Patrimonio Documental, las que incluirán: </w:t>
      </w:r>
    </w:p>
    <w:p w14:paraId="47E3025C"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Formular políticas y estrategias archivísticas</w:t>
      </w:r>
      <w:r w:rsidRPr="00726B41">
        <w:rPr>
          <w:rFonts w:ascii="Palatino Linotype" w:eastAsia="Palatino Linotype" w:hAnsi="Palatino Linotype" w:cs="Palatino Linotype"/>
          <w:i/>
          <w:sz w:val="22"/>
          <w:szCs w:val="22"/>
        </w:rPr>
        <w:t xml:space="preserve"> que fomenten la preservación y </w:t>
      </w:r>
      <w:r w:rsidRPr="00726B41">
        <w:rPr>
          <w:rFonts w:ascii="Palatino Linotype" w:eastAsia="Palatino Linotype" w:hAnsi="Palatino Linotype" w:cs="Palatino Linotype"/>
          <w:b/>
          <w:i/>
          <w:sz w:val="22"/>
          <w:szCs w:val="22"/>
          <w:u w:val="single"/>
        </w:rPr>
        <w:t>difusión de los Documentos Históricos</w:t>
      </w:r>
      <w:r w:rsidRPr="00726B41">
        <w:rPr>
          <w:rFonts w:ascii="Palatino Linotype" w:eastAsia="Palatino Linotype" w:hAnsi="Palatino Linotype" w:cs="Palatino Linotype"/>
          <w:i/>
          <w:sz w:val="22"/>
          <w:szCs w:val="22"/>
        </w:rPr>
        <w:t xml:space="preserve">; </w:t>
      </w:r>
    </w:p>
    <w:p w14:paraId="6ADE6FB1"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 xml:space="preserve">Desarrollar programas de </w:t>
      </w:r>
      <w:r w:rsidRPr="00726B41">
        <w:rPr>
          <w:rFonts w:ascii="Palatino Linotype" w:eastAsia="Palatino Linotype" w:hAnsi="Palatino Linotype" w:cs="Palatino Linotype"/>
          <w:b/>
          <w:i/>
          <w:sz w:val="22"/>
          <w:szCs w:val="22"/>
          <w:u w:val="single"/>
        </w:rPr>
        <w:t>difusión de los Documentos Históricos</w:t>
      </w:r>
      <w:r w:rsidRPr="00726B41">
        <w:rPr>
          <w:rFonts w:ascii="Palatino Linotype" w:eastAsia="Palatino Linotype" w:hAnsi="Palatino Linotype" w:cs="Palatino Linotype"/>
          <w:i/>
          <w:sz w:val="22"/>
          <w:szCs w:val="22"/>
        </w:rPr>
        <w:t xml:space="preserve"> a través de medios digitales, de conformidad con la Ley de Gobierno Digital del Estado de México y Municipios y su Reglamento, con el fin de favorecer el acceso libre y gratuito a los contenidos culturales e informativos de la entidad; </w:t>
      </w:r>
    </w:p>
    <w:p w14:paraId="726FC532"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Elaborar los Instrumentos de Consulta Archivística que permitan la localización de los documentos resguardados en los Fondos Documentales y colecciones de los Archivos Históricos; </w:t>
      </w:r>
    </w:p>
    <w:p w14:paraId="44ECFE95"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IV.</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 xml:space="preserve">Implementar programas de exposiciones presenciales y virtuales para </w:t>
      </w:r>
      <w:r w:rsidRPr="00726B41">
        <w:rPr>
          <w:rFonts w:ascii="Palatino Linotype" w:eastAsia="Palatino Linotype" w:hAnsi="Palatino Linotype" w:cs="Palatino Linotype"/>
          <w:b/>
          <w:i/>
          <w:sz w:val="22"/>
          <w:szCs w:val="22"/>
          <w:u w:val="single"/>
        </w:rPr>
        <w:t>divulgar el Patrimonio Documental</w:t>
      </w:r>
      <w:r w:rsidRPr="00726B41">
        <w:rPr>
          <w:rFonts w:ascii="Palatino Linotype" w:eastAsia="Palatino Linotype" w:hAnsi="Palatino Linotype" w:cs="Palatino Linotype"/>
          <w:i/>
          <w:sz w:val="22"/>
          <w:szCs w:val="22"/>
        </w:rPr>
        <w:t xml:space="preserve">; </w:t>
      </w:r>
    </w:p>
    <w:p w14:paraId="52EF77DD"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w:t>
      </w:r>
      <w:r w:rsidRPr="00726B41">
        <w:rPr>
          <w:rFonts w:ascii="Palatino Linotype" w:eastAsia="Palatino Linotype" w:hAnsi="Palatino Linotype" w:cs="Palatino Linotype"/>
          <w:i/>
          <w:sz w:val="22"/>
          <w:szCs w:val="22"/>
        </w:rPr>
        <w:t xml:space="preserve">. Implementar programas con actividades pedagógicas que acerquen los Archivos a los estudiantes de diferentes grados educativos, y </w:t>
      </w:r>
    </w:p>
    <w:p w14:paraId="47D63C0A"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Divulgar instrumentos de consulta, boletines informativos y cualquier otro tipo de publicación de interés</w:t>
      </w:r>
      <w:r w:rsidRPr="00726B41">
        <w:rPr>
          <w:rFonts w:ascii="Palatino Linotype" w:eastAsia="Palatino Linotype" w:hAnsi="Palatino Linotype" w:cs="Palatino Linotype"/>
          <w:i/>
          <w:sz w:val="22"/>
          <w:szCs w:val="22"/>
        </w:rPr>
        <w:t xml:space="preserve">, para </w:t>
      </w:r>
      <w:r w:rsidRPr="00726B41">
        <w:rPr>
          <w:rFonts w:ascii="Palatino Linotype" w:eastAsia="Palatino Linotype" w:hAnsi="Palatino Linotype" w:cs="Palatino Linotype"/>
          <w:b/>
          <w:i/>
          <w:sz w:val="22"/>
          <w:szCs w:val="22"/>
          <w:u w:val="single"/>
        </w:rPr>
        <w:t>difundir y brindar acceso a los Archivos Históricos</w:t>
      </w:r>
      <w:r w:rsidRPr="00726B41">
        <w:rPr>
          <w:rFonts w:ascii="Palatino Linotype" w:eastAsia="Palatino Linotype" w:hAnsi="Palatino Linotype" w:cs="Palatino Linotype"/>
          <w:i/>
          <w:sz w:val="22"/>
          <w:szCs w:val="22"/>
        </w:rPr>
        <w:t>.”</w:t>
      </w:r>
    </w:p>
    <w:p w14:paraId="00CA34E9"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Décimo primero</w:t>
      </w:r>
      <w:r w:rsidRPr="00726B41">
        <w:rPr>
          <w:rFonts w:ascii="Palatino Linotype" w:eastAsia="Palatino Linotype" w:hAnsi="Palatino Linotype" w:cs="Palatino Linotype"/>
          <w:i/>
          <w:sz w:val="22"/>
          <w:szCs w:val="22"/>
        </w:rPr>
        <w:t>. Las funciones generales de las áreas operativas que componen el sistema institucional de archivos son las siguientes:</w:t>
      </w:r>
    </w:p>
    <w:p w14:paraId="685C89FC"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4126835B"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Responsable del Archivo histórico</w:t>
      </w:r>
      <w:r w:rsidRPr="00726B41">
        <w:rPr>
          <w:rFonts w:ascii="Palatino Linotype" w:eastAsia="Palatino Linotype" w:hAnsi="Palatino Linotype" w:cs="Palatino Linotype"/>
          <w:i/>
          <w:sz w:val="22"/>
          <w:szCs w:val="22"/>
        </w:rPr>
        <w:t>:</w:t>
      </w:r>
    </w:p>
    <w:p w14:paraId="7D8A1432"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w:t>
      </w:r>
      <w:r w:rsidRPr="00726B41">
        <w:rPr>
          <w:rFonts w:ascii="Palatino Linotype" w:eastAsia="Palatino Linotype" w:hAnsi="Palatino Linotype" w:cs="Palatino Linotype"/>
          <w:i/>
          <w:sz w:val="22"/>
          <w:szCs w:val="22"/>
        </w:rPr>
        <w:t xml:space="preserve">    Recibir, organizar y describir los expedientes con valor histórico;</w:t>
      </w:r>
    </w:p>
    <w:p w14:paraId="3535AFB6"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b)</w:t>
      </w:r>
      <w:r w:rsidRPr="00726B41">
        <w:rPr>
          <w:rFonts w:ascii="Palatino Linotype" w:eastAsia="Palatino Linotype" w:hAnsi="Palatino Linotype" w:cs="Palatino Linotype"/>
          <w:i/>
          <w:sz w:val="22"/>
          <w:szCs w:val="22"/>
        </w:rPr>
        <w:t xml:space="preserve">    Colaborar con el responsable del Área coordinadora de archivos;</w:t>
      </w:r>
    </w:p>
    <w:p w14:paraId="67A2A22C"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c</w:t>
      </w:r>
      <w:r w:rsidRPr="00726B41">
        <w:rPr>
          <w:rFonts w:ascii="Palatino Linotype" w:eastAsia="Palatino Linotype" w:hAnsi="Palatino Linotype" w:cs="Palatino Linotype"/>
          <w:i/>
          <w:sz w:val="22"/>
          <w:szCs w:val="22"/>
        </w:rPr>
        <w:t>)    Participar en el Grupo interdisciplinario;</w:t>
      </w:r>
    </w:p>
    <w:p w14:paraId="65344FA5"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d</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Propiciar la difusión de los documentos que tiene bajo su resguardo</w:t>
      </w:r>
      <w:r w:rsidRPr="00726B41">
        <w:rPr>
          <w:rFonts w:ascii="Palatino Linotype" w:eastAsia="Palatino Linotype" w:hAnsi="Palatino Linotype" w:cs="Palatino Linotype"/>
          <w:i/>
          <w:sz w:val="22"/>
          <w:szCs w:val="22"/>
        </w:rPr>
        <w:t>;</w:t>
      </w:r>
    </w:p>
    <w:p w14:paraId="22E048BB"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e)</w:t>
      </w:r>
      <w:r w:rsidRPr="00726B41">
        <w:rPr>
          <w:rFonts w:ascii="Palatino Linotype" w:eastAsia="Palatino Linotype" w:hAnsi="Palatino Linotype" w:cs="Palatino Linotype"/>
          <w:i/>
          <w:sz w:val="22"/>
          <w:szCs w:val="22"/>
        </w:rPr>
        <w:t xml:space="preserve">    Coordinar los servicios de consulta, referencia, préstamo o reprografía, y</w:t>
      </w:r>
    </w:p>
    <w:p w14:paraId="1152F4F8"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f)</w:t>
      </w:r>
      <w:r w:rsidRPr="00726B41">
        <w:rPr>
          <w:rFonts w:ascii="Palatino Linotype" w:eastAsia="Palatino Linotype" w:hAnsi="Palatino Linotype" w:cs="Palatino Linotype"/>
          <w:i/>
          <w:sz w:val="22"/>
          <w:szCs w:val="22"/>
        </w:rPr>
        <w:t xml:space="preserve">     Las demás que establezcan las disposiciones jurídicas aplicables.”</w:t>
      </w:r>
    </w:p>
    <w:p w14:paraId="368C8910"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Como se advierte, la difusión del patrimonio documental del archivo histórico es una obligación que les impone la Ley a los entes públicos, debiendo formular políticas y estrategias archivísticas para fomentar la difusión de los documentos históricos, así como implementar programas de exposiciones presenciales y virtuales para divulgar el patrimonio documental, se estima dable ordenar al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que previa búsqueda exhaustiva y razonable, haga entrega del soporte documental que dé cuenta de:</w:t>
      </w:r>
    </w:p>
    <w:p w14:paraId="487302C7" w14:textId="77777777" w:rsidR="00C43375" w:rsidRPr="00726B41" w:rsidRDefault="00EB6455">
      <w:pPr>
        <w:widowControl w:val="0"/>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26B41">
        <w:rPr>
          <w:rFonts w:ascii="Palatino Linotype" w:eastAsia="Palatino Linotype" w:hAnsi="Palatino Linotype" w:cs="Palatino Linotype"/>
          <w:color w:val="000000"/>
        </w:rPr>
        <w:t xml:space="preserve">Inventario del acervo documental </w:t>
      </w:r>
      <w:r w:rsidRPr="00726B41">
        <w:rPr>
          <w:rFonts w:ascii="Palatino Linotype" w:eastAsia="Palatino Linotype" w:hAnsi="Palatino Linotype" w:cs="Palatino Linotype"/>
        </w:rPr>
        <w:t>histórico</w:t>
      </w:r>
      <w:r w:rsidRPr="00726B41">
        <w:rPr>
          <w:rFonts w:ascii="Palatino Linotype" w:eastAsia="Palatino Linotype" w:hAnsi="Palatino Linotype" w:cs="Palatino Linotype"/>
          <w:color w:val="000000"/>
        </w:rPr>
        <w:t xml:space="preserve">. </w:t>
      </w:r>
    </w:p>
    <w:p w14:paraId="7F3E6F92" w14:textId="77777777" w:rsidR="00C43375" w:rsidRPr="00726B41" w:rsidRDefault="00EB6455">
      <w:pPr>
        <w:widowControl w:val="0"/>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26B41">
        <w:rPr>
          <w:rFonts w:ascii="Palatino Linotype" w:eastAsia="Palatino Linotype" w:hAnsi="Palatino Linotype" w:cs="Palatino Linotype"/>
          <w:color w:val="000000"/>
        </w:rPr>
        <w:t>La difusión del acervo documental del archivo histórico, para satisfacer el requerimiento de información, no obstante, en este punto para el caso de que no llegara a localizar la información, deberá emitir la declaratoria formal de inexistencia, en los términos precisados en líneas anteriores.</w:t>
      </w:r>
    </w:p>
    <w:p w14:paraId="194B27BB" w14:textId="77777777" w:rsidR="00C43375" w:rsidRPr="00726B41" w:rsidRDefault="00EB6455">
      <w:pPr>
        <w:widowControl w:val="0"/>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26B41">
        <w:rPr>
          <w:rFonts w:ascii="Palatino Linotype" w:eastAsia="Palatino Linotype" w:hAnsi="Palatino Linotype" w:cs="Palatino Linotype"/>
          <w:color w:val="000000"/>
        </w:rPr>
        <w:t>Evidencia de conocimientos, habilidades, competencias y experiencia archivísticos de los responsables de archivo histórico.</w:t>
      </w:r>
    </w:p>
    <w:p w14:paraId="733FF5CA" w14:textId="77777777" w:rsidR="00C43375" w:rsidRPr="00726B41" w:rsidRDefault="008F52B6">
      <w:pPr>
        <w:widowControl w:val="0"/>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R</w:t>
      </w:r>
      <w:r w:rsidR="00EB6455" w:rsidRPr="00726B41">
        <w:rPr>
          <w:rFonts w:ascii="Palatino Linotype" w:eastAsia="Palatino Linotype" w:hAnsi="Palatino Linotype" w:cs="Palatino Linotype"/>
        </w:rPr>
        <w:t>especto al punto 13.4 se dará por satisfecho con</w:t>
      </w:r>
      <w:r w:rsidRPr="00726B41">
        <w:rPr>
          <w:rFonts w:ascii="Palatino Linotype" w:eastAsia="Palatino Linotype" w:hAnsi="Palatino Linotype" w:cs="Palatino Linotype"/>
        </w:rPr>
        <w:t xml:space="preserve"> el formato de actividades de la  </w:t>
      </w:r>
      <w:r w:rsidRPr="00726B41">
        <w:rPr>
          <w:rFonts w:ascii="Palatino Linotype" w:eastAsia="Palatino Linotype" w:hAnsi="Palatino Linotype" w:cs="Palatino Linotype"/>
          <w:color w:val="000000"/>
        </w:rPr>
        <w:t>difusión del acervo documental</w:t>
      </w:r>
    </w:p>
    <w:p w14:paraId="77C543CF" w14:textId="77777777" w:rsidR="00C43375" w:rsidRPr="00726B41" w:rsidRDefault="00C43375">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tbl>
      <w:tblPr>
        <w:tblStyle w:val="ac"/>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6456E8AD" w14:textId="77777777">
        <w:tc>
          <w:tcPr>
            <w:tcW w:w="8784" w:type="dxa"/>
            <w:vAlign w:val="center"/>
          </w:tcPr>
          <w:p w14:paraId="65C75F19" w14:textId="77777777" w:rsidR="00C43375" w:rsidRPr="00726B41" w:rsidRDefault="00EB6455">
            <w:pPr>
              <w:tabs>
                <w:tab w:val="left" w:pos="8503"/>
              </w:tabs>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14. PROGRAMA ANUAL DE DESARROLLO ARCHIVÍSTICO </w:t>
            </w:r>
          </w:p>
          <w:p w14:paraId="2C982883" w14:textId="77777777" w:rsidR="00C43375" w:rsidRPr="00726B41" w:rsidRDefault="00EB6455">
            <w:pPr>
              <w:tabs>
                <w:tab w:val="left" w:pos="1860"/>
              </w:tabs>
              <w:jc w:val="both"/>
            </w:pPr>
            <w:r w:rsidRPr="00726B41">
              <w:rPr>
                <w:rFonts w:ascii="Palatino Linotype" w:eastAsia="Palatino Linotype" w:hAnsi="Palatino Linotype" w:cs="Palatino Linotype"/>
                <w:sz w:val="20"/>
                <w:szCs w:val="20"/>
              </w:rPr>
              <w:t>CONFORME LO ESTABLECIDO EN LOS ARTÍCULOS 23, 24, 25, 26, 28 FRACCIÓN III Y DÉCIMO QUINTO SEGUNDO Y TERCER PÁRRAFOS DE LOS TRANSITORIOS DE LA LEY GENERAL DE ARCHIVOS Y LOS ARTÍCULOS SEXTO FRACCIÓN III Y SEXTO DE LOS TRANSITORIOS DE LOS LINEAMIENTOS PARA LA ORGANIZACIÓN Y CONSERVACIÓN DE LOS ARCHIVOS.</w:t>
            </w:r>
          </w:p>
        </w:tc>
      </w:tr>
      <w:tr w:rsidR="00C43375" w:rsidRPr="00726B41" w14:paraId="488EC946" w14:textId="77777777">
        <w:tc>
          <w:tcPr>
            <w:tcW w:w="8784" w:type="dxa"/>
            <w:vAlign w:val="center"/>
          </w:tcPr>
          <w:p w14:paraId="752932CD"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443306C5" w14:textId="77777777">
        <w:tc>
          <w:tcPr>
            <w:tcW w:w="8784" w:type="dxa"/>
            <w:shd w:val="clear" w:color="auto" w:fill="auto"/>
            <w:vAlign w:val="center"/>
          </w:tcPr>
          <w:p w14:paraId="28CC645D" w14:textId="77777777" w:rsidR="00C43375" w:rsidRPr="00726B41" w:rsidRDefault="00EB6455">
            <w:pPr>
              <w:jc w:val="both"/>
            </w:pPr>
            <w:r w:rsidRPr="00726B41">
              <w:rPr>
                <w:rFonts w:ascii="Palatino Linotype" w:eastAsia="Palatino Linotype" w:hAnsi="Palatino Linotype" w:cs="Palatino Linotype"/>
                <w:sz w:val="20"/>
                <w:szCs w:val="20"/>
              </w:rPr>
              <w:t>14.1. ¿CUENTAN ACTUALMENTE CON EL PROGRAMA ANUAL DE DESARROLLO ARCHIVÍSTICO (PADA 2022)?</w:t>
            </w:r>
          </w:p>
        </w:tc>
      </w:tr>
      <w:tr w:rsidR="00C43375" w:rsidRPr="00726B41" w14:paraId="7751C6D8" w14:textId="77777777">
        <w:tc>
          <w:tcPr>
            <w:tcW w:w="8784" w:type="dxa"/>
            <w:vAlign w:val="center"/>
          </w:tcPr>
          <w:p w14:paraId="74979C3D" w14:textId="77777777" w:rsidR="00C43375" w:rsidRPr="00726B41" w:rsidRDefault="00EB6455">
            <w:pPr>
              <w:jc w:val="both"/>
            </w:pPr>
            <w:r w:rsidRPr="00726B41">
              <w:rPr>
                <w:rFonts w:ascii="Palatino Linotype" w:eastAsia="Palatino Linotype" w:hAnsi="Palatino Linotype" w:cs="Palatino Linotype"/>
                <w:sz w:val="20"/>
                <w:szCs w:val="20"/>
              </w:rPr>
              <w:t>14.2 ¿QUIÉN ELABORÓ LOS  PROGRAMAS ANUALES DE DESARROLLO ARCHIVÍSTICO 2019, 2020 Y 2021.</w:t>
            </w:r>
          </w:p>
        </w:tc>
      </w:tr>
      <w:tr w:rsidR="00C43375" w:rsidRPr="00726B41" w14:paraId="7D5A46DA" w14:textId="77777777">
        <w:tc>
          <w:tcPr>
            <w:tcW w:w="8784" w:type="dxa"/>
            <w:vAlign w:val="center"/>
          </w:tcPr>
          <w:p w14:paraId="174641E2" w14:textId="77777777" w:rsidR="00C43375" w:rsidRPr="00726B41" w:rsidRDefault="00EB6455">
            <w:pPr>
              <w:jc w:val="both"/>
            </w:pPr>
            <w:r w:rsidRPr="00726B41">
              <w:rPr>
                <w:rFonts w:ascii="Palatino Linotype" w:eastAsia="Palatino Linotype" w:hAnsi="Palatino Linotype" w:cs="Palatino Linotype"/>
                <w:sz w:val="20"/>
                <w:szCs w:val="20"/>
              </w:rPr>
              <w:t>14.3. ¿HAN PUBLICADO LOS PROGRAMAS ANUALES DE DESARROLLO ARCHIVÍSTICO EN SU PORTAL OFICIAL COMO LO ESTABLECE EL ARTÍCULO 23 DE LA LEY GENERAL DE ARCHIVOS?</w:t>
            </w:r>
          </w:p>
        </w:tc>
      </w:tr>
      <w:tr w:rsidR="00C43375" w:rsidRPr="00726B41" w14:paraId="0B9067CE" w14:textId="77777777">
        <w:tc>
          <w:tcPr>
            <w:tcW w:w="8784" w:type="dxa"/>
            <w:vAlign w:val="center"/>
          </w:tcPr>
          <w:p w14:paraId="0B5D0B8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14.4. ¿HAN PUBLICADO LOS INFORMES ANUALES DE 2019, 2020 Y 2021 DETALLANDO EL CUMPLIMIENTO DEL PROGRAMA ANUAL DE DESARROLLO ARCHIVÍSTICO COMO LO ESTABLECE EL ARTÍCULO 26 DE LA LEY GENERAL DE ARCHIVOS?</w:t>
            </w:r>
          </w:p>
        </w:tc>
      </w:tr>
      <w:tr w:rsidR="00C43375" w:rsidRPr="00726B41" w14:paraId="7C4F48DC" w14:textId="77777777">
        <w:tc>
          <w:tcPr>
            <w:tcW w:w="8784" w:type="dxa"/>
            <w:vAlign w:val="center"/>
          </w:tcPr>
          <w:p w14:paraId="3DEB05EE"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14.5 PROGRAMAS ANUALES DE DESARROLLO ARCHIVÍSTICO DE LOS AÑOS 2019, 2020 Y 2021.</w:t>
            </w:r>
          </w:p>
        </w:tc>
      </w:tr>
      <w:tr w:rsidR="00C43375" w:rsidRPr="00726B41" w14:paraId="25E2B57C" w14:textId="77777777">
        <w:tc>
          <w:tcPr>
            <w:tcW w:w="8784" w:type="dxa"/>
            <w:vAlign w:val="center"/>
          </w:tcPr>
          <w:p w14:paraId="08AB121E"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14.6 INFORMES ANUALES DEL CUMPLIMIENTO DE LOS PROGRAMAS ANUALES DE DESARROLLO ARCHIVÍSTICO DE LOS AÑOS 2019, 2020 Y 2021.</w:t>
            </w:r>
          </w:p>
        </w:tc>
      </w:tr>
    </w:tbl>
    <w:p w14:paraId="05590C7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Al respecto, es oportuno traer a colación el contenido de los artículos 23, 24, 25 y 26 de la Ley General de Archivos y la Ley Local, así como los Lineamientos Cuarto, fracción XXXV, Sexto, fracción III, Décimo, fracción I, y el Transitorio Sexto de los Lineamientos para la Organización y Conservación de los Archivos, a saber:</w:t>
      </w:r>
    </w:p>
    <w:p w14:paraId="443F464F"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23.</w:t>
      </w:r>
      <w:r w:rsidRPr="00726B41">
        <w:rPr>
          <w:rFonts w:ascii="Palatino Linotype" w:eastAsia="Palatino Linotype" w:hAnsi="Palatino Linotype" w:cs="Palatino Linotype"/>
          <w:i/>
          <w:sz w:val="22"/>
          <w:szCs w:val="22"/>
        </w:rPr>
        <w:t xml:space="preserve"> Los Sujetos Obligados que cuenten con un Sistema Institucional, </w:t>
      </w:r>
      <w:r w:rsidRPr="00726B41">
        <w:rPr>
          <w:rFonts w:ascii="Palatino Linotype" w:eastAsia="Palatino Linotype" w:hAnsi="Palatino Linotype" w:cs="Palatino Linotype"/>
          <w:b/>
          <w:i/>
          <w:sz w:val="22"/>
          <w:szCs w:val="22"/>
        </w:rPr>
        <w:t>deberán elaborar un Programa Anual y publicarlo en su portal electrónico</w:t>
      </w:r>
      <w:r w:rsidRPr="00726B41">
        <w:rPr>
          <w:rFonts w:ascii="Palatino Linotype" w:eastAsia="Palatino Linotype" w:hAnsi="Palatino Linotype" w:cs="Palatino Linotype"/>
          <w:i/>
          <w:sz w:val="22"/>
          <w:szCs w:val="22"/>
        </w:rPr>
        <w:t xml:space="preserve">, informativo u homólogo </w:t>
      </w:r>
      <w:r w:rsidRPr="00726B41">
        <w:rPr>
          <w:rFonts w:ascii="Palatino Linotype" w:eastAsia="Palatino Linotype" w:hAnsi="Palatino Linotype" w:cs="Palatino Linotype"/>
          <w:b/>
          <w:i/>
          <w:sz w:val="22"/>
          <w:szCs w:val="22"/>
          <w:u w:val="single"/>
        </w:rPr>
        <w:t>en los primeros treinta días naturales</w:t>
      </w:r>
      <w:r w:rsidRPr="00726B41">
        <w:rPr>
          <w:rFonts w:ascii="Palatino Linotype" w:eastAsia="Palatino Linotype" w:hAnsi="Palatino Linotype" w:cs="Palatino Linotype"/>
          <w:b/>
          <w:i/>
          <w:sz w:val="22"/>
          <w:szCs w:val="22"/>
        </w:rPr>
        <w:t xml:space="preserve"> del ejercicio fiscal correspondiente</w:t>
      </w:r>
      <w:r w:rsidRPr="00726B41">
        <w:rPr>
          <w:rFonts w:ascii="Palatino Linotype" w:eastAsia="Palatino Linotype" w:hAnsi="Palatino Linotype" w:cs="Palatino Linotype"/>
          <w:i/>
          <w:sz w:val="22"/>
          <w:szCs w:val="22"/>
        </w:rPr>
        <w:t xml:space="preserve">. </w:t>
      </w:r>
    </w:p>
    <w:p w14:paraId="4A7916D2"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24.</w:t>
      </w:r>
      <w:r w:rsidRPr="00726B41">
        <w:rPr>
          <w:rFonts w:ascii="Palatino Linotype" w:eastAsia="Palatino Linotype" w:hAnsi="Palatino Linotype" w:cs="Palatino Linotype"/>
          <w:i/>
          <w:sz w:val="22"/>
          <w:szCs w:val="22"/>
        </w:rPr>
        <w:t xml:space="preserve"> El Programa Anual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14:paraId="226D5321"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25</w:t>
      </w:r>
      <w:r w:rsidRPr="00726B41">
        <w:rPr>
          <w:rFonts w:ascii="Palatino Linotype" w:eastAsia="Palatino Linotype" w:hAnsi="Palatino Linotype" w:cs="Palatino Linotype"/>
          <w:i/>
          <w:sz w:val="22"/>
          <w:szCs w:val="22"/>
        </w:rPr>
        <w:t xml:space="preserv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 </w:t>
      </w:r>
    </w:p>
    <w:p w14:paraId="571ACE7C"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26.</w:t>
      </w:r>
      <w:r w:rsidRPr="00726B41">
        <w:rPr>
          <w:rFonts w:ascii="Palatino Linotype" w:eastAsia="Palatino Linotype" w:hAnsi="Palatino Linotype" w:cs="Palatino Linotype"/>
          <w:i/>
          <w:sz w:val="22"/>
          <w:szCs w:val="22"/>
        </w:rPr>
        <w:t xml:space="preserve"> Los Sujetos Obligados deberán </w:t>
      </w:r>
      <w:r w:rsidRPr="00726B41">
        <w:rPr>
          <w:rFonts w:ascii="Palatino Linotype" w:eastAsia="Palatino Linotype" w:hAnsi="Palatino Linotype" w:cs="Palatino Linotype"/>
          <w:b/>
          <w:i/>
          <w:sz w:val="22"/>
          <w:szCs w:val="22"/>
        </w:rPr>
        <w:t xml:space="preserve">elaborar un informe anual </w:t>
      </w:r>
      <w:r w:rsidRPr="00726B41">
        <w:rPr>
          <w:rFonts w:ascii="Palatino Linotype" w:eastAsia="Palatino Linotype" w:hAnsi="Palatino Linotype" w:cs="Palatino Linotype"/>
          <w:i/>
          <w:sz w:val="22"/>
          <w:szCs w:val="22"/>
        </w:rPr>
        <w:t xml:space="preserve">detallando el </w:t>
      </w:r>
      <w:r w:rsidRPr="00726B41">
        <w:rPr>
          <w:rFonts w:ascii="Palatino Linotype" w:eastAsia="Palatino Linotype" w:hAnsi="Palatino Linotype" w:cs="Palatino Linotype"/>
          <w:b/>
          <w:i/>
          <w:sz w:val="22"/>
          <w:szCs w:val="22"/>
        </w:rPr>
        <w:t xml:space="preserve">cumplimiento del Programa Anual y publicarlo en su portal electrónico, informativo u homólogo, </w:t>
      </w:r>
      <w:r w:rsidRPr="00726B41">
        <w:rPr>
          <w:rFonts w:ascii="Palatino Linotype" w:eastAsia="Palatino Linotype" w:hAnsi="Palatino Linotype" w:cs="Palatino Linotype"/>
          <w:b/>
          <w:i/>
          <w:sz w:val="22"/>
          <w:szCs w:val="22"/>
          <w:u w:val="single"/>
        </w:rPr>
        <w:t>a más tardar el último día del mes de enero</w:t>
      </w:r>
      <w:r w:rsidRPr="00726B41">
        <w:rPr>
          <w:rFonts w:ascii="Palatino Linotype" w:eastAsia="Palatino Linotype" w:hAnsi="Palatino Linotype" w:cs="Palatino Linotype"/>
          <w:b/>
          <w:i/>
          <w:sz w:val="22"/>
          <w:szCs w:val="22"/>
        </w:rPr>
        <w:t xml:space="preserve"> del siguiente año</w:t>
      </w:r>
      <w:r w:rsidRPr="00726B41">
        <w:rPr>
          <w:rFonts w:ascii="Palatino Linotype" w:eastAsia="Palatino Linotype" w:hAnsi="Palatino Linotype" w:cs="Palatino Linotype"/>
          <w:i/>
          <w:sz w:val="22"/>
          <w:szCs w:val="22"/>
        </w:rPr>
        <w:t xml:space="preserve"> de la ejecución de dicho programa.”</w:t>
      </w:r>
    </w:p>
    <w:p w14:paraId="3A705F69" w14:textId="77777777" w:rsidR="00C43375" w:rsidRPr="00726B41" w:rsidRDefault="00C43375">
      <w:pPr>
        <w:spacing w:before="120" w:after="120"/>
        <w:ind w:left="851" w:right="902"/>
        <w:jc w:val="both"/>
        <w:rPr>
          <w:rFonts w:ascii="Palatino Linotype" w:eastAsia="Palatino Linotype" w:hAnsi="Palatino Linotype" w:cs="Palatino Linotype"/>
          <w:i/>
          <w:sz w:val="22"/>
          <w:szCs w:val="22"/>
        </w:rPr>
      </w:pPr>
    </w:p>
    <w:p w14:paraId="04091C5C"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Cuarto</w:t>
      </w:r>
      <w:r w:rsidRPr="00726B41">
        <w:rPr>
          <w:rFonts w:ascii="Palatino Linotype" w:eastAsia="Palatino Linotype" w:hAnsi="Palatino Linotype" w:cs="Palatino Linotype"/>
          <w:i/>
          <w:sz w:val="22"/>
          <w:szCs w:val="22"/>
        </w:rPr>
        <w:t>. Además de las definiciones contenidas en el artículo 3 de la Ley General de Transparencia y Acceso a la Información Pública, para efectos de los presentes lineamientos se entenderá por:</w:t>
      </w:r>
    </w:p>
    <w:p w14:paraId="6C91A766" w14:textId="77777777" w:rsidR="00C43375" w:rsidRPr="00726B41" w:rsidRDefault="00EB6455">
      <w:pPr>
        <w:spacing w:before="120" w:after="120"/>
        <w:ind w:left="1134" w:right="902"/>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w:t>
      </w:r>
    </w:p>
    <w:p w14:paraId="2ACFD3D1"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XXXV</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Programa anual de desarrollo archivístico</w:t>
      </w:r>
      <w:r w:rsidRPr="00726B41">
        <w:rPr>
          <w:rFonts w:ascii="Palatino Linotype" w:eastAsia="Palatino Linotype" w:hAnsi="Palatino Linotype" w:cs="Palatino Linotype"/>
          <w:i/>
          <w:sz w:val="22"/>
          <w:szCs w:val="22"/>
        </w:rPr>
        <w:t>: El instrumento de planeación orientado a establecer la administración de los archivos de los sujetos obligados, en el que se definen las prioridades institucionales en materia de archivos;</w:t>
      </w:r>
    </w:p>
    <w:p w14:paraId="01FDB1CD"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Sexto.</w:t>
      </w:r>
      <w:r w:rsidRPr="00726B41">
        <w:rPr>
          <w:rFonts w:ascii="Palatino Linotype" w:eastAsia="Palatino Linotype" w:hAnsi="Palatino Linotype" w:cs="Palatino Linotype"/>
          <w:i/>
          <w:sz w:val="22"/>
          <w:szCs w:val="22"/>
        </w:rPr>
        <w:t xml:space="preserve"> Para la sistematización de los archivos los Sujetos obligados deberán:</w:t>
      </w:r>
    </w:p>
    <w:p w14:paraId="7C9AB3C6"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55EFBCE0"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Establecer un Programa anual de desarrollo archivístico</w:t>
      </w:r>
      <w:r w:rsidRPr="00726B41">
        <w:rPr>
          <w:rFonts w:ascii="Palatino Linotype" w:eastAsia="Palatino Linotype" w:hAnsi="Palatino Linotype" w:cs="Palatino Linotype"/>
          <w:i/>
          <w:sz w:val="22"/>
          <w:szCs w:val="22"/>
        </w:rPr>
        <w:t>;</w:t>
      </w:r>
    </w:p>
    <w:p w14:paraId="692DB736"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Décimo</w:t>
      </w:r>
      <w:r w:rsidRPr="00726B41">
        <w:rPr>
          <w:rFonts w:ascii="Palatino Linotype" w:eastAsia="Palatino Linotype" w:hAnsi="Palatino Linotype" w:cs="Palatino Linotype"/>
          <w:i/>
          <w:sz w:val="22"/>
          <w:szCs w:val="22"/>
        </w:rPr>
        <w:t>. Las funciones de las áreas normativas son las siguientes:</w:t>
      </w:r>
    </w:p>
    <w:p w14:paraId="19DA8AA8"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Área coordinadora de archivos</w:t>
      </w:r>
      <w:r w:rsidRPr="00726B41">
        <w:rPr>
          <w:rFonts w:ascii="Palatino Linotype" w:eastAsia="Palatino Linotype" w:hAnsi="Palatino Linotype" w:cs="Palatino Linotype"/>
          <w:i/>
          <w:sz w:val="22"/>
          <w:szCs w:val="22"/>
        </w:rPr>
        <w:t>:</w:t>
      </w:r>
    </w:p>
    <w:p w14:paraId="7006020E"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w:t>
      </w:r>
      <w:r w:rsidRPr="00726B41">
        <w:rPr>
          <w:rFonts w:ascii="Palatino Linotype" w:eastAsia="Palatino Linotype" w:hAnsi="Palatino Linotype" w:cs="Palatino Linotype"/>
          <w:i/>
          <w:sz w:val="22"/>
          <w:szCs w:val="22"/>
        </w:rPr>
        <w:t xml:space="preserve">  Diseñar, proponer, desarrollar, </w:t>
      </w:r>
      <w:r w:rsidRPr="00726B41">
        <w:rPr>
          <w:rFonts w:ascii="Palatino Linotype" w:eastAsia="Palatino Linotype" w:hAnsi="Palatino Linotype" w:cs="Palatino Linotype"/>
          <w:b/>
          <w:i/>
          <w:sz w:val="22"/>
          <w:szCs w:val="22"/>
        </w:rPr>
        <w:t>instrumentar los planes, programas y proyectos de desarrollo archivístico</w:t>
      </w:r>
      <w:r w:rsidRPr="00726B41">
        <w:rPr>
          <w:rFonts w:ascii="Palatino Linotype" w:eastAsia="Palatino Linotype" w:hAnsi="Palatino Linotype" w:cs="Palatino Linotype"/>
          <w:i/>
          <w:sz w:val="22"/>
          <w:szCs w:val="22"/>
        </w:rPr>
        <w:t>;</w:t>
      </w:r>
    </w:p>
    <w:p w14:paraId="3189C7AD" w14:textId="77777777" w:rsidR="00C43375" w:rsidRPr="00726B41" w:rsidRDefault="00EB6455">
      <w:pPr>
        <w:spacing w:before="120" w:after="120"/>
        <w:ind w:left="851" w:right="902"/>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TRANSITORIOS</w:t>
      </w:r>
    </w:p>
    <w:p w14:paraId="0DBE039B"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Sexto.</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A partir de la entrada en vigor</w:t>
      </w:r>
      <w:r w:rsidRPr="00726B41">
        <w:rPr>
          <w:rFonts w:ascii="Palatino Linotype" w:eastAsia="Palatino Linotype" w:hAnsi="Palatino Linotype" w:cs="Palatino Linotype"/>
          <w:i/>
          <w:sz w:val="22"/>
          <w:szCs w:val="22"/>
        </w:rPr>
        <w:t xml:space="preserve"> de los presentes Lineamientos, </w:t>
      </w:r>
      <w:r w:rsidRPr="00726B41">
        <w:rPr>
          <w:rFonts w:ascii="Palatino Linotype" w:eastAsia="Palatino Linotype" w:hAnsi="Palatino Linotype" w:cs="Palatino Linotype"/>
          <w:b/>
          <w:i/>
          <w:sz w:val="22"/>
          <w:szCs w:val="22"/>
        </w:rPr>
        <w:t>los Sujetos obligados deberán establecer el Programa anual de desarrollo archivístico para el ejercicio de 2017</w:t>
      </w:r>
      <w:r w:rsidRPr="00726B41">
        <w:rPr>
          <w:rFonts w:ascii="Palatino Linotype" w:eastAsia="Palatino Linotype" w:hAnsi="Palatino Linotype" w:cs="Palatino Linotype"/>
          <w:i/>
          <w:sz w:val="22"/>
          <w:szCs w:val="22"/>
        </w:rPr>
        <w:t xml:space="preserve"> a que se refieren los presentes Lineamientos.”</w:t>
      </w:r>
    </w:p>
    <w:p w14:paraId="4D9CF6EC"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De los preceptos citados se desprende que los Sujetos Obligados, a través del Área Coordinadora de Archivos, cuentan con el deber de elaborar un plan anual de desarrollo archivístico, mismo que debe ser publicado en su portal dentro de los treinta días naturales del ejercicio correspondiente, asimismo, deben elaborar un informe anual sobre el cumplimiento de dicho programa, mismo que debe publicarse en el portal a más tardar el treinta y uno de enero del año siguiente al de la ejecución del programa.</w:t>
      </w:r>
    </w:p>
    <w:p w14:paraId="19B99C9F"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Por lo cual, se estima procedente ordenar la búsqueda exhaustiva y razonable de los Programas Anuales de Desarrollo Archivístico de los ejercicios 2019, 2020, 2021 y 2022</w:t>
      </w:r>
      <w:r w:rsidRPr="00726B41">
        <w:rPr>
          <w:rFonts w:ascii="Palatino Linotype" w:eastAsia="Palatino Linotype" w:hAnsi="Palatino Linotype" w:cs="Palatino Linotype"/>
          <w:sz w:val="22"/>
          <w:szCs w:val="22"/>
        </w:rPr>
        <w:t xml:space="preserve">, </w:t>
      </w:r>
      <w:r w:rsidRPr="00726B41">
        <w:rPr>
          <w:rFonts w:ascii="Palatino Linotype" w:eastAsia="Palatino Linotype" w:hAnsi="Palatino Linotype" w:cs="Palatino Linotype"/>
        </w:rPr>
        <w:t xml:space="preserve">los informes de cumplimiento de los programas de 2019, 2020 y 2021, así como el soporte documental que dé cuenta de la publicación de los Programas Anuales de Desarrollo Archivístico y los informes de cumplimiento respectivos, en el Portal Oficial del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de conformidad con el Criterio 16/17 citado con antelación, para tener por atendidos los requerimientos de información.</w:t>
      </w:r>
    </w:p>
    <w:p w14:paraId="00BA2DEC"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Para el caso de que no llegara a localizar la información, deberá emitir la declaratoria formal de inexistencia, en los términos precisados en líneas anteriores.</w:t>
      </w:r>
    </w:p>
    <w:p w14:paraId="01806605" w14:textId="77777777" w:rsidR="00C43375" w:rsidRPr="00726B41" w:rsidRDefault="00C43375">
      <w:pPr>
        <w:spacing w:line="360" w:lineRule="auto"/>
        <w:jc w:val="both"/>
        <w:rPr>
          <w:rFonts w:ascii="Palatino Linotype" w:eastAsia="Palatino Linotype" w:hAnsi="Palatino Linotype" w:cs="Palatino Linotype"/>
        </w:rPr>
      </w:pPr>
    </w:p>
    <w:p w14:paraId="35D67289"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Respecto al punto 14.2 de la propia ley se desprende que quien es responsable de su elaboración es el área coordinadora de archivos. </w:t>
      </w:r>
    </w:p>
    <w:p w14:paraId="7EF4B0E4" w14:textId="77777777" w:rsidR="00C43375" w:rsidRPr="00726B41" w:rsidRDefault="00C43375">
      <w:pPr>
        <w:spacing w:line="360" w:lineRule="auto"/>
        <w:jc w:val="both"/>
        <w:rPr>
          <w:rFonts w:ascii="Palatino Linotype" w:eastAsia="Palatino Linotype" w:hAnsi="Palatino Linotype" w:cs="Palatino Linotype"/>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EB6455" w:rsidRPr="00726B41" w14:paraId="528A7DBE" w14:textId="77777777" w:rsidTr="00EB6455">
        <w:tc>
          <w:tcPr>
            <w:tcW w:w="8926" w:type="dxa"/>
            <w:vAlign w:val="center"/>
          </w:tcPr>
          <w:p w14:paraId="0C33187D" w14:textId="77777777" w:rsidR="00EB6455" w:rsidRPr="00726B41" w:rsidRDefault="00EB6455" w:rsidP="00EB6455">
            <w:pPr>
              <w:tabs>
                <w:tab w:val="left" w:pos="1860"/>
              </w:tabs>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15. PROGRAMA DE PRESERVACIÓN DIGITAL</w:t>
            </w:r>
          </w:p>
          <w:p w14:paraId="1F3F180D" w14:textId="77777777" w:rsidR="00EB6455" w:rsidRPr="00726B41" w:rsidRDefault="00EB6455" w:rsidP="00EB6455">
            <w:pPr>
              <w:tabs>
                <w:tab w:val="left" w:pos="1860"/>
              </w:tabs>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CONFORME EL ARTÍCULO TRIGÉSIMO NOVENO DE LOS LINEAMIENTOS PARA LA ORGANIZACIÓN Y CONSERVACIÓ DE ARCHIVOS</w:t>
            </w:r>
          </w:p>
        </w:tc>
      </w:tr>
      <w:tr w:rsidR="00EB6455" w:rsidRPr="00726B41" w14:paraId="6CDD4DE2" w14:textId="77777777" w:rsidTr="00EB6455">
        <w:tc>
          <w:tcPr>
            <w:tcW w:w="8926" w:type="dxa"/>
            <w:vAlign w:val="center"/>
          </w:tcPr>
          <w:p w14:paraId="2606C5C1" w14:textId="77777777" w:rsidR="00EB6455" w:rsidRPr="00726B41" w:rsidRDefault="00EB6455" w:rsidP="00EB6455">
            <w:pPr>
              <w:jc w:val="center"/>
            </w:pPr>
            <w:r w:rsidRPr="00726B41">
              <w:rPr>
                <w:rFonts w:ascii="Palatino Linotype" w:eastAsia="Palatino Linotype" w:hAnsi="Palatino Linotype" w:cs="Palatino Linotype"/>
                <w:b/>
                <w:sz w:val="20"/>
                <w:szCs w:val="20"/>
              </w:rPr>
              <w:t>REQUERIMIENTO</w:t>
            </w:r>
          </w:p>
        </w:tc>
      </w:tr>
      <w:tr w:rsidR="00EB6455" w:rsidRPr="00726B41" w14:paraId="6E7B85B3" w14:textId="77777777" w:rsidTr="00EB6455">
        <w:tc>
          <w:tcPr>
            <w:tcW w:w="8926" w:type="dxa"/>
            <w:shd w:val="clear" w:color="auto" w:fill="auto"/>
            <w:vAlign w:val="center"/>
          </w:tcPr>
          <w:p w14:paraId="0101CFF7" w14:textId="77777777" w:rsidR="00EB6455" w:rsidRPr="00726B41" w:rsidRDefault="00EB6455" w:rsidP="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15.1. ¿CUENTAN CON PROGRAMA DE PRESERVACIÓN DIGITAL COMO LO ESTABLECE EL ARTÍCULO</w:t>
            </w:r>
          </w:p>
          <w:p w14:paraId="3D93E9C2" w14:textId="77777777" w:rsidR="00EB6455" w:rsidRPr="00726B41" w:rsidRDefault="00EB6455" w:rsidP="00EB6455">
            <w:pPr>
              <w:jc w:val="both"/>
            </w:pPr>
            <w:r w:rsidRPr="00726B41">
              <w:rPr>
                <w:rFonts w:ascii="Palatino Linotype" w:eastAsia="Palatino Linotype" w:hAnsi="Palatino Linotype" w:cs="Palatino Linotype"/>
                <w:sz w:val="20"/>
                <w:szCs w:val="20"/>
              </w:rPr>
              <w:t>TRIGÉSIMO NOVENO DE LOS LINEAMIENTOS PARA LA ORGANIZACÓN Y CONSERVACIÓ DE ARCHIVOS?</w:t>
            </w:r>
          </w:p>
        </w:tc>
      </w:tr>
      <w:tr w:rsidR="00EB6455" w:rsidRPr="00726B41" w14:paraId="6A8711A7" w14:textId="77777777" w:rsidTr="00EB6455">
        <w:tc>
          <w:tcPr>
            <w:tcW w:w="8926" w:type="dxa"/>
            <w:vAlign w:val="center"/>
          </w:tcPr>
          <w:p w14:paraId="13C5219C" w14:textId="77777777" w:rsidR="00EB6455" w:rsidRPr="00726B41" w:rsidRDefault="00EB6455" w:rsidP="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EN CASO AFIRMATIVO:</w:t>
            </w:r>
          </w:p>
          <w:p w14:paraId="0CA721A3" w14:textId="77777777" w:rsidR="00EB6455" w:rsidRPr="00726B41" w:rsidRDefault="00EB6455" w:rsidP="00EB6455">
            <w:pPr>
              <w:jc w:val="both"/>
              <w:rPr>
                <w:rFonts w:ascii="Palatino Linotype" w:eastAsia="Palatino Linotype" w:hAnsi="Palatino Linotype" w:cs="Palatino Linotype"/>
                <w:sz w:val="20"/>
                <w:szCs w:val="20"/>
              </w:rPr>
            </w:pPr>
          </w:p>
          <w:p w14:paraId="02C21407" w14:textId="77777777" w:rsidR="00EB6455" w:rsidRPr="00726B41" w:rsidRDefault="00EB6455" w:rsidP="00EB6455">
            <w:pPr>
              <w:jc w:val="both"/>
            </w:pPr>
            <w:r w:rsidRPr="00726B41">
              <w:rPr>
                <w:rFonts w:ascii="Palatino Linotype" w:eastAsia="Palatino Linotype" w:hAnsi="Palatino Linotype" w:cs="Palatino Linotype"/>
                <w:sz w:val="20"/>
                <w:szCs w:val="20"/>
              </w:rPr>
              <w:t>15.2. ¿DESDE QUE AÑO CUENTAN CON PROGRAMA DE PRESERVACIÓN DIGITAL?.</w:t>
            </w:r>
          </w:p>
        </w:tc>
      </w:tr>
      <w:tr w:rsidR="00EB6455" w:rsidRPr="00726B41" w14:paraId="4DC6B4E6" w14:textId="77777777" w:rsidTr="00EB6455">
        <w:tc>
          <w:tcPr>
            <w:tcW w:w="8926" w:type="dxa"/>
            <w:vAlign w:val="center"/>
          </w:tcPr>
          <w:p w14:paraId="5ABD2DF4" w14:textId="77777777" w:rsidR="00EB6455" w:rsidRPr="00726B41" w:rsidRDefault="00EB6455" w:rsidP="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15.3. ¿QUIENES INTERVINIERON EN LA PLANEACIÓN, DESARROLLO Y PUESTA EN MARCHA DEL</w:t>
            </w:r>
          </w:p>
          <w:p w14:paraId="2698C4E8" w14:textId="77777777" w:rsidR="00EB6455" w:rsidRPr="00726B41" w:rsidRDefault="00EB6455" w:rsidP="00EB6455">
            <w:pPr>
              <w:jc w:val="both"/>
            </w:pPr>
            <w:r w:rsidRPr="00726B41">
              <w:rPr>
                <w:rFonts w:ascii="Palatino Linotype" w:eastAsia="Palatino Linotype" w:hAnsi="Palatino Linotype" w:cs="Palatino Linotype"/>
                <w:sz w:val="20"/>
                <w:szCs w:val="20"/>
              </w:rPr>
              <w:t>PROGRAMA DE PRESERVACIÓN DIGITAL?</w:t>
            </w:r>
          </w:p>
        </w:tc>
      </w:tr>
      <w:tr w:rsidR="00EB6455" w:rsidRPr="00726B41" w14:paraId="40883919" w14:textId="77777777" w:rsidTr="00EB6455">
        <w:tc>
          <w:tcPr>
            <w:tcW w:w="8926" w:type="dxa"/>
            <w:vAlign w:val="center"/>
          </w:tcPr>
          <w:p w14:paraId="5B16B35F" w14:textId="77777777" w:rsidR="00EB6455" w:rsidRPr="00726B41" w:rsidRDefault="00EB6455" w:rsidP="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SOLICITO, DE LA MANERA MÁS ATENTA, LA SIGUIENTE DOCUMENTACIÓN EN FORMATO PDF:</w:t>
            </w:r>
          </w:p>
          <w:p w14:paraId="10EC18DC" w14:textId="77777777" w:rsidR="00EB6455" w:rsidRPr="00726B41" w:rsidRDefault="00EB6455" w:rsidP="00EB6455">
            <w:pPr>
              <w:jc w:val="both"/>
              <w:rPr>
                <w:rFonts w:ascii="Palatino Linotype" w:eastAsia="Palatino Linotype" w:hAnsi="Palatino Linotype" w:cs="Palatino Linotype"/>
                <w:sz w:val="20"/>
                <w:szCs w:val="20"/>
              </w:rPr>
            </w:pPr>
          </w:p>
          <w:p w14:paraId="4C825F20" w14:textId="77777777" w:rsidR="00EB6455" w:rsidRPr="00726B41" w:rsidRDefault="00EB6455" w:rsidP="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15.4. LOS PROGRAMAS DE PRESERVACIÓN DIGITAL DE LOS AÑOS 2019, 2020 Y 2021.</w:t>
            </w:r>
          </w:p>
        </w:tc>
      </w:tr>
    </w:tbl>
    <w:p w14:paraId="45035231" w14:textId="77777777" w:rsidR="00C43375" w:rsidRPr="00726B41" w:rsidRDefault="00C43375">
      <w:pPr>
        <w:spacing w:line="360" w:lineRule="auto"/>
        <w:jc w:val="both"/>
        <w:rPr>
          <w:rFonts w:ascii="Palatino Linotype" w:eastAsia="Palatino Linotype" w:hAnsi="Palatino Linotype" w:cs="Palatino Linotype"/>
        </w:rPr>
      </w:pPr>
    </w:p>
    <w:p w14:paraId="2B750109" w14:textId="77777777" w:rsidR="00EB6455" w:rsidRPr="00726B41" w:rsidRDefault="00EB6455" w:rsidP="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Este programa se encuentra contemplado en el trigésimo noveno de los Lineamientos para la Organización y Conservación de Archivos en los términos siguientes:</w:t>
      </w:r>
    </w:p>
    <w:p w14:paraId="42B58AF0"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“Trigésimo noveno. Los Sujetos obligados establecerán un programa de Preservación digital, para efecto del uso de sistemas informáticos, que contemple al menos:</w:t>
      </w:r>
    </w:p>
    <w:p w14:paraId="499FFCC4"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 Análisis de la organización;</w:t>
      </w:r>
    </w:p>
    <w:p w14:paraId="19B0D468"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II. Definir los responsables dentro de la organización;</w:t>
      </w:r>
    </w:p>
    <w:p w14:paraId="2FD14E28"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III. Definir las series documentales que serán objeto de preservación;</w:t>
      </w:r>
    </w:p>
    <w:p w14:paraId="0BB02D1A"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IV.  Considerar el costo-beneficio de la inversión a mediano y largo plazos;</w:t>
      </w:r>
    </w:p>
    <w:p w14:paraId="00BEE663"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V. Estrategia de preservación a mediano y largo plazos;</w:t>
      </w:r>
    </w:p>
    <w:p w14:paraId="36991053"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VI. Conservar el entorno tecnológico;</w:t>
      </w:r>
    </w:p>
    <w:p w14:paraId="29140803"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VII. Renovación de soporte;</w:t>
      </w:r>
    </w:p>
    <w:p w14:paraId="00842174"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VIII. Migración;</w:t>
      </w:r>
    </w:p>
    <w:p w14:paraId="680401C1"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IX. Emulación;</w:t>
      </w:r>
    </w:p>
    <w:p w14:paraId="7CC4462B"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X. Identificación de los usuarios;</w:t>
      </w:r>
    </w:p>
    <w:p w14:paraId="10C4CAFF"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XI. Controles de acceso, y</w:t>
      </w:r>
    </w:p>
    <w:p w14:paraId="68AC5759"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XII. Metadatos de preservación.”</w:t>
      </w:r>
    </w:p>
    <w:p w14:paraId="369FF2CF" w14:textId="77777777" w:rsidR="00EB6455" w:rsidRPr="00726B41" w:rsidRDefault="00EB6455" w:rsidP="00EB6455">
      <w:pPr>
        <w:widowControl w:val="0"/>
        <w:spacing w:line="360" w:lineRule="auto"/>
        <w:jc w:val="both"/>
        <w:rPr>
          <w:rFonts w:ascii="Palatino Linotype" w:eastAsia="Palatino Linotype" w:hAnsi="Palatino Linotype" w:cs="Palatino Linotype"/>
          <w:sz w:val="22"/>
          <w:szCs w:val="22"/>
        </w:rPr>
      </w:pPr>
    </w:p>
    <w:p w14:paraId="3132C43E" w14:textId="77777777" w:rsidR="00EB6455" w:rsidRPr="00726B41" w:rsidRDefault="00EB6455" w:rsidP="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Al respecto,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w:t>
      </w:r>
    </w:p>
    <w:p w14:paraId="039F5E96" w14:textId="77777777" w:rsidR="00EB6455" w:rsidRPr="00726B41" w:rsidRDefault="00EB6455" w:rsidP="00EB6455">
      <w:pPr>
        <w:widowControl w:val="0"/>
        <w:spacing w:line="276" w:lineRule="auto"/>
        <w:jc w:val="both"/>
        <w:rPr>
          <w:rFonts w:ascii="Palatino Linotype" w:eastAsia="Palatino Linotype" w:hAnsi="Palatino Linotype" w:cs="Palatino Linotype"/>
        </w:rPr>
      </w:pPr>
    </w:p>
    <w:p w14:paraId="13FC4EBA" w14:textId="77777777" w:rsidR="00EB6455" w:rsidRPr="00726B41" w:rsidRDefault="00EB6455" w:rsidP="00EB6455">
      <w:pPr>
        <w:widowControl w:val="0"/>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“Trigésimo cuarto. Los Sujetos obligados deberán establecer, en el Programa anual de desarrollo archivístico, la estrategia de conservación a largo plazo y las acciones que garanticen los procesos de gestión documental electrónica.”</w:t>
      </w:r>
    </w:p>
    <w:p w14:paraId="5164EBD1" w14:textId="77777777" w:rsidR="00EB6455" w:rsidRPr="00726B41" w:rsidRDefault="00EB6455" w:rsidP="00EB6455">
      <w:pPr>
        <w:widowControl w:val="0"/>
        <w:spacing w:line="360" w:lineRule="auto"/>
        <w:jc w:val="both"/>
        <w:rPr>
          <w:rFonts w:ascii="Palatino Linotype" w:eastAsia="Palatino Linotype" w:hAnsi="Palatino Linotype" w:cs="Palatino Linotype"/>
          <w:b/>
          <w:sz w:val="20"/>
          <w:szCs w:val="20"/>
        </w:rPr>
      </w:pPr>
    </w:p>
    <w:p w14:paraId="27B79E3F" w14:textId="77777777" w:rsidR="00EB6455" w:rsidRPr="00726B41" w:rsidRDefault="00EB6455" w:rsidP="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w:t>
      </w:r>
    </w:p>
    <w:p w14:paraId="4A3EB140" w14:textId="77777777" w:rsidR="00EB6455" w:rsidRPr="00726B41" w:rsidRDefault="00EB6455" w:rsidP="00EB6455">
      <w:pPr>
        <w:widowControl w:val="0"/>
        <w:spacing w:line="360" w:lineRule="auto"/>
        <w:jc w:val="both"/>
        <w:rPr>
          <w:rFonts w:ascii="Palatino Linotype" w:eastAsia="Palatino Linotype" w:hAnsi="Palatino Linotype" w:cs="Palatino Linotype"/>
        </w:rPr>
      </w:pPr>
    </w:p>
    <w:p w14:paraId="6222C056" w14:textId="77777777" w:rsidR="00EB6455" w:rsidRPr="00726B41" w:rsidRDefault="00EB6455" w:rsidP="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 entonces, que al no encontrarse en la Ley General, que es posterior a los Lineamientos, es dable entender que el Programa de Preservación, forma parte del Programa Anual, por ello se debe analizar los puntos de la solicitud para identificar posibles documentos a entregar al respecto.</w:t>
      </w:r>
    </w:p>
    <w:p w14:paraId="6A398625" w14:textId="77777777" w:rsidR="00EB6455" w:rsidRPr="00726B41" w:rsidRDefault="00EB6455" w:rsidP="00EB6455">
      <w:pPr>
        <w:widowControl w:val="0"/>
        <w:spacing w:line="360" w:lineRule="auto"/>
        <w:jc w:val="both"/>
        <w:rPr>
          <w:rFonts w:ascii="Palatino Linotype" w:eastAsia="Palatino Linotype" w:hAnsi="Palatino Linotype" w:cs="Palatino Linotype"/>
          <w:b/>
        </w:rPr>
      </w:pPr>
    </w:p>
    <w:p w14:paraId="3BDC30A7" w14:textId="77777777" w:rsidR="00EB6455" w:rsidRPr="00726B41" w:rsidRDefault="00EB6455" w:rsidP="00EB6455">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 entonces que se identifica que no es dable ordenar el programa como tal, toda vez que ya se ordena el Programa Anual de Desarrollo Archivístico en puntos anteriores, por la temporalidad 2019-2022, sin embargo, si es atendible este único punto.</w:t>
      </w:r>
    </w:p>
    <w:p w14:paraId="09435023" w14:textId="77777777" w:rsidR="00EB6455" w:rsidRPr="00726B41" w:rsidRDefault="00EB6455" w:rsidP="00EB6455">
      <w:pPr>
        <w:widowControl w:val="0"/>
        <w:numPr>
          <w:ilvl w:val="0"/>
          <w:numId w:val="13"/>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Documento que dé cuenta el año desde que se cuenta con el programa.</w:t>
      </w:r>
    </w:p>
    <w:p w14:paraId="7665FD8B" w14:textId="77777777" w:rsidR="00EB6455" w:rsidRPr="00726B41" w:rsidRDefault="00EB6455" w:rsidP="00EB6455">
      <w:pPr>
        <w:widowControl w:val="0"/>
        <w:numPr>
          <w:ilvl w:val="0"/>
          <w:numId w:val="13"/>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Personal que intervino en la planeación, desarrollo y puesta en marcha de Programa de Preservación Digital.</w:t>
      </w:r>
    </w:p>
    <w:p w14:paraId="41BCAB7E" w14:textId="77777777" w:rsidR="00EB6455" w:rsidRPr="00726B41" w:rsidRDefault="00EB6455" w:rsidP="00EB6455">
      <w:pPr>
        <w:widowControl w:val="0"/>
        <w:spacing w:line="360" w:lineRule="auto"/>
        <w:ind w:left="720"/>
        <w:jc w:val="both"/>
        <w:rPr>
          <w:rFonts w:ascii="Palatino Linotype" w:eastAsia="Palatino Linotype" w:hAnsi="Palatino Linotype" w:cs="Palatino Linotype"/>
          <w:sz w:val="22"/>
          <w:szCs w:val="22"/>
        </w:rPr>
      </w:pPr>
    </w:p>
    <w:p w14:paraId="7E0BCD1F" w14:textId="77777777" w:rsidR="00EB6455" w:rsidRPr="00726B41" w:rsidRDefault="00EB6455" w:rsidP="00EB6455">
      <w:pPr>
        <w:widowControl w:val="0"/>
        <w:spacing w:line="360" w:lineRule="auto"/>
        <w:jc w:val="both"/>
        <w:rPr>
          <w:rFonts w:ascii="Palatino Linotype" w:eastAsia="Palatino Linotype" w:hAnsi="Palatino Linotype" w:cs="Palatino Linotype"/>
          <w:sz w:val="22"/>
          <w:szCs w:val="22"/>
        </w:rPr>
      </w:pPr>
      <w:r w:rsidRPr="00726B41">
        <w:rPr>
          <w:rFonts w:ascii="Palatino Linotype" w:eastAsia="Palatino Linotype" w:hAnsi="Palatino Linotype" w:cs="Palatino Linotype"/>
          <w:sz w:val="22"/>
          <w:szCs w:val="22"/>
        </w:rPr>
        <w:t>Por lo que para el caso de que no llegara a localizar esta información, se deberá entregar la declaratoria formal de inexistencia, en los términos ya referidos.</w:t>
      </w:r>
    </w:p>
    <w:p w14:paraId="25C921FD" w14:textId="77777777" w:rsidR="00C43375" w:rsidRPr="00726B41" w:rsidRDefault="00C43375">
      <w:pPr>
        <w:spacing w:line="360" w:lineRule="auto"/>
        <w:jc w:val="both"/>
        <w:rPr>
          <w:rFonts w:ascii="Palatino Linotype" w:eastAsia="Palatino Linotype" w:hAnsi="Palatino Linotype" w:cs="Palatino Linotype"/>
        </w:rPr>
      </w:pPr>
    </w:p>
    <w:tbl>
      <w:tblPr>
        <w:tblStyle w:val="ad"/>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5A8C593C" w14:textId="77777777">
        <w:tc>
          <w:tcPr>
            <w:tcW w:w="8926" w:type="dxa"/>
            <w:vAlign w:val="center"/>
          </w:tcPr>
          <w:p w14:paraId="3029A6FA" w14:textId="77777777" w:rsidR="00C43375" w:rsidRPr="00726B41" w:rsidRDefault="00EB6455">
            <w:pPr>
              <w:tabs>
                <w:tab w:val="left" w:pos="8503"/>
              </w:tabs>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16. PROGRAMA DE SEGURIDAD DE LA INFORMACIÓN </w:t>
            </w:r>
          </w:p>
          <w:p w14:paraId="48F783E9" w14:textId="77777777" w:rsidR="00C43375" w:rsidRPr="00726B41" w:rsidRDefault="00EB6455">
            <w:pPr>
              <w:tabs>
                <w:tab w:val="left" w:pos="1860"/>
              </w:tabs>
              <w:jc w:val="both"/>
              <w:rPr>
                <w:rFonts w:ascii="Palatino Linotype" w:eastAsia="Palatino Linotype" w:hAnsi="Palatino Linotype" w:cs="Palatino Linotype"/>
              </w:rPr>
            </w:pPr>
            <w:r w:rsidRPr="00726B41">
              <w:rPr>
                <w:rFonts w:ascii="Palatino Linotype" w:eastAsia="Palatino Linotype" w:hAnsi="Palatino Linotype" w:cs="Palatino Linotype"/>
                <w:sz w:val="20"/>
                <w:szCs w:val="20"/>
              </w:rPr>
              <w:t>CONFORME A LO ESTABLECIDO EN EL ARTÍCULO QUINCUAGÉSIMO OCTAVO DE LOS LINEAMIENTOS PARA LA ORGANIZACIÓN Y CONSERVACIÓN DE ARCHIVOS.</w:t>
            </w:r>
          </w:p>
        </w:tc>
      </w:tr>
      <w:tr w:rsidR="00C43375" w:rsidRPr="00726B41" w14:paraId="4ED68483" w14:textId="77777777">
        <w:tc>
          <w:tcPr>
            <w:tcW w:w="8926" w:type="dxa"/>
            <w:vAlign w:val="center"/>
          </w:tcPr>
          <w:p w14:paraId="55483999" w14:textId="77777777" w:rsidR="00C43375" w:rsidRPr="00726B41" w:rsidRDefault="00EB6455">
            <w:pPr>
              <w:jc w:val="center"/>
              <w:rPr>
                <w:rFonts w:ascii="Palatino Linotype" w:eastAsia="Palatino Linotype" w:hAnsi="Palatino Linotype" w:cs="Palatino Linotype"/>
              </w:rPr>
            </w:pPr>
            <w:r w:rsidRPr="00726B41">
              <w:rPr>
                <w:rFonts w:ascii="Palatino Linotype" w:eastAsia="Palatino Linotype" w:hAnsi="Palatino Linotype" w:cs="Palatino Linotype"/>
                <w:b/>
                <w:sz w:val="20"/>
                <w:szCs w:val="20"/>
              </w:rPr>
              <w:t>REQUERIMIENTO</w:t>
            </w:r>
          </w:p>
        </w:tc>
      </w:tr>
      <w:tr w:rsidR="00C43375" w:rsidRPr="00726B41" w14:paraId="0C60A5DE" w14:textId="77777777">
        <w:tc>
          <w:tcPr>
            <w:tcW w:w="8926" w:type="dxa"/>
            <w:shd w:val="clear" w:color="auto" w:fill="auto"/>
            <w:vAlign w:val="center"/>
          </w:tcPr>
          <w:p w14:paraId="16A67EF1" w14:textId="77777777" w:rsidR="00C43375" w:rsidRPr="00726B41" w:rsidRDefault="00EB6455">
            <w:pPr>
              <w:jc w:val="both"/>
              <w:rPr>
                <w:rFonts w:ascii="Palatino Linotype" w:eastAsia="Palatino Linotype" w:hAnsi="Palatino Linotype" w:cs="Palatino Linotype"/>
              </w:rPr>
            </w:pPr>
            <w:r w:rsidRPr="00726B41">
              <w:rPr>
                <w:rFonts w:ascii="Palatino Linotype" w:eastAsia="Palatino Linotype" w:hAnsi="Palatino Linotype" w:cs="Palatino Linotype"/>
                <w:sz w:val="20"/>
                <w:szCs w:val="20"/>
              </w:rPr>
              <w:t>16.1. ¿CUENTAN CON PROGRAMA DE SEGURIDAD DE LA INFORMACIÓN COMO LO ESTABLECE EL ARTÍCULO QUINCUAGÉSIMO OCTAVO DE LOS LINEAMIENTOS PARA LA ORGANIZACIÓN Y CONSERVACIÓN DE ARCHIVOS?</w:t>
            </w:r>
          </w:p>
        </w:tc>
      </w:tr>
      <w:tr w:rsidR="00C43375" w:rsidRPr="00726B41" w14:paraId="78DA32B8" w14:textId="77777777">
        <w:tc>
          <w:tcPr>
            <w:tcW w:w="8926" w:type="dxa"/>
            <w:shd w:val="clear" w:color="auto" w:fill="auto"/>
          </w:tcPr>
          <w:p w14:paraId="72C7DF9B"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16.2. ¿DESDE QUE AÑO CUENTAN CON PROGRAMA DE SEGURIDAD DE LA INFORMACIÓN? </w:t>
            </w:r>
          </w:p>
        </w:tc>
      </w:tr>
      <w:tr w:rsidR="00C43375" w:rsidRPr="00726B41" w14:paraId="44BCDF6B" w14:textId="77777777">
        <w:tc>
          <w:tcPr>
            <w:tcW w:w="8926" w:type="dxa"/>
            <w:shd w:val="clear" w:color="auto" w:fill="auto"/>
          </w:tcPr>
          <w:p w14:paraId="65D8AEF5"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16.3. ¿QUIENES INTERVINIERON EN LA PLANEACIÓN, DESARROLLO Y PUESTA EN MARCHA DEL PROGRAMA DE SEGURIDAD DE LA INFORMACIÓN? </w:t>
            </w:r>
          </w:p>
        </w:tc>
      </w:tr>
      <w:tr w:rsidR="00C43375" w:rsidRPr="00726B41" w14:paraId="0A39D09C" w14:textId="77777777">
        <w:tc>
          <w:tcPr>
            <w:tcW w:w="8926" w:type="dxa"/>
            <w:shd w:val="clear" w:color="auto" w:fill="auto"/>
            <w:vAlign w:val="center"/>
          </w:tcPr>
          <w:p w14:paraId="1CD3F3B9"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16.4. LOS PROGRAMAS DE SEGURIDAD DE LA INFORMACIÓN DE LOS AÑOS 2017, 2018, 2019, 2020 Y 2021. </w:t>
            </w:r>
          </w:p>
        </w:tc>
      </w:tr>
    </w:tbl>
    <w:p w14:paraId="6704A05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Al respecto, es oportuno traer a  colación el contenido del artículo 60, fracción I de la Ley General de Archivos, la Ley de Archivos y Administración de Documentos del Estado de México y Municipios, así como el Lineamiento Quincuagésimo Octavo, de los Lineamientos, a saber:</w:t>
      </w:r>
    </w:p>
    <w:p w14:paraId="37877E13"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Artículo 60.</w:t>
      </w:r>
      <w:r w:rsidRPr="00726B41">
        <w:rPr>
          <w:rFonts w:ascii="Palatino Linotype" w:eastAsia="Palatino Linotype" w:hAnsi="Palatino Linotype" w:cs="Palatino Linotype"/>
          <w:i/>
          <w:sz w:val="22"/>
          <w:szCs w:val="22"/>
        </w:rPr>
        <w:t xml:space="preserve"> Los Sujetos Obligados deberán adoptar las medidas y procedimientos que garanticen la conservación de la información, independientemente del Soporte Documental en que se encuentre, observando al menos lo siguiente:</w:t>
      </w:r>
    </w:p>
    <w:p w14:paraId="63FC6449"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 Establecer un Programa de Seguridad de la Información</w:t>
      </w:r>
      <w:r w:rsidRPr="00726B41">
        <w:rPr>
          <w:rFonts w:ascii="Palatino Linotype" w:eastAsia="Palatino Linotype" w:hAnsi="Palatino Linotype" w:cs="Palatino Linotype"/>
          <w:i/>
          <w:sz w:val="22"/>
          <w:szCs w:val="22"/>
        </w:rPr>
        <w:t xml:space="preserve"> que garantice la continuidad de la operación, minimice los riesgos y maximice la eficiencia de los servicios, e</w:t>
      </w:r>
    </w:p>
    <w:p w14:paraId="64A02600"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6EDEB3E6" w14:textId="77777777" w:rsidR="00C43375" w:rsidRPr="00726B41" w:rsidRDefault="00C43375">
      <w:pPr>
        <w:spacing w:before="120" w:after="120"/>
        <w:ind w:left="851" w:right="902"/>
        <w:jc w:val="both"/>
        <w:rPr>
          <w:rFonts w:ascii="Palatino Linotype" w:eastAsia="Palatino Linotype" w:hAnsi="Palatino Linotype" w:cs="Palatino Linotype"/>
          <w:i/>
          <w:sz w:val="22"/>
          <w:szCs w:val="22"/>
        </w:rPr>
      </w:pPr>
    </w:p>
    <w:p w14:paraId="70A87FF4"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Quincuagésimo octavo</w:t>
      </w:r>
      <w:r w:rsidRPr="00726B41">
        <w:rPr>
          <w:rFonts w:ascii="Palatino Linotype" w:eastAsia="Palatino Linotype" w:hAnsi="Palatino Linotype" w:cs="Palatino Linotype"/>
          <w:i/>
          <w:sz w:val="22"/>
          <w:szCs w:val="22"/>
        </w:rPr>
        <w:t>. Los Sujetos obligados adoptarán las medidas necesarias para garantizar la seguridad de la información, independientemente del soporte en que se encuentre, observando cuando menos lo siguiente:</w:t>
      </w:r>
    </w:p>
    <w:p w14:paraId="0B41A828"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Adoptar un programa de seguridad de la información</w:t>
      </w:r>
      <w:r w:rsidRPr="00726B41">
        <w:rPr>
          <w:rFonts w:ascii="Palatino Linotype" w:eastAsia="Palatino Linotype" w:hAnsi="Palatino Linotype" w:cs="Palatino Linotype"/>
          <w:i/>
          <w:sz w:val="22"/>
          <w:szCs w:val="22"/>
        </w:rPr>
        <w:t xml:space="preserve"> que permita asegurar la continuidad de la operación, minimizar los riesgos y maximizar la eficiencia de los servicios, y”</w:t>
      </w:r>
    </w:p>
    <w:p w14:paraId="70DCCB6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Como se advierte, cada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 la eficiencia de los servicios, sin embargo, la normatividad aplicable </w:t>
      </w:r>
      <w:r w:rsidRPr="00726B41">
        <w:rPr>
          <w:rFonts w:ascii="Palatino Linotype" w:eastAsia="Palatino Linotype" w:hAnsi="Palatino Linotype" w:cs="Palatino Linotype"/>
          <w:b/>
          <w:u w:val="single"/>
        </w:rPr>
        <w:t>no establece que dicho programa deba generarse en cada ejercicio fiscal</w:t>
      </w:r>
      <w:r w:rsidRPr="00726B41">
        <w:rPr>
          <w:rFonts w:ascii="Palatino Linotype" w:eastAsia="Palatino Linotype" w:hAnsi="Palatino Linotype" w:cs="Palatino Linotype"/>
          <w:b/>
        </w:rPr>
        <w:t>,</w:t>
      </w:r>
      <w:r w:rsidRPr="00726B41">
        <w:rPr>
          <w:rFonts w:ascii="Palatino Linotype" w:eastAsia="Palatino Linotype" w:hAnsi="Palatino Linotype" w:cs="Palatino Linotype"/>
        </w:rPr>
        <w:t xml:space="preserve"> como lo requiere la particular, por lo que se deberá entregar el soporte documental vigente al dos de febrero de dos mil veintidós, en versión pública de ser necesario, así como referir a partir de qué año cuenta y quienes intervinieron en la planeación y desarrollo de dicho programa, conforme al considerando siguiente.</w:t>
      </w:r>
    </w:p>
    <w:p w14:paraId="61739265"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No obstante, para el caso de que no llegara a localizar el Programa de Seguridad de la Información, se deberá entregar la declaratoria formal de inexistencia, en los términos ya referidos.</w:t>
      </w:r>
    </w:p>
    <w:tbl>
      <w:tblPr>
        <w:tblStyle w:val="ae"/>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62EEF9B8" w14:textId="77777777">
        <w:tc>
          <w:tcPr>
            <w:tcW w:w="8926" w:type="dxa"/>
            <w:vAlign w:val="center"/>
          </w:tcPr>
          <w:p w14:paraId="29C4093B" w14:textId="77777777" w:rsidR="00C43375" w:rsidRPr="00726B41" w:rsidRDefault="00EB6455">
            <w:pPr>
              <w:tabs>
                <w:tab w:val="left" w:pos="8503"/>
              </w:tabs>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17. ARCHIVACIÓN</w:t>
            </w:r>
          </w:p>
          <w:p w14:paraId="60A2DC6C" w14:textId="77777777" w:rsidR="00C43375" w:rsidRPr="00726B41" w:rsidRDefault="00EB6455">
            <w:pPr>
              <w:tabs>
                <w:tab w:val="left" w:pos="1860"/>
              </w:tabs>
              <w:jc w:val="both"/>
            </w:pPr>
            <w:r w:rsidRPr="00726B41">
              <w:rPr>
                <w:rFonts w:ascii="Palatino Linotype" w:eastAsia="Palatino Linotype" w:hAnsi="Palatino Linotype" w:cs="Palatino Linotype"/>
                <w:sz w:val="20"/>
                <w:szCs w:val="20"/>
              </w:rPr>
              <w:t>CONFORME LO ESTABLECIDO EN EL EL ARTÍCULO 20 SEGUNDO PÁRRAFO DE LA LEY GENERAL DE ARCHIVOS Y EL ARTÍCULO OCTAVO DE LOS LINEAMIENTOS PARA LA ORGANIZACIÓN Y CONSERVACIÓN DE ARCHIVOS.</w:t>
            </w:r>
          </w:p>
        </w:tc>
      </w:tr>
      <w:tr w:rsidR="00C43375" w:rsidRPr="00726B41" w14:paraId="5B9CA503" w14:textId="77777777">
        <w:tc>
          <w:tcPr>
            <w:tcW w:w="8926" w:type="dxa"/>
            <w:vAlign w:val="center"/>
          </w:tcPr>
          <w:p w14:paraId="04EEE38F"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18D93117" w14:textId="77777777">
        <w:tc>
          <w:tcPr>
            <w:tcW w:w="8926" w:type="dxa"/>
            <w:vAlign w:val="center"/>
          </w:tcPr>
          <w:p w14:paraId="2373498B" w14:textId="77777777" w:rsidR="00C43375" w:rsidRPr="00726B41" w:rsidRDefault="00EB6455">
            <w:pPr>
              <w:rPr>
                <w:rFonts w:ascii="Palatino Linotype" w:eastAsia="Palatino Linotype" w:hAnsi="Palatino Linotype" w:cs="Palatino Linotype"/>
                <w:b/>
                <w:sz w:val="20"/>
                <w:szCs w:val="20"/>
              </w:rPr>
            </w:pPr>
            <w:r w:rsidRPr="00726B41">
              <w:rPr>
                <w:rFonts w:ascii="Palatino Linotype" w:eastAsia="Palatino Linotype" w:hAnsi="Palatino Linotype" w:cs="Palatino Linotype"/>
                <w:sz w:val="20"/>
                <w:szCs w:val="20"/>
              </w:rPr>
              <w:t>17.1. ¿ARCHIVAN SUS DOCUMENTOS POR ASUNTO COMO LO ESTABLECE EL ARTÍCULO 20 SEGUNDO PÁRRAFO DE LA LEY GENERAL DE ARCHIVOS Y EL ARTÍCULO OCTAVO DELOS LINEAMIENTOS PARA LA ORGANIZACIÓN Y CONSERVACIÓN DE ARCHIVOS?</w:t>
            </w:r>
          </w:p>
        </w:tc>
      </w:tr>
      <w:tr w:rsidR="00C43375" w:rsidRPr="00726B41" w14:paraId="422DF0AD" w14:textId="77777777">
        <w:tc>
          <w:tcPr>
            <w:tcW w:w="8926" w:type="dxa"/>
            <w:vAlign w:val="center"/>
          </w:tcPr>
          <w:p w14:paraId="5F3CFFCB" w14:textId="77777777" w:rsidR="00C43375" w:rsidRPr="00726B41" w:rsidRDefault="00EB6455">
            <w:pPr>
              <w:rPr>
                <w:rFonts w:ascii="Palatino Linotype" w:eastAsia="Palatino Linotype" w:hAnsi="Palatino Linotype" w:cs="Palatino Linotype"/>
                <w:b/>
                <w:sz w:val="20"/>
                <w:szCs w:val="20"/>
              </w:rPr>
            </w:pPr>
            <w:r w:rsidRPr="00726B41">
              <w:rPr>
                <w:rFonts w:ascii="Palatino Linotype" w:eastAsia="Palatino Linotype" w:hAnsi="Palatino Linotype" w:cs="Palatino Linotype"/>
                <w:sz w:val="20"/>
                <w:szCs w:val="20"/>
              </w:rPr>
              <w:t>17.2. ¿DESDE QUE AÑO ARCHIVAN SUS DOCUMENTOS POR ASUNTO?</w:t>
            </w:r>
          </w:p>
        </w:tc>
      </w:tr>
      <w:tr w:rsidR="00C43375" w:rsidRPr="00726B41" w14:paraId="2C3594D7" w14:textId="77777777">
        <w:tc>
          <w:tcPr>
            <w:tcW w:w="8926" w:type="dxa"/>
            <w:vAlign w:val="center"/>
          </w:tcPr>
          <w:p w14:paraId="77770632" w14:textId="77777777" w:rsidR="00C43375" w:rsidRPr="00726B41" w:rsidRDefault="00EB6455">
            <w:pPr>
              <w:ind w:left="-1389" w:firstLine="1389"/>
              <w:jc w:val="center"/>
              <w:rPr>
                <w:rFonts w:ascii="Palatino Linotype" w:eastAsia="Palatino Linotype" w:hAnsi="Palatino Linotype" w:cs="Palatino Linotype"/>
                <w:b/>
                <w:sz w:val="20"/>
                <w:szCs w:val="20"/>
              </w:rPr>
            </w:pPr>
            <w:r w:rsidRPr="00726B41">
              <w:rPr>
                <w:rFonts w:ascii="Palatino Linotype" w:eastAsia="Palatino Linotype" w:hAnsi="Palatino Linotype" w:cs="Palatino Linotype"/>
                <w:sz w:val="20"/>
                <w:szCs w:val="20"/>
              </w:rPr>
              <w:t>17.3. ¿DE DONDE PROCEDE EL ASUNTO DE CADA DOCUMENTO, ES DECIR, DE CUAL FUE EL CRITERIO PARA DETERMINAR LOS ASUNTOS DE CADA DOCUMENTO?</w:t>
            </w:r>
          </w:p>
        </w:tc>
      </w:tr>
      <w:tr w:rsidR="00C43375" w:rsidRPr="00726B41" w14:paraId="5A0146E1" w14:textId="77777777">
        <w:tc>
          <w:tcPr>
            <w:tcW w:w="8926" w:type="dxa"/>
            <w:shd w:val="clear" w:color="auto" w:fill="auto"/>
            <w:vAlign w:val="center"/>
          </w:tcPr>
          <w:p w14:paraId="1E9BCC82" w14:textId="77777777" w:rsidR="00C43375" w:rsidRPr="00726B41" w:rsidRDefault="00EB6455">
            <w:pPr>
              <w:jc w:val="both"/>
            </w:pPr>
            <w:r w:rsidRPr="00726B41">
              <w:rPr>
                <w:rFonts w:ascii="Palatino Linotype" w:eastAsia="Palatino Linotype" w:hAnsi="Palatino Linotype" w:cs="Palatino Linotype"/>
                <w:sz w:val="20"/>
                <w:szCs w:val="20"/>
              </w:rPr>
              <w:t>17.4. ¿LOS EXPEDIENTES TIENEN IDENTIFICADORES TALES COMO CARÁTULAS Y PESTAÑAS O CEJAS O MARBETES COMO LO ESTABLECE EL ARTÍCULO 11 FRACCIÓN VI DE LA LEY GENERAL DE ARCHIVOS Y LOS ARTÍCULOS SEXTO FRACCIÓN VI Y DÉCIMO QUINTO DE LOS LINEAMIENTOS PARA LA ORGANIZACIÓN Y CONSERVACIÓN DE LOS ARCHIVOS?</w:t>
            </w:r>
          </w:p>
        </w:tc>
      </w:tr>
      <w:tr w:rsidR="00C43375" w:rsidRPr="00726B41" w14:paraId="3D43FFC7" w14:textId="77777777">
        <w:tc>
          <w:tcPr>
            <w:tcW w:w="8926" w:type="dxa"/>
            <w:vAlign w:val="center"/>
          </w:tcPr>
          <w:p w14:paraId="7E0913A8" w14:textId="77777777" w:rsidR="00C43375" w:rsidRPr="00726B41" w:rsidRDefault="00EB6455">
            <w:pPr>
              <w:jc w:val="both"/>
            </w:pPr>
            <w:r w:rsidRPr="00726B41">
              <w:rPr>
                <w:rFonts w:ascii="Palatino Linotype" w:eastAsia="Palatino Linotype" w:hAnsi="Palatino Linotype" w:cs="Palatino Linotype"/>
                <w:sz w:val="20"/>
                <w:szCs w:val="20"/>
              </w:rPr>
              <w:t>17.5 AÑO EN EL QUE SE INSTAURARON LOS IDENTIFICADORES EN LOS EXPEDIENTES.</w:t>
            </w:r>
          </w:p>
        </w:tc>
      </w:tr>
      <w:tr w:rsidR="00C43375" w:rsidRPr="00726B41" w14:paraId="5EEB8F92" w14:textId="77777777">
        <w:tc>
          <w:tcPr>
            <w:tcW w:w="8926" w:type="dxa"/>
            <w:vAlign w:val="center"/>
          </w:tcPr>
          <w:p w14:paraId="74B856EC" w14:textId="77777777" w:rsidR="00C43375" w:rsidRPr="00726B41" w:rsidRDefault="00EB6455">
            <w:pPr>
              <w:jc w:val="both"/>
            </w:pPr>
            <w:r w:rsidRPr="00726B41">
              <w:rPr>
                <w:rFonts w:ascii="Palatino Linotype" w:eastAsia="Palatino Linotype" w:hAnsi="Palatino Linotype" w:cs="Palatino Linotype"/>
                <w:sz w:val="20"/>
                <w:szCs w:val="20"/>
              </w:rPr>
              <w:t>17.6 ¿QUIEN APRUEBA EL FORMATO DE SUS CARÁTULAS Y PESTAÑAS O CEJAS O MARBETES?</w:t>
            </w:r>
          </w:p>
        </w:tc>
      </w:tr>
      <w:tr w:rsidR="00C43375" w:rsidRPr="00726B41" w14:paraId="43A5AC18" w14:textId="77777777">
        <w:tc>
          <w:tcPr>
            <w:tcW w:w="8926" w:type="dxa"/>
            <w:vAlign w:val="center"/>
          </w:tcPr>
          <w:p w14:paraId="0DEFCD5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17.7. LOS FORMATOS INSTITUCIONALES DE CARÁTULA DE EXPEDIENTES Y PESTAÑAS O CEJAS O MARBETES DE SUS EXPEDIENTES</w:t>
            </w:r>
          </w:p>
        </w:tc>
      </w:tr>
    </w:tbl>
    <w:p w14:paraId="45C7E99D" w14:textId="77777777" w:rsidR="00C43375" w:rsidRPr="00726B41" w:rsidRDefault="00C43375">
      <w:pPr>
        <w:spacing w:line="360" w:lineRule="auto"/>
        <w:jc w:val="both"/>
        <w:rPr>
          <w:rFonts w:ascii="Palatino Linotype" w:eastAsia="Palatino Linotype" w:hAnsi="Palatino Linotype" w:cs="Palatino Linotype"/>
        </w:rPr>
      </w:pPr>
    </w:p>
    <w:p w14:paraId="2159FE29" w14:textId="77777777" w:rsidR="005353A7" w:rsidRPr="00726B41" w:rsidRDefault="005353A7" w:rsidP="005353A7">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Este punto que la Particular refirió como archivación, se refiere a los identificadores que se utilizan para identificar los expedientes.</w:t>
      </w:r>
    </w:p>
    <w:p w14:paraId="1478215F" w14:textId="77777777" w:rsidR="005353A7" w:rsidRPr="00726B41" w:rsidRDefault="005353A7" w:rsidP="005353A7">
      <w:pPr>
        <w:widowControl w:val="0"/>
        <w:spacing w:line="360" w:lineRule="auto"/>
        <w:jc w:val="both"/>
        <w:rPr>
          <w:rFonts w:ascii="Palatino Linotype" w:eastAsia="Palatino Linotype" w:hAnsi="Palatino Linotype" w:cs="Palatino Linotype"/>
        </w:rPr>
      </w:pPr>
    </w:p>
    <w:p w14:paraId="5FA4EF02" w14:textId="77777777" w:rsidR="005353A7" w:rsidRPr="00726B41" w:rsidRDefault="005353A7" w:rsidP="005353A7">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Estos datos de identificación se encuentran delimitados por el Décimo quinto de los Lineamientos para la Organización y Conservación de Archivos que establece a la letra:</w:t>
      </w:r>
    </w:p>
    <w:p w14:paraId="55721417" w14:textId="77777777" w:rsidR="005353A7" w:rsidRPr="00726B41" w:rsidRDefault="005353A7" w:rsidP="005353A7">
      <w:pPr>
        <w:widowControl w:val="0"/>
        <w:spacing w:line="360" w:lineRule="auto"/>
        <w:jc w:val="both"/>
        <w:rPr>
          <w:rFonts w:ascii="Palatino Linotype" w:eastAsia="Palatino Linotype" w:hAnsi="Palatino Linotype" w:cs="Palatino Linotype"/>
        </w:rPr>
      </w:pPr>
    </w:p>
    <w:p w14:paraId="14799392"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“Décimo quinto. Los expedientes deben incluir una portada o guarda exterior, en la que se deben registrar los datos de identificación del mismo, considerando el Cuadro general de clasificación archivística.</w:t>
      </w:r>
    </w:p>
    <w:p w14:paraId="171EFA05"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La identificación del expediente debe contener como mínimo los siguientes elementos:</w:t>
      </w:r>
    </w:p>
    <w:p w14:paraId="1A6A4B37"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I. Área o unidad administrativa;</w:t>
      </w:r>
    </w:p>
    <w:p w14:paraId="7AD435B3"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II. Fondo;</w:t>
      </w:r>
    </w:p>
    <w:p w14:paraId="3A1D0120"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III. Sección;</w:t>
      </w:r>
    </w:p>
    <w:p w14:paraId="05C0EE16"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IV. Serie;</w:t>
      </w:r>
    </w:p>
    <w:p w14:paraId="557A8414"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V. Número de expediente o clasificador: el número consecutivo que dentro de la serie documental identifica a cada uno de sus expedientes;</w:t>
      </w:r>
    </w:p>
    <w:p w14:paraId="5829D50C"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VI. Fecha de apertura y, en su caso, de cierre del expediente;</w:t>
      </w:r>
    </w:p>
    <w:p w14:paraId="57DF08C5"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VII. Asunto (resumen o descripción del expediente);</w:t>
      </w:r>
    </w:p>
    <w:p w14:paraId="22605E7C"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VIII. Valores documentales;</w:t>
      </w:r>
    </w:p>
    <w:p w14:paraId="66158A9E"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IX. Vigencia documental;</w:t>
      </w:r>
    </w:p>
    <w:p w14:paraId="6373CBDA"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X. Número de fojas útiles al cierre del expediente: es el número total de hojas contenidas en los documentos del expediente, y</w:t>
      </w:r>
    </w:p>
    <w:p w14:paraId="6C605F15"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XI.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w:t>
      </w:r>
    </w:p>
    <w:p w14:paraId="482C9041" w14:textId="77777777" w:rsidR="005353A7" w:rsidRPr="00726B41" w:rsidRDefault="005353A7" w:rsidP="005353A7">
      <w:pPr>
        <w:widowControl w:val="0"/>
        <w:spacing w:line="276" w:lineRule="auto"/>
        <w:ind w:left="567" w:right="539"/>
        <w:jc w:val="both"/>
        <w:rPr>
          <w:rFonts w:ascii="Palatino Linotype" w:eastAsia="Palatino Linotype" w:hAnsi="Palatino Linotype" w:cs="Palatino Linotype"/>
          <w:i/>
        </w:rPr>
      </w:pPr>
      <w:r w:rsidRPr="00726B41">
        <w:rPr>
          <w:rFonts w:ascii="Palatino Linotype" w:eastAsia="Palatino Linotype" w:hAnsi="Palatino Linotype" w:cs="Palatino Linotype"/>
          <w:i/>
        </w:rPr>
        <w:t>En la ceja de la portada o guarda exterior del expediente deberá señalarse la nomenclatura asignada a las fracciones III, IV y V.”</w:t>
      </w:r>
    </w:p>
    <w:p w14:paraId="70A6EF8B" w14:textId="77777777" w:rsidR="005353A7" w:rsidRPr="00726B41" w:rsidRDefault="005353A7" w:rsidP="005353A7">
      <w:pPr>
        <w:widowControl w:val="0"/>
        <w:spacing w:line="276" w:lineRule="auto"/>
        <w:jc w:val="both"/>
        <w:rPr>
          <w:rFonts w:ascii="Palatino Linotype" w:eastAsia="Palatino Linotype" w:hAnsi="Palatino Linotype" w:cs="Palatino Linotype"/>
        </w:rPr>
      </w:pPr>
    </w:p>
    <w:p w14:paraId="4F4090D8" w14:textId="77777777" w:rsidR="005353A7" w:rsidRPr="00726B41" w:rsidRDefault="005353A7" w:rsidP="005353A7">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Es entonces, que existe la obligación de identificar los documentos a partir de carátulas y cejas de los expedientes físicos, por lo que, es indispensable identificar los puntos que deberán ser entregados por el </w:t>
      </w:r>
      <w:r w:rsidR="001837EB" w:rsidRPr="00726B41">
        <w:rPr>
          <w:rFonts w:ascii="Palatino Linotype" w:eastAsia="Palatino Linotype" w:hAnsi="Palatino Linotype" w:cs="Palatino Linotype"/>
          <w:b/>
        </w:rPr>
        <w:t>SUJETO OBLIGADO</w:t>
      </w:r>
      <w:r w:rsidR="001837EB"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rPr>
        <w:t>en cumplimiento a la resolución.</w:t>
      </w:r>
    </w:p>
    <w:p w14:paraId="7B01974A" w14:textId="77777777" w:rsidR="005353A7" w:rsidRPr="00726B41" w:rsidRDefault="005353A7" w:rsidP="005353A7">
      <w:pPr>
        <w:widowControl w:val="0"/>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Por lo anterior, se debe ordenar los documentos que den cuenta de lo siguiente:</w:t>
      </w:r>
    </w:p>
    <w:p w14:paraId="0715F682" w14:textId="77777777" w:rsidR="005353A7" w:rsidRPr="00726B41" w:rsidRDefault="005353A7" w:rsidP="005353A7">
      <w:pPr>
        <w:widowControl w:val="0"/>
        <w:numPr>
          <w:ilvl w:val="0"/>
          <w:numId w:val="16"/>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Documento soporte que dé cuenta del inicio de uso de indicadores de sus expedientes.</w:t>
      </w:r>
    </w:p>
    <w:p w14:paraId="709EA02E" w14:textId="77777777" w:rsidR="005353A7" w:rsidRPr="00726B41" w:rsidRDefault="005353A7" w:rsidP="005353A7">
      <w:pPr>
        <w:widowControl w:val="0"/>
        <w:numPr>
          <w:ilvl w:val="0"/>
          <w:numId w:val="16"/>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Documento que de cuenta del área, unidad o autoridad que autoriza los formatos de caratulas y pestañas, cejas o marbetes.</w:t>
      </w:r>
    </w:p>
    <w:p w14:paraId="10740571" w14:textId="77777777" w:rsidR="005353A7" w:rsidRPr="00726B41" w:rsidRDefault="005353A7" w:rsidP="005353A7">
      <w:pPr>
        <w:widowControl w:val="0"/>
        <w:numPr>
          <w:ilvl w:val="0"/>
          <w:numId w:val="16"/>
        </w:num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Los Formatos Institucionales de Carátula de Expedientes y Pestañas o cejas o Marbetes de sus expedientes.</w:t>
      </w:r>
    </w:p>
    <w:p w14:paraId="4E0175EC" w14:textId="77777777" w:rsidR="00C43375" w:rsidRPr="00726B41" w:rsidRDefault="00C43375">
      <w:pPr>
        <w:spacing w:line="360" w:lineRule="auto"/>
        <w:jc w:val="both"/>
        <w:rPr>
          <w:rFonts w:ascii="Palatino Linotype" w:eastAsia="Palatino Linotype" w:hAnsi="Palatino Linotype" w:cs="Palatino Linotype"/>
        </w:rPr>
      </w:pPr>
    </w:p>
    <w:tbl>
      <w:tblPr>
        <w:tblStyle w:val="af"/>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7444FBB9" w14:textId="77777777">
        <w:tc>
          <w:tcPr>
            <w:tcW w:w="8784" w:type="dxa"/>
            <w:vAlign w:val="center"/>
          </w:tcPr>
          <w:p w14:paraId="2915CF94" w14:textId="77777777" w:rsidR="00C43375" w:rsidRPr="00726B41" w:rsidRDefault="00EB6455">
            <w:pPr>
              <w:tabs>
                <w:tab w:val="left" w:pos="8503"/>
              </w:tabs>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18. TRANSFERENCIA PRIMARIA </w:t>
            </w:r>
          </w:p>
          <w:p w14:paraId="44C9295F" w14:textId="77777777" w:rsidR="00C43375" w:rsidRPr="00726B41" w:rsidRDefault="00EB6455">
            <w:pPr>
              <w:tabs>
                <w:tab w:val="left" w:pos="1860"/>
              </w:tabs>
              <w:jc w:val="both"/>
            </w:pPr>
            <w:r w:rsidRPr="00726B41">
              <w:rPr>
                <w:rFonts w:ascii="Palatino Linotype" w:eastAsia="Palatino Linotype" w:hAnsi="Palatino Linotype" w:cs="Palatino Linotype"/>
                <w:sz w:val="20"/>
                <w:szCs w:val="20"/>
              </w:rPr>
              <w:t>CONFORME LO ESTABLECE EL ARTÍCULO 30 FRACCIÓN VI DE LA LEY GENERAL DE ARCHIVOS.</w:t>
            </w:r>
          </w:p>
        </w:tc>
      </w:tr>
      <w:tr w:rsidR="00C43375" w:rsidRPr="00726B41" w14:paraId="7F156A10" w14:textId="77777777">
        <w:tc>
          <w:tcPr>
            <w:tcW w:w="8784" w:type="dxa"/>
            <w:vAlign w:val="center"/>
          </w:tcPr>
          <w:p w14:paraId="1579DCB9"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6571580F" w14:textId="77777777">
        <w:tc>
          <w:tcPr>
            <w:tcW w:w="8784" w:type="dxa"/>
            <w:shd w:val="clear" w:color="auto" w:fill="auto"/>
            <w:vAlign w:val="center"/>
          </w:tcPr>
          <w:p w14:paraId="7392E53D" w14:textId="77777777" w:rsidR="00C43375" w:rsidRPr="00726B41" w:rsidRDefault="00EB6455">
            <w:pPr>
              <w:jc w:val="both"/>
            </w:pPr>
            <w:r w:rsidRPr="00726B41">
              <w:rPr>
                <w:rFonts w:ascii="Palatino Linotype" w:eastAsia="Palatino Linotype" w:hAnsi="Palatino Linotype" w:cs="Palatino Linotype"/>
                <w:sz w:val="20"/>
                <w:szCs w:val="20"/>
              </w:rPr>
              <w:t>18.1. ¿SUS ARCHIVOS DE TRÁMITE LLEVAN A CABO LAS TRANSFERENCIAS PRIMARIAS DE SUS EXPEDIENTES DE TRÁMITE CONCLUIDO?</w:t>
            </w:r>
          </w:p>
        </w:tc>
      </w:tr>
      <w:tr w:rsidR="00C43375" w:rsidRPr="00726B41" w14:paraId="2B22FFD4" w14:textId="77777777">
        <w:tc>
          <w:tcPr>
            <w:tcW w:w="8784" w:type="dxa"/>
            <w:vAlign w:val="center"/>
          </w:tcPr>
          <w:p w14:paraId="484C1DE0" w14:textId="77777777" w:rsidR="00C43375" w:rsidRPr="00726B41" w:rsidRDefault="00EB6455">
            <w:pPr>
              <w:jc w:val="both"/>
            </w:pPr>
            <w:r w:rsidRPr="00726B41">
              <w:rPr>
                <w:rFonts w:ascii="Palatino Linotype" w:eastAsia="Palatino Linotype" w:hAnsi="Palatino Linotype" w:cs="Palatino Linotype"/>
                <w:sz w:val="20"/>
                <w:szCs w:val="20"/>
              </w:rPr>
              <w:t>18.2. ¿LA TRANSFERENCIA PRIMARIA LA REALIZAN CON INVENTARIO DE TRANSFERENCIA PRIMARIA?</w:t>
            </w:r>
          </w:p>
        </w:tc>
      </w:tr>
      <w:tr w:rsidR="00C43375" w:rsidRPr="00726B41" w14:paraId="0F3E041D" w14:textId="77777777">
        <w:tc>
          <w:tcPr>
            <w:tcW w:w="8784" w:type="dxa"/>
            <w:vAlign w:val="center"/>
          </w:tcPr>
          <w:p w14:paraId="78BD3F9B" w14:textId="77777777" w:rsidR="00C43375" w:rsidRPr="00726B41" w:rsidRDefault="00EB6455">
            <w:pPr>
              <w:jc w:val="both"/>
            </w:pPr>
            <w:r w:rsidRPr="00726B41">
              <w:rPr>
                <w:rFonts w:ascii="Palatino Linotype" w:eastAsia="Palatino Linotype" w:hAnsi="Palatino Linotype" w:cs="Palatino Linotype"/>
                <w:sz w:val="20"/>
                <w:szCs w:val="20"/>
              </w:rPr>
              <w:t>18.3. ¿SOLICITAN QUE EN LAS TRANSFERENCIAS PRIMARIAS SE INCLUYA LA DIGITALIZACIÓN DE LOS DOCUMENTOS QUE SE INGRESAN AL ARCHIVO DE CONCENTRACIÓN?</w:t>
            </w:r>
          </w:p>
        </w:tc>
      </w:tr>
      <w:tr w:rsidR="00C43375" w:rsidRPr="00726B41" w14:paraId="35E236CC" w14:textId="77777777">
        <w:tc>
          <w:tcPr>
            <w:tcW w:w="8784" w:type="dxa"/>
            <w:vAlign w:val="center"/>
          </w:tcPr>
          <w:p w14:paraId="5930881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18.4. ¿SOLICITAN QUE LOS EXPEDIENTES QUE INGRESAN AL ARCHIVO DE CONCENTRACIÓN YA INGRESEN CLASIFICADOS DE ACUERDO SU CUADRO GENERAL DE CLASIFICACIÓN ARCHIVÍSTICA?</w:t>
            </w:r>
          </w:p>
        </w:tc>
      </w:tr>
      <w:tr w:rsidR="00C43375" w:rsidRPr="00726B41" w14:paraId="02CCE990" w14:textId="77777777">
        <w:tc>
          <w:tcPr>
            <w:tcW w:w="8784" w:type="dxa"/>
            <w:vAlign w:val="center"/>
          </w:tcPr>
          <w:p w14:paraId="425CF26C"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18.5. ¿COMO ASEGURAN QUE LAS REMESAS DE TRANSFERENCIA PRIMARIA CUMPLAN CON LO INDICADO EN EL ARTÍCULO 30 FRACCIÓN III DE LA LEY GENERAL DE ARCHIVOS, ES DECIR, COMO SE ASEGURAN DE QUE LOS RESPONSABLES DE LOS ARCHIVOS DE TRÁMITE NO QUIERAN INGRESAR DOCUMENTACIÓN CLASIFICADA AL ARCHIVO DE CONCENTRACIÓN EN TRANSFERENCIA PRIMARIA?</w:t>
            </w:r>
          </w:p>
        </w:tc>
      </w:tr>
      <w:tr w:rsidR="00C43375" w:rsidRPr="00726B41" w14:paraId="5D72E5AE" w14:textId="77777777">
        <w:tc>
          <w:tcPr>
            <w:tcW w:w="8784" w:type="dxa"/>
            <w:vAlign w:val="center"/>
          </w:tcPr>
          <w:p w14:paraId="0A28E20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18.6 FORMATO INSTITUCIONAL DEL INVENTARIO DE TRANSFERENCIA PRIMARIA.</w:t>
            </w:r>
          </w:p>
        </w:tc>
      </w:tr>
      <w:tr w:rsidR="00C43375" w:rsidRPr="00726B41" w14:paraId="4CFAAAA2" w14:textId="77777777">
        <w:tc>
          <w:tcPr>
            <w:tcW w:w="8784" w:type="dxa"/>
            <w:vAlign w:val="center"/>
          </w:tcPr>
          <w:p w14:paraId="1BE22037"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18.7 PROCEDIMIENTO PARA LA TRANSFERENCIA PRIMARA.</w:t>
            </w:r>
          </w:p>
        </w:tc>
      </w:tr>
    </w:tbl>
    <w:p w14:paraId="4770DBB9" w14:textId="77777777" w:rsidR="00C43375" w:rsidRPr="00726B41" w:rsidRDefault="00C43375">
      <w:pPr>
        <w:spacing w:line="360" w:lineRule="auto"/>
        <w:jc w:val="both"/>
        <w:rPr>
          <w:rFonts w:ascii="Palatino Linotype" w:eastAsia="Palatino Linotype" w:hAnsi="Palatino Linotype" w:cs="Palatino Linotype"/>
        </w:rPr>
      </w:pPr>
    </w:p>
    <w:p w14:paraId="4FAA1E00" w14:textId="77777777" w:rsidR="00A30CF8" w:rsidRPr="00726B41" w:rsidRDefault="00A30CF8" w:rsidP="00A30CF8">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cuanto hace a los puntos 18.2, 18.3, 18.4, 18.4 y 18.5, derivado del análisis efectuado por este Organismo Garante, se advierte que los mismos no constituyen materia del derecho de acceso a la información, toda vez que la particular no pretende acceder a un documento previamente generado, sino que pretende que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 xml:space="preserve">se pronuncie en el sentido de atender lo solicitado, constituyendo un derecho de petición, por lo que se considera 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4C4DBF04" w14:textId="77777777" w:rsidR="00A30CF8" w:rsidRPr="00726B41" w:rsidRDefault="00A30CF8" w:rsidP="00A30CF8">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tal tesitura, no escapa de la Óptica de este Organismo que la materia del presente punto es coincidente con la materia del punto 8.21, en consecuencia, toda vez que para atender el mismo se ordena la entrega del formato institucional del inventario de transferencia primaria, el presente punto quedará atendido con el cumplimiento de aquel.</w:t>
      </w:r>
    </w:p>
    <w:p w14:paraId="5DA5CE33" w14:textId="77777777" w:rsidR="00A30CF8" w:rsidRPr="00726B41" w:rsidRDefault="00A30CF8" w:rsidP="00A30CF8">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tal contexto, es preciso mencionar que la transferencia documental, de conformidad con el Lineamiento Cuarto, fracción XLVIII de los Lineamientos, es el </w:t>
      </w:r>
      <w:r w:rsidRPr="00726B41">
        <w:rPr>
          <w:rFonts w:ascii="Palatino Linotype" w:eastAsia="Palatino Linotype" w:hAnsi="Palatino Linotype" w:cs="Palatino Linotype"/>
          <w:u w:val="single"/>
        </w:rPr>
        <w:t>traslado controlado</w:t>
      </w:r>
      <w:r w:rsidRPr="00726B41">
        <w:rPr>
          <w:rFonts w:ascii="Palatino Linotype" w:eastAsia="Palatino Linotype" w:hAnsi="Palatino Linotype" w:cs="Palatino Linotype"/>
        </w:rPr>
        <w:t xml:space="preserve"> y sistemático de expedientes </w:t>
      </w:r>
      <w:r w:rsidRPr="00726B41">
        <w:rPr>
          <w:rFonts w:ascii="Palatino Linotype" w:eastAsia="Palatino Linotype" w:hAnsi="Palatino Linotype" w:cs="Palatino Linotype"/>
          <w:u w:val="single"/>
        </w:rPr>
        <w:t>de consulta esporádica de un archivo de trámite al archivo de concentración (transferencia primaria)</w:t>
      </w:r>
      <w:r w:rsidRPr="00726B41">
        <w:rPr>
          <w:rFonts w:ascii="Palatino Linotype" w:eastAsia="Palatino Linotype" w:hAnsi="Palatino Linotype" w:cs="Palatino Linotype"/>
        </w:rPr>
        <w:t xml:space="preserve">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14:paraId="3CE45AE3" w14:textId="77777777" w:rsidR="00A30CF8" w:rsidRPr="00726B41" w:rsidRDefault="00A30CF8" w:rsidP="00A30CF8">
      <w:pPr>
        <w:tabs>
          <w:tab w:val="left" w:pos="8503"/>
        </w:tabs>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esta tesitura, toda vez que el Titular del Archivo Municipal no emitio pronunciamiento alguno, se ordena el formato institucional del inventario de trasferencia primaria, el procedimiento de transferencia primaria, los cuales fueron materia del requerimiento en estudio, y que el mismo, en concordancia con lo señalado en el estudio del apartado 8, es obligatorio, en caso de que no se tenga, se ordena la entrega de la declaratoria formal de inexistencia en los términos señalados anteriormente.</w:t>
      </w:r>
    </w:p>
    <w:p w14:paraId="1F7F8092" w14:textId="77777777" w:rsidR="00C43375" w:rsidRPr="00726B41" w:rsidRDefault="00C43375">
      <w:pPr>
        <w:spacing w:line="360" w:lineRule="auto"/>
        <w:jc w:val="both"/>
        <w:rPr>
          <w:rFonts w:ascii="Palatino Linotype" w:eastAsia="Palatino Linotype" w:hAnsi="Palatino Linotype" w:cs="Palatino Linotype"/>
        </w:rPr>
      </w:pPr>
    </w:p>
    <w:tbl>
      <w:tblPr>
        <w:tblStyle w:val="af0"/>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78F59313" w14:textId="77777777">
        <w:tc>
          <w:tcPr>
            <w:tcW w:w="8784" w:type="dxa"/>
            <w:vAlign w:val="center"/>
          </w:tcPr>
          <w:p w14:paraId="79742D2A"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19. TRANSFERENCIA SECUNDARIA </w:t>
            </w:r>
          </w:p>
        </w:tc>
      </w:tr>
      <w:tr w:rsidR="00C43375" w:rsidRPr="00726B41" w14:paraId="3B5AB4D6" w14:textId="77777777">
        <w:tc>
          <w:tcPr>
            <w:tcW w:w="8784" w:type="dxa"/>
            <w:vAlign w:val="center"/>
          </w:tcPr>
          <w:p w14:paraId="0018329F"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7F9AA727" w14:textId="77777777">
        <w:tc>
          <w:tcPr>
            <w:tcW w:w="8784" w:type="dxa"/>
            <w:shd w:val="clear" w:color="auto" w:fill="auto"/>
            <w:vAlign w:val="center"/>
          </w:tcPr>
          <w:p w14:paraId="21D83CA1" w14:textId="77777777" w:rsidR="00C43375" w:rsidRPr="00726B41" w:rsidRDefault="00EB6455">
            <w:pPr>
              <w:jc w:val="both"/>
            </w:pPr>
            <w:r w:rsidRPr="00726B41">
              <w:rPr>
                <w:rFonts w:ascii="Palatino Linotype" w:eastAsia="Palatino Linotype" w:hAnsi="Palatino Linotype" w:cs="Palatino Linotype"/>
                <w:sz w:val="20"/>
                <w:szCs w:val="20"/>
              </w:rPr>
              <w:t>19.1. ¿SU ARCHIVO DE CONCENTRACIÓN LLEVA A CABO TRANSFERENCIAS SECUNDARIAS COMO LO ESTABLECEN LOS ARTÍCULOS 31 FRACCIÓN X Y 59 DE LA LEY GENERAL DE ARCHIVOS?</w:t>
            </w:r>
          </w:p>
        </w:tc>
      </w:tr>
      <w:tr w:rsidR="00C43375" w:rsidRPr="00726B41" w14:paraId="35063676" w14:textId="77777777">
        <w:tc>
          <w:tcPr>
            <w:tcW w:w="8784" w:type="dxa"/>
          </w:tcPr>
          <w:p w14:paraId="6B0B8BFC"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19.2. ¿QUIEN LLEVA A CABO LA SELECCIÓN DE DOCUMENTACIÓN QUE SE DESTINA AL ARCHIVO HISTÓRICO EN TRANSFERENCIA SECUNDARIA? </w:t>
            </w:r>
          </w:p>
        </w:tc>
      </w:tr>
      <w:tr w:rsidR="00C43375" w:rsidRPr="00726B41" w14:paraId="7F2DBF6C" w14:textId="77777777">
        <w:tc>
          <w:tcPr>
            <w:tcW w:w="8784" w:type="dxa"/>
          </w:tcPr>
          <w:p w14:paraId="4A6426B5"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19.3. ¿BAJO QUE CRITERIOS SE LLEVA A CABO LA SELECCIÓN DE LA DOCUMENTACIÓN QUE SE DESTINA AL ARCHIVO HISTÓRICO EN TRANSFERENCIA SECUNDARIA? </w:t>
            </w:r>
          </w:p>
        </w:tc>
      </w:tr>
      <w:tr w:rsidR="00C43375" w:rsidRPr="00726B41" w14:paraId="6B8E6535" w14:textId="77777777">
        <w:tc>
          <w:tcPr>
            <w:tcW w:w="8784" w:type="dxa"/>
          </w:tcPr>
          <w:p w14:paraId="191591FD"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19.4. EL FORMATO INSTITUCIONAL DEL INVENTARIO DE TRASFERENCIA SECUNDARIA</w:t>
            </w:r>
          </w:p>
        </w:tc>
      </w:tr>
      <w:tr w:rsidR="00C43375" w:rsidRPr="00726B41" w14:paraId="7ACD2075" w14:textId="77777777">
        <w:tc>
          <w:tcPr>
            <w:tcW w:w="8784" w:type="dxa"/>
          </w:tcPr>
          <w:p w14:paraId="50CD9B56" w14:textId="77777777" w:rsidR="00C43375" w:rsidRPr="00726B41" w:rsidRDefault="00EB6455">
            <w:pPr>
              <w:tabs>
                <w:tab w:val="left" w:pos="8503"/>
              </w:tabs>
              <w:spacing w:before="120" w:after="120"/>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19.5. EL PROCEDIMIENTO PARA LA TRANSFERENCIA SECUNDARIA.  </w:t>
            </w:r>
          </w:p>
        </w:tc>
      </w:tr>
    </w:tbl>
    <w:p w14:paraId="2A633020" w14:textId="77777777" w:rsidR="00C43375" w:rsidRPr="00726B41" w:rsidRDefault="00C43375">
      <w:pPr>
        <w:spacing w:line="360" w:lineRule="auto"/>
        <w:jc w:val="both"/>
        <w:rPr>
          <w:rFonts w:ascii="Palatino Linotype" w:eastAsia="Palatino Linotype" w:hAnsi="Palatino Linotype" w:cs="Palatino Linotype"/>
        </w:rPr>
      </w:pPr>
    </w:p>
    <w:p w14:paraId="3A3A0CC6" w14:textId="77777777" w:rsidR="001837EB" w:rsidRPr="00726B41" w:rsidRDefault="001837EB" w:rsidP="001837EB">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Resulta propio mencionar que la </w:t>
      </w:r>
      <w:r w:rsidRPr="00726B41">
        <w:rPr>
          <w:rFonts w:ascii="Palatino Linotype" w:eastAsia="Palatino Linotype" w:hAnsi="Palatino Linotype" w:cs="Palatino Linotype"/>
          <w:b/>
        </w:rPr>
        <w:t>RECURRENTE</w:t>
      </w:r>
      <w:r w:rsidRPr="00726B41">
        <w:rPr>
          <w:rFonts w:ascii="Palatino Linotype" w:eastAsia="Palatino Linotype" w:hAnsi="Palatino Linotype" w:cs="Palatino Linotype"/>
        </w:rPr>
        <w:t xml:space="preserve"> solicitó el formato del inventario de transferencia secundaria, que como anteriormente se ha mencionado,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14:paraId="6008D6E7" w14:textId="77777777" w:rsidR="001837EB" w:rsidRPr="00726B41" w:rsidRDefault="001837EB" w:rsidP="001837E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Ahora bien, respecto de los puntos 19.4 y 19.5, la particular solicitó el procedimiento y el formato institucional del inventario de transferencia secundaria, el cual en términos de la normatividad previamente analizada, deriva de una transferencia secundaria. </w:t>
      </w:r>
    </w:p>
    <w:p w14:paraId="4E2946FD" w14:textId="77777777" w:rsidR="001837EB" w:rsidRPr="00726B41" w:rsidRDefault="001837EB" w:rsidP="001837EB">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Como anteriormente se ha mencionado, la transferencia documental contempla tanto la transferencia primaria relativa al traslado controlado y sistemático de expedientes de consulta esporádica de un archivo de trámite al archivo de concentración y </w:t>
      </w:r>
      <w:r w:rsidRPr="00726B41">
        <w:rPr>
          <w:rFonts w:ascii="Palatino Linotype" w:eastAsia="Palatino Linotype" w:hAnsi="Palatino Linotype" w:cs="Palatino Linotype"/>
          <w:u w:val="single"/>
        </w:rPr>
        <w:t>la transferencia secundaria</w:t>
      </w:r>
      <w:r w:rsidRPr="00726B41">
        <w:rPr>
          <w:rFonts w:ascii="Palatino Linotype" w:eastAsia="Palatino Linotype" w:hAnsi="Palatino Linotype" w:cs="Palatino Linotype"/>
        </w:rPr>
        <w:t xml:space="preserve">, relativo a </w:t>
      </w:r>
      <w:r w:rsidRPr="00726B41">
        <w:rPr>
          <w:rFonts w:ascii="Palatino Linotype" w:eastAsia="Palatino Linotype" w:hAnsi="Palatino Linotype" w:cs="Palatino Linotype"/>
          <w:u w:val="single"/>
        </w:rPr>
        <w:t>los documentos que pasan del archivo de concentración al archivo histórico</w:t>
      </w:r>
      <w:r w:rsidRPr="00726B41">
        <w:rPr>
          <w:rFonts w:ascii="Palatino Linotype" w:eastAsia="Palatino Linotype" w:hAnsi="Palatino Linotype" w:cs="Palatino Linotype"/>
        </w:rPr>
        <w:t>, esto de conformidad con el Lineamiento Cuarto, fracción XLVIII de los Lineamientos para la Organización y Conservación de Archivos, asimismo,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20954768" w14:textId="77777777" w:rsidR="001837EB" w:rsidRPr="00726B41" w:rsidRDefault="001837EB" w:rsidP="001837EB">
      <w:pPr>
        <w:spacing w:before="240" w:after="240" w:line="360" w:lineRule="auto"/>
        <w:jc w:val="both"/>
        <w:rPr>
          <w:rFonts w:ascii="Palatino Linotype" w:eastAsia="Palatino Linotype" w:hAnsi="Palatino Linotype" w:cs="Palatino Linotype"/>
          <w:sz w:val="22"/>
          <w:szCs w:val="22"/>
        </w:rPr>
      </w:pPr>
      <w:r w:rsidRPr="00726B41">
        <w:rPr>
          <w:rFonts w:ascii="Palatino Linotype" w:eastAsia="Palatino Linotype" w:hAnsi="Palatino Linotype" w:cs="Palatino Linotype"/>
        </w:rPr>
        <w:t xml:space="preserve">En ese sentido, toda vez que los Sujetos Obligados tienen como obligación el llevar a cabo los instrumentos de consulta y control archivístico, entre los cuales se encuentran los diversos inventarios como los de transferencia secundaria y su procedimiento, por lo que bajo estas premisas, resulta pertinente ordenar una búsqueda exhaustiva y razonable en los archivos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para efecto de localizar los documentos que den cuenta de las transferencias secundarias, sin embargo, para el caso en el que dicha información no obre en su poder, es dable ordenar la entrega de la declaratoria de inexistencia en los términos señalados anteriormente.</w:t>
      </w:r>
    </w:p>
    <w:p w14:paraId="19E11F0D" w14:textId="77777777" w:rsidR="00C43375" w:rsidRPr="00726B41" w:rsidRDefault="00C43375">
      <w:pPr>
        <w:spacing w:line="360" w:lineRule="auto"/>
        <w:jc w:val="both"/>
        <w:rPr>
          <w:rFonts w:ascii="Palatino Linotype" w:eastAsia="Palatino Linotype" w:hAnsi="Palatino Linotype" w:cs="Palatino Linotype"/>
        </w:rPr>
      </w:pPr>
    </w:p>
    <w:tbl>
      <w:tblPr>
        <w:tblStyle w:val="af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425BBEF3" w14:textId="77777777">
        <w:tc>
          <w:tcPr>
            <w:tcW w:w="8926" w:type="dxa"/>
            <w:vAlign w:val="center"/>
          </w:tcPr>
          <w:p w14:paraId="6C70E706"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b/>
                <w:sz w:val="20"/>
                <w:szCs w:val="20"/>
              </w:rPr>
              <w:t>20. DIGITALIZACIÓN</w:t>
            </w:r>
          </w:p>
        </w:tc>
      </w:tr>
      <w:tr w:rsidR="00C43375" w:rsidRPr="00726B41" w14:paraId="63F86B96" w14:textId="77777777">
        <w:tc>
          <w:tcPr>
            <w:tcW w:w="8926" w:type="dxa"/>
            <w:tcBorders>
              <w:right w:val="single" w:sz="4" w:space="0" w:color="000000"/>
            </w:tcBorders>
            <w:vAlign w:val="center"/>
          </w:tcPr>
          <w:p w14:paraId="54B94E29" w14:textId="77777777" w:rsidR="00C43375" w:rsidRPr="00726B41" w:rsidRDefault="00EB6455">
            <w:pPr>
              <w:jc w:val="center"/>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REQUERIMIENTO</w:t>
            </w:r>
          </w:p>
        </w:tc>
      </w:tr>
      <w:tr w:rsidR="00C43375" w:rsidRPr="00726B41" w14:paraId="1B97679C" w14:textId="77777777">
        <w:tc>
          <w:tcPr>
            <w:tcW w:w="8926" w:type="dxa"/>
            <w:vAlign w:val="center"/>
          </w:tcPr>
          <w:p w14:paraId="4C443A86"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20.1. ¿LLEVAN A CABO LA DIGITALIZACIÓN DE DOCUMENTOS COMO LO ESTABLECE EL ARTÍCULO 11</w:t>
            </w:r>
          </w:p>
          <w:p w14:paraId="70860922"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FRACCIÓN XI DE LA LEY GENERAL DE ARCHIVOS Y LOS ARTÍCULOS TRIGÉSIMO CUARTO, TRIGÉSIMO</w:t>
            </w:r>
          </w:p>
          <w:p w14:paraId="6119511D"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QUINTO, CUADRAGÉSIMO PRIMERO, CUADRAGESIMO SEGUNDO, CUADRAGÉSIMO TERCERO,</w:t>
            </w:r>
          </w:p>
          <w:p w14:paraId="2349B7CE"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CUADRAGÉSIMO CUARTO Y CUADRAGÉSIMO QUINTO Y NOVENO DE LOS TRANSITORIOS DE LOS</w:t>
            </w:r>
          </w:p>
          <w:p w14:paraId="5E1D0D63"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LINEAMIENTOS PARA LA ORGANIZACIÓN Y CONSERVACIÓN DE LOS ARCHIVOS?</w:t>
            </w:r>
          </w:p>
        </w:tc>
      </w:tr>
      <w:tr w:rsidR="00C43375" w:rsidRPr="00726B41" w14:paraId="1B614E5E" w14:textId="77777777">
        <w:tc>
          <w:tcPr>
            <w:tcW w:w="8926" w:type="dxa"/>
            <w:vAlign w:val="center"/>
          </w:tcPr>
          <w:p w14:paraId="1A6E7A94"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20.2. ¿CUENTAN CON UN PROGRAMA PERMANENTE DE DIGITALIZACIÓN DE EXPEDIENTES?</w:t>
            </w:r>
          </w:p>
        </w:tc>
      </w:tr>
      <w:tr w:rsidR="00C43375" w:rsidRPr="00726B41" w14:paraId="78CE4AF8" w14:textId="77777777">
        <w:tc>
          <w:tcPr>
            <w:tcW w:w="8926" w:type="dxa"/>
            <w:vAlign w:val="center"/>
          </w:tcPr>
          <w:p w14:paraId="7F08346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20.3. ¿LOS ARCHIVOS DE TRÁMITE LLEVAN A CABO LA DIGITALIZACIÓN DE SUS EXPEDIENTES?</w:t>
            </w:r>
          </w:p>
        </w:tc>
      </w:tr>
      <w:tr w:rsidR="00C43375" w:rsidRPr="00726B41" w14:paraId="7901D34B" w14:textId="77777777">
        <w:tc>
          <w:tcPr>
            <w:tcW w:w="8926" w:type="dxa"/>
            <w:vAlign w:val="center"/>
          </w:tcPr>
          <w:p w14:paraId="1D1F154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20.4. ¿EL ARCHIVO DE CONCENTRACIÓN LLEVA A CABO LA DIGITALIZACIÓN DE SU ACERVO</w:t>
            </w:r>
          </w:p>
          <w:p w14:paraId="4C8081D6"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DOCUMENTAL?</w:t>
            </w:r>
          </w:p>
        </w:tc>
      </w:tr>
      <w:tr w:rsidR="00C43375" w:rsidRPr="00726B41" w14:paraId="52D1314D" w14:textId="77777777">
        <w:tc>
          <w:tcPr>
            <w:tcW w:w="8926" w:type="dxa"/>
            <w:vAlign w:val="center"/>
          </w:tcPr>
          <w:p w14:paraId="5613DB4E" w14:textId="77777777" w:rsidR="00C43375" w:rsidRPr="00726B41" w:rsidRDefault="00EB6455">
            <w:pPr>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sz w:val="20"/>
                <w:szCs w:val="20"/>
              </w:rPr>
              <w:t>20.5. ¿EL ARCHIVO HISTÓRICO LLEVA A CABO LA DIGITALIZACIÓN DE SU ACERVO DOCUMENTAL?</w:t>
            </w:r>
          </w:p>
        </w:tc>
      </w:tr>
      <w:tr w:rsidR="00C43375" w:rsidRPr="00726B41" w14:paraId="19BBBB01" w14:textId="77777777">
        <w:tc>
          <w:tcPr>
            <w:tcW w:w="8926" w:type="dxa"/>
            <w:vAlign w:val="center"/>
          </w:tcPr>
          <w:p w14:paraId="3E5D3B6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20.6. EL PROGRAMA DE DIGITALIZACIÓN DEL AÑO 2019, 2020 Y 2021</w:t>
            </w:r>
          </w:p>
        </w:tc>
      </w:tr>
    </w:tbl>
    <w:p w14:paraId="5201C2C5" w14:textId="77777777" w:rsidR="00C43375" w:rsidRPr="00726B41" w:rsidRDefault="00C43375">
      <w:pPr>
        <w:spacing w:line="360" w:lineRule="auto"/>
        <w:jc w:val="both"/>
        <w:rPr>
          <w:rFonts w:ascii="Palatino Linotype" w:eastAsia="Palatino Linotype" w:hAnsi="Palatino Linotype" w:cs="Palatino Linotype"/>
        </w:rPr>
      </w:pPr>
    </w:p>
    <w:p w14:paraId="2899DC41"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Respecto a este apartado, la Particular se allegó del artículo 11, fracción XI de la Ley General de Archivos, para emitir diversos cuestionamientos en razón de obtener un pronunciamiento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a fin de conocer si realiza la digitalización de sus archivos conforme al ordenamiento antes mencionado, por lo tanto, es necesario traer a colación lo siguiente: </w:t>
      </w:r>
    </w:p>
    <w:p w14:paraId="31A3778A" w14:textId="77777777" w:rsidR="00C43375" w:rsidRPr="00726B41" w:rsidRDefault="00C43375">
      <w:pPr>
        <w:spacing w:line="360" w:lineRule="auto"/>
        <w:jc w:val="both"/>
        <w:rPr>
          <w:rFonts w:ascii="Palatino Linotype" w:eastAsia="Palatino Linotype" w:hAnsi="Palatino Linotype" w:cs="Palatino Linotype"/>
          <w:sz w:val="22"/>
          <w:szCs w:val="22"/>
        </w:rPr>
      </w:pPr>
    </w:p>
    <w:p w14:paraId="672DBF60" w14:textId="77777777" w:rsidR="00C43375" w:rsidRPr="00726B41" w:rsidRDefault="00EB6455">
      <w:pPr>
        <w:spacing w:line="360" w:lineRule="auto"/>
        <w:rPr>
          <w:rFonts w:ascii="Palatino Linotype" w:eastAsia="Palatino Linotype" w:hAnsi="Palatino Linotype" w:cs="Palatino Linotype"/>
          <w:b/>
          <w:sz w:val="22"/>
          <w:szCs w:val="22"/>
        </w:rPr>
      </w:pPr>
      <w:r w:rsidRPr="00726B41">
        <w:rPr>
          <w:rFonts w:ascii="Palatino Linotype" w:eastAsia="Palatino Linotype" w:hAnsi="Palatino Linotype" w:cs="Palatino Linotype"/>
          <w:b/>
          <w:sz w:val="22"/>
          <w:szCs w:val="22"/>
        </w:rPr>
        <w:t xml:space="preserve">        Ley General de Archivos</w:t>
      </w:r>
    </w:p>
    <w:p w14:paraId="6113A256" w14:textId="77777777" w:rsidR="00C43375" w:rsidRPr="00726B41" w:rsidRDefault="00EB6455">
      <w:pPr>
        <w:spacing w:line="276" w:lineRule="auto"/>
        <w:jc w:val="center"/>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sz w:val="22"/>
          <w:szCs w:val="22"/>
        </w:rPr>
        <w:t>“</w:t>
      </w:r>
      <w:r w:rsidRPr="00726B41">
        <w:rPr>
          <w:rFonts w:ascii="Palatino Linotype" w:eastAsia="Palatino Linotype" w:hAnsi="Palatino Linotype" w:cs="Palatino Linotype"/>
          <w:b/>
          <w:i/>
          <w:sz w:val="22"/>
          <w:szCs w:val="22"/>
        </w:rPr>
        <w:t xml:space="preserve">CAPÍTULO II </w:t>
      </w:r>
    </w:p>
    <w:p w14:paraId="49479CA0" w14:textId="77777777" w:rsidR="00C43375" w:rsidRPr="00726B41" w:rsidRDefault="00EB6455">
      <w:pPr>
        <w:spacing w:line="276" w:lineRule="auto"/>
        <w:jc w:val="center"/>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DE LAS OBLIGACIONES</w:t>
      </w:r>
    </w:p>
    <w:p w14:paraId="5B5088BB" w14:textId="77777777" w:rsidR="00C43375" w:rsidRPr="00726B41" w:rsidRDefault="00C43375">
      <w:pPr>
        <w:spacing w:line="276" w:lineRule="auto"/>
        <w:ind w:left="567" w:right="539"/>
        <w:jc w:val="both"/>
        <w:rPr>
          <w:rFonts w:ascii="Palatino Linotype" w:eastAsia="Palatino Linotype" w:hAnsi="Palatino Linotype" w:cs="Palatino Linotype"/>
          <w:b/>
          <w:i/>
          <w:sz w:val="22"/>
          <w:szCs w:val="22"/>
        </w:rPr>
      </w:pPr>
    </w:p>
    <w:p w14:paraId="3B9A4946"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b/>
      </w:r>
      <w:r w:rsidRPr="00726B41">
        <w:rPr>
          <w:rFonts w:ascii="Palatino Linotype" w:eastAsia="Palatino Linotype" w:hAnsi="Palatino Linotype" w:cs="Palatino Linotype"/>
          <w:i/>
          <w:sz w:val="22"/>
          <w:szCs w:val="22"/>
        </w:rPr>
        <w:t>Artículo 11. Los sujetos obligados deberán:</w:t>
      </w:r>
    </w:p>
    <w:p w14:paraId="28F9C604" w14:textId="77777777" w:rsidR="00C43375" w:rsidRPr="00726B41" w:rsidRDefault="00C43375">
      <w:pPr>
        <w:spacing w:line="276" w:lineRule="auto"/>
        <w:ind w:left="567" w:right="539"/>
        <w:jc w:val="both"/>
        <w:rPr>
          <w:rFonts w:ascii="Palatino Linotype" w:eastAsia="Palatino Linotype" w:hAnsi="Palatino Linotype" w:cs="Palatino Linotype"/>
          <w:i/>
          <w:sz w:val="22"/>
          <w:szCs w:val="22"/>
        </w:rPr>
      </w:pPr>
    </w:p>
    <w:p w14:paraId="112E5B27"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 a X…</w:t>
      </w:r>
    </w:p>
    <w:p w14:paraId="3A6B9686"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XI Aplicar métodos y medidas para la organización, protección y conservación de los documentos de archivo, considerando el estado que guardan y el espacio para su almacenamiento; </w:t>
      </w:r>
      <w:r w:rsidRPr="00726B41">
        <w:rPr>
          <w:rFonts w:ascii="Palatino Linotype" w:eastAsia="Palatino Linotype" w:hAnsi="Palatino Linotype" w:cs="Palatino Linotype"/>
          <w:b/>
          <w:i/>
          <w:sz w:val="22"/>
          <w:szCs w:val="22"/>
          <w:u w:val="single"/>
        </w:rPr>
        <w:t>así como procurar el resguardo digital</w:t>
      </w:r>
      <w:r w:rsidRPr="00726B41">
        <w:rPr>
          <w:rFonts w:ascii="Palatino Linotype" w:eastAsia="Palatino Linotype" w:hAnsi="Palatino Linotype" w:cs="Palatino Linotype"/>
          <w:i/>
          <w:sz w:val="22"/>
          <w:szCs w:val="22"/>
        </w:rPr>
        <w:t xml:space="preserve"> de dichos documentos, de conformidad con esta Ley y las demás disposiciones jurídicas aplicables, y</w:t>
      </w:r>
    </w:p>
    <w:p w14:paraId="4C7A64BA"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XII… </w:t>
      </w:r>
    </w:p>
    <w:p w14:paraId="0E770971" w14:textId="77777777" w:rsidR="00C43375" w:rsidRPr="00726B41" w:rsidRDefault="00C43375">
      <w:pPr>
        <w:spacing w:line="360" w:lineRule="auto"/>
        <w:ind w:right="539"/>
        <w:rPr>
          <w:rFonts w:ascii="Palatino Linotype" w:eastAsia="Palatino Linotype" w:hAnsi="Palatino Linotype" w:cs="Palatino Linotype"/>
          <w:b/>
          <w:i/>
          <w:sz w:val="22"/>
          <w:szCs w:val="22"/>
        </w:rPr>
      </w:pPr>
    </w:p>
    <w:p w14:paraId="07B1EDAD" w14:textId="77777777" w:rsidR="00C43375" w:rsidRPr="00726B41" w:rsidRDefault="00EB6455">
      <w:pPr>
        <w:spacing w:line="360" w:lineRule="auto"/>
        <w:ind w:right="-28"/>
        <w:jc w:val="both"/>
        <w:rPr>
          <w:rFonts w:ascii="Palatino Linotype" w:eastAsia="Palatino Linotype" w:hAnsi="Palatino Linotype" w:cs="Palatino Linotype"/>
          <w:color w:val="000000"/>
        </w:rPr>
      </w:pPr>
      <w:r w:rsidRPr="00726B41">
        <w:rPr>
          <w:rFonts w:ascii="Palatino Linotype" w:eastAsia="Palatino Linotype" w:hAnsi="Palatino Linotype" w:cs="Palatino Linotype"/>
          <w:color w:val="000000"/>
        </w:rPr>
        <w:t>Así entonces, del numeral en estudio, podemos identificar que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4FF7AD1C" w14:textId="77777777" w:rsidR="00C43375" w:rsidRPr="00726B41" w:rsidRDefault="00C43375">
      <w:pPr>
        <w:spacing w:line="360" w:lineRule="auto"/>
        <w:ind w:right="-28"/>
        <w:jc w:val="both"/>
        <w:rPr>
          <w:rFonts w:ascii="Palatino Linotype" w:eastAsia="Palatino Linotype" w:hAnsi="Palatino Linotype" w:cs="Palatino Linotype"/>
          <w:color w:val="000000"/>
        </w:rPr>
      </w:pPr>
    </w:p>
    <w:p w14:paraId="6BB8EBE7"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Con lo anterior, es claro 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cuenta con atribuciones para conocer respecto a la información solicitada, puesto que, al ser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 la Ley General de la que emana la posibilidad de digitalizar los documentos que obren en sus archivos a fin de su conservación y posterior consulta a futuro, es claro que pudo atender por medio de la expresión documental los cuestionamientos del Particular, por ello, al haber omitido pronunciamiento alguno respecto a este apartado, es pertinente ordenar una búsqueda exhaustiva y razonable de la información requerida y, entregue el o los documentos que den cuenta de lo peticionado por el Particular, o bien, de ser el caso que no se haya atendido dicha atribución, deberá entregar Acuerdo de Inexistencia en el que se funde y motive en términos del numeral 19 de la Ley local de la materia, el por qué no cuenta con la información requerida.</w:t>
      </w:r>
    </w:p>
    <w:p w14:paraId="303EE9DD" w14:textId="77777777" w:rsidR="00C43375" w:rsidRPr="00726B41" w:rsidRDefault="00C43375">
      <w:pPr>
        <w:spacing w:line="360" w:lineRule="auto"/>
        <w:jc w:val="both"/>
        <w:rPr>
          <w:rFonts w:ascii="Palatino Linotype" w:eastAsia="Palatino Linotype" w:hAnsi="Palatino Linotype" w:cs="Palatino Linotype"/>
        </w:rPr>
      </w:pPr>
    </w:p>
    <w:tbl>
      <w:tblPr>
        <w:tblStyle w:val="af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789F9F0D" w14:textId="77777777">
        <w:tc>
          <w:tcPr>
            <w:tcW w:w="8926" w:type="dxa"/>
            <w:vAlign w:val="center"/>
          </w:tcPr>
          <w:p w14:paraId="789EA15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b/>
                <w:sz w:val="20"/>
                <w:szCs w:val="20"/>
              </w:rPr>
              <w:t>21. DOCUMENTOS ELECTRÓNICOS</w:t>
            </w:r>
          </w:p>
        </w:tc>
      </w:tr>
      <w:tr w:rsidR="00C43375" w:rsidRPr="00726B41" w14:paraId="561E9865" w14:textId="77777777">
        <w:tc>
          <w:tcPr>
            <w:tcW w:w="8926" w:type="dxa"/>
            <w:vAlign w:val="center"/>
          </w:tcPr>
          <w:p w14:paraId="1EA5B507" w14:textId="77777777" w:rsidR="00C43375" w:rsidRPr="00726B41" w:rsidRDefault="00EB6455">
            <w:pPr>
              <w:jc w:val="center"/>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REQUERIMIENTO</w:t>
            </w:r>
          </w:p>
        </w:tc>
      </w:tr>
      <w:tr w:rsidR="00C43375" w:rsidRPr="00726B41" w14:paraId="257CE532" w14:textId="77777777">
        <w:tc>
          <w:tcPr>
            <w:tcW w:w="8926" w:type="dxa"/>
            <w:vAlign w:val="center"/>
          </w:tcPr>
          <w:p w14:paraId="6EC94623"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21.1. ¿LLEVAN A CABO EL MANEJO DE LOS DOCUMENTOS ELECTRÓNICOS COMO LO ESTABLECEN</w:t>
            </w:r>
          </w:p>
          <w:p w14:paraId="3A9498B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LOS ARTÍCULOS 41, 42, 43, 44 Y 45 DE LA LEY GENERAL DE ARCHIVOS ASÍ COMO LOS ARTÍCULOS</w:t>
            </w:r>
          </w:p>
          <w:p w14:paraId="71B26808"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VIGÉSIMO TERCERO, VIGÉSIMO CUARTO, VIGÉSIMO QUINTO, VIGÉSIMO SEXTO, VIGÉSIMO SÉPTIMO,</w:t>
            </w:r>
          </w:p>
          <w:p w14:paraId="644E01C6"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VIGÉSIMO OCTAVO, VIGÉSIMO NOVENO, TRIGÉSIMO, TRIGÉSIMO CUARTO, TRIGÉSIMO QUINTO,</w:t>
            </w:r>
          </w:p>
          <w:p w14:paraId="1FA70756"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TRIGÉSIMO SEXTO Y TRIGÉSIMO SÉPTIMO DE LOS LINEAMIENTOS PARA LA ORGANIZACIÓN Y</w:t>
            </w:r>
          </w:p>
          <w:p w14:paraId="65D1322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CONSERVACIÓN DE ARCHIVOS?</w:t>
            </w:r>
          </w:p>
        </w:tc>
      </w:tr>
      <w:tr w:rsidR="00C43375" w:rsidRPr="00726B41" w14:paraId="633A1BBA" w14:textId="77777777">
        <w:tc>
          <w:tcPr>
            <w:tcW w:w="8926" w:type="dxa"/>
            <w:vAlign w:val="center"/>
          </w:tcPr>
          <w:p w14:paraId="43717466"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EN CASO AFIRMATIVO:</w:t>
            </w:r>
          </w:p>
          <w:p w14:paraId="728B4099"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21.2. ¿QUIEN DETERMINA LOS CRITERIOS PARA EL MANEJO DE DOCUMENTOS ELECTRÓNICOS?</w:t>
            </w:r>
          </w:p>
        </w:tc>
      </w:tr>
      <w:tr w:rsidR="00C43375" w:rsidRPr="00726B41" w14:paraId="24757B71" w14:textId="77777777">
        <w:tc>
          <w:tcPr>
            <w:tcW w:w="8926" w:type="dxa"/>
            <w:vAlign w:val="center"/>
          </w:tcPr>
          <w:p w14:paraId="47468902"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21.3. ¿HACEN UTILIZACIÓN DEL SERVICIO DE UNA NUBE PARA EL MANEJO DE ARCHIVOS</w:t>
            </w:r>
          </w:p>
          <w:p w14:paraId="7802F4C7"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ELECTRÓNICOS?</w:t>
            </w:r>
          </w:p>
        </w:tc>
      </w:tr>
      <w:tr w:rsidR="00C43375" w:rsidRPr="00726B41" w14:paraId="570AFBF0" w14:textId="77777777">
        <w:tc>
          <w:tcPr>
            <w:tcW w:w="8926" w:type="dxa"/>
            <w:vAlign w:val="center"/>
          </w:tcPr>
          <w:p w14:paraId="4A0D6F59"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SOLICITO, DE LA MANERA MÁS ATENTA, LA SIGUIENTE DOCUMENTACIÓN EN FORMATO PDF:</w:t>
            </w:r>
          </w:p>
          <w:p w14:paraId="0075863F" w14:textId="77777777" w:rsidR="00C43375" w:rsidRPr="00726B41" w:rsidRDefault="00C43375">
            <w:pPr>
              <w:jc w:val="both"/>
              <w:rPr>
                <w:rFonts w:ascii="Palatino Linotype" w:eastAsia="Palatino Linotype" w:hAnsi="Palatino Linotype" w:cs="Palatino Linotype"/>
                <w:sz w:val="20"/>
                <w:szCs w:val="20"/>
              </w:rPr>
            </w:pPr>
          </w:p>
          <w:p w14:paraId="37ABDB5B"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21.4. EL PROGRAMA DE PRESERVACIÓN DIGITAL DE LOS AÑOS 2019, 2020 Y 2021.</w:t>
            </w:r>
          </w:p>
        </w:tc>
      </w:tr>
    </w:tbl>
    <w:p w14:paraId="5B700F3C" w14:textId="77777777" w:rsidR="00C43375" w:rsidRPr="00726B41" w:rsidRDefault="00C43375">
      <w:pPr>
        <w:spacing w:line="360" w:lineRule="auto"/>
        <w:jc w:val="both"/>
        <w:rPr>
          <w:rFonts w:ascii="Palatino Linotype" w:eastAsia="Palatino Linotype" w:hAnsi="Palatino Linotype" w:cs="Palatino Linotype"/>
        </w:rPr>
      </w:pPr>
    </w:p>
    <w:p w14:paraId="750563F5" w14:textId="77777777" w:rsidR="00C43375" w:rsidRPr="00726B41" w:rsidRDefault="00EB6455">
      <w:pPr>
        <w:spacing w:line="360" w:lineRule="auto"/>
        <w:jc w:val="both"/>
        <w:rPr>
          <w:rFonts w:ascii="Palatino Linotype" w:eastAsia="Palatino Linotype" w:hAnsi="Palatino Linotype" w:cs="Palatino Linotype"/>
          <w:sz w:val="22"/>
          <w:szCs w:val="22"/>
        </w:rPr>
      </w:pPr>
      <w:r w:rsidRPr="00726B41">
        <w:rPr>
          <w:rFonts w:ascii="Palatino Linotype" w:eastAsia="Palatino Linotype" w:hAnsi="Palatino Linotype" w:cs="Palatino Linotype"/>
        </w:rPr>
        <w:t xml:space="preserve">En atención a este punto, el Particular en su solicitud de acceso realizó tres cuestionamientos diversos en caso de resultar en sentido afirmativo el planteamiento 21.1, por lo tanto, en razón 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no hizo pronunciamiento alguno respecto a este punto, conviene textualizar lo que dictan los numerales antes citados, a fin de determinar la naturaleza jurídica de lo requerido, y con ello, definir los alcances de las atribuciones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para atender la pretensión de la </w:t>
      </w:r>
      <w:r w:rsidRPr="00726B41">
        <w:rPr>
          <w:rFonts w:ascii="Palatino Linotype" w:eastAsia="Palatino Linotype" w:hAnsi="Palatino Linotype" w:cs="Palatino Linotype"/>
          <w:b/>
        </w:rPr>
        <w:t>RECURRENTE</w:t>
      </w:r>
      <w:r w:rsidRPr="00726B41">
        <w:rPr>
          <w:rFonts w:ascii="Palatino Linotype" w:eastAsia="Palatino Linotype" w:hAnsi="Palatino Linotype" w:cs="Palatino Linotype"/>
        </w:rPr>
        <w:t xml:space="preserve">, por lo tanto, se reproduce lo siguiente: </w:t>
      </w:r>
    </w:p>
    <w:p w14:paraId="6AD8B52C" w14:textId="77777777" w:rsidR="00C43375" w:rsidRPr="00726B41" w:rsidRDefault="00EB6455">
      <w:pPr>
        <w:spacing w:line="360" w:lineRule="auto"/>
        <w:ind w:right="-28"/>
        <w:jc w:val="both"/>
        <w:rPr>
          <w:rFonts w:ascii="Palatino Linotype" w:eastAsia="Palatino Linotype" w:hAnsi="Palatino Linotype" w:cs="Palatino Linotype"/>
          <w:sz w:val="22"/>
          <w:szCs w:val="22"/>
        </w:rPr>
      </w:pPr>
      <w:r w:rsidRPr="00726B41">
        <w:rPr>
          <w:rFonts w:ascii="Palatino Linotype" w:eastAsia="Palatino Linotype" w:hAnsi="Palatino Linotype" w:cs="Palatino Linotype"/>
          <w:sz w:val="22"/>
          <w:szCs w:val="22"/>
        </w:rPr>
        <w:tab/>
      </w:r>
    </w:p>
    <w:p w14:paraId="16AB4CE7" w14:textId="77777777" w:rsidR="00C43375" w:rsidRPr="00726B41" w:rsidRDefault="00EB6455">
      <w:pPr>
        <w:spacing w:line="276" w:lineRule="auto"/>
        <w:ind w:left="567" w:right="709"/>
        <w:jc w:val="center"/>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 xml:space="preserve">CAPÍTULO IX </w:t>
      </w:r>
    </w:p>
    <w:p w14:paraId="44B1ED65" w14:textId="77777777" w:rsidR="00C43375" w:rsidRPr="00726B41" w:rsidRDefault="00EB6455">
      <w:pPr>
        <w:spacing w:line="276" w:lineRule="auto"/>
        <w:ind w:left="567" w:right="709"/>
        <w:jc w:val="center"/>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DE LOS DOCUMENTOS DE ARCHIVO ELECTRÓNICOS</w:t>
      </w:r>
    </w:p>
    <w:p w14:paraId="78ED0D5C" w14:textId="77777777" w:rsidR="00C43375" w:rsidRPr="00726B41" w:rsidRDefault="00C43375">
      <w:pPr>
        <w:spacing w:line="276" w:lineRule="auto"/>
        <w:ind w:left="567" w:right="709"/>
        <w:jc w:val="center"/>
        <w:rPr>
          <w:rFonts w:ascii="Palatino Linotype" w:eastAsia="Palatino Linotype" w:hAnsi="Palatino Linotype" w:cs="Palatino Linotype"/>
          <w:b/>
          <w:sz w:val="22"/>
          <w:szCs w:val="22"/>
        </w:rPr>
      </w:pPr>
    </w:p>
    <w:p w14:paraId="3926822D" w14:textId="77777777" w:rsidR="00C43375" w:rsidRPr="00726B41" w:rsidRDefault="00EB6455">
      <w:pPr>
        <w:spacing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Artículo 41. Además de los procesos de gestión previstos en el artículo 12 de esta Ley, </w:t>
      </w:r>
      <w:r w:rsidRPr="00726B41">
        <w:rPr>
          <w:rFonts w:ascii="Palatino Linotype" w:eastAsia="Palatino Linotype" w:hAnsi="Palatino Linotype" w:cs="Palatino Linotype"/>
          <w:b/>
          <w:i/>
          <w:sz w:val="22"/>
          <w:szCs w:val="22"/>
        </w:rPr>
        <w:t>se deberá contemplar para la gestión documental electrónica la incorporación, asignación de acceso, seguridad, almacenamiento, uso y trazabilidad.</w:t>
      </w:r>
      <w:r w:rsidRPr="00726B41">
        <w:rPr>
          <w:rFonts w:ascii="Palatino Linotype" w:eastAsia="Palatino Linotype" w:hAnsi="Palatino Linotype" w:cs="Palatino Linotype"/>
          <w:i/>
          <w:sz w:val="22"/>
          <w:szCs w:val="22"/>
        </w:rPr>
        <w:t xml:space="preserve"> </w:t>
      </w:r>
    </w:p>
    <w:p w14:paraId="155CC6A7" w14:textId="77777777" w:rsidR="00C43375" w:rsidRPr="00726B41" w:rsidRDefault="00EB6455">
      <w:pPr>
        <w:spacing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Artículo 42. Los sujetos obligados establecerán </w:t>
      </w:r>
      <w:r w:rsidRPr="00726B41">
        <w:rPr>
          <w:rFonts w:ascii="Palatino Linotype" w:eastAsia="Palatino Linotype" w:hAnsi="Palatino Linotype" w:cs="Palatino Linotype"/>
          <w:b/>
          <w:i/>
          <w:sz w:val="22"/>
          <w:szCs w:val="22"/>
          <w:u w:val="single"/>
        </w:rPr>
        <w:t>en su programa anual los procedimientos para la generación, administración, uso, control y migración de formatos electrónicos</w:t>
      </w:r>
      <w:r w:rsidRPr="00726B41">
        <w:rPr>
          <w:rFonts w:ascii="Palatino Linotype" w:eastAsia="Palatino Linotype" w:hAnsi="Palatino Linotype" w:cs="Palatino Linotype"/>
          <w:i/>
          <w:sz w:val="22"/>
          <w:szCs w:val="22"/>
        </w:rPr>
        <w:t xml:space="preserve">, así como planes de preservación y conservación de largo plazo que contemplen la migración, la emulación o cualquier otro método de preservación y conservación de los documentos de archivo electrónicos, apoyándose en las disposiciones emanadas del Consejo Nacional. </w:t>
      </w:r>
    </w:p>
    <w:p w14:paraId="233DA107" w14:textId="77777777" w:rsidR="00C43375" w:rsidRPr="00726B41" w:rsidRDefault="00EB6455">
      <w:pPr>
        <w:spacing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Artículo 43. </w:t>
      </w:r>
      <w:r w:rsidRPr="00726B41">
        <w:rPr>
          <w:rFonts w:ascii="Palatino Linotype" w:eastAsia="Palatino Linotype" w:hAnsi="Palatino Linotype" w:cs="Palatino Linotype"/>
          <w:b/>
          <w:i/>
          <w:sz w:val="22"/>
          <w:szCs w:val="22"/>
          <w:u w:val="single"/>
        </w:rPr>
        <w:t>Los sujetos</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u w:val="single"/>
        </w:rPr>
        <w:t>obligados establecerán en el programa anual la estrategia de preservación a largo plazo de los documentos de archivo electrónico y las acciones que garanticen los procesos de gestión documental electrónica.</w:t>
      </w:r>
      <w:r w:rsidRPr="00726B41">
        <w:rPr>
          <w:rFonts w:ascii="Palatino Linotype" w:eastAsia="Palatino Linotype" w:hAnsi="Palatino Linotype" w:cs="Palatino Linotype"/>
          <w:i/>
          <w:sz w:val="22"/>
          <w:szCs w:val="22"/>
        </w:rPr>
        <w:t xml:space="preserve"> Los documentos de archivo electrónicos que pertenezcan a series documentales con valor histórico se deberán conservar en sus formatos originales, así como una copia de su representación gráfica o visual, además de todos los metadatos descriptivos. </w:t>
      </w:r>
    </w:p>
    <w:p w14:paraId="0E575167" w14:textId="77777777" w:rsidR="00C43375" w:rsidRPr="00726B41" w:rsidRDefault="00EB6455">
      <w:pPr>
        <w:spacing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Artículo 44. Los sujetos obligados </w:t>
      </w:r>
      <w:r w:rsidRPr="00726B41">
        <w:rPr>
          <w:rFonts w:ascii="Palatino Linotype" w:eastAsia="Palatino Linotype" w:hAnsi="Palatino Linotype" w:cs="Palatino Linotype"/>
          <w:b/>
          <w:i/>
          <w:sz w:val="22"/>
          <w:szCs w:val="22"/>
          <w:u w:val="single"/>
        </w:rPr>
        <w:t xml:space="preserve">adoptarán las medidas de organización, técnicas y tecnológicas para garantizar la recuperación y preservación de los documentos de archivo electrónicos producidos y recibidos que se encuentren en un sistema automatizado para la gestión documental y administración de archivos, </w:t>
      </w:r>
      <w:r w:rsidRPr="00726B41">
        <w:rPr>
          <w:rFonts w:ascii="Palatino Linotype" w:eastAsia="Palatino Linotype" w:hAnsi="Palatino Linotype" w:cs="Palatino Linotype"/>
          <w:i/>
          <w:sz w:val="22"/>
          <w:szCs w:val="22"/>
        </w:rPr>
        <w:t xml:space="preserve">bases de datos y correos electrónicos a lo largo de su ciclo vital. </w:t>
      </w:r>
    </w:p>
    <w:p w14:paraId="46DA9750" w14:textId="77777777" w:rsidR="00C43375" w:rsidRPr="00726B41" w:rsidRDefault="00EB6455">
      <w:pPr>
        <w:spacing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Artículo 45. Los sujetos obligados deberán implementar sistemas automatizados para la gestión documental y administración de archivos que permitan registrar y controlar los procesos señalados en el artículo 12 de esta Ley, los cuales deberán cumplir las especificaciones que para el efecto se emitan.</w:t>
      </w:r>
    </w:p>
    <w:p w14:paraId="4AEBA90F" w14:textId="77777777" w:rsidR="00C43375" w:rsidRPr="00726B41" w:rsidRDefault="00C43375">
      <w:pPr>
        <w:spacing w:line="276" w:lineRule="auto"/>
        <w:ind w:left="567" w:right="709"/>
        <w:jc w:val="both"/>
        <w:rPr>
          <w:rFonts w:ascii="Palatino Linotype" w:eastAsia="Palatino Linotype" w:hAnsi="Palatino Linotype" w:cs="Palatino Linotype"/>
          <w:i/>
          <w:sz w:val="22"/>
          <w:szCs w:val="22"/>
        </w:rPr>
      </w:pPr>
    </w:p>
    <w:p w14:paraId="4DC18BDA" w14:textId="77777777" w:rsidR="00C43375" w:rsidRPr="00726B41" w:rsidRDefault="00EB6455">
      <w:pPr>
        <w:spacing w:line="276" w:lineRule="auto"/>
        <w:ind w:left="567" w:right="709"/>
        <w:jc w:val="center"/>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Lineamientos para la Organización y Conservación de Archivos</w:t>
      </w:r>
    </w:p>
    <w:p w14:paraId="151EF726" w14:textId="77777777" w:rsidR="00C43375" w:rsidRPr="00726B41" w:rsidRDefault="00EB6455">
      <w:pPr>
        <w:spacing w:line="276" w:lineRule="auto"/>
        <w:ind w:left="567" w:right="709"/>
        <w:jc w:val="center"/>
        <w:rPr>
          <w:rFonts w:ascii="Palatino Linotype" w:eastAsia="Palatino Linotype" w:hAnsi="Palatino Linotype" w:cs="Palatino Linotype"/>
          <w:i/>
          <w:color w:val="2F2F2F"/>
          <w:sz w:val="22"/>
          <w:szCs w:val="22"/>
        </w:rPr>
      </w:pPr>
      <w:r w:rsidRPr="00726B41">
        <w:rPr>
          <w:rFonts w:ascii="Palatino Linotype" w:eastAsia="Palatino Linotype" w:hAnsi="Palatino Linotype" w:cs="Palatino Linotype"/>
          <w:b/>
          <w:i/>
          <w:color w:val="2F2F2F"/>
          <w:sz w:val="22"/>
          <w:szCs w:val="22"/>
        </w:rPr>
        <w:t>CAPÍTULO IV</w:t>
      </w:r>
    </w:p>
    <w:p w14:paraId="5FFC352F" w14:textId="77777777" w:rsidR="00C43375" w:rsidRPr="00726B41" w:rsidRDefault="00EB6455">
      <w:pPr>
        <w:spacing w:line="276" w:lineRule="auto"/>
        <w:ind w:left="567" w:right="709"/>
        <w:jc w:val="center"/>
        <w:rPr>
          <w:rFonts w:ascii="Palatino Linotype" w:eastAsia="Palatino Linotype" w:hAnsi="Palatino Linotype" w:cs="Palatino Linotype"/>
          <w:b/>
          <w:i/>
          <w:color w:val="2F2F2F"/>
          <w:sz w:val="22"/>
          <w:szCs w:val="22"/>
        </w:rPr>
      </w:pPr>
      <w:r w:rsidRPr="00726B41">
        <w:rPr>
          <w:rFonts w:ascii="Palatino Linotype" w:eastAsia="Palatino Linotype" w:hAnsi="Palatino Linotype" w:cs="Palatino Linotype"/>
          <w:b/>
          <w:i/>
          <w:color w:val="2F2F2F"/>
          <w:sz w:val="22"/>
          <w:szCs w:val="22"/>
        </w:rPr>
        <w:t>DE LOS DOCUMENTOS DE ARCHIVO ELECTRÓNICOS</w:t>
      </w:r>
    </w:p>
    <w:p w14:paraId="699137BE" w14:textId="77777777" w:rsidR="00C43375" w:rsidRPr="00726B41" w:rsidRDefault="00C43375">
      <w:pPr>
        <w:spacing w:line="276" w:lineRule="auto"/>
        <w:ind w:left="567" w:right="709"/>
        <w:rPr>
          <w:rFonts w:ascii="Palatino Linotype" w:eastAsia="Palatino Linotype" w:hAnsi="Palatino Linotype" w:cs="Palatino Linotype"/>
          <w:i/>
          <w:color w:val="2F2F2F"/>
          <w:sz w:val="22"/>
          <w:szCs w:val="22"/>
        </w:rPr>
      </w:pPr>
    </w:p>
    <w:p w14:paraId="031474E7" w14:textId="77777777" w:rsidR="00C43375" w:rsidRPr="00726B41" w:rsidRDefault="00EB6455">
      <w:pPr>
        <w:spacing w:line="276" w:lineRule="auto"/>
        <w:ind w:left="567" w:right="709"/>
        <w:jc w:val="both"/>
        <w:rPr>
          <w:rFonts w:ascii="Palatino Linotype" w:eastAsia="Palatino Linotype" w:hAnsi="Palatino Linotype" w:cs="Palatino Linotype"/>
          <w:i/>
          <w:color w:val="2F2F2F"/>
          <w:sz w:val="22"/>
          <w:szCs w:val="22"/>
        </w:rPr>
      </w:pPr>
      <w:r w:rsidRPr="00726B41">
        <w:rPr>
          <w:rFonts w:ascii="Palatino Linotype" w:eastAsia="Palatino Linotype" w:hAnsi="Palatino Linotype" w:cs="Palatino Linotype"/>
          <w:b/>
          <w:i/>
          <w:color w:val="2F2F2F"/>
          <w:sz w:val="22"/>
          <w:szCs w:val="22"/>
        </w:rPr>
        <w:t>Vigésimo tercero.</w:t>
      </w:r>
      <w:r w:rsidRPr="00726B41">
        <w:rPr>
          <w:rFonts w:ascii="Palatino Linotype" w:eastAsia="Palatino Linotype" w:hAnsi="Palatino Linotype" w:cs="Palatino Linotype"/>
          <w:i/>
          <w:color w:val="2F2F2F"/>
          <w:sz w:val="22"/>
          <w:szCs w:val="22"/>
        </w:rPr>
        <w:t> Los Sujetos obligados deberán aplicar, invariablemente, a los documentos de archivo electrónicos, los mismos instrumentos de control y consulta archivísticos que corresponden a los de soporte papel.</w:t>
      </w:r>
    </w:p>
    <w:p w14:paraId="42D58594" w14:textId="77777777" w:rsidR="00C43375" w:rsidRPr="00726B41" w:rsidRDefault="00EB6455">
      <w:pPr>
        <w:spacing w:line="276" w:lineRule="auto"/>
        <w:ind w:left="567" w:right="709"/>
        <w:jc w:val="both"/>
        <w:rPr>
          <w:rFonts w:ascii="Palatino Linotype" w:eastAsia="Palatino Linotype" w:hAnsi="Palatino Linotype" w:cs="Palatino Linotype"/>
          <w:i/>
          <w:color w:val="2F2F2F"/>
          <w:sz w:val="22"/>
          <w:szCs w:val="22"/>
        </w:rPr>
      </w:pPr>
      <w:r w:rsidRPr="00726B41">
        <w:rPr>
          <w:rFonts w:ascii="Palatino Linotype" w:eastAsia="Palatino Linotype" w:hAnsi="Palatino Linotype" w:cs="Palatino Linotype"/>
          <w:b/>
          <w:i/>
          <w:color w:val="2F2F2F"/>
          <w:sz w:val="22"/>
          <w:szCs w:val="22"/>
        </w:rPr>
        <w:t>Vigésimo cuarto. </w:t>
      </w:r>
      <w:r w:rsidRPr="00726B41">
        <w:rPr>
          <w:rFonts w:ascii="Palatino Linotype" w:eastAsia="Palatino Linotype" w:hAnsi="Palatino Linotype" w:cs="Palatino Linotype"/>
          <w:i/>
          <w:color w:val="2F2F2F"/>
          <w:sz w:val="22"/>
          <w:szCs w:val="22"/>
        </w:rPr>
        <w:t>Los Sujetos obligados deben garantizar que los</w:t>
      </w:r>
      <w:r w:rsidRPr="00726B41">
        <w:rPr>
          <w:rFonts w:ascii="Palatino Linotype" w:eastAsia="Palatino Linotype" w:hAnsi="Palatino Linotype" w:cs="Palatino Linotype"/>
          <w:b/>
          <w:i/>
          <w:color w:val="2F2F2F"/>
          <w:sz w:val="22"/>
          <w:szCs w:val="22"/>
        </w:rPr>
        <w:t> </w:t>
      </w:r>
      <w:r w:rsidRPr="00726B41">
        <w:rPr>
          <w:rFonts w:ascii="Palatino Linotype" w:eastAsia="Palatino Linotype" w:hAnsi="Palatino Linotype" w:cs="Palatino Linotype"/>
          <w:i/>
          <w:color w:val="2F2F2F"/>
          <w:sz w:val="22"/>
          <w:szCs w:val="22"/>
        </w:rPr>
        <w:t>documentos de archivo electrónicos posean las características de autenticidad, fiabilidad, integridad y disponibilidad, con la finalidad de que gocen de la validez y eficacia de un documento original.</w:t>
      </w:r>
    </w:p>
    <w:p w14:paraId="1472596F" w14:textId="77777777" w:rsidR="00C43375" w:rsidRPr="00726B41" w:rsidRDefault="00EB6455">
      <w:pPr>
        <w:spacing w:line="276" w:lineRule="auto"/>
        <w:ind w:left="567" w:right="709"/>
        <w:jc w:val="both"/>
        <w:rPr>
          <w:rFonts w:ascii="Palatino Linotype" w:eastAsia="Palatino Linotype" w:hAnsi="Palatino Linotype" w:cs="Palatino Linotype"/>
          <w:i/>
          <w:color w:val="2F2F2F"/>
          <w:sz w:val="22"/>
          <w:szCs w:val="22"/>
        </w:rPr>
      </w:pPr>
      <w:r w:rsidRPr="00726B41">
        <w:rPr>
          <w:rFonts w:ascii="Palatino Linotype" w:eastAsia="Palatino Linotype" w:hAnsi="Palatino Linotype" w:cs="Palatino Linotype"/>
          <w:b/>
          <w:i/>
          <w:color w:val="2F2F2F"/>
          <w:sz w:val="22"/>
          <w:szCs w:val="22"/>
        </w:rPr>
        <w:t>Vigésimo sexto.</w:t>
      </w:r>
      <w:r w:rsidRPr="00726B41">
        <w:rPr>
          <w:rFonts w:ascii="Palatino Linotype" w:eastAsia="Palatino Linotype" w:hAnsi="Palatino Linotype" w:cs="Palatino Linotype"/>
          <w:i/>
          <w:color w:val="2F2F2F"/>
          <w:sz w:val="22"/>
          <w:szCs w:val="22"/>
        </w:rPr>
        <w:t> Para el control, conservación y disposición de archivos electrónicos, los Sujetos obligados contarán con un Sistema de administración de archivos y gestión documental, en el cual se establecerán las bases de datos que permitan el control de los documentos con los metadatos establecidos en el anexo 1.”</w:t>
      </w:r>
    </w:p>
    <w:p w14:paraId="01DDB991" w14:textId="77777777" w:rsidR="00C43375" w:rsidRPr="00726B41" w:rsidRDefault="00C43375">
      <w:pPr>
        <w:spacing w:line="360" w:lineRule="auto"/>
        <w:ind w:right="-28"/>
        <w:jc w:val="both"/>
        <w:rPr>
          <w:rFonts w:ascii="Palatino Linotype" w:eastAsia="Palatino Linotype" w:hAnsi="Palatino Linotype" w:cs="Palatino Linotype"/>
          <w:sz w:val="22"/>
          <w:szCs w:val="22"/>
        </w:rPr>
      </w:pPr>
    </w:p>
    <w:p w14:paraId="322492AB"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Conforme a lo expuesto, se desprende que el Ayuntamiento de Temamatla, cuenta con atribuciones para generar un programa anual que conlleve la estrategia concerniente a la preservación de los documentos de archivo electrónico a largo plazo, así como la toma de acciones y/o el procedimiento para garantizar la gestión documental, además de las medidas de organización, técnicas y tecnológicas para la eficiente recuperación y preservación de los documentos de archivo electrónicos producidos.</w:t>
      </w:r>
    </w:p>
    <w:p w14:paraId="401B7D4B" w14:textId="77777777" w:rsidR="00C43375" w:rsidRPr="00726B41" w:rsidRDefault="00C43375">
      <w:pPr>
        <w:spacing w:line="360" w:lineRule="auto"/>
        <w:jc w:val="both"/>
        <w:rPr>
          <w:rFonts w:ascii="Palatino Linotype" w:eastAsia="Palatino Linotype" w:hAnsi="Palatino Linotype" w:cs="Palatino Linotype"/>
        </w:rPr>
      </w:pPr>
    </w:p>
    <w:tbl>
      <w:tblPr>
        <w:tblStyle w:val="af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6B5D6F0C" w14:textId="77777777">
        <w:tc>
          <w:tcPr>
            <w:tcW w:w="8926" w:type="dxa"/>
            <w:vAlign w:val="center"/>
          </w:tcPr>
          <w:p w14:paraId="79A2888C"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b/>
                <w:sz w:val="20"/>
                <w:szCs w:val="20"/>
              </w:rPr>
              <w:t>22. SELECCIÓN FINAL</w:t>
            </w:r>
          </w:p>
        </w:tc>
      </w:tr>
      <w:tr w:rsidR="00C43375" w:rsidRPr="00726B41" w14:paraId="393F32E4" w14:textId="77777777">
        <w:tc>
          <w:tcPr>
            <w:tcW w:w="8926" w:type="dxa"/>
            <w:vAlign w:val="center"/>
          </w:tcPr>
          <w:p w14:paraId="7A7A19DD" w14:textId="77777777" w:rsidR="00C43375" w:rsidRPr="00726B41" w:rsidRDefault="00EB6455">
            <w:pPr>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REQUERIMIENTO</w:t>
            </w:r>
          </w:p>
        </w:tc>
      </w:tr>
      <w:tr w:rsidR="00C43375" w:rsidRPr="00726B41" w14:paraId="5A89D3C3" w14:textId="77777777">
        <w:tc>
          <w:tcPr>
            <w:tcW w:w="8926" w:type="dxa"/>
            <w:vAlign w:val="center"/>
          </w:tcPr>
          <w:p w14:paraId="4890153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22.1. ¿EL ARCHIVO DE CONCENTRACIÓN LLEVA A CABOLA SELECCIÓN FINAL DE LA DOCUMENTACIÓN COMO LO ESTABLECEN LOS ARTÍCULOS 31 FRACCIONES VI, VII Y IX; 58 DE LA LEY GENERAL DE ARCHIVOS Y LOS ARTÍCULOS DÉCIMO PRIMERO FRACCIÓN III INCISO a) DE LOS LINEAMIENTOS PARA LA ORGANIZACIÓN Y CONSERVACIÓN DE LOS ARCHIVOS?</w:t>
            </w:r>
          </w:p>
        </w:tc>
      </w:tr>
      <w:tr w:rsidR="00C43375" w:rsidRPr="00726B41" w14:paraId="7F0A37FF" w14:textId="77777777">
        <w:tc>
          <w:tcPr>
            <w:tcW w:w="8926" w:type="dxa"/>
            <w:vAlign w:val="center"/>
          </w:tcPr>
          <w:p w14:paraId="748DCD4F"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22.2. ¿DESDE QUE AÑO HACEN SELECCIÓN FINAL?</w:t>
            </w:r>
          </w:p>
        </w:tc>
      </w:tr>
      <w:tr w:rsidR="00C43375" w:rsidRPr="00726B41" w14:paraId="6885E132" w14:textId="77777777">
        <w:tc>
          <w:tcPr>
            <w:tcW w:w="8926" w:type="dxa"/>
            <w:vAlign w:val="center"/>
          </w:tcPr>
          <w:p w14:paraId="46132BD8"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22.3. ¿QUIEN SE ENCARGA DE LA SELECCIÓN FINAL?</w:t>
            </w:r>
          </w:p>
        </w:tc>
      </w:tr>
      <w:tr w:rsidR="00C43375" w:rsidRPr="00726B41" w14:paraId="421F8678" w14:textId="77777777">
        <w:tc>
          <w:tcPr>
            <w:tcW w:w="8926" w:type="dxa"/>
            <w:vAlign w:val="center"/>
          </w:tcPr>
          <w:p w14:paraId="731D324C"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22.4. ¿CUAL ES EL CRITERIO PARA ESCOGER LA DOCUMENTACIÓN SUSCEPTIBLE DE SER DESTRUIDA EN SELECCIÓN FINAL?</w:t>
            </w:r>
          </w:p>
        </w:tc>
      </w:tr>
      <w:tr w:rsidR="00C43375" w:rsidRPr="00726B41" w14:paraId="338BCBC6" w14:textId="77777777">
        <w:tc>
          <w:tcPr>
            <w:tcW w:w="8926" w:type="dxa"/>
            <w:vAlign w:val="center"/>
          </w:tcPr>
          <w:p w14:paraId="4E7682FC"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22.5. ¿CUANTAS SELECCIONES FINALES LLEVAN EN LOS AÑOS 2019, 2020 Y 2021?</w:t>
            </w:r>
          </w:p>
        </w:tc>
      </w:tr>
      <w:tr w:rsidR="00C43375" w:rsidRPr="00726B41" w14:paraId="69DFA38D" w14:textId="77777777">
        <w:tc>
          <w:tcPr>
            <w:tcW w:w="8926" w:type="dxa"/>
            <w:vAlign w:val="center"/>
          </w:tcPr>
          <w:p w14:paraId="151536AF"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22.6. ¿CUENTAN CON PROCEDIMIENTO PARA LA SELECCIÓN FINAL?</w:t>
            </w:r>
          </w:p>
        </w:tc>
      </w:tr>
      <w:tr w:rsidR="00C43375" w:rsidRPr="00726B41" w14:paraId="5BA59554" w14:textId="77777777">
        <w:tc>
          <w:tcPr>
            <w:tcW w:w="8926" w:type="dxa"/>
            <w:vAlign w:val="center"/>
          </w:tcPr>
          <w:p w14:paraId="4392391B"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22.7. ¿QUIEN INTERVIENE EN LA APROBACIÓN DE LA DESTRUCCIÓN DE LA SELECCIÓN FINAL?</w:t>
            </w:r>
          </w:p>
        </w:tc>
      </w:tr>
      <w:tr w:rsidR="00C43375" w:rsidRPr="00726B41" w14:paraId="55E2B298" w14:textId="77777777">
        <w:tc>
          <w:tcPr>
            <w:tcW w:w="8926" w:type="dxa"/>
            <w:vAlign w:val="center"/>
          </w:tcPr>
          <w:p w14:paraId="7A5E8D28"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22.8. ¿YA LLEVAN A CABO LA SELECCIÓN FINAL UTILIZANDO LAS SERIES DOCUMENTALES DEL CUADRO</w:t>
            </w:r>
          </w:p>
          <w:p w14:paraId="185A28F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GENERAL DE CLASIFICACIÓN ARCHIVÍSTICA?</w:t>
            </w:r>
          </w:p>
        </w:tc>
      </w:tr>
      <w:tr w:rsidR="00C43375" w:rsidRPr="00726B41" w14:paraId="5E424E1B" w14:textId="77777777">
        <w:tc>
          <w:tcPr>
            <w:tcW w:w="8926" w:type="dxa"/>
            <w:vAlign w:val="center"/>
          </w:tcPr>
          <w:p w14:paraId="74EA5EC3"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22.9. ¿CON CUANTAS DESTRUCCIONES DE SELECCIÓN FINAL CUENTAN DESDE 2019?</w:t>
            </w:r>
          </w:p>
        </w:tc>
      </w:tr>
      <w:tr w:rsidR="00C43375" w:rsidRPr="00726B41" w14:paraId="1E2AB018" w14:textId="77777777">
        <w:tc>
          <w:tcPr>
            <w:tcW w:w="8926" w:type="dxa"/>
            <w:vAlign w:val="center"/>
          </w:tcPr>
          <w:p w14:paraId="30BB57F9"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22.10. EL ÚLTIMO ACUERDO DE DESTRUCCIÓN DOCUMENTAL EMITIDO POR LA AUTORIDAD ESTATAL</w:t>
            </w:r>
          </w:p>
        </w:tc>
      </w:tr>
    </w:tbl>
    <w:p w14:paraId="66B24AE1" w14:textId="77777777" w:rsidR="00C43375" w:rsidRPr="00726B41" w:rsidRDefault="00C43375">
      <w:pPr>
        <w:spacing w:line="360" w:lineRule="auto"/>
        <w:jc w:val="both"/>
        <w:rPr>
          <w:rFonts w:ascii="Palatino Linotype" w:eastAsia="Palatino Linotype" w:hAnsi="Palatino Linotype" w:cs="Palatino Linotype"/>
        </w:rPr>
      </w:pPr>
    </w:p>
    <w:p w14:paraId="60EF827D" w14:textId="77777777" w:rsidR="00C43375" w:rsidRPr="00726B41" w:rsidRDefault="005353A7">
      <w:pPr>
        <w:spacing w:line="360" w:lineRule="auto"/>
        <w:ind w:right="-28"/>
        <w:jc w:val="both"/>
        <w:rPr>
          <w:rFonts w:ascii="Palatino Linotype" w:eastAsia="Palatino Linotype" w:hAnsi="Palatino Linotype" w:cs="Palatino Linotype"/>
        </w:rPr>
      </w:pPr>
      <w:r w:rsidRPr="00726B41">
        <w:rPr>
          <w:rFonts w:ascii="Palatino Linotype" w:eastAsia="Palatino Linotype" w:hAnsi="Palatino Linotype" w:cs="Palatino Linotype"/>
          <w:color w:val="000000" w:themeColor="text1"/>
        </w:rPr>
        <w:t>C</w:t>
      </w:r>
      <w:r w:rsidR="00EB6455" w:rsidRPr="00726B41">
        <w:rPr>
          <w:rFonts w:ascii="Palatino Linotype" w:eastAsia="Palatino Linotype" w:hAnsi="Palatino Linotype" w:cs="Palatino Linotype"/>
        </w:rPr>
        <w:t xml:space="preserve">abe señalar que el Ayuntamiento de Temamatla no realizó pronunciamiento alguno, por lo que, a fin de salvaguardar el derecho de acceso a la información de la Particular, es necesario precisar la naturaleza jurídica de la información solicitada con la finalidad de identificar el o los documentos que pueden dar cuenta de la pretensión de la </w:t>
      </w:r>
      <w:r w:rsidR="00EB6455" w:rsidRPr="00726B41">
        <w:rPr>
          <w:rFonts w:ascii="Palatino Linotype" w:eastAsia="Palatino Linotype" w:hAnsi="Palatino Linotype" w:cs="Palatino Linotype"/>
          <w:b/>
        </w:rPr>
        <w:t>RECURRENTE</w:t>
      </w:r>
      <w:r w:rsidR="00EB6455" w:rsidRPr="00726B41">
        <w:rPr>
          <w:rFonts w:ascii="Palatino Linotype" w:eastAsia="Palatino Linotype" w:hAnsi="Palatino Linotype" w:cs="Palatino Linotype"/>
        </w:rPr>
        <w:t xml:space="preserve">, así entonces, es conducente agregar lo siguiente: </w:t>
      </w:r>
    </w:p>
    <w:p w14:paraId="5F6DCCB3" w14:textId="77777777" w:rsidR="00C43375" w:rsidRPr="00726B41" w:rsidRDefault="00EB6455">
      <w:pPr>
        <w:spacing w:line="276" w:lineRule="auto"/>
        <w:ind w:right="-28"/>
        <w:jc w:val="center"/>
        <w:rPr>
          <w:rFonts w:ascii="Palatino Linotype" w:eastAsia="Palatino Linotype" w:hAnsi="Palatino Linotype" w:cs="Palatino Linotype"/>
          <w:b/>
          <w:sz w:val="22"/>
          <w:szCs w:val="22"/>
        </w:rPr>
      </w:pPr>
      <w:r w:rsidRPr="00726B41">
        <w:rPr>
          <w:rFonts w:ascii="Palatino Linotype" w:eastAsia="Palatino Linotype" w:hAnsi="Palatino Linotype" w:cs="Palatino Linotype"/>
          <w:b/>
          <w:sz w:val="22"/>
          <w:szCs w:val="22"/>
        </w:rPr>
        <w:t>Ley General de Archivos</w:t>
      </w:r>
    </w:p>
    <w:p w14:paraId="1252E052" w14:textId="77777777" w:rsidR="00C43375" w:rsidRPr="00726B41" w:rsidRDefault="00C43375">
      <w:pPr>
        <w:spacing w:line="276" w:lineRule="auto"/>
        <w:ind w:right="-28"/>
        <w:jc w:val="center"/>
        <w:rPr>
          <w:rFonts w:ascii="Palatino Linotype" w:eastAsia="Palatino Linotype" w:hAnsi="Palatino Linotype" w:cs="Palatino Linotype"/>
          <w:b/>
          <w:sz w:val="22"/>
          <w:szCs w:val="22"/>
        </w:rPr>
      </w:pPr>
    </w:p>
    <w:p w14:paraId="107475D8"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Artículo 31. Cada sujeto obligado debe contar con un archivo de concentración, que tendrá las siguientes funciones</w:t>
      </w:r>
    </w:p>
    <w:p w14:paraId="5ED9A0F4" w14:textId="77777777" w:rsidR="00C43375" w:rsidRPr="00726B41" w:rsidRDefault="00C43375">
      <w:pPr>
        <w:spacing w:line="276" w:lineRule="auto"/>
        <w:ind w:left="567" w:right="539"/>
        <w:jc w:val="both"/>
        <w:rPr>
          <w:rFonts w:ascii="Palatino Linotype" w:eastAsia="Palatino Linotype" w:hAnsi="Palatino Linotype" w:cs="Palatino Linotype"/>
          <w:i/>
          <w:sz w:val="22"/>
          <w:szCs w:val="22"/>
        </w:rPr>
      </w:pPr>
    </w:p>
    <w:p w14:paraId="5E00A767"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I a V … </w:t>
      </w:r>
    </w:p>
    <w:p w14:paraId="5A22F06F" w14:textId="77777777" w:rsidR="00C43375" w:rsidRPr="00726B41" w:rsidRDefault="00EB6455">
      <w:pPr>
        <w:spacing w:line="276" w:lineRule="auto"/>
        <w:ind w:left="567" w:right="539"/>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 xml:space="preserve">VI. </w:t>
      </w:r>
      <w:r w:rsidRPr="00726B41">
        <w:rPr>
          <w:rFonts w:ascii="Palatino Linotype" w:eastAsia="Palatino Linotype" w:hAnsi="Palatino Linotype" w:cs="Palatino Linotype"/>
          <w:b/>
          <w:i/>
          <w:sz w:val="22"/>
          <w:szCs w:val="22"/>
          <w:u w:val="single"/>
        </w:rPr>
        <w:t>Promover la baja documental de los expedientes que integran las series documentales que hayan cumplido su vigencia documental</w:t>
      </w:r>
      <w:r w:rsidRPr="00726B41">
        <w:rPr>
          <w:rFonts w:ascii="Palatino Linotype" w:eastAsia="Palatino Linotype" w:hAnsi="Palatino Linotype" w:cs="Palatino Linotype"/>
          <w:i/>
          <w:sz w:val="22"/>
          <w:szCs w:val="22"/>
        </w:rPr>
        <w:t xml:space="preserve"> y, en su caso, plazos de conservación y que no posean valores históricos, conforme a las disposiciones jurídicas aplicables;</w:t>
      </w:r>
      <w:r w:rsidRPr="00726B41">
        <w:rPr>
          <w:rFonts w:ascii="Palatino Linotype" w:eastAsia="Palatino Linotype" w:hAnsi="Palatino Linotype" w:cs="Palatino Linotype"/>
          <w:b/>
          <w:i/>
          <w:sz w:val="22"/>
          <w:szCs w:val="22"/>
        </w:rPr>
        <w:t xml:space="preserve"> </w:t>
      </w:r>
    </w:p>
    <w:p w14:paraId="096EC03F" w14:textId="77777777" w:rsidR="00C43375" w:rsidRPr="00726B41" w:rsidRDefault="00EB6455">
      <w:pPr>
        <w:spacing w:line="276" w:lineRule="auto"/>
        <w:ind w:left="567" w:right="539"/>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 xml:space="preserve">VII. </w:t>
      </w:r>
      <w:r w:rsidRPr="00726B41">
        <w:rPr>
          <w:rFonts w:ascii="Palatino Linotype" w:eastAsia="Palatino Linotype" w:hAnsi="Palatino Linotype" w:cs="Palatino Linotype"/>
          <w:i/>
          <w:sz w:val="22"/>
          <w:szCs w:val="22"/>
        </w:rPr>
        <w:t xml:space="preserve">Identificar los expedientes que integran las series </w:t>
      </w:r>
      <w:r w:rsidRPr="00726B41">
        <w:rPr>
          <w:rFonts w:ascii="Palatino Linotype" w:eastAsia="Palatino Linotype" w:hAnsi="Palatino Linotype" w:cs="Palatino Linotype"/>
          <w:b/>
          <w:i/>
          <w:sz w:val="22"/>
          <w:szCs w:val="22"/>
          <w:u w:val="single"/>
        </w:rPr>
        <w:t>documentales que hayan cumplido su vigencia documental y que cuenten con valores históricos,</w:t>
      </w:r>
      <w:r w:rsidRPr="00726B41">
        <w:rPr>
          <w:rFonts w:ascii="Palatino Linotype" w:eastAsia="Palatino Linotype" w:hAnsi="Palatino Linotype" w:cs="Palatino Linotype"/>
          <w:i/>
          <w:sz w:val="22"/>
          <w:szCs w:val="22"/>
        </w:rPr>
        <w:t xml:space="preserve"> y que serán transferidos a los archivos históricos de los sujetos obligados, según corresponda;</w:t>
      </w:r>
    </w:p>
    <w:p w14:paraId="78D1F644"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VIII …</w:t>
      </w:r>
    </w:p>
    <w:p w14:paraId="29E1968D" w14:textId="77777777" w:rsidR="00C43375" w:rsidRPr="00726B41" w:rsidRDefault="00EB6455">
      <w:pPr>
        <w:spacing w:line="276" w:lineRule="auto"/>
        <w:ind w:left="567" w:right="539"/>
        <w:jc w:val="both"/>
        <w:rPr>
          <w:rFonts w:ascii="Palatino Linotype" w:eastAsia="Palatino Linotype" w:hAnsi="Palatino Linotype" w:cs="Palatino Linotype"/>
          <w:b/>
          <w:i/>
          <w:sz w:val="22"/>
          <w:szCs w:val="22"/>
          <w:u w:val="single"/>
        </w:rPr>
      </w:pPr>
      <w:r w:rsidRPr="00726B41">
        <w:rPr>
          <w:rFonts w:ascii="Palatino Linotype" w:eastAsia="Palatino Linotype" w:hAnsi="Palatino Linotype" w:cs="Palatino Linotype"/>
          <w:i/>
          <w:sz w:val="22"/>
          <w:szCs w:val="22"/>
        </w:rPr>
        <w:t xml:space="preserve">IX. </w:t>
      </w:r>
      <w:r w:rsidRPr="00726B41">
        <w:rPr>
          <w:rFonts w:ascii="Palatino Linotype" w:eastAsia="Palatino Linotype" w:hAnsi="Palatino Linotype" w:cs="Palatino Linotype"/>
          <w:b/>
          <w:i/>
          <w:sz w:val="22"/>
          <w:szCs w:val="22"/>
          <w:u w:val="single"/>
        </w:rPr>
        <w:t>Publicar, al final de cada año, los dictámenes y actas de baja documental y transferencia secundaria</w:t>
      </w:r>
      <w:r w:rsidRPr="00726B41">
        <w:rPr>
          <w:rFonts w:ascii="Palatino Linotype" w:eastAsia="Palatino Linotype" w:hAnsi="Palatino Linotype" w:cs="Palatino Linotype"/>
          <w:i/>
          <w:sz w:val="22"/>
          <w:szCs w:val="22"/>
        </w:rPr>
        <w:t>, en los términos que establezcan las disposiciones en la materia y conservarlos en</w:t>
      </w:r>
      <w:r w:rsidRPr="00726B41">
        <w:rPr>
          <w:rFonts w:ascii="Palatino Linotype" w:eastAsia="Palatino Linotype" w:hAnsi="Palatino Linotype" w:cs="Palatino Linotype"/>
          <w:b/>
          <w:i/>
          <w:sz w:val="22"/>
          <w:szCs w:val="22"/>
          <w:u w:val="single"/>
        </w:rPr>
        <w:t xml:space="preserve"> </w:t>
      </w:r>
      <w:r w:rsidRPr="00726B41">
        <w:rPr>
          <w:rFonts w:ascii="Palatino Linotype" w:eastAsia="Palatino Linotype" w:hAnsi="Palatino Linotype" w:cs="Palatino Linotype"/>
          <w:i/>
          <w:sz w:val="22"/>
          <w:szCs w:val="22"/>
        </w:rPr>
        <w:t>el archivo de concentración por un periodo mínimo de siete años a partir de la fecha de su</w:t>
      </w:r>
      <w:r w:rsidRPr="00726B41">
        <w:rPr>
          <w:rFonts w:ascii="Palatino Linotype" w:eastAsia="Palatino Linotype" w:hAnsi="Palatino Linotype" w:cs="Palatino Linotype"/>
          <w:b/>
          <w:i/>
          <w:sz w:val="22"/>
          <w:szCs w:val="22"/>
          <w:u w:val="single"/>
        </w:rPr>
        <w:t xml:space="preserve"> </w:t>
      </w:r>
      <w:r w:rsidRPr="00726B41">
        <w:rPr>
          <w:rFonts w:ascii="Palatino Linotype" w:eastAsia="Palatino Linotype" w:hAnsi="Palatino Linotype" w:cs="Palatino Linotype"/>
          <w:i/>
          <w:sz w:val="22"/>
          <w:szCs w:val="22"/>
        </w:rPr>
        <w:t>elaboración;</w:t>
      </w:r>
    </w:p>
    <w:p w14:paraId="4E595ED6"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X a XI … </w:t>
      </w:r>
    </w:p>
    <w:p w14:paraId="559819BF" w14:textId="77777777" w:rsidR="00C43375" w:rsidRPr="00726B41" w:rsidRDefault="00C43375">
      <w:pPr>
        <w:spacing w:line="276" w:lineRule="auto"/>
        <w:ind w:right="539"/>
        <w:jc w:val="both"/>
        <w:rPr>
          <w:rFonts w:ascii="Palatino Linotype" w:eastAsia="Palatino Linotype" w:hAnsi="Palatino Linotype" w:cs="Palatino Linotype"/>
          <w:i/>
          <w:sz w:val="22"/>
          <w:szCs w:val="22"/>
        </w:rPr>
      </w:pPr>
    </w:p>
    <w:p w14:paraId="4720A4B4"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58.</w:t>
      </w:r>
      <w:r w:rsidRPr="00726B41">
        <w:rPr>
          <w:rFonts w:ascii="Palatino Linotype" w:eastAsia="Palatino Linotype" w:hAnsi="Palatino Linotype" w:cs="Palatino Linotype"/>
          <w:i/>
          <w:sz w:val="22"/>
          <w:szCs w:val="22"/>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w:t>
      </w:r>
    </w:p>
    <w:p w14:paraId="4A5B71F2" w14:textId="77777777" w:rsidR="00C43375" w:rsidRPr="00726B41" w:rsidRDefault="00C43375">
      <w:pPr>
        <w:spacing w:line="276" w:lineRule="auto"/>
        <w:ind w:right="-28"/>
        <w:jc w:val="both"/>
        <w:rPr>
          <w:rFonts w:ascii="Palatino Linotype" w:eastAsia="Palatino Linotype" w:hAnsi="Palatino Linotype" w:cs="Palatino Linotype"/>
          <w:sz w:val="22"/>
          <w:szCs w:val="22"/>
        </w:rPr>
      </w:pPr>
    </w:p>
    <w:p w14:paraId="312F219D" w14:textId="77777777" w:rsidR="00C43375" w:rsidRPr="00726B41" w:rsidRDefault="00EB6455">
      <w:pPr>
        <w:spacing w:line="360" w:lineRule="auto"/>
        <w:jc w:val="both"/>
        <w:rPr>
          <w:rFonts w:ascii="Palatino Linotype" w:eastAsia="Palatino Linotype" w:hAnsi="Palatino Linotype" w:cs="Palatino Linotype"/>
        </w:rPr>
      </w:pPr>
      <w:bookmarkStart w:id="15" w:name="_heading=h.1t3h5sf" w:colFirst="0" w:colLast="0"/>
      <w:bookmarkEnd w:id="15"/>
      <w:r w:rsidRPr="00726B41">
        <w:rPr>
          <w:rFonts w:ascii="Palatino Linotype" w:eastAsia="Palatino Linotype" w:hAnsi="Palatino Linotype" w:cs="Palatino Linotype"/>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cuenta con atribuciones para dar atención a esta parte del requerimiento de información, por lo que, en cumplimiento a la presente, deberá realizar una búsqueda exhaustiva y razonable de la información solicitada y, de ser el caso, entregar aquellos documentos que puedan dar cuenta de lo solicitado, sin la necesidad de generar documentos adhoc conforme al interés de la Particular.</w:t>
      </w:r>
    </w:p>
    <w:p w14:paraId="78294F8F" w14:textId="77777777" w:rsidR="00C43375" w:rsidRPr="00726B41" w:rsidRDefault="00C43375">
      <w:pPr>
        <w:spacing w:line="360" w:lineRule="auto"/>
        <w:ind w:right="-28"/>
        <w:jc w:val="both"/>
        <w:rPr>
          <w:rFonts w:ascii="Palatino Linotype" w:eastAsia="Palatino Linotype" w:hAnsi="Palatino Linotype" w:cs="Palatino Linotype"/>
        </w:rPr>
      </w:pPr>
    </w:p>
    <w:p w14:paraId="63DE24BF" w14:textId="77777777" w:rsidR="00C43375" w:rsidRPr="00726B41" w:rsidRDefault="00EB6455">
      <w:pPr>
        <w:spacing w:line="360" w:lineRule="auto"/>
        <w:ind w:right="-28"/>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Además, no debe dejarse de lado que la Particular requirió el último acuerdo emitido en virtud de la destrucción y/o baja de documentos que por su vigencia, conllevaran dicho tratamiento, por ello, en caso de haber realizado dicha acción, se deberá entregar el o los documentos correspondientes a la última baja documental de la que se tenga registro en los archivos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w:t>
      </w:r>
    </w:p>
    <w:p w14:paraId="5C34A0B5" w14:textId="77777777" w:rsidR="00C43375" w:rsidRPr="00726B41" w:rsidRDefault="00C43375">
      <w:pPr>
        <w:spacing w:line="360" w:lineRule="auto"/>
        <w:ind w:right="-28"/>
        <w:jc w:val="both"/>
        <w:rPr>
          <w:rFonts w:ascii="Palatino Linotype" w:eastAsia="Palatino Linotype" w:hAnsi="Palatino Linotype" w:cs="Palatino Linotype"/>
        </w:rPr>
      </w:pPr>
    </w:p>
    <w:p w14:paraId="6A061A1D" w14:textId="77777777" w:rsidR="00C43375" w:rsidRPr="00726B41" w:rsidRDefault="00EB6455">
      <w:pPr>
        <w:spacing w:line="360" w:lineRule="auto"/>
        <w:ind w:right="-28"/>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Se hace del conocimiento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que si bien no se encuentra constreñido a realizar bajas documentales, en el supuesto de que manifieste no haber realizado ninguna baja documental ni transferencia secundaria, presumen contar con toda la información en archivo de trámite o de concentración.</w:t>
      </w:r>
    </w:p>
    <w:p w14:paraId="0724CCFD" w14:textId="77777777" w:rsidR="00C43375" w:rsidRPr="00726B41" w:rsidRDefault="00C43375">
      <w:pPr>
        <w:spacing w:line="360" w:lineRule="auto"/>
        <w:ind w:right="-28"/>
        <w:jc w:val="both"/>
        <w:rPr>
          <w:rFonts w:ascii="Palatino Linotype" w:eastAsia="Palatino Linotype" w:hAnsi="Palatino Linotype" w:cs="Palatino Linotype"/>
        </w:rPr>
      </w:pPr>
    </w:p>
    <w:p w14:paraId="29D8C274"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De ser el caso que no se haya atendido dicha atribución, deberá entregar Acuerdo de Inexistencia en el que se funde y motive en términos del numeral 19 de la Ley local de la materia, el por qué no cuenta con la información requerida.</w:t>
      </w:r>
    </w:p>
    <w:p w14:paraId="7BA8ACFC" w14:textId="77777777" w:rsidR="00C43375" w:rsidRPr="00726B41" w:rsidRDefault="00C43375">
      <w:pPr>
        <w:spacing w:line="360" w:lineRule="auto"/>
        <w:jc w:val="both"/>
        <w:rPr>
          <w:rFonts w:ascii="Palatino Linotype" w:eastAsia="Palatino Linotype" w:hAnsi="Palatino Linotype" w:cs="Palatino Linotype"/>
        </w:rPr>
      </w:pPr>
    </w:p>
    <w:tbl>
      <w:tblPr>
        <w:tblStyle w:val="af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44C608E9" w14:textId="77777777">
        <w:tc>
          <w:tcPr>
            <w:tcW w:w="8926" w:type="dxa"/>
            <w:vAlign w:val="center"/>
          </w:tcPr>
          <w:p w14:paraId="11013F61" w14:textId="77777777" w:rsidR="00C43375" w:rsidRPr="00726B41" w:rsidRDefault="00C43375">
            <w:pPr>
              <w:jc w:val="both"/>
              <w:rPr>
                <w:rFonts w:ascii="Palatino Linotype" w:eastAsia="Palatino Linotype" w:hAnsi="Palatino Linotype" w:cs="Palatino Linotype"/>
                <w:b/>
                <w:sz w:val="20"/>
                <w:szCs w:val="20"/>
              </w:rPr>
            </w:pPr>
          </w:p>
          <w:p w14:paraId="77E91B37" w14:textId="77777777" w:rsidR="00C43375" w:rsidRPr="00726B41" w:rsidRDefault="00EB6455">
            <w:pPr>
              <w:jc w:val="both"/>
            </w:pPr>
            <w:r w:rsidRPr="00726B41">
              <w:rPr>
                <w:rFonts w:ascii="Palatino Linotype" w:eastAsia="Palatino Linotype" w:hAnsi="Palatino Linotype" w:cs="Palatino Linotype"/>
                <w:b/>
                <w:sz w:val="20"/>
                <w:szCs w:val="20"/>
              </w:rPr>
              <w:t>23. ADMINISTRACIÓN DE ARCHIVOS DE TRÁMITE</w:t>
            </w:r>
          </w:p>
        </w:tc>
      </w:tr>
      <w:tr w:rsidR="00C43375" w:rsidRPr="00726B41" w14:paraId="4079C5C0" w14:textId="77777777">
        <w:trPr>
          <w:trHeight w:val="513"/>
        </w:trPr>
        <w:tc>
          <w:tcPr>
            <w:tcW w:w="8926" w:type="dxa"/>
            <w:vAlign w:val="center"/>
          </w:tcPr>
          <w:p w14:paraId="7C50BD44"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2781672F" w14:textId="77777777">
        <w:tc>
          <w:tcPr>
            <w:tcW w:w="8926" w:type="dxa"/>
            <w:shd w:val="clear" w:color="auto" w:fill="auto"/>
            <w:vAlign w:val="center"/>
          </w:tcPr>
          <w:p w14:paraId="1AA42DE5"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23.1. ¿LLEVAN A CABO LA COORDINACIÓN DE LAS ACTIVIDADES DE LOS ARCHIVOS DE TRÁMITE COMO LO ESTABLECE EL ARTÍCULO 28 FRACCIÓN IX DE LA LEY GENERAL DE ARCHIVOS?</w:t>
            </w:r>
          </w:p>
        </w:tc>
      </w:tr>
      <w:tr w:rsidR="00C43375" w:rsidRPr="00726B41" w14:paraId="4B11DF40" w14:textId="77777777">
        <w:tc>
          <w:tcPr>
            <w:tcW w:w="8926" w:type="dxa"/>
            <w:shd w:val="clear" w:color="auto" w:fill="auto"/>
            <w:vAlign w:val="center"/>
          </w:tcPr>
          <w:p w14:paraId="2A604A5F"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23.2. ¿CUANTOS ARCHIVOS DE TRÁMITE TIENEN?</w:t>
            </w:r>
          </w:p>
        </w:tc>
      </w:tr>
      <w:tr w:rsidR="00C43375" w:rsidRPr="00726B41" w14:paraId="4A4C6C2A" w14:textId="77777777">
        <w:tc>
          <w:tcPr>
            <w:tcW w:w="8926" w:type="dxa"/>
            <w:shd w:val="clear" w:color="auto" w:fill="auto"/>
            <w:vAlign w:val="center"/>
          </w:tcPr>
          <w:p w14:paraId="07AE71B2"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23.3. ¿LOS RESPONSABLES DE LOS ARCHIVOS DE TRÁMITE CUENTAN CON NOMBRAMIENTO POR ESCRITO COMO LO ESTABLECE EL ARTÍCULO 21 FRACCIÓN II INCISO b) Y PENÚLTIMO PÁRRAFO DEL MISMO ARTÍCULO DE LA LEY GENERAL DE ARCHIVOS Y EL ARTÍCULO NOVENO FRACCIÓN II INCISO b) PENÚLTIMO PÁRRAFO DEL MISMO ARTÍCULO DE LOS LINEAMIENTOS PARA LA ORGANIZACIÓN Y CONSERVACIÓN DE ARCHIVOS?</w:t>
            </w:r>
          </w:p>
        </w:tc>
      </w:tr>
      <w:tr w:rsidR="00C43375" w:rsidRPr="00726B41" w14:paraId="6B8A09B2" w14:textId="77777777">
        <w:tc>
          <w:tcPr>
            <w:tcW w:w="8926" w:type="dxa"/>
            <w:shd w:val="clear" w:color="auto" w:fill="auto"/>
            <w:vAlign w:val="center"/>
          </w:tcPr>
          <w:p w14:paraId="70DE716E"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23.4. ¿LOS RESPONSABLES DE LOS ARCHIVOS DE TRÁMITE ESTÁN CAPACITADOS EN ARCHIVÍSTICA</w:t>
            </w:r>
          </w:p>
          <w:p w14:paraId="20B2719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COMO LO ESTABLECE EL ARTÍCULO EL ARTÍCULO 30 ÚLTIMO PÁRRAFO DE LA LEY GENERAL DE ARCHIVOS</w:t>
            </w:r>
          </w:p>
          <w:p w14:paraId="78BB6AA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Y EL ARTÍCULO SEXTO FRACCIÓN X DE LOS LINEAMIENTOS PARA LA ORGANIZACIÓN YCONSERVACIÓN DE</w:t>
            </w:r>
          </w:p>
          <w:p w14:paraId="48F7F54B"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ARCHIVOS?</w:t>
            </w:r>
          </w:p>
        </w:tc>
      </w:tr>
      <w:tr w:rsidR="00C43375" w:rsidRPr="00726B41" w14:paraId="6AA4494A" w14:textId="77777777">
        <w:tc>
          <w:tcPr>
            <w:tcW w:w="8926" w:type="dxa"/>
            <w:shd w:val="clear" w:color="auto" w:fill="auto"/>
            <w:vAlign w:val="center"/>
          </w:tcPr>
          <w:p w14:paraId="29A2EE7F"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23.5. ¿TIENEN ALGÚN PROGRAMA PARA COORDINAR LAS ACTIVIDADES QUE DEBEN CUMPLIR LOS ARCHIVOS DE TRÁMITE?</w:t>
            </w:r>
          </w:p>
        </w:tc>
      </w:tr>
      <w:tr w:rsidR="00C43375" w:rsidRPr="00726B41" w14:paraId="7D6E1F97" w14:textId="77777777">
        <w:tc>
          <w:tcPr>
            <w:tcW w:w="8926" w:type="dxa"/>
            <w:shd w:val="clear" w:color="auto" w:fill="auto"/>
            <w:vAlign w:val="center"/>
          </w:tcPr>
          <w:p w14:paraId="3B9C7CD7"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23.6. EL PROGRAMA DE ATENCIÓN A LOS ARCHIVOS DE TRÁMITE DE LOS AÑOS 2019, 2020 Y 2021.</w:t>
            </w:r>
          </w:p>
        </w:tc>
      </w:tr>
    </w:tbl>
    <w:p w14:paraId="04BEDBBF" w14:textId="77777777" w:rsidR="00C43375" w:rsidRPr="00726B41" w:rsidRDefault="00C43375">
      <w:pPr>
        <w:spacing w:line="360" w:lineRule="auto"/>
        <w:jc w:val="both"/>
        <w:rPr>
          <w:rFonts w:ascii="Palatino Linotype" w:eastAsia="Palatino Linotype" w:hAnsi="Palatino Linotype" w:cs="Palatino Linotype"/>
        </w:rPr>
      </w:pPr>
    </w:p>
    <w:p w14:paraId="2900D37A" w14:textId="77777777" w:rsidR="00C43375" w:rsidRPr="00726B41" w:rsidRDefault="00EB6455">
      <w:pPr>
        <w:spacing w:before="240" w:after="240" w:line="360" w:lineRule="auto"/>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rPr>
        <w:t xml:space="preserve">Respecto del punto 23.1, a fin de dar respuesta al mismo, aunado al hecho de que dicho cuestionamiento no se constituye como materia del derecho de acceso a la información, toda vez que no se pretende acceder a un documento previamente generado, sino que la particular pretende que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se pronuncie en el sentido de atender lo solicitado, constituyendo un derecho de petición.</w:t>
      </w:r>
    </w:p>
    <w:p w14:paraId="1FBDC5CA"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cuanto hace al punto 23.2, se tiene 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no dio respuesta, sin embargo, la materia es coincidente con el requerimiento marcado con el numeral 11.2, el en cual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también fue omiso de otorgar respuesta, por lo que para atender este punto se estará a lo dispuesto en el estudio vertido en líneas argumentativas anteriores.</w:t>
      </w:r>
    </w:p>
    <w:p w14:paraId="4E59A16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Asimismo, no se advirtió que la particular pretendiera el acceso a un soporte documental.</w:t>
      </w:r>
    </w:p>
    <w:p w14:paraId="5F9125FC"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Para el punto 23.3, es necesario traer a colación el contenido del artículo 21, párrafo segundo de la Ley General de Archivos y la Ley Local, así como  el Lineamiento Noveno, fracción II, inciso b) y párrafo segundo de los Lineamientos para la Organización y Conservación de Archivos, que reza así:</w:t>
      </w:r>
    </w:p>
    <w:p w14:paraId="5E6B1846" w14:textId="77777777" w:rsidR="00C43375" w:rsidRPr="00726B41" w:rsidRDefault="00EB6455">
      <w:pPr>
        <w:spacing w:before="120" w:after="120"/>
        <w:ind w:left="851" w:right="902"/>
        <w:jc w:val="both"/>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“Artículo 21…</w:t>
      </w:r>
    </w:p>
    <w:p w14:paraId="4D8F2C91"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Los Sujetos Obligados podrán contar, además de las Áreas Operativas citadas, con unidades documentales y auxiliares de la documentación, que por la naturaleza de sus funciones así lo requieran. </w:t>
      </w:r>
      <w:r w:rsidRPr="00726B41">
        <w:rPr>
          <w:rFonts w:ascii="Palatino Linotype" w:eastAsia="Palatino Linotype" w:hAnsi="Palatino Linotype" w:cs="Palatino Linotype"/>
          <w:b/>
          <w:i/>
          <w:sz w:val="22"/>
          <w:szCs w:val="22"/>
        </w:rPr>
        <w:t>Las personas responsables de los Archivos de Trámite serán nombradas por la persona titular de cada área o unidad administrativa</w:t>
      </w:r>
      <w:r w:rsidRPr="00726B41">
        <w:rPr>
          <w:rFonts w:ascii="Palatino Linotype" w:eastAsia="Palatino Linotype" w:hAnsi="Palatino Linotype" w:cs="Palatino Linotype"/>
          <w:i/>
          <w:sz w:val="22"/>
          <w:szCs w:val="22"/>
        </w:rPr>
        <w:t>; las personas responsables del Archivo de Concentración y del Archivo Histórico serán nombradas por la persona titular del Sujeto Obligado de que se trate.”</w:t>
      </w:r>
    </w:p>
    <w:p w14:paraId="08AD892D"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Noveno</w:t>
      </w:r>
      <w:r w:rsidRPr="00726B41">
        <w:rPr>
          <w:rFonts w:ascii="Palatino Linotype" w:eastAsia="Palatino Linotype" w:hAnsi="Palatino Linotype" w:cs="Palatino Linotype"/>
          <w:i/>
          <w:sz w:val="22"/>
          <w:szCs w:val="22"/>
        </w:rPr>
        <w:t xml:space="preserve">. </w:t>
      </w:r>
    </w:p>
    <w:p w14:paraId="0474364E" w14:textId="77777777" w:rsidR="00C43375" w:rsidRPr="00726B41" w:rsidRDefault="00EB6455">
      <w:pPr>
        <w:spacing w:before="120" w:after="120"/>
        <w:ind w:left="993"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7953EF3A" w14:textId="77777777" w:rsidR="00C43375" w:rsidRPr="00726B41" w:rsidRDefault="00EB6455">
      <w:pPr>
        <w:spacing w:before="120" w:after="120"/>
        <w:ind w:left="993"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.Operativas:</w:t>
      </w:r>
    </w:p>
    <w:p w14:paraId="240D7A4F" w14:textId="77777777" w:rsidR="00C43375" w:rsidRPr="00726B41" w:rsidRDefault="00EB6455">
      <w:pPr>
        <w:spacing w:before="120" w:after="120"/>
        <w:ind w:left="993"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3419F474" w14:textId="77777777" w:rsidR="00C43375" w:rsidRPr="00726B41" w:rsidRDefault="00EB6455">
      <w:pPr>
        <w:spacing w:before="120" w:after="120"/>
        <w:ind w:left="1418"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 b)</w:t>
      </w:r>
      <w:r w:rsidRPr="00726B41">
        <w:rPr>
          <w:rFonts w:ascii="Palatino Linotype" w:eastAsia="Palatino Linotype" w:hAnsi="Palatino Linotype" w:cs="Palatino Linotype"/>
          <w:i/>
          <w:sz w:val="22"/>
          <w:szCs w:val="22"/>
        </w:rPr>
        <w:t xml:space="preserve">    Responsable del Archivo de trámite;</w:t>
      </w:r>
    </w:p>
    <w:p w14:paraId="62C3D21E"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Los responsables de los archivos referidos en la fracción II, inciso b), </w:t>
      </w:r>
      <w:r w:rsidRPr="00726B41">
        <w:rPr>
          <w:rFonts w:ascii="Palatino Linotype" w:eastAsia="Palatino Linotype" w:hAnsi="Palatino Linotype" w:cs="Palatino Linotype"/>
          <w:b/>
          <w:i/>
          <w:sz w:val="22"/>
          <w:szCs w:val="22"/>
        </w:rPr>
        <w:t>serán nombrados por el titular de cada área o unidad</w:t>
      </w:r>
      <w:r w:rsidRPr="00726B41">
        <w:rPr>
          <w:rFonts w:ascii="Palatino Linotype" w:eastAsia="Palatino Linotype" w:hAnsi="Palatino Linotype" w:cs="Palatino Linotype"/>
          <w:i/>
          <w:sz w:val="22"/>
          <w:szCs w:val="22"/>
        </w:rPr>
        <w:t>; los demás responsables serán nombrados por el titular del sujeto obligado de que se trate.”</w:t>
      </w:r>
    </w:p>
    <w:p w14:paraId="0D60A9C9"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Ahora bien, respecto al punto 23.4, si bien es cierto que no se advirtió que la particular pretendiera el acceso a un soporte documental, no menos cierto es que el artículo sexto de los Lineamientos para la Organización y Conservación de Archivos, dispone lo siguiente: </w:t>
      </w:r>
    </w:p>
    <w:p w14:paraId="505E322D" w14:textId="77777777" w:rsidR="00C43375" w:rsidRPr="00726B41" w:rsidRDefault="00EB6455">
      <w:pPr>
        <w:spacing w:before="240" w:after="240" w:line="276" w:lineRule="auto"/>
        <w:ind w:left="567" w:right="85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“Sexto. </w:t>
      </w:r>
      <w:r w:rsidRPr="00726B41">
        <w:rPr>
          <w:rFonts w:ascii="Palatino Linotype" w:eastAsia="Palatino Linotype" w:hAnsi="Palatino Linotype" w:cs="Palatino Linotype"/>
          <w:i/>
          <w:sz w:val="22"/>
          <w:szCs w:val="22"/>
        </w:rPr>
        <w:t>Para la sistematización de los archivos</w:t>
      </w:r>
      <w:r w:rsidRPr="00726B41">
        <w:rPr>
          <w:rFonts w:ascii="Palatino Linotype" w:eastAsia="Palatino Linotype" w:hAnsi="Palatino Linotype" w:cs="Palatino Linotype"/>
          <w:b/>
          <w:i/>
          <w:sz w:val="22"/>
          <w:szCs w:val="22"/>
        </w:rPr>
        <w:t> </w:t>
      </w:r>
      <w:r w:rsidRPr="00726B41">
        <w:rPr>
          <w:rFonts w:ascii="Palatino Linotype" w:eastAsia="Palatino Linotype" w:hAnsi="Palatino Linotype" w:cs="Palatino Linotype"/>
          <w:i/>
          <w:sz w:val="22"/>
          <w:szCs w:val="22"/>
        </w:rPr>
        <w:t>los Sujetos obligados deberán:</w:t>
      </w:r>
    </w:p>
    <w:p w14:paraId="48B7BDFE" w14:textId="77777777" w:rsidR="00C43375" w:rsidRPr="00726B41" w:rsidRDefault="00EB6455">
      <w:pPr>
        <w:spacing w:before="240" w:after="240" w:line="276" w:lineRule="auto"/>
        <w:ind w:left="567" w:right="85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4C00845A" w14:textId="77777777" w:rsidR="00C43375" w:rsidRPr="00726B41" w:rsidRDefault="00EB6455">
      <w:pPr>
        <w:spacing w:before="240" w:after="240" w:line="276" w:lineRule="auto"/>
        <w:ind w:left="567" w:right="850"/>
        <w:jc w:val="both"/>
        <w:rPr>
          <w:rFonts w:ascii="Palatino Linotype" w:eastAsia="Palatino Linotype" w:hAnsi="Palatino Linotype" w:cs="Palatino Linotype"/>
          <w:b/>
          <w:i/>
          <w:sz w:val="22"/>
          <w:szCs w:val="22"/>
          <w:u w:val="single"/>
        </w:rPr>
      </w:pPr>
      <w:r w:rsidRPr="00726B41">
        <w:rPr>
          <w:rFonts w:ascii="Palatino Linotype" w:eastAsia="Palatino Linotype" w:hAnsi="Palatino Linotype" w:cs="Palatino Linotype"/>
          <w:b/>
          <w:i/>
          <w:sz w:val="22"/>
          <w:szCs w:val="22"/>
        </w:rPr>
        <w:t>X.</w:t>
      </w:r>
      <w:r w:rsidRPr="00726B41">
        <w:rPr>
          <w:rFonts w:ascii="Palatino Linotype" w:eastAsia="Palatino Linotype" w:hAnsi="Palatino Linotype" w:cs="Palatino Linotype"/>
          <w:i/>
          <w:sz w:val="22"/>
          <w:szCs w:val="22"/>
        </w:rPr>
        <w:t> </w:t>
      </w:r>
      <w:r w:rsidRPr="00726B41">
        <w:rPr>
          <w:rFonts w:ascii="Palatino Linotype" w:eastAsia="Palatino Linotype" w:hAnsi="Palatino Linotype" w:cs="Palatino Linotype"/>
          <w:b/>
          <w:i/>
          <w:sz w:val="22"/>
          <w:szCs w:val="22"/>
          <w:u w:val="single"/>
        </w:rPr>
        <w:t>Capacitar en materia de administración de archivos</w:t>
      </w:r>
      <w:r w:rsidRPr="00726B41">
        <w:rPr>
          <w:rFonts w:ascii="Palatino Linotype" w:eastAsia="Palatino Linotype" w:hAnsi="Palatino Linotype" w:cs="Palatino Linotype"/>
          <w:i/>
          <w:sz w:val="22"/>
          <w:szCs w:val="22"/>
          <w:u w:val="single"/>
        </w:rPr>
        <w:t xml:space="preserve"> </w:t>
      </w:r>
      <w:r w:rsidRPr="00726B41">
        <w:rPr>
          <w:rFonts w:ascii="Palatino Linotype" w:eastAsia="Palatino Linotype" w:hAnsi="Palatino Linotype" w:cs="Palatino Linotype"/>
          <w:b/>
          <w:i/>
          <w:sz w:val="22"/>
          <w:szCs w:val="22"/>
          <w:u w:val="single"/>
        </w:rPr>
        <w:t>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4AE24AAF"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Bajo esta línea de pensamiento, la normatividad no establece de manera precisa que el nombramiento de los responsables del archivo de trámite, hecho por el titular de cada área administrativa, así como las capacitaciones en materia de archivos y gestión documental deban constar por escrito, sin embargo, no debe perderse de vista que de conformidad con los artículos 18 y 24, fracción XXII, de la Ley de Transparencia y Acceso a la Información Pública del Estado de México y Municipios, los Sujetos Obligados se encuentran constreñidos a documentar todo acto que derive del ejercicio de sus atribuciones, competencias o funciones, considerando la eventual publicidad de dicha información, a saber:</w:t>
      </w:r>
    </w:p>
    <w:p w14:paraId="6657FB2E"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18</w:t>
      </w:r>
      <w:r w:rsidRPr="00726B41">
        <w:rPr>
          <w:rFonts w:ascii="Palatino Linotype" w:eastAsia="Palatino Linotype" w:hAnsi="Palatino Linotype" w:cs="Palatino Linotype"/>
          <w:i/>
          <w:sz w:val="22"/>
          <w:szCs w:val="22"/>
        </w:rPr>
        <w:t xml:space="preserve">. Los sujetos obligados deberán </w:t>
      </w:r>
      <w:r w:rsidRPr="00726B41">
        <w:rPr>
          <w:rFonts w:ascii="Palatino Linotype" w:eastAsia="Palatino Linotype" w:hAnsi="Palatino Linotype" w:cs="Palatino Linotype"/>
          <w:b/>
          <w:i/>
          <w:sz w:val="22"/>
          <w:szCs w:val="22"/>
        </w:rPr>
        <w:t>documentar todo acto que derive del ejercicio de sus facultades, competencias o funciones</w:t>
      </w:r>
      <w:r w:rsidRPr="00726B41">
        <w:rPr>
          <w:rFonts w:ascii="Palatino Linotype" w:eastAsia="Palatino Linotype" w:hAnsi="Palatino Linotype" w:cs="Palatino Linotype"/>
          <w:i/>
          <w:sz w:val="22"/>
          <w:szCs w:val="22"/>
        </w:rPr>
        <w:t>, considerando desde su origen la eventual publicidad y reutilización de la información que generen.</w:t>
      </w:r>
    </w:p>
    <w:p w14:paraId="584C0B38"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785758AE"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24</w:t>
      </w:r>
      <w:r w:rsidRPr="00726B41">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49F1F648"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628217B9"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XXII.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Documentar todo acto que derive del ejercicio de sus facultades, competencias o funciones</w:t>
      </w:r>
      <w:r w:rsidRPr="00726B41">
        <w:rPr>
          <w:rFonts w:ascii="Palatino Linotype" w:eastAsia="Palatino Linotype" w:hAnsi="Palatino Linotype" w:cs="Palatino Linotype"/>
          <w:i/>
          <w:sz w:val="22"/>
          <w:szCs w:val="22"/>
        </w:rPr>
        <w:t xml:space="preserve"> y abstenerse de destruirlos u ocultarlos, dentro de los que destacan los procesos deliberativos y de decisión definitiva;”</w:t>
      </w:r>
    </w:p>
    <w:p w14:paraId="33D4FFC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esta tesitura, se considera procedente ordenar la búsqueda exhaustiva y razonable del soporte documental que dé cuenta del número de archivos de trámite,  nombramiento o designación de los responsables del archivo de trámite de cada unidad administrativa, así como los documentos que den cuenta de las capacitaciones en materia de administración de archivos y gestión documental, pudiendo ser, de manera enunciativa, más no limitativa, algún oficio o cualquier documento análogo de conformidad con el Criterio 16/17 citado con antelación, procediendo a la entrega del mismo a la particular, para tener por atendido el requerimiento de información.</w:t>
      </w:r>
    </w:p>
    <w:p w14:paraId="0D665562"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Respecto de puntos 23.5 y 23.6, es de señalar que del análisis efectuado en la normatividad aplicable no se advirtió fuente obligacional que constriña al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que los Sujetos Obligados deban generar dichos programas, tal y como lo refiere la particular.</w:t>
      </w:r>
    </w:p>
    <w:p w14:paraId="29E65862"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tal contexto, no es procedente la entrega de información alguna para atender el punto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726B41">
        <w:rPr>
          <w:rFonts w:ascii="Palatino Linotype" w:eastAsia="Palatino Linotype" w:hAnsi="Palatino Linotype" w:cs="Palatino Linotype"/>
          <w:i/>
        </w:rPr>
        <w:t xml:space="preserve"> contrario sensu</w:t>
      </w:r>
      <w:r w:rsidRPr="00726B41">
        <w:rPr>
          <w:rFonts w:ascii="Palatino Linotype" w:eastAsia="Palatino Linotype" w:hAnsi="Palatino Linotype" w:cs="Palatino Linotype"/>
        </w:rPr>
        <w:t xml:space="preserve"> significa que no se está obligado a proporcionar lo que no obre en sus archivos.</w:t>
      </w:r>
    </w:p>
    <w:p w14:paraId="04D981E5" w14:textId="77777777" w:rsidR="00C43375" w:rsidRPr="00726B41" w:rsidRDefault="00C43375">
      <w:pPr>
        <w:spacing w:line="360" w:lineRule="auto"/>
        <w:jc w:val="both"/>
        <w:rPr>
          <w:rFonts w:ascii="Palatino Linotype" w:eastAsia="Palatino Linotype" w:hAnsi="Palatino Linotype" w:cs="Palatino Linotype"/>
        </w:rPr>
      </w:pPr>
    </w:p>
    <w:tbl>
      <w:tblPr>
        <w:tblStyle w:val="af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172116F1" w14:textId="77777777">
        <w:tc>
          <w:tcPr>
            <w:tcW w:w="8926" w:type="dxa"/>
            <w:vAlign w:val="center"/>
          </w:tcPr>
          <w:p w14:paraId="2758DCF3" w14:textId="77777777" w:rsidR="00C43375" w:rsidRPr="00726B41" w:rsidRDefault="00EB6455">
            <w:pPr>
              <w:tabs>
                <w:tab w:val="left" w:pos="1860"/>
              </w:tabs>
              <w:jc w:val="both"/>
            </w:pPr>
            <w:r w:rsidRPr="00726B41">
              <w:rPr>
                <w:rFonts w:ascii="Palatino Linotype" w:eastAsia="Palatino Linotype" w:hAnsi="Palatino Linotype" w:cs="Palatino Linotype"/>
                <w:b/>
                <w:sz w:val="20"/>
                <w:szCs w:val="20"/>
              </w:rPr>
              <w:t xml:space="preserve">24. CAPACITACIÓN ARCHIVÍSTICA </w:t>
            </w:r>
          </w:p>
        </w:tc>
      </w:tr>
      <w:tr w:rsidR="00C43375" w:rsidRPr="00726B41" w14:paraId="3F607F2B" w14:textId="77777777">
        <w:tc>
          <w:tcPr>
            <w:tcW w:w="8926" w:type="dxa"/>
            <w:vAlign w:val="center"/>
          </w:tcPr>
          <w:p w14:paraId="6B79EC05"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44CF377B" w14:textId="77777777">
        <w:tc>
          <w:tcPr>
            <w:tcW w:w="8926" w:type="dxa"/>
            <w:shd w:val="clear" w:color="auto" w:fill="auto"/>
            <w:vAlign w:val="center"/>
          </w:tcPr>
          <w:p w14:paraId="73FB582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24.1. ¿LLEVAN A CABO LA CAPACITACIÓN ARCHIVÍSTICA COMO LO ESTABLECE EL ARTÍCULO 99 DE LA</w:t>
            </w:r>
          </w:p>
          <w:p w14:paraId="0C70DD15"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LEY GENERAL DE ARCHIVOS Y EL ARTÍCULO SEXTO FRACCIÓN X DE LOS LINEAMIENTOS PARA LA</w:t>
            </w:r>
          </w:p>
          <w:p w14:paraId="60DE221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ORGANIZACIÓN Y CONSERVACIÓN DE ARCHIVOS?</w:t>
            </w:r>
          </w:p>
        </w:tc>
      </w:tr>
      <w:tr w:rsidR="00C43375" w:rsidRPr="00726B41" w14:paraId="2569FE21" w14:textId="77777777">
        <w:tc>
          <w:tcPr>
            <w:tcW w:w="8926" w:type="dxa"/>
            <w:shd w:val="clear" w:color="auto" w:fill="auto"/>
            <w:vAlign w:val="center"/>
          </w:tcPr>
          <w:p w14:paraId="5C904312"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24.2. ¿DESDE QUE AÑO IMPARTEN CURSOS DE CAPACITACIÓN ARCHIVÍSTICA?</w:t>
            </w:r>
          </w:p>
        </w:tc>
      </w:tr>
      <w:tr w:rsidR="00C43375" w:rsidRPr="00726B41" w14:paraId="35675C00" w14:textId="77777777">
        <w:tc>
          <w:tcPr>
            <w:tcW w:w="8926" w:type="dxa"/>
            <w:shd w:val="clear" w:color="auto" w:fill="auto"/>
            <w:vAlign w:val="center"/>
          </w:tcPr>
          <w:p w14:paraId="6E4703BD"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24.3. ¿TIENEN PROGRAMA DE CAPACITACIÓN ARCHIVÍSTICA?</w:t>
            </w:r>
          </w:p>
        </w:tc>
      </w:tr>
      <w:tr w:rsidR="00C43375" w:rsidRPr="00726B41" w14:paraId="39350E5D" w14:textId="77777777">
        <w:tc>
          <w:tcPr>
            <w:tcW w:w="8926" w:type="dxa"/>
            <w:shd w:val="clear" w:color="auto" w:fill="auto"/>
            <w:vAlign w:val="center"/>
          </w:tcPr>
          <w:p w14:paraId="59414D08"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24.4. ¿QUIEN ELABORA EL PROGRAMA DE CAPACITACIÓN ARCHIVÍSTICA?</w:t>
            </w:r>
          </w:p>
        </w:tc>
      </w:tr>
      <w:tr w:rsidR="00C43375" w:rsidRPr="00726B41" w14:paraId="73D6A443" w14:textId="77777777">
        <w:tc>
          <w:tcPr>
            <w:tcW w:w="8926" w:type="dxa"/>
            <w:shd w:val="clear" w:color="auto" w:fill="auto"/>
            <w:vAlign w:val="center"/>
          </w:tcPr>
          <w:p w14:paraId="4374D330" w14:textId="77777777" w:rsidR="00C43375" w:rsidRPr="00726B41" w:rsidRDefault="00EB6455">
            <w:pPr>
              <w:jc w:val="both"/>
            </w:pPr>
            <w:r w:rsidRPr="00726B41">
              <w:rPr>
                <w:rFonts w:ascii="Palatino Linotype" w:eastAsia="Palatino Linotype" w:hAnsi="Palatino Linotype" w:cs="Palatino Linotype"/>
                <w:sz w:val="20"/>
                <w:szCs w:val="20"/>
              </w:rPr>
              <w:t>24.5. ¿QUIEN BRINDA LAS ASESORÍAS TÉCNICAS A LOS ARCHIVOS DE TRÁMITE?</w:t>
            </w:r>
          </w:p>
        </w:tc>
      </w:tr>
      <w:tr w:rsidR="00C43375" w:rsidRPr="00726B41" w14:paraId="238E9825" w14:textId="77777777">
        <w:tc>
          <w:tcPr>
            <w:tcW w:w="8926" w:type="dxa"/>
            <w:shd w:val="clear" w:color="auto" w:fill="auto"/>
            <w:vAlign w:val="center"/>
          </w:tcPr>
          <w:p w14:paraId="0C6897A7"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24.6. ¿QUIEN IMPARTE LOS CURSOS DE CAPACITACIÓN ARCHIVÍSTICA?</w:t>
            </w:r>
          </w:p>
        </w:tc>
      </w:tr>
      <w:tr w:rsidR="00C43375" w:rsidRPr="00726B41" w14:paraId="3F7F838D" w14:textId="77777777">
        <w:tc>
          <w:tcPr>
            <w:tcW w:w="8926" w:type="dxa"/>
            <w:shd w:val="clear" w:color="auto" w:fill="auto"/>
            <w:vAlign w:val="center"/>
          </w:tcPr>
          <w:p w14:paraId="306F78F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24.7 ¿IMPARTEN CURSOS DE FORMA PRESENCIAL?</w:t>
            </w:r>
          </w:p>
        </w:tc>
      </w:tr>
      <w:tr w:rsidR="00C43375" w:rsidRPr="00726B41" w14:paraId="3DFF9BAA" w14:textId="77777777">
        <w:tc>
          <w:tcPr>
            <w:tcW w:w="8926" w:type="dxa"/>
            <w:shd w:val="clear" w:color="auto" w:fill="auto"/>
            <w:vAlign w:val="center"/>
          </w:tcPr>
          <w:p w14:paraId="19E6957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24.8. ¿IMPARTEN CURSOS DE FORMA REMOTA, ES DECIR ONLINE?</w:t>
            </w:r>
          </w:p>
        </w:tc>
      </w:tr>
      <w:tr w:rsidR="00C43375" w:rsidRPr="00726B41" w14:paraId="3164AF0A" w14:textId="77777777">
        <w:tc>
          <w:tcPr>
            <w:tcW w:w="8926" w:type="dxa"/>
            <w:vAlign w:val="center"/>
          </w:tcPr>
          <w:p w14:paraId="1203A885" w14:textId="77777777" w:rsidR="00C43375" w:rsidRPr="00726B41" w:rsidRDefault="00EB6455">
            <w:pPr>
              <w:jc w:val="both"/>
            </w:pPr>
            <w:r w:rsidRPr="00726B41">
              <w:rPr>
                <w:rFonts w:ascii="Palatino Linotype" w:eastAsia="Palatino Linotype" w:hAnsi="Palatino Linotype" w:cs="Palatino Linotype"/>
                <w:sz w:val="20"/>
                <w:szCs w:val="20"/>
              </w:rPr>
              <w:t>24.9. ¿QUE PLATAFORMA USAN PARA LOS CURSOS ONLINE?</w:t>
            </w:r>
          </w:p>
        </w:tc>
      </w:tr>
      <w:tr w:rsidR="00C43375" w:rsidRPr="00726B41" w14:paraId="3BEEB09C" w14:textId="77777777">
        <w:tc>
          <w:tcPr>
            <w:tcW w:w="8926" w:type="dxa"/>
            <w:vAlign w:val="center"/>
          </w:tcPr>
          <w:p w14:paraId="7E9BD95D" w14:textId="77777777" w:rsidR="00C43375" w:rsidRPr="00726B41" w:rsidRDefault="00EB6455">
            <w:pPr>
              <w:jc w:val="both"/>
            </w:pPr>
            <w:r w:rsidRPr="00726B41">
              <w:rPr>
                <w:rFonts w:ascii="Palatino Linotype" w:eastAsia="Palatino Linotype" w:hAnsi="Palatino Linotype" w:cs="Palatino Linotype"/>
                <w:sz w:val="20"/>
                <w:szCs w:val="20"/>
              </w:rPr>
              <w:t>24.10 CUANTOS TIPOS DE CURSOS SE IMPARTEN.</w:t>
            </w:r>
          </w:p>
        </w:tc>
      </w:tr>
      <w:tr w:rsidR="00C43375" w:rsidRPr="00726B41" w14:paraId="6AB15E20" w14:textId="77777777">
        <w:tc>
          <w:tcPr>
            <w:tcW w:w="8926" w:type="dxa"/>
            <w:vAlign w:val="center"/>
          </w:tcPr>
          <w:p w14:paraId="4EFA12D5"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24.11 CUALES SON LOS CURSOS QUE SE IMPARTEN</w:t>
            </w:r>
          </w:p>
        </w:tc>
      </w:tr>
      <w:tr w:rsidR="00C43375" w:rsidRPr="00726B41" w14:paraId="6E0C6815" w14:textId="77777777">
        <w:tc>
          <w:tcPr>
            <w:tcW w:w="8926" w:type="dxa"/>
            <w:vAlign w:val="center"/>
          </w:tcPr>
          <w:p w14:paraId="3174EF48"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24.12 CANTIDAD DE PERSONAS QUE CAPACITAN AL AÑO EN PROMEDIO.</w:t>
            </w:r>
          </w:p>
        </w:tc>
      </w:tr>
      <w:tr w:rsidR="00C43375" w:rsidRPr="00726B41" w14:paraId="7BFCEDEB" w14:textId="77777777">
        <w:tc>
          <w:tcPr>
            <w:tcW w:w="8926" w:type="dxa"/>
            <w:vAlign w:val="center"/>
          </w:tcPr>
          <w:p w14:paraId="6D01E00B"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24.13. PROGRAMA DE CAPACITACIÓN ARCHIVÍSTICA DE LOS AÑOS 2019, 2020, 2021 Y 2022.</w:t>
            </w:r>
          </w:p>
        </w:tc>
      </w:tr>
    </w:tbl>
    <w:p w14:paraId="31404E2D" w14:textId="77777777" w:rsidR="00C43375" w:rsidRPr="00726B41" w:rsidRDefault="00C43375">
      <w:pPr>
        <w:spacing w:line="360" w:lineRule="auto"/>
        <w:jc w:val="both"/>
        <w:rPr>
          <w:rFonts w:ascii="Palatino Linotype" w:eastAsia="Palatino Linotype" w:hAnsi="Palatino Linotype" w:cs="Palatino Linotype"/>
        </w:rPr>
      </w:pPr>
    </w:p>
    <w:p w14:paraId="0B03ED4B" w14:textId="77777777" w:rsidR="00C43375" w:rsidRPr="00726B41" w:rsidRDefault="00EB6455">
      <w:pPr>
        <w:spacing w:line="360" w:lineRule="auto"/>
        <w:ind w:right="-28"/>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Al respecto conviene traer a colación los numerales señalados por la solicitante, a fin de determinar el alcance de las atribuciones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así, se trae a colación lo siguiente;</w:t>
      </w:r>
    </w:p>
    <w:p w14:paraId="30B2FAAA" w14:textId="77777777" w:rsidR="00C43375" w:rsidRPr="00726B41" w:rsidRDefault="00C43375">
      <w:pPr>
        <w:spacing w:line="360" w:lineRule="auto"/>
        <w:ind w:right="-28"/>
        <w:jc w:val="both"/>
        <w:rPr>
          <w:rFonts w:ascii="Palatino Linotype" w:eastAsia="Palatino Linotype" w:hAnsi="Palatino Linotype" w:cs="Palatino Linotype"/>
          <w:sz w:val="20"/>
          <w:szCs w:val="20"/>
        </w:rPr>
      </w:pPr>
    </w:p>
    <w:p w14:paraId="5D4709DF" w14:textId="77777777" w:rsidR="00C43375" w:rsidRPr="00726B41" w:rsidRDefault="00EB6455">
      <w:pPr>
        <w:spacing w:line="276" w:lineRule="auto"/>
        <w:ind w:right="-28"/>
        <w:jc w:val="center"/>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“Ley General de Archivos</w:t>
      </w:r>
    </w:p>
    <w:p w14:paraId="0952A01C" w14:textId="77777777" w:rsidR="00C43375" w:rsidRPr="00726B41" w:rsidRDefault="00C43375">
      <w:pPr>
        <w:spacing w:line="276" w:lineRule="auto"/>
        <w:ind w:right="-28"/>
        <w:jc w:val="both"/>
        <w:rPr>
          <w:rFonts w:ascii="Palatino Linotype" w:eastAsia="Palatino Linotype" w:hAnsi="Palatino Linotype" w:cs="Palatino Linotype"/>
          <w:i/>
          <w:sz w:val="22"/>
          <w:szCs w:val="22"/>
        </w:rPr>
      </w:pPr>
    </w:p>
    <w:p w14:paraId="41D4FB75" w14:textId="77777777" w:rsidR="00C43375" w:rsidRPr="00726B41" w:rsidRDefault="00EB6455">
      <w:pPr>
        <w:spacing w:line="276" w:lineRule="auto"/>
        <w:ind w:left="567" w:right="53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u w:val="single"/>
        </w:rPr>
        <w:t>Artículo 99.</w:t>
      </w:r>
      <w:r w:rsidRPr="00726B41">
        <w:rPr>
          <w:rFonts w:ascii="Palatino Linotype" w:eastAsia="Palatino Linotype" w:hAnsi="Palatino Linotype" w:cs="Palatino Linotype"/>
          <w:i/>
          <w:sz w:val="22"/>
          <w:szCs w:val="22"/>
        </w:rPr>
        <w:t xml:space="preserve"> Los sujetos obligados deberán promover la capacitación en las competencias laborales en la materia y la profesionalización de los responsables de las áreas de archivo.</w:t>
      </w:r>
    </w:p>
    <w:p w14:paraId="22BF9491" w14:textId="77777777" w:rsidR="00C43375" w:rsidRPr="00726B41" w:rsidRDefault="00C43375">
      <w:pPr>
        <w:spacing w:line="276" w:lineRule="auto"/>
        <w:ind w:left="567" w:right="539"/>
        <w:jc w:val="both"/>
        <w:rPr>
          <w:rFonts w:ascii="Palatino Linotype" w:eastAsia="Palatino Linotype" w:hAnsi="Palatino Linotype" w:cs="Palatino Linotype"/>
          <w:i/>
          <w:sz w:val="22"/>
          <w:szCs w:val="22"/>
        </w:rPr>
      </w:pPr>
    </w:p>
    <w:p w14:paraId="2AB34915" w14:textId="77777777" w:rsidR="00C43375" w:rsidRPr="00726B41" w:rsidRDefault="00EB6455">
      <w:pPr>
        <w:spacing w:line="276" w:lineRule="auto"/>
        <w:ind w:left="567" w:right="539"/>
        <w:jc w:val="center"/>
        <w:rPr>
          <w:rFonts w:ascii="Palatino Linotype" w:eastAsia="Palatino Linotype" w:hAnsi="Palatino Linotype" w:cs="Palatino Linotype"/>
          <w:b/>
          <w:i/>
          <w:sz w:val="22"/>
          <w:szCs w:val="22"/>
        </w:rPr>
      </w:pPr>
      <w:r w:rsidRPr="00726B41">
        <w:rPr>
          <w:rFonts w:ascii="Palatino Linotype" w:eastAsia="Palatino Linotype" w:hAnsi="Palatino Linotype" w:cs="Palatino Linotype"/>
          <w:b/>
          <w:i/>
          <w:sz w:val="22"/>
          <w:szCs w:val="22"/>
        </w:rPr>
        <w:t>Lineamientos para la Organización y Conservación de Archivos</w:t>
      </w:r>
    </w:p>
    <w:p w14:paraId="3B076C44" w14:textId="77777777" w:rsidR="00C43375" w:rsidRPr="00726B41" w:rsidRDefault="00C43375">
      <w:pPr>
        <w:spacing w:line="276" w:lineRule="auto"/>
        <w:ind w:left="567" w:right="539"/>
        <w:rPr>
          <w:rFonts w:ascii="Palatino Linotype" w:eastAsia="Palatino Linotype" w:hAnsi="Palatino Linotype" w:cs="Palatino Linotype"/>
          <w:b/>
          <w:i/>
          <w:sz w:val="22"/>
          <w:szCs w:val="22"/>
        </w:rPr>
      </w:pPr>
    </w:p>
    <w:p w14:paraId="26D14B0A" w14:textId="77777777" w:rsidR="00C43375" w:rsidRPr="00726B41" w:rsidRDefault="00EB6455">
      <w:pPr>
        <w:spacing w:line="276" w:lineRule="auto"/>
        <w:jc w:val="center"/>
        <w:rPr>
          <w:rFonts w:ascii="Palatino Linotype" w:eastAsia="Palatino Linotype" w:hAnsi="Palatino Linotype" w:cs="Palatino Linotype"/>
          <w:i/>
          <w:color w:val="2F2F2F"/>
          <w:sz w:val="22"/>
          <w:szCs w:val="22"/>
        </w:rPr>
      </w:pPr>
      <w:r w:rsidRPr="00726B41">
        <w:rPr>
          <w:rFonts w:ascii="Palatino Linotype" w:eastAsia="Palatino Linotype" w:hAnsi="Palatino Linotype" w:cs="Palatino Linotype"/>
          <w:b/>
          <w:i/>
          <w:color w:val="2F2F2F"/>
          <w:sz w:val="22"/>
          <w:szCs w:val="22"/>
        </w:rPr>
        <w:t>CAPÍTULO II</w:t>
      </w:r>
    </w:p>
    <w:p w14:paraId="46388C69" w14:textId="77777777" w:rsidR="00C43375" w:rsidRPr="00726B41" w:rsidRDefault="00EB6455">
      <w:pPr>
        <w:spacing w:line="276" w:lineRule="auto"/>
        <w:jc w:val="center"/>
        <w:rPr>
          <w:rFonts w:ascii="Palatino Linotype" w:eastAsia="Palatino Linotype" w:hAnsi="Palatino Linotype" w:cs="Palatino Linotype"/>
          <w:i/>
          <w:color w:val="2F2F2F"/>
          <w:sz w:val="22"/>
          <w:szCs w:val="22"/>
        </w:rPr>
      </w:pPr>
      <w:r w:rsidRPr="00726B41">
        <w:rPr>
          <w:rFonts w:ascii="Palatino Linotype" w:eastAsia="Palatino Linotype" w:hAnsi="Palatino Linotype" w:cs="Palatino Linotype"/>
          <w:b/>
          <w:i/>
          <w:color w:val="2F2F2F"/>
          <w:sz w:val="22"/>
          <w:szCs w:val="22"/>
        </w:rPr>
        <w:t>DE LOS CRITERIOS PARA LA SISTEMATIZACIÓN</w:t>
      </w:r>
    </w:p>
    <w:p w14:paraId="026F6074" w14:textId="77777777" w:rsidR="00C43375" w:rsidRPr="00726B41" w:rsidRDefault="00EB6455">
      <w:pPr>
        <w:spacing w:line="276" w:lineRule="auto"/>
        <w:jc w:val="center"/>
        <w:rPr>
          <w:rFonts w:ascii="Palatino Linotype" w:eastAsia="Palatino Linotype" w:hAnsi="Palatino Linotype" w:cs="Palatino Linotype"/>
          <w:i/>
          <w:color w:val="2F2F2F"/>
          <w:sz w:val="22"/>
          <w:szCs w:val="22"/>
        </w:rPr>
      </w:pPr>
      <w:r w:rsidRPr="00726B41">
        <w:rPr>
          <w:rFonts w:ascii="Palatino Linotype" w:eastAsia="Palatino Linotype" w:hAnsi="Palatino Linotype" w:cs="Palatino Linotype"/>
          <w:b/>
          <w:i/>
          <w:color w:val="2F2F2F"/>
          <w:sz w:val="22"/>
          <w:szCs w:val="22"/>
        </w:rPr>
        <w:t>SECCIÓN PRIMERA</w:t>
      </w:r>
    </w:p>
    <w:p w14:paraId="05D4007C" w14:textId="77777777" w:rsidR="00C43375" w:rsidRPr="00726B41" w:rsidRDefault="00EB6455">
      <w:pPr>
        <w:spacing w:line="276" w:lineRule="auto"/>
        <w:jc w:val="center"/>
        <w:rPr>
          <w:rFonts w:ascii="Palatino Linotype" w:eastAsia="Palatino Linotype" w:hAnsi="Palatino Linotype" w:cs="Palatino Linotype"/>
          <w:b/>
          <w:i/>
          <w:color w:val="2F2F2F"/>
          <w:sz w:val="22"/>
          <w:szCs w:val="22"/>
        </w:rPr>
      </w:pPr>
      <w:r w:rsidRPr="00726B41">
        <w:rPr>
          <w:rFonts w:ascii="Palatino Linotype" w:eastAsia="Palatino Linotype" w:hAnsi="Palatino Linotype" w:cs="Palatino Linotype"/>
          <w:b/>
          <w:i/>
          <w:color w:val="2F2F2F"/>
          <w:sz w:val="22"/>
          <w:szCs w:val="22"/>
        </w:rPr>
        <w:t>De las obligaciones de los Sujetos obligados</w:t>
      </w:r>
    </w:p>
    <w:p w14:paraId="31234D52" w14:textId="77777777" w:rsidR="00C43375" w:rsidRPr="00726B41" w:rsidRDefault="00C43375">
      <w:pPr>
        <w:spacing w:line="276" w:lineRule="auto"/>
        <w:ind w:left="567" w:right="539"/>
        <w:jc w:val="both"/>
        <w:rPr>
          <w:rFonts w:ascii="Palatino Linotype" w:eastAsia="Palatino Linotype" w:hAnsi="Palatino Linotype" w:cs="Palatino Linotype"/>
          <w:b/>
          <w:color w:val="2F2F2F"/>
          <w:sz w:val="22"/>
          <w:szCs w:val="22"/>
        </w:rPr>
      </w:pPr>
    </w:p>
    <w:p w14:paraId="325A1D12" w14:textId="77777777" w:rsidR="00C43375" w:rsidRPr="00726B41" w:rsidRDefault="00EB6455">
      <w:pPr>
        <w:spacing w:line="276" w:lineRule="auto"/>
        <w:ind w:left="567" w:right="539"/>
        <w:jc w:val="both"/>
        <w:rPr>
          <w:rFonts w:ascii="Palatino Linotype" w:eastAsia="Palatino Linotype" w:hAnsi="Palatino Linotype" w:cs="Palatino Linotype"/>
          <w:i/>
          <w:color w:val="2F2F2F"/>
          <w:sz w:val="22"/>
          <w:szCs w:val="22"/>
        </w:rPr>
      </w:pPr>
      <w:r w:rsidRPr="00726B41">
        <w:rPr>
          <w:rFonts w:ascii="Palatino Linotype" w:eastAsia="Palatino Linotype" w:hAnsi="Palatino Linotype" w:cs="Palatino Linotype"/>
          <w:b/>
          <w:i/>
          <w:color w:val="2F2F2F"/>
          <w:sz w:val="22"/>
          <w:szCs w:val="22"/>
        </w:rPr>
        <w:t>Sexto</w:t>
      </w:r>
      <w:r w:rsidRPr="00726B41">
        <w:rPr>
          <w:rFonts w:ascii="Palatino Linotype" w:eastAsia="Palatino Linotype" w:hAnsi="Palatino Linotype" w:cs="Palatino Linotype"/>
          <w:i/>
          <w:color w:val="2F2F2F"/>
          <w:sz w:val="22"/>
          <w:szCs w:val="22"/>
        </w:rPr>
        <w:t>. Para la sistematización de los archivos los Sujetos obligados deberán:</w:t>
      </w:r>
    </w:p>
    <w:p w14:paraId="461A0169" w14:textId="77777777" w:rsidR="00C43375" w:rsidRPr="00726B41" w:rsidRDefault="00EB6455">
      <w:pPr>
        <w:spacing w:line="276" w:lineRule="auto"/>
        <w:ind w:left="567" w:right="539"/>
        <w:jc w:val="both"/>
        <w:rPr>
          <w:rFonts w:ascii="Palatino Linotype" w:eastAsia="Palatino Linotype" w:hAnsi="Palatino Linotype" w:cs="Palatino Linotype"/>
          <w:i/>
          <w:color w:val="2F2F2F"/>
          <w:sz w:val="22"/>
          <w:szCs w:val="22"/>
        </w:rPr>
      </w:pPr>
      <w:r w:rsidRPr="00726B41">
        <w:rPr>
          <w:rFonts w:ascii="Palatino Linotype" w:eastAsia="Palatino Linotype" w:hAnsi="Palatino Linotype" w:cs="Palatino Linotype"/>
          <w:b/>
          <w:i/>
          <w:color w:val="2F2F2F"/>
          <w:sz w:val="22"/>
          <w:szCs w:val="22"/>
        </w:rPr>
        <w:t xml:space="preserve">I a IX </w:t>
      </w:r>
      <w:r w:rsidRPr="00726B41">
        <w:rPr>
          <w:rFonts w:ascii="Palatino Linotype" w:eastAsia="Palatino Linotype" w:hAnsi="Palatino Linotype" w:cs="Palatino Linotype"/>
          <w:i/>
          <w:color w:val="2F2F2F"/>
          <w:sz w:val="22"/>
          <w:szCs w:val="22"/>
        </w:rPr>
        <w:t xml:space="preserve">… </w:t>
      </w:r>
    </w:p>
    <w:p w14:paraId="6EB4EE5F" w14:textId="77777777" w:rsidR="00C43375" w:rsidRPr="00726B41" w:rsidRDefault="00EB6455">
      <w:pPr>
        <w:spacing w:line="276" w:lineRule="auto"/>
        <w:ind w:left="567" w:right="539"/>
        <w:jc w:val="both"/>
        <w:rPr>
          <w:rFonts w:ascii="Palatino Linotype" w:eastAsia="Palatino Linotype" w:hAnsi="Palatino Linotype" w:cs="Palatino Linotype"/>
          <w:b/>
          <w:i/>
          <w:color w:val="2F2F2F"/>
          <w:sz w:val="22"/>
          <w:szCs w:val="22"/>
        </w:rPr>
      </w:pPr>
      <w:r w:rsidRPr="00726B41">
        <w:rPr>
          <w:rFonts w:ascii="Palatino Linotype" w:eastAsia="Palatino Linotype" w:hAnsi="Palatino Linotype" w:cs="Palatino Linotype"/>
          <w:b/>
          <w:i/>
          <w:color w:val="2F2F2F"/>
          <w:sz w:val="22"/>
          <w:szCs w:val="22"/>
        </w:rPr>
        <w:t>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2E29B723" w14:textId="77777777" w:rsidR="00C43375" w:rsidRPr="00726B41" w:rsidRDefault="00EB6455">
      <w:pPr>
        <w:spacing w:line="276" w:lineRule="auto"/>
        <w:ind w:left="567" w:right="539"/>
        <w:jc w:val="both"/>
        <w:rPr>
          <w:rFonts w:ascii="Palatino Linotype" w:eastAsia="Palatino Linotype" w:hAnsi="Palatino Linotype" w:cs="Palatino Linotype"/>
          <w:color w:val="2F2F2F"/>
          <w:sz w:val="22"/>
          <w:szCs w:val="22"/>
        </w:rPr>
      </w:pPr>
      <w:r w:rsidRPr="00726B41">
        <w:rPr>
          <w:rFonts w:ascii="Palatino Linotype" w:eastAsia="Palatino Linotype" w:hAnsi="Palatino Linotype" w:cs="Palatino Linotype"/>
          <w:color w:val="2F2F2F"/>
          <w:sz w:val="22"/>
          <w:szCs w:val="22"/>
        </w:rPr>
        <w:t>XI a XII … “</w:t>
      </w:r>
    </w:p>
    <w:p w14:paraId="116380AD" w14:textId="77777777" w:rsidR="00C43375" w:rsidRPr="00726B41" w:rsidRDefault="00C43375">
      <w:pPr>
        <w:spacing w:line="276" w:lineRule="auto"/>
        <w:jc w:val="both"/>
        <w:rPr>
          <w:rFonts w:ascii="Palatino Linotype" w:eastAsia="Palatino Linotype" w:hAnsi="Palatino Linotype" w:cs="Palatino Linotype"/>
          <w:color w:val="2F2F2F"/>
          <w:sz w:val="22"/>
          <w:szCs w:val="22"/>
        </w:rPr>
      </w:pPr>
    </w:p>
    <w:p w14:paraId="314C20D9"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color w:val="2F2F2F"/>
        </w:rPr>
        <w:t>Es así que, con el objetivo de llevar de manera eficiente y óptima, las cuestiones relacionadas con los archivos de trámite, concentración y/o históricos, entre las demás ámbitos correspondientes a la materia, los Sujetos Obligados tienen como 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w:t>
      </w:r>
    </w:p>
    <w:p w14:paraId="509500EB" w14:textId="77777777" w:rsidR="00C43375" w:rsidRPr="00726B41" w:rsidRDefault="00C43375">
      <w:pPr>
        <w:spacing w:line="360" w:lineRule="auto"/>
        <w:jc w:val="both"/>
        <w:rPr>
          <w:rFonts w:ascii="Palatino Linotype" w:eastAsia="Palatino Linotype" w:hAnsi="Palatino Linotype" w:cs="Palatino Linotype"/>
        </w:rPr>
      </w:pPr>
    </w:p>
    <w:p w14:paraId="7F511A46" w14:textId="77777777" w:rsidR="00C43375" w:rsidRPr="00726B41" w:rsidRDefault="00EB6455">
      <w:pPr>
        <w:spacing w:line="360" w:lineRule="auto"/>
        <w:jc w:val="both"/>
        <w:rPr>
          <w:rFonts w:ascii="Palatino Linotype" w:eastAsia="Palatino Linotype" w:hAnsi="Palatino Linotype" w:cs="Palatino Linotype"/>
          <w:color w:val="2F2F2F"/>
        </w:rPr>
      </w:pPr>
      <w:r w:rsidRPr="00726B41">
        <w:rPr>
          <w:rFonts w:ascii="Palatino Linotype" w:eastAsia="Palatino Linotype" w:hAnsi="Palatino Linotype" w:cs="Palatino Linotype"/>
          <w:color w:val="2F2F2F"/>
        </w:rPr>
        <w:t xml:space="preserve">Conforme a lo expuesto, queda en evidencia que el </w:t>
      </w:r>
      <w:r w:rsidRPr="00726B41">
        <w:rPr>
          <w:rFonts w:ascii="Palatino Linotype" w:eastAsia="Palatino Linotype" w:hAnsi="Palatino Linotype" w:cs="Palatino Linotype"/>
          <w:b/>
          <w:color w:val="2F2F2F"/>
        </w:rPr>
        <w:t>SUJETO OBLIGADO</w:t>
      </w:r>
      <w:r w:rsidRPr="00726B41">
        <w:rPr>
          <w:rFonts w:ascii="Palatino Linotype" w:eastAsia="Palatino Linotype" w:hAnsi="Palatino Linotype" w:cs="Palatino Linotype"/>
          <w:color w:val="2F2F2F"/>
        </w:rPr>
        <w:t xml:space="preserve"> cuenta con atribuciones específicas que pueden ser relacionadas con la pretensión del Particular, esto es, acceder a información respecto a las capacitaciones en materia de archivo, que pudieron tener verificativo al interior del </w:t>
      </w:r>
      <w:r w:rsidRPr="00726B41">
        <w:rPr>
          <w:rFonts w:ascii="Palatino Linotype" w:eastAsia="Palatino Linotype" w:hAnsi="Palatino Linotype" w:cs="Palatino Linotype"/>
          <w:b/>
          <w:color w:val="2F2F2F"/>
        </w:rPr>
        <w:t>SUJETO OBLIGADO</w:t>
      </w:r>
      <w:r w:rsidRPr="00726B41">
        <w:rPr>
          <w:rFonts w:ascii="Palatino Linotype" w:eastAsia="Palatino Linotype" w:hAnsi="Palatino Linotype" w:cs="Palatino Linotype"/>
          <w:color w:val="2F2F2F"/>
        </w:rPr>
        <w:t xml:space="preserve">, por lo tanto, a fin de satisfacer por completo la solicitud de acceso de la Particular, de ser el caso que el </w:t>
      </w:r>
      <w:r w:rsidRPr="00726B41">
        <w:rPr>
          <w:rFonts w:ascii="Palatino Linotype" w:eastAsia="Palatino Linotype" w:hAnsi="Palatino Linotype" w:cs="Palatino Linotype"/>
          <w:b/>
          <w:color w:val="2F2F2F"/>
        </w:rPr>
        <w:t>SUJETO OBLIGADO</w:t>
      </w:r>
      <w:r w:rsidRPr="00726B41">
        <w:rPr>
          <w:rFonts w:ascii="Palatino Linotype" w:eastAsia="Palatino Linotype" w:hAnsi="Palatino Linotype" w:cs="Palatino Linotype"/>
          <w:color w:val="2F2F2F"/>
        </w:rPr>
        <w:t xml:space="preserve"> haya efectuado capacitaciones en materia de archivo, deberá entregar la expresión documental que más se asemeje a los cuestionamientos de la </w:t>
      </w:r>
      <w:r w:rsidRPr="00726B41">
        <w:rPr>
          <w:rFonts w:ascii="Palatino Linotype" w:eastAsia="Palatino Linotype" w:hAnsi="Palatino Linotype" w:cs="Palatino Linotype"/>
          <w:b/>
          <w:color w:val="2F2F2F"/>
        </w:rPr>
        <w:t>RECURRENTE</w:t>
      </w:r>
      <w:r w:rsidRPr="00726B41">
        <w:rPr>
          <w:rFonts w:ascii="Palatino Linotype" w:eastAsia="Palatino Linotype" w:hAnsi="Palatino Linotype" w:cs="Palatino Linotype"/>
          <w:color w:val="2F2F2F"/>
        </w:rPr>
        <w:t>, sin la necesidad de generar documentales conforme a los requerimientos listados en el documento anexo a la solicitud de acceso.</w:t>
      </w:r>
    </w:p>
    <w:p w14:paraId="6569E6A3" w14:textId="77777777" w:rsidR="00C43375" w:rsidRPr="00726B41" w:rsidRDefault="00EB6455">
      <w:pPr>
        <w:spacing w:before="240" w:after="240" w:line="360" w:lineRule="auto"/>
        <w:ind w:right="51"/>
        <w:jc w:val="both"/>
        <w:rPr>
          <w:rFonts w:ascii="Palatino Linotype" w:eastAsia="Palatino Linotype" w:hAnsi="Palatino Linotype" w:cs="Palatino Linotype"/>
        </w:rPr>
      </w:pPr>
      <w:r w:rsidRPr="00726B41">
        <w:rPr>
          <w:rFonts w:ascii="Palatino Linotype" w:eastAsia="Palatino Linotype" w:hAnsi="Palatino Linotype" w:cs="Palatino Linotype"/>
        </w:rPr>
        <w:t>No obstante, respecto al punto 24.13 mediante el cual se solicita el programa de capacitación archivística de los años 2019, 2020, 2021 y 2022, es de señalar que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w:t>
      </w:r>
    </w:p>
    <w:p w14:paraId="2AC1FB1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w:t>
      </w:r>
    </w:p>
    <w:p w14:paraId="6ECB8A0F"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2</w:t>
      </w:r>
      <w:r w:rsidRPr="00726B41">
        <w:rPr>
          <w:rFonts w:ascii="Palatino Linotype" w:eastAsia="Palatino Linotype" w:hAnsi="Palatino Linotype" w:cs="Palatino Linotype"/>
          <w:i/>
          <w:sz w:val="22"/>
          <w:szCs w:val="22"/>
        </w:rPr>
        <w:t xml:space="preserve">8. El Área Coordinadora de Archivos tendrá las siguientes funciones: </w:t>
      </w:r>
    </w:p>
    <w:p w14:paraId="117C4B53"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68627BF4"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VII.</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Elaborar programas de capacitación</w:t>
      </w:r>
      <w:r w:rsidRPr="00726B41">
        <w:rPr>
          <w:rFonts w:ascii="Palatino Linotype" w:eastAsia="Palatino Linotype" w:hAnsi="Palatino Linotype" w:cs="Palatino Linotype"/>
          <w:i/>
          <w:sz w:val="22"/>
          <w:szCs w:val="22"/>
        </w:rPr>
        <w:t xml:space="preserve"> en Gestión Documental y Administración de Archivos para las Áreas Operativas con las cuales se coordina;” </w:t>
      </w:r>
    </w:p>
    <w:p w14:paraId="253A207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tal tesitura, podemos advertir la fuente obligacional que constriñe al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para contar con un programa de capacitación archivística,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dicha obligación es exigible a partir del veintiséis de noviembre de dos mil veintidós, tal y como se desprende del Transitorio Décimo Tercero de la misma Ley, a saber:</w:t>
      </w:r>
    </w:p>
    <w:p w14:paraId="41FBA954"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DÉCIMO TERCERO</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u w:val="single"/>
        </w:rPr>
        <w:t>En un plazo de un año, contado a partir de la entrada en vigor</w:t>
      </w:r>
      <w:r w:rsidRPr="00726B41">
        <w:rPr>
          <w:rFonts w:ascii="Palatino Linotype" w:eastAsia="Palatino Linotype" w:hAnsi="Palatino Linotype" w:cs="Palatino Linotype"/>
          <w:i/>
          <w:sz w:val="22"/>
          <w:szCs w:val="22"/>
        </w:rPr>
        <w:t xml:space="preserve"> de la presente Ley, </w:t>
      </w:r>
      <w:r w:rsidRPr="00726B41">
        <w:rPr>
          <w:rFonts w:ascii="Palatino Linotype" w:eastAsia="Palatino Linotype" w:hAnsi="Palatino Linotype" w:cs="Palatino Linotype"/>
          <w:b/>
          <w:i/>
          <w:sz w:val="22"/>
          <w:szCs w:val="22"/>
        </w:rPr>
        <w:t>los Sujetos Obligados deberán establecer programas de capacitación en materia de Gestión Documental y Administración de Archivos</w:t>
      </w:r>
      <w:r w:rsidRPr="00726B41">
        <w:rPr>
          <w:rFonts w:ascii="Palatino Linotype" w:eastAsia="Palatino Linotype" w:hAnsi="Palatino Linotype" w:cs="Palatino Linotype"/>
          <w:i/>
          <w:sz w:val="22"/>
          <w:szCs w:val="22"/>
        </w:rPr>
        <w:t>.”</w:t>
      </w:r>
    </w:p>
    <w:p w14:paraId="6E9BD547"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consecuencia, toda vez que el plazo establecido para contar con el referido programa de capacitación está transcurriendo actualmente,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no puede contar con el soporte documental que satisfaga lo solicitado de forma positiva, por lo que no es procedente la entrega de documento alguno, siendo suficiente el pronunciamiento del Área de Archivo Municipal, para tener por atendido el requerimiento de información.</w:t>
      </w:r>
    </w:p>
    <w:p w14:paraId="6B51F5DC" w14:textId="77777777" w:rsidR="00C43375" w:rsidRPr="00726B41" w:rsidRDefault="00EB6455">
      <w:pPr>
        <w:spacing w:line="360" w:lineRule="auto"/>
        <w:jc w:val="both"/>
      </w:pPr>
      <w:r w:rsidRPr="00726B41">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sólo proporcionará la información que obra en sus archivos, lo que a</w:t>
      </w:r>
      <w:r w:rsidRPr="00726B41">
        <w:rPr>
          <w:rFonts w:ascii="Palatino Linotype" w:eastAsia="Palatino Linotype" w:hAnsi="Palatino Linotype" w:cs="Palatino Linotype"/>
          <w:i/>
        </w:rPr>
        <w:t xml:space="preserve"> contrario sensu</w:t>
      </w:r>
      <w:r w:rsidRPr="00726B41">
        <w:rPr>
          <w:rFonts w:ascii="Palatino Linotype" w:eastAsia="Palatino Linotype" w:hAnsi="Palatino Linotype" w:cs="Palatino Linotype"/>
        </w:rPr>
        <w:t xml:space="preserve"> significa que no se está obligado a proporcionar lo que no obre en sus archivos.</w:t>
      </w:r>
    </w:p>
    <w:p w14:paraId="4251D682" w14:textId="77777777" w:rsidR="00C43375" w:rsidRPr="00726B41" w:rsidRDefault="00C43375">
      <w:pPr>
        <w:spacing w:line="360" w:lineRule="auto"/>
        <w:jc w:val="both"/>
        <w:rPr>
          <w:rFonts w:ascii="Palatino Linotype" w:eastAsia="Palatino Linotype" w:hAnsi="Palatino Linotype" w:cs="Palatino Linotype"/>
        </w:rPr>
      </w:pPr>
    </w:p>
    <w:tbl>
      <w:tblPr>
        <w:tblStyle w:val="af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7C55C56F" w14:textId="77777777">
        <w:tc>
          <w:tcPr>
            <w:tcW w:w="8926" w:type="dxa"/>
            <w:vAlign w:val="center"/>
          </w:tcPr>
          <w:p w14:paraId="589F0E1F" w14:textId="77777777" w:rsidR="00C43375" w:rsidRPr="00726B41" w:rsidRDefault="00EB6455">
            <w:pPr>
              <w:tabs>
                <w:tab w:val="left" w:pos="8503"/>
              </w:tabs>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25. PRÉSTAMO DE DOCUMENTOS</w:t>
            </w:r>
          </w:p>
          <w:p w14:paraId="68ED8D62" w14:textId="77777777" w:rsidR="00C43375" w:rsidRPr="00726B41" w:rsidRDefault="00EB6455">
            <w:pPr>
              <w:tabs>
                <w:tab w:val="left" w:pos="1860"/>
              </w:tabs>
              <w:jc w:val="both"/>
            </w:pPr>
            <w:r w:rsidRPr="00726B41">
              <w:rPr>
                <w:rFonts w:ascii="Palatino Linotype" w:eastAsia="Palatino Linotype" w:hAnsi="Palatino Linotype" w:cs="Palatino Linotype"/>
                <w:sz w:val="20"/>
                <w:szCs w:val="20"/>
              </w:rPr>
              <w:t>CONFORME LO ESTABLECIDO EN LOS ARTÍCULOS 31 FRACCIÓN II, 32 FRACCIÓN II DE LA LEY GENERAL DE ARCHIVOS Y LOS ARTÍCULOS DECIMO PRIMERO FRACCIÓN III INCISO b) Y FRACCIÓN IV INCISO d) DE LOS LINEAMIENTOS PARA LA ORGANIZACIÓN Y CONSERVACIÓN DE ARCHIVOS.</w:t>
            </w:r>
          </w:p>
        </w:tc>
      </w:tr>
      <w:tr w:rsidR="00C43375" w:rsidRPr="00726B41" w14:paraId="4807305F" w14:textId="77777777">
        <w:tc>
          <w:tcPr>
            <w:tcW w:w="8926" w:type="dxa"/>
            <w:vAlign w:val="center"/>
          </w:tcPr>
          <w:p w14:paraId="0184358E"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27E209F5" w14:textId="77777777">
        <w:tc>
          <w:tcPr>
            <w:tcW w:w="8926" w:type="dxa"/>
            <w:shd w:val="clear" w:color="auto" w:fill="auto"/>
            <w:vAlign w:val="center"/>
          </w:tcPr>
          <w:p w14:paraId="56D797A9"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25.1. ¿LLEVAN A CABO EL PRÉSTAMO Y CONSULTA DE LA DOCUMENTACIÓN DE LOS ACERVOS DOCUMENTALES DE LOS ARCHIVOS DE CONCENTRACIÓN E HISTÓRICO COMO LO ESTABLECEN LOS ARTÍCULOS 31 FRACCIÓN II, 32 FRACCIÓN II DE LA LEY GENERAL DE ARCHIVOS Y LOS ARTÍCULOS DECIMO PRIMERO FRACCIÓN III INCISO b) Y FRACCIÓN IV INCISO d) DE LOS LINIEAMIENTOS PARA LA ORGANIZACIÓN Y CONSERVACIÓN DE ARCHIVOS?</w:t>
            </w:r>
          </w:p>
        </w:tc>
      </w:tr>
      <w:tr w:rsidR="00C43375" w:rsidRPr="00726B41" w14:paraId="3F78D378" w14:textId="77777777">
        <w:tc>
          <w:tcPr>
            <w:tcW w:w="8926" w:type="dxa"/>
            <w:shd w:val="clear" w:color="auto" w:fill="auto"/>
            <w:vAlign w:val="center"/>
          </w:tcPr>
          <w:p w14:paraId="25A4D47F"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25.2. ¿CUENTAN CON PROGRAMA PARA EL PRÉSTAMO DE DOCUMENTOS EN CADA CASO?</w:t>
            </w:r>
          </w:p>
        </w:tc>
      </w:tr>
      <w:tr w:rsidR="00C43375" w:rsidRPr="00726B41" w14:paraId="7F20852A" w14:textId="77777777">
        <w:tc>
          <w:tcPr>
            <w:tcW w:w="8926" w:type="dxa"/>
            <w:shd w:val="clear" w:color="auto" w:fill="auto"/>
            <w:vAlign w:val="center"/>
          </w:tcPr>
          <w:p w14:paraId="1955797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25.3. ¿QUIEN LLEVA A CABO EL PRÉSTAMO DE DOCUMENTOS EN CADA CASO?</w:t>
            </w:r>
          </w:p>
        </w:tc>
      </w:tr>
      <w:tr w:rsidR="00C43375" w:rsidRPr="00726B41" w14:paraId="5D9FD9BB" w14:textId="77777777">
        <w:tc>
          <w:tcPr>
            <w:tcW w:w="8926" w:type="dxa"/>
            <w:shd w:val="clear" w:color="auto" w:fill="auto"/>
            <w:vAlign w:val="center"/>
          </w:tcPr>
          <w:p w14:paraId="1DA1A767"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25.4 ¿QUIEN ESTABLECE LAS POLÍTICAS PARA EL PRÉSTAMO DE DOCUMENTOS?</w:t>
            </w:r>
          </w:p>
        </w:tc>
      </w:tr>
      <w:tr w:rsidR="00C43375" w:rsidRPr="00726B41" w14:paraId="799FA165" w14:textId="77777777">
        <w:tc>
          <w:tcPr>
            <w:tcW w:w="8926" w:type="dxa"/>
            <w:vAlign w:val="center"/>
          </w:tcPr>
          <w:p w14:paraId="5870C76E" w14:textId="77777777" w:rsidR="00C43375" w:rsidRPr="00726B41" w:rsidRDefault="00EB6455">
            <w:pPr>
              <w:jc w:val="both"/>
            </w:pPr>
            <w:r w:rsidRPr="00726B41">
              <w:rPr>
                <w:rFonts w:ascii="Palatino Linotype" w:eastAsia="Palatino Linotype" w:hAnsi="Palatino Linotype" w:cs="Palatino Linotype"/>
                <w:sz w:val="20"/>
                <w:szCs w:val="20"/>
              </w:rPr>
              <w:t>25.5 PROGRAMA DE PRÉSTAMO DOCUMENTAL DE LOS AÑOS 2019, 2020 Y 2021.</w:t>
            </w:r>
          </w:p>
        </w:tc>
      </w:tr>
      <w:tr w:rsidR="00C43375" w:rsidRPr="00726B41" w14:paraId="1A07761C" w14:textId="77777777">
        <w:tc>
          <w:tcPr>
            <w:tcW w:w="8926" w:type="dxa"/>
            <w:vAlign w:val="center"/>
          </w:tcPr>
          <w:p w14:paraId="7BFFA91B" w14:textId="77777777" w:rsidR="00C43375" w:rsidRPr="00726B41" w:rsidRDefault="00EB6455">
            <w:pPr>
              <w:tabs>
                <w:tab w:val="left" w:pos="8503"/>
              </w:tabs>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25.6 FORMATO INSTITUCIONAL DEL VALE DE PRÉSTAMO DE DOCUMENTACIÓN.</w:t>
            </w:r>
          </w:p>
        </w:tc>
      </w:tr>
    </w:tbl>
    <w:p w14:paraId="2B4AC90B" w14:textId="77777777" w:rsidR="00C43375" w:rsidRPr="00726B41" w:rsidRDefault="00C43375">
      <w:pPr>
        <w:spacing w:line="360" w:lineRule="auto"/>
        <w:jc w:val="both"/>
        <w:rPr>
          <w:rFonts w:ascii="Palatino Linotype" w:eastAsia="Palatino Linotype" w:hAnsi="Palatino Linotype" w:cs="Palatino Linotype"/>
        </w:rPr>
      </w:pPr>
    </w:p>
    <w:p w14:paraId="6F0F7FAA"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cuanto hace a los requerimientos marcados con los numerales 25.1, 25.2, 25.3 y 25.4 no se constituyen como materia del derecho de acceso a la información, toda vez que no se pretende acceder a un documento previamente generado, sino que la particular pretende que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se pronuncie en el sentido de atender lo solicitado, constituyendo un derecho de petición.</w:t>
      </w:r>
    </w:p>
    <w:p w14:paraId="40A18056" w14:textId="77777777" w:rsidR="00C43375" w:rsidRPr="00726B41" w:rsidRDefault="00C43375">
      <w:pPr>
        <w:spacing w:line="360" w:lineRule="auto"/>
        <w:jc w:val="both"/>
        <w:rPr>
          <w:rFonts w:ascii="Palatino Linotype" w:eastAsia="Palatino Linotype" w:hAnsi="Palatino Linotype" w:cs="Palatino Linotype"/>
        </w:rPr>
      </w:pPr>
    </w:p>
    <w:p w14:paraId="0EC54C85"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Respecto del punto 25.5, es de señalar que del análisis efectuado en la normatividad aplicable no se advirtió fuente obligacional que constriña al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particular.</w:t>
      </w:r>
    </w:p>
    <w:p w14:paraId="421545A9" w14:textId="77777777" w:rsidR="00C43375" w:rsidRPr="00726B41" w:rsidRDefault="00C43375">
      <w:pPr>
        <w:spacing w:line="360" w:lineRule="auto"/>
        <w:jc w:val="both"/>
        <w:rPr>
          <w:rFonts w:ascii="Palatino Linotype" w:eastAsia="Palatino Linotype" w:hAnsi="Palatino Linotype" w:cs="Palatino Linotype"/>
        </w:rPr>
      </w:pPr>
    </w:p>
    <w:p w14:paraId="451E38D7"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tal contexto, no es procedente la entrega de información alguna para atender el punto en análisis, bajo la premisa de que los Sujetos Obligados solo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726B41">
        <w:rPr>
          <w:rFonts w:ascii="Palatino Linotype" w:eastAsia="Palatino Linotype" w:hAnsi="Palatino Linotype" w:cs="Palatino Linotype"/>
          <w:i/>
        </w:rPr>
        <w:t xml:space="preserve"> contrario sensu</w:t>
      </w:r>
      <w:r w:rsidRPr="00726B41">
        <w:rPr>
          <w:rFonts w:ascii="Palatino Linotype" w:eastAsia="Palatino Linotype" w:hAnsi="Palatino Linotype" w:cs="Palatino Linotype"/>
        </w:rPr>
        <w:t xml:space="preserve"> significa que no se está obligado a proporcionar lo que no obre en sus archivos.</w:t>
      </w:r>
    </w:p>
    <w:p w14:paraId="33775EC8" w14:textId="77777777" w:rsidR="00C43375" w:rsidRPr="00726B41" w:rsidRDefault="00EB6455">
      <w:pPr>
        <w:spacing w:before="240" w:after="240" w:line="360" w:lineRule="auto"/>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rPr>
        <w:t>Tocante al punto 25.6, debe recordarse que para dar respuesta al punto, el cual consiste en la solicitud de préstamo del archivo municipal, por lo que en tal sentido, el requerimiento de información se tendrá por satisfecho hacer entrega de lo solicitado en el punto 12.10.</w:t>
      </w:r>
    </w:p>
    <w:tbl>
      <w:tblPr>
        <w:tblStyle w:val="af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7E60C42B" w14:textId="77777777">
        <w:tc>
          <w:tcPr>
            <w:tcW w:w="8926" w:type="dxa"/>
            <w:vAlign w:val="center"/>
          </w:tcPr>
          <w:p w14:paraId="057BEDDC" w14:textId="77777777" w:rsidR="00C43375" w:rsidRPr="00726B41" w:rsidRDefault="00EB6455">
            <w:pPr>
              <w:tabs>
                <w:tab w:val="left" w:pos="8503"/>
              </w:tabs>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26. DIFUSIÓN</w:t>
            </w:r>
          </w:p>
        </w:tc>
      </w:tr>
      <w:tr w:rsidR="00C43375" w:rsidRPr="00726B41" w14:paraId="3C14D15D" w14:textId="77777777">
        <w:tc>
          <w:tcPr>
            <w:tcW w:w="8926" w:type="dxa"/>
            <w:vAlign w:val="center"/>
          </w:tcPr>
          <w:p w14:paraId="6152AF1D"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667D93C1" w14:textId="77777777">
        <w:tc>
          <w:tcPr>
            <w:tcW w:w="8926" w:type="dxa"/>
            <w:shd w:val="clear" w:color="auto" w:fill="auto"/>
            <w:vAlign w:val="center"/>
          </w:tcPr>
          <w:p w14:paraId="05B0B0DC"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26.1. ¿LLEVAN A CABO LA DIFUSIÓN DE LOS DOCUMENTOS HISTÓRICOS COMO LO ESTABLECE EL ARTÍCULO 40 Y SUS FRACCIONES I, II Y VI DE LA LEY GENERAL DE ARCHIVOS Y EL ARTÍCULO DÉCIMO PRIMERO FRACCIÓN IV INCISO d) DE LOS LINEAMIENTOS PARA LA ORGANIZACIÓN Y CONSERVACIÓN DE ARCHIVOS?</w:t>
            </w:r>
          </w:p>
        </w:tc>
      </w:tr>
      <w:tr w:rsidR="00C43375" w:rsidRPr="00726B41" w14:paraId="0939AD1E" w14:textId="77777777">
        <w:tc>
          <w:tcPr>
            <w:tcW w:w="8926" w:type="dxa"/>
            <w:shd w:val="clear" w:color="auto" w:fill="auto"/>
            <w:vAlign w:val="center"/>
          </w:tcPr>
          <w:p w14:paraId="7A9A36E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26.2. ¿TIENEN ALGÚN PROGRAMA DE DIFUSIÓN DEL ARCHIVO HISTÓRICO?</w:t>
            </w:r>
          </w:p>
        </w:tc>
      </w:tr>
      <w:tr w:rsidR="00C43375" w:rsidRPr="00726B41" w14:paraId="62134734" w14:textId="77777777">
        <w:tc>
          <w:tcPr>
            <w:tcW w:w="8926" w:type="dxa"/>
            <w:shd w:val="clear" w:color="auto" w:fill="auto"/>
            <w:vAlign w:val="center"/>
          </w:tcPr>
          <w:p w14:paraId="04B2FFFD"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26.3. ¿QUIEN SE ENCARGA DE HACER LA DIFUSIÓN DE LOS DOCUMENTOS HISTÓRICOS?</w:t>
            </w:r>
          </w:p>
        </w:tc>
      </w:tr>
      <w:tr w:rsidR="00C43375" w:rsidRPr="00726B41" w14:paraId="395FD5A8" w14:textId="77777777">
        <w:tc>
          <w:tcPr>
            <w:tcW w:w="8926" w:type="dxa"/>
            <w:shd w:val="clear" w:color="auto" w:fill="auto"/>
            <w:vAlign w:val="center"/>
          </w:tcPr>
          <w:p w14:paraId="189F7BDF"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26.4. ¿DIFUNDEN TAMBIÉN LA HISTORIA DE SU MUNICIPIO?</w:t>
            </w:r>
          </w:p>
        </w:tc>
      </w:tr>
      <w:tr w:rsidR="00C43375" w:rsidRPr="00726B41" w14:paraId="5200431A" w14:textId="77777777">
        <w:tc>
          <w:tcPr>
            <w:tcW w:w="8926" w:type="dxa"/>
            <w:vAlign w:val="center"/>
          </w:tcPr>
          <w:p w14:paraId="2C9457FD"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26.5. ¿QUE MEDIOS UTILIZAN PARA LA DIFUSIÓN DE LOS DOCUMENTOS HISTÓRICOS Y DE SU HISTORIA?</w:t>
            </w:r>
          </w:p>
        </w:tc>
      </w:tr>
      <w:tr w:rsidR="00C43375" w:rsidRPr="00726B41" w14:paraId="7BD40FF7" w14:textId="77777777">
        <w:tc>
          <w:tcPr>
            <w:tcW w:w="8926" w:type="dxa"/>
            <w:vAlign w:val="center"/>
          </w:tcPr>
          <w:p w14:paraId="6F1B0D24" w14:textId="77777777" w:rsidR="00C43375" w:rsidRPr="00726B41" w:rsidRDefault="00EB6455">
            <w:pPr>
              <w:tabs>
                <w:tab w:val="left" w:pos="8503"/>
              </w:tabs>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26.6. EL PROGRAMA DE DIFUSIÓN DE LOS DOCUMENTOS HISTÓRICOS DE LOS AÑOS 2019, 2020, 2021 Y 2022. </w:t>
            </w:r>
          </w:p>
        </w:tc>
      </w:tr>
    </w:tbl>
    <w:p w14:paraId="11757A88" w14:textId="77777777" w:rsidR="00C43375" w:rsidRPr="00726B41" w:rsidRDefault="00C43375">
      <w:pPr>
        <w:spacing w:line="360" w:lineRule="auto"/>
        <w:jc w:val="both"/>
        <w:rPr>
          <w:rFonts w:ascii="Palatino Linotype" w:eastAsia="Palatino Linotype" w:hAnsi="Palatino Linotype" w:cs="Palatino Linotype"/>
        </w:rPr>
      </w:pPr>
    </w:p>
    <w:p w14:paraId="62EA7A5D" w14:textId="77777777" w:rsidR="00C43375" w:rsidRPr="00726B41" w:rsidRDefault="00EB6455">
      <w:pPr>
        <w:spacing w:line="360" w:lineRule="auto"/>
        <w:ind w:right="-28"/>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Conforme a esta parte de los requerimientos de acceso a la información, la Particular señaló que es de su interés saber si se lleva a cabo la difusión de los documentos históricos en términos del artículo 40, fracciones I, II y VI de la Ley General de Archivos y de ello, anexó cuatro preguntas relacionadas al tema, además de solicitar el programa de difusión de los documentos históricos de los años 2019 a 2021; así entonces,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no manifestó ningún tipo de pronunciamiento que atendiera este apartado de la solicitud de acceso o bien, que diera cuenta a la Particular que no se realiza la difusión correspondiente, por tal circunstancia, es necesario entrar al estudio del artículo que la Particular ocupó como base para emitir su requerimiento, y así, se tiene lo siguiente: </w:t>
      </w:r>
    </w:p>
    <w:p w14:paraId="58651C26" w14:textId="77777777" w:rsidR="00C43375" w:rsidRPr="00726B41" w:rsidRDefault="00C43375">
      <w:pPr>
        <w:spacing w:line="360" w:lineRule="auto"/>
        <w:ind w:right="-28"/>
        <w:jc w:val="both"/>
        <w:rPr>
          <w:rFonts w:ascii="Palatino Linotype" w:eastAsia="Palatino Linotype" w:hAnsi="Palatino Linotype" w:cs="Palatino Linotype"/>
          <w:sz w:val="22"/>
          <w:szCs w:val="22"/>
        </w:rPr>
      </w:pPr>
    </w:p>
    <w:p w14:paraId="39F5B9E4" w14:textId="77777777" w:rsidR="00C43375" w:rsidRPr="00726B41" w:rsidRDefault="00EB6455">
      <w:pPr>
        <w:spacing w:line="276" w:lineRule="auto"/>
        <w:ind w:left="567" w:right="709"/>
        <w:jc w:val="both"/>
        <w:rPr>
          <w:rFonts w:ascii="Palatino Linotype" w:eastAsia="Palatino Linotype" w:hAnsi="Palatino Linotype" w:cs="Palatino Linotype"/>
          <w:i/>
        </w:rPr>
      </w:pPr>
      <w:r w:rsidRPr="00726B41">
        <w:rPr>
          <w:rFonts w:ascii="Palatino Linotype" w:eastAsia="Palatino Linotype" w:hAnsi="Palatino Linotype" w:cs="Palatino Linotype"/>
          <w:i/>
          <w:sz w:val="22"/>
          <w:szCs w:val="22"/>
        </w:rPr>
        <w:t>“Artículo 40. Los responsables de los archivos históricos de los sujetos obligados, adoptarán medidas para fomentar la preservación y difusión de los documentos con valor histórico que forman parte del patrimonio documental, las que incluirán:</w:t>
      </w:r>
    </w:p>
    <w:p w14:paraId="22E942BC" w14:textId="77777777" w:rsidR="00C43375" w:rsidRPr="00726B41" w:rsidRDefault="00C43375">
      <w:pPr>
        <w:spacing w:line="276" w:lineRule="auto"/>
        <w:ind w:right="709"/>
        <w:jc w:val="both"/>
        <w:rPr>
          <w:rFonts w:ascii="Palatino Linotype" w:eastAsia="Palatino Linotype" w:hAnsi="Palatino Linotype" w:cs="Palatino Linotype"/>
        </w:rPr>
      </w:pPr>
    </w:p>
    <w:p w14:paraId="69B1F724" w14:textId="77777777" w:rsidR="00C43375" w:rsidRPr="00726B41" w:rsidRDefault="00EB6455">
      <w:pPr>
        <w:spacing w:line="276" w:lineRule="auto"/>
        <w:ind w:left="567" w:right="709"/>
        <w:jc w:val="both"/>
        <w:rPr>
          <w:rFonts w:ascii="Palatino Linotype" w:eastAsia="Palatino Linotype" w:hAnsi="Palatino Linotype" w:cs="Palatino Linotype"/>
          <w:b/>
          <w:i/>
          <w:sz w:val="22"/>
          <w:szCs w:val="22"/>
          <w:u w:val="single"/>
        </w:rPr>
      </w:pPr>
      <w:r w:rsidRPr="00726B41">
        <w:rPr>
          <w:rFonts w:ascii="Palatino Linotype" w:eastAsia="Palatino Linotype" w:hAnsi="Palatino Linotype" w:cs="Palatino Linotype"/>
          <w:i/>
          <w:sz w:val="22"/>
          <w:szCs w:val="22"/>
        </w:rPr>
        <w:t xml:space="preserve">I. Formular políticas y estrategias archivísticas que fomenten la preservación y </w:t>
      </w:r>
      <w:r w:rsidRPr="00726B41">
        <w:rPr>
          <w:rFonts w:ascii="Palatino Linotype" w:eastAsia="Palatino Linotype" w:hAnsi="Palatino Linotype" w:cs="Palatino Linotype"/>
          <w:b/>
          <w:i/>
          <w:sz w:val="22"/>
          <w:szCs w:val="22"/>
          <w:u w:val="single"/>
        </w:rPr>
        <w:t xml:space="preserve">difusión de los documentos históricos; </w:t>
      </w:r>
    </w:p>
    <w:p w14:paraId="6B631FE7" w14:textId="77777777" w:rsidR="00C43375" w:rsidRPr="00726B41" w:rsidRDefault="00EB6455">
      <w:pPr>
        <w:spacing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II</w:t>
      </w:r>
      <w:r w:rsidRPr="00726B41">
        <w:rPr>
          <w:rFonts w:ascii="Palatino Linotype" w:eastAsia="Palatino Linotype" w:hAnsi="Palatino Linotype" w:cs="Palatino Linotype"/>
          <w:b/>
          <w:i/>
          <w:sz w:val="22"/>
          <w:szCs w:val="22"/>
          <w:u w:val="single"/>
        </w:rPr>
        <w:t xml:space="preserve">. Desarrollar programas de difusión </w:t>
      </w:r>
      <w:r w:rsidRPr="00726B41">
        <w:rPr>
          <w:rFonts w:ascii="Palatino Linotype" w:eastAsia="Palatino Linotype" w:hAnsi="Palatino Linotype" w:cs="Palatino Linotype"/>
          <w:i/>
          <w:sz w:val="22"/>
          <w:szCs w:val="22"/>
        </w:rPr>
        <w:t>de los documentos históricos a través de medios digitales, con el fin de favorecer el acceso libre y gratuito a los contenidos culturales e informativos;</w:t>
      </w:r>
    </w:p>
    <w:p w14:paraId="54CBDC79" w14:textId="77777777" w:rsidR="00C43375" w:rsidRPr="00726B41" w:rsidRDefault="00EB6455">
      <w:pPr>
        <w:spacing w:line="276" w:lineRule="auto"/>
        <w:ind w:left="567" w:right="709"/>
        <w:jc w:val="both"/>
        <w:rPr>
          <w:rFonts w:ascii="Palatino Linotype" w:eastAsia="Palatino Linotype" w:hAnsi="Palatino Linotype" w:cs="Palatino Linotype"/>
          <w:b/>
          <w:i/>
          <w:sz w:val="22"/>
          <w:szCs w:val="22"/>
          <w:u w:val="single"/>
        </w:rPr>
      </w:pPr>
      <w:r w:rsidRPr="00726B41">
        <w:rPr>
          <w:rFonts w:ascii="Palatino Linotype" w:eastAsia="Palatino Linotype" w:hAnsi="Palatino Linotype" w:cs="Palatino Linotype"/>
          <w:i/>
          <w:sz w:val="22"/>
          <w:szCs w:val="22"/>
        </w:rPr>
        <w:t xml:space="preserve">VI. Divulgar instrumentos de consulta, boletines informativos y cualquier otro tipo de publicación de interés, </w:t>
      </w:r>
      <w:r w:rsidRPr="00726B41">
        <w:rPr>
          <w:rFonts w:ascii="Palatino Linotype" w:eastAsia="Palatino Linotype" w:hAnsi="Palatino Linotype" w:cs="Palatino Linotype"/>
          <w:b/>
          <w:i/>
          <w:sz w:val="22"/>
          <w:szCs w:val="22"/>
          <w:u w:val="single"/>
        </w:rPr>
        <w:t>para difundir y brindar acceso a los archivos históricos”</w:t>
      </w:r>
    </w:p>
    <w:p w14:paraId="2BD5FC07" w14:textId="77777777" w:rsidR="00C43375" w:rsidRPr="00726B41" w:rsidRDefault="00C43375">
      <w:pPr>
        <w:spacing w:line="360" w:lineRule="auto"/>
        <w:ind w:right="-28"/>
        <w:jc w:val="both"/>
        <w:rPr>
          <w:rFonts w:ascii="Palatino Linotype" w:eastAsia="Palatino Linotype" w:hAnsi="Palatino Linotype" w:cs="Palatino Linotype"/>
          <w:b/>
          <w:sz w:val="22"/>
          <w:szCs w:val="22"/>
          <w:u w:val="single"/>
        </w:rPr>
      </w:pPr>
    </w:p>
    <w:p w14:paraId="4B326BDD" w14:textId="77777777" w:rsidR="00C43375" w:rsidRPr="00726B41" w:rsidRDefault="00EB6455">
      <w:pPr>
        <w:spacing w:line="360" w:lineRule="auto"/>
        <w:ind w:right="-28"/>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el Ayuntamiento de Temamatla debió atender este apartado de la solicitud de acceso a la información, en razón que el numeral 19 de la Ley local de la materia, señala que se presume la existencia de lo requerido, siempre que se trate de atribuciones y/o funciones emanados de un ordenamiento legal. </w:t>
      </w:r>
      <w:r w:rsidR="00563FC2" w:rsidRPr="00726B41">
        <w:rPr>
          <w:rFonts w:ascii="Palatino Linotype" w:eastAsia="Palatino Linotype" w:hAnsi="Palatino Linotype" w:cs="Palatino Linotype"/>
        </w:rPr>
        <w:t xml:space="preserve"> Por lo </w:t>
      </w:r>
      <w:r w:rsidR="00563FC2" w:rsidRPr="00726B41">
        <w:rPr>
          <w:rFonts w:ascii="Palatino Linotype" w:eastAsia="Palatino Linotype" w:hAnsi="Palatino Linotype" w:cs="Palatino Linotype"/>
        </w:rPr>
        <w:tab/>
        <w:t xml:space="preserve">que el área encargada de la difusión, resulta ser el responsable del archivo histórico, por lo cual ya se tiene por atendido este requerimiento, sin embargo se ordena el documento en donde consten las medidas implementadas para su difusión. </w:t>
      </w:r>
    </w:p>
    <w:p w14:paraId="6860D686"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consecuencia de lo anterior,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deberá realizar una búsqueda exhaustiva y razonable dentro de las áreas que por sus atribuciones deban conocer del requerimiento de información, a fin de entregar la expresión documental que más se asemeje a los cuestionamientos planteados por la Particular, o bien, dar cuenta de la inexistencia en sus archivos de información y/o documentales inherentes al tema en estudio.</w:t>
      </w:r>
    </w:p>
    <w:p w14:paraId="6612B954" w14:textId="77777777" w:rsidR="00C43375" w:rsidRPr="00726B41" w:rsidRDefault="00C43375">
      <w:pPr>
        <w:spacing w:line="360" w:lineRule="auto"/>
        <w:jc w:val="both"/>
        <w:rPr>
          <w:rFonts w:ascii="Palatino Linotype" w:eastAsia="Palatino Linotype" w:hAnsi="Palatino Linotype" w:cs="Palatino Linotype"/>
        </w:rPr>
      </w:pPr>
    </w:p>
    <w:tbl>
      <w:tblPr>
        <w:tblStyle w:val="af8"/>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C43375" w:rsidRPr="00726B41" w14:paraId="3D1FED9A" w14:textId="77777777">
        <w:tc>
          <w:tcPr>
            <w:tcW w:w="9067" w:type="dxa"/>
            <w:vAlign w:val="center"/>
          </w:tcPr>
          <w:p w14:paraId="775CC5DF" w14:textId="77777777" w:rsidR="00C43375" w:rsidRPr="00726B41" w:rsidRDefault="00EB6455">
            <w:pPr>
              <w:tabs>
                <w:tab w:val="left" w:pos="1860"/>
              </w:tabs>
              <w:jc w:val="both"/>
            </w:pPr>
            <w:r w:rsidRPr="00726B41">
              <w:rPr>
                <w:rFonts w:ascii="Palatino Linotype" w:eastAsia="Palatino Linotype" w:hAnsi="Palatino Linotype" w:cs="Palatino Linotype"/>
                <w:b/>
                <w:sz w:val="20"/>
                <w:szCs w:val="20"/>
              </w:rPr>
              <w:t>27. SEGURIDAD EN LOS ARCHIVOS</w:t>
            </w:r>
          </w:p>
        </w:tc>
      </w:tr>
      <w:tr w:rsidR="00C43375" w:rsidRPr="00726B41" w14:paraId="318C8661" w14:textId="77777777">
        <w:tc>
          <w:tcPr>
            <w:tcW w:w="9067" w:type="dxa"/>
            <w:vAlign w:val="center"/>
          </w:tcPr>
          <w:p w14:paraId="0CEB14E0"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23C74BA6" w14:textId="77777777">
        <w:tc>
          <w:tcPr>
            <w:tcW w:w="9067" w:type="dxa"/>
            <w:shd w:val="clear" w:color="auto" w:fill="auto"/>
            <w:vAlign w:val="center"/>
          </w:tcPr>
          <w:p w14:paraId="770C0922"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27.1. ¿LLEVAN A CABO LA SUPERVISIÓN DE LA SEGURIDAD FÍSICA DE LOS ARCHIVOS COMO LO ESTABLECE EL ARTÍCULO 60 Y SUS FRACCIONES I Y II DE LA LEY GENERAL DE ARCHIVOS Y LOS ARTÍCULOS QUINCUAGÉSIMO OCTAVO Y SU FRACCIÓN I DE LOS LINEAMIENTOS PARA LA ORGANIZACIÓN Y CONSERVACIÓN DE ARCHIVOS?</w:t>
            </w:r>
          </w:p>
        </w:tc>
      </w:tr>
      <w:tr w:rsidR="00C43375" w:rsidRPr="00726B41" w14:paraId="3CA3FB80" w14:textId="77777777">
        <w:tc>
          <w:tcPr>
            <w:tcW w:w="9067" w:type="dxa"/>
            <w:shd w:val="clear" w:color="auto" w:fill="auto"/>
            <w:vAlign w:val="center"/>
          </w:tcPr>
          <w:p w14:paraId="2FADE12B"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27.2. ¿CUENTAN CON ALGÚN PROGRAMA DE SEGURIDAD PARA LOS ARCHIVOS?</w:t>
            </w:r>
          </w:p>
        </w:tc>
      </w:tr>
      <w:tr w:rsidR="00C43375" w:rsidRPr="00726B41" w14:paraId="2552C071" w14:textId="77777777">
        <w:tc>
          <w:tcPr>
            <w:tcW w:w="9067" w:type="dxa"/>
            <w:shd w:val="clear" w:color="auto" w:fill="auto"/>
            <w:vAlign w:val="center"/>
          </w:tcPr>
          <w:p w14:paraId="79F41EE9" w14:textId="77777777" w:rsidR="00C43375" w:rsidRPr="00726B41" w:rsidRDefault="00EB6455">
            <w:pPr>
              <w:jc w:val="both"/>
            </w:pPr>
            <w:r w:rsidRPr="00726B41">
              <w:rPr>
                <w:rFonts w:ascii="Palatino Linotype" w:eastAsia="Palatino Linotype" w:hAnsi="Palatino Linotype" w:cs="Palatino Linotype"/>
                <w:sz w:val="20"/>
                <w:szCs w:val="20"/>
              </w:rPr>
              <w:t>27.3 ¿QUIÉN SE ENCARGAN DE LA SEGURIDAD DE LOS ARCHIVOS?</w:t>
            </w:r>
          </w:p>
        </w:tc>
      </w:tr>
      <w:tr w:rsidR="00C43375" w:rsidRPr="00726B41" w14:paraId="00B52634" w14:textId="77777777">
        <w:tc>
          <w:tcPr>
            <w:tcW w:w="9067" w:type="dxa"/>
            <w:shd w:val="clear" w:color="auto" w:fill="auto"/>
            <w:vAlign w:val="center"/>
          </w:tcPr>
          <w:p w14:paraId="72AD62D3"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27.4. ¿CUALES SON LOS ASPECTOS QUE TOMAN EN CUENTA PARA GARANTIZAR LA SEGURIDAD FÍSICA DE LOS ARCHIVOS DE TRÁMITE, CONCENTRACIÓN E HISTÓRICO?</w:t>
            </w:r>
          </w:p>
        </w:tc>
      </w:tr>
      <w:tr w:rsidR="00C43375" w:rsidRPr="00726B41" w14:paraId="1F05A0CB" w14:textId="77777777">
        <w:tc>
          <w:tcPr>
            <w:tcW w:w="9067" w:type="dxa"/>
            <w:shd w:val="clear" w:color="auto" w:fill="auto"/>
            <w:vAlign w:val="center"/>
          </w:tcPr>
          <w:p w14:paraId="40873B95"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27.5. EL PROGRAMA DE SEGURIDAD DE LOS ARCHIVOS DE LOS AÑOS 2019, 2020 Y 2021.</w:t>
            </w:r>
          </w:p>
        </w:tc>
      </w:tr>
    </w:tbl>
    <w:p w14:paraId="35F64CA3" w14:textId="77777777" w:rsidR="00C43375" w:rsidRPr="00726B41" w:rsidRDefault="00C43375">
      <w:pPr>
        <w:spacing w:line="360" w:lineRule="auto"/>
        <w:jc w:val="both"/>
        <w:rPr>
          <w:rFonts w:ascii="Palatino Linotype" w:eastAsia="Palatino Linotype" w:hAnsi="Palatino Linotype" w:cs="Palatino Linotype"/>
        </w:rPr>
      </w:pPr>
    </w:p>
    <w:p w14:paraId="44E6C83B"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Respecto a estos puntos de la solicitud, es necesario preciar que de conformidad con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w:t>
      </w:r>
      <w:r w:rsidRPr="00726B41">
        <w:rPr>
          <w:rFonts w:ascii="Palatino Linotype" w:eastAsia="Palatino Linotype" w:hAnsi="Palatino Linotype" w:cs="Palatino Linotype"/>
          <w:b/>
        </w:rPr>
        <w:t xml:space="preserve">establecer un programa de seguridad de la información </w:t>
      </w:r>
      <w:r w:rsidRPr="00726B41">
        <w:rPr>
          <w:rFonts w:ascii="Palatino Linotype" w:eastAsia="Palatino Linotype" w:hAnsi="Palatino Linotype" w:cs="Palatino Linotype"/>
        </w:rPr>
        <w:t xml:space="preserve">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649C500E" w14:textId="77777777" w:rsidR="00C43375" w:rsidRPr="00726B41" w:rsidRDefault="00C43375">
      <w:pPr>
        <w:spacing w:line="360" w:lineRule="auto"/>
        <w:jc w:val="both"/>
        <w:rPr>
          <w:rFonts w:ascii="Palatino Linotype" w:eastAsia="Palatino Linotype" w:hAnsi="Palatino Linotype" w:cs="Palatino Linotype"/>
        </w:rPr>
      </w:pPr>
    </w:p>
    <w:p w14:paraId="5BB81402"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Bajo esta línea de pensamiento, por cuanto hace al requerimiento 27.5, relativo a obtener el programa de seguridad de los archivos de los años 2019, 2020 y 2021, tal como se señaló anteriormente, de conformidad con la Ley General de Archivos, el </w:t>
      </w:r>
      <w:r w:rsidR="00563FC2" w:rsidRPr="00726B41">
        <w:rPr>
          <w:rFonts w:ascii="Palatino Linotype" w:eastAsia="Palatino Linotype" w:hAnsi="Palatino Linotype" w:cs="Palatino Linotype"/>
          <w:b/>
        </w:rPr>
        <w:t>SUJETO OBLIGADO</w:t>
      </w:r>
      <w:r w:rsidR="00563FC2"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rPr>
        <w:t xml:space="preserve">debió haber generado los programas de seguridad de archivos, por lo que, resulta procedente ordenar </w:t>
      </w:r>
      <w:r w:rsidR="00563FC2" w:rsidRPr="00726B41">
        <w:rPr>
          <w:rFonts w:ascii="Palatino Linotype" w:eastAsia="Palatino Linotype" w:hAnsi="Palatino Linotype" w:cs="Palatino Linotype"/>
        </w:rPr>
        <w:t xml:space="preserve"> </w:t>
      </w:r>
      <w:r w:rsidRPr="00726B41">
        <w:rPr>
          <w:rFonts w:ascii="Palatino Linotype" w:eastAsia="Palatino Linotype" w:hAnsi="Palatino Linotype" w:cs="Palatino Linotype"/>
        </w:rPr>
        <w:t xml:space="preserve">el programa de seguridad de los archivos de los años 2019, 2020 y 2021, tal como se señaló anteriormente, de conformidad </w:t>
      </w:r>
      <w:r w:rsidR="00563FC2" w:rsidRPr="00726B41">
        <w:rPr>
          <w:rFonts w:ascii="Palatino Linotype" w:eastAsia="Palatino Linotype" w:hAnsi="Palatino Linotype" w:cs="Palatino Linotype"/>
        </w:rPr>
        <w:t>con la Ley General de Archivos</w:t>
      </w:r>
      <w:r w:rsidRPr="00726B41">
        <w:rPr>
          <w:rFonts w:ascii="Palatino Linotype" w:eastAsia="Palatino Linotype" w:hAnsi="Palatino Linotype" w:cs="Palatino Linotype"/>
        </w:rPr>
        <w:t>, y en caso de no contar con el Programa se ordena el Acuerdo de Inexistencia conforme a lo establecido en el artículo 19, párrafo tercero, 169 y 179 de la Ley de Transparencia y Acceso a la Información Pública del Estado de México y Municipios.</w:t>
      </w:r>
    </w:p>
    <w:p w14:paraId="3FE47249" w14:textId="77777777" w:rsidR="00C43375" w:rsidRPr="00726B41" w:rsidRDefault="00C43375">
      <w:pPr>
        <w:spacing w:line="360" w:lineRule="auto"/>
        <w:jc w:val="both"/>
        <w:rPr>
          <w:rFonts w:ascii="Palatino Linotype" w:eastAsia="Palatino Linotype" w:hAnsi="Palatino Linotype" w:cs="Palatino Linotype"/>
        </w:rPr>
      </w:pPr>
    </w:p>
    <w:tbl>
      <w:tblPr>
        <w:tblStyle w:val="af9"/>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7E1BDD50" w14:textId="77777777">
        <w:tc>
          <w:tcPr>
            <w:tcW w:w="8926" w:type="dxa"/>
            <w:vAlign w:val="center"/>
          </w:tcPr>
          <w:p w14:paraId="3A012107" w14:textId="77777777" w:rsidR="00C43375" w:rsidRPr="00726B41" w:rsidRDefault="00EB6455">
            <w:pPr>
              <w:tabs>
                <w:tab w:val="left" w:pos="8503"/>
              </w:tabs>
              <w:spacing w:before="120" w:after="120"/>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28. REGISTRO NACIONAL DE ARCHIVOS</w:t>
            </w:r>
          </w:p>
          <w:p w14:paraId="585CE075" w14:textId="77777777" w:rsidR="00C43375" w:rsidRPr="00726B41" w:rsidRDefault="00EB6455">
            <w:pPr>
              <w:tabs>
                <w:tab w:val="left" w:pos="1860"/>
              </w:tabs>
              <w:jc w:val="both"/>
            </w:pPr>
            <w:r w:rsidRPr="00726B41">
              <w:rPr>
                <w:rFonts w:ascii="Palatino Linotype" w:eastAsia="Palatino Linotype" w:hAnsi="Palatino Linotype" w:cs="Palatino Linotype"/>
                <w:sz w:val="20"/>
                <w:szCs w:val="20"/>
              </w:rPr>
              <w:t>CONFORME LO ESTABLECIDO EN EL ARTÍCULO 11 FRACCIÓN IV, 78, 79, 80 Y 81 DE LA LEY GENERAL DE ARCHIVOS</w:t>
            </w:r>
          </w:p>
        </w:tc>
      </w:tr>
      <w:tr w:rsidR="00C43375" w:rsidRPr="00726B41" w14:paraId="22C804C2" w14:textId="77777777">
        <w:tc>
          <w:tcPr>
            <w:tcW w:w="8926" w:type="dxa"/>
            <w:vAlign w:val="center"/>
          </w:tcPr>
          <w:p w14:paraId="0E064D16"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45FE3746" w14:textId="77777777">
        <w:tc>
          <w:tcPr>
            <w:tcW w:w="8926" w:type="dxa"/>
            <w:shd w:val="clear" w:color="auto" w:fill="auto"/>
            <w:vAlign w:val="center"/>
          </w:tcPr>
          <w:p w14:paraId="6E6B500E"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28.1. ¿LLEVARON A CABO EL REGISTRO NACIONAL DE ARCHIVOS 2021 DE SU MUNICIPIO COMO LO</w:t>
            </w:r>
          </w:p>
          <w:p w14:paraId="25EB112A"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ESTABLECE EL ARTÍCULO 11 FRACCIÓN IV, 78, 79, 80 Y 81 DE LA LEY GENERAL DE ARCHIVOS?</w:t>
            </w:r>
          </w:p>
        </w:tc>
      </w:tr>
      <w:tr w:rsidR="00C43375" w:rsidRPr="00726B41" w14:paraId="144E62A6" w14:textId="77777777">
        <w:tc>
          <w:tcPr>
            <w:tcW w:w="8926" w:type="dxa"/>
            <w:shd w:val="clear" w:color="auto" w:fill="auto"/>
            <w:vAlign w:val="center"/>
          </w:tcPr>
          <w:p w14:paraId="449B490D" w14:textId="77777777" w:rsidR="00C43375" w:rsidRPr="00726B41" w:rsidRDefault="00EB6455">
            <w:pPr>
              <w:jc w:val="both"/>
            </w:pPr>
            <w:r w:rsidRPr="00726B41">
              <w:rPr>
                <w:rFonts w:ascii="Palatino Linotype" w:eastAsia="Palatino Linotype" w:hAnsi="Palatino Linotype" w:cs="Palatino Linotype"/>
                <w:sz w:val="20"/>
                <w:szCs w:val="20"/>
              </w:rPr>
              <w:t>28.2. ¿QUIÉN SE ENCARGÓ DEL LLENADO DEL REGISTRO NACIONAL DE ARCHIVOS, 2021?</w:t>
            </w:r>
          </w:p>
        </w:tc>
      </w:tr>
      <w:tr w:rsidR="00C43375" w:rsidRPr="00726B41" w14:paraId="7AB03601" w14:textId="77777777">
        <w:tc>
          <w:tcPr>
            <w:tcW w:w="8926" w:type="dxa"/>
            <w:shd w:val="clear" w:color="auto" w:fill="auto"/>
            <w:vAlign w:val="center"/>
          </w:tcPr>
          <w:p w14:paraId="1E2B358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28.3. ¿QUE PERSONAS QUE INTERVINIERON PARA EL LLENADO DEL REGISTRO NACIONAL DE ARCHIVOS, 2021?</w:t>
            </w:r>
          </w:p>
        </w:tc>
      </w:tr>
      <w:tr w:rsidR="00C43375" w:rsidRPr="00726B41" w14:paraId="1855A565" w14:textId="77777777">
        <w:tc>
          <w:tcPr>
            <w:tcW w:w="8926" w:type="dxa"/>
            <w:shd w:val="clear" w:color="auto" w:fill="auto"/>
            <w:vAlign w:val="center"/>
          </w:tcPr>
          <w:p w14:paraId="5514C1A4"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28.4. REGISTRO NACIONAL DE ARCHIVOS 2021 DE SU MUNICIPIO </w:t>
            </w:r>
          </w:p>
        </w:tc>
      </w:tr>
    </w:tbl>
    <w:p w14:paraId="28B6CDFD" w14:textId="77777777" w:rsidR="00C43375" w:rsidRPr="00726B41" w:rsidRDefault="00C43375">
      <w:pPr>
        <w:spacing w:line="360" w:lineRule="auto"/>
        <w:jc w:val="both"/>
        <w:rPr>
          <w:rFonts w:ascii="Palatino Linotype" w:eastAsia="Palatino Linotype" w:hAnsi="Palatino Linotype" w:cs="Palatino Linotype"/>
        </w:rPr>
      </w:pPr>
    </w:p>
    <w:p w14:paraId="08092287" w14:textId="77777777" w:rsidR="00C43375" w:rsidRPr="00726B41" w:rsidRDefault="00EB6455">
      <w:pPr>
        <w:tabs>
          <w:tab w:val="left" w:pos="8503"/>
        </w:tabs>
        <w:spacing w:before="120" w:after="12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Al respecto, resulta aplicable lo establecido en los artículos</w:t>
      </w:r>
      <w:r w:rsidRPr="00726B41">
        <w:t xml:space="preserve"> </w:t>
      </w:r>
      <w:r w:rsidRPr="00726B41">
        <w:rPr>
          <w:rFonts w:ascii="Palatino Linotype" w:eastAsia="Palatino Linotype" w:hAnsi="Palatino Linotype" w:cs="Palatino Linotype"/>
        </w:rPr>
        <w:t>11, fracción IV, 78, 79, 80 y 81 de la Ley General de Archivos, a saber:</w:t>
      </w:r>
    </w:p>
    <w:p w14:paraId="617E50AF" w14:textId="77777777" w:rsidR="00C43375" w:rsidRPr="00726B41" w:rsidRDefault="00EB6455">
      <w:pPr>
        <w:spacing w:before="120" w:after="120"/>
        <w:ind w:left="850"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11</w:t>
      </w:r>
      <w:r w:rsidRPr="00726B41">
        <w:rPr>
          <w:rFonts w:ascii="Palatino Linotype" w:eastAsia="Palatino Linotype" w:hAnsi="Palatino Linotype" w:cs="Palatino Linotype"/>
          <w:i/>
          <w:sz w:val="22"/>
          <w:szCs w:val="22"/>
        </w:rPr>
        <w:t>. Los sujetos obligados deberán:</w:t>
      </w:r>
    </w:p>
    <w:p w14:paraId="45EA39E4"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45BBC462"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IV</w:t>
      </w:r>
      <w:r w:rsidRPr="00726B41">
        <w:rPr>
          <w:rFonts w:ascii="Palatino Linotype" w:eastAsia="Palatino Linotype" w:hAnsi="Palatino Linotype" w:cs="Palatino Linotype"/>
          <w:i/>
          <w:sz w:val="22"/>
          <w:szCs w:val="22"/>
        </w:rPr>
        <w:t>. Inscribir en el Registro Nacional la existencia y ubicación de archivos bajo su resguardo;</w:t>
      </w:r>
    </w:p>
    <w:p w14:paraId="4F69B44C" w14:textId="77777777" w:rsidR="00C43375" w:rsidRPr="00726B41" w:rsidRDefault="00EB6455">
      <w:pPr>
        <w:spacing w:before="120" w:after="120"/>
        <w:ind w:left="850"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2536B981" w14:textId="77777777" w:rsidR="00C43375" w:rsidRPr="00726B41" w:rsidRDefault="00EB6455">
      <w:pPr>
        <w:spacing w:before="120" w:after="120"/>
        <w:ind w:left="850"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78.</w:t>
      </w:r>
      <w:r w:rsidRPr="00726B41">
        <w:rPr>
          <w:rFonts w:ascii="Palatino Linotype" w:eastAsia="Palatino Linotype" w:hAnsi="Palatino Linotype" w:cs="Palatino Linotype"/>
          <w:i/>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w:t>
      </w:r>
    </w:p>
    <w:p w14:paraId="3F7740F0" w14:textId="77777777" w:rsidR="00C43375" w:rsidRPr="00726B41" w:rsidRDefault="00EB6455">
      <w:pPr>
        <w:spacing w:before="120" w:after="120"/>
        <w:ind w:left="850"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Artículo 79. La inscripción al Registro Nacional </w:t>
      </w:r>
      <w:r w:rsidRPr="00726B41">
        <w:rPr>
          <w:rFonts w:ascii="Palatino Linotype" w:eastAsia="Palatino Linotype" w:hAnsi="Palatino Linotype" w:cs="Palatino Linotype"/>
          <w:b/>
          <w:i/>
          <w:sz w:val="22"/>
          <w:szCs w:val="22"/>
          <w:u w:val="single"/>
        </w:rPr>
        <w:t>es obligatoria para los sujetos obligados</w:t>
      </w:r>
      <w:r w:rsidRPr="00726B41">
        <w:rPr>
          <w:rFonts w:ascii="Palatino Linotype" w:eastAsia="Palatino Linotype" w:hAnsi="Palatino Linotype" w:cs="Palatino Linotype"/>
          <w:b/>
          <w:i/>
          <w:sz w:val="22"/>
          <w:szCs w:val="22"/>
        </w:rPr>
        <w:t xml:space="preserve"> y para los propietarios o poseedores de archivos privados de interés público, quienes </w:t>
      </w:r>
      <w:r w:rsidRPr="00726B41">
        <w:rPr>
          <w:rFonts w:ascii="Palatino Linotype" w:eastAsia="Palatino Linotype" w:hAnsi="Palatino Linotype" w:cs="Palatino Linotype"/>
          <w:i/>
          <w:sz w:val="22"/>
          <w:szCs w:val="22"/>
          <w:u w:val="single"/>
        </w:rPr>
        <w:t>deberán actualizar anualmente la información</w:t>
      </w:r>
      <w:r w:rsidRPr="00726B41">
        <w:rPr>
          <w:rFonts w:ascii="Palatino Linotype" w:eastAsia="Palatino Linotype" w:hAnsi="Palatino Linotype" w:cs="Palatino Linotype"/>
          <w:i/>
          <w:sz w:val="22"/>
          <w:szCs w:val="22"/>
        </w:rPr>
        <w:t xml:space="preserve"> requerida en dicho Registro Nacional, de conformidad con las disposiciones que para tal efecto emita el Consejo Nacional. </w:t>
      </w:r>
    </w:p>
    <w:p w14:paraId="5D02FE11" w14:textId="77777777" w:rsidR="00C43375" w:rsidRPr="00726B41" w:rsidRDefault="00EB6455">
      <w:pPr>
        <w:spacing w:before="120" w:after="120"/>
        <w:ind w:left="850"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80</w:t>
      </w:r>
      <w:r w:rsidRPr="00726B41">
        <w:rPr>
          <w:rFonts w:ascii="Palatino Linotype" w:eastAsia="Palatino Linotype" w:hAnsi="Palatino Linotype" w:cs="Palatino Linotype"/>
          <w:i/>
          <w:sz w:val="22"/>
          <w:szCs w:val="22"/>
        </w:rPr>
        <w:t>. El Registro Nacional será administrado por el Archivo General, su organización y funcionamiento será conforme a las disposiciones que emita el propio Consejo Nacional.</w:t>
      </w:r>
    </w:p>
    <w:p w14:paraId="56D9CBEF" w14:textId="77777777" w:rsidR="00C43375" w:rsidRPr="00726B41" w:rsidRDefault="00EB6455">
      <w:pPr>
        <w:spacing w:before="120" w:after="120"/>
        <w:ind w:left="850"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81.</w:t>
      </w:r>
      <w:r w:rsidRPr="00726B41">
        <w:rPr>
          <w:rFonts w:ascii="Palatino Linotype" w:eastAsia="Palatino Linotype" w:hAnsi="Palatino Linotype" w:cs="Palatino Linotype"/>
          <w:i/>
          <w:sz w:val="22"/>
          <w:szCs w:val="22"/>
        </w:rPr>
        <w:t xml:space="preserve"> Para la operación del Registro Nacional, el </w:t>
      </w:r>
      <w:r w:rsidRPr="00726B41">
        <w:rPr>
          <w:rFonts w:ascii="Palatino Linotype" w:eastAsia="Palatino Linotype" w:hAnsi="Palatino Linotype" w:cs="Palatino Linotype"/>
          <w:b/>
          <w:i/>
          <w:sz w:val="22"/>
          <w:szCs w:val="22"/>
        </w:rPr>
        <w:t>Archivo General pondrá a disposición de los sujetos obligados</w:t>
      </w:r>
      <w:r w:rsidRPr="00726B41">
        <w:rPr>
          <w:rFonts w:ascii="Palatino Linotype" w:eastAsia="Palatino Linotype" w:hAnsi="Palatino Linotype" w:cs="Palatino Linotype"/>
          <w:i/>
          <w:sz w:val="22"/>
          <w:szCs w:val="22"/>
        </w:rPr>
        <w:t xml:space="preserve"> y de los particulares, propietarios o poseedores de archivos privados de interés público, </w:t>
      </w:r>
      <w:r w:rsidRPr="00726B41">
        <w:rPr>
          <w:rFonts w:ascii="Palatino Linotype" w:eastAsia="Palatino Linotype" w:hAnsi="Palatino Linotype" w:cs="Palatino Linotype"/>
          <w:b/>
          <w:i/>
          <w:sz w:val="22"/>
          <w:szCs w:val="22"/>
          <w:u w:val="single"/>
        </w:rPr>
        <w:t>una aplicación informática</w:t>
      </w:r>
      <w:r w:rsidRPr="00726B41">
        <w:rPr>
          <w:rFonts w:ascii="Palatino Linotype" w:eastAsia="Palatino Linotype" w:hAnsi="Palatino Linotype" w:cs="Palatino Linotype"/>
          <w:b/>
          <w:i/>
          <w:sz w:val="22"/>
          <w:szCs w:val="22"/>
        </w:rPr>
        <w:t xml:space="preserve"> que les permita registrar y mantener actualizada la información</w:t>
      </w:r>
      <w:r w:rsidRPr="00726B41">
        <w:rPr>
          <w:rFonts w:ascii="Palatino Linotype" w:eastAsia="Palatino Linotype" w:hAnsi="Palatino Linotype" w:cs="Palatino Linotype"/>
          <w:i/>
          <w:sz w:val="22"/>
          <w:szCs w:val="22"/>
        </w:rPr>
        <w:t xml:space="preserve">. </w:t>
      </w:r>
    </w:p>
    <w:p w14:paraId="7C717007" w14:textId="77777777" w:rsidR="00C43375" w:rsidRPr="00726B41" w:rsidRDefault="00EB6455">
      <w:pPr>
        <w:spacing w:before="120" w:after="120"/>
        <w:ind w:left="850"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La información del Registro Nacional será de acceso público y de consulta gratuita, disponible a través del portal electrónico del Archivo General.”</w:t>
      </w:r>
    </w:p>
    <w:p w14:paraId="26E3C570" w14:textId="77777777" w:rsidR="00C43375" w:rsidRPr="00726B41" w:rsidRDefault="00EB6455">
      <w:pPr>
        <w:spacing w:before="240" w:after="24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13">
        <w:r w:rsidRPr="00726B41">
          <w:rPr>
            <w:rFonts w:ascii="Palatino Linotype" w:eastAsia="Palatino Linotype" w:hAnsi="Palatino Linotype" w:cs="Palatino Linotype"/>
            <w:u w:val="single"/>
          </w:rPr>
          <w:t>https://www.gob.mx/agn/acciones-y-programas/registro-nacional-de-archivos</w:t>
        </w:r>
      </w:hyperlink>
      <w:r w:rsidRPr="00726B41">
        <w:rPr>
          <w:rFonts w:ascii="Palatino Linotype" w:eastAsia="Palatino Linotype" w:hAnsi="Palatino Linotype" w:cs="Palatino Linotype"/>
        </w:rPr>
        <w:t>:</w:t>
      </w:r>
    </w:p>
    <w:p w14:paraId="0B1A2E23" w14:textId="77777777" w:rsidR="00C43375" w:rsidRPr="00726B41" w:rsidRDefault="00EB6455">
      <w:pPr>
        <w:spacing w:before="240" w:after="240" w:line="360" w:lineRule="auto"/>
        <w:ind w:right="49"/>
        <w:jc w:val="center"/>
        <w:rPr>
          <w:rFonts w:ascii="Palatino Linotype" w:eastAsia="Palatino Linotype" w:hAnsi="Palatino Linotype" w:cs="Palatino Linotype"/>
        </w:rPr>
      </w:pPr>
      <w:r w:rsidRPr="00726B41">
        <w:rPr>
          <w:rFonts w:ascii="Palatino Linotype" w:eastAsia="Palatino Linotype" w:hAnsi="Palatino Linotype" w:cs="Palatino Linotype"/>
          <w:noProof/>
          <w:lang w:val="es-MX"/>
        </w:rPr>
        <w:drawing>
          <wp:inline distT="0" distB="0" distL="0" distR="0" wp14:anchorId="3A445AFE" wp14:editId="6B639405">
            <wp:extent cx="2686166" cy="3600606"/>
            <wp:effectExtent l="0" t="0" r="0" b="0"/>
            <wp:docPr id="8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t="-302"/>
                    <a:stretch>
                      <a:fillRect/>
                    </a:stretch>
                  </pic:blipFill>
                  <pic:spPr>
                    <a:xfrm>
                      <a:off x="0" y="0"/>
                      <a:ext cx="2686166" cy="3600606"/>
                    </a:xfrm>
                    <a:prstGeom prst="rect">
                      <a:avLst/>
                    </a:prstGeom>
                    <a:ln/>
                  </pic:spPr>
                </pic:pic>
              </a:graphicData>
            </a:graphic>
          </wp:inline>
        </w:drawing>
      </w:r>
    </w:p>
    <w:p w14:paraId="06689D08" w14:textId="77777777" w:rsidR="00C43375" w:rsidRPr="00726B41" w:rsidRDefault="00EB6455">
      <w:pPr>
        <w:spacing w:before="240" w:after="24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rPr>
        <w:t>Asimismo, el procedimiento para la inscripción es el siguiente:</w:t>
      </w:r>
    </w:p>
    <w:p w14:paraId="765CE4BD" w14:textId="77777777" w:rsidR="00C43375" w:rsidRPr="00726B41" w:rsidRDefault="00EB6455">
      <w:pPr>
        <w:spacing w:before="240" w:after="24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noProof/>
          <w:lang w:val="es-MX"/>
        </w:rPr>
        <w:drawing>
          <wp:inline distT="0" distB="0" distL="0" distR="0" wp14:anchorId="6632642C" wp14:editId="3639DC9A">
            <wp:extent cx="5610225" cy="7591425"/>
            <wp:effectExtent l="0" t="0" r="0" b="0"/>
            <wp:docPr id="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0225" cy="7591425"/>
                    </a:xfrm>
                    <a:prstGeom prst="rect">
                      <a:avLst/>
                    </a:prstGeom>
                    <a:ln/>
                  </pic:spPr>
                </pic:pic>
              </a:graphicData>
            </a:graphic>
          </wp:inline>
        </w:drawing>
      </w:r>
      <w:r w:rsidRPr="00726B41">
        <w:rPr>
          <w:noProof/>
          <w:lang w:val="es-MX"/>
        </w:rPr>
        <mc:AlternateContent>
          <mc:Choice Requires="wps">
            <w:drawing>
              <wp:anchor distT="0" distB="0" distL="114300" distR="114300" simplePos="0" relativeHeight="251659264" behindDoc="0" locked="0" layoutInCell="1" hidden="0" allowOverlap="1" wp14:anchorId="64D0DA02" wp14:editId="3B48654E">
                <wp:simplePos x="0" y="0"/>
                <wp:positionH relativeFrom="column">
                  <wp:posOffset>1892300</wp:posOffset>
                </wp:positionH>
                <wp:positionV relativeFrom="paragraph">
                  <wp:posOffset>6807200</wp:posOffset>
                </wp:positionV>
                <wp:extent cx="2857500" cy="323850"/>
                <wp:effectExtent l="0" t="0" r="0" b="0"/>
                <wp:wrapNone/>
                <wp:docPr id="77" name="Rectángulo 77"/>
                <wp:cNvGraphicFramePr/>
                <a:graphic xmlns:a="http://schemas.openxmlformats.org/drawingml/2006/main">
                  <a:graphicData uri="http://schemas.microsoft.com/office/word/2010/wordprocessingShape">
                    <wps:wsp>
                      <wps:cNvSpPr/>
                      <wps:spPr>
                        <a:xfrm>
                          <a:off x="3945825" y="3646650"/>
                          <a:ext cx="2800350" cy="266700"/>
                        </a:xfrm>
                        <a:prstGeom prst="rect">
                          <a:avLst/>
                        </a:prstGeom>
                        <a:noFill/>
                        <a:ln w="19050" cap="flat" cmpd="sng">
                          <a:solidFill>
                            <a:srgbClr val="1F497D"/>
                          </a:solidFill>
                          <a:prstDash val="solid"/>
                          <a:round/>
                          <a:headEnd type="none" w="sm" len="sm"/>
                          <a:tailEnd type="none" w="sm" len="sm"/>
                        </a:ln>
                      </wps:spPr>
                      <wps:txbx>
                        <w:txbxContent>
                          <w:p w14:paraId="6B025E72" w14:textId="77777777" w:rsidR="00EB6455" w:rsidRDefault="00EB6455">
                            <w:pPr>
                              <w:textDirection w:val="btLr"/>
                            </w:pPr>
                          </w:p>
                        </w:txbxContent>
                      </wps:txbx>
                      <wps:bodyPr spcFirstLastPara="1" wrap="square" lIns="91425" tIns="91425" rIns="91425" bIns="91425" anchor="ctr" anchorCtr="0">
                        <a:noAutofit/>
                      </wps:bodyPr>
                    </wps:wsp>
                  </a:graphicData>
                </a:graphic>
              </wp:anchor>
            </w:drawing>
          </mc:Choice>
          <mc:Fallback>
            <w:pict>
              <v:rect id="_x0000_s1026" style="position:absolute;left:0;text-align:left;margin-left:149pt;margin-top:536pt;width:2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7D1IAIAADQEAAAOAAAAZHJzL2Uyb0RvYy54bWysU9uO0zAQfUfiHyy/06TdNr2o6QptKUJa&#10;QaWFD5jaTmPJN2y3Sf+esVO2BR6QEC/OTHw8c2bmzPqx14qchQ/SmpqORyUlwjDLpTnW9NvX3bsF&#10;JSGC4aCsETW9iEAfN2/frDu3EhPbWsWFJxjEhFXnatrG6FZFEVgrNISRdcLgZWO9hoiuPxbcQ4fR&#10;tSomZVkVnfXcectECPh3O1zSTY7fNILFL00TRCSqpsgt5tPn85DOYrOG1dGDayW70oB/YKFBGkz6&#10;GmoLEcjJyz9Cacm8DbaJI2Z1YZtGMpFrwGrG5W/VvLTgRK4FmxPca5vC/wvLPp/3nkhe0/mcEgMa&#10;Z5Sa0rmwwrsXt/dXL6CZKuwbr9MXuZO+pg/L6WwxmVFyQbuaVtXs2lTRR8IQMFmU5QP+JAwRk6qa&#10;lxlQ3CI5H+JHYTVJRk09Di33Es7PIWJ2hP6EpMTG7qRSeXDKkA5VtyxzfED9NAoiptIOKwrmmOME&#10;qyRPb9Lr4I+HJ+XJGVAR4910Od+mejHHL7CUcAuhHXD5atCKtyfDc/JWAP9gOIkXh00zKG+a2ARN&#10;iRK4DGhkXASp/o5DAsogj9T4odXJiv2hxyDJPFh+wVEFx3YSyT1DiHvwKNYxpkUBY8LvJ/BIQn0y&#10;qJDleJrGEu8df+8c7h0wrLW4Fyx6SgbnKeY9GVr+/hRtI/M0bmSudFGauYHXNUrav/cz6rbsmx8A&#10;AAD//wMAUEsDBBQABgAIAAAAIQBTnxhS3wAAAA0BAAAPAAAAZHJzL2Rvd25yZXYueG1sTE9NTwIx&#10;EL2b+B+aMfEmLasRWLZL0MTEm4JEw620dbe6nW7aAsu/dzjhbd5H3rxXLQbfsYONyQWUMB4JYBZ1&#10;MA4bCZuPl7spsJQVGtUFtBJONsGivr6qVGnCEVf2sM4NoxBMpZLQ5tyXnCfdWq/SKPQWSfsO0atM&#10;MDbcRHWkcN/xQohH7pVD+tCq3j63Vv+u917C0g0/Xyd827yv4lZ/xlc3e9JOytubYTkHlu2QL2Y4&#10;16fqUFOnXdijSayTUMymtCWTICYFXWSZPJypHVHj4l4Aryv+f0X9BwAA//8DAFBLAQItABQABgAI&#10;AAAAIQC2gziS/gAAAOEBAAATAAAAAAAAAAAAAAAAAAAAAABbQ29udGVudF9UeXBlc10ueG1sUEsB&#10;Ai0AFAAGAAgAAAAhADj9If/WAAAAlAEAAAsAAAAAAAAAAAAAAAAALwEAAF9yZWxzLy5yZWxzUEsB&#10;Ai0AFAAGAAgAAAAhALd7sPUgAgAANAQAAA4AAAAAAAAAAAAAAAAALgIAAGRycy9lMm9Eb2MueG1s&#10;UEsBAi0AFAAGAAgAAAAhAFOfGFLfAAAADQEAAA8AAAAAAAAAAAAAAAAAegQAAGRycy9kb3ducmV2&#10;LnhtbFBLBQYAAAAABAAEAPMAAACGBQAAAAA=&#10;" filled="f" strokecolor="#1f497d" strokeweight="1.5pt">
                <v:stroke startarrowwidth="narrow" startarrowlength="short" endarrowwidth="narrow" endarrowlength="short" joinstyle="round"/>
                <v:textbox inset="2.53958mm,2.53958mm,2.53958mm,2.53958mm">
                  <w:txbxContent>
                    <w:p w:rsidR="00EB6455" w:rsidRDefault="00EB6455">
                      <w:pPr>
                        <w:textDirection w:val="btLr"/>
                      </w:pPr>
                    </w:p>
                  </w:txbxContent>
                </v:textbox>
              </v:rect>
            </w:pict>
          </mc:Fallback>
        </mc:AlternateContent>
      </w:r>
    </w:p>
    <w:p w14:paraId="64C026A3" w14:textId="77777777" w:rsidR="00C43375" w:rsidRPr="00726B41" w:rsidRDefault="00EB6455">
      <w:pPr>
        <w:spacing w:before="120" w:after="12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rPr>
        <w:t>Respecto a la inscripción, en la plataforma se advierte que los Sujetos Obligados debieron realizarla conforme al siguiente calendario:</w:t>
      </w:r>
    </w:p>
    <w:p w14:paraId="3A971E58" w14:textId="77777777" w:rsidR="00C43375" w:rsidRPr="00726B41" w:rsidRDefault="00EB6455">
      <w:pPr>
        <w:spacing w:before="120" w:after="120" w:line="360" w:lineRule="auto"/>
        <w:ind w:right="49"/>
        <w:jc w:val="center"/>
        <w:rPr>
          <w:rFonts w:ascii="Palatino Linotype" w:eastAsia="Palatino Linotype" w:hAnsi="Palatino Linotype" w:cs="Palatino Linotype"/>
        </w:rPr>
      </w:pPr>
      <w:r w:rsidRPr="00726B41">
        <w:rPr>
          <w:rFonts w:ascii="Palatino Linotype" w:eastAsia="Palatino Linotype" w:hAnsi="Palatino Linotype" w:cs="Palatino Linotype"/>
          <w:noProof/>
          <w:lang w:val="es-MX"/>
        </w:rPr>
        <w:drawing>
          <wp:inline distT="0" distB="0" distL="0" distR="0" wp14:anchorId="63632E5C" wp14:editId="6EF67522">
            <wp:extent cx="3600000" cy="3013243"/>
            <wp:effectExtent l="0" t="0" r="0" b="0"/>
            <wp:docPr id="8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600000" cy="3013243"/>
                    </a:xfrm>
                    <a:prstGeom prst="rect">
                      <a:avLst/>
                    </a:prstGeom>
                    <a:ln/>
                  </pic:spPr>
                </pic:pic>
              </a:graphicData>
            </a:graphic>
          </wp:inline>
        </w:drawing>
      </w:r>
      <w:r w:rsidRPr="00726B41">
        <w:rPr>
          <w:noProof/>
          <w:lang w:val="es-MX"/>
        </w:rPr>
        <mc:AlternateContent>
          <mc:Choice Requires="wps">
            <w:drawing>
              <wp:anchor distT="0" distB="0" distL="114300" distR="114300" simplePos="0" relativeHeight="251660288" behindDoc="0" locked="0" layoutInCell="1" hidden="0" allowOverlap="1" wp14:anchorId="7FF880E6" wp14:editId="7B75F8F4">
                <wp:simplePos x="0" y="0"/>
                <wp:positionH relativeFrom="column">
                  <wp:posOffset>914400</wp:posOffset>
                </wp:positionH>
                <wp:positionV relativeFrom="paragraph">
                  <wp:posOffset>1955800</wp:posOffset>
                </wp:positionV>
                <wp:extent cx="3705225" cy="485775"/>
                <wp:effectExtent l="0" t="0" r="0" b="0"/>
                <wp:wrapNone/>
                <wp:docPr id="74" name="Rectángulo 74"/>
                <wp:cNvGraphicFramePr/>
                <a:graphic xmlns:a="http://schemas.openxmlformats.org/drawingml/2006/main">
                  <a:graphicData uri="http://schemas.microsoft.com/office/word/2010/wordprocessingShape">
                    <wps:wsp>
                      <wps:cNvSpPr/>
                      <wps:spPr>
                        <a:xfrm>
                          <a:off x="3521963" y="3565688"/>
                          <a:ext cx="3648075" cy="428625"/>
                        </a:xfrm>
                        <a:prstGeom prst="rect">
                          <a:avLst/>
                        </a:prstGeom>
                        <a:noFill/>
                        <a:ln w="19050" cap="flat" cmpd="sng">
                          <a:solidFill>
                            <a:srgbClr val="1F497D"/>
                          </a:solidFill>
                          <a:prstDash val="solid"/>
                          <a:round/>
                          <a:headEnd type="none" w="sm" len="sm"/>
                          <a:tailEnd type="none" w="sm" len="sm"/>
                        </a:ln>
                      </wps:spPr>
                      <wps:txbx>
                        <w:txbxContent>
                          <w:p w14:paraId="4FC5CCED" w14:textId="77777777" w:rsidR="00EB6455" w:rsidRDefault="00EB6455">
                            <w:pPr>
                              <w:textDirection w:val="btLr"/>
                            </w:pPr>
                          </w:p>
                        </w:txbxContent>
                      </wps:txbx>
                      <wps:bodyPr spcFirstLastPara="1" wrap="square" lIns="91425" tIns="91425" rIns="91425" bIns="91425" anchor="ctr" anchorCtr="0">
                        <a:noAutofit/>
                      </wps:bodyPr>
                    </wps:wsp>
                  </a:graphicData>
                </a:graphic>
              </wp:anchor>
            </w:drawing>
          </mc:Choice>
          <mc:Fallback>
            <w:pict>
              <v:rect id="_x0000_s1027" style="position:absolute;left:0;text-align:left;margin-left:1in;margin-top:154pt;width:291.7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TJAIAADsEAAAOAAAAZHJzL2Uyb0RvYy54bWysU9uO2jAQfa/Uf7D8XpKwECAirKqlVJVW&#10;LdK2HzA4DrHkW21Dwt937NCFtg+Vqr44M/bJzJkzM+vHQUly5s4Lo2taTHJKuGamEfpY029fd++W&#10;lPgAugFpNK/phXv6uHn7Zt3bik9NZ2TDHcEg2le9rWkXgq2yzLOOK/ATY7nGx9Y4BQFdd8waBz1G&#10;VzKb5nmZ9cY11hnGvcfb7fhINyl+23IWvrSt54HImiK3kE6XzkM8s80aqqMD2wl2pQH/wEKB0Jj0&#10;NdQWApCTE3+EUoI5400bJsyozLStYDzVgNUU+W/VvHRgeaoFxfH2VSb//8Kyz+e9I6Kp6WJGiQaF&#10;PYqi9NZX+PZi9+7qeTRjhUPrVPwidzLU9GE+LVblAyWXaJfzcrkcReVDICwCytkyX8wpYYiYTZfl&#10;dB4B2S2SdT585EaRaNTUYdOSlnB+9mGE/oTExNrshJR4D5XUpMepW+Vz7C0DnJ9WQkBTWazI62OK&#10;440UTfwn/uLd8fAkHTkDTkSxm60W2yudX2Ax4RZ8N+LS01iWMyfdpOQdh+aDbki4WBRN43jTyMYr&#10;SiTHZUAj4QII+Xcc6iE1yhKFH6WOVhgOQ+pOEWPFm4NpLtgxb9lOIMdn8GEPDme2wOw4x5j3+wkc&#10;cpGfNA7Kqpih4CTcO+7eOdw7oFlncD1YcJSMzlNI6zIq//4UTCtSU25krqxxQlNbr9sUV+DeT6jb&#10;zm9+AAAA//8DAFBLAwQUAAYACAAAACEA2K17q+AAAAALAQAADwAAAGRycy9kb3ducmV2LnhtbEyP&#10;QU/DMAyF70j8h8hI3FjK6FgpTaeBhMSNbUwgbllj2kDjVEm2df8ec4Kbn/30/L1qMbpeHDBE60nB&#10;9SQDgdR4Y6lVsH19uipAxKTJ6N4TKjhhhEV9flbp0vgjrfGwSa3gEIqlVtClNJRSxqZDp+PED0h8&#10;+/TB6cQytNIEfeRw18tplt1Kpy3xh04P+Nhh873ZOwVLO369n+hlu1qHj+YtPNu7h8YqdXkxLu9B&#10;JBzTnxl+8Rkdamba+T2ZKHrWec5dkoKbrOCBHfPpfAZix5sin4GsK/m/Q/0DAAD//wMAUEsBAi0A&#10;FAAGAAgAAAAhALaDOJL+AAAA4QEAABMAAAAAAAAAAAAAAAAAAAAAAFtDb250ZW50X1R5cGVzXS54&#10;bWxQSwECLQAUAAYACAAAACEAOP0h/9YAAACUAQAACwAAAAAAAAAAAAAAAAAvAQAAX3JlbHMvLnJl&#10;bHNQSwECLQAUAAYACAAAACEAA9PxkyQCAAA7BAAADgAAAAAAAAAAAAAAAAAuAgAAZHJzL2Uyb0Rv&#10;Yy54bWxQSwECLQAUAAYACAAAACEA2K17q+AAAAALAQAADwAAAAAAAAAAAAAAAAB+BAAAZHJzL2Rv&#10;d25yZXYueG1sUEsFBgAAAAAEAAQA8wAAAIsFAAAAAA==&#10;" filled="f" strokecolor="#1f497d" strokeweight="1.5pt">
                <v:stroke startarrowwidth="narrow" startarrowlength="short" endarrowwidth="narrow" endarrowlength="short" joinstyle="round"/>
                <v:textbox inset="2.53958mm,2.53958mm,2.53958mm,2.53958mm">
                  <w:txbxContent>
                    <w:p w:rsidR="00EB6455" w:rsidRDefault="00EB6455">
                      <w:pPr>
                        <w:textDirection w:val="btLr"/>
                      </w:pPr>
                    </w:p>
                  </w:txbxContent>
                </v:textbox>
              </v:rect>
            </w:pict>
          </mc:Fallback>
        </mc:AlternateContent>
      </w:r>
    </w:p>
    <w:p w14:paraId="5273FBB8" w14:textId="77777777" w:rsidR="00C43375" w:rsidRPr="00726B41" w:rsidRDefault="00EB6455">
      <w:pPr>
        <w:spacing w:before="120" w:after="12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468CB54F"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consecuencia, es procedente ordenar la entrega del documento que dé cuenta de la inscripción del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al Registro Nacional de archivos, pudiendo ser, de manera enunciativa más no limitativa, la cédula de inscripción, a efecto de satisfacer el punto 28.4.</w:t>
      </w:r>
    </w:p>
    <w:p w14:paraId="1F146E05"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Por otro lado, con relación a los puntos 28.2 y 28.3, mediante los cuales se requiere saber quién se encargó del llenado del Registro Nacional de Archivos del ejercicio 2021, y que personas intervinieron para el llenado de dicho registro, es oportuno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14:paraId="6DCD72E1" w14:textId="77777777" w:rsidR="00C43375" w:rsidRPr="00726B41" w:rsidRDefault="00EB6455">
      <w:pPr>
        <w:spacing w:before="120" w:after="12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noProof/>
          <w:lang w:val="es-MX"/>
        </w:rPr>
        <w:drawing>
          <wp:inline distT="0" distB="0" distL="0" distR="0" wp14:anchorId="77DC9D27" wp14:editId="6585CC63">
            <wp:extent cx="5534025" cy="4143375"/>
            <wp:effectExtent l="0" t="0" r="9525" b="9525"/>
            <wp:docPr id="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b="31220"/>
                    <a:stretch>
                      <a:fillRect/>
                    </a:stretch>
                  </pic:blipFill>
                  <pic:spPr>
                    <a:xfrm>
                      <a:off x="0" y="0"/>
                      <a:ext cx="5534025" cy="4143375"/>
                    </a:xfrm>
                    <a:prstGeom prst="rect">
                      <a:avLst/>
                    </a:prstGeom>
                    <a:ln/>
                  </pic:spPr>
                </pic:pic>
              </a:graphicData>
            </a:graphic>
          </wp:inline>
        </w:drawing>
      </w:r>
      <w:r w:rsidRPr="00726B41">
        <w:rPr>
          <w:noProof/>
          <w:lang w:val="es-MX"/>
        </w:rPr>
        <mc:AlternateContent>
          <mc:Choice Requires="wps">
            <w:drawing>
              <wp:anchor distT="0" distB="0" distL="114300" distR="114300" simplePos="0" relativeHeight="251661312" behindDoc="0" locked="0" layoutInCell="1" hidden="0" allowOverlap="1" wp14:anchorId="58FEEF78" wp14:editId="4735B1F3">
                <wp:simplePos x="0" y="0"/>
                <wp:positionH relativeFrom="column">
                  <wp:posOffset>-12699</wp:posOffset>
                </wp:positionH>
                <wp:positionV relativeFrom="paragraph">
                  <wp:posOffset>1651000</wp:posOffset>
                </wp:positionV>
                <wp:extent cx="302260" cy="1666875"/>
                <wp:effectExtent l="0" t="0" r="0" b="0"/>
                <wp:wrapNone/>
                <wp:docPr id="76" name="Abrir llave 76"/>
                <wp:cNvGraphicFramePr/>
                <a:graphic xmlns:a="http://schemas.openxmlformats.org/drawingml/2006/main">
                  <a:graphicData uri="http://schemas.microsoft.com/office/word/2010/wordprocessingShape">
                    <wps:wsp>
                      <wps:cNvSpPr/>
                      <wps:spPr>
                        <a:xfrm>
                          <a:off x="5232970" y="2984663"/>
                          <a:ext cx="226060" cy="1590675"/>
                        </a:xfrm>
                        <a:prstGeom prst="leftBrace">
                          <a:avLst>
                            <a:gd name="adj1" fmla="val 8333"/>
                            <a:gd name="adj2" fmla="val 50000"/>
                          </a:avLst>
                        </a:prstGeom>
                        <a:noFill/>
                        <a:ln w="25400" cap="flat" cmpd="sng">
                          <a:solidFill>
                            <a:srgbClr val="1F497D"/>
                          </a:solidFill>
                          <a:prstDash val="solid"/>
                          <a:round/>
                          <a:headEnd type="none" w="sm" len="sm"/>
                          <a:tailEnd type="none" w="sm" len="sm"/>
                        </a:ln>
                      </wps:spPr>
                      <wps:txbx>
                        <w:txbxContent>
                          <w:p w14:paraId="05F5AF52" w14:textId="77777777" w:rsidR="00EB6455" w:rsidRDefault="00EB6455">
                            <w:pPr>
                              <w:textDirection w:val="btLr"/>
                            </w:pPr>
                          </w:p>
                        </w:txbxContent>
                      </wps:txbx>
                      <wps:bodyPr spcFirstLastPara="1" wrap="square" lIns="91425" tIns="91425" rIns="91425" bIns="91425" anchor="ctr" anchorCtr="0">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8" type="#_x0000_t87" style="position:absolute;left:0;text-align:left;margin-left:-1pt;margin-top:130pt;width:23.8pt;height:13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U0TAIAAJAEAAAOAAAAZHJzL2Uyb0RvYy54bWysVG2P0zAM/o7Ef4jynWvXbd2LrjvBjSGk&#10;E5x08AO8NFmD8kaSrdu/x0nL3YAPSIh+SO3asR8/tnt7d9aKnLgP0pqGTm5KSrhhtpXm0NCvX3Zv&#10;lpSECKYFZQ1v6IUHerd5/eq2d2te2c6qlnuCQUxY966hXYxuXRSBdVxDuLGOGzQK6zVEVP2haD30&#10;GF2roirLuuitb523jIeAX7eDkW5yfCE4i5+FCDwS1VDEFvPp87lPZ7G5hfXBg+skG2HAP6DQIA0m&#10;fQ61hQjk6OUfobRk3gYr4g2zurBCSMZzDVjNpPytmqcOHM+1IDnBPdMU/l9Y9un06IlsG7qoKTGg&#10;sUeJlN6FNdqe3KMftYBiqvAsvE5vxE7ODZ1X02q1QGovDa1Wy1ldTwdS+TkShg5VVZc12hk6TOar&#10;sl7Mk0PxEsn5ED9wq0kSGqq4iO88sFQ5rOH0EGJmth3hQfttQonQCht1AkWW0+mY8nDlUl27zEt8&#10;xqxjQMz/M2+KbuxOKpWnQRnSI+z5DK8QBjiUQkFEUTukKZhDxhWskm26k24Hf9jfK08QDha5m60W&#10;2zHbL24p4RZCN/hl08CVt0fT5uQdh/a9aUm8OOyEwZ2hCU3QlCiOG4ZC9osg1d/9sEhlkOvUzaF/&#10;SYrn/Tm3vEqx0pe9bS84BsGxnUSMDxDiI3jkF4nucTkw7/cjeMSiPhqcvtVkVs1xm64Vf63srxUw&#10;rLO4cyx6SgblPuYdHJh/e4xWyIhYMtABzKjg2OdZGVc07dW1nr1efiSbHwAAAP//AwBQSwMEFAAG&#10;AAgAAAAhAF48dBzhAAAACQEAAA8AAABkcnMvZG93bnJldi54bWxMj8FOwzAQRO9I/IO1SFxQ62CR&#10;iIY4VYkA0QOHlh44urFJIux1ZLtt6NeznOA2qxnNvqmWk7PsaEIcPEq4nWfADLZeD9hJ2L0/z+6B&#10;xaRQK+vRSPg2EZb15UWlSu1PuDHHbeoYlWAslYQ+pbHkPLa9cSrO/WiQvE8fnEp0ho7roE5U7iwX&#10;WVZwpwakD70aTdOb9mt7cBIWH0/nRm1eX9Y356mx4fFt1YxayuurafUALJkp/YXhF5/QoSamvT+g&#10;jsxKmAmakiSIIiNBgbu8ALaXkAuRA68r/n9B/QMAAP//AwBQSwECLQAUAAYACAAAACEAtoM4kv4A&#10;AADhAQAAEwAAAAAAAAAAAAAAAAAAAAAAW0NvbnRlbnRfVHlwZXNdLnhtbFBLAQItABQABgAIAAAA&#10;IQA4/SH/1gAAAJQBAAALAAAAAAAAAAAAAAAAAC8BAABfcmVscy8ucmVsc1BLAQItABQABgAIAAAA&#10;IQCCNHU0TAIAAJAEAAAOAAAAAAAAAAAAAAAAAC4CAABkcnMvZTJvRG9jLnhtbFBLAQItABQABgAI&#10;AAAAIQBePHQc4QAAAAkBAAAPAAAAAAAAAAAAAAAAAKYEAABkcnMvZG93bnJldi54bWxQSwUGAAAA&#10;AAQABADzAAAAtAUAAAAA&#10;" adj="256" strokecolor="#1f497d" strokeweight="2pt">
                <v:stroke startarrowwidth="narrow" startarrowlength="short" endarrowwidth="narrow" endarrowlength="short"/>
                <v:textbox inset="2.53958mm,2.53958mm,2.53958mm,2.53958mm">
                  <w:txbxContent>
                    <w:p w:rsidR="00EB6455" w:rsidRDefault="00EB6455">
                      <w:pPr>
                        <w:textDirection w:val="btLr"/>
                      </w:pPr>
                    </w:p>
                  </w:txbxContent>
                </v:textbox>
              </v:shape>
            </w:pict>
          </mc:Fallback>
        </mc:AlternateContent>
      </w:r>
    </w:p>
    <w:p w14:paraId="7DBD235C" w14:textId="77777777" w:rsidR="00C43375" w:rsidRPr="00726B41" w:rsidRDefault="00EB6455">
      <w:pPr>
        <w:spacing w:before="120" w:after="12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noProof/>
          <w:lang w:val="es-MX"/>
        </w:rPr>
        <w:drawing>
          <wp:inline distT="0" distB="0" distL="0" distR="0" wp14:anchorId="71F88B92" wp14:editId="670F4723">
            <wp:extent cx="5577840" cy="3383280"/>
            <wp:effectExtent l="0" t="0" r="0" b="0"/>
            <wp:docPr id="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577840" cy="3383280"/>
                    </a:xfrm>
                    <a:prstGeom prst="rect">
                      <a:avLst/>
                    </a:prstGeom>
                    <a:ln/>
                  </pic:spPr>
                </pic:pic>
              </a:graphicData>
            </a:graphic>
          </wp:inline>
        </w:drawing>
      </w:r>
      <w:r w:rsidRPr="00726B41">
        <w:rPr>
          <w:noProof/>
          <w:lang w:val="es-MX"/>
        </w:rPr>
        <mc:AlternateContent>
          <mc:Choice Requires="wps">
            <w:drawing>
              <wp:anchor distT="0" distB="0" distL="114300" distR="114300" simplePos="0" relativeHeight="251662336" behindDoc="0" locked="0" layoutInCell="1" hidden="0" allowOverlap="1" wp14:anchorId="50290785" wp14:editId="5112522E">
                <wp:simplePos x="0" y="0"/>
                <wp:positionH relativeFrom="column">
                  <wp:posOffset>5410200</wp:posOffset>
                </wp:positionH>
                <wp:positionV relativeFrom="paragraph">
                  <wp:posOffset>50800</wp:posOffset>
                </wp:positionV>
                <wp:extent cx="304800" cy="809625"/>
                <wp:effectExtent l="0" t="0" r="0" b="0"/>
                <wp:wrapNone/>
                <wp:docPr id="72" name="Cerrar llave 72"/>
                <wp:cNvGraphicFramePr/>
                <a:graphic xmlns:a="http://schemas.openxmlformats.org/drawingml/2006/main">
                  <a:graphicData uri="http://schemas.microsoft.com/office/word/2010/wordprocessingShape">
                    <wps:wsp>
                      <wps:cNvSpPr/>
                      <wps:spPr>
                        <a:xfrm>
                          <a:off x="5231700" y="3413288"/>
                          <a:ext cx="228600" cy="733425"/>
                        </a:xfrm>
                        <a:prstGeom prst="rightBrace">
                          <a:avLst>
                            <a:gd name="adj1" fmla="val 8333"/>
                            <a:gd name="adj2" fmla="val 50000"/>
                          </a:avLst>
                        </a:prstGeom>
                        <a:noFill/>
                        <a:ln w="25400" cap="flat" cmpd="sng">
                          <a:solidFill>
                            <a:srgbClr val="1F497D"/>
                          </a:solidFill>
                          <a:prstDash val="solid"/>
                          <a:round/>
                          <a:headEnd type="none" w="sm" len="sm"/>
                          <a:tailEnd type="none" w="sm" len="sm"/>
                        </a:ln>
                      </wps:spPr>
                      <wps:txbx>
                        <w:txbxContent>
                          <w:p w14:paraId="4CA6B1C9" w14:textId="77777777" w:rsidR="00EB6455" w:rsidRDefault="00EB6455">
                            <w:pPr>
                              <w:textDirection w:val="btLr"/>
                            </w:pPr>
                          </w:p>
                        </w:txbxContent>
                      </wps:txbx>
                      <wps:bodyPr spcFirstLastPara="1" wrap="square" lIns="91425" tIns="91425" rIns="91425" bIns="91425" anchor="ctr" anchorCtr="0">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426pt;margin-top:4pt;width:24pt;height:6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O4SQIAAJAEAAAOAAAAZHJzL2Uyb0RvYy54bWysVNuO0zAQfUfiHyy/s2mTdtutNl3BliKk&#10;FVRa+ICp7SRGvmG7Tfv3jJ2wLfCAhOiD68mczJw5M5P7h5NW5Ch8kNbUdHozoUQYZrk0bU2/ftm+&#10;WVISIhgOyhpR07MI9GH9+tV971aitJ1VXHiCQUxY9a6mXYxuVRSBdUJDuLFOGHQ21muIaPq24B56&#10;jK5VUU4mt0VvPXfeMhECPt0MTrrO8ZtGsPi5aYKIRNUUucV8+nzu01ms72HVenCdZCMN+AcWGqTB&#10;pC+hNhCBHLz8I5SWzNtgm3jDrC5s00gmcg1YzXTyWzXPHTiRa0FxgnuRKfy/sOzTceeJ5DVdlJQY&#10;0NijJErvwgp9z27nRyvgNVV4arxO/8idnGo6L6vpYoLSnmtazaZVuVwOoopTJAwBZbm8TX6GgEVV&#10;zcp58heXQM6H+EFYTdKlpl62XXzngaXKYQXHpxCzsnykB/zblJJGK2zUERRZVlU1pGyvIFjNBTKf&#10;4G9MOwZEAj8Tp+jGbqVSeRqUIT3Sns8ya8ChbBRELEA7lCmYNvMKVkme3klvB9/uH5UnSAeXYDu7&#10;W2zGbL/AUsINhG7AZddA3NuD4Tl5J4C/N5zEs8NOGNwZmtgETYkSuGF4ybgIUv0dh0Uqg2Knbg79&#10;S7d42p9yy7Ns6cne8jOOQXBsK5HjE4S4A4/6otA9Lgfm/X4Aj1zUR4PTdzdNbSTx2vDXxv7aAMM6&#10;izvHoqdkMB5j3sFB+beHaBsZ01RcyIwGjn0elnFF015d2xl1+ZCsfwAAAP//AwBQSwMEFAAGAAgA&#10;AAAhAHOldxTeAAAACQEAAA8AAABkcnMvZG93bnJldi54bWxMT01PwkAQvZv4HzZj4k12oakptVti&#10;TLioBwVMPC7doS10Z5vuAsVf73jC07zJe3kfxWJ0nTjhEFpPGqYTBQKp8ralWsNmvXzIQIRoyJrO&#10;E2q4YIBFeXtTmNz6M33iaRVrwSYUcqOhibHPpQxVg86Eie+RmNv5wZnI71BLO5gzm7tOzpR6lM60&#10;xAmN6fGlweqwOjoN3+9v/uOSbtb7ZNnNX78y+jnsE63v78bnJxARx3gVw199rg4ld9r6I9kgOg1Z&#10;OuMtkQEf5udKMdiyMElTkGUh/y8ofwEAAP//AwBQSwECLQAUAAYACAAAACEAtoM4kv4AAADhAQAA&#10;EwAAAAAAAAAAAAAAAAAAAAAAW0NvbnRlbnRfVHlwZXNdLnhtbFBLAQItABQABgAIAAAAIQA4/SH/&#10;1gAAAJQBAAALAAAAAAAAAAAAAAAAAC8BAABfcmVscy8ucmVsc1BLAQItABQABgAIAAAAIQARm3O4&#10;SQIAAJAEAAAOAAAAAAAAAAAAAAAAAC4CAABkcnMvZTJvRG9jLnhtbFBLAQItABQABgAIAAAAIQBz&#10;pXcU3gAAAAkBAAAPAAAAAAAAAAAAAAAAAKMEAABkcnMvZG93bnJldi54bWxQSwUGAAAAAAQABADz&#10;AAAArgUAAAAA&#10;" adj="561" strokecolor="#1f497d" strokeweight="2pt">
                <v:stroke startarrowwidth="narrow" startarrowlength="short" endarrowwidth="narrow" endarrowlength="short"/>
                <v:textbox inset="2.53958mm,2.53958mm,2.53958mm,2.53958mm">
                  <w:txbxContent>
                    <w:p w:rsidR="00EB6455" w:rsidRDefault="00EB6455">
                      <w:pPr>
                        <w:textDirection w:val="btLr"/>
                      </w:pPr>
                    </w:p>
                  </w:txbxContent>
                </v:textbox>
              </v:shape>
            </w:pict>
          </mc:Fallback>
        </mc:AlternateContent>
      </w:r>
      <w:r w:rsidRPr="00726B41">
        <w:rPr>
          <w:noProof/>
          <w:lang w:val="es-MX"/>
        </w:rPr>
        <mc:AlternateContent>
          <mc:Choice Requires="wpg">
            <w:drawing>
              <wp:anchor distT="0" distB="0" distL="114300" distR="114300" simplePos="0" relativeHeight="251663360" behindDoc="0" locked="0" layoutInCell="1" hidden="0" allowOverlap="1" wp14:anchorId="46E798E2" wp14:editId="3DE0FEB4">
                <wp:simplePos x="0" y="0"/>
                <wp:positionH relativeFrom="column">
                  <wp:posOffset>2324100</wp:posOffset>
                </wp:positionH>
                <wp:positionV relativeFrom="paragraph">
                  <wp:posOffset>2057400</wp:posOffset>
                </wp:positionV>
                <wp:extent cx="342900" cy="333375"/>
                <wp:effectExtent l="0" t="0" r="0" b="0"/>
                <wp:wrapNone/>
                <wp:docPr id="73" name="Conector recto de flecha 73"/>
                <wp:cNvGraphicFramePr/>
                <a:graphic xmlns:a="http://schemas.openxmlformats.org/drawingml/2006/main">
                  <a:graphicData uri="http://schemas.microsoft.com/office/word/2010/wordprocessingShape">
                    <wps:wsp>
                      <wps:cNvCnPr/>
                      <wps:spPr>
                        <a:xfrm flipH="1">
                          <a:off x="5212650" y="3651413"/>
                          <a:ext cx="266700" cy="257175"/>
                        </a:xfrm>
                        <a:prstGeom prst="straightConnector1">
                          <a:avLst/>
                        </a:prstGeom>
                        <a:noFill/>
                        <a:ln w="25400" cap="flat" cmpd="sng">
                          <a:solidFill>
                            <a:srgbClr val="1F497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2324100</wp:posOffset>
                </wp:positionH>
                <wp:positionV relativeFrom="paragraph">
                  <wp:posOffset>2057400</wp:posOffset>
                </wp:positionV>
                <wp:extent cx="342900" cy="333375"/>
                <wp:effectExtent b="0" l="0" r="0" t="0"/>
                <wp:wrapNone/>
                <wp:docPr id="73" name="image5.png"/>
                <a:graphic>
                  <a:graphicData uri="http://schemas.openxmlformats.org/drawingml/2006/picture">
                    <pic:pic>
                      <pic:nvPicPr>
                        <pic:cNvPr id="0" name="image5.png"/>
                        <pic:cNvPicPr preferRelativeResize="0"/>
                      </pic:nvPicPr>
                      <pic:blipFill>
                        <a:blip r:embed="rId24"/>
                        <a:srcRect/>
                        <a:stretch>
                          <a:fillRect/>
                        </a:stretch>
                      </pic:blipFill>
                      <pic:spPr>
                        <a:xfrm>
                          <a:off x="0" y="0"/>
                          <a:ext cx="342900" cy="333375"/>
                        </a:xfrm>
                        <a:prstGeom prst="rect"/>
                        <a:ln/>
                      </pic:spPr>
                    </pic:pic>
                  </a:graphicData>
                </a:graphic>
              </wp:anchor>
            </w:drawing>
          </mc:Fallback>
        </mc:AlternateContent>
      </w:r>
      <w:r w:rsidRPr="00726B41">
        <w:rPr>
          <w:noProof/>
          <w:lang w:val="es-MX"/>
        </w:rPr>
        <mc:AlternateContent>
          <mc:Choice Requires="wpg">
            <w:drawing>
              <wp:anchor distT="0" distB="0" distL="114300" distR="114300" simplePos="0" relativeHeight="251664384" behindDoc="0" locked="0" layoutInCell="1" hidden="0" allowOverlap="1" wp14:anchorId="7B9808BE" wp14:editId="12945A8F">
                <wp:simplePos x="0" y="0"/>
                <wp:positionH relativeFrom="column">
                  <wp:posOffset>2832100</wp:posOffset>
                </wp:positionH>
                <wp:positionV relativeFrom="paragraph">
                  <wp:posOffset>2044700</wp:posOffset>
                </wp:positionV>
                <wp:extent cx="381000" cy="352425"/>
                <wp:effectExtent l="0" t="0" r="0" b="0"/>
                <wp:wrapNone/>
                <wp:docPr id="75" name="Conector recto de flecha 75"/>
                <wp:cNvGraphicFramePr/>
                <a:graphic xmlns:a="http://schemas.openxmlformats.org/drawingml/2006/main">
                  <a:graphicData uri="http://schemas.microsoft.com/office/word/2010/wordprocessingShape">
                    <wps:wsp>
                      <wps:cNvCnPr/>
                      <wps:spPr>
                        <a:xfrm>
                          <a:off x="5193600" y="3641888"/>
                          <a:ext cx="304800" cy="276225"/>
                        </a:xfrm>
                        <a:prstGeom prst="straightConnector1">
                          <a:avLst/>
                        </a:prstGeom>
                        <a:noFill/>
                        <a:ln w="25400" cap="flat" cmpd="sng">
                          <a:solidFill>
                            <a:srgbClr val="1F497D"/>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2832100</wp:posOffset>
                </wp:positionH>
                <wp:positionV relativeFrom="paragraph">
                  <wp:posOffset>2044700</wp:posOffset>
                </wp:positionV>
                <wp:extent cx="381000" cy="352425"/>
                <wp:effectExtent b="0" l="0" r="0" t="0"/>
                <wp:wrapNone/>
                <wp:docPr id="75" name="image15.png"/>
                <a:graphic>
                  <a:graphicData uri="http://schemas.openxmlformats.org/drawingml/2006/picture">
                    <pic:pic>
                      <pic:nvPicPr>
                        <pic:cNvPr id="0" name="image15.png"/>
                        <pic:cNvPicPr preferRelativeResize="0"/>
                      </pic:nvPicPr>
                      <pic:blipFill>
                        <a:blip r:embed="rId25"/>
                        <a:srcRect/>
                        <a:stretch>
                          <a:fillRect/>
                        </a:stretch>
                      </pic:blipFill>
                      <pic:spPr>
                        <a:xfrm>
                          <a:off x="0" y="0"/>
                          <a:ext cx="381000" cy="352425"/>
                        </a:xfrm>
                        <a:prstGeom prst="rect"/>
                        <a:ln/>
                      </pic:spPr>
                    </pic:pic>
                  </a:graphicData>
                </a:graphic>
              </wp:anchor>
            </w:drawing>
          </mc:Fallback>
        </mc:AlternateContent>
      </w:r>
    </w:p>
    <w:p w14:paraId="5C0289EA"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tal sentido, el punto 28.2 quedará atendido con la entrega del nombramiento del documento mediante el cual se designó al titular del Área de Archivo, que se ordena en atención al punto 1.5, al ser dicho Servidor Público el titular del Área Coordinadora de Archivos, mientras que para atender el punto 28.3, además deberá precisar si el Titular valido la inscripción, o en su defecto, entregar el documento que dé cuenta del nombre del servidor público que llevó a cabo dicha validación.</w:t>
      </w:r>
    </w:p>
    <w:p w14:paraId="6871BBD5" w14:textId="77777777" w:rsidR="00C43375" w:rsidRPr="00726B41" w:rsidRDefault="00C43375">
      <w:pPr>
        <w:spacing w:line="360" w:lineRule="auto"/>
        <w:jc w:val="both"/>
        <w:rPr>
          <w:rFonts w:ascii="Palatino Linotype" w:eastAsia="Palatino Linotype" w:hAnsi="Palatino Linotype" w:cs="Palatino Linotype"/>
        </w:rPr>
      </w:pPr>
    </w:p>
    <w:tbl>
      <w:tblPr>
        <w:tblStyle w:val="af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21D401C3" w14:textId="77777777">
        <w:tc>
          <w:tcPr>
            <w:tcW w:w="8926" w:type="dxa"/>
            <w:vAlign w:val="center"/>
          </w:tcPr>
          <w:p w14:paraId="6E3FD4CF" w14:textId="77777777" w:rsidR="00C43375" w:rsidRPr="00726B41" w:rsidRDefault="00EB6455">
            <w:pPr>
              <w:tabs>
                <w:tab w:val="left" w:pos="1860"/>
              </w:tabs>
              <w:jc w:val="both"/>
            </w:pPr>
            <w:r w:rsidRPr="00726B41">
              <w:rPr>
                <w:rFonts w:ascii="Palatino Linotype" w:eastAsia="Palatino Linotype" w:hAnsi="Palatino Linotype" w:cs="Palatino Linotype"/>
                <w:b/>
                <w:sz w:val="20"/>
                <w:szCs w:val="20"/>
              </w:rPr>
              <w:t xml:space="preserve">29. REGISTRO ESTATAL DE ARCHIVOS </w:t>
            </w:r>
          </w:p>
        </w:tc>
      </w:tr>
      <w:tr w:rsidR="00C43375" w:rsidRPr="00726B41" w14:paraId="070EA8C6" w14:textId="77777777">
        <w:tc>
          <w:tcPr>
            <w:tcW w:w="8926" w:type="dxa"/>
            <w:vAlign w:val="center"/>
          </w:tcPr>
          <w:p w14:paraId="5D54535B"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75CEED5A" w14:textId="77777777">
        <w:tc>
          <w:tcPr>
            <w:tcW w:w="8926" w:type="dxa"/>
            <w:shd w:val="clear" w:color="auto" w:fill="auto"/>
            <w:vAlign w:val="center"/>
          </w:tcPr>
          <w:p w14:paraId="586D57D2" w14:textId="77777777" w:rsidR="00C43375" w:rsidRPr="00726B41" w:rsidRDefault="00EB6455">
            <w:pPr>
              <w:jc w:val="both"/>
            </w:pPr>
            <w:r w:rsidRPr="00726B41">
              <w:rPr>
                <w:rFonts w:ascii="Palatino Linotype" w:eastAsia="Palatino Linotype" w:hAnsi="Palatino Linotype" w:cs="Palatino Linotype"/>
                <w:sz w:val="20"/>
                <w:szCs w:val="20"/>
              </w:rPr>
              <w:t>29.1. ¿LLEVARON A CABO EL REGISTRO ESTATAL DE ARCHIVOS EN LOS AÑOS 2019, 2020 Y 2021?</w:t>
            </w:r>
          </w:p>
        </w:tc>
      </w:tr>
      <w:tr w:rsidR="00C43375" w:rsidRPr="00726B41" w14:paraId="75D05687" w14:textId="77777777">
        <w:tc>
          <w:tcPr>
            <w:tcW w:w="8926" w:type="dxa"/>
            <w:shd w:val="clear" w:color="auto" w:fill="auto"/>
            <w:vAlign w:val="center"/>
          </w:tcPr>
          <w:p w14:paraId="1E747C46"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29.2 ¿CUANTOS ARCHIVOS DE TRÁMITE HICIERON SU REGISTRO ESTATAL EN LOS AÑOS</w:t>
            </w:r>
            <w:r w:rsidRPr="00726B41">
              <w:rPr>
                <w:rFonts w:ascii="Palatino Linotype" w:eastAsia="Palatino Linotype" w:hAnsi="Palatino Linotype" w:cs="Palatino Linotype"/>
                <w:sz w:val="20"/>
                <w:szCs w:val="20"/>
                <w:shd w:val="clear" w:color="auto" w:fill="B7B7B7"/>
              </w:rPr>
              <w:t xml:space="preserve"> </w:t>
            </w:r>
            <w:r w:rsidRPr="00726B41">
              <w:rPr>
                <w:rFonts w:ascii="Palatino Linotype" w:eastAsia="Palatino Linotype" w:hAnsi="Palatino Linotype" w:cs="Palatino Linotype"/>
                <w:sz w:val="20"/>
                <w:szCs w:val="20"/>
              </w:rPr>
              <w:t>2019, 2020 Y</w:t>
            </w:r>
            <w:r w:rsidRPr="00726B41">
              <w:rPr>
                <w:rFonts w:ascii="Palatino Linotype" w:eastAsia="Palatino Linotype" w:hAnsi="Palatino Linotype" w:cs="Palatino Linotype"/>
                <w:sz w:val="20"/>
                <w:szCs w:val="20"/>
                <w:shd w:val="clear" w:color="auto" w:fill="B7B7B7"/>
              </w:rPr>
              <w:t xml:space="preserve"> </w:t>
            </w:r>
            <w:r w:rsidRPr="00726B41">
              <w:rPr>
                <w:rFonts w:ascii="Palatino Linotype" w:eastAsia="Palatino Linotype" w:hAnsi="Palatino Linotype" w:cs="Palatino Linotype"/>
                <w:sz w:val="20"/>
                <w:szCs w:val="20"/>
              </w:rPr>
              <w:t>2021?</w:t>
            </w:r>
          </w:p>
        </w:tc>
      </w:tr>
    </w:tbl>
    <w:p w14:paraId="549475B9" w14:textId="77777777" w:rsidR="00C43375" w:rsidRPr="00726B41" w:rsidRDefault="00C43375">
      <w:pPr>
        <w:spacing w:line="360" w:lineRule="auto"/>
        <w:jc w:val="both"/>
        <w:rPr>
          <w:rFonts w:ascii="Palatino Linotype" w:eastAsia="Palatino Linotype" w:hAnsi="Palatino Linotype" w:cs="Palatino Linotype"/>
        </w:rPr>
      </w:pPr>
    </w:p>
    <w:p w14:paraId="5E751DA3"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Referente a este apartado de la solicitud de acceso a la información, es oportuno traer a colación el contenido de los artículos 11, fracción IV, 75, 76, 77 y 78 de la Ley de Archivos y Administración de Documentos del Estado de México y Municipios, que disponen lo siguiente:</w:t>
      </w:r>
    </w:p>
    <w:p w14:paraId="4DFED17A"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11</w:t>
      </w:r>
      <w:r w:rsidRPr="00726B41">
        <w:rPr>
          <w:rFonts w:ascii="Palatino Linotype" w:eastAsia="Palatino Linotype" w:hAnsi="Palatino Linotype" w:cs="Palatino Linotype"/>
          <w:i/>
          <w:sz w:val="22"/>
          <w:szCs w:val="22"/>
        </w:rPr>
        <w:t>. Los Sujetos Obligados deberán:</w:t>
      </w:r>
    </w:p>
    <w:p w14:paraId="43B7184D"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622C19C9" w14:textId="77777777" w:rsidR="00C43375" w:rsidRPr="00726B41" w:rsidRDefault="00EB6455">
      <w:pPr>
        <w:widowControl w:val="0"/>
        <w:ind w:left="1134"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IV</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Inscribir en el Registro Estatal</w:t>
      </w:r>
      <w:r w:rsidRPr="00726B41">
        <w:rPr>
          <w:rFonts w:ascii="Palatino Linotype" w:eastAsia="Palatino Linotype" w:hAnsi="Palatino Linotype" w:cs="Palatino Linotype"/>
          <w:i/>
          <w:sz w:val="22"/>
          <w:szCs w:val="22"/>
        </w:rPr>
        <w:t>, la existencia y ubicación de Archivos bajo su resguardo;</w:t>
      </w:r>
    </w:p>
    <w:p w14:paraId="50E62FBA"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29C1C824" w14:textId="77777777" w:rsidR="00C43375" w:rsidRPr="00726B41" w:rsidRDefault="00C43375">
      <w:pPr>
        <w:widowControl w:val="0"/>
        <w:ind w:left="850" w:right="901"/>
        <w:jc w:val="both"/>
        <w:rPr>
          <w:rFonts w:ascii="Palatino Linotype" w:eastAsia="Palatino Linotype" w:hAnsi="Palatino Linotype" w:cs="Palatino Linotype"/>
          <w:i/>
          <w:sz w:val="22"/>
          <w:szCs w:val="22"/>
        </w:rPr>
      </w:pPr>
    </w:p>
    <w:p w14:paraId="0A27D131"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75</w:t>
      </w:r>
      <w:r w:rsidRPr="00726B41">
        <w:rPr>
          <w:rFonts w:ascii="Palatino Linotype" w:eastAsia="Palatino Linotype" w:hAnsi="Palatino Linotype" w:cs="Palatino Linotype"/>
          <w:i/>
          <w:sz w:val="22"/>
          <w:szCs w:val="22"/>
        </w:rPr>
        <w:t xml:space="preserve">. El Sistema Estatal contará con el Registro Estatal, cuyo objeto es obtener y concentrar información sobre los sistemas institucionales y los Archivos Privados de Interés Público, así como difundir el Patrimonio Documental resguardado en sus Archivos, el cual será administrado por el Archivo General del Estado. </w:t>
      </w:r>
    </w:p>
    <w:p w14:paraId="3490FC8C" w14:textId="77777777" w:rsidR="00C43375" w:rsidRPr="00726B41" w:rsidRDefault="00C43375">
      <w:pPr>
        <w:widowControl w:val="0"/>
        <w:ind w:left="850" w:right="901"/>
        <w:jc w:val="both"/>
        <w:rPr>
          <w:rFonts w:ascii="Palatino Linotype" w:eastAsia="Palatino Linotype" w:hAnsi="Palatino Linotype" w:cs="Palatino Linotype"/>
          <w:i/>
          <w:sz w:val="22"/>
          <w:szCs w:val="22"/>
        </w:rPr>
      </w:pPr>
    </w:p>
    <w:p w14:paraId="39356618"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Artículo 76. La inscripción al Registro Estatal </w:t>
      </w:r>
      <w:r w:rsidRPr="00726B41">
        <w:rPr>
          <w:rFonts w:ascii="Palatino Linotype" w:eastAsia="Palatino Linotype" w:hAnsi="Palatino Linotype" w:cs="Palatino Linotype"/>
          <w:b/>
          <w:i/>
          <w:sz w:val="22"/>
          <w:szCs w:val="22"/>
          <w:u w:val="single"/>
        </w:rPr>
        <w:t>es obligatoria para los Sujetos Obligado</w:t>
      </w:r>
      <w:r w:rsidRPr="00726B41">
        <w:rPr>
          <w:rFonts w:ascii="Palatino Linotype" w:eastAsia="Palatino Linotype" w:hAnsi="Palatino Linotype" w:cs="Palatino Linotype"/>
          <w:b/>
          <w:i/>
          <w:sz w:val="22"/>
          <w:szCs w:val="22"/>
        </w:rPr>
        <w:t>s</w:t>
      </w:r>
      <w:r w:rsidRPr="00726B41">
        <w:rPr>
          <w:rFonts w:ascii="Palatino Linotype" w:eastAsia="Palatino Linotype" w:hAnsi="Palatino Linotype" w:cs="Palatino Linotype"/>
          <w:i/>
          <w:sz w:val="22"/>
          <w:szCs w:val="22"/>
        </w:rPr>
        <w:t xml:space="preserve"> y para los propietarios o poseedores de Archivos Privados de Interés Público, quienes deberán actualizar anualmente la información requerida en dicho Registro Estatal, de conformidad con las disposiciones que para tal efecto emita el Consejo Estatal. </w:t>
      </w:r>
    </w:p>
    <w:p w14:paraId="509A7B63" w14:textId="77777777" w:rsidR="00C43375" w:rsidRPr="00726B41" w:rsidRDefault="00C43375">
      <w:pPr>
        <w:widowControl w:val="0"/>
        <w:ind w:left="850" w:right="901"/>
        <w:jc w:val="both"/>
        <w:rPr>
          <w:rFonts w:ascii="Palatino Linotype" w:eastAsia="Palatino Linotype" w:hAnsi="Palatino Linotype" w:cs="Palatino Linotype"/>
          <w:i/>
          <w:sz w:val="22"/>
          <w:szCs w:val="22"/>
        </w:rPr>
      </w:pPr>
    </w:p>
    <w:p w14:paraId="517C688B"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77</w:t>
      </w:r>
      <w:r w:rsidRPr="00726B41">
        <w:rPr>
          <w:rFonts w:ascii="Palatino Linotype" w:eastAsia="Palatino Linotype" w:hAnsi="Palatino Linotype" w:cs="Palatino Linotype"/>
          <w:i/>
          <w:sz w:val="22"/>
          <w:szCs w:val="22"/>
        </w:rPr>
        <w:t xml:space="preserve">. El Registro Estatal será administrado por el Archivo General del Estado; su organización y funcionamiento serán de acuerdo con las disposiciones que emita el propio Consejo Estatal. </w:t>
      </w:r>
    </w:p>
    <w:p w14:paraId="2CC385B2" w14:textId="77777777" w:rsidR="00C43375" w:rsidRPr="00726B41" w:rsidRDefault="00C43375">
      <w:pPr>
        <w:widowControl w:val="0"/>
        <w:ind w:left="850" w:right="901"/>
        <w:jc w:val="both"/>
        <w:rPr>
          <w:rFonts w:ascii="Palatino Linotype" w:eastAsia="Palatino Linotype" w:hAnsi="Palatino Linotype" w:cs="Palatino Linotype"/>
          <w:i/>
          <w:sz w:val="22"/>
          <w:szCs w:val="22"/>
        </w:rPr>
      </w:pPr>
    </w:p>
    <w:p w14:paraId="63ECD866"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78</w:t>
      </w:r>
      <w:r w:rsidRPr="00726B41">
        <w:rPr>
          <w:rFonts w:ascii="Palatino Linotype" w:eastAsia="Palatino Linotype" w:hAnsi="Palatino Linotype" w:cs="Palatino Linotype"/>
          <w:i/>
          <w:sz w:val="22"/>
          <w:szCs w:val="22"/>
        </w:rPr>
        <w:t xml:space="preserve">. Para la operación del Registro Estatal, el </w:t>
      </w:r>
      <w:r w:rsidRPr="00726B41">
        <w:rPr>
          <w:rFonts w:ascii="Palatino Linotype" w:eastAsia="Palatino Linotype" w:hAnsi="Palatino Linotype" w:cs="Palatino Linotype"/>
          <w:b/>
          <w:i/>
          <w:sz w:val="22"/>
          <w:szCs w:val="22"/>
        </w:rPr>
        <w:t xml:space="preserve">Archivo General del Estado </w:t>
      </w:r>
      <w:r w:rsidRPr="00726B41">
        <w:rPr>
          <w:rFonts w:ascii="Palatino Linotype" w:eastAsia="Palatino Linotype" w:hAnsi="Palatino Linotype" w:cs="Palatino Linotype"/>
          <w:i/>
          <w:sz w:val="22"/>
          <w:szCs w:val="22"/>
        </w:rPr>
        <w:t xml:space="preserve">pondrá a disposición de los Sujetos Obligados y de los particulares, propietarios o poseedores de Archivos Privados de Interés Público, </w:t>
      </w:r>
      <w:r w:rsidRPr="00726B41">
        <w:rPr>
          <w:rFonts w:ascii="Palatino Linotype" w:eastAsia="Palatino Linotype" w:hAnsi="Palatino Linotype" w:cs="Palatino Linotype"/>
          <w:b/>
          <w:i/>
          <w:sz w:val="22"/>
          <w:szCs w:val="22"/>
        </w:rPr>
        <w:t>una aplicación informática, página de Internet o portal electrónico que les permita registrar y mantener actualizada la información</w:t>
      </w:r>
      <w:r w:rsidRPr="00726B41">
        <w:rPr>
          <w:rFonts w:ascii="Palatino Linotype" w:eastAsia="Palatino Linotype" w:hAnsi="Palatino Linotype" w:cs="Palatino Linotype"/>
          <w:i/>
          <w:sz w:val="22"/>
          <w:szCs w:val="22"/>
        </w:rPr>
        <w:t>, de conformidad con lo establecido en la presente Ley.</w:t>
      </w:r>
    </w:p>
    <w:p w14:paraId="1036BFFD" w14:textId="77777777" w:rsidR="00C43375" w:rsidRPr="00726B41" w:rsidRDefault="00C43375">
      <w:pPr>
        <w:widowControl w:val="0"/>
        <w:ind w:left="850" w:right="901"/>
        <w:jc w:val="both"/>
        <w:rPr>
          <w:rFonts w:ascii="Palatino Linotype" w:eastAsia="Palatino Linotype" w:hAnsi="Palatino Linotype" w:cs="Palatino Linotype"/>
          <w:i/>
          <w:sz w:val="22"/>
          <w:szCs w:val="22"/>
        </w:rPr>
      </w:pPr>
    </w:p>
    <w:p w14:paraId="1F6FF4D9" w14:textId="77777777" w:rsidR="00C43375" w:rsidRPr="00726B41" w:rsidRDefault="00EB6455">
      <w:pPr>
        <w:widowControl w:val="0"/>
        <w:ind w:left="850" w:right="901"/>
        <w:jc w:val="both"/>
        <w:rPr>
          <w:rFonts w:ascii="Palatino Linotype" w:eastAsia="Palatino Linotype" w:hAnsi="Palatino Linotype" w:cs="Palatino Linotype"/>
        </w:rPr>
      </w:pPr>
      <w:r w:rsidRPr="00726B41">
        <w:rPr>
          <w:rFonts w:ascii="Palatino Linotype" w:eastAsia="Palatino Linotype" w:hAnsi="Palatino Linotype" w:cs="Palatino Linotype"/>
          <w:i/>
          <w:sz w:val="22"/>
          <w:szCs w:val="22"/>
        </w:rPr>
        <w:t>La información del Registro Estatal será de acceso público y de consulta gratuita, disponible a través del portal electrónico del Archivo General del Estado.”</w:t>
      </w:r>
    </w:p>
    <w:p w14:paraId="2510FB8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De los preceptos citados se desprende que, al igual que el Registro Nacional de Archivos, es obligatoria la inscripción al Registro Estatal para los Sujetos Obligados, sin embargo, no debe perderse de vista que dicha normatividad entró en vigor el veintiséis de noviembre de dos mil veintiuno, asimismo, que la actualización anual en dicho registro debe efectuarse conforme las disposiciones que emita el Comité Estatal de Archivos y Administración de Documentos; Órgano que debe comenzar a sesionar a más el veintiséis de mayo del presente año, es decir, seis meses posteriores a la entrada en vigor de la referida Ley, según se lee en el Transitorio SÉPTIMO, a saber:</w:t>
      </w:r>
    </w:p>
    <w:p w14:paraId="178F3E72" w14:textId="77777777" w:rsidR="00C43375" w:rsidRPr="00726B41" w:rsidRDefault="00EB6455">
      <w:pPr>
        <w:spacing w:before="240" w:after="24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SÉPTIMO</w:t>
      </w:r>
      <w:r w:rsidRPr="00726B41">
        <w:rPr>
          <w:rFonts w:ascii="Palatino Linotype" w:eastAsia="Palatino Linotype" w:hAnsi="Palatino Linotype" w:cs="Palatino Linotype"/>
          <w:i/>
          <w:sz w:val="22"/>
          <w:szCs w:val="22"/>
        </w:rPr>
        <w:t>. El</w:t>
      </w:r>
      <w:r w:rsidRPr="00726B41">
        <w:rPr>
          <w:rFonts w:ascii="Palatino Linotype" w:eastAsia="Palatino Linotype" w:hAnsi="Palatino Linotype" w:cs="Palatino Linotype"/>
          <w:b/>
          <w:i/>
          <w:sz w:val="22"/>
          <w:szCs w:val="22"/>
        </w:rPr>
        <w:t xml:space="preserve"> Consejo Estatal</w:t>
      </w:r>
      <w:r w:rsidRPr="00726B41">
        <w:rPr>
          <w:rFonts w:ascii="Palatino Linotype" w:eastAsia="Palatino Linotype" w:hAnsi="Palatino Linotype" w:cs="Palatino Linotype"/>
          <w:i/>
          <w:sz w:val="22"/>
          <w:szCs w:val="22"/>
        </w:rPr>
        <w:t xml:space="preserve"> deberá integrarse dentro de los siguientes tres meses a partir de la entrada en vigor de la presente Ley, y elaborar su Reglamento en los seis meses subsecuentes. Asimismo, </w:t>
      </w:r>
      <w:r w:rsidRPr="00726B41">
        <w:rPr>
          <w:rFonts w:ascii="Palatino Linotype" w:eastAsia="Palatino Linotype" w:hAnsi="Palatino Linotype" w:cs="Palatino Linotype"/>
          <w:b/>
          <w:i/>
          <w:sz w:val="22"/>
          <w:szCs w:val="22"/>
        </w:rPr>
        <w:t>comenzará a sesionar dentro de los seis meses posteriores a la entrada en vigor</w:t>
      </w:r>
      <w:r w:rsidRPr="00726B41">
        <w:rPr>
          <w:rFonts w:ascii="Palatino Linotype" w:eastAsia="Palatino Linotype" w:hAnsi="Palatino Linotype" w:cs="Palatino Linotype"/>
          <w:i/>
          <w:sz w:val="22"/>
          <w:szCs w:val="22"/>
        </w:rPr>
        <w:t xml:space="preserve"> de la presente Ley.”</w:t>
      </w:r>
    </w:p>
    <w:p w14:paraId="6D5B564E"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lo que es evidente que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no puede contar con información que satisfaga la solicitud respecto de los ejercicios 2019 y 2020.</w:t>
      </w:r>
    </w:p>
    <w:p w14:paraId="640AE5B2"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Sin embargo, respecto del ejercicio 2021, de conformidad con el artículo 78 de la Ley Local, el Archivo General del Estado, como Órgano desconcentrado de la Subsecretaria de Administración de la Secretaría de Finanzas, cuenta con una página de internet</w:t>
      </w:r>
      <w:r w:rsidRPr="00726B41">
        <w:rPr>
          <w:rFonts w:ascii="Palatino Linotype" w:eastAsia="Palatino Linotype" w:hAnsi="Palatino Linotype" w:cs="Palatino Linotype"/>
          <w:vertAlign w:val="superscript"/>
        </w:rPr>
        <w:footnoteReference w:id="7"/>
      </w:r>
      <w:r w:rsidRPr="00726B41">
        <w:rPr>
          <w:rFonts w:ascii="Palatino Linotype" w:eastAsia="Palatino Linotype" w:hAnsi="Palatino Linotype" w:cs="Palatino Linotype"/>
        </w:rPr>
        <w:t xml:space="preserve"> que permite registrar y mantener actualizada la información del Registro Estatal, como se muestra a continuación:</w:t>
      </w:r>
    </w:p>
    <w:p w14:paraId="111AC525" w14:textId="77777777" w:rsidR="00C43375" w:rsidRPr="00726B41" w:rsidRDefault="00EB6455">
      <w:pPr>
        <w:spacing w:before="240" w:after="240" w:line="360" w:lineRule="auto"/>
        <w:jc w:val="center"/>
        <w:rPr>
          <w:rFonts w:ascii="Palatino Linotype" w:eastAsia="Palatino Linotype" w:hAnsi="Palatino Linotype" w:cs="Palatino Linotype"/>
        </w:rPr>
      </w:pPr>
      <w:r w:rsidRPr="00726B41">
        <w:rPr>
          <w:rFonts w:ascii="Palatino Linotype" w:eastAsia="Palatino Linotype" w:hAnsi="Palatino Linotype" w:cs="Palatino Linotype"/>
          <w:noProof/>
          <w:lang w:val="es-MX"/>
        </w:rPr>
        <w:drawing>
          <wp:inline distT="0" distB="0" distL="0" distR="0" wp14:anchorId="6062EB66" wp14:editId="4DEDA4E2">
            <wp:extent cx="3600000" cy="2160000"/>
            <wp:effectExtent l="0" t="0" r="0" b="0"/>
            <wp:docPr id="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3600000" cy="2160000"/>
                    </a:xfrm>
                    <a:prstGeom prst="rect">
                      <a:avLst/>
                    </a:prstGeom>
                    <a:ln/>
                  </pic:spPr>
                </pic:pic>
              </a:graphicData>
            </a:graphic>
          </wp:inline>
        </w:drawing>
      </w:r>
    </w:p>
    <w:p w14:paraId="4B09C9FF"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Asimismo, no obsta mencionar que el registro se efectúa por unidad administrativa, como se ilustra a continuación:</w:t>
      </w:r>
    </w:p>
    <w:p w14:paraId="51972642" w14:textId="77777777" w:rsidR="00C43375" w:rsidRPr="00726B41" w:rsidRDefault="00EB6455">
      <w:pPr>
        <w:spacing w:before="240" w:after="240" w:line="360" w:lineRule="auto"/>
        <w:jc w:val="center"/>
        <w:rPr>
          <w:rFonts w:ascii="Palatino Linotype" w:eastAsia="Palatino Linotype" w:hAnsi="Palatino Linotype" w:cs="Palatino Linotype"/>
        </w:rPr>
      </w:pPr>
      <w:r w:rsidRPr="00726B41">
        <w:rPr>
          <w:rFonts w:ascii="Palatino Linotype" w:eastAsia="Palatino Linotype" w:hAnsi="Palatino Linotype" w:cs="Palatino Linotype"/>
          <w:noProof/>
          <w:lang w:val="es-MX"/>
        </w:rPr>
        <w:drawing>
          <wp:inline distT="0" distB="0" distL="0" distR="0" wp14:anchorId="30DB6378" wp14:editId="6B83C59D">
            <wp:extent cx="3600000" cy="1833447"/>
            <wp:effectExtent l="0" t="0" r="0" b="0"/>
            <wp:docPr id="9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t="45497"/>
                    <a:stretch>
                      <a:fillRect/>
                    </a:stretch>
                  </pic:blipFill>
                  <pic:spPr>
                    <a:xfrm>
                      <a:off x="0" y="0"/>
                      <a:ext cx="3600000" cy="1833447"/>
                    </a:xfrm>
                    <a:prstGeom prst="rect">
                      <a:avLst/>
                    </a:prstGeom>
                    <a:ln/>
                  </pic:spPr>
                </pic:pic>
              </a:graphicData>
            </a:graphic>
          </wp:inline>
        </w:drawing>
      </w:r>
    </w:p>
    <w:p w14:paraId="2EA39E06"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De igual forma, es importante mencionar que el plazo límite para requisitar el registro estatal de archivos en el sistema informático, transcurrió del 16 de noviembre al 22 de diciembre de 2021, como se desprende de la pregunta 5 del apartado de preguntas frecuentes:</w:t>
      </w:r>
    </w:p>
    <w:p w14:paraId="55F2232C" w14:textId="77777777" w:rsidR="00C43375" w:rsidRPr="00726B41" w:rsidRDefault="00EB6455">
      <w:pPr>
        <w:spacing w:before="240" w:after="240" w:line="360" w:lineRule="auto"/>
        <w:jc w:val="center"/>
        <w:rPr>
          <w:rFonts w:ascii="Palatino Linotype" w:eastAsia="Palatino Linotype" w:hAnsi="Palatino Linotype" w:cs="Palatino Linotype"/>
        </w:rPr>
      </w:pPr>
      <w:r w:rsidRPr="00726B41">
        <w:rPr>
          <w:rFonts w:ascii="Palatino Linotype" w:eastAsia="Palatino Linotype" w:hAnsi="Palatino Linotype" w:cs="Palatino Linotype"/>
          <w:noProof/>
          <w:lang w:val="es-MX"/>
        </w:rPr>
        <w:drawing>
          <wp:inline distT="0" distB="0" distL="0" distR="0" wp14:anchorId="3940FBC4" wp14:editId="0D075F0E">
            <wp:extent cx="4680000" cy="548259"/>
            <wp:effectExtent l="0" t="0" r="0" b="0"/>
            <wp:docPr id="9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4680000" cy="548259"/>
                    </a:xfrm>
                    <a:prstGeom prst="rect">
                      <a:avLst/>
                    </a:prstGeom>
                    <a:ln/>
                  </pic:spPr>
                </pic:pic>
              </a:graphicData>
            </a:graphic>
          </wp:inline>
        </w:drawing>
      </w:r>
    </w:p>
    <w:p w14:paraId="453C2467" w14:textId="77777777" w:rsidR="00C43375" w:rsidRPr="00726B41" w:rsidRDefault="00EB6455">
      <w:pPr>
        <w:spacing w:before="120" w:after="120" w:line="360" w:lineRule="auto"/>
        <w:ind w:right="49"/>
        <w:jc w:val="both"/>
        <w:rPr>
          <w:rFonts w:ascii="Palatino Linotype" w:eastAsia="Palatino Linotype" w:hAnsi="Palatino Linotype" w:cs="Palatino Linotype"/>
          <w:i/>
          <w:sz w:val="22"/>
          <w:szCs w:val="22"/>
        </w:rPr>
      </w:pPr>
      <w:bookmarkStart w:id="16" w:name="_heading=h.26in1rg" w:colFirst="0" w:colLast="0"/>
      <w:bookmarkEnd w:id="16"/>
      <w:r w:rsidRPr="00726B41">
        <w:rPr>
          <w:rFonts w:ascii="Palatino Linotype" w:eastAsia="Palatino Linotype" w:hAnsi="Palatino Linotype" w:cs="Palatino Linotype"/>
        </w:rPr>
        <w:t>En tal sentido, se estima procedente ordenar la entrega del soporte documental en el que conste el número de inscripciones al Registro Estatal de Archivos, de los archivos de trámite, que se realizaron en el ejercicio 2021, para atender los puntos en análisis.</w:t>
      </w:r>
    </w:p>
    <w:tbl>
      <w:tblPr>
        <w:tblStyle w:val="afb"/>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779163C1" w14:textId="77777777">
        <w:tc>
          <w:tcPr>
            <w:tcW w:w="8926" w:type="dxa"/>
            <w:vAlign w:val="center"/>
          </w:tcPr>
          <w:p w14:paraId="2F4D5FF5"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 xml:space="preserve">30. ENTREGA-RECEPCIÓN DE ARCHIVOS </w:t>
            </w:r>
          </w:p>
          <w:p w14:paraId="4666F9FE" w14:textId="77777777" w:rsidR="00C43375" w:rsidRPr="00726B41" w:rsidRDefault="00EB6455">
            <w:pPr>
              <w:tabs>
                <w:tab w:val="left" w:pos="8503"/>
              </w:tabs>
              <w:spacing w:before="120" w:after="120"/>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sz w:val="20"/>
                <w:szCs w:val="20"/>
              </w:rPr>
              <w:t>CONFORME LO ESTABLECIDO EN EL ARTÍCULO EL ARTÍCULO 10 PÁRRAFO SEGUNDO Y 17 DE LA LEY GENERAL DE ARCHIVOS</w:t>
            </w:r>
          </w:p>
        </w:tc>
      </w:tr>
      <w:tr w:rsidR="00C43375" w:rsidRPr="00726B41" w14:paraId="46E148DD" w14:textId="77777777">
        <w:tc>
          <w:tcPr>
            <w:tcW w:w="8926" w:type="dxa"/>
            <w:vAlign w:val="center"/>
          </w:tcPr>
          <w:p w14:paraId="1FACE531"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005BC941" w14:textId="77777777">
        <w:tc>
          <w:tcPr>
            <w:tcW w:w="8926" w:type="dxa"/>
            <w:shd w:val="clear" w:color="auto" w:fill="auto"/>
            <w:vAlign w:val="center"/>
          </w:tcPr>
          <w:p w14:paraId="4BB52BBD" w14:textId="77777777" w:rsidR="00C43375" w:rsidRPr="00726B41" w:rsidRDefault="00EB6455">
            <w:pPr>
              <w:jc w:val="both"/>
            </w:pPr>
            <w:r w:rsidRPr="00726B41">
              <w:rPr>
                <w:rFonts w:ascii="Palatino Linotype" w:eastAsia="Palatino Linotype" w:hAnsi="Palatino Linotype" w:cs="Palatino Linotype"/>
                <w:sz w:val="20"/>
                <w:szCs w:val="20"/>
              </w:rPr>
              <w:t>30.1. ¿LA ULTIMA ENTREGA-RECEPCIÓN DE ARCHIVOS POR CAMBIO DE ADMINISTRACIÓN SE LLEVÓ A CABO COMO LO ESTABLECE EL ARTÍCULO 10 PÁRRAFO SEGUNDO Y 17 DE LA LEY GENERAL DE ARCHIVOS?</w:t>
            </w:r>
          </w:p>
        </w:tc>
      </w:tr>
      <w:tr w:rsidR="00C43375" w:rsidRPr="00726B41" w14:paraId="4B646BA8" w14:textId="77777777">
        <w:tc>
          <w:tcPr>
            <w:tcW w:w="8926" w:type="dxa"/>
            <w:shd w:val="clear" w:color="auto" w:fill="auto"/>
            <w:vAlign w:val="center"/>
          </w:tcPr>
          <w:p w14:paraId="5C44830D"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30.2 INSTRUMENTOS DE CONTROL Y CONSULTA SE ENTREGARON EN EL ACTO DE ENTREGA RECEPCIÓN DE LOS ARCHIVOS DE TRÁMITE, CONCENTRACIÓN E HISTÓRICO.</w:t>
            </w:r>
          </w:p>
        </w:tc>
      </w:tr>
      <w:tr w:rsidR="00C43375" w:rsidRPr="00726B41" w14:paraId="45749C4C" w14:textId="77777777">
        <w:tc>
          <w:tcPr>
            <w:tcW w:w="8926" w:type="dxa"/>
            <w:shd w:val="clear" w:color="auto" w:fill="auto"/>
            <w:vAlign w:val="center"/>
          </w:tcPr>
          <w:p w14:paraId="6682DD67"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30.3. ¿CON CUANTOS INVENTARIOS DE ARCHIVO DE TRÁMITE CONTARON PARA LA ÚLTIMA ENTREGA-RECEPCIÓN DE LA ADMINISTRACIÓN?</w:t>
            </w:r>
          </w:p>
        </w:tc>
      </w:tr>
      <w:tr w:rsidR="00C43375" w:rsidRPr="00726B41" w14:paraId="106F8A0C" w14:textId="77777777">
        <w:tc>
          <w:tcPr>
            <w:tcW w:w="8926" w:type="dxa"/>
            <w:shd w:val="clear" w:color="auto" w:fill="auto"/>
            <w:vAlign w:val="center"/>
          </w:tcPr>
          <w:p w14:paraId="259CEE52"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30.4. ¿SE CAPACITÓ A LOS RESPONSABLES DE LOS ARCHIVOS DE TRAMITE PARA LA ENTREGA RECEPCIÓN DE SUS ARCHIVOS DE TRÁMITE?</w:t>
            </w:r>
          </w:p>
        </w:tc>
      </w:tr>
      <w:tr w:rsidR="00C43375" w:rsidRPr="00726B41" w14:paraId="4CC90007" w14:textId="77777777">
        <w:tc>
          <w:tcPr>
            <w:tcW w:w="8926" w:type="dxa"/>
            <w:shd w:val="clear" w:color="auto" w:fill="auto"/>
            <w:vAlign w:val="center"/>
          </w:tcPr>
          <w:p w14:paraId="220FA210"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 xml:space="preserve">30.5. QUIEN CAPACITÓ A LOS RESPONSABLES DE ARCHIVO DE TRÁMITE </w:t>
            </w:r>
          </w:p>
        </w:tc>
      </w:tr>
      <w:tr w:rsidR="00C43375" w:rsidRPr="00726B41" w14:paraId="2C318564" w14:textId="77777777">
        <w:tc>
          <w:tcPr>
            <w:tcW w:w="8926" w:type="dxa"/>
            <w:shd w:val="clear" w:color="auto" w:fill="auto"/>
            <w:vAlign w:val="center"/>
          </w:tcPr>
          <w:p w14:paraId="5612D991"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30.6. ¿EL ARCHIVO MUNICIPAL Y/O EL ÁREA COORDINADORA DE ARCHIVOS CUENTA CON LA INFORMACIÓN SOBRE LA CANTIDAD DE EXPEDIENTES QUE ENTREGÓ CADA UNIDAD ADMINISTRATIVA EN SU ÚLTIMA ENTREGA-RECEPCIÓN?</w:t>
            </w:r>
          </w:p>
        </w:tc>
      </w:tr>
    </w:tbl>
    <w:p w14:paraId="02D70E85" w14:textId="77777777" w:rsidR="00C43375" w:rsidRPr="00726B41" w:rsidRDefault="00C43375">
      <w:pPr>
        <w:spacing w:line="360" w:lineRule="auto"/>
        <w:jc w:val="both"/>
        <w:rPr>
          <w:rFonts w:ascii="Palatino Linotype" w:eastAsia="Palatino Linotype" w:hAnsi="Palatino Linotype" w:cs="Palatino Linotype"/>
        </w:rPr>
      </w:pPr>
    </w:p>
    <w:p w14:paraId="0F54B8D8"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Por cuanto hace a los requerimiento marcados, es oportuno referir  de acuerdo con el artículo 19</w:t>
      </w:r>
      <w:r w:rsidRPr="00726B41">
        <w:rPr>
          <w:rFonts w:ascii="Palatino Linotype" w:eastAsia="Palatino Linotype" w:hAnsi="Palatino Linotype" w:cs="Palatino Linotype"/>
          <w:vertAlign w:val="superscript"/>
        </w:rPr>
        <w:footnoteReference w:id="8"/>
      </w:r>
      <w:r w:rsidRPr="00726B41">
        <w:rPr>
          <w:rFonts w:ascii="Palatino Linotype" w:eastAsia="Palatino Linotype" w:hAnsi="Palatino Linotype" w:cs="Palatino Linotype"/>
        </w:rPr>
        <w:t>, de la Ley Orgánica Municipal del Estado de México, para la entrega-recepción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w:t>
      </w:r>
      <w:r w:rsidRPr="00726B41">
        <w:t xml:space="preserve"> </w:t>
      </w:r>
      <w:r w:rsidRPr="00726B41">
        <w:rPr>
          <w:rFonts w:ascii="Palatino Linotype" w:eastAsia="Palatino Linotype" w:hAnsi="Palatino Linotype" w:cs="Palatino Linotype"/>
        </w:rPr>
        <w:t>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4043F69C"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10...</w:t>
      </w:r>
    </w:p>
    <w:p w14:paraId="0A589BBD"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El servidor público que concluya su empleo, cargo o comisión</w:t>
      </w:r>
      <w:r w:rsidRPr="00726B41">
        <w:rPr>
          <w:rFonts w:ascii="Palatino Linotype" w:eastAsia="Palatino Linotype" w:hAnsi="Palatino Linotype" w:cs="Palatino Linotype"/>
          <w:b/>
          <w:i/>
          <w:sz w:val="22"/>
          <w:szCs w:val="22"/>
        </w:rPr>
        <w:t>, deberá garantizar la entrega de los archivos a quien lo sustituya,</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 xml:space="preserve">debiendo estar organizados y descritos de conformidad con los </w:t>
      </w:r>
      <w:r w:rsidRPr="00726B41">
        <w:rPr>
          <w:rFonts w:ascii="Palatino Linotype" w:eastAsia="Palatino Linotype" w:hAnsi="Palatino Linotype" w:cs="Palatino Linotype"/>
          <w:b/>
          <w:i/>
          <w:sz w:val="22"/>
          <w:szCs w:val="22"/>
          <w:u w:val="single"/>
        </w:rPr>
        <w:t>instrumentos de control y consulta archivísticos</w:t>
      </w:r>
      <w:r w:rsidRPr="00726B41">
        <w:rPr>
          <w:rFonts w:ascii="Palatino Linotype" w:eastAsia="Palatino Linotype" w:hAnsi="Palatino Linotype" w:cs="Palatino Linotype"/>
          <w:i/>
          <w:sz w:val="22"/>
          <w:szCs w:val="22"/>
        </w:rPr>
        <w:t xml:space="preserve"> que identifiquen la función que les dio origen en los términos de esta Ley.</w:t>
      </w:r>
    </w:p>
    <w:p w14:paraId="045B45B4" w14:textId="77777777" w:rsidR="00C43375" w:rsidRPr="00726B41" w:rsidRDefault="00C43375">
      <w:pPr>
        <w:widowControl w:val="0"/>
        <w:ind w:left="850" w:right="901"/>
        <w:jc w:val="both"/>
        <w:rPr>
          <w:rFonts w:ascii="Palatino Linotype" w:eastAsia="Palatino Linotype" w:hAnsi="Palatino Linotype" w:cs="Palatino Linotype"/>
          <w:i/>
          <w:sz w:val="22"/>
          <w:szCs w:val="22"/>
        </w:rPr>
      </w:pPr>
    </w:p>
    <w:p w14:paraId="3C8DCC07" w14:textId="77777777" w:rsidR="00C43375" w:rsidRPr="00726B41" w:rsidRDefault="00EB6455">
      <w:pPr>
        <w:widowControl w:val="0"/>
        <w:ind w:left="850" w:right="90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17</w:t>
      </w:r>
      <w:r w:rsidRPr="00726B41">
        <w:rPr>
          <w:rFonts w:ascii="Palatino Linotype" w:eastAsia="Palatino Linotype" w:hAnsi="Palatino Linotype" w:cs="Palatino Linotype"/>
          <w:i/>
          <w:sz w:val="22"/>
          <w:szCs w:val="22"/>
        </w:rPr>
        <w:t xml:space="preserve">. Los servidores públicos que deban elaborar un acta de entrega-recepción al separarse de su empleo, cargo o comisión, en los términos de las disposiciones jurídicas aplicables, </w:t>
      </w:r>
      <w:r w:rsidRPr="00726B41">
        <w:rPr>
          <w:rFonts w:ascii="Palatino Linotype" w:eastAsia="Palatino Linotype" w:hAnsi="Palatino Linotype" w:cs="Palatino Linotype"/>
          <w:b/>
          <w:i/>
          <w:sz w:val="22"/>
          <w:szCs w:val="22"/>
        </w:rPr>
        <w:t>deberán entregar los archivos que se encuentren bajo su custodia, así como los instrumentos de control y consulta archivísticos actualizados</w:t>
      </w:r>
      <w:r w:rsidRPr="00726B41">
        <w:rPr>
          <w:rFonts w:ascii="Palatino Linotype" w:eastAsia="Palatino Linotype" w:hAnsi="Palatino Linotype" w:cs="Palatino Linotype"/>
          <w:i/>
          <w:sz w:val="22"/>
          <w:szCs w:val="22"/>
        </w:rPr>
        <w:t>, señalando los documentos con posible valor histórico de acuerdo con el catálogo de disposición documental.”</w:t>
      </w:r>
    </w:p>
    <w:p w14:paraId="26D906E1" w14:textId="77777777" w:rsidR="00C43375" w:rsidRPr="00726B41" w:rsidRDefault="00EB6455">
      <w:pPr>
        <w:spacing w:before="240" w:after="240" w:line="360" w:lineRule="auto"/>
        <w:jc w:val="both"/>
        <w:rPr>
          <w:rFonts w:ascii="Palatino Linotype" w:eastAsia="Palatino Linotype" w:hAnsi="Palatino Linotype" w:cs="Palatino Linotype"/>
        </w:rPr>
      </w:pPr>
      <w:bookmarkStart w:id="17" w:name="_heading=h.lnxbz9" w:colFirst="0" w:colLast="0"/>
      <w:bookmarkEnd w:id="17"/>
      <w:r w:rsidRPr="00726B41">
        <w:rPr>
          <w:rFonts w:ascii="Palatino Linotype" w:eastAsia="Palatino Linotype" w:hAnsi="Palatino Linotype" w:cs="Palatino Linotype"/>
        </w:rPr>
        <w:t xml:space="preserve">Así, es oportuno mencionar que los </w:t>
      </w:r>
      <w:r w:rsidRPr="00726B41">
        <w:rPr>
          <w:rFonts w:ascii="Palatino Linotype" w:eastAsia="Palatino Linotype" w:hAnsi="Palatino Linotype" w:cs="Palatino Linotype"/>
          <w:i/>
        </w:rPr>
        <w:t>instrumentos de control archivístico</w:t>
      </w:r>
      <w:r w:rsidRPr="00726B41">
        <w:rPr>
          <w:rFonts w:ascii="Palatino Linotype" w:eastAsia="Palatino Linotype" w:hAnsi="Palatino Linotype" w:cs="Palatino Linotype"/>
        </w:rPr>
        <w:t xml:space="preserve"> son los instrumentos técnicos que propician la organización, control y conservación de los documentos de archivo a lo largo de su ciclo vital que son el cuadro general de clasificación archivística y el catálogo de disposición documental; mientas que los </w:t>
      </w:r>
      <w:r w:rsidRPr="00726B41">
        <w:rPr>
          <w:rFonts w:ascii="Palatino Linotype" w:eastAsia="Palatino Linotype" w:hAnsi="Palatino Linotype" w:cs="Palatino Linotype"/>
          <w:i/>
        </w:rPr>
        <w:t xml:space="preserve">instrumentos de consulta </w:t>
      </w:r>
      <w:r w:rsidRPr="00726B41">
        <w:rPr>
          <w:rFonts w:ascii="Palatino Linotype" w:eastAsia="Palatino Linotype" w:hAnsi="Palatino Linotype" w:cs="Palatino Linotype"/>
        </w:rPr>
        <w:t xml:space="preserve"> son los os instrumentos que describen las series, expedientes o documentos de archivo y que permiten la localización, transferencia o baja documental.</w:t>
      </w:r>
    </w:p>
    <w:p w14:paraId="6EE9B383" w14:textId="77777777" w:rsidR="00C43375" w:rsidRPr="00726B41" w:rsidRDefault="00EB6455">
      <w:pPr>
        <w:spacing w:before="240" w:after="240" w:line="360" w:lineRule="auto"/>
        <w:jc w:val="both"/>
      </w:pPr>
      <w:r w:rsidRPr="00726B41">
        <w:rPr>
          <w:rFonts w:ascii="Palatino Linotype" w:eastAsia="Palatino Linotype" w:hAnsi="Palatino Linotype" w:cs="Palatino Linotype"/>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r w:rsidRPr="00726B41">
        <w:t>:</w:t>
      </w:r>
    </w:p>
    <w:p w14:paraId="16989743" w14:textId="77777777" w:rsidR="00C43375" w:rsidRPr="00726B41" w:rsidRDefault="00EB6455">
      <w:pPr>
        <w:spacing w:before="120" w:after="120"/>
        <w:ind w:left="851"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13</w:t>
      </w:r>
      <w:r w:rsidRPr="00726B41">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manteniéndolos actualizados y disponibles; y contarán al menos con los siguientes: </w:t>
      </w:r>
    </w:p>
    <w:p w14:paraId="76EFA3C1"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Cuadro General de Clasificación Archivística; </w:t>
      </w:r>
    </w:p>
    <w:p w14:paraId="626A08B7"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Catálogo de Disposición Documental, y </w:t>
      </w:r>
    </w:p>
    <w:p w14:paraId="18DD3A03" w14:textId="77777777" w:rsidR="00C43375" w:rsidRPr="00726B41" w:rsidRDefault="00EB6455">
      <w:pPr>
        <w:spacing w:before="120" w:after="120"/>
        <w:ind w:left="1134" w:right="900"/>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Inventarios Documentales.”</w:t>
      </w:r>
    </w:p>
    <w:p w14:paraId="7A073D48"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entregaron cuadros de clasificación archivística, catálogos de disposición documental e inventarios documentales y cuantos.</w:t>
      </w:r>
    </w:p>
    <w:p w14:paraId="02C6FC34"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esta tesitura, se estima procedente ordenar, derivado del cambio de administración 2019-2021 – 2022-2024, la entrega del soporte documental que dé cuenta de los instrumentos de control y consulta archivística que se entregaron con motivo de la entrega recepción de los archivos de trámite, concentración e histórico, permitiendo a la particular deducir la respuesta a los requerimientos 30.3, 30.6 previo análisis que efectué en el mismo.</w:t>
      </w:r>
    </w:p>
    <w:p w14:paraId="26C612E9" w14:textId="77777777" w:rsidR="00C43375" w:rsidRPr="00726B41" w:rsidRDefault="00EB6455">
      <w:pPr>
        <w:spacing w:before="120" w:after="120" w:line="360" w:lineRule="auto"/>
        <w:ind w:right="49"/>
        <w:jc w:val="both"/>
        <w:rPr>
          <w:rFonts w:ascii="Palatino Linotype" w:eastAsia="Palatino Linotype" w:hAnsi="Palatino Linotype" w:cs="Palatino Linotype"/>
        </w:rPr>
      </w:pPr>
      <w:bookmarkStart w:id="18" w:name="_heading=h.c8f9g56lp1qu" w:colFirst="0" w:colLast="0"/>
      <w:bookmarkEnd w:id="18"/>
      <w:r w:rsidRPr="00726B41">
        <w:rPr>
          <w:rFonts w:ascii="Palatino Linotype" w:eastAsia="Palatino Linotype" w:hAnsi="Palatino Linotype" w:cs="Palatino Linotype"/>
        </w:rPr>
        <w:t>Respecto de los puntos 30.4 y 30.5, se menciona que los Lineamientos que norman la entrega-recepción de los ayuntamientos, sus dependencias y organismos descentralizados municipales del Estado de México, emitidos por el Órgano Superior de Fiscalización del Estado de México, OSFEM, a través del  Artículo 38, fracción V, facultan al Titular del Órgano Interno de Control y la Síndico para capacitar y asesorar a los a los servidores públicos en el procedimiento jurídico-administrativo que conlleva el acto de entrega-recepción, a saber:</w:t>
      </w:r>
    </w:p>
    <w:p w14:paraId="17D03B15"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38</w:t>
      </w:r>
      <w:r w:rsidRPr="00726B41">
        <w:rPr>
          <w:rFonts w:ascii="Palatino Linotype" w:eastAsia="Palatino Linotype" w:hAnsi="Palatino Linotype" w:cs="Palatino Linotype"/>
          <w:i/>
          <w:sz w:val="22"/>
          <w:szCs w:val="22"/>
        </w:rPr>
        <w:t>. La persona titular del Órgano Interno de Control o Síndico deben:</w:t>
      </w:r>
    </w:p>
    <w:p w14:paraId="2A775538"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3F0D0ED9"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V.</w:t>
      </w:r>
      <w:r w:rsidRPr="00726B41">
        <w:rPr>
          <w:rFonts w:ascii="Palatino Linotype" w:eastAsia="Palatino Linotype" w:hAnsi="Palatino Linotype" w:cs="Palatino Linotype"/>
          <w:i/>
          <w:sz w:val="22"/>
          <w:szCs w:val="22"/>
        </w:rPr>
        <w:t xml:space="preserve"> </w:t>
      </w:r>
      <w:r w:rsidRPr="00726B41">
        <w:rPr>
          <w:rFonts w:ascii="Palatino Linotype" w:eastAsia="Palatino Linotype" w:hAnsi="Palatino Linotype" w:cs="Palatino Linotype"/>
          <w:b/>
          <w:i/>
          <w:sz w:val="22"/>
          <w:szCs w:val="22"/>
        </w:rPr>
        <w:t>Capacitar y asesorar a los servidores públicos en el procedimiento jurídico-administrativo que conlleva el acto de entrega-recepción</w:t>
      </w:r>
      <w:r w:rsidRPr="00726B41">
        <w:rPr>
          <w:rFonts w:ascii="Palatino Linotype" w:eastAsia="Palatino Linotype" w:hAnsi="Palatino Linotype" w:cs="Palatino Linotype"/>
          <w:i/>
          <w:sz w:val="22"/>
          <w:szCs w:val="22"/>
        </w:rPr>
        <w:t>, así como en el uso y manejo del Sistema de Entrega-Recepción;</w:t>
      </w:r>
    </w:p>
    <w:p w14:paraId="72FF7BF0" w14:textId="77777777" w:rsidR="00C43375" w:rsidRPr="00726B41" w:rsidRDefault="00EB6455">
      <w:pPr>
        <w:spacing w:before="240" w:after="240" w:line="360" w:lineRule="auto"/>
        <w:ind w:right="51"/>
        <w:jc w:val="both"/>
        <w:rPr>
          <w:rFonts w:ascii="Palatino Linotype" w:eastAsia="Palatino Linotype" w:hAnsi="Palatino Linotype" w:cs="Palatino Linotype"/>
        </w:rPr>
      </w:pPr>
      <w:r w:rsidRPr="00726B41">
        <w:rPr>
          <w:rFonts w:ascii="Palatino Linotype" w:eastAsia="Palatino Linotype" w:hAnsi="Palatino Linotype" w:cs="Palatino Linotype"/>
        </w:rPr>
        <w:t>Consecuentemente se estima dable ordenar la entrega del soporte documental que de cuenta de la capacitación impartida a los responsables del archivo de trámite para la entrega recepción de los archivos, derivado del cambio de administración 2019-2021 – 2022-2024, así como quien llevó a cabo la referida capacitación, pudiendo ser, de manera enunciativa, algún oficio, circular, memorándum, o cualquier documento análogo, de conformidad con el Criterio 16/17 citado con antelación.</w:t>
      </w:r>
    </w:p>
    <w:p w14:paraId="4E428F9C" w14:textId="77777777" w:rsidR="00C43375" w:rsidRPr="00726B41" w:rsidRDefault="00EB6455">
      <w:pPr>
        <w:tabs>
          <w:tab w:val="left" w:pos="8503"/>
        </w:tabs>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No obstante, para el caso de que no llegara a localizar el soporte documental correspondiente, bastará con que así se haga del conocimiento de la particular para tener por atendido el requerimiento de información.</w:t>
      </w:r>
    </w:p>
    <w:tbl>
      <w:tblPr>
        <w:tblStyle w:val="afc"/>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84"/>
      </w:tblGrid>
      <w:tr w:rsidR="00C43375" w:rsidRPr="00726B41" w14:paraId="22022680" w14:textId="77777777">
        <w:tc>
          <w:tcPr>
            <w:tcW w:w="8784" w:type="dxa"/>
            <w:vAlign w:val="center"/>
          </w:tcPr>
          <w:p w14:paraId="6A8C4363" w14:textId="77777777" w:rsidR="00C43375" w:rsidRPr="00726B41" w:rsidRDefault="00EB6455">
            <w:pPr>
              <w:tabs>
                <w:tab w:val="left" w:pos="8503"/>
              </w:tabs>
              <w:spacing w:before="120" w:after="120"/>
              <w:ind w:left="284"/>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31. CONTRALORIA</w:t>
            </w:r>
          </w:p>
        </w:tc>
      </w:tr>
      <w:tr w:rsidR="00C43375" w:rsidRPr="00726B41" w14:paraId="587CF25E" w14:textId="77777777">
        <w:tc>
          <w:tcPr>
            <w:tcW w:w="8784" w:type="dxa"/>
            <w:vAlign w:val="center"/>
          </w:tcPr>
          <w:p w14:paraId="478BC7CE"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393C9BF7" w14:textId="77777777">
        <w:tc>
          <w:tcPr>
            <w:tcW w:w="8784" w:type="dxa"/>
            <w:shd w:val="clear" w:color="auto" w:fill="auto"/>
            <w:vAlign w:val="center"/>
          </w:tcPr>
          <w:p w14:paraId="4C6AD365"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31.1. ¿EL ORGANO INTERNO DE CONTROL LLEVA A CABO AUDITORÍAS ADMINISTRATIVAS A LOS ARCHIVOS COMO LO ESTABLECE EL ARTÍCULO 12 PÁRRAFO SEGUNDO DE LA LEY GENERAL DE ARCHVOS?</w:t>
            </w:r>
          </w:p>
        </w:tc>
      </w:tr>
      <w:tr w:rsidR="00C43375" w:rsidRPr="00726B41" w14:paraId="301B08C7" w14:textId="77777777">
        <w:tc>
          <w:tcPr>
            <w:tcW w:w="8784" w:type="dxa"/>
            <w:shd w:val="clear" w:color="auto" w:fill="auto"/>
            <w:vAlign w:val="center"/>
          </w:tcPr>
          <w:p w14:paraId="65381723"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31.2. ¿CUANTAS AUDITORIAS ADMINISTRATIVAS A LOS ARCHIVOS SE HICIERON EN LOS AÑOS 2019,</w:t>
            </w:r>
          </w:p>
          <w:p w14:paraId="33DC93B3"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2020 Y 2021?</w:t>
            </w:r>
          </w:p>
        </w:tc>
      </w:tr>
      <w:tr w:rsidR="00C43375" w:rsidRPr="00726B41" w14:paraId="00AED45D" w14:textId="77777777">
        <w:tc>
          <w:tcPr>
            <w:tcW w:w="8784" w:type="dxa"/>
            <w:shd w:val="clear" w:color="auto" w:fill="auto"/>
            <w:vAlign w:val="center"/>
          </w:tcPr>
          <w:p w14:paraId="182C9077"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31.3. ¿SE HICIERON INSPECCIONES Y/O REVISIONES A LOS ARCHIVOS DE TRÁMITE PARA REVISIÓN DEL CUMPLIMIENTO DE LA NORMATIVIDAD APLICABLE VIGENTE EN MATERIA DE ARCHVÍSTICA?</w:t>
            </w:r>
          </w:p>
        </w:tc>
      </w:tr>
      <w:tr w:rsidR="00C43375" w:rsidRPr="00726B41" w14:paraId="31315655" w14:textId="77777777">
        <w:tc>
          <w:tcPr>
            <w:tcW w:w="8784" w:type="dxa"/>
            <w:shd w:val="clear" w:color="auto" w:fill="auto"/>
            <w:vAlign w:val="center"/>
          </w:tcPr>
          <w:p w14:paraId="4E15B0ED" w14:textId="77777777" w:rsidR="00C43375" w:rsidRPr="00726B41" w:rsidRDefault="00EB6455">
            <w:pPr>
              <w:jc w:val="both"/>
              <w:rPr>
                <w:rFonts w:ascii="Palatino Linotype" w:eastAsia="Palatino Linotype" w:hAnsi="Palatino Linotype" w:cs="Palatino Linotype"/>
                <w:sz w:val="20"/>
                <w:szCs w:val="20"/>
              </w:rPr>
            </w:pPr>
            <w:r w:rsidRPr="00726B41">
              <w:rPr>
                <w:rFonts w:ascii="Palatino Linotype" w:eastAsia="Palatino Linotype" w:hAnsi="Palatino Linotype" w:cs="Palatino Linotype"/>
                <w:sz w:val="20"/>
                <w:szCs w:val="20"/>
              </w:rPr>
              <w:t>31.4. ¿CUANTAS INSPECCIONES Y/O REVISIONES A LOS ARCHIVOS DE TRÁMITE PARA REVISIÓN DEL CUMPLIMIENTO DE LA NORMATIVIDAD APLICABLE VIGENTE EN MATERIA DE ARCHIVÍSTICA SE LLEVARON A CABO EN LOS AÑOS 2019, 2020 Y 2021?</w:t>
            </w:r>
          </w:p>
        </w:tc>
      </w:tr>
    </w:tbl>
    <w:p w14:paraId="4CC9BED7"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 </w:t>
      </w:r>
    </w:p>
    <w:p w14:paraId="72AB0E47"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lo tocante a este apartado, se establece que de conformidad con los artículos 12, segundo párrafo de la Ley General de Archivos así como de la Ley de Archivos y Administración de Documentos del Estado de México y Municipios, corresponde a los órganos internos de control, la ejecución de las auditorías archivísticas: </w:t>
      </w:r>
    </w:p>
    <w:p w14:paraId="274FA145" w14:textId="77777777" w:rsidR="00C43375" w:rsidRPr="00726B41" w:rsidRDefault="00EB6455">
      <w:pPr>
        <w:spacing w:before="240" w:after="24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“Artículo 12. 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34EAA810" w14:textId="77777777" w:rsidR="00C43375" w:rsidRPr="00726B41" w:rsidRDefault="00EB6455">
      <w:pPr>
        <w:spacing w:before="240" w:after="240" w:line="276" w:lineRule="auto"/>
        <w:ind w:left="567" w:right="709"/>
        <w:jc w:val="both"/>
        <w:rPr>
          <w:rFonts w:ascii="Palatino Linotype" w:eastAsia="Palatino Linotype" w:hAnsi="Palatino Linotype" w:cs="Palatino Linotype"/>
          <w:b/>
          <w:i/>
          <w:sz w:val="22"/>
          <w:szCs w:val="22"/>
          <w:u w:val="single"/>
        </w:rPr>
      </w:pPr>
      <w:r w:rsidRPr="00726B41">
        <w:rPr>
          <w:rFonts w:ascii="Palatino Linotype" w:eastAsia="Palatino Linotype" w:hAnsi="Palatino Linotype" w:cs="Palatino Linotype"/>
          <w:b/>
          <w:i/>
          <w:sz w:val="22"/>
          <w:szCs w:val="22"/>
          <w:u w:val="single"/>
        </w:rPr>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293E390B"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Por lo que al no haber pronunciamiento del servidor público habilitado competente, no se pueden tener por atendidos estos puntos, y se estima pertinente que la entrega del soporte documental que dé cuenta de las auditorías administrativas a los archivos, no obstante, para el caso de que no llegara a localizar el soporte documental correspondiente, resulta procedente ordenar el Acuerdo de Inexistencia conforme a lo establecido en el artículo 19, párrafo tercero, 169 y 179 de la Ley de Transparencia y Acceso a la Información Pública del Estado de México y Municipios.</w:t>
      </w:r>
    </w:p>
    <w:tbl>
      <w:tblPr>
        <w:tblStyle w:val="afd"/>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6"/>
      </w:tblGrid>
      <w:tr w:rsidR="00C43375" w:rsidRPr="00726B41" w14:paraId="6B977150" w14:textId="77777777">
        <w:tc>
          <w:tcPr>
            <w:tcW w:w="8926" w:type="dxa"/>
            <w:vAlign w:val="center"/>
          </w:tcPr>
          <w:p w14:paraId="531F1C8F" w14:textId="77777777" w:rsidR="00C43375" w:rsidRPr="00726B41" w:rsidRDefault="00EB6455">
            <w:pPr>
              <w:tabs>
                <w:tab w:val="left" w:pos="8503"/>
              </w:tabs>
              <w:spacing w:before="120" w:after="120"/>
              <w:jc w:val="both"/>
              <w:rPr>
                <w:rFonts w:ascii="Palatino Linotype" w:eastAsia="Palatino Linotype" w:hAnsi="Palatino Linotype" w:cs="Palatino Linotype"/>
                <w:b/>
                <w:sz w:val="20"/>
                <w:szCs w:val="20"/>
              </w:rPr>
            </w:pPr>
            <w:r w:rsidRPr="00726B41">
              <w:rPr>
                <w:rFonts w:ascii="Palatino Linotype" w:eastAsia="Palatino Linotype" w:hAnsi="Palatino Linotype" w:cs="Palatino Linotype"/>
                <w:b/>
                <w:sz w:val="20"/>
                <w:szCs w:val="20"/>
              </w:rPr>
              <w:t>32. FUENTE</w:t>
            </w:r>
          </w:p>
        </w:tc>
      </w:tr>
      <w:tr w:rsidR="00C43375" w:rsidRPr="00726B41" w14:paraId="3EDCF229" w14:textId="77777777">
        <w:tc>
          <w:tcPr>
            <w:tcW w:w="8926" w:type="dxa"/>
            <w:vAlign w:val="center"/>
          </w:tcPr>
          <w:p w14:paraId="2BE30253" w14:textId="77777777" w:rsidR="00C43375" w:rsidRPr="00726B41" w:rsidRDefault="00EB6455">
            <w:pPr>
              <w:jc w:val="center"/>
            </w:pPr>
            <w:r w:rsidRPr="00726B41">
              <w:rPr>
                <w:rFonts w:ascii="Palatino Linotype" w:eastAsia="Palatino Linotype" w:hAnsi="Palatino Linotype" w:cs="Palatino Linotype"/>
                <w:b/>
                <w:sz w:val="20"/>
                <w:szCs w:val="20"/>
              </w:rPr>
              <w:t>REQUERIMIENTO</w:t>
            </w:r>
          </w:p>
        </w:tc>
      </w:tr>
      <w:tr w:rsidR="00C43375" w:rsidRPr="00726B41" w14:paraId="485AC353" w14:textId="77777777">
        <w:tc>
          <w:tcPr>
            <w:tcW w:w="8926" w:type="dxa"/>
            <w:shd w:val="clear" w:color="auto" w:fill="auto"/>
            <w:vAlign w:val="center"/>
          </w:tcPr>
          <w:p w14:paraId="3D42D7BA" w14:textId="77777777" w:rsidR="00C43375" w:rsidRPr="00726B41" w:rsidRDefault="00EB6455">
            <w:pPr>
              <w:jc w:val="both"/>
            </w:pPr>
            <w:r w:rsidRPr="00726B41">
              <w:rPr>
                <w:rFonts w:ascii="Palatino Linotype" w:eastAsia="Palatino Linotype" w:hAnsi="Palatino Linotype" w:cs="Palatino Linotype"/>
                <w:sz w:val="20"/>
                <w:szCs w:val="20"/>
              </w:rPr>
              <w:t>32.1. SOLICITO, DE LA MANERA MÁS ATENTA, EL NOMBRE COMPLETO Y CARGO DE LOS RESPONSABLES DE PROVEER LA INFORMACIÓN SOLICITADA EN EL PRESENTE DOCUMENTO.</w:t>
            </w:r>
          </w:p>
        </w:tc>
      </w:tr>
    </w:tbl>
    <w:p w14:paraId="5D042F4D" w14:textId="77777777" w:rsidR="00C43375" w:rsidRPr="00726B41" w:rsidRDefault="00C43375">
      <w:pPr>
        <w:spacing w:line="360" w:lineRule="auto"/>
        <w:jc w:val="both"/>
        <w:rPr>
          <w:rFonts w:ascii="Palatino Linotype" w:eastAsia="Palatino Linotype" w:hAnsi="Palatino Linotype" w:cs="Palatino Linotype"/>
        </w:rPr>
      </w:pPr>
    </w:p>
    <w:p w14:paraId="0497893F"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Al respecto, cabe mencionar que al momento de que el SUJETO OBLIGADO, haga entrega de las documentales ordenas y/o en las que obren los archivos solicitados para efectuar respuesta a la solicitud de acceso a la información pública, se desprenderá el nombre y cargo de los servidores públicos que atiendan la solicitud de información.</w:t>
      </w:r>
    </w:p>
    <w:p w14:paraId="4478FB6C"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Finalmente, se reitera que la entrega de la información que se ordena deberá hacerse, de ser el caso, en términos del considerando siguiente, y de conformidad con lo previsto en el artículo 12, párrafo segundo de la Ley de la Materia, toda vez que la obligación de transparencia implica únicamente que los Sujetos Obligados proporcionen aquella información que les sea requerida, y que hubieran generado en el ejercicio de sus atribuciones, en el estado en el que esta se encuentre, más no implica que deban generar información, procesarla, resumirla o practicar investigaciones para presentarla conforme al interés de los solicitantes.</w:t>
      </w:r>
    </w:p>
    <w:p w14:paraId="70522749"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En tal sentido, no escapa de la óptica de este Organismo Garante que la particular, además de pretender se le conteste un cuestionario, solicitó la entrega de documentos en formato PDF, sin embargo, conforme a lo expuesto en el párrafo anterior, el </w:t>
      </w:r>
      <w:r w:rsidRPr="00726B41">
        <w:rPr>
          <w:rFonts w:ascii="Palatino Linotype" w:eastAsia="Palatino Linotype" w:hAnsi="Palatino Linotype" w:cs="Palatino Linotype"/>
          <w:b/>
        </w:rPr>
        <w:t xml:space="preserve">SUJETO OBLIGADO </w:t>
      </w:r>
      <w:r w:rsidRPr="00726B41">
        <w:rPr>
          <w:rFonts w:ascii="Palatino Linotype" w:eastAsia="Palatino Linotype" w:hAnsi="Palatino Linotype" w:cs="Palatino Linotype"/>
        </w:rPr>
        <w:t>hará entrega</w:t>
      </w:r>
      <w:r w:rsidRPr="00726B41">
        <w:rPr>
          <w:rFonts w:ascii="Palatino Linotype" w:eastAsia="Palatino Linotype" w:hAnsi="Palatino Linotype" w:cs="Palatino Linotype"/>
          <w:b/>
        </w:rPr>
        <w:t xml:space="preserve"> </w:t>
      </w:r>
      <w:r w:rsidRPr="00726B41">
        <w:rPr>
          <w:rFonts w:ascii="Palatino Linotype" w:eastAsia="Palatino Linotype" w:hAnsi="Palatino Linotype" w:cs="Palatino Linotype"/>
        </w:rPr>
        <w:t>del soporte documental como obre en sus archivos, pudiendo ser el formato solicitado, o en cualquier otro en el que se hubiera generado.</w:t>
      </w:r>
    </w:p>
    <w:p w14:paraId="1ABA1F8C" w14:textId="77777777" w:rsidR="00B649E9" w:rsidRPr="00726B41" w:rsidRDefault="00B649E9" w:rsidP="00B649E9">
      <w:pPr>
        <w:spacing w:before="280" w:after="280"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Finalmente, es de señalar que, como ya se mencionó </w:t>
      </w:r>
      <w:r w:rsidRPr="00726B41">
        <w:rPr>
          <w:rFonts w:ascii="Palatino Linotype" w:eastAsia="Palatino Linotype" w:hAnsi="Palatino Linotype" w:cs="Palatino Linotype"/>
          <w:b/>
        </w:rPr>
        <w:t>el SUJETO OBLIGADO</w:t>
      </w:r>
      <w:r w:rsidRPr="00726B41">
        <w:rPr>
          <w:rFonts w:ascii="Palatino Linotype" w:eastAsia="Palatino Linotype" w:hAnsi="Palatino Linotype" w:cs="Palatino Linotype"/>
        </w:rPr>
        <w:t xml:space="preserve">, omitió proporcionar las respuestas a su solicitudes de acceso a la información pública, en el término contemplado en el ya citado artículo 163 de la Ley de la materia, razón por la que </w:t>
      </w:r>
      <w:r w:rsidRPr="00726B41">
        <w:rPr>
          <w:rFonts w:ascii="Palatino Linotype" w:eastAsia="Palatino Linotype" w:hAnsi="Palatino Linotype" w:cs="Palatino Linotype"/>
          <w:b/>
        </w:rPr>
        <w:t>se ordena dar vista al Titular de la Contraloría Interna y Órgano de Control y Vigilancia de este Instituto</w:t>
      </w:r>
      <w:r w:rsidRPr="00726B41">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7158F36E" w14:textId="77777777" w:rsidR="00C43375" w:rsidRPr="00726B41" w:rsidRDefault="00B649E9">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QUINTO. VERSIÓN PÚBLICA</w:t>
      </w:r>
      <w:r w:rsidR="00EB6455" w:rsidRPr="00726B41">
        <w:rPr>
          <w:rFonts w:ascii="Palatino Linotype" w:eastAsia="Palatino Linotype" w:hAnsi="Palatino Linotype" w:cs="Palatino Linotype"/>
          <w:b/>
        </w:rPr>
        <w:t>.</w:t>
      </w:r>
      <w:r w:rsidR="00EB6455" w:rsidRPr="00726B41">
        <w:rPr>
          <w:rFonts w:ascii="Palatino Linotype" w:eastAsia="Palatino Linotype" w:hAnsi="Palatino Linotype" w:cs="Palatino Linotype"/>
          <w:sz w:val="28"/>
          <w:szCs w:val="28"/>
        </w:rPr>
        <w:t xml:space="preserve"> </w:t>
      </w:r>
      <w:r w:rsidR="00EB6455" w:rsidRPr="00726B41">
        <w:rPr>
          <w:rFonts w:ascii="Palatino Linotype" w:eastAsia="Palatino Linotype" w:hAnsi="Palatino Linotype" w:cs="Palatino Linotype"/>
        </w:rPr>
        <w:t>Finalmente, debe señalarse que de ser el caso en que los documentos que vayan a ser entregados por el</w:t>
      </w:r>
      <w:r w:rsidR="00EB6455" w:rsidRPr="00726B41">
        <w:rPr>
          <w:rFonts w:ascii="Palatino Linotype" w:eastAsia="Palatino Linotype" w:hAnsi="Palatino Linotype" w:cs="Palatino Linotype"/>
          <w:b/>
        </w:rPr>
        <w:t xml:space="preserve"> </w:t>
      </w:r>
      <w:r w:rsidR="00EB6455" w:rsidRPr="00726B41">
        <w:rPr>
          <w:rFonts w:ascii="Palatino Linotype" w:eastAsia="Palatino Linotype" w:hAnsi="Palatino Linotype" w:cs="Palatino Linotype"/>
        </w:rPr>
        <w:t xml:space="preserve">sujeto obligado, para dar cumplimiento a la presente resolución, contengan datos que deban ser clasificados,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w:t>
      </w:r>
      <w:r w:rsidR="00EB6455" w:rsidRPr="00726B41">
        <w:rPr>
          <w:rFonts w:ascii="Palatino Linotype" w:eastAsia="Palatino Linotype" w:hAnsi="Palatino Linotype" w:cs="Palatino Linotype"/>
        </w:rPr>
        <w:t>deberá hacer la elaboración de la versión pública de tales documentos a fin de satisfacer el derecho de acceso a la información pública del recurrente sin menoscabo al derecho a la protección de los datos personales de terceros.</w:t>
      </w:r>
    </w:p>
    <w:p w14:paraId="7C7FBE4A"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4BB41C7C"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r w:rsidRPr="00726B41">
        <w:rPr>
          <w:rFonts w:ascii="Palatino Linotype" w:eastAsia="Palatino Linotype" w:hAnsi="Palatino Linotype" w:cs="Palatino Linotype"/>
          <w:b/>
          <w:i/>
          <w:sz w:val="22"/>
          <w:szCs w:val="22"/>
        </w:rPr>
        <w:t>Artículo 3</w:t>
      </w:r>
      <w:r w:rsidRPr="00726B41">
        <w:rPr>
          <w:rFonts w:ascii="Palatino Linotype" w:eastAsia="Palatino Linotype" w:hAnsi="Palatino Linotype" w:cs="Palatino Linotype"/>
          <w:i/>
          <w:sz w:val="22"/>
          <w:szCs w:val="22"/>
        </w:rPr>
        <w:t>. Para los efectos de la presente Ley se entenderá por:</w:t>
      </w:r>
    </w:p>
    <w:p w14:paraId="57B5A7C6"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6EF231E4"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IX. Datos personales</w:t>
      </w:r>
      <w:r w:rsidRPr="00726B41">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C70E54C"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XX. Información clasificada</w:t>
      </w:r>
      <w:r w:rsidRPr="00726B41">
        <w:rPr>
          <w:rFonts w:ascii="Palatino Linotype" w:eastAsia="Palatino Linotype" w:hAnsi="Palatino Linotype" w:cs="Palatino Linotype"/>
          <w:i/>
          <w:sz w:val="22"/>
          <w:szCs w:val="22"/>
        </w:rPr>
        <w:t>: Aquella considerada por la presente Ley como reservada o confidencial;</w:t>
      </w:r>
    </w:p>
    <w:p w14:paraId="72197CFB"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 xml:space="preserve">XXI. Información confidencial: </w:t>
      </w:r>
      <w:r w:rsidRPr="00726B41">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6DCAA5C"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XLV. Versión pública:</w:t>
      </w:r>
      <w:r w:rsidRPr="00726B41">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A806AF4"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5B94032E"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91.</w:t>
      </w:r>
      <w:r w:rsidRPr="00726B4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84AF52B"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132.</w:t>
      </w:r>
      <w:r w:rsidRPr="00726B41">
        <w:rPr>
          <w:rFonts w:ascii="Palatino Linotype" w:eastAsia="Palatino Linotype" w:hAnsi="Palatino Linotype" w:cs="Palatino Linotype"/>
          <w:i/>
          <w:sz w:val="22"/>
          <w:szCs w:val="22"/>
        </w:rPr>
        <w:t xml:space="preserve"> La clasificación de la información se llevará a cabo en el momento en que:</w:t>
      </w:r>
    </w:p>
    <w:p w14:paraId="4EAC5D52"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Se reciba una solicitud de acceso a la información;</w:t>
      </w:r>
    </w:p>
    <w:p w14:paraId="4584DF71"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Se determine mediante resolución de autoridad competente; o</w:t>
      </w:r>
    </w:p>
    <w:p w14:paraId="157CC4ED"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E9B6786"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w:t>
      </w:r>
    </w:p>
    <w:p w14:paraId="5ADF7F0E"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Artículo 143</w:t>
      </w:r>
      <w:r w:rsidRPr="00726B4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B1A3432"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47514286"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371D8C9"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1966326"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1667142"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213E39D"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00FFACB"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701501C7"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“Quincuagésimo sexto</w:t>
      </w:r>
      <w:r w:rsidRPr="00726B41">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0F22CCC"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Quincuagésimo séptimo</w:t>
      </w:r>
      <w:r w:rsidRPr="00726B4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5AD718B"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w:t>
      </w:r>
      <w:r w:rsidRPr="00726B41">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9E99679"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w:t>
      </w:r>
      <w:r w:rsidRPr="00726B41">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513E638B" w14:textId="77777777" w:rsidR="00C43375" w:rsidRPr="00726B41" w:rsidRDefault="00EB6455">
      <w:pPr>
        <w:spacing w:before="120" w:after="120"/>
        <w:ind w:left="1134"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III.</w:t>
      </w:r>
      <w:r w:rsidRPr="00726B41">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17D9F30"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2B50F085" w14:textId="77777777" w:rsidR="00C43375" w:rsidRPr="00726B41" w:rsidRDefault="00EB6455">
      <w:pPr>
        <w:spacing w:before="120" w:after="120"/>
        <w:ind w:left="851" w:right="902"/>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b/>
          <w:i/>
          <w:sz w:val="22"/>
          <w:szCs w:val="22"/>
        </w:rPr>
        <w:t>Quincuagésimo octavo</w:t>
      </w:r>
      <w:r w:rsidRPr="00726B41">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B27F05D"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63CF5A8" w14:textId="77777777" w:rsidR="00C43375"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C43375" w:rsidRPr="00726B41" w14:paraId="487680FA" w14:textId="77777777">
        <w:tc>
          <w:tcPr>
            <w:tcW w:w="4253" w:type="dxa"/>
            <w:gridSpan w:val="2"/>
            <w:tcBorders>
              <w:top w:val="nil"/>
              <w:left w:val="nil"/>
              <w:right w:val="nil"/>
            </w:tcBorders>
          </w:tcPr>
          <w:p w14:paraId="0BA8E7A8" w14:textId="77777777" w:rsidR="00C43375" w:rsidRPr="00726B41" w:rsidRDefault="00EB6455">
            <w:pPr>
              <w:jc w:val="center"/>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69CBBF4B" w14:textId="77777777" w:rsidR="00C43375" w:rsidRPr="00726B41" w:rsidRDefault="00EB6455">
            <w:pPr>
              <w:jc w:val="center"/>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Total</w:t>
            </w:r>
          </w:p>
        </w:tc>
      </w:tr>
      <w:tr w:rsidR="00C43375" w:rsidRPr="00726B41" w14:paraId="0A672EC5" w14:textId="77777777">
        <w:tc>
          <w:tcPr>
            <w:tcW w:w="1134" w:type="dxa"/>
          </w:tcPr>
          <w:p w14:paraId="053EE3C5" w14:textId="77777777" w:rsidR="00C43375" w:rsidRPr="00726B41" w:rsidRDefault="00EB6455">
            <w:pPr>
              <w:jc w:val="center"/>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Concepto</w:t>
            </w:r>
          </w:p>
        </w:tc>
        <w:tc>
          <w:tcPr>
            <w:tcW w:w="3119" w:type="dxa"/>
          </w:tcPr>
          <w:p w14:paraId="58B4B416" w14:textId="77777777" w:rsidR="00C43375" w:rsidRPr="00726B41" w:rsidRDefault="00EB6455">
            <w:pPr>
              <w:jc w:val="center"/>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Dónde</w:t>
            </w:r>
          </w:p>
        </w:tc>
        <w:tc>
          <w:tcPr>
            <w:tcW w:w="1129" w:type="dxa"/>
          </w:tcPr>
          <w:p w14:paraId="276DA0B0" w14:textId="77777777" w:rsidR="00C43375" w:rsidRPr="00726B41" w:rsidRDefault="00EB6455">
            <w:pPr>
              <w:jc w:val="center"/>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Concepto</w:t>
            </w:r>
          </w:p>
        </w:tc>
        <w:tc>
          <w:tcPr>
            <w:tcW w:w="3446" w:type="dxa"/>
          </w:tcPr>
          <w:p w14:paraId="33BA3A9C" w14:textId="77777777" w:rsidR="00C43375" w:rsidRPr="00726B41" w:rsidRDefault="00EB6455">
            <w:pPr>
              <w:jc w:val="center"/>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Dónde</w:t>
            </w:r>
          </w:p>
        </w:tc>
      </w:tr>
      <w:tr w:rsidR="00C43375" w:rsidRPr="00726B41" w14:paraId="65F72022" w14:textId="77777777">
        <w:tc>
          <w:tcPr>
            <w:tcW w:w="8828" w:type="dxa"/>
            <w:gridSpan w:val="4"/>
          </w:tcPr>
          <w:p w14:paraId="3379E29B" w14:textId="77777777" w:rsidR="00C43375" w:rsidRPr="00726B41" w:rsidRDefault="00EB6455">
            <w:pPr>
              <w:jc w:val="center"/>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Sello oficial o logotipo del sujeto obligado</w:t>
            </w:r>
          </w:p>
        </w:tc>
      </w:tr>
      <w:tr w:rsidR="00C43375" w:rsidRPr="00726B41" w14:paraId="6A36C224" w14:textId="77777777">
        <w:tc>
          <w:tcPr>
            <w:tcW w:w="1134" w:type="dxa"/>
          </w:tcPr>
          <w:p w14:paraId="5498B1A9"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Fecha de clasificación</w:t>
            </w:r>
          </w:p>
        </w:tc>
        <w:tc>
          <w:tcPr>
            <w:tcW w:w="3119" w:type="dxa"/>
          </w:tcPr>
          <w:p w14:paraId="00E47D29"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58A23C6C"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Fecha de clasificación</w:t>
            </w:r>
          </w:p>
        </w:tc>
        <w:tc>
          <w:tcPr>
            <w:tcW w:w="3446" w:type="dxa"/>
          </w:tcPr>
          <w:p w14:paraId="62F4F3B8"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43375" w:rsidRPr="00726B41" w14:paraId="02FF42F7" w14:textId="77777777">
        <w:tc>
          <w:tcPr>
            <w:tcW w:w="1134" w:type="dxa"/>
          </w:tcPr>
          <w:p w14:paraId="51C2D949"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Área</w:t>
            </w:r>
          </w:p>
        </w:tc>
        <w:tc>
          <w:tcPr>
            <w:tcW w:w="3119" w:type="dxa"/>
          </w:tcPr>
          <w:p w14:paraId="3B16A92D"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señalará el nombre del área del cual es titular quien clasifica.</w:t>
            </w:r>
          </w:p>
        </w:tc>
        <w:tc>
          <w:tcPr>
            <w:tcW w:w="1129" w:type="dxa"/>
          </w:tcPr>
          <w:p w14:paraId="6F64ED26"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Área</w:t>
            </w:r>
          </w:p>
        </w:tc>
        <w:tc>
          <w:tcPr>
            <w:tcW w:w="3446" w:type="dxa"/>
          </w:tcPr>
          <w:p w14:paraId="0DEAC7CA"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señalará el nombre del área de la cual es el titular quien clasifica.</w:t>
            </w:r>
          </w:p>
        </w:tc>
      </w:tr>
      <w:tr w:rsidR="00C43375" w:rsidRPr="00726B41" w14:paraId="6EB1313B" w14:textId="77777777">
        <w:tc>
          <w:tcPr>
            <w:tcW w:w="1134" w:type="dxa"/>
          </w:tcPr>
          <w:p w14:paraId="15B8A226"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Información reservada</w:t>
            </w:r>
          </w:p>
        </w:tc>
        <w:tc>
          <w:tcPr>
            <w:tcW w:w="3119" w:type="dxa"/>
          </w:tcPr>
          <w:p w14:paraId="673149EC"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68EDC377"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Reservado</w:t>
            </w:r>
          </w:p>
        </w:tc>
        <w:tc>
          <w:tcPr>
            <w:tcW w:w="3446" w:type="dxa"/>
          </w:tcPr>
          <w:p w14:paraId="0470992E"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Leyenda de información RESERVADA.</w:t>
            </w:r>
          </w:p>
        </w:tc>
      </w:tr>
      <w:tr w:rsidR="00C43375" w:rsidRPr="00726B41" w14:paraId="20C9E722" w14:textId="77777777">
        <w:tc>
          <w:tcPr>
            <w:tcW w:w="1134" w:type="dxa"/>
          </w:tcPr>
          <w:p w14:paraId="1EBA9521"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Fundamento legal</w:t>
            </w:r>
          </w:p>
        </w:tc>
        <w:tc>
          <w:tcPr>
            <w:tcW w:w="3119" w:type="dxa"/>
          </w:tcPr>
          <w:p w14:paraId="76F7CDA7"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1B99887D"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Periodo de reserva</w:t>
            </w:r>
          </w:p>
        </w:tc>
        <w:tc>
          <w:tcPr>
            <w:tcW w:w="3446" w:type="dxa"/>
          </w:tcPr>
          <w:p w14:paraId="6C15F0F5"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43375" w:rsidRPr="00726B41" w14:paraId="3A802CAF" w14:textId="77777777">
        <w:tc>
          <w:tcPr>
            <w:tcW w:w="1134" w:type="dxa"/>
          </w:tcPr>
          <w:p w14:paraId="7CB4CE34"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Ampliación del periodo de reserva</w:t>
            </w:r>
          </w:p>
        </w:tc>
        <w:tc>
          <w:tcPr>
            <w:tcW w:w="3119" w:type="dxa"/>
          </w:tcPr>
          <w:p w14:paraId="3F578C57"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1CAFAB5E"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Fundamento legal</w:t>
            </w:r>
          </w:p>
        </w:tc>
        <w:tc>
          <w:tcPr>
            <w:tcW w:w="3446" w:type="dxa"/>
          </w:tcPr>
          <w:p w14:paraId="1A4DECBF"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43375" w:rsidRPr="00726B41" w14:paraId="5706085D" w14:textId="77777777">
        <w:tc>
          <w:tcPr>
            <w:tcW w:w="1134" w:type="dxa"/>
          </w:tcPr>
          <w:p w14:paraId="623F127C"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Confidencial</w:t>
            </w:r>
          </w:p>
        </w:tc>
        <w:tc>
          <w:tcPr>
            <w:tcW w:w="3119" w:type="dxa"/>
          </w:tcPr>
          <w:p w14:paraId="28B501E1"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4315DE9E"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Ampliación del periodo de reserva</w:t>
            </w:r>
          </w:p>
        </w:tc>
        <w:tc>
          <w:tcPr>
            <w:tcW w:w="3446" w:type="dxa"/>
          </w:tcPr>
          <w:p w14:paraId="390A30FC"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43375" w:rsidRPr="00726B41" w14:paraId="29518AED" w14:textId="77777777">
        <w:tc>
          <w:tcPr>
            <w:tcW w:w="1134" w:type="dxa"/>
          </w:tcPr>
          <w:p w14:paraId="1D7BC94E"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Fundamento legal</w:t>
            </w:r>
          </w:p>
        </w:tc>
        <w:tc>
          <w:tcPr>
            <w:tcW w:w="3119" w:type="dxa"/>
          </w:tcPr>
          <w:p w14:paraId="30E66FEE"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1360D8F4"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Confidencial</w:t>
            </w:r>
          </w:p>
        </w:tc>
        <w:tc>
          <w:tcPr>
            <w:tcW w:w="3446" w:type="dxa"/>
          </w:tcPr>
          <w:p w14:paraId="056FB3CE"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Leyenda de información CONFIDENCIAL.</w:t>
            </w:r>
          </w:p>
        </w:tc>
      </w:tr>
      <w:tr w:rsidR="00C43375" w:rsidRPr="00726B41" w14:paraId="422B7608" w14:textId="77777777">
        <w:tc>
          <w:tcPr>
            <w:tcW w:w="1134" w:type="dxa"/>
          </w:tcPr>
          <w:p w14:paraId="384B7C91"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Rúbrica del titular del área</w:t>
            </w:r>
          </w:p>
        </w:tc>
        <w:tc>
          <w:tcPr>
            <w:tcW w:w="3119" w:type="dxa"/>
          </w:tcPr>
          <w:p w14:paraId="42F691AE"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Rúbrica autógrafa de quien clasifica.</w:t>
            </w:r>
          </w:p>
        </w:tc>
        <w:tc>
          <w:tcPr>
            <w:tcW w:w="1129" w:type="dxa"/>
          </w:tcPr>
          <w:p w14:paraId="083F933C"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Fundamento legal</w:t>
            </w:r>
          </w:p>
        </w:tc>
        <w:tc>
          <w:tcPr>
            <w:tcW w:w="3446" w:type="dxa"/>
          </w:tcPr>
          <w:p w14:paraId="0A00222B"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43375" w:rsidRPr="00726B41" w14:paraId="149F5B9F" w14:textId="77777777">
        <w:tc>
          <w:tcPr>
            <w:tcW w:w="1134" w:type="dxa"/>
          </w:tcPr>
          <w:p w14:paraId="185BE368"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Fecha de desclasificación</w:t>
            </w:r>
          </w:p>
        </w:tc>
        <w:tc>
          <w:tcPr>
            <w:tcW w:w="3119" w:type="dxa"/>
          </w:tcPr>
          <w:p w14:paraId="182FBFBC"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anotará la fecha en que se desclasifica el documento.</w:t>
            </w:r>
          </w:p>
        </w:tc>
        <w:tc>
          <w:tcPr>
            <w:tcW w:w="1129" w:type="dxa"/>
          </w:tcPr>
          <w:p w14:paraId="7ADB568D"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Rúbrica del titular del área</w:t>
            </w:r>
          </w:p>
        </w:tc>
        <w:tc>
          <w:tcPr>
            <w:tcW w:w="3446" w:type="dxa"/>
          </w:tcPr>
          <w:p w14:paraId="4B945576"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Rúbrica autógrafa de quien clasifica.</w:t>
            </w:r>
          </w:p>
        </w:tc>
      </w:tr>
      <w:tr w:rsidR="00C43375" w:rsidRPr="00726B41" w14:paraId="297E9B3D" w14:textId="77777777">
        <w:tc>
          <w:tcPr>
            <w:tcW w:w="1134" w:type="dxa"/>
          </w:tcPr>
          <w:p w14:paraId="408AAEBD"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Rúbrica y cargo del servidor público</w:t>
            </w:r>
          </w:p>
        </w:tc>
        <w:tc>
          <w:tcPr>
            <w:tcW w:w="3119" w:type="dxa"/>
          </w:tcPr>
          <w:p w14:paraId="235E698B"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Rúbrica autógrafa de quien desclasifica.</w:t>
            </w:r>
          </w:p>
        </w:tc>
        <w:tc>
          <w:tcPr>
            <w:tcW w:w="1129" w:type="dxa"/>
          </w:tcPr>
          <w:p w14:paraId="7803CE03"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Fecha de desclasificación</w:t>
            </w:r>
          </w:p>
        </w:tc>
        <w:tc>
          <w:tcPr>
            <w:tcW w:w="3446" w:type="dxa"/>
          </w:tcPr>
          <w:p w14:paraId="45034519"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Se anotará la fecha en que se desclasifica.</w:t>
            </w:r>
          </w:p>
        </w:tc>
      </w:tr>
      <w:tr w:rsidR="00C43375" w:rsidRPr="00726B41" w14:paraId="36CBC4B8" w14:textId="77777777">
        <w:tc>
          <w:tcPr>
            <w:tcW w:w="1134" w:type="dxa"/>
          </w:tcPr>
          <w:p w14:paraId="79162DC0" w14:textId="77777777" w:rsidR="00C43375" w:rsidRPr="00726B41" w:rsidRDefault="00C43375">
            <w:pPr>
              <w:jc w:val="both"/>
              <w:rPr>
                <w:rFonts w:ascii="Palatino Linotype" w:eastAsia="Palatino Linotype" w:hAnsi="Palatino Linotype" w:cs="Palatino Linotype"/>
                <w:b/>
                <w:sz w:val="12"/>
                <w:szCs w:val="12"/>
              </w:rPr>
            </w:pPr>
          </w:p>
        </w:tc>
        <w:tc>
          <w:tcPr>
            <w:tcW w:w="3119" w:type="dxa"/>
          </w:tcPr>
          <w:p w14:paraId="62E62099" w14:textId="77777777" w:rsidR="00C43375" w:rsidRPr="00726B41" w:rsidRDefault="00C43375">
            <w:pPr>
              <w:jc w:val="both"/>
              <w:rPr>
                <w:rFonts w:ascii="Palatino Linotype" w:eastAsia="Palatino Linotype" w:hAnsi="Palatino Linotype" w:cs="Palatino Linotype"/>
                <w:sz w:val="12"/>
                <w:szCs w:val="12"/>
              </w:rPr>
            </w:pPr>
          </w:p>
        </w:tc>
        <w:tc>
          <w:tcPr>
            <w:tcW w:w="1129" w:type="dxa"/>
          </w:tcPr>
          <w:p w14:paraId="317D858B"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Partes o secciones reservadas o confidenciales</w:t>
            </w:r>
          </w:p>
        </w:tc>
        <w:tc>
          <w:tcPr>
            <w:tcW w:w="3446" w:type="dxa"/>
          </w:tcPr>
          <w:p w14:paraId="3778F7EB"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C43375" w:rsidRPr="00726B41" w14:paraId="7CC18859" w14:textId="77777777">
        <w:tc>
          <w:tcPr>
            <w:tcW w:w="1134" w:type="dxa"/>
          </w:tcPr>
          <w:p w14:paraId="42469239" w14:textId="77777777" w:rsidR="00C43375" w:rsidRPr="00726B41" w:rsidRDefault="00C43375">
            <w:pPr>
              <w:jc w:val="both"/>
              <w:rPr>
                <w:rFonts w:ascii="Palatino Linotype" w:eastAsia="Palatino Linotype" w:hAnsi="Palatino Linotype" w:cs="Palatino Linotype"/>
                <w:b/>
                <w:sz w:val="12"/>
                <w:szCs w:val="12"/>
              </w:rPr>
            </w:pPr>
          </w:p>
        </w:tc>
        <w:tc>
          <w:tcPr>
            <w:tcW w:w="3119" w:type="dxa"/>
          </w:tcPr>
          <w:p w14:paraId="28646435" w14:textId="77777777" w:rsidR="00C43375" w:rsidRPr="00726B41" w:rsidRDefault="00C43375">
            <w:pPr>
              <w:jc w:val="both"/>
              <w:rPr>
                <w:rFonts w:ascii="Palatino Linotype" w:eastAsia="Palatino Linotype" w:hAnsi="Palatino Linotype" w:cs="Palatino Linotype"/>
                <w:sz w:val="12"/>
                <w:szCs w:val="12"/>
              </w:rPr>
            </w:pPr>
          </w:p>
        </w:tc>
        <w:tc>
          <w:tcPr>
            <w:tcW w:w="1129" w:type="dxa"/>
          </w:tcPr>
          <w:p w14:paraId="2E651461" w14:textId="77777777" w:rsidR="00C43375" w:rsidRPr="00726B41" w:rsidRDefault="00EB6455">
            <w:pPr>
              <w:jc w:val="both"/>
              <w:rPr>
                <w:rFonts w:ascii="Palatino Linotype" w:eastAsia="Palatino Linotype" w:hAnsi="Palatino Linotype" w:cs="Palatino Linotype"/>
                <w:b/>
                <w:sz w:val="12"/>
                <w:szCs w:val="12"/>
              </w:rPr>
            </w:pPr>
            <w:r w:rsidRPr="00726B41">
              <w:rPr>
                <w:rFonts w:ascii="Palatino Linotype" w:eastAsia="Palatino Linotype" w:hAnsi="Palatino Linotype" w:cs="Palatino Linotype"/>
                <w:b/>
                <w:sz w:val="12"/>
                <w:szCs w:val="12"/>
              </w:rPr>
              <w:t>Rúbrica y cargo del servidor público</w:t>
            </w:r>
          </w:p>
        </w:tc>
        <w:tc>
          <w:tcPr>
            <w:tcW w:w="3446" w:type="dxa"/>
          </w:tcPr>
          <w:p w14:paraId="76CB9FE2" w14:textId="77777777" w:rsidR="00C43375" w:rsidRPr="00726B41" w:rsidRDefault="00EB6455">
            <w:pPr>
              <w:jc w:val="both"/>
              <w:rPr>
                <w:rFonts w:ascii="Palatino Linotype" w:eastAsia="Palatino Linotype" w:hAnsi="Palatino Linotype" w:cs="Palatino Linotype"/>
                <w:sz w:val="12"/>
                <w:szCs w:val="12"/>
              </w:rPr>
            </w:pPr>
            <w:r w:rsidRPr="00726B41">
              <w:rPr>
                <w:rFonts w:ascii="Palatino Linotype" w:eastAsia="Palatino Linotype" w:hAnsi="Palatino Linotype" w:cs="Palatino Linotype"/>
                <w:sz w:val="12"/>
                <w:szCs w:val="12"/>
              </w:rPr>
              <w:t>Rúbrica autógrafa de quien desclasifica.</w:t>
            </w:r>
          </w:p>
        </w:tc>
      </w:tr>
    </w:tbl>
    <w:p w14:paraId="2798CA3A" w14:textId="77777777" w:rsidR="00C43375" w:rsidRPr="00726B41" w:rsidRDefault="00C43375"/>
    <w:p w14:paraId="2B92CB58" w14:textId="77777777" w:rsidR="00C43375" w:rsidRPr="00726B41" w:rsidRDefault="00EB645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98FB241" w14:textId="77777777" w:rsidR="00B649E9" w:rsidRPr="00726B41" w:rsidRDefault="00B649E9">
      <w:pPr>
        <w:ind w:left="-142" w:right="49"/>
        <w:jc w:val="center"/>
        <w:rPr>
          <w:rFonts w:ascii="Palatino Linotype" w:eastAsia="Palatino Linotype" w:hAnsi="Palatino Linotype" w:cs="Palatino Linotype"/>
          <w:b/>
          <w:sz w:val="28"/>
          <w:szCs w:val="28"/>
        </w:rPr>
      </w:pPr>
    </w:p>
    <w:p w14:paraId="58B645CC" w14:textId="77777777" w:rsidR="00C43375" w:rsidRPr="00726B41" w:rsidRDefault="00EB6455">
      <w:pPr>
        <w:ind w:left="-142" w:right="49"/>
        <w:jc w:val="center"/>
        <w:rPr>
          <w:rFonts w:ascii="Palatino Linotype" w:eastAsia="Palatino Linotype" w:hAnsi="Palatino Linotype" w:cs="Palatino Linotype"/>
          <w:b/>
          <w:sz w:val="28"/>
          <w:szCs w:val="28"/>
        </w:rPr>
      </w:pPr>
      <w:r w:rsidRPr="00726B41">
        <w:rPr>
          <w:rFonts w:ascii="Palatino Linotype" w:eastAsia="Palatino Linotype" w:hAnsi="Palatino Linotype" w:cs="Palatino Linotype"/>
          <w:b/>
          <w:sz w:val="28"/>
          <w:szCs w:val="28"/>
        </w:rPr>
        <w:t>R E S U E L V E:</w:t>
      </w:r>
    </w:p>
    <w:p w14:paraId="63A0894F" w14:textId="77777777" w:rsidR="00C43375" w:rsidRPr="00726B41" w:rsidRDefault="00C43375">
      <w:pPr>
        <w:ind w:left="-142" w:right="49"/>
        <w:jc w:val="center"/>
        <w:rPr>
          <w:rFonts w:ascii="Palatino Linotype" w:eastAsia="Palatino Linotype" w:hAnsi="Palatino Linotype" w:cs="Palatino Linotype"/>
          <w:b/>
          <w:sz w:val="28"/>
          <w:szCs w:val="28"/>
        </w:rPr>
      </w:pPr>
    </w:p>
    <w:p w14:paraId="20C0929D" w14:textId="77777777" w:rsidR="00C43375" w:rsidRPr="00726B41" w:rsidRDefault="00EB6455">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PRIMERO.</w:t>
      </w:r>
      <w:r w:rsidRPr="00726B41">
        <w:rPr>
          <w:rFonts w:ascii="Palatino Linotype" w:eastAsia="Palatino Linotype" w:hAnsi="Palatino Linotype" w:cs="Palatino Linotype"/>
        </w:rPr>
        <w:t xml:space="preserve"> Resultan </w:t>
      </w:r>
      <w:r w:rsidRPr="00726B41">
        <w:rPr>
          <w:rFonts w:ascii="Palatino Linotype" w:eastAsia="Palatino Linotype" w:hAnsi="Palatino Linotype" w:cs="Palatino Linotype"/>
          <w:b/>
        </w:rPr>
        <w:t>fundadas</w:t>
      </w:r>
      <w:r w:rsidRPr="00726B41">
        <w:rPr>
          <w:rFonts w:ascii="Palatino Linotype" w:eastAsia="Palatino Linotype" w:hAnsi="Palatino Linotype" w:cs="Palatino Linotype"/>
        </w:rPr>
        <w:t xml:space="preserve"> las razones o motivos de la inconformidad planteadas por la </w:t>
      </w:r>
      <w:r w:rsidRPr="00726B41">
        <w:rPr>
          <w:rFonts w:ascii="Palatino Linotype" w:eastAsia="Palatino Linotype" w:hAnsi="Palatino Linotype" w:cs="Palatino Linotype"/>
          <w:b/>
        </w:rPr>
        <w:t>RECURRENTE</w:t>
      </w:r>
      <w:r w:rsidRPr="00726B41">
        <w:rPr>
          <w:rFonts w:ascii="Palatino Linotype" w:eastAsia="Palatino Linotype" w:hAnsi="Palatino Linotype" w:cs="Palatino Linotype"/>
          <w:b/>
          <w:i/>
        </w:rPr>
        <w:t xml:space="preserve"> </w:t>
      </w:r>
      <w:r w:rsidRPr="00726B41">
        <w:rPr>
          <w:rFonts w:ascii="Palatino Linotype" w:eastAsia="Palatino Linotype" w:hAnsi="Palatino Linotype" w:cs="Palatino Linotype"/>
        </w:rPr>
        <w:t xml:space="preserve">en el recurso de revisión </w:t>
      </w:r>
      <w:r w:rsidRPr="00726B41">
        <w:rPr>
          <w:rFonts w:ascii="Palatino Linotype" w:eastAsia="Palatino Linotype" w:hAnsi="Palatino Linotype" w:cs="Palatino Linotype"/>
          <w:b/>
          <w:color w:val="000000"/>
        </w:rPr>
        <w:t>01944/INFOEM/IP/RR/2022</w:t>
      </w:r>
      <w:r w:rsidRPr="00726B41">
        <w:rPr>
          <w:rFonts w:ascii="Palatino Linotype" w:eastAsia="Palatino Linotype" w:hAnsi="Palatino Linotype" w:cs="Palatino Linotype"/>
        </w:rPr>
        <w:t xml:space="preserve">, en términos del Considerando </w:t>
      </w:r>
      <w:r w:rsidRPr="00726B41">
        <w:rPr>
          <w:rFonts w:ascii="Palatino Linotype" w:eastAsia="Palatino Linotype" w:hAnsi="Palatino Linotype" w:cs="Palatino Linotype"/>
          <w:b/>
        </w:rPr>
        <w:t>CUARTO</w:t>
      </w:r>
      <w:r w:rsidRPr="00726B41">
        <w:rPr>
          <w:rFonts w:ascii="Palatino Linotype" w:eastAsia="Palatino Linotype" w:hAnsi="Palatino Linotype" w:cs="Palatino Linotype"/>
        </w:rPr>
        <w:t xml:space="preserve"> de esta Resolución. </w:t>
      </w:r>
    </w:p>
    <w:p w14:paraId="16C54EA1" w14:textId="77777777" w:rsidR="00FE6181" w:rsidRPr="00726B41" w:rsidRDefault="00EB6455">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 xml:space="preserve">SEGUNDO. </w:t>
      </w:r>
      <w:r w:rsidRPr="00726B41">
        <w:rPr>
          <w:rFonts w:ascii="Palatino Linotype" w:eastAsia="Palatino Linotype" w:hAnsi="Palatino Linotype" w:cs="Palatino Linotype"/>
        </w:rPr>
        <w:t xml:space="preserve">Se </w:t>
      </w:r>
      <w:r w:rsidRPr="00726B41">
        <w:rPr>
          <w:rFonts w:ascii="Palatino Linotype" w:eastAsia="Palatino Linotype" w:hAnsi="Palatino Linotype" w:cs="Palatino Linotype"/>
          <w:b/>
        </w:rPr>
        <w:t>ORDENA</w:t>
      </w:r>
      <w:r w:rsidRPr="00726B41">
        <w:rPr>
          <w:rFonts w:ascii="Palatino Linotype" w:eastAsia="Palatino Linotype" w:hAnsi="Palatino Linotype" w:cs="Palatino Linotype"/>
        </w:rPr>
        <w:t xml:space="preserve"> al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que en términos del Considerando Cuarto y Quinto de esta resolución haga entrega, vía SAIMEX previa búsqueda exhaustiva y razonable, en versión pública de ser procedente, de lo siguiente en formato PDF o en el formato en que se hubiera generado:</w:t>
      </w:r>
    </w:p>
    <w:p w14:paraId="2A6635CE" w14:textId="77777777" w:rsidR="009F47B9" w:rsidRPr="00726B41" w:rsidRDefault="009F47B9" w:rsidP="009F47B9">
      <w:pPr>
        <w:spacing w:before="240" w:after="240"/>
        <w:ind w:left="709" w:right="709"/>
        <w:jc w:val="both"/>
        <w:rPr>
          <w:rFonts w:ascii="Palatino Linotype" w:eastAsia="Palatino Linotype" w:hAnsi="Palatino Linotype" w:cs="Palatino Linotype"/>
          <w:i/>
        </w:rPr>
      </w:pPr>
      <w:bookmarkStart w:id="19" w:name="_heading=h.tyjcwt" w:colFirst="0" w:colLast="0"/>
      <w:bookmarkEnd w:id="19"/>
      <w:r w:rsidRPr="00726B41">
        <w:rPr>
          <w:rFonts w:ascii="Palatino Linotype" w:eastAsia="Palatino Linotype" w:hAnsi="Palatino Linotype" w:cs="Palatino Linotype"/>
          <w:i/>
        </w:rPr>
        <w:t xml:space="preserve">1. Documento que dé cuenta del año de creación o instalación del Área Coordinadora de Archivos o equivalente. </w:t>
      </w:r>
    </w:p>
    <w:p w14:paraId="2E2AE5F8" w14:textId="77777777" w:rsidR="009F47B9" w:rsidRPr="00726B41" w:rsidRDefault="009F47B9" w:rsidP="009F47B9">
      <w:pPr>
        <w:spacing w:before="240" w:after="240"/>
        <w:ind w:left="709" w:right="70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2. Documento en el que conste el nombramiento o designación del Titular del Área Coordinadora de Archivos o equivalente y el Ayuntamiento,  actualizado al 2 de febrero de 2022. </w:t>
      </w:r>
    </w:p>
    <w:p w14:paraId="3EC53588"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w:t>
      </w:r>
      <w:r w:rsidRPr="00726B41">
        <w:rPr>
          <w:rFonts w:ascii="Palatino Linotype" w:eastAsia="Palatino Linotype" w:hAnsi="Palatino Linotype" w:cs="Palatino Linotype"/>
          <w:i/>
        </w:rPr>
        <w:tab/>
        <w:t xml:space="preserve">Acta o documento análogo mediante el cual se implementó el Sistema Institucional de Archivos. </w:t>
      </w:r>
    </w:p>
    <w:p w14:paraId="2EA38576"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w:t>
      </w:r>
      <w:r w:rsidRPr="00726B41">
        <w:rPr>
          <w:rFonts w:ascii="Palatino Linotype" w:eastAsia="Palatino Linotype" w:hAnsi="Palatino Linotype" w:cs="Palatino Linotype"/>
          <w:i/>
        </w:rPr>
        <w:tab/>
        <w:t xml:space="preserve">Acta o documento análogo mediante el cual se conformó el Grupo interdisciplinario para los ejercicios 2019, 2020 y 2021. </w:t>
      </w:r>
    </w:p>
    <w:p w14:paraId="5243DEA7"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w:t>
      </w:r>
      <w:r w:rsidRPr="00726B41">
        <w:rPr>
          <w:rFonts w:ascii="Palatino Linotype" w:eastAsia="Palatino Linotype" w:hAnsi="Palatino Linotype" w:cs="Palatino Linotype"/>
          <w:i/>
        </w:rPr>
        <w:tab/>
        <w:t xml:space="preserve">Soporte documental en el que conste la instrumentación del Sistema de Administración de Archivos y Gestión Documental o el Sistema Automatizado para la Gestión Documental y Administración de Archivos. </w:t>
      </w:r>
    </w:p>
    <w:p w14:paraId="10C17DE5"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6.</w:t>
      </w:r>
      <w:r w:rsidRPr="00726B41">
        <w:rPr>
          <w:rFonts w:ascii="Palatino Linotype" w:eastAsia="Palatino Linotype" w:hAnsi="Palatino Linotype" w:cs="Palatino Linotype"/>
          <w:i/>
        </w:rPr>
        <w:tab/>
        <w:t xml:space="preserve">Perfil de metadatos mínimo Sistema de Administración de Archivos y Gestión Documental o el Sistema Automatizado Para la Gestión Documental y Administración de Archivos. </w:t>
      </w:r>
    </w:p>
    <w:p w14:paraId="6A0769C5" w14:textId="77777777" w:rsidR="009F47B9" w:rsidRPr="00726B41" w:rsidRDefault="009F47B9" w:rsidP="009F47B9">
      <w:pPr>
        <w:spacing w:before="240" w:after="240"/>
        <w:ind w:left="709" w:right="70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7. Documento que dé cuenta de la instalación del Comité de Transparencia. </w:t>
      </w:r>
    </w:p>
    <w:p w14:paraId="39719185"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8.</w:t>
      </w:r>
      <w:r w:rsidRPr="00726B41">
        <w:rPr>
          <w:rFonts w:ascii="Palatino Linotype" w:eastAsia="Palatino Linotype" w:hAnsi="Palatino Linotype" w:cs="Palatino Linotype"/>
          <w:i/>
        </w:rPr>
        <w:tab/>
        <w:t xml:space="preserve">Cuadros Generales de Clasificación Archivística y documentos mediante los cuales fueron aprobados. </w:t>
      </w:r>
    </w:p>
    <w:p w14:paraId="54E864D2"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9.</w:t>
      </w:r>
      <w:r w:rsidRPr="00726B41">
        <w:rPr>
          <w:rFonts w:ascii="Palatino Linotype" w:eastAsia="Palatino Linotype" w:hAnsi="Palatino Linotype" w:cs="Palatino Linotype"/>
          <w:i/>
        </w:rPr>
        <w:tab/>
        <w:t xml:space="preserve">Documentos que desarrollen la metodología que fue aprobada para el desarrollo del Cuadro General de Clasificación Archivística. </w:t>
      </w:r>
    </w:p>
    <w:p w14:paraId="7270AD65"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10.</w:t>
      </w:r>
      <w:r w:rsidRPr="00726B41">
        <w:rPr>
          <w:rFonts w:ascii="Palatino Linotype" w:eastAsia="Palatino Linotype" w:hAnsi="Palatino Linotype" w:cs="Palatino Linotype"/>
          <w:i/>
        </w:rPr>
        <w:tab/>
        <w:t>Catálogo de Disposición Documental, documento por el cual se aprobó.</w:t>
      </w:r>
    </w:p>
    <w:p w14:paraId="67B8E51D"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11. Documento que de cuenta de la metodología desarrollada. </w:t>
      </w:r>
    </w:p>
    <w:p w14:paraId="3B3A7941"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12.</w:t>
      </w:r>
      <w:r w:rsidRPr="00726B41">
        <w:rPr>
          <w:rFonts w:ascii="Palatino Linotype" w:eastAsia="Palatino Linotype" w:hAnsi="Palatino Linotype" w:cs="Palatino Linotype"/>
          <w:i/>
        </w:rPr>
        <w:tab/>
        <w:t>Formato de Inventario de Archivo Histórico, Trasferencias Primaria, Secundaria y Baja Documental.</w:t>
      </w:r>
    </w:p>
    <w:p w14:paraId="4D4A85C8"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13.</w:t>
      </w:r>
      <w:r w:rsidRPr="00726B41">
        <w:rPr>
          <w:rFonts w:ascii="Palatino Linotype" w:eastAsia="Palatino Linotype" w:hAnsi="Palatino Linotype" w:cs="Palatino Linotype"/>
          <w:i/>
        </w:rPr>
        <w:tab/>
        <w:t xml:space="preserve">Guías de Archivo Documental con las que cuentan y liga donde está publicada para su consulta. </w:t>
      </w:r>
    </w:p>
    <w:p w14:paraId="3EFB3B53"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14.</w:t>
      </w:r>
      <w:r w:rsidRPr="00726B41">
        <w:rPr>
          <w:rFonts w:ascii="Palatino Linotype" w:eastAsia="Palatino Linotype" w:hAnsi="Palatino Linotype" w:cs="Palatino Linotype"/>
          <w:i/>
        </w:rPr>
        <w:tab/>
        <w:t>Índice de Información Reservada con que se cuente y liga donde se encuentra publicada para su consulta.</w:t>
      </w:r>
    </w:p>
    <w:p w14:paraId="471FA7AF"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15.</w:t>
      </w:r>
      <w:r w:rsidRPr="00726B41">
        <w:rPr>
          <w:rFonts w:ascii="Palatino Linotype" w:eastAsia="Palatino Linotype" w:hAnsi="Palatino Linotype" w:cs="Palatino Linotype"/>
          <w:i/>
        </w:rPr>
        <w:tab/>
        <w:t xml:space="preserve">Documento que dé cuenta del número de archivos de trámite con los que cuenta el Sujeto Obligado, atendiendo a su estructura orgánica. </w:t>
      </w:r>
    </w:p>
    <w:p w14:paraId="2470B7D2"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16.</w:t>
      </w:r>
      <w:r w:rsidRPr="00726B41">
        <w:rPr>
          <w:rFonts w:ascii="Palatino Linotype" w:eastAsia="Palatino Linotype" w:hAnsi="Palatino Linotype" w:cs="Palatino Linotype"/>
          <w:i/>
        </w:rPr>
        <w:tab/>
        <w:t>Estructura Orgánica actualizada al dos de febrero del Sujeto Obligado.</w:t>
      </w:r>
    </w:p>
    <w:p w14:paraId="1348C590"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17.</w:t>
      </w:r>
      <w:r w:rsidRPr="00726B41">
        <w:rPr>
          <w:rFonts w:ascii="Palatino Linotype" w:eastAsia="Palatino Linotype" w:hAnsi="Palatino Linotype" w:cs="Palatino Linotype"/>
          <w:i/>
        </w:rPr>
        <w:tab/>
        <w:t xml:space="preserve">Documento que pueda dar cuenta de los servidores públicos responsables del archivo de trámite. </w:t>
      </w:r>
    </w:p>
    <w:p w14:paraId="69CFE9B8"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18.</w:t>
      </w:r>
      <w:r w:rsidRPr="00726B41">
        <w:rPr>
          <w:rFonts w:ascii="Palatino Linotype" w:eastAsia="Palatino Linotype" w:hAnsi="Palatino Linotype" w:cs="Palatino Linotype"/>
          <w:i/>
        </w:rPr>
        <w:tab/>
        <w:t>Inventario de Archivo de Concentración.</w:t>
      </w:r>
    </w:p>
    <w:p w14:paraId="684631D3" w14:textId="77777777" w:rsidR="009F47B9" w:rsidRPr="00726B41" w:rsidRDefault="009F47B9" w:rsidP="009F47B9">
      <w:pPr>
        <w:spacing w:before="240" w:after="240" w:line="276" w:lineRule="auto"/>
        <w:ind w:left="709" w:right="709"/>
        <w:jc w:val="both"/>
        <w:rPr>
          <w:rFonts w:ascii="Palatino Linotype" w:eastAsia="Palatino Linotype" w:hAnsi="Palatino Linotype" w:cs="Palatino Linotype"/>
          <w:i/>
        </w:rPr>
      </w:pPr>
      <w:r w:rsidRPr="00726B41">
        <w:rPr>
          <w:rFonts w:ascii="Palatino Linotype" w:eastAsia="Palatino Linotype" w:hAnsi="Palatino Linotype" w:cs="Palatino Linotype"/>
          <w:i/>
        </w:rPr>
        <w:t xml:space="preserve">19. Documento en el que conste el nombre del servidor o los servidores públicos que tienen asignada la coordinación de la operación de los archivos de trámite. </w:t>
      </w:r>
    </w:p>
    <w:p w14:paraId="67F260C3" w14:textId="77777777" w:rsidR="009F47B9" w:rsidRPr="00726B41" w:rsidRDefault="009F47B9" w:rsidP="009F47B9">
      <w:pPr>
        <w:widowControl w:val="0"/>
        <w:spacing w:before="240" w:after="240" w:line="276" w:lineRule="auto"/>
        <w:ind w:left="709" w:right="709"/>
        <w:jc w:val="both"/>
        <w:rPr>
          <w:rFonts w:ascii="Palatino Linotype" w:eastAsia="Palatino Linotype" w:hAnsi="Palatino Linotype" w:cs="Palatino Linotype"/>
          <w:i/>
        </w:rPr>
      </w:pPr>
      <w:r w:rsidRPr="00726B41">
        <w:rPr>
          <w:rFonts w:ascii="Palatino Linotype" w:eastAsia="Palatino Linotype" w:hAnsi="Palatino Linotype" w:cs="Palatino Linotype"/>
          <w:i/>
        </w:rPr>
        <w:t>20. Documento que de cuenta de los responsables de los archivos de trámite.</w:t>
      </w:r>
    </w:p>
    <w:p w14:paraId="5877155F" w14:textId="77777777" w:rsidR="009F47B9" w:rsidRPr="00726B41" w:rsidRDefault="009F47B9" w:rsidP="009F47B9">
      <w:pPr>
        <w:widowControl w:val="0"/>
        <w:spacing w:before="240" w:after="240" w:line="276" w:lineRule="auto"/>
        <w:ind w:left="709" w:right="709"/>
        <w:jc w:val="both"/>
        <w:rPr>
          <w:rFonts w:ascii="Palatino Linotype" w:eastAsia="Palatino Linotype" w:hAnsi="Palatino Linotype" w:cs="Palatino Linotype"/>
          <w:i/>
        </w:rPr>
      </w:pPr>
      <w:r w:rsidRPr="00726B41">
        <w:rPr>
          <w:rFonts w:ascii="Palatino Linotype" w:eastAsia="Palatino Linotype" w:hAnsi="Palatino Linotype" w:cs="Palatino Linotype"/>
          <w:i/>
        </w:rPr>
        <w:t>21. Evidencia de conocimientos, habilidades, competencias y experiencia archivística de los responsables de archivo de trámite.</w:t>
      </w:r>
    </w:p>
    <w:p w14:paraId="6B7BB301"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22.</w:t>
      </w:r>
      <w:r w:rsidRPr="00726B41">
        <w:rPr>
          <w:rFonts w:ascii="Palatino Linotype" w:eastAsia="Palatino Linotype" w:hAnsi="Palatino Linotype" w:cs="Palatino Linotype"/>
          <w:i/>
        </w:rPr>
        <w:tab/>
        <w:t>Inventario de expedientes clasificados como reservados.</w:t>
      </w:r>
    </w:p>
    <w:p w14:paraId="038F10DF"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23.</w:t>
      </w:r>
      <w:r w:rsidRPr="00726B41">
        <w:rPr>
          <w:rFonts w:ascii="Palatino Linotype" w:eastAsia="Palatino Linotype" w:hAnsi="Palatino Linotype" w:cs="Palatino Linotype"/>
          <w:i/>
        </w:rPr>
        <w:tab/>
        <w:t>Documento que dé cuenta de los expedientes confidenciales, localizados en el archivo de concentración.</w:t>
      </w:r>
    </w:p>
    <w:p w14:paraId="2286F6E2"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24.</w:t>
      </w:r>
      <w:r w:rsidRPr="00726B41">
        <w:rPr>
          <w:rFonts w:ascii="Palatino Linotype" w:eastAsia="Palatino Linotype" w:hAnsi="Palatino Linotype" w:cs="Palatino Linotype"/>
          <w:i/>
        </w:rPr>
        <w:tab/>
        <w:t>Transferencias primarias y secundarias realizadas.</w:t>
      </w:r>
    </w:p>
    <w:p w14:paraId="2EB9F499"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25.</w:t>
      </w:r>
      <w:r w:rsidRPr="00726B41">
        <w:rPr>
          <w:rFonts w:ascii="Palatino Linotype" w:eastAsia="Palatino Linotype" w:hAnsi="Palatino Linotype" w:cs="Palatino Linotype"/>
          <w:i/>
        </w:rPr>
        <w:tab/>
        <w:t xml:space="preserve">Documento que dé cuenta del área y/o personal que se encarga de la selección final. </w:t>
      </w:r>
    </w:p>
    <w:p w14:paraId="2EE969C6"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26.</w:t>
      </w:r>
      <w:r w:rsidRPr="00726B41">
        <w:rPr>
          <w:rFonts w:ascii="Palatino Linotype" w:eastAsia="Palatino Linotype" w:hAnsi="Palatino Linotype" w:cs="Palatino Linotype"/>
          <w:i/>
        </w:rPr>
        <w:tab/>
        <w:t>Soporte documental que dé cuenta de la difusión del acervo documental del archivo histórico.</w:t>
      </w:r>
    </w:p>
    <w:p w14:paraId="4B8BA2C0"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27.</w:t>
      </w:r>
      <w:r w:rsidRPr="00726B41">
        <w:rPr>
          <w:rFonts w:ascii="Palatino Linotype" w:eastAsia="Palatino Linotype" w:hAnsi="Palatino Linotype" w:cs="Palatino Linotype"/>
          <w:i/>
        </w:rPr>
        <w:tab/>
        <w:t>Evidencia de conocimientos, habilidades, competencias y experiencia del Responsable de Archivo Histórico.</w:t>
      </w:r>
    </w:p>
    <w:p w14:paraId="46EF8713"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28.</w:t>
      </w:r>
      <w:r w:rsidRPr="00726B41">
        <w:rPr>
          <w:rFonts w:ascii="Palatino Linotype" w:eastAsia="Palatino Linotype" w:hAnsi="Palatino Linotype" w:cs="Palatino Linotype"/>
          <w:i/>
        </w:rPr>
        <w:tab/>
        <w:t>Programas y Actividades tendientes a realizar la difusión del acervo documental.</w:t>
      </w:r>
    </w:p>
    <w:p w14:paraId="6E1DD03F"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29.</w:t>
      </w:r>
      <w:r w:rsidRPr="00726B41">
        <w:rPr>
          <w:rFonts w:ascii="Palatino Linotype" w:eastAsia="Palatino Linotype" w:hAnsi="Palatino Linotype" w:cs="Palatino Linotype"/>
          <w:i/>
        </w:rPr>
        <w:tab/>
        <w:t xml:space="preserve">Programas anuales de Desarrollo Archivístico de los ejercicios 2019, 2020, 2021 y 2022. </w:t>
      </w:r>
    </w:p>
    <w:p w14:paraId="08CAF3C1"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30.</w:t>
      </w:r>
      <w:r w:rsidRPr="00726B41">
        <w:rPr>
          <w:rFonts w:ascii="Palatino Linotype" w:eastAsia="Palatino Linotype" w:hAnsi="Palatino Linotype" w:cs="Palatino Linotype"/>
          <w:i/>
        </w:rPr>
        <w:tab/>
        <w:t xml:space="preserve">Formato institucional para el préstamo de archivo de expedientes. </w:t>
      </w:r>
    </w:p>
    <w:p w14:paraId="6CF5F81F"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31.</w:t>
      </w:r>
      <w:r w:rsidRPr="00726B41">
        <w:rPr>
          <w:rFonts w:ascii="Palatino Linotype" w:eastAsia="Palatino Linotype" w:hAnsi="Palatino Linotype" w:cs="Palatino Linotype"/>
          <w:i/>
        </w:rPr>
        <w:tab/>
        <w:t>Informes de cumplimiento del Programa Institucional de Desarrollo Archivístico los programas de los ejercicios 2019, 2020 y 2021.</w:t>
      </w:r>
    </w:p>
    <w:p w14:paraId="333CA244"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32.</w:t>
      </w:r>
      <w:r w:rsidRPr="00726B41">
        <w:rPr>
          <w:rFonts w:ascii="Palatino Linotype" w:eastAsia="Palatino Linotype" w:hAnsi="Palatino Linotype" w:cs="Palatino Linotype"/>
          <w:i/>
        </w:rPr>
        <w:tab/>
        <w:t xml:space="preserve">Documento que dé cuenta de la publicación de los Programas Anuales de Desarrollo Archivístico y los informes de cumplimiento respectivos en el Portal Oficial del Sujeto Obligado de los ejercicios 2019, 2020, 2021 y 2022. </w:t>
      </w:r>
    </w:p>
    <w:p w14:paraId="3829DED9"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33.</w:t>
      </w:r>
      <w:r w:rsidRPr="00726B41">
        <w:rPr>
          <w:rFonts w:ascii="Palatino Linotype" w:eastAsia="Palatino Linotype" w:hAnsi="Palatino Linotype" w:cs="Palatino Linotype"/>
          <w:i/>
        </w:rPr>
        <w:tab/>
        <w:t xml:space="preserve">Documento que dé cuenta el año desde que se cuenta con el programa de Preservación Digital. </w:t>
      </w:r>
    </w:p>
    <w:p w14:paraId="395703FF"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34.</w:t>
      </w:r>
      <w:r w:rsidRPr="00726B41">
        <w:rPr>
          <w:rFonts w:ascii="Palatino Linotype" w:eastAsia="Palatino Linotype" w:hAnsi="Palatino Linotype" w:cs="Palatino Linotype"/>
          <w:i/>
        </w:rPr>
        <w:tab/>
        <w:t xml:space="preserve">Personal que intervino en la planeación, desarrollo y puesta en marcha de Programa de Preservación Digital. </w:t>
      </w:r>
    </w:p>
    <w:p w14:paraId="5A412D52"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35.</w:t>
      </w:r>
      <w:r w:rsidRPr="00726B41">
        <w:rPr>
          <w:rFonts w:ascii="Palatino Linotype" w:eastAsia="Palatino Linotype" w:hAnsi="Palatino Linotype" w:cs="Palatino Linotype"/>
          <w:i/>
        </w:rPr>
        <w:tab/>
        <w:t xml:space="preserve">Programa de Seguridad de la información vigente al 08 de febrero de 2022, así como el Documento del cual se desprenda el área encargada de su elaboración. </w:t>
      </w:r>
    </w:p>
    <w:p w14:paraId="11747AE8"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36.</w:t>
      </w:r>
      <w:r w:rsidRPr="00726B41">
        <w:rPr>
          <w:rFonts w:ascii="Palatino Linotype" w:eastAsia="Palatino Linotype" w:hAnsi="Palatino Linotype" w:cs="Palatino Linotype"/>
          <w:i/>
        </w:rPr>
        <w:tab/>
        <w:t xml:space="preserve">Documento soporte que dé cuenta del año desde que inició el uso de indicadores en sus archivos. </w:t>
      </w:r>
    </w:p>
    <w:p w14:paraId="3C9BE123"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37.</w:t>
      </w:r>
      <w:r w:rsidRPr="00726B41">
        <w:rPr>
          <w:rFonts w:ascii="Palatino Linotype" w:eastAsia="Palatino Linotype" w:hAnsi="Palatino Linotype" w:cs="Palatino Linotype"/>
          <w:i/>
        </w:rPr>
        <w:tab/>
        <w:t>Formato de carátula de expedientes, pestañas, cejas o marbetes.</w:t>
      </w:r>
    </w:p>
    <w:p w14:paraId="4318C0CD"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38.</w:t>
      </w:r>
      <w:r w:rsidRPr="00726B41">
        <w:rPr>
          <w:rFonts w:ascii="Palatino Linotype" w:eastAsia="Palatino Linotype" w:hAnsi="Palatino Linotype" w:cs="Palatino Linotype"/>
          <w:i/>
        </w:rPr>
        <w:tab/>
        <w:t>Documento que refiera el área, unidad o autoridad que autoriza los formatos de carátula de expedientes, pestañas, cejas o marbetes.</w:t>
      </w:r>
    </w:p>
    <w:p w14:paraId="27A93E15"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39. Documento que dé cuenta del criterio para determinar los asuntos de cada documento.</w:t>
      </w:r>
    </w:p>
    <w:p w14:paraId="22BF7BA8"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40. Documento que de cuenta de la digitalizavión de documentos</w:t>
      </w:r>
    </w:p>
    <w:p w14:paraId="26F78F36"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41.</w:t>
      </w:r>
      <w:r w:rsidRPr="00726B41">
        <w:rPr>
          <w:rFonts w:ascii="Palatino Linotype" w:eastAsia="Palatino Linotype" w:hAnsi="Palatino Linotype" w:cs="Palatino Linotype"/>
          <w:i/>
        </w:rPr>
        <w:tab/>
        <w:t xml:space="preserve"> Programa de atención a los archivos de trámite de los años 2019, 2020 y 2021.</w:t>
      </w:r>
    </w:p>
    <w:p w14:paraId="023DC06B"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42.</w:t>
      </w:r>
      <w:r w:rsidRPr="00726B41">
        <w:rPr>
          <w:rFonts w:ascii="Palatino Linotype" w:eastAsia="Palatino Linotype" w:hAnsi="Palatino Linotype" w:cs="Palatino Linotype"/>
          <w:i/>
        </w:rPr>
        <w:tab/>
        <w:t>Acta o reporte que den cuenta de las transferencias primarias.</w:t>
      </w:r>
    </w:p>
    <w:p w14:paraId="160B8C62"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43.</w:t>
      </w:r>
      <w:r w:rsidRPr="00726B41">
        <w:rPr>
          <w:rFonts w:ascii="Palatino Linotype" w:eastAsia="Palatino Linotype" w:hAnsi="Palatino Linotype" w:cs="Palatino Linotype"/>
          <w:i/>
        </w:rPr>
        <w:tab/>
        <w:t>Procedimiento para transferencia primaria.</w:t>
      </w:r>
    </w:p>
    <w:p w14:paraId="54155854"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44.</w:t>
      </w:r>
      <w:r w:rsidRPr="00726B41">
        <w:rPr>
          <w:rFonts w:ascii="Palatino Linotype" w:eastAsia="Palatino Linotype" w:hAnsi="Palatino Linotype" w:cs="Palatino Linotype"/>
          <w:i/>
        </w:rPr>
        <w:tab/>
        <w:t>Documentos que den cuenta de las transferencias secundarias</w:t>
      </w:r>
    </w:p>
    <w:p w14:paraId="51EA7F5B"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45.</w:t>
      </w:r>
      <w:r w:rsidRPr="00726B41">
        <w:rPr>
          <w:rFonts w:ascii="Palatino Linotype" w:eastAsia="Palatino Linotype" w:hAnsi="Palatino Linotype" w:cs="Palatino Linotype"/>
          <w:i/>
        </w:rPr>
        <w:tab/>
        <w:t>Procedimientos y criterios utilizados para las transferencias secundarias.</w:t>
      </w:r>
    </w:p>
    <w:p w14:paraId="2C24B507"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46.</w:t>
      </w:r>
      <w:r w:rsidRPr="00726B41">
        <w:rPr>
          <w:rFonts w:ascii="Palatino Linotype" w:eastAsia="Palatino Linotype" w:hAnsi="Palatino Linotype" w:cs="Palatino Linotype"/>
          <w:i/>
        </w:rPr>
        <w:tab/>
        <w:t>Documento que dé cuenta del programa de digitalización.</w:t>
      </w:r>
    </w:p>
    <w:p w14:paraId="1741A7C2"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47. Programa de Digitalización de Archivos correspondientes a los años 2019, 2020 y 2021.</w:t>
      </w:r>
    </w:p>
    <w:p w14:paraId="4CCD8BA0"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48.</w:t>
      </w:r>
      <w:r w:rsidRPr="00726B41">
        <w:rPr>
          <w:rFonts w:ascii="Palatino Linotype" w:eastAsia="Palatino Linotype" w:hAnsi="Palatino Linotype" w:cs="Palatino Linotype"/>
          <w:i/>
        </w:rPr>
        <w:tab/>
        <w:t>Área y/o  personal que determina los criterios para el manejo de los documentos electrónicos.</w:t>
      </w:r>
    </w:p>
    <w:p w14:paraId="04726447"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49.</w:t>
      </w:r>
      <w:r w:rsidRPr="00726B41">
        <w:rPr>
          <w:rFonts w:ascii="Palatino Linotype" w:eastAsia="Palatino Linotype" w:hAnsi="Palatino Linotype" w:cs="Palatino Linotype"/>
          <w:i/>
        </w:rPr>
        <w:tab/>
        <w:t>Documento que permita identificar el uso de una red de servicios remotos para la administración de documentos digitales</w:t>
      </w:r>
    </w:p>
    <w:p w14:paraId="337DA187"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50.</w:t>
      </w:r>
      <w:r w:rsidRPr="00726B41">
        <w:rPr>
          <w:rFonts w:ascii="Palatino Linotype" w:eastAsia="Palatino Linotype" w:hAnsi="Palatino Linotype" w:cs="Palatino Linotype"/>
          <w:i/>
        </w:rPr>
        <w:tab/>
        <w:t>Documento donde conste el programa de preservación digital 2019, 2020 y 2021.</w:t>
      </w:r>
    </w:p>
    <w:p w14:paraId="75AA988C"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51.</w:t>
      </w:r>
      <w:r w:rsidRPr="00726B41">
        <w:rPr>
          <w:rFonts w:ascii="Palatino Linotype" w:eastAsia="Palatino Linotype" w:hAnsi="Palatino Linotype" w:cs="Palatino Linotype"/>
          <w:i/>
        </w:rPr>
        <w:tab/>
        <w:t>Último acuerdo emitido en virtud de la destrucción y/o baja de documentos que por su vigencia, conllevaran dicho tratamiento, y documentos correspondientes a la última baja documental de la que se tenga registro en los archivos del Sujeto Obligado.</w:t>
      </w:r>
    </w:p>
    <w:p w14:paraId="2CAB3144"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52. Documentos en los que conste el desarrollo de programas de difusión de los documentos de los documentos históricos, con el fin de favorecer el acceso libre y gratuito a los contenidos culturales e informativos.</w:t>
      </w:r>
    </w:p>
    <w:p w14:paraId="3E8DC1AA"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53.</w:t>
      </w:r>
      <w:r w:rsidRPr="00726B41">
        <w:rPr>
          <w:rFonts w:ascii="Palatino Linotype" w:eastAsia="Palatino Linotype" w:hAnsi="Palatino Linotype" w:cs="Palatino Linotype"/>
          <w:i/>
        </w:rPr>
        <w:tab/>
        <w:t>Actas de baja documental, especificando cual es la primera y última con que cuentan.</w:t>
      </w:r>
    </w:p>
    <w:p w14:paraId="5F4B66EE"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54.</w:t>
      </w:r>
      <w:r w:rsidRPr="00726B41">
        <w:rPr>
          <w:rFonts w:ascii="Palatino Linotype" w:eastAsia="Palatino Linotype" w:hAnsi="Palatino Linotype" w:cs="Palatino Linotype"/>
          <w:i/>
        </w:rPr>
        <w:tab/>
        <w:t>Personal encargado de determinar la baja documental.</w:t>
      </w:r>
    </w:p>
    <w:p w14:paraId="6AB89FEF"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55.</w:t>
      </w:r>
      <w:r w:rsidRPr="00726B41">
        <w:rPr>
          <w:rFonts w:ascii="Palatino Linotype" w:eastAsia="Palatino Linotype" w:hAnsi="Palatino Linotype" w:cs="Palatino Linotype"/>
          <w:i/>
        </w:rPr>
        <w:tab/>
        <w:t>Procedimiento para la realización de las transferencias secundarias o baja documental.</w:t>
      </w:r>
    </w:p>
    <w:p w14:paraId="47DC8E1B"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56.</w:t>
      </w:r>
      <w:r w:rsidRPr="00726B41">
        <w:rPr>
          <w:rFonts w:ascii="Palatino Linotype" w:eastAsia="Palatino Linotype" w:hAnsi="Palatino Linotype" w:cs="Palatino Linotype"/>
          <w:i/>
        </w:rPr>
        <w:tab/>
        <w:t>Área o personal encargado de determinar la baja documental y destrucción de archivos.</w:t>
      </w:r>
    </w:p>
    <w:p w14:paraId="73448C6E"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57.</w:t>
      </w:r>
      <w:r w:rsidRPr="00726B41">
        <w:rPr>
          <w:rFonts w:ascii="Palatino Linotype" w:eastAsia="Palatino Linotype" w:hAnsi="Palatino Linotype" w:cs="Palatino Linotype"/>
          <w:i/>
        </w:rPr>
        <w:tab/>
        <w:t>Documentos donde consten los medios que se utilizan para dar cuenta de la difusión de Documentos Históricos.</w:t>
      </w:r>
    </w:p>
    <w:p w14:paraId="27CC4402"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58.</w:t>
      </w:r>
      <w:r w:rsidRPr="00726B41">
        <w:rPr>
          <w:rFonts w:ascii="Palatino Linotype" w:eastAsia="Palatino Linotype" w:hAnsi="Palatino Linotype" w:cs="Palatino Linotype"/>
          <w:i/>
        </w:rPr>
        <w:tab/>
        <w:t>Programa de Seguridad de los Archivos vigente a dos mil veintidós.</w:t>
      </w:r>
    </w:p>
    <w:p w14:paraId="6259D7DE"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59.</w:t>
      </w:r>
      <w:r w:rsidRPr="00726B41">
        <w:rPr>
          <w:rFonts w:ascii="Palatino Linotype" w:eastAsia="Palatino Linotype" w:hAnsi="Palatino Linotype" w:cs="Palatino Linotype"/>
          <w:i/>
        </w:rPr>
        <w:tab/>
        <w:t>Documento donde conste el Registro Nacional de Archivos 2021 y nombre del servidor público que lo validó.</w:t>
      </w:r>
    </w:p>
    <w:p w14:paraId="2BBB4301"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60.</w:t>
      </w:r>
      <w:r w:rsidRPr="00726B41">
        <w:rPr>
          <w:rFonts w:ascii="Palatino Linotype" w:eastAsia="Palatino Linotype" w:hAnsi="Palatino Linotype" w:cs="Palatino Linotype"/>
          <w:i/>
        </w:rPr>
        <w:tab/>
        <w:t>Documento que dé cuenta de cuantos archivos se encuentran en trámite en 2021.</w:t>
      </w:r>
    </w:p>
    <w:p w14:paraId="4A0651A8"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61.</w:t>
      </w:r>
      <w:r w:rsidRPr="00726B41">
        <w:rPr>
          <w:rFonts w:ascii="Palatino Linotype" w:eastAsia="Palatino Linotype" w:hAnsi="Palatino Linotype" w:cs="Palatino Linotype"/>
          <w:i/>
        </w:rPr>
        <w:tab/>
        <w:t>Soporte documental que dé cuenta de los instrumentos de control y consulta archivística que se entregaron con motivo de la entrega recepción de los archivos de trámite, concentración e histórico, por el cambio de administración 2019-2021 – 2022-2024.</w:t>
      </w:r>
    </w:p>
    <w:p w14:paraId="6F778121" w14:textId="77777777" w:rsidR="009F47B9" w:rsidRPr="00726B41" w:rsidRDefault="009F47B9" w:rsidP="009F47B9">
      <w:pPr>
        <w:spacing w:before="280" w:after="280"/>
        <w:ind w:left="709" w:right="49"/>
        <w:jc w:val="both"/>
        <w:rPr>
          <w:rFonts w:ascii="Palatino Linotype" w:eastAsia="Palatino Linotype" w:hAnsi="Palatino Linotype" w:cs="Palatino Linotype"/>
          <w:i/>
        </w:rPr>
      </w:pPr>
      <w:r w:rsidRPr="00726B41">
        <w:rPr>
          <w:rFonts w:ascii="Palatino Linotype" w:eastAsia="Palatino Linotype" w:hAnsi="Palatino Linotype" w:cs="Palatino Linotype"/>
          <w:i/>
        </w:rPr>
        <w:t>62.</w:t>
      </w:r>
      <w:r w:rsidRPr="00726B41">
        <w:rPr>
          <w:rFonts w:ascii="Palatino Linotype" w:eastAsia="Palatino Linotype" w:hAnsi="Palatino Linotype" w:cs="Palatino Linotype"/>
          <w:i/>
        </w:rPr>
        <w:tab/>
        <w:t>Soporte documental dé cuenta de la capacitación impartida a los responsables del archivo de trámite para la entrega recepción de los archivos, derivado del cambio de administración 2019-2021 – 2022-2024, así como quien llevó a cabo la misma.</w:t>
      </w:r>
    </w:p>
    <w:p w14:paraId="56A1CCCB" w14:textId="77777777" w:rsidR="009F47B9" w:rsidRPr="00726B41" w:rsidRDefault="009F47B9" w:rsidP="009F47B9">
      <w:pPr>
        <w:spacing w:before="240" w:after="240"/>
        <w:ind w:left="709" w:right="709"/>
        <w:jc w:val="both"/>
        <w:rPr>
          <w:rFonts w:ascii="Palatino Linotype" w:eastAsia="Palatino Linotype" w:hAnsi="Palatino Linotype" w:cs="Palatino Linotype"/>
          <w:i/>
        </w:rPr>
      </w:pPr>
      <w:r w:rsidRPr="00726B41">
        <w:rPr>
          <w:rFonts w:ascii="Palatino Linotype" w:eastAsia="Palatino Linotype" w:hAnsi="Palatino Linotype" w:cs="Palatino Linotype"/>
          <w:i/>
        </w:rPr>
        <w:t>63. El o los documentos donde conste el número de inscripciones al Registro Estatal de Archivos, de los archivos de trámite, en el ejercicio 2021.</w:t>
      </w:r>
    </w:p>
    <w:p w14:paraId="183A60B0" w14:textId="77777777" w:rsidR="009F47B9" w:rsidRPr="00726B41" w:rsidRDefault="009F47B9" w:rsidP="009F47B9">
      <w:pPr>
        <w:spacing w:before="240" w:after="240"/>
        <w:ind w:left="709" w:right="709"/>
        <w:jc w:val="both"/>
        <w:rPr>
          <w:rFonts w:ascii="Palatino Linotype" w:eastAsia="Palatino Linotype" w:hAnsi="Palatino Linotype" w:cs="Palatino Linotype"/>
          <w:i/>
        </w:rPr>
      </w:pPr>
      <w:r w:rsidRPr="00726B41">
        <w:rPr>
          <w:rFonts w:ascii="Palatino Linotype" w:eastAsia="Palatino Linotype" w:hAnsi="Palatino Linotype" w:cs="Palatino Linotype"/>
          <w:i/>
        </w:rPr>
        <w:t>64. Soporte documental que dé cuenta de los instrumentos de control y consulta archivística que se entregaron con motivo de la entrega recepción de los archivos de trámite, concentración e histórico, por el cambio de administración 2019-2021 – 2022-2024.</w:t>
      </w:r>
    </w:p>
    <w:p w14:paraId="129C0AB8" w14:textId="77777777" w:rsidR="009F47B9" w:rsidRPr="00726B41" w:rsidRDefault="009F47B9" w:rsidP="009F47B9">
      <w:pPr>
        <w:spacing w:before="240" w:after="240"/>
        <w:ind w:left="709" w:right="709"/>
        <w:jc w:val="both"/>
        <w:rPr>
          <w:rFonts w:ascii="Palatino Linotype" w:eastAsia="Palatino Linotype" w:hAnsi="Palatino Linotype" w:cs="Palatino Linotype"/>
          <w:i/>
        </w:rPr>
      </w:pPr>
      <w:r w:rsidRPr="00726B41">
        <w:rPr>
          <w:rFonts w:ascii="Palatino Linotype" w:eastAsia="Palatino Linotype" w:hAnsi="Palatino Linotype" w:cs="Palatino Linotype"/>
          <w:i/>
        </w:rPr>
        <w:t>65.- Documento o documentos que den cuenta de las auditorías administrativas practicadas a los archivos municipales en los años 2019, 2020 y 2021</w:t>
      </w:r>
    </w:p>
    <w:p w14:paraId="0753F2F7" w14:textId="77777777" w:rsidR="009F47B9" w:rsidRPr="00726B41" w:rsidRDefault="009F47B9" w:rsidP="009F47B9">
      <w:pPr>
        <w:spacing w:before="240" w:after="240"/>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a)Acuerdo de Inexistencia emitido por el Comité de Transparencia de conformidad con lo establecido en el artículo 19, párrafo tercero, 169 y 170 de la Ley de Transparencia y Acceso a la Información Pública del Estado de México y Municipios de lo siguiente:</w:t>
      </w:r>
    </w:p>
    <w:p w14:paraId="3A9C9119" w14:textId="77777777" w:rsidR="009F47B9" w:rsidRPr="00726B41" w:rsidRDefault="009F47B9" w:rsidP="009F47B9">
      <w:pPr>
        <w:spacing w:before="240" w:after="240"/>
        <w:ind w:left="567" w:right="709"/>
        <w:jc w:val="both"/>
        <w:rPr>
          <w:rFonts w:ascii="Palatino Linotype" w:eastAsia="Palatino Linotype" w:hAnsi="Palatino Linotype" w:cs="Palatino Linotype"/>
          <w:i/>
          <w:sz w:val="22"/>
          <w:szCs w:val="22"/>
        </w:rPr>
      </w:pPr>
    </w:p>
    <w:p w14:paraId="23773BBC" w14:textId="77777777" w:rsidR="009F47B9" w:rsidRPr="00726B41" w:rsidRDefault="009F47B9" w:rsidP="009F47B9">
      <w:pPr>
        <w:numPr>
          <w:ilvl w:val="0"/>
          <w:numId w:val="11"/>
        </w:numPr>
        <w:spacing w:before="240" w:line="259" w:lineRule="auto"/>
        <w:ind w:left="567" w:right="709" w:hanging="14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Formatos institucionales de los inventarios de archivo de trámite, histórico  y de concentración</w:t>
      </w:r>
    </w:p>
    <w:p w14:paraId="303B51FF" w14:textId="77777777" w:rsidR="009F47B9" w:rsidRPr="00726B41" w:rsidRDefault="009F47B9" w:rsidP="009F47B9">
      <w:pPr>
        <w:numPr>
          <w:ilvl w:val="0"/>
          <w:numId w:val="11"/>
        </w:numPr>
        <w:spacing w:line="259" w:lineRule="auto"/>
        <w:ind w:left="567" w:right="709" w:hanging="141"/>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Programa de seguridad de los archivos de los años 2019, 2020 y 2021.</w:t>
      </w:r>
    </w:p>
    <w:p w14:paraId="6EC56E0A" w14:textId="77777777" w:rsidR="009F47B9" w:rsidRPr="00726B41" w:rsidRDefault="009F47B9" w:rsidP="009F47B9">
      <w:pPr>
        <w:ind w:left="567"/>
        <w:jc w:val="both"/>
        <w:rPr>
          <w:rFonts w:ascii="Palatino Linotype" w:eastAsia="Palatino Linotype" w:hAnsi="Palatino Linotype" w:cs="Palatino Linotype"/>
          <w:i/>
          <w:sz w:val="22"/>
          <w:szCs w:val="22"/>
        </w:rPr>
      </w:pPr>
      <w:bookmarkStart w:id="20" w:name="_heading=h.2s8eyo1" w:colFirst="0" w:colLast="0"/>
      <w:bookmarkEnd w:id="20"/>
    </w:p>
    <w:p w14:paraId="271B5DA3" w14:textId="77777777" w:rsidR="009F47B9" w:rsidRPr="00726B41" w:rsidRDefault="009F47B9" w:rsidP="009F47B9">
      <w:pPr>
        <w:spacing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5FE3EE2F" w14:textId="77777777" w:rsidR="009F47B9" w:rsidRPr="00726B41" w:rsidRDefault="009F47B9" w:rsidP="009F47B9">
      <w:pPr>
        <w:spacing w:after="40" w:line="276" w:lineRule="auto"/>
        <w:ind w:left="567" w:right="709"/>
        <w:jc w:val="both"/>
        <w:rPr>
          <w:rFonts w:ascii="Palatino Linotype" w:eastAsia="Palatino Linotype" w:hAnsi="Palatino Linotype" w:cs="Palatino Linotype"/>
          <w:i/>
        </w:rPr>
      </w:pPr>
    </w:p>
    <w:p w14:paraId="46357537" w14:textId="77777777" w:rsidR="009F47B9" w:rsidRPr="00726B41" w:rsidRDefault="009F47B9" w:rsidP="009F47B9">
      <w:pPr>
        <w:spacing w:before="40" w:after="28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 xml:space="preserve">Para el caso de que el </w:t>
      </w:r>
      <w:r w:rsidRPr="00726B41">
        <w:rPr>
          <w:rFonts w:ascii="Palatino Linotype" w:eastAsia="Palatino Linotype" w:hAnsi="Palatino Linotype" w:cs="Palatino Linotype"/>
          <w:b/>
          <w:i/>
          <w:sz w:val="22"/>
          <w:szCs w:val="22"/>
        </w:rPr>
        <w:t>Sujeto Obligado</w:t>
      </w:r>
      <w:r w:rsidRPr="00726B41">
        <w:rPr>
          <w:rFonts w:ascii="Palatino Linotype" w:eastAsia="Palatino Linotype" w:hAnsi="Palatino Linotype" w:cs="Palatino Linotype"/>
          <w:i/>
          <w:sz w:val="22"/>
          <w:szCs w:val="22"/>
        </w:rPr>
        <w:t xml:space="preserve"> no cuente con la información que se ordena en los puntos 2, 3, 4, 8, 9, 10, 12, 13, 15, 17, 18, 20, 24,</w:t>
      </w:r>
      <w:r w:rsidR="00674C4B" w:rsidRPr="00726B41">
        <w:rPr>
          <w:rFonts w:ascii="Palatino Linotype" w:eastAsia="Palatino Linotype" w:hAnsi="Palatino Linotype" w:cs="Palatino Linotype"/>
          <w:i/>
          <w:sz w:val="22"/>
          <w:szCs w:val="22"/>
        </w:rPr>
        <w:t xml:space="preserve"> 29, 30, 32,</w:t>
      </w:r>
      <w:r w:rsidRPr="00726B41">
        <w:rPr>
          <w:rFonts w:ascii="Palatino Linotype" w:eastAsia="Palatino Linotype" w:hAnsi="Palatino Linotype" w:cs="Palatino Linotype"/>
          <w:i/>
          <w:sz w:val="22"/>
          <w:szCs w:val="22"/>
        </w:rPr>
        <w:t xml:space="preserve"> 34, 36, 42, 43, 44, 45, 46, 47, 50, 52, 54, 55, 56, 57, 60, 63, , deberá emitir el Acuerdo de Inexistencia, en términos de los artículos 169 y 170 de la Ley de Transparencia y Acceso a la Información Pública del Estado de México y Municipios.</w:t>
      </w:r>
    </w:p>
    <w:p w14:paraId="0BDE874A" w14:textId="77777777" w:rsidR="009F47B9" w:rsidRPr="00726B41" w:rsidRDefault="009F47B9" w:rsidP="009F47B9">
      <w:pPr>
        <w:spacing w:before="280" w:after="280" w:line="276" w:lineRule="auto"/>
        <w:ind w:left="567" w:right="709"/>
        <w:jc w:val="both"/>
        <w:rPr>
          <w:rFonts w:ascii="Palatino Linotype" w:eastAsia="Palatino Linotype" w:hAnsi="Palatino Linotype" w:cs="Palatino Linotype"/>
          <w:i/>
          <w:sz w:val="22"/>
          <w:szCs w:val="22"/>
        </w:rPr>
      </w:pPr>
      <w:r w:rsidRPr="00726B41">
        <w:rPr>
          <w:rFonts w:ascii="Palatino Linotype" w:eastAsia="Palatino Linotype" w:hAnsi="Palatino Linotype" w:cs="Palatino Linotype"/>
          <w:i/>
          <w:sz w:val="22"/>
          <w:szCs w:val="22"/>
        </w:rPr>
        <w:t>En el supuesto que la información ordenada en los puntos 1</w:t>
      </w:r>
      <w:r w:rsidR="009C476D" w:rsidRPr="00726B41">
        <w:rPr>
          <w:rFonts w:ascii="Palatino Linotype" w:eastAsia="Palatino Linotype" w:hAnsi="Palatino Linotype" w:cs="Palatino Linotype"/>
          <w:i/>
          <w:sz w:val="22"/>
          <w:szCs w:val="22"/>
        </w:rPr>
        <w:t xml:space="preserve">, 5, 6, 11, 21, 23, 25, 26, 27 </w:t>
      </w:r>
      <w:r w:rsidRPr="00726B41">
        <w:rPr>
          <w:rFonts w:ascii="Palatino Linotype" w:eastAsia="Palatino Linotype" w:hAnsi="Palatino Linotype" w:cs="Palatino Linotype"/>
          <w:i/>
          <w:sz w:val="22"/>
          <w:szCs w:val="22"/>
        </w:rPr>
        <w:t xml:space="preserve">y 33 no obre en los archivos del </w:t>
      </w:r>
      <w:r w:rsidRPr="00726B41">
        <w:rPr>
          <w:rFonts w:ascii="Palatino Linotype" w:eastAsia="Palatino Linotype" w:hAnsi="Palatino Linotype" w:cs="Palatino Linotype"/>
          <w:b/>
          <w:i/>
          <w:sz w:val="22"/>
          <w:szCs w:val="22"/>
        </w:rPr>
        <w:t>Sujeto Obligado</w:t>
      </w:r>
      <w:r w:rsidRPr="00726B41">
        <w:rPr>
          <w:rFonts w:ascii="Palatino Linotype" w:eastAsia="Palatino Linotype" w:hAnsi="Palatino Linotype" w:cs="Palatino Linotype"/>
          <w:i/>
          <w:sz w:val="22"/>
          <w:szCs w:val="22"/>
        </w:rPr>
        <w:t xml:space="preserve"> bastara con que así lo haga del conocimiento de la parte </w:t>
      </w:r>
      <w:r w:rsidRPr="00726B41">
        <w:rPr>
          <w:rFonts w:ascii="Palatino Linotype" w:eastAsia="Palatino Linotype" w:hAnsi="Palatino Linotype" w:cs="Palatino Linotype"/>
          <w:b/>
          <w:i/>
          <w:sz w:val="22"/>
          <w:szCs w:val="22"/>
        </w:rPr>
        <w:t>Recurrente</w:t>
      </w:r>
      <w:r w:rsidRPr="00726B41">
        <w:rPr>
          <w:rFonts w:ascii="Palatino Linotype" w:eastAsia="Palatino Linotype" w:hAnsi="Palatino Linotype" w:cs="Palatino Linotype"/>
          <w:i/>
          <w:sz w:val="22"/>
          <w:szCs w:val="22"/>
        </w:rPr>
        <w:t>, para tener por colmados los requerimientos de información.</w:t>
      </w:r>
    </w:p>
    <w:p w14:paraId="72F8E038" w14:textId="77777777" w:rsidR="009F47B9" w:rsidRPr="00726B41" w:rsidRDefault="009F47B9" w:rsidP="009F47B9"/>
    <w:p w14:paraId="50BEC957" w14:textId="77777777" w:rsidR="00B649E9" w:rsidRPr="00726B41" w:rsidRDefault="00B649E9" w:rsidP="00B649E9">
      <w:pPr>
        <w:spacing w:line="360" w:lineRule="auto"/>
        <w:ind w:right="49"/>
        <w:jc w:val="both"/>
        <w:rPr>
          <w:rFonts w:ascii="Palatino Linotype" w:eastAsia="Palatino Linotype" w:hAnsi="Palatino Linotype" w:cs="Palatino Linotype"/>
          <w:b/>
        </w:rPr>
      </w:pPr>
    </w:p>
    <w:p w14:paraId="423EF854" w14:textId="77777777" w:rsidR="00B649E9" w:rsidRPr="00726B41" w:rsidRDefault="00B649E9" w:rsidP="00B649E9">
      <w:pPr>
        <w:spacing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b/>
        </w:rPr>
        <w:t>TERCERO.</w:t>
      </w:r>
      <w:r w:rsidRPr="00726B41">
        <w:rPr>
          <w:rFonts w:ascii="Palatino Linotype" w:eastAsia="Palatino Linotype" w:hAnsi="Palatino Linotype" w:cs="Palatino Linotype"/>
        </w:rPr>
        <w:t> </w:t>
      </w:r>
      <w:r w:rsidRPr="00726B41">
        <w:rPr>
          <w:rFonts w:ascii="Palatino Linotype" w:eastAsia="Palatino Linotype" w:hAnsi="Palatino Linotype" w:cs="Palatino Linotype"/>
          <w:b/>
        </w:rPr>
        <w:t xml:space="preserve">NOTIFÍQUESE vía SAIMEX </w:t>
      </w:r>
      <w:r w:rsidRPr="00726B41">
        <w:rPr>
          <w:rFonts w:ascii="Palatino Linotype" w:eastAsia="Palatino Linotype" w:hAnsi="Palatino Linotype" w:cs="Palatino Linotype"/>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4C993AC" w14:textId="77777777" w:rsidR="00B649E9" w:rsidRPr="00726B41" w:rsidRDefault="00B649E9" w:rsidP="00B649E9">
      <w:pPr>
        <w:spacing w:line="360" w:lineRule="auto"/>
        <w:ind w:right="49"/>
        <w:jc w:val="both"/>
        <w:rPr>
          <w:rFonts w:ascii="Palatino Linotype" w:eastAsia="Palatino Linotype" w:hAnsi="Palatino Linotype" w:cs="Palatino Linotype"/>
        </w:rPr>
      </w:pPr>
    </w:p>
    <w:p w14:paraId="4432E934" w14:textId="77777777" w:rsidR="00B649E9" w:rsidRPr="00726B41" w:rsidRDefault="00B649E9" w:rsidP="00B649E9">
      <w:pPr>
        <w:spacing w:line="360" w:lineRule="auto"/>
        <w:ind w:right="49"/>
        <w:jc w:val="both"/>
        <w:rPr>
          <w:rFonts w:ascii="Palatino Linotype" w:eastAsia="Palatino Linotype" w:hAnsi="Palatino Linotype" w:cs="Palatino Linotype"/>
        </w:rPr>
      </w:pPr>
      <w:r w:rsidRPr="00726B41">
        <w:rPr>
          <w:rFonts w:ascii="Palatino Linotype" w:eastAsia="Palatino Linotype" w:hAnsi="Palatino Linotype" w:cs="Palatino Linotype"/>
          <w:b/>
        </w:rPr>
        <w:t>CUARTO. NOTIFÍQUESE vía SAIMEX</w:t>
      </w:r>
      <w:r w:rsidRPr="00726B41">
        <w:rPr>
          <w:rFonts w:ascii="Palatino Linotype" w:eastAsia="Palatino Linotype" w:hAnsi="Palatino Linotype" w:cs="Palatino Linotype"/>
        </w:rPr>
        <w:t xml:space="preserve"> al </w:t>
      </w:r>
      <w:r w:rsidRPr="00726B41">
        <w:rPr>
          <w:rFonts w:ascii="Palatino Linotype" w:eastAsia="Palatino Linotype" w:hAnsi="Palatino Linotype" w:cs="Palatino Linotype"/>
          <w:b/>
        </w:rPr>
        <w:t>RECURRENTE</w:t>
      </w:r>
      <w:r w:rsidRPr="00726B41">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02940D0" w14:textId="77777777" w:rsidR="00B649E9" w:rsidRPr="00726B41" w:rsidRDefault="00B649E9" w:rsidP="00B649E9">
      <w:pPr>
        <w:spacing w:line="360" w:lineRule="auto"/>
        <w:ind w:right="49"/>
        <w:jc w:val="both"/>
        <w:rPr>
          <w:rFonts w:ascii="Palatino Linotype" w:eastAsia="Palatino Linotype" w:hAnsi="Palatino Linotype" w:cs="Palatino Linotype"/>
        </w:rPr>
      </w:pPr>
    </w:p>
    <w:p w14:paraId="79A84BFE" w14:textId="77777777" w:rsidR="00B649E9" w:rsidRPr="00726B41" w:rsidRDefault="00B649E9" w:rsidP="00B649E9">
      <w:pPr>
        <w:spacing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 xml:space="preserve">QUINTO. </w:t>
      </w:r>
      <w:r w:rsidRPr="00726B41">
        <w:rPr>
          <w:rFonts w:ascii="Palatino Linotype" w:eastAsia="Palatino Linotype" w:hAnsi="Palatino Linotype" w:cs="Palatino Linotype"/>
        </w:rPr>
        <w:t xml:space="preserve">Notifíquese, a la parte </w:t>
      </w:r>
      <w:r w:rsidRPr="00726B41">
        <w:rPr>
          <w:rFonts w:ascii="Palatino Linotype" w:eastAsia="Palatino Linotype" w:hAnsi="Palatino Linotype" w:cs="Palatino Linotype"/>
          <w:b/>
        </w:rPr>
        <w:t>RECURRENTE</w:t>
      </w:r>
      <w:r w:rsidRPr="00726B41">
        <w:rPr>
          <w:rFonts w:ascii="Palatino Linotype" w:eastAsia="Palatino Linotype" w:hAnsi="Palatino Linotype" w:cs="Palatino Linotype"/>
        </w:rPr>
        <w:t xml:space="preserve"> que la respuesta que dé el </w:t>
      </w:r>
      <w:r w:rsidRPr="00726B41">
        <w:rPr>
          <w:rFonts w:ascii="Palatino Linotype" w:eastAsia="Palatino Linotype" w:hAnsi="Palatino Linotype" w:cs="Palatino Linotype"/>
          <w:b/>
        </w:rPr>
        <w:t>SUJETO OBLIGADO</w:t>
      </w:r>
      <w:r w:rsidRPr="00726B41">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87846C9" w14:textId="77777777" w:rsidR="00B649E9" w:rsidRPr="00726B41" w:rsidRDefault="00B649E9" w:rsidP="00B649E9">
      <w:pPr>
        <w:spacing w:before="240" w:after="240" w:line="360" w:lineRule="auto"/>
        <w:contextualSpacing/>
        <w:jc w:val="both"/>
        <w:rPr>
          <w:rFonts w:ascii="Palatino Linotype" w:eastAsia="Palatino Linotype" w:hAnsi="Palatino Linotype" w:cs="Palatino Linotype"/>
          <w:b/>
        </w:rPr>
      </w:pPr>
    </w:p>
    <w:p w14:paraId="49405C12" w14:textId="77777777" w:rsidR="00B649E9" w:rsidRPr="00726B41" w:rsidRDefault="00B649E9" w:rsidP="00B649E9">
      <w:pPr>
        <w:spacing w:before="240" w:after="240" w:line="360" w:lineRule="auto"/>
        <w:contextualSpacing/>
        <w:jc w:val="both"/>
        <w:rPr>
          <w:rFonts w:ascii="Palatino Linotype" w:eastAsia="Palatino Linotype" w:hAnsi="Palatino Linotype" w:cs="Palatino Linotype"/>
          <w:b/>
        </w:rPr>
      </w:pPr>
      <w:r w:rsidRPr="00726B41">
        <w:rPr>
          <w:rFonts w:ascii="Palatino Linotype" w:eastAsia="Palatino Linotype" w:hAnsi="Palatino Linotype" w:cs="Palatino Linotype"/>
          <w:b/>
        </w:rPr>
        <w:t xml:space="preserve">SEXTO. GÍRESE </w:t>
      </w:r>
      <w:r w:rsidRPr="00726B41">
        <w:rPr>
          <w:rFonts w:ascii="Palatino Linotype" w:eastAsia="Palatino Linotype" w:hAnsi="Palatino Linotype" w:cs="Palatino Linotype"/>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al Recursos de Revisión </w:t>
      </w:r>
      <w:r w:rsidRPr="00726B41">
        <w:rPr>
          <w:rFonts w:ascii="Palatino Linotype" w:eastAsia="Palatino Linotype" w:hAnsi="Palatino Linotype" w:cs="Palatino Linotype"/>
          <w:b/>
          <w:color w:val="000000"/>
        </w:rPr>
        <w:t>01944/INFOEM/IP/RR/2022</w:t>
      </w:r>
      <w:r w:rsidRPr="00726B41">
        <w:rPr>
          <w:rFonts w:ascii="Palatino Linotype" w:eastAsia="Palatino Linotype" w:hAnsi="Palatino Linotype" w:cs="Palatino Linotype"/>
        </w:rPr>
        <w:t>, en términos de lo señalado en el considerando</w:t>
      </w:r>
      <w:r w:rsidRPr="00726B41">
        <w:rPr>
          <w:rFonts w:ascii="Palatino Linotype" w:eastAsia="Palatino Linotype" w:hAnsi="Palatino Linotype" w:cs="Palatino Linotype"/>
          <w:b/>
        </w:rPr>
        <w:t xml:space="preserve"> Cuarto </w:t>
      </w:r>
      <w:r w:rsidRPr="00726B41">
        <w:rPr>
          <w:rFonts w:ascii="Palatino Linotype" w:eastAsia="Palatino Linotype" w:hAnsi="Palatino Linotype" w:cs="Palatino Linotype"/>
        </w:rPr>
        <w:t>de la presente resolución.</w:t>
      </w:r>
      <w:r w:rsidRPr="00726B41">
        <w:rPr>
          <w:rFonts w:ascii="Palatino Linotype" w:eastAsia="Palatino Linotype" w:hAnsi="Palatino Linotype" w:cs="Palatino Linotype"/>
          <w:b/>
        </w:rPr>
        <w:t xml:space="preserve"> </w:t>
      </w:r>
    </w:p>
    <w:p w14:paraId="4518EA37" w14:textId="77777777" w:rsidR="00B649E9" w:rsidRPr="00726B41" w:rsidRDefault="00B649E9" w:rsidP="00B649E9">
      <w:pPr>
        <w:spacing w:before="240" w:after="240" w:line="360" w:lineRule="auto"/>
        <w:contextualSpacing/>
        <w:jc w:val="both"/>
        <w:rPr>
          <w:rFonts w:ascii="Palatino Linotype" w:eastAsia="Palatino Linotype" w:hAnsi="Palatino Linotype" w:cs="Palatino Linotype"/>
          <w:b/>
        </w:rPr>
      </w:pPr>
    </w:p>
    <w:p w14:paraId="67DE2B5A" w14:textId="77777777" w:rsidR="00B649E9" w:rsidRPr="00726B41" w:rsidRDefault="00B649E9" w:rsidP="00B649E9">
      <w:pPr>
        <w:spacing w:before="240" w:after="240" w:line="360" w:lineRule="auto"/>
        <w:jc w:val="both"/>
        <w:rPr>
          <w:rFonts w:ascii="Palatino Linotype" w:eastAsia="Palatino Linotype" w:hAnsi="Palatino Linotype" w:cs="Palatino Linotype"/>
        </w:rPr>
      </w:pPr>
      <w:r w:rsidRPr="00726B41">
        <w:rPr>
          <w:rFonts w:ascii="Palatino Linotype" w:eastAsia="Palatino Linotype" w:hAnsi="Palatino Linotype" w:cs="Palatino Linotype"/>
          <w:b/>
        </w:rPr>
        <w:t xml:space="preserve">SÉPTIMO. </w:t>
      </w:r>
      <w:r w:rsidRPr="00726B41">
        <w:rPr>
          <w:rFonts w:ascii="Palatino Linotype" w:eastAsia="Palatino Linotype" w:hAnsi="Palatino Linotype" w:cs="Palatino Linotype"/>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14:paraId="513200B3" w14:textId="77777777" w:rsidR="00C43375" w:rsidRDefault="00EB6455" w:rsidP="00B649E9">
      <w:pPr>
        <w:spacing w:before="240" w:after="240" w:line="360" w:lineRule="auto"/>
        <w:jc w:val="both"/>
        <w:rPr>
          <w:rFonts w:ascii="Palatino Linotype" w:eastAsia="Palatino Linotype" w:hAnsi="Palatino Linotype" w:cs="Palatino Linotype"/>
          <w:color w:val="000000"/>
          <w:sz w:val="22"/>
          <w:szCs w:val="22"/>
        </w:rPr>
        <w:sectPr w:rsidR="00C43375">
          <w:headerReference w:type="even" r:id="rId29"/>
          <w:headerReference w:type="default" r:id="rId30"/>
          <w:footerReference w:type="even" r:id="rId31"/>
          <w:footerReference w:type="default" r:id="rId32"/>
          <w:headerReference w:type="first" r:id="rId33"/>
          <w:footerReference w:type="first" r:id="rId34"/>
          <w:pgSz w:w="12240" w:h="15840"/>
          <w:pgMar w:top="1985" w:right="1892" w:bottom="1701" w:left="1701" w:header="709" w:footer="709" w:gutter="0"/>
          <w:pgNumType w:start="1"/>
          <w:cols w:space="720"/>
          <w:titlePg/>
        </w:sectPr>
      </w:pPr>
      <w:r w:rsidRPr="00726B41">
        <w:rPr>
          <w:rFonts w:ascii="Palatino Linotype" w:eastAsia="Palatino Linotype" w:hAnsi="Palatino Linotype" w:cs="Palatino Linotype"/>
          <w:color w:val="2222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SESIÓN ORDINARIA CELEBRADA EL PRIMERO</w:t>
      </w:r>
      <w:r w:rsidRPr="00726B41">
        <w:rPr>
          <w:rFonts w:ascii="Palatino Linotype" w:eastAsia="Palatino Linotype" w:hAnsi="Palatino Linotype" w:cs="Palatino Linotype"/>
        </w:rPr>
        <w:t xml:space="preserve"> DE JUNIO DE DOS MIL VEINTIDÓS, ANTE EL SECRETARIO TÉCNICO</w:t>
      </w:r>
      <w:r w:rsidR="00B649E9" w:rsidRPr="00726B41">
        <w:rPr>
          <w:rFonts w:ascii="Palatino Linotype" w:eastAsia="Palatino Linotype" w:hAnsi="Palatino Linotype" w:cs="Palatino Linotype"/>
        </w:rPr>
        <w:t xml:space="preserve"> DEL PLENO ALEXIS TAPIA RAMÍREZ</w:t>
      </w:r>
    </w:p>
    <w:p w14:paraId="0651A72D" w14:textId="77777777" w:rsidR="00C43375" w:rsidRDefault="00C43375">
      <w:pPr>
        <w:spacing w:before="240" w:after="240" w:line="360" w:lineRule="auto"/>
        <w:jc w:val="both"/>
        <w:rPr>
          <w:rFonts w:ascii="Palatino Linotype" w:eastAsia="Palatino Linotype" w:hAnsi="Palatino Linotype" w:cs="Palatino Linotype"/>
          <w:sz w:val="20"/>
          <w:szCs w:val="20"/>
        </w:rPr>
      </w:pPr>
    </w:p>
    <w:p w14:paraId="05871C27" w14:textId="77777777" w:rsidR="00C43375" w:rsidRDefault="00C43375">
      <w:pPr>
        <w:spacing w:line="360" w:lineRule="auto"/>
        <w:jc w:val="both"/>
        <w:rPr>
          <w:rFonts w:ascii="Palatino Linotype" w:eastAsia="Palatino Linotype" w:hAnsi="Palatino Linotype" w:cs="Palatino Linotype"/>
        </w:rPr>
      </w:pPr>
    </w:p>
    <w:sectPr w:rsidR="00C43375">
      <w:headerReference w:type="default" r:id="rId35"/>
      <w:footerReference w:type="default" r:id="rId36"/>
      <w:headerReference w:type="first" r:id="rId37"/>
      <w:footerReference w:type="first" r:id="rId38"/>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C54D5" w14:textId="77777777" w:rsidR="00CC5D59" w:rsidRDefault="00CC5D59">
      <w:r>
        <w:separator/>
      </w:r>
    </w:p>
  </w:endnote>
  <w:endnote w:type="continuationSeparator" w:id="0">
    <w:p w14:paraId="36A86E66" w14:textId="77777777" w:rsidR="00CC5D59" w:rsidRDefault="00CC5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3F99" w14:textId="77777777" w:rsidR="000E50C8" w:rsidRDefault="000E50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0FCF" w14:textId="77777777" w:rsidR="00EB6455" w:rsidRDefault="00EB645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00051">
      <w:rPr>
        <w:rFonts w:ascii="Palatino Linotype" w:eastAsia="Palatino Linotype" w:hAnsi="Palatino Linotype" w:cs="Palatino Linotype"/>
        <w:b/>
        <w:noProof/>
        <w:color w:val="000000"/>
        <w:sz w:val="20"/>
        <w:szCs w:val="20"/>
      </w:rPr>
      <w:t>175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00051">
      <w:rPr>
        <w:rFonts w:ascii="Palatino Linotype" w:eastAsia="Palatino Linotype" w:hAnsi="Palatino Linotype" w:cs="Palatino Linotype"/>
        <w:b/>
        <w:noProof/>
        <w:color w:val="000000"/>
        <w:sz w:val="20"/>
        <w:szCs w:val="20"/>
      </w:rPr>
      <w:t>177</w:t>
    </w:r>
    <w:r>
      <w:rPr>
        <w:rFonts w:ascii="Palatino Linotype" w:eastAsia="Palatino Linotype" w:hAnsi="Palatino Linotype" w:cs="Palatino Linotype"/>
        <w:b/>
        <w:color w:val="000000"/>
        <w:sz w:val="20"/>
        <w:szCs w:val="20"/>
      </w:rPr>
      <w:fldChar w:fldCharType="end"/>
    </w:r>
  </w:p>
  <w:p w14:paraId="3C5E5AF5" w14:textId="77777777" w:rsidR="00EB6455" w:rsidRDefault="00EB645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1DF4" w14:textId="77777777" w:rsidR="00EB6455" w:rsidRDefault="00EB645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0005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00051">
      <w:rPr>
        <w:rFonts w:ascii="Palatino Linotype" w:eastAsia="Palatino Linotype" w:hAnsi="Palatino Linotype" w:cs="Palatino Linotype"/>
        <w:b/>
        <w:noProof/>
        <w:color w:val="000000"/>
        <w:sz w:val="20"/>
        <w:szCs w:val="20"/>
      </w:rPr>
      <w:t>177</w:t>
    </w:r>
    <w:r>
      <w:rPr>
        <w:rFonts w:ascii="Palatino Linotype" w:eastAsia="Palatino Linotype" w:hAnsi="Palatino Linotype" w:cs="Palatino Linotype"/>
        <w:b/>
        <w:color w:val="000000"/>
        <w:sz w:val="20"/>
        <w:szCs w:val="20"/>
      </w:rPr>
      <w:fldChar w:fldCharType="end"/>
    </w:r>
  </w:p>
  <w:p w14:paraId="0CB61AAC" w14:textId="77777777" w:rsidR="00EB6455" w:rsidRDefault="00EB645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4163" w14:textId="77777777" w:rsidR="00EB6455" w:rsidRDefault="00EB645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end"/>
    </w:r>
  </w:p>
  <w:p w14:paraId="38A13E58" w14:textId="77777777" w:rsidR="00EB6455" w:rsidRDefault="00EB6455">
    <w:pPr>
      <w:pBdr>
        <w:top w:val="nil"/>
        <w:left w:val="nil"/>
        <w:bottom w:val="nil"/>
        <w:right w:val="nil"/>
        <w:between w:val="nil"/>
      </w:pBdr>
      <w:tabs>
        <w:tab w:val="center" w:pos="4419"/>
        <w:tab w:val="right" w:pos="8838"/>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5967" w14:textId="77777777" w:rsidR="00EB6455" w:rsidRDefault="00EB645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00051">
      <w:rPr>
        <w:rFonts w:ascii="Arial" w:eastAsia="Arial" w:hAnsi="Arial" w:cs="Arial"/>
        <w:b/>
        <w:noProof/>
        <w:color w:val="000000"/>
        <w:sz w:val="20"/>
        <w:szCs w:val="20"/>
      </w:rPr>
      <w:t>177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00051">
      <w:rPr>
        <w:rFonts w:ascii="Arial" w:eastAsia="Arial" w:hAnsi="Arial" w:cs="Arial"/>
        <w:b/>
        <w:noProof/>
        <w:color w:val="000000"/>
        <w:sz w:val="20"/>
        <w:szCs w:val="20"/>
      </w:rPr>
      <w:t>177</w:t>
    </w:r>
    <w:r>
      <w:rPr>
        <w:rFonts w:ascii="Arial" w:eastAsia="Arial" w:hAnsi="Arial" w:cs="Arial"/>
        <w:b/>
        <w:color w:val="000000"/>
        <w:sz w:val="20"/>
        <w:szCs w:val="20"/>
      </w:rPr>
      <w:fldChar w:fldCharType="end"/>
    </w:r>
  </w:p>
  <w:p w14:paraId="556A981D" w14:textId="77777777" w:rsidR="00EB6455" w:rsidRDefault="00EB645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7BAF" w14:textId="77777777" w:rsidR="00CC5D59" w:rsidRDefault="00CC5D59">
      <w:r>
        <w:separator/>
      </w:r>
    </w:p>
  </w:footnote>
  <w:footnote w:type="continuationSeparator" w:id="0">
    <w:p w14:paraId="3085A9BB" w14:textId="77777777" w:rsidR="00CC5D59" w:rsidRDefault="00CC5D59">
      <w:r>
        <w:continuationSeparator/>
      </w:r>
    </w:p>
  </w:footnote>
  <w:footnote w:id="1">
    <w:p w14:paraId="2393A674" w14:textId="77777777" w:rsidR="00EB6455" w:rsidRDefault="00EB6455">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726587BB" w14:textId="77777777" w:rsidR="00EB6455" w:rsidRDefault="00EB645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C14F7BC" w14:textId="77777777" w:rsidR="00EB6455" w:rsidRDefault="00EB645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4">
    <w:p w14:paraId="0B70C93B" w14:textId="77777777" w:rsidR="00EB6455" w:rsidRDefault="00EB6455">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5">
    <w:p w14:paraId="00E49F6C" w14:textId="77777777" w:rsidR="00EB6455" w:rsidRDefault="00EB645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6">
    <w:p w14:paraId="5DC4B48B" w14:textId="77777777" w:rsidR="00EB6455" w:rsidRDefault="00EB645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p>
  </w:footnote>
  <w:footnote w:id="7">
    <w:p w14:paraId="5E4F2F2F" w14:textId="77777777" w:rsidR="00EB6455" w:rsidRDefault="00EB645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https://dasd-registroarchivos.edomex.gob.mx/</w:t>
      </w:r>
    </w:p>
  </w:footnote>
  <w:footnote w:id="8">
    <w:p w14:paraId="1ED1F897" w14:textId="77777777" w:rsidR="00EB6455" w:rsidRDefault="00EB645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19.- 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783A7C83" w14:textId="77777777" w:rsidR="00EB6455" w:rsidRDefault="00EB6455">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6C7AE9D" w14:textId="77777777" w:rsidR="00EB6455" w:rsidRDefault="00EB6455">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6582B525" w14:textId="77777777" w:rsidR="00EB6455" w:rsidRDefault="00EB6455">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F6BBF" w14:textId="77777777" w:rsidR="000E50C8" w:rsidRDefault="000E50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C5AB" w14:textId="77777777" w:rsidR="00EB6455" w:rsidRDefault="00EB645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6DA3256" wp14:editId="3BC9F432">
          <wp:simplePos x="0" y="0"/>
          <wp:positionH relativeFrom="column">
            <wp:posOffset>-848359</wp:posOffset>
          </wp:positionH>
          <wp:positionV relativeFrom="paragraph">
            <wp:posOffset>-416559</wp:posOffset>
          </wp:positionV>
          <wp:extent cx="7809865" cy="10165715"/>
          <wp:effectExtent l="0" t="0" r="0" b="0"/>
          <wp:wrapNone/>
          <wp:docPr id="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0"/>
      <w:tblW w:w="5877" w:type="dxa"/>
      <w:tblInd w:w="2799" w:type="dxa"/>
      <w:tblLayout w:type="fixed"/>
      <w:tblLook w:val="0400" w:firstRow="0" w:lastRow="0" w:firstColumn="0" w:lastColumn="0" w:noHBand="0" w:noVBand="1"/>
    </w:tblPr>
    <w:tblGrid>
      <w:gridCol w:w="2457"/>
      <w:gridCol w:w="3420"/>
    </w:tblGrid>
    <w:tr w:rsidR="00EB6455" w14:paraId="4264EA27" w14:textId="77777777">
      <w:trPr>
        <w:trHeight w:val="608"/>
      </w:trPr>
      <w:tc>
        <w:tcPr>
          <w:tcW w:w="2457" w:type="dxa"/>
          <w:shd w:val="clear" w:color="auto" w:fill="auto"/>
        </w:tcPr>
        <w:p w14:paraId="0D0AF90E" w14:textId="77777777" w:rsidR="00EB6455" w:rsidRDefault="00EB6455">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20" w:type="dxa"/>
          <w:shd w:val="clear" w:color="auto" w:fill="auto"/>
          <w:vAlign w:val="center"/>
        </w:tcPr>
        <w:p w14:paraId="79014FF2" w14:textId="77777777" w:rsidR="00EB6455" w:rsidRDefault="00EB6455">
          <w:pPr>
            <w:ind w:right="175"/>
            <w:jc w:val="both"/>
            <w:rPr>
              <w:rFonts w:ascii="Palatino Linotype" w:eastAsia="Palatino Linotype" w:hAnsi="Palatino Linotype" w:cs="Palatino Linotype"/>
              <w:b/>
            </w:rPr>
          </w:pPr>
          <w:r>
            <w:rPr>
              <w:rFonts w:ascii="Palatino Linotype" w:eastAsia="Palatino Linotype" w:hAnsi="Palatino Linotype" w:cs="Palatino Linotype"/>
              <w:b/>
            </w:rPr>
            <w:t>01944/INFOEM/IP/RR/2022</w:t>
          </w:r>
        </w:p>
      </w:tc>
    </w:tr>
    <w:tr w:rsidR="00EB6455" w14:paraId="3AEA1FE4" w14:textId="77777777">
      <w:trPr>
        <w:trHeight w:val="214"/>
      </w:trPr>
      <w:tc>
        <w:tcPr>
          <w:tcW w:w="2457" w:type="dxa"/>
          <w:shd w:val="clear" w:color="auto" w:fill="auto"/>
          <w:vAlign w:val="center"/>
        </w:tcPr>
        <w:p w14:paraId="3477C218" w14:textId="77777777" w:rsidR="00EB6455" w:rsidRDefault="00EB6455">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20" w:type="dxa"/>
          <w:shd w:val="clear" w:color="auto" w:fill="auto"/>
          <w:vAlign w:val="center"/>
        </w:tcPr>
        <w:p w14:paraId="715DEA15" w14:textId="77777777" w:rsidR="00EB6455" w:rsidRDefault="00EB6455">
          <w:pPr>
            <w:ind w:right="-682"/>
            <w:jc w:val="both"/>
            <w:rPr>
              <w:rFonts w:ascii="Palatino Linotype" w:eastAsia="Palatino Linotype" w:hAnsi="Palatino Linotype" w:cs="Palatino Linotype"/>
              <w:b/>
            </w:rPr>
          </w:pPr>
          <w:r>
            <w:rPr>
              <w:rFonts w:ascii="Palatino Linotype" w:eastAsia="Palatino Linotype" w:hAnsi="Palatino Linotype" w:cs="Palatino Linotype"/>
              <w:b/>
            </w:rPr>
            <w:t>Ayuntamiento de Temamatla</w:t>
          </w:r>
        </w:p>
      </w:tc>
    </w:tr>
    <w:tr w:rsidR="00EB6455" w14:paraId="4D1A9F28" w14:textId="77777777">
      <w:trPr>
        <w:trHeight w:val="608"/>
      </w:trPr>
      <w:tc>
        <w:tcPr>
          <w:tcW w:w="2457" w:type="dxa"/>
          <w:shd w:val="clear" w:color="auto" w:fill="auto"/>
          <w:vAlign w:val="center"/>
        </w:tcPr>
        <w:p w14:paraId="42D635D6" w14:textId="77777777" w:rsidR="00EB6455" w:rsidRDefault="00EB6455">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20" w:type="dxa"/>
          <w:shd w:val="clear" w:color="auto" w:fill="auto"/>
          <w:vAlign w:val="center"/>
        </w:tcPr>
        <w:p w14:paraId="2EDC1B93" w14:textId="77777777" w:rsidR="00EB6455" w:rsidRDefault="00EB6455">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1158A9AF" w14:textId="77777777" w:rsidR="00EB6455" w:rsidRDefault="00EB645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91B8" w14:textId="77777777" w:rsidR="00EB6455" w:rsidRDefault="00EB6455">
    <w:pPr>
      <w:widowControl w:val="0"/>
      <w:pBdr>
        <w:top w:val="nil"/>
        <w:left w:val="nil"/>
        <w:bottom w:val="nil"/>
        <w:right w:val="nil"/>
        <w:between w:val="nil"/>
      </w:pBdr>
      <w:spacing w:line="276" w:lineRule="auto"/>
      <w:rPr>
        <w:rFonts w:ascii="Palatino Linotype" w:eastAsia="Palatino Linotype" w:hAnsi="Palatino Linotype" w:cs="Palatino Linotype"/>
        <w:sz w:val="16"/>
        <w:szCs w:val="16"/>
      </w:rPr>
    </w:pPr>
  </w:p>
  <w:tbl>
    <w:tblPr>
      <w:tblStyle w:val="aff"/>
      <w:tblW w:w="10273" w:type="dxa"/>
      <w:tblInd w:w="-1281" w:type="dxa"/>
      <w:tblLayout w:type="fixed"/>
      <w:tblLook w:val="0400" w:firstRow="0" w:lastRow="0" w:firstColumn="0" w:lastColumn="0" w:noHBand="0" w:noVBand="1"/>
    </w:tblPr>
    <w:tblGrid>
      <w:gridCol w:w="5716"/>
      <w:gridCol w:w="4557"/>
    </w:tblGrid>
    <w:tr w:rsidR="00EB6455" w14:paraId="79425A20" w14:textId="77777777">
      <w:trPr>
        <w:trHeight w:val="246"/>
      </w:trPr>
      <w:tc>
        <w:tcPr>
          <w:tcW w:w="5716" w:type="dxa"/>
        </w:tcPr>
        <w:p w14:paraId="52D3EDED" w14:textId="77777777" w:rsidR="00EB6455" w:rsidRDefault="00EB645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275B6BC6" w14:textId="77777777" w:rsidR="00EB6455" w:rsidRDefault="00EB6455">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01944/INFOEM/IP/RR/2022.</w:t>
          </w:r>
        </w:p>
      </w:tc>
    </w:tr>
    <w:tr w:rsidR="00EB6455" w14:paraId="093D9EA9" w14:textId="77777777">
      <w:trPr>
        <w:trHeight w:val="212"/>
      </w:trPr>
      <w:tc>
        <w:tcPr>
          <w:tcW w:w="5716" w:type="dxa"/>
        </w:tcPr>
        <w:p w14:paraId="01887D9B" w14:textId="77777777" w:rsidR="00EB6455" w:rsidRDefault="00EB6455">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6C476013" w14:textId="24C465FF" w:rsidR="00EB6455" w:rsidRDefault="000E50C8">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w:t>
          </w:r>
          <w:r w:rsidR="00EB6455">
            <w:rPr>
              <w:rFonts w:ascii="Palatino Linotype" w:eastAsia="Palatino Linotype" w:hAnsi="Palatino Linotype" w:cs="Palatino Linotype"/>
            </w:rPr>
            <w:t xml:space="preserve"> </w:t>
          </w:r>
          <w:r>
            <w:rPr>
              <w:rFonts w:ascii="Palatino Linotype" w:eastAsia="Palatino Linotype" w:hAnsi="Palatino Linotype" w:cs="Palatino Linotype"/>
            </w:rPr>
            <w:t>XXXX</w:t>
          </w:r>
          <w:r w:rsidR="00EB6455">
            <w:rPr>
              <w:rFonts w:ascii="Palatino Linotype" w:eastAsia="Palatino Linotype" w:hAnsi="Palatino Linotype" w:cs="Palatino Linotype"/>
            </w:rPr>
            <w:t xml:space="preserve"> </w:t>
          </w:r>
          <w:r>
            <w:rPr>
              <w:rFonts w:ascii="Palatino Linotype" w:eastAsia="Palatino Linotype" w:hAnsi="Palatino Linotype" w:cs="Palatino Linotype"/>
            </w:rPr>
            <w:t>XXXXX</w:t>
          </w:r>
        </w:p>
      </w:tc>
    </w:tr>
    <w:tr w:rsidR="00EB6455" w14:paraId="5C610CB6" w14:textId="77777777">
      <w:trPr>
        <w:trHeight w:val="264"/>
      </w:trPr>
      <w:tc>
        <w:tcPr>
          <w:tcW w:w="5716" w:type="dxa"/>
        </w:tcPr>
        <w:p w14:paraId="1BFC6BAD" w14:textId="77777777" w:rsidR="00EB6455" w:rsidRDefault="00EB6455">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3DBB7AC1" w14:textId="77777777" w:rsidR="00EB6455" w:rsidRDefault="00EB6455">
          <w:pPr>
            <w:pBdr>
              <w:top w:val="nil"/>
              <w:left w:val="nil"/>
              <w:bottom w:val="nil"/>
              <w:right w:val="nil"/>
              <w:between w:val="nil"/>
            </w:pBdr>
            <w:ind w:left="-252"/>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Temamatla</w:t>
          </w:r>
        </w:p>
      </w:tc>
    </w:tr>
    <w:tr w:rsidR="00EB6455" w14:paraId="3E2E54F4" w14:textId="77777777">
      <w:trPr>
        <w:trHeight w:val="373"/>
      </w:trPr>
      <w:tc>
        <w:tcPr>
          <w:tcW w:w="5716" w:type="dxa"/>
        </w:tcPr>
        <w:p w14:paraId="123190B7" w14:textId="77777777" w:rsidR="00EB6455" w:rsidRDefault="00EB6455">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128973DB" w14:textId="77777777" w:rsidR="00EB6455" w:rsidRDefault="00EB6455">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27DD78E" w14:textId="77777777" w:rsidR="00EB6455" w:rsidRDefault="00EB645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DA9EBAB" wp14:editId="0AC2E03B">
          <wp:simplePos x="0" y="0"/>
          <wp:positionH relativeFrom="column">
            <wp:posOffset>-741044</wp:posOffset>
          </wp:positionH>
          <wp:positionV relativeFrom="paragraph">
            <wp:posOffset>-1494154</wp:posOffset>
          </wp:positionV>
          <wp:extent cx="7753350" cy="9942731"/>
          <wp:effectExtent l="0" t="0" r="0" b="0"/>
          <wp:wrapNone/>
          <wp:docPr id="9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p w14:paraId="00C31DEF" w14:textId="77777777" w:rsidR="00EB6455" w:rsidRDefault="00EB6455">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79C01" w14:textId="77777777" w:rsidR="00EB6455" w:rsidRDefault="00EB6455">
    <w:pPr>
      <w:widowControl w:val="0"/>
      <w:pBdr>
        <w:top w:val="nil"/>
        <w:left w:val="nil"/>
        <w:bottom w:val="nil"/>
        <w:right w:val="nil"/>
        <w:between w:val="nil"/>
      </w:pBdr>
      <w:spacing w:line="276" w:lineRule="auto"/>
      <w:rPr>
        <w:color w:val="000000"/>
      </w:rPr>
    </w:pPr>
  </w:p>
  <w:tbl>
    <w:tblPr>
      <w:tblStyle w:val="aff2"/>
      <w:tblW w:w="10479" w:type="dxa"/>
      <w:tblInd w:w="-1281" w:type="dxa"/>
      <w:tblLayout w:type="fixed"/>
      <w:tblLook w:val="0400" w:firstRow="0" w:lastRow="0" w:firstColumn="0" w:lastColumn="0" w:noHBand="0" w:noVBand="1"/>
    </w:tblPr>
    <w:tblGrid>
      <w:gridCol w:w="5576"/>
      <w:gridCol w:w="4903"/>
    </w:tblGrid>
    <w:tr w:rsidR="00EB6455" w14:paraId="6F65F08D" w14:textId="77777777">
      <w:trPr>
        <w:trHeight w:val="245"/>
      </w:trPr>
      <w:tc>
        <w:tcPr>
          <w:tcW w:w="5576" w:type="dxa"/>
        </w:tcPr>
        <w:p w14:paraId="47C8C2D5" w14:textId="77777777" w:rsidR="00EB6455" w:rsidRDefault="00EB6455">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14:paraId="7BE73194" w14:textId="77777777" w:rsidR="00EB6455" w:rsidRDefault="00EB6455">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01944/INFOEM/IP/RR/2022</w:t>
          </w:r>
        </w:p>
      </w:tc>
    </w:tr>
    <w:tr w:rsidR="00EB6455" w14:paraId="5F383621" w14:textId="77777777">
      <w:trPr>
        <w:trHeight w:val="211"/>
      </w:trPr>
      <w:tc>
        <w:tcPr>
          <w:tcW w:w="5576" w:type="dxa"/>
        </w:tcPr>
        <w:p w14:paraId="34CA3FBE" w14:textId="77777777" w:rsidR="00EB6455" w:rsidRDefault="00EB6455">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14:paraId="4DFC32DD" w14:textId="77777777" w:rsidR="00EB6455" w:rsidRDefault="00EB6455">
          <w:pPr>
            <w:spacing w:after="120"/>
            <w:ind w:left="-486" w:right="214" w:firstLine="567"/>
            <w:jc w:val="right"/>
            <w:rPr>
              <w:rFonts w:ascii="Palatino Linotype" w:eastAsia="Palatino Linotype" w:hAnsi="Palatino Linotype" w:cs="Palatino Linotype"/>
            </w:rPr>
          </w:pPr>
        </w:p>
      </w:tc>
    </w:tr>
    <w:tr w:rsidR="00EB6455" w14:paraId="1DE68C5E" w14:textId="77777777">
      <w:trPr>
        <w:trHeight w:val="262"/>
      </w:trPr>
      <w:tc>
        <w:tcPr>
          <w:tcW w:w="5576" w:type="dxa"/>
        </w:tcPr>
        <w:p w14:paraId="0A8174C5" w14:textId="77777777" w:rsidR="00EB6455" w:rsidRDefault="00EB6455">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14:paraId="236968CF" w14:textId="77777777" w:rsidR="00EB6455" w:rsidRDefault="00EB6455">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Temamatla.</w:t>
          </w:r>
        </w:p>
      </w:tc>
    </w:tr>
    <w:tr w:rsidR="00EB6455" w14:paraId="2D4CC69D" w14:textId="77777777">
      <w:trPr>
        <w:trHeight w:val="371"/>
      </w:trPr>
      <w:tc>
        <w:tcPr>
          <w:tcW w:w="5576" w:type="dxa"/>
        </w:tcPr>
        <w:p w14:paraId="30A3AA59" w14:textId="77777777" w:rsidR="00EB6455" w:rsidRDefault="00EB6455">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14:paraId="11CAD4A7" w14:textId="77777777" w:rsidR="00EB6455" w:rsidRDefault="00EB6455">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756C347F" w14:textId="77777777" w:rsidR="00EB6455" w:rsidRDefault="00EB6455">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60288" behindDoc="1" locked="0" layoutInCell="1" hidden="0" allowOverlap="1" wp14:anchorId="7120FA7E" wp14:editId="1936A36B">
          <wp:simplePos x="0" y="0"/>
          <wp:positionH relativeFrom="column">
            <wp:posOffset>-1108710</wp:posOffset>
          </wp:positionH>
          <wp:positionV relativeFrom="paragraph">
            <wp:posOffset>-1490979</wp:posOffset>
          </wp:positionV>
          <wp:extent cx="7782294" cy="9943301"/>
          <wp:effectExtent l="0" t="0" r="0" b="0"/>
          <wp:wrapNone/>
          <wp:docPr id="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82294" cy="9943301"/>
                  </a:xfrm>
                  <a:prstGeom prst="rect">
                    <a:avLst/>
                  </a:prstGeom>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1BB9" w14:textId="77777777" w:rsidR="00EB6455" w:rsidRDefault="00EB6455">
    <w:pPr>
      <w:widowControl w:val="0"/>
      <w:pBdr>
        <w:top w:val="nil"/>
        <w:left w:val="nil"/>
        <w:bottom w:val="nil"/>
        <w:right w:val="nil"/>
        <w:between w:val="nil"/>
      </w:pBdr>
      <w:spacing w:line="276" w:lineRule="auto"/>
      <w:rPr>
        <w:rFonts w:ascii="Cambria" w:eastAsia="Cambria" w:hAnsi="Cambria" w:cs="Cambria"/>
        <w:color w:val="000000"/>
      </w:rPr>
    </w:pPr>
  </w:p>
  <w:tbl>
    <w:tblPr>
      <w:tblStyle w:val="aff1"/>
      <w:tblW w:w="10479" w:type="dxa"/>
      <w:tblInd w:w="-1281" w:type="dxa"/>
      <w:tblLayout w:type="fixed"/>
      <w:tblLook w:val="0400" w:firstRow="0" w:lastRow="0" w:firstColumn="0" w:lastColumn="0" w:noHBand="0" w:noVBand="1"/>
    </w:tblPr>
    <w:tblGrid>
      <w:gridCol w:w="5576"/>
      <w:gridCol w:w="4903"/>
    </w:tblGrid>
    <w:tr w:rsidR="00EB6455" w14:paraId="2C02E6ED" w14:textId="77777777">
      <w:trPr>
        <w:trHeight w:val="245"/>
      </w:trPr>
      <w:tc>
        <w:tcPr>
          <w:tcW w:w="5576" w:type="dxa"/>
        </w:tcPr>
        <w:p w14:paraId="6E96347D" w14:textId="77777777" w:rsidR="00EB6455" w:rsidRDefault="00EB6455">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903" w:type="dxa"/>
        </w:tcPr>
        <w:p w14:paraId="136886AA" w14:textId="77777777" w:rsidR="00EB6455" w:rsidRDefault="00EB6455">
          <w:pPr>
            <w:spacing w:after="120"/>
            <w:ind w:left="-486" w:right="214" w:firstLine="1408"/>
            <w:jc w:val="right"/>
            <w:rPr>
              <w:rFonts w:ascii="Palatino Linotype" w:eastAsia="Palatino Linotype" w:hAnsi="Palatino Linotype" w:cs="Palatino Linotype"/>
            </w:rPr>
          </w:pPr>
          <w:r>
            <w:rPr>
              <w:rFonts w:ascii="Palatino Linotype" w:eastAsia="Palatino Linotype" w:hAnsi="Palatino Linotype" w:cs="Palatino Linotype"/>
            </w:rPr>
            <w:t>01944/INFOEM/IP/RR/2022</w:t>
          </w:r>
        </w:p>
      </w:tc>
    </w:tr>
    <w:tr w:rsidR="00EB6455" w14:paraId="72774367" w14:textId="77777777">
      <w:trPr>
        <w:trHeight w:val="211"/>
      </w:trPr>
      <w:tc>
        <w:tcPr>
          <w:tcW w:w="5576" w:type="dxa"/>
        </w:tcPr>
        <w:p w14:paraId="0661CA4C" w14:textId="77777777" w:rsidR="00EB6455" w:rsidRDefault="00EB6455">
          <w:pPr>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903" w:type="dxa"/>
        </w:tcPr>
        <w:p w14:paraId="709A81ED" w14:textId="29B33532" w:rsidR="00EB6455" w:rsidRDefault="000E50C8">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XXXXXX XXXX XXXXXXX</w:t>
          </w:r>
        </w:p>
      </w:tc>
    </w:tr>
    <w:tr w:rsidR="00EB6455" w14:paraId="010F2913" w14:textId="77777777">
      <w:trPr>
        <w:trHeight w:val="262"/>
      </w:trPr>
      <w:tc>
        <w:tcPr>
          <w:tcW w:w="5576" w:type="dxa"/>
        </w:tcPr>
        <w:p w14:paraId="6461AC3E" w14:textId="77777777" w:rsidR="00EB6455" w:rsidRDefault="00EB6455">
          <w:pPr>
            <w:ind w:right="204"/>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903" w:type="dxa"/>
        </w:tcPr>
        <w:p w14:paraId="1219C109" w14:textId="77777777" w:rsidR="00EB6455" w:rsidRDefault="00EB6455">
          <w:pPr>
            <w:pBdr>
              <w:top w:val="nil"/>
              <w:left w:val="nil"/>
              <w:bottom w:val="nil"/>
              <w:right w:val="nil"/>
              <w:between w:val="nil"/>
            </w:pBdr>
            <w:ind w:left="432" w:right="214"/>
            <w:jc w:val="right"/>
            <w:rPr>
              <w:rFonts w:ascii="Palatino Linotype" w:eastAsia="Palatino Linotype" w:hAnsi="Palatino Linotype" w:cs="Palatino Linotype"/>
              <w:color w:val="000000"/>
            </w:rPr>
          </w:pPr>
          <w:r>
            <w:rPr>
              <w:rFonts w:ascii="Palatino Linotype" w:eastAsia="Palatino Linotype" w:hAnsi="Palatino Linotype" w:cs="Palatino Linotype"/>
              <w:color w:val="000000"/>
            </w:rPr>
            <w:t>Ayuntamiento de Temamatla.</w:t>
          </w:r>
        </w:p>
      </w:tc>
    </w:tr>
    <w:tr w:rsidR="00EB6455" w14:paraId="72D47DF8" w14:textId="77777777">
      <w:trPr>
        <w:trHeight w:val="371"/>
      </w:trPr>
      <w:tc>
        <w:tcPr>
          <w:tcW w:w="5576" w:type="dxa"/>
        </w:tcPr>
        <w:p w14:paraId="3DA77739" w14:textId="77777777" w:rsidR="00EB6455" w:rsidRDefault="00EB6455">
          <w:pPr>
            <w:tabs>
              <w:tab w:val="left" w:pos="4892"/>
            </w:tabs>
            <w:spacing w:after="120"/>
            <w:ind w:right="204"/>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903" w:type="dxa"/>
        </w:tcPr>
        <w:p w14:paraId="5C959DD3" w14:textId="77777777" w:rsidR="00EB6455" w:rsidRDefault="00EB6455">
          <w:pPr>
            <w:spacing w:after="120"/>
            <w:ind w:left="-486" w:right="214"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5CF17686" w14:textId="77777777" w:rsidR="00EB6455" w:rsidRDefault="00EB6455">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61312" behindDoc="1" locked="0" layoutInCell="1" hidden="0" allowOverlap="1" wp14:anchorId="60280C39" wp14:editId="7B69C410">
          <wp:simplePos x="0" y="0"/>
          <wp:positionH relativeFrom="column">
            <wp:posOffset>-1061084</wp:posOffset>
          </wp:positionH>
          <wp:positionV relativeFrom="paragraph">
            <wp:posOffset>-1510029</wp:posOffset>
          </wp:positionV>
          <wp:extent cx="7734666" cy="10049351"/>
          <wp:effectExtent l="0" t="0" r="0" b="0"/>
          <wp:wrapNone/>
          <wp:docPr id="7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34666" cy="1004935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69B8"/>
    <w:multiLevelType w:val="multilevel"/>
    <w:tmpl w:val="271225B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5DB4235"/>
    <w:multiLevelType w:val="multilevel"/>
    <w:tmpl w:val="595CABF6"/>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053AFF"/>
    <w:multiLevelType w:val="multilevel"/>
    <w:tmpl w:val="F24E31DE"/>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A53C7D"/>
    <w:multiLevelType w:val="multilevel"/>
    <w:tmpl w:val="764C9FD2"/>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172A55E9"/>
    <w:multiLevelType w:val="multilevel"/>
    <w:tmpl w:val="3326990E"/>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6B4F53"/>
    <w:multiLevelType w:val="multilevel"/>
    <w:tmpl w:val="E786A7E2"/>
    <w:lvl w:ilvl="0">
      <w:start w:val="6"/>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A122DD"/>
    <w:multiLevelType w:val="multilevel"/>
    <w:tmpl w:val="566E46F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FC75D5"/>
    <w:multiLevelType w:val="multilevel"/>
    <w:tmpl w:val="6C264AD6"/>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2A320C61"/>
    <w:multiLevelType w:val="multilevel"/>
    <w:tmpl w:val="206AC3B2"/>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9016F2"/>
    <w:multiLevelType w:val="multilevel"/>
    <w:tmpl w:val="1038B7C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CB3D4C"/>
    <w:multiLevelType w:val="multilevel"/>
    <w:tmpl w:val="904C3B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182C68"/>
    <w:multiLevelType w:val="multilevel"/>
    <w:tmpl w:val="8E1E98A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454121FC"/>
    <w:multiLevelType w:val="multilevel"/>
    <w:tmpl w:val="03AE69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ED77E9"/>
    <w:multiLevelType w:val="multilevel"/>
    <w:tmpl w:val="DEAC0E8C"/>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72B5ACA"/>
    <w:multiLevelType w:val="multilevel"/>
    <w:tmpl w:val="9C96C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59314FF"/>
    <w:multiLevelType w:val="multilevel"/>
    <w:tmpl w:val="3B023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52955999">
    <w:abstractNumId w:val="6"/>
  </w:num>
  <w:num w:numId="2" w16cid:durableId="50353210">
    <w:abstractNumId w:val="11"/>
  </w:num>
  <w:num w:numId="3" w16cid:durableId="1457213401">
    <w:abstractNumId w:val="12"/>
  </w:num>
  <w:num w:numId="4" w16cid:durableId="1982423200">
    <w:abstractNumId w:val="1"/>
  </w:num>
  <w:num w:numId="5" w16cid:durableId="1574775748">
    <w:abstractNumId w:val="9"/>
  </w:num>
  <w:num w:numId="6" w16cid:durableId="1332375145">
    <w:abstractNumId w:val="13"/>
  </w:num>
  <w:num w:numId="7" w16cid:durableId="2083335702">
    <w:abstractNumId w:val="8"/>
  </w:num>
  <w:num w:numId="8" w16cid:durableId="1151556507">
    <w:abstractNumId w:val="5"/>
  </w:num>
  <w:num w:numId="9" w16cid:durableId="881552898">
    <w:abstractNumId w:val="3"/>
  </w:num>
  <w:num w:numId="10" w16cid:durableId="1771772708">
    <w:abstractNumId w:val="15"/>
  </w:num>
  <w:num w:numId="11" w16cid:durableId="705184322">
    <w:abstractNumId w:val="0"/>
  </w:num>
  <w:num w:numId="12" w16cid:durableId="75594363">
    <w:abstractNumId w:val="4"/>
  </w:num>
  <w:num w:numId="13" w16cid:durableId="315381974">
    <w:abstractNumId w:val="2"/>
  </w:num>
  <w:num w:numId="14" w16cid:durableId="346755703">
    <w:abstractNumId w:val="10"/>
  </w:num>
  <w:num w:numId="15" w16cid:durableId="490366542">
    <w:abstractNumId w:val="7"/>
  </w:num>
  <w:num w:numId="16" w16cid:durableId="9826625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375"/>
    <w:rsid w:val="00000051"/>
    <w:rsid w:val="00003B3B"/>
    <w:rsid w:val="000E50C8"/>
    <w:rsid w:val="000F366B"/>
    <w:rsid w:val="001837EB"/>
    <w:rsid w:val="004058B6"/>
    <w:rsid w:val="004A09ED"/>
    <w:rsid w:val="004F3CE7"/>
    <w:rsid w:val="005353A7"/>
    <w:rsid w:val="00563FC2"/>
    <w:rsid w:val="00603008"/>
    <w:rsid w:val="00674C4B"/>
    <w:rsid w:val="00726B41"/>
    <w:rsid w:val="00730FA2"/>
    <w:rsid w:val="007574AB"/>
    <w:rsid w:val="008F39A9"/>
    <w:rsid w:val="008F52B6"/>
    <w:rsid w:val="00995BF9"/>
    <w:rsid w:val="009C476D"/>
    <w:rsid w:val="009F47B9"/>
    <w:rsid w:val="00A30CF8"/>
    <w:rsid w:val="00B56D1A"/>
    <w:rsid w:val="00B649E9"/>
    <w:rsid w:val="00C43375"/>
    <w:rsid w:val="00CC5D59"/>
    <w:rsid w:val="00DE0904"/>
    <w:rsid w:val="00EB6455"/>
    <w:rsid w:val="00FE61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C5062"/>
  <w15:docId w15:val="{AD68511F-3505-42AB-8F28-7E1C8405E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210"/>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E37210"/>
    <w:pPr>
      <w:tabs>
        <w:tab w:val="center" w:pos="4419"/>
        <w:tab w:val="right" w:pos="8838"/>
      </w:tabs>
    </w:pPr>
  </w:style>
  <w:style w:type="character" w:customStyle="1" w:styleId="EncabezadoCar">
    <w:name w:val="Encabezado Car"/>
    <w:basedOn w:val="Fuentedeprrafopredeter"/>
    <w:link w:val="Encabezado"/>
    <w:uiPriority w:val="99"/>
    <w:rsid w:val="00E37210"/>
  </w:style>
  <w:style w:type="paragraph" w:styleId="Piedepgina">
    <w:name w:val="footer"/>
    <w:basedOn w:val="Normal"/>
    <w:link w:val="PiedepginaCar"/>
    <w:uiPriority w:val="99"/>
    <w:unhideWhenUsed/>
    <w:rsid w:val="00E37210"/>
    <w:pPr>
      <w:tabs>
        <w:tab w:val="center" w:pos="4419"/>
        <w:tab w:val="right" w:pos="8838"/>
      </w:tabs>
    </w:pPr>
  </w:style>
  <w:style w:type="character" w:customStyle="1" w:styleId="PiedepginaCar">
    <w:name w:val="Pie de página Car"/>
    <w:basedOn w:val="Fuentedeprrafopredeter"/>
    <w:link w:val="Piedepgina"/>
    <w:uiPriority w:val="99"/>
    <w:rsid w:val="00E37210"/>
  </w:style>
  <w:style w:type="character" w:styleId="Hipervnculo">
    <w:name w:val="Hyperlink"/>
    <w:basedOn w:val="Fuentedeprrafopredeter"/>
    <w:uiPriority w:val="99"/>
    <w:semiHidden/>
    <w:unhideWhenUsed/>
    <w:rsid w:val="00A15B6B"/>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1F7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1F72"/>
    <w:rPr>
      <w:rFonts w:ascii="Times New Roman" w:eastAsia="Times New Roman" w:hAnsi="Times New Roman" w:cs="Times New Roman"/>
      <w:sz w:val="24"/>
      <w:szCs w:val="24"/>
      <w:lang w:val="es-ES" w:eastAsia="es-MX"/>
    </w:rPr>
  </w:style>
  <w:style w:type="paragraph" w:styleId="Listaconvietas3">
    <w:name w:val="List Bullet 3"/>
    <w:basedOn w:val="Normal"/>
    <w:uiPriority w:val="99"/>
    <w:unhideWhenUsed/>
    <w:rsid w:val="006C3129"/>
    <w:pPr>
      <w:numPr>
        <w:numId w:val="12"/>
      </w:numPr>
      <w:contextualSpacing/>
    </w:pPr>
    <w:rPr>
      <w:lang w:val="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agn/acciones-y-programas/registro-nacional-de-archivos" TargetMode="External"/><Relationship Id="rId18" Type="http://schemas.openxmlformats.org/officeDocument/2006/relationships/image" Target="media/image9.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0.png"/><Relationship Id="rId32" Type="http://schemas.openxmlformats.org/officeDocument/2006/relationships/footer" Target="footer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image" Target="media/image12.png"/><Relationship Id="rId36" Type="http://schemas.openxmlformats.org/officeDocument/2006/relationships/footer" Target="footer4.xml"/><Relationship Id="rId10" Type="http://schemas.openxmlformats.org/officeDocument/2006/relationships/image" Target="media/image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355242.page" TargetMode="External"/><Relationship Id="rId14" Type="http://schemas.openxmlformats.org/officeDocument/2006/relationships/image" Target="media/image5.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_rels/header5.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AgYzxXjibvzXnjhINrHt7jyHJg==">AMUW2mXTBc+XlM+sfIY+hOzFgstZB4nNw+SLco7swlPUChX2WYRwuOIh6nwdca1fWpW9YH/VVahTiO1EDo5nXfz3SibP/D6Z0XFD1W7K7OacvbzKI6eQFD5BPnFRCqqABZ2Sldcm/MoyPpRkJZNo9T3+Qxn77AHs5+FC6qzAyyDxOwJc7ViRmenVSlKh3eraZgKwPxBW3R3cR3EyXJTLpHNmtS3D8wsWp2XTm5fMbwdKeeSyYMO08z7w8l2Qhirae316B4pu8SmHEAAtNVZtrk3deo5E7EdkU6p6wqyyOqKvcqJBG45CEM9xBf2QIJEAdQ+P+J+o4xFP3rXmN+/43umzFyD3GK2qVKSlFXeyM2q++s0Q8g8ykEDB53YtlppBhS2ODmbUB65isv/IxjU/JeYVC2sPNd/R6HkOhW6P8d+dy1bVGJJ5s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41278</Words>
  <Characters>227031</Characters>
  <Application>Microsoft Office Word</Application>
  <DocSecurity>0</DocSecurity>
  <Lines>1891</Lines>
  <Paragraphs>535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DIANA LAURA RENDON GARCIA</cp:lastModifiedBy>
  <cp:revision>6</cp:revision>
  <dcterms:created xsi:type="dcterms:W3CDTF">2022-05-31T20:07:00Z</dcterms:created>
  <dcterms:modified xsi:type="dcterms:W3CDTF">2022-07-05T19:53:00Z</dcterms:modified>
</cp:coreProperties>
</file>