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CDB67" w14:textId="683FBE6A" w:rsidR="00EE123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8A2F6C">
        <w:rPr>
          <w:rFonts w:ascii="Palatino Linotype" w:eastAsia="Times New Roman" w:hAnsi="Palatino Linotype" w:cs="Arial"/>
          <w:color w:val="000000"/>
          <w:sz w:val="24"/>
          <w:szCs w:val="24"/>
          <w:lang w:eastAsia="es-MX"/>
        </w:rPr>
        <w:t>México</w:t>
      </w:r>
      <w:r w:rsidRPr="002B08DE">
        <w:rPr>
          <w:rFonts w:ascii="Palatino Linotype" w:eastAsia="Times New Roman" w:hAnsi="Palatino Linotype" w:cs="Arial"/>
          <w:color w:val="000000"/>
          <w:sz w:val="24"/>
          <w:szCs w:val="24"/>
          <w:lang w:eastAsia="es-MX"/>
        </w:rPr>
        <w:t xml:space="preserve">, a </w:t>
      </w:r>
      <w:r w:rsidR="003914E7">
        <w:rPr>
          <w:rFonts w:ascii="Palatino Linotype" w:eastAsia="Times New Roman" w:hAnsi="Palatino Linotype" w:cs="Arial"/>
          <w:color w:val="000000"/>
          <w:sz w:val="24"/>
          <w:szCs w:val="24"/>
          <w:lang w:eastAsia="es-MX"/>
        </w:rPr>
        <w:t>siete</w:t>
      </w:r>
      <w:r w:rsidR="00E63ADD" w:rsidRPr="002B08DE">
        <w:rPr>
          <w:rFonts w:ascii="Palatino Linotype" w:eastAsia="Times New Roman" w:hAnsi="Palatino Linotype" w:cs="Arial"/>
          <w:color w:val="000000"/>
          <w:sz w:val="24"/>
          <w:szCs w:val="24"/>
          <w:lang w:eastAsia="es-MX"/>
        </w:rPr>
        <w:t xml:space="preserve"> de abril de dos mil veintidós.</w:t>
      </w:r>
      <w:r w:rsidR="00E63ADD">
        <w:rPr>
          <w:rFonts w:ascii="Palatino Linotype" w:eastAsia="Times New Roman" w:hAnsi="Palatino Linotype" w:cs="Arial"/>
          <w:color w:val="000000"/>
          <w:sz w:val="24"/>
          <w:szCs w:val="24"/>
          <w:lang w:eastAsia="es-MX"/>
        </w:rPr>
        <w:t xml:space="preserve"> </w:t>
      </w:r>
    </w:p>
    <w:p w14:paraId="29992F5E" w14:textId="734F95DD" w:rsidR="00E63ADD" w:rsidRPr="00E63ADD" w:rsidRDefault="006168E4" w:rsidP="00844569">
      <w:pPr>
        <w:tabs>
          <w:tab w:val="left" w:pos="1701"/>
        </w:tabs>
        <w:spacing w:before="240" w:line="360" w:lineRule="auto"/>
        <w:jc w:val="both"/>
        <w:rPr>
          <w:rFonts w:ascii="Palatino Linotype" w:hAnsi="Palatino Linotype" w:cs="Arial"/>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CE2ADF" w:rsidRPr="00F403EA">
        <w:rPr>
          <w:rFonts w:ascii="Palatino Linotype" w:hAnsi="Palatino Linotype" w:cs="Arial"/>
          <w:b/>
          <w:bCs/>
          <w:sz w:val="24"/>
          <w:lang w:eastAsia="es-MX"/>
        </w:rPr>
        <w:t>0</w:t>
      </w:r>
      <w:r w:rsidR="00E63ADD">
        <w:rPr>
          <w:rFonts w:ascii="Palatino Linotype" w:hAnsi="Palatino Linotype" w:cs="Arial"/>
          <w:b/>
          <w:bCs/>
          <w:sz w:val="24"/>
          <w:lang w:eastAsia="es-MX"/>
        </w:rPr>
        <w:t>1050</w:t>
      </w:r>
      <w:r w:rsidR="00F403EA">
        <w:rPr>
          <w:rFonts w:ascii="Palatino Linotype" w:hAnsi="Palatino Linotype" w:cs="Arial"/>
          <w:b/>
          <w:bCs/>
          <w:sz w:val="24"/>
          <w:lang w:eastAsia="es-MX"/>
        </w:rPr>
        <w:t>/</w:t>
      </w:r>
      <w:r w:rsidR="00D06CA0" w:rsidRPr="00F403EA">
        <w:rPr>
          <w:rFonts w:ascii="Palatino Linotype" w:hAnsi="Palatino Linotype" w:cs="Arial"/>
          <w:b/>
          <w:bCs/>
          <w:sz w:val="24"/>
          <w:lang w:eastAsia="es-MX"/>
        </w:rPr>
        <w:t>INFOEM/IP/RR/20</w:t>
      </w:r>
      <w:r w:rsidR="00F55EF2">
        <w:rPr>
          <w:rFonts w:ascii="Palatino Linotype" w:hAnsi="Palatino Linotype" w:cs="Arial"/>
          <w:b/>
          <w:bCs/>
          <w:sz w:val="24"/>
          <w:lang w:eastAsia="es-MX"/>
        </w:rPr>
        <w:t>22</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sidR="00F55EF2">
        <w:rPr>
          <w:rFonts w:ascii="Palatino Linotype" w:hAnsi="Palatino Linotype" w:cs="Arial"/>
          <w:sz w:val="24"/>
          <w:szCs w:val="24"/>
        </w:rPr>
        <w:t xml:space="preserve">el </w:t>
      </w:r>
      <w:r w:rsidR="006667AF">
        <w:rPr>
          <w:rFonts w:ascii="Palatino Linotype" w:hAnsi="Palatino Linotype" w:cs="Arial"/>
          <w:b/>
          <w:sz w:val="24"/>
          <w:szCs w:val="24"/>
        </w:rPr>
        <w:t>XXX</w:t>
      </w:r>
      <w:r w:rsidR="00106D22">
        <w:rPr>
          <w:rFonts w:ascii="Palatino Linotype" w:hAnsi="Palatino Linotype" w:cs="Arial"/>
          <w:b/>
          <w:sz w:val="24"/>
          <w:szCs w:val="24"/>
        </w:rPr>
        <w:t>XXXXXXXXXX</w:t>
      </w:r>
      <w:r w:rsidR="006667AF">
        <w:rPr>
          <w:rFonts w:ascii="Palatino Linotype" w:hAnsi="Palatino Linotype" w:cs="Arial"/>
          <w:b/>
          <w:sz w:val="24"/>
          <w:szCs w:val="24"/>
        </w:rPr>
        <w:t>XXXXXX</w:t>
      </w:r>
      <w:r w:rsidR="00E63ADD">
        <w:rPr>
          <w:rFonts w:ascii="Palatino Linotype" w:hAnsi="Palatino Linotype" w:cs="Arial"/>
          <w:b/>
          <w:sz w:val="24"/>
          <w:szCs w:val="24"/>
        </w:rPr>
        <w:t xml:space="preserve">, </w:t>
      </w:r>
      <w:r w:rsidR="00E63ADD">
        <w:rPr>
          <w:rFonts w:ascii="Palatino Linotype" w:hAnsi="Palatino Linotype" w:cs="Arial"/>
          <w:sz w:val="24"/>
          <w:szCs w:val="24"/>
        </w:rPr>
        <w:t xml:space="preserve">en lo subsecuente </w:t>
      </w:r>
      <w:r w:rsidR="00E63ADD">
        <w:rPr>
          <w:rFonts w:ascii="Palatino Linotype" w:hAnsi="Palatino Linotype" w:cs="Arial"/>
          <w:b/>
          <w:sz w:val="24"/>
          <w:szCs w:val="24"/>
        </w:rPr>
        <w:t xml:space="preserve">El Recurrente, </w:t>
      </w:r>
      <w:r w:rsidR="00E63ADD">
        <w:rPr>
          <w:rFonts w:ascii="Palatino Linotype" w:hAnsi="Palatino Linotype" w:cs="Arial"/>
          <w:sz w:val="24"/>
          <w:szCs w:val="24"/>
        </w:rPr>
        <w:t xml:space="preserve">en contra de la respuesta del </w:t>
      </w:r>
      <w:r w:rsidR="00E63ADD">
        <w:rPr>
          <w:rFonts w:ascii="Palatino Linotype" w:hAnsi="Palatino Linotype" w:cs="Arial"/>
          <w:b/>
          <w:sz w:val="24"/>
          <w:szCs w:val="24"/>
        </w:rPr>
        <w:t xml:space="preserve">Ayuntamiento de Toluca, </w:t>
      </w:r>
      <w:r w:rsidR="00E63ADD">
        <w:rPr>
          <w:rFonts w:ascii="Palatino Linotype" w:hAnsi="Palatino Linotype" w:cs="Arial"/>
          <w:sz w:val="24"/>
          <w:szCs w:val="24"/>
        </w:rPr>
        <w:t xml:space="preserve">en lo subsecuente </w:t>
      </w:r>
      <w:r w:rsidR="00E63ADD">
        <w:rPr>
          <w:rFonts w:ascii="Palatino Linotype" w:hAnsi="Palatino Linotype" w:cs="Arial"/>
          <w:b/>
          <w:sz w:val="24"/>
          <w:szCs w:val="24"/>
        </w:rPr>
        <w:t xml:space="preserve">El Sujeto Obligado, </w:t>
      </w:r>
      <w:r w:rsidR="00E63ADD">
        <w:rPr>
          <w:rFonts w:ascii="Palatino Linotype" w:hAnsi="Palatino Linotype" w:cs="Arial"/>
          <w:sz w:val="24"/>
          <w:szCs w:val="24"/>
        </w:rPr>
        <w:t xml:space="preserve">se procede a dictar la presente resolución. </w:t>
      </w:r>
    </w:p>
    <w:p w14:paraId="0CB77422" w14:textId="77777777" w:rsidR="00F55EF2" w:rsidRDefault="00F55EF2" w:rsidP="00844569">
      <w:pPr>
        <w:tabs>
          <w:tab w:val="left" w:pos="1701"/>
        </w:tabs>
        <w:spacing w:before="240" w:line="360" w:lineRule="auto"/>
        <w:jc w:val="both"/>
        <w:rPr>
          <w:rFonts w:ascii="Palatino Linotype" w:hAnsi="Palatino Linotype" w:cs="Arial"/>
          <w:sz w:val="24"/>
          <w:szCs w:val="24"/>
        </w:rPr>
      </w:pPr>
    </w:p>
    <w:p w14:paraId="39A8E1A3" w14:textId="7B30AA56"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bookmarkStart w:id="0" w:name="_GoBack"/>
      <w:bookmarkEnd w:id="0"/>
    </w:p>
    <w:p w14:paraId="1EE5021C"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93F854C" w14:textId="788477A7" w:rsidR="00310051" w:rsidRPr="003B4A41" w:rsidRDefault="006168E4" w:rsidP="00844569">
      <w:pPr>
        <w:spacing w:before="240" w:line="360" w:lineRule="auto"/>
        <w:jc w:val="both"/>
        <w:rPr>
          <w:rFonts w:ascii="Palatino Linotype" w:hAnsi="Palatino Linotype" w:cs="Arial"/>
          <w:sz w:val="24"/>
        </w:rPr>
      </w:pPr>
      <w:r>
        <w:rPr>
          <w:rFonts w:ascii="Palatino Linotype" w:hAnsi="Palatino Linotype" w:cs="Arial"/>
          <w:sz w:val="24"/>
        </w:rPr>
        <w:t xml:space="preserve">Con </w:t>
      </w:r>
      <w:r w:rsidR="00C03F20">
        <w:rPr>
          <w:rFonts w:ascii="Palatino Linotype" w:hAnsi="Palatino Linotype" w:cs="Arial"/>
          <w:sz w:val="24"/>
        </w:rPr>
        <w:t>fecha</w:t>
      </w:r>
      <w:r w:rsidR="00066B01">
        <w:rPr>
          <w:rFonts w:ascii="Palatino Linotype" w:hAnsi="Palatino Linotype" w:cs="Arial"/>
          <w:sz w:val="24"/>
        </w:rPr>
        <w:t xml:space="preserve"> </w:t>
      </w:r>
      <w:r w:rsidR="003B4A41">
        <w:rPr>
          <w:rFonts w:ascii="Palatino Linotype" w:hAnsi="Palatino Linotype" w:cs="Arial"/>
          <w:sz w:val="24"/>
        </w:rPr>
        <w:t xml:space="preserve">veintisiete de enero de dos mil veintidós, </w:t>
      </w:r>
      <w:r w:rsidR="003B4A41">
        <w:rPr>
          <w:rFonts w:ascii="Palatino Linotype" w:hAnsi="Palatino Linotype" w:cs="Arial"/>
          <w:b/>
          <w:sz w:val="24"/>
        </w:rPr>
        <w:t xml:space="preserve">El Recurrente, </w:t>
      </w:r>
      <w:r w:rsidR="003B4A41">
        <w:rPr>
          <w:rFonts w:ascii="Palatino Linotype" w:hAnsi="Palatino Linotype" w:cs="Arial"/>
          <w:sz w:val="24"/>
        </w:rPr>
        <w:t>presentó a través del Sistema de Acceso a la Información Mexiquense (</w:t>
      </w:r>
      <w:r w:rsidR="003B4A41">
        <w:rPr>
          <w:rFonts w:ascii="Palatino Linotype" w:hAnsi="Palatino Linotype" w:cs="Arial"/>
          <w:b/>
          <w:sz w:val="24"/>
        </w:rPr>
        <w:t>SAIMEX)</w:t>
      </w:r>
      <w:r w:rsidR="003B4A41">
        <w:rPr>
          <w:rFonts w:ascii="Palatino Linotype" w:hAnsi="Palatino Linotype" w:cs="Arial"/>
          <w:sz w:val="24"/>
        </w:rPr>
        <w:t xml:space="preserve"> ante </w:t>
      </w:r>
      <w:r w:rsidR="003B4A41">
        <w:rPr>
          <w:rFonts w:ascii="Palatino Linotype" w:hAnsi="Palatino Linotype" w:cs="Arial"/>
          <w:b/>
          <w:sz w:val="24"/>
        </w:rPr>
        <w:t>El Sujeto Obligado</w:t>
      </w:r>
      <w:r w:rsidR="003B4A41">
        <w:rPr>
          <w:rFonts w:ascii="Palatino Linotype" w:hAnsi="Palatino Linotype" w:cs="Arial"/>
          <w:sz w:val="24"/>
        </w:rPr>
        <w:t xml:space="preserve">, solicitud de acceso a la información pública, registrada bajo el número de expediente </w:t>
      </w:r>
      <w:r w:rsidR="003B4A41">
        <w:rPr>
          <w:rFonts w:ascii="Palatino Linotype" w:hAnsi="Palatino Linotype" w:cs="Arial"/>
          <w:b/>
          <w:sz w:val="24"/>
        </w:rPr>
        <w:t xml:space="preserve">00391/TOLUCA/IP/2022, </w:t>
      </w:r>
      <w:r w:rsidR="003B4A41">
        <w:rPr>
          <w:rFonts w:ascii="Palatino Linotype" w:hAnsi="Palatino Linotype" w:cs="Arial"/>
          <w:sz w:val="24"/>
        </w:rPr>
        <w:t xml:space="preserve">mediante la cual solicitó información en el tenor siguiente: </w:t>
      </w:r>
    </w:p>
    <w:p w14:paraId="42DA95E4" w14:textId="611230E9" w:rsidR="00310051" w:rsidRPr="003B4A41" w:rsidRDefault="003B4A41" w:rsidP="003B4A41">
      <w:pPr>
        <w:pStyle w:val="Citas"/>
        <w:rPr>
          <w:b/>
          <w:sz w:val="24"/>
        </w:rPr>
      </w:pPr>
      <w:r>
        <w:t>“El 20 de enero del 2022 se llevó a cabo una reunión con la titular de la Secretaría del Trabajo del Gobierno del Estado de México la Dra. Martha Hilda González Calderón, en ella tal y como se dio a conocer en las redes sociales de la dirección general de medio ambiente de Toluca, se habló sobre el “</w:t>
      </w:r>
      <w:proofErr w:type="spellStart"/>
      <w:r>
        <w:t>BancoDelTiempo</w:t>
      </w:r>
      <w:proofErr w:type="spellEnd"/>
      <w:r>
        <w:t xml:space="preserve">” que tiene la finalidad de generar redes de apoyo con intercambio de servicios entre las y los </w:t>
      </w:r>
      <w:r>
        <w:lastRenderedPageBreak/>
        <w:t xml:space="preserve">toluqueños. </w:t>
      </w:r>
      <w:r w:rsidRPr="00602704">
        <w:rPr>
          <w:b/>
          <w:u w:val="single"/>
        </w:rPr>
        <w:t xml:space="preserve">Me pueden explicar que tienen que ver las tareas de la secretaria del trabajo estatal con el intercambio de servicios entre las y los toluqueños.” </w:t>
      </w:r>
      <w:r>
        <w:rPr>
          <w:b/>
        </w:rPr>
        <w:t>[Sic]</w:t>
      </w:r>
    </w:p>
    <w:p w14:paraId="059B1A9B" w14:textId="273273DA" w:rsidR="006168E4" w:rsidRDefault="006168E4" w:rsidP="00844569">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AA207C">
        <w:rPr>
          <w:rFonts w:ascii="Palatino Linotype" w:eastAsia="Times New Roman" w:hAnsi="Palatino Linotype" w:cs="Times New Roman"/>
          <w:sz w:val="24"/>
          <w:szCs w:val="24"/>
          <w:lang w:val="es-ES_tradnl" w:eastAsia="es-ES"/>
        </w:rPr>
        <w:t xml:space="preserve">A través del SAIMEX. </w:t>
      </w:r>
    </w:p>
    <w:p w14:paraId="11EB4831" w14:textId="77777777" w:rsidR="003B4A41" w:rsidRDefault="003B4A41" w:rsidP="00844569">
      <w:pPr>
        <w:spacing w:before="240" w:line="360" w:lineRule="auto"/>
        <w:ind w:right="850"/>
        <w:jc w:val="both"/>
        <w:rPr>
          <w:rFonts w:ascii="Palatino Linotype" w:eastAsia="Times New Roman" w:hAnsi="Palatino Linotype" w:cs="Times New Roman"/>
          <w:sz w:val="24"/>
          <w:szCs w:val="24"/>
          <w:lang w:val="es-ES_tradnl" w:eastAsia="es-ES"/>
        </w:rPr>
      </w:pPr>
    </w:p>
    <w:p w14:paraId="1B7C3267" w14:textId="37E99483" w:rsidR="006168E4" w:rsidRPr="008C6105" w:rsidRDefault="006323CA" w:rsidP="00844569">
      <w:pPr>
        <w:spacing w:before="240" w:line="360" w:lineRule="auto"/>
        <w:jc w:val="both"/>
        <w:rPr>
          <w:rFonts w:ascii="Palatino Linotype" w:hAnsi="Palatino Linotype" w:cs="Arial"/>
          <w:b/>
          <w:sz w:val="28"/>
        </w:rPr>
      </w:pPr>
      <w:r w:rsidRPr="008C6105">
        <w:rPr>
          <w:rFonts w:ascii="Palatino Linotype" w:hAnsi="Palatino Linotype" w:cs="Arial"/>
          <w:b/>
          <w:sz w:val="28"/>
        </w:rPr>
        <w:t>SEGUNDO</w:t>
      </w:r>
      <w:r w:rsidR="006168E4" w:rsidRPr="008C6105">
        <w:rPr>
          <w:rFonts w:ascii="Palatino Linotype" w:hAnsi="Palatino Linotype" w:cs="Arial"/>
          <w:b/>
          <w:sz w:val="28"/>
        </w:rPr>
        <w:t xml:space="preserve">. </w:t>
      </w:r>
      <w:r w:rsidR="006168E4" w:rsidRPr="008C6105">
        <w:rPr>
          <w:rFonts w:ascii="Palatino Linotype" w:hAnsi="Palatino Linotype" w:cs="Arial"/>
          <w:b/>
          <w:sz w:val="28"/>
          <w:szCs w:val="20"/>
        </w:rPr>
        <w:t>De la respuesta del Sujeto Obligado.</w:t>
      </w:r>
    </w:p>
    <w:p w14:paraId="38003811" w14:textId="2F2214C0" w:rsidR="005F2035" w:rsidRDefault="006168E4" w:rsidP="00045379">
      <w:pPr>
        <w:spacing w:before="240" w:line="360" w:lineRule="auto"/>
        <w:jc w:val="both"/>
        <w:rPr>
          <w:rFonts w:ascii="Palatino Linotype" w:hAnsi="Palatino Linotype" w:cs="Arial"/>
          <w:sz w:val="24"/>
          <w:szCs w:val="24"/>
        </w:rPr>
      </w:pPr>
      <w:r w:rsidRPr="008C6105">
        <w:rPr>
          <w:rFonts w:ascii="Palatino Linotype" w:hAnsi="Palatino Linotype" w:cs="Arial"/>
          <w:sz w:val="24"/>
          <w:szCs w:val="24"/>
        </w:rPr>
        <w:t xml:space="preserve">En el expediente electrónico </w:t>
      </w:r>
      <w:r w:rsidRPr="008C6105">
        <w:rPr>
          <w:rFonts w:ascii="Palatino Linotype" w:hAnsi="Palatino Linotype" w:cs="Arial"/>
          <w:b/>
          <w:sz w:val="24"/>
          <w:szCs w:val="24"/>
        </w:rPr>
        <w:t>SAIMEX</w:t>
      </w:r>
      <w:r w:rsidRPr="008C6105">
        <w:rPr>
          <w:rFonts w:ascii="Palatino Linotype" w:hAnsi="Palatino Linotype" w:cs="Arial"/>
          <w:sz w:val="24"/>
          <w:szCs w:val="24"/>
        </w:rPr>
        <w:t>, se aprecia que el</w:t>
      </w:r>
      <w:r w:rsidR="00F55EF2">
        <w:rPr>
          <w:rFonts w:ascii="Palatino Linotype" w:hAnsi="Palatino Linotype" w:cs="Arial"/>
          <w:sz w:val="24"/>
          <w:szCs w:val="24"/>
        </w:rPr>
        <w:t xml:space="preserve"> </w:t>
      </w:r>
      <w:r w:rsidR="005F2035">
        <w:rPr>
          <w:rFonts w:ascii="Palatino Linotype" w:hAnsi="Palatino Linotype" w:cs="Arial"/>
          <w:sz w:val="24"/>
          <w:szCs w:val="24"/>
        </w:rPr>
        <w:t xml:space="preserve">dieciocho de febrero del presente, </w:t>
      </w:r>
      <w:r w:rsidR="005F2035">
        <w:rPr>
          <w:rFonts w:ascii="Palatino Linotype" w:hAnsi="Palatino Linotype" w:cs="Arial"/>
          <w:b/>
          <w:sz w:val="24"/>
          <w:szCs w:val="24"/>
        </w:rPr>
        <w:t xml:space="preserve">El Sujeto Obligado </w:t>
      </w:r>
      <w:r w:rsidR="005F2035">
        <w:rPr>
          <w:rFonts w:ascii="Palatino Linotype" w:hAnsi="Palatino Linotype" w:cs="Arial"/>
          <w:sz w:val="24"/>
          <w:szCs w:val="24"/>
        </w:rPr>
        <w:t xml:space="preserve">dio respuesta a la solicitud de información </w:t>
      </w:r>
      <w:r w:rsidR="005F2035">
        <w:rPr>
          <w:rFonts w:ascii="Palatino Linotype" w:hAnsi="Palatino Linotype" w:cs="Arial"/>
          <w:b/>
          <w:sz w:val="24"/>
          <w:szCs w:val="24"/>
        </w:rPr>
        <w:t xml:space="preserve">00391/TOLUCA/IP/2022, </w:t>
      </w:r>
      <w:r w:rsidR="005F2035">
        <w:rPr>
          <w:rFonts w:ascii="Palatino Linotype" w:hAnsi="Palatino Linotype" w:cs="Arial"/>
          <w:sz w:val="24"/>
          <w:szCs w:val="24"/>
        </w:rPr>
        <w:t>resulta de nuestro interés lo siguiente:</w:t>
      </w:r>
    </w:p>
    <w:p w14:paraId="09E56595" w14:textId="54597567" w:rsidR="005F2035" w:rsidRPr="00CD5CDC" w:rsidRDefault="005F2035" w:rsidP="00CD5CDC">
      <w:pPr>
        <w:pStyle w:val="Citas"/>
      </w:pPr>
      <w:r w:rsidRPr="00CD5CDC">
        <w:t xml:space="preserve">“En </w:t>
      </w:r>
      <w:r w:rsidRPr="005F2035">
        <w:t>respuesta a la solicitud recibida, nos permitimos hacer de su conocimiento que con fundamento en el artículo 53, Fracciones: II, V y VI de la Ley de Transparencia y Acceso a la Información Pública del Estado de México y Municipios, le contestamos que</w:t>
      </w:r>
      <w:r w:rsidRPr="00CD5CDC">
        <w:t>:</w:t>
      </w:r>
    </w:p>
    <w:p w14:paraId="06F9DCB1" w14:textId="325A2F8E" w:rsidR="005F2035" w:rsidRPr="00CD5CDC" w:rsidRDefault="005F2035" w:rsidP="00CD5CDC">
      <w:pPr>
        <w:pStyle w:val="Citas"/>
        <w:rPr>
          <w:b/>
        </w:rPr>
      </w:pPr>
      <w:r w:rsidRPr="00CD5CDC">
        <w:t xml:space="preserve">En atención </w:t>
      </w:r>
      <w:r w:rsidR="00CD5CDC" w:rsidRPr="005F2035">
        <w:t>a la solicitud de información número 00391/TOLUCA/IP/2022, me permito adjuntar al presente la respuesta correspondiente. Sin más por el momento, le envío un cordial saludo</w:t>
      </w:r>
      <w:r w:rsidR="00CD5CDC" w:rsidRPr="00CD5CDC">
        <w:t>”</w:t>
      </w:r>
      <w:r w:rsidR="00CD5CDC">
        <w:t xml:space="preserve"> </w:t>
      </w:r>
      <w:r w:rsidR="00CD5CDC">
        <w:rPr>
          <w:b/>
        </w:rPr>
        <w:t>[Sic]</w:t>
      </w:r>
    </w:p>
    <w:p w14:paraId="4076C26C" w14:textId="73D135A5" w:rsidR="005F2035" w:rsidRPr="00CD5CDC" w:rsidRDefault="00CD5CDC" w:rsidP="0004537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Adicionalmente, </w:t>
      </w:r>
      <w:r>
        <w:rPr>
          <w:rFonts w:ascii="Palatino Linotype" w:hAnsi="Palatino Linotype" w:cs="Arial"/>
          <w:b/>
          <w:sz w:val="24"/>
          <w:szCs w:val="24"/>
        </w:rPr>
        <w:t xml:space="preserve">El Sujeto Obligado </w:t>
      </w:r>
      <w:r>
        <w:rPr>
          <w:rFonts w:ascii="Palatino Linotype" w:hAnsi="Palatino Linotype" w:cs="Arial"/>
          <w:sz w:val="24"/>
          <w:szCs w:val="24"/>
        </w:rPr>
        <w:t xml:space="preserve">remitió el documento electrónico </w:t>
      </w:r>
      <w:r>
        <w:rPr>
          <w:rFonts w:ascii="Palatino Linotype" w:hAnsi="Palatino Linotype" w:cs="Arial"/>
          <w:b/>
          <w:sz w:val="24"/>
          <w:szCs w:val="24"/>
        </w:rPr>
        <w:t>“</w:t>
      </w:r>
      <w:proofErr w:type="spellStart"/>
      <w:r>
        <w:rPr>
          <w:rFonts w:ascii="Palatino Linotype" w:hAnsi="Palatino Linotype" w:cs="Arial"/>
          <w:b/>
          <w:sz w:val="24"/>
          <w:szCs w:val="24"/>
        </w:rPr>
        <w:t>Saimex</w:t>
      </w:r>
      <w:proofErr w:type="spellEnd"/>
      <w:r>
        <w:rPr>
          <w:rFonts w:ascii="Palatino Linotype" w:hAnsi="Palatino Linotype" w:cs="Arial"/>
          <w:b/>
          <w:sz w:val="24"/>
          <w:szCs w:val="24"/>
        </w:rPr>
        <w:t xml:space="preserve"> 391.pdf” </w:t>
      </w:r>
      <w:r>
        <w:rPr>
          <w:rFonts w:ascii="Palatino Linotype" w:hAnsi="Palatino Linotype" w:cs="Arial"/>
          <w:sz w:val="24"/>
          <w:szCs w:val="24"/>
        </w:rPr>
        <w:t xml:space="preserve">cuyo contenido será materia de análisis en párrafos subsecuentes. </w:t>
      </w:r>
    </w:p>
    <w:p w14:paraId="4982E0BE" w14:textId="77777777" w:rsidR="005F2035" w:rsidRPr="005F2035" w:rsidRDefault="005F2035" w:rsidP="00045379">
      <w:pPr>
        <w:spacing w:before="240" w:line="360" w:lineRule="auto"/>
        <w:jc w:val="both"/>
        <w:rPr>
          <w:rFonts w:ascii="Palatino Linotype" w:hAnsi="Palatino Linotype" w:cs="Arial"/>
          <w:sz w:val="24"/>
          <w:szCs w:val="24"/>
        </w:rPr>
      </w:pPr>
    </w:p>
    <w:p w14:paraId="21D4B68F" w14:textId="77777777" w:rsidR="005F2035" w:rsidRDefault="005F2035" w:rsidP="00045379">
      <w:pPr>
        <w:spacing w:before="240" w:line="360" w:lineRule="auto"/>
        <w:jc w:val="both"/>
        <w:rPr>
          <w:rFonts w:ascii="Palatino Linotype" w:hAnsi="Palatino Linotype" w:cs="Arial"/>
          <w:sz w:val="24"/>
          <w:szCs w:val="24"/>
        </w:rPr>
      </w:pPr>
    </w:p>
    <w:p w14:paraId="37F573AF" w14:textId="0D7336A5" w:rsidR="006168E4" w:rsidRDefault="00774A9C" w:rsidP="00844569">
      <w:pPr>
        <w:spacing w:before="240" w:line="360" w:lineRule="auto"/>
        <w:jc w:val="both"/>
        <w:rPr>
          <w:rFonts w:ascii="Palatino Linotype" w:hAnsi="Palatino Linotype" w:cs="Arial"/>
          <w:b/>
          <w:sz w:val="28"/>
        </w:rPr>
      </w:pPr>
      <w:r>
        <w:rPr>
          <w:rFonts w:ascii="Palatino Linotype" w:hAnsi="Palatino Linotype" w:cs="Arial"/>
          <w:b/>
          <w:sz w:val="28"/>
        </w:rPr>
        <w:lastRenderedPageBreak/>
        <w:t>TERCERO</w:t>
      </w:r>
      <w:r w:rsidR="006168E4">
        <w:rPr>
          <w:rFonts w:ascii="Palatino Linotype" w:hAnsi="Palatino Linotype" w:cs="Arial"/>
          <w:b/>
          <w:sz w:val="28"/>
        </w:rPr>
        <w:t xml:space="preserve">. </w:t>
      </w:r>
      <w:r w:rsidR="006168E4">
        <w:rPr>
          <w:rFonts w:ascii="Palatino Linotype" w:hAnsi="Palatino Linotype"/>
          <w:b/>
          <w:sz w:val="28"/>
        </w:rPr>
        <w:t>Del recurso de revisión.</w:t>
      </w:r>
    </w:p>
    <w:p w14:paraId="4EFBACE8" w14:textId="47A7113E" w:rsidR="00AA066E" w:rsidRPr="00AA066E" w:rsidRDefault="006168E4" w:rsidP="00844569">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 xml:space="preserve">Inconforme con la respuesta notificada por </w:t>
      </w:r>
      <w:r w:rsidR="008B42B1" w:rsidRPr="008B42B1">
        <w:rPr>
          <w:rFonts w:ascii="Palatino Linotype" w:hAnsi="Palatino Linotype" w:cs="Arial"/>
          <w:b/>
          <w:sz w:val="24"/>
          <w:szCs w:val="24"/>
        </w:rPr>
        <w:t>E</w:t>
      </w:r>
      <w:r w:rsidRPr="008B42B1">
        <w:rPr>
          <w:rFonts w:ascii="Palatino Linotype" w:hAnsi="Palatino Linotype" w:cs="Arial"/>
          <w:b/>
          <w:sz w:val="24"/>
          <w:szCs w:val="24"/>
        </w:rPr>
        <w:t xml:space="preserve">l </w:t>
      </w:r>
      <w:r w:rsidR="008B42B1" w:rsidRPr="008B42B1">
        <w:rPr>
          <w:rFonts w:ascii="Palatino Linotype" w:hAnsi="Palatino Linotype" w:cs="Arial"/>
          <w:b/>
          <w:sz w:val="24"/>
          <w:szCs w:val="24"/>
        </w:rPr>
        <w:t>S</w:t>
      </w:r>
      <w:r w:rsidRPr="008B42B1">
        <w:rPr>
          <w:rFonts w:ascii="Palatino Linotype" w:hAnsi="Palatino Linotype" w:cs="Arial"/>
          <w:b/>
          <w:sz w:val="24"/>
          <w:szCs w:val="24"/>
        </w:rPr>
        <w:t xml:space="preserve">ujeto </w:t>
      </w:r>
      <w:r w:rsidR="008B42B1" w:rsidRPr="008B42B1">
        <w:rPr>
          <w:rFonts w:ascii="Palatino Linotype" w:hAnsi="Palatino Linotype" w:cs="Arial"/>
          <w:b/>
          <w:sz w:val="24"/>
          <w:szCs w:val="24"/>
        </w:rPr>
        <w:t>O</w:t>
      </w:r>
      <w:r w:rsidRPr="008B42B1">
        <w:rPr>
          <w:rFonts w:ascii="Palatino Linotype" w:hAnsi="Palatino Linotype" w:cs="Arial"/>
          <w:b/>
          <w:sz w:val="24"/>
          <w:szCs w:val="24"/>
        </w:rPr>
        <w:t xml:space="preserve">bligado, </w:t>
      </w:r>
      <w:r w:rsidR="00AA207C">
        <w:rPr>
          <w:rFonts w:ascii="Palatino Linotype" w:hAnsi="Palatino Linotype" w:cs="Arial"/>
          <w:b/>
          <w:sz w:val="24"/>
          <w:szCs w:val="24"/>
        </w:rPr>
        <w:t>El</w:t>
      </w:r>
      <w:r w:rsidRPr="008B42B1">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AA066E">
        <w:rPr>
          <w:rFonts w:ascii="Palatino Linotype" w:hAnsi="Palatino Linotype" w:cs="Arial"/>
          <w:sz w:val="24"/>
          <w:szCs w:val="24"/>
        </w:rPr>
        <w:t xml:space="preserve"> veintiuno de febrero de los corrientes, el cual fue registrado en el sistema electrónico con el expediente </w:t>
      </w:r>
      <w:r w:rsidR="00AA066E">
        <w:rPr>
          <w:rFonts w:ascii="Palatino Linotype" w:hAnsi="Palatino Linotype" w:cs="Arial"/>
          <w:b/>
          <w:sz w:val="24"/>
          <w:szCs w:val="24"/>
        </w:rPr>
        <w:t xml:space="preserve">01050/INFOEM/IP/RR/2022, </w:t>
      </w:r>
      <w:r w:rsidR="00AA066E">
        <w:rPr>
          <w:rFonts w:ascii="Palatino Linotype" w:hAnsi="Palatino Linotype" w:cs="Arial"/>
          <w:sz w:val="24"/>
          <w:szCs w:val="24"/>
        </w:rPr>
        <w:t>en el cual arguye las siguientes manifestaciones:</w:t>
      </w:r>
    </w:p>
    <w:p w14:paraId="3774298B" w14:textId="77777777"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7E6A8AF1" w14:textId="1716953E" w:rsidR="006168E4" w:rsidRPr="00AA207C" w:rsidRDefault="006168E4" w:rsidP="00AA207C">
      <w:pPr>
        <w:pStyle w:val="Citas"/>
        <w:rPr>
          <w:b/>
        </w:rPr>
      </w:pPr>
      <w:r w:rsidRPr="00FA41C5">
        <w:t>“</w:t>
      </w:r>
      <w:r w:rsidR="00FA41C5" w:rsidRPr="00FA41C5">
        <w:t>LA RESPUESTA ENTREGADA</w:t>
      </w:r>
      <w:r w:rsidRPr="00FA41C5">
        <w:t>”</w:t>
      </w:r>
      <w:r w:rsidR="00454CE6" w:rsidRPr="00AA207C">
        <w:t xml:space="preserve"> </w:t>
      </w:r>
      <w:r w:rsidR="00AA207C">
        <w:rPr>
          <w:b/>
        </w:rPr>
        <w:t>[Sic]</w:t>
      </w:r>
    </w:p>
    <w:p w14:paraId="01878A36" w14:textId="77777777" w:rsidR="00DC168A" w:rsidRPr="000B426F" w:rsidRDefault="00DC168A" w:rsidP="00DC168A">
      <w:pPr>
        <w:jc w:val="both"/>
      </w:pPr>
    </w:p>
    <w:p w14:paraId="22A465CC"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17E1F550" w14:textId="4CB7690A" w:rsidR="00DB5E40" w:rsidRDefault="00EE2C8C" w:rsidP="00AA207C">
      <w:pPr>
        <w:pStyle w:val="Citas"/>
        <w:rPr>
          <w:b/>
        </w:rPr>
      </w:pPr>
      <w:r w:rsidRPr="00FA41C5">
        <w:t>“</w:t>
      </w:r>
      <w:r w:rsidR="00FA41C5" w:rsidRPr="00FA41C5">
        <w:t xml:space="preserve">No me entregaron los oficios de las </w:t>
      </w:r>
      <w:proofErr w:type="spellStart"/>
      <w:r w:rsidR="00FA41C5" w:rsidRPr="00FA41C5">
        <w:t>areas</w:t>
      </w:r>
      <w:proofErr w:type="spellEnd"/>
      <w:r w:rsidR="00FA41C5" w:rsidRPr="00FA41C5">
        <w:t xml:space="preserve"> que atendieron la solicitud.</w:t>
      </w:r>
      <w:r w:rsidR="00AA207C" w:rsidRPr="00FA41C5">
        <w:t>”</w:t>
      </w:r>
      <w:r w:rsidR="00AA207C">
        <w:t xml:space="preserve"> </w:t>
      </w:r>
      <w:r w:rsidR="00AA207C">
        <w:rPr>
          <w:b/>
        </w:rPr>
        <w:t>[Sic]</w:t>
      </w:r>
    </w:p>
    <w:p w14:paraId="33458691" w14:textId="77777777" w:rsidR="00FA41C5" w:rsidRDefault="00FA41C5" w:rsidP="00844569">
      <w:pPr>
        <w:spacing w:before="240" w:line="360" w:lineRule="auto"/>
        <w:jc w:val="both"/>
        <w:rPr>
          <w:rFonts w:ascii="Palatino Linotype" w:hAnsi="Palatino Linotype" w:cs="Arial"/>
          <w:b/>
          <w:sz w:val="28"/>
        </w:rPr>
      </w:pPr>
    </w:p>
    <w:p w14:paraId="7E88DE81" w14:textId="5F87B745" w:rsidR="006168E4" w:rsidRDefault="00774A9C"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14:paraId="04CB547C" w14:textId="6042D57B" w:rsidR="00510556" w:rsidRDefault="006168E4" w:rsidP="0051055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8C6105">
        <w:rPr>
          <w:rFonts w:ascii="Palatino Linotype" w:hAnsi="Palatino Linotype" w:cs="Arial"/>
          <w:sz w:val="24"/>
          <w:szCs w:val="24"/>
        </w:rPr>
        <w:t xml:space="preserve">al Comisionado </w:t>
      </w:r>
      <w:r w:rsidR="008C6105">
        <w:rPr>
          <w:rFonts w:ascii="Palatino Linotype" w:hAnsi="Palatino Linotype" w:cs="Arial"/>
          <w:b/>
          <w:sz w:val="24"/>
          <w:szCs w:val="24"/>
        </w:rPr>
        <w:t xml:space="preserve">José Martínez Vilchis, </w:t>
      </w:r>
      <w:r w:rsidR="008C6105">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A63D5A">
        <w:rPr>
          <w:rFonts w:ascii="Palatino Linotype" w:hAnsi="Palatino Linotype" w:cs="Arial"/>
          <w:sz w:val="24"/>
          <w:szCs w:val="24"/>
        </w:rPr>
        <w:t xml:space="preserve">veinticinco de febrero de dos mil veintidós, </w:t>
      </w:r>
      <w:r w:rsidR="00510556">
        <w:rPr>
          <w:rFonts w:ascii="Palatino Linotype" w:hAnsi="Palatino Linotype" w:cs="Arial"/>
          <w:sz w:val="24"/>
          <w:szCs w:val="24"/>
        </w:rPr>
        <w:t>determinándose en él, un plazo de siete días para que las partes manifestaran lo que a su derecho corresponda en términos del numeral ya citado.</w:t>
      </w:r>
    </w:p>
    <w:p w14:paraId="0774D405" w14:textId="77777777" w:rsidR="00510556" w:rsidRDefault="00510556" w:rsidP="00844569">
      <w:pPr>
        <w:spacing w:before="240" w:line="360" w:lineRule="auto"/>
        <w:jc w:val="both"/>
        <w:rPr>
          <w:rFonts w:ascii="Palatino Linotype" w:hAnsi="Palatino Linotype" w:cs="Arial"/>
          <w:b/>
          <w:sz w:val="28"/>
        </w:rPr>
      </w:pPr>
    </w:p>
    <w:p w14:paraId="4BCFD455" w14:textId="249654CB" w:rsidR="006168E4" w:rsidRDefault="00774A9C" w:rsidP="00844569">
      <w:pPr>
        <w:spacing w:before="240" w:line="360" w:lineRule="auto"/>
        <w:jc w:val="both"/>
        <w:rPr>
          <w:rFonts w:ascii="Palatino Linotype" w:hAnsi="Palatino Linotype" w:cs="Arial"/>
          <w:b/>
          <w:sz w:val="28"/>
          <w:szCs w:val="28"/>
        </w:rPr>
      </w:pPr>
      <w:r>
        <w:rPr>
          <w:rFonts w:ascii="Palatino Linotype" w:hAnsi="Palatino Linotype" w:cs="Arial"/>
          <w:b/>
          <w:sz w:val="28"/>
        </w:rPr>
        <w:lastRenderedPageBreak/>
        <w:t>QUINTO</w:t>
      </w:r>
      <w:r w:rsidR="006168E4" w:rsidRPr="00B07D6D">
        <w:rPr>
          <w:rFonts w:ascii="Palatino Linotype" w:hAnsi="Palatino Linotype" w:cs="Arial"/>
          <w:b/>
          <w:sz w:val="24"/>
          <w:szCs w:val="24"/>
        </w:rPr>
        <w:t xml:space="preserve">. </w:t>
      </w:r>
      <w:r w:rsidR="006168E4" w:rsidRPr="00B07D6D">
        <w:rPr>
          <w:rFonts w:ascii="Palatino Linotype" w:hAnsi="Palatino Linotype" w:cs="Arial"/>
          <w:b/>
          <w:sz w:val="28"/>
          <w:szCs w:val="28"/>
        </w:rPr>
        <w:t>De la etapa de instrucción.</w:t>
      </w:r>
    </w:p>
    <w:p w14:paraId="7F04AFD0" w14:textId="25A39BEF" w:rsidR="00A63D5A" w:rsidRDefault="00510556" w:rsidP="00510556">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A63D5A">
        <w:rPr>
          <w:rFonts w:ascii="Palatino Linotype" w:hAnsi="Palatino Linotype" w:cs="Arial"/>
          <w:sz w:val="24"/>
          <w:szCs w:val="24"/>
        </w:rPr>
        <w:t xml:space="preserve">nueve de marzo, mismo que fue puesto a la vista el diez de marzo de dos mil veintidós. </w:t>
      </w:r>
    </w:p>
    <w:p w14:paraId="6187EFF9" w14:textId="2D8F469C" w:rsidR="00510556" w:rsidRDefault="00A63D5A" w:rsidP="003E444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cual se decretó cierre de instrucción con fecha </w:t>
      </w:r>
      <w:r>
        <w:rPr>
          <w:rFonts w:ascii="Palatino Linotype" w:hAnsi="Palatino Linotype" w:cs="Arial"/>
          <w:b/>
          <w:sz w:val="24"/>
          <w:szCs w:val="24"/>
        </w:rPr>
        <w:t xml:space="preserve">dieciséis de marzo de dos mil veintidós, </w:t>
      </w:r>
      <w:r w:rsidR="00510556">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370E10B4" w14:textId="77777777" w:rsidR="00510556" w:rsidRDefault="00510556" w:rsidP="00510556">
      <w:pPr>
        <w:spacing w:before="240" w:line="360" w:lineRule="auto"/>
        <w:jc w:val="both"/>
        <w:rPr>
          <w:rFonts w:ascii="Palatino Linotype" w:hAnsi="Palatino Linotype" w:cs="Arial"/>
          <w:sz w:val="24"/>
          <w:szCs w:val="24"/>
        </w:rPr>
      </w:pPr>
    </w:p>
    <w:p w14:paraId="67D0FD90" w14:textId="77777777" w:rsidR="006168E4" w:rsidRDefault="006168E4" w:rsidP="00844569">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14:paraId="579C7ABE"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0BAC4C23" w14:textId="77777777" w:rsidR="008C6105" w:rsidRDefault="008C6105" w:rsidP="008C6105">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6BF19B87"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71AC3F8F"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80F37AC"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EE86874" w14:textId="77777777" w:rsidR="008C6105" w:rsidRDefault="008C6105"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56F0FF7F" w14:textId="77777777" w:rsidR="00E743B7" w:rsidRDefault="00E743B7" w:rsidP="00E743B7">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9510B5">
        <w:rPr>
          <w:rFonts w:ascii="Palatino Linotype" w:hAnsi="Palatino Linotype" w:cs="Arial"/>
          <w:b/>
        </w:rPr>
        <w:t xml:space="preserve">. </w:t>
      </w:r>
      <w:r w:rsidRPr="009510B5">
        <w:rPr>
          <w:rFonts w:ascii="Palatino Linotype" w:hAnsi="Palatino Linotype" w:cs="Arial"/>
          <w:b/>
          <w:sz w:val="28"/>
          <w:szCs w:val="28"/>
        </w:rPr>
        <w:t>Del estudio de las causas de improcedencia y sobreseimiento</w:t>
      </w:r>
    </w:p>
    <w:p w14:paraId="76869DD9"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w:t>
      </w:r>
      <w:proofErr w:type="spellStart"/>
      <w:r>
        <w:rPr>
          <w:rFonts w:ascii="Palatino Linotype" w:hAnsi="Palatino Linotype" w:cs="Arial"/>
        </w:rPr>
        <w:t>procedibilidad</w:t>
      </w:r>
      <w:proofErr w:type="spellEnd"/>
      <w:r>
        <w:rPr>
          <w:rFonts w:ascii="Palatino Linotype" w:hAnsi="Palatino Linotype" w:cs="Arial"/>
        </w:rPr>
        <w:t xml:space="preserve">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176DB03" w14:textId="77777777" w:rsidR="00E743B7" w:rsidRDefault="00E743B7" w:rsidP="00E743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lastRenderedPageBreak/>
        <w:t xml:space="preserve">Siendo una facultad legal entrar al estudio de las causas de improcedencia que hagan valer las partes o que se adviertan de oficio por este Resolutor; presupuestos procesales 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7BCE78B"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En primer término es necesario hacer alusión a la solicitud de información ya q</w:t>
      </w:r>
      <w:r>
        <w:rPr>
          <w:rFonts w:ascii="Palatino Linotype" w:hAnsi="Palatino Linotype" w:cs="Arial"/>
          <w:sz w:val="24"/>
          <w:szCs w:val="24"/>
        </w:rPr>
        <w:t>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 xml:space="preserve">su interpretación ya que ésta es la </w:t>
      </w:r>
      <w:r w:rsidRPr="00552846">
        <w:rPr>
          <w:rFonts w:ascii="Palatino Linotype" w:hAnsi="Palatino Linotype" w:cs="Arial"/>
          <w:sz w:val="24"/>
          <w:szCs w:val="24"/>
        </w:rPr>
        <w:lastRenderedPageBreak/>
        <w:t>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específica en cada recurso de revisión; 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050B9717" w14:textId="77777777" w:rsidR="00E743B7" w:rsidRDefault="00E743B7" w:rsidP="00E743B7">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6C948A8A" w14:textId="393D8639" w:rsidR="003E444C" w:rsidRDefault="00E743B7" w:rsidP="00E743B7">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 xml:space="preserve">Una vez sentado lo anterior, </w:t>
      </w:r>
      <w:r w:rsidR="00205E59">
        <w:rPr>
          <w:rFonts w:ascii="Palatino Linotype" w:hAnsi="Palatino Linotype"/>
          <w:color w:val="000000"/>
          <w:sz w:val="24"/>
          <w:szCs w:val="24"/>
        </w:rPr>
        <w:t xml:space="preserve">es preciso señalar que mediante la solicitud de información </w:t>
      </w:r>
      <w:r w:rsidR="003E444C">
        <w:rPr>
          <w:rFonts w:ascii="Palatino Linotype" w:hAnsi="Palatino Linotype"/>
          <w:b/>
          <w:color w:val="000000"/>
          <w:sz w:val="24"/>
          <w:szCs w:val="24"/>
        </w:rPr>
        <w:t xml:space="preserve">00391/TOLUCA/IP/2022 </w:t>
      </w:r>
      <w:r w:rsidR="003E444C">
        <w:rPr>
          <w:rFonts w:ascii="Palatino Linotype" w:hAnsi="Palatino Linotype"/>
          <w:color w:val="000000"/>
          <w:sz w:val="24"/>
          <w:szCs w:val="24"/>
        </w:rPr>
        <w:t>fue requerido lo siguiente:</w:t>
      </w:r>
      <w:r w:rsidR="001655B0">
        <w:rPr>
          <w:rFonts w:ascii="Palatino Linotype" w:hAnsi="Palatino Linotype"/>
          <w:color w:val="000000"/>
          <w:sz w:val="24"/>
          <w:szCs w:val="24"/>
        </w:rPr>
        <w:t xml:space="preserve"> </w:t>
      </w:r>
    </w:p>
    <w:p w14:paraId="01E4953A" w14:textId="083F19DA" w:rsidR="001655B0" w:rsidRPr="001655B0" w:rsidRDefault="001655B0" w:rsidP="001655B0">
      <w:pPr>
        <w:pStyle w:val="Citas"/>
        <w:rPr>
          <w:b/>
          <w:sz w:val="24"/>
          <w:szCs w:val="24"/>
        </w:rPr>
      </w:pPr>
      <w:r>
        <w:t>“El 20 de enero del 2022 se llevó a cabo una reunión con la titular de la Secretaría del Trabajo del Gobierno del Estado de México la Dra. Martha Hilda González Calderón, en ella tal y como se dio a conocer en las redes sociales de la dirección general de medio ambiente de Toluca, se habló sobre el “</w:t>
      </w:r>
      <w:proofErr w:type="spellStart"/>
      <w:r>
        <w:t>BancoDelTiempo</w:t>
      </w:r>
      <w:proofErr w:type="spellEnd"/>
      <w:r>
        <w:t xml:space="preserve">” que tiene la finalidad de generar redes de apoyo con intercambio de servicios entre las y los toluqueños. </w:t>
      </w:r>
      <w:r w:rsidRPr="001655B0">
        <w:rPr>
          <w:b/>
          <w:u w:val="single"/>
        </w:rPr>
        <w:t>Me pueden explicar que tienen que ver las tareas de la secretaria del trabajo estatal con el intercambio de servicios entre las y los toluqueños</w:t>
      </w:r>
      <w:r>
        <w:t xml:space="preserve">.” </w:t>
      </w:r>
      <w:r>
        <w:rPr>
          <w:b/>
        </w:rPr>
        <w:t xml:space="preserve">[Sic] </w:t>
      </w:r>
    </w:p>
    <w:p w14:paraId="6D3DBD9C" w14:textId="77777777" w:rsidR="003E444C" w:rsidRPr="003E444C" w:rsidRDefault="003E444C" w:rsidP="001655B0">
      <w:pPr>
        <w:pStyle w:val="Citas"/>
        <w:rPr>
          <w:sz w:val="24"/>
          <w:szCs w:val="24"/>
        </w:rPr>
      </w:pPr>
    </w:p>
    <w:p w14:paraId="51AD1E9D" w14:textId="77777777" w:rsidR="003E444C" w:rsidRDefault="003E444C" w:rsidP="00E743B7">
      <w:pPr>
        <w:spacing w:after="0" w:line="360" w:lineRule="auto"/>
        <w:jc w:val="both"/>
        <w:rPr>
          <w:rFonts w:ascii="Palatino Linotype" w:hAnsi="Palatino Linotype"/>
          <w:color w:val="000000"/>
          <w:sz w:val="24"/>
          <w:szCs w:val="24"/>
        </w:rPr>
      </w:pPr>
    </w:p>
    <w:p w14:paraId="707E7462" w14:textId="7E7D0079" w:rsidR="00B7396E" w:rsidRDefault="00B7396E" w:rsidP="00B7396E">
      <w:pPr>
        <w:pStyle w:val="Sinespaciado"/>
        <w:spacing w:line="360" w:lineRule="auto"/>
        <w:jc w:val="both"/>
        <w:rPr>
          <w:rFonts w:ascii="Palatino Linotype" w:hAnsi="Palatino Linotype"/>
        </w:rPr>
      </w:pPr>
      <w:r>
        <w:rPr>
          <w:rFonts w:ascii="Palatino Linotype" w:hAnsi="Palatino Linotype"/>
        </w:rPr>
        <w:lastRenderedPageBreak/>
        <w:t xml:space="preserve">Al respecto, este Instituto advierte que el requerimiento del solicitante consistió en que </w:t>
      </w:r>
      <w:r w:rsidR="00904E4A">
        <w:rPr>
          <w:rFonts w:ascii="Palatino Linotype" w:hAnsi="Palatino Linotype"/>
          <w:b/>
        </w:rPr>
        <w:t>E</w:t>
      </w:r>
      <w:r w:rsidRPr="00904E4A">
        <w:rPr>
          <w:rFonts w:ascii="Palatino Linotype" w:hAnsi="Palatino Linotype"/>
          <w:b/>
        </w:rPr>
        <w:t>l Sujeto Obligado</w:t>
      </w:r>
      <w:r>
        <w:rPr>
          <w:rFonts w:ascii="Palatino Linotype" w:hAnsi="Palatino Linotype"/>
        </w:rPr>
        <w:t xml:space="preserve"> emitiera un pronunciamiento respecto de una situación planteada por el particular; es decir, que se emitiera una respuesta o explicación a una cuestión subjetiva</w:t>
      </w:r>
      <w:r w:rsidR="00904E4A">
        <w:rPr>
          <w:rFonts w:ascii="Palatino Linotype" w:hAnsi="Palatino Linotype"/>
        </w:rPr>
        <w:t>.</w:t>
      </w:r>
    </w:p>
    <w:p w14:paraId="3E43D168" w14:textId="77777777" w:rsidR="00B7396E" w:rsidRDefault="00B7396E" w:rsidP="00B7396E">
      <w:pPr>
        <w:pStyle w:val="Sinespaciado"/>
        <w:spacing w:line="360" w:lineRule="auto"/>
        <w:jc w:val="both"/>
        <w:rPr>
          <w:rFonts w:ascii="Palatino Linotype" w:hAnsi="Palatino Linotype"/>
        </w:rPr>
      </w:pPr>
    </w:p>
    <w:p w14:paraId="4AC55BB9" w14:textId="1BA95269" w:rsidR="00B7396E" w:rsidRDefault="00B7396E" w:rsidP="00B7396E">
      <w:pPr>
        <w:pStyle w:val="Sinespaciado"/>
        <w:spacing w:line="360" w:lineRule="auto"/>
        <w:jc w:val="both"/>
        <w:rPr>
          <w:rFonts w:ascii="Palatino Linotype" w:hAnsi="Palatino Linotype"/>
        </w:rPr>
      </w:pPr>
      <w:r>
        <w:rPr>
          <w:rFonts w:ascii="Palatino Linotype" w:hAnsi="Palatino Linotype"/>
        </w:rPr>
        <w:t xml:space="preserve">En ese sentido, se considera </w:t>
      </w:r>
      <w:r w:rsidR="00904E4A">
        <w:rPr>
          <w:rFonts w:ascii="Palatino Linotype" w:hAnsi="Palatino Linotype"/>
        </w:rPr>
        <w:t xml:space="preserve">que la solicitud realizada por </w:t>
      </w:r>
      <w:r w:rsidR="00904E4A" w:rsidRPr="00904E4A">
        <w:rPr>
          <w:rFonts w:ascii="Palatino Linotype" w:hAnsi="Palatino Linotype"/>
          <w:b/>
        </w:rPr>
        <w:t>E</w:t>
      </w:r>
      <w:r w:rsidRPr="00904E4A">
        <w:rPr>
          <w:rFonts w:ascii="Palatino Linotype" w:hAnsi="Palatino Linotype"/>
          <w:b/>
        </w:rPr>
        <w:t>l Recurrente</w:t>
      </w:r>
      <w:r>
        <w:rPr>
          <w:rFonts w:ascii="Palatino Linotype" w:hAnsi="Palatino Linotype"/>
        </w:rPr>
        <w:t xml:space="preserve"> no es materia del derecho de acceso a la información pública, sino que se está ante el ejercicio del derecho de petición.</w:t>
      </w:r>
    </w:p>
    <w:p w14:paraId="105C92FD" w14:textId="77777777" w:rsidR="00B7396E" w:rsidRDefault="00B7396E" w:rsidP="00B7396E">
      <w:pPr>
        <w:pStyle w:val="Sinespaciado"/>
        <w:spacing w:line="360" w:lineRule="auto"/>
        <w:jc w:val="both"/>
        <w:rPr>
          <w:rFonts w:ascii="Palatino Linotype" w:hAnsi="Palatino Linotype"/>
        </w:rPr>
      </w:pPr>
    </w:p>
    <w:p w14:paraId="4A7FB207" w14:textId="29C014A7" w:rsidR="00B7396E" w:rsidRDefault="00B7396E" w:rsidP="00B7396E">
      <w:pPr>
        <w:pStyle w:val="Sinespaciado"/>
        <w:spacing w:line="360" w:lineRule="auto"/>
        <w:jc w:val="both"/>
        <w:rPr>
          <w:rFonts w:ascii="Palatino Linotype" w:eastAsia="MS Mincho" w:hAnsi="Palatino Linotype" w:cs="Arial"/>
          <w:lang w:val="es-ES_tradnl"/>
        </w:rPr>
      </w:pPr>
      <w:r>
        <w:rPr>
          <w:rFonts w:ascii="Palatino Linotype" w:hAnsi="Palatino Linotype"/>
        </w:rPr>
        <w:t xml:space="preserve">De esta manera, se tiene que </w:t>
      </w:r>
      <w:r w:rsidR="00904E4A">
        <w:rPr>
          <w:rFonts w:ascii="Palatino Linotype" w:hAnsi="Palatino Linotype"/>
          <w:b/>
        </w:rPr>
        <w:t>E</w:t>
      </w:r>
      <w:r w:rsidRPr="00904E4A">
        <w:rPr>
          <w:rFonts w:ascii="Palatino Linotype" w:hAnsi="Palatino Linotype"/>
          <w:b/>
        </w:rPr>
        <w:t>l Sujeto Obligado</w:t>
      </w:r>
      <w:r>
        <w:rPr>
          <w:rFonts w:ascii="Palatino Linotype" w:hAnsi="Palatino Linotype"/>
        </w:rPr>
        <w:t xml:space="preserve"> no está en posibilidad de atender en los términos solicitados por </w:t>
      </w:r>
      <w:r w:rsidR="00904E4A">
        <w:rPr>
          <w:rFonts w:ascii="Palatino Linotype" w:hAnsi="Palatino Linotype"/>
          <w:b/>
        </w:rPr>
        <w:t>E</w:t>
      </w:r>
      <w:r w:rsidRPr="00904E4A">
        <w:rPr>
          <w:rFonts w:ascii="Palatino Linotype" w:hAnsi="Palatino Linotype"/>
          <w:b/>
        </w:rPr>
        <w:t>l Recurrente</w:t>
      </w:r>
      <w:r>
        <w:rPr>
          <w:rFonts w:ascii="Palatino Linotype" w:hAnsi="Palatino Linotype"/>
        </w:rPr>
        <w:t xml:space="preserve"> en el sentido de darle una explicación de la situación planteada, debido a que lo pretendido por el particular no es materia del derecho de acceso a la información, sino de del ejercicio del derecho de petición, toda vez que deriva de una opinión subjetiva del particular y constituye un cuestionamiento. Al respecto, se advierte que la explicación solicitada difícilmente puede colmarse con documentos previamente generados</w:t>
      </w:r>
      <w:r>
        <w:rPr>
          <w:rFonts w:ascii="Palatino Linotype" w:hAnsi="Palatino Linotype"/>
          <w:color w:val="000000" w:themeColor="text1"/>
        </w:rPr>
        <w:t xml:space="preserve">, por lo que </w:t>
      </w:r>
      <w:r>
        <w:rPr>
          <w:rFonts w:ascii="Palatino Linotype" w:hAnsi="Palatino Linotype" w:cs="Arial"/>
        </w:rPr>
        <w:t xml:space="preserve">al no colmarse con la entrega de documentos sino con un pronunciamiento por parte del </w:t>
      </w:r>
      <w:r w:rsidRPr="00DF5FBA">
        <w:rPr>
          <w:rFonts w:ascii="Palatino Linotype" w:hAnsi="Palatino Linotype" w:cs="Arial"/>
          <w:b/>
        </w:rPr>
        <w:t>Sujeto Obligado,</w:t>
      </w:r>
      <w:r>
        <w:rPr>
          <w:rFonts w:ascii="Palatino Linotype" w:hAnsi="Palatino Linotype" w:cs="Arial"/>
        </w:rPr>
        <w:t xml:space="preserve"> se concluye que no se está en presencia del ejercicio del derecho de acceso a la información</w:t>
      </w:r>
      <w:r>
        <w:rPr>
          <w:rFonts w:ascii="Palatino Linotype" w:eastAsia="MS Mincho" w:hAnsi="Palatino Linotype" w:cs="Arial"/>
          <w:lang w:val="es-ES_tradnl"/>
        </w:rPr>
        <w:t xml:space="preserve"> y, por lo tanto, era complejo atender lo solicitado mediante una solicitud de acceso a la información. </w:t>
      </w:r>
    </w:p>
    <w:p w14:paraId="1FDD8046" w14:textId="77777777" w:rsidR="00B7396E" w:rsidRDefault="00B7396E" w:rsidP="00B7396E">
      <w:pPr>
        <w:pStyle w:val="Sinespaciado"/>
        <w:spacing w:line="360" w:lineRule="auto"/>
        <w:jc w:val="both"/>
        <w:rPr>
          <w:rFonts w:ascii="Palatino Linotype" w:eastAsia="MS Mincho" w:hAnsi="Palatino Linotype" w:cs="Arial"/>
          <w:lang w:val="es-ES_tradnl"/>
        </w:rPr>
      </w:pPr>
    </w:p>
    <w:p w14:paraId="0F8ECD15" w14:textId="77777777" w:rsidR="00B7396E" w:rsidRDefault="00B7396E" w:rsidP="00B7396E">
      <w:pPr>
        <w:pStyle w:val="Sinespaciado"/>
        <w:spacing w:line="360" w:lineRule="auto"/>
        <w:jc w:val="both"/>
        <w:rPr>
          <w:rFonts w:ascii="Palatino Linotype" w:eastAsia="MS Mincho" w:hAnsi="Palatino Linotype" w:cstheme="majorBidi"/>
          <w:lang w:val="es-ES_tradnl"/>
        </w:rPr>
      </w:pPr>
      <w:r>
        <w:rPr>
          <w:rFonts w:ascii="Palatino Linotype" w:eastAsia="MS Mincho" w:hAnsi="Palatino Linotype" w:cstheme="majorBidi"/>
          <w:lang w:val="es-ES_tradnl"/>
        </w:rPr>
        <w:t xml:space="preserve">Es de destacarse que la entrega de una razón o un razonamiento por parte del </w:t>
      </w:r>
      <w:r w:rsidRPr="00DF5FBA">
        <w:rPr>
          <w:rFonts w:ascii="Palatino Linotype" w:eastAsia="MS Mincho" w:hAnsi="Palatino Linotype" w:cstheme="majorBidi"/>
          <w:b/>
          <w:lang w:val="es-ES_tradnl"/>
        </w:rPr>
        <w:t>Sujeto Obligado</w:t>
      </w:r>
      <w:r>
        <w:rPr>
          <w:rFonts w:ascii="Palatino Linotype" w:eastAsia="MS Mincho" w:hAnsi="Palatino Linotype" w:cstheme="majorBidi"/>
          <w:lang w:val="es-ES_tradnl"/>
        </w:rPr>
        <w:t xml:space="preserve"> no es algo que la ley establezca como atribución, derecho, o facultad; pues ello implicaría un juicio de valor referente a un cuestionamiento realizado, los cuales </w:t>
      </w:r>
      <w:r>
        <w:rPr>
          <w:rFonts w:ascii="Palatino Linotype" w:eastAsia="MS Mincho" w:hAnsi="Palatino Linotype" w:cstheme="majorBidi"/>
          <w:lang w:val="es-ES_tradnl"/>
        </w:rPr>
        <w:lastRenderedPageBreak/>
        <w:t xml:space="preserve">se satisfacen vía derecho de petición en virtud de que constituyen interrogantes, inquietudes y manifestaciones. </w:t>
      </w:r>
    </w:p>
    <w:p w14:paraId="745E5553" w14:textId="77777777" w:rsidR="00B7396E" w:rsidRDefault="00B7396E" w:rsidP="00B7396E">
      <w:pPr>
        <w:pStyle w:val="Sinespaciado"/>
        <w:spacing w:line="360" w:lineRule="auto"/>
        <w:jc w:val="both"/>
        <w:rPr>
          <w:rFonts w:ascii="Palatino Linotype" w:eastAsia="MS Mincho" w:hAnsi="Palatino Linotype" w:cstheme="majorBidi"/>
          <w:lang w:val="es-ES_tradnl"/>
        </w:rPr>
      </w:pPr>
    </w:p>
    <w:p w14:paraId="61FC41EB" w14:textId="77777777" w:rsidR="00B7396E" w:rsidRDefault="00B7396E" w:rsidP="00B7396E">
      <w:pPr>
        <w:pStyle w:val="Sinespaciado"/>
        <w:spacing w:line="360" w:lineRule="auto"/>
        <w:jc w:val="both"/>
        <w:rPr>
          <w:rFonts w:ascii="Palatino Linotype" w:eastAsia="MS Mincho" w:hAnsi="Palatino Linotype" w:cstheme="majorBidi"/>
          <w:lang w:val="es-ES_tradnl"/>
        </w:rPr>
      </w:pPr>
      <w:r>
        <w:rPr>
          <w:rFonts w:ascii="Palatino Linotype" w:eastAsia="MS Mincho" w:hAnsi="Palatino Linotype" w:cstheme="majorBidi"/>
          <w:lang w:val="es-ES_tradnl"/>
        </w:rPr>
        <w:t>Luego entonces, es importante dejar en claro lo que debe entenderse por derecho de petición y por derecho de acceso a la información pública.</w:t>
      </w:r>
    </w:p>
    <w:p w14:paraId="2579BC73" w14:textId="77777777" w:rsidR="00B7396E" w:rsidRDefault="00B7396E" w:rsidP="00B7396E">
      <w:pPr>
        <w:pStyle w:val="Sinespaciado"/>
        <w:spacing w:line="360" w:lineRule="auto"/>
        <w:jc w:val="both"/>
        <w:rPr>
          <w:rFonts w:ascii="Palatino Linotype" w:eastAsia="MS Mincho" w:hAnsi="Palatino Linotype" w:cstheme="majorBidi"/>
          <w:lang w:val="es-ES_tradnl"/>
        </w:rPr>
      </w:pPr>
    </w:p>
    <w:p w14:paraId="4A3F46B8" w14:textId="5EA3F7A4" w:rsidR="00B7396E" w:rsidRPr="00DF5FBA" w:rsidRDefault="00B7396E" w:rsidP="00B7396E">
      <w:pPr>
        <w:pStyle w:val="Sinespaciado"/>
        <w:spacing w:line="360" w:lineRule="auto"/>
        <w:jc w:val="both"/>
        <w:rPr>
          <w:rFonts w:ascii="Palatino Linotype" w:eastAsia="MS Mincho" w:hAnsi="Palatino Linotype" w:cstheme="majorBidi"/>
          <w:b/>
          <w:i/>
          <w:lang w:val="es-ES_tradnl"/>
        </w:rPr>
      </w:pPr>
      <w:r>
        <w:rPr>
          <w:rFonts w:ascii="Palatino Linotype" w:eastAsia="MS Mincho" w:hAnsi="Palatino Linotype" w:cstheme="majorBidi"/>
          <w:lang w:val="es-ES_tradnl"/>
        </w:rPr>
        <w:t>Por lo que respecta a la definición de derecho de petición, el Maestro Ignacio Burgoa Orihuela refiere: “…</w:t>
      </w:r>
      <w:r>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Pr>
          <w:rFonts w:ascii="Palatino Linotype" w:eastAsia="MS Mincho" w:hAnsi="Palatino Linotype" w:cstheme="majorBidi"/>
          <w:i/>
          <w:vertAlign w:val="superscript"/>
          <w:lang w:val="es-ES_tradnl"/>
        </w:rPr>
        <w:footnoteReference w:id="2"/>
      </w:r>
      <w:r w:rsidR="00DF5FBA">
        <w:rPr>
          <w:rFonts w:ascii="Palatino Linotype" w:eastAsia="MS Mincho" w:hAnsi="Palatino Linotype" w:cstheme="majorBidi"/>
          <w:i/>
          <w:lang w:val="es-ES_tradnl"/>
        </w:rPr>
        <w:t xml:space="preserve">  “</w:t>
      </w:r>
      <w:r w:rsidR="00DF5FBA">
        <w:rPr>
          <w:rFonts w:ascii="Palatino Linotype" w:eastAsia="MS Mincho" w:hAnsi="Palatino Linotype" w:cstheme="majorBidi"/>
          <w:b/>
          <w:i/>
          <w:lang w:val="es-ES_tradnl"/>
        </w:rPr>
        <w:t>[Sic]</w:t>
      </w:r>
    </w:p>
    <w:p w14:paraId="7888CA7F" w14:textId="77777777" w:rsidR="00B7396E" w:rsidRDefault="00B7396E" w:rsidP="00B7396E">
      <w:pPr>
        <w:pStyle w:val="Sinespaciado"/>
        <w:spacing w:line="360" w:lineRule="auto"/>
        <w:jc w:val="both"/>
        <w:rPr>
          <w:rFonts w:ascii="Palatino Linotype" w:eastAsia="MS Mincho" w:hAnsi="Palatino Linotype" w:cstheme="majorBidi"/>
          <w:i/>
          <w:lang w:val="es-ES_tradnl"/>
        </w:rPr>
      </w:pPr>
    </w:p>
    <w:p w14:paraId="32CD592E" w14:textId="19D7FEFE" w:rsidR="00B7396E" w:rsidRPr="00DF5FBA" w:rsidRDefault="00B7396E" w:rsidP="00B7396E">
      <w:pPr>
        <w:pStyle w:val="Sinespaciado"/>
        <w:spacing w:line="360" w:lineRule="auto"/>
        <w:jc w:val="both"/>
        <w:rPr>
          <w:rFonts w:ascii="Palatino Linotype" w:hAnsi="Palatino Linotype"/>
          <w:b/>
          <w:lang w:val="es-ES_tradnl"/>
        </w:rPr>
      </w:pPr>
      <w:r>
        <w:rPr>
          <w:rFonts w:ascii="Palatino Linotype" w:hAnsi="Palatino Linotype"/>
          <w:lang w:val="es-ES_tradnl"/>
        </w:rPr>
        <w:t xml:space="preserve">Por su parte, David Cienfuegos Salgado, concibe al derecho de petición como </w:t>
      </w:r>
      <w:r>
        <w:rPr>
          <w:rFonts w:ascii="Palatino Linotype" w:hAnsi="Palatino Linotype"/>
          <w:i/>
          <w:lang w:val="es-ES_tradnl"/>
        </w:rPr>
        <w:t>“el derecho de toda persona a ser escuchado por quienes ejercen el poder público.</w:t>
      </w:r>
      <w:r>
        <w:rPr>
          <w:rFonts w:ascii="Palatino Linotype" w:hAnsi="Palatino Linotype"/>
          <w:i/>
          <w:vertAlign w:val="superscript"/>
          <w:lang w:val="es-ES_tradnl"/>
        </w:rPr>
        <w:footnoteReference w:id="3"/>
      </w:r>
      <w:r w:rsidR="00DF5FBA">
        <w:rPr>
          <w:rFonts w:ascii="Palatino Linotype" w:hAnsi="Palatino Linotype"/>
          <w:i/>
          <w:lang w:val="es-ES_tradnl"/>
        </w:rPr>
        <w:t xml:space="preserve">” </w:t>
      </w:r>
      <w:r w:rsidR="00DF5FBA">
        <w:rPr>
          <w:rFonts w:ascii="Palatino Linotype" w:hAnsi="Palatino Linotype"/>
          <w:b/>
          <w:i/>
          <w:lang w:val="es-ES_tradnl"/>
        </w:rPr>
        <w:t>[Sic]</w:t>
      </w:r>
    </w:p>
    <w:p w14:paraId="0AE31B0C" w14:textId="77777777" w:rsidR="00B7396E" w:rsidRDefault="00B7396E" w:rsidP="00B7396E">
      <w:pPr>
        <w:pStyle w:val="Sinespaciado"/>
        <w:spacing w:line="360" w:lineRule="auto"/>
        <w:jc w:val="both"/>
        <w:rPr>
          <w:rFonts w:ascii="Palatino Linotype" w:hAnsi="Palatino Linotype"/>
          <w:lang w:val="es-ES_tradnl"/>
        </w:rPr>
      </w:pPr>
    </w:p>
    <w:p w14:paraId="45914CF6" w14:textId="67A7A41C" w:rsidR="00B7396E" w:rsidRDefault="00B7396E" w:rsidP="00B7396E">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 este respecto, y para diferenciar el derecho de petición al derecho de acceso a la información, resulta conducente señalar que José Guadalupe Robles, conceptualiza el derecho a la información como </w:t>
      </w:r>
      <w:r>
        <w:rPr>
          <w:rFonts w:ascii="Palatino Linotype" w:hAnsi="Palatino Linotype"/>
          <w:i/>
          <w:lang w:val="es-ES_tradnl"/>
        </w:rPr>
        <w:t xml:space="preserve">“un derecho fundamental tanto de carácter individual como colectivo, cuyas limitaciones deben estar establecida en la ley, así como una garantía de que la información sea transmitida con claridad y objetividad, por cuanto a que es un bien jurídico </w:t>
      </w:r>
      <w:r>
        <w:rPr>
          <w:rFonts w:ascii="Palatino Linotype" w:hAnsi="Palatino Linotype"/>
          <w:i/>
          <w:lang w:val="es-ES_tradnl"/>
        </w:rPr>
        <w:lastRenderedPageBreak/>
        <w:t xml:space="preserve">que coadyuva al desarrollo de las personas y a la formación de opinión pública de calidad para poder participar y luego influir en la vida pública. </w:t>
      </w:r>
      <w:r>
        <w:rPr>
          <w:rFonts w:ascii="Palatino Linotype" w:hAnsi="Palatino Linotype"/>
          <w:i/>
          <w:vertAlign w:val="superscript"/>
          <w:lang w:val="es-ES_tradnl"/>
        </w:rPr>
        <w:footnoteReference w:id="4"/>
      </w:r>
      <w:r w:rsidR="008356AF">
        <w:rPr>
          <w:rFonts w:ascii="Palatino Linotype" w:hAnsi="Palatino Linotype"/>
          <w:i/>
          <w:lang w:val="es-ES_tradnl"/>
        </w:rPr>
        <w:t>“</w:t>
      </w:r>
      <w:r w:rsidR="008356AF">
        <w:rPr>
          <w:rFonts w:ascii="Palatino Linotype" w:hAnsi="Palatino Linotype"/>
          <w:b/>
          <w:i/>
          <w:lang w:val="es-ES_tradnl"/>
        </w:rPr>
        <w:t>[Sic]</w:t>
      </w:r>
      <w:r>
        <w:rPr>
          <w:rFonts w:ascii="Palatino Linotype" w:hAnsi="Palatino Linotype"/>
          <w:i/>
          <w:lang w:val="es-ES_tradnl"/>
        </w:rPr>
        <w:t xml:space="preserve"> </w:t>
      </w:r>
    </w:p>
    <w:p w14:paraId="72425CA5" w14:textId="77777777" w:rsidR="00B7396E" w:rsidRDefault="00B7396E" w:rsidP="00B7396E">
      <w:pPr>
        <w:pStyle w:val="Sinespaciado"/>
        <w:spacing w:line="360" w:lineRule="auto"/>
        <w:jc w:val="both"/>
        <w:rPr>
          <w:rFonts w:ascii="Palatino Linotype" w:hAnsi="Palatino Linotype"/>
          <w:i/>
          <w:lang w:val="es-ES_tradnl"/>
        </w:rPr>
      </w:pPr>
    </w:p>
    <w:p w14:paraId="76E919A1" w14:textId="3B393664" w:rsidR="00B7396E" w:rsidRDefault="00B7396E" w:rsidP="00B7396E">
      <w:pPr>
        <w:pStyle w:val="Sinespaciado"/>
        <w:spacing w:line="360" w:lineRule="auto"/>
        <w:jc w:val="both"/>
        <w:rPr>
          <w:rFonts w:ascii="Palatino Linotype" w:hAnsi="Palatino Linotype"/>
          <w:i/>
          <w:lang w:val="es-ES_tradnl"/>
        </w:rPr>
      </w:pPr>
      <w:r>
        <w:rPr>
          <w:rFonts w:ascii="Palatino Linotype" w:hAnsi="Palatino Linotype"/>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val="es-ES_tradnl"/>
        </w:rPr>
        <w:t>Villanueva</w:t>
      </w:r>
      <w:proofErr w:type="spellEnd"/>
      <w:r>
        <w:rPr>
          <w:rFonts w:ascii="Palatino Linotype" w:hAnsi="Palatino Linotype"/>
          <w:lang w:val="es-ES_tradnl"/>
        </w:rPr>
        <w:t xml:space="preserve"> que dice: </w:t>
      </w:r>
      <w:r>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Pr>
          <w:rFonts w:ascii="Palatino Linotype" w:hAnsi="Palatino Linotype"/>
          <w:i/>
          <w:vertAlign w:val="superscript"/>
          <w:lang w:val="es-ES_tradnl"/>
        </w:rPr>
        <w:footnoteReference w:id="5"/>
      </w:r>
      <w:r w:rsidR="008356AF">
        <w:rPr>
          <w:rFonts w:ascii="Palatino Linotype" w:hAnsi="Palatino Linotype"/>
          <w:i/>
          <w:lang w:val="es-ES_tradnl"/>
        </w:rPr>
        <w:t xml:space="preserve">” </w:t>
      </w:r>
      <w:r w:rsidR="008356AF">
        <w:rPr>
          <w:rFonts w:ascii="Palatino Linotype" w:hAnsi="Palatino Linotype"/>
          <w:b/>
          <w:i/>
          <w:lang w:val="es-ES_tradnl"/>
        </w:rPr>
        <w:t>[Sic]</w:t>
      </w:r>
    </w:p>
    <w:p w14:paraId="678920B5" w14:textId="77777777" w:rsidR="00B7396E" w:rsidRDefault="00B7396E" w:rsidP="00B7396E">
      <w:pPr>
        <w:pStyle w:val="Sinespaciado"/>
        <w:spacing w:line="360" w:lineRule="auto"/>
        <w:jc w:val="both"/>
        <w:rPr>
          <w:rFonts w:ascii="Palatino Linotype" w:hAnsi="Palatino Linotype" w:cs="Arial"/>
          <w:i/>
          <w:iCs/>
          <w:color w:val="000000" w:themeColor="text1"/>
          <w:lang w:val="es-ES_tradnl"/>
        </w:rPr>
      </w:pPr>
    </w:p>
    <w:p w14:paraId="12B8BD43" w14:textId="77777777" w:rsidR="00B7396E" w:rsidRDefault="00B7396E" w:rsidP="00B7396E">
      <w:pPr>
        <w:pStyle w:val="Sinespaciado"/>
        <w:spacing w:line="360" w:lineRule="auto"/>
        <w:jc w:val="both"/>
        <w:rPr>
          <w:rFonts w:ascii="Palatino Linotype" w:hAnsi="Palatino Linotype" w:cs="Arial"/>
        </w:rPr>
      </w:pPr>
      <w:r>
        <w:rPr>
          <w:rFonts w:ascii="Palatino Linotype" w:hAnsi="Palatino Linotype" w:cs="Arial"/>
        </w:rPr>
        <w:t xml:space="preserve">Ahora bien, para entender los alcances de la información pública se considera importante citar el criterio </w:t>
      </w:r>
      <w:r>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4417055" w14:textId="77777777" w:rsidR="00B7396E" w:rsidRDefault="00B7396E" w:rsidP="00B7396E">
      <w:pPr>
        <w:pStyle w:val="Sinespaciado"/>
        <w:spacing w:line="360" w:lineRule="auto"/>
        <w:jc w:val="both"/>
        <w:rPr>
          <w:rFonts w:ascii="Palatino Linotype" w:hAnsi="Palatino Linotype" w:cs="Arial"/>
        </w:rPr>
      </w:pPr>
    </w:p>
    <w:p w14:paraId="1A7A5804" w14:textId="57E695B1" w:rsidR="00200064" w:rsidRPr="00200064" w:rsidRDefault="00200064" w:rsidP="00200064">
      <w:pPr>
        <w:pStyle w:val="Citas"/>
        <w:rPr>
          <w:b/>
          <w:lang w:eastAsia="es-MX"/>
        </w:rPr>
      </w:pPr>
      <w:r>
        <w:rPr>
          <w:b/>
          <w:lang w:eastAsia="es-MX"/>
        </w:rPr>
        <w:t>“</w:t>
      </w:r>
      <w:r w:rsidR="00B7396E" w:rsidRPr="00200064">
        <w:rPr>
          <w:b/>
          <w:lang w:eastAsia="es-MX"/>
        </w:rPr>
        <w:t xml:space="preserve">INFORMACIÓN PÚBLICA, CONCEPTO DE, EN MATERIA DE TRANSPARENCIA. INTERPRETACIÓN TEMÁTICA DE LOS ARTÍCULOS 2, FRACCIÓN </w:t>
      </w:r>
      <w:r w:rsidR="00B7396E" w:rsidRPr="00200064">
        <w:rPr>
          <w:b/>
          <w:bCs/>
          <w:lang w:eastAsia="es-MX"/>
        </w:rPr>
        <w:t xml:space="preserve">V, XV, Y XVI, </w:t>
      </w:r>
      <w:r w:rsidR="00B7396E" w:rsidRPr="00200064">
        <w:rPr>
          <w:b/>
          <w:lang w:eastAsia="es-MX"/>
        </w:rPr>
        <w:t xml:space="preserve">32, 4,11 Y 41. </w:t>
      </w:r>
    </w:p>
    <w:p w14:paraId="6D7F412C" w14:textId="628F4E25" w:rsidR="00B7396E" w:rsidRDefault="00B7396E" w:rsidP="00200064">
      <w:pPr>
        <w:pStyle w:val="Citas"/>
        <w:rPr>
          <w:lang w:eastAsia="es-MX"/>
        </w:rPr>
      </w:pPr>
      <w:r>
        <w:rPr>
          <w:lang w:eastAsia="es-MX"/>
        </w:rPr>
        <w:lastRenderedPageBreak/>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5F41C16" w14:textId="77777777" w:rsidR="00B7396E" w:rsidRDefault="00B7396E" w:rsidP="00200064">
      <w:pPr>
        <w:pStyle w:val="Citas"/>
        <w:rPr>
          <w:lang w:eastAsia="es-MX"/>
        </w:rPr>
      </w:pPr>
      <w:r>
        <w:rPr>
          <w:lang w:eastAsia="es-MX"/>
        </w:rPr>
        <w:t>En consecuencia el acceso a la información se refiere a que se cumplan cualquiera de los siguientes tres supuestos:</w:t>
      </w:r>
    </w:p>
    <w:p w14:paraId="40E64F6F" w14:textId="77777777" w:rsidR="00B7396E" w:rsidRDefault="00B7396E" w:rsidP="00200064">
      <w:pPr>
        <w:pStyle w:val="Citas"/>
        <w:rPr>
          <w:lang w:eastAsia="es-MX"/>
        </w:rPr>
      </w:pPr>
      <w:r>
        <w:rPr>
          <w:lang w:eastAsia="es-MX"/>
        </w:rPr>
        <w:t>Que se trate de información registrada en cualquier soporte documental, que en ejercicio de las atribuciones conferidas, sea generada por los Sujetos Obligados;</w:t>
      </w:r>
    </w:p>
    <w:p w14:paraId="5E822E30" w14:textId="77777777" w:rsidR="00B7396E" w:rsidRDefault="00B7396E" w:rsidP="00200064">
      <w:pPr>
        <w:pStyle w:val="Citas"/>
        <w:rPr>
          <w:lang w:eastAsia="es-MX"/>
        </w:rPr>
      </w:pPr>
      <w:r>
        <w:rPr>
          <w:lang w:eastAsia="es-MX"/>
        </w:rPr>
        <w:t>Que se trate de información registrada en cualquier soporte documental, que en ejercicio de las atribuciones conferidas, sea administrada por los Sujetos Obligados, y</w:t>
      </w:r>
    </w:p>
    <w:p w14:paraId="4332D19C" w14:textId="4D134E8E" w:rsidR="00B7396E" w:rsidRPr="00200064" w:rsidRDefault="00B7396E" w:rsidP="00200064">
      <w:pPr>
        <w:pStyle w:val="Citas"/>
        <w:rPr>
          <w:b/>
          <w:lang w:eastAsia="es-MX"/>
        </w:rPr>
      </w:pPr>
      <w:r>
        <w:rPr>
          <w:lang w:eastAsia="es-MX"/>
        </w:rPr>
        <w:t>Que se trate de información registrada en cualquier soporte documental, que en ejercicio de las atribuciones conferidas, se encuentre en posesión de los Sujetos Obligados.</w:t>
      </w:r>
      <w:r w:rsidR="00200064">
        <w:rPr>
          <w:lang w:eastAsia="es-MX"/>
        </w:rPr>
        <w:t xml:space="preserve">” </w:t>
      </w:r>
      <w:r w:rsidR="00200064">
        <w:rPr>
          <w:b/>
          <w:lang w:eastAsia="es-MX"/>
        </w:rPr>
        <w:t>[Sic]</w:t>
      </w:r>
    </w:p>
    <w:p w14:paraId="0FA03646" w14:textId="77777777" w:rsidR="00B7396E" w:rsidRDefault="00B7396E" w:rsidP="00B7396E">
      <w:pPr>
        <w:pStyle w:val="Sinespaciado"/>
        <w:spacing w:line="360" w:lineRule="auto"/>
        <w:jc w:val="both"/>
        <w:rPr>
          <w:rFonts w:ascii="Palatino Linotype" w:hAnsi="Palatino Linotype"/>
        </w:rPr>
      </w:pPr>
    </w:p>
    <w:p w14:paraId="104EE4CA" w14:textId="1BF43BD0" w:rsidR="00B7396E" w:rsidRDefault="00B7396E" w:rsidP="00B7396E">
      <w:pPr>
        <w:pStyle w:val="Sinespaciado"/>
        <w:spacing w:line="360" w:lineRule="auto"/>
        <w:jc w:val="both"/>
        <w:rPr>
          <w:rFonts w:ascii="Palatino Linotype" w:hAnsi="Palatino Linotype"/>
          <w:i/>
          <w:lang w:eastAsia="es-MX"/>
        </w:rPr>
      </w:pPr>
      <w:r>
        <w:rPr>
          <w:rFonts w:ascii="Palatino Linotype" w:hAnsi="Palatino Linotype"/>
          <w:lang w:eastAsia="es-MX"/>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Pr>
          <w:rFonts w:ascii="Palatino Linotype" w:hAnsi="Palatino Linotype"/>
          <w:lang w:eastAsia="es-MX"/>
        </w:rPr>
        <w:t>Villanueva</w:t>
      </w:r>
      <w:proofErr w:type="spellEnd"/>
      <w:r>
        <w:rPr>
          <w:rFonts w:ascii="Palatino Linotype" w:hAnsi="Palatino Linotype"/>
          <w:lang w:eastAsia="es-MX"/>
        </w:rPr>
        <w:t xml:space="preserve"> que dice: “</w:t>
      </w:r>
      <w:r>
        <w:rPr>
          <w:rFonts w:ascii="Palatino Linotype" w:hAnsi="Palatino Linotype"/>
          <w:i/>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008356AF">
        <w:rPr>
          <w:rFonts w:ascii="Palatino Linotype" w:hAnsi="Palatino Linotype"/>
          <w:i/>
          <w:lang w:eastAsia="es-MX"/>
        </w:rPr>
        <w:t xml:space="preserve"> </w:t>
      </w:r>
      <w:r w:rsidR="008356AF">
        <w:rPr>
          <w:rFonts w:ascii="Palatino Linotype" w:hAnsi="Palatino Linotype"/>
          <w:b/>
          <w:i/>
          <w:lang w:val="es-ES_tradnl"/>
        </w:rPr>
        <w:t>[Sic]</w:t>
      </w:r>
    </w:p>
    <w:p w14:paraId="26A966EC" w14:textId="46217385" w:rsidR="00B7396E" w:rsidRDefault="00B7396E" w:rsidP="00B7396E">
      <w:pPr>
        <w:spacing w:after="0" w:line="360" w:lineRule="auto"/>
        <w:jc w:val="both"/>
        <w:rPr>
          <w:rFonts w:ascii="Palatino Linotype" w:hAnsi="Palatino Linotype" w:cs="Arial"/>
          <w:bCs/>
          <w:sz w:val="23"/>
          <w:szCs w:val="23"/>
          <w:lang w:eastAsia="es-MX"/>
        </w:rPr>
      </w:pPr>
      <w:r>
        <w:rPr>
          <w:rFonts w:ascii="Palatino Linotype" w:hAnsi="Palatino Linotype"/>
          <w:sz w:val="24"/>
          <w:szCs w:val="24"/>
        </w:rPr>
        <w:lastRenderedPageBreak/>
        <w:t xml:space="preserve">Por lo anterior, al no constituirse dicho cuestionamiento como materia del derecho de acceso a la información, se considera que </w:t>
      </w:r>
      <w:r w:rsidR="008356AF">
        <w:rPr>
          <w:rFonts w:ascii="Palatino Linotype" w:hAnsi="Palatino Linotype"/>
          <w:b/>
          <w:sz w:val="24"/>
          <w:szCs w:val="24"/>
        </w:rPr>
        <w:t>E</w:t>
      </w:r>
      <w:r w:rsidRPr="008356AF">
        <w:rPr>
          <w:rFonts w:ascii="Palatino Linotype" w:hAnsi="Palatino Linotype"/>
          <w:b/>
          <w:sz w:val="24"/>
          <w:szCs w:val="24"/>
        </w:rPr>
        <w:t>l Sujeto Obligado</w:t>
      </w:r>
      <w:r>
        <w:rPr>
          <w:rFonts w:ascii="Palatino Linotype" w:hAnsi="Palatino Linotype"/>
          <w:sz w:val="24"/>
          <w:szCs w:val="24"/>
        </w:rPr>
        <w:t xml:space="preserve"> no </w:t>
      </w:r>
      <w:r w:rsidR="000867E6">
        <w:rPr>
          <w:rFonts w:ascii="Palatino Linotype" w:hAnsi="Palatino Linotype"/>
          <w:sz w:val="24"/>
          <w:szCs w:val="24"/>
        </w:rPr>
        <w:t>se encuentra</w:t>
      </w:r>
      <w:r>
        <w:rPr>
          <w:rFonts w:ascii="Palatino Linotype" w:hAnsi="Palatino Linotype"/>
          <w:sz w:val="24"/>
          <w:szCs w:val="24"/>
        </w:rPr>
        <w:t xml:space="preserve"> constreñido a emitir una respuesta al mismo.</w:t>
      </w:r>
    </w:p>
    <w:p w14:paraId="4BDE28BA" w14:textId="77777777" w:rsidR="00B7396E" w:rsidRDefault="00B7396E" w:rsidP="00F12358">
      <w:pPr>
        <w:spacing w:after="0" w:line="360" w:lineRule="auto"/>
        <w:jc w:val="both"/>
        <w:rPr>
          <w:rFonts w:ascii="Palatino Linotype" w:hAnsi="Palatino Linotype" w:cs="Arial"/>
          <w:bCs/>
          <w:sz w:val="23"/>
          <w:szCs w:val="23"/>
          <w:lang w:eastAsia="es-MX"/>
        </w:rPr>
      </w:pPr>
    </w:p>
    <w:p w14:paraId="3AACB953" w14:textId="6A1BF31F" w:rsidR="00E913E9" w:rsidRDefault="00B7396E" w:rsidP="00E913E9">
      <w:pPr>
        <w:pStyle w:val="Sinespaciado"/>
        <w:spacing w:line="360" w:lineRule="auto"/>
        <w:jc w:val="both"/>
        <w:rPr>
          <w:rFonts w:ascii="Palatino Linotype" w:hAnsi="Palatino Linotype" w:cs="Arial"/>
        </w:rPr>
      </w:pPr>
      <w:r>
        <w:rPr>
          <w:rFonts w:ascii="Palatino Linotype" w:hAnsi="Palatino Linotype" w:cs="Arial"/>
        </w:rPr>
        <w:t>No obstante lo anterior</w:t>
      </w:r>
      <w:r w:rsidR="00E913E9" w:rsidRPr="003421F9">
        <w:rPr>
          <w:rFonts w:ascii="Palatino Linotype" w:hAnsi="Palatino Linotype" w:cs="Arial"/>
        </w:rPr>
        <w:t xml:space="preserve">, como se mencionó en el antecedente segundo, </w:t>
      </w:r>
      <w:r w:rsidR="00E913E9" w:rsidRPr="003421F9">
        <w:rPr>
          <w:rFonts w:ascii="Palatino Linotype" w:hAnsi="Palatino Linotype" w:cs="Arial"/>
          <w:b/>
          <w:bCs/>
        </w:rPr>
        <w:t xml:space="preserve">El Sujeto </w:t>
      </w:r>
      <w:proofErr w:type="gramStart"/>
      <w:r w:rsidR="00E913E9" w:rsidRPr="003421F9">
        <w:rPr>
          <w:rFonts w:ascii="Palatino Linotype" w:hAnsi="Palatino Linotype" w:cs="Arial"/>
          <w:b/>
          <w:bCs/>
        </w:rPr>
        <w:t xml:space="preserve">Obligado </w:t>
      </w:r>
      <w:r w:rsidR="00E913E9">
        <w:rPr>
          <w:rFonts w:ascii="Palatino Linotype" w:hAnsi="Palatino Linotype" w:cs="Arial"/>
        </w:rPr>
        <w:t xml:space="preserve"> en</w:t>
      </w:r>
      <w:proofErr w:type="gramEnd"/>
      <w:r w:rsidR="00E913E9">
        <w:rPr>
          <w:rFonts w:ascii="Palatino Linotype" w:hAnsi="Palatino Linotype" w:cs="Arial"/>
        </w:rPr>
        <w:t xml:space="preserve"> fecha dieciocho de febrero de dos mil veintidós, rindió su respuesta a la solicitud de información, adjuntando para tal efecto lo siguiente:</w:t>
      </w:r>
    </w:p>
    <w:p w14:paraId="457C91C7" w14:textId="7E035415" w:rsidR="00AE1841" w:rsidRPr="009C78BF" w:rsidRDefault="00E913E9" w:rsidP="009C78BF">
      <w:pPr>
        <w:pStyle w:val="Sinespaciado"/>
        <w:numPr>
          <w:ilvl w:val="0"/>
          <w:numId w:val="7"/>
        </w:numPr>
        <w:spacing w:line="360" w:lineRule="auto"/>
        <w:jc w:val="both"/>
        <w:rPr>
          <w:rFonts w:ascii="Palatino Linotype" w:hAnsi="Palatino Linotype" w:cs="Arial"/>
          <w:b/>
        </w:rPr>
      </w:pPr>
      <w:r>
        <w:rPr>
          <w:rFonts w:ascii="Palatino Linotype" w:hAnsi="Palatino Linotype" w:cs="Arial"/>
          <w:b/>
        </w:rPr>
        <w:t>“</w:t>
      </w:r>
      <w:proofErr w:type="spellStart"/>
      <w:r>
        <w:rPr>
          <w:rFonts w:ascii="Palatino Linotype" w:hAnsi="Palatino Linotype" w:cs="Arial"/>
          <w:b/>
        </w:rPr>
        <w:t>Saimex</w:t>
      </w:r>
      <w:proofErr w:type="spellEnd"/>
      <w:r>
        <w:rPr>
          <w:rFonts w:ascii="Palatino Linotype" w:hAnsi="Palatino Linotype" w:cs="Arial"/>
          <w:b/>
        </w:rPr>
        <w:t xml:space="preserve"> 391.pdf”: </w:t>
      </w:r>
      <w:r>
        <w:rPr>
          <w:rFonts w:ascii="Palatino Linotype" w:hAnsi="Palatino Linotype" w:cs="Arial"/>
        </w:rPr>
        <w:t xml:space="preserve">Oficio sin número signado por el Titular de la Unidad de Transparencia y dirigido al particular, en </w:t>
      </w:r>
      <w:r w:rsidR="00AE1841">
        <w:rPr>
          <w:rFonts w:ascii="Palatino Linotype" w:hAnsi="Palatino Linotype" w:cs="Arial"/>
        </w:rPr>
        <w:t xml:space="preserve">síntesis </w:t>
      </w:r>
      <w:r w:rsidR="009C78BF">
        <w:rPr>
          <w:rFonts w:ascii="Palatino Linotype" w:hAnsi="Palatino Linotype" w:cs="Arial"/>
        </w:rPr>
        <w:t xml:space="preserve">resulta de nuestro interés </w:t>
      </w:r>
      <w:r w:rsidR="006F4DFF">
        <w:rPr>
          <w:rFonts w:ascii="Palatino Linotype" w:hAnsi="Palatino Linotype" w:cs="Arial"/>
        </w:rPr>
        <w:t xml:space="preserve">los </w:t>
      </w:r>
      <w:r w:rsidR="009C78BF">
        <w:rPr>
          <w:rFonts w:ascii="Palatino Linotype" w:hAnsi="Palatino Linotype" w:cs="Arial"/>
        </w:rPr>
        <w:t>siguiente</w:t>
      </w:r>
      <w:r w:rsidR="006F4DFF">
        <w:rPr>
          <w:rFonts w:ascii="Palatino Linotype" w:hAnsi="Palatino Linotype" w:cs="Arial"/>
        </w:rPr>
        <w:t>s</w:t>
      </w:r>
      <w:r w:rsidR="009C78BF">
        <w:rPr>
          <w:rFonts w:ascii="Palatino Linotype" w:hAnsi="Palatino Linotype" w:cs="Arial"/>
        </w:rPr>
        <w:t xml:space="preserve"> extracto</w:t>
      </w:r>
      <w:r w:rsidR="006F4DFF">
        <w:rPr>
          <w:rFonts w:ascii="Palatino Linotype" w:hAnsi="Palatino Linotype" w:cs="Arial"/>
        </w:rPr>
        <w:t>s</w:t>
      </w:r>
      <w:r w:rsidR="009C78BF">
        <w:rPr>
          <w:rFonts w:ascii="Palatino Linotype" w:hAnsi="Palatino Linotype" w:cs="Arial"/>
        </w:rPr>
        <w:t>:</w:t>
      </w:r>
    </w:p>
    <w:p w14:paraId="0D0B671B" w14:textId="7233512D" w:rsidR="009C78BF" w:rsidRDefault="009C78BF" w:rsidP="009C78BF">
      <w:pPr>
        <w:pStyle w:val="Sinespaciado"/>
        <w:spacing w:line="360" w:lineRule="auto"/>
        <w:ind w:left="720"/>
        <w:jc w:val="both"/>
        <w:rPr>
          <w:rFonts w:ascii="Palatino Linotype" w:hAnsi="Palatino Linotype" w:cs="Arial"/>
          <w:i/>
        </w:rPr>
      </w:pPr>
      <w:r>
        <w:rPr>
          <w:rFonts w:ascii="Palatino Linotype" w:hAnsi="Palatino Linotype" w:cs="Arial"/>
          <w:i/>
        </w:rPr>
        <w:t>“(…)</w:t>
      </w:r>
    </w:p>
    <w:p w14:paraId="4513F35D" w14:textId="77777777" w:rsidR="006F4DFF" w:rsidRDefault="006F4DFF" w:rsidP="009C78BF">
      <w:pPr>
        <w:pStyle w:val="Sinespaciado"/>
        <w:spacing w:line="360" w:lineRule="auto"/>
        <w:ind w:left="720"/>
        <w:jc w:val="both"/>
        <w:rPr>
          <w:rFonts w:ascii="Palatino Linotype" w:hAnsi="Palatino Linotype" w:cs="Arial"/>
          <w:i/>
        </w:rPr>
      </w:pPr>
      <w:r>
        <w:rPr>
          <w:rFonts w:ascii="Palatino Linotype" w:hAnsi="Palatino Linotype" w:cs="Arial"/>
          <w:i/>
        </w:rPr>
        <w:t xml:space="preserve">Hago de su conocimiento que el </w:t>
      </w:r>
      <w:r>
        <w:rPr>
          <w:rFonts w:ascii="Palatino Linotype" w:hAnsi="Palatino Linotype" w:cs="Arial"/>
          <w:b/>
          <w:i/>
        </w:rPr>
        <w:t xml:space="preserve">Director General de Medio Ambiente y Servidor Público Habilita </w:t>
      </w:r>
      <w:r>
        <w:rPr>
          <w:rFonts w:ascii="Palatino Linotype" w:hAnsi="Palatino Linotype" w:cs="Arial"/>
          <w:i/>
        </w:rPr>
        <w:t>informó a la que suscribe, en atención a la solicitud que presenta, me permito informar a usted lo siguiente:</w:t>
      </w:r>
    </w:p>
    <w:p w14:paraId="13B09065" w14:textId="77777777" w:rsidR="006F4DFF" w:rsidRDefault="006F4DFF" w:rsidP="009C78BF">
      <w:pPr>
        <w:pStyle w:val="Sinespaciado"/>
        <w:spacing w:line="360" w:lineRule="auto"/>
        <w:ind w:left="720"/>
        <w:jc w:val="both"/>
        <w:rPr>
          <w:rFonts w:ascii="Palatino Linotype" w:hAnsi="Palatino Linotype" w:cs="Arial"/>
          <w:i/>
        </w:rPr>
      </w:pPr>
      <w:r>
        <w:rPr>
          <w:rFonts w:ascii="Palatino Linotype" w:hAnsi="Palatino Linotype" w:cs="Arial"/>
          <w:i/>
        </w:rPr>
        <w:t>(…)</w:t>
      </w:r>
    </w:p>
    <w:p w14:paraId="49921B72" w14:textId="77777777" w:rsidR="00A65D0B" w:rsidRDefault="008225F1" w:rsidP="009C78BF">
      <w:pPr>
        <w:pStyle w:val="Sinespaciado"/>
        <w:spacing w:line="360" w:lineRule="auto"/>
        <w:ind w:left="720"/>
        <w:jc w:val="both"/>
        <w:rPr>
          <w:rFonts w:ascii="Palatino Linotype" w:hAnsi="Palatino Linotype" w:cs="Arial"/>
          <w:i/>
        </w:rPr>
      </w:pPr>
      <w:r>
        <w:rPr>
          <w:rFonts w:ascii="Palatino Linotype" w:hAnsi="Palatino Linotype" w:cs="Arial"/>
          <w:i/>
        </w:rPr>
        <w:t>Ahora bien y atendiendo al principio máximo de publicidad de la Ley de Transparencia y Acceso a la Información Pública del Estado de México y Municipios y para mayor proveer a su solicitud le compartimos que un banco de tiempo es; Una iniciativa comunitaria de intercambio de tiempo, que emula simbólicamente el funcionamiento de un banco, pero en el cual aquello que se “presta”</w:t>
      </w:r>
      <w:r w:rsidR="00A65D0B">
        <w:rPr>
          <w:rFonts w:ascii="Palatino Linotype" w:hAnsi="Palatino Linotype" w:cs="Arial"/>
          <w:i/>
        </w:rPr>
        <w:t xml:space="preserve"> y se “recibe” es tiempo dedicado a servicios a las personas.</w:t>
      </w:r>
    </w:p>
    <w:p w14:paraId="71ABBB00" w14:textId="77777777" w:rsidR="00803193" w:rsidRPr="00803193" w:rsidRDefault="00A65D0B" w:rsidP="009C78BF">
      <w:pPr>
        <w:pStyle w:val="Sinespaciado"/>
        <w:spacing w:line="360" w:lineRule="auto"/>
        <w:ind w:left="720"/>
        <w:jc w:val="both"/>
        <w:rPr>
          <w:rFonts w:ascii="Palatino Linotype" w:hAnsi="Palatino Linotype" w:cs="Arial"/>
          <w:b/>
          <w:i/>
          <w:u w:val="single"/>
        </w:rPr>
      </w:pPr>
      <w:r w:rsidRPr="00803193">
        <w:rPr>
          <w:rFonts w:ascii="Palatino Linotype" w:hAnsi="Palatino Linotype" w:cs="Arial"/>
          <w:b/>
          <w:i/>
          <w:u w:val="single"/>
        </w:rPr>
        <w:t xml:space="preserve">Este mecanismo de intercambio multilateral tiene por objetivo establecer una red de ayuda mutua y reforzar los lazos comunitarios de un barrio, pueblo o ciudad, derivado del razonamiento anterior y como es de su observancia se </w:t>
      </w:r>
      <w:r w:rsidRPr="00803193">
        <w:rPr>
          <w:rFonts w:ascii="Palatino Linotype" w:hAnsi="Palatino Linotype" w:cs="Arial"/>
          <w:b/>
          <w:i/>
          <w:u w:val="single"/>
        </w:rPr>
        <w:lastRenderedPageBreak/>
        <w:t xml:space="preserve">alinea perfectamente con las funciones de la propia Secretaria del Trabajo del Gobierno del Estado de México la cual es </w:t>
      </w:r>
      <w:r w:rsidR="00803193" w:rsidRPr="00803193">
        <w:rPr>
          <w:rFonts w:ascii="Palatino Linotype" w:hAnsi="Palatino Linotype" w:cs="Arial"/>
          <w:b/>
          <w:i/>
          <w:u w:val="single"/>
        </w:rPr>
        <w:t>fomentar y apoyar la organización para el trabajo y el autoempleo, asimismo coadyuvar con dicha Secretaría para que en la medida de sus atribuciones puedan expedir un reconocimiento con valides curricular para las personas que reciban estos servicios y con esto lograr la generación de autoempleos formales.</w:t>
      </w:r>
    </w:p>
    <w:p w14:paraId="35BE2B40" w14:textId="39C83F9E" w:rsidR="009C78BF" w:rsidRPr="009C78BF" w:rsidRDefault="00803193" w:rsidP="009C78BF">
      <w:pPr>
        <w:pStyle w:val="Sinespaciado"/>
        <w:spacing w:line="360" w:lineRule="auto"/>
        <w:ind w:left="720"/>
        <w:jc w:val="both"/>
        <w:rPr>
          <w:rFonts w:ascii="Palatino Linotype" w:hAnsi="Palatino Linotype" w:cs="Arial"/>
          <w:i/>
        </w:rPr>
      </w:pPr>
      <w:r>
        <w:rPr>
          <w:rFonts w:ascii="Palatino Linotype" w:hAnsi="Palatino Linotype" w:cs="Arial"/>
          <w:i/>
        </w:rPr>
        <w:t xml:space="preserve">(…)” </w:t>
      </w:r>
      <w:r>
        <w:rPr>
          <w:rFonts w:ascii="Palatino Linotype" w:hAnsi="Palatino Linotype" w:cs="Arial"/>
          <w:b/>
          <w:i/>
        </w:rPr>
        <w:t>[Sic]</w:t>
      </w:r>
      <w:r w:rsidR="006F4DFF">
        <w:rPr>
          <w:rFonts w:ascii="Palatino Linotype" w:hAnsi="Palatino Linotype" w:cs="Arial"/>
          <w:i/>
        </w:rPr>
        <w:t xml:space="preserve"> </w:t>
      </w:r>
    </w:p>
    <w:p w14:paraId="69683528" w14:textId="77777777" w:rsidR="003D699D" w:rsidRPr="00E913E9" w:rsidRDefault="003D699D" w:rsidP="003C46C4">
      <w:pPr>
        <w:pStyle w:val="Sinespaciado"/>
        <w:spacing w:line="360" w:lineRule="auto"/>
        <w:ind w:left="720"/>
        <w:jc w:val="both"/>
        <w:rPr>
          <w:rFonts w:ascii="Palatino Linotype" w:hAnsi="Palatino Linotype" w:cs="Arial"/>
          <w:b/>
        </w:rPr>
      </w:pPr>
    </w:p>
    <w:p w14:paraId="7705B208" w14:textId="771B4E25" w:rsidR="00E913E9" w:rsidRDefault="003C46C4" w:rsidP="003C46C4">
      <w:pPr>
        <w:pStyle w:val="Citas"/>
        <w:ind w:left="0" w:right="0"/>
        <w:rPr>
          <w:i w:val="0"/>
          <w:sz w:val="24"/>
          <w:szCs w:val="24"/>
        </w:rPr>
      </w:pPr>
      <w:r w:rsidRPr="003C46C4">
        <w:rPr>
          <w:i w:val="0"/>
          <w:sz w:val="24"/>
          <w:szCs w:val="24"/>
        </w:rPr>
        <w:t xml:space="preserve">Inconforme con la respuesta del </w:t>
      </w:r>
      <w:r w:rsidRPr="003C46C4">
        <w:rPr>
          <w:b/>
          <w:i w:val="0"/>
          <w:sz w:val="24"/>
          <w:szCs w:val="24"/>
        </w:rPr>
        <w:t xml:space="preserve">Sujeto Obligado, El Recurrente </w:t>
      </w:r>
      <w:r w:rsidRPr="003C46C4">
        <w:rPr>
          <w:i w:val="0"/>
          <w:sz w:val="24"/>
          <w:szCs w:val="24"/>
        </w:rPr>
        <w:t>interpuso recurso de revisión en fecha</w:t>
      </w:r>
      <w:r>
        <w:rPr>
          <w:i w:val="0"/>
          <w:sz w:val="24"/>
          <w:szCs w:val="24"/>
        </w:rPr>
        <w:t xml:space="preserve"> </w:t>
      </w:r>
      <w:r w:rsidR="00CE360C">
        <w:rPr>
          <w:i w:val="0"/>
          <w:sz w:val="24"/>
          <w:szCs w:val="24"/>
        </w:rPr>
        <w:t>veintiuno de febrero, admitiéndose el veinticinco de febrero, ambos de dos mil veintidós. Señalando como razones o motivos de inconformidad:</w:t>
      </w:r>
    </w:p>
    <w:p w14:paraId="6D91E9A9" w14:textId="27B3EA41" w:rsidR="00CE360C" w:rsidRPr="00CE360C" w:rsidRDefault="00CE360C" w:rsidP="00CE360C">
      <w:pPr>
        <w:pStyle w:val="Citas"/>
        <w:rPr>
          <w:b/>
        </w:rPr>
      </w:pPr>
      <w:r>
        <w:t>“</w:t>
      </w:r>
      <w:r w:rsidRPr="00CE360C">
        <w:t xml:space="preserve">No me entregaron los oficios de las </w:t>
      </w:r>
      <w:proofErr w:type="spellStart"/>
      <w:r w:rsidRPr="00CE360C">
        <w:t>areas</w:t>
      </w:r>
      <w:proofErr w:type="spellEnd"/>
      <w:r w:rsidRPr="00CE360C">
        <w:t xml:space="preserve"> que atendieron la solicitud.</w:t>
      </w:r>
      <w:r>
        <w:t xml:space="preserve">” </w:t>
      </w:r>
      <w:r>
        <w:rPr>
          <w:b/>
        </w:rPr>
        <w:t xml:space="preserve">[Sic] </w:t>
      </w:r>
    </w:p>
    <w:p w14:paraId="308BC522" w14:textId="77777777" w:rsidR="00E913E9" w:rsidRDefault="00E913E9" w:rsidP="00E913E9">
      <w:pPr>
        <w:pStyle w:val="Citas"/>
        <w:ind w:left="0"/>
        <w:rPr>
          <w:b/>
          <w:bCs/>
        </w:rPr>
      </w:pPr>
    </w:p>
    <w:p w14:paraId="08BD5271" w14:textId="77777777" w:rsidR="006655C9" w:rsidRDefault="006655C9" w:rsidP="006655C9">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rindió su informe justificado en fecha nueve de marzo de dos mil veintidós. Adjuntando para tal efecto lo siguiente:</w:t>
      </w:r>
    </w:p>
    <w:p w14:paraId="7DE0C446" w14:textId="77777777" w:rsidR="006655C9" w:rsidRPr="006655C9" w:rsidRDefault="006655C9" w:rsidP="006655C9">
      <w:pPr>
        <w:pStyle w:val="Prrafodelista"/>
        <w:numPr>
          <w:ilvl w:val="0"/>
          <w:numId w:val="10"/>
        </w:numPr>
        <w:spacing w:line="360" w:lineRule="auto"/>
        <w:jc w:val="both"/>
        <w:rPr>
          <w:rFonts w:ascii="Palatino Linotype" w:hAnsi="Palatino Linotype" w:cs="Arial"/>
          <w:b/>
          <w:color w:val="000000"/>
          <w:lang w:val="es-ES_tradnl"/>
        </w:rPr>
      </w:pPr>
      <w:r w:rsidRPr="006655C9">
        <w:rPr>
          <w:rFonts w:ascii="Palatino Linotype" w:hAnsi="Palatino Linotype" w:cs="Arial"/>
          <w:b/>
          <w:color w:val="000000"/>
          <w:lang w:val="es-ES_tradnl"/>
        </w:rPr>
        <w:t xml:space="preserve">“Informe </w:t>
      </w:r>
      <w:r>
        <w:rPr>
          <w:rFonts w:ascii="Palatino Linotype" w:hAnsi="Palatino Linotype" w:cs="Arial"/>
          <w:b/>
          <w:color w:val="000000"/>
          <w:lang w:val="es-ES_tradnl"/>
        </w:rPr>
        <w:t xml:space="preserve">01050_2022.pdf”: </w:t>
      </w:r>
      <w:r>
        <w:rPr>
          <w:rFonts w:ascii="Palatino Linotype" w:hAnsi="Palatino Linotype" w:cs="Arial"/>
          <w:color w:val="000000"/>
          <w:lang w:val="es-ES_tradnl"/>
        </w:rPr>
        <w:t xml:space="preserve">Oficio número </w:t>
      </w:r>
      <w:r>
        <w:rPr>
          <w:rFonts w:ascii="Palatino Linotype" w:hAnsi="Palatino Linotype" w:cs="Arial"/>
          <w:b/>
          <w:color w:val="000000"/>
          <w:lang w:val="es-ES_tradnl"/>
        </w:rPr>
        <w:t xml:space="preserve">UT/RR/0095/2022 </w:t>
      </w:r>
      <w:r>
        <w:rPr>
          <w:rFonts w:ascii="Palatino Linotype" w:hAnsi="Palatino Linotype" w:cs="Arial"/>
          <w:color w:val="000000"/>
          <w:lang w:val="es-ES_tradnl"/>
        </w:rPr>
        <w:t>signado por el Titular de la Unidad de Transparencia y dirigido al Comisionado Ponente, en términos generales refiere las siguientes premisas medulares:</w:t>
      </w:r>
    </w:p>
    <w:p w14:paraId="7B12DCB1" w14:textId="77777777" w:rsidR="00122859" w:rsidRPr="008356AF" w:rsidRDefault="00122859" w:rsidP="006655C9">
      <w:pPr>
        <w:pStyle w:val="Prrafodelista"/>
        <w:numPr>
          <w:ilvl w:val="0"/>
          <w:numId w:val="11"/>
        </w:numPr>
        <w:spacing w:line="360" w:lineRule="auto"/>
        <w:jc w:val="both"/>
        <w:rPr>
          <w:rFonts w:ascii="Palatino Linotype" w:hAnsi="Palatino Linotype" w:cs="Arial"/>
          <w:b/>
          <w:color w:val="000000"/>
          <w:u w:val="single"/>
          <w:lang w:val="es-ES_tradnl"/>
        </w:rPr>
      </w:pPr>
      <w:r w:rsidRPr="008356AF">
        <w:rPr>
          <w:rFonts w:ascii="Palatino Linotype" w:hAnsi="Palatino Linotype" w:cs="Arial"/>
          <w:b/>
          <w:color w:val="000000"/>
          <w:u w:val="single"/>
          <w:lang w:val="es-ES_tradnl"/>
        </w:rPr>
        <w:t xml:space="preserve">Que la solicitud no puede ser colmada mediante el ejercicio del derecho de acceso a la información, ya que se trata de un derecho de petición. </w:t>
      </w:r>
    </w:p>
    <w:p w14:paraId="5B1F08A5" w14:textId="77777777" w:rsidR="00076441" w:rsidRPr="00076441" w:rsidRDefault="00122859" w:rsidP="006655C9">
      <w:pPr>
        <w:pStyle w:val="Prrafodelista"/>
        <w:numPr>
          <w:ilvl w:val="0"/>
          <w:numId w:val="11"/>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lastRenderedPageBreak/>
        <w:t xml:space="preserve">Que el derecho de acceso a la información </w:t>
      </w:r>
      <w:r w:rsidR="00076441">
        <w:rPr>
          <w:rFonts w:ascii="Palatino Linotype" w:hAnsi="Palatino Linotype" w:cs="Arial"/>
          <w:color w:val="000000"/>
          <w:lang w:val="es-ES_tradnl"/>
        </w:rPr>
        <w:t xml:space="preserve">se centra en la facultad de particulares para acceder al contenido de documentos. </w:t>
      </w:r>
    </w:p>
    <w:p w14:paraId="2DA5BB82" w14:textId="77777777" w:rsidR="00084221" w:rsidRPr="00084221" w:rsidRDefault="00076441" w:rsidP="006655C9">
      <w:pPr>
        <w:pStyle w:val="Prrafodelista"/>
        <w:numPr>
          <w:ilvl w:val="0"/>
          <w:numId w:val="11"/>
        </w:numPr>
        <w:spacing w:line="360" w:lineRule="auto"/>
        <w:jc w:val="both"/>
        <w:rPr>
          <w:rFonts w:ascii="Palatino Linotype" w:hAnsi="Palatino Linotype" w:cs="Arial"/>
          <w:b/>
          <w:color w:val="000000"/>
          <w:lang w:val="es-ES_tradnl"/>
        </w:rPr>
      </w:pPr>
      <w:r>
        <w:rPr>
          <w:rFonts w:ascii="Palatino Linotype" w:hAnsi="Palatino Linotype" w:cs="Arial"/>
          <w:color w:val="000000"/>
          <w:lang w:val="es-ES_tradnl"/>
        </w:rPr>
        <w:t xml:space="preserve">Que en atención al principio de máxima publicidad dio respuesta al cuestionamiento del particular, incluso </w:t>
      </w:r>
      <w:r w:rsidR="00084221">
        <w:rPr>
          <w:rFonts w:ascii="Palatino Linotype" w:hAnsi="Palatino Linotype" w:cs="Arial"/>
          <w:color w:val="000000"/>
          <w:lang w:val="es-ES_tradnl"/>
        </w:rPr>
        <w:t>al constituir una interrogante.</w:t>
      </w:r>
    </w:p>
    <w:p w14:paraId="211CAA92" w14:textId="77777777" w:rsidR="00084221" w:rsidRPr="008B7087" w:rsidRDefault="00084221" w:rsidP="006655C9">
      <w:pPr>
        <w:pStyle w:val="Prrafodelista"/>
        <w:numPr>
          <w:ilvl w:val="0"/>
          <w:numId w:val="11"/>
        </w:numPr>
        <w:spacing w:line="360" w:lineRule="auto"/>
        <w:jc w:val="both"/>
        <w:rPr>
          <w:rFonts w:ascii="Palatino Linotype" w:hAnsi="Palatino Linotype" w:cs="Arial"/>
          <w:b/>
          <w:color w:val="000000"/>
          <w:u w:val="single"/>
          <w:lang w:val="es-ES_tradnl"/>
        </w:rPr>
      </w:pPr>
      <w:r w:rsidRPr="008B7087">
        <w:rPr>
          <w:rFonts w:ascii="Palatino Linotype" w:hAnsi="Palatino Linotype" w:cs="Arial"/>
          <w:b/>
          <w:color w:val="000000"/>
          <w:u w:val="single"/>
          <w:lang w:val="es-ES_tradnl"/>
        </w:rPr>
        <w:t xml:space="preserve">Que no se encuentra constreñido a generar documentos </w:t>
      </w:r>
      <w:r w:rsidRPr="008B7087">
        <w:rPr>
          <w:rFonts w:ascii="Palatino Linotype" w:hAnsi="Palatino Linotype" w:cs="Arial"/>
          <w:b/>
          <w:i/>
          <w:color w:val="000000"/>
          <w:u w:val="single"/>
          <w:lang w:val="es-ES_tradnl"/>
        </w:rPr>
        <w:t xml:space="preserve">“ad hoc”. </w:t>
      </w:r>
    </w:p>
    <w:p w14:paraId="79F4D790" w14:textId="4E475A2A" w:rsidR="006655C9" w:rsidRPr="000A4113" w:rsidRDefault="005201B8" w:rsidP="006655C9">
      <w:pPr>
        <w:pStyle w:val="Prrafodelista"/>
        <w:numPr>
          <w:ilvl w:val="0"/>
          <w:numId w:val="11"/>
        </w:numPr>
        <w:spacing w:line="360" w:lineRule="auto"/>
        <w:jc w:val="both"/>
        <w:rPr>
          <w:rFonts w:ascii="Palatino Linotype" w:hAnsi="Palatino Linotype" w:cs="Arial"/>
          <w:b/>
          <w:color w:val="000000"/>
          <w:u w:val="single"/>
          <w:lang w:val="es-ES_tradnl"/>
        </w:rPr>
      </w:pPr>
      <w:r w:rsidRPr="000A4113">
        <w:rPr>
          <w:rFonts w:ascii="Palatino Linotype" w:hAnsi="Palatino Linotype" w:cs="Arial"/>
          <w:b/>
          <w:color w:val="000000"/>
          <w:u w:val="single"/>
          <w:lang w:val="es-ES_tradnl"/>
        </w:rPr>
        <w:t xml:space="preserve">Que los particulares, instituciones públicas y órgano garante no se encuentran facultados para dudar de la veracidad. </w:t>
      </w:r>
      <w:r w:rsidR="006655C9" w:rsidRPr="007E6BD2">
        <w:rPr>
          <w:rFonts w:ascii="Palatino Linotype" w:hAnsi="Palatino Linotype" w:cs="Arial"/>
          <w:b/>
          <w:color w:val="000000"/>
          <w:lang w:val="es-ES_tradnl"/>
        </w:rPr>
        <w:tab/>
      </w:r>
    </w:p>
    <w:p w14:paraId="0677C314" w14:textId="77777777" w:rsidR="006655C9" w:rsidRDefault="006655C9" w:rsidP="006655C9">
      <w:pPr>
        <w:spacing w:after="0" w:line="360" w:lineRule="auto"/>
        <w:jc w:val="both"/>
        <w:rPr>
          <w:rFonts w:ascii="Palatino Linotype" w:hAnsi="Palatino Linotype" w:cs="Arial"/>
          <w:color w:val="000000"/>
          <w:sz w:val="24"/>
          <w:lang w:val="es-ES_tradnl"/>
        </w:rPr>
      </w:pPr>
    </w:p>
    <w:p w14:paraId="209C246B" w14:textId="77777777" w:rsidR="00893729" w:rsidRDefault="00893729" w:rsidP="008C121A">
      <w:pPr>
        <w:spacing w:after="0" w:line="360" w:lineRule="auto"/>
        <w:jc w:val="both"/>
        <w:rPr>
          <w:rFonts w:ascii="Palatino Linotype" w:hAnsi="Palatino Linotype" w:cs="Arial"/>
          <w:color w:val="000000"/>
          <w:sz w:val="24"/>
          <w:lang w:val="es-ES_tradnl"/>
        </w:rPr>
      </w:pPr>
    </w:p>
    <w:p w14:paraId="208BD3A0" w14:textId="5B8D64E5" w:rsidR="001D181B" w:rsidRDefault="001D181B" w:rsidP="00E12542">
      <w:pPr>
        <w:spacing w:line="360" w:lineRule="auto"/>
        <w:jc w:val="both"/>
        <w:rPr>
          <w:rFonts w:ascii="Palatino Linotype" w:hAnsi="Palatino Linotype"/>
          <w:sz w:val="24"/>
          <w:szCs w:val="24"/>
        </w:rPr>
      </w:pPr>
      <w:r>
        <w:rPr>
          <w:rFonts w:ascii="Palatino Linotype" w:hAnsi="Palatino Linotype"/>
          <w:sz w:val="24"/>
          <w:szCs w:val="24"/>
        </w:rPr>
        <w:t xml:space="preserve">Así esta Ponencia Resolutora arriba a la conclusión de que </w:t>
      </w:r>
      <w:r w:rsidR="008A0CBB">
        <w:rPr>
          <w:rFonts w:ascii="Palatino Linotype" w:hAnsi="Palatino Linotype"/>
          <w:sz w:val="24"/>
          <w:szCs w:val="24"/>
        </w:rPr>
        <w:t xml:space="preserve">mediante su informe justificado, </w:t>
      </w:r>
      <w:r w:rsidR="008A0CBB">
        <w:rPr>
          <w:rFonts w:ascii="Palatino Linotype" w:hAnsi="Palatino Linotype"/>
          <w:b/>
          <w:sz w:val="24"/>
          <w:szCs w:val="24"/>
        </w:rPr>
        <w:t xml:space="preserve">El Sujeto Obligado </w:t>
      </w:r>
      <w:r w:rsidR="008A0CBB">
        <w:rPr>
          <w:rFonts w:ascii="Palatino Linotype" w:hAnsi="Palatino Linotype"/>
          <w:sz w:val="24"/>
          <w:szCs w:val="24"/>
        </w:rPr>
        <w:t xml:space="preserve">modificó su respuesta primigenia, al advertir elementos novedosos como </w:t>
      </w:r>
      <w:r w:rsidR="00E12542">
        <w:rPr>
          <w:rFonts w:ascii="Palatino Linotype" w:hAnsi="Palatino Linotype"/>
          <w:sz w:val="24"/>
          <w:szCs w:val="24"/>
        </w:rPr>
        <w:t xml:space="preserve">delimitar las fronteras conceptuales del derecho de petición. </w:t>
      </w:r>
    </w:p>
    <w:p w14:paraId="713DF1F0" w14:textId="1DC9F296" w:rsidR="003B439E" w:rsidRDefault="003B439E" w:rsidP="003B439E">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Ahora bien, con relación a la materia ventilada en el presente recurso de revisión, se destaca </w:t>
      </w:r>
      <w:proofErr w:type="gramStart"/>
      <w:r>
        <w:rPr>
          <w:rFonts w:ascii="Palatino Linotype" w:hAnsi="Palatino Linotype" w:cs="Arial"/>
          <w:sz w:val="24"/>
          <w:szCs w:val="24"/>
        </w:rPr>
        <w:t>que  en</w:t>
      </w:r>
      <w:proofErr w:type="gramEnd"/>
      <w:r>
        <w:rPr>
          <w:rFonts w:ascii="Palatino Linotype" w:hAnsi="Palatino Linotype" w:cs="Arial"/>
          <w:sz w:val="24"/>
          <w:szCs w:val="24"/>
        </w:rPr>
        <w:t xml:space="preserve"> el caso en concreto se actualizan dos causales de sobreseimiento en términos del numeral 192, fracciones III </w:t>
      </w:r>
      <w:r w:rsidRPr="001469C1">
        <w:rPr>
          <w:rFonts w:ascii="Palatino Linotype" w:hAnsi="Palatino Linotype" w:cs="Arial"/>
          <w:b/>
          <w:sz w:val="24"/>
          <w:szCs w:val="24"/>
        </w:rPr>
        <w:t>-modificación del acto-</w:t>
      </w:r>
      <w:r>
        <w:rPr>
          <w:rFonts w:ascii="Palatino Linotype" w:hAnsi="Palatino Linotype" w:cs="Arial"/>
          <w:sz w:val="24"/>
          <w:szCs w:val="24"/>
        </w:rPr>
        <w:t xml:space="preserve"> y IV </w:t>
      </w:r>
      <w:r w:rsidRPr="001469C1">
        <w:rPr>
          <w:rFonts w:ascii="Palatino Linotype" w:hAnsi="Palatino Linotype" w:cs="Arial"/>
          <w:b/>
          <w:sz w:val="24"/>
          <w:szCs w:val="24"/>
        </w:rPr>
        <w:t>–actualización de causal de improcedencia una vez admitido (</w:t>
      </w:r>
      <w:r w:rsidR="00437271">
        <w:rPr>
          <w:rFonts w:ascii="Palatino Linotype" w:hAnsi="Palatino Linotype" w:cs="Arial"/>
          <w:b/>
          <w:sz w:val="24"/>
          <w:szCs w:val="24"/>
        </w:rPr>
        <w:t>se impugne la veracidad de la información proporcionada</w:t>
      </w:r>
      <w:r w:rsidRPr="001469C1">
        <w:rPr>
          <w:rFonts w:ascii="Palatino Linotype" w:hAnsi="Palatino Linotype" w:cs="Arial"/>
          <w:b/>
          <w:sz w:val="24"/>
          <w:szCs w:val="24"/>
        </w:rPr>
        <w:t>) -</w:t>
      </w:r>
      <w:r>
        <w:rPr>
          <w:rFonts w:ascii="Palatino Linotype" w:hAnsi="Palatino Linotype" w:cs="Arial"/>
          <w:sz w:val="24"/>
          <w:szCs w:val="24"/>
        </w:rPr>
        <w:t xml:space="preserve"> de la Ley de Transparencia local. </w:t>
      </w:r>
    </w:p>
    <w:p w14:paraId="2089AB1D" w14:textId="70777EB1" w:rsidR="003B439E" w:rsidRDefault="003B439E" w:rsidP="003B439E">
      <w:pPr>
        <w:tabs>
          <w:tab w:val="left" w:pos="5415"/>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Bajo este contexto, cobra particular relevancia la corriente que emana de la Segunda Sala de la Suprema Corte de Justicia de la Nación, a través de la jurisprudencia con número de registro digital </w:t>
      </w:r>
      <w:r w:rsidRPr="00F376BC">
        <w:rPr>
          <w:rFonts w:ascii="Palatino Linotype" w:hAnsi="Palatino Linotype" w:cs="Arial"/>
          <w:b/>
          <w:sz w:val="24"/>
          <w:szCs w:val="24"/>
        </w:rPr>
        <w:t>195744</w:t>
      </w:r>
      <w:r>
        <w:rPr>
          <w:rFonts w:ascii="Palatino Linotype" w:hAnsi="Palatino Linotype" w:cs="Arial"/>
          <w:sz w:val="24"/>
          <w:szCs w:val="24"/>
        </w:rPr>
        <w:t xml:space="preserve"> de la Novena Época, visible en el Semanario Judicial de la Federación y su Gaceta, Tomo VIII, de agosto de 1998, tesis 2a/J. 54/98 en materia común, en la que se establece lo siguiente:</w:t>
      </w:r>
    </w:p>
    <w:p w14:paraId="5C762910" w14:textId="77777777" w:rsidR="003B439E" w:rsidRPr="003B439E" w:rsidRDefault="003B439E" w:rsidP="003B439E">
      <w:pPr>
        <w:pStyle w:val="Citas"/>
        <w:rPr>
          <w:b/>
          <w:lang w:eastAsia="es-MX"/>
        </w:rPr>
      </w:pPr>
      <w:r w:rsidRPr="003B439E">
        <w:rPr>
          <w:b/>
          <w:lang w:eastAsia="es-MX"/>
        </w:rPr>
        <w:lastRenderedPageBreak/>
        <w:t>“SOBRESEIMIENTO. BASTA EL ESTUDIO DE UNA SOLA CAUSAL DE IMPROCEDENCIA.</w:t>
      </w:r>
    </w:p>
    <w:p w14:paraId="3C122720" w14:textId="77777777" w:rsidR="003B439E" w:rsidRPr="003B439E" w:rsidRDefault="003B439E" w:rsidP="003B439E">
      <w:pPr>
        <w:pStyle w:val="Citas"/>
        <w:rPr>
          <w:lang w:eastAsia="es-MX"/>
        </w:rPr>
      </w:pPr>
      <w:r w:rsidRPr="003B439E">
        <w:rPr>
          <w:lang w:eastAsia="es-MX"/>
        </w:rPr>
        <w:t>Al quedar demostrado que el juicio de garantías es improcedente y que debe sobreseerse con apoyo en los artículos relativos de la Ley de Amparo, el que opere, o no, alguna otra causal de improcedencia, es irrelevante, porque no cambiaría el sentido de la resolución.</w:t>
      </w:r>
    </w:p>
    <w:p w14:paraId="1F73C813" w14:textId="77777777" w:rsidR="003B439E" w:rsidRPr="003B439E" w:rsidRDefault="003B439E" w:rsidP="003B439E">
      <w:pPr>
        <w:pStyle w:val="Citas"/>
        <w:rPr>
          <w:lang w:eastAsia="es-MX"/>
        </w:rPr>
      </w:pPr>
      <w:r w:rsidRPr="003B439E">
        <w:rPr>
          <w:lang w:eastAsia="es-MX"/>
        </w:rPr>
        <w:t xml:space="preserve">Amparo en revisión 7488/81. Maximino Juárez Miguel (Poblado de San Francisco </w:t>
      </w:r>
      <w:proofErr w:type="spellStart"/>
      <w:r w:rsidRPr="003B439E">
        <w:rPr>
          <w:lang w:eastAsia="es-MX"/>
        </w:rPr>
        <w:t>Jaltepetongo</w:t>
      </w:r>
      <w:proofErr w:type="spellEnd"/>
      <w:r w:rsidRPr="003B439E">
        <w:rPr>
          <w:lang w:eastAsia="es-MX"/>
        </w:rPr>
        <w:t>, Municipio del mismo nombre, Estado de Oaxaca. Acumulados). 29 de noviembre de 1982. Cinco votos. Ponente: Carlos del Río Rodríguez. Secretario: Wilfrido Castañón León.</w:t>
      </w:r>
    </w:p>
    <w:p w14:paraId="37CF4563" w14:textId="77777777" w:rsidR="003B439E" w:rsidRPr="003B439E" w:rsidRDefault="003B439E" w:rsidP="003B439E">
      <w:pPr>
        <w:pStyle w:val="Citas"/>
        <w:rPr>
          <w:lang w:eastAsia="es-MX"/>
        </w:rPr>
      </w:pPr>
      <w:r w:rsidRPr="003B439E">
        <w:rPr>
          <w:lang w:eastAsia="es-MX"/>
        </w:rPr>
        <w:t>Amparo en revisión 540/97. Bancomer, S.A., Institución de Banca Múltiple y Grupo Financiero. 30 de enero de 1998. Cinco votos. Ponente: Sergio Salvador Aguirre Anguiano. Secretaria: Alma Delia Aguilar Chávez Nava.</w:t>
      </w:r>
    </w:p>
    <w:p w14:paraId="25A5C18E" w14:textId="77777777" w:rsidR="003B439E" w:rsidRPr="003B439E" w:rsidRDefault="003B439E" w:rsidP="003B439E">
      <w:pPr>
        <w:pStyle w:val="Citas"/>
      </w:pPr>
      <w:r w:rsidRPr="003B439E">
        <w:rPr>
          <w:lang w:eastAsia="es-MX"/>
        </w:rPr>
        <w:t>Amparo en revisión 3059/97. Francisco Cañedo Zavaleta. 30 de enero de 1998. Cinco votos. Ponente: Sergio Salvador Aguirre Anguiano. Secretaria: Adela Domínguez Salazar.</w:t>
      </w:r>
      <w:r w:rsidRPr="003B439E">
        <w:br/>
        <w:t xml:space="preserve">Amparo en revisión 1634/96. Arturo </w:t>
      </w:r>
      <w:proofErr w:type="spellStart"/>
      <w:r w:rsidRPr="003B439E">
        <w:t>Veana</w:t>
      </w:r>
      <w:proofErr w:type="spellEnd"/>
      <w:r w:rsidRPr="003B439E">
        <w:t xml:space="preserve"> Espinosa. 20 de febrero de 1998. Cinco votos. Ponente: Sergio Salvador Aguirre Anguiano. Secretaria: Adela Domínguez Salazar.</w:t>
      </w:r>
    </w:p>
    <w:p w14:paraId="62FF2F36" w14:textId="77777777" w:rsidR="003B439E" w:rsidRPr="003B439E" w:rsidRDefault="003B439E" w:rsidP="003B439E">
      <w:pPr>
        <w:pStyle w:val="Citas"/>
        <w:rPr>
          <w:lang w:eastAsia="es-MX"/>
        </w:rPr>
      </w:pPr>
      <w:r w:rsidRPr="003B439E">
        <w:rPr>
          <w:lang w:eastAsia="es-MX"/>
        </w:rPr>
        <w:t xml:space="preserve">Amparo en revisión 2204/97. De </w:t>
      </w:r>
      <w:proofErr w:type="spellStart"/>
      <w:r w:rsidRPr="003B439E">
        <w:rPr>
          <w:lang w:eastAsia="es-MX"/>
        </w:rPr>
        <w:t>Raffaelo</w:t>
      </w:r>
      <w:proofErr w:type="spellEnd"/>
      <w:r w:rsidRPr="003B439E">
        <w:rPr>
          <w:lang w:eastAsia="es-MX"/>
        </w:rPr>
        <w:t>, S.A. de C.V. 27 de mayo de 1998. Cinco votos. Ponente: Juan Díaz Romero. Secretario: Aristeo Martínez Cruz.</w:t>
      </w:r>
    </w:p>
    <w:p w14:paraId="72C32785" w14:textId="77777777" w:rsidR="003B439E" w:rsidRDefault="003B439E" w:rsidP="003B439E">
      <w:pPr>
        <w:pStyle w:val="Citas"/>
        <w:rPr>
          <w:b/>
          <w:lang w:eastAsia="es-MX"/>
        </w:rPr>
      </w:pPr>
      <w:r w:rsidRPr="003B439E">
        <w:rPr>
          <w:lang w:eastAsia="es-MX"/>
        </w:rPr>
        <w:t>Tesis de jurisprudencia 54/98. Aprobada por la Segunda Sala de este Alto Tribunal, en sesión privada del veintiséis de junio de mil novecientos noventa y ocho.</w:t>
      </w:r>
      <w:r>
        <w:rPr>
          <w:lang w:eastAsia="es-MX"/>
        </w:rPr>
        <w:t xml:space="preserve">” </w:t>
      </w:r>
      <w:r>
        <w:rPr>
          <w:b/>
          <w:lang w:eastAsia="es-MX"/>
        </w:rPr>
        <w:t xml:space="preserve">[Sic] </w:t>
      </w:r>
    </w:p>
    <w:p w14:paraId="2F42555A" w14:textId="0C92F7D7" w:rsidR="001D181B" w:rsidRDefault="003B439E" w:rsidP="001D181B">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lastRenderedPageBreak/>
        <w:t xml:space="preserve">En este sentido, por lo que hace a las causas de sobreseimiento </w:t>
      </w:r>
      <w:r w:rsidR="001D181B">
        <w:rPr>
          <w:rFonts w:ascii="Palatino Linotype" w:hAnsi="Palatino Linotype" w:cs="Arial"/>
          <w:sz w:val="24"/>
          <w:szCs w:val="24"/>
        </w:rPr>
        <w:t>contenidas en el artículo 192 de la Ley de Transparencia y Acceso a la Información Pública del Estado de México y Municipios, es oportuno señalar que estos requisitos privilegian la existencia de elementos de fondo, tales como el desistimiento o fallecimiento del</w:t>
      </w:r>
      <w:r w:rsidR="001D181B">
        <w:rPr>
          <w:rFonts w:ascii="Palatino Linotype" w:hAnsi="Palatino Linotype" w:cs="Arial"/>
          <w:b/>
          <w:sz w:val="24"/>
          <w:szCs w:val="24"/>
        </w:rPr>
        <w:t xml:space="preserve"> Recurrente </w:t>
      </w:r>
      <w:r w:rsidR="001D181B">
        <w:rPr>
          <w:rFonts w:ascii="Palatino Linotype" w:hAnsi="Palatino Linotype" w:cs="Arial"/>
          <w:sz w:val="24"/>
          <w:szCs w:val="24"/>
        </w:rPr>
        <w:t xml:space="preserve">o que el </w:t>
      </w:r>
      <w:r w:rsidR="001D181B">
        <w:rPr>
          <w:rFonts w:ascii="Palatino Linotype" w:hAnsi="Palatino Linotype" w:cs="Arial"/>
          <w:b/>
          <w:sz w:val="24"/>
          <w:szCs w:val="24"/>
        </w:rPr>
        <w:t xml:space="preserve">Sujeto Obligado </w:t>
      </w:r>
      <w:r w:rsidR="001D181B">
        <w:rPr>
          <w:rFonts w:ascii="Palatino Linotype" w:hAnsi="Palatino Linotype" w:cs="Arial"/>
          <w:b/>
          <w:sz w:val="24"/>
          <w:szCs w:val="24"/>
          <w:u w:val="single"/>
        </w:rPr>
        <w:t xml:space="preserve">modifique el acto; </w:t>
      </w:r>
      <w:r w:rsidR="001D181B">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1ED12854"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904CEB1" w14:textId="77777777" w:rsidR="001D181B" w:rsidRDefault="001D181B" w:rsidP="001D181B">
      <w:pPr>
        <w:spacing w:line="360" w:lineRule="auto"/>
        <w:ind w:left="851" w:right="851"/>
        <w:jc w:val="both"/>
        <w:rPr>
          <w:rFonts w:ascii="Palatino Linotype" w:hAnsi="Palatino Linotype" w:cs="Arial"/>
          <w:b/>
          <w:i/>
        </w:rPr>
      </w:pPr>
      <w:r>
        <w:rPr>
          <w:rFonts w:ascii="Palatino Linotype" w:hAnsi="Palatino Linotype" w:cs="Arial"/>
          <w:b/>
          <w:i/>
        </w:rPr>
        <w:t>“SOBRESEIMIENTO EN EL JUICIO DE AMPARO DIRECTO. IMPIDE EL ESTUDIO DE LAS VIOLACIONES PROCESALES PLANTEADAS EN LOS CONCEPTOS DE VIOLACIÓN.</w:t>
      </w:r>
    </w:p>
    <w:p w14:paraId="287A54A3" w14:textId="77777777" w:rsidR="001D181B" w:rsidRDefault="001D181B" w:rsidP="001D181B">
      <w:pPr>
        <w:spacing w:line="360" w:lineRule="auto"/>
        <w:ind w:left="851" w:right="851"/>
        <w:jc w:val="both"/>
        <w:rPr>
          <w:rFonts w:ascii="Palatino Linotype" w:hAnsi="Palatino Linotype"/>
          <w:i/>
          <w:color w:val="000000"/>
        </w:rPr>
      </w:pPr>
      <w:r>
        <w:rPr>
          <w:rFonts w:ascii="Palatino Linotype" w:hAnsi="Palatino Linotype" w:cs="Arial"/>
          <w:b/>
          <w:i/>
          <w:u w:val="single"/>
        </w:rPr>
        <w:t>El sobreseimiento</w:t>
      </w:r>
      <w:r>
        <w:rPr>
          <w:rFonts w:ascii="Palatino Linotype" w:hAnsi="Palatino Linotype" w:cs="Arial"/>
          <w:b/>
          <w:i/>
        </w:rPr>
        <w:t xml:space="preserve"> </w:t>
      </w:r>
      <w:r>
        <w:rPr>
          <w:rFonts w:ascii="Palatino Linotype" w:hAnsi="Palatino Linotype" w:cs="Arial"/>
          <w:i/>
        </w:rPr>
        <w:t xml:space="preserve">en el juicio de amparo directo </w:t>
      </w:r>
      <w:r>
        <w:rPr>
          <w:rFonts w:ascii="Palatino Linotype" w:hAnsi="Palatino Linotype" w:cs="Arial"/>
          <w:b/>
          <w:i/>
          <w:u w:val="single"/>
        </w:rPr>
        <w:t>provoca la terminación de la controversia planteada</w:t>
      </w:r>
      <w:r>
        <w:rPr>
          <w:rFonts w:ascii="Palatino Linotype" w:hAnsi="Palatino Linotype" w:cs="Arial"/>
          <w:b/>
          <w:i/>
        </w:rPr>
        <w:t xml:space="preserve"> </w:t>
      </w:r>
      <w:r>
        <w:rPr>
          <w:rFonts w:ascii="Palatino Linotype" w:hAnsi="Palatino Linotype" w:cs="Arial"/>
          <w:i/>
        </w:rPr>
        <w:t>por el quejoso en la demanda de amparo</w:t>
      </w:r>
      <w:r>
        <w:rPr>
          <w:rFonts w:ascii="Calibri" w:hAnsi="Calibri"/>
          <w:color w:val="000000"/>
          <w:sz w:val="26"/>
          <w:szCs w:val="26"/>
        </w:rPr>
        <w:t xml:space="preserve"> </w:t>
      </w:r>
      <w:r>
        <w:rPr>
          <w:rFonts w:ascii="Palatino Linotype" w:hAnsi="Palatino Linotype"/>
          <w:i/>
          <w:color w:val="000000"/>
        </w:rPr>
        <w:t xml:space="preserve">provoca la terminación de la controversia planteada por el quejoso en la demanda de </w:t>
      </w:r>
      <w:r>
        <w:rPr>
          <w:rFonts w:ascii="Palatino Linotype" w:hAnsi="Palatino Linotype"/>
          <w:b/>
          <w:i/>
          <w:color w:val="000000"/>
        </w:rPr>
        <w:t>amparo</w:t>
      </w:r>
      <w:r>
        <w:rPr>
          <w:rFonts w:ascii="Palatino Linotype" w:hAnsi="Palatino Linotype"/>
          <w:i/>
          <w:color w:val="000000"/>
        </w:rPr>
        <w:t>, sin hacer un pronunciamiento de fondo sobre la legalidad o ilegalidad de la sentencia reclamada. Por consiguiente, si al sobreseerse en el</w:t>
      </w:r>
      <w:r>
        <w:rPr>
          <w:rFonts w:ascii="Palatino Linotype" w:hAnsi="Palatino Linotype"/>
          <w:b/>
          <w:i/>
          <w:color w:val="000000"/>
        </w:rPr>
        <w:t xml:space="preserve"> juicio </w:t>
      </w:r>
      <w:r>
        <w:rPr>
          <w:rFonts w:ascii="Palatino Linotype" w:hAnsi="Palatino Linotype"/>
          <w:i/>
          <w:color w:val="000000"/>
        </w:rPr>
        <w:t xml:space="preserve">de </w:t>
      </w:r>
      <w:r>
        <w:rPr>
          <w:rFonts w:ascii="Palatino Linotype" w:hAnsi="Palatino Linotype"/>
          <w:b/>
          <w:i/>
          <w:color w:val="000000"/>
        </w:rPr>
        <w:t>amparo</w:t>
      </w:r>
      <w:r>
        <w:rPr>
          <w:rFonts w:ascii="Palatino Linotype" w:hAnsi="Palatino Linotype"/>
          <w:i/>
          <w:color w:val="000000"/>
        </w:rPr>
        <w:t xml:space="preserve"> no se pueden estudiar los planteamientos que se hacen valer en contra del fallo reclamado, tampoco se deben analizar las</w:t>
      </w:r>
      <w:r>
        <w:rPr>
          <w:rFonts w:ascii="Palatino Linotype" w:hAnsi="Palatino Linotype"/>
          <w:b/>
          <w:i/>
          <w:color w:val="000000"/>
        </w:rPr>
        <w:t xml:space="preserve"> violaciones procesales</w:t>
      </w:r>
      <w:r>
        <w:rPr>
          <w:rFonts w:ascii="Palatino Linotype" w:hAnsi="Palatino Linotype"/>
          <w:i/>
          <w:color w:val="000000"/>
        </w:rPr>
        <w:t xml:space="preserve"> propuestas en los </w:t>
      </w:r>
      <w:r>
        <w:rPr>
          <w:rFonts w:ascii="Palatino Linotype" w:hAnsi="Palatino Linotype"/>
          <w:b/>
          <w:i/>
          <w:color w:val="000000"/>
        </w:rPr>
        <w:t xml:space="preserve">conceptos </w:t>
      </w:r>
      <w:r>
        <w:rPr>
          <w:rFonts w:ascii="Palatino Linotype" w:hAnsi="Palatino Linotype"/>
          <w:i/>
          <w:color w:val="000000"/>
        </w:rPr>
        <w:t xml:space="preserve">de </w:t>
      </w:r>
      <w:r>
        <w:rPr>
          <w:rFonts w:ascii="Palatino Linotype" w:hAnsi="Palatino Linotype"/>
          <w:b/>
          <w:i/>
          <w:color w:val="000000"/>
        </w:rPr>
        <w:t>violación</w:t>
      </w:r>
      <w:r>
        <w:rPr>
          <w:rFonts w:ascii="Palatino Linotype" w:hAnsi="Palatino Linotype"/>
          <w:i/>
          <w:color w:val="000000"/>
        </w:rPr>
        <w:t xml:space="preserve">, dado que, la principal consecuencia del </w:t>
      </w:r>
      <w:r>
        <w:rPr>
          <w:rFonts w:ascii="Palatino Linotype" w:hAnsi="Palatino Linotype"/>
          <w:b/>
          <w:i/>
          <w:color w:val="000000"/>
        </w:rPr>
        <w:t>sobreseimiento</w:t>
      </w:r>
      <w:r>
        <w:rPr>
          <w:rFonts w:ascii="Palatino Linotype" w:hAnsi="Palatino Linotype"/>
          <w:i/>
          <w:color w:val="000000"/>
        </w:rPr>
        <w:t xml:space="preserve"> es poner fin al </w:t>
      </w:r>
      <w:r>
        <w:rPr>
          <w:rFonts w:ascii="Palatino Linotype" w:hAnsi="Palatino Linotype"/>
          <w:b/>
          <w:i/>
          <w:color w:val="000000"/>
        </w:rPr>
        <w:t xml:space="preserve">juicio </w:t>
      </w:r>
      <w:r>
        <w:rPr>
          <w:rFonts w:ascii="Palatino Linotype" w:hAnsi="Palatino Linotype"/>
          <w:i/>
          <w:color w:val="000000"/>
        </w:rPr>
        <w:t xml:space="preserve">de </w:t>
      </w:r>
      <w:r>
        <w:rPr>
          <w:rFonts w:ascii="Palatino Linotype" w:hAnsi="Palatino Linotype"/>
          <w:b/>
          <w:i/>
          <w:color w:val="000000"/>
        </w:rPr>
        <w:t xml:space="preserve">amparo </w:t>
      </w:r>
      <w:r>
        <w:rPr>
          <w:rFonts w:ascii="Palatino Linotype" w:hAnsi="Palatino Linotype"/>
          <w:i/>
          <w:color w:val="000000"/>
        </w:rPr>
        <w:t>sin resolver la controversia en sus méritos.  </w:t>
      </w:r>
    </w:p>
    <w:p w14:paraId="780DC01C" w14:textId="77777777" w:rsidR="001D181B" w:rsidRDefault="001D181B" w:rsidP="001D181B">
      <w:pPr>
        <w:spacing w:line="360" w:lineRule="auto"/>
        <w:ind w:left="851" w:right="851"/>
        <w:jc w:val="both"/>
        <w:rPr>
          <w:rFonts w:ascii="Palatino Linotype" w:hAnsi="Palatino Linotype" w:cs="Arial"/>
          <w:b/>
          <w:i/>
        </w:rPr>
      </w:pPr>
      <w:r>
        <w:rPr>
          <w:rFonts w:ascii="Palatino Linotype" w:hAnsi="Palatino Linotype" w:cs="Arial"/>
          <w:b/>
          <w:i/>
        </w:rPr>
        <w:lastRenderedPageBreak/>
        <w:t>SÉPTIMO TRIBUNAL COLEGIADO EN MATERIA CIVIL DEL PRIMER CIRCUITO.</w:t>
      </w:r>
    </w:p>
    <w:p w14:paraId="428FFCA4" w14:textId="77777777" w:rsidR="001D181B" w:rsidRDefault="001D181B" w:rsidP="001D181B">
      <w:pPr>
        <w:spacing w:line="360" w:lineRule="auto"/>
        <w:ind w:left="851" w:right="851"/>
        <w:jc w:val="both"/>
        <w:rPr>
          <w:rFonts w:ascii="Palatino Linotype" w:hAnsi="Palatino Linotype" w:cs="Arial"/>
          <w:i/>
        </w:rPr>
      </w:pPr>
      <w:r>
        <w:rPr>
          <w:rFonts w:ascii="Palatino Linotype" w:hAnsi="Palatino Linotype" w:cs="Arial"/>
          <w:i/>
        </w:rPr>
        <w:t xml:space="preserve">Amparo directo 699/2008. Mariana Leticia González </w:t>
      </w:r>
      <w:proofErr w:type="spellStart"/>
      <w:r>
        <w:rPr>
          <w:rFonts w:ascii="Palatino Linotype" w:hAnsi="Palatino Linotype" w:cs="Arial"/>
          <w:i/>
        </w:rPr>
        <w:t>Steele</w:t>
      </w:r>
      <w:proofErr w:type="spellEnd"/>
      <w:r>
        <w:rPr>
          <w:rFonts w:ascii="Palatino Linotype" w:hAnsi="Palatino Linotype" w:cs="Arial"/>
          <w:i/>
        </w:rPr>
        <w:t>. 13 de noviembre de 2008. Unanimidad de votos. Ponente: Sara Judith Montalvo Trejo. Secretario: Arnulfo Mateos García.”</w:t>
      </w:r>
      <w:r>
        <w:rPr>
          <w:rFonts w:ascii="Palatino Linotype" w:eastAsia="Times New Roman" w:hAnsi="Palatino Linotype" w:cs="Times New Roman"/>
          <w:b/>
          <w:i/>
          <w:lang w:val="es-ES_tradnl" w:eastAsia="es-ES"/>
        </w:rPr>
        <w:t xml:space="preserve"> [Sic]</w:t>
      </w:r>
    </w:p>
    <w:p w14:paraId="28DBECD5" w14:textId="77777777" w:rsidR="001D181B" w:rsidRDefault="001D181B" w:rsidP="001D181B">
      <w:pPr>
        <w:ind w:right="141"/>
        <w:jc w:val="both"/>
        <w:rPr>
          <w:rFonts w:ascii="Palatino Linotype" w:hAnsi="Palatino Linotype" w:cs="Arial"/>
        </w:rPr>
      </w:pPr>
    </w:p>
    <w:p w14:paraId="18196546"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Pr>
          <w:rFonts w:ascii="Palatino Linotype" w:hAnsi="Palatino Linotype" w:cs="Arial"/>
          <w:b/>
          <w:sz w:val="24"/>
          <w:szCs w:val="24"/>
        </w:rPr>
        <w:t xml:space="preserve">artículo 192 </w:t>
      </w:r>
      <w:r>
        <w:rPr>
          <w:rFonts w:ascii="Palatino Linotype" w:hAnsi="Palatino Linotype" w:cs="Arial"/>
          <w:sz w:val="24"/>
          <w:szCs w:val="24"/>
        </w:rPr>
        <w:t xml:space="preserve">de la </w:t>
      </w:r>
      <w:r>
        <w:rPr>
          <w:rFonts w:ascii="Palatino Linotype" w:hAnsi="Palatino Linotype" w:cs="Arial"/>
          <w:b/>
          <w:sz w:val="24"/>
          <w:szCs w:val="24"/>
        </w:rPr>
        <w:t xml:space="preserve">Ley de Transparencia y Acceso a la Información Pública del Estado de México y Municipios, </w:t>
      </w:r>
      <w:r>
        <w:rPr>
          <w:rFonts w:ascii="Palatino Linotype" w:hAnsi="Palatino Linotype" w:cs="Arial"/>
          <w:sz w:val="24"/>
          <w:szCs w:val="24"/>
        </w:rPr>
        <w:t xml:space="preserve">nos encontramos ante un sobreseimiento definitivo toda vez que pone fin al procedimiento sin entrar al estudio de fondo del mismo. </w:t>
      </w:r>
    </w:p>
    <w:p w14:paraId="214EE342" w14:textId="77777777" w:rsidR="001D181B" w:rsidRDefault="001D181B" w:rsidP="001D181B">
      <w:pPr>
        <w:spacing w:line="360" w:lineRule="auto"/>
        <w:jc w:val="both"/>
        <w:rPr>
          <w:rFonts w:ascii="Palatino Linotype" w:hAnsi="Palatino Linotype" w:cs="Arial"/>
          <w:b/>
          <w:sz w:val="24"/>
          <w:szCs w:val="24"/>
        </w:rPr>
      </w:pPr>
      <w:r>
        <w:rPr>
          <w:rFonts w:ascii="Palatino Linotype" w:hAnsi="Palatino Linotype" w:cs="Arial"/>
          <w:sz w:val="24"/>
          <w:szCs w:val="24"/>
        </w:rPr>
        <w:t xml:space="preserve">Para los efectos de esta resolución, resulta oportuno precisar los alcances jurídicos de la </w:t>
      </w:r>
      <w:r>
        <w:rPr>
          <w:rFonts w:ascii="Palatino Linotype" w:hAnsi="Palatino Linotype" w:cs="Arial"/>
          <w:b/>
          <w:sz w:val="24"/>
          <w:szCs w:val="24"/>
        </w:rPr>
        <w:t xml:space="preserve">fracción III </w:t>
      </w:r>
      <w:r>
        <w:rPr>
          <w:rFonts w:ascii="Palatino Linotype" w:hAnsi="Palatino Linotype" w:cs="Arial"/>
          <w:sz w:val="24"/>
          <w:szCs w:val="24"/>
        </w:rPr>
        <w:t xml:space="preserve">de la disposición legal transcrita. Así, procede el sobreseimiento del recurso de revisión cuando el </w:t>
      </w:r>
      <w:r>
        <w:rPr>
          <w:rFonts w:ascii="Palatino Linotype" w:hAnsi="Palatino Linotype" w:cs="Arial"/>
          <w:b/>
          <w:sz w:val="24"/>
          <w:szCs w:val="24"/>
        </w:rPr>
        <w:t xml:space="preserve">Sujeto Obligado: </w:t>
      </w:r>
    </w:p>
    <w:p w14:paraId="6A71109F" w14:textId="77777777" w:rsidR="001D181B" w:rsidRDefault="001D181B" w:rsidP="0065671B">
      <w:pPr>
        <w:pStyle w:val="Prrafodelista"/>
        <w:numPr>
          <w:ilvl w:val="0"/>
          <w:numId w:val="6"/>
        </w:numPr>
        <w:spacing w:line="360" w:lineRule="auto"/>
        <w:ind w:right="851"/>
        <w:jc w:val="both"/>
        <w:rPr>
          <w:rFonts w:ascii="Palatino Linotype" w:hAnsi="Palatino Linotype" w:cs="Arial"/>
          <w:b/>
        </w:rPr>
      </w:pPr>
      <w:r>
        <w:rPr>
          <w:rFonts w:ascii="Palatino Linotype" w:hAnsi="Palatino Linotype" w:cs="Arial"/>
          <w:b/>
        </w:rPr>
        <w:t xml:space="preserve">Modifique el acto impugnado: </w:t>
      </w:r>
      <w:r>
        <w:rPr>
          <w:rFonts w:ascii="Palatino Linotype" w:hAnsi="Palatino Linotype" w:cs="Arial"/>
        </w:rPr>
        <w:t xml:space="preserve">Se actualiza cuando el </w:t>
      </w:r>
      <w:r>
        <w:rPr>
          <w:rFonts w:ascii="Palatino Linotype" w:hAnsi="Palatino Linotype" w:cs="Arial"/>
          <w:b/>
        </w:rPr>
        <w:t xml:space="preserve">Sujeto Obligado </w:t>
      </w:r>
      <w:r>
        <w:rPr>
          <w:rFonts w:ascii="Palatino Linotype" w:hAnsi="Palatino Linotype" w:cs="Arial"/>
        </w:rPr>
        <w:t xml:space="preserve">después de haber otorgado una respuesta y hasta antes de dictada la resolución del recurso de revisión, emite una diversa en la que subsane las deficiencias que hubiere tenido. </w:t>
      </w:r>
    </w:p>
    <w:p w14:paraId="0E97A611" w14:textId="77777777" w:rsidR="001D181B" w:rsidRDefault="001D181B" w:rsidP="001D181B">
      <w:pPr>
        <w:pStyle w:val="Prrafodelista"/>
        <w:spacing w:line="360" w:lineRule="auto"/>
        <w:ind w:left="720" w:right="851"/>
        <w:jc w:val="both"/>
        <w:rPr>
          <w:rFonts w:ascii="Palatino Linotype" w:hAnsi="Palatino Linotype" w:cs="Arial"/>
          <w:b/>
        </w:rPr>
      </w:pPr>
    </w:p>
    <w:p w14:paraId="6ACA88C7" w14:textId="77777777" w:rsidR="001D181B" w:rsidRDefault="001D181B" w:rsidP="001D181B">
      <w:pPr>
        <w:spacing w:line="360" w:lineRule="auto"/>
        <w:jc w:val="both"/>
        <w:rPr>
          <w:rFonts w:ascii="Palatino Linotype" w:hAnsi="Palatino Linotype" w:cs="Arial"/>
          <w:sz w:val="24"/>
          <w:szCs w:val="24"/>
          <w:u w:val="single"/>
        </w:rPr>
      </w:pPr>
      <w:r>
        <w:rPr>
          <w:rFonts w:ascii="Palatino Linotype" w:hAnsi="Palatino Linotype" w:cs="Arial"/>
          <w:sz w:val="24"/>
          <w:szCs w:val="24"/>
        </w:rPr>
        <w:t xml:space="preserve">Las consecuencias jurídicas de esta modificación es que el recurso de revisión interpuesto quede sin efectos o sin materia y se procure la debida tutela del Derecho de Acceso a la Información Pública. Un acto impugnado queda sin efectos, cuando aun </w:t>
      </w:r>
      <w:r>
        <w:rPr>
          <w:rFonts w:ascii="Palatino Linotype" w:hAnsi="Palatino Linotype" w:cs="Arial"/>
          <w:sz w:val="24"/>
          <w:szCs w:val="24"/>
        </w:rPr>
        <w:lastRenderedPageBreak/>
        <w:t xml:space="preserve">existiendo jurídicamente, no genera consecuencia legal alguna; queda sin materia, </w:t>
      </w:r>
      <w:r>
        <w:rPr>
          <w:rFonts w:ascii="Palatino Linotype" w:hAnsi="Palatino Linotype" w:cs="Arial"/>
          <w:b/>
          <w:sz w:val="24"/>
          <w:szCs w:val="24"/>
          <w:u w:val="single"/>
        </w:rPr>
        <w:t xml:space="preserve">cuando ha sido satisfecha la pretensión del particular, </w:t>
      </w:r>
      <w:r>
        <w:rPr>
          <w:rFonts w:ascii="Palatino Linotype" w:hAnsi="Palatino Linotype" w:cs="Arial"/>
          <w:sz w:val="24"/>
          <w:szCs w:val="24"/>
        </w:rPr>
        <w:t>ya sea porque se hizo la entrega de la información solicitada o porque se completó la misma.</w:t>
      </w:r>
      <w:r>
        <w:rPr>
          <w:rFonts w:ascii="Palatino Linotype" w:hAnsi="Palatino Linotype" w:cs="Arial"/>
          <w:sz w:val="24"/>
          <w:szCs w:val="24"/>
          <w:u w:val="single"/>
        </w:rPr>
        <w:t xml:space="preserve"> </w:t>
      </w:r>
    </w:p>
    <w:p w14:paraId="76EE39BE"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En este tenor, se advierte que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con la información enviada a este Órgano Garante, </w:t>
      </w:r>
      <w:r>
        <w:rPr>
          <w:rFonts w:ascii="Palatino Linotype" w:hAnsi="Palatino Linotype" w:cs="Arial"/>
          <w:b/>
          <w:sz w:val="24"/>
          <w:szCs w:val="24"/>
        </w:rPr>
        <w:t xml:space="preserve">modifica </w:t>
      </w:r>
      <w:r>
        <w:rPr>
          <w:rFonts w:ascii="Palatino Linotype" w:hAnsi="Palatino Linotype" w:cs="Arial"/>
          <w:sz w:val="24"/>
          <w:szCs w:val="24"/>
        </w:rPr>
        <w:t xml:space="preserve">el acto que le dio origen al recurso de revisión, </w:t>
      </w:r>
      <w:r>
        <w:rPr>
          <w:rFonts w:ascii="Palatino Linotype" w:hAnsi="Palatino Linotype" w:cs="Arial"/>
          <w:b/>
          <w:sz w:val="24"/>
          <w:szCs w:val="24"/>
        </w:rPr>
        <w:t xml:space="preserve">por lo que trae como consecuencia que el mismo quede sin materia, </w:t>
      </w:r>
      <w:r>
        <w:rPr>
          <w:rFonts w:ascii="Palatino Linotype" w:hAnsi="Palatino Linotype" w:cs="Arial"/>
          <w:sz w:val="24"/>
          <w:szCs w:val="24"/>
        </w:rPr>
        <w:t xml:space="preserve">actualizándose de este modo, la hipótesis jurídica contenida en la fracción III del artículo 192. </w:t>
      </w:r>
    </w:p>
    <w:p w14:paraId="2C2A2D2E" w14:textId="77777777" w:rsidR="001D181B" w:rsidRDefault="001D181B" w:rsidP="001D181B">
      <w:pPr>
        <w:spacing w:line="360" w:lineRule="auto"/>
        <w:jc w:val="both"/>
        <w:rPr>
          <w:rFonts w:ascii="Palatino Linotype" w:hAnsi="Palatino Linotype" w:cs="Arial"/>
          <w:sz w:val="24"/>
          <w:szCs w:val="24"/>
        </w:rPr>
      </w:pPr>
      <w:r>
        <w:rPr>
          <w:rFonts w:ascii="Palatino Linotype" w:hAnsi="Palatino Linotype" w:cs="Arial"/>
          <w:sz w:val="24"/>
          <w:szCs w:val="24"/>
        </w:rPr>
        <w:t xml:space="preserve">De este modo, cuando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Sujeto Obligado</w:t>
      </w:r>
      <w:r>
        <w:rPr>
          <w:rFonts w:ascii="Palatino Linotype" w:hAnsi="Palatino Linotype" w:cs="Arial"/>
          <w:sz w:val="24"/>
          <w:szCs w:val="24"/>
        </w:rPr>
        <w:t xml:space="preserve">, antes de que se dicte resolución definitiva, entrega la información solicitada o completa la respuesta que en un momento fue incompleta o no correspondió con lo solicitado; el recurso de revisión que al efecto se haya interpuesto queda sin materia lo que imposibilita el estudio de fondo de la </w:t>
      </w:r>
      <w:proofErr w:type="spellStart"/>
      <w:r>
        <w:rPr>
          <w:rFonts w:ascii="Palatino Linotype" w:hAnsi="Palatino Linotype" w:cs="Arial"/>
          <w:b/>
          <w:i/>
          <w:sz w:val="24"/>
          <w:szCs w:val="24"/>
        </w:rPr>
        <w:t>litis</w:t>
      </w:r>
      <w:proofErr w:type="spellEnd"/>
      <w:r>
        <w:rPr>
          <w:rFonts w:ascii="Palatino Linotype" w:hAnsi="Palatino Linotype" w:cs="Arial"/>
          <w:b/>
          <w:i/>
          <w:sz w:val="24"/>
          <w:szCs w:val="24"/>
        </w:rPr>
        <w:t xml:space="preserve"> </w:t>
      </w:r>
      <w:r>
        <w:rPr>
          <w:rFonts w:ascii="Palatino Linotype" w:hAnsi="Palatino Linotype" w:cs="Arial"/>
          <w:sz w:val="24"/>
          <w:szCs w:val="24"/>
        </w:rPr>
        <w:t xml:space="preserve">planteada, debido a que la afectación en su esfera de derechos fue restituida por la propia autoridad que emitió el acto de impugnación. </w:t>
      </w:r>
    </w:p>
    <w:p w14:paraId="6913FAA0" w14:textId="77777777" w:rsidR="001D181B" w:rsidRDefault="001D181B" w:rsidP="001D181B">
      <w:pPr>
        <w:tabs>
          <w:tab w:val="left" w:pos="7797"/>
        </w:tabs>
        <w:spacing w:line="360" w:lineRule="auto"/>
        <w:jc w:val="both"/>
        <w:rPr>
          <w:rFonts w:ascii="Palatino Linotype" w:hAnsi="Palatino Linotype" w:cs="Arial"/>
          <w:sz w:val="24"/>
          <w:szCs w:val="24"/>
        </w:rPr>
      </w:pPr>
      <w:r>
        <w:rPr>
          <w:rFonts w:ascii="Palatino Linotype" w:hAnsi="Palatino Linotype" w:cs="Arial"/>
          <w:sz w:val="24"/>
          <w:szCs w:val="24"/>
        </w:rPr>
        <w:t xml:space="preserve">Por lo tanto, para que se actualice el sobreseimiento de un recurso de revisión, </w:t>
      </w:r>
      <w:r>
        <w:rPr>
          <w:rFonts w:ascii="Palatino Linotype" w:hAnsi="Palatino Linotype" w:cs="Arial"/>
          <w:b/>
          <w:sz w:val="24"/>
          <w:szCs w:val="24"/>
        </w:rPr>
        <w:t>El</w:t>
      </w:r>
      <w:r>
        <w:rPr>
          <w:rFonts w:ascii="Palatino Linotype" w:hAnsi="Palatino Linotype" w:cs="Arial"/>
          <w:sz w:val="24"/>
          <w:szCs w:val="24"/>
        </w:rPr>
        <w:t xml:space="preserve"> </w:t>
      </w:r>
      <w:r>
        <w:rPr>
          <w:rFonts w:ascii="Palatino Linotype" w:hAnsi="Palatino Linotype" w:cs="Arial"/>
          <w:b/>
          <w:sz w:val="24"/>
          <w:szCs w:val="24"/>
        </w:rPr>
        <w:t xml:space="preserve">Sujeto Obligado </w:t>
      </w:r>
      <w:r>
        <w:rPr>
          <w:rFonts w:ascii="Palatino Linotype" w:hAnsi="Palatino Linotype" w:cs="Arial"/>
          <w:sz w:val="24"/>
          <w:szCs w:val="24"/>
        </w:rPr>
        <w:t xml:space="preserve">puede entregar o completar la información al momento de rendir su </w:t>
      </w:r>
      <w:r>
        <w:rPr>
          <w:rFonts w:ascii="Palatino Linotype" w:hAnsi="Palatino Linotype" w:cs="Arial"/>
          <w:b/>
          <w:sz w:val="24"/>
          <w:szCs w:val="24"/>
          <w:u w:val="single"/>
        </w:rPr>
        <w:t>informe de justificación dentro de los siete días</w:t>
      </w:r>
      <w:r>
        <w:rPr>
          <w:rFonts w:ascii="Palatino Linotype" w:hAnsi="Palatino Linotype" w:cs="Arial"/>
          <w:b/>
          <w:sz w:val="24"/>
          <w:szCs w:val="24"/>
        </w:rPr>
        <w:t xml:space="preserve"> </w:t>
      </w:r>
      <w:r>
        <w:rPr>
          <w:rFonts w:ascii="Palatino Linotype" w:hAnsi="Palatino Linotype" w:cs="Arial"/>
          <w:sz w:val="24"/>
          <w:szCs w:val="24"/>
        </w:rPr>
        <w:t>previstos para manifestar lo que a su derecho convenga.</w:t>
      </w:r>
    </w:p>
    <w:p w14:paraId="37069307" w14:textId="4374141F" w:rsidR="003B439E" w:rsidRDefault="003B439E" w:rsidP="003B439E">
      <w:pPr>
        <w:tabs>
          <w:tab w:val="left" w:pos="8080"/>
        </w:tabs>
        <w:spacing w:line="360" w:lineRule="auto"/>
        <w:jc w:val="both"/>
        <w:rPr>
          <w:rFonts w:ascii="Palatino Linotype" w:hAnsi="Palatino Linotype" w:cs="Arial"/>
          <w:sz w:val="24"/>
          <w:szCs w:val="24"/>
        </w:rPr>
      </w:pPr>
      <w:r>
        <w:rPr>
          <w:rFonts w:ascii="Palatino Linotype" w:hAnsi="Palatino Linotype" w:cs="Arial"/>
          <w:sz w:val="24"/>
          <w:szCs w:val="24"/>
        </w:rPr>
        <w:t xml:space="preserve">En mérito de lo expuesto en líneas anteriores, resultan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su medio de impugnación que fue materia de estudio, por ello </w:t>
      </w:r>
      <w:r>
        <w:rPr>
          <w:rFonts w:ascii="Palatino Linotype" w:hAnsi="Palatino Linotype" w:cs="Arial"/>
          <w:b/>
          <w:sz w:val="24"/>
          <w:szCs w:val="24"/>
        </w:rPr>
        <w:t xml:space="preserve">con fundamento en el artículo 186 fracción I, en concordancia con el 192 fracción III de la Ley de Transparencia y Acceso a la Información Pública del Estado de México y Municipios, </w:t>
      </w:r>
      <w:r>
        <w:rPr>
          <w:rFonts w:ascii="Palatino Linotype" w:hAnsi="Palatino Linotype" w:cs="Arial"/>
          <w:sz w:val="24"/>
          <w:szCs w:val="24"/>
        </w:rPr>
        <w:t xml:space="preserve">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B64D7A">
        <w:rPr>
          <w:rFonts w:ascii="Palatino Linotype" w:hAnsi="Palatino Linotype" w:cs="Arial"/>
          <w:b/>
          <w:sz w:val="24"/>
          <w:szCs w:val="24"/>
          <w:lang w:val="es-ES_tradnl"/>
        </w:rPr>
        <w:t>01050</w:t>
      </w:r>
      <w:r w:rsidR="00F376BC">
        <w:rPr>
          <w:rFonts w:ascii="Palatino Linotype" w:hAnsi="Palatino Linotype" w:cs="Arial"/>
          <w:b/>
          <w:sz w:val="24"/>
          <w:szCs w:val="24"/>
          <w:lang w:val="es-ES_tradnl"/>
        </w:rPr>
        <w:t>/INFOEM/IP/RR/2022</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que ha sido materia del presente fallo. </w:t>
      </w:r>
    </w:p>
    <w:p w14:paraId="12433E40" w14:textId="77777777" w:rsidR="003B439E" w:rsidRDefault="003B439E" w:rsidP="003B439E">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Por lo antes expuesto y fundado es de resolverse y;</w:t>
      </w:r>
    </w:p>
    <w:p w14:paraId="7F5C1AE7" w14:textId="77777777" w:rsidR="003B439E" w:rsidRDefault="003B439E" w:rsidP="003B439E">
      <w:pPr>
        <w:spacing w:before="240" w:line="360" w:lineRule="auto"/>
        <w:jc w:val="center"/>
        <w:rPr>
          <w:rFonts w:ascii="Palatino Linotype" w:eastAsia="Times New Roman" w:hAnsi="Palatino Linotype"/>
          <w:b/>
          <w:bCs/>
          <w:spacing w:val="60"/>
          <w:sz w:val="28"/>
          <w:lang w:val="es-ES_tradnl"/>
        </w:rPr>
      </w:pPr>
    </w:p>
    <w:p w14:paraId="0B81058F" w14:textId="77777777" w:rsidR="003B439E" w:rsidRDefault="003B439E" w:rsidP="003B439E">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SE    RESUELVE</w:t>
      </w:r>
    </w:p>
    <w:p w14:paraId="6FBEF951" w14:textId="1CA3CB4D" w:rsidR="003B439E" w:rsidRDefault="003B439E" w:rsidP="003B439E">
      <w:pPr>
        <w:spacing w:before="240" w:line="360" w:lineRule="auto"/>
        <w:jc w:val="both"/>
        <w:rPr>
          <w:rFonts w:ascii="Palatino Linotype" w:hAnsi="Palatino Linotype" w:cs="Arial"/>
          <w:sz w:val="24"/>
          <w:szCs w:val="24"/>
          <w:lang w:val="es-ES_tradnl"/>
        </w:rPr>
      </w:pPr>
      <w:r>
        <w:rPr>
          <w:rFonts w:ascii="Palatino Linotype" w:hAnsi="Palatino Linotype" w:cs="Arial"/>
          <w:b/>
          <w:sz w:val="28"/>
          <w:szCs w:val="28"/>
          <w:lang w:val="es-ES_tradnl"/>
        </w:rPr>
        <w:t>PRIMERO.</w:t>
      </w:r>
      <w:r>
        <w:rPr>
          <w:rFonts w:ascii="Palatino Linotype" w:hAnsi="Palatino Linotype" w:cs="Arial"/>
          <w:lang w:val="es-ES_tradnl"/>
        </w:rPr>
        <w:t xml:space="preserve"> </w:t>
      </w:r>
      <w:r>
        <w:rPr>
          <w:rFonts w:ascii="Palatino Linotype" w:hAnsi="Palatino Linotype" w:cs="Arial"/>
          <w:sz w:val="24"/>
          <w:szCs w:val="24"/>
          <w:lang w:val="es-ES_tradnl"/>
        </w:rPr>
        <w:t xml:space="preserve">Se </w:t>
      </w:r>
      <w:r>
        <w:rPr>
          <w:rFonts w:ascii="Palatino Linotype" w:hAnsi="Palatino Linotype" w:cs="Arial"/>
          <w:b/>
          <w:sz w:val="24"/>
          <w:szCs w:val="24"/>
          <w:lang w:val="es-ES_tradnl"/>
        </w:rPr>
        <w:t xml:space="preserve">SOBRESEE </w:t>
      </w:r>
      <w:r>
        <w:rPr>
          <w:rFonts w:ascii="Palatino Linotype" w:hAnsi="Palatino Linotype" w:cs="Arial"/>
          <w:sz w:val="24"/>
          <w:szCs w:val="24"/>
          <w:lang w:val="es-ES_tradnl"/>
        </w:rPr>
        <w:t xml:space="preserve">el recurso de revisión número </w:t>
      </w:r>
      <w:r w:rsidR="00B64D7A">
        <w:rPr>
          <w:rFonts w:ascii="Palatino Linotype" w:hAnsi="Palatino Linotype" w:cs="Arial"/>
          <w:b/>
          <w:sz w:val="24"/>
          <w:szCs w:val="24"/>
          <w:lang w:val="es-ES_tradnl"/>
        </w:rPr>
        <w:t>01050</w:t>
      </w:r>
      <w:r>
        <w:rPr>
          <w:rFonts w:ascii="Palatino Linotype" w:hAnsi="Palatino Linotype" w:cs="Arial"/>
          <w:b/>
          <w:sz w:val="24"/>
          <w:szCs w:val="24"/>
          <w:lang w:val="es-ES_tradnl"/>
        </w:rPr>
        <w:t xml:space="preserve">/INFOEM/IP/RR/2022, </w:t>
      </w:r>
      <w:r>
        <w:rPr>
          <w:rFonts w:ascii="Palatino Linotype" w:hAnsi="Palatino Linotype" w:cs="Arial"/>
          <w:sz w:val="24"/>
          <w:szCs w:val="24"/>
          <w:lang w:val="es-ES_tradnl"/>
        </w:rPr>
        <w:t xml:space="preserve">porque al modificar la respuesta el recurso de revisión quedó sin materia en términos del Considerando </w:t>
      </w:r>
      <w:r w:rsidR="00F376BC">
        <w:rPr>
          <w:rFonts w:ascii="Palatino Linotype" w:hAnsi="Palatino Linotype" w:cs="Arial"/>
          <w:b/>
          <w:sz w:val="24"/>
          <w:szCs w:val="24"/>
          <w:lang w:val="es-ES_tradnl"/>
        </w:rPr>
        <w:t>TERCERO</w:t>
      </w:r>
      <w:r>
        <w:rPr>
          <w:rFonts w:ascii="Palatino Linotype" w:hAnsi="Palatino Linotype" w:cs="Arial"/>
          <w:b/>
          <w:sz w:val="24"/>
          <w:szCs w:val="24"/>
          <w:lang w:val="es-ES_tradnl"/>
        </w:rPr>
        <w:t xml:space="preserve"> </w:t>
      </w:r>
      <w:r>
        <w:rPr>
          <w:rFonts w:ascii="Palatino Linotype" w:hAnsi="Palatino Linotype" w:cs="Arial"/>
          <w:sz w:val="24"/>
          <w:szCs w:val="24"/>
          <w:lang w:val="es-ES_tradnl"/>
        </w:rPr>
        <w:t xml:space="preserve">de la presente resolución. </w:t>
      </w:r>
    </w:p>
    <w:p w14:paraId="0C6F8560" w14:textId="77777777" w:rsidR="003B439E" w:rsidRDefault="003B439E" w:rsidP="003B439E">
      <w:pPr>
        <w:spacing w:before="240" w:line="360" w:lineRule="auto"/>
        <w:jc w:val="both"/>
        <w:rPr>
          <w:rFonts w:ascii="Palatino Linotype" w:hAnsi="Palatino Linotype" w:cs="Arial"/>
          <w:sz w:val="24"/>
          <w:szCs w:val="24"/>
          <w:lang w:val="es-ES_tradnl"/>
        </w:rPr>
      </w:pPr>
    </w:p>
    <w:p w14:paraId="2D5C6B8C" w14:textId="2F19D023" w:rsidR="003B439E" w:rsidRDefault="003B439E" w:rsidP="003B439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r>
        <w:rPr>
          <w:rFonts w:ascii="Palatino Linotype" w:hAnsi="Palatino Linotype" w:cs="Arial"/>
          <w:b/>
          <w:sz w:val="28"/>
          <w:szCs w:val="28"/>
        </w:rPr>
        <w:t>SEGUNDO.</w:t>
      </w:r>
      <w:r>
        <w:rPr>
          <w:rFonts w:ascii="Palatino Linotype" w:hAnsi="Palatino Linotype"/>
          <w:b/>
          <w:lang w:eastAsia="es-ES_tradnl"/>
        </w:rPr>
        <w:t xml:space="preserve"> </w:t>
      </w:r>
      <w:r>
        <w:rPr>
          <w:rFonts w:ascii="Palatino Linotype" w:hAnsi="Palatino Linotype"/>
          <w:b/>
          <w:sz w:val="24"/>
          <w:szCs w:val="24"/>
          <w:shd w:val="clear" w:color="auto" w:fill="FFFFFF"/>
        </w:rPr>
        <w:t xml:space="preserve">Notifíquese </w:t>
      </w:r>
      <w:r>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Pr>
          <w:rFonts w:ascii="Palatino Linotype" w:hAnsi="Palatino Linotype"/>
          <w:sz w:val="24"/>
          <w:szCs w:val="24"/>
          <w:shd w:val="clear" w:color="auto" w:fill="FFFFFF"/>
        </w:rPr>
        <w:t>la presente resolución</w:t>
      </w:r>
      <w:r>
        <w:rPr>
          <w:rFonts w:ascii="Palatino Linotype" w:hAnsi="Palatino Linotype"/>
          <w:b/>
          <w:sz w:val="24"/>
          <w:szCs w:val="24"/>
          <w:shd w:val="clear" w:color="auto" w:fill="FFFFFF"/>
        </w:rPr>
        <w:t xml:space="preserve"> </w:t>
      </w:r>
      <w:r w:rsidRPr="00044C07">
        <w:rPr>
          <w:rFonts w:ascii="Palatino Linotype" w:hAnsi="Palatino Linotype"/>
          <w:sz w:val="24"/>
          <w:szCs w:val="24"/>
        </w:rPr>
        <w:t>al Titular de la Unidad</w:t>
      </w:r>
      <w:r>
        <w:rPr>
          <w:rFonts w:ascii="Palatino Linotype" w:hAnsi="Palatino Linotype"/>
          <w:sz w:val="24"/>
          <w:szCs w:val="24"/>
          <w:shd w:val="clear" w:color="auto" w:fill="FFFFFF"/>
        </w:rPr>
        <w:t xml:space="preserve"> de Transparencia del</w:t>
      </w:r>
      <w:r>
        <w:rPr>
          <w:rStyle w:val="apple-converted-space"/>
          <w:rFonts w:ascii="Palatino Linotype" w:hAnsi="Palatino Linotype"/>
          <w:sz w:val="24"/>
          <w:szCs w:val="24"/>
          <w:shd w:val="clear" w:color="auto" w:fill="FFFFFF"/>
        </w:rPr>
        <w:t> </w:t>
      </w:r>
      <w:r>
        <w:rPr>
          <w:rFonts w:ascii="Palatino Linotype" w:hAnsi="Palatino Linotype"/>
          <w:b/>
          <w:sz w:val="24"/>
          <w:szCs w:val="24"/>
          <w:shd w:val="clear" w:color="auto" w:fill="FFFFFF"/>
        </w:rPr>
        <w:t>SUJETO OBLIGADO</w:t>
      </w:r>
      <w:r>
        <w:rPr>
          <w:rFonts w:ascii="Palatino Linotype" w:hAnsi="Palatino Linotype"/>
          <w:sz w:val="24"/>
          <w:szCs w:val="24"/>
          <w:shd w:val="clear" w:color="auto" w:fill="FFFFFF"/>
        </w:rPr>
        <w:t xml:space="preserve">. </w:t>
      </w:r>
    </w:p>
    <w:p w14:paraId="4D96B220" w14:textId="77777777" w:rsidR="003B439E" w:rsidRDefault="003B439E" w:rsidP="003B439E">
      <w:pPr>
        <w:widowControl w:val="0"/>
        <w:autoSpaceDE w:val="0"/>
        <w:autoSpaceDN w:val="0"/>
        <w:adjustRightInd w:val="0"/>
        <w:spacing w:before="240" w:after="240" w:line="360" w:lineRule="auto"/>
        <w:jc w:val="both"/>
        <w:rPr>
          <w:rFonts w:ascii="Palatino Linotype" w:hAnsi="Palatino Linotype"/>
          <w:sz w:val="24"/>
          <w:szCs w:val="24"/>
          <w:shd w:val="clear" w:color="auto" w:fill="FFFFFF"/>
        </w:rPr>
      </w:pPr>
    </w:p>
    <w:p w14:paraId="293C4E6B" w14:textId="35BD8316" w:rsidR="003B439E" w:rsidRDefault="003B439E" w:rsidP="003B439E">
      <w:pPr>
        <w:spacing w:before="240" w:after="240" w:line="360" w:lineRule="auto"/>
        <w:jc w:val="both"/>
        <w:rPr>
          <w:rFonts w:ascii="Palatino Linotype" w:hAnsi="Palatino Linotype" w:cs="Arial"/>
          <w:sz w:val="24"/>
          <w:szCs w:val="24"/>
          <w:lang w:val="es-ES_tradnl"/>
        </w:rPr>
      </w:pPr>
      <w:r>
        <w:rPr>
          <w:rFonts w:ascii="Palatino Linotype" w:hAnsi="Palatino Linotype" w:cs="Arial"/>
          <w:b/>
          <w:sz w:val="28"/>
          <w:szCs w:val="24"/>
          <w:lang w:val="es-ES_tradnl"/>
        </w:rPr>
        <w:t xml:space="preserve">TERCERO. </w:t>
      </w:r>
      <w:r>
        <w:rPr>
          <w:rFonts w:ascii="Palatino Linotype" w:hAnsi="Palatino Linotype" w:cs="Arial"/>
          <w:b/>
          <w:sz w:val="24"/>
          <w:szCs w:val="24"/>
          <w:lang w:val="es-ES_tradnl"/>
        </w:rPr>
        <w:t>NOTIFÍQUESE</w:t>
      </w:r>
      <w:r>
        <w:rPr>
          <w:rFonts w:ascii="Palatino Linotype" w:hAnsi="Palatino Linotype" w:cs="Arial"/>
          <w:sz w:val="24"/>
          <w:szCs w:val="24"/>
          <w:lang w:val="es-ES_tradnl"/>
        </w:rPr>
        <w:t xml:space="preserve"> al </w:t>
      </w:r>
      <w:r>
        <w:rPr>
          <w:rFonts w:ascii="Palatino Linotype" w:hAnsi="Palatino Linotype" w:cs="Arial"/>
          <w:b/>
          <w:sz w:val="24"/>
          <w:szCs w:val="24"/>
          <w:lang w:val="es-ES_tradnl"/>
        </w:rPr>
        <w:t>RECURRENTE</w:t>
      </w:r>
      <w:r>
        <w:rPr>
          <w:rFonts w:ascii="Palatino Linotype" w:hAnsi="Palatino Linotype" w:cs="Arial"/>
          <w:sz w:val="24"/>
          <w:szCs w:val="24"/>
          <w:lang w:val="es-ES_tradnl"/>
        </w:rPr>
        <w:t xml:space="preserve"> la presente resolución </w:t>
      </w:r>
      <w:r>
        <w:rPr>
          <w:rFonts w:ascii="Palatino Linotype" w:eastAsia="Times New Roman" w:hAnsi="Palatino Linotype" w:cs="Arial"/>
          <w:b/>
          <w:sz w:val="24"/>
          <w:szCs w:val="24"/>
          <w:lang w:eastAsia="es-ES"/>
        </w:rPr>
        <w:t xml:space="preserve">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(SAIMEX)</w:t>
      </w:r>
      <w:r>
        <w:rPr>
          <w:rFonts w:ascii="Palatino Linotype" w:hAnsi="Palatino Linotype" w:cs="Arial"/>
          <w:sz w:val="24"/>
          <w:szCs w:val="24"/>
          <w:lang w:val="es-ES_tradnl"/>
        </w:rPr>
        <w:t>, y hágase de su conocimiento que en caso de que considere que le cause algún perjuicio, podrá promover el Juicio de Amparo en los términos de las leyes aplicables, de acuerdo a lo estipulado por el artículo 196, de la Ley de Transparencia y Acceso a la Información Pública del Estado de México y Municipios.</w:t>
      </w:r>
    </w:p>
    <w:p w14:paraId="11D03D18" w14:textId="77777777" w:rsidR="001469C1" w:rsidRPr="001D181B" w:rsidRDefault="001469C1" w:rsidP="00D05C8E">
      <w:pPr>
        <w:tabs>
          <w:tab w:val="left" w:pos="5415"/>
        </w:tabs>
        <w:spacing w:before="240" w:line="360" w:lineRule="auto"/>
        <w:ind w:right="51"/>
        <w:jc w:val="both"/>
        <w:rPr>
          <w:rFonts w:ascii="Palatino Linotype" w:hAnsi="Palatino Linotype" w:cs="Arial"/>
          <w:sz w:val="24"/>
          <w:szCs w:val="24"/>
        </w:rPr>
      </w:pPr>
    </w:p>
    <w:p w14:paraId="7682544D"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317CB454" w14:textId="6F1AAD6C" w:rsidR="00B64D7A" w:rsidRDefault="00B64D7A" w:rsidP="00B64D7A">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 xml:space="preserve">MEJÍA AYALA, SHARON CRISTINA MORALES MARTÍNEZ, LUIS GUSTAVO PARRA NORIEGA Y GUADALUPE RAMÍREZ PEÑA; EN LA </w:t>
      </w:r>
      <w:r>
        <w:rPr>
          <w:rFonts w:ascii="Palatino Linotype" w:hAnsi="Palatino Linotype" w:cs="Arial"/>
        </w:rPr>
        <w:t xml:space="preserve">DÉCIMA </w:t>
      </w:r>
      <w:r w:rsidR="00044C07">
        <w:rPr>
          <w:rFonts w:ascii="Palatino Linotype" w:hAnsi="Palatino Linotype" w:cs="Arial"/>
        </w:rPr>
        <w:t xml:space="preserve">TERCERA </w:t>
      </w:r>
      <w:r>
        <w:rPr>
          <w:rFonts w:ascii="Palatino Linotype" w:hAnsi="Palatino Linotype" w:cs="Arial"/>
        </w:rPr>
        <w:t xml:space="preserve">SESIÓN </w:t>
      </w:r>
      <w:r w:rsidRPr="00266B85">
        <w:rPr>
          <w:rFonts w:ascii="Palatino Linotype" w:hAnsi="Palatino Linotype" w:cs="Arial"/>
        </w:rPr>
        <w:t xml:space="preserve">ORDINARIA CELEBRADA EL </w:t>
      </w:r>
      <w:r w:rsidR="003914E7">
        <w:rPr>
          <w:rFonts w:ascii="Palatino Linotype" w:hAnsi="Palatino Linotype" w:cs="Arial"/>
        </w:rPr>
        <w:t>SIETE</w:t>
      </w:r>
      <w:r w:rsidR="00AC76D3">
        <w:rPr>
          <w:rFonts w:ascii="Palatino Linotype" w:hAnsi="Palatino Linotype" w:cs="Arial"/>
        </w:rPr>
        <w:t xml:space="preserve"> DE ABRIL</w:t>
      </w:r>
      <w:r w:rsidRPr="00266B85">
        <w:rPr>
          <w:rFonts w:ascii="Palatino Linotype" w:hAnsi="Palatino Linotype" w:cs="Arial"/>
        </w:rPr>
        <w:t xml:space="preserve"> DE DOS MIL VEINTIDÓS, ANTE</w:t>
      </w:r>
      <w:r>
        <w:rPr>
          <w:rFonts w:ascii="Palatino Linotype" w:hAnsi="Palatino Linotype" w:cs="Arial"/>
        </w:rPr>
        <w:t xml:space="preserve"> EL  SECRETARIO TÉCNICO DEL PLENO, ALEXIS TAPIA RAMÍREZ. </w:t>
      </w:r>
    </w:p>
    <w:p w14:paraId="00E8FF7E" w14:textId="181EC8F8" w:rsidR="005B7DAD" w:rsidRDefault="00B64D7A" w:rsidP="003B439E">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sz w:val="16"/>
          <w:szCs w:val="16"/>
        </w:rPr>
        <w:t>CCR/JCMA</w:t>
      </w:r>
    </w:p>
    <w:p w14:paraId="059E3F72" w14:textId="66F12CC7" w:rsidR="005B7DAD" w:rsidRDefault="00F376BC" w:rsidP="00D05C8E">
      <w:pPr>
        <w:tabs>
          <w:tab w:val="left" w:pos="5415"/>
        </w:tabs>
        <w:spacing w:before="240" w:line="360" w:lineRule="auto"/>
        <w:ind w:right="51"/>
        <w:jc w:val="both"/>
        <w:rPr>
          <w:rFonts w:ascii="Palatino Linotype" w:hAnsi="Palatino Linotype" w:cs="Arial"/>
          <w:sz w:val="16"/>
          <w:szCs w:val="16"/>
        </w:rPr>
      </w:pPr>
      <w:r>
        <w:rPr>
          <w:rFonts w:ascii="Palatino Linotype" w:hAnsi="Palatino Linotype" w:cs="Arial"/>
          <w:noProof/>
          <w:sz w:val="16"/>
          <w:szCs w:val="16"/>
          <w:lang w:eastAsia="es-MX"/>
        </w:rPr>
        <mc:AlternateContent>
          <mc:Choice Requires="wps">
            <w:drawing>
              <wp:anchor distT="0" distB="0" distL="114300" distR="114300" simplePos="0" relativeHeight="251659264" behindDoc="0" locked="0" layoutInCell="1" allowOverlap="1" wp14:anchorId="4D4FC069" wp14:editId="73D2D402">
                <wp:simplePos x="0" y="0"/>
                <wp:positionH relativeFrom="column">
                  <wp:posOffset>-124792</wp:posOffset>
                </wp:positionH>
                <wp:positionV relativeFrom="paragraph">
                  <wp:posOffset>84937</wp:posOffset>
                </wp:positionV>
                <wp:extent cx="6441744" cy="4285397"/>
                <wp:effectExtent l="0" t="0" r="35560" b="20320"/>
                <wp:wrapNone/>
                <wp:docPr id="6" name="Conector recto 6"/>
                <wp:cNvGraphicFramePr/>
                <a:graphic xmlns:a="http://schemas.openxmlformats.org/drawingml/2006/main">
                  <a:graphicData uri="http://schemas.microsoft.com/office/word/2010/wordprocessingShape">
                    <wps:wsp>
                      <wps:cNvCnPr/>
                      <wps:spPr>
                        <a:xfrm>
                          <a:off x="0" y="0"/>
                          <a:ext cx="6441744" cy="428539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8F0460" id="Conector recto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85pt,6.7pt" to="497.35pt,3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" strokecolor="#5b9bd5 [3204]" strokeweight=".5pt">
                <v:stroke joinstyle="miter"/>
              </v:line>
            </w:pict>
          </mc:Fallback>
        </mc:AlternateContent>
      </w:r>
    </w:p>
    <w:p w14:paraId="22F4B483"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0BDB820"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94D7676"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1BC64BFF"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215E3D88" w14:textId="77777777" w:rsidR="005B7DAD" w:rsidRDefault="005B7DAD" w:rsidP="00D05C8E">
      <w:pPr>
        <w:tabs>
          <w:tab w:val="left" w:pos="5415"/>
        </w:tabs>
        <w:spacing w:before="240" w:line="360" w:lineRule="auto"/>
        <w:ind w:right="51"/>
        <w:jc w:val="both"/>
        <w:rPr>
          <w:rFonts w:ascii="Palatino Linotype" w:hAnsi="Palatino Linotype" w:cs="Arial"/>
          <w:sz w:val="16"/>
          <w:szCs w:val="16"/>
        </w:rPr>
      </w:pPr>
    </w:p>
    <w:p w14:paraId="376B5BF7" w14:textId="77777777" w:rsidR="005B7DAD" w:rsidRDefault="005B7DAD" w:rsidP="00D05C8E">
      <w:pPr>
        <w:tabs>
          <w:tab w:val="left" w:pos="5415"/>
        </w:tabs>
        <w:spacing w:before="240" w:line="360" w:lineRule="auto"/>
        <w:ind w:right="51"/>
        <w:jc w:val="both"/>
        <w:rPr>
          <w:rFonts w:ascii="Palatino Linotype" w:eastAsia="Calibri" w:hAnsi="Palatino Linotype" w:cs="Times New Roman"/>
          <w:sz w:val="24"/>
          <w:szCs w:val="24"/>
          <w:lang w:eastAsia="es-ES_tradnl"/>
        </w:rPr>
      </w:pPr>
    </w:p>
    <w:p w14:paraId="2BE94CBB" w14:textId="6CF80B74"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24CC2DE2" w14:textId="77777777" w:rsidR="002D64A8" w:rsidRDefault="002D64A8" w:rsidP="002D64A8">
      <w:pPr>
        <w:spacing w:after="0" w:line="360" w:lineRule="auto"/>
        <w:jc w:val="both"/>
        <w:rPr>
          <w:rFonts w:ascii="Palatino Linotype" w:eastAsia="Times New Roman" w:hAnsi="Palatino Linotype" w:cs="Times New Roman"/>
          <w:sz w:val="24"/>
          <w:szCs w:val="24"/>
          <w:lang w:eastAsia="es-ES"/>
        </w:rPr>
      </w:pPr>
    </w:p>
    <w:p w14:paraId="5314333F" w14:textId="77777777" w:rsidR="00FE4640" w:rsidRDefault="00FE4640" w:rsidP="002D64A8">
      <w:pPr>
        <w:spacing w:after="0" w:line="360" w:lineRule="auto"/>
        <w:jc w:val="both"/>
        <w:rPr>
          <w:rFonts w:ascii="Palatino Linotype" w:eastAsia="Times New Roman" w:hAnsi="Palatino Linotype" w:cs="Times New Roman"/>
          <w:sz w:val="24"/>
          <w:szCs w:val="24"/>
          <w:lang w:eastAsia="es-ES"/>
        </w:rPr>
      </w:pPr>
    </w:p>
    <w:p w14:paraId="359C9162" w14:textId="77777777" w:rsidR="002D64A8" w:rsidRDefault="002D64A8" w:rsidP="002D64A8">
      <w:pPr>
        <w:spacing w:line="360" w:lineRule="auto"/>
        <w:jc w:val="both"/>
        <w:rPr>
          <w:rFonts w:ascii="Palatino Linotype" w:hAnsi="Palatino Linotype" w:cs="Arial"/>
          <w:b/>
          <w:color w:val="000000"/>
        </w:rPr>
      </w:pPr>
    </w:p>
    <w:p w14:paraId="5655C863" w14:textId="77777777" w:rsidR="0066456D" w:rsidRDefault="0066456D" w:rsidP="002D64A8">
      <w:pPr>
        <w:spacing w:line="360" w:lineRule="auto"/>
        <w:jc w:val="both"/>
        <w:rPr>
          <w:rFonts w:ascii="Palatino Linotype" w:hAnsi="Palatino Linotype" w:cs="Arial"/>
          <w:b/>
          <w:color w:val="000000"/>
        </w:rPr>
      </w:pPr>
    </w:p>
    <w:p w14:paraId="33F55914" w14:textId="77777777" w:rsidR="0066456D" w:rsidRDefault="0066456D" w:rsidP="002D64A8">
      <w:pPr>
        <w:spacing w:line="360" w:lineRule="auto"/>
        <w:jc w:val="both"/>
        <w:rPr>
          <w:rFonts w:ascii="Palatino Linotype" w:hAnsi="Palatino Linotype" w:cs="Arial"/>
          <w:b/>
          <w:color w:val="000000"/>
        </w:rPr>
      </w:pPr>
    </w:p>
    <w:p w14:paraId="6667294F" w14:textId="77777777" w:rsidR="0066456D" w:rsidRDefault="0066456D" w:rsidP="002D64A8">
      <w:pPr>
        <w:spacing w:line="360" w:lineRule="auto"/>
        <w:jc w:val="both"/>
        <w:rPr>
          <w:rFonts w:ascii="Palatino Linotype" w:hAnsi="Palatino Linotype" w:cs="Arial"/>
          <w:b/>
          <w:color w:val="000000"/>
        </w:rPr>
      </w:pPr>
    </w:p>
    <w:p w14:paraId="1EA89BC2" w14:textId="77777777" w:rsidR="0066456D" w:rsidRDefault="0066456D" w:rsidP="002D64A8">
      <w:pPr>
        <w:spacing w:line="360" w:lineRule="auto"/>
        <w:jc w:val="both"/>
        <w:rPr>
          <w:rFonts w:ascii="Palatino Linotype" w:hAnsi="Palatino Linotype" w:cs="Arial"/>
          <w:b/>
          <w:color w:val="000000"/>
        </w:rPr>
      </w:pPr>
    </w:p>
    <w:p w14:paraId="456C3612" w14:textId="77777777" w:rsidR="0066456D" w:rsidRDefault="0066456D" w:rsidP="002D64A8">
      <w:pPr>
        <w:spacing w:line="360" w:lineRule="auto"/>
        <w:jc w:val="both"/>
        <w:rPr>
          <w:rFonts w:ascii="Palatino Linotype" w:hAnsi="Palatino Linotype" w:cs="Arial"/>
          <w:b/>
          <w:color w:val="000000"/>
        </w:rPr>
      </w:pPr>
    </w:p>
    <w:p w14:paraId="63632D26" w14:textId="77777777" w:rsidR="0066456D" w:rsidRDefault="0066456D" w:rsidP="002D64A8">
      <w:pPr>
        <w:spacing w:line="360" w:lineRule="auto"/>
        <w:jc w:val="both"/>
        <w:rPr>
          <w:rFonts w:ascii="Palatino Linotype" w:hAnsi="Palatino Linotype" w:cs="Arial"/>
          <w:b/>
          <w:color w:val="000000"/>
        </w:rPr>
      </w:pPr>
    </w:p>
    <w:p w14:paraId="6EC7F81F" w14:textId="77777777" w:rsidR="0066456D" w:rsidRDefault="0066456D" w:rsidP="002D64A8">
      <w:pPr>
        <w:spacing w:line="360" w:lineRule="auto"/>
        <w:jc w:val="both"/>
        <w:rPr>
          <w:rFonts w:ascii="Palatino Linotype" w:hAnsi="Palatino Linotype" w:cs="Arial"/>
          <w:b/>
          <w:color w:val="000000"/>
        </w:rPr>
      </w:pPr>
    </w:p>
    <w:p w14:paraId="0886BDFE" w14:textId="77777777" w:rsidR="0066456D" w:rsidRDefault="0066456D" w:rsidP="002D64A8">
      <w:pPr>
        <w:spacing w:line="360" w:lineRule="auto"/>
        <w:jc w:val="both"/>
        <w:rPr>
          <w:rFonts w:ascii="Palatino Linotype" w:hAnsi="Palatino Linotype" w:cs="Arial"/>
          <w:b/>
          <w:color w:val="000000"/>
        </w:rPr>
      </w:pPr>
    </w:p>
    <w:sectPr w:rsidR="0066456D"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7EF24" w14:textId="77777777" w:rsidR="00453654" w:rsidRDefault="00453654" w:rsidP="006168E4">
      <w:pPr>
        <w:spacing w:after="0" w:line="240" w:lineRule="auto"/>
      </w:pPr>
      <w:r>
        <w:separator/>
      </w:r>
    </w:p>
  </w:endnote>
  <w:endnote w:type="continuationSeparator" w:id="0">
    <w:p w14:paraId="37E614D3" w14:textId="77777777" w:rsidR="00453654" w:rsidRDefault="00453654"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2E2BC" w14:textId="77777777" w:rsidR="00030CC6" w:rsidRPr="000B69FA" w:rsidRDefault="00030CC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6D22">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6D22">
      <w:rPr>
        <w:rFonts w:ascii="Palatino Linotype" w:hAnsi="Palatino Linotype"/>
        <w:bCs/>
        <w:noProof/>
        <w:sz w:val="20"/>
      </w:rPr>
      <w:t>21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D5FBE9" w14:textId="77777777" w:rsidR="00030CC6" w:rsidRPr="000B69FA" w:rsidRDefault="00030CC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6D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6D22">
      <w:rPr>
        <w:rFonts w:ascii="Palatino Linotype" w:hAnsi="Palatino Linotype"/>
        <w:bCs/>
        <w:noProof/>
        <w:sz w:val="20"/>
      </w:rPr>
      <w:t>21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302053" w14:textId="77777777" w:rsidR="00453654" w:rsidRDefault="00453654" w:rsidP="006168E4">
      <w:pPr>
        <w:spacing w:after="0" w:line="240" w:lineRule="auto"/>
      </w:pPr>
      <w:r>
        <w:separator/>
      </w:r>
    </w:p>
  </w:footnote>
  <w:footnote w:type="continuationSeparator" w:id="0">
    <w:p w14:paraId="5B6144CE" w14:textId="77777777" w:rsidR="00453654" w:rsidRDefault="00453654" w:rsidP="006168E4">
      <w:pPr>
        <w:spacing w:after="0" w:line="240" w:lineRule="auto"/>
      </w:pPr>
      <w:r>
        <w:continuationSeparator/>
      </w:r>
    </w:p>
  </w:footnote>
  <w:footnote w:id="1">
    <w:p w14:paraId="5BCA5D02" w14:textId="77777777" w:rsidR="00030CC6" w:rsidRPr="00911081" w:rsidRDefault="00030CC6" w:rsidP="00E743B7">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D5F07C4" w14:textId="77777777" w:rsidR="00030CC6" w:rsidRPr="00911081" w:rsidRDefault="00030CC6" w:rsidP="00E743B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65A00156" w14:textId="77777777" w:rsidR="00B7396E" w:rsidRDefault="00B7396E" w:rsidP="00B7396E">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14:paraId="466039DA" w14:textId="77777777" w:rsidR="00B7396E" w:rsidRDefault="00B7396E" w:rsidP="00B7396E">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14:paraId="74984977" w14:textId="77777777" w:rsidR="00B7396E" w:rsidRDefault="00B7396E" w:rsidP="00B7396E">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14:paraId="1147624E" w14:textId="77777777" w:rsidR="00B7396E" w:rsidRDefault="00B7396E" w:rsidP="00B7396E">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w:t>
      </w:r>
      <w:proofErr w:type="spellStart"/>
      <w:r>
        <w:rPr>
          <w:rFonts w:ascii="Palatino Linotype" w:eastAsia="MS Mincho" w:hAnsi="Palatino Linotype" w:cs="Arial"/>
          <w:sz w:val="16"/>
          <w:szCs w:val="16"/>
          <w:lang w:eastAsia="es-ES"/>
        </w:rPr>
        <w:t>VILLANUEVA</w:t>
      </w:r>
      <w:proofErr w:type="spellEnd"/>
      <w:r>
        <w:rPr>
          <w:rFonts w:ascii="Palatino Linotype" w:eastAsia="MS Mincho" w:hAnsi="Palatino Linotype" w:cs="Arial"/>
          <w:sz w:val="16"/>
          <w:szCs w:val="16"/>
          <w:lang w:eastAsia="es-ES"/>
        </w:rPr>
        <w:t xml:space="preserve"> Ernesto. Derecho de la Información, Ed. Porrúa. </w:t>
      </w:r>
      <w:r>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B88AE9" w14:textId="2523050D" w:rsidR="00030CC6" w:rsidRDefault="00030CC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B20C00A" wp14:editId="1CC8AE94">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030CC6" w14:paraId="46A8AAF9" w14:textId="77777777" w:rsidTr="00FE7729">
      <w:trPr>
        <w:trHeight w:val="227"/>
      </w:trPr>
      <w:tc>
        <w:tcPr>
          <w:tcW w:w="5529" w:type="dxa"/>
          <w:hideMark/>
        </w:tcPr>
        <w:p w14:paraId="26B5EE34" w14:textId="3BF445B5" w:rsidR="00030CC6" w:rsidRDefault="00030CC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C800766" w14:textId="44CD4CF6" w:rsidR="00030CC6" w:rsidRPr="00B4142F" w:rsidRDefault="00E63AD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01050</w:t>
          </w:r>
          <w:r w:rsidR="00030CC6">
            <w:rPr>
              <w:rFonts w:ascii="Palatino Linotype" w:hAnsi="Palatino Linotype" w:cs="Arial"/>
              <w:bCs/>
              <w:sz w:val="24"/>
              <w:lang w:eastAsia="es-MX"/>
            </w:rPr>
            <w:t>/INFOEM/IP/RR/2022</w:t>
          </w:r>
        </w:p>
      </w:tc>
    </w:tr>
    <w:tr w:rsidR="00030CC6" w14:paraId="0E72512B" w14:textId="77777777" w:rsidTr="00FE7729">
      <w:trPr>
        <w:trHeight w:val="242"/>
      </w:trPr>
      <w:tc>
        <w:tcPr>
          <w:tcW w:w="5529" w:type="dxa"/>
          <w:hideMark/>
        </w:tcPr>
        <w:p w14:paraId="4FB3E0E8" w14:textId="77777777" w:rsidR="00030CC6" w:rsidRDefault="00030CC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2C804F0" w14:textId="3B9319BE" w:rsidR="00030CC6" w:rsidRPr="00F06FED" w:rsidRDefault="00E63ADD" w:rsidP="006323CA">
          <w:pPr>
            <w:spacing w:after="120" w:line="256" w:lineRule="auto"/>
            <w:ind w:left="639" w:right="214"/>
            <w:jc w:val="both"/>
            <w:rPr>
              <w:rFonts w:ascii="Palatino Linotype" w:hAnsi="Palatino Linotype" w:cs="Arial"/>
            </w:rPr>
          </w:pPr>
          <w:r>
            <w:rPr>
              <w:rFonts w:ascii="Palatino Linotype" w:hAnsi="Palatino Linotype" w:cs="Arial"/>
            </w:rPr>
            <w:t>Ayuntamiento de Toluca</w:t>
          </w:r>
        </w:p>
      </w:tc>
    </w:tr>
    <w:tr w:rsidR="00030CC6" w14:paraId="3365CD96" w14:textId="77777777" w:rsidTr="00FE7729">
      <w:trPr>
        <w:trHeight w:val="342"/>
      </w:trPr>
      <w:tc>
        <w:tcPr>
          <w:tcW w:w="5529" w:type="dxa"/>
          <w:hideMark/>
        </w:tcPr>
        <w:p w14:paraId="52A09A43" w14:textId="77777777" w:rsidR="00030CC6" w:rsidRDefault="00030CC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64AECA8" w14:textId="5E1329ED" w:rsidR="00030CC6" w:rsidRDefault="00030CC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638CC457" w14:textId="77777777" w:rsidR="00030CC6" w:rsidRDefault="00030C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030CC6" w14:paraId="02D9F2E3" w14:textId="77777777" w:rsidTr="00FE7729">
      <w:trPr>
        <w:trHeight w:val="227"/>
      </w:trPr>
      <w:tc>
        <w:tcPr>
          <w:tcW w:w="5529" w:type="dxa"/>
          <w:hideMark/>
        </w:tcPr>
        <w:p w14:paraId="3EA02FD0" w14:textId="3139CF90"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2571C00" w14:textId="4370E871" w:rsidR="00030CC6" w:rsidRPr="00B4142F" w:rsidRDefault="00E63ADD"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01050</w:t>
          </w:r>
          <w:r w:rsidR="00030CC6">
            <w:rPr>
              <w:rFonts w:ascii="Palatino Linotype" w:hAnsi="Palatino Linotype" w:cs="Arial"/>
              <w:bCs/>
              <w:sz w:val="24"/>
              <w:lang w:eastAsia="es-MX"/>
            </w:rPr>
            <w:t>/INFOEM/IP/RR/2022</w:t>
          </w:r>
        </w:p>
      </w:tc>
    </w:tr>
    <w:tr w:rsidR="00030CC6" w14:paraId="5AC92493" w14:textId="77777777" w:rsidTr="00FE7729">
      <w:trPr>
        <w:trHeight w:val="196"/>
      </w:trPr>
      <w:tc>
        <w:tcPr>
          <w:tcW w:w="5529" w:type="dxa"/>
          <w:hideMark/>
        </w:tcPr>
        <w:p w14:paraId="7E479B7E" w14:textId="77777777"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C253759" w14:textId="55CB79E7" w:rsidR="00030CC6" w:rsidRPr="00F06FED" w:rsidRDefault="006667AF" w:rsidP="00CC0C5F">
          <w:pPr>
            <w:spacing w:after="120" w:line="256" w:lineRule="auto"/>
            <w:ind w:left="639" w:right="214"/>
            <w:jc w:val="both"/>
            <w:rPr>
              <w:rFonts w:ascii="Palatino Linotype" w:hAnsi="Palatino Linotype" w:cs="Arial"/>
            </w:rPr>
          </w:pPr>
          <w:r>
            <w:rPr>
              <w:rFonts w:ascii="Palatino Linotype" w:hAnsi="Palatino Linotype" w:cs="Arial"/>
            </w:rPr>
            <w:t>XXXX</w:t>
          </w:r>
          <w:r w:rsidR="00106D22">
            <w:rPr>
              <w:rFonts w:ascii="Palatino Linotype" w:hAnsi="Palatino Linotype" w:cs="Arial"/>
            </w:rPr>
            <w:t>XXXX</w:t>
          </w:r>
          <w:r>
            <w:rPr>
              <w:rFonts w:ascii="Palatino Linotype" w:hAnsi="Palatino Linotype" w:cs="Arial"/>
            </w:rPr>
            <w:t>XXXXXX</w:t>
          </w:r>
          <w:r w:rsidR="00E63ADD">
            <w:rPr>
              <w:rFonts w:ascii="Palatino Linotype" w:hAnsi="Palatino Linotype" w:cs="Arial"/>
            </w:rPr>
            <w:t xml:space="preserve"> </w:t>
          </w:r>
          <w:r w:rsidR="00030CC6">
            <w:rPr>
              <w:rFonts w:ascii="Palatino Linotype" w:hAnsi="Palatino Linotype" w:cs="Arial"/>
            </w:rPr>
            <w:t xml:space="preserve"> </w:t>
          </w:r>
        </w:p>
      </w:tc>
    </w:tr>
    <w:tr w:rsidR="00030CC6" w14:paraId="48DDE1B1" w14:textId="77777777" w:rsidTr="00FE7729">
      <w:trPr>
        <w:trHeight w:val="242"/>
      </w:trPr>
      <w:tc>
        <w:tcPr>
          <w:tcW w:w="5529" w:type="dxa"/>
          <w:hideMark/>
        </w:tcPr>
        <w:p w14:paraId="718D1409" w14:textId="77777777" w:rsidR="00030CC6" w:rsidRDefault="00030CC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C46880B" w14:textId="779C5FCF" w:rsidR="00030CC6" w:rsidRDefault="00E63ADD" w:rsidP="006323CA">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030CC6" w14:paraId="2E924228" w14:textId="77777777" w:rsidTr="00FE7729">
      <w:trPr>
        <w:trHeight w:val="342"/>
      </w:trPr>
      <w:tc>
        <w:tcPr>
          <w:tcW w:w="5529" w:type="dxa"/>
          <w:hideMark/>
        </w:tcPr>
        <w:p w14:paraId="03281906" w14:textId="77777777" w:rsidR="00030CC6" w:rsidRDefault="00030CC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3454A6DD" w14:textId="19B596ED" w:rsidR="00030CC6" w:rsidRDefault="00030CC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3C00C928" w14:textId="0FC045F3" w:rsidR="00030CC6" w:rsidRDefault="00030CC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759219" wp14:editId="17B9B680">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91B2C"/>
    <w:multiLevelType w:val="hybridMultilevel"/>
    <w:tmpl w:val="54ACB9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845377"/>
    <w:multiLevelType w:val="hybridMultilevel"/>
    <w:tmpl w:val="F9CA5220"/>
    <w:lvl w:ilvl="0" w:tplc="3662A4E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00B7758"/>
    <w:multiLevelType w:val="hybridMultilevel"/>
    <w:tmpl w:val="D57463F6"/>
    <w:lvl w:ilvl="0" w:tplc="823CD494">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23C609AA"/>
    <w:multiLevelType w:val="hybridMultilevel"/>
    <w:tmpl w:val="EC2853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8309E0"/>
    <w:multiLevelType w:val="hybridMultilevel"/>
    <w:tmpl w:val="E47E6D64"/>
    <w:lvl w:ilvl="0" w:tplc="0068D2A0">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352A42AF"/>
    <w:multiLevelType w:val="hybridMultilevel"/>
    <w:tmpl w:val="01800B0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3C857C6C"/>
    <w:multiLevelType w:val="hybridMultilevel"/>
    <w:tmpl w:val="A1EA3F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275467D"/>
    <w:multiLevelType w:val="hybridMultilevel"/>
    <w:tmpl w:val="AFDE446C"/>
    <w:lvl w:ilvl="0" w:tplc="ED08F2D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DBA2E7A"/>
    <w:multiLevelType w:val="hybridMultilevel"/>
    <w:tmpl w:val="779E8A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EFE1D69"/>
    <w:multiLevelType w:val="hybridMultilevel"/>
    <w:tmpl w:val="0C5211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34E4407"/>
    <w:multiLevelType w:val="hybridMultilevel"/>
    <w:tmpl w:val="577E0A5C"/>
    <w:lvl w:ilvl="0" w:tplc="9684F43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3"/>
  </w:num>
  <w:num w:numId="4">
    <w:abstractNumId w:val="5"/>
  </w:num>
  <w:num w:numId="5">
    <w:abstractNumId w:val="10"/>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7"/>
  </w:num>
  <w:num w:numId="10">
    <w:abstractNumId w:val="1"/>
  </w:num>
  <w:num w:numId="11">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1AB0"/>
    <w:rsid w:val="000026CF"/>
    <w:rsid w:val="00002B15"/>
    <w:rsid w:val="00003C82"/>
    <w:rsid w:val="00006FB9"/>
    <w:rsid w:val="000114DC"/>
    <w:rsid w:val="00012201"/>
    <w:rsid w:val="00012220"/>
    <w:rsid w:val="00014FD1"/>
    <w:rsid w:val="00015E0E"/>
    <w:rsid w:val="00022EAF"/>
    <w:rsid w:val="00023875"/>
    <w:rsid w:val="000306A7"/>
    <w:rsid w:val="00030CC6"/>
    <w:rsid w:val="00031605"/>
    <w:rsid w:val="00032CE7"/>
    <w:rsid w:val="0004190A"/>
    <w:rsid w:val="000426E3"/>
    <w:rsid w:val="00044C07"/>
    <w:rsid w:val="00045379"/>
    <w:rsid w:val="00045B3C"/>
    <w:rsid w:val="0004682D"/>
    <w:rsid w:val="00047EAF"/>
    <w:rsid w:val="00055224"/>
    <w:rsid w:val="00061821"/>
    <w:rsid w:val="000623F9"/>
    <w:rsid w:val="00063A10"/>
    <w:rsid w:val="00063AE3"/>
    <w:rsid w:val="000662F8"/>
    <w:rsid w:val="00066B01"/>
    <w:rsid w:val="00067C47"/>
    <w:rsid w:val="00071571"/>
    <w:rsid w:val="00073CC6"/>
    <w:rsid w:val="00073E78"/>
    <w:rsid w:val="00076441"/>
    <w:rsid w:val="00084221"/>
    <w:rsid w:val="000867E6"/>
    <w:rsid w:val="00090745"/>
    <w:rsid w:val="00091552"/>
    <w:rsid w:val="00091C3A"/>
    <w:rsid w:val="00092586"/>
    <w:rsid w:val="00094155"/>
    <w:rsid w:val="00094C05"/>
    <w:rsid w:val="000A03E0"/>
    <w:rsid w:val="000A04D9"/>
    <w:rsid w:val="000A33C2"/>
    <w:rsid w:val="000A3486"/>
    <w:rsid w:val="000A378C"/>
    <w:rsid w:val="000A4113"/>
    <w:rsid w:val="000A79DA"/>
    <w:rsid w:val="000B3E98"/>
    <w:rsid w:val="000B426F"/>
    <w:rsid w:val="000B4B51"/>
    <w:rsid w:val="000B6D7D"/>
    <w:rsid w:val="000B7158"/>
    <w:rsid w:val="000C06C3"/>
    <w:rsid w:val="000C0F57"/>
    <w:rsid w:val="000C51A0"/>
    <w:rsid w:val="000C5B8B"/>
    <w:rsid w:val="000D1B34"/>
    <w:rsid w:val="000D1B55"/>
    <w:rsid w:val="000D3C75"/>
    <w:rsid w:val="000D6422"/>
    <w:rsid w:val="000E0F23"/>
    <w:rsid w:val="000E2252"/>
    <w:rsid w:val="000E365E"/>
    <w:rsid w:val="000E686B"/>
    <w:rsid w:val="000F1FAB"/>
    <w:rsid w:val="000F3B9E"/>
    <w:rsid w:val="000F4793"/>
    <w:rsid w:val="00105C41"/>
    <w:rsid w:val="00106D22"/>
    <w:rsid w:val="00111DCD"/>
    <w:rsid w:val="00114CF9"/>
    <w:rsid w:val="00115F16"/>
    <w:rsid w:val="00121ED7"/>
    <w:rsid w:val="00122859"/>
    <w:rsid w:val="00124855"/>
    <w:rsid w:val="00125362"/>
    <w:rsid w:val="001254F5"/>
    <w:rsid w:val="00136FAD"/>
    <w:rsid w:val="001469C1"/>
    <w:rsid w:val="00146C08"/>
    <w:rsid w:val="00146F0A"/>
    <w:rsid w:val="00152C2B"/>
    <w:rsid w:val="00156EC9"/>
    <w:rsid w:val="001611CC"/>
    <w:rsid w:val="001612E6"/>
    <w:rsid w:val="00161D54"/>
    <w:rsid w:val="00162A4D"/>
    <w:rsid w:val="001649A0"/>
    <w:rsid w:val="001655B0"/>
    <w:rsid w:val="001678DF"/>
    <w:rsid w:val="00172C77"/>
    <w:rsid w:val="00172CEE"/>
    <w:rsid w:val="00173E45"/>
    <w:rsid w:val="00175897"/>
    <w:rsid w:val="00180B9F"/>
    <w:rsid w:val="00181CC5"/>
    <w:rsid w:val="00182911"/>
    <w:rsid w:val="00193784"/>
    <w:rsid w:val="0019396C"/>
    <w:rsid w:val="001957D7"/>
    <w:rsid w:val="001A02EC"/>
    <w:rsid w:val="001A1D9B"/>
    <w:rsid w:val="001A1FF5"/>
    <w:rsid w:val="001A318E"/>
    <w:rsid w:val="001A577E"/>
    <w:rsid w:val="001A7C9B"/>
    <w:rsid w:val="001B05B9"/>
    <w:rsid w:val="001B7B88"/>
    <w:rsid w:val="001C01B7"/>
    <w:rsid w:val="001C1363"/>
    <w:rsid w:val="001C2D1E"/>
    <w:rsid w:val="001C3E7E"/>
    <w:rsid w:val="001C7319"/>
    <w:rsid w:val="001C7D87"/>
    <w:rsid w:val="001D181B"/>
    <w:rsid w:val="001D3DE9"/>
    <w:rsid w:val="001D3E87"/>
    <w:rsid w:val="001D4669"/>
    <w:rsid w:val="001D7575"/>
    <w:rsid w:val="001F3F3C"/>
    <w:rsid w:val="001F6457"/>
    <w:rsid w:val="00200064"/>
    <w:rsid w:val="00205E59"/>
    <w:rsid w:val="0021296D"/>
    <w:rsid w:val="00212CB5"/>
    <w:rsid w:val="0021501E"/>
    <w:rsid w:val="00215A83"/>
    <w:rsid w:val="00216ABF"/>
    <w:rsid w:val="00217852"/>
    <w:rsid w:val="002205C0"/>
    <w:rsid w:val="00231D77"/>
    <w:rsid w:val="002324F1"/>
    <w:rsid w:val="0023373D"/>
    <w:rsid w:val="0023423C"/>
    <w:rsid w:val="0024638F"/>
    <w:rsid w:val="00246807"/>
    <w:rsid w:val="00247D10"/>
    <w:rsid w:val="00250470"/>
    <w:rsid w:val="00252985"/>
    <w:rsid w:val="002577FE"/>
    <w:rsid w:val="00266E00"/>
    <w:rsid w:val="002674C9"/>
    <w:rsid w:val="00271EED"/>
    <w:rsid w:val="00273D0E"/>
    <w:rsid w:val="0028788A"/>
    <w:rsid w:val="002942AD"/>
    <w:rsid w:val="00294B75"/>
    <w:rsid w:val="00297140"/>
    <w:rsid w:val="00297368"/>
    <w:rsid w:val="002A0104"/>
    <w:rsid w:val="002A2034"/>
    <w:rsid w:val="002A24F4"/>
    <w:rsid w:val="002A38BF"/>
    <w:rsid w:val="002A597E"/>
    <w:rsid w:val="002B08DE"/>
    <w:rsid w:val="002B1C1D"/>
    <w:rsid w:val="002B4BC1"/>
    <w:rsid w:val="002B5069"/>
    <w:rsid w:val="002B5DBD"/>
    <w:rsid w:val="002B70DD"/>
    <w:rsid w:val="002C51F7"/>
    <w:rsid w:val="002C72D2"/>
    <w:rsid w:val="002D29D7"/>
    <w:rsid w:val="002D64A8"/>
    <w:rsid w:val="002D662C"/>
    <w:rsid w:val="002E0A1A"/>
    <w:rsid w:val="002E2D7B"/>
    <w:rsid w:val="002E3488"/>
    <w:rsid w:val="002E5721"/>
    <w:rsid w:val="002E5E6A"/>
    <w:rsid w:val="002F0353"/>
    <w:rsid w:val="002F0D76"/>
    <w:rsid w:val="002F37BE"/>
    <w:rsid w:val="002F5BA9"/>
    <w:rsid w:val="00300D0B"/>
    <w:rsid w:val="0030471E"/>
    <w:rsid w:val="00306096"/>
    <w:rsid w:val="00306848"/>
    <w:rsid w:val="00310051"/>
    <w:rsid w:val="00311566"/>
    <w:rsid w:val="0031645D"/>
    <w:rsid w:val="00320A67"/>
    <w:rsid w:val="0032220E"/>
    <w:rsid w:val="003266DA"/>
    <w:rsid w:val="003272FB"/>
    <w:rsid w:val="00330F3C"/>
    <w:rsid w:val="003507D3"/>
    <w:rsid w:val="00356E3E"/>
    <w:rsid w:val="00357457"/>
    <w:rsid w:val="0036135D"/>
    <w:rsid w:val="00361B9C"/>
    <w:rsid w:val="0036339F"/>
    <w:rsid w:val="00364209"/>
    <w:rsid w:val="00365DA0"/>
    <w:rsid w:val="003733F5"/>
    <w:rsid w:val="00375BBA"/>
    <w:rsid w:val="00376CEC"/>
    <w:rsid w:val="00380010"/>
    <w:rsid w:val="00380758"/>
    <w:rsid w:val="003812E0"/>
    <w:rsid w:val="003869DF"/>
    <w:rsid w:val="003914E7"/>
    <w:rsid w:val="00394A1E"/>
    <w:rsid w:val="00397C0C"/>
    <w:rsid w:val="003A136D"/>
    <w:rsid w:val="003A61F9"/>
    <w:rsid w:val="003B1E88"/>
    <w:rsid w:val="003B4030"/>
    <w:rsid w:val="003B439E"/>
    <w:rsid w:val="003B4A41"/>
    <w:rsid w:val="003B5FD0"/>
    <w:rsid w:val="003B67FF"/>
    <w:rsid w:val="003C46C4"/>
    <w:rsid w:val="003C4F65"/>
    <w:rsid w:val="003C5DEB"/>
    <w:rsid w:val="003D699D"/>
    <w:rsid w:val="003D78A3"/>
    <w:rsid w:val="003E05A5"/>
    <w:rsid w:val="003E128A"/>
    <w:rsid w:val="003E16E1"/>
    <w:rsid w:val="003E444C"/>
    <w:rsid w:val="003F3A54"/>
    <w:rsid w:val="004006DB"/>
    <w:rsid w:val="004012CF"/>
    <w:rsid w:val="00402FF3"/>
    <w:rsid w:val="004069EB"/>
    <w:rsid w:val="004071A7"/>
    <w:rsid w:val="00412901"/>
    <w:rsid w:val="00417E4F"/>
    <w:rsid w:val="00423213"/>
    <w:rsid w:val="00423ECD"/>
    <w:rsid w:val="0042416D"/>
    <w:rsid w:val="00425330"/>
    <w:rsid w:val="00426B98"/>
    <w:rsid w:val="0042798A"/>
    <w:rsid w:val="00433D7C"/>
    <w:rsid w:val="00437271"/>
    <w:rsid w:val="00442C1A"/>
    <w:rsid w:val="004469CB"/>
    <w:rsid w:val="004516EB"/>
    <w:rsid w:val="004529B6"/>
    <w:rsid w:val="00453654"/>
    <w:rsid w:val="00453DBD"/>
    <w:rsid w:val="00454CE6"/>
    <w:rsid w:val="00455C30"/>
    <w:rsid w:val="00462881"/>
    <w:rsid w:val="004639CF"/>
    <w:rsid w:val="00472678"/>
    <w:rsid w:val="00473342"/>
    <w:rsid w:val="00475F48"/>
    <w:rsid w:val="00477CC2"/>
    <w:rsid w:val="0048180A"/>
    <w:rsid w:val="00481C7A"/>
    <w:rsid w:val="004855D1"/>
    <w:rsid w:val="004857CF"/>
    <w:rsid w:val="0049054A"/>
    <w:rsid w:val="004906C8"/>
    <w:rsid w:val="004967E2"/>
    <w:rsid w:val="004A1B6E"/>
    <w:rsid w:val="004A290F"/>
    <w:rsid w:val="004A5FFD"/>
    <w:rsid w:val="004A7CE2"/>
    <w:rsid w:val="004B15D1"/>
    <w:rsid w:val="004B38AC"/>
    <w:rsid w:val="004D08EB"/>
    <w:rsid w:val="004D0C64"/>
    <w:rsid w:val="004D2C8F"/>
    <w:rsid w:val="004D2D18"/>
    <w:rsid w:val="004D4A7D"/>
    <w:rsid w:val="004E0136"/>
    <w:rsid w:val="004E1318"/>
    <w:rsid w:val="004E2371"/>
    <w:rsid w:val="004E6BE9"/>
    <w:rsid w:val="004F17FE"/>
    <w:rsid w:val="00503655"/>
    <w:rsid w:val="005037B3"/>
    <w:rsid w:val="005039A0"/>
    <w:rsid w:val="00504FB2"/>
    <w:rsid w:val="00506846"/>
    <w:rsid w:val="00510556"/>
    <w:rsid w:val="00512DA7"/>
    <w:rsid w:val="00515090"/>
    <w:rsid w:val="005201B8"/>
    <w:rsid w:val="005211D9"/>
    <w:rsid w:val="00521E57"/>
    <w:rsid w:val="00522FD2"/>
    <w:rsid w:val="00524ADF"/>
    <w:rsid w:val="005305EA"/>
    <w:rsid w:val="00530F74"/>
    <w:rsid w:val="00531170"/>
    <w:rsid w:val="00535F50"/>
    <w:rsid w:val="005371E7"/>
    <w:rsid w:val="00540538"/>
    <w:rsid w:val="00540ACB"/>
    <w:rsid w:val="00545E93"/>
    <w:rsid w:val="00547D93"/>
    <w:rsid w:val="005520FE"/>
    <w:rsid w:val="00556513"/>
    <w:rsid w:val="005575CB"/>
    <w:rsid w:val="0056015B"/>
    <w:rsid w:val="00562653"/>
    <w:rsid w:val="00567998"/>
    <w:rsid w:val="00572979"/>
    <w:rsid w:val="005733EB"/>
    <w:rsid w:val="00575651"/>
    <w:rsid w:val="005759BB"/>
    <w:rsid w:val="005803A1"/>
    <w:rsid w:val="00580802"/>
    <w:rsid w:val="00581A22"/>
    <w:rsid w:val="00582A33"/>
    <w:rsid w:val="0058671A"/>
    <w:rsid w:val="00593E91"/>
    <w:rsid w:val="005A0B49"/>
    <w:rsid w:val="005A6D57"/>
    <w:rsid w:val="005B0C70"/>
    <w:rsid w:val="005B25A5"/>
    <w:rsid w:val="005B36D5"/>
    <w:rsid w:val="005B475E"/>
    <w:rsid w:val="005B5B70"/>
    <w:rsid w:val="005B5F05"/>
    <w:rsid w:val="005B60F0"/>
    <w:rsid w:val="005B741E"/>
    <w:rsid w:val="005B7DAD"/>
    <w:rsid w:val="005C04BB"/>
    <w:rsid w:val="005C123F"/>
    <w:rsid w:val="005C6605"/>
    <w:rsid w:val="005C6982"/>
    <w:rsid w:val="005D0DF5"/>
    <w:rsid w:val="005D15A3"/>
    <w:rsid w:val="005D1602"/>
    <w:rsid w:val="005D2B59"/>
    <w:rsid w:val="005D362F"/>
    <w:rsid w:val="005D370F"/>
    <w:rsid w:val="005E48E4"/>
    <w:rsid w:val="005E4D7C"/>
    <w:rsid w:val="005F048E"/>
    <w:rsid w:val="005F2035"/>
    <w:rsid w:val="005F4734"/>
    <w:rsid w:val="005F57F0"/>
    <w:rsid w:val="00602704"/>
    <w:rsid w:val="00605A38"/>
    <w:rsid w:val="0061042F"/>
    <w:rsid w:val="00610C37"/>
    <w:rsid w:val="006114BA"/>
    <w:rsid w:val="006168E4"/>
    <w:rsid w:val="00626775"/>
    <w:rsid w:val="00626A70"/>
    <w:rsid w:val="006323CA"/>
    <w:rsid w:val="00633DE8"/>
    <w:rsid w:val="00636327"/>
    <w:rsid w:val="006369B4"/>
    <w:rsid w:val="00637512"/>
    <w:rsid w:val="00640EE4"/>
    <w:rsid w:val="006466F5"/>
    <w:rsid w:val="0064761A"/>
    <w:rsid w:val="00650C5E"/>
    <w:rsid w:val="00652A6B"/>
    <w:rsid w:val="0065671B"/>
    <w:rsid w:val="00657DAD"/>
    <w:rsid w:val="00660C59"/>
    <w:rsid w:val="00661753"/>
    <w:rsid w:val="0066456D"/>
    <w:rsid w:val="006655C9"/>
    <w:rsid w:val="006667AF"/>
    <w:rsid w:val="00667DD9"/>
    <w:rsid w:val="00677379"/>
    <w:rsid w:val="006848B7"/>
    <w:rsid w:val="00686FD5"/>
    <w:rsid w:val="00697278"/>
    <w:rsid w:val="006A04CA"/>
    <w:rsid w:val="006A2BEC"/>
    <w:rsid w:val="006B1953"/>
    <w:rsid w:val="006B1BF1"/>
    <w:rsid w:val="006B26E3"/>
    <w:rsid w:val="006B34A6"/>
    <w:rsid w:val="006B4B63"/>
    <w:rsid w:val="006B5DDC"/>
    <w:rsid w:val="006B68FC"/>
    <w:rsid w:val="006B7444"/>
    <w:rsid w:val="006C698B"/>
    <w:rsid w:val="006D23FC"/>
    <w:rsid w:val="006F3C14"/>
    <w:rsid w:val="006F4DFF"/>
    <w:rsid w:val="00701033"/>
    <w:rsid w:val="00701B61"/>
    <w:rsid w:val="007164CD"/>
    <w:rsid w:val="007172F5"/>
    <w:rsid w:val="00717E41"/>
    <w:rsid w:val="0072689F"/>
    <w:rsid w:val="00736D41"/>
    <w:rsid w:val="0074094C"/>
    <w:rsid w:val="00741327"/>
    <w:rsid w:val="00742EAF"/>
    <w:rsid w:val="00744EEF"/>
    <w:rsid w:val="007456B7"/>
    <w:rsid w:val="00754CAE"/>
    <w:rsid w:val="007568AD"/>
    <w:rsid w:val="00763C1A"/>
    <w:rsid w:val="00770CD1"/>
    <w:rsid w:val="00770FCE"/>
    <w:rsid w:val="00771AC2"/>
    <w:rsid w:val="00772E31"/>
    <w:rsid w:val="007748C4"/>
    <w:rsid w:val="00774A9C"/>
    <w:rsid w:val="00780B57"/>
    <w:rsid w:val="00781530"/>
    <w:rsid w:val="007830E9"/>
    <w:rsid w:val="00783A07"/>
    <w:rsid w:val="007851D5"/>
    <w:rsid w:val="00794099"/>
    <w:rsid w:val="0079486A"/>
    <w:rsid w:val="00794F80"/>
    <w:rsid w:val="0079735D"/>
    <w:rsid w:val="007A1C9E"/>
    <w:rsid w:val="007A3206"/>
    <w:rsid w:val="007A4692"/>
    <w:rsid w:val="007B2303"/>
    <w:rsid w:val="007B2C77"/>
    <w:rsid w:val="007B403C"/>
    <w:rsid w:val="007B68F7"/>
    <w:rsid w:val="007C4168"/>
    <w:rsid w:val="007C45D8"/>
    <w:rsid w:val="007C7C08"/>
    <w:rsid w:val="007D1A27"/>
    <w:rsid w:val="007D1B24"/>
    <w:rsid w:val="007D1F15"/>
    <w:rsid w:val="007D25B1"/>
    <w:rsid w:val="007D2878"/>
    <w:rsid w:val="007D3203"/>
    <w:rsid w:val="007D4303"/>
    <w:rsid w:val="007E6161"/>
    <w:rsid w:val="007E6BD2"/>
    <w:rsid w:val="007E7BAB"/>
    <w:rsid w:val="007E7DCE"/>
    <w:rsid w:val="007F20AC"/>
    <w:rsid w:val="007F53A0"/>
    <w:rsid w:val="007F7A92"/>
    <w:rsid w:val="008024BA"/>
    <w:rsid w:val="00802C56"/>
    <w:rsid w:val="00803193"/>
    <w:rsid w:val="00811205"/>
    <w:rsid w:val="00812C48"/>
    <w:rsid w:val="008146F9"/>
    <w:rsid w:val="00822215"/>
    <w:rsid w:val="008225F1"/>
    <w:rsid w:val="00824DCD"/>
    <w:rsid w:val="0082728A"/>
    <w:rsid w:val="00833011"/>
    <w:rsid w:val="008356AF"/>
    <w:rsid w:val="00843314"/>
    <w:rsid w:val="00844569"/>
    <w:rsid w:val="00847D23"/>
    <w:rsid w:val="0085196B"/>
    <w:rsid w:val="00853BED"/>
    <w:rsid w:val="00863327"/>
    <w:rsid w:val="00865065"/>
    <w:rsid w:val="00870F44"/>
    <w:rsid w:val="00871DC1"/>
    <w:rsid w:val="008724F6"/>
    <w:rsid w:val="00883241"/>
    <w:rsid w:val="00884054"/>
    <w:rsid w:val="00884568"/>
    <w:rsid w:val="008936E7"/>
    <w:rsid w:val="00893729"/>
    <w:rsid w:val="00895089"/>
    <w:rsid w:val="008951ED"/>
    <w:rsid w:val="00896828"/>
    <w:rsid w:val="008A0CBB"/>
    <w:rsid w:val="008A2F6C"/>
    <w:rsid w:val="008A68CA"/>
    <w:rsid w:val="008A75BE"/>
    <w:rsid w:val="008B0679"/>
    <w:rsid w:val="008B42B1"/>
    <w:rsid w:val="008B4525"/>
    <w:rsid w:val="008B5224"/>
    <w:rsid w:val="008B7087"/>
    <w:rsid w:val="008B7382"/>
    <w:rsid w:val="008C0375"/>
    <w:rsid w:val="008C121A"/>
    <w:rsid w:val="008C32A8"/>
    <w:rsid w:val="008C50C4"/>
    <w:rsid w:val="008C55A3"/>
    <w:rsid w:val="008C5A03"/>
    <w:rsid w:val="008C5E94"/>
    <w:rsid w:val="008C6105"/>
    <w:rsid w:val="008D05A6"/>
    <w:rsid w:val="008D4154"/>
    <w:rsid w:val="008D4EB7"/>
    <w:rsid w:val="008D6D04"/>
    <w:rsid w:val="008E3791"/>
    <w:rsid w:val="008E6375"/>
    <w:rsid w:val="008F0117"/>
    <w:rsid w:val="008F4C65"/>
    <w:rsid w:val="008F6955"/>
    <w:rsid w:val="00904E4A"/>
    <w:rsid w:val="00905422"/>
    <w:rsid w:val="00913133"/>
    <w:rsid w:val="009145F6"/>
    <w:rsid w:val="00920128"/>
    <w:rsid w:val="00921DB9"/>
    <w:rsid w:val="00922381"/>
    <w:rsid w:val="0092403D"/>
    <w:rsid w:val="009268BB"/>
    <w:rsid w:val="00926D4D"/>
    <w:rsid w:val="00935D2F"/>
    <w:rsid w:val="00940116"/>
    <w:rsid w:val="009402DB"/>
    <w:rsid w:val="00941DFA"/>
    <w:rsid w:val="009449B8"/>
    <w:rsid w:val="00944DC9"/>
    <w:rsid w:val="00945479"/>
    <w:rsid w:val="00946380"/>
    <w:rsid w:val="009464B0"/>
    <w:rsid w:val="009517DA"/>
    <w:rsid w:val="009611E0"/>
    <w:rsid w:val="00961369"/>
    <w:rsid w:val="00965B02"/>
    <w:rsid w:val="00965FEE"/>
    <w:rsid w:val="0096643B"/>
    <w:rsid w:val="009706B5"/>
    <w:rsid w:val="00972BDF"/>
    <w:rsid w:val="0098182D"/>
    <w:rsid w:val="00990C92"/>
    <w:rsid w:val="00991F20"/>
    <w:rsid w:val="00996FB8"/>
    <w:rsid w:val="00997E87"/>
    <w:rsid w:val="009A0AF8"/>
    <w:rsid w:val="009A1139"/>
    <w:rsid w:val="009A1AD9"/>
    <w:rsid w:val="009A49FE"/>
    <w:rsid w:val="009A686F"/>
    <w:rsid w:val="009A77EC"/>
    <w:rsid w:val="009B33A8"/>
    <w:rsid w:val="009B3487"/>
    <w:rsid w:val="009B7C61"/>
    <w:rsid w:val="009C2422"/>
    <w:rsid w:val="009C2AE5"/>
    <w:rsid w:val="009C3793"/>
    <w:rsid w:val="009C5DB9"/>
    <w:rsid w:val="009C7074"/>
    <w:rsid w:val="009C78BF"/>
    <w:rsid w:val="009D25FE"/>
    <w:rsid w:val="009E0867"/>
    <w:rsid w:val="009E1411"/>
    <w:rsid w:val="009E45A0"/>
    <w:rsid w:val="009E52F2"/>
    <w:rsid w:val="009F0515"/>
    <w:rsid w:val="009F1A4C"/>
    <w:rsid w:val="009F3C1F"/>
    <w:rsid w:val="009F614E"/>
    <w:rsid w:val="009F6571"/>
    <w:rsid w:val="009F6A7C"/>
    <w:rsid w:val="009F762B"/>
    <w:rsid w:val="00A02047"/>
    <w:rsid w:val="00A036BE"/>
    <w:rsid w:val="00A05EF8"/>
    <w:rsid w:val="00A064EC"/>
    <w:rsid w:val="00A12205"/>
    <w:rsid w:val="00A155B9"/>
    <w:rsid w:val="00A214B4"/>
    <w:rsid w:val="00A274D8"/>
    <w:rsid w:val="00A32D63"/>
    <w:rsid w:val="00A345F6"/>
    <w:rsid w:val="00A34DDD"/>
    <w:rsid w:val="00A4436A"/>
    <w:rsid w:val="00A45097"/>
    <w:rsid w:val="00A453DC"/>
    <w:rsid w:val="00A45721"/>
    <w:rsid w:val="00A47E87"/>
    <w:rsid w:val="00A516E8"/>
    <w:rsid w:val="00A520C9"/>
    <w:rsid w:val="00A525D9"/>
    <w:rsid w:val="00A565E7"/>
    <w:rsid w:val="00A625E2"/>
    <w:rsid w:val="00A63D5A"/>
    <w:rsid w:val="00A65D0B"/>
    <w:rsid w:val="00A67B13"/>
    <w:rsid w:val="00A71080"/>
    <w:rsid w:val="00A72465"/>
    <w:rsid w:val="00A72DCB"/>
    <w:rsid w:val="00A75001"/>
    <w:rsid w:val="00A80C92"/>
    <w:rsid w:val="00A82461"/>
    <w:rsid w:val="00A83323"/>
    <w:rsid w:val="00A85006"/>
    <w:rsid w:val="00A851D8"/>
    <w:rsid w:val="00A90085"/>
    <w:rsid w:val="00A90295"/>
    <w:rsid w:val="00A9227B"/>
    <w:rsid w:val="00A927B1"/>
    <w:rsid w:val="00A93540"/>
    <w:rsid w:val="00A953BA"/>
    <w:rsid w:val="00AA066E"/>
    <w:rsid w:val="00AA1A2C"/>
    <w:rsid w:val="00AA207C"/>
    <w:rsid w:val="00AA5D62"/>
    <w:rsid w:val="00AB3710"/>
    <w:rsid w:val="00AB4B0F"/>
    <w:rsid w:val="00AB6C3B"/>
    <w:rsid w:val="00AC1971"/>
    <w:rsid w:val="00AC76D3"/>
    <w:rsid w:val="00AD15A7"/>
    <w:rsid w:val="00AD6BEE"/>
    <w:rsid w:val="00AE008F"/>
    <w:rsid w:val="00AE1841"/>
    <w:rsid w:val="00AE1EF2"/>
    <w:rsid w:val="00AE2CA1"/>
    <w:rsid w:val="00AF1248"/>
    <w:rsid w:val="00AF55AC"/>
    <w:rsid w:val="00B0236C"/>
    <w:rsid w:val="00B07D6D"/>
    <w:rsid w:val="00B1003A"/>
    <w:rsid w:val="00B11E08"/>
    <w:rsid w:val="00B12E48"/>
    <w:rsid w:val="00B13C33"/>
    <w:rsid w:val="00B26C37"/>
    <w:rsid w:val="00B32CD3"/>
    <w:rsid w:val="00B35A93"/>
    <w:rsid w:val="00B3635B"/>
    <w:rsid w:val="00B3672D"/>
    <w:rsid w:val="00B36C4F"/>
    <w:rsid w:val="00B36D2B"/>
    <w:rsid w:val="00B407CA"/>
    <w:rsid w:val="00B47192"/>
    <w:rsid w:val="00B4745C"/>
    <w:rsid w:val="00B477AC"/>
    <w:rsid w:val="00B51510"/>
    <w:rsid w:val="00B5354D"/>
    <w:rsid w:val="00B61D75"/>
    <w:rsid w:val="00B62F0D"/>
    <w:rsid w:val="00B64D7A"/>
    <w:rsid w:val="00B70236"/>
    <w:rsid w:val="00B7258D"/>
    <w:rsid w:val="00B72B0F"/>
    <w:rsid w:val="00B7396E"/>
    <w:rsid w:val="00B741B2"/>
    <w:rsid w:val="00B75A86"/>
    <w:rsid w:val="00B80028"/>
    <w:rsid w:val="00B833EA"/>
    <w:rsid w:val="00B85271"/>
    <w:rsid w:val="00B9223B"/>
    <w:rsid w:val="00B97604"/>
    <w:rsid w:val="00BA11EC"/>
    <w:rsid w:val="00BA4D1F"/>
    <w:rsid w:val="00BA7AD1"/>
    <w:rsid w:val="00BB04EC"/>
    <w:rsid w:val="00BB2250"/>
    <w:rsid w:val="00BB4A68"/>
    <w:rsid w:val="00BB5CE6"/>
    <w:rsid w:val="00BC0FDD"/>
    <w:rsid w:val="00BC14E6"/>
    <w:rsid w:val="00BC22E0"/>
    <w:rsid w:val="00BD30FE"/>
    <w:rsid w:val="00BD65B1"/>
    <w:rsid w:val="00BE21EF"/>
    <w:rsid w:val="00BE28ED"/>
    <w:rsid w:val="00BE3E18"/>
    <w:rsid w:val="00BE688D"/>
    <w:rsid w:val="00BE7C9B"/>
    <w:rsid w:val="00BF01A7"/>
    <w:rsid w:val="00BF1ECA"/>
    <w:rsid w:val="00BF37E3"/>
    <w:rsid w:val="00C0147E"/>
    <w:rsid w:val="00C03F20"/>
    <w:rsid w:val="00C04FE4"/>
    <w:rsid w:val="00C16182"/>
    <w:rsid w:val="00C25084"/>
    <w:rsid w:val="00C304E8"/>
    <w:rsid w:val="00C30A4F"/>
    <w:rsid w:val="00C41665"/>
    <w:rsid w:val="00C429E1"/>
    <w:rsid w:val="00C4691C"/>
    <w:rsid w:val="00C61F96"/>
    <w:rsid w:val="00C6488B"/>
    <w:rsid w:val="00C70B66"/>
    <w:rsid w:val="00C71CD1"/>
    <w:rsid w:val="00C72E35"/>
    <w:rsid w:val="00C73143"/>
    <w:rsid w:val="00C77685"/>
    <w:rsid w:val="00C77815"/>
    <w:rsid w:val="00C80100"/>
    <w:rsid w:val="00C8239D"/>
    <w:rsid w:val="00C85378"/>
    <w:rsid w:val="00C9297C"/>
    <w:rsid w:val="00CA1B63"/>
    <w:rsid w:val="00CA621B"/>
    <w:rsid w:val="00CA6FDA"/>
    <w:rsid w:val="00CB0AFB"/>
    <w:rsid w:val="00CB266D"/>
    <w:rsid w:val="00CB3B6F"/>
    <w:rsid w:val="00CC071F"/>
    <w:rsid w:val="00CC0C5F"/>
    <w:rsid w:val="00CC14B6"/>
    <w:rsid w:val="00CC2F3D"/>
    <w:rsid w:val="00CC5144"/>
    <w:rsid w:val="00CC5FF3"/>
    <w:rsid w:val="00CD422C"/>
    <w:rsid w:val="00CD5CDC"/>
    <w:rsid w:val="00CD789C"/>
    <w:rsid w:val="00CE2ADF"/>
    <w:rsid w:val="00CE360C"/>
    <w:rsid w:val="00CE3713"/>
    <w:rsid w:val="00CF0807"/>
    <w:rsid w:val="00CF1976"/>
    <w:rsid w:val="00CF1D7D"/>
    <w:rsid w:val="00CF45D3"/>
    <w:rsid w:val="00CF6B6C"/>
    <w:rsid w:val="00D01197"/>
    <w:rsid w:val="00D042BB"/>
    <w:rsid w:val="00D058B0"/>
    <w:rsid w:val="00D05C8E"/>
    <w:rsid w:val="00D06CA0"/>
    <w:rsid w:val="00D11F7D"/>
    <w:rsid w:val="00D11FC3"/>
    <w:rsid w:val="00D13098"/>
    <w:rsid w:val="00D17789"/>
    <w:rsid w:val="00D1789C"/>
    <w:rsid w:val="00D17B5C"/>
    <w:rsid w:val="00D20C43"/>
    <w:rsid w:val="00D21565"/>
    <w:rsid w:val="00D226BE"/>
    <w:rsid w:val="00D242E5"/>
    <w:rsid w:val="00D25860"/>
    <w:rsid w:val="00D2737E"/>
    <w:rsid w:val="00D274A9"/>
    <w:rsid w:val="00D32347"/>
    <w:rsid w:val="00D32644"/>
    <w:rsid w:val="00D33229"/>
    <w:rsid w:val="00D33619"/>
    <w:rsid w:val="00D33F6F"/>
    <w:rsid w:val="00D52AC7"/>
    <w:rsid w:val="00D53772"/>
    <w:rsid w:val="00D54CA9"/>
    <w:rsid w:val="00D555B6"/>
    <w:rsid w:val="00D556EC"/>
    <w:rsid w:val="00D56D67"/>
    <w:rsid w:val="00D61EC5"/>
    <w:rsid w:val="00D6340F"/>
    <w:rsid w:val="00D72D16"/>
    <w:rsid w:val="00D74213"/>
    <w:rsid w:val="00D8049E"/>
    <w:rsid w:val="00D804D4"/>
    <w:rsid w:val="00D81914"/>
    <w:rsid w:val="00D8195B"/>
    <w:rsid w:val="00D8561C"/>
    <w:rsid w:val="00D8619F"/>
    <w:rsid w:val="00D86764"/>
    <w:rsid w:val="00D924C9"/>
    <w:rsid w:val="00D957E3"/>
    <w:rsid w:val="00D970E2"/>
    <w:rsid w:val="00DA5ABC"/>
    <w:rsid w:val="00DA6069"/>
    <w:rsid w:val="00DB5528"/>
    <w:rsid w:val="00DB5C0A"/>
    <w:rsid w:val="00DB5E40"/>
    <w:rsid w:val="00DC0C93"/>
    <w:rsid w:val="00DC0E09"/>
    <w:rsid w:val="00DC168A"/>
    <w:rsid w:val="00DC721C"/>
    <w:rsid w:val="00DD13E2"/>
    <w:rsid w:val="00DE153B"/>
    <w:rsid w:val="00DE3B70"/>
    <w:rsid w:val="00DF003C"/>
    <w:rsid w:val="00DF4501"/>
    <w:rsid w:val="00DF5FBA"/>
    <w:rsid w:val="00DF723C"/>
    <w:rsid w:val="00DF783E"/>
    <w:rsid w:val="00DF78AE"/>
    <w:rsid w:val="00E029A8"/>
    <w:rsid w:val="00E117EC"/>
    <w:rsid w:val="00E11E2E"/>
    <w:rsid w:val="00E12542"/>
    <w:rsid w:val="00E24CF4"/>
    <w:rsid w:val="00E266D3"/>
    <w:rsid w:val="00E27279"/>
    <w:rsid w:val="00E31699"/>
    <w:rsid w:val="00E32707"/>
    <w:rsid w:val="00E371EC"/>
    <w:rsid w:val="00E450DB"/>
    <w:rsid w:val="00E6063A"/>
    <w:rsid w:val="00E62A59"/>
    <w:rsid w:val="00E63ADD"/>
    <w:rsid w:val="00E64A3C"/>
    <w:rsid w:val="00E72AE3"/>
    <w:rsid w:val="00E73B0B"/>
    <w:rsid w:val="00E73B51"/>
    <w:rsid w:val="00E743B7"/>
    <w:rsid w:val="00E76D3D"/>
    <w:rsid w:val="00E81B17"/>
    <w:rsid w:val="00E83125"/>
    <w:rsid w:val="00E83F26"/>
    <w:rsid w:val="00E86A13"/>
    <w:rsid w:val="00E86CA7"/>
    <w:rsid w:val="00E913E9"/>
    <w:rsid w:val="00EA1F89"/>
    <w:rsid w:val="00EA4C15"/>
    <w:rsid w:val="00EA5BCC"/>
    <w:rsid w:val="00EB117B"/>
    <w:rsid w:val="00EB15E0"/>
    <w:rsid w:val="00EB39C0"/>
    <w:rsid w:val="00EB40D6"/>
    <w:rsid w:val="00EB5F75"/>
    <w:rsid w:val="00EB79CD"/>
    <w:rsid w:val="00EB7F18"/>
    <w:rsid w:val="00EC305D"/>
    <w:rsid w:val="00EC3BF2"/>
    <w:rsid w:val="00EC3C36"/>
    <w:rsid w:val="00ED6131"/>
    <w:rsid w:val="00EE0578"/>
    <w:rsid w:val="00EE0F2E"/>
    <w:rsid w:val="00EE1234"/>
    <w:rsid w:val="00EE1454"/>
    <w:rsid w:val="00EE2A41"/>
    <w:rsid w:val="00EE2C8C"/>
    <w:rsid w:val="00EE2ECB"/>
    <w:rsid w:val="00EE3054"/>
    <w:rsid w:val="00EE575D"/>
    <w:rsid w:val="00EE5F8D"/>
    <w:rsid w:val="00EF09FB"/>
    <w:rsid w:val="00EF1F1D"/>
    <w:rsid w:val="00EF309C"/>
    <w:rsid w:val="00EF5956"/>
    <w:rsid w:val="00F02923"/>
    <w:rsid w:val="00F02B2C"/>
    <w:rsid w:val="00F0351B"/>
    <w:rsid w:val="00F04E34"/>
    <w:rsid w:val="00F06472"/>
    <w:rsid w:val="00F06F04"/>
    <w:rsid w:val="00F0721E"/>
    <w:rsid w:val="00F0754E"/>
    <w:rsid w:val="00F110DB"/>
    <w:rsid w:val="00F12358"/>
    <w:rsid w:val="00F13693"/>
    <w:rsid w:val="00F16026"/>
    <w:rsid w:val="00F22566"/>
    <w:rsid w:val="00F22963"/>
    <w:rsid w:val="00F25D50"/>
    <w:rsid w:val="00F2654F"/>
    <w:rsid w:val="00F376BC"/>
    <w:rsid w:val="00F37993"/>
    <w:rsid w:val="00F403EA"/>
    <w:rsid w:val="00F42753"/>
    <w:rsid w:val="00F47DEC"/>
    <w:rsid w:val="00F510DB"/>
    <w:rsid w:val="00F54525"/>
    <w:rsid w:val="00F55EF2"/>
    <w:rsid w:val="00F56B30"/>
    <w:rsid w:val="00F64643"/>
    <w:rsid w:val="00F727B0"/>
    <w:rsid w:val="00F72B5D"/>
    <w:rsid w:val="00F750BE"/>
    <w:rsid w:val="00F84FFF"/>
    <w:rsid w:val="00F90E93"/>
    <w:rsid w:val="00F91F36"/>
    <w:rsid w:val="00F94BD5"/>
    <w:rsid w:val="00F97F52"/>
    <w:rsid w:val="00FA2545"/>
    <w:rsid w:val="00FA41C5"/>
    <w:rsid w:val="00FA5036"/>
    <w:rsid w:val="00FB2CFE"/>
    <w:rsid w:val="00FB4AAD"/>
    <w:rsid w:val="00FB4E3D"/>
    <w:rsid w:val="00FB5348"/>
    <w:rsid w:val="00FB5F2A"/>
    <w:rsid w:val="00FC02ED"/>
    <w:rsid w:val="00FC3072"/>
    <w:rsid w:val="00FC4E89"/>
    <w:rsid w:val="00FC4F9B"/>
    <w:rsid w:val="00FC59F0"/>
    <w:rsid w:val="00FD2899"/>
    <w:rsid w:val="00FD4599"/>
    <w:rsid w:val="00FD4784"/>
    <w:rsid w:val="00FD65FE"/>
    <w:rsid w:val="00FD68C0"/>
    <w:rsid w:val="00FD6B1B"/>
    <w:rsid w:val="00FE3D5E"/>
    <w:rsid w:val="00FE4640"/>
    <w:rsid w:val="00FE7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57C1D"/>
  <w15:chartTrackingRefBased/>
  <w15:docId w15:val="{6391A97A-2FE7-4525-83FC-FAD562D86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customStyle="1" w:styleId="Mencinsinresolver1">
    <w:name w:val="Mención sin resolver1"/>
    <w:basedOn w:val="Fuentedeprrafopredeter"/>
    <w:uiPriority w:val="99"/>
    <w:semiHidden/>
    <w:unhideWhenUsed/>
    <w:rsid w:val="00770FCE"/>
    <w:rPr>
      <w:color w:val="605E5C"/>
      <w:shd w:val="clear" w:color="auto" w:fill="E1DFDD"/>
    </w:rPr>
  </w:style>
  <w:style w:type="character" w:styleId="Hipervnculovisitado">
    <w:name w:val="FollowedHyperlink"/>
    <w:basedOn w:val="Fuentedeprrafopredeter"/>
    <w:uiPriority w:val="99"/>
    <w:semiHidden/>
    <w:unhideWhenUsed/>
    <w:rsid w:val="00770FCE"/>
    <w:rPr>
      <w:color w:val="954F72" w:themeColor="followedHyperlink"/>
      <w:u w:val="single"/>
    </w:rPr>
  </w:style>
  <w:style w:type="paragraph" w:customStyle="1" w:styleId="INFOEM">
    <w:name w:val="INFOEM"/>
    <w:basedOn w:val="Normal"/>
    <w:qFormat/>
    <w:rsid w:val="00217852"/>
    <w:pPr>
      <w:spacing w:before="240" w:line="360" w:lineRule="auto"/>
      <w:ind w:left="851" w:right="851"/>
      <w:jc w:val="both"/>
    </w:pPr>
    <w:rPr>
      <w:rFonts w:ascii="Palatino Linotype" w:hAnsi="Palatino Linotype"/>
      <w:i/>
      <w:szCs w:val="14"/>
    </w:rPr>
  </w:style>
  <w:style w:type="character" w:customStyle="1" w:styleId="Mencinsinresolver2">
    <w:name w:val="Mención sin resolver2"/>
    <w:basedOn w:val="Fuentedeprrafopredeter"/>
    <w:uiPriority w:val="99"/>
    <w:semiHidden/>
    <w:unhideWhenUsed/>
    <w:rsid w:val="007B2303"/>
    <w:rPr>
      <w:color w:val="605E5C"/>
      <w:shd w:val="clear" w:color="auto" w:fill="E1DFDD"/>
    </w:rPr>
  </w:style>
  <w:style w:type="character" w:customStyle="1" w:styleId="highlight">
    <w:name w:val="highlight"/>
    <w:basedOn w:val="Fuentedeprrafopredeter"/>
    <w:rsid w:val="005E48E4"/>
  </w:style>
  <w:style w:type="table" w:styleId="Tablaconcuadrcula">
    <w:name w:val="Table Grid"/>
    <w:basedOn w:val="Tablanormal"/>
    <w:uiPriority w:val="39"/>
    <w:rsid w:val="00DB55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247D10"/>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C8239D"/>
    <w:rPr>
      <w:sz w:val="16"/>
      <w:szCs w:val="16"/>
    </w:rPr>
  </w:style>
  <w:style w:type="paragraph" w:styleId="Textocomentario">
    <w:name w:val="annotation text"/>
    <w:basedOn w:val="Normal"/>
    <w:link w:val="TextocomentarioCar"/>
    <w:uiPriority w:val="99"/>
    <w:semiHidden/>
    <w:unhideWhenUsed/>
    <w:rsid w:val="00C8239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239D"/>
    <w:rPr>
      <w:sz w:val="20"/>
      <w:szCs w:val="20"/>
    </w:rPr>
  </w:style>
  <w:style w:type="paragraph" w:styleId="Asuntodelcomentario">
    <w:name w:val="annotation subject"/>
    <w:basedOn w:val="Textocomentario"/>
    <w:next w:val="Textocomentario"/>
    <w:link w:val="AsuntodelcomentarioCar"/>
    <w:uiPriority w:val="99"/>
    <w:semiHidden/>
    <w:unhideWhenUsed/>
    <w:rsid w:val="00C8239D"/>
    <w:rPr>
      <w:b/>
      <w:bCs/>
    </w:rPr>
  </w:style>
  <w:style w:type="character" w:customStyle="1" w:styleId="AsuntodelcomentarioCar">
    <w:name w:val="Asunto del comentario Car"/>
    <w:basedOn w:val="TextocomentarioCar"/>
    <w:link w:val="Asuntodelcomentario"/>
    <w:uiPriority w:val="99"/>
    <w:semiHidden/>
    <w:rsid w:val="00C8239D"/>
    <w:rPr>
      <w:b/>
      <w:bCs/>
      <w:sz w:val="20"/>
      <w:szCs w:val="20"/>
    </w:rPr>
  </w:style>
  <w:style w:type="paragraph" w:styleId="NormalWeb">
    <w:name w:val="Normal (Web)"/>
    <w:basedOn w:val="Normal"/>
    <w:uiPriority w:val="99"/>
    <w:semiHidden/>
    <w:unhideWhenUsed/>
    <w:rsid w:val="003B439E"/>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8691">
      <w:bodyDiv w:val="1"/>
      <w:marLeft w:val="0"/>
      <w:marRight w:val="0"/>
      <w:marTop w:val="0"/>
      <w:marBottom w:val="0"/>
      <w:divBdr>
        <w:top w:val="none" w:sz="0" w:space="0" w:color="auto"/>
        <w:left w:val="none" w:sz="0" w:space="0" w:color="auto"/>
        <w:bottom w:val="none" w:sz="0" w:space="0" w:color="auto"/>
        <w:right w:val="none" w:sz="0" w:space="0" w:color="auto"/>
      </w:divBdr>
    </w:div>
    <w:div w:id="126245755">
      <w:bodyDiv w:val="1"/>
      <w:marLeft w:val="0"/>
      <w:marRight w:val="0"/>
      <w:marTop w:val="0"/>
      <w:marBottom w:val="0"/>
      <w:divBdr>
        <w:top w:val="none" w:sz="0" w:space="0" w:color="auto"/>
        <w:left w:val="none" w:sz="0" w:space="0" w:color="auto"/>
        <w:bottom w:val="none" w:sz="0" w:space="0" w:color="auto"/>
        <w:right w:val="none" w:sz="0" w:space="0" w:color="auto"/>
      </w:divBdr>
    </w:div>
    <w:div w:id="13298449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4313148">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05151704">
      <w:bodyDiv w:val="1"/>
      <w:marLeft w:val="0"/>
      <w:marRight w:val="0"/>
      <w:marTop w:val="0"/>
      <w:marBottom w:val="0"/>
      <w:divBdr>
        <w:top w:val="none" w:sz="0" w:space="0" w:color="auto"/>
        <w:left w:val="none" w:sz="0" w:space="0" w:color="auto"/>
        <w:bottom w:val="none" w:sz="0" w:space="0" w:color="auto"/>
        <w:right w:val="none" w:sz="0" w:space="0" w:color="auto"/>
      </w:divBdr>
    </w:div>
    <w:div w:id="47109839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7137243">
      <w:bodyDiv w:val="1"/>
      <w:marLeft w:val="0"/>
      <w:marRight w:val="0"/>
      <w:marTop w:val="0"/>
      <w:marBottom w:val="0"/>
      <w:divBdr>
        <w:top w:val="none" w:sz="0" w:space="0" w:color="auto"/>
        <w:left w:val="none" w:sz="0" w:space="0" w:color="auto"/>
        <w:bottom w:val="none" w:sz="0" w:space="0" w:color="auto"/>
        <w:right w:val="none" w:sz="0" w:space="0" w:color="auto"/>
      </w:divBdr>
    </w:div>
    <w:div w:id="518932729">
      <w:bodyDiv w:val="1"/>
      <w:marLeft w:val="0"/>
      <w:marRight w:val="0"/>
      <w:marTop w:val="0"/>
      <w:marBottom w:val="0"/>
      <w:divBdr>
        <w:top w:val="none" w:sz="0" w:space="0" w:color="auto"/>
        <w:left w:val="none" w:sz="0" w:space="0" w:color="auto"/>
        <w:bottom w:val="none" w:sz="0" w:space="0" w:color="auto"/>
        <w:right w:val="none" w:sz="0" w:space="0" w:color="auto"/>
      </w:divBdr>
    </w:div>
    <w:div w:id="554245668">
      <w:bodyDiv w:val="1"/>
      <w:marLeft w:val="0"/>
      <w:marRight w:val="0"/>
      <w:marTop w:val="0"/>
      <w:marBottom w:val="0"/>
      <w:divBdr>
        <w:top w:val="none" w:sz="0" w:space="0" w:color="auto"/>
        <w:left w:val="none" w:sz="0" w:space="0" w:color="auto"/>
        <w:bottom w:val="none" w:sz="0" w:space="0" w:color="auto"/>
        <w:right w:val="none" w:sz="0" w:space="0" w:color="auto"/>
      </w:divBdr>
    </w:div>
    <w:div w:id="623273245">
      <w:bodyDiv w:val="1"/>
      <w:marLeft w:val="0"/>
      <w:marRight w:val="0"/>
      <w:marTop w:val="0"/>
      <w:marBottom w:val="0"/>
      <w:divBdr>
        <w:top w:val="none" w:sz="0" w:space="0" w:color="auto"/>
        <w:left w:val="none" w:sz="0" w:space="0" w:color="auto"/>
        <w:bottom w:val="none" w:sz="0" w:space="0" w:color="auto"/>
        <w:right w:val="none" w:sz="0" w:space="0" w:color="auto"/>
      </w:divBdr>
    </w:div>
    <w:div w:id="64246564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4670175">
      <w:bodyDiv w:val="1"/>
      <w:marLeft w:val="0"/>
      <w:marRight w:val="0"/>
      <w:marTop w:val="0"/>
      <w:marBottom w:val="0"/>
      <w:divBdr>
        <w:top w:val="none" w:sz="0" w:space="0" w:color="auto"/>
        <w:left w:val="none" w:sz="0" w:space="0" w:color="auto"/>
        <w:bottom w:val="none" w:sz="0" w:space="0" w:color="auto"/>
        <w:right w:val="none" w:sz="0" w:space="0" w:color="auto"/>
      </w:divBdr>
    </w:div>
    <w:div w:id="755592802">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91435863">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411869">
      <w:bodyDiv w:val="1"/>
      <w:marLeft w:val="0"/>
      <w:marRight w:val="0"/>
      <w:marTop w:val="0"/>
      <w:marBottom w:val="0"/>
      <w:divBdr>
        <w:top w:val="none" w:sz="0" w:space="0" w:color="auto"/>
        <w:left w:val="none" w:sz="0" w:space="0" w:color="auto"/>
        <w:bottom w:val="none" w:sz="0" w:space="0" w:color="auto"/>
        <w:right w:val="none" w:sz="0" w:space="0" w:color="auto"/>
      </w:divBdr>
    </w:div>
    <w:div w:id="833648718">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8437093">
      <w:bodyDiv w:val="1"/>
      <w:marLeft w:val="0"/>
      <w:marRight w:val="0"/>
      <w:marTop w:val="0"/>
      <w:marBottom w:val="0"/>
      <w:divBdr>
        <w:top w:val="none" w:sz="0" w:space="0" w:color="auto"/>
        <w:left w:val="none" w:sz="0" w:space="0" w:color="auto"/>
        <w:bottom w:val="none" w:sz="0" w:space="0" w:color="auto"/>
        <w:right w:val="none" w:sz="0" w:space="0" w:color="auto"/>
      </w:divBdr>
    </w:div>
    <w:div w:id="90087046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02928978">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7725192">
      <w:bodyDiv w:val="1"/>
      <w:marLeft w:val="0"/>
      <w:marRight w:val="0"/>
      <w:marTop w:val="0"/>
      <w:marBottom w:val="0"/>
      <w:divBdr>
        <w:top w:val="none" w:sz="0" w:space="0" w:color="auto"/>
        <w:left w:val="none" w:sz="0" w:space="0" w:color="auto"/>
        <w:bottom w:val="none" w:sz="0" w:space="0" w:color="auto"/>
        <w:right w:val="none" w:sz="0" w:space="0" w:color="auto"/>
      </w:divBdr>
    </w:div>
    <w:div w:id="1176841482">
      <w:bodyDiv w:val="1"/>
      <w:marLeft w:val="0"/>
      <w:marRight w:val="0"/>
      <w:marTop w:val="0"/>
      <w:marBottom w:val="0"/>
      <w:divBdr>
        <w:top w:val="none" w:sz="0" w:space="0" w:color="auto"/>
        <w:left w:val="none" w:sz="0" w:space="0" w:color="auto"/>
        <w:bottom w:val="none" w:sz="0" w:space="0" w:color="auto"/>
        <w:right w:val="none" w:sz="0" w:space="0" w:color="auto"/>
      </w:divBdr>
    </w:div>
    <w:div w:id="1212613041">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6148782">
      <w:bodyDiv w:val="1"/>
      <w:marLeft w:val="0"/>
      <w:marRight w:val="0"/>
      <w:marTop w:val="0"/>
      <w:marBottom w:val="0"/>
      <w:divBdr>
        <w:top w:val="none" w:sz="0" w:space="0" w:color="auto"/>
        <w:left w:val="none" w:sz="0" w:space="0" w:color="auto"/>
        <w:bottom w:val="none" w:sz="0" w:space="0" w:color="auto"/>
        <w:right w:val="none" w:sz="0" w:space="0" w:color="auto"/>
      </w:divBdr>
    </w:div>
    <w:div w:id="1483280349">
      <w:bodyDiv w:val="1"/>
      <w:marLeft w:val="0"/>
      <w:marRight w:val="0"/>
      <w:marTop w:val="0"/>
      <w:marBottom w:val="0"/>
      <w:divBdr>
        <w:top w:val="none" w:sz="0" w:space="0" w:color="auto"/>
        <w:left w:val="none" w:sz="0" w:space="0" w:color="auto"/>
        <w:bottom w:val="none" w:sz="0" w:space="0" w:color="auto"/>
        <w:right w:val="none" w:sz="0" w:space="0" w:color="auto"/>
      </w:divBdr>
    </w:div>
    <w:div w:id="148605078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47332922">
      <w:bodyDiv w:val="1"/>
      <w:marLeft w:val="0"/>
      <w:marRight w:val="0"/>
      <w:marTop w:val="0"/>
      <w:marBottom w:val="0"/>
      <w:divBdr>
        <w:top w:val="none" w:sz="0" w:space="0" w:color="auto"/>
        <w:left w:val="none" w:sz="0" w:space="0" w:color="auto"/>
        <w:bottom w:val="none" w:sz="0" w:space="0" w:color="auto"/>
        <w:right w:val="none" w:sz="0" w:space="0" w:color="auto"/>
      </w:divBdr>
    </w:div>
    <w:div w:id="1551303172">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0210522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222001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3112882">
      <w:bodyDiv w:val="1"/>
      <w:marLeft w:val="0"/>
      <w:marRight w:val="0"/>
      <w:marTop w:val="0"/>
      <w:marBottom w:val="0"/>
      <w:divBdr>
        <w:top w:val="none" w:sz="0" w:space="0" w:color="auto"/>
        <w:left w:val="none" w:sz="0" w:space="0" w:color="auto"/>
        <w:bottom w:val="none" w:sz="0" w:space="0" w:color="auto"/>
        <w:right w:val="none" w:sz="0" w:space="0" w:color="auto"/>
      </w:divBdr>
    </w:div>
    <w:div w:id="1886408271">
      <w:bodyDiv w:val="1"/>
      <w:marLeft w:val="0"/>
      <w:marRight w:val="0"/>
      <w:marTop w:val="0"/>
      <w:marBottom w:val="0"/>
      <w:divBdr>
        <w:top w:val="none" w:sz="0" w:space="0" w:color="auto"/>
        <w:left w:val="none" w:sz="0" w:space="0" w:color="auto"/>
        <w:bottom w:val="none" w:sz="0" w:space="0" w:color="auto"/>
        <w:right w:val="none" w:sz="0" w:space="0" w:color="auto"/>
      </w:divBdr>
    </w:div>
    <w:div w:id="1887444978">
      <w:bodyDiv w:val="1"/>
      <w:marLeft w:val="0"/>
      <w:marRight w:val="0"/>
      <w:marTop w:val="0"/>
      <w:marBottom w:val="0"/>
      <w:divBdr>
        <w:top w:val="none" w:sz="0" w:space="0" w:color="auto"/>
        <w:left w:val="none" w:sz="0" w:space="0" w:color="auto"/>
        <w:bottom w:val="none" w:sz="0" w:space="0" w:color="auto"/>
        <w:right w:val="none" w:sz="0" w:space="0" w:color="auto"/>
      </w:divBdr>
    </w:div>
    <w:div w:id="189715588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28870846">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491F-BCE6-4CC0-B5DF-556355724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4207</Words>
  <Characters>23139</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2020-01-30T23:10:00Z</cp:lastPrinted>
  <dcterms:created xsi:type="dcterms:W3CDTF">2022-04-21T02:50:00Z</dcterms:created>
  <dcterms:modified xsi:type="dcterms:W3CDTF">2022-05-13T14:49:00Z</dcterms:modified>
</cp:coreProperties>
</file>