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252E3B52" w:rsidR="00EA0165" w:rsidRPr="002C38B5" w:rsidRDefault="00EA0165" w:rsidP="0079422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2C38B5">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2C38B5">
        <w:rPr>
          <w:rFonts w:ascii="Palatino Linotype" w:eastAsiaTheme="minorEastAsia" w:hAnsi="Palatino Linotype" w:cstheme="minorBidi"/>
          <w:color w:val="000000" w:themeColor="text1"/>
          <w:lang w:val="es-ES_tradnl"/>
        </w:rPr>
        <w:t xml:space="preserve">n Metepec, Estado </w:t>
      </w:r>
      <w:r w:rsidR="00BC281D" w:rsidRPr="002C38B5">
        <w:rPr>
          <w:rFonts w:ascii="Palatino Linotype" w:eastAsiaTheme="minorEastAsia" w:hAnsi="Palatino Linotype" w:cstheme="minorBidi"/>
          <w:color w:val="000000" w:themeColor="text1"/>
          <w:lang w:val="es-ES_tradnl"/>
        </w:rPr>
        <w:t>de México; de siete</w:t>
      </w:r>
      <w:r w:rsidR="00722238" w:rsidRPr="002C38B5">
        <w:rPr>
          <w:rFonts w:ascii="Palatino Linotype" w:eastAsiaTheme="minorEastAsia" w:hAnsi="Palatino Linotype" w:cstheme="minorBidi"/>
          <w:color w:val="000000" w:themeColor="text1"/>
          <w:lang w:val="es-ES_tradnl"/>
        </w:rPr>
        <w:t xml:space="preserve"> </w:t>
      </w:r>
      <w:r w:rsidRPr="002C38B5">
        <w:rPr>
          <w:rFonts w:ascii="Palatino Linotype" w:eastAsiaTheme="minorEastAsia" w:hAnsi="Palatino Linotype" w:cstheme="minorBidi"/>
          <w:color w:val="000000" w:themeColor="text1"/>
          <w:lang w:val="es-MX"/>
        </w:rPr>
        <w:t>(</w:t>
      </w:r>
      <w:r w:rsidR="00BC281D" w:rsidRPr="002C38B5">
        <w:rPr>
          <w:rFonts w:ascii="Palatino Linotype" w:eastAsiaTheme="minorEastAsia" w:hAnsi="Palatino Linotype" w:cstheme="minorBidi"/>
          <w:color w:val="000000" w:themeColor="text1"/>
          <w:lang w:val="es-MX"/>
        </w:rPr>
        <w:t>07</w:t>
      </w:r>
      <w:r w:rsidRPr="002C38B5">
        <w:rPr>
          <w:rFonts w:ascii="Palatino Linotype" w:eastAsiaTheme="minorEastAsia" w:hAnsi="Palatino Linotype" w:cstheme="minorBidi"/>
          <w:color w:val="000000" w:themeColor="text1"/>
          <w:lang w:val="es-MX"/>
        </w:rPr>
        <w:t>) de</w:t>
      </w:r>
      <w:r w:rsidR="00BC281D" w:rsidRPr="002C38B5">
        <w:rPr>
          <w:rFonts w:ascii="Palatino Linotype" w:eastAsiaTheme="minorEastAsia" w:hAnsi="Palatino Linotype" w:cstheme="minorBidi"/>
          <w:color w:val="000000" w:themeColor="text1"/>
          <w:lang w:val="es-MX"/>
        </w:rPr>
        <w:t xml:space="preserve"> diciembre</w:t>
      </w:r>
      <w:r w:rsidR="00C7224E" w:rsidRPr="002C38B5">
        <w:rPr>
          <w:rFonts w:ascii="Palatino Linotype" w:eastAsiaTheme="minorEastAsia" w:hAnsi="Palatino Linotype" w:cstheme="minorBidi"/>
          <w:color w:val="000000" w:themeColor="text1"/>
          <w:lang w:val="es-MX"/>
        </w:rPr>
        <w:t xml:space="preserve"> </w:t>
      </w:r>
      <w:r w:rsidR="00976B16" w:rsidRPr="002C38B5">
        <w:rPr>
          <w:rFonts w:ascii="Palatino Linotype" w:eastAsiaTheme="minorEastAsia" w:hAnsi="Palatino Linotype" w:cstheme="minorBidi"/>
          <w:color w:val="000000" w:themeColor="text1"/>
          <w:lang w:val="es-MX"/>
        </w:rPr>
        <w:t>de dos mil veintidós</w:t>
      </w:r>
      <w:r w:rsidRPr="002C38B5">
        <w:rPr>
          <w:rFonts w:ascii="Palatino Linotype" w:eastAsiaTheme="minorEastAsia" w:hAnsi="Palatino Linotype" w:cstheme="minorBidi"/>
          <w:color w:val="000000" w:themeColor="text1"/>
          <w:lang w:val="es-ES_tradnl"/>
        </w:rPr>
        <w:t xml:space="preserve">. </w:t>
      </w:r>
    </w:p>
    <w:p w14:paraId="0077BFB3" w14:textId="369C7D6A" w:rsidR="007C4587" w:rsidRPr="002C38B5" w:rsidRDefault="007C4587" w:rsidP="00794226">
      <w:pPr>
        <w:tabs>
          <w:tab w:val="left" w:pos="3465"/>
        </w:tabs>
        <w:spacing w:before="240" w:after="360" w:line="360" w:lineRule="auto"/>
        <w:jc w:val="both"/>
        <w:rPr>
          <w:rFonts w:ascii="Palatino Linotype" w:eastAsiaTheme="minorEastAsia" w:hAnsi="Palatino Linotype" w:cstheme="minorBidi"/>
          <w:color w:val="000000" w:themeColor="text1"/>
        </w:rPr>
      </w:pPr>
      <w:r w:rsidRPr="002C38B5">
        <w:rPr>
          <w:rFonts w:ascii="Palatino Linotype" w:eastAsiaTheme="minorEastAsia" w:hAnsi="Palatino Linotype" w:cstheme="minorBidi"/>
          <w:b/>
          <w:color w:val="000000" w:themeColor="text1"/>
          <w:lang w:val="es-ES_tradnl"/>
        </w:rPr>
        <w:t>VISTO</w:t>
      </w:r>
      <w:r w:rsidRPr="002C38B5">
        <w:rPr>
          <w:rFonts w:ascii="Palatino Linotype" w:eastAsiaTheme="minorEastAsia" w:hAnsi="Palatino Linotype" w:cstheme="minorBidi"/>
          <w:color w:val="000000" w:themeColor="text1"/>
          <w:lang w:val="es-ES_tradnl"/>
        </w:rPr>
        <w:t xml:space="preserve"> el expediente electrónico formado con motivo del recurso de revisión </w:t>
      </w:r>
      <w:r w:rsidR="00BC281D" w:rsidRPr="002C38B5">
        <w:rPr>
          <w:rFonts w:ascii="Palatino Linotype" w:eastAsiaTheme="minorEastAsia" w:hAnsi="Palatino Linotype" w:cstheme="minorBidi"/>
          <w:b/>
          <w:color w:val="000000" w:themeColor="text1"/>
          <w:lang w:val="es-ES_tradnl"/>
        </w:rPr>
        <w:t>15788/INFOEM/IP/RR/2022</w:t>
      </w:r>
      <w:r w:rsidRPr="002C38B5">
        <w:rPr>
          <w:rFonts w:ascii="Palatino Linotype" w:eastAsiaTheme="minorEastAsia" w:hAnsi="Palatino Linotype" w:cstheme="minorBidi"/>
          <w:b/>
          <w:bCs/>
          <w:color w:val="000000" w:themeColor="text1"/>
          <w:lang w:val="es-ES_tradnl"/>
        </w:rPr>
        <w:t xml:space="preserve">, </w:t>
      </w:r>
      <w:r w:rsidRPr="002C38B5">
        <w:rPr>
          <w:rFonts w:ascii="Palatino Linotype" w:eastAsiaTheme="minorEastAsia" w:hAnsi="Palatino Linotype" w:cstheme="minorBidi"/>
          <w:color w:val="000000" w:themeColor="text1"/>
          <w:lang w:val="es-ES_tradnl"/>
        </w:rPr>
        <w:t>promovido por</w:t>
      </w:r>
      <w:r w:rsidR="00155832" w:rsidRPr="002C38B5">
        <w:rPr>
          <w:rFonts w:ascii="Palatino Linotype" w:eastAsiaTheme="minorEastAsia" w:hAnsi="Palatino Linotype" w:cstheme="minorBidi"/>
          <w:color w:val="000000" w:themeColor="text1"/>
          <w:lang w:val="es-ES_tradnl"/>
        </w:rPr>
        <w:t xml:space="preserve"> </w:t>
      </w:r>
      <w:r w:rsidR="002C38B5" w:rsidRPr="002C38B5">
        <w:rPr>
          <w:rFonts w:ascii="Palatino Linotype" w:eastAsiaTheme="minorEastAsia" w:hAnsi="Palatino Linotype" w:cstheme="minorBidi"/>
          <w:b/>
          <w:color w:val="000000" w:themeColor="text1"/>
          <w:lang w:val="es-ES_tradnl"/>
        </w:rPr>
        <w:t>XXXX XXXXX XXXXXX</w:t>
      </w:r>
      <w:r w:rsidR="00BC281D" w:rsidRPr="002C38B5">
        <w:rPr>
          <w:rFonts w:ascii="Palatino Linotype" w:eastAsiaTheme="minorEastAsia" w:hAnsi="Palatino Linotype" w:cstheme="minorBidi"/>
          <w:b/>
          <w:color w:val="000000" w:themeColor="text1"/>
          <w:lang w:val="es-ES_tradnl"/>
        </w:rPr>
        <w:t xml:space="preserve"> </w:t>
      </w:r>
      <w:r w:rsidR="00BC281D" w:rsidRPr="002C38B5">
        <w:rPr>
          <w:rFonts w:ascii="Palatino Linotype" w:eastAsiaTheme="minorEastAsia" w:hAnsi="Palatino Linotype" w:cstheme="minorBidi"/>
          <w:color w:val="000000" w:themeColor="text1"/>
          <w:lang w:val="es-ES_tradnl"/>
        </w:rPr>
        <w:t>en</w:t>
      </w:r>
      <w:r w:rsidRPr="002C38B5">
        <w:rPr>
          <w:rFonts w:ascii="Palatino Linotype" w:eastAsiaTheme="minorEastAsia" w:hAnsi="Palatino Linotype" w:cstheme="minorBidi"/>
          <w:color w:val="000000" w:themeColor="text1"/>
          <w:lang w:val="es-ES_tradnl"/>
        </w:rPr>
        <w:t xml:space="preserve"> su calidad de </w:t>
      </w:r>
      <w:r w:rsidRPr="002C38B5">
        <w:rPr>
          <w:rFonts w:ascii="Palatino Linotype" w:eastAsiaTheme="minorEastAsia" w:hAnsi="Palatino Linotype" w:cstheme="minorBidi"/>
          <w:b/>
          <w:color w:val="000000" w:themeColor="text1"/>
          <w:lang w:val="es-ES_tradnl"/>
        </w:rPr>
        <w:t>RECURRENTE</w:t>
      </w:r>
      <w:r w:rsidR="00155832" w:rsidRPr="002C38B5">
        <w:rPr>
          <w:rFonts w:ascii="Palatino Linotype" w:eastAsiaTheme="minorEastAsia" w:hAnsi="Palatino Linotype" w:cstheme="minorBidi"/>
          <w:color w:val="000000" w:themeColor="text1"/>
          <w:lang w:val="es-ES_tradnl"/>
        </w:rPr>
        <w:t>, en contra de la</w:t>
      </w:r>
      <w:r w:rsidRPr="002C38B5">
        <w:rPr>
          <w:rFonts w:ascii="Palatino Linotype" w:eastAsiaTheme="minorEastAsia" w:hAnsi="Palatino Linotype" w:cstheme="minorBidi"/>
          <w:color w:val="000000" w:themeColor="text1"/>
          <w:lang w:val="es-ES_tradnl"/>
        </w:rPr>
        <w:t xml:space="preserve"> respuesta del</w:t>
      </w:r>
      <w:r w:rsidRPr="002C38B5">
        <w:rPr>
          <w:rFonts w:ascii="Palatino Linotype" w:eastAsiaTheme="minorEastAsia" w:hAnsi="Palatino Linotype" w:cstheme="minorBidi"/>
          <w:color w:val="000000" w:themeColor="text1"/>
        </w:rPr>
        <w:t xml:space="preserve"> </w:t>
      </w:r>
      <w:r w:rsidR="00BC281D" w:rsidRPr="002C38B5">
        <w:rPr>
          <w:rFonts w:ascii="Palatino Linotype" w:eastAsiaTheme="minorEastAsia" w:hAnsi="Palatino Linotype" w:cstheme="minorBidi"/>
          <w:b/>
          <w:color w:val="000000" w:themeColor="text1"/>
        </w:rPr>
        <w:t>Ayuntamiento de Almoloya de Juárez</w:t>
      </w:r>
      <w:r w:rsidR="00155832" w:rsidRPr="002C38B5">
        <w:rPr>
          <w:rFonts w:ascii="Palatino Linotype" w:eastAsiaTheme="minorEastAsia" w:hAnsi="Palatino Linotype" w:cstheme="minorBidi"/>
          <w:color w:val="000000" w:themeColor="text1"/>
        </w:rPr>
        <w:t xml:space="preserve"> </w:t>
      </w:r>
      <w:r w:rsidRPr="002C38B5">
        <w:rPr>
          <w:rFonts w:ascii="Palatino Linotype" w:eastAsiaTheme="minorEastAsia" w:hAnsi="Palatino Linotype" w:cstheme="minorBidi"/>
          <w:color w:val="000000" w:themeColor="text1"/>
          <w:lang w:val="es-ES_tradnl"/>
        </w:rPr>
        <w:t>en lo sucesivo el</w:t>
      </w:r>
      <w:r w:rsidRPr="002C38B5">
        <w:rPr>
          <w:rFonts w:ascii="Palatino Linotype" w:eastAsiaTheme="minorEastAsia" w:hAnsi="Palatino Linotype" w:cstheme="minorBidi"/>
          <w:b/>
          <w:color w:val="000000" w:themeColor="text1"/>
          <w:lang w:val="es-ES_tradnl"/>
        </w:rPr>
        <w:t xml:space="preserve"> SUJETO OBLIGADO, </w:t>
      </w:r>
      <w:r w:rsidRPr="002C38B5">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2C38B5" w:rsidRDefault="00EA0165" w:rsidP="00794226">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2C38B5">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40793A19" w:rsidR="00707416" w:rsidRPr="002C38B5" w:rsidRDefault="00EA0165" w:rsidP="00794226">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2C38B5">
        <w:rPr>
          <w:rFonts w:ascii="Palatino Linotype" w:eastAsia="Calibri" w:hAnsi="Palatino Linotype" w:cs="Arial"/>
          <w:color w:val="000000" w:themeColor="text1"/>
        </w:rPr>
        <w:t>El</w:t>
      </w:r>
      <w:r w:rsidR="00BC281D" w:rsidRPr="002C38B5">
        <w:rPr>
          <w:rFonts w:ascii="Palatino Linotype" w:eastAsia="Calibri" w:hAnsi="Palatino Linotype" w:cs="Arial"/>
          <w:color w:val="000000" w:themeColor="text1"/>
        </w:rPr>
        <w:t xml:space="preserve"> veinte</w:t>
      </w:r>
      <w:r w:rsidR="00416E00" w:rsidRPr="002C38B5">
        <w:rPr>
          <w:rFonts w:ascii="Palatino Linotype" w:eastAsia="Calibri" w:hAnsi="Palatino Linotype" w:cs="Arial"/>
          <w:color w:val="000000" w:themeColor="text1"/>
        </w:rPr>
        <w:t xml:space="preserve"> </w:t>
      </w:r>
      <w:r w:rsidRPr="002C38B5">
        <w:rPr>
          <w:rFonts w:ascii="Palatino Linotype" w:eastAsia="Calibri" w:hAnsi="Palatino Linotype" w:cs="Arial"/>
          <w:color w:val="000000" w:themeColor="text1"/>
        </w:rPr>
        <w:t>(</w:t>
      </w:r>
      <w:r w:rsidR="00BC281D" w:rsidRPr="002C38B5">
        <w:rPr>
          <w:rFonts w:ascii="Palatino Linotype" w:eastAsia="Calibri" w:hAnsi="Palatino Linotype" w:cs="Arial"/>
          <w:color w:val="000000" w:themeColor="text1"/>
        </w:rPr>
        <w:t>20</w:t>
      </w:r>
      <w:r w:rsidRPr="002C38B5">
        <w:rPr>
          <w:rFonts w:ascii="Palatino Linotype" w:eastAsia="Calibri" w:hAnsi="Palatino Linotype" w:cs="Arial"/>
          <w:color w:val="000000" w:themeColor="text1"/>
        </w:rPr>
        <w:t>) de</w:t>
      </w:r>
      <w:r w:rsidR="00BC281D" w:rsidRPr="002C38B5">
        <w:rPr>
          <w:rFonts w:ascii="Palatino Linotype" w:eastAsia="Calibri" w:hAnsi="Palatino Linotype" w:cs="Arial"/>
          <w:color w:val="000000" w:themeColor="text1"/>
        </w:rPr>
        <w:t xml:space="preserve"> septiembre</w:t>
      </w:r>
      <w:r w:rsidR="00707416" w:rsidRPr="002C38B5">
        <w:rPr>
          <w:rFonts w:ascii="Palatino Linotype" w:eastAsia="Calibri" w:hAnsi="Palatino Linotype" w:cs="Arial"/>
          <w:color w:val="000000" w:themeColor="text1"/>
        </w:rPr>
        <w:t xml:space="preserve"> </w:t>
      </w:r>
      <w:r w:rsidRPr="002C38B5">
        <w:rPr>
          <w:rFonts w:ascii="Palatino Linotype" w:eastAsia="Calibri" w:hAnsi="Palatino Linotype" w:cs="Arial"/>
          <w:color w:val="000000" w:themeColor="text1"/>
        </w:rPr>
        <w:t xml:space="preserve">de dos mil </w:t>
      </w:r>
      <w:r w:rsidR="00C7224E" w:rsidRPr="002C38B5">
        <w:rPr>
          <w:rFonts w:ascii="Palatino Linotype" w:eastAsia="Calibri" w:hAnsi="Palatino Linotype" w:cs="Arial"/>
          <w:color w:val="000000" w:themeColor="text1"/>
        </w:rPr>
        <w:t>veintidós</w:t>
      </w:r>
      <w:r w:rsidRPr="002C38B5">
        <w:rPr>
          <w:rFonts w:ascii="Palatino Linotype" w:eastAsia="Calibri" w:hAnsi="Palatino Linotype" w:cs="Arial"/>
          <w:color w:val="000000" w:themeColor="text1"/>
        </w:rPr>
        <w:t xml:space="preserve">, </w:t>
      </w:r>
      <w:r w:rsidRPr="002C38B5">
        <w:rPr>
          <w:rFonts w:ascii="Palatino Linotype" w:eastAsiaTheme="minorEastAsia" w:hAnsi="Palatino Linotype" w:cstheme="minorBidi"/>
          <w:color w:val="000000" w:themeColor="text1"/>
          <w:lang w:val="es-ES_tradnl"/>
        </w:rPr>
        <w:t>el particular presentó</w:t>
      </w:r>
      <w:r w:rsidRPr="002C38B5">
        <w:rPr>
          <w:rFonts w:ascii="Palatino Linotype" w:eastAsiaTheme="minorEastAsia" w:hAnsi="Palatino Linotype" w:cstheme="minorBidi"/>
          <w:b/>
          <w:color w:val="000000" w:themeColor="text1"/>
          <w:lang w:val="es-ES_tradnl"/>
        </w:rPr>
        <w:t xml:space="preserve"> </w:t>
      </w:r>
      <w:r w:rsidR="00936BED" w:rsidRPr="002C38B5">
        <w:rPr>
          <w:rFonts w:ascii="Palatino Linotype" w:eastAsiaTheme="minorEastAsia" w:hAnsi="Palatino Linotype" w:cstheme="minorBidi"/>
          <w:bCs/>
          <w:color w:val="000000" w:themeColor="text1"/>
          <w:lang w:val="es-ES_tradnl"/>
        </w:rPr>
        <w:t>a través de</w:t>
      </w:r>
      <w:r w:rsidR="00923BD9" w:rsidRPr="002C38B5">
        <w:rPr>
          <w:rFonts w:ascii="Palatino Linotype" w:eastAsiaTheme="minorEastAsia" w:hAnsi="Palatino Linotype" w:cstheme="minorBidi"/>
          <w:bCs/>
          <w:color w:val="000000" w:themeColor="text1"/>
          <w:lang w:val="es-ES_tradnl"/>
        </w:rPr>
        <w:t>l</w:t>
      </w:r>
      <w:r w:rsidR="00923BD9" w:rsidRPr="002C38B5">
        <w:rPr>
          <w:rFonts w:ascii="Palatino Linotype" w:eastAsia="Calibri" w:hAnsi="Palatino Linotype" w:cs="Arial"/>
          <w:color w:val="000000" w:themeColor="text1"/>
        </w:rPr>
        <w:t xml:space="preserve"> </w:t>
      </w:r>
      <w:r w:rsidR="00923BD9" w:rsidRPr="002C38B5">
        <w:rPr>
          <w:rFonts w:ascii="Palatino Linotype" w:eastAsiaTheme="minorEastAsia" w:hAnsi="Palatino Linotype" w:cstheme="minorBidi"/>
          <w:bCs/>
          <w:color w:val="000000" w:themeColor="text1"/>
        </w:rPr>
        <w:t xml:space="preserve">Sistema de Acceso a la Información Mexiquense </w:t>
      </w:r>
      <w:r w:rsidR="00923BD9" w:rsidRPr="002C38B5">
        <w:rPr>
          <w:rFonts w:ascii="Palatino Linotype" w:eastAsiaTheme="minorEastAsia" w:hAnsi="Palatino Linotype" w:cstheme="minorBidi"/>
          <w:b/>
          <w:bCs/>
          <w:color w:val="000000" w:themeColor="text1"/>
        </w:rPr>
        <w:t>(SAIMEX)</w:t>
      </w:r>
      <w:r w:rsidRPr="002C38B5">
        <w:rPr>
          <w:rFonts w:ascii="Palatino Linotype" w:eastAsia="Calibri" w:hAnsi="Palatino Linotype" w:cs="Arial"/>
          <w:b/>
          <w:color w:val="000000" w:themeColor="text1"/>
        </w:rPr>
        <w:t xml:space="preserve">, </w:t>
      </w:r>
      <w:r w:rsidRPr="002C38B5">
        <w:rPr>
          <w:rFonts w:ascii="Palatino Linotype" w:eastAsia="Calibri" w:hAnsi="Palatino Linotype" w:cs="Arial"/>
          <w:color w:val="000000" w:themeColor="text1"/>
        </w:rPr>
        <w:t>la solicitud de información pública registrada con el número</w:t>
      </w:r>
      <w:r w:rsidR="00F82FD4" w:rsidRPr="002C38B5">
        <w:rPr>
          <w:rFonts w:ascii="Palatino Linotype" w:eastAsia="Calibri" w:hAnsi="Palatino Linotype" w:cs="Arial"/>
          <w:b/>
          <w:bCs/>
          <w:color w:val="000000" w:themeColor="text1"/>
        </w:rPr>
        <w:t xml:space="preserve"> </w:t>
      </w:r>
      <w:r w:rsidR="00BC281D" w:rsidRPr="002C38B5">
        <w:rPr>
          <w:rFonts w:ascii="Palatino Linotype" w:eastAsia="Calibri" w:hAnsi="Palatino Linotype" w:cs="Arial"/>
          <w:b/>
          <w:color w:val="000000" w:themeColor="text1"/>
        </w:rPr>
        <w:t>00321/ALMOJU/IP/2022</w:t>
      </w:r>
      <w:r w:rsidRPr="002C38B5">
        <w:rPr>
          <w:rFonts w:ascii="Palatino Linotype" w:eastAsiaTheme="minorEastAsia" w:hAnsi="Palatino Linotype" w:cstheme="minorBidi"/>
          <w:b/>
          <w:bCs/>
          <w:color w:val="000000" w:themeColor="text1"/>
          <w:lang w:val="es-ES_tradnl"/>
        </w:rPr>
        <w:t>,</w:t>
      </w:r>
      <w:r w:rsidRPr="002C38B5">
        <w:rPr>
          <w:rFonts w:ascii="Palatino Linotype" w:eastAsia="Calibri" w:hAnsi="Palatino Linotype" w:cs="Arial"/>
          <w:color w:val="000000" w:themeColor="text1"/>
        </w:rPr>
        <w:t xml:space="preserve"> mediante la cual requirió:</w:t>
      </w:r>
    </w:p>
    <w:p w14:paraId="119BF7E0" w14:textId="06516764" w:rsidR="00EA0165" w:rsidRPr="002C38B5" w:rsidRDefault="00EA0165" w:rsidP="0079422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2C38B5">
        <w:rPr>
          <w:rFonts w:ascii="Palatino Linotype" w:eastAsiaTheme="minorEastAsia" w:hAnsi="Palatino Linotype" w:cstheme="minorBidi"/>
          <w:i/>
          <w:color w:val="000000" w:themeColor="text1"/>
          <w:lang w:val="es-ES_tradnl"/>
        </w:rPr>
        <w:t>“</w:t>
      </w:r>
      <w:r w:rsidR="00DA7A44" w:rsidRPr="002C38B5">
        <w:rPr>
          <w:rFonts w:ascii="Palatino Linotype" w:eastAsiaTheme="minorEastAsia" w:hAnsi="Palatino Linotype" w:cstheme="minorBidi"/>
          <w:i/>
          <w:color w:val="000000" w:themeColor="text1"/>
          <w:lang w:val="es-ES_tradnl"/>
        </w:rPr>
        <w:t>- el acta de cabildo en la que se observe el presupuesto autorizado para las fiestas patrias - los contratos de los bienes y servicios adquiridos con motivo de las fiestas patrias</w:t>
      </w:r>
      <w:r w:rsidRPr="002C38B5">
        <w:rPr>
          <w:rFonts w:ascii="Palatino Linotype" w:eastAsiaTheme="minorEastAsia" w:hAnsi="Palatino Linotype" w:cstheme="minorBidi"/>
          <w:i/>
          <w:color w:val="000000" w:themeColor="text1"/>
          <w:lang w:val="es-ES_tradnl"/>
        </w:rPr>
        <w:t xml:space="preserve">” </w:t>
      </w:r>
      <w:r w:rsidRPr="002C38B5">
        <w:rPr>
          <w:rFonts w:ascii="Palatino Linotype" w:eastAsiaTheme="minorEastAsia" w:hAnsi="Palatino Linotype" w:cstheme="minorBidi"/>
          <w:color w:val="000000" w:themeColor="text1"/>
          <w:lang w:val="es-ES_tradnl"/>
        </w:rPr>
        <w:t>(Sic).</w:t>
      </w:r>
    </w:p>
    <w:p w14:paraId="1046CCE1" w14:textId="304A6F03" w:rsidR="00A415DB" w:rsidRPr="002C38B5" w:rsidRDefault="00A415DB" w:rsidP="00794226">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301543D6" w14:textId="36BD61AD" w:rsidR="00923BD9" w:rsidRPr="002C38B5" w:rsidRDefault="00923BD9" w:rsidP="00794226">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2C38B5">
        <w:rPr>
          <w:rFonts w:ascii="Palatino Linotype" w:hAnsi="Palatino Linotype" w:cs="Arial"/>
        </w:rPr>
        <w:t>Se hace constar que se señaló como modalidad de entrega de la información</w:t>
      </w:r>
      <w:r w:rsidRPr="002C38B5">
        <w:rPr>
          <w:rFonts w:ascii="Palatino Linotype" w:hAnsi="Palatino Linotype" w:cs="Arial"/>
          <w:b/>
        </w:rPr>
        <w:t>:</w:t>
      </w:r>
      <w:r w:rsidRPr="002C38B5">
        <w:rPr>
          <w:rFonts w:ascii="Palatino Linotype" w:hAnsi="Palatino Linotype" w:cs="Arial"/>
        </w:rPr>
        <w:t xml:space="preserve"> </w:t>
      </w:r>
      <w:r w:rsidRPr="002C38B5">
        <w:rPr>
          <w:rFonts w:ascii="Palatino Linotype" w:hAnsi="Palatino Linotype" w:cs="Arial"/>
          <w:b/>
        </w:rPr>
        <w:t>A través del SAIMEX.</w:t>
      </w:r>
    </w:p>
    <w:p w14:paraId="1A590C3B" w14:textId="77777777" w:rsidR="007C4587" w:rsidRPr="002C38B5" w:rsidRDefault="007C4587" w:rsidP="00794226">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6D57CBEF" w14:textId="2FAD735F" w:rsidR="00DA7A44" w:rsidRPr="002C38B5" w:rsidRDefault="00DA7A44" w:rsidP="00794226">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2C38B5">
        <w:rPr>
          <w:rFonts w:ascii="Palatino Linotype" w:hAnsi="Palatino Linotype" w:cs="Arial"/>
          <w:color w:val="000000" w:themeColor="text1"/>
        </w:rPr>
        <w:lastRenderedPageBreak/>
        <w:t xml:space="preserve">Posteriormente, en fecha once (11) de octubre de dos mil veintidós el </w:t>
      </w:r>
      <w:r w:rsidRPr="002C38B5">
        <w:rPr>
          <w:rFonts w:ascii="Palatino Linotype" w:hAnsi="Palatino Linotype" w:cs="Arial"/>
          <w:b/>
          <w:color w:val="000000" w:themeColor="text1"/>
        </w:rPr>
        <w:t>SUJETO OBLIGADO</w:t>
      </w:r>
      <w:r w:rsidRPr="002C38B5">
        <w:rPr>
          <w:rFonts w:ascii="Palatino Linotype" w:hAnsi="Palatino Linotype" w:cs="Arial"/>
          <w:color w:val="000000" w:themeColor="text1"/>
        </w:rPr>
        <w:t xml:space="preserve"> requirió una Prorroga en el recursos de revisión</w:t>
      </w:r>
      <w:r w:rsidRPr="002C38B5">
        <w:rPr>
          <w:rFonts w:ascii="Palatino Linotype" w:eastAsia="MS Mincho" w:hAnsi="Palatino Linotype"/>
          <w:color w:val="000000" w:themeColor="text1"/>
          <w:lang w:val="es-ES_tradnl"/>
        </w:rPr>
        <w:t xml:space="preserve"> </w:t>
      </w:r>
      <w:r w:rsidRPr="002C38B5">
        <w:rPr>
          <w:rFonts w:ascii="Palatino Linotype" w:hAnsi="Palatino Linotype" w:cs="Arial"/>
          <w:b/>
          <w:color w:val="000000" w:themeColor="text1"/>
        </w:rPr>
        <w:t>15788/INFOEM/IP/RR/2022:</w:t>
      </w:r>
    </w:p>
    <w:p w14:paraId="5F77027D" w14:textId="1E2E1108" w:rsidR="00DA7A44" w:rsidRPr="002C38B5" w:rsidRDefault="00DA7A44" w:rsidP="0079422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2C38B5">
        <w:rPr>
          <w:rFonts w:ascii="Palatino Linotype" w:eastAsia="MS Mincho" w:hAnsi="Palatino Linotype"/>
          <w:color w:val="000000" w:themeColor="text1"/>
          <w:lang w:val="es-ES_tradnl"/>
        </w:rPr>
        <w:t>“</w:t>
      </w:r>
      <w:r w:rsidRPr="002C38B5">
        <w:rPr>
          <w:rFonts w:ascii="Palatino Linotype" w:eastAsia="MS Mincho" w:hAnsi="Palatino Linotype"/>
          <w:i/>
          <w:color w:val="000000" w:themeColor="text1"/>
          <w:lang w:val="es-ES_tradnl"/>
        </w:rPr>
        <w:t>Almoloya de Juárez, México a 11 de Octubre de 2022</w:t>
      </w:r>
    </w:p>
    <w:p w14:paraId="73A7528B" w14:textId="77777777" w:rsidR="00DA7A44" w:rsidRPr="002C38B5" w:rsidRDefault="00DA7A44" w:rsidP="0079422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2C38B5">
        <w:rPr>
          <w:rFonts w:ascii="Palatino Linotype" w:eastAsia="MS Mincho" w:hAnsi="Palatino Linotype"/>
          <w:i/>
          <w:color w:val="000000" w:themeColor="text1"/>
          <w:lang w:val="es-ES_tradnl"/>
        </w:rPr>
        <w:t>Nombre del solicitante: C. Solicitante</w:t>
      </w:r>
    </w:p>
    <w:p w14:paraId="7516963B" w14:textId="77777777" w:rsidR="00DA7A44" w:rsidRPr="002C38B5" w:rsidRDefault="00DA7A44" w:rsidP="0079422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2C38B5">
        <w:rPr>
          <w:rFonts w:ascii="Palatino Linotype" w:eastAsia="MS Mincho" w:hAnsi="Palatino Linotype"/>
          <w:i/>
          <w:color w:val="000000" w:themeColor="text1"/>
          <w:lang w:val="es-ES_tradnl"/>
        </w:rPr>
        <w:t>Folio de la solicitud: 00321/ALMOJU/IP/2022</w:t>
      </w:r>
    </w:p>
    <w:p w14:paraId="5989D3A8" w14:textId="77777777" w:rsidR="00DA7A44" w:rsidRPr="002C38B5" w:rsidRDefault="00DA7A44" w:rsidP="0079422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7E8E3976" w14:textId="77777777" w:rsidR="00DA7A44" w:rsidRPr="002C38B5" w:rsidRDefault="00DA7A44" w:rsidP="0079422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2C38B5">
        <w:rPr>
          <w:rFonts w:ascii="Palatino Linotype" w:eastAsia="MS Mincho" w:hAnsi="Palatino Linotype"/>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8502D3B" w14:textId="77777777" w:rsidR="00DA7A44" w:rsidRPr="002C38B5" w:rsidRDefault="00DA7A44" w:rsidP="0079422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313F5097" w14:textId="77777777" w:rsidR="00DA7A44" w:rsidRPr="002C38B5" w:rsidRDefault="00DA7A44" w:rsidP="0079422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2C38B5">
        <w:rPr>
          <w:rFonts w:ascii="Palatino Linotype" w:eastAsia="MS Mincho" w:hAnsi="Palatino Linotype"/>
          <w:i/>
          <w:color w:val="000000" w:themeColor="text1"/>
          <w:lang w:val="es-ES_tradnl"/>
        </w:rPr>
        <w:t>con fundamento en lo dispuesto en el Articulo 163 de la Ley de Transparencia y Acceso a la Información Publica del Estado de México y Municipios, se aprueba prorroga de 7 días habilles; lo anterior derivado que la informacion solicitada no ha sido localizada.</w:t>
      </w:r>
    </w:p>
    <w:p w14:paraId="3D82CE02" w14:textId="77777777" w:rsidR="00DA7A44" w:rsidRPr="002C38B5" w:rsidRDefault="00DA7A44" w:rsidP="0079422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5805D319" w14:textId="77777777" w:rsidR="00DA7A44" w:rsidRPr="002C38B5" w:rsidRDefault="00DA7A44" w:rsidP="0079422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2C38B5">
        <w:rPr>
          <w:rFonts w:ascii="Palatino Linotype" w:eastAsia="MS Mincho" w:hAnsi="Palatino Linotype"/>
          <w:i/>
          <w:color w:val="000000" w:themeColor="text1"/>
          <w:lang w:val="es-ES_tradnl"/>
        </w:rPr>
        <w:t>L.D ANA KAREN RODRIGUEZ QUIJADA</w:t>
      </w:r>
    </w:p>
    <w:p w14:paraId="0125B6E3" w14:textId="2CA96B6B" w:rsidR="00DA7A44" w:rsidRPr="002C38B5" w:rsidRDefault="00DA7A44" w:rsidP="00794226">
      <w:pPr>
        <w:pStyle w:val="Prrafodelista"/>
        <w:tabs>
          <w:tab w:val="left" w:pos="426"/>
        </w:tabs>
        <w:spacing w:before="240" w:after="240" w:line="360" w:lineRule="auto"/>
        <w:contextualSpacing/>
        <w:jc w:val="both"/>
        <w:rPr>
          <w:rFonts w:ascii="Palatino Linotype" w:eastAsia="MS Mincho" w:hAnsi="Palatino Linotype"/>
          <w:color w:val="000000" w:themeColor="text1"/>
          <w:lang w:val="es-ES_tradnl"/>
        </w:rPr>
      </w:pPr>
      <w:r w:rsidRPr="002C38B5">
        <w:rPr>
          <w:rFonts w:ascii="Palatino Linotype" w:eastAsia="MS Mincho" w:hAnsi="Palatino Linotype"/>
          <w:i/>
          <w:color w:val="000000" w:themeColor="text1"/>
          <w:lang w:val="es-ES_tradnl"/>
        </w:rPr>
        <w:t>Responsable de la Unidad de Transparencia</w:t>
      </w:r>
      <w:r w:rsidRPr="002C38B5">
        <w:rPr>
          <w:rFonts w:ascii="Palatino Linotype" w:eastAsia="MS Mincho" w:hAnsi="Palatino Linotype"/>
          <w:color w:val="000000" w:themeColor="text1"/>
          <w:lang w:val="es-ES_tradnl"/>
        </w:rPr>
        <w:t>” (Sic).</w:t>
      </w:r>
    </w:p>
    <w:p w14:paraId="03AA432B" w14:textId="77777777" w:rsidR="00DA7A44" w:rsidRPr="002C38B5" w:rsidRDefault="00DA7A44" w:rsidP="00794226">
      <w:pPr>
        <w:pStyle w:val="Prrafodelista"/>
        <w:spacing w:line="360" w:lineRule="auto"/>
        <w:rPr>
          <w:rFonts w:ascii="Palatino Linotype" w:eastAsiaTheme="minorEastAsia" w:hAnsi="Palatino Linotype" w:cstheme="minorBidi"/>
          <w:color w:val="000000" w:themeColor="text1"/>
          <w:lang w:val="es-ES_tradnl"/>
        </w:rPr>
      </w:pPr>
    </w:p>
    <w:p w14:paraId="42B48BB8" w14:textId="3133657A" w:rsidR="004C338B" w:rsidRPr="002C38B5" w:rsidRDefault="001A0598" w:rsidP="00794226">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2C38B5">
        <w:rPr>
          <w:rFonts w:ascii="Palatino Linotype" w:eastAsiaTheme="minorEastAsia" w:hAnsi="Palatino Linotype" w:cstheme="minorBidi"/>
          <w:color w:val="000000" w:themeColor="text1"/>
          <w:lang w:val="es-ES_tradnl"/>
        </w:rPr>
        <w:t>E</w:t>
      </w:r>
      <w:r w:rsidR="004E4A05" w:rsidRPr="002C38B5">
        <w:rPr>
          <w:rFonts w:ascii="Palatino Linotype" w:eastAsiaTheme="minorEastAsia" w:hAnsi="Palatino Linotype" w:cstheme="minorBidi"/>
          <w:color w:val="000000" w:themeColor="text1"/>
          <w:lang w:val="es-ES_tradnl"/>
        </w:rPr>
        <w:t>l veinte (20</w:t>
      </w:r>
      <w:r w:rsidR="00BA3CDE" w:rsidRPr="002C38B5">
        <w:rPr>
          <w:rFonts w:ascii="Palatino Linotype" w:eastAsiaTheme="minorEastAsia" w:hAnsi="Palatino Linotype" w:cstheme="minorBidi"/>
          <w:color w:val="000000" w:themeColor="text1"/>
          <w:lang w:val="es-ES_tradnl"/>
        </w:rPr>
        <w:t>) de</w:t>
      </w:r>
      <w:r w:rsidR="004E4A05" w:rsidRPr="002C38B5">
        <w:rPr>
          <w:rFonts w:ascii="Palatino Linotype" w:eastAsiaTheme="minorEastAsia" w:hAnsi="Palatino Linotype" w:cstheme="minorBidi"/>
          <w:color w:val="000000" w:themeColor="text1"/>
          <w:lang w:val="es-ES_tradnl"/>
        </w:rPr>
        <w:t xml:space="preserve"> octubre</w:t>
      </w:r>
      <w:r w:rsidR="007C4587" w:rsidRPr="002C38B5">
        <w:rPr>
          <w:rFonts w:ascii="Palatino Linotype" w:eastAsiaTheme="minorEastAsia" w:hAnsi="Palatino Linotype" w:cstheme="minorBidi"/>
          <w:color w:val="000000" w:themeColor="text1"/>
          <w:lang w:val="es-ES_tradnl"/>
        </w:rPr>
        <w:t xml:space="preserve"> de dos mil veintidós</w:t>
      </w:r>
      <w:r w:rsidR="00EA0165" w:rsidRPr="002C38B5">
        <w:rPr>
          <w:rFonts w:ascii="Palatino Linotype" w:eastAsiaTheme="minorEastAsia" w:hAnsi="Palatino Linotype" w:cstheme="minorBidi"/>
          <w:color w:val="000000" w:themeColor="text1"/>
          <w:lang w:val="es-ES_tradnl"/>
        </w:rPr>
        <w:t xml:space="preserve">, el </w:t>
      </w:r>
      <w:r w:rsidR="00EA0165" w:rsidRPr="002C38B5">
        <w:rPr>
          <w:rFonts w:ascii="Palatino Linotype" w:eastAsiaTheme="minorEastAsia" w:hAnsi="Palatino Linotype" w:cstheme="minorBidi"/>
          <w:b/>
          <w:color w:val="000000" w:themeColor="text1"/>
          <w:lang w:val="es-ES_tradnl"/>
        </w:rPr>
        <w:t>SUJETO OBLIGADO</w:t>
      </w:r>
      <w:r w:rsidR="00EA0165" w:rsidRPr="002C38B5">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453AD7BD" w14:textId="57BAACFD" w:rsidR="007C4587" w:rsidRPr="002C38B5" w:rsidRDefault="007C4587" w:rsidP="00794226">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1BB3118A" w14:textId="77777777" w:rsidR="004E4A05" w:rsidRPr="002C38B5" w:rsidRDefault="00EA0165" w:rsidP="0079422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2C38B5">
        <w:rPr>
          <w:rFonts w:ascii="Palatino Linotype" w:eastAsiaTheme="minorEastAsia" w:hAnsi="Palatino Linotype" w:cstheme="minorBidi"/>
          <w:i/>
          <w:noProof/>
          <w:color w:val="000000" w:themeColor="text1"/>
          <w:lang w:val="es-MX" w:eastAsia="es-MX"/>
        </w:rPr>
        <w:t>“</w:t>
      </w:r>
      <w:r w:rsidR="004E4A05" w:rsidRPr="002C38B5">
        <w:rPr>
          <w:rFonts w:ascii="Palatino Linotype" w:eastAsiaTheme="minorEastAsia" w:hAnsi="Palatino Linotype" w:cstheme="minorBidi"/>
          <w:i/>
          <w:noProof/>
          <w:color w:val="000000" w:themeColor="text1"/>
          <w:lang w:val="es-MX" w:eastAsia="es-MX"/>
        </w:rPr>
        <w:t>Almoloya de Juárez, México a 20 de Octubre de 2022</w:t>
      </w:r>
    </w:p>
    <w:p w14:paraId="3FB49979" w14:textId="77777777" w:rsidR="004E4A05" w:rsidRPr="002C38B5" w:rsidRDefault="004E4A05" w:rsidP="0079422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2C38B5">
        <w:rPr>
          <w:rFonts w:ascii="Palatino Linotype" w:eastAsiaTheme="minorEastAsia" w:hAnsi="Palatino Linotype" w:cstheme="minorBidi"/>
          <w:i/>
          <w:noProof/>
          <w:color w:val="000000" w:themeColor="text1"/>
          <w:lang w:val="es-MX" w:eastAsia="es-MX"/>
        </w:rPr>
        <w:lastRenderedPageBreak/>
        <w:t>Nombre del solicitante: C. Solicitante</w:t>
      </w:r>
    </w:p>
    <w:p w14:paraId="0E709598" w14:textId="77777777" w:rsidR="004E4A05" w:rsidRPr="002C38B5" w:rsidRDefault="004E4A05" w:rsidP="0079422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2C38B5">
        <w:rPr>
          <w:rFonts w:ascii="Palatino Linotype" w:eastAsiaTheme="minorEastAsia" w:hAnsi="Palatino Linotype" w:cstheme="minorBidi"/>
          <w:i/>
          <w:noProof/>
          <w:color w:val="000000" w:themeColor="text1"/>
          <w:lang w:val="es-MX" w:eastAsia="es-MX"/>
        </w:rPr>
        <w:t>Folio de la solicitud: 00321/ALMOJU/IP/2022</w:t>
      </w:r>
    </w:p>
    <w:p w14:paraId="36208BE1" w14:textId="77777777" w:rsidR="004E4A05" w:rsidRPr="002C38B5" w:rsidRDefault="004E4A05" w:rsidP="0079422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1027AB82" w14:textId="77777777" w:rsidR="004E4A05" w:rsidRPr="002C38B5" w:rsidRDefault="004E4A05" w:rsidP="00794226">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2C38B5">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A2F635" w14:textId="77777777" w:rsidR="004E4A05" w:rsidRPr="002C38B5" w:rsidRDefault="004E4A05" w:rsidP="00794226">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5CEB520C" w14:textId="77777777" w:rsidR="004E4A05" w:rsidRPr="002C38B5" w:rsidRDefault="004E4A05" w:rsidP="00794226">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2C38B5">
        <w:rPr>
          <w:rFonts w:ascii="Palatino Linotype" w:eastAsiaTheme="minorEastAsia" w:hAnsi="Palatino Linotype" w:cstheme="minorBidi"/>
          <w:i/>
          <w:noProof/>
          <w:color w:val="000000" w:themeColor="text1"/>
          <w:lang w:val="es-MX" w:eastAsia="es-MX"/>
        </w:rPr>
        <w:t>Con fundamento en los artículos 4,12 y 59 de la Ley de Transparencia y Acceso a la Información Pública del Estado de México y Municipios, se adjunta al presente la respuesta del Secretario del Ayuntamiento, así mismo del Director de Administración con la finalidad de dar cumplimiento al requerimiento interpuesto por el solicitante</w:t>
      </w:r>
    </w:p>
    <w:p w14:paraId="1BCBFCF6" w14:textId="77777777" w:rsidR="004E4A05" w:rsidRPr="002C38B5" w:rsidRDefault="004E4A05" w:rsidP="00794226">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4AB77C90" w14:textId="77777777" w:rsidR="004E4A05" w:rsidRPr="002C38B5" w:rsidRDefault="004E4A05" w:rsidP="00794226">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2C38B5">
        <w:rPr>
          <w:rFonts w:ascii="Palatino Linotype" w:eastAsiaTheme="minorEastAsia" w:hAnsi="Palatino Linotype" w:cstheme="minorBidi"/>
          <w:i/>
          <w:noProof/>
          <w:color w:val="000000" w:themeColor="text1"/>
          <w:lang w:val="es-MX" w:eastAsia="es-MX"/>
        </w:rPr>
        <w:t>ATENTAMENTE</w:t>
      </w:r>
    </w:p>
    <w:p w14:paraId="3FD7499C" w14:textId="7C3270DB" w:rsidR="00D01CEF" w:rsidRPr="002C38B5" w:rsidRDefault="004E4A05" w:rsidP="00794226">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2C38B5">
        <w:rPr>
          <w:rFonts w:ascii="Palatino Linotype" w:eastAsiaTheme="minorEastAsia" w:hAnsi="Palatino Linotype" w:cstheme="minorBidi"/>
          <w:i/>
          <w:noProof/>
          <w:color w:val="000000" w:themeColor="text1"/>
          <w:lang w:val="es-MX" w:eastAsia="es-MX"/>
        </w:rPr>
        <w:t>L.D ANA KAREN RODRIGUEZ QUIJADA</w:t>
      </w:r>
      <w:r w:rsidR="001A0598" w:rsidRPr="002C38B5">
        <w:rPr>
          <w:rFonts w:ascii="Palatino Linotype" w:eastAsiaTheme="minorEastAsia" w:hAnsi="Palatino Linotype" w:cstheme="minorBidi"/>
          <w:i/>
          <w:noProof/>
          <w:color w:val="000000" w:themeColor="text1"/>
          <w:lang w:val="es-MX" w:eastAsia="es-MX"/>
        </w:rPr>
        <w:t>” (Sic)</w:t>
      </w:r>
    </w:p>
    <w:p w14:paraId="43054D8F" w14:textId="77777777" w:rsidR="007C4587" w:rsidRPr="002C38B5" w:rsidRDefault="007C4587" w:rsidP="00794226">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74AB5C4E" w14:textId="4CC8BDAF" w:rsidR="004E4A05" w:rsidRPr="002C38B5" w:rsidRDefault="00EA0165" w:rsidP="00794226">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C38B5">
        <w:rPr>
          <w:rFonts w:ascii="Palatino Linotype" w:eastAsiaTheme="minorEastAsia" w:hAnsi="Palatino Linotype" w:cstheme="minorBidi"/>
          <w:color w:val="000000" w:themeColor="text1"/>
          <w:lang w:val="es-ES_tradnl"/>
        </w:rPr>
        <w:t xml:space="preserve">Asimismo, el </w:t>
      </w:r>
      <w:r w:rsidRPr="002C38B5">
        <w:rPr>
          <w:rFonts w:ascii="Palatino Linotype" w:eastAsiaTheme="minorEastAsia" w:hAnsi="Palatino Linotype" w:cstheme="minorBidi"/>
          <w:b/>
          <w:bCs/>
          <w:color w:val="000000" w:themeColor="text1"/>
          <w:lang w:val="es-ES_tradnl"/>
        </w:rPr>
        <w:t>SUJETO OBLIGADO</w:t>
      </w:r>
      <w:r w:rsidRPr="002C38B5">
        <w:rPr>
          <w:rFonts w:ascii="Palatino Linotype" w:eastAsiaTheme="minorEastAsia" w:hAnsi="Palatino Linotype" w:cstheme="minorBidi"/>
          <w:color w:val="000000" w:themeColor="text1"/>
          <w:lang w:val="es-ES_tradnl"/>
        </w:rPr>
        <w:t xml:space="preserve"> adjuntó a su respuesta </w:t>
      </w:r>
      <w:r w:rsidR="00181E65" w:rsidRPr="002C38B5">
        <w:rPr>
          <w:rFonts w:ascii="Palatino Linotype" w:eastAsiaTheme="minorEastAsia" w:hAnsi="Palatino Linotype" w:cstheme="minorBidi"/>
          <w:color w:val="000000" w:themeColor="text1"/>
          <w:lang w:val="es-ES_tradnl"/>
        </w:rPr>
        <w:t>el archivo</w:t>
      </w:r>
      <w:r w:rsidR="00C34196" w:rsidRPr="002C38B5">
        <w:rPr>
          <w:rFonts w:ascii="Palatino Linotype" w:eastAsiaTheme="minorEastAsia" w:hAnsi="Palatino Linotype" w:cstheme="minorBidi"/>
          <w:color w:val="000000" w:themeColor="text1"/>
          <w:lang w:val="es-ES_tradnl"/>
        </w:rPr>
        <w:t xml:space="preserve"> </w:t>
      </w:r>
      <w:r w:rsidRPr="002C38B5">
        <w:rPr>
          <w:rFonts w:ascii="Palatino Linotype" w:eastAsiaTheme="minorEastAsia" w:hAnsi="Palatino Linotype" w:cstheme="minorBidi"/>
          <w:color w:val="000000" w:themeColor="text1"/>
          <w:lang w:val="es-ES_tradnl"/>
        </w:rPr>
        <w:t>electrónico</w:t>
      </w:r>
      <w:r w:rsidR="00C34196" w:rsidRPr="002C38B5">
        <w:rPr>
          <w:rFonts w:ascii="Palatino Linotype" w:eastAsiaTheme="minorEastAsia" w:hAnsi="Palatino Linotype" w:cstheme="minorBidi"/>
          <w:color w:val="000000" w:themeColor="text1"/>
          <w:lang w:val="es-ES_tradnl"/>
        </w:rPr>
        <w:t xml:space="preserve"> </w:t>
      </w:r>
      <w:r w:rsidR="004E4A05" w:rsidRPr="002C38B5">
        <w:rPr>
          <w:rFonts w:ascii="Palatino Linotype" w:eastAsiaTheme="minorEastAsia" w:hAnsi="Palatino Linotype" w:cstheme="minorBidi"/>
          <w:color w:val="000000" w:themeColor="text1"/>
          <w:lang w:val="es-ES_tradnl"/>
        </w:rPr>
        <w:t xml:space="preserve">  </w:t>
      </w:r>
      <w:r w:rsidR="004E4A05" w:rsidRPr="002C38B5">
        <w:rPr>
          <w:rFonts w:ascii="Palatino Linotype" w:hAnsi="Palatino Linotype"/>
          <w:b/>
        </w:rPr>
        <w:t xml:space="preserve">doc05952420221020174525.pdf </w:t>
      </w:r>
      <w:r w:rsidR="004E4A05" w:rsidRPr="002C38B5">
        <w:rPr>
          <w:rFonts w:ascii="Palatino Linotype" w:hAnsi="Palatino Linotype"/>
        </w:rPr>
        <w:t>y</w:t>
      </w:r>
      <w:r w:rsidR="004E4A05" w:rsidRPr="002C38B5">
        <w:rPr>
          <w:rFonts w:ascii="Palatino Linotype" w:eastAsiaTheme="minorEastAsia" w:hAnsi="Palatino Linotype" w:cstheme="minorBidi"/>
          <w:color w:val="000000" w:themeColor="text1"/>
          <w:lang w:val="es-ES_tradnl"/>
        </w:rPr>
        <w:t xml:space="preserve"> </w:t>
      </w:r>
      <w:r w:rsidR="004E4A05" w:rsidRPr="002C38B5">
        <w:rPr>
          <w:rFonts w:ascii="Palatino Linotype" w:hAnsi="Palatino Linotype"/>
          <w:b/>
        </w:rPr>
        <w:t xml:space="preserve">doc05953020221020175857.pdf, </w:t>
      </w:r>
      <w:r w:rsidR="004E4A05" w:rsidRPr="002C38B5">
        <w:rPr>
          <w:rFonts w:ascii="Palatino Linotype" w:hAnsi="Palatino Linotype"/>
        </w:rPr>
        <w:t>mismo que se describen a continuación:</w:t>
      </w:r>
    </w:p>
    <w:p w14:paraId="4C21D178" w14:textId="77777777" w:rsidR="004E4A05" w:rsidRPr="002C38B5" w:rsidRDefault="004E4A05" w:rsidP="00794226">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06B42DB" w14:textId="39346EE5" w:rsidR="00DB67AE" w:rsidRPr="002C38B5" w:rsidRDefault="004E4A05" w:rsidP="00794226">
      <w:pPr>
        <w:pStyle w:val="Prrafodelista"/>
        <w:numPr>
          <w:ilvl w:val="0"/>
          <w:numId w:val="46"/>
        </w:numPr>
        <w:tabs>
          <w:tab w:val="left" w:pos="284"/>
          <w:tab w:val="left" w:pos="426"/>
        </w:tabs>
        <w:spacing w:line="360" w:lineRule="auto"/>
        <w:contextualSpacing/>
        <w:jc w:val="both"/>
        <w:rPr>
          <w:rFonts w:ascii="Palatino Linotype" w:eastAsiaTheme="minorEastAsia" w:hAnsi="Palatino Linotype" w:cstheme="minorBidi"/>
          <w:color w:val="000000" w:themeColor="text1"/>
        </w:rPr>
      </w:pPr>
      <w:r w:rsidRPr="002C38B5">
        <w:rPr>
          <w:rFonts w:ascii="Palatino Linotype" w:eastAsiaTheme="minorEastAsia" w:hAnsi="Palatino Linotype" w:cstheme="minorBidi"/>
          <w:b/>
          <w:color w:val="000000" w:themeColor="text1"/>
          <w:u w:val="single"/>
        </w:rPr>
        <w:t>doc05952420221020174525.pdf</w:t>
      </w:r>
      <w:r w:rsidRPr="002C38B5">
        <w:rPr>
          <w:rFonts w:ascii="Palatino Linotype" w:eastAsiaTheme="minorEastAsia" w:hAnsi="Palatino Linotype" w:cstheme="minorBidi"/>
          <w:b/>
          <w:color w:val="000000" w:themeColor="text1"/>
        </w:rPr>
        <w:t>:</w:t>
      </w:r>
      <w:r w:rsidR="00B960EA" w:rsidRPr="002C38B5">
        <w:rPr>
          <w:rFonts w:ascii="Palatino Linotype" w:eastAsiaTheme="minorEastAsia" w:hAnsi="Palatino Linotype" w:cstheme="minorBidi"/>
          <w:b/>
          <w:color w:val="000000" w:themeColor="text1"/>
        </w:rPr>
        <w:t xml:space="preserve"> </w:t>
      </w:r>
      <w:r w:rsidR="00BC00FA" w:rsidRPr="002C38B5">
        <w:rPr>
          <w:rFonts w:ascii="Palatino Linotype" w:eastAsiaTheme="minorEastAsia" w:hAnsi="Palatino Linotype" w:cstheme="minorBidi"/>
          <w:color w:val="000000" w:themeColor="text1"/>
        </w:rPr>
        <w:t xml:space="preserve">Documento que consta de cuatro fojas, suscrito por el Secretario del Ayuntamiento, en el que refiere que en atención al oficio número </w:t>
      </w:r>
      <w:r w:rsidR="00BC00FA" w:rsidRPr="002C38B5">
        <w:rPr>
          <w:rFonts w:ascii="Palatino Linotype" w:eastAsiaTheme="minorEastAsia" w:hAnsi="Palatino Linotype" w:cstheme="minorBidi"/>
          <w:b/>
          <w:color w:val="000000" w:themeColor="text1"/>
        </w:rPr>
        <w:t xml:space="preserve">PMAJ/ST/UT/629/2022, </w:t>
      </w:r>
      <w:r w:rsidR="0050074F" w:rsidRPr="002C38B5">
        <w:rPr>
          <w:rFonts w:ascii="Palatino Linotype" w:eastAsiaTheme="minorEastAsia" w:hAnsi="Palatino Linotype" w:cstheme="minorBidi"/>
          <w:color w:val="000000" w:themeColor="text1"/>
        </w:rPr>
        <w:t>comento que</w:t>
      </w:r>
      <w:r w:rsidR="00AD37E8" w:rsidRPr="002C38B5">
        <w:rPr>
          <w:rFonts w:ascii="Palatino Linotype" w:eastAsiaTheme="minorEastAsia" w:hAnsi="Palatino Linotype" w:cstheme="minorBidi"/>
          <w:color w:val="000000" w:themeColor="text1"/>
        </w:rPr>
        <w:t xml:space="preserve"> en</w:t>
      </w:r>
      <w:r w:rsidR="0050074F" w:rsidRPr="002C38B5">
        <w:rPr>
          <w:rFonts w:ascii="Palatino Linotype" w:eastAsiaTheme="minorEastAsia" w:hAnsi="Palatino Linotype" w:cstheme="minorBidi"/>
          <w:color w:val="000000" w:themeColor="text1"/>
        </w:rPr>
        <w:t xml:space="preserve"> el punto número </w:t>
      </w:r>
      <w:r w:rsidR="0050074F" w:rsidRPr="002C38B5">
        <w:rPr>
          <w:rFonts w:ascii="Palatino Linotype" w:eastAsiaTheme="minorEastAsia" w:hAnsi="Palatino Linotype" w:cstheme="minorBidi"/>
          <w:color w:val="000000" w:themeColor="text1"/>
        </w:rPr>
        <w:lastRenderedPageBreak/>
        <w:t xml:space="preserve">nueve, de la trigésima quinta sesión ordinaria de cabildo de fecha primero de septiembre del año en curso, en su acuerdo primero, se aprobó por unanimidad de votos, los gastos </w:t>
      </w:r>
      <w:r w:rsidR="00C5265E" w:rsidRPr="002C38B5">
        <w:rPr>
          <w:rFonts w:ascii="Palatino Linotype" w:eastAsiaTheme="minorEastAsia" w:hAnsi="Palatino Linotype" w:cstheme="minorBidi"/>
          <w:color w:val="000000" w:themeColor="text1"/>
        </w:rPr>
        <w:t>ordinarios</w:t>
      </w:r>
      <w:r w:rsidR="00DB67AE" w:rsidRPr="002C38B5">
        <w:rPr>
          <w:rFonts w:ascii="Palatino Linotype" w:eastAsiaTheme="minorEastAsia" w:hAnsi="Palatino Linotype" w:cstheme="minorBidi"/>
          <w:color w:val="000000" w:themeColor="text1"/>
        </w:rPr>
        <w:t xml:space="preserve"> y </w:t>
      </w:r>
      <w:r w:rsidR="00C5265E" w:rsidRPr="002C38B5">
        <w:rPr>
          <w:rFonts w:ascii="Palatino Linotype" w:eastAsiaTheme="minorEastAsia" w:hAnsi="Palatino Linotype" w:cstheme="minorBidi"/>
          <w:color w:val="000000" w:themeColor="text1"/>
        </w:rPr>
        <w:t>extraordinarios que se generaron en los diferentes eventos, actividades y ceremonias, con motivo de la realización de las “fiestas patrias Almoloya de Juárez de 2022”</w:t>
      </w:r>
      <w:r w:rsidR="00FF1E3E" w:rsidRPr="002C38B5">
        <w:rPr>
          <w:rFonts w:ascii="Palatino Linotype" w:eastAsiaTheme="minorEastAsia" w:hAnsi="Palatino Linotype" w:cstheme="minorBidi"/>
          <w:color w:val="000000" w:themeColor="text1"/>
        </w:rPr>
        <w:t xml:space="preserve"> que se llevaran a cabo del 1 al 24</w:t>
      </w:r>
      <w:r w:rsidR="00C5265E" w:rsidRPr="002C38B5">
        <w:rPr>
          <w:rFonts w:ascii="Palatino Linotype" w:eastAsiaTheme="minorEastAsia" w:hAnsi="Palatino Linotype" w:cstheme="minorBidi"/>
          <w:color w:val="000000" w:themeColor="text1"/>
        </w:rPr>
        <w:t xml:space="preserve"> de septiembre de dos mil </w:t>
      </w:r>
      <w:r w:rsidR="00FF1E3E" w:rsidRPr="002C38B5">
        <w:rPr>
          <w:rFonts w:ascii="Palatino Linotype" w:eastAsiaTheme="minorEastAsia" w:hAnsi="Palatino Linotype" w:cstheme="minorBidi"/>
          <w:color w:val="000000" w:themeColor="text1"/>
        </w:rPr>
        <w:t>veintidós</w:t>
      </w:r>
      <w:r w:rsidR="00C5265E" w:rsidRPr="002C38B5">
        <w:rPr>
          <w:rFonts w:ascii="Palatino Linotype" w:eastAsiaTheme="minorEastAsia" w:hAnsi="Palatino Linotype" w:cstheme="minorBidi"/>
          <w:color w:val="000000" w:themeColor="text1"/>
        </w:rPr>
        <w:t xml:space="preserve">. </w:t>
      </w:r>
    </w:p>
    <w:p w14:paraId="4142EB8A" w14:textId="77777777" w:rsidR="00DB67AE" w:rsidRPr="002C38B5" w:rsidRDefault="00DB67AE" w:rsidP="00794226">
      <w:pPr>
        <w:pStyle w:val="Prrafodelista"/>
        <w:tabs>
          <w:tab w:val="left" w:pos="284"/>
          <w:tab w:val="left" w:pos="426"/>
        </w:tabs>
        <w:spacing w:line="360" w:lineRule="auto"/>
        <w:ind w:left="720"/>
        <w:contextualSpacing/>
        <w:jc w:val="both"/>
        <w:rPr>
          <w:rFonts w:ascii="Palatino Linotype" w:eastAsiaTheme="minorEastAsia" w:hAnsi="Palatino Linotype" w:cstheme="minorBidi"/>
          <w:color w:val="000000" w:themeColor="text1"/>
        </w:rPr>
      </w:pPr>
    </w:p>
    <w:p w14:paraId="150E277F" w14:textId="7F9C6043" w:rsidR="004E4A05" w:rsidRPr="002C38B5" w:rsidRDefault="004E4A05" w:rsidP="00794226">
      <w:pPr>
        <w:pStyle w:val="Prrafodelista"/>
        <w:numPr>
          <w:ilvl w:val="0"/>
          <w:numId w:val="46"/>
        </w:numPr>
        <w:tabs>
          <w:tab w:val="left" w:pos="284"/>
          <w:tab w:val="left" w:pos="426"/>
        </w:tabs>
        <w:spacing w:line="360" w:lineRule="auto"/>
        <w:contextualSpacing/>
        <w:jc w:val="both"/>
        <w:rPr>
          <w:rFonts w:ascii="Palatino Linotype" w:eastAsiaTheme="minorEastAsia" w:hAnsi="Palatino Linotype" w:cstheme="minorBidi"/>
          <w:color w:val="000000" w:themeColor="text1"/>
        </w:rPr>
      </w:pPr>
      <w:r w:rsidRPr="002C38B5">
        <w:rPr>
          <w:rFonts w:ascii="Palatino Linotype" w:eastAsiaTheme="minorEastAsia" w:hAnsi="Palatino Linotype" w:cstheme="minorBidi"/>
          <w:b/>
          <w:color w:val="000000" w:themeColor="text1"/>
        </w:rPr>
        <w:t xml:space="preserve"> </w:t>
      </w:r>
      <w:r w:rsidRPr="002C38B5">
        <w:rPr>
          <w:rFonts w:ascii="Palatino Linotype" w:eastAsiaTheme="minorEastAsia" w:hAnsi="Palatino Linotype" w:cstheme="minorBidi"/>
          <w:b/>
          <w:color w:val="000000" w:themeColor="text1"/>
          <w:u w:val="single"/>
        </w:rPr>
        <w:t>doc05953020221020175857.pdf</w:t>
      </w:r>
      <w:r w:rsidRPr="002C38B5">
        <w:rPr>
          <w:rFonts w:ascii="Palatino Linotype" w:eastAsiaTheme="minorEastAsia" w:hAnsi="Palatino Linotype" w:cstheme="minorBidi"/>
          <w:b/>
          <w:color w:val="000000" w:themeColor="text1"/>
        </w:rPr>
        <w:t>:</w:t>
      </w:r>
      <w:r w:rsidR="004178B7" w:rsidRPr="002C38B5">
        <w:rPr>
          <w:rFonts w:ascii="Palatino Linotype" w:eastAsiaTheme="minorEastAsia" w:hAnsi="Palatino Linotype" w:cstheme="minorBidi"/>
          <w:color w:val="000000" w:themeColor="text1"/>
        </w:rPr>
        <w:t xml:space="preserve"> Documento que consta de cuatro fojas, suscrito por el Director de Administración, en el que alude a los contratos de bienes y servicios adquiridos con motivo de las fiestas patrias, </w:t>
      </w:r>
      <w:r w:rsidR="00387445" w:rsidRPr="002C38B5">
        <w:rPr>
          <w:rFonts w:ascii="Palatino Linotype" w:eastAsiaTheme="minorEastAsia" w:hAnsi="Palatino Linotype" w:cstheme="minorBidi"/>
          <w:color w:val="000000" w:themeColor="text1"/>
        </w:rPr>
        <w:t>“</w:t>
      </w:r>
      <w:r w:rsidR="004178B7" w:rsidRPr="002C38B5">
        <w:rPr>
          <w:rFonts w:ascii="Palatino Linotype" w:eastAsiaTheme="minorEastAsia" w:hAnsi="Palatino Linotype" w:cstheme="minorBidi"/>
          <w:color w:val="000000" w:themeColor="text1"/>
        </w:rPr>
        <w:t>manifestó que la información requerida obra en nuestros archivos en formato físico</w:t>
      </w:r>
      <w:r w:rsidR="009757EB" w:rsidRPr="002C38B5">
        <w:rPr>
          <w:rFonts w:ascii="Palatino Linotype" w:eastAsiaTheme="minorEastAsia" w:hAnsi="Palatino Linotype" w:cstheme="minorBidi"/>
          <w:color w:val="000000" w:themeColor="text1"/>
        </w:rPr>
        <w:t>, o</w:t>
      </w:r>
      <w:r w:rsidR="004178B7" w:rsidRPr="002C38B5">
        <w:rPr>
          <w:rFonts w:ascii="Palatino Linotype" w:eastAsiaTheme="minorEastAsia" w:hAnsi="Palatino Linotype" w:cstheme="minorBidi"/>
          <w:color w:val="000000" w:themeColor="text1"/>
        </w:rPr>
        <w:t xml:space="preserve"> bien, impreso por lo que, para elaborar la versión pública es necesario </w:t>
      </w:r>
      <w:r w:rsidR="009757EB" w:rsidRPr="002C38B5">
        <w:rPr>
          <w:rFonts w:ascii="Palatino Linotype" w:eastAsiaTheme="minorEastAsia" w:hAnsi="Palatino Linotype" w:cstheme="minorBidi"/>
          <w:color w:val="000000" w:themeColor="text1"/>
        </w:rPr>
        <w:t>fotocopiarlos.  Y de conformidad con lo establecido en  el lineamiento quincuagésimo noveno de los Lineamientos Generales en Materia de Clasificación y Desclasificación de la Información, así como para la Elaboración de Versiones Públicas, por otra parte también hace del conocimiento que los contratos de los que solicita sumar un total de 245 hojas, cantidad que supera el supuesto de gratuidad establecido en la legislación aplicable, en este sentido el volumen sobrepasa los límites establecidos por el artículo 174 último párrafo de la Ley de Transparencia y Acceso a la Información Pública del Estado de México y M</w:t>
      </w:r>
      <w:r w:rsidR="0088517F" w:rsidRPr="002C38B5">
        <w:rPr>
          <w:rFonts w:ascii="Palatino Linotype" w:eastAsiaTheme="minorEastAsia" w:hAnsi="Palatino Linotype" w:cstheme="minorBidi"/>
          <w:color w:val="000000" w:themeColor="text1"/>
        </w:rPr>
        <w:t xml:space="preserve">unicipios, por lo que se deberán cubrir los costos por la expedición de los documentos solicitados en el ejercicio del derecho a la información pública, se pagara los derechos en la Tesorería Municipal, una vez cubierto el pago, se deberá </w:t>
      </w:r>
      <w:r w:rsidR="00160C12" w:rsidRPr="002C38B5">
        <w:rPr>
          <w:rFonts w:ascii="Palatino Linotype" w:eastAsiaTheme="minorEastAsia" w:hAnsi="Palatino Linotype" w:cstheme="minorBidi"/>
          <w:color w:val="000000" w:themeColor="text1"/>
        </w:rPr>
        <w:t xml:space="preserve">informar a la Unidad </w:t>
      </w:r>
      <w:r w:rsidR="00160C12" w:rsidRPr="002C38B5">
        <w:rPr>
          <w:rFonts w:ascii="Palatino Linotype" w:eastAsiaTheme="minorEastAsia" w:hAnsi="Palatino Linotype" w:cstheme="minorBidi"/>
          <w:color w:val="000000" w:themeColor="text1"/>
        </w:rPr>
        <w:lastRenderedPageBreak/>
        <w:t>de Transparencia con la finalidad de que esta entregue la documentación</w:t>
      </w:r>
      <w:r w:rsidR="00387445" w:rsidRPr="002C38B5">
        <w:rPr>
          <w:rFonts w:ascii="Palatino Linotype" w:eastAsiaTheme="minorEastAsia" w:hAnsi="Palatino Linotype" w:cstheme="minorBidi"/>
          <w:color w:val="000000" w:themeColor="text1"/>
        </w:rPr>
        <w:t xml:space="preserve"> en el formato solicitado.” (Sic).</w:t>
      </w:r>
    </w:p>
    <w:p w14:paraId="59E4ED24" w14:textId="77777777" w:rsidR="00160C12" w:rsidRPr="002C38B5" w:rsidRDefault="00160C12" w:rsidP="00794226">
      <w:pPr>
        <w:pStyle w:val="Prrafodelista"/>
        <w:tabs>
          <w:tab w:val="left" w:pos="284"/>
          <w:tab w:val="left" w:pos="426"/>
        </w:tabs>
        <w:spacing w:line="360" w:lineRule="auto"/>
        <w:ind w:left="720"/>
        <w:contextualSpacing/>
        <w:jc w:val="both"/>
        <w:rPr>
          <w:rFonts w:ascii="Palatino Linotype" w:eastAsiaTheme="minorEastAsia" w:hAnsi="Palatino Linotype" w:cstheme="minorBidi"/>
          <w:color w:val="000000" w:themeColor="text1"/>
        </w:rPr>
      </w:pPr>
    </w:p>
    <w:p w14:paraId="4D1E068F" w14:textId="7D8471BD" w:rsidR="00442787" w:rsidRPr="002C38B5" w:rsidRDefault="00EA0165" w:rsidP="0079422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C38B5">
        <w:rPr>
          <w:rFonts w:ascii="Palatino Linotype" w:hAnsi="Palatino Linotype" w:cs="Arial"/>
          <w:color w:val="000000" w:themeColor="text1"/>
        </w:rPr>
        <w:t xml:space="preserve">Derivado de la respuesta emitida por el </w:t>
      </w:r>
      <w:r w:rsidRPr="002C38B5">
        <w:rPr>
          <w:rFonts w:ascii="Palatino Linotype" w:hAnsi="Palatino Linotype" w:cs="Arial"/>
          <w:b/>
          <w:color w:val="000000" w:themeColor="text1"/>
        </w:rPr>
        <w:t>SUJETO OBLIGADO</w:t>
      </w:r>
      <w:r w:rsidRPr="002C38B5">
        <w:rPr>
          <w:rFonts w:ascii="Palatino Linotype" w:hAnsi="Palatino Linotype" w:cs="Arial"/>
          <w:color w:val="000000" w:themeColor="text1"/>
        </w:rPr>
        <w:t>, e</w:t>
      </w:r>
      <w:r w:rsidR="00155832" w:rsidRPr="002C38B5">
        <w:rPr>
          <w:rFonts w:ascii="Palatino Linotype" w:hAnsi="Palatino Linotype" w:cs="Arial"/>
          <w:color w:val="000000" w:themeColor="text1"/>
        </w:rPr>
        <w:t xml:space="preserve">l </w:t>
      </w:r>
      <w:r w:rsidR="00442787" w:rsidRPr="002C38B5">
        <w:rPr>
          <w:rFonts w:ascii="Palatino Linotype" w:hAnsi="Palatino Linotype" w:cs="Arial"/>
          <w:color w:val="000000" w:themeColor="text1"/>
        </w:rPr>
        <w:t>veinticinco</w:t>
      </w:r>
      <w:r w:rsidR="00155832" w:rsidRPr="002C38B5">
        <w:rPr>
          <w:rFonts w:ascii="Palatino Linotype" w:hAnsi="Palatino Linotype" w:cs="Arial"/>
          <w:color w:val="000000" w:themeColor="text1"/>
        </w:rPr>
        <w:t xml:space="preserve"> </w:t>
      </w:r>
      <w:r w:rsidR="00442787" w:rsidRPr="002C38B5">
        <w:rPr>
          <w:rFonts w:ascii="Palatino Linotype" w:hAnsi="Palatino Linotype" w:cs="Arial"/>
          <w:color w:val="000000" w:themeColor="text1"/>
        </w:rPr>
        <w:t>(25</w:t>
      </w:r>
      <w:r w:rsidR="00ED2605" w:rsidRPr="002C38B5">
        <w:rPr>
          <w:rFonts w:ascii="Palatino Linotype" w:hAnsi="Palatino Linotype" w:cs="Arial"/>
          <w:color w:val="000000" w:themeColor="text1"/>
        </w:rPr>
        <w:t xml:space="preserve">) </w:t>
      </w:r>
      <w:r w:rsidR="004936CD" w:rsidRPr="002C38B5">
        <w:rPr>
          <w:rFonts w:ascii="Palatino Linotype" w:hAnsi="Palatino Linotype" w:cs="Arial"/>
          <w:color w:val="000000" w:themeColor="text1"/>
        </w:rPr>
        <w:t>de</w:t>
      </w:r>
      <w:r w:rsidR="00A26463" w:rsidRPr="002C38B5">
        <w:rPr>
          <w:rFonts w:ascii="Palatino Linotype" w:hAnsi="Palatino Linotype" w:cs="Arial"/>
          <w:color w:val="000000" w:themeColor="text1"/>
        </w:rPr>
        <w:t xml:space="preserve"> octubre</w:t>
      </w:r>
      <w:r w:rsidR="009815B6" w:rsidRPr="002C38B5">
        <w:rPr>
          <w:rFonts w:ascii="Palatino Linotype" w:hAnsi="Palatino Linotype" w:cs="Arial"/>
          <w:color w:val="000000" w:themeColor="text1"/>
        </w:rPr>
        <w:t xml:space="preserve"> </w:t>
      </w:r>
      <w:r w:rsidR="00ED2605" w:rsidRPr="002C38B5">
        <w:rPr>
          <w:rFonts w:ascii="Palatino Linotype" w:hAnsi="Palatino Linotype" w:cs="Arial"/>
          <w:color w:val="000000" w:themeColor="text1"/>
        </w:rPr>
        <w:t>de dos mil veintidós</w:t>
      </w:r>
      <w:r w:rsidR="004936CD" w:rsidRPr="002C38B5">
        <w:rPr>
          <w:rFonts w:ascii="Palatino Linotype" w:hAnsi="Palatino Linotype" w:cs="Arial"/>
          <w:color w:val="000000" w:themeColor="text1"/>
        </w:rPr>
        <w:t>, la</w:t>
      </w:r>
      <w:r w:rsidRPr="002C38B5">
        <w:rPr>
          <w:rFonts w:ascii="Palatino Linotype" w:hAnsi="Palatino Linotype" w:cs="Arial"/>
          <w:color w:val="000000" w:themeColor="text1"/>
        </w:rPr>
        <w:t xml:space="preserve"> particular interpuso el recurso de revisión</w:t>
      </w:r>
      <w:r w:rsidR="009815B6" w:rsidRPr="002C38B5">
        <w:rPr>
          <w:rFonts w:ascii="Palatino Linotype" w:eastAsiaTheme="minorEastAsia" w:hAnsi="Palatino Linotype" w:cstheme="minorBidi"/>
          <w:color w:val="000000" w:themeColor="text1"/>
          <w:lang w:val="es-ES_tradnl"/>
        </w:rPr>
        <w:t xml:space="preserve"> </w:t>
      </w:r>
    </w:p>
    <w:p w14:paraId="4BB5C5BA" w14:textId="6037E366" w:rsidR="00EA0165" w:rsidRPr="002C38B5" w:rsidRDefault="00BC281D" w:rsidP="00794226">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r w:rsidRPr="002C38B5">
        <w:rPr>
          <w:rFonts w:ascii="Palatino Linotype" w:eastAsiaTheme="minorEastAsia" w:hAnsi="Palatino Linotype" w:cstheme="minorBidi"/>
          <w:b/>
          <w:color w:val="000000" w:themeColor="text1"/>
          <w:lang w:val="es-ES_tradnl"/>
        </w:rPr>
        <w:t>15788/INFOEM/IP/RR/2022</w:t>
      </w:r>
      <w:r w:rsidR="00EA0165" w:rsidRPr="002C38B5">
        <w:rPr>
          <w:rFonts w:ascii="Palatino Linotype" w:eastAsia="Calibri" w:hAnsi="Palatino Linotype" w:cs="Arial"/>
          <w:b/>
          <w:color w:val="000000" w:themeColor="text1"/>
        </w:rPr>
        <w:t>;</w:t>
      </w:r>
      <w:r w:rsidR="00EA0165" w:rsidRPr="002C38B5">
        <w:rPr>
          <w:rFonts w:ascii="Palatino Linotype" w:hAnsi="Palatino Linotype" w:cs="Arial"/>
          <w:color w:val="000000" w:themeColor="text1"/>
        </w:rPr>
        <w:t xml:space="preserve"> impugnación en la que refirió lo siguiente:</w:t>
      </w:r>
    </w:p>
    <w:p w14:paraId="176F4252" w14:textId="77777777" w:rsidR="00EA0165" w:rsidRPr="002C38B5" w:rsidRDefault="00EA0165" w:rsidP="00794226">
      <w:pPr>
        <w:tabs>
          <w:tab w:val="left" w:pos="426"/>
        </w:tabs>
        <w:spacing w:line="360" w:lineRule="auto"/>
        <w:ind w:left="284"/>
        <w:contextualSpacing/>
        <w:jc w:val="both"/>
        <w:rPr>
          <w:rFonts w:ascii="Palatino Linotype" w:hAnsi="Palatino Linotype" w:cs="Arial"/>
          <w:color w:val="000000" w:themeColor="text1"/>
        </w:rPr>
      </w:pPr>
    </w:p>
    <w:p w14:paraId="0EB9E7F2" w14:textId="2619BB0D" w:rsidR="00ED2605" w:rsidRPr="002C38B5" w:rsidRDefault="00EA0165" w:rsidP="00794226">
      <w:pPr>
        <w:pStyle w:val="Prrafodelista"/>
        <w:numPr>
          <w:ilvl w:val="0"/>
          <w:numId w:val="37"/>
        </w:numPr>
        <w:tabs>
          <w:tab w:val="left" w:pos="426"/>
          <w:tab w:val="left" w:pos="567"/>
        </w:tabs>
        <w:spacing w:line="360" w:lineRule="auto"/>
        <w:ind w:right="918"/>
        <w:contextualSpacing/>
        <w:jc w:val="both"/>
        <w:rPr>
          <w:rFonts w:ascii="Palatino Linotype" w:hAnsi="Palatino Linotype" w:cs="Arial"/>
          <w:color w:val="000000" w:themeColor="text1"/>
        </w:rPr>
      </w:pPr>
      <w:r w:rsidRPr="002C38B5">
        <w:rPr>
          <w:rFonts w:ascii="Palatino Linotype" w:hAnsi="Palatino Linotype" w:cs="Arial"/>
          <w:b/>
          <w:color w:val="000000" w:themeColor="text1"/>
        </w:rPr>
        <w:t>Acto impugnado:</w:t>
      </w:r>
      <w:r w:rsidRPr="002C38B5">
        <w:rPr>
          <w:rFonts w:ascii="Palatino Linotype" w:hAnsi="Palatino Linotype" w:cs="Arial"/>
          <w:color w:val="000000" w:themeColor="text1"/>
        </w:rPr>
        <w:t xml:space="preserve"> </w:t>
      </w:r>
      <w:r w:rsidRPr="002C38B5">
        <w:rPr>
          <w:rFonts w:ascii="Palatino Linotype" w:hAnsi="Palatino Linotype" w:cs="Arial"/>
          <w:i/>
          <w:color w:val="000000" w:themeColor="text1"/>
        </w:rPr>
        <w:t>“</w:t>
      </w:r>
      <w:r w:rsidR="00A26463" w:rsidRPr="002C38B5">
        <w:rPr>
          <w:rFonts w:ascii="Palatino Linotype" w:hAnsi="Palatino Linotype" w:cs="Arial"/>
          <w:i/>
          <w:color w:val="000000" w:themeColor="text1"/>
        </w:rPr>
        <w:t>la respuesta</w:t>
      </w:r>
      <w:r w:rsidR="00ED2605" w:rsidRPr="002C38B5">
        <w:rPr>
          <w:rFonts w:ascii="Palatino Linotype" w:hAnsi="Palatino Linotype" w:cs="Arial"/>
          <w:i/>
          <w:color w:val="000000" w:themeColor="text1"/>
        </w:rPr>
        <w:t>”</w:t>
      </w:r>
      <w:r w:rsidR="00ED2605" w:rsidRPr="002C38B5">
        <w:rPr>
          <w:rFonts w:ascii="Palatino Linotype" w:hAnsi="Palatino Linotype" w:cs="Arial"/>
          <w:color w:val="000000" w:themeColor="text1"/>
        </w:rPr>
        <w:t>(Sic).</w:t>
      </w:r>
    </w:p>
    <w:p w14:paraId="71C7D21F" w14:textId="77777777" w:rsidR="00EA0165" w:rsidRPr="002C38B5" w:rsidRDefault="00EA0165" w:rsidP="00794226">
      <w:pPr>
        <w:tabs>
          <w:tab w:val="left" w:pos="0"/>
        </w:tabs>
        <w:spacing w:line="360" w:lineRule="auto"/>
        <w:ind w:right="918"/>
        <w:contextualSpacing/>
        <w:jc w:val="both"/>
        <w:rPr>
          <w:rFonts w:ascii="Palatino Linotype" w:hAnsi="Palatino Linotype" w:cs="Arial"/>
          <w:color w:val="000000" w:themeColor="text1"/>
        </w:rPr>
      </w:pPr>
    </w:p>
    <w:p w14:paraId="16E57192" w14:textId="6D0761F5" w:rsidR="00EA0165" w:rsidRPr="002C38B5" w:rsidRDefault="00EA0165" w:rsidP="00794226">
      <w:pPr>
        <w:numPr>
          <w:ilvl w:val="0"/>
          <w:numId w:val="1"/>
        </w:numPr>
        <w:tabs>
          <w:tab w:val="left" w:pos="0"/>
        </w:tabs>
        <w:spacing w:line="360" w:lineRule="auto"/>
        <w:ind w:left="990" w:right="918" w:hanging="270"/>
        <w:contextualSpacing/>
        <w:jc w:val="both"/>
        <w:rPr>
          <w:rFonts w:ascii="Palatino Linotype" w:hAnsi="Palatino Linotype" w:cs="Arial"/>
          <w:color w:val="000000" w:themeColor="text1"/>
        </w:rPr>
      </w:pPr>
      <w:r w:rsidRPr="002C38B5">
        <w:rPr>
          <w:rFonts w:ascii="Palatino Linotype" w:hAnsi="Palatino Linotype" w:cs="Arial"/>
          <w:b/>
          <w:color w:val="000000" w:themeColor="text1"/>
        </w:rPr>
        <w:t>Razones o motivos de inconformidad:</w:t>
      </w:r>
      <w:r w:rsidRPr="002C38B5">
        <w:rPr>
          <w:rFonts w:ascii="Palatino Linotype" w:hAnsi="Palatino Linotype" w:cs="Arial"/>
          <w:color w:val="000000" w:themeColor="text1"/>
        </w:rPr>
        <w:t xml:space="preserve"> </w:t>
      </w:r>
      <w:r w:rsidRPr="002C38B5">
        <w:rPr>
          <w:rFonts w:ascii="Palatino Linotype" w:hAnsi="Palatino Linotype" w:cs="Arial"/>
          <w:i/>
          <w:color w:val="000000" w:themeColor="text1"/>
        </w:rPr>
        <w:t>“</w:t>
      </w:r>
      <w:r w:rsidR="00A26463" w:rsidRPr="002C38B5">
        <w:rPr>
          <w:rFonts w:ascii="Palatino Linotype" w:hAnsi="Palatino Linotype" w:cs="Arial"/>
          <w:i/>
          <w:color w:val="000000" w:themeColor="text1"/>
        </w:rPr>
        <w:t>1.- se solicita el acta de cabildo donde aparezca el presupuesto autorizado. y lo que envia es la autorizacion de gastos. 2.-se solicitan los contratos de bienes y servicios. mas no recibos como lo señala y se niegan conel argumento de que la cantidad de hojas rebasa el principiode gratuidad, bien el director de administracion podria proporcionar el link de la pagina donde se encuantre publicado el documento, ya que es obligacion de el ayuntamiento tener publicados todos los contratos que haya celebrado.</w:t>
      </w:r>
      <w:r w:rsidRPr="002C38B5">
        <w:rPr>
          <w:rFonts w:ascii="Palatino Linotype" w:hAnsi="Palatino Linotype" w:cs="Arial"/>
          <w:i/>
          <w:color w:val="000000" w:themeColor="text1"/>
        </w:rPr>
        <w:t xml:space="preserve">” </w:t>
      </w:r>
      <w:r w:rsidRPr="002C38B5">
        <w:rPr>
          <w:rFonts w:ascii="Palatino Linotype" w:hAnsi="Palatino Linotype" w:cs="Arial"/>
          <w:color w:val="000000" w:themeColor="text1"/>
        </w:rPr>
        <w:t>(Sic).</w:t>
      </w:r>
    </w:p>
    <w:p w14:paraId="552C6645" w14:textId="77777777" w:rsidR="001B234C" w:rsidRPr="002C38B5" w:rsidRDefault="001B234C" w:rsidP="00794226">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2C38B5" w:rsidRDefault="00EA0165" w:rsidP="0079422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2C38B5">
        <w:rPr>
          <w:rFonts w:ascii="Palatino Linotype" w:hAnsi="Palatino Linotype" w:cs="Arial"/>
          <w:color w:val="000000" w:themeColor="text1"/>
        </w:rPr>
        <w:t xml:space="preserve">Se registró el recurso de revisión bajo el número de expediente </w:t>
      </w:r>
      <w:r w:rsidRPr="002C38B5">
        <w:rPr>
          <w:rFonts w:ascii="Palatino Linotype" w:eastAsiaTheme="minorEastAsia" w:hAnsi="Palatino Linotype" w:cs="Arial"/>
          <w:bCs/>
          <w:color w:val="000000" w:themeColor="text1"/>
          <w:lang w:val="es-ES_tradnl"/>
        </w:rPr>
        <w:t xml:space="preserve">al rubro indicado, asimismo, con fundamento en lo dispuesto por el </w:t>
      </w:r>
      <w:r w:rsidRPr="002C38B5">
        <w:rPr>
          <w:rFonts w:ascii="Palatino Linotype" w:eastAsia="Calibri" w:hAnsi="Palatino Linotype" w:cs="Arial"/>
          <w:color w:val="000000" w:themeColor="text1"/>
        </w:rPr>
        <w:t xml:space="preserve">artículo 185 fracción I de la </w:t>
      </w:r>
      <w:r w:rsidRPr="002C38B5">
        <w:rPr>
          <w:rFonts w:ascii="Palatino Linotype" w:eastAsia="Calibri" w:hAnsi="Palatino Linotype" w:cs="Arial"/>
          <w:b/>
          <w:color w:val="000000" w:themeColor="text1"/>
        </w:rPr>
        <w:t xml:space="preserve">Ley de Transparencia y Acceso a la Información Pública del Estado de México y Municipios </w:t>
      </w:r>
      <w:r w:rsidR="005E6282" w:rsidRPr="002C38B5">
        <w:rPr>
          <w:rFonts w:ascii="Palatino Linotype" w:hAnsi="Palatino Linotype" w:cs="Arial"/>
          <w:color w:val="000000" w:themeColor="text1"/>
        </w:rPr>
        <w:t>se turnó a</w:t>
      </w:r>
      <w:r w:rsidR="00351568" w:rsidRPr="002C38B5">
        <w:rPr>
          <w:rFonts w:ascii="Palatino Linotype" w:hAnsi="Palatino Linotype" w:cs="Arial"/>
          <w:color w:val="000000" w:themeColor="text1"/>
        </w:rPr>
        <w:t xml:space="preserve"> la </w:t>
      </w:r>
      <w:r w:rsidR="00E3149E" w:rsidRPr="002C38B5">
        <w:rPr>
          <w:rFonts w:ascii="Palatino Linotype" w:hAnsi="Palatino Linotype" w:cs="Arial"/>
          <w:b/>
          <w:color w:val="000000" w:themeColor="text1"/>
        </w:rPr>
        <w:t>C</w:t>
      </w:r>
      <w:r w:rsidR="00351568" w:rsidRPr="002C38B5">
        <w:rPr>
          <w:rFonts w:ascii="Palatino Linotype" w:hAnsi="Palatino Linotype" w:cs="Arial"/>
          <w:b/>
          <w:color w:val="000000" w:themeColor="text1"/>
        </w:rPr>
        <w:t>omisionada María del Rosario Mejía Ayala</w:t>
      </w:r>
      <w:r w:rsidRPr="002C38B5">
        <w:rPr>
          <w:rFonts w:ascii="Palatino Linotype" w:hAnsi="Palatino Linotype" w:cs="Arial"/>
          <w:b/>
          <w:color w:val="000000" w:themeColor="text1"/>
        </w:rPr>
        <w:t xml:space="preserve">, </w:t>
      </w:r>
      <w:r w:rsidRPr="002C38B5">
        <w:rPr>
          <w:rFonts w:ascii="Palatino Linotype" w:hAnsi="Palatino Linotype" w:cs="Arial"/>
          <w:color w:val="000000" w:themeColor="text1"/>
        </w:rPr>
        <w:t xml:space="preserve">con el objeto de </w:t>
      </w:r>
      <w:r w:rsidRPr="002C38B5">
        <w:rPr>
          <w:rFonts w:ascii="Palatino Linotype" w:hAnsi="Palatino Linotype" w:cs="Arial"/>
          <w:color w:val="000000" w:themeColor="text1"/>
          <w:lang w:val="es-MX"/>
        </w:rPr>
        <w:t>su análisis.</w:t>
      </w:r>
    </w:p>
    <w:p w14:paraId="49F28BD1" w14:textId="77777777" w:rsidR="00EA0165" w:rsidRPr="002C38B5" w:rsidRDefault="00EA0165" w:rsidP="00794226">
      <w:pPr>
        <w:tabs>
          <w:tab w:val="left" w:pos="426"/>
        </w:tabs>
        <w:spacing w:line="360" w:lineRule="auto"/>
        <w:contextualSpacing/>
        <w:jc w:val="both"/>
        <w:rPr>
          <w:rFonts w:ascii="Palatino Linotype" w:eastAsia="Calibri" w:hAnsi="Palatino Linotype" w:cs="Arial"/>
          <w:color w:val="000000" w:themeColor="text1"/>
        </w:rPr>
      </w:pPr>
    </w:p>
    <w:p w14:paraId="78EABB65" w14:textId="2749EF25" w:rsidR="00EA0165" w:rsidRPr="002C38B5" w:rsidRDefault="00351568" w:rsidP="0079422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2C38B5">
        <w:rPr>
          <w:rFonts w:ascii="Palatino Linotype" w:hAnsi="Palatino Linotype" w:cs="Arial"/>
          <w:color w:val="000000" w:themeColor="text1"/>
        </w:rPr>
        <w:t xml:space="preserve">La </w:t>
      </w:r>
      <w:r w:rsidRPr="002C38B5">
        <w:rPr>
          <w:rFonts w:ascii="Palatino Linotype" w:hAnsi="Palatino Linotype" w:cs="Arial"/>
          <w:b/>
          <w:color w:val="000000" w:themeColor="text1"/>
        </w:rPr>
        <w:t>Comisionada María del Rosario Mejía Ayala</w:t>
      </w:r>
      <w:r w:rsidR="00EA0165" w:rsidRPr="002C38B5">
        <w:rPr>
          <w:rFonts w:ascii="Palatino Linotype" w:eastAsia="Calibri" w:hAnsi="Palatino Linotype" w:cs="Arial"/>
          <w:color w:val="000000" w:themeColor="text1"/>
        </w:rPr>
        <w:t>, con fundamento en lo dispuesto por el artículo 185 fracción II de la ley de la materia, a través del acuerdo de admisión de</w:t>
      </w:r>
      <w:r w:rsidR="00A26463" w:rsidRPr="002C38B5">
        <w:rPr>
          <w:rFonts w:ascii="Palatino Linotype" w:eastAsia="Calibri" w:hAnsi="Palatino Linotype" w:cs="Arial"/>
          <w:color w:val="000000" w:themeColor="text1"/>
        </w:rPr>
        <w:t xml:space="preserve"> siete</w:t>
      </w:r>
      <w:r w:rsidR="008426D8" w:rsidRPr="002C38B5">
        <w:rPr>
          <w:rFonts w:ascii="Palatino Linotype" w:eastAsia="Calibri" w:hAnsi="Palatino Linotype" w:cs="Arial"/>
          <w:color w:val="000000" w:themeColor="text1"/>
        </w:rPr>
        <w:t xml:space="preserve"> </w:t>
      </w:r>
      <w:r w:rsidR="00EA0165" w:rsidRPr="002C38B5">
        <w:rPr>
          <w:rFonts w:ascii="Palatino Linotype" w:eastAsia="Calibri" w:hAnsi="Palatino Linotype" w:cs="Arial"/>
          <w:color w:val="000000" w:themeColor="text1"/>
        </w:rPr>
        <w:t>(</w:t>
      </w:r>
      <w:r w:rsidR="00A26463" w:rsidRPr="002C38B5">
        <w:rPr>
          <w:rFonts w:ascii="Palatino Linotype" w:eastAsia="Calibri" w:hAnsi="Palatino Linotype" w:cs="Arial"/>
          <w:color w:val="000000" w:themeColor="text1"/>
        </w:rPr>
        <w:t>07</w:t>
      </w:r>
      <w:r w:rsidR="00EA0165" w:rsidRPr="002C38B5">
        <w:rPr>
          <w:rFonts w:ascii="Palatino Linotype" w:eastAsia="Calibri" w:hAnsi="Palatino Linotype" w:cs="Arial"/>
          <w:color w:val="000000" w:themeColor="text1"/>
        </w:rPr>
        <w:t>) de</w:t>
      </w:r>
      <w:r w:rsidR="00A26463" w:rsidRPr="002C38B5">
        <w:rPr>
          <w:rFonts w:ascii="Palatino Linotype" w:eastAsia="Calibri" w:hAnsi="Palatino Linotype" w:cs="Arial"/>
          <w:color w:val="000000" w:themeColor="text1"/>
        </w:rPr>
        <w:t xml:space="preserve"> noviembre</w:t>
      </w:r>
      <w:r w:rsidR="009815B6" w:rsidRPr="002C38B5">
        <w:rPr>
          <w:rFonts w:ascii="Palatino Linotype" w:eastAsia="Calibri" w:hAnsi="Palatino Linotype" w:cs="Arial"/>
          <w:color w:val="000000" w:themeColor="text1"/>
        </w:rPr>
        <w:t xml:space="preserve"> d</w:t>
      </w:r>
      <w:r w:rsidR="008179A6" w:rsidRPr="002C38B5">
        <w:rPr>
          <w:rFonts w:ascii="Palatino Linotype" w:eastAsia="Calibri" w:hAnsi="Palatino Linotype" w:cs="Arial"/>
          <w:color w:val="000000" w:themeColor="text1"/>
        </w:rPr>
        <w:t>e dos mil veintidós</w:t>
      </w:r>
      <w:r w:rsidR="00EA0165" w:rsidRPr="002C38B5">
        <w:rPr>
          <w:rFonts w:ascii="Palatino Linotype" w:eastAsia="Calibri" w:hAnsi="Palatino Linotype" w:cs="Arial"/>
          <w:color w:val="000000" w:themeColor="text1"/>
        </w:rPr>
        <w:t xml:space="preserve">, puso a disposición de las partes el expediente electrónico </w:t>
      </w:r>
      <w:r w:rsidR="00EA0165" w:rsidRPr="002C38B5">
        <w:rPr>
          <w:rFonts w:ascii="Palatino Linotype" w:eastAsia="Calibri" w:hAnsi="Palatino Linotype" w:cs="Arial"/>
          <w:color w:val="000000" w:themeColor="text1"/>
          <w:lang w:val="es-ES_tradnl"/>
        </w:rPr>
        <w:t xml:space="preserve">vía </w:t>
      </w:r>
      <w:r w:rsidR="00EA0165" w:rsidRPr="002C38B5">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2C38B5">
        <w:rPr>
          <w:rFonts w:ascii="Palatino Linotype" w:eastAsia="Calibri" w:hAnsi="Palatino Linotype" w:cs="Arial"/>
          <w:b/>
          <w:color w:val="000000" w:themeColor="text1"/>
        </w:rPr>
        <w:t>SUJETO OBLIGADO</w:t>
      </w:r>
      <w:r w:rsidR="00EA0165" w:rsidRPr="002C38B5">
        <w:rPr>
          <w:rFonts w:ascii="Palatino Linotype" w:eastAsia="Calibri" w:hAnsi="Palatino Linotype" w:cs="Arial"/>
          <w:color w:val="000000" w:themeColor="text1"/>
        </w:rPr>
        <w:t xml:space="preserve"> presentara el</w:t>
      </w:r>
      <w:r w:rsidR="00266490" w:rsidRPr="002C38B5">
        <w:rPr>
          <w:rFonts w:ascii="Palatino Linotype" w:eastAsia="Calibri" w:hAnsi="Palatino Linotype" w:cs="Arial"/>
          <w:color w:val="000000" w:themeColor="text1"/>
        </w:rPr>
        <w:t xml:space="preserve"> </w:t>
      </w:r>
      <w:r w:rsidR="007C4587" w:rsidRPr="002C38B5">
        <w:rPr>
          <w:rFonts w:ascii="Palatino Linotype" w:eastAsia="Calibri" w:hAnsi="Palatino Linotype" w:cs="Arial"/>
          <w:color w:val="000000" w:themeColor="text1"/>
        </w:rPr>
        <w:t xml:space="preserve">informe justificado procedente, situación que no aconteció por las partes. </w:t>
      </w:r>
    </w:p>
    <w:p w14:paraId="08FE1376" w14:textId="17D953D3" w:rsidR="0057690A" w:rsidRPr="002C38B5" w:rsidRDefault="0057690A" w:rsidP="00794226">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bookmarkStart w:id="4" w:name="_Toc461555889"/>
      <w:bookmarkStart w:id="5" w:name="_Toc466371858"/>
    </w:p>
    <w:p w14:paraId="7A6ED569" w14:textId="1225C1FD" w:rsidR="0057690A" w:rsidRPr="002C38B5" w:rsidRDefault="0057690A" w:rsidP="00794226">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6" w:name="_Toc68804758"/>
      <w:r w:rsidRPr="002C38B5">
        <w:rPr>
          <w:rFonts w:ascii="Palatino Linotype" w:eastAsiaTheme="minorEastAsia" w:hAnsi="Palatino Linotype" w:cstheme="minorBidi"/>
          <w:color w:val="000000" w:themeColor="text1"/>
          <w:lang w:val="es-ES_tradnl"/>
        </w:rPr>
        <w:t>Así las cosas, la</w:t>
      </w:r>
      <w:r w:rsidRPr="002C38B5">
        <w:rPr>
          <w:rFonts w:ascii="Palatino Linotype" w:eastAsiaTheme="minorEastAsia" w:hAnsi="Palatino Linotype" w:cstheme="minorBidi"/>
          <w:b/>
          <w:color w:val="000000" w:themeColor="text1"/>
          <w:lang w:val="es-ES_tradnl"/>
        </w:rPr>
        <w:t xml:space="preserve"> Comisionada María del Rosario Mejía Ayala</w:t>
      </w:r>
      <w:r w:rsidRPr="002C38B5">
        <w:rPr>
          <w:rFonts w:ascii="Palatino Linotype" w:eastAsiaTheme="minorEastAsia" w:hAnsi="Palatino Linotype" w:cstheme="minorBidi"/>
          <w:color w:val="000000" w:themeColor="text1"/>
          <w:lang w:val="es-ES_tradnl"/>
        </w:rPr>
        <w:t xml:space="preserve"> decretó el cierre de instrucción mediante</w:t>
      </w:r>
      <w:r w:rsidR="00387445" w:rsidRPr="002C38B5">
        <w:rPr>
          <w:rFonts w:ascii="Palatino Linotype" w:eastAsiaTheme="minorEastAsia" w:hAnsi="Palatino Linotype" w:cstheme="minorBidi"/>
          <w:color w:val="000000" w:themeColor="text1"/>
          <w:lang w:val="es-ES_tradnl"/>
        </w:rPr>
        <w:t xml:space="preserve"> acuerdo de fecha treinta</w:t>
      </w:r>
      <w:r w:rsidR="00A26463" w:rsidRPr="002C38B5">
        <w:rPr>
          <w:rFonts w:ascii="Palatino Linotype" w:eastAsiaTheme="minorEastAsia" w:hAnsi="Palatino Linotype" w:cstheme="minorBidi"/>
          <w:color w:val="000000" w:themeColor="text1"/>
          <w:lang w:val="es-ES_tradnl"/>
        </w:rPr>
        <w:t xml:space="preserve"> </w:t>
      </w:r>
      <w:r w:rsidR="00387445" w:rsidRPr="002C38B5">
        <w:rPr>
          <w:rFonts w:ascii="Palatino Linotype" w:eastAsiaTheme="minorEastAsia" w:hAnsi="Palatino Linotype" w:cstheme="minorBidi"/>
          <w:color w:val="000000" w:themeColor="text1"/>
          <w:lang w:val="es-ES_tradnl"/>
        </w:rPr>
        <w:t>(30</w:t>
      </w:r>
      <w:r w:rsidRPr="002C38B5">
        <w:rPr>
          <w:rFonts w:ascii="Palatino Linotype" w:eastAsiaTheme="minorEastAsia" w:hAnsi="Palatino Linotype" w:cstheme="minorBidi"/>
          <w:color w:val="000000" w:themeColor="text1"/>
          <w:lang w:val="es-ES_tradnl"/>
        </w:rPr>
        <w:t>) de</w:t>
      </w:r>
      <w:r w:rsidR="00A26463" w:rsidRPr="002C38B5">
        <w:rPr>
          <w:rFonts w:ascii="Palatino Linotype" w:eastAsiaTheme="minorEastAsia" w:hAnsi="Palatino Linotype" w:cstheme="minorBidi"/>
          <w:color w:val="000000" w:themeColor="text1"/>
          <w:lang w:val="es-ES_tradnl"/>
        </w:rPr>
        <w:t xml:space="preserve"> noviembre </w:t>
      </w:r>
      <w:r w:rsidR="008179A6" w:rsidRPr="002C38B5">
        <w:rPr>
          <w:rFonts w:ascii="Palatino Linotype" w:eastAsiaTheme="minorEastAsia" w:hAnsi="Palatino Linotype" w:cstheme="minorBidi"/>
          <w:color w:val="000000" w:themeColor="text1"/>
          <w:lang w:val="es-ES_tradnl"/>
        </w:rPr>
        <w:t xml:space="preserve">de dos mil veintidós. </w:t>
      </w:r>
    </w:p>
    <w:p w14:paraId="1A06EC63" w14:textId="77777777" w:rsidR="0028674A" w:rsidRPr="002C38B5" w:rsidRDefault="0028674A" w:rsidP="00794226">
      <w:pPr>
        <w:spacing w:line="360" w:lineRule="auto"/>
        <w:rPr>
          <w:rFonts w:ascii="Palatino Linotype" w:hAnsi="Palatino Linotype"/>
          <w:lang w:val="es-MX" w:eastAsia="en-US"/>
        </w:rPr>
      </w:pPr>
    </w:p>
    <w:p w14:paraId="0D7AA06B" w14:textId="7A39DB0D" w:rsidR="00EA0165" w:rsidRPr="002C38B5" w:rsidRDefault="00EA0165" w:rsidP="00794226">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2C38B5">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2C38B5" w:rsidRDefault="00EA0165" w:rsidP="00794226">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2C38B5">
        <w:rPr>
          <w:rFonts w:ascii="Palatino Linotype" w:hAnsi="Palatino Linotype"/>
          <w:b/>
          <w:color w:val="000000" w:themeColor="text1"/>
          <w:sz w:val="24"/>
          <w:szCs w:val="24"/>
          <w:lang w:val="es-MX" w:eastAsia="en-US"/>
        </w:rPr>
        <w:t>PRIMERO. De la competencia</w:t>
      </w:r>
      <w:bookmarkEnd w:id="8"/>
      <w:bookmarkEnd w:id="9"/>
      <w:bookmarkEnd w:id="10"/>
      <w:r w:rsidR="00537427" w:rsidRPr="002C38B5">
        <w:rPr>
          <w:rFonts w:ascii="Palatino Linotype" w:hAnsi="Palatino Linotype"/>
          <w:b/>
          <w:color w:val="000000" w:themeColor="text1"/>
          <w:sz w:val="24"/>
          <w:szCs w:val="24"/>
          <w:lang w:val="es-MX" w:eastAsia="en-US"/>
        </w:rPr>
        <w:t>.</w:t>
      </w:r>
      <w:bookmarkEnd w:id="11"/>
    </w:p>
    <w:p w14:paraId="341F67EC" w14:textId="77777777" w:rsidR="00EA0165" w:rsidRPr="002C38B5" w:rsidRDefault="00EA0165" w:rsidP="00794226">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2C38B5" w:rsidRDefault="00EA0165" w:rsidP="00794226">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2C38B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38B5">
        <w:rPr>
          <w:rFonts w:ascii="Palatino Linotype" w:eastAsia="Calibri" w:hAnsi="Palatino Linotype"/>
          <w:b/>
        </w:rPr>
        <w:t>Constitución Política de los Estados Unidos Mexicanos</w:t>
      </w:r>
      <w:r w:rsidRPr="002C38B5">
        <w:rPr>
          <w:rFonts w:ascii="Palatino Linotype" w:eastAsia="Calibri" w:hAnsi="Palatino Linotype"/>
        </w:rPr>
        <w:t xml:space="preserve">; </w:t>
      </w:r>
      <w:r w:rsidRPr="002C38B5">
        <w:rPr>
          <w:rFonts w:ascii="Palatino Linotype" w:eastAsia="Calibri" w:hAnsi="Palatino Linotype" w:cs="Arial"/>
          <w:bCs/>
          <w:color w:val="222222"/>
          <w:shd w:val="clear" w:color="auto" w:fill="FFFFFF"/>
          <w:lang w:eastAsia="en-US"/>
        </w:rPr>
        <w:t>5, párrafo</w:t>
      </w:r>
      <w:r w:rsidR="00543BF9" w:rsidRPr="002C38B5">
        <w:rPr>
          <w:rFonts w:ascii="Palatino Linotype" w:eastAsia="Calibri" w:hAnsi="Palatino Linotype"/>
          <w:lang w:val="es-MX" w:eastAsia="en-US"/>
        </w:rPr>
        <w:t xml:space="preserve"> trigésimo, trigésimo primero y trigésimo segundo, fracciones I, II, III, IV y V</w:t>
      </w:r>
      <w:r w:rsidR="00543BF9" w:rsidRPr="002C38B5">
        <w:rPr>
          <w:rFonts w:ascii="Palatino Linotype" w:eastAsia="MS Mincho" w:hAnsi="Palatino Linotype"/>
          <w:lang w:val="es-ES_tradnl"/>
        </w:rPr>
        <w:t xml:space="preserve"> </w:t>
      </w:r>
      <w:r w:rsidRPr="002C38B5">
        <w:rPr>
          <w:rFonts w:ascii="Palatino Linotype" w:eastAsia="Calibri" w:hAnsi="Palatino Linotype"/>
        </w:rPr>
        <w:t xml:space="preserve">de la </w:t>
      </w:r>
      <w:r w:rsidRPr="002C38B5">
        <w:rPr>
          <w:rFonts w:ascii="Palatino Linotype" w:eastAsia="Calibri" w:hAnsi="Palatino Linotype"/>
          <w:b/>
        </w:rPr>
        <w:t>Constitución Política del Estado Libre y Soberano de México</w:t>
      </w:r>
      <w:r w:rsidRPr="002C38B5">
        <w:rPr>
          <w:rFonts w:ascii="Palatino Linotype" w:eastAsia="Calibri" w:hAnsi="Palatino Linotype"/>
        </w:rPr>
        <w:t xml:space="preserve">; artículos 1, 2 fracción </w:t>
      </w:r>
      <w:r w:rsidRPr="002C38B5">
        <w:rPr>
          <w:rFonts w:ascii="Palatino Linotype" w:eastAsia="Calibri" w:hAnsi="Palatino Linotype"/>
        </w:rPr>
        <w:lastRenderedPageBreak/>
        <w:t xml:space="preserve">II, 13, 29, 36 fracciones I y II, 176, 178, 179, 181 párrafo tercero y 185 </w:t>
      </w:r>
      <w:r w:rsidRPr="002C38B5">
        <w:rPr>
          <w:rFonts w:ascii="Palatino Linotype" w:eastAsia="Calibri" w:hAnsi="Palatino Linotype" w:cs="Arial"/>
        </w:rPr>
        <w:t xml:space="preserve">de la </w:t>
      </w:r>
      <w:r w:rsidRPr="002C38B5">
        <w:rPr>
          <w:rFonts w:ascii="Palatino Linotype" w:eastAsia="Calibri" w:hAnsi="Palatino Linotype" w:cs="Arial"/>
          <w:b/>
        </w:rPr>
        <w:t>Ley de Transparencia y Acceso a la Información Pública del Estado de México y Municipios</w:t>
      </w:r>
      <w:r w:rsidRPr="002C38B5">
        <w:rPr>
          <w:rFonts w:ascii="Palatino Linotype" w:eastAsia="Calibri" w:hAnsi="Palatino Linotype" w:cs="Arial"/>
        </w:rPr>
        <w:t xml:space="preserve">; </w:t>
      </w:r>
      <w:r w:rsidRPr="002C38B5">
        <w:rPr>
          <w:rFonts w:ascii="Palatino Linotype" w:eastAsia="Calibri" w:hAnsi="Palatino Linotype" w:cs="Arial"/>
          <w:b/>
        </w:rPr>
        <w:t>7, 9 fracciones I y XXIV, y 11</w:t>
      </w:r>
      <w:r w:rsidRPr="002C38B5">
        <w:rPr>
          <w:rFonts w:ascii="Palatino Linotype" w:eastAsia="Calibri" w:hAnsi="Palatino Linotype" w:cs="Arial"/>
        </w:rPr>
        <w:t xml:space="preserve"> del </w:t>
      </w:r>
      <w:r w:rsidRPr="002C38B5">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2C38B5">
        <w:rPr>
          <w:rFonts w:ascii="Palatino Linotype" w:eastAsia="Calibri" w:hAnsi="Palatino Linotype" w:cs="Arial"/>
          <w:b/>
        </w:rPr>
        <w:t>.</w:t>
      </w:r>
    </w:p>
    <w:p w14:paraId="343B0FCF" w14:textId="413622B7" w:rsidR="00EA0165" w:rsidRPr="002C38B5" w:rsidRDefault="00EA0165" w:rsidP="00794226">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2C38B5">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2C38B5" w:rsidRDefault="007C4587" w:rsidP="00794226">
      <w:pPr>
        <w:pStyle w:val="Ttulo1"/>
        <w:numPr>
          <w:ilvl w:val="0"/>
          <w:numId w:val="42"/>
        </w:numPr>
        <w:suppressAutoHyphens/>
        <w:spacing w:line="360" w:lineRule="auto"/>
        <w:ind w:left="0" w:firstLine="0"/>
        <w:rPr>
          <w:rFonts w:ascii="Palatino Linotype" w:hAnsi="Palatino Linotype"/>
          <w:sz w:val="24"/>
          <w:szCs w:val="24"/>
        </w:rPr>
      </w:pPr>
      <w:bookmarkStart w:id="16" w:name="_Toc113462271"/>
      <w:r w:rsidRPr="002C38B5">
        <w:rPr>
          <w:rFonts w:ascii="Palatino Linotype" w:hAnsi="Palatino Linotype"/>
          <w:b/>
          <w:color w:val="000000" w:themeColor="text1"/>
          <w:sz w:val="24"/>
          <w:szCs w:val="24"/>
        </w:rPr>
        <w:t>De la interposición del recurso</w:t>
      </w:r>
      <w:r w:rsidRPr="002C38B5">
        <w:rPr>
          <w:rFonts w:ascii="Palatino Linotype" w:hAnsi="Palatino Linotype"/>
          <w:sz w:val="24"/>
          <w:szCs w:val="24"/>
        </w:rPr>
        <w:t>.</w:t>
      </w:r>
      <w:bookmarkEnd w:id="16"/>
      <w:r w:rsidRPr="002C38B5">
        <w:rPr>
          <w:rFonts w:ascii="Palatino Linotype" w:hAnsi="Palatino Linotype"/>
          <w:sz w:val="24"/>
          <w:szCs w:val="24"/>
        </w:rPr>
        <w:t xml:space="preserve"> </w:t>
      </w:r>
    </w:p>
    <w:p w14:paraId="102F00F1" w14:textId="77777777" w:rsidR="009815B6" w:rsidRPr="002C38B5" w:rsidRDefault="009815B6" w:rsidP="00794226">
      <w:pPr>
        <w:spacing w:line="360" w:lineRule="auto"/>
        <w:rPr>
          <w:rFonts w:ascii="Palatino Linotype" w:hAnsi="Palatino Linotype"/>
        </w:rPr>
      </w:pPr>
    </w:p>
    <w:p w14:paraId="3522B5D0" w14:textId="61D2593F" w:rsidR="007C4587" w:rsidRPr="002C38B5" w:rsidRDefault="009815B6" w:rsidP="00794226">
      <w:pPr>
        <w:pStyle w:val="Prrafodelista"/>
        <w:numPr>
          <w:ilvl w:val="0"/>
          <w:numId w:val="5"/>
        </w:numPr>
        <w:spacing w:line="360" w:lineRule="auto"/>
        <w:ind w:left="0" w:firstLine="0"/>
        <w:jc w:val="both"/>
        <w:rPr>
          <w:rFonts w:ascii="Palatino Linotype" w:hAnsi="Palatino Linotype"/>
          <w:lang w:eastAsia="en-US"/>
        </w:rPr>
      </w:pPr>
      <w:r w:rsidRPr="002C38B5">
        <w:rPr>
          <w:rFonts w:ascii="Palatino Linotype" w:hAnsi="Palatino Linotype"/>
          <w:lang w:eastAsia="en-US"/>
        </w:rPr>
        <w:t xml:space="preserve">El medio de impugnación fue presentado a través del </w:t>
      </w:r>
      <w:r w:rsidRPr="002C38B5">
        <w:rPr>
          <w:rFonts w:ascii="Palatino Linotype" w:hAnsi="Palatino Linotype"/>
          <w:b/>
          <w:lang w:eastAsia="en-US"/>
        </w:rPr>
        <w:t>SAIMEX</w:t>
      </w:r>
      <w:r w:rsidRPr="002C38B5">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2C38B5">
        <w:rPr>
          <w:rFonts w:ascii="Palatino Linotype" w:hAnsi="Palatino Linotype"/>
          <w:b/>
          <w:lang w:eastAsia="en-US"/>
        </w:rPr>
        <w:t>SUJETO OBLIGADO</w:t>
      </w:r>
      <w:r w:rsidR="00675D2C" w:rsidRPr="002C38B5">
        <w:rPr>
          <w:rFonts w:ascii="Palatino Linotype" w:hAnsi="Palatino Linotype"/>
          <w:lang w:eastAsia="en-US"/>
        </w:rPr>
        <w:t xml:space="preserve"> entregó respuesta e</w:t>
      </w:r>
      <w:r w:rsidR="00442787" w:rsidRPr="002C38B5">
        <w:rPr>
          <w:rFonts w:ascii="Palatino Linotype" w:hAnsi="Palatino Linotype"/>
          <w:lang w:eastAsia="en-US"/>
        </w:rPr>
        <w:t>l día dieciséis (16</w:t>
      </w:r>
      <w:r w:rsidRPr="002C38B5">
        <w:rPr>
          <w:rFonts w:ascii="Palatino Linotype" w:hAnsi="Palatino Linotype"/>
          <w:lang w:eastAsia="en-US"/>
        </w:rPr>
        <w:t>) de</w:t>
      </w:r>
      <w:r w:rsidR="00675D2C" w:rsidRPr="002C38B5">
        <w:rPr>
          <w:rFonts w:ascii="Palatino Linotype" w:hAnsi="Palatino Linotype"/>
          <w:lang w:eastAsia="en-US"/>
        </w:rPr>
        <w:t xml:space="preserve"> agosto </w:t>
      </w:r>
      <w:r w:rsidRPr="002C38B5">
        <w:rPr>
          <w:rFonts w:ascii="Palatino Linotype" w:hAnsi="Palatino Linotype"/>
          <w:lang w:eastAsia="en-US"/>
        </w:rPr>
        <w:t>de dos mil veintidós, el plazo para interponer el recurso d</w:t>
      </w:r>
      <w:r w:rsidR="00442787" w:rsidRPr="002C38B5">
        <w:rPr>
          <w:rFonts w:ascii="Palatino Linotype" w:hAnsi="Palatino Linotype"/>
          <w:lang w:eastAsia="en-US"/>
        </w:rPr>
        <w:t>e revisión trascurrió del diecisiete (17</w:t>
      </w:r>
      <w:r w:rsidRPr="002C38B5">
        <w:rPr>
          <w:rFonts w:ascii="Palatino Linotype" w:hAnsi="Palatino Linotype"/>
          <w:lang w:eastAsia="en-US"/>
        </w:rPr>
        <w:t>) de</w:t>
      </w:r>
      <w:r w:rsidR="00675D2C" w:rsidRPr="002C38B5">
        <w:rPr>
          <w:rFonts w:ascii="Palatino Linotype" w:hAnsi="Palatino Linotype"/>
          <w:lang w:eastAsia="en-US"/>
        </w:rPr>
        <w:t xml:space="preserve"> agosto</w:t>
      </w:r>
      <w:r w:rsidRPr="002C38B5">
        <w:rPr>
          <w:rFonts w:ascii="Palatino Linotype" w:hAnsi="Palatino Linotype"/>
          <w:lang w:eastAsia="en-US"/>
        </w:rPr>
        <w:t xml:space="preserve"> al </w:t>
      </w:r>
      <w:r w:rsidR="00442787" w:rsidRPr="002C38B5">
        <w:rPr>
          <w:rFonts w:ascii="Palatino Linotype" w:hAnsi="Palatino Linotype"/>
          <w:lang w:eastAsia="en-US"/>
        </w:rPr>
        <w:t>seis (06</w:t>
      </w:r>
      <w:r w:rsidRPr="002C38B5">
        <w:rPr>
          <w:rFonts w:ascii="Palatino Linotype" w:hAnsi="Palatino Linotype"/>
          <w:lang w:eastAsia="en-US"/>
        </w:rPr>
        <w:t>) de</w:t>
      </w:r>
      <w:r w:rsidR="00675D2C" w:rsidRPr="002C38B5">
        <w:rPr>
          <w:rFonts w:ascii="Palatino Linotype" w:hAnsi="Palatino Linotype"/>
          <w:lang w:eastAsia="en-US"/>
        </w:rPr>
        <w:t xml:space="preserve"> septiembre </w:t>
      </w:r>
      <w:r w:rsidRPr="002C38B5">
        <w:rPr>
          <w:rFonts w:ascii="Palatino Linotype" w:hAnsi="Palatino Linotype"/>
          <w:lang w:eastAsia="en-US"/>
        </w:rPr>
        <w:t xml:space="preserve">de dos mil veintidós, por lo que si el particular interpuso recurso de </w:t>
      </w:r>
      <w:r w:rsidR="00675D2C" w:rsidRPr="002C38B5">
        <w:rPr>
          <w:rFonts w:ascii="Palatino Linotype" w:hAnsi="Palatino Linotype"/>
          <w:lang w:eastAsia="en-US"/>
        </w:rPr>
        <w:t>revisión el diecinueve (19</w:t>
      </w:r>
      <w:r w:rsidRPr="002C38B5">
        <w:rPr>
          <w:rFonts w:ascii="Palatino Linotype" w:hAnsi="Palatino Linotype"/>
          <w:lang w:eastAsia="en-US"/>
        </w:rPr>
        <w:t>) de</w:t>
      </w:r>
      <w:r w:rsidR="00675D2C" w:rsidRPr="002C38B5">
        <w:rPr>
          <w:rFonts w:ascii="Palatino Linotype" w:hAnsi="Palatino Linotype"/>
          <w:lang w:eastAsia="en-US"/>
        </w:rPr>
        <w:t xml:space="preserve"> agosto </w:t>
      </w:r>
      <w:r w:rsidRPr="002C38B5">
        <w:rPr>
          <w:rFonts w:ascii="Palatino Linotype" w:hAnsi="Palatino Linotype"/>
          <w:lang w:eastAsia="en-US"/>
        </w:rPr>
        <w:t>se encuentra dentro del periodo establecido por la Ley.</w:t>
      </w:r>
    </w:p>
    <w:p w14:paraId="5AC8063E" w14:textId="4B10EA4A" w:rsidR="007C4587" w:rsidRPr="002C38B5" w:rsidRDefault="00442787" w:rsidP="00794226">
      <w:pPr>
        <w:pStyle w:val="Ttulo1"/>
        <w:spacing w:line="360" w:lineRule="auto"/>
        <w:rPr>
          <w:rFonts w:ascii="Palatino Linotype" w:hAnsi="Palatino Linotype"/>
          <w:b/>
          <w:color w:val="000000" w:themeColor="text1"/>
          <w:sz w:val="24"/>
          <w:szCs w:val="24"/>
        </w:rPr>
      </w:pPr>
      <w:bookmarkStart w:id="17" w:name="_Toc113462272"/>
      <w:r w:rsidRPr="002C38B5">
        <w:rPr>
          <w:rFonts w:ascii="Palatino Linotype" w:hAnsi="Palatino Linotype"/>
          <w:b/>
          <w:color w:val="000000" w:themeColor="text1"/>
          <w:sz w:val="24"/>
          <w:szCs w:val="24"/>
        </w:rPr>
        <w:t>I</w:t>
      </w:r>
      <w:r w:rsidR="007C4587" w:rsidRPr="002C38B5">
        <w:rPr>
          <w:rFonts w:ascii="Palatino Linotype" w:hAnsi="Palatino Linotype"/>
          <w:b/>
          <w:color w:val="000000" w:themeColor="text1"/>
          <w:sz w:val="24"/>
          <w:szCs w:val="24"/>
        </w:rPr>
        <w:t>I. De la determinación sobre la procedibilidad del recurso.</w:t>
      </w:r>
      <w:bookmarkEnd w:id="17"/>
    </w:p>
    <w:p w14:paraId="46A45715" w14:textId="77777777" w:rsidR="007C4587" w:rsidRPr="002C38B5" w:rsidRDefault="007C4587" w:rsidP="00794226">
      <w:pPr>
        <w:tabs>
          <w:tab w:val="left" w:pos="426"/>
        </w:tabs>
        <w:spacing w:line="360" w:lineRule="auto"/>
        <w:ind w:right="49"/>
        <w:contextualSpacing/>
        <w:jc w:val="both"/>
        <w:rPr>
          <w:rFonts w:ascii="Palatino Linotype" w:hAnsi="Palatino Linotype" w:cs="Arial"/>
          <w:b/>
        </w:rPr>
      </w:pPr>
    </w:p>
    <w:p w14:paraId="2CAA4C68" w14:textId="02CBDC95" w:rsidR="00A2042B" w:rsidRPr="002C38B5" w:rsidRDefault="007C4587" w:rsidP="00794226">
      <w:pPr>
        <w:numPr>
          <w:ilvl w:val="0"/>
          <w:numId w:val="5"/>
        </w:numPr>
        <w:tabs>
          <w:tab w:val="left" w:pos="0"/>
        </w:tabs>
        <w:spacing w:after="160" w:line="360" w:lineRule="auto"/>
        <w:ind w:left="0" w:right="49" w:firstLine="0"/>
        <w:contextualSpacing/>
        <w:jc w:val="both"/>
        <w:rPr>
          <w:rFonts w:ascii="Palatino Linotype" w:hAnsi="Palatino Linotype" w:cs="Arial"/>
          <w:b/>
          <w:lang w:val="es-ES_tradnl"/>
        </w:rPr>
      </w:pPr>
      <w:r w:rsidRPr="002C38B5">
        <w:rPr>
          <w:rFonts w:ascii="Palatino Linotype" w:eastAsia="Calibri" w:hAnsi="Palatino Linotype" w:cs="Arial"/>
          <w:lang w:val="es-ES_tradnl"/>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w:t>
      </w:r>
      <w:r w:rsidRPr="002C38B5">
        <w:rPr>
          <w:rFonts w:ascii="Palatino Linotype" w:eastAsia="Calibri" w:hAnsi="Palatino Linotype" w:cs="Arial"/>
          <w:lang w:val="es-ES_tradnl"/>
        </w:rPr>
        <w:lastRenderedPageBreak/>
        <w:t>la Información Pública y Protección de Datos Personales del Estado de México y Municipios, conozca y resuelva el presente recurso.</w:t>
      </w:r>
    </w:p>
    <w:p w14:paraId="61D9E704" w14:textId="77777777" w:rsidR="00690C3E" w:rsidRPr="002C38B5" w:rsidRDefault="00690C3E" w:rsidP="00794226">
      <w:pPr>
        <w:tabs>
          <w:tab w:val="left" w:pos="0"/>
        </w:tabs>
        <w:spacing w:after="160" w:line="360" w:lineRule="auto"/>
        <w:ind w:right="49"/>
        <w:contextualSpacing/>
        <w:jc w:val="both"/>
        <w:rPr>
          <w:rFonts w:ascii="Palatino Linotype" w:hAnsi="Palatino Linotype" w:cs="Arial"/>
          <w:b/>
          <w:lang w:val="es-ES_tradnl"/>
        </w:rPr>
      </w:pPr>
    </w:p>
    <w:p w14:paraId="0EB2E86A" w14:textId="09724DF4" w:rsidR="003669E8" w:rsidRPr="002C38B5" w:rsidRDefault="00992BC7" w:rsidP="00794226">
      <w:pPr>
        <w:pStyle w:val="Ttulo1"/>
        <w:spacing w:line="360" w:lineRule="auto"/>
        <w:rPr>
          <w:rFonts w:ascii="Palatino Linotype" w:hAnsi="Palatino Linotype"/>
          <w:sz w:val="24"/>
          <w:szCs w:val="24"/>
          <w:lang w:eastAsia="es-ES_tradnl"/>
        </w:rPr>
      </w:pPr>
      <w:bookmarkStart w:id="18" w:name="_Toc89350006"/>
      <w:r w:rsidRPr="002C38B5">
        <w:rPr>
          <w:rFonts w:ascii="Palatino Linotype" w:eastAsia="MS Mincho" w:hAnsi="Palatino Linotype"/>
          <w:b/>
          <w:color w:val="000000" w:themeColor="text1"/>
          <w:sz w:val="24"/>
          <w:szCs w:val="24"/>
          <w:lang w:val="es-ES_tradnl"/>
        </w:rPr>
        <w:t>TERCERO</w:t>
      </w:r>
      <w:r w:rsidRPr="002C38B5">
        <w:rPr>
          <w:rFonts w:ascii="Palatino Linotype" w:hAnsi="Palatino Linotype" w:cs="Times New Roman"/>
          <w:b/>
          <w:color w:val="000000" w:themeColor="text1"/>
          <w:sz w:val="24"/>
          <w:szCs w:val="24"/>
        </w:rPr>
        <w:t>.</w:t>
      </w:r>
      <w:bookmarkStart w:id="19" w:name="_Toc67587990"/>
      <w:bookmarkStart w:id="20" w:name="_Toc68804766"/>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r w:rsidR="0065578F" w:rsidRPr="002C38B5">
        <w:rPr>
          <w:rFonts w:ascii="Palatino Linotype" w:hAnsi="Palatino Linotype" w:cs="Times New Roman"/>
          <w:b/>
          <w:color w:val="000000" w:themeColor="text1"/>
          <w:sz w:val="24"/>
          <w:szCs w:val="24"/>
        </w:rPr>
        <w:t xml:space="preserve"> </w:t>
      </w:r>
      <w:r w:rsidR="00EA0165" w:rsidRPr="002C38B5">
        <w:rPr>
          <w:rFonts w:ascii="Palatino Linotype" w:hAnsi="Palatino Linotype"/>
          <w:b/>
          <w:color w:val="000000" w:themeColor="text1"/>
          <w:sz w:val="24"/>
          <w:szCs w:val="24"/>
          <w:lang w:val="es-MX" w:eastAsia="en-US"/>
        </w:rPr>
        <w:t xml:space="preserve">Del planteamiento de la </w:t>
      </w:r>
      <w:r w:rsidR="00EA0165" w:rsidRPr="002C38B5">
        <w:rPr>
          <w:rFonts w:ascii="Palatino Linotype" w:hAnsi="Palatino Linotype"/>
          <w:b/>
          <w:i/>
          <w:color w:val="000000" w:themeColor="text1"/>
          <w:sz w:val="24"/>
          <w:szCs w:val="24"/>
          <w:lang w:val="es-MX" w:eastAsia="en-US"/>
        </w:rPr>
        <w:t>Litis.</w:t>
      </w:r>
      <w:bookmarkEnd w:id="18"/>
      <w:bookmarkEnd w:id="19"/>
      <w:bookmarkEnd w:id="20"/>
    </w:p>
    <w:p w14:paraId="6B097BE2" w14:textId="21BDFE26" w:rsidR="00D217A4" w:rsidRPr="002C38B5" w:rsidRDefault="00EA0165" w:rsidP="00794226">
      <w:pPr>
        <w:pStyle w:val="Prrafodelista"/>
        <w:numPr>
          <w:ilvl w:val="0"/>
          <w:numId w:val="5"/>
        </w:numPr>
        <w:tabs>
          <w:tab w:val="left" w:pos="0"/>
        </w:tabs>
        <w:spacing w:before="240" w:after="240" w:line="360" w:lineRule="auto"/>
        <w:ind w:left="0" w:firstLine="0"/>
        <w:contextualSpacing/>
        <w:jc w:val="both"/>
        <w:rPr>
          <w:rFonts w:ascii="Palatino Linotype" w:hAnsi="Palatino Linotype"/>
          <w:i/>
          <w:lang w:val="es-ES_tradnl"/>
        </w:rPr>
      </w:pPr>
      <w:r w:rsidRPr="002C38B5">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2C38B5">
        <w:rPr>
          <w:rFonts w:ascii="Palatino Linotype" w:eastAsia="Calibri" w:hAnsi="Palatino Linotype" w:cs="Arial"/>
          <w:b/>
        </w:rPr>
        <w:t>Ley de Transparencia y Acceso a la Información Pública del Estado de México y Municipios</w:t>
      </w:r>
      <w:r w:rsidRPr="002C38B5">
        <w:rPr>
          <w:rFonts w:ascii="Palatino Linotype" w:hAnsi="Palatino Linotype" w:cs="Arial"/>
          <w:lang w:val="es-ES_tradnl"/>
        </w:rPr>
        <w:t xml:space="preserve"> y determinar la confirmación; revocación o modificación; desechamiento o sobreseimiento; y en su </w:t>
      </w:r>
      <w:r w:rsidRPr="002C38B5">
        <w:rPr>
          <w:rFonts w:ascii="Palatino Linotype" w:hAnsi="Palatino Linotype" w:cs="Arial"/>
          <w:b/>
          <w:lang w:val="es-ES_tradnl"/>
        </w:rPr>
        <w:t>caso ordenar la entrega de la información,</w:t>
      </w:r>
      <w:r w:rsidRPr="002C38B5">
        <w:rPr>
          <w:rFonts w:ascii="Palatino Linotype" w:hAnsi="Palatino Linotype" w:cs="Arial"/>
          <w:lang w:val="es-ES_tradnl"/>
        </w:rPr>
        <w:t xml:space="preserve"> respecto a las respuestas o falta de ellas de los Sujetos Obligados.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E5F6627" w14:textId="77777777" w:rsidR="00D217A4" w:rsidRPr="002C38B5" w:rsidRDefault="00D217A4" w:rsidP="00794226">
      <w:pPr>
        <w:pStyle w:val="Prrafodelista"/>
        <w:spacing w:before="240" w:after="240" w:line="360" w:lineRule="auto"/>
        <w:ind w:left="0"/>
        <w:contextualSpacing/>
        <w:jc w:val="both"/>
        <w:rPr>
          <w:rFonts w:ascii="Palatino Linotype" w:hAnsi="Palatino Linotype"/>
          <w:i/>
          <w:lang w:val="es-ES_tradnl"/>
        </w:rPr>
      </w:pPr>
    </w:p>
    <w:p w14:paraId="328D9A3F" w14:textId="7BABA5C0" w:rsidR="00060C38" w:rsidRPr="002C38B5" w:rsidRDefault="00EA0165" w:rsidP="00794226">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2C38B5">
        <w:rPr>
          <w:rFonts w:ascii="Palatino Linotype" w:eastAsia="MS Mincho" w:hAnsi="Palatino Linotype"/>
          <w:lang w:val="es-ES_tradnl"/>
        </w:rPr>
        <w:t xml:space="preserve">De las constancias en el expediente al rubro indicado, se desprende que el particular solicitó </w:t>
      </w:r>
      <w:r w:rsidR="003669E8" w:rsidRPr="002C38B5">
        <w:rPr>
          <w:rFonts w:ascii="Palatino Linotype" w:eastAsia="MS Mincho" w:hAnsi="Palatino Linotype"/>
          <w:lang w:val="es-ES_tradnl"/>
        </w:rPr>
        <w:t xml:space="preserve">acceso </w:t>
      </w:r>
      <w:r w:rsidR="003D1DF9" w:rsidRPr="002C38B5">
        <w:rPr>
          <w:rFonts w:ascii="Palatino Linotype" w:eastAsia="MS Mincho" w:hAnsi="Palatino Linotype"/>
          <w:lang w:val="es-ES_tradnl"/>
        </w:rPr>
        <w:t>a</w:t>
      </w:r>
      <w:r w:rsidR="00E00BFD" w:rsidRPr="002C38B5">
        <w:rPr>
          <w:rFonts w:ascii="Palatino Linotype" w:eastAsia="MS Mincho" w:hAnsi="Palatino Linotype"/>
          <w:lang w:val="es-ES_tradnl"/>
        </w:rPr>
        <w:t xml:space="preserve"> </w:t>
      </w:r>
      <w:r w:rsidR="0085032B" w:rsidRPr="002C38B5">
        <w:rPr>
          <w:rFonts w:ascii="Palatino Linotype" w:eastAsia="MS Mincho" w:hAnsi="Palatino Linotype"/>
          <w:lang w:val="es-ES_tradnl"/>
        </w:rPr>
        <w:t>información relacionada con</w:t>
      </w:r>
      <w:r w:rsidR="00BA44C6" w:rsidRPr="002C38B5">
        <w:rPr>
          <w:rFonts w:ascii="Palatino Linotype" w:eastAsia="MS Mincho" w:hAnsi="Palatino Linotype"/>
          <w:lang w:val="es-ES_tradnl"/>
        </w:rPr>
        <w:t xml:space="preserve"> </w:t>
      </w:r>
      <w:r w:rsidR="00060C38" w:rsidRPr="002C38B5">
        <w:rPr>
          <w:rFonts w:ascii="Palatino Linotype" w:eastAsia="MS Mincho" w:hAnsi="Palatino Linotype"/>
          <w:lang w:val="es-ES_tradnl"/>
        </w:rPr>
        <w:t>“</w:t>
      </w:r>
      <w:r w:rsidR="00060C38" w:rsidRPr="002C38B5">
        <w:rPr>
          <w:rFonts w:ascii="Palatino Linotype" w:hAnsi="Palatino Linotype"/>
          <w:lang w:val="es-ES_tradnl"/>
        </w:rPr>
        <w:t xml:space="preserve">el acta de cabildo en la que se observe el presupuesto autorizado para las fiestas patrias - los contratos de los bienes y servicios adquiridos con motivo de las fiestas patrias” (Sic). </w:t>
      </w:r>
    </w:p>
    <w:p w14:paraId="44EC49A6" w14:textId="77777777" w:rsidR="00B153AD" w:rsidRPr="002C38B5" w:rsidRDefault="00B153AD" w:rsidP="00794226">
      <w:pPr>
        <w:pStyle w:val="Prrafodelista"/>
        <w:spacing w:before="240" w:after="240" w:line="360" w:lineRule="auto"/>
        <w:ind w:left="0"/>
        <w:contextualSpacing/>
        <w:jc w:val="both"/>
        <w:rPr>
          <w:rFonts w:ascii="Palatino Linotype" w:hAnsi="Palatino Linotype"/>
          <w:i/>
          <w:lang w:val="es-ES_tradnl"/>
        </w:rPr>
      </w:pPr>
    </w:p>
    <w:p w14:paraId="35853B1F" w14:textId="4E205C7D" w:rsidR="00D217A4" w:rsidRPr="002C38B5" w:rsidRDefault="00EA0165" w:rsidP="00794226">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2C38B5">
        <w:rPr>
          <w:rFonts w:ascii="Palatino Linotype" w:eastAsia="MS Mincho" w:hAnsi="Palatino Linotype"/>
          <w:lang w:val="es-ES_tradnl"/>
        </w:rPr>
        <w:t xml:space="preserve">En ese sentido, el agravio del recurrente consiste en que la respuesta proporcionada por el </w:t>
      </w:r>
      <w:r w:rsidRPr="002C38B5">
        <w:rPr>
          <w:rFonts w:ascii="Palatino Linotype" w:eastAsia="MS Mincho" w:hAnsi="Palatino Linotype"/>
          <w:b/>
          <w:lang w:val="es-ES_tradnl"/>
        </w:rPr>
        <w:t>SUJETO OBLIGADO</w:t>
      </w:r>
      <w:r w:rsidRPr="002C38B5">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2C38B5">
        <w:rPr>
          <w:rFonts w:ascii="Palatino Linotype" w:eastAsia="MS Mincho" w:hAnsi="Palatino Linotype"/>
          <w:lang w:val="es-ES_tradnl"/>
        </w:rPr>
        <w:t xml:space="preserve"> se deberá garantiza</w:t>
      </w:r>
      <w:r w:rsidR="00BA44C6" w:rsidRPr="002C38B5">
        <w:rPr>
          <w:rFonts w:ascii="Palatino Linotype" w:eastAsia="MS Mincho" w:hAnsi="Palatino Linotype"/>
          <w:lang w:val="es-ES_tradnl"/>
        </w:rPr>
        <w:t xml:space="preserve">r que sea sujeta a un régimen restringido de restricciones. </w:t>
      </w:r>
    </w:p>
    <w:p w14:paraId="3CFC4600" w14:textId="77777777" w:rsidR="00261D17" w:rsidRPr="002C38B5" w:rsidRDefault="00261D17" w:rsidP="00794226">
      <w:pPr>
        <w:pStyle w:val="Prrafodelista"/>
        <w:spacing w:before="240" w:after="240" w:line="360" w:lineRule="auto"/>
        <w:ind w:left="0"/>
        <w:contextualSpacing/>
        <w:jc w:val="both"/>
        <w:rPr>
          <w:rFonts w:ascii="Palatino Linotype" w:eastAsia="MS Mincho" w:hAnsi="Palatino Linotype"/>
          <w:lang w:val="es-ES_tradnl"/>
        </w:rPr>
      </w:pPr>
    </w:p>
    <w:p w14:paraId="78993703" w14:textId="6FFABEA8" w:rsidR="002C7E93" w:rsidRPr="002C38B5" w:rsidRDefault="00EA0165" w:rsidP="00794226">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2C38B5">
        <w:rPr>
          <w:rFonts w:ascii="Palatino Linotype" w:eastAsia="MS Mincho" w:hAnsi="Palatino Linotype"/>
          <w:lang w:val="es-ES_tradnl"/>
        </w:rPr>
        <w:lastRenderedPageBreak/>
        <w:t xml:space="preserve">Por lo que de este modo, el presente recurso de revisión se circunscribe a determinar si el </w:t>
      </w:r>
      <w:r w:rsidRPr="002C38B5">
        <w:rPr>
          <w:rFonts w:ascii="Palatino Linotype" w:eastAsia="MS Mincho" w:hAnsi="Palatino Linotype"/>
          <w:b/>
          <w:lang w:val="es-ES_tradnl"/>
        </w:rPr>
        <w:t>SUJETO OBLIGADO</w:t>
      </w:r>
      <w:r w:rsidR="009C4F62" w:rsidRPr="002C38B5">
        <w:rPr>
          <w:rFonts w:ascii="Palatino Linotype" w:eastAsia="MS Mincho" w:hAnsi="Palatino Linotype"/>
          <w:lang w:val="es-ES_tradnl"/>
        </w:rPr>
        <w:t xml:space="preserve"> con la respuesta otorgada</w:t>
      </w:r>
      <w:r w:rsidR="00562ACE" w:rsidRPr="002C38B5">
        <w:rPr>
          <w:rFonts w:ascii="Palatino Linotype" w:eastAsia="MS Mincho" w:hAnsi="Palatino Linotype"/>
          <w:lang w:val="es-ES_tradnl"/>
        </w:rPr>
        <w:t xml:space="preserve">, </w:t>
      </w:r>
      <w:r w:rsidRPr="002C38B5">
        <w:rPr>
          <w:rFonts w:ascii="Palatino Linotype" w:eastAsia="MS Mincho" w:hAnsi="Palatino Linotype"/>
          <w:lang w:val="es-ES_tradnl"/>
        </w:rPr>
        <w:t>vulnera el derecho de acceso a la información accionado por el particular a</w:t>
      </w:r>
      <w:r w:rsidR="005F7AD4" w:rsidRPr="002C38B5">
        <w:rPr>
          <w:rFonts w:ascii="Palatino Linotype" w:eastAsia="MS Mincho" w:hAnsi="Palatino Linotype"/>
          <w:lang w:val="es-ES_tradnl"/>
        </w:rPr>
        <w:t>ctualizando la causal</w:t>
      </w:r>
      <w:r w:rsidRPr="002C38B5">
        <w:rPr>
          <w:rFonts w:ascii="Palatino Linotype" w:eastAsia="MS Mincho" w:hAnsi="Palatino Linotype"/>
          <w:lang w:val="es-ES_tradnl"/>
        </w:rPr>
        <w:t xml:space="preserve"> de procedencia prevista</w:t>
      </w:r>
      <w:r w:rsidR="00650D78" w:rsidRPr="002C38B5">
        <w:rPr>
          <w:rFonts w:ascii="Palatino Linotype" w:eastAsia="MS Mincho" w:hAnsi="Palatino Linotype"/>
          <w:lang w:val="es-ES_tradnl"/>
        </w:rPr>
        <w:t xml:space="preserve"> en el artículo 179 fracciones </w:t>
      </w:r>
      <w:r w:rsidR="00BA44C6" w:rsidRPr="002C38B5">
        <w:rPr>
          <w:rFonts w:ascii="Palatino Linotype" w:eastAsia="MS Mincho" w:hAnsi="Palatino Linotype"/>
          <w:lang w:val="es-ES_tradnl"/>
        </w:rPr>
        <w:t>I</w:t>
      </w:r>
      <w:r w:rsidR="009C4F62" w:rsidRPr="002C38B5">
        <w:rPr>
          <w:rStyle w:val="Refdenotaalpie"/>
          <w:rFonts w:ascii="Palatino Linotype" w:eastAsia="MS Mincho" w:hAnsi="Palatino Linotype"/>
          <w:lang w:val="es-ES_tradnl"/>
        </w:rPr>
        <w:footnoteReference w:id="1"/>
      </w:r>
      <w:r w:rsidR="00562ACE" w:rsidRPr="002C38B5">
        <w:rPr>
          <w:rFonts w:ascii="Palatino Linotype" w:eastAsia="MS Mincho" w:hAnsi="Palatino Linotype"/>
          <w:lang w:val="es-ES_tradnl"/>
        </w:rPr>
        <w:t xml:space="preserve"> </w:t>
      </w:r>
      <w:r w:rsidRPr="002C38B5">
        <w:rPr>
          <w:rFonts w:ascii="Palatino Linotype" w:eastAsia="MS Mincho" w:hAnsi="Palatino Linotype"/>
          <w:lang w:val="es-ES_tradnl"/>
        </w:rPr>
        <w:t>de la Ley de Transparencia y Acceso a la Información del Estado de México y Municipios.</w:t>
      </w:r>
    </w:p>
    <w:p w14:paraId="5162A17C" w14:textId="71549F44" w:rsidR="00286C23" w:rsidRPr="002C38B5" w:rsidRDefault="009A1E3F" w:rsidP="00794226">
      <w:pPr>
        <w:pStyle w:val="Ttulo1"/>
        <w:spacing w:line="360" w:lineRule="auto"/>
        <w:rPr>
          <w:rFonts w:ascii="Palatino Linotype" w:hAnsi="Palatino Linotype"/>
          <w:b/>
          <w:color w:val="000000" w:themeColor="text1"/>
          <w:sz w:val="24"/>
          <w:szCs w:val="24"/>
          <w:lang w:val="es-MX" w:eastAsia="en-US"/>
        </w:rPr>
      </w:pPr>
      <w:bookmarkStart w:id="38" w:name="_Toc68804767"/>
      <w:bookmarkStart w:id="39" w:name="_Toc89350007"/>
      <w:bookmarkStart w:id="40" w:name="_Toc459174366"/>
      <w:bookmarkStart w:id="41" w:name="_Toc459659884"/>
      <w:bookmarkStart w:id="42" w:name="_Toc461687280"/>
      <w:bookmarkStart w:id="43" w:name="_Toc462771051"/>
      <w:bookmarkStart w:id="44" w:name="_Toc464139201"/>
      <w:r w:rsidRPr="002C38B5">
        <w:rPr>
          <w:rFonts w:ascii="Palatino Linotype" w:hAnsi="Palatino Linotype"/>
          <w:b/>
          <w:color w:val="000000" w:themeColor="text1"/>
          <w:sz w:val="24"/>
          <w:szCs w:val="24"/>
          <w:lang w:val="es-MX" w:eastAsia="en-US"/>
        </w:rPr>
        <w:t>CUARTO</w:t>
      </w:r>
      <w:r w:rsidR="00F041CF" w:rsidRPr="002C38B5">
        <w:rPr>
          <w:rFonts w:ascii="Palatino Linotype" w:hAnsi="Palatino Linotype"/>
          <w:b/>
          <w:color w:val="000000" w:themeColor="text1"/>
          <w:sz w:val="24"/>
          <w:szCs w:val="24"/>
          <w:lang w:val="es-MX" w:eastAsia="en-US"/>
        </w:rPr>
        <w:t>. Estudio y r</w:t>
      </w:r>
      <w:r w:rsidR="00EA0165" w:rsidRPr="002C38B5">
        <w:rPr>
          <w:rFonts w:ascii="Palatino Linotype" w:hAnsi="Palatino Linotype"/>
          <w:b/>
          <w:color w:val="000000" w:themeColor="text1"/>
          <w:sz w:val="24"/>
          <w:szCs w:val="24"/>
          <w:lang w:val="es-MX" w:eastAsia="en-US"/>
        </w:rPr>
        <w:t>esolución del asunto.</w:t>
      </w:r>
      <w:bookmarkEnd w:id="38"/>
      <w:bookmarkEnd w:id="39"/>
    </w:p>
    <w:p w14:paraId="38D9F738" w14:textId="77777777" w:rsidR="002C7E93" w:rsidRPr="002C38B5" w:rsidRDefault="002C7E93" w:rsidP="00794226">
      <w:pPr>
        <w:spacing w:line="360" w:lineRule="auto"/>
        <w:rPr>
          <w:rFonts w:ascii="Palatino Linotype" w:hAnsi="Palatino Linotype"/>
          <w:lang w:val="es-MX" w:eastAsia="en-US"/>
        </w:rPr>
      </w:pPr>
    </w:p>
    <w:p w14:paraId="4BF3BCA3" w14:textId="48410803" w:rsidR="00D91C33" w:rsidRPr="002C38B5" w:rsidRDefault="00D91C33" w:rsidP="00794226">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45" w:name="_Toc89350008"/>
      <w:r w:rsidRPr="002C38B5">
        <w:rPr>
          <w:rFonts w:ascii="Palatino Linotype" w:hAnsi="Palatino Linotype"/>
          <w:b/>
          <w:color w:val="auto"/>
          <w:sz w:val="24"/>
          <w:szCs w:val="24"/>
          <w:lang w:val="es-MX" w:eastAsia="en-US"/>
        </w:rPr>
        <w:t xml:space="preserve">De la solicitud de </w:t>
      </w:r>
      <w:r w:rsidR="0033546A" w:rsidRPr="002C38B5">
        <w:rPr>
          <w:rFonts w:ascii="Palatino Linotype" w:hAnsi="Palatino Linotype"/>
          <w:b/>
          <w:color w:val="auto"/>
          <w:sz w:val="24"/>
          <w:szCs w:val="24"/>
          <w:lang w:val="es-MX" w:eastAsia="en-US"/>
        </w:rPr>
        <w:t>información</w:t>
      </w:r>
      <w:r w:rsidRPr="002C38B5">
        <w:rPr>
          <w:rFonts w:ascii="Palatino Linotype" w:hAnsi="Palatino Linotype"/>
          <w:b/>
          <w:color w:val="auto"/>
          <w:sz w:val="24"/>
          <w:szCs w:val="24"/>
          <w:lang w:val="es-MX" w:eastAsia="en-US"/>
        </w:rPr>
        <w:t xml:space="preserve"> y la respuesta otorgada.</w:t>
      </w:r>
      <w:bookmarkEnd w:id="45"/>
      <w:r w:rsidRPr="002C38B5">
        <w:rPr>
          <w:rFonts w:ascii="Palatino Linotype" w:hAnsi="Palatino Linotype"/>
          <w:b/>
          <w:color w:val="auto"/>
          <w:sz w:val="24"/>
          <w:szCs w:val="24"/>
          <w:lang w:val="es-MX" w:eastAsia="en-US"/>
        </w:rPr>
        <w:t xml:space="preserve"> </w:t>
      </w:r>
    </w:p>
    <w:p w14:paraId="113D11EC" w14:textId="77777777" w:rsidR="00D91C33" w:rsidRPr="002C38B5" w:rsidRDefault="00EA0165" w:rsidP="00794226">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2C38B5">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2C38B5">
        <w:rPr>
          <w:rFonts w:ascii="Palatino Linotype" w:eastAsia="Calibri" w:hAnsi="Palatino Linotype" w:cs="Arial"/>
          <w:b/>
          <w:lang w:eastAsia="en-US"/>
        </w:rPr>
        <w:t>Ley de Transparencia y Acceso a la Información Pública del Estado de México y Municipios</w:t>
      </w:r>
      <w:r w:rsidR="006C693D" w:rsidRPr="002C38B5">
        <w:rPr>
          <w:rFonts w:ascii="Palatino Linotype" w:hAnsi="Palatino Linotype" w:cs="Arial"/>
          <w:lang w:eastAsia="es-MX"/>
        </w:rPr>
        <w:t>.</w:t>
      </w:r>
    </w:p>
    <w:p w14:paraId="6DCC758D" w14:textId="77777777" w:rsidR="00D91C33" w:rsidRPr="002C38B5" w:rsidRDefault="00D91C33" w:rsidP="00794226">
      <w:pPr>
        <w:pStyle w:val="Prrafodelista"/>
        <w:spacing w:before="240" w:after="360" w:line="360" w:lineRule="auto"/>
        <w:ind w:left="0"/>
        <w:contextualSpacing/>
        <w:jc w:val="both"/>
        <w:rPr>
          <w:rFonts w:ascii="Palatino Linotype" w:eastAsia="MS Mincho" w:hAnsi="Palatino Linotype" w:cs="Arial"/>
          <w:i/>
          <w:lang w:val="es-MX"/>
        </w:rPr>
      </w:pPr>
    </w:p>
    <w:p w14:paraId="68BCD3C7" w14:textId="3602B7CC" w:rsidR="00060C38" w:rsidRPr="002C38B5" w:rsidRDefault="00060C38" w:rsidP="00794226">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2C38B5">
        <w:rPr>
          <w:rFonts w:ascii="Palatino Linotype" w:eastAsia="MS Mincho" w:hAnsi="Palatino Linotype" w:cs="Arial"/>
          <w:lang w:val="es-MX"/>
        </w:rPr>
        <w:lastRenderedPageBreak/>
        <w:t>Así las cosas, podemos realizar un cuadro comparativo donde se refleje la Información entregada mediante informe justificado a la solicitud de información</w:t>
      </w:r>
      <w:r w:rsidRPr="002C38B5">
        <w:rPr>
          <w:rFonts w:ascii="Palatino Linotype" w:eastAsia="MS Mincho" w:hAnsi="Palatino Linotype" w:cs="Arial"/>
          <w:i/>
          <w:lang w:val="es-MX"/>
        </w:rPr>
        <w:t xml:space="preserve"> </w:t>
      </w:r>
      <w:r w:rsidRPr="002C38B5">
        <w:rPr>
          <w:rFonts w:ascii="Palatino Linotype" w:eastAsia="MS Mincho" w:hAnsi="Palatino Linotype" w:cs="Arial"/>
          <w:b/>
          <w:bCs/>
        </w:rPr>
        <w:t>00321/ALMOJU/IP/2022</w:t>
      </w:r>
      <w:r w:rsidRPr="002C38B5">
        <w:rPr>
          <w:rFonts w:ascii="Palatino Linotype" w:eastAsia="MS Mincho" w:hAnsi="Palatino Linotype" w:cs="Arial"/>
          <w:lang w:val="es-MX"/>
        </w:rPr>
        <w:t>, dando como resultado lo siguiente:</w:t>
      </w:r>
    </w:p>
    <w:p w14:paraId="5A35B31C" w14:textId="77777777" w:rsidR="00152C91" w:rsidRPr="002C38B5" w:rsidRDefault="00152C91" w:rsidP="00794226">
      <w:pPr>
        <w:spacing w:before="240" w:after="360" w:line="360" w:lineRule="auto"/>
        <w:contextualSpacing/>
        <w:jc w:val="both"/>
        <w:rPr>
          <w:rFonts w:ascii="Palatino Linotype" w:eastAsia="MS Mincho" w:hAnsi="Palatino Linotype" w:cs="Arial"/>
          <w:i/>
          <w:lang w:val="es-MX"/>
        </w:rPr>
      </w:pPr>
    </w:p>
    <w:tbl>
      <w:tblPr>
        <w:tblStyle w:val="Tablaconcuadrcula2111"/>
        <w:tblpPr w:leftFromText="141" w:rightFromText="141" w:vertAnchor="text" w:tblpY="1"/>
        <w:tblOverlap w:val="never"/>
        <w:tblW w:w="9356" w:type="dxa"/>
        <w:tblLayout w:type="fixed"/>
        <w:tblLook w:val="04A0" w:firstRow="1" w:lastRow="0" w:firstColumn="1" w:lastColumn="0" w:noHBand="0" w:noVBand="1"/>
      </w:tblPr>
      <w:tblGrid>
        <w:gridCol w:w="709"/>
        <w:gridCol w:w="1843"/>
        <w:gridCol w:w="5098"/>
        <w:gridCol w:w="1706"/>
      </w:tblGrid>
      <w:tr w:rsidR="00691811" w:rsidRPr="002C38B5" w14:paraId="22D276C6" w14:textId="77777777" w:rsidTr="00710770">
        <w:trPr>
          <w:trHeight w:val="581"/>
        </w:trPr>
        <w:tc>
          <w:tcPr>
            <w:tcW w:w="9356" w:type="dxa"/>
            <w:gridSpan w:val="4"/>
          </w:tcPr>
          <w:p w14:paraId="50D064F0" w14:textId="77777777" w:rsidR="00691811" w:rsidRPr="002C38B5" w:rsidRDefault="00691811" w:rsidP="00794226">
            <w:pPr>
              <w:spacing w:line="360" w:lineRule="auto"/>
              <w:jc w:val="center"/>
              <w:rPr>
                <w:rFonts w:ascii="Palatino Linotype" w:eastAsia="Calibri" w:hAnsi="Palatino Linotype"/>
                <w:b/>
                <w:bCs/>
                <w:sz w:val="24"/>
                <w:szCs w:val="24"/>
                <w:lang w:val="es-MX"/>
              </w:rPr>
            </w:pPr>
          </w:p>
          <w:p w14:paraId="798394E2" w14:textId="0FC15DDA" w:rsidR="00691811" w:rsidRPr="002C38B5" w:rsidRDefault="00691811" w:rsidP="00794226">
            <w:pPr>
              <w:spacing w:line="360" w:lineRule="auto"/>
              <w:jc w:val="center"/>
              <w:rPr>
                <w:rFonts w:ascii="Palatino Linotype" w:eastAsia="Calibri" w:hAnsi="Palatino Linotype"/>
                <w:b/>
                <w:bCs/>
                <w:sz w:val="24"/>
                <w:szCs w:val="24"/>
              </w:rPr>
            </w:pPr>
            <w:r w:rsidRPr="002C38B5">
              <w:rPr>
                <w:rFonts w:ascii="Palatino Linotype" w:eastAsia="Calibri" w:hAnsi="Palatino Linotype"/>
                <w:b/>
                <w:bCs/>
                <w:sz w:val="24"/>
                <w:szCs w:val="24"/>
                <w:lang w:val="es-MX"/>
              </w:rPr>
              <w:t xml:space="preserve">Solicitud: </w:t>
            </w:r>
            <w:r w:rsidR="002C7E93" w:rsidRPr="002C38B5">
              <w:rPr>
                <w:rFonts w:ascii="Palatino Linotype" w:hAnsi="Palatino Linotype"/>
                <w:b/>
                <w:bCs/>
                <w:color w:val="FF0000"/>
                <w:sz w:val="24"/>
                <w:szCs w:val="24"/>
                <w:lang w:eastAsia="es-ES"/>
              </w:rPr>
              <w:t xml:space="preserve"> </w:t>
            </w:r>
            <w:r w:rsidR="004E74B5" w:rsidRPr="002C38B5">
              <w:rPr>
                <w:rFonts w:ascii="Palatino Linotype" w:hAnsi="Palatino Linotype"/>
                <w:sz w:val="24"/>
                <w:szCs w:val="24"/>
              </w:rPr>
              <w:t xml:space="preserve"> </w:t>
            </w:r>
            <w:r w:rsidR="00280484" w:rsidRPr="002C38B5">
              <w:rPr>
                <w:rFonts w:ascii="Palatino Linotype" w:hAnsi="Palatino Linotype"/>
                <w:sz w:val="24"/>
                <w:szCs w:val="24"/>
              </w:rPr>
              <w:t xml:space="preserve"> </w:t>
            </w:r>
            <w:r w:rsidR="00060C38" w:rsidRPr="002C38B5">
              <w:rPr>
                <w:rFonts w:ascii="Palatino Linotype" w:hAnsi="Palatino Linotype"/>
                <w:b/>
                <w:sz w:val="24"/>
                <w:szCs w:val="24"/>
              </w:rPr>
              <w:t>00321/ALMOJU/IP/2022</w:t>
            </w:r>
          </w:p>
          <w:p w14:paraId="65BD1B70" w14:textId="7D01CE86" w:rsidR="002C7E93" w:rsidRPr="002C38B5" w:rsidRDefault="002C7E93" w:rsidP="00794226">
            <w:pPr>
              <w:spacing w:line="360" w:lineRule="auto"/>
              <w:rPr>
                <w:rFonts w:ascii="Palatino Linotype" w:eastAsia="Calibri" w:hAnsi="Palatino Linotype"/>
                <w:b/>
                <w:bCs/>
                <w:sz w:val="24"/>
                <w:szCs w:val="24"/>
                <w:lang w:val="es-MX"/>
              </w:rPr>
            </w:pPr>
          </w:p>
        </w:tc>
      </w:tr>
      <w:tr w:rsidR="00060C38" w:rsidRPr="002C38B5" w14:paraId="52F9038F" w14:textId="77777777" w:rsidTr="00387445">
        <w:trPr>
          <w:trHeight w:val="582"/>
        </w:trPr>
        <w:tc>
          <w:tcPr>
            <w:tcW w:w="709" w:type="dxa"/>
            <w:shd w:val="clear" w:color="auto" w:fill="DBDBDB"/>
          </w:tcPr>
          <w:p w14:paraId="7F2350A9" w14:textId="77777777" w:rsidR="00060C38" w:rsidRPr="002C38B5" w:rsidRDefault="00060C38" w:rsidP="00794226">
            <w:pPr>
              <w:spacing w:line="360" w:lineRule="auto"/>
              <w:rPr>
                <w:rFonts w:ascii="Palatino Linotype" w:eastAsia="Calibri" w:hAnsi="Palatino Linotype"/>
                <w:sz w:val="24"/>
                <w:szCs w:val="24"/>
                <w:lang w:val="es-MX"/>
              </w:rPr>
            </w:pPr>
          </w:p>
          <w:p w14:paraId="08DA4F38" w14:textId="77777777" w:rsidR="00060C38" w:rsidRPr="002C38B5" w:rsidRDefault="00060C38" w:rsidP="00794226">
            <w:pPr>
              <w:spacing w:line="360" w:lineRule="auto"/>
              <w:jc w:val="center"/>
              <w:rPr>
                <w:rFonts w:ascii="Palatino Linotype" w:eastAsia="Calibri" w:hAnsi="Palatino Linotype"/>
                <w:sz w:val="24"/>
                <w:szCs w:val="24"/>
                <w:lang w:val="es-MX"/>
              </w:rPr>
            </w:pPr>
            <w:r w:rsidRPr="002C38B5">
              <w:rPr>
                <w:rFonts w:ascii="Palatino Linotype" w:eastAsia="Calibri" w:hAnsi="Palatino Linotype"/>
                <w:sz w:val="24"/>
                <w:szCs w:val="24"/>
                <w:lang w:val="es-MX"/>
              </w:rPr>
              <w:t>No.</w:t>
            </w:r>
          </w:p>
        </w:tc>
        <w:tc>
          <w:tcPr>
            <w:tcW w:w="1843" w:type="dxa"/>
            <w:shd w:val="clear" w:color="auto" w:fill="DBDBDB"/>
          </w:tcPr>
          <w:p w14:paraId="3A1DD982" w14:textId="77777777" w:rsidR="00060C38" w:rsidRPr="002C38B5" w:rsidRDefault="00060C38" w:rsidP="00794226">
            <w:pPr>
              <w:spacing w:line="360" w:lineRule="auto"/>
              <w:jc w:val="center"/>
              <w:rPr>
                <w:rFonts w:ascii="Palatino Linotype" w:eastAsia="Calibri" w:hAnsi="Palatino Linotype"/>
                <w:sz w:val="24"/>
                <w:szCs w:val="24"/>
                <w:lang w:val="es-MX"/>
              </w:rPr>
            </w:pPr>
          </w:p>
          <w:p w14:paraId="262E129D" w14:textId="77777777" w:rsidR="00060C38" w:rsidRPr="002C38B5" w:rsidRDefault="00060C38" w:rsidP="00794226">
            <w:pPr>
              <w:spacing w:line="360" w:lineRule="auto"/>
              <w:jc w:val="center"/>
              <w:rPr>
                <w:rFonts w:ascii="Palatino Linotype" w:eastAsia="Calibri" w:hAnsi="Palatino Linotype"/>
                <w:sz w:val="24"/>
                <w:szCs w:val="24"/>
                <w:lang w:val="es-MX"/>
              </w:rPr>
            </w:pPr>
            <w:r w:rsidRPr="002C38B5">
              <w:rPr>
                <w:rFonts w:ascii="Palatino Linotype" w:eastAsia="Calibri" w:hAnsi="Palatino Linotype"/>
                <w:sz w:val="24"/>
                <w:szCs w:val="24"/>
                <w:lang w:val="es-MX"/>
              </w:rPr>
              <w:t>Información Requerida:</w:t>
            </w:r>
          </w:p>
        </w:tc>
        <w:tc>
          <w:tcPr>
            <w:tcW w:w="5098" w:type="dxa"/>
            <w:shd w:val="clear" w:color="auto" w:fill="DBDBDB"/>
          </w:tcPr>
          <w:p w14:paraId="508CE853" w14:textId="77777777" w:rsidR="00060C38" w:rsidRPr="002C38B5" w:rsidRDefault="00060C38" w:rsidP="00794226">
            <w:pPr>
              <w:spacing w:line="360" w:lineRule="auto"/>
              <w:jc w:val="center"/>
              <w:rPr>
                <w:rFonts w:ascii="Palatino Linotype" w:eastAsia="Calibri" w:hAnsi="Palatino Linotype"/>
                <w:sz w:val="24"/>
                <w:szCs w:val="24"/>
                <w:lang w:val="es-MX"/>
              </w:rPr>
            </w:pPr>
          </w:p>
          <w:p w14:paraId="48B9A972" w14:textId="77777777" w:rsidR="00060C38" w:rsidRPr="002C38B5" w:rsidRDefault="00060C38" w:rsidP="00794226">
            <w:pPr>
              <w:spacing w:line="360" w:lineRule="auto"/>
              <w:jc w:val="center"/>
              <w:rPr>
                <w:rFonts w:ascii="Palatino Linotype" w:eastAsia="Calibri" w:hAnsi="Palatino Linotype"/>
                <w:sz w:val="24"/>
                <w:szCs w:val="24"/>
                <w:lang w:val="es-MX"/>
              </w:rPr>
            </w:pPr>
            <w:r w:rsidRPr="002C38B5">
              <w:rPr>
                <w:rFonts w:ascii="Palatino Linotype" w:eastAsia="Calibri" w:hAnsi="Palatino Linotype"/>
                <w:sz w:val="24"/>
                <w:szCs w:val="24"/>
                <w:lang w:val="es-MX"/>
              </w:rPr>
              <w:t>Información entregada en respuesta:</w:t>
            </w:r>
          </w:p>
        </w:tc>
        <w:tc>
          <w:tcPr>
            <w:tcW w:w="1706" w:type="dxa"/>
            <w:shd w:val="clear" w:color="auto" w:fill="DBDBDB"/>
          </w:tcPr>
          <w:p w14:paraId="26EA2B15" w14:textId="77777777" w:rsidR="00060C38" w:rsidRPr="002C38B5" w:rsidRDefault="00060C38" w:rsidP="00794226">
            <w:pPr>
              <w:spacing w:line="360" w:lineRule="auto"/>
              <w:jc w:val="center"/>
              <w:rPr>
                <w:rFonts w:ascii="Palatino Linotype" w:eastAsia="Calibri" w:hAnsi="Palatino Linotype"/>
                <w:sz w:val="24"/>
                <w:szCs w:val="24"/>
                <w:lang w:val="es-MX"/>
              </w:rPr>
            </w:pPr>
          </w:p>
          <w:p w14:paraId="00839508" w14:textId="77777777" w:rsidR="00060C38" w:rsidRPr="002C38B5" w:rsidRDefault="00060C38" w:rsidP="00794226">
            <w:pPr>
              <w:spacing w:line="360" w:lineRule="auto"/>
              <w:jc w:val="center"/>
              <w:rPr>
                <w:rFonts w:ascii="Palatino Linotype" w:eastAsia="Calibri" w:hAnsi="Palatino Linotype"/>
                <w:sz w:val="24"/>
                <w:szCs w:val="24"/>
                <w:lang w:val="es-MX"/>
              </w:rPr>
            </w:pPr>
            <w:r w:rsidRPr="002C38B5">
              <w:rPr>
                <w:rFonts w:ascii="Palatino Linotype" w:eastAsia="Calibri" w:hAnsi="Palatino Linotype"/>
                <w:sz w:val="24"/>
                <w:szCs w:val="24"/>
                <w:lang w:val="es-MX"/>
              </w:rPr>
              <w:t>¿Satisface la solicitud?</w:t>
            </w:r>
          </w:p>
        </w:tc>
      </w:tr>
      <w:tr w:rsidR="00060C38" w:rsidRPr="002C38B5" w14:paraId="70D1952E" w14:textId="77777777" w:rsidTr="00387445">
        <w:trPr>
          <w:trHeight w:val="582"/>
        </w:trPr>
        <w:tc>
          <w:tcPr>
            <w:tcW w:w="709" w:type="dxa"/>
            <w:shd w:val="clear" w:color="auto" w:fill="auto"/>
          </w:tcPr>
          <w:p w14:paraId="1A8F66E2" w14:textId="2AAE4F25" w:rsidR="00060C38" w:rsidRPr="002C38B5" w:rsidRDefault="00060C38" w:rsidP="00794226">
            <w:pPr>
              <w:spacing w:line="360" w:lineRule="auto"/>
              <w:rPr>
                <w:rFonts w:ascii="Palatino Linotype" w:eastAsia="Calibri" w:hAnsi="Palatino Linotype"/>
                <w:sz w:val="24"/>
                <w:szCs w:val="24"/>
                <w:lang w:val="es-MX"/>
              </w:rPr>
            </w:pPr>
            <w:r w:rsidRPr="002C38B5">
              <w:rPr>
                <w:rFonts w:ascii="Palatino Linotype" w:eastAsia="Calibri" w:hAnsi="Palatino Linotype"/>
                <w:sz w:val="24"/>
                <w:szCs w:val="24"/>
                <w:lang w:val="es-MX"/>
              </w:rPr>
              <w:t>1</w:t>
            </w:r>
          </w:p>
        </w:tc>
        <w:tc>
          <w:tcPr>
            <w:tcW w:w="1843" w:type="dxa"/>
            <w:shd w:val="clear" w:color="auto" w:fill="auto"/>
          </w:tcPr>
          <w:p w14:paraId="0A6AB05D" w14:textId="7810BCD5" w:rsidR="00060C38" w:rsidRPr="002C38B5" w:rsidRDefault="00710770" w:rsidP="00794226">
            <w:pPr>
              <w:spacing w:line="360" w:lineRule="auto"/>
              <w:jc w:val="both"/>
              <w:rPr>
                <w:rFonts w:ascii="Palatino Linotype" w:eastAsia="Calibri" w:hAnsi="Palatino Linotype"/>
                <w:sz w:val="24"/>
                <w:szCs w:val="24"/>
                <w:lang w:val="es-MX"/>
              </w:rPr>
            </w:pPr>
            <w:r w:rsidRPr="002C38B5">
              <w:rPr>
                <w:rFonts w:ascii="Palatino Linotype" w:eastAsia="Calibri" w:hAnsi="Palatino Linotype"/>
                <w:sz w:val="24"/>
                <w:szCs w:val="24"/>
                <w:lang w:val="es-MX"/>
              </w:rPr>
              <w:t>Acta de cabildo en la que se autorizado el presupuesto  para las fiestas patrias</w:t>
            </w:r>
          </w:p>
        </w:tc>
        <w:tc>
          <w:tcPr>
            <w:tcW w:w="5098" w:type="dxa"/>
            <w:shd w:val="clear" w:color="auto" w:fill="auto"/>
          </w:tcPr>
          <w:p w14:paraId="39FCA578" w14:textId="77E34765" w:rsidR="00060C38" w:rsidRPr="002C38B5" w:rsidRDefault="00387445" w:rsidP="00794226">
            <w:pPr>
              <w:spacing w:line="360" w:lineRule="auto"/>
              <w:jc w:val="both"/>
              <w:rPr>
                <w:rFonts w:ascii="Palatino Linotype" w:eastAsia="Calibri" w:hAnsi="Palatino Linotype"/>
                <w:sz w:val="24"/>
                <w:szCs w:val="24"/>
                <w:lang w:val="es-MX"/>
              </w:rPr>
            </w:pPr>
            <w:r w:rsidRPr="002C38B5">
              <w:rPr>
                <w:rFonts w:ascii="Palatino Linotype" w:eastAsia="Calibri" w:hAnsi="Palatino Linotype"/>
                <w:sz w:val="24"/>
                <w:szCs w:val="24"/>
                <w:lang w:val="es-MX"/>
              </w:rPr>
              <w:t>Adjunto el punto número nueve, de la trigésima quinta sesión ordinaria de cabildo de fecha primero de septiembre del año en curso, en su acuerdo primero, se aprobó por unanimidad de votos, los gastos ordinarios y extraordinarios que se generaron en los diferentes eventos, actividades y ceremonias, con motivo de la realización de las “fiestas patrias Almoloya de Juárez de 2022” que se llevaran a cabo del 1 al 24 de septiembre de dos mil veintidós.</w:t>
            </w:r>
          </w:p>
        </w:tc>
        <w:tc>
          <w:tcPr>
            <w:tcW w:w="1706" w:type="dxa"/>
            <w:shd w:val="clear" w:color="auto" w:fill="auto"/>
          </w:tcPr>
          <w:p w14:paraId="0059C306" w14:textId="77777777" w:rsidR="00060C38" w:rsidRPr="002C38B5" w:rsidRDefault="00060C38" w:rsidP="00794226">
            <w:pPr>
              <w:spacing w:line="360" w:lineRule="auto"/>
              <w:jc w:val="center"/>
              <w:rPr>
                <w:rFonts w:ascii="Palatino Linotype" w:eastAsia="Calibri" w:hAnsi="Palatino Linotype"/>
                <w:sz w:val="24"/>
                <w:szCs w:val="24"/>
                <w:lang w:val="es-MX"/>
              </w:rPr>
            </w:pPr>
          </w:p>
          <w:p w14:paraId="30B026E9" w14:textId="536E7C4B" w:rsidR="00060C38" w:rsidRPr="002C38B5" w:rsidRDefault="00060C38" w:rsidP="00794226">
            <w:pPr>
              <w:spacing w:line="360" w:lineRule="auto"/>
              <w:jc w:val="center"/>
              <w:rPr>
                <w:rFonts w:ascii="Palatino Linotype" w:eastAsia="Calibri" w:hAnsi="Palatino Linotype"/>
                <w:b/>
                <w:sz w:val="24"/>
                <w:szCs w:val="24"/>
                <w:lang w:val="es-MX"/>
              </w:rPr>
            </w:pPr>
            <w:r w:rsidRPr="002C38B5">
              <w:rPr>
                <w:rFonts w:ascii="Palatino Linotype" w:eastAsia="Calibri" w:hAnsi="Palatino Linotype"/>
                <w:b/>
                <w:sz w:val="24"/>
                <w:szCs w:val="24"/>
                <w:lang w:val="es-MX"/>
              </w:rPr>
              <w:t>No</w:t>
            </w:r>
          </w:p>
        </w:tc>
      </w:tr>
      <w:tr w:rsidR="00060C38" w:rsidRPr="002C38B5" w14:paraId="09502EDF" w14:textId="77777777" w:rsidTr="00387445">
        <w:trPr>
          <w:trHeight w:val="582"/>
        </w:trPr>
        <w:tc>
          <w:tcPr>
            <w:tcW w:w="709" w:type="dxa"/>
            <w:shd w:val="clear" w:color="auto" w:fill="auto"/>
          </w:tcPr>
          <w:p w14:paraId="59C52869" w14:textId="7C1F0FA9" w:rsidR="00060C38" w:rsidRPr="002C38B5" w:rsidRDefault="00060C38" w:rsidP="00794226">
            <w:pPr>
              <w:spacing w:line="360" w:lineRule="auto"/>
              <w:rPr>
                <w:rFonts w:ascii="Palatino Linotype" w:eastAsia="Calibri" w:hAnsi="Palatino Linotype"/>
                <w:sz w:val="24"/>
                <w:szCs w:val="24"/>
                <w:lang w:val="es-MX"/>
              </w:rPr>
            </w:pPr>
            <w:r w:rsidRPr="002C38B5">
              <w:rPr>
                <w:rFonts w:ascii="Palatino Linotype" w:eastAsia="Calibri" w:hAnsi="Palatino Linotype"/>
                <w:sz w:val="24"/>
                <w:szCs w:val="24"/>
                <w:lang w:val="es-MX"/>
              </w:rPr>
              <w:t>2</w:t>
            </w:r>
          </w:p>
        </w:tc>
        <w:tc>
          <w:tcPr>
            <w:tcW w:w="1843" w:type="dxa"/>
            <w:shd w:val="clear" w:color="auto" w:fill="auto"/>
          </w:tcPr>
          <w:p w14:paraId="7BAC34D5" w14:textId="48AD6FD5" w:rsidR="00060C38" w:rsidRPr="002C38B5" w:rsidRDefault="00710770" w:rsidP="00794226">
            <w:pPr>
              <w:spacing w:line="360" w:lineRule="auto"/>
              <w:jc w:val="both"/>
              <w:rPr>
                <w:rFonts w:ascii="Palatino Linotype" w:hAnsi="Palatino Linotype"/>
                <w:sz w:val="24"/>
                <w:szCs w:val="24"/>
                <w:lang w:val="es-MX"/>
              </w:rPr>
            </w:pPr>
            <w:r w:rsidRPr="002C38B5">
              <w:rPr>
                <w:rFonts w:ascii="Palatino Linotype" w:hAnsi="Palatino Linotype"/>
                <w:sz w:val="24"/>
                <w:szCs w:val="24"/>
                <w:lang w:val="es-MX"/>
              </w:rPr>
              <w:t xml:space="preserve">Contratos de los bienes y </w:t>
            </w:r>
            <w:r w:rsidRPr="002C38B5">
              <w:rPr>
                <w:rFonts w:ascii="Palatino Linotype" w:hAnsi="Palatino Linotype"/>
                <w:sz w:val="24"/>
                <w:szCs w:val="24"/>
                <w:lang w:val="es-MX"/>
              </w:rPr>
              <w:lastRenderedPageBreak/>
              <w:t>servicios adquiridos con motivo de las fiestas patrias</w:t>
            </w:r>
          </w:p>
        </w:tc>
        <w:tc>
          <w:tcPr>
            <w:tcW w:w="5098" w:type="dxa"/>
            <w:shd w:val="clear" w:color="auto" w:fill="auto"/>
          </w:tcPr>
          <w:p w14:paraId="27E53E4D" w14:textId="010A3CC1" w:rsidR="00387445" w:rsidRPr="002C38B5" w:rsidRDefault="00387445" w:rsidP="00794226">
            <w:pPr>
              <w:spacing w:line="360" w:lineRule="auto"/>
              <w:jc w:val="both"/>
              <w:rPr>
                <w:rFonts w:ascii="Palatino Linotype" w:eastAsia="Calibri" w:hAnsi="Palatino Linotype"/>
                <w:sz w:val="24"/>
                <w:szCs w:val="24"/>
                <w:lang w:val="es-MX"/>
              </w:rPr>
            </w:pPr>
            <w:r w:rsidRPr="002C38B5">
              <w:rPr>
                <w:rFonts w:ascii="Palatino Linotype" w:eastAsia="Calibri" w:hAnsi="Palatino Linotype"/>
                <w:sz w:val="24"/>
                <w:szCs w:val="24"/>
                <w:lang w:val="es-MX"/>
              </w:rPr>
              <w:lastRenderedPageBreak/>
              <w:t>“</w:t>
            </w:r>
            <w:r w:rsidRPr="002C38B5">
              <w:rPr>
                <w:rFonts w:ascii="Palatino Linotype" w:eastAsia="Calibri" w:hAnsi="Palatino Linotype"/>
                <w:i/>
                <w:sz w:val="24"/>
                <w:szCs w:val="24"/>
                <w:lang w:val="es-MX"/>
              </w:rPr>
              <w:t xml:space="preserve">Manifestó que la información requerida obra en nuestros archivos en formato físico, o bien, impreso </w:t>
            </w:r>
            <w:r w:rsidRPr="002C38B5">
              <w:rPr>
                <w:rFonts w:ascii="Palatino Linotype" w:eastAsia="Calibri" w:hAnsi="Palatino Linotype"/>
                <w:i/>
                <w:sz w:val="24"/>
                <w:szCs w:val="24"/>
                <w:lang w:val="es-MX"/>
              </w:rPr>
              <w:lastRenderedPageBreak/>
              <w:t>por lo que, para elaborar la versión pública es necesario fotocopiarlos.  Y de conformidad con lo establecido en  el lineamiento quincuagésimo noveno de los Lineamientos Generales en Materia de Clasificación y Desclasificación de la Información, así como para la Elaboración de Versiones Públicas, por otra parte también hace del conocimiento que los contratos de los que solicita sumar un total de 245 hojas, cantidad que supera el supuesto de gratuidad establecido en la legislación aplicable, en este sentido el volumen sobrepasa los límites establecidos por el artículo 174 último párrafo de la Ley de Transparencia y Acceso a la Información Pública del Estado de México y Municipios, por lo que se deberán cubrir los costos por la expedición de los documentos solicitados en el ejercicio del derecho a la información pública, se pagara los derechos en la Tesorería Municipal, una vez cubierto el pago, se deberá informar a la Unidad de Transparencia con la finalidad de que esta entregue la documentación en el formato solicitado</w:t>
            </w:r>
            <w:r w:rsidRPr="002C38B5">
              <w:rPr>
                <w:rFonts w:ascii="Palatino Linotype" w:eastAsia="Calibri" w:hAnsi="Palatino Linotype"/>
                <w:sz w:val="24"/>
                <w:szCs w:val="24"/>
                <w:lang w:val="es-MX"/>
              </w:rPr>
              <w:t xml:space="preserve">.”(Sic). </w:t>
            </w:r>
          </w:p>
          <w:p w14:paraId="1873D6C7" w14:textId="55B013E0" w:rsidR="00060C38" w:rsidRPr="002C38B5" w:rsidRDefault="00060C38" w:rsidP="00794226">
            <w:pPr>
              <w:spacing w:line="360" w:lineRule="auto"/>
              <w:jc w:val="both"/>
              <w:rPr>
                <w:rFonts w:ascii="Palatino Linotype" w:eastAsia="Calibri" w:hAnsi="Palatino Linotype"/>
                <w:sz w:val="24"/>
                <w:szCs w:val="24"/>
                <w:lang w:val="es-MX"/>
              </w:rPr>
            </w:pPr>
          </w:p>
        </w:tc>
        <w:tc>
          <w:tcPr>
            <w:tcW w:w="1706" w:type="dxa"/>
            <w:shd w:val="clear" w:color="auto" w:fill="auto"/>
          </w:tcPr>
          <w:p w14:paraId="6E93D90B" w14:textId="77777777" w:rsidR="00060C38" w:rsidRPr="002C38B5" w:rsidRDefault="00060C38" w:rsidP="00794226">
            <w:pPr>
              <w:spacing w:line="360" w:lineRule="auto"/>
              <w:jc w:val="center"/>
              <w:rPr>
                <w:rFonts w:ascii="Palatino Linotype" w:eastAsia="Calibri" w:hAnsi="Palatino Linotype"/>
                <w:sz w:val="24"/>
                <w:szCs w:val="24"/>
                <w:lang w:val="es-MX"/>
              </w:rPr>
            </w:pPr>
          </w:p>
          <w:p w14:paraId="2C991F3D" w14:textId="72AFAFB3" w:rsidR="00060C38" w:rsidRPr="002C38B5" w:rsidRDefault="00710770" w:rsidP="00794226">
            <w:pPr>
              <w:spacing w:line="360" w:lineRule="auto"/>
              <w:jc w:val="center"/>
              <w:rPr>
                <w:rFonts w:ascii="Palatino Linotype" w:eastAsia="Calibri" w:hAnsi="Palatino Linotype"/>
                <w:b/>
                <w:sz w:val="24"/>
                <w:szCs w:val="24"/>
                <w:lang w:val="es-MX"/>
              </w:rPr>
            </w:pPr>
            <w:r w:rsidRPr="002C38B5">
              <w:rPr>
                <w:rFonts w:ascii="Palatino Linotype" w:eastAsia="Calibri" w:hAnsi="Palatino Linotype"/>
                <w:b/>
                <w:sz w:val="24"/>
                <w:szCs w:val="24"/>
                <w:lang w:val="es-MX"/>
              </w:rPr>
              <w:t>No</w:t>
            </w:r>
          </w:p>
        </w:tc>
      </w:tr>
    </w:tbl>
    <w:p w14:paraId="5D79A5B8" w14:textId="77777777" w:rsidR="001C189E" w:rsidRPr="002C38B5" w:rsidRDefault="001C189E" w:rsidP="00794226">
      <w:pPr>
        <w:tabs>
          <w:tab w:val="left" w:pos="0"/>
          <w:tab w:val="left" w:pos="426"/>
        </w:tabs>
        <w:spacing w:before="240" w:after="240" w:line="360" w:lineRule="auto"/>
        <w:ind w:right="49"/>
        <w:contextualSpacing/>
        <w:jc w:val="both"/>
        <w:rPr>
          <w:rFonts w:ascii="Palatino Linotype" w:eastAsia="MS Mincho" w:hAnsi="Palatino Linotype" w:cs="Arial"/>
          <w:lang w:val="es-MX"/>
        </w:rPr>
      </w:pPr>
      <w:bookmarkStart w:id="46" w:name="_Toc84264165"/>
    </w:p>
    <w:p w14:paraId="612458D0" w14:textId="28D70F7B" w:rsidR="00117030" w:rsidRPr="002C38B5" w:rsidRDefault="00C548CF" w:rsidP="00794226">
      <w:pPr>
        <w:numPr>
          <w:ilvl w:val="0"/>
          <w:numId w:val="5"/>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2C38B5">
        <w:rPr>
          <w:rFonts w:ascii="Palatino Linotype" w:eastAsia="MS Mincho" w:hAnsi="Palatino Linotype" w:cs="Arial"/>
          <w:color w:val="000000"/>
          <w:lang w:val="es-ES_tradnl"/>
        </w:rPr>
        <w:lastRenderedPageBreak/>
        <w:t>Así las cosas, este Instituto de Transparencia, de conformidad con los principios de eficacia y profesionalismo</w:t>
      </w:r>
      <w:r w:rsidRPr="002C38B5">
        <w:rPr>
          <w:rStyle w:val="Refdenotaalpie"/>
          <w:rFonts w:ascii="Palatino Linotype" w:eastAsia="MS Mincho" w:hAnsi="Palatino Linotype" w:cs="Arial"/>
          <w:color w:val="000000"/>
          <w:lang w:val="es-ES_tradnl"/>
        </w:rPr>
        <w:footnoteReference w:id="2"/>
      </w:r>
      <w:r w:rsidRPr="002C38B5">
        <w:rPr>
          <w:rFonts w:ascii="Palatino Linotype" w:eastAsia="MS Mincho" w:hAnsi="Palatino Linotype" w:cs="Arial"/>
          <w:color w:val="000000"/>
          <w:lang w:val="es-ES_tradnl"/>
        </w:rPr>
        <w:t xml:space="preserve">, procederá a verificar la información remitida por el </w:t>
      </w:r>
      <w:r w:rsidRPr="002C38B5">
        <w:rPr>
          <w:rFonts w:ascii="Palatino Linotype" w:eastAsia="MS Mincho" w:hAnsi="Palatino Linotype" w:cs="Arial"/>
          <w:b/>
          <w:color w:val="000000"/>
          <w:lang w:val="es-ES_tradnl"/>
        </w:rPr>
        <w:t>SUJETO OBLIGADO y</w:t>
      </w:r>
      <w:r w:rsidRPr="002C38B5">
        <w:rPr>
          <w:rFonts w:ascii="Palatino Linotype" w:eastAsia="MS Mincho" w:hAnsi="Palatino Linotype" w:cs="Arial"/>
          <w:color w:val="000000"/>
          <w:lang w:val="es-ES_tradnl"/>
        </w:rPr>
        <w:t xml:space="preserve"> las manifestaciones realizadas por el </w:t>
      </w:r>
      <w:r w:rsidRPr="002C38B5">
        <w:rPr>
          <w:rFonts w:ascii="Palatino Linotype" w:eastAsia="MS Mincho" w:hAnsi="Palatino Linotype" w:cs="Arial"/>
          <w:b/>
          <w:color w:val="000000"/>
          <w:lang w:val="es-ES_tradnl"/>
        </w:rPr>
        <w:t xml:space="preserve">SOLICTANTE </w:t>
      </w:r>
      <w:r w:rsidRPr="002C38B5">
        <w:rPr>
          <w:rFonts w:ascii="Palatino Linotype" w:eastAsia="MS Mincho" w:hAnsi="Palatino Linotype" w:cs="Arial"/>
          <w:color w:val="000000"/>
          <w:lang w:val="es-ES_tradnl"/>
        </w:rPr>
        <w:t xml:space="preserve">a efecto de determinar </w:t>
      </w:r>
      <w:bookmarkEnd w:id="46"/>
      <w:r w:rsidR="002E2669" w:rsidRPr="002C38B5">
        <w:rPr>
          <w:rFonts w:ascii="Palatino Linotype" w:eastAsia="MS Mincho" w:hAnsi="Palatino Linotype" w:cs="Arial"/>
          <w:color w:val="000000"/>
          <w:lang w:val="es-ES_tradnl"/>
        </w:rPr>
        <w:t xml:space="preserve">si la información remitida se encuentra apegada a lo que establece la Ley en materia de transparencia. </w:t>
      </w:r>
    </w:p>
    <w:p w14:paraId="1DAF3A2D" w14:textId="5232C667" w:rsidR="00CB24B2" w:rsidRPr="002C38B5" w:rsidRDefault="00674B40" w:rsidP="00794226">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47" w:name="_Toc110433658"/>
      <w:r w:rsidRPr="002C38B5">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47"/>
    </w:p>
    <w:p w14:paraId="00F22C9F" w14:textId="77777777" w:rsidR="00CB24B2" w:rsidRPr="002C38B5" w:rsidRDefault="00CB24B2" w:rsidP="00794226">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395AF741" w14:textId="7F2F6C10" w:rsidR="00674B40" w:rsidRPr="002C38B5" w:rsidRDefault="00674B40" w:rsidP="00794226">
      <w:pPr>
        <w:pStyle w:val="Prrafodelista"/>
        <w:numPr>
          <w:ilvl w:val="0"/>
          <w:numId w:val="5"/>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2C38B5">
        <w:rPr>
          <w:rFonts w:ascii="Palatino Linotype" w:eastAsia="MS Mincho" w:hAnsi="Palatino Linotype"/>
          <w:color w:val="000000" w:themeColor="text1"/>
          <w:lang w:val="es-MX"/>
        </w:rPr>
        <w:t>Es menester precisar</w:t>
      </w:r>
      <w:r w:rsidRPr="002C38B5">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2C38B5">
        <w:rPr>
          <w:rFonts w:ascii="Palatino Linotype" w:eastAsia="MS Mincho" w:hAnsi="Palatino Linotype"/>
          <w:b/>
          <w:bCs/>
          <w:color w:val="000000" w:themeColor="text1"/>
          <w:lang w:val="es-MX"/>
        </w:rPr>
        <w:t>SUJETO OBLIGADO</w:t>
      </w:r>
      <w:r w:rsidRPr="002C38B5">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C38B5">
        <w:rPr>
          <w:rFonts w:ascii="Palatino Linotype" w:eastAsia="MS Mincho" w:hAnsi="Palatino Linotype"/>
          <w:b/>
          <w:bCs/>
          <w:color w:val="000000" w:themeColor="text1"/>
          <w:lang w:val="es-MX"/>
        </w:rPr>
        <w:t>Constitución Política de los Estados Unidos Mexicanos</w:t>
      </w:r>
      <w:r w:rsidRPr="002C38B5">
        <w:rPr>
          <w:rFonts w:ascii="Palatino Linotype" w:eastAsia="MS Mincho" w:hAnsi="Palatino Linotype"/>
          <w:bCs/>
          <w:color w:val="000000" w:themeColor="text1"/>
          <w:lang w:val="es-MX"/>
        </w:rPr>
        <w:t>, tienen</w:t>
      </w:r>
      <w:r w:rsidRPr="002C38B5">
        <w:rPr>
          <w:rFonts w:ascii="Palatino Linotype" w:eastAsia="MS Mincho" w:hAnsi="Palatino Linotype"/>
          <w:b/>
          <w:bCs/>
          <w:color w:val="000000" w:themeColor="text1"/>
          <w:lang w:val="es-MX"/>
        </w:rPr>
        <w:t xml:space="preserve"> </w:t>
      </w:r>
      <w:r w:rsidRPr="002C38B5">
        <w:rPr>
          <w:rFonts w:ascii="Palatino Linotype" w:eastAsia="MS Mincho" w:hAnsi="Palatino Linotype"/>
          <w:bCs/>
          <w:color w:val="000000" w:themeColor="text1"/>
          <w:lang w:val="es-MX"/>
        </w:rPr>
        <w:t xml:space="preserve">la obligación de “promover, </w:t>
      </w:r>
      <w:r w:rsidRPr="002C38B5">
        <w:rPr>
          <w:rFonts w:ascii="Palatino Linotype" w:eastAsia="MS Mincho" w:hAnsi="Palatino Linotype"/>
          <w:b/>
          <w:bCs/>
          <w:color w:val="000000" w:themeColor="text1"/>
          <w:lang w:val="es-MX"/>
        </w:rPr>
        <w:t>respetar</w:t>
      </w:r>
      <w:r w:rsidRPr="002C38B5">
        <w:rPr>
          <w:rFonts w:ascii="Palatino Linotype" w:eastAsia="MS Mincho" w:hAnsi="Palatino Linotype"/>
          <w:bCs/>
          <w:color w:val="000000" w:themeColor="text1"/>
          <w:lang w:val="es-MX"/>
        </w:rPr>
        <w:t xml:space="preserve">, </w:t>
      </w:r>
      <w:r w:rsidRPr="002C38B5">
        <w:rPr>
          <w:rFonts w:ascii="Palatino Linotype" w:eastAsia="MS Mincho" w:hAnsi="Palatino Linotype"/>
          <w:bCs/>
          <w:color w:val="000000" w:themeColor="text1"/>
          <w:lang w:val="es-MX"/>
        </w:rPr>
        <w:lastRenderedPageBreak/>
        <w:t xml:space="preserve">proteger y </w:t>
      </w:r>
      <w:r w:rsidRPr="002C38B5">
        <w:rPr>
          <w:rFonts w:ascii="Palatino Linotype" w:eastAsia="MS Mincho" w:hAnsi="Palatino Linotype"/>
          <w:b/>
          <w:bCs/>
          <w:color w:val="000000" w:themeColor="text1"/>
          <w:lang w:val="es-MX"/>
        </w:rPr>
        <w:t>garantizar</w:t>
      </w:r>
      <w:r w:rsidRPr="002C38B5">
        <w:rPr>
          <w:rFonts w:ascii="Palatino Linotype" w:eastAsia="MS Mincho" w:hAnsi="Palatino Linotype"/>
          <w:bCs/>
          <w:color w:val="000000" w:themeColor="text1"/>
          <w:lang w:val="es-MX"/>
        </w:rPr>
        <w:t xml:space="preserve"> los derechos humanos”, entre los cuales se encuentra dicho derecho.</w:t>
      </w:r>
    </w:p>
    <w:p w14:paraId="71CC5299" w14:textId="77777777" w:rsidR="00674B40" w:rsidRPr="002C38B5" w:rsidRDefault="00674B40" w:rsidP="00794226">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4689BD8E" w14:textId="77777777" w:rsidR="00674B40" w:rsidRPr="002C38B5" w:rsidRDefault="00674B40" w:rsidP="00794226">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2C38B5">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D39C1BC" w14:textId="77777777" w:rsidR="00674B40" w:rsidRPr="002C38B5" w:rsidRDefault="00674B40" w:rsidP="00794226">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BCA1846" w14:textId="77777777" w:rsidR="00674B40" w:rsidRPr="002C38B5" w:rsidRDefault="00674B40" w:rsidP="00794226">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2C38B5">
        <w:rPr>
          <w:rFonts w:ascii="Palatino Linotype" w:eastAsia="MS Mincho" w:hAnsi="Palatino Linotype"/>
          <w:color w:val="000000" w:themeColor="text1"/>
          <w:lang w:val="es-MX"/>
        </w:rPr>
        <w:t xml:space="preserve">Así las cosas, podemos definir el Derecho de Acceso a la Información Pública como: </w:t>
      </w:r>
      <w:r w:rsidRPr="002C38B5">
        <w:rPr>
          <w:rFonts w:ascii="Palatino Linotype" w:eastAsia="MS Mincho" w:hAnsi="Palatino Linotype"/>
          <w:i/>
          <w:color w:val="000000" w:themeColor="text1"/>
          <w:lang w:val="es-MX"/>
        </w:rPr>
        <w:t>La igualdad de oportunidades para recibir, buscar e impartir información</w:t>
      </w:r>
      <w:r w:rsidRPr="002C38B5">
        <w:rPr>
          <w:rFonts w:ascii="Palatino Linotype" w:eastAsia="MS Mincho" w:hAnsi="Palatino Linotype"/>
          <w:i/>
          <w:color w:val="000000" w:themeColor="text1"/>
          <w:vertAlign w:val="superscript"/>
          <w:lang w:val="es-MX"/>
        </w:rPr>
        <w:footnoteReference w:id="3"/>
      </w:r>
      <w:r w:rsidRPr="002C38B5">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C38B5">
        <w:rPr>
          <w:rFonts w:ascii="Palatino Linotype" w:eastAsia="MS Mincho" w:hAnsi="Palatino Linotype"/>
          <w:i/>
          <w:color w:val="000000" w:themeColor="text1"/>
          <w:vertAlign w:val="superscript"/>
          <w:lang w:val="es-MX"/>
        </w:rPr>
        <w:footnoteReference w:id="4"/>
      </w:r>
      <w:r w:rsidRPr="002C38B5">
        <w:rPr>
          <w:rFonts w:ascii="Palatino Linotype" w:eastAsia="MS Mincho" w:hAnsi="Palatino Linotype"/>
          <w:color w:val="000000" w:themeColor="text1"/>
          <w:lang w:val="es-MX"/>
        </w:rPr>
        <w:t>que se constituye como una herramienta fundamental para ejercer</w:t>
      </w:r>
      <w:r w:rsidRPr="002C38B5">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2C38B5">
        <w:rPr>
          <w:rFonts w:ascii="Palatino Linotype" w:eastAsia="MS Mincho" w:hAnsi="Palatino Linotype"/>
          <w:i/>
          <w:color w:val="000000" w:themeColor="text1"/>
          <w:vertAlign w:val="superscript"/>
          <w:lang w:val="es-MX"/>
        </w:rPr>
        <w:footnoteReference w:id="5"/>
      </w:r>
      <w:r w:rsidRPr="002C38B5">
        <w:rPr>
          <w:rFonts w:ascii="Palatino Linotype" w:eastAsia="MS Mincho" w:hAnsi="Palatino Linotype"/>
          <w:i/>
          <w:color w:val="000000" w:themeColor="text1"/>
          <w:lang w:val="es-MX"/>
        </w:rPr>
        <w:t xml:space="preserve"> </w:t>
      </w:r>
      <w:r w:rsidRPr="002C38B5">
        <w:rPr>
          <w:rFonts w:ascii="Palatino Linotype" w:eastAsia="MS Mincho" w:hAnsi="Palatino Linotype"/>
          <w:color w:val="000000" w:themeColor="text1"/>
          <w:lang w:val="es-MX"/>
        </w:rPr>
        <w:t>fomentando</w:t>
      </w:r>
      <w:r w:rsidRPr="002C38B5">
        <w:rPr>
          <w:rFonts w:ascii="Palatino Linotype" w:eastAsia="MS Mincho" w:hAnsi="Palatino Linotype"/>
          <w:i/>
          <w:color w:val="000000" w:themeColor="text1"/>
          <w:lang w:val="es-MX"/>
        </w:rPr>
        <w:t xml:space="preserve"> la transparencia de las actividades estatales y </w:t>
      </w:r>
      <w:r w:rsidRPr="002C38B5">
        <w:rPr>
          <w:rFonts w:ascii="Palatino Linotype" w:eastAsia="MS Mincho" w:hAnsi="Palatino Linotype"/>
          <w:color w:val="000000" w:themeColor="text1"/>
          <w:lang w:val="es-MX"/>
        </w:rPr>
        <w:t>promoviendo</w:t>
      </w:r>
      <w:r w:rsidRPr="002C38B5">
        <w:rPr>
          <w:rFonts w:ascii="Palatino Linotype" w:eastAsia="MS Mincho" w:hAnsi="Palatino Linotype"/>
          <w:i/>
          <w:color w:val="000000" w:themeColor="text1"/>
          <w:lang w:val="es-MX"/>
        </w:rPr>
        <w:t xml:space="preserve"> la responsabilidad de los funcionarios sobre su gestión pública,</w:t>
      </w:r>
      <w:r w:rsidRPr="002C38B5">
        <w:rPr>
          <w:rFonts w:ascii="Palatino Linotype" w:eastAsia="MS Mincho" w:hAnsi="Palatino Linotype"/>
          <w:i/>
          <w:color w:val="000000" w:themeColor="text1"/>
          <w:vertAlign w:val="superscript"/>
          <w:lang w:val="es-MX"/>
        </w:rPr>
        <w:footnoteReference w:id="6"/>
      </w:r>
      <w:r w:rsidRPr="002C38B5">
        <w:rPr>
          <w:rFonts w:ascii="Palatino Linotype" w:eastAsia="MS Mincho" w:hAnsi="Palatino Linotype"/>
          <w:color w:val="000000" w:themeColor="text1"/>
          <w:lang w:val="es-MX"/>
        </w:rPr>
        <w:t>que permite</w:t>
      </w:r>
      <w:r w:rsidRPr="002C38B5">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3311FA24" w14:textId="77777777" w:rsidR="00674B40" w:rsidRPr="002C38B5" w:rsidRDefault="00674B40" w:rsidP="00794226">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3B60035" w14:textId="77777777" w:rsidR="00674B40" w:rsidRPr="002C38B5" w:rsidRDefault="00674B40" w:rsidP="00794226">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2C38B5">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F82EF77" w14:textId="77777777" w:rsidR="00A77853" w:rsidRPr="002C38B5" w:rsidRDefault="00A77853" w:rsidP="00794226">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0832D5E3" w14:textId="1C30A72E" w:rsidR="00674B40" w:rsidRPr="002C38B5" w:rsidRDefault="00A77853" w:rsidP="00794226">
      <w:pPr>
        <w:keepNext/>
        <w:keepLines/>
        <w:numPr>
          <w:ilvl w:val="0"/>
          <w:numId w:val="40"/>
        </w:numPr>
        <w:spacing w:before="240" w:line="360" w:lineRule="auto"/>
        <w:ind w:left="0" w:firstLine="0"/>
        <w:outlineLvl w:val="0"/>
        <w:rPr>
          <w:rFonts w:ascii="Palatino Linotype" w:eastAsia="MS Gothic" w:hAnsi="Palatino Linotype"/>
          <w:b/>
          <w:lang w:val="es-MX" w:eastAsia="en-US"/>
        </w:rPr>
      </w:pPr>
      <w:bookmarkStart w:id="48" w:name="_Toc110984908"/>
      <w:r w:rsidRPr="002C38B5">
        <w:rPr>
          <w:rFonts w:ascii="Palatino Linotype" w:eastAsia="MS Gothic" w:hAnsi="Palatino Linotype"/>
          <w:b/>
          <w:lang w:val="es-MX" w:eastAsia="en-US"/>
        </w:rPr>
        <w:t>De la solicitud</w:t>
      </w:r>
      <w:r w:rsidR="00674B40" w:rsidRPr="002C38B5">
        <w:rPr>
          <w:rFonts w:ascii="Palatino Linotype" w:eastAsia="MS Gothic" w:hAnsi="Palatino Linotype"/>
          <w:b/>
          <w:lang w:val="es-MX" w:eastAsia="en-US"/>
        </w:rPr>
        <w:t xml:space="preserve"> de informac</w:t>
      </w:r>
      <w:r w:rsidRPr="002C38B5">
        <w:rPr>
          <w:rFonts w:ascii="Palatino Linotype" w:eastAsia="MS Gothic" w:hAnsi="Palatino Linotype"/>
          <w:b/>
          <w:lang w:val="es-MX" w:eastAsia="en-US"/>
        </w:rPr>
        <w:t>ión y la respuesta otorgada</w:t>
      </w:r>
      <w:r w:rsidR="00674B40" w:rsidRPr="002C38B5">
        <w:rPr>
          <w:rFonts w:ascii="Palatino Linotype" w:eastAsia="MS Gothic" w:hAnsi="Palatino Linotype"/>
          <w:b/>
          <w:lang w:val="es-MX" w:eastAsia="en-US"/>
        </w:rPr>
        <w:t>.</w:t>
      </w:r>
      <w:bookmarkEnd w:id="48"/>
      <w:r w:rsidR="00674B40" w:rsidRPr="002C38B5">
        <w:rPr>
          <w:rFonts w:ascii="Palatino Linotype" w:eastAsia="MS Gothic" w:hAnsi="Palatino Linotype"/>
          <w:b/>
          <w:lang w:val="es-MX" w:eastAsia="en-US"/>
        </w:rPr>
        <w:t xml:space="preserve"> </w:t>
      </w:r>
    </w:p>
    <w:p w14:paraId="214416C5" w14:textId="77777777" w:rsidR="00674B40" w:rsidRPr="002C38B5" w:rsidRDefault="00674B40" w:rsidP="00794226">
      <w:pPr>
        <w:spacing w:line="360" w:lineRule="auto"/>
        <w:ind w:left="1080"/>
        <w:rPr>
          <w:rFonts w:ascii="Palatino Linotype" w:hAnsi="Palatino Linotype"/>
          <w:lang w:val="es-MX" w:eastAsia="en-US"/>
        </w:rPr>
      </w:pPr>
    </w:p>
    <w:p w14:paraId="4C2A4AF9" w14:textId="77777777" w:rsidR="00674B40" w:rsidRPr="002C38B5" w:rsidRDefault="00674B40" w:rsidP="00794226">
      <w:pPr>
        <w:numPr>
          <w:ilvl w:val="0"/>
          <w:numId w:val="41"/>
        </w:numPr>
        <w:spacing w:before="240" w:after="360" w:line="360" w:lineRule="auto"/>
        <w:ind w:left="0" w:firstLine="0"/>
        <w:contextualSpacing/>
        <w:jc w:val="both"/>
        <w:rPr>
          <w:rFonts w:ascii="Palatino Linotype" w:eastAsia="MS Mincho" w:hAnsi="Palatino Linotype" w:cs="Arial"/>
          <w:i/>
          <w:lang w:val="es-MX"/>
        </w:rPr>
      </w:pPr>
      <w:r w:rsidRPr="002C38B5">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2C38B5">
        <w:rPr>
          <w:rFonts w:ascii="Palatino Linotype" w:eastAsia="Calibri" w:hAnsi="Palatino Linotype" w:cs="Arial"/>
          <w:b/>
          <w:lang w:eastAsia="en-US"/>
        </w:rPr>
        <w:t>Ley de Transparencia y Acceso a la Información Pública del Estado de México y Municipios</w:t>
      </w:r>
      <w:r w:rsidRPr="002C38B5">
        <w:rPr>
          <w:rFonts w:ascii="Palatino Linotype" w:hAnsi="Palatino Linotype" w:cs="Arial"/>
          <w:lang w:eastAsia="es-MX"/>
        </w:rPr>
        <w:t>.</w:t>
      </w:r>
    </w:p>
    <w:p w14:paraId="0D8B1045" w14:textId="77777777" w:rsidR="00674B40" w:rsidRPr="002C38B5" w:rsidRDefault="00674B40" w:rsidP="00794226">
      <w:pPr>
        <w:spacing w:before="240" w:after="360" w:line="360" w:lineRule="auto"/>
        <w:contextualSpacing/>
        <w:jc w:val="both"/>
        <w:rPr>
          <w:rFonts w:ascii="Palatino Linotype" w:eastAsia="MS Mincho" w:hAnsi="Palatino Linotype" w:cs="Arial"/>
          <w:i/>
          <w:lang w:val="es-MX"/>
        </w:rPr>
      </w:pPr>
    </w:p>
    <w:p w14:paraId="56821D6C" w14:textId="1606B7C5" w:rsidR="00D849AA" w:rsidRPr="002C38B5" w:rsidRDefault="00674B40" w:rsidP="00794226">
      <w:pPr>
        <w:numPr>
          <w:ilvl w:val="0"/>
          <w:numId w:val="41"/>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2C38B5">
        <w:rPr>
          <w:rFonts w:ascii="Palatino Linotype" w:eastAsia="MS Mincho" w:hAnsi="Palatino Linotype" w:cs="Arial"/>
          <w:lang w:val="es-MX"/>
        </w:rPr>
        <w:lastRenderedPageBreak/>
        <w:t>Así, de la lectura a la solicitud de información se observa que el particular requirió al</w:t>
      </w:r>
      <w:r w:rsidR="00A77853" w:rsidRPr="002C38B5">
        <w:rPr>
          <w:rFonts w:ascii="Palatino Linotype" w:eastAsia="MS Mincho" w:hAnsi="Palatino Linotype" w:cs="Arial"/>
          <w:b/>
          <w:lang w:val="es-MX"/>
        </w:rPr>
        <w:t xml:space="preserve"> </w:t>
      </w:r>
      <w:r w:rsidR="00BC281D" w:rsidRPr="002C38B5">
        <w:rPr>
          <w:rFonts w:ascii="Palatino Linotype" w:eastAsia="MS Mincho" w:hAnsi="Palatino Linotype" w:cs="Arial"/>
          <w:b/>
          <w:lang w:val="es-MX"/>
        </w:rPr>
        <w:t>Ayuntamiento de Almoloya de Juárez</w:t>
      </w:r>
      <w:r w:rsidR="00A77853" w:rsidRPr="002C38B5">
        <w:rPr>
          <w:rFonts w:ascii="Palatino Linotype" w:eastAsia="MS Mincho" w:hAnsi="Palatino Linotype" w:cs="Arial"/>
          <w:lang w:val="es-MX"/>
        </w:rPr>
        <w:t xml:space="preserve">, acceder a información </w:t>
      </w:r>
      <w:r w:rsidR="00BC6982" w:rsidRPr="002C38B5">
        <w:rPr>
          <w:rFonts w:ascii="Palatino Linotype" w:eastAsia="MS Mincho" w:hAnsi="Palatino Linotype" w:cs="Arial"/>
          <w:lang w:val="es-MX"/>
        </w:rPr>
        <w:t>relacionada con</w:t>
      </w:r>
      <w:r w:rsidR="0097182E" w:rsidRPr="002C38B5">
        <w:rPr>
          <w:rFonts w:ascii="Palatino Linotype" w:eastAsia="MS Mincho" w:hAnsi="Palatino Linotype" w:cs="Arial"/>
          <w:lang w:val="es-MX"/>
        </w:rPr>
        <w:t>:</w:t>
      </w:r>
    </w:p>
    <w:p w14:paraId="59028083" w14:textId="489CCE05" w:rsidR="0097182E" w:rsidRPr="002C38B5" w:rsidRDefault="0097182E" w:rsidP="00794226">
      <w:pPr>
        <w:pStyle w:val="Prrafodelista"/>
        <w:numPr>
          <w:ilvl w:val="0"/>
          <w:numId w:val="1"/>
        </w:numPr>
        <w:spacing w:line="360" w:lineRule="auto"/>
        <w:ind w:left="1134" w:hanging="567"/>
        <w:rPr>
          <w:rFonts w:ascii="Palatino Linotype" w:hAnsi="Palatino Linotype" w:cs="Arial"/>
          <w:lang w:val="es-ES_tradnl"/>
        </w:rPr>
      </w:pPr>
      <w:r w:rsidRPr="002C38B5">
        <w:rPr>
          <w:rFonts w:ascii="Palatino Linotype" w:hAnsi="Palatino Linotype" w:cs="Arial"/>
          <w:lang w:val="es-ES_tradnl"/>
        </w:rPr>
        <w:t>Acta de cabildo en la que se autorizado el presupuesto para las fiestas patrias.</w:t>
      </w:r>
    </w:p>
    <w:p w14:paraId="088C2C8A" w14:textId="30B00250" w:rsidR="0097182E" w:rsidRPr="002C38B5" w:rsidRDefault="0097182E" w:rsidP="00794226">
      <w:pPr>
        <w:pStyle w:val="Prrafodelista"/>
        <w:numPr>
          <w:ilvl w:val="0"/>
          <w:numId w:val="1"/>
        </w:numPr>
        <w:spacing w:line="360" w:lineRule="auto"/>
        <w:ind w:left="1134" w:hanging="567"/>
        <w:rPr>
          <w:rFonts w:ascii="Palatino Linotype" w:hAnsi="Palatino Linotype" w:cs="Arial"/>
          <w:lang w:val="es-ES_tradnl"/>
        </w:rPr>
      </w:pPr>
      <w:r w:rsidRPr="002C38B5">
        <w:rPr>
          <w:rFonts w:ascii="Palatino Linotype" w:hAnsi="Palatino Linotype" w:cs="Arial"/>
          <w:lang w:val="es-ES_tradnl"/>
        </w:rPr>
        <w:t>Contratos de los bienes y servicios adquiridos con motivo de las fiestas patrias.</w:t>
      </w:r>
    </w:p>
    <w:p w14:paraId="663A2305" w14:textId="3B86BEE3" w:rsidR="00151CEE" w:rsidRPr="002C38B5" w:rsidRDefault="0097182E" w:rsidP="00794226">
      <w:pPr>
        <w:numPr>
          <w:ilvl w:val="0"/>
          <w:numId w:val="41"/>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2C38B5">
        <w:rPr>
          <w:rFonts w:ascii="Palatino Linotype" w:hAnsi="Palatino Linotype" w:cs="Arial"/>
          <w:lang w:val="es-ES_tradnl"/>
        </w:rPr>
        <w:t>Ahora bien,  del caso en concreto y derivado del análisis de las constancias que obran en los expedientes electrónicos al rubro indicado; es de señalar que la acta remitida en respuesta corresponde solamente al punto número nueve, de la Trigésima Quinta Sesión Ordinaria de cabildo, de la Administración Pública Municipal 2022-2024, la cual corresponde a la aprobación de los gastos ordinario y extraordinarios que se  generen de los diferentes eventos, actividades y ceremonias, con motivo de la realización de las “Fiestas Patrias</w:t>
      </w:r>
      <w:r w:rsidR="00151CEE" w:rsidRPr="002C38B5">
        <w:rPr>
          <w:rFonts w:ascii="Palatino Linotype" w:hAnsi="Palatino Linotype" w:cs="Arial"/>
          <w:lang w:val="es-ES_tradnl"/>
        </w:rPr>
        <w:t xml:space="preserve"> Almoloya de Juárez 2022”, que se llevaran a cabo del 01 al 24 de septiembre de 2022, por lo que es de apreciar que en dicho punto de la acta no se identifica el presupuesto asignado para dicha festividad, por lo que no colma lo solicitado por el recurrente.</w:t>
      </w:r>
    </w:p>
    <w:p w14:paraId="43654AE1" w14:textId="77777777" w:rsidR="00151CEE" w:rsidRPr="002C38B5" w:rsidRDefault="00151CEE" w:rsidP="00794226">
      <w:pPr>
        <w:tabs>
          <w:tab w:val="left" w:pos="0"/>
          <w:tab w:val="left" w:pos="426"/>
        </w:tabs>
        <w:spacing w:before="240" w:after="240" w:line="360" w:lineRule="auto"/>
        <w:ind w:right="49"/>
        <w:contextualSpacing/>
        <w:jc w:val="both"/>
        <w:rPr>
          <w:rFonts w:ascii="Palatino Linotype" w:hAnsi="Palatino Linotype" w:cs="Arial"/>
          <w:lang w:val="es-ES_tradnl"/>
        </w:rPr>
      </w:pPr>
    </w:p>
    <w:p w14:paraId="54417815" w14:textId="79B4A823" w:rsidR="00266360" w:rsidRPr="002C38B5" w:rsidRDefault="0097182E" w:rsidP="00794226">
      <w:pPr>
        <w:numPr>
          <w:ilvl w:val="0"/>
          <w:numId w:val="41"/>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2C38B5">
        <w:rPr>
          <w:rFonts w:ascii="Palatino Linotype" w:hAnsi="Palatino Linotype" w:cs="Arial"/>
          <w:lang w:val="es-ES_tradnl"/>
        </w:rPr>
        <w:t xml:space="preserve"> </w:t>
      </w:r>
      <w:r w:rsidR="008C2089" w:rsidRPr="002C38B5">
        <w:rPr>
          <w:rFonts w:ascii="Palatino Linotype" w:hAnsi="Palatino Linotype" w:cs="Arial"/>
          <w:lang w:val="es-ES_tradnl"/>
        </w:rPr>
        <w:t xml:space="preserve">Al </w:t>
      </w:r>
      <w:r w:rsidR="00091E4C" w:rsidRPr="002C38B5">
        <w:rPr>
          <w:rFonts w:ascii="Palatino Linotype" w:eastAsia="Calibri" w:hAnsi="Palatino Linotype" w:cs="Tahoma"/>
          <w:bCs/>
          <w:iCs/>
          <w:lang w:eastAsia="en-US"/>
        </w:rPr>
        <w:t>respecto de</w:t>
      </w:r>
      <w:r w:rsidR="008C2089" w:rsidRPr="002C38B5">
        <w:rPr>
          <w:rFonts w:ascii="Palatino Linotype" w:eastAsia="Calibri" w:hAnsi="Palatino Linotype" w:cs="Tahoma"/>
          <w:bCs/>
          <w:iCs/>
          <w:lang w:eastAsia="en-US"/>
        </w:rPr>
        <w:t xml:space="preserve"> las sesiones de Cabildo </w:t>
      </w:r>
      <w:r w:rsidR="008C2089" w:rsidRPr="002C38B5">
        <w:rPr>
          <w:rFonts w:ascii="Palatino Linotype" w:hAnsi="Palatino Linotype" w:cs="Tahoma"/>
        </w:rPr>
        <w:t>se trata de información pública, además que las actas se encuentran dentro de las obligaciones de transparencia especificas del Sujeto Obligado, de acuerdo a lo señalado en el artículo 94, fracción II, inciso b), de la Ley de Transparencia y Acceso a la Información Pública del Estado de México y Municipios, que se transcribe a continuación:</w:t>
      </w:r>
    </w:p>
    <w:p w14:paraId="33D0AFE9" w14:textId="77777777" w:rsidR="008C2089" w:rsidRPr="002C38B5" w:rsidRDefault="008C2089" w:rsidP="00794226">
      <w:pPr>
        <w:tabs>
          <w:tab w:val="left" w:pos="0"/>
          <w:tab w:val="left" w:pos="426"/>
        </w:tabs>
        <w:spacing w:before="240" w:after="240" w:line="360" w:lineRule="auto"/>
        <w:ind w:right="49"/>
        <w:contextualSpacing/>
        <w:jc w:val="both"/>
        <w:rPr>
          <w:rFonts w:ascii="Palatino Linotype" w:hAnsi="Palatino Linotype" w:cs="Arial"/>
          <w:lang w:val="es-ES_tradnl"/>
        </w:rPr>
      </w:pPr>
    </w:p>
    <w:p w14:paraId="5AF02D0E" w14:textId="77777777" w:rsidR="008C2089" w:rsidRPr="002C38B5" w:rsidRDefault="008C2089" w:rsidP="00794226">
      <w:pPr>
        <w:spacing w:line="360" w:lineRule="auto"/>
        <w:ind w:left="567" w:right="539"/>
        <w:jc w:val="both"/>
        <w:rPr>
          <w:rFonts w:ascii="Palatino Linotype" w:hAnsi="Palatino Linotype" w:cs="Tahoma"/>
          <w:i/>
        </w:rPr>
      </w:pPr>
      <w:r w:rsidRPr="002C38B5">
        <w:rPr>
          <w:rFonts w:ascii="Palatino Linotype" w:hAnsi="Palatino Linotype" w:cs="Tahoma"/>
          <w:b/>
          <w:i/>
        </w:rPr>
        <w:t xml:space="preserve">Artículo 94. </w:t>
      </w:r>
      <w:r w:rsidRPr="002C38B5">
        <w:rPr>
          <w:rFonts w:ascii="Palatino Linotype" w:hAnsi="Palatino Linotype" w:cs="Tahoma"/>
          <w:i/>
        </w:rPr>
        <w:t>Además de las obligaciones de transparencia común a que se refiere el Capítulo II de este Título, los sujetos obligados del Poder Ejecutivo Local y municipales, deberán poner a disposición del público y actualizar la siguiente información:</w:t>
      </w:r>
    </w:p>
    <w:p w14:paraId="4AFD640D" w14:textId="77777777" w:rsidR="008C2089" w:rsidRPr="002C38B5" w:rsidRDefault="008C2089" w:rsidP="00794226">
      <w:pPr>
        <w:spacing w:line="360" w:lineRule="auto"/>
        <w:ind w:left="567" w:right="539"/>
        <w:jc w:val="both"/>
        <w:rPr>
          <w:rFonts w:ascii="Palatino Linotype" w:hAnsi="Palatino Linotype" w:cs="Tahoma"/>
          <w:i/>
        </w:rPr>
      </w:pPr>
      <w:r w:rsidRPr="002C38B5">
        <w:rPr>
          <w:rFonts w:ascii="Palatino Linotype" w:hAnsi="Palatino Linotype" w:cs="Tahoma"/>
          <w:b/>
          <w:i/>
        </w:rPr>
        <w:t>I…</w:t>
      </w:r>
    </w:p>
    <w:p w14:paraId="75F42B20" w14:textId="77777777" w:rsidR="008C2089" w:rsidRPr="002C38B5" w:rsidRDefault="008C2089" w:rsidP="00794226">
      <w:pPr>
        <w:spacing w:line="360" w:lineRule="auto"/>
        <w:ind w:left="567" w:right="539"/>
        <w:jc w:val="both"/>
        <w:rPr>
          <w:rFonts w:ascii="Palatino Linotype" w:hAnsi="Palatino Linotype" w:cs="Tahoma"/>
          <w:b/>
          <w:i/>
        </w:rPr>
      </w:pPr>
      <w:r w:rsidRPr="002C38B5">
        <w:rPr>
          <w:rFonts w:ascii="Palatino Linotype" w:hAnsi="Palatino Linotype" w:cs="Tahoma"/>
          <w:b/>
          <w:i/>
        </w:rPr>
        <w:t>II</w:t>
      </w:r>
      <w:r w:rsidRPr="002C38B5">
        <w:rPr>
          <w:rFonts w:ascii="Palatino Linotype" w:hAnsi="Palatino Linotype"/>
          <w:i/>
        </w:rPr>
        <w:t xml:space="preserve"> </w:t>
      </w:r>
      <w:r w:rsidRPr="002C38B5">
        <w:rPr>
          <w:rFonts w:ascii="Palatino Linotype" w:hAnsi="Palatino Linotype" w:cs="Tahoma"/>
          <w:i/>
        </w:rPr>
        <w:t>Adicionalmente en el caso de los municipios:</w:t>
      </w:r>
    </w:p>
    <w:p w14:paraId="332753C0" w14:textId="77777777" w:rsidR="008C2089" w:rsidRPr="002C38B5" w:rsidRDefault="008C2089" w:rsidP="00794226">
      <w:pPr>
        <w:spacing w:line="360" w:lineRule="auto"/>
        <w:ind w:left="567" w:right="539"/>
        <w:jc w:val="both"/>
        <w:rPr>
          <w:rFonts w:ascii="Palatino Linotype" w:hAnsi="Palatino Linotype" w:cs="Tahoma"/>
          <w:i/>
        </w:rPr>
      </w:pPr>
      <w:r w:rsidRPr="002C38B5">
        <w:rPr>
          <w:rFonts w:ascii="Palatino Linotype" w:hAnsi="Palatino Linotype" w:cs="Tahoma"/>
          <w:i/>
        </w:rPr>
        <w:t xml:space="preserve">a)… </w:t>
      </w:r>
    </w:p>
    <w:p w14:paraId="518000C8" w14:textId="77777777" w:rsidR="008C2089" w:rsidRPr="002C38B5" w:rsidRDefault="008C2089" w:rsidP="00794226">
      <w:pPr>
        <w:spacing w:line="360" w:lineRule="auto"/>
        <w:ind w:left="567" w:right="539"/>
        <w:jc w:val="both"/>
        <w:rPr>
          <w:rFonts w:ascii="Palatino Linotype" w:hAnsi="Palatino Linotype" w:cs="Tahoma"/>
          <w:i/>
        </w:rPr>
      </w:pPr>
      <w:r w:rsidRPr="002C38B5">
        <w:rPr>
          <w:rFonts w:ascii="Palatino Linotype" w:hAnsi="Palatino Linotype" w:cs="Tahoma"/>
          <w:i/>
        </w:rPr>
        <w:t xml:space="preserve">b) Las actas de sesiones de cabildo, los controles de asistencia de los integrantes del Ayuntamiento a las sesiones de cabildo y el sentido de votación de los miembros del cabildo sobre las iniciativas o acuerdos; </w:t>
      </w:r>
    </w:p>
    <w:p w14:paraId="06C4C099" w14:textId="36AAD56B" w:rsidR="008C2089" w:rsidRPr="002C38B5" w:rsidRDefault="008C2089" w:rsidP="00794226">
      <w:pPr>
        <w:spacing w:line="360" w:lineRule="auto"/>
        <w:ind w:left="567" w:right="539"/>
        <w:jc w:val="both"/>
        <w:rPr>
          <w:rFonts w:ascii="Palatino Linotype" w:hAnsi="Palatino Linotype" w:cs="Tahoma"/>
          <w:i/>
        </w:rPr>
      </w:pPr>
      <w:r w:rsidRPr="002C38B5">
        <w:rPr>
          <w:rFonts w:ascii="Palatino Linotype" w:hAnsi="Palatino Linotype" w:cs="Tahoma"/>
          <w:i/>
        </w:rPr>
        <w:t>c) a d)…</w:t>
      </w:r>
    </w:p>
    <w:p w14:paraId="5B9047FB" w14:textId="77777777" w:rsidR="008C2089" w:rsidRPr="002C38B5" w:rsidRDefault="008C2089" w:rsidP="00794226">
      <w:pPr>
        <w:pStyle w:val="Prrafodelista"/>
        <w:spacing w:line="360" w:lineRule="auto"/>
        <w:rPr>
          <w:rFonts w:ascii="Palatino Linotype" w:hAnsi="Palatino Linotype" w:cs="Arial"/>
          <w:lang w:val="es-ES_tradnl"/>
        </w:rPr>
      </w:pPr>
    </w:p>
    <w:p w14:paraId="4557ABE0" w14:textId="4BD61D30" w:rsidR="00052F4A" w:rsidRPr="002C38B5" w:rsidRDefault="008C2089" w:rsidP="00794226">
      <w:pPr>
        <w:numPr>
          <w:ilvl w:val="0"/>
          <w:numId w:val="41"/>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2C38B5">
        <w:rPr>
          <w:rFonts w:ascii="Palatino Linotype" w:hAnsi="Palatino Linotype" w:cs="Tahoma"/>
          <w:lang w:eastAsia="es-MX"/>
        </w:rPr>
        <w:t xml:space="preserve">En esa tesitura, se concluye que el </w:t>
      </w:r>
      <w:r w:rsidRPr="002C38B5">
        <w:rPr>
          <w:rFonts w:ascii="Palatino Linotype" w:hAnsi="Palatino Linotype" w:cs="Tahoma"/>
          <w:b/>
          <w:lang w:eastAsia="es-MX"/>
        </w:rPr>
        <w:t>SUJETO OBLIGADO</w:t>
      </w:r>
      <w:r w:rsidRPr="002C38B5">
        <w:rPr>
          <w:rFonts w:ascii="Palatino Linotype" w:hAnsi="Palatino Linotype" w:cs="Tahoma"/>
          <w:lang w:eastAsia="es-MX"/>
        </w:rPr>
        <w:t xml:space="preserve"> no satisfizo el derecho de acceso </w:t>
      </w:r>
      <w:r w:rsidRPr="002C38B5">
        <w:rPr>
          <w:rFonts w:ascii="Palatino Linotype" w:eastAsia="Calibri" w:hAnsi="Palatino Linotype" w:cs="Tahoma"/>
          <w:bCs/>
          <w:lang w:eastAsia="en-US"/>
        </w:rPr>
        <w:t>a la i</w:t>
      </w:r>
      <w:r w:rsidR="00F57D05" w:rsidRPr="002C38B5">
        <w:rPr>
          <w:rFonts w:ascii="Palatino Linotype" w:eastAsia="Calibri" w:hAnsi="Palatino Linotype" w:cs="Tahoma"/>
          <w:bCs/>
          <w:lang w:eastAsia="en-US"/>
        </w:rPr>
        <w:t>nformación del ahora Recurrente</w:t>
      </w:r>
      <w:r w:rsidR="00F57D05" w:rsidRPr="002C38B5">
        <w:rPr>
          <w:rFonts w:ascii="Palatino Linotype" w:hAnsi="Palatino Linotype" w:cs="Arial"/>
          <w:lang w:val="es-ES_tradnl"/>
        </w:rPr>
        <w:t>, de lo que se deduce que, derivado de sus facultades y atribuciones, genera posee y administra</w:t>
      </w:r>
      <w:r w:rsidR="00491CA2" w:rsidRPr="002C38B5">
        <w:rPr>
          <w:rFonts w:ascii="Palatino Linotype" w:hAnsi="Palatino Linotype" w:cs="Arial"/>
          <w:lang w:val="es-ES_tradnl"/>
        </w:rPr>
        <w:t>, por</w:t>
      </w:r>
      <w:r w:rsidR="00052F4A" w:rsidRPr="002C38B5">
        <w:rPr>
          <w:rFonts w:ascii="Palatino Linotype" w:hAnsi="Palatino Linotype" w:cs="Arial"/>
          <w:lang w:val="es-ES_tradnl"/>
        </w:rPr>
        <w:t xml:space="preserve"> lo que resulta procedente ordenar la entrega de la A</w:t>
      </w:r>
      <w:r w:rsidRPr="002C38B5">
        <w:rPr>
          <w:rFonts w:ascii="Palatino Linotype" w:hAnsi="Palatino Linotype" w:cs="Arial"/>
          <w:lang w:val="es-ES_tradnl"/>
        </w:rPr>
        <w:t xml:space="preserve">cta </w:t>
      </w:r>
      <w:r w:rsidR="00052F4A" w:rsidRPr="002C38B5">
        <w:rPr>
          <w:rFonts w:ascii="Palatino Linotype" w:hAnsi="Palatino Linotype" w:cs="Arial"/>
          <w:lang w:val="es-ES_tradnl"/>
        </w:rPr>
        <w:t>en la que se asigne el presupuesto para las Fiestas Patrias Almoloya de Juárez 2022.</w:t>
      </w:r>
    </w:p>
    <w:p w14:paraId="79BD750F" w14:textId="77777777" w:rsidR="00491CA2" w:rsidRPr="002C38B5" w:rsidRDefault="00491CA2" w:rsidP="00794226">
      <w:pPr>
        <w:tabs>
          <w:tab w:val="left" w:pos="0"/>
          <w:tab w:val="left" w:pos="426"/>
        </w:tabs>
        <w:spacing w:before="240" w:after="240" w:line="360" w:lineRule="auto"/>
        <w:ind w:right="49"/>
        <w:contextualSpacing/>
        <w:jc w:val="both"/>
        <w:rPr>
          <w:rFonts w:ascii="Palatino Linotype" w:hAnsi="Palatino Linotype" w:cs="Arial"/>
          <w:lang w:val="es-ES_tradnl"/>
        </w:rPr>
      </w:pPr>
    </w:p>
    <w:p w14:paraId="103902C1" w14:textId="7206E4F0" w:rsidR="00491CA2" w:rsidRPr="002C38B5" w:rsidRDefault="00491CA2" w:rsidP="00794226">
      <w:pPr>
        <w:numPr>
          <w:ilvl w:val="0"/>
          <w:numId w:val="41"/>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2C38B5">
        <w:rPr>
          <w:rFonts w:ascii="Palatino Linotype" w:hAnsi="Palatino Linotype" w:cs="Arial"/>
          <w:lang w:val="es-ES_tradnl"/>
        </w:rPr>
        <w:t xml:space="preserve">Precisado lo anterior, se procede a analizar lo referente a los contratos de los bienes y servicios adquiridos con motivo de las fiestas patrias, en este sentido el sujeto obligado manifestó lo siguiente: </w:t>
      </w:r>
    </w:p>
    <w:p w14:paraId="0D89CCD1" w14:textId="6B4E45F1" w:rsidR="00491CA2" w:rsidRPr="002C38B5" w:rsidRDefault="00491CA2" w:rsidP="00794226">
      <w:pPr>
        <w:pStyle w:val="Prrafodelista"/>
        <w:spacing w:line="360" w:lineRule="auto"/>
        <w:ind w:left="567" w:right="900"/>
        <w:jc w:val="both"/>
        <w:rPr>
          <w:rFonts w:ascii="Palatino Linotype" w:hAnsi="Palatino Linotype" w:cs="Arial"/>
          <w:lang w:val="es-ES_tradnl"/>
        </w:rPr>
      </w:pPr>
      <w:r w:rsidRPr="002C38B5">
        <w:rPr>
          <w:rFonts w:ascii="Palatino Linotype" w:hAnsi="Palatino Linotype" w:cs="Arial"/>
          <w:lang w:val="es-ES_tradnl"/>
        </w:rPr>
        <w:lastRenderedPageBreak/>
        <w:t>“</w:t>
      </w:r>
      <w:r w:rsidRPr="002C38B5">
        <w:rPr>
          <w:rFonts w:ascii="Palatino Linotype" w:hAnsi="Palatino Linotype" w:cs="Arial"/>
          <w:i/>
          <w:lang w:val="es-ES_tradnl"/>
        </w:rPr>
        <w:t>La información requerida obra en nuestros archivos en formato físico, o bien, impreso por lo que, para elaborar la versión pública es necesario fotocopiarlos.  Y de conformidad con lo establecido en  el lineamiento quincuagésimo noveno de los Lineamientos Generales en Materia de Clasificación y Desclasificación de la Información, así como para la Elaboración de Versiones Públicas, por otra parte también hace del conocimiento que los contratos de los que solicita sumar un total de 245 hojas, cantidad que supera el supuesto de gratuidad establecido en la legislación aplicable, en este sentido el volumen sobrepasa los límites establecidos por el artículo 174 último párrafo de la Ley de Transparencia y Acceso a la Información Pública del Estado de México y Municipios, por lo que se deberán cubrir los costos por la expedición de los documentos solicitados en el ejercicio del derecho a la información pública, se pagara los derechos en la Tesorería Municipal, una vez cubierto el pago, se deberá informar a la Unidad de Transparencia con la finalidad de que esta entregue la documentación en el formato solicitado</w:t>
      </w:r>
      <w:r w:rsidRPr="002C38B5">
        <w:rPr>
          <w:rFonts w:ascii="Palatino Linotype" w:hAnsi="Palatino Linotype" w:cs="Arial"/>
          <w:lang w:val="es-ES_tradnl"/>
        </w:rPr>
        <w:t xml:space="preserve">.” (Sic). </w:t>
      </w:r>
    </w:p>
    <w:p w14:paraId="34DE246A" w14:textId="77777777" w:rsidR="00491CA2" w:rsidRPr="002C38B5" w:rsidRDefault="00491CA2" w:rsidP="00794226">
      <w:pPr>
        <w:pStyle w:val="Prrafodelista"/>
        <w:spacing w:line="360" w:lineRule="auto"/>
        <w:ind w:left="567" w:right="900"/>
        <w:jc w:val="both"/>
        <w:rPr>
          <w:rFonts w:ascii="Palatino Linotype" w:hAnsi="Palatino Linotype" w:cs="Arial"/>
          <w:lang w:val="es-ES_tradnl"/>
        </w:rPr>
      </w:pPr>
    </w:p>
    <w:p w14:paraId="364661AE" w14:textId="6D7430A6" w:rsidR="00C475D1" w:rsidRPr="002C38B5" w:rsidRDefault="00C475D1" w:rsidP="00794226">
      <w:pPr>
        <w:numPr>
          <w:ilvl w:val="0"/>
          <w:numId w:val="41"/>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2C38B5">
        <w:rPr>
          <w:rFonts w:ascii="Palatino Linotype" w:hAnsi="Palatino Linotype"/>
          <w:lang w:val="es-MX" w:eastAsia="en-US"/>
        </w:rPr>
        <w:t>Se estima importante primeramente referir</w:t>
      </w:r>
      <w:r w:rsidRPr="002C38B5">
        <w:rPr>
          <w:rFonts w:ascii="Palatino Linotype" w:hAnsi="Palatino Linotype"/>
        </w:rPr>
        <w:t xml:space="preserve">, que </w:t>
      </w:r>
      <w:r w:rsidR="00091E4C" w:rsidRPr="002C38B5">
        <w:rPr>
          <w:rFonts w:ascii="Palatino Linotype" w:hAnsi="Palatino Linotype"/>
          <w:bCs/>
        </w:rPr>
        <w:t>el</w:t>
      </w:r>
      <w:r w:rsidRPr="002C38B5">
        <w:rPr>
          <w:rFonts w:ascii="Palatino Linotype" w:hAnsi="Palatino Linotype"/>
          <w:b/>
          <w:bCs/>
        </w:rPr>
        <w:t xml:space="preserve"> RECURRENTE</w:t>
      </w:r>
      <w:r w:rsidRPr="002C38B5">
        <w:rPr>
          <w:rFonts w:ascii="Palatino Linotype" w:hAnsi="Palatino Linotype"/>
        </w:rPr>
        <w:t xml:space="preserve"> al momento de presentar las solicitudes de información que dieron origen a los recursos de revisión que nos ocupan, eligió como modalidad de entrega </w:t>
      </w:r>
      <w:r w:rsidRPr="002C38B5">
        <w:rPr>
          <w:rFonts w:ascii="Palatino Linotype" w:hAnsi="Palatino Linotype"/>
          <w:b/>
          <w:bCs/>
        </w:rPr>
        <w:t>Vía SAIMEX</w:t>
      </w:r>
      <w:r w:rsidRPr="002C38B5">
        <w:rPr>
          <w:rFonts w:ascii="Palatino Linotype" w:hAnsi="Palatino Linotype"/>
        </w:rPr>
        <w:t>, tal y como se precisa en la siguiente imagen a modo de ejemplo:</w:t>
      </w:r>
    </w:p>
    <w:p w14:paraId="0DF038C0" w14:textId="77777777" w:rsidR="00C475D1" w:rsidRPr="002C38B5" w:rsidRDefault="00C475D1" w:rsidP="00794226">
      <w:pPr>
        <w:tabs>
          <w:tab w:val="left" w:pos="0"/>
          <w:tab w:val="left" w:pos="426"/>
        </w:tabs>
        <w:spacing w:before="240" w:after="240" w:line="360" w:lineRule="auto"/>
        <w:ind w:right="49"/>
        <w:contextualSpacing/>
        <w:jc w:val="both"/>
        <w:rPr>
          <w:rFonts w:ascii="Palatino Linotype" w:hAnsi="Palatino Linotype" w:cs="Arial"/>
          <w:lang w:val="es-ES_tradnl"/>
        </w:rPr>
      </w:pPr>
    </w:p>
    <w:p w14:paraId="605ECE88" w14:textId="2FA9E6C9" w:rsidR="008C2089" w:rsidRPr="002C38B5" w:rsidRDefault="00C475D1" w:rsidP="00794226">
      <w:pPr>
        <w:tabs>
          <w:tab w:val="left" w:pos="0"/>
          <w:tab w:val="left" w:pos="426"/>
        </w:tabs>
        <w:spacing w:before="240" w:after="240" w:line="360" w:lineRule="auto"/>
        <w:ind w:right="49"/>
        <w:contextualSpacing/>
        <w:jc w:val="center"/>
        <w:rPr>
          <w:rFonts w:ascii="Palatino Linotype" w:hAnsi="Palatino Linotype" w:cs="Arial"/>
          <w:lang w:val="es-ES_tradnl"/>
        </w:rPr>
      </w:pPr>
      <w:r w:rsidRPr="002C38B5">
        <w:rPr>
          <w:rFonts w:ascii="Palatino Linotype" w:hAnsi="Palatino Linotype"/>
          <w:noProof/>
          <w:lang w:val="es-MX" w:eastAsia="es-MX"/>
        </w:rPr>
        <w:lastRenderedPageBreak/>
        <w:drawing>
          <wp:inline distT="0" distB="0" distL="0" distR="0" wp14:anchorId="240779AC" wp14:editId="2D4367C2">
            <wp:extent cx="5342948" cy="1647825"/>
            <wp:effectExtent l="76200" t="38100" r="67310"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233" t="54581" r="23286" b="18537"/>
                    <a:stretch/>
                  </pic:blipFill>
                  <pic:spPr bwMode="auto">
                    <a:xfrm>
                      <a:off x="0" y="0"/>
                      <a:ext cx="5348230" cy="1649454"/>
                    </a:xfrm>
                    <a:prstGeom prst="rect">
                      <a:avLst/>
                    </a:prstGeom>
                    <a:ln>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1F8C8DA" w14:textId="1D7EF45E" w:rsidR="00C475D1" w:rsidRPr="002C38B5" w:rsidRDefault="00C475D1" w:rsidP="00794226">
      <w:pPr>
        <w:pStyle w:val="Prrafodelista"/>
        <w:numPr>
          <w:ilvl w:val="0"/>
          <w:numId w:val="41"/>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2C38B5">
        <w:rPr>
          <w:rFonts w:ascii="Palatino Linotype" w:hAnsi="Palatino Linotype" w:cs="Arial"/>
          <w:lang w:val="es-ES_tradnl"/>
        </w:rPr>
        <w:t>A lo anterior, queda evidente que la información se requirió Vía SA</w:t>
      </w:r>
      <w:r w:rsidR="00091E4C" w:rsidRPr="002C38B5">
        <w:rPr>
          <w:rFonts w:ascii="Palatino Linotype" w:hAnsi="Palatino Linotype" w:cs="Arial"/>
          <w:lang w:val="es-ES_tradnl"/>
        </w:rPr>
        <w:t>IMEX; por otra parte</w:t>
      </w:r>
      <w:r w:rsidRPr="002C38B5">
        <w:rPr>
          <w:rFonts w:ascii="Palatino Linotype" w:hAnsi="Palatino Linotype" w:cs="Arial"/>
          <w:lang w:val="es-ES_tradnl"/>
        </w:rPr>
        <w:t xml:space="preserve">, debe destacarse </w:t>
      </w:r>
      <w:r w:rsidR="00266105" w:rsidRPr="002C38B5">
        <w:rPr>
          <w:rFonts w:ascii="Palatino Linotype" w:hAnsi="Palatino Linotype" w:cs="Arial"/>
          <w:lang w:val="es-ES_tradnl"/>
        </w:rPr>
        <w:t>que este instituto se bebe regir bajo los principios constituidos en el Capítulo II de los Principios Generales de la Sesión Segunda de los Pr</w:t>
      </w:r>
      <w:r w:rsidR="00091E4C" w:rsidRPr="002C38B5">
        <w:rPr>
          <w:rFonts w:ascii="Palatino Linotype" w:hAnsi="Palatino Linotype" w:cs="Arial"/>
          <w:lang w:val="es-ES_tradnl"/>
        </w:rPr>
        <w:t>incipios Rectores del Instituto de la Ley de Transparencia y Acceso a la Información Pública del Estado de México y Municipios</w:t>
      </w:r>
      <w:r w:rsidR="00266105" w:rsidRPr="002C38B5">
        <w:rPr>
          <w:rFonts w:ascii="Palatino Linotype" w:hAnsi="Palatino Linotype" w:cs="Arial"/>
          <w:lang w:val="es-ES_tradnl"/>
        </w:rPr>
        <w:t xml:space="preserve"> que a la letra dice:</w:t>
      </w:r>
    </w:p>
    <w:p w14:paraId="1B33489D" w14:textId="77777777" w:rsidR="00960D6B" w:rsidRPr="002C38B5" w:rsidRDefault="00960D6B" w:rsidP="00794226">
      <w:pPr>
        <w:pStyle w:val="Prrafodelista"/>
        <w:tabs>
          <w:tab w:val="left" w:pos="0"/>
          <w:tab w:val="left" w:pos="426"/>
        </w:tabs>
        <w:spacing w:before="240" w:after="240" w:line="360" w:lineRule="auto"/>
        <w:ind w:left="0" w:right="49"/>
        <w:contextualSpacing/>
        <w:jc w:val="both"/>
        <w:rPr>
          <w:rFonts w:ascii="Palatino Linotype" w:hAnsi="Palatino Linotype" w:cs="Arial"/>
          <w:lang w:val="es-ES_tradnl"/>
        </w:rPr>
      </w:pPr>
    </w:p>
    <w:p w14:paraId="2D987A94" w14:textId="77777777" w:rsidR="00266105" w:rsidRPr="002C38B5" w:rsidRDefault="00266105" w:rsidP="00794226">
      <w:pPr>
        <w:pStyle w:val="Prrafodelista"/>
        <w:tabs>
          <w:tab w:val="left" w:pos="0"/>
          <w:tab w:val="left" w:pos="426"/>
        </w:tabs>
        <w:spacing w:before="240" w:after="240" w:line="360" w:lineRule="auto"/>
        <w:ind w:right="49"/>
        <w:contextualSpacing/>
        <w:jc w:val="both"/>
        <w:rPr>
          <w:rFonts w:ascii="Palatino Linotype" w:hAnsi="Palatino Linotype" w:cs="Arial"/>
          <w:lang w:val="es-ES_tradnl"/>
        </w:rPr>
      </w:pPr>
      <w:r w:rsidRPr="002C38B5">
        <w:rPr>
          <w:rFonts w:ascii="Palatino Linotype" w:hAnsi="Palatino Linotype" w:cs="Arial"/>
          <w:b/>
          <w:lang w:val="es-ES_tradnl"/>
        </w:rPr>
        <w:t xml:space="preserve">Artículo 9. </w:t>
      </w:r>
      <w:r w:rsidRPr="002C38B5">
        <w:rPr>
          <w:rFonts w:ascii="Palatino Linotype" w:hAnsi="Palatino Linotype" w:cs="Arial"/>
          <w:lang w:val="es-ES_tradnl"/>
        </w:rPr>
        <w:t>El Instituto deberá regir su funcionamiento de acuerdo a los siguientes principios:</w:t>
      </w:r>
    </w:p>
    <w:p w14:paraId="2A718514" w14:textId="77777777" w:rsidR="00091E4C" w:rsidRPr="002C38B5" w:rsidRDefault="00091E4C" w:rsidP="00794226">
      <w:pPr>
        <w:pStyle w:val="Prrafodelista"/>
        <w:tabs>
          <w:tab w:val="left" w:pos="0"/>
          <w:tab w:val="left" w:pos="426"/>
        </w:tabs>
        <w:spacing w:before="240" w:after="240" w:line="360" w:lineRule="auto"/>
        <w:ind w:right="49"/>
        <w:contextualSpacing/>
        <w:jc w:val="both"/>
        <w:rPr>
          <w:rFonts w:ascii="Palatino Linotype" w:hAnsi="Palatino Linotype" w:cs="Arial"/>
          <w:lang w:val="es-ES_tradnl"/>
        </w:rPr>
      </w:pPr>
    </w:p>
    <w:p w14:paraId="058A7614" w14:textId="52570C77" w:rsidR="00266105" w:rsidRPr="002C38B5" w:rsidRDefault="00266105" w:rsidP="00794226">
      <w:pPr>
        <w:pStyle w:val="Prrafodelista"/>
        <w:tabs>
          <w:tab w:val="left" w:pos="0"/>
          <w:tab w:val="left" w:pos="426"/>
        </w:tabs>
        <w:spacing w:before="240" w:after="240" w:line="360" w:lineRule="auto"/>
        <w:ind w:right="49"/>
        <w:contextualSpacing/>
        <w:jc w:val="both"/>
        <w:rPr>
          <w:rFonts w:ascii="Palatino Linotype" w:hAnsi="Palatino Linotype" w:cs="Arial"/>
          <w:lang w:val="es-ES_tradnl"/>
        </w:rPr>
      </w:pPr>
      <w:r w:rsidRPr="002C38B5">
        <w:rPr>
          <w:rFonts w:ascii="Palatino Linotype" w:hAnsi="Palatino Linotype" w:cs="Arial"/>
          <w:lang w:val="es-ES_tradnl"/>
        </w:rPr>
        <w:t xml:space="preserve">I. </w:t>
      </w:r>
      <w:r w:rsidRPr="002C38B5">
        <w:rPr>
          <w:rFonts w:ascii="Palatino Linotype" w:hAnsi="Palatino Linotype" w:cs="Arial"/>
          <w:b/>
          <w:lang w:val="es-ES_tradnl"/>
        </w:rPr>
        <w:t>Certeza:</w:t>
      </w:r>
      <w:r w:rsidRPr="002C38B5">
        <w:rPr>
          <w:rFonts w:ascii="Palatino Linotype" w:hAnsi="Palatino Linotype" w:cs="Arial"/>
          <w:lang w:val="es-ES_tradnl"/>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631D43AC" w14:textId="46D56941" w:rsidR="00266105" w:rsidRPr="002C38B5" w:rsidRDefault="00266105" w:rsidP="00794226">
      <w:pPr>
        <w:pStyle w:val="Prrafodelista"/>
        <w:tabs>
          <w:tab w:val="left" w:pos="0"/>
          <w:tab w:val="left" w:pos="426"/>
        </w:tabs>
        <w:spacing w:before="240" w:after="240" w:line="360" w:lineRule="auto"/>
        <w:ind w:right="49"/>
        <w:contextualSpacing/>
        <w:jc w:val="both"/>
        <w:rPr>
          <w:rFonts w:ascii="Palatino Linotype" w:hAnsi="Palatino Linotype" w:cs="Arial"/>
          <w:lang w:val="es-ES_tradnl"/>
        </w:rPr>
      </w:pPr>
      <w:r w:rsidRPr="002C38B5">
        <w:rPr>
          <w:rFonts w:ascii="Palatino Linotype" w:hAnsi="Palatino Linotype" w:cs="Arial"/>
          <w:lang w:val="es-ES_tradnl"/>
        </w:rPr>
        <w:t xml:space="preserve">II. </w:t>
      </w:r>
      <w:r w:rsidRPr="002C38B5">
        <w:rPr>
          <w:rFonts w:ascii="Palatino Linotype" w:hAnsi="Palatino Linotype" w:cs="Arial"/>
          <w:b/>
          <w:lang w:val="es-ES_tradnl"/>
        </w:rPr>
        <w:t>Eficacia:</w:t>
      </w:r>
      <w:r w:rsidRPr="002C38B5">
        <w:rPr>
          <w:rFonts w:ascii="Palatino Linotype" w:hAnsi="Palatino Linotype" w:cs="Arial"/>
          <w:lang w:val="es-ES_tradnl"/>
        </w:rPr>
        <w:t xml:space="preserve"> Obligación del Instituto para tutelar, de manera efectiva, el derecho de acceso a la información;</w:t>
      </w:r>
    </w:p>
    <w:p w14:paraId="2F7CABA6" w14:textId="10FD060A" w:rsidR="00266105" w:rsidRPr="002C38B5" w:rsidRDefault="00266105" w:rsidP="00794226">
      <w:pPr>
        <w:pStyle w:val="Prrafodelista"/>
        <w:tabs>
          <w:tab w:val="left" w:pos="0"/>
          <w:tab w:val="left" w:pos="426"/>
        </w:tabs>
        <w:spacing w:before="240" w:after="240" w:line="360" w:lineRule="auto"/>
        <w:ind w:right="49"/>
        <w:contextualSpacing/>
        <w:jc w:val="both"/>
        <w:rPr>
          <w:rFonts w:ascii="Palatino Linotype" w:hAnsi="Palatino Linotype" w:cs="Arial"/>
          <w:lang w:val="es-ES_tradnl"/>
        </w:rPr>
      </w:pPr>
      <w:r w:rsidRPr="002C38B5">
        <w:rPr>
          <w:rFonts w:ascii="Palatino Linotype" w:hAnsi="Palatino Linotype" w:cs="Arial"/>
          <w:lang w:val="es-ES_tradnl"/>
        </w:rPr>
        <w:t xml:space="preserve">III. </w:t>
      </w:r>
      <w:r w:rsidRPr="002C38B5">
        <w:rPr>
          <w:rFonts w:ascii="Palatino Linotype" w:hAnsi="Palatino Linotype" w:cs="Arial"/>
          <w:b/>
          <w:lang w:val="es-ES_tradnl"/>
        </w:rPr>
        <w:t xml:space="preserve">Gratuidad: Consiste en que el acceso a la información pública no genera costo alguno para los solicitantes, sólo podrá requerirse el cobro </w:t>
      </w:r>
      <w:r w:rsidRPr="002C38B5">
        <w:rPr>
          <w:rFonts w:ascii="Palatino Linotype" w:hAnsi="Palatino Linotype" w:cs="Arial"/>
          <w:b/>
          <w:lang w:val="es-ES_tradnl"/>
        </w:rPr>
        <w:lastRenderedPageBreak/>
        <w:t>correspondiente a la modalidad de reproducción y entrega solicitada conforme a lo establecido en la presente Ley y demás disposiciones jurídicas aplicables;</w:t>
      </w:r>
    </w:p>
    <w:p w14:paraId="44858BB6" w14:textId="77313DA9" w:rsidR="00266105" w:rsidRPr="002C38B5" w:rsidRDefault="00266105" w:rsidP="00794226">
      <w:pPr>
        <w:pStyle w:val="Prrafodelista"/>
        <w:tabs>
          <w:tab w:val="left" w:pos="0"/>
          <w:tab w:val="left" w:pos="426"/>
        </w:tabs>
        <w:spacing w:before="240" w:after="240" w:line="360" w:lineRule="auto"/>
        <w:ind w:right="49"/>
        <w:contextualSpacing/>
        <w:jc w:val="both"/>
        <w:rPr>
          <w:rFonts w:ascii="Palatino Linotype" w:hAnsi="Palatino Linotype" w:cs="Arial"/>
          <w:lang w:val="es-ES_tradnl"/>
        </w:rPr>
      </w:pPr>
      <w:r w:rsidRPr="002C38B5">
        <w:rPr>
          <w:rFonts w:ascii="Palatino Linotype" w:hAnsi="Palatino Linotype" w:cs="Arial"/>
          <w:lang w:val="es-ES_tradnl"/>
        </w:rPr>
        <w:t xml:space="preserve">IV. </w:t>
      </w:r>
      <w:r w:rsidRPr="002C38B5">
        <w:rPr>
          <w:rFonts w:ascii="Palatino Linotype" w:hAnsi="Palatino Linotype" w:cs="Arial"/>
          <w:b/>
          <w:lang w:val="es-ES_tradnl"/>
        </w:rPr>
        <w:t>Imparcialidad</w:t>
      </w:r>
      <w:r w:rsidRPr="002C38B5">
        <w:rPr>
          <w:rFonts w:ascii="Palatino Linotype" w:hAnsi="Palatino Linotype" w:cs="Arial"/>
          <w:lang w:val="es-ES_tradnl"/>
        </w:rPr>
        <w:t>: Cualidad que debe tener el Instituto respecto de sus actuaciones de ser ajenos o extraños a los intereses de las partes en controversia y resolver sin favorecer indebidamente a ninguna de ellas;</w:t>
      </w:r>
    </w:p>
    <w:p w14:paraId="050083E4" w14:textId="02BAF03D" w:rsidR="00266105" w:rsidRPr="002C38B5" w:rsidRDefault="00266105" w:rsidP="00794226">
      <w:pPr>
        <w:pStyle w:val="Prrafodelista"/>
        <w:tabs>
          <w:tab w:val="left" w:pos="0"/>
          <w:tab w:val="left" w:pos="426"/>
        </w:tabs>
        <w:spacing w:before="240" w:after="240" w:line="360" w:lineRule="auto"/>
        <w:ind w:right="49"/>
        <w:contextualSpacing/>
        <w:jc w:val="both"/>
        <w:rPr>
          <w:rFonts w:ascii="Palatino Linotype" w:hAnsi="Palatino Linotype" w:cs="Arial"/>
          <w:lang w:val="es-ES_tradnl"/>
        </w:rPr>
      </w:pPr>
      <w:r w:rsidRPr="002C38B5">
        <w:rPr>
          <w:rFonts w:ascii="Palatino Linotype" w:hAnsi="Palatino Linotype" w:cs="Arial"/>
          <w:lang w:val="es-ES_tradnl"/>
        </w:rPr>
        <w:t xml:space="preserve">V. </w:t>
      </w:r>
      <w:r w:rsidRPr="002C38B5">
        <w:rPr>
          <w:rFonts w:ascii="Palatino Linotype" w:hAnsi="Palatino Linotype" w:cs="Arial"/>
          <w:b/>
          <w:lang w:val="es-ES_tradnl"/>
        </w:rPr>
        <w:t>Independencia</w:t>
      </w:r>
      <w:r w:rsidRPr="002C38B5">
        <w:rPr>
          <w:rFonts w:ascii="Palatino Linotype" w:hAnsi="Palatino Linotype" w:cs="Arial"/>
          <w:lang w:val="es-ES_tradnl"/>
        </w:rPr>
        <w:t>: Cualidad que debe tener el Instituto para actuar sin supeditarse a interés, autoridad o persona alguna;</w:t>
      </w:r>
    </w:p>
    <w:p w14:paraId="6C331629" w14:textId="30C63327" w:rsidR="00266105" w:rsidRPr="002C38B5" w:rsidRDefault="00266105" w:rsidP="00794226">
      <w:pPr>
        <w:pStyle w:val="Prrafodelista"/>
        <w:tabs>
          <w:tab w:val="left" w:pos="426"/>
          <w:tab w:val="left" w:pos="567"/>
        </w:tabs>
        <w:spacing w:before="240" w:after="240" w:line="360" w:lineRule="auto"/>
        <w:ind w:left="709" w:right="49"/>
        <w:contextualSpacing/>
        <w:jc w:val="both"/>
        <w:rPr>
          <w:rFonts w:ascii="Palatino Linotype" w:hAnsi="Palatino Linotype" w:cs="Arial"/>
          <w:lang w:val="es-ES_tradnl"/>
        </w:rPr>
      </w:pPr>
      <w:r w:rsidRPr="002C38B5">
        <w:rPr>
          <w:rFonts w:ascii="Palatino Linotype" w:hAnsi="Palatino Linotype" w:cs="Arial"/>
          <w:lang w:val="es-ES_tradnl"/>
        </w:rPr>
        <w:t xml:space="preserve">VI. </w:t>
      </w:r>
      <w:r w:rsidRPr="002C38B5">
        <w:rPr>
          <w:rFonts w:ascii="Palatino Linotype" w:hAnsi="Palatino Linotype" w:cs="Arial"/>
          <w:b/>
          <w:lang w:val="es-ES_tradnl"/>
        </w:rPr>
        <w:t>Legalidad</w:t>
      </w:r>
      <w:r w:rsidRPr="002C38B5">
        <w:rPr>
          <w:rFonts w:ascii="Palatino Linotype" w:hAnsi="Palatino Linotype" w:cs="Arial"/>
          <w:lang w:val="es-ES_tradnl"/>
        </w:rPr>
        <w:t>: Obligación del Instituto de ajustar su actuación, que funde y motive sus resoluciones y actos en las normas aplicables;</w:t>
      </w:r>
    </w:p>
    <w:p w14:paraId="0FD74065" w14:textId="0394FF0C" w:rsidR="00266105" w:rsidRPr="002C38B5" w:rsidRDefault="00266105" w:rsidP="00794226">
      <w:pPr>
        <w:pStyle w:val="Prrafodelista"/>
        <w:tabs>
          <w:tab w:val="left" w:pos="426"/>
          <w:tab w:val="left" w:pos="567"/>
        </w:tabs>
        <w:spacing w:before="240" w:after="240" w:line="360" w:lineRule="auto"/>
        <w:ind w:left="709" w:right="49"/>
        <w:contextualSpacing/>
        <w:jc w:val="both"/>
        <w:rPr>
          <w:rFonts w:ascii="Palatino Linotype" w:hAnsi="Palatino Linotype" w:cs="Arial"/>
          <w:lang w:val="es-ES_tradnl"/>
        </w:rPr>
      </w:pPr>
      <w:r w:rsidRPr="002C38B5">
        <w:rPr>
          <w:rFonts w:ascii="Palatino Linotype" w:hAnsi="Palatino Linotype" w:cs="Arial"/>
          <w:lang w:val="es-ES_tradnl"/>
        </w:rPr>
        <w:t xml:space="preserve">VII. </w:t>
      </w:r>
      <w:r w:rsidRPr="002C38B5">
        <w:rPr>
          <w:rFonts w:ascii="Palatino Linotype" w:hAnsi="Palatino Linotype" w:cs="Arial"/>
          <w:b/>
          <w:lang w:val="es-ES_tradnl"/>
        </w:rPr>
        <w:t>Máxima Publicidad</w:t>
      </w:r>
      <w:r w:rsidRPr="002C38B5">
        <w:rPr>
          <w:rFonts w:ascii="Palatino Linotype" w:hAnsi="Palatino Linotype" w:cs="Arial"/>
          <w:lang w:val="es-ES_tradnl"/>
        </w:rPr>
        <w:t>: Toda la información en posesión de los sujetos obligados será pública, completa, oportuna y accesible, sujeta a un claro régimen de excepciones que deberán estar definidas y ser además legítimas y estrictamente necesarias en una sociedad democrática;</w:t>
      </w:r>
    </w:p>
    <w:p w14:paraId="121B9D8E" w14:textId="1005630A" w:rsidR="00266105" w:rsidRPr="002C38B5" w:rsidRDefault="00266105" w:rsidP="00794226">
      <w:pPr>
        <w:pStyle w:val="Prrafodelista"/>
        <w:tabs>
          <w:tab w:val="left" w:pos="426"/>
          <w:tab w:val="left" w:pos="567"/>
        </w:tabs>
        <w:spacing w:before="240" w:after="240" w:line="360" w:lineRule="auto"/>
        <w:ind w:left="709" w:right="49"/>
        <w:contextualSpacing/>
        <w:jc w:val="both"/>
        <w:rPr>
          <w:rFonts w:ascii="Palatino Linotype" w:hAnsi="Palatino Linotype" w:cs="Arial"/>
          <w:lang w:val="es-ES_tradnl"/>
        </w:rPr>
      </w:pPr>
      <w:r w:rsidRPr="002C38B5">
        <w:rPr>
          <w:rFonts w:ascii="Palatino Linotype" w:hAnsi="Palatino Linotype" w:cs="Arial"/>
          <w:lang w:val="es-ES_tradnl"/>
        </w:rPr>
        <w:t xml:space="preserve">VIII. </w:t>
      </w:r>
      <w:r w:rsidRPr="002C38B5">
        <w:rPr>
          <w:rFonts w:ascii="Palatino Linotype" w:hAnsi="Palatino Linotype" w:cs="Arial"/>
          <w:b/>
          <w:lang w:val="es-ES_tradnl"/>
        </w:rPr>
        <w:t>Objetividad</w:t>
      </w:r>
      <w:r w:rsidRPr="002C38B5">
        <w:rPr>
          <w:rFonts w:ascii="Palatino Linotype" w:hAnsi="Palatino Linotype" w:cs="Arial"/>
          <w:lang w:val="es-ES_tradnl"/>
        </w:rPr>
        <w:t>: Obligación del Instituto de ajustar su actuación a los presupuestos de ley que deben ser aplicados al analizar el caso en concreto y resolver todos los hechos, prescindiendo de las consideraciones y criterios personales;</w:t>
      </w:r>
    </w:p>
    <w:p w14:paraId="401D9203" w14:textId="1F2D9635" w:rsidR="00266105" w:rsidRPr="002C38B5" w:rsidRDefault="00266105" w:rsidP="00794226">
      <w:pPr>
        <w:pStyle w:val="Prrafodelista"/>
        <w:tabs>
          <w:tab w:val="left" w:pos="426"/>
          <w:tab w:val="left" w:pos="567"/>
        </w:tabs>
        <w:spacing w:before="240" w:after="240" w:line="360" w:lineRule="auto"/>
        <w:ind w:left="709" w:right="49"/>
        <w:contextualSpacing/>
        <w:jc w:val="both"/>
        <w:rPr>
          <w:rFonts w:ascii="Palatino Linotype" w:hAnsi="Palatino Linotype" w:cs="Arial"/>
          <w:lang w:val="es-ES_tradnl"/>
        </w:rPr>
      </w:pPr>
      <w:r w:rsidRPr="002C38B5">
        <w:rPr>
          <w:rFonts w:ascii="Palatino Linotype" w:hAnsi="Palatino Linotype" w:cs="Arial"/>
          <w:lang w:val="es-ES_tradnl"/>
        </w:rPr>
        <w:t xml:space="preserve">IX. </w:t>
      </w:r>
      <w:r w:rsidRPr="002C38B5">
        <w:rPr>
          <w:rFonts w:ascii="Palatino Linotype" w:hAnsi="Palatino Linotype" w:cs="Arial"/>
          <w:b/>
          <w:lang w:val="es-ES_tradnl"/>
        </w:rPr>
        <w:t>Profesionalismo</w:t>
      </w:r>
      <w:r w:rsidRPr="002C38B5">
        <w:rPr>
          <w:rFonts w:ascii="Palatino Linotype" w:hAnsi="Palatino Linotype" w:cs="Arial"/>
          <w:lang w:val="es-ES_tradnl"/>
        </w:rPr>
        <w:t>: Los servidores públicos que laboren en el Instituto deberán sujetar su actuación a conocimientos técnicos, teóricos y metodológicos que garanticen un desempeño eficiente y eficaz en el ejercicio de la función pública que tienen encomendada; y</w:t>
      </w:r>
    </w:p>
    <w:p w14:paraId="5C154096" w14:textId="0BB13A8A" w:rsidR="00266105" w:rsidRPr="002C38B5" w:rsidRDefault="00266105" w:rsidP="00794226">
      <w:pPr>
        <w:pStyle w:val="Prrafodelista"/>
        <w:tabs>
          <w:tab w:val="left" w:pos="426"/>
          <w:tab w:val="left" w:pos="567"/>
        </w:tabs>
        <w:spacing w:before="240" w:after="240" w:line="360" w:lineRule="auto"/>
        <w:ind w:left="709" w:right="49"/>
        <w:contextualSpacing/>
        <w:jc w:val="both"/>
        <w:rPr>
          <w:rFonts w:ascii="Palatino Linotype" w:hAnsi="Palatino Linotype" w:cs="Arial"/>
          <w:lang w:val="es-ES_tradnl"/>
        </w:rPr>
      </w:pPr>
      <w:r w:rsidRPr="002C38B5">
        <w:rPr>
          <w:rFonts w:ascii="Palatino Linotype" w:hAnsi="Palatino Linotype" w:cs="Arial"/>
          <w:lang w:val="es-ES_tradnl"/>
        </w:rPr>
        <w:lastRenderedPageBreak/>
        <w:t>X. Transparencia: Obligación del Instituto de dar publicidad a las deliberaciones y actos relacionados con sus atribuciones así como dar acceso a la información que generen.</w:t>
      </w:r>
    </w:p>
    <w:p w14:paraId="25C91371" w14:textId="77777777" w:rsidR="00960D6B" w:rsidRPr="002C38B5" w:rsidRDefault="00960D6B" w:rsidP="00794226">
      <w:pPr>
        <w:pStyle w:val="Prrafodelista"/>
        <w:tabs>
          <w:tab w:val="left" w:pos="0"/>
          <w:tab w:val="left" w:pos="426"/>
        </w:tabs>
        <w:spacing w:before="240" w:after="240" w:line="360" w:lineRule="auto"/>
        <w:ind w:left="0" w:right="49"/>
        <w:contextualSpacing/>
        <w:jc w:val="both"/>
        <w:rPr>
          <w:rFonts w:ascii="Palatino Linotype" w:hAnsi="Palatino Linotype" w:cs="Arial"/>
          <w:lang w:val="es-ES_tradnl"/>
        </w:rPr>
      </w:pPr>
    </w:p>
    <w:p w14:paraId="32132FC5" w14:textId="7C7531C3" w:rsidR="00A14F91" w:rsidRPr="002C38B5" w:rsidRDefault="00A14F91" w:rsidP="00794226">
      <w:pPr>
        <w:pStyle w:val="Prrafodelista"/>
        <w:numPr>
          <w:ilvl w:val="0"/>
          <w:numId w:val="49"/>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2C38B5">
        <w:rPr>
          <w:rFonts w:ascii="Palatino Linotype" w:hAnsi="Palatino Linotype" w:cs="Arial"/>
        </w:rPr>
        <w:t xml:space="preserve">Ahora bien, atendiendo a los preceptos legales </w:t>
      </w:r>
      <w:r w:rsidRPr="002C38B5">
        <w:rPr>
          <w:rFonts w:ascii="Palatino Linotype" w:eastAsia="Calibri" w:hAnsi="Palatino Linotype" w:cs="Arial"/>
          <w:color w:val="000000"/>
          <w:lang w:eastAsia="es-MX"/>
        </w:rPr>
        <w:t>se tiene que la Ley de Transparencia y Acceso a la Información Pública</w:t>
      </w:r>
      <w:r w:rsidRPr="002C38B5">
        <w:rPr>
          <w:rFonts w:ascii="Palatino Linotype" w:hAnsi="Palatino Linotype" w:cs="Arial"/>
        </w:rPr>
        <w:t xml:space="preserve"> </w:t>
      </w:r>
      <w:r w:rsidRPr="002C38B5">
        <w:rPr>
          <w:rFonts w:ascii="Palatino Linotype" w:eastAsia="Calibri" w:hAnsi="Palatino Linotype" w:cs="Arial"/>
          <w:color w:val="000000"/>
          <w:lang w:eastAsia="es-MX"/>
        </w:rPr>
        <w:t>del Estado de México y Municipios,</w:t>
      </w:r>
      <w:r w:rsidRPr="002C38B5">
        <w:rPr>
          <w:rFonts w:ascii="Palatino Linotype" w:hAnsi="Palatino Linotype" w:cs="Arial"/>
        </w:rPr>
        <w:t xml:space="preserve"> prevé en su artículo 70</w:t>
      </w:r>
      <w:r w:rsidR="00FE6038" w:rsidRPr="002C38B5">
        <w:rPr>
          <w:rFonts w:ascii="Palatino Linotype" w:hAnsi="Palatino Linotype" w:cs="Arial"/>
        </w:rPr>
        <w:t xml:space="preserve"> y 77</w:t>
      </w:r>
      <w:r w:rsidRPr="002C38B5">
        <w:rPr>
          <w:rFonts w:ascii="Palatino Linotype" w:hAnsi="Palatino Linotype" w:cs="Arial"/>
        </w:rPr>
        <w:t>, lo siguiente:</w:t>
      </w:r>
    </w:p>
    <w:p w14:paraId="6673D797" w14:textId="77777777" w:rsidR="00A14F91" w:rsidRPr="002C38B5" w:rsidRDefault="00A14F91" w:rsidP="00794226">
      <w:pPr>
        <w:pStyle w:val="Prrafodelista"/>
        <w:tabs>
          <w:tab w:val="left" w:pos="0"/>
          <w:tab w:val="left" w:pos="426"/>
        </w:tabs>
        <w:spacing w:before="240" w:after="240" w:line="360" w:lineRule="auto"/>
        <w:ind w:left="0" w:right="49"/>
        <w:contextualSpacing/>
        <w:jc w:val="both"/>
        <w:rPr>
          <w:rFonts w:ascii="Palatino Linotype" w:hAnsi="Palatino Linotype" w:cs="Arial"/>
          <w:lang w:val="es-ES_tradnl"/>
        </w:rPr>
      </w:pPr>
    </w:p>
    <w:p w14:paraId="251C6CB6" w14:textId="77777777" w:rsidR="00A14F91" w:rsidRPr="002C38B5" w:rsidRDefault="00A14F91" w:rsidP="00794226">
      <w:pPr>
        <w:pStyle w:val="Prrafodelista"/>
        <w:spacing w:line="360" w:lineRule="auto"/>
        <w:ind w:left="567" w:right="900"/>
        <w:jc w:val="both"/>
        <w:rPr>
          <w:rFonts w:ascii="Palatino Linotype" w:hAnsi="Palatino Linotype"/>
          <w:i/>
        </w:rPr>
      </w:pPr>
      <w:r w:rsidRPr="002C38B5">
        <w:rPr>
          <w:rFonts w:ascii="Palatino Linotype" w:hAnsi="Palatino Linotype"/>
          <w:b/>
          <w:i/>
        </w:rPr>
        <w:t>Artículo 70</w:t>
      </w:r>
      <w:r w:rsidRPr="002C38B5">
        <w:rPr>
          <w:rFonts w:ascii="Palatino Linotype" w:hAnsi="Palatino Linotype"/>
          <w:i/>
        </w:rPr>
        <w:t>.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E835B48" w14:textId="77777777" w:rsidR="00A14F91" w:rsidRPr="002C38B5" w:rsidRDefault="00A14F91" w:rsidP="00794226">
      <w:pPr>
        <w:pStyle w:val="Prrafodelista"/>
        <w:spacing w:line="360" w:lineRule="auto"/>
        <w:ind w:left="567" w:right="900"/>
        <w:jc w:val="both"/>
        <w:rPr>
          <w:rFonts w:ascii="Palatino Linotype" w:hAnsi="Palatino Linotype" w:cs="Arial"/>
          <w:i/>
        </w:rPr>
      </w:pPr>
    </w:p>
    <w:p w14:paraId="2051B8D8" w14:textId="77777777" w:rsidR="00A14F91" w:rsidRPr="002C38B5" w:rsidRDefault="00A14F91" w:rsidP="00794226">
      <w:pPr>
        <w:pStyle w:val="Prrafodelista"/>
        <w:spacing w:line="360" w:lineRule="auto"/>
        <w:ind w:left="567" w:right="900"/>
        <w:jc w:val="both"/>
        <w:rPr>
          <w:rFonts w:ascii="Palatino Linotype" w:hAnsi="Palatino Linotype" w:cs="Arial"/>
          <w:i/>
        </w:rPr>
      </w:pPr>
      <w:r w:rsidRPr="002C38B5">
        <w:rPr>
          <w:rFonts w:ascii="Palatino Linotype" w:hAnsi="Palatino Linotype" w:cs="Arial"/>
          <w:b/>
          <w:i/>
        </w:rPr>
        <w:t>XLVI.</w:t>
      </w:r>
      <w:r w:rsidRPr="002C38B5">
        <w:rPr>
          <w:rFonts w:ascii="Palatino Linotype" w:hAnsi="Palatino Linotype" w:cs="Arial"/>
          <w:i/>
        </w:rPr>
        <w:t xml:space="preserve"> Las actas de sesiones ordinarias y extraordinarias, así como las opiniones y recomendaciones que emitan, en su caso, los consejos consultivos;</w:t>
      </w:r>
      <w:r w:rsidRPr="002C38B5">
        <w:rPr>
          <w:rFonts w:ascii="Palatino Linotype" w:hAnsi="Palatino Linotype" w:cs="Arial"/>
          <w:i/>
        </w:rPr>
        <w:cr/>
      </w:r>
    </w:p>
    <w:p w14:paraId="7A2CE838" w14:textId="77777777" w:rsidR="00A14F91" w:rsidRPr="002C38B5" w:rsidRDefault="00A14F91" w:rsidP="00794226">
      <w:pPr>
        <w:pStyle w:val="Prrafodelista"/>
        <w:spacing w:line="360" w:lineRule="auto"/>
        <w:ind w:left="567" w:right="900"/>
        <w:jc w:val="both"/>
        <w:rPr>
          <w:rFonts w:ascii="Palatino Linotype" w:hAnsi="Palatino Linotype" w:cs="Arial"/>
          <w:i/>
        </w:rPr>
      </w:pPr>
      <w:r w:rsidRPr="002C38B5">
        <w:rPr>
          <w:rFonts w:ascii="Palatino Linotype" w:hAnsi="Palatino Linotype" w:cs="Arial"/>
          <w:i/>
        </w:rPr>
        <w:t>Los sujetos obligados deberán informar a los Organismos garantes y verificar que se publiquen en la Plataforma Nacional, cuáles son los rubros que son aplicables a sus páginas de Internet, con el objeto de que éstos verifiquen y aprueben, de forma fundada y motivada, la relación de fracciones aplicables a cada sujeto obligado.</w:t>
      </w:r>
    </w:p>
    <w:p w14:paraId="0522A15A" w14:textId="77777777" w:rsidR="00A14F91" w:rsidRPr="002C38B5" w:rsidRDefault="00A14F91" w:rsidP="00794226">
      <w:pPr>
        <w:pStyle w:val="Prrafodelista"/>
        <w:spacing w:line="360" w:lineRule="auto"/>
        <w:ind w:left="567" w:right="900"/>
        <w:jc w:val="both"/>
        <w:rPr>
          <w:rFonts w:ascii="Palatino Linotype" w:hAnsi="Palatino Linotype" w:cs="Arial"/>
          <w:i/>
        </w:rPr>
      </w:pPr>
    </w:p>
    <w:p w14:paraId="1C949B44" w14:textId="019E7142" w:rsidR="00A14F91" w:rsidRPr="002C38B5" w:rsidRDefault="00A14F91" w:rsidP="00794226">
      <w:pPr>
        <w:pStyle w:val="Prrafodelista"/>
        <w:spacing w:line="360" w:lineRule="auto"/>
        <w:ind w:left="567" w:right="900"/>
        <w:jc w:val="both"/>
        <w:rPr>
          <w:rFonts w:ascii="Palatino Linotype" w:hAnsi="Palatino Linotype" w:cs="Arial"/>
          <w:i/>
        </w:rPr>
      </w:pPr>
      <w:r w:rsidRPr="002C38B5">
        <w:rPr>
          <w:rFonts w:ascii="Palatino Linotype" w:hAnsi="Palatino Linotype" w:cs="Arial"/>
          <w:b/>
          <w:i/>
        </w:rPr>
        <w:lastRenderedPageBreak/>
        <w:t>Artículo 77.</w:t>
      </w:r>
      <w:r w:rsidRPr="002C38B5">
        <w:rPr>
          <w:rFonts w:ascii="Palatino Linotype" w:hAnsi="Palatino Linotype" w:cs="Arial"/>
          <w:i/>
        </w:rPr>
        <w:t xml:space="preserve"> Además de lo señalado en el artículo 70 de la presente Ley, los fideicomisos, fondos públicos, mandatos o cualquier contrato análogo, deberán poner a disposición del público y mantener actualizada y accesible, en lo que resulte aplicable a cada contrato, la siguiente información:</w:t>
      </w:r>
    </w:p>
    <w:p w14:paraId="1011BEB8" w14:textId="77777777" w:rsidR="00FE6038" w:rsidRPr="002C38B5" w:rsidRDefault="00FE6038" w:rsidP="00794226">
      <w:pPr>
        <w:pStyle w:val="Prrafodelista"/>
        <w:spacing w:line="360" w:lineRule="auto"/>
        <w:ind w:left="567" w:right="900"/>
        <w:jc w:val="both"/>
        <w:rPr>
          <w:rFonts w:ascii="Palatino Linotype" w:hAnsi="Palatino Linotype" w:cs="Arial"/>
          <w:i/>
        </w:rPr>
      </w:pPr>
    </w:p>
    <w:p w14:paraId="0FC56921" w14:textId="3702FCFA" w:rsidR="00FE6038" w:rsidRPr="002C38B5" w:rsidRDefault="00FE6038" w:rsidP="00794226">
      <w:pPr>
        <w:pStyle w:val="Prrafodelista"/>
        <w:spacing w:line="360" w:lineRule="auto"/>
        <w:ind w:left="567" w:right="900"/>
        <w:jc w:val="both"/>
        <w:rPr>
          <w:rFonts w:ascii="Palatino Linotype" w:hAnsi="Palatino Linotype" w:cs="Arial"/>
          <w:i/>
        </w:rPr>
      </w:pPr>
      <w:r w:rsidRPr="002C38B5">
        <w:rPr>
          <w:rFonts w:ascii="Palatino Linotype" w:hAnsi="Palatino Linotype" w:cs="Arial"/>
          <w:b/>
          <w:i/>
        </w:rPr>
        <w:t>VIII.</w:t>
      </w:r>
      <w:r w:rsidRPr="002C38B5">
        <w:rPr>
          <w:rFonts w:ascii="Palatino Linotype" w:hAnsi="Palatino Linotype" w:cs="Arial"/>
          <w:i/>
        </w:rPr>
        <w:t xml:space="preserve"> Los contratos de obras, adquisiciones y servicios que involucren recursos públicos del fideicomiso, así como los honorarios derivados de los servicios y operaciones que realice la institución de crédito o la fiduciaria.</w:t>
      </w:r>
    </w:p>
    <w:p w14:paraId="16226C54" w14:textId="77777777" w:rsidR="00794226" w:rsidRPr="002C38B5" w:rsidRDefault="00794226" w:rsidP="00794226">
      <w:pPr>
        <w:pStyle w:val="Prrafodelista"/>
        <w:spacing w:line="360" w:lineRule="auto"/>
        <w:ind w:left="567" w:right="900"/>
        <w:jc w:val="both"/>
        <w:rPr>
          <w:rFonts w:ascii="Palatino Linotype" w:hAnsi="Palatino Linotype" w:cs="Arial"/>
          <w:i/>
        </w:rPr>
      </w:pPr>
    </w:p>
    <w:p w14:paraId="5C9D1D7B" w14:textId="67E19C65" w:rsidR="00FE6038" w:rsidRPr="002C38B5" w:rsidRDefault="00FE6038" w:rsidP="00794226">
      <w:pPr>
        <w:pStyle w:val="Prrafodelista"/>
        <w:numPr>
          <w:ilvl w:val="0"/>
          <w:numId w:val="49"/>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2C38B5">
        <w:rPr>
          <w:rFonts w:ascii="Palatino Linotype" w:hAnsi="Palatino Linotype" w:cs="Arial"/>
          <w:lang w:val="es-ES_tradnl"/>
        </w:rPr>
        <w:t xml:space="preserve">Aunado a lo mencionado en el párrafo que antecede, se advierte que las Actas y Contratos corresponden al </w:t>
      </w:r>
      <w:r w:rsidR="001025E9" w:rsidRPr="002C38B5">
        <w:rPr>
          <w:rFonts w:ascii="Palatino Linotype" w:hAnsi="Palatino Linotype" w:cs="Arial"/>
          <w:lang w:val="es-ES_tradnl"/>
        </w:rPr>
        <w:t xml:space="preserve">capítulo II y III de las obligaciones de transparencia común y obligaciones de transparencia especifica de los sujetos obligados, por lo tanto </w:t>
      </w:r>
      <w:r w:rsidR="00794226" w:rsidRPr="002C38B5">
        <w:rPr>
          <w:rFonts w:ascii="Palatino Linotype" w:hAnsi="Palatino Linotype" w:cs="Arial"/>
          <w:lang w:val="es-ES_tradnl"/>
        </w:rPr>
        <w:t xml:space="preserve">se colige que es información solicitada la genera, administra o bien posee. </w:t>
      </w:r>
    </w:p>
    <w:p w14:paraId="6B74F775" w14:textId="77777777" w:rsidR="001025E9" w:rsidRPr="002C38B5" w:rsidRDefault="001025E9" w:rsidP="00794226">
      <w:pPr>
        <w:pStyle w:val="Prrafodelista"/>
        <w:tabs>
          <w:tab w:val="left" w:pos="0"/>
          <w:tab w:val="left" w:pos="426"/>
        </w:tabs>
        <w:spacing w:before="240" w:after="240" w:line="360" w:lineRule="auto"/>
        <w:ind w:left="0" w:right="49"/>
        <w:contextualSpacing/>
        <w:jc w:val="both"/>
        <w:rPr>
          <w:rFonts w:ascii="Palatino Linotype" w:hAnsi="Palatino Linotype" w:cs="Arial"/>
          <w:lang w:val="es-ES_tradnl"/>
        </w:rPr>
      </w:pPr>
    </w:p>
    <w:p w14:paraId="6704B5AB" w14:textId="2C0C98E9" w:rsidR="00C475D1" w:rsidRPr="002C38B5" w:rsidRDefault="00067F1B" w:rsidP="00794226">
      <w:pPr>
        <w:pStyle w:val="Prrafodelista"/>
        <w:numPr>
          <w:ilvl w:val="0"/>
          <w:numId w:val="49"/>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2C38B5">
        <w:rPr>
          <w:rFonts w:ascii="Palatino Linotype" w:hAnsi="Palatino Linotype" w:cs="Arial"/>
          <w:lang w:val="es-ES_tradnl"/>
        </w:rPr>
        <w:t xml:space="preserve">Es decir del artículo anterior </w:t>
      </w:r>
      <w:r w:rsidR="00960D6B" w:rsidRPr="002C38B5">
        <w:rPr>
          <w:rFonts w:ascii="Palatino Linotype" w:hAnsi="Palatino Linotype" w:cs="Arial"/>
          <w:lang w:val="es-ES_tradnl"/>
        </w:rPr>
        <w:t xml:space="preserve">señala que la </w:t>
      </w:r>
      <w:r w:rsidR="0001129D" w:rsidRPr="002C38B5">
        <w:rPr>
          <w:rFonts w:ascii="Palatino Linotype" w:hAnsi="Palatino Linotype" w:cs="Arial"/>
          <w:lang w:val="es-ES_tradnl"/>
        </w:rPr>
        <w:t>información pública no genera costo alguno para los solicitantes, sólo podrá requerirse el cobro correspondiente a la modalidad de reproducción y entrega solicitada conforme a lo est</w:t>
      </w:r>
      <w:r w:rsidR="00960D6B" w:rsidRPr="002C38B5">
        <w:rPr>
          <w:rFonts w:ascii="Palatino Linotype" w:hAnsi="Palatino Linotype" w:cs="Arial"/>
          <w:lang w:val="es-ES_tradnl"/>
        </w:rPr>
        <w:t>ablecido en la presente Ley, por lo tanto se advierte que se eligió como modalidad de entrega Vía SAIMEX, e</w:t>
      </w:r>
      <w:r w:rsidR="00960D6B" w:rsidRPr="002C38B5">
        <w:rPr>
          <w:rFonts w:ascii="Palatino Linotype" w:eastAsia="MS Mincho" w:hAnsi="Palatino Linotype" w:cs="Arial"/>
          <w:lang w:val="es-MX" w:eastAsia="es-MX"/>
        </w:rPr>
        <w:t xml:space="preserve">n este caso, el </w:t>
      </w:r>
      <w:r w:rsidR="003B5F14" w:rsidRPr="002C38B5">
        <w:rPr>
          <w:rFonts w:ascii="Palatino Linotype" w:eastAsia="MS Mincho" w:hAnsi="Palatino Linotype" w:cs="Arial"/>
          <w:b/>
          <w:lang w:val="es-MX" w:eastAsia="es-MX"/>
        </w:rPr>
        <w:t>SUJETO OBLIGADO</w:t>
      </w:r>
      <w:r w:rsidR="003B5F14" w:rsidRPr="002C38B5">
        <w:rPr>
          <w:rFonts w:ascii="Palatino Linotype" w:eastAsia="MS Mincho" w:hAnsi="Palatino Linotype" w:cs="Arial"/>
          <w:lang w:val="es-MX" w:eastAsia="es-MX"/>
        </w:rPr>
        <w:t xml:space="preserve"> </w:t>
      </w:r>
      <w:r w:rsidR="00960D6B" w:rsidRPr="002C38B5">
        <w:rPr>
          <w:rFonts w:ascii="Palatino Linotype" w:eastAsia="MS Mincho" w:hAnsi="Palatino Linotype" w:cs="Arial"/>
          <w:lang w:val="es-MX" w:eastAsia="es-MX"/>
        </w:rPr>
        <w:t>no manifestó en su respuesta algún inconveniente para cargar la información</w:t>
      </w:r>
      <w:r w:rsidR="003B5F14" w:rsidRPr="002C38B5">
        <w:rPr>
          <w:rFonts w:ascii="Palatino Linotype" w:eastAsia="MS Mincho" w:hAnsi="Palatino Linotype" w:cs="Arial"/>
          <w:lang w:val="es-MX" w:eastAsia="es-MX"/>
        </w:rPr>
        <w:t>,</w:t>
      </w:r>
      <w:r w:rsidR="003B5F14" w:rsidRPr="002C38B5">
        <w:rPr>
          <w:rFonts w:ascii="Palatino Linotype" w:hAnsi="Palatino Linotype" w:cs="Arial"/>
          <w:lang w:val="es-ES_tradnl"/>
        </w:rPr>
        <w:t xml:space="preserve"> ya que al referir sistemáticamente la existencia de la misma a asume que la genera, administra y/o posee en ejercicio de sus funciones, en ese sentido el </w:t>
      </w:r>
      <w:r w:rsidR="003B5F14" w:rsidRPr="002C38B5">
        <w:rPr>
          <w:rFonts w:ascii="Palatino Linotype" w:hAnsi="Palatino Linotype" w:cs="Arial"/>
          <w:b/>
          <w:lang w:val="es-ES_tradnl"/>
        </w:rPr>
        <w:t>SUJETO OBLIGADO</w:t>
      </w:r>
      <w:r w:rsidR="003B5F14" w:rsidRPr="002C38B5">
        <w:rPr>
          <w:rFonts w:ascii="Palatino Linotype" w:hAnsi="Palatino Linotype" w:cs="Arial"/>
          <w:lang w:val="es-ES_tradnl"/>
        </w:rPr>
        <w:t>, está reconociendo implícitamente que la misma obra en sus archivos.</w:t>
      </w:r>
    </w:p>
    <w:p w14:paraId="58F613B5" w14:textId="77777777" w:rsidR="00091E4C" w:rsidRPr="002C38B5" w:rsidRDefault="00091E4C" w:rsidP="00794226">
      <w:pPr>
        <w:pStyle w:val="Prrafodelista"/>
        <w:tabs>
          <w:tab w:val="left" w:pos="0"/>
          <w:tab w:val="left" w:pos="426"/>
        </w:tabs>
        <w:spacing w:before="240" w:after="240" w:line="360" w:lineRule="auto"/>
        <w:ind w:left="0" w:right="49"/>
        <w:contextualSpacing/>
        <w:jc w:val="both"/>
        <w:rPr>
          <w:rFonts w:ascii="Palatino Linotype" w:hAnsi="Palatino Linotype" w:cs="Arial"/>
          <w:lang w:val="es-ES_tradnl"/>
        </w:rPr>
      </w:pPr>
    </w:p>
    <w:p w14:paraId="18DDC809" w14:textId="3D252B7B" w:rsidR="0073558A" w:rsidRPr="002C38B5" w:rsidRDefault="009871A5" w:rsidP="00794226">
      <w:pPr>
        <w:keepNext/>
        <w:keepLines/>
        <w:spacing w:before="240" w:line="360" w:lineRule="auto"/>
        <w:outlineLvl w:val="0"/>
        <w:rPr>
          <w:rFonts w:ascii="Palatino Linotype" w:eastAsia="MS Mincho" w:hAnsi="Palatino Linotype"/>
          <w:b/>
          <w:lang w:val="es-ES_tradnl"/>
        </w:rPr>
      </w:pPr>
      <w:bookmarkStart w:id="49" w:name="_Toc34310247"/>
      <w:bookmarkStart w:id="50" w:name="_Toc34849558"/>
      <w:bookmarkStart w:id="51" w:name="_Toc53659481"/>
      <w:bookmarkStart w:id="52" w:name="_Toc67598514"/>
      <w:bookmarkStart w:id="53" w:name="_Toc69999203"/>
      <w:bookmarkStart w:id="54" w:name="_Toc73033012"/>
      <w:bookmarkStart w:id="55" w:name="_Toc113445984"/>
      <w:bookmarkStart w:id="56" w:name="_Toc466371865"/>
      <w:bookmarkStart w:id="57" w:name="_Toc466377653"/>
      <w:r w:rsidRPr="002C38B5">
        <w:rPr>
          <w:rFonts w:ascii="Palatino Linotype" w:eastAsia="MS Gothic" w:hAnsi="Palatino Linotype"/>
          <w:b/>
          <w:lang w:val="es-ES_tradnl" w:eastAsia="es-ES_tradnl"/>
        </w:rPr>
        <w:lastRenderedPageBreak/>
        <w:t xml:space="preserve">QUINTO. </w:t>
      </w:r>
      <w:r w:rsidRPr="002C38B5">
        <w:rPr>
          <w:rFonts w:ascii="Palatino Linotype" w:eastAsia="MS Mincho" w:hAnsi="Palatino Linotype"/>
          <w:b/>
          <w:lang w:val="es-ES_tradnl"/>
        </w:rPr>
        <w:t>De la elaboración de la versión pública y el acuerdo de clasificación como información confidencial</w:t>
      </w:r>
      <w:bookmarkEnd w:id="49"/>
      <w:bookmarkEnd w:id="50"/>
      <w:bookmarkEnd w:id="51"/>
      <w:bookmarkEnd w:id="52"/>
      <w:bookmarkEnd w:id="53"/>
      <w:bookmarkEnd w:id="54"/>
      <w:r w:rsidRPr="002C38B5">
        <w:rPr>
          <w:rFonts w:ascii="Palatino Linotype" w:eastAsia="MS Mincho" w:hAnsi="Palatino Linotype"/>
          <w:b/>
          <w:lang w:val="es-ES_tradnl"/>
        </w:rPr>
        <w:t>.</w:t>
      </w:r>
      <w:bookmarkEnd w:id="55"/>
    </w:p>
    <w:p w14:paraId="5601DCCF" w14:textId="77777777" w:rsidR="0073558A" w:rsidRPr="002C38B5" w:rsidRDefault="0073558A" w:rsidP="00794226">
      <w:pPr>
        <w:keepNext/>
        <w:keepLines/>
        <w:spacing w:before="240" w:line="360" w:lineRule="auto"/>
        <w:outlineLvl w:val="0"/>
        <w:rPr>
          <w:rFonts w:ascii="Palatino Linotype" w:eastAsia="MS Mincho" w:hAnsi="Palatino Linotype"/>
          <w:b/>
          <w:lang w:val="es-ES_tradnl"/>
        </w:rPr>
      </w:pPr>
    </w:p>
    <w:p w14:paraId="6AA392FD" w14:textId="77777777" w:rsidR="009871A5" w:rsidRPr="002C38B5" w:rsidRDefault="009871A5" w:rsidP="00794226">
      <w:pPr>
        <w:numPr>
          <w:ilvl w:val="0"/>
          <w:numId w:val="44"/>
        </w:numPr>
        <w:tabs>
          <w:tab w:val="left" w:pos="0"/>
        </w:tabs>
        <w:spacing w:before="240" w:after="240" w:line="360" w:lineRule="auto"/>
        <w:ind w:left="0" w:firstLine="0"/>
        <w:contextualSpacing/>
        <w:jc w:val="both"/>
        <w:rPr>
          <w:rFonts w:ascii="Palatino Linotype" w:hAnsi="Palatino Linotype" w:cs="Arial"/>
        </w:rPr>
      </w:pPr>
      <w:r w:rsidRPr="002C38B5">
        <w:rPr>
          <w:rFonts w:ascii="Palatino Linotype" w:hAnsi="Palatino Linotype" w:cs="Arial"/>
          <w:color w:val="000000"/>
          <w:lang w:val="es-ES_tradnl"/>
        </w:rPr>
        <w:t xml:space="preserve"> Debe destacarse que debido a la naturaleza de </w:t>
      </w:r>
      <w:r w:rsidRPr="002C38B5">
        <w:rPr>
          <w:rFonts w:ascii="Palatino Linotype" w:hAnsi="Palatino Linotype"/>
          <w:color w:val="000000"/>
          <w:lang w:val="es-ES_tradnl"/>
        </w:rPr>
        <w:t xml:space="preserve">la información solicitada, en la misma </w:t>
      </w:r>
      <w:r w:rsidRPr="002C38B5">
        <w:rPr>
          <w:rFonts w:ascii="Palatino Linotype" w:hAnsi="Palatino Linotype"/>
          <w:b/>
          <w:color w:val="000000"/>
          <w:lang w:val="es-ES_tradnl"/>
        </w:rPr>
        <w:t>PUDIERAN</w:t>
      </w:r>
      <w:r w:rsidRPr="002C38B5">
        <w:rPr>
          <w:rFonts w:ascii="Palatino Linotype" w:hAnsi="Palatino Linotype"/>
          <w:color w:val="000000"/>
          <w:lang w:val="es-ES_tradnl"/>
        </w:rPr>
        <w:t xml:space="preserve"> obrar datos personales o información reservada susceptibles de protegerse </w:t>
      </w:r>
      <w:r w:rsidRPr="002C38B5">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2008E169" w14:textId="54FBD1FE" w:rsidR="00A14F91" w:rsidRPr="002C38B5" w:rsidRDefault="00A14F91" w:rsidP="00794226">
      <w:pPr>
        <w:spacing w:before="240" w:after="240" w:line="360" w:lineRule="auto"/>
        <w:contextualSpacing/>
        <w:jc w:val="both"/>
        <w:rPr>
          <w:rFonts w:ascii="Palatino Linotype" w:hAnsi="Palatino Linotype" w:cs="Arial"/>
        </w:rPr>
      </w:pPr>
    </w:p>
    <w:p w14:paraId="75C616BD" w14:textId="7848EA0B" w:rsidR="009871A5" w:rsidRPr="002C38B5" w:rsidRDefault="009871A5" w:rsidP="00794226">
      <w:pPr>
        <w:numPr>
          <w:ilvl w:val="0"/>
          <w:numId w:val="44"/>
        </w:numPr>
        <w:spacing w:before="240" w:after="240" w:line="360" w:lineRule="auto"/>
        <w:ind w:left="0" w:hanging="11"/>
        <w:contextualSpacing/>
        <w:jc w:val="both"/>
        <w:rPr>
          <w:rFonts w:ascii="Palatino Linotype" w:hAnsi="Palatino Linotype" w:cs="Arial"/>
        </w:rPr>
      </w:pPr>
      <w:r w:rsidRPr="002C38B5">
        <w:rPr>
          <w:rFonts w:ascii="Palatino Linotype" w:eastAsia="Calibri" w:hAnsi="Palatino Linotype" w:cs="Arial"/>
          <w:color w:val="000000"/>
          <w:lang w:eastAsia="es-MX"/>
        </w:rPr>
        <w:t xml:space="preserve">Es de señalar que, por lo que hace a las versiones públicas, el </w:t>
      </w:r>
      <w:r w:rsidRPr="002C38B5">
        <w:rPr>
          <w:rFonts w:ascii="Palatino Linotype" w:eastAsia="Calibri" w:hAnsi="Palatino Linotype" w:cs="Arial"/>
          <w:b/>
          <w:color w:val="000000"/>
          <w:lang w:eastAsia="es-MX"/>
        </w:rPr>
        <w:t>SUJETO OBLIGADO</w:t>
      </w:r>
      <w:r w:rsidRPr="002C38B5">
        <w:rPr>
          <w:rFonts w:ascii="Palatino Linotype" w:eastAsia="Calibri" w:hAnsi="Palatino Linotype" w:cs="Arial"/>
          <w:color w:val="000000"/>
          <w:lang w:eastAsia="es-MX"/>
        </w:rPr>
        <w:t xml:space="preserve"> debe cumplir con las formalidades exigidas en la Ley, por lo que </w:t>
      </w:r>
      <w:r w:rsidRPr="002C38B5">
        <w:rPr>
          <w:rFonts w:ascii="Palatino Linotype" w:hAnsi="Palatino Linotype" w:cs="Arial"/>
          <w:color w:val="000000"/>
          <w:lang w:val="es-ES_tradnl" w:eastAsia="es-MX"/>
        </w:rPr>
        <w:t xml:space="preserve">para tal efecto emitirá el </w:t>
      </w:r>
      <w:r w:rsidRPr="002C38B5">
        <w:rPr>
          <w:rFonts w:ascii="Palatino Linotype" w:eastAsia="Calibri" w:hAnsi="Palatino Linotype" w:cs="Arial"/>
          <w:color w:val="000000"/>
          <w:lang w:eastAsia="es-MX"/>
        </w:rPr>
        <w:t>Acuerdo del Comité de Transparencia en términos de los artículos 49 fracción</w:t>
      </w:r>
      <w:r w:rsidR="00A7115B" w:rsidRPr="002C38B5">
        <w:rPr>
          <w:rFonts w:ascii="Palatino Linotype" w:eastAsia="Calibri" w:hAnsi="Palatino Linotype" w:cs="Arial"/>
          <w:bCs/>
          <w:color w:val="000000"/>
          <w:lang w:val="es-ES_tradnl"/>
        </w:rPr>
        <w:t xml:space="preserve"> VIII</w:t>
      </w:r>
      <w:r w:rsidRPr="002C38B5">
        <w:rPr>
          <w:rFonts w:ascii="Palatino Linotype" w:eastAsia="Calibri" w:hAnsi="Palatino Linotype" w:cs="Arial"/>
          <w:bCs/>
          <w:color w:val="000000"/>
          <w:lang w:val="es-ES_tradnl"/>
        </w:rPr>
        <w:t>,</w:t>
      </w:r>
      <w:r w:rsidRPr="002C38B5">
        <w:rPr>
          <w:rFonts w:ascii="Palatino Linotype" w:eastAsia="Calibri" w:hAnsi="Palatino Linotype" w:cs="Arial"/>
          <w:color w:val="000000"/>
          <w:lang w:eastAsia="es-MX"/>
        </w:rPr>
        <w:t xml:space="preserve"> 122</w:t>
      </w:r>
      <w:r w:rsidRPr="002C38B5">
        <w:rPr>
          <w:rFonts w:ascii="Palatino Linotype" w:hAnsi="Palatino Linotype"/>
          <w:vertAlign w:val="superscript"/>
          <w:lang w:eastAsia="es-MX"/>
        </w:rPr>
        <w:footnoteReference w:id="7"/>
      </w:r>
      <w:r w:rsidRPr="002C38B5">
        <w:rPr>
          <w:rFonts w:ascii="Palatino Linotype" w:eastAsia="Calibri" w:hAnsi="Palatino Linotype" w:cs="Arial"/>
          <w:color w:val="000000"/>
          <w:lang w:eastAsia="es-MX"/>
        </w:rPr>
        <w:t>, 135</w:t>
      </w:r>
      <w:r w:rsidRPr="002C38B5">
        <w:rPr>
          <w:rFonts w:ascii="Palatino Linotype" w:hAnsi="Palatino Linotype"/>
          <w:vertAlign w:val="superscript"/>
          <w:lang w:eastAsia="es-MX"/>
        </w:rPr>
        <w:footnoteReference w:id="8"/>
      </w:r>
      <w:r w:rsidRPr="002C38B5">
        <w:rPr>
          <w:rFonts w:ascii="Palatino Linotype" w:eastAsia="Calibri" w:hAnsi="Palatino Linotype" w:cs="Arial"/>
          <w:color w:val="000000"/>
          <w:lang w:eastAsia="es-MX"/>
        </w:rPr>
        <w:t xml:space="preserve"> y 149 de la </w:t>
      </w:r>
      <w:r w:rsidRPr="002C38B5">
        <w:rPr>
          <w:rFonts w:ascii="Palatino Linotype" w:eastAsia="Calibri" w:hAnsi="Palatino Linotype" w:cs="Arial"/>
          <w:b/>
          <w:color w:val="000000"/>
          <w:lang w:eastAsia="es-MX"/>
        </w:rPr>
        <w:t>Ley de Transparencia y Acceso a la Información Pública del Estado de México y Municipios</w:t>
      </w:r>
      <w:r w:rsidRPr="002C38B5">
        <w:rPr>
          <w:rFonts w:ascii="Palatino Linotype" w:eastAsia="Calibri" w:hAnsi="Palatino Linotype" w:cs="Arial"/>
          <w:color w:val="000000"/>
          <w:lang w:eastAsia="es-MX"/>
        </w:rPr>
        <w:t xml:space="preserve">, con el cual sustentara de </w:t>
      </w:r>
      <w:r w:rsidRPr="002C38B5">
        <w:rPr>
          <w:rFonts w:ascii="Palatino Linotype" w:eastAsia="Calibri" w:hAnsi="Palatino Linotype" w:cs="Arial"/>
          <w:color w:val="000000"/>
          <w:lang w:eastAsia="es-MX"/>
        </w:rPr>
        <w:lastRenderedPageBreak/>
        <w:t>forma fundada y motivada la clasificación de datos y con ello la "versión pública" de los documentos materia de la solicitud.</w:t>
      </w:r>
    </w:p>
    <w:p w14:paraId="4B6353DC" w14:textId="77777777" w:rsidR="009871A5" w:rsidRPr="002C38B5" w:rsidRDefault="009871A5" w:rsidP="00794226">
      <w:pPr>
        <w:spacing w:before="240" w:after="240" w:line="360" w:lineRule="auto"/>
        <w:contextualSpacing/>
        <w:jc w:val="both"/>
        <w:rPr>
          <w:rFonts w:ascii="Palatino Linotype" w:hAnsi="Palatino Linotype" w:cs="Arial"/>
        </w:rPr>
      </w:pPr>
    </w:p>
    <w:p w14:paraId="3C94FADC" w14:textId="77777777" w:rsidR="009871A5" w:rsidRPr="002C38B5" w:rsidRDefault="009871A5" w:rsidP="00794226">
      <w:pPr>
        <w:keepNext/>
        <w:keepLines/>
        <w:numPr>
          <w:ilvl w:val="0"/>
          <w:numId w:val="23"/>
        </w:numPr>
        <w:spacing w:before="240" w:line="360" w:lineRule="auto"/>
        <w:ind w:left="284" w:hanging="284"/>
        <w:outlineLvl w:val="0"/>
        <w:rPr>
          <w:rFonts w:ascii="Palatino Linotype" w:eastAsiaTheme="majorEastAsia" w:hAnsi="Palatino Linotype" w:cstheme="majorBidi"/>
          <w:b/>
          <w:color w:val="000000" w:themeColor="text1"/>
          <w:lang w:val="es-ES_tradnl"/>
        </w:rPr>
      </w:pPr>
      <w:bookmarkStart w:id="58" w:name="_Toc113445985"/>
      <w:r w:rsidRPr="002C38B5">
        <w:rPr>
          <w:rFonts w:ascii="Palatino Linotype" w:eastAsiaTheme="majorEastAsia" w:hAnsi="Palatino Linotype" w:cstheme="majorBidi"/>
          <w:b/>
          <w:color w:val="000000" w:themeColor="text1"/>
          <w:lang w:val="es-ES_tradnl"/>
        </w:rPr>
        <w:t>De la clasificación de la información.</w:t>
      </w:r>
      <w:bookmarkEnd w:id="58"/>
      <w:r w:rsidRPr="002C38B5">
        <w:rPr>
          <w:rFonts w:ascii="Palatino Linotype" w:eastAsiaTheme="majorEastAsia" w:hAnsi="Palatino Linotype" w:cstheme="majorBidi"/>
          <w:b/>
          <w:color w:val="000000" w:themeColor="text1"/>
          <w:lang w:val="es-ES_tradnl"/>
        </w:rPr>
        <w:t xml:space="preserve"> </w:t>
      </w:r>
    </w:p>
    <w:p w14:paraId="3A689EE4" w14:textId="77777777" w:rsidR="009871A5" w:rsidRPr="002C38B5" w:rsidRDefault="009871A5" w:rsidP="00794226">
      <w:pPr>
        <w:shd w:val="clear" w:color="auto" w:fill="FFFFFF"/>
        <w:spacing w:before="240" w:after="200" w:line="360" w:lineRule="auto"/>
        <w:contextualSpacing/>
        <w:jc w:val="both"/>
        <w:rPr>
          <w:rFonts w:ascii="Palatino Linotype" w:hAnsi="Palatino Linotype" w:cs="Arial"/>
          <w:b/>
          <w:color w:val="000000"/>
          <w:lang w:val="es-ES_tradnl"/>
        </w:rPr>
      </w:pPr>
    </w:p>
    <w:p w14:paraId="5AA469EB"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000000"/>
          <w:lang w:val="es-ES_tradnl"/>
        </w:rPr>
      </w:pPr>
      <w:r w:rsidRPr="002C38B5">
        <w:rPr>
          <w:rFonts w:ascii="Palatino Linotype" w:hAnsi="Palatino Linotype" w:cs="Arial"/>
          <w:color w:val="000000"/>
          <w:lang w:val="es-ES_tradnl"/>
        </w:rPr>
        <w:t>L</w:t>
      </w:r>
      <w:r w:rsidRPr="002C38B5">
        <w:rPr>
          <w:rFonts w:ascii="Palatino Linotype" w:hAnsi="Palatino Linotype"/>
          <w:color w:val="000000"/>
          <w:lang w:val="es-ES_tradnl"/>
        </w:rPr>
        <w:t>a</w:t>
      </w:r>
      <w:r w:rsidRPr="002C38B5">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C38B5">
        <w:rPr>
          <w:rFonts w:ascii="Palatino Linotype" w:hAnsi="Palatino Linotype"/>
          <w:vertAlign w:val="superscript"/>
          <w:lang w:val="es-ES_tradnl"/>
        </w:rPr>
        <w:footnoteReference w:id="9"/>
      </w:r>
      <w:r w:rsidRPr="002C38B5">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2C38B5">
        <w:rPr>
          <w:rFonts w:ascii="Palatino Linotype" w:hAnsi="Palatino Linotype"/>
          <w:lang w:val="es-ES_tradnl"/>
        </w:rPr>
        <w:lastRenderedPageBreak/>
        <w:t>preservar.</w:t>
      </w:r>
      <w:r w:rsidRPr="002C38B5">
        <w:rPr>
          <w:rFonts w:ascii="Palatino Linotype" w:hAnsi="Palatino Linotype"/>
          <w:vertAlign w:val="superscript"/>
          <w:lang w:val="es-ES_tradnl"/>
        </w:rPr>
        <w:footnoteReference w:id="10"/>
      </w:r>
      <w:r w:rsidRPr="002C38B5">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6B1B555" w14:textId="77777777" w:rsidR="00491CA2" w:rsidRPr="002C38B5" w:rsidRDefault="00491CA2" w:rsidP="00794226">
      <w:pPr>
        <w:spacing w:before="240" w:after="240" w:line="360" w:lineRule="auto"/>
        <w:contextualSpacing/>
        <w:jc w:val="both"/>
        <w:rPr>
          <w:rFonts w:ascii="Palatino Linotype" w:hAnsi="Palatino Linotype" w:cs="Arial"/>
          <w:color w:val="000000"/>
          <w:lang w:val="es-ES_tradnl"/>
        </w:rPr>
      </w:pPr>
    </w:p>
    <w:p w14:paraId="70803515" w14:textId="77777777" w:rsidR="009871A5" w:rsidRPr="002C38B5" w:rsidRDefault="009871A5" w:rsidP="00794226">
      <w:pPr>
        <w:keepNext/>
        <w:keepLines/>
        <w:spacing w:before="240" w:line="360" w:lineRule="auto"/>
        <w:outlineLvl w:val="0"/>
        <w:rPr>
          <w:rFonts w:ascii="Palatino Linotype" w:hAnsi="Palatino Linotype"/>
          <w:b/>
          <w:lang w:val="es-MX" w:eastAsia="en-US"/>
        </w:rPr>
      </w:pPr>
      <w:bookmarkStart w:id="59" w:name="_Toc5890461"/>
      <w:bookmarkStart w:id="60" w:name="_Toc50062187"/>
      <w:bookmarkStart w:id="61" w:name="_Toc63348478"/>
      <w:bookmarkStart w:id="62" w:name="_Toc67598515"/>
      <w:bookmarkStart w:id="63" w:name="_Toc69999204"/>
      <w:bookmarkStart w:id="64" w:name="_Toc73033013"/>
      <w:bookmarkStart w:id="65" w:name="_Toc113445986"/>
      <w:r w:rsidRPr="002C38B5">
        <w:rPr>
          <w:rFonts w:ascii="Palatino Linotype" w:hAnsi="Palatino Linotype"/>
          <w:b/>
          <w:lang w:val="es-MX" w:eastAsia="en-US"/>
        </w:rPr>
        <w:t>II. Requisitos previos.</w:t>
      </w:r>
      <w:bookmarkEnd w:id="59"/>
      <w:bookmarkEnd w:id="60"/>
      <w:bookmarkEnd w:id="61"/>
      <w:bookmarkEnd w:id="62"/>
      <w:bookmarkEnd w:id="63"/>
      <w:bookmarkEnd w:id="64"/>
      <w:bookmarkEnd w:id="65"/>
    </w:p>
    <w:p w14:paraId="0181693C"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000000"/>
          <w:lang w:val="es-ES_tradnl"/>
        </w:rPr>
      </w:pPr>
      <w:r w:rsidRPr="002C38B5">
        <w:rPr>
          <w:rFonts w:ascii="Palatino Linotype" w:hAnsi="Palatino Linotype"/>
          <w:lang w:val="es-ES_tradnl"/>
        </w:rPr>
        <w:t>Los</w:t>
      </w:r>
      <w:r w:rsidRPr="002C38B5">
        <w:rPr>
          <w:rFonts w:ascii="Palatino Linotype" w:hAnsi="Palatino Linotype" w:cs="Arial"/>
          <w:color w:val="000000"/>
          <w:lang w:val="es-ES_tradnl"/>
        </w:rPr>
        <w:t xml:space="preserve"> </w:t>
      </w:r>
      <w:r w:rsidRPr="002C38B5">
        <w:rPr>
          <w:rFonts w:ascii="Palatino Linotype" w:hAnsi="Palatino Linotype"/>
          <w:lang w:val="es-ES_tradnl"/>
        </w:rPr>
        <w:t>artículos</w:t>
      </w:r>
      <w:r w:rsidRPr="002C38B5">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CAEC6FC" w14:textId="77777777" w:rsidR="009871A5" w:rsidRPr="002C38B5" w:rsidRDefault="009871A5" w:rsidP="00794226">
      <w:pPr>
        <w:spacing w:before="240" w:after="240" w:line="360" w:lineRule="auto"/>
        <w:contextualSpacing/>
        <w:jc w:val="both"/>
        <w:rPr>
          <w:rFonts w:ascii="Palatino Linotype" w:hAnsi="Palatino Linotype" w:cs="Arial"/>
          <w:color w:val="000000"/>
          <w:lang w:val="es-ES_tradnl"/>
        </w:rPr>
      </w:pPr>
    </w:p>
    <w:p w14:paraId="3814A77C"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000000"/>
          <w:lang w:val="es-ES_tradnl"/>
        </w:rPr>
      </w:pPr>
      <w:r w:rsidRPr="002C38B5">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B6A219B" w14:textId="77777777" w:rsidR="009871A5" w:rsidRPr="002C38B5" w:rsidRDefault="009871A5" w:rsidP="00794226">
      <w:pPr>
        <w:spacing w:line="360" w:lineRule="auto"/>
        <w:ind w:left="708"/>
        <w:rPr>
          <w:rFonts w:ascii="Palatino Linotype" w:hAnsi="Palatino Linotype" w:cs="Arial"/>
          <w:color w:val="000000"/>
          <w:lang w:val="es-ES_tradnl"/>
        </w:rPr>
      </w:pPr>
    </w:p>
    <w:p w14:paraId="0197FDD2"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000000"/>
          <w:lang w:val="es-ES_tradnl"/>
        </w:rPr>
      </w:pPr>
      <w:r w:rsidRPr="002C38B5">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2C38B5">
        <w:rPr>
          <w:rFonts w:ascii="Palatino Linotype" w:hAnsi="Palatino Linotype" w:cs="Arial"/>
          <w:b/>
          <w:color w:val="000000"/>
          <w:lang w:val="es-ES_tradnl"/>
        </w:rPr>
        <w:t xml:space="preserve">no se puede hacer un acuerdo para clasificar de manera general todos los documentos de un expediente o área,  </w:t>
      </w:r>
      <w:r w:rsidRPr="002C38B5">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EF111D8" w14:textId="77777777" w:rsidR="009871A5" w:rsidRPr="002C38B5" w:rsidRDefault="009871A5" w:rsidP="00794226">
      <w:pPr>
        <w:keepNext/>
        <w:keepLines/>
        <w:spacing w:before="240" w:line="360" w:lineRule="auto"/>
        <w:outlineLvl w:val="0"/>
        <w:rPr>
          <w:rFonts w:ascii="Palatino Linotype" w:hAnsi="Palatino Linotype" w:cs="Arial"/>
          <w:color w:val="000000"/>
          <w:lang w:val="es-ES_tradnl"/>
        </w:rPr>
      </w:pPr>
      <w:bookmarkStart w:id="66" w:name="_Toc5890462"/>
      <w:bookmarkStart w:id="67" w:name="_Toc50062188"/>
      <w:bookmarkStart w:id="68" w:name="_Toc63348479"/>
      <w:bookmarkStart w:id="69" w:name="_Toc67598516"/>
      <w:bookmarkStart w:id="70" w:name="_Toc69999205"/>
      <w:bookmarkStart w:id="71" w:name="_Toc73033014"/>
      <w:bookmarkStart w:id="72" w:name="_Toc113445987"/>
      <w:r w:rsidRPr="002C38B5">
        <w:rPr>
          <w:rFonts w:ascii="Palatino Linotype" w:hAnsi="Palatino Linotype"/>
          <w:b/>
          <w:lang w:val="es-MX" w:eastAsia="en-US"/>
        </w:rPr>
        <w:t>III</w:t>
      </w:r>
      <w:bookmarkStart w:id="73" w:name="_Toc5890463"/>
      <w:bookmarkStart w:id="74" w:name="_Toc50062189"/>
      <w:bookmarkStart w:id="75" w:name="_Toc63348480"/>
      <w:bookmarkStart w:id="76" w:name="_Toc67598517"/>
      <w:bookmarkStart w:id="77" w:name="_Toc69999206"/>
      <w:bookmarkStart w:id="78" w:name="_Toc73033015"/>
      <w:bookmarkEnd w:id="66"/>
      <w:bookmarkEnd w:id="67"/>
      <w:bookmarkEnd w:id="68"/>
      <w:bookmarkEnd w:id="69"/>
      <w:bookmarkEnd w:id="70"/>
      <w:bookmarkEnd w:id="71"/>
      <w:r w:rsidRPr="002C38B5">
        <w:rPr>
          <w:rFonts w:ascii="Palatino Linotype" w:hAnsi="Palatino Linotype"/>
          <w:b/>
          <w:lang w:val="es-MX" w:eastAsia="en-US"/>
        </w:rPr>
        <w:t>. La intervención del comité de transparencia.</w:t>
      </w:r>
      <w:bookmarkEnd w:id="72"/>
      <w:bookmarkEnd w:id="73"/>
      <w:bookmarkEnd w:id="74"/>
      <w:bookmarkEnd w:id="75"/>
      <w:bookmarkEnd w:id="76"/>
      <w:bookmarkEnd w:id="77"/>
      <w:bookmarkEnd w:id="78"/>
    </w:p>
    <w:p w14:paraId="414659EC" w14:textId="77777777" w:rsidR="009871A5" w:rsidRPr="002C38B5" w:rsidRDefault="009871A5" w:rsidP="00794226">
      <w:pPr>
        <w:keepNext/>
        <w:keepLines/>
        <w:numPr>
          <w:ilvl w:val="0"/>
          <w:numId w:val="21"/>
        </w:numPr>
        <w:spacing w:before="240" w:after="160" w:line="360" w:lineRule="auto"/>
        <w:ind w:left="0" w:firstLine="0"/>
        <w:outlineLvl w:val="0"/>
        <w:rPr>
          <w:rFonts w:ascii="Palatino Linotype" w:hAnsi="Palatino Linotype"/>
          <w:b/>
          <w:lang w:val="es-MX" w:eastAsia="en-US"/>
        </w:rPr>
      </w:pPr>
      <w:bookmarkStart w:id="79" w:name="_Toc5890464"/>
      <w:bookmarkStart w:id="80" w:name="_Toc50062190"/>
      <w:bookmarkStart w:id="81" w:name="_Toc63348481"/>
      <w:bookmarkStart w:id="82" w:name="_Toc67598518"/>
      <w:bookmarkStart w:id="83" w:name="_Toc69999207"/>
      <w:bookmarkStart w:id="84" w:name="_Toc73033016"/>
      <w:bookmarkStart w:id="85" w:name="_Toc113445988"/>
      <w:r w:rsidRPr="002C38B5">
        <w:rPr>
          <w:rFonts w:ascii="Palatino Linotype" w:hAnsi="Palatino Linotype"/>
          <w:b/>
          <w:lang w:val="es-MX" w:eastAsia="en-US"/>
        </w:rPr>
        <w:t>Formalidades para emitir el acuerdo de clasificación.</w:t>
      </w:r>
      <w:bookmarkEnd w:id="79"/>
      <w:bookmarkEnd w:id="80"/>
      <w:bookmarkEnd w:id="81"/>
      <w:bookmarkEnd w:id="82"/>
      <w:bookmarkEnd w:id="83"/>
      <w:bookmarkEnd w:id="84"/>
      <w:bookmarkEnd w:id="85"/>
    </w:p>
    <w:p w14:paraId="42F4787E"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lang w:val="es-ES_tradnl" w:eastAsia="es-ES_tradnl"/>
        </w:rPr>
      </w:pPr>
      <w:r w:rsidRPr="002C38B5">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2C38B5">
        <w:rPr>
          <w:rFonts w:ascii="Palatino Linotype" w:hAnsi="Palatino Linotype"/>
          <w:lang w:val="es-ES_tradnl"/>
        </w:rPr>
        <w:t xml:space="preserve">la fracción III del numeral Segundo de los </w:t>
      </w:r>
      <w:r w:rsidRPr="002C38B5">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2C38B5">
        <w:rPr>
          <w:rFonts w:ascii="Palatino Linotype" w:hAnsi="Palatino Linotype"/>
          <w:lang w:val="es-ES_tradnl"/>
        </w:rPr>
        <w:t xml:space="preserve"> </w:t>
      </w:r>
      <w:r w:rsidRPr="002C38B5">
        <w:rPr>
          <w:rFonts w:ascii="Palatino Linotype" w:hAnsi="Palatino Linotype" w:cs="Arial"/>
          <w:color w:val="000000"/>
          <w:lang w:val="es-ES_tradnl"/>
        </w:rPr>
        <w:t xml:space="preserve">cuenta con las facultades para </w:t>
      </w:r>
      <w:r w:rsidRPr="002C38B5">
        <w:rPr>
          <w:rFonts w:ascii="Palatino Linotype" w:hAnsi="Palatino Linotype" w:cs="Arial"/>
          <w:b/>
          <w:color w:val="000000"/>
          <w:lang w:val="es-ES_tradnl"/>
        </w:rPr>
        <w:t>confirmar, modificar o revocar</w:t>
      </w:r>
      <w:r w:rsidRPr="002C38B5">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2C38B5">
        <w:rPr>
          <w:rFonts w:ascii="Palatino Linotype" w:hAnsi="Palatino Linotype" w:cs="Arial"/>
          <w:b/>
          <w:color w:val="000000"/>
          <w:lang w:val="es-ES_tradnl"/>
        </w:rPr>
        <w:t>no aprueba</w:t>
      </w:r>
      <w:r w:rsidRPr="002C38B5">
        <w:rPr>
          <w:rFonts w:ascii="Palatino Linotype" w:hAnsi="Palatino Linotype" w:cs="Arial"/>
          <w:color w:val="000000"/>
          <w:lang w:val="es-ES_tradnl"/>
        </w:rPr>
        <w:t xml:space="preserve"> la clasificación, sino </w:t>
      </w:r>
      <w:r w:rsidRPr="002C38B5">
        <w:rPr>
          <w:rFonts w:ascii="Palatino Linotype" w:hAnsi="Palatino Linotype" w:cs="Arial"/>
          <w:color w:val="000000"/>
          <w:lang w:val="es-ES_tradnl"/>
        </w:rPr>
        <w:lastRenderedPageBreak/>
        <w:t>que revisa lo que ha hecho el titular del área y confirma, modifica o revoca la decisión a través de un acuerdo.</w:t>
      </w:r>
    </w:p>
    <w:p w14:paraId="37BF57BC" w14:textId="77777777" w:rsidR="009871A5" w:rsidRPr="002C38B5" w:rsidRDefault="009871A5" w:rsidP="00794226">
      <w:pPr>
        <w:spacing w:before="240" w:after="240" w:line="360" w:lineRule="auto"/>
        <w:contextualSpacing/>
        <w:jc w:val="both"/>
        <w:rPr>
          <w:rFonts w:ascii="Palatino Linotype" w:hAnsi="Palatino Linotype"/>
          <w:lang w:val="es-ES_tradnl" w:eastAsia="es-ES_tradnl"/>
        </w:rPr>
      </w:pPr>
    </w:p>
    <w:p w14:paraId="42959898"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lang w:val="es-ES_tradnl" w:eastAsia="es-ES_tradnl"/>
        </w:rPr>
      </w:pPr>
      <w:r w:rsidRPr="002C38B5">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2C38B5">
        <w:rPr>
          <w:rFonts w:ascii="Palatino Linotype" w:hAnsi="Palatino Linotype" w:cs="Arial"/>
          <w:b/>
          <w:color w:val="000000"/>
          <w:lang w:val="es-ES_tradnl"/>
        </w:rPr>
        <w:t>el acto reúna con los requisitos elementales</w:t>
      </w:r>
      <w:r w:rsidRPr="002C38B5">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0BDC22" w14:textId="77777777" w:rsidR="009871A5" w:rsidRPr="002C38B5" w:rsidRDefault="009871A5" w:rsidP="00794226">
      <w:pPr>
        <w:spacing w:line="360" w:lineRule="auto"/>
        <w:ind w:left="708"/>
        <w:rPr>
          <w:rFonts w:ascii="Palatino Linotype" w:hAnsi="Palatino Linotype"/>
          <w:lang w:val="es-ES_tradnl"/>
        </w:rPr>
      </w:pPr>
    </w:p>
    <w:p w14:paraId="6208C0D1"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lang w:val="es-ES_tradnl" w:eastAsia="es-ES_tradnl"/>
        </w:rPr>
      </w:pPr>
      <w:r w:rsidRPr="002C38B5">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337DB9C" w14:textId="320ED216" w:rsidR="0073558A" w:rsidRPr="002C38B5" w:rsidRDefault="009871A5" w:rsidP="00794226">
      <w:pPr>
        <w:pStyle w:val="Prrafodelista"/>
        <w:keepNext/>
        <w:keepLines/>
        <w:numPr>
          <w:ilvl w:val="0"/>
          <w:numId w:val="21"/>
        </w:numPr>
        <w:spacing w:before="240" w:line="360" w:lineRule="auto"/>
        <w:ind w:left="0" w:firstLine="0"/>
        <w:outlineLvl w:val="0"/>
        <w:rPr>
          <w:rFonts w:ascii="Palatino Linotype" w:hAnsi="Palatino Linotype"/>
          <w:b/>
          <w:lang w:val="es-MX" w:eastAsia="en-US"/>
        </w:rPr>
      </w:pPr>
      <w:bookmarkStart w:id="86" w:name="_Toc63348482"/>
      <w:bookmarkStart w:id="87" w:name="_Toc67598519"/>
      <w:bookmarkStart w:id="88" w:name="_Toc69999208"/>
      <w:bookmarkStart w:id="89" w:name="_Toc73033017"/>
      <w:bookmarkStart w:id="90" w:name="_Toc113445989"/>
      <w:bookmarkStart w:id="91" w:name="_Toc5890465"/>
      <w:bookmarkStart w:id="92" w:name="_Toc50062191"/>
      <w:r w:rsidRPr="002C38B5">
        <w:rPr>
          <w:rFonts w:ascii="Palatino Linotype" w:hAnsi="Palatino Linotype"/>
          <w:b/>
          <w:lang w:val="es-MX" w:eastAsia="en-US"/>
        </w:rPr>
        <w:lastRenderedPageBreak/>
        <w:t>Requisitos de fondo del acuerdo de clasificación.</w:t>
      </w:r>
      <w:bookmarkEnd w:id="86"/>
      <w:bookmarkEnd w:id="87"/>
      <w:bookmarkEnd w:id="88"/>
      <w:bookmarkEnd w:id="89"/>
      <w:bookmarkEnd w:id="90"/>
      <w:bookmarkEnd w:id="91"/>
      <w:bookmarkEnd w:id="92"/>
    </w:p>
    <w:p w14:paraId="3A9216D8" w14:textId="59BCA1A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000000"/>
          <w:lang w:val="es-ES_tradnl"/>
        </w:rPr>
      </w:pPr>
      <w:r w:rsidRPr="002C38B5">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36077C" w:rsidRPr="002C38B5">
        <w:rPr>
          <w:rFonts w:ascii="Palatino Linotype" w:hAnsi="Palatino Linotype" w:cs="Arial"/>
          <w:color w:val="000000"/>
          <w:lang w:val="es-ES_tradnl"/>
        </w:rPr>
        <w:t>Generales, al</w:t>
      </w:r>
      <w:r w:rsidRPr="002C38B5">
        <w:rPr>
          <w:rFonts w:ascii="Palatino Linotype" w:hAnsi="Palatino Linotype" w:cs="Arial"/>
          <w:color w:val="000000"/>
          <w:lang w:val="es-ES_tradnl"/>
        </w:rPr>
        <w:t xml:space="preserve"> señalar que la carga de la prueba, para justificar las restricciones, corresponde a los sujetos obligados, por lo que deberán fundar y motivar debidamente la clasificación. </w:t>
      </w:r>
    </w:p>
    <w:p w14:paraId="1183338A" w14:textId="77777777" w:rsidR="009871A5" w:rsidRPr="002C38B5" w:rsidRDefault="009871A5" w:rsidP="00794226">
      <w:pPr>
        <w:spacing w:before="240" w:after="240" w:line="360" w:lineRule="auto"/>
        <w:contextualSpacing/>
        <w:jc w:val="both"/>
        <w:rPr>
          <w:rFonts w:ascii="Palatino Linotype" w:hAnsi="Palatino Linotype" w:cs="Arial"/>
          <w:color w:val="000000"/>
          <w:lang w:val="es-ES_tradnl"/>
        </w:rPr>
      </w:pPr>
    </w:p>
    <w:p w14:paraId="715CEB27" w14:textId="2D581499"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000000"/>
          <w:lang w:val="es-ES_tradnl"/>
        </w:rPr>
      </w:pPr>
      <w:r w:rsidRPr="002C38B5">
        <w:rPr>
          <w:rFonts w:ascii="Palatino Linotype" w:hAnsi="Palatino Linotype"/>
          <w:lang w:val="es-ES_tradnl"/>
        </w:rPr>
        <w:t xml:space="preserve">De lo anterior, se desprende </w:t>
      </w:r>
      <w:r w:rsidR="0036077C" w:rsidRPr="002C38B5">
        <w:rPr>
          <w:rFonts w:ascii="Palatino Linotype" w:hAnsi="Palatino Linotype"/>
          <w:lang w:val="es-ES_tradnl"/>
        </w:rPr>
        <w:t>que,</w:t>
      </w:r>
      <w:r w:rsidRPr="002C38B5">
        <w:rPr>
          <w:rFonts w:ascii="Palatino Linotype" w:hAnsi="Palatino Linotype"/>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D406BA4" w14:textId="1EE306FB" w:rsidR="009871A5" w:rsidRPr="002C38B5" w:rsidRDefault="009871A5" w:rsidP="00794226">
      <w:pPr>
        <w:spacing w:before="240" w:after="240" w:line="360" w:lineRule="auto"/>
        <w:contextualSpacing/>
        <w:jc w:val="both"/>
        <w:rPr>
          <w:rFonts w:ascii="Palatino Linotype" w:hAnsi="Palatino Linotype" w:cs="Arial"/>
          <w:color w:val="000000"/>
          <w:lang w:val="es-ES_tradnl"/>
        </w:rPr>
      </w:pPr>
    </w:p>
    <w:p w14:paraId="1B6E4D8B"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222222"/>
          <w:lang w:val="es-ES_tradnl" w:eastAsia="es-MX"/>
        </w:rPr>
      </w:pPr>
      <w:r w:rsidRPr="002C38B5">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w:t>
      </w:r>
      <w:r w:rsidRPr="002C38B5">
        <w:rPr>
          <w:rFonts w:ascii="Palatino Linotype" w:hAnsi="Palatino Linotype" w:cs="Arial"/>
          <w:color w:val="222222"/>
          <w:lang w:val="es-ES_tradnl" w:eastAsia="es-MX"/>
        </w:rPr>
        <w:lastRenderedPageBreak/>
        <w:t>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C38B5">
        <w:rPr>
          <w:rFonts w:ascii="Palatino Linotype" w:hAnsi="Palatino Linotype"/>
          <w:vertAlign w:val="superscript"/>
          <w:lang w:val="es-ES_tradnl"/>
        </w:rPr>
        <w:footnoteReference w:id="11"/>
      </w:r>
    </w:p>
    <w:p w14:paraId="71A1949A" w14:textId="77777777" w:rsidR="009871A5" w:rsidRPr="002C38B5" w:rsidRDefault="009871A5" w:rsidP="00794226">
      <w:pPr>
        <w:spacing w:line="360" w:lineRule="auto"/>
        <w:ind w:left="708"/>
        <w:rPr>
          <w:rFonts w:ascii="Palatino Linotype" w:hAnsi="Palatino Linotype" w:cs="Arial"/>
          <w:color w:val="222222"/>
          <w:lang w:val="es-ES_tradnl" w:eastAsia="es-MX"/>
        </w:rPr>
      </w:pPr>
    </w:p>
    <w:p w14:paraId="5ECEC03E"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222222"/>
          <w:lang w:val="es-ES_tradnl" w:eastAsia="es-MX"/>
        </w:rPr>
      </w:pPr>
      <w:r w:rsidRPr="002C38B5">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3CB204BB" w14:textId="77777777" w:rsidR="009871A5" w:rsidRPr="002C38B5" w:rsidRDefault="009871A5" w:rsidP="00794226">
      <w:pPr>
        <w:spacing w:before="240" w:after="240" w:line="360" w:lineRule="auto"/>
        <w:contextualSpacing/>
        <w:jc w:val="both"/>
        <w:rPr>
          <w:rFonts w:ascii="Palatino Linotype" w:hAnsi="Palatino Linotype" w:cs="Arial"/>
          <w:color w:val="222222"/>
          <w:lang w:val="es-ES_tradnl" w:eastAsia="es-MX"/>
        </w:rPr>
      </w:pPr>
    </w:p>
    <w:p w14:paraId="146C5D97" w14:textId="77777777" w:rsidR="009871A5" w:rsidRPr="002C38B5" w:rsidRDefault="009871A5" w:rsidP="00794226">
      <w:pPr>
        <w:spacing w:line="360" w:lineRule="auto"/>
        <w:ind w:left="851" w:right="618"/>
        <w:contextualSpacing/>
        <w:jc w:val="both"/>
        <w:rPr>
          <w:rFonts w:ascii="Palatino Linotype" w:hAnsi="Palatino Linotype" w:cs="Arial"/>
          <w:i/>
          <w:color w:val="000000"/>
          <w:lang w:val="es-ES_tradnl"/>
        </w:rPr>
      </w:pPr>
      <w:r w:rsidRPr="002C38B5">
        <w:rPr>
          <w:rFonts w:ascii="Palatino Linotype" w:hAnsi="Palatino Linotype" w:cs="Arial"/>
          <w:b/>
          <w:i/>
          <w:color w:val="000000"/>
          <w:lang w:val="es-ES_tradnl"/>
        </w:rPr>
        <w:t>FUNDAMENTACIÓN Y MOTIVACIÓN.</w:t>
      </w:r>
      <w:r w:rsidRPr="002C38B5">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C4F33AA" w14:textId="77777777" w:rsidR="009871A5" w:rsidRPr="002C38B5" w:rsidRDefault="009871A5" w:rsidP="00794226">
      <w:pPr>
        <w:spacing w:line="360" w:lineRule="auto"/>
        <w:ind w:left="851" w:right="618"/>
        <w:contextualSpacing/>
        <w:jc w:val="both"/>
        <w:rPr>
          <w:rFonts w:ascii="Palatino Linotype" w:hAnsi="Palatino Linotype" w:cs="Arial"/>
          <w:i/>
          <w:color w:val="000000"/>
          <w:lang w:val="es-ES_tradnl"/>
        </w:rPr>
      </w:pPr>
      <w:r w:rsidRPr="002C38B5">
        <w:rPr>
          <w:rFonts w:ascii="Palatino Linotype" w:hAnsi="Palatino Linotype" w:cs="Arial"/>
          <w:i/>
          <w:color w:val="000000"/>
          <w:lang w:val="es-ES_tradnl"/>
        </w:rPr>
        <w:t>SEGUNDO TRIBUNAL COLEGIADO DEL SEXTO CIRCUITO.</w:t>
      </w:r>
    </w:p>
    <w:p w14:paraId="257DB103" w14:textId="77777777" w:rsidR="009871A5" w:rsidRPr="002C38B5" w:rsidRDefault="009871A5" w:rsidP="00794226">
      <w:pPr>
        <w:spacing w:line="360" w:lineRule="auto"/>
        <w:ind w:left="851" w:right="618"/>
        <w:contextualSpacing/>
        <w:jc w:val="both"/>
        <w:rPr>
          <w:rFonts w:ascii="Palatino Linotype" w:hAnsi="Palatino Linotype" w:cs="Arial"/>
          <w:i/>
          <w:color w:val="000000"/>
          <w:lang w:val="es-ES_tradnl"/>
        </w:rPr>
      </w:pPr>
      <w:r w:rsidRPr="002C38B5">
        <w:rPr>
          <w:rFonts w:ascii="Palatino Linotype" w:hAnsi="Palatino Linotype" w:cs="Arial"/>
          <w:i/>
          <w:color w:val="000000"/>
          <w:lang w:val="es-ES_tradnl"/>
        </w:rPr>
        <w:lastRenderedPageBreak/>
        <w:t>Amparo directo 194/88. Bufete Industrial Construcciones, S.A. de C.V. 28 de junio de 1988. Unanimidad de votos. Ponente: Gustavo Calvillo Rangel. Secretario: Jorge Alberto González Álvarez.</w:t>
      </w:r>
    </w:p>
    <w:p w14:paraId="61FC9907" w14:textId="77777777" w:rsidR="009871A5" w:rsidRPr="002C38B5" w:rsidRDefault="009871A5" w:rsidP="00794226">
      <w:pPr>
        <w:spacing w:line="360" w:lineRule="auto"/>
        <w:ind w:left="851" w:right="618"/>
        <w:contextualSpacing/>
        <w:jc w:val="both"/>
        <w:rPr>
          <w:rFonts w:ascii="Palatino Linotype" w:hAnsi="Palatino Linotype" w:cs="Arial"/>
          <w:i/>
          <w:color w:val="000000"/>
          <w:lang w:val="es-ES_tradnl"/>
        </w:rPr>
      </w:pPr>
      <w:r w:rsidRPr="002C38B5">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328792B0" w14:textId="77777777" w:rsidR="009871A5" w:rsidRPr="002C38B5" w:rsidRDefault="009871A5" w:rsidP="00794226">
      <w:pPr>
        <w:spacing w:line="360" w:lineRule="auto"/>
        <w:ind w:left="851" w:right="618"/>
        <w:contextualSpacing/>
        <w:jc w:val="both"/>
        <w:rPr>
          <w:rFonts w:ascii="Palatino Linotype" w:hAnsi="Palatino Linotype" w:cs="Arial"/>
          <w:i/>
          <w:color w:val="000000"/>
          <w:lang w:val="es-ES_tradnl"/>
        </w:rPr>
      </w:pPr>
      <w:r w:rsidRPr="002C38B5">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1613280E" w14:textId="77777777" w:rsidR="009871A5" w:rsidRPr="002C38B5" w:rsidRDefault="009871A5" w:rsidP="00794226">
      <w:pPr>
        <w:spacing w:line="360" w:lineRule="auto"/>
        <w:ind w:left="851" w:right="618"/>
        <w:contextualSpacing/>
        <w:jc w:val="both"/>
        <w:rPr>
          <w:rFonts w:ascii="Palatino Linotype" w:hAnsi="Palatino Linotype" w:cs="Arial"/>
          <w:i/>
          <w:color w:val="000000"/>
          <w:lang w:val="es-ES_tradnl"/>
        </w:rPr>
      </w:pPr>
      <w:r w:rsidRPr="002C38B5">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77F46AD0" w14:textId="77777777" w:rsidR="009871A5" w:rsidRPr="002C38B5" w:rsidRDefault="009871A5" w:rsidP="00794226">
      <w:pPr>
        <w:spacing w:line="360" w:lineRule="auto"/>
        <w:ind w:left="851" w:right="618"/>
        <w:contextualSpacing/>
        <w:jc w:val="both"/>
        <w:rPr>
          <w:rFonts w:ascii="Palatino Linotype" w:hAnsi="Palatino Linotype" w:cs="Arial"/>
          <w:i/>
          <w:color w:val="000000"/>
          <w:lang w:val="es-ES_tradnl"/>
        </w:rPr>
      </w:pPr>
      <w:r w:rsidRPr="002C38B5">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76B2A392" w14:textId="77777777" w:rsidR="009871A5" w:rsidRPr="002C38B5" w:rsidRDefault="009871A5" w:rsidP="00794226">
      <w:pPr>
        <w:spacing w:line="360" w:lineRule="auto"/>
        <w:contextualSpacing/>
        <w:jc w:val="both"/>
        <w:rPr>
          <w:rFonts w:ascii="Palatino Linotype" w:hAnsi="Palatino Linotype" w:cs="Arial"/>
          <w:i/>
          <w:color w:val="000000"/>
          <w:lang w:val="es-ES_tradnl"/>
        </w:rPr>
      </w:pPr>
    </w:p>
    <w:p w14:paraId="3E3A1B8A"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222222"/>
          <w:lang w:val="es-ES_tradnl" w:eastAsia="es-MX"/>
        </w:rPr>
      </w:pPr>
      <w:r w:rsidRPr="002C38B5">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3F4E94" w14:textId="77777777" w:rsidR="009871A5" w:rsidRPr="002C38B5" w:rsidRDefault="009871A5" w:rsidP="00794226">
      <w:pPr>
        <w:spacing w:before="240" w:after="240" w:line="360" w:lineRule="auto"/>
        <w:contextualSpacing/>
        <w:jc w:val="both"/>
        <w:rPr>
          <w:rFonts w:ascii="Palatino Linotype" w:hAnsi="Palatino Linotype" w:cs="Arial"/>
          <w:color w:val="222222"/>
          <w:lang w:val="es-ES_tradnl" w:eastAsia="es-MX"/>
        </w:rPr>
      </w:pPr>
    </w:p>
    <w:p w14:paraId="55B66E9D"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222222"/>
          <w:lang w:val="es-ES_tradnl" w:eastAsia="es-MX"/>
        </w:rPr>
      </w:pPr>
      <w:r w:rsidRPr="002C38B5">
        <w:rPr>
          <w:rFonts w:ascii="Palatino Linotype" w:hAnsi="Palatino Linotype" w:cs="Arial"/>
          <w:color w:val="222222"/>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2C38B5">
        <w:rPr>
          <w:rFonts w:ascii="Palatino Linotype" w:hAnsi="Palatino Linotype" w:cs="Arial"/>
          <w:color w:val="222222"/>
          <w:lang w:val="es-ES_tradnl" w:eastAsia="es-MX"/>
        </w:rPr>
        <w:lastRenderedPageBreak/>
        <w:t>modo, la persona que se sienta afectada pueda impugnar la decisión, permitiéndole una real y auténtica defensa.</w:t>
      </w:r>
    </w:p>
    <w:p w14:paraId="52BE579F" w14:textId="77777777" w:rsidR="009871A5" w:rsidRPr="002C38B5" w:rsidRDefault="009871A5" w:rsidP="00794226">
      <w:pPr>
        <w:spacing w:before="240" w:after="240" w:line="360" w:lineRule="auto"/>
        <w:contextualSpacing/>
        <w:jc w:val="both"/>
        <w:rPr>
          <w:rFonts w:ascii="Palatino Linotype" w:hAnsi="Palatino Linotype" w:cs="Arial"/>
          <w:color w:val="222222"/>
          <w:lang w:val="es-ES_tradnl" w:eastAsia="es-MX"/>
        </w:rPr>
      </w:pPr>
    </w:p>
    <w:p w14:paraId="6B345FC0"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222222"/>
          <w:lang w:val="es-ES_tradnl" w:eastAsia="es-MX"/>
        </w:rPr>
      </w:pPr>
      <w:r w:rsidRPr="002C38B5">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534A45A8" w14:textId="77777777" w:rsidR="009871A5" w:rsidRPr="002C38B5" w:rsidRDefault="009871A5" w:rsidP="00794226">
      <w:pPr>
        <w:spacing w:line="360" w:lineRule="auto"/>
        <w:ind w:left="708"/>
        <w:rPr>
          <w:rFonts w:ascii="Palatino Linotype" w:hAnsi="Palatino Linotype" w:cs="Arial"/>
          <w:color w:val="222222"/>
          <w:lang w:val="es-ES_tradnl" w:eastAsia="es-MX"/>
        </w:rPr>
      </w:pPr>
    </w:p>
    <w:p w14:paraId="635F1013" w14:textId="77777777" w:rsidR="009871A5" w:rsidRPr="002C38B5" w:rsidRDefault="009871A5" w:rsidP="00794226">
      <w:pPr>
        <w:spacing w:before="240" w:after="240" w:line="360" w:lineRule="auto"/>
        <w:contextualSpacing/>
        <w:jc w:val="both"/>
        <w:rPr>
          <w:rFonts w:ascii="Palatino Linotype" w:hAnsi="Palatino Linotype" w:cs="Arial"/>
          <w:color w:val="222222"/>
          <w:lang w:val="es-ES_tradnl" w:eastAsia="es-MX"/>
        </w:rPr>
      </w:pPr>
    </w:p>
    <w:p w14:paraId="50F8A522"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222222"/>
          <w:lang w:val="es-ES_tradnl" w:eastAsia="es-MX"/>
        </w:rPr>
      </w:pPr>
      <w:r w:rsidRPr="002C38B5">
        <w:rPr>
          <w:rFonts w:ascii="Palatino Linotype" w:hAnsi="Palatino Linotype" w:cs="Arial"/>
          <w:color w:val="222222"/>
          <w:lang w:val="es-ES_tradnl" w:eastAsia="es-MX"/>
        </w:rPr>
        <w:t xml:space="preserve">Ahora bien, </w:t>
      </w:r>
      <w:r w:rsidRPr="002C38B5">
        <w:rPr>
          <w:rFonts w:ascii="Palatino Linotype" w:hAnsi="Palatino Linotype" w:cs="Arial"/>
          <w:b/>
          <w:color w:val="222222"/>
          <w:lang w:val="es-ES_tradnl" w:eastAsia="es-MX"/>
        </w:rPr>
        <w:t>para cada caso además de fundar y motivar</w:t>
      </w:r>
      <w:r w:rsidRPr="002C38B5">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2C38B5">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6DE3E955" w14:textId="013A59BB" w:rsidR="009871A5" w:rsidRPr="002C38B5" w:rsidRDefault="0073558A" w:rsidP="00794226">
      <w:pPr>
        <w:numPr>
          <w:ilvl w:val="0"/>
          <w:numId w:val="44"/>
        </w:numPr>
        <w:spacing w:before="240" w:after="240" w:line="360" w:lineRule="auto"/>
        <w:ind w:left="0" w:firstLine="0"/>
        <w:contextualSpacing/>
        <w:jc w:val="both"/>
        <w:rPr>
          <w:rFonts w:ascii="Palatino Linotype" w:hAnsi="Palatino Linotype" w:cs="Arial"/>
          <w:color w:val="222222"/>
          <w:lang w:val="es-ES_tradnl" w:eastAsia="es-MX"/>
        </w:rPr>
      </w:pPr>
      <w:r w:rsidRPr="002C38B5">
        <w:rPr>
          <w:rFonts w:ascii="Palatino Linotype" w:eastAsia="Calibri" w:hAnsi="Palatino Linotype" w:cs="Arial"/>
          <w:lang w:eastAsia="es-MX"/>
        </w:rPr>
        <w:t>Finalmente,</w:t>
      </w:r>
      <w:r w:rsidR="009871A5" w:rsidRPr="002C38B5">
        <w:rPr>
          <w:rFonts w:ascii="Palatino Linotype" w:eastAsia="Calibri" w:hAnsi="Palatino Linotype" w:cs="Arial"/>
          <w:lang w:eastAsia="es-MX"/>
        </w:rPr>
        <w:t xml:space="preserv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5B7B55DE" w14:textId="77777777" w:rsidR="009871A5" w:rsidRPr="002C38B5" w:rsidRDefault="009871A5" w:rsidP="00794226">
      <w:pPr>
        <w:spacing w:before="240" w:after="240" w:line="360" w:lineRule="auto"/>
        <w:contextualSpacing/>
        <w:jc w:val="both"/>
        <w:rPr>
          <w:rFonts w:ascii="Palatino Linotype" w:eastAsia="Calibri" w:hAnsi="Palatino Linotype" w:cs="Arial"/>
          <w:lang w:eastAsia="es-MX"/>
        </w:rPr>
      </w:pPr>
    </w:p>
    <w:p w14:paraId="259A0662" w14:textId="77777777" w:rsidR="009871A5" w:rsidRPr="002C38B5" w:rsidRDefault="009871A5" w:rsidP="00794226">
      <w:pPr>
        <w:keepNext/>
        <w:keepLines/>
        <w:spacing w:before="240" w:line="360" w:lineRule="auto"/>
        <w:jc w:val="both"/>
        <w:outlineLvl w:val="0"/>
        <w:rPr>
          <w:rFonts w:ascii="Palatino Linotype" w:hAnsi="Palatino Linotype"/>
          <w:b/>
          <w:lang w:val="es-MX" w:eastAsia="en-US"/>
        </w:rPr>
      </w:pPr>
      <w:bookmarkStart w:id="93" w:name="_Toc5711929"/>
      <w:bookmarkStart w:id="94" w:name="_Toc5890466"/>
      <w:bookmarkStart w:id="95" w:name="_Toc50062192"/>
      <w:bookmarkStart w:id="96" w:name="_Toc63348483"/>
      <w:bookmarkStart w:id="97" w:name="_Toc67598520"/>
      <w:bookmarkStart w:id="98" w:name="_Toc69999209"/>
      <w:bookmarkStart w:id="99" w:name="_Toc73033018"/>
      <w:bookmarkStart w:id="100" w:name="_Toc113445990"/>
      <w:r w:rsidRPr="002C38B5">
        <w:rPr>
          <w:rFonts w:ascii="Palatino Linotype" w:hAnsi="Palatino Linotype"/>
          <w:b/>
          <w:lang w:val="es-MX" w:eastAsia="en-US"/>
        </w:rPr>
        <w:lastRenderedPageBreak/>
        <w:t>IV. Condiciones especiales de la clasificación de la información como confidencial.</w:t>
      </w:r>
      <w:bookmarkEnd w:id="93"/>
      <w:bookmarkEnd w:id="94"/>
      <w:bookmarkEnd w:id="95"/>
      <w:bookmarkEnd w:id="96"/>
      <w:bookmarkEnd w:id="97"/>
      <w:bookmarkEnd w:id="98"/>
      <w:bookmarkEnd w:id="99"/>
      <w:bookmarkEnd w:id="100"/>
    </w:p>
    <w:p w14:paraId="20F3A430" w14:textId="77777777" w:rsidR="009871A5" w:rsidRPr="002C38B5" w:rsidRDefault="009871A5" w:rsidP="00794226">
      <w:pPr>
        <w:keepNext/>
        <w:keepLines/>
        <w:spacing w:before="240" w:line="360" w:lineRule="auto"/>
        <w:jc w:val="both"/>
        <w:outlineLvl w:val="0"/>
        <w:rPr>
          <w:rFonts w:ascii="Palatino Linotype" w:hAnsi="Palatino Linotype"/>
          <w:b/>
          <w:lang w:val="es-MX" w:eastAsia="en-US"/>
        </w:rPr>
      </w:pPr>
    </w:p>
    <w:p w14:paraId="3DEE7CF6" w14:textId="77777777" w:rsidR="009871A5" w:rsidRPr="002C38B5" w:rsidRDefault="009871A5" w:rsidP="00794226">
      <w:pPr>
        <w:numPr>
          <w:ilvl w:val="0"/>
          <w:numId w:val="44"/>
        </w:numPr>
        <w:spacing w:before="240" w:after="240" w:line="360" w:lineRule="auto"/>
        <w:ind w:left="-142" w:firstLine="142"/>
        <w:contextualSpacing/>
        <w:jc w:val="both"/>
        <w:rPr>
          <w:rFonts w:ascii="Palatino Linotype" w:hAnsi="Palatino Linotype" w:cs="Arial"/>
          <w:color w:val="000000"/>
          <w:lang w:val="es-ES_tradnl"/>
        </w:rPr>
      </w:pPr>
      <w:r w:rsidRPr="002C38B5">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013CB3B3" w14:textId="77777777" w:rsidR="009871A5" w:rsidRPr="002C38B5" w:rsidRDefault="009871A5" w:rsidP="00794226">
      <w:pPr>
        <w:spacing w:before="240" w:after="240" w:line="360" w:lineRule="auto"/>
        <w:contextualSpacing/>
        <w:jc w:val="both"/>
        <w:rPr>
          <w:rFonts w:ascii="Palatino Linotype" w:hAnsi="Palatino Linotype" w:cs="Arial"/>
          <w:color w:val="000000"/>
          <w:lang w:val="es-ES_tradnl"/>
        </w:rPr>
      </w:pPr>
    </w:p>
    <w:p w14:paraId="10C694B3"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000000"/>
          <w:lang w:val="es-ES_tradnl"/>
        </w:rPr>
      </w:pPr>
      <w:r w:rsidRPr="002C38B5">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2D43531F" w14:textId="77777777" w:rsidR="009871A5" w:rsidRPr="002C38B5" w:rsidRDefault="009871A5" w:rsidP="00794226">
      <w:pPr>
        <w:spacing w:before="240" w:after="240" w:line="360" w:lineRule="auto"/>
        <w:contextualSpacing/>
        <w:jc w:val="both"/>
        <w:rPr>
          <w:rFonts w:ascii="Palatino Linotype" w:hAnsi="Palatino Linotype" w:cs="Arial"/>
          <w:color w:val="000000"/>
          <w:lang w:val="es-ES_tradnl"/>
        </w:rPr>
      </w:pPr>
    </w:p>
    <w:p w14:paraId="0AD8A52B" w14:textId="77777777" w:rsidR="009871A5" w:rsidRPr="002C38B5" w:rsidRDefault="009871A5" w:rsidP="00794226">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2C38B5">
        <w:rPr>
          <w:rFonts w:ascii="Palatino Linotype" w:hAnsi="Palatino Linotype" w:cs="Bookman Old Style"/>
          <w:bCs/>
          <w:i/>
          <w:color w:val="000000"/>
          <w:lang w:val="es-ES_tradnl"/>
        </w:rPr>
        <w:t xml:space="preserve">I. </w:t>
      </w:r>
      <w:r w:rsidRPr="002C38B5">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344516BC" w14:textId="77777777" w:rsidR="009871A5" w:rsidRPr="002C38B5" w:rsidRDefault="009871A5" w:rsidP="00794226">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2C38B5">
        <w:rPr>
          <w:rFonts w:ascii="Palatino Linotype" w:hAnsi="Palatino Linotype" w:cs="Bookman Old Style"/>
          <w:bCs/>
          <w:i/>
          <w:color w:val="000000"/>
          <w:lang w:val="es-ES_tradnl"/>
        </w:rPr>
        <w:t xml:space="preserve">II. </w:t>
      </w:r>
      <w:r w:rsidRPr="002C38B5">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85FDA7" w14:textId="77777777" w:rsidR="009871A5" w:rsidRPr="002C38B5" w:rsidRDefault="009871A5" w:rsidP="00794226">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2C38B5">
        <w:rPr>
          <w:rFonts w:ascii="Palatino Linotype" w:hAnsi="Palatino Linotype" w:cs="Bookman Old Style"/>
          <w:bCs/>
          <w:i/>
          <w:color w:val="000000"/>
          <w:lang w:val="es-ES_tradnl"/>
        </w:rPr>
        <w:t xml:space="preserve">III. </w:t>
      </w:r>
      <w:r w:rsidRPr="002C38B5">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0460DF94" w14:textId="77777777" w:rsidR="009871A5" w:rsidRPr="002C38B5" w:rsidRDefault="009871A5" w:rsidP="00794226">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2C38B5">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136DDBC7" w14:textId="77777777" w:rsidR="009871A5" w:rsidRPr="002C38B5" w:rsidRDefault="009871A5" w:rsidP="00794226">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2C38B5">
        <w:rPr>
          <w:rFonts w:ascii="Palatino Linotype" w:hAnsi="Palatino Linotype" w:cs="Bookman Old Style"/>
          <w:i/>
          <w:color w:val="000000"/>
          <w:lang w:val="es-ES_tradnl"/>
        </w:rPr>
        <w:lastRenderedPageBreak/>
        <w:t xml:space="preserve">No se considerará confidencial la información que se encuentre en los registros públicos o en fuentes de acceso público, ni tampoco la que sea considerada por la presente ley como información pública. </w:t>
      </w:r>
    </w:p>
    <w:p w14:paraId="78951ECE"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000000"/>
          <w:lang w:val="es-ES_tradnl"/>
        </w:rPr>
      </w:pPr>
      <w:r w:rsidRPr="002C38B5">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CBC9E9" w14:textId="77777777" w:rsidR="009871A5" w:rsidRPr="002C38B5" w:rsidRDefault="009871A5" w:rsidP="00794226">
      <w:pPr>
        <w:spacing w:before="240" w:after="240" w:line="360" w:lineRule="auto"/>
        <w:contextualSpacing/>
        <w:jc w:val="both"/>
        <w:rPr>
          <w:rFonts w:ascii="Palatino Linotype" w:hAnsi="Palatino Linotype" w:cs="Arial"/>
          <w:color w:val="000000"/>
          <w:lang w:val="es-ES_tradnl"/>
        </w:rPr>
      </w:pPr>
    </w:p>
    <w:p w14:paraId="240DB9E7"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000000"/>
          <w:lang w:val="es-ES_tradnl"/>
        </w:rPr>
      </w:pPr>
      <w:r w:rsidRPr="002C38B5">
        <w:rPr>
          <w:rFonts w:ascii="Palatino Linotype" w:hAnsi="Palatino Linotype" w:cs="Arial"/>
          <w:color w:val="000000"/>
          <w:lang w:val="es-ES_tradnl"/>
        </w:rPr>
        <w:t xml:space="preserve">Como consecuencia de lo anterior, el </w:t>
      </w:r>
      <w:r w:rsidRPr="002C38B5">
        <w:rPr>
          <w:rFonts w:ascii="Palatino Linotype" w:hAnsi="Palatino Linotype" w:cs="Arial"/>
          <w:b/>
          <w:color w:val="000000"/>
          <w:lang w:val="es-ES_tradnl"/>
        </w:rPr>
        <w:t>SUJETO OBLIGADO</w:t>
      </w:r>
      <w:r w:rsidRPr="002C38B5">
        <w:rPr>
          <w:rFonts w:ascii="Palatino Linotype" w:hAnsi="Palatino Linotype" w:cs="Arial"/>
          <w:color w:val="000000"/>
          <w:lang w:val="es-ES_tradnl"/>
        </w:rPr>
        <w:t xml:space="preserve"> debe identificar claramente el tipo de información y hacer un juicio de subsunción o encaje</w:t>
      </w:r>
      <w:r w:rsidRPr="002C38B5">
        <w:rPr>
          <w:rFonts w:ascii="Palatino Linotype" w:hAnsi="Palatino Linotype"/>
          <w:vertAlign w:val="superscript"/>
          <w:lang w:val="es-ES_tradnl"/>
        </w:rPr>
        <w:footnoteReference w:id="12"/>
      </w:r>
      <w:r w:rsidRPr="002C38B5">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3DA1869E" w14:textId="77777777" w:rsidR="009871A5" w:rsidRPr="002C38B5" w:rsidRDefault="009871A5" w:rsidP="00794226">
      <w:pPr>
        <w:spacing w:line="360" w:lineRule="auto"/>
        <w:ind w:left="708"/>
        <w:rPr>
          <w:rFonts w:ascii="Palatino Linotype" w:hAnsi="Palatino Linotype" w:cs="Arial"/>
          <w:color w:val="000000"/>
          <w:lang w:val="es-ES_tradnl"/>
        </w:rPr>
      </w:pPr>
    </w:p>
    <w:p w14:paraId="78B641F9" w14:textId="77777777" w:rsidR="009871A5" w:rsidRPr="002C38B5" w:rsidRDefault="009871A5" w:rsidP="00794226">
      <w:pPr>
        <w:numPr>
          <w:ilvl w:val="0"/>
          <w:numId w:val="44"/>
        </w:numPr>
        <w:spacing w:before="240" w:after="240" w:line="360" w:lineRule="auto"/>
        <w:ind w:left="0" w:firstLine="0"/>
        <w:contextualSpacing/>
        <w:jc w:val="both"/>
        <w:rPr>
          <w:rFonts w:ascii="Palatino Linotype" w:hAnsi="Palatino Linotype" w:cs="Arial"/>
          <w:color w:val="000000"/>
          <w:lang w:val="es-ES_tradnl"/>
        </w:rPr>
      </w:pPr>
      <w:r w:rsidRPr="002C38B5">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030DE0DA" w14:textId="77777777" w:rsidR="009871A5" w:rsidRPr="002C38B5" w:rsidRDefault="009871A5" w:rsidP="00794226">
      <w:pPr>
        <w:spacing w:before="240" w:after="240" w:line="360" w:lineRule="auto"/>
        <w:contextualSpacing/>
        <w:jc w:val="both"/>
        <w:rPr>
          <w:rFonts w:ascii="Palatino Linotype" w:hAnsi="Palatino Linotype" w:cs="Arial"/>
          <w:color w:val="000000"/>
          <w:lang w:val="es-ES_tradnl"/>
        </w:rPr>
      </w:pPr>
    </w:p>
    <w:p w14:paraId="4677B42E" w14:textId="77777777" w:rsidR="009871A5" w:rsidRPr="002C38B5" w:rsidRDefault="009871A5" w:rsidP="00794226">
      <w:pPr>
        <w:keepNext/>
        <w:keepLines/>
        <w:numPr>
          <w:ilvl w:val="0"/>
          <w:numId w:val="22"/>
        </w:numPr>
        <w:spacing w:before="240" w:after="160" w:line="360" w:lineRule="auto"/>
        <w:ind w:left="0" w:firstLine="0"/>
        <w:outlineLvl w:val="0"/>
        <w:rPr>
          <w:rFonts w:ascii="Palatino Linotype" w:eastAsia="MS Gothic" w:hAnsi="Palatino Linotype"/>
          <w:b/>
          <w:lang w:val="es-MX" w:eastAsia="en-US"/>
        </w:rPr>
      </w:pPr>
      <w:bookmarkStart w:id="101" w:name="_Toc5711930"/>
      <w:bookmarkStart w:id="102" w:name="_Toc5890467"/>
      <w:bookmarkStart w:id="103" w:name="_Toc50062193"/>
      <w:r w:rsidRPr="002C38B5">
        <w:rPr>
          <w:rFonts w:ascii="Palatino Linotype" w:eastAsia="MS Gothic" w:hAnsi="Palatino Linotype"/>
          <w:b/>
          <w:lang w:val="es-MX" w:eastAsia="en-US"/>
        </w:rPr>
        <w:t xml:space="preserve"> </w:t>
      </w:r>
      <w:bookmarkStart w:id="104" w:name="_Toc63348484"/>
      <w:bookmarkStart w:id="105" w:name="_Toc67598521"/>
      <w:bookmarkStart w:id="106" w:name="_Toc69999210"/>
      <w:bookmarkStart w:id="107" w:name="_Toc73033019"/>
      <w:bookmarkStart w:id="108" w:name="_Toc113445991"/>
      <w:r w:rsidRPr="002C38B5">
        <w:rPr>
          <w:rFonts w:ascii="Palatino Linotype" w:eastAsia="MS Gothic" w:hAnsi="Palatino Linotype"/>
          <w:b/>
          <w:lang w:val="es-MX" w:eastAsia="en-US"/>
        </w:rPr>
        <w:t>Del consentimiento.</w:t>
      </w:r>
      <w:bookmarkEnd w:id="101"/>
      <w:bookmarkEnd w:id="102"/>
      <w:bookmarkEnd w:id="103"/>
      <w:bookmarkEnd w:id="104"/>
      <w:bookmarkEnd w:id="105"/>
      <w:bookmarkEnd w:id="106"/>
      <w:bookmarkEnd w:id="107"/>
      <w:bookmarkEnd w:id="108"/>
    </w:p>
    <w:p w14:paraId="79483043" w14:textId="77777777" w:rsidR="009871A5" w:rsidRPr="002C38B5" w:rsidRDefault="009871A5" w:rsidP="00794226">
      <w:pPr>
        <w:spacing w:line="360" w:lineRule="auto"/>
        <w:rPr>
          <w:rFonts w:ascii="Palatino Linotype" w:eastAsia="MS Mincho" w:hAnsi="Palatino Linotype"/>
          <w:lang w:val="es-MX" w:eastAsia="en-US"/>
        </w:rPr>
      </w:pPr>
    </w:p>
    <w:p w14:paraId="61706C3B" w14:textId="1D364EAD" w:rsidR="009871A5" w:rsidRPr="002C38B5" w:rsidRDefault="009871A5" w:rsidP="00794226">
      <w:pPr>
        <w:numPr>
          <w:ilvl w:val="0"/>
          <w:numId w:val="44"/>
        </w:numPr>
        <w:spacing w:after="120" w:line="360" w:lineRule="auto"/>
        <w:ind w:left="0" w:right="49" w:firstLine="0"/>
        <w:contextualSpacing/>
        <w:jc w:val="both"/>
        <w:rPr>
          <w:rFonts w:ascii="Palatino Linotype" w:eastAsia="MS Mincho" w:hAnsi="Palatino Linotype" w:cs="Arial"/>
          <w:color w:val="000000"/>
          <w:lang w:val="es-ES_tradnl"/>
        </w:rPr>
      </w:pPr>
      <w:r w:rsidRPr="002C38B5">
        <w:rPr>
          <w:rFonts w:ascii="Palatino Linotype" w:eastAsia="MS Mincho" w:hAnsi="Palatino Linotype" w:cs="Arial"/>
          <w:color w:val="000000"/>
          <w:lang w:val="es-ES_tradnl"/>
        </w:rPr>
        <w:t xml:space="preserve">Los artículos 148 y 120 de la Ley Estatal y de la Ley General, respectivamente, establecen </w:t>
      </w:r>
      <w:r w:rsidR="0073558A" w:rsidRPr="002C38B5">
        <w:rPr>
          <w:rFonts w:ascii="Palatino Linotype" w:eastAsia="MS Mincho" w:hAnsi="Palatino Linotype" w:cs="Arial"/>
          <w:color w:val="000000"/>
          <w:lang w:val="es-ES_tradnl"/>
        </w:rPr>
        <w:t>que,</w:t>
      </w:r>
      <w:r w:rsidRPr="002C38B5">
        <w:rPr>
          <w:rFonts w:ascii="Palatino Linotype" w:eastAsia="MS Mincho" w:hAnsi="Palatino Linotype" w:cs="Arial"/>
          <w:color w:val="000000"/>
          <w:lang w:val="es-ES_tradnl"/>
        </w:rPr>
        <w:t xml:space="preserve"> aun tratándose de datos personales, se podrán proporcionar, incluso sin solicitar el consentimiento de su titular, cuando dichos datos correspondan a los siguientes supuestos: </w:t>
      </w:r>
    </w:p>
    <w:p w14:paraId="30F4F0DF" w14:textId="77777777" w:rsidR="009871A5" w:rsidRPr="002C38B5" w:rsidRDefault="009871A5" w:rsidP="00794226">
      <w:pPr>
        <w:spacing w:after="120" w:line="360" w:lineRule="auto"/>
        <w:ind w:left="426" w:right="49" w:hanging="426"/>
        <w:contextualSpacing/>
        <w:jc w:val="both"/>
        <w:rPr>
          <w:rFonts w:ascii="Palatino Linotype" w:eastAsia="MS Mincho" w:hAnsi="Palatino Linotype" w:cs="Arial"/>
          <w:color w:val="000000"/>
          <w:lang w:val="es-ES_tradnl"/>
        </w:rPr>
      </w:pPr>
    </w:p>
    <w:p w14:paraId="3FC961E5" w14:textId="77777777" w:rsidR="009871A5" w:rsidRPr="002C38B5" w:rsidRDefault="009871A5" w:rsidP="00794226">
      <w:pPr>
        <w:spacing w:after="120" w:line="360" w:lineRule="auto"/>
        <w:ind w:left="567" w:right="567"/>
        <w:contextualSpacing/>
        <w:jc w:val="both"/>
        <w:rPr>
          <w:rFonts w:ascii="Palatino Linotype" w:eastAsia="MS Mincho" w:hAnsi="Palatino Linotype" w:cs="Arial"/>
          <w:bCs/>
          <w:i/>
          <w:color w:val="000000"/>
          <w:lang w:val="es-MX"/>
        </w:rPr>
      </w:pPr>
      <w:r w:rsidRPr="002C38B5">
        <w:rPr>
          <w:rFonts w:ascii="Palatino Linotype" w:eastAsia="MS Mincho" w:hAnsi="Palatino Linotype" w:cs="Arial"/>
          <w:bCs/>
          <w:i/>
          <w:color w:val="000000"/>
          <w:lang w:val="es-MX"/>
        </w:rPr>
        <w:t>I.</w:t>
      </w:r>
      <w:r w:rsidRPr="002C38B5">
        <w:rPr>
          <w:rFonts w:ascii="Palatino Linotype" w:eastAsia="MS Mincho" w:hAnsi="Palatino Linotype" w:cs="Arial"/>
          <w:i/>
          <w:color w:val="000000"/>
          <w:lang w:val="es-MX"/>
        </w:rPr>
        <w:t xml:space="preserve"> La información se encuentre en registros públicos o fuentes de acceso público;</w:t>
      </w:r>
    </w:p>
    <w:p w14:paraId="2BBD6197" w14:textId="77777777" w:rsidR="009871A5" w:rsidRPr="002C38B5" w:rsidRDefault="009871A5" w:rsidP="00794226">
      <w:pPr>
        <w:spacing w:after="120" w:line="360" w:lineRule="auto"/>
        <w:ind w:left="567" w:right="567"/>
        <w:contextualSpacing/>
        <w:jc w:val="both"/>
        <w:rPr>
          <w:rFonts w:ascii="Palatino Linotype" w:eastAsia="MS Mincho" w:hAnsi="Palatino Linotype" w:cs="Arial"/>
          <w:bCs/>
          <w:i/>
          <w:color w:val="000000"/>
          <w:lang w:val="es-MX"/>
        </w:rPr>
      </w:pPr>
      <w:r w:rsidRPr="002C38B5">
        <w:rPr>
          <w:rFonts w:ascii="Palatino Linotype" w:eastAsia="MS Mincho" w:hAnsi="Palatino Linotype" w:cs="Arial"/>
          <w:bCs/>
          <w:i/>
          <w:color w:val="000000"/>
          <w:lang w:val="es-MX"/>
        </w:rPr>
        <w:t xml:space="preserve">II. </w:t>
      </w:r>
      <w:r w:rsidRPr="002C38B5">
        <w:rPr>
          <w:rFonts w:ascii="Palatino Linotype" w:eastAsia="MS Mincho" w:hAnsi="Palatino Linotype" w:cs="Arial"/>
          <w:i/>
          <w:color w:val="000000"/>
          <w:lang w:val="es-MX"/>
        </w:rPr>
        <w:t>Por Ley tenga el carácter de pública;</w:t>
      </w:r>
    </w:p>
    <w:p w14:paraId="1B5597B4" w14:textId="77777777" w:rsidR="009871A5" w:rsidRPr="002C38B5" w:rsidRDefault="009871A5" w:rsidP="00794226">
      <w:pPr>
        <w:spacing w:after="120" w:line="360" w:lineRule="auto"/>
        <w:ind w:left="567" w:right="567"/>
        <w:contextualSpacing/>
        <w:jc w:val="both"/>
        <w:rPr>
          <w:rFonts w:ascii="Palatino Linotype" w:eastAsia="MS Mincho" w:hAnsi="Palatino Linotype" w:cs="Arial"/>
          <w:i/>
          <w:color w:val="000000"/>
          <w:lang w:val="es-MX"/>
        </w:rPr>
      </w:pPr>
      <w:r w:rsidRPr="002C38B5">
        <w:rPr>
          <w:rFonts w:ascii="Palatino Linotype" w:eastAsia="MS Mincho" w:hAnsi="Palatino Linotype" w:cs="Arial"/>
          <w:bCs/>
          <w:i/>
          <w:color w:val="000000"/>
          <w:lang w:val="es-MX"/>
        </w:rPr>
        <w:t xml:space="preserve">III. </w:t>
      </w:r>
      <w:r w:rsidRPr="002C38B5">
        <w:rPr>
          <w:rFonts w:ascii="Palatino Linotype" w:eastAsia="MS Mincho" w:hAnsi="Palatino Linotype" w:cs="Arial"/>
          <w:i/>
          <w:color w:val="000000"/>
          <w:lang w:val="es-MX"/>
        </w:rPr>
        <w:t xml:space="preserve">Exista una orden judicial; </w:t>
      </w:r>
    </w:p>
    <w:p w14:paraId="3DA9908F" w14:textId="77777777" w:rsidR="009871A5" w:rsidRPr="002C38B5" w:rsidRDefault="009871A5" w:rsidP="00794226">
      <w:pPr>
        <w:spacing w:after="120" w:line="360" w:lineRule="auto"/>
        <w:ind w:left="567" w:right="567"/>
        <w:contextualSpacing/>
        <w:jc w:val="both"/>
        <w:rPr>
          <w:rFonts w:ascii="Palatino Linotype" w:eastAsia="MS Mincho" w:hAnsi="Palatino Linotype" w:cs="Arial"/>
          <w:i/>
          <w:color w:val="000000"/>
          <w:lang w:val="es-MX"/>
        </w:rPr>
      </w:pPr>
      <w:r w:rsidRPr="002C38B5">
        <w:rPr>
          <w:rFonts w:ascii="Palatino Linotype" w:eastAsia="MS Mincho" w:hAnsi="Palatino Linotype" w:cs="Arial"/>
          <w:bCs/>
          <w:i/>
          <w:color w:val="000000"/>
          <w:lang w:val="es-MX"/>
        </w:rPr>
        <w:t xml:space="preserve">IV. </w:t>
      </w:r>
      <w:r w:rsidRPr="002C38B5">
        <w:rPr>
          <w:rFonts w:ascii="Palatino Linotype" w:eastAsia="MS Mincho" w:hAnsi="Palatino Linotype" w:cs="Arial"/>
          <w:i/>
          <w:color w:val="000000"/>
          <w:lang w:val="es-MX"/>
        </w:rPr>
        <w:t xml:space="preserve">Por razones de seguridad pública, o para proteger los derechos de terceros, se requiera su publicación; o </w:t>
      </w:r>
    </w:p>
    <w:p w14:paraId="2D1B9252" w14:textId="77777777" w:rsidR="009871A5" w:rsidRPr="002C38B5" w:rsidRDefault="009871A5" w:rsidP="00794226">
      <w:pPr>
        <w:spacing w:after="120" w:line="360" w:lineRule="auto"/>
        <w:ind w:left="567" w:right="567"/>
        <w:contextualSpacing/>
        <w:jc w:val="both"/>
        <w:rPr>
          <w:rFonts w:ascii="Palatino Linotype" w:eastAsia="MS Mincho" w:hAnsi="Palatino Linotype" w:cs="Arial"/>
          <w:i/>
          <w:color w:val="000000"/>
          <w:lang w:val="es-MX"/>
        </w:rPr>
      </w:pPr>
      <w:r w:rsidRPr="002C38B5">
        <w:rPr>
          <w:rFonts w:ascii="Palatino Linotype" w:eastAsia="MS Mincho" w:hAnsi="Palatino Linotype" w:cs="Arial"/>
          <w:bCs/>
          <w:i/>
          <w:color w:val="000000"/>
          <w:lang w:val="es-MX"/>
        </w:rPr>
        <w:t xml:space="preserve">V. </w:t>
      </w:r>
      <w:r w:rsidRPr="002C38B5">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5C91B80" w14:textId="77777777" w:rsidR="009871A5" w:rsidRPr="002C38B5" w:rsidRDefault="009871A5" w:rsidP="00794226">
      <w:pPr>
        <w:spacing w:after="120" w:line="360" w:lineRule="auto"/>
        <w:ind w:left="426" w:right="49" w:hanging="426"/>
        <w:contextualSpacing/>
        <w:jc w:val="both"/>
        <w:rPr>
          <w:rFonts w:ascii="Palatino Linotype" w:eastAsia="MS Mincho" w:hAnsi="Palatino Linotype" w:cs="Arial"/>
          <w:color w:val="000000"/>
          <w:lang w:val="es-ES_tradnl"/>
        </w:rPr>
      </w:pPr>
    </w:p>
    <w:p w14:paraId="5F30AA75" w14:textId="77777777" w:rsidR="009871A5" w:rsidRPr="002C38B5" w:rsidRDefault="009871A5" w:rsidP="00794226">
      <w:pPr>
        <w:numPr>
          <w:ilvl w:val="0"/>
          <w:numId w:val="44"/>
        </w:numPr>
        <w:spacing w:after="120" w:line="360" w:lineRule="auto"/>
        <w:ind w:left="0" w:firstLine="0"/>
        <w:contextualSpacing/>
        <w:jc w:val="both"/>
        <w:rPr>
          <w:rFonts w:ascii="Palatino Linotype" w:eastAsia="MS Mincho" w:hAnsi="Palatino Linotype" w:cs="Arial"/>
          <w:color w:val="000000"/>
          <w:lang w:val="es-ES_tradnl"/>
        </w:rPr>
      </w:pPr>
      <w:r w:rsidRPr="002C38B5">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w:t>
      </w:r>
      <w:r w:rsidRPr="002C38B5">
        <w:rPr>
          <w:rFonts w:ascii="Palatino Linotype" w:eastAsia="MS Mincho" w:hAnsi="Palatino Linotype" w:cs="Arial"/>
          <w:color w:val="000000"/>
          <w:lang w:val="es-ES_tradnl"/>
        </w:rPr>
        <w:lastRenderedPageBreak/>
        <w:t xml:space="preserve">discutido la Suprema Corte de Justicia de la Nación, los servidores públicos nos encontramos sujetos a un régimen menor de protección. </w:t>
      </w:r>
    </w:p>
    <w:p w14:paraId="690823BE" w14:textId="77777777" w:rsidR="009871A5" w:rsidRPr="002C38B5" w:rsidRDefault="009871A5" w:rsidP="00794226">
      <w:pPr>
        <w:spacing w:after="120" w:line="360" w:lineRule="auto"/>
        <w:contextualSpacing/>
        <w:jc w:val="both"/>
        <w:rPr>
          <w:rFonts w:ascii="Palatino Linotype" w:eastAsia="MS Mincho" w:hAnsi="Palatino Linotype" w:cs="Arial"/>
          <w:color w:val="000000"/>
          <w:lang w:val="es-ES_tradnl"/>
        </w:rPr>
      </w:pPr>
    </w:p>
    <w:p w14:paraId="785016AC" w14:textId="77777777" w:rsidR="009871A5" w:rsidRPr="002C38B5" w:rsidRDefault="009871A5" w:rsidP="00794226">
      <w:pPr>
        <w:numPr>
          <w:ilvl w:val="0"/>
          <w:numId w:val="44"/>
        </w:numPr>
        <w:spacing w:after="120" w:line="360" w:lineRule="auto"/>
        <w:ind w:left="0" w:firstLine="0"/>
        <w:contextualSpacing/>
        <w:jc w:val="both"/>
        <w:rPr>
          <w:rFonts w:ascii="Palatino Linotype" w:eastAsia="MS Mincho" w:hAnsi="Palatino Linotype" w:cs="Arial"/>
          <w:color w:val="000000"/>
          <w:lang w:val="es-ES_tradnl"/>
        </w:rPr>
      </w:pPr>
      <w:r w:rsidRPr="002C38B5">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382BED8" w14:textId="0FD57607" w:rsidR="009871A5" w:rsidRPr="002C38B5" w:rsidRDefault="009871A5" w:rsidP="00794226">
      <w:pPr>
        <w:pStyle w:val="Prrafodelista"/>
        <w:keepNext/>
        <w:keepLines/>
        <w:numPr>
          <w:ilvl w:val="0"/>
          <w:numId w:val="22"/>
        </w:numPr>
        <w:spacing w:before="240" w:after="160" w:line="360" w:lineRule="auto"/>
        <w:ind w:left="0" w:firstLine="0"/>
        <w:outlineLvl w:val="0"/>
        <w:rPr>
          <w:rFonts w:ascii="Palatino Linotype" w:hAnsi="Palatino Linotype"/>
          <w:b/>
          <w:color w:val="000000"/>
          <w:lang w:val="es-ES_tradnl"/>
        </w:rPr>
      </w:pPr>
      <w:r w:rsidRPr="002C38B5">
        <w:rPr>
          <w:rFonts w:ascii="Palatino Linotype" w:eastAsia="MS Gothic" w:hAnsi="Palatino Linotype"/>
          <w:b/>
          <w:lang w:val="es-MX" w:eastAsia="en-US"/>
        </w:rPr>
        <w:t xml:space="preserve"> </w:t>
      </w:r>
      <w:bookmarkStart w:id="109" w:name="_Toc63348485"/>
      <w:bookmarkStart w:id="110" w:name="_Toc67598522"/>
      <w:bookmarkStart w:id="111" w:name="_Toc69999211"/>
      <w:bookmarkStart w:id="112" w:name="_Toc73033020"/>
      <w:bookmarkStart w:id="113" w:name="_Toc113445992"/>
      <w:r w:rsidRPr="002C38B5">
        <w:rPr>
          <w:rFonts w:ascii="Palatino Linotype" w:hAnsi="Palatino Linotype"/>
          <w:b/>
          <w:lang w:val="es-MX" w:eastAsia="en-US"/>
        </w:rPr>
        <w:t>De la firma de los servidores públicos.</w:t>
      </w:r>
      <w:bookmarkEnd w:id="109"/>
      <w:bookmarkEnd w:id="110"/>
      <w:bookmarkEnd w:id="111"/>
      <w:bookmarkEnd w:id="112"/>
      <w:bookmarkEnd w:id="113"/>
    </w:p>
    <w:p w14:paraId="39E02FC6" w14:textId="748C7801" w:rsidR="009871A5" w:rsidRPr="002C38B5" w:rsidRDefault="009871A5" w:rsidP="00794226">
      <w:pPr>
        <w:numPr>
          <w:ilvl w:val="0"/>
          <w:numId w:val="44"/>
        </w:numPr>
        <w:tabs>
          <w:tab w:val="left" w:pos="567"/>
        </w:tabs>
        <w:spacing w:after="160" w:line="360" w:lineRule="auto"/>
        <w:ind w:left="0" w:firstLine="0"/>
        <w:contextualSpacing/>
        <w:jc w:val="both"/>
        <w:rPr>
          <w:rFonts w:ascii="Palatino Linotype" w:hAnsi="Palatino Linotype"/>
          <w:b/>
          <w:lang w:val="es-ES_tradnl"/>
        </w:rPr>
      </w:pPr>
      <w:r w:rsidRPr="002C38B5">
        <w:rPr>
          <w:rFonts w:ascii="Palatino Linotype" w:eastAsia="MS Mincho" w:hAnsi="Palatino Linotype"/>
          <w:lang w:val="es-ES_tradnl"/>
        </w:rPr>
        <w:t>En lo referente a la firma de los se</w:t>
      </w:r>
      <w:r w:rsidR="0036077C" w:rsidRPr="002C38B5">
        <w:rPr>
          <w:rFonts w:ascii="Palatino Linotype" w:eastAsia="MS Mincho" w:hAnsi="Palatino Linotype"/>
          <w:lang w:val="es-ES_tradnl"/>
        </w:rPr>
        <w:t xml:space="preserve">rvidores públicos es necesario </w:t>
      </w:r>
      <w:r w:rsidRPr="002C38B5">
        <w:rPr>
          <w:rFonts w:ascii="Palatino Linotype" w:eastAsia="MS Mincho" w:hAnsi="Palatino Linotype"/>
          <w:lang w:val="es-ES_tradnl"/>
        </w:rPr>
        <w:t xml:space="preserve">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68958775" w14:textId="77777777" w:rsidR="009871A5" w:rsidRPr="002C38B5" w:rsidRDefault="009871A5" w:rsidP="00794226">
      <w:pPr>
        <w:tabs>
          <w:tab w:val="left" w:pos="567"/>
        </w:tabs>
        <w:spacing w:line="360" w:lineRule="auto"/>
        <w:contextualSpacing/>
        <w:jc w:val="both"/>
        <w:rPr>
          <w:rFonts w:ascii="Palatino Linotype" w:hAnsi="Palatino Linotype"/>
          <w:b/>
          <w:lang w:val="es-ES_tradnl"/>
        </w:rPr>
      </w:pPr>
    </w:p>
    <w:p w14:paraId="4B7A8D1D" w14:textId="77777777" w:rsidR="009871A5" w:rsidRPr="002C38B5" w:rsidRDefault="009871A5" w:rsidP="00794226">
      <w:pPr>
        <w:tabs>
          <w:tab w:val="left" w:pos="567"/>
        </w:tabs>
        <w:spacing w:line="360" w:lineRule="auto"/>
        <w:ind w:left="567" w:right="616"/>
        <w:jc w:val="both"/>
        <w:rPr>
          <w:rFonts w:ascii="Palatino Linotype" w:hAnsi="Palatino Linotype"/>
          <w:i/>
          <w:color w:val="000000"/>
          <w:lang w:val="es-MX"/>
        </w:rPr>
      </w:pPr>
      <w:r w:rsidRPr="002C38B5">
        <w:rPr>
          <w:rFonts w:ascii="Palatino Linotype" w:hAnsi="Palatino Linotype"/>
          <w:i/>
          <w:color w:val="000000"/>
          <w:lang w:val="es-MX"/>
        </w:rPr>
        <w:t>“</w:t>
      </w:r>
      <w:r w:rsidRPr="002C38B5">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2C38B5">
        <w:rPr>
          <w:rFonts w:ascii="Palatino Linotype" w:hAnsi="Palatino Linotype"/>
          <w:i/>
          <w:color w:val="000000"/>
          <w:lang w:val="es-MX"/>
        </w:rPr>
        <w:t>.</w:t>
      </w:r>
      <w:r w:rsidRPr="002C38B5">
        <w:rPr>
          <w:rFonts w:ascii="Palatino Linotype" w:hAnsi="Palatino Linotype"/>
          <w:bCs/>
          <w:i/>
          <w:color w:val="000000"/>
          <w:lang w:val="es-MX"/>
        </w:rPr>
        <w:t>“</w:t>
      </w:r>
    </w:p>
    <w:p w14:paraId="378463CF" w14:textId="77777777" w:rsidR="009871A5" w:rsidRPr="002C38B5" w:rsidRDefault="009871A5" w:rsidP="00794226">
      <w:pPr>
        <w:spacing w:line="360" w:lineRule="auto"/>
        <w:contextualSpacing/>
        <w:jc w:val="both"/>
        <w:rPr>
          <w:rFonts w:ascii="Palatino Linotype" w:eastAsia="MS Mincho" w:hAnsi="Palatino Linotype"/>
          <w:lang w:val="es-ES_tradnl"/>
        </w:rPr>
      </w:pPr>
    </w:p>
    <w:p w14:paraId="6CF5C09B" w14:textId="77777777" w:rsidR="009871A5" w:rsidRPr="002C38B5" w:rsidRDefault="009871A5" w:rsidP="00794226">
      <w:pPr>
        <w:numPr>
          <w:ilvl w:val="0"/>
          <w:numId w:val="44"/>
        </w:numPr>
        <w:spacing w:after="160" w:line="360" w:lineRule="auto"/>
        <w:ind w:left="0" w:firstLine="0"/>
        <w:contextualSpacing/>
        <w:jc w:val="both"/>
        <w:rPr>
          <w:rFonts w:ascii="Palatino Linotype" w:eastAsia="MS Mincho" w:hAnsi="Palatino Linotype"/>
          <w:lang w:val="es-ES_tradnl"/>
        </w:rPr>
      </w:pPr>
      <w:r w:rsidRPr="002C38B5">
        <w:rPr>
          <w:rFonts w:ascii="Palatino Linotype" w:eastAsia="MS Mincho" w:hAnsi="Palatino Linotype"/>
          <w:lang w:val="es-ES_tradnl"/>
        </w:rPr>
        <w:t xml:space="preserve">En ese mismo sentido los </w:t>
      </w:r>
      <w:r w:rsidRPr="002C38B5">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2C38B5">
        <w:rPr>
          <w:rFonts w:ascii="Palatino Linotype" w:hAnsi="Palatino Linotype" w:cs="Arial"/>
          <w:lang w:val="es-ES_tradnl"/>
        </w:rPr>
        <w:t>que señalan lo siguiente:</w:t>
      </w:r>
    </w:p>
    <w:p w14:paraId="2AEAF44B" w14:textId="77777777" w:rsidR="009871A5" w:rsidRPr="002C38B5" w:rsidRDefault="009871A5" w:rsidP="00794226">
      <w:pPr>
        <w:spacing w:line="360" w:lineRule="auto"/>
        <w:contextualSpacing/>
        <w:jc w:val="both"/>
        <w:rPr>
          <w:rFonts w:ascii="Palatino Linotype" w:eastAsia="MS Mincho" w:hAnsi="Palatino Linotype"/>
          <w:lang w:val="es-ES_tradnl"/>
        </w:rPr>
      </w:pPr>
    </w:p>
    <w:p w14:paraId="12AAB000" w14:textId="77777777" w:rsidR="009871A5" w:rsidRPr="002C38B5" w:rsidRDefault="009871A5" w:rsidP="00794226">
      <w:pPr>
        <w:shd w:val="clear" w:color="auto" w:fill="FFFFFF"/>
        <w:spacing w:after="200" w:line="360" w:lineRule="auto"/>
        <w:ind w:left="567" w:right="567"/>
        <w:jc w:val="both"/>
        <w:rPr>
          <w:rFonts w:ascii="Palatino Linotype" w:hAnsi="Palatino Linotype" w:cs="Arial"/>
          <w:i/>
          <w:lang w:val="es-ES_tradnl"/>
        </w:rPr>
      </w:pPr>
      <w:r w:rsidRPr="002C38B5">
        <w:rPr>
          <w:rFonts w:ascii="Palatino Linotype" w:hAnsi="Palatino Linotype" w:cs="Arial"/>
          <w:b/>
          <w:i/>
          <w:lang w:val="es-ES_tradnl"/>
        </w:rPr>
        <w:t>Quincuagésimo séptimo</w:t>
      </w:r>
      <w:r w:rsidRPr="002C38B5">
        <w:rPr>
          <w:rFonts w:ascii="Palatino Linotype" w:hAnsi="Palatino Linotype" w:cs="Arial"/>
          <w:i/>
          <w:lang w:val="es-ES_tradnl"/>
        </w:rPr>
        <w:t xml:space="preserve">. </w:t>
      </w:r>
      <w:r w:rsidRPr="002C38B5">
        <w:rPr>
          <w:rFonts w:ascii="Palatino Linotype" w:hAnsi="Palatino Linotype" w:cs="Arial"/>
          <w:b/>
          <w:i/>
          <w:lang w:val="es-ES_tradnl"/>
        </w:rPr>
        <w:t>Se considera, en principio, como información pública</w:t>
      </w:r>
      <w:r w:rsidRPr="002C38B5">
        <w:rPr>
          <w:rFonts w:ascii="Palatino Linotype" w:hAnsi="Palatino Linotype" w:cs="Arial"/>
          <w:i/>
          <w:lang w:val="es-ES_tradnl"/>
        </w:rPr>
        <w:t xml:space="preserve"> y no podrá omitirse de las versiones públicas la siguiente:</w:t>
      </w:r>
    </w:p>
    <w:p w14:paraId="392E9FCE" w14:textId="77777777" w:rsidR="009871A5" w:rsidRPr="002C38B5" w:rsidRDefault="009871A5" w:rsidP="00794226">
      <w:pPr>
        <w:shd w:val="clear" w:color="auto" w:fill="FFFFFF"/>
        <w:spacing w:after="200" w:line="360" w:lineRule="auto"/>
        <w:ind w:left="567" w:right="567"/>
        <w:jc w:val="both"/>
        <w:rPr>
          <w:rFonts w:ascii="Palatino Linotype" w:hAnsi="Palatino Linotype" w:cs="Arial"/>
          <w:i/>
          <w:lang w:val="es-ES_tradnl"/>
        </w:rPr>
      </w:pPr>
      <w:r w:rsidRPr="002C38B5">
        <w:rPr>
          <w:rFonts w:ascii="Palatino Linotype" w:hAnsi="Palatino Linotype" w:cs="Arial"/>
          <w:i/>
          <w:lang w:val="es-ES_tradnl"/>
        </w:rPr>
        <w:t>La relativa a las Obligaciones de Transparencia que contempla el Título V de la Ley General y las demás disposiciones legales aplicables;</w:t>
      </w:r>
    </w:p>
    <w:p w14:paraId="4CB57754" w14:textId="77777777" w:rsidR="009871A5" w:rsidRPr="002C38B5" w:rsidRDefault="009871A5" w:rsidP="00794226">
      <w:pPr>
        <w:shd w:val="clear" w:color="auto" w:fill="FFFFFF"/>
        <w:spacing w:after="200" w:line="360" w:lineRule="auto"/>
        <w:ind w:left="567" w:right="567"/>
        <w:jc w:val="both"/>
        <w:rPr>
          <w:rFonts w:ascii="Palatino Linotype" w:hAnsi="Palatino Linotype" w:cs="Arial"/>
          <w:b/>
          <w:i/>
          <w:lang w:val="es-ES_tradnl"/>
        </w:rPr>
      </w:pPr>
      <w:r w:rsidRPr="002C38B5">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68AFB505" w14:textId="77777777" w:rsidR="009871A5" w:rsidRPr="002C38B5" w:rsidRDefault="009871A5" w:rsidP="00794226">
      <w:pPr>
        <w:shd w:val="clear" w:color="auto" w:fill="FFFFFF"/>
        <w:spacing w:after="200" w:line="360" w:lineRule="auto"/>
        <w:ind w:left="567" w:right="567"/>
        <w:jc w:val="both"/>
        <w:rPr>
          <w:rFonts w:ascii="Palatino Linotype" w:hAnsi="Palatino Linotype" w:cs="Arial"/>
          <w:b/>
          <w:i/>
          <w:lang w:val="es-ES_tradnl"/>
        </w:rPr>
      </w:pPr>
      <w:r w:rsidRPr="002C38B5">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37C0630C" w14:textId="77777777" w:rsidR="009871A5" w:rsidRPr="002C38B5" w:rsidRDefault="009871A5" w:rsidP="00794226">
      <w:pPr>
        <w:shd w:val="clear" w:color="auto" w:fill="FFFFFF"/>
        <w:spacing w:after="200" w:line="360" w:lineRule="auto"/>
        <w:ind w:left="567" w:right="567"/>
        <w:jc w:val="both"/>
        <w:rPr>
          <w:rFonts w:ascii="Palatino Linotype" w:hAnsi="Palatino Linotype" w:cs="Arial"/>
          <w:i/>
          <w:lang w:val="es-ES_tradnl"/>
        </w:rPr>
      </w:pPr>
      <w:r w:rsidRPr="002C38B5">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6AA4A237" w14:textId="4214FC15" w:rsidR="009871A5" w:rsidRPr="002C38B5" w:rsidRDefault="009871A5" w:rsidP="00794226">
      <w:pPr>
        <w:numPr>
          <w:ilvl w:val="0"/>
          <w:numId w:val="44"/>
        </w:numPr>
        <w:spacing w:after="160" w:line="360" w:lineRule="auto"/>
        <w:ind w:left="0" w:firstLine="0"/>
        <w:contextualSpacing/>
        <w:jc w:val="both"/>
        <w:rPr>
          <w:rFonts w:ascii="Palatino Linotype" w:eastAsia="MS Mincho" w:hAnsi="Palatino Linotype"/>
          <w:lang w:val="es-ES_tradnl"/>
        </w:rPr>
      </w:pPr>
      <w:r w:rsidRPr="002C38B5">
        <w:rPr>
          <w:rFonts w:ascii="Palatino Linotype" w:eastAsia="MS Mincho" w:hAnsi="Palatino Linotype"/>
          <w:lang w:val="es-ES_tradnl"/>
        </w:rPr>
        <w:t>Por lo tanto, si la firma contenida en un documento generado con motivo de las funciones u obligaciones de los servidores públicos corresponde a información pública, en ese contexto la entrega de dichos documentos deberá ser en sit</w:t>
      </w:r>
      <w:r w:rsidR="0036077C" w:rsidRPr="002C38B5">
        <w:rPr>
          <w:rFonts w:ascii="Palatino Linotype" w:eastAsia="MS Mincho" w:hAnsi="Palatino Linotype"/>
          <w:lang w:val="es-ES_tradnl"/>
        </w:rPr>
        <w:t>uaciones posteriores en versión pública,</w:t>
      </w:r>
      <w:r w:rsidRPr="002C38B5">
        <w:rPr>
          <w:rFonts w:ascii="Palatino Linotype" w:eastAsia="MS Mincho" w:hAnsi="Palatino Linotype"/>
          <w:lang w:val="es-ES_tradnl"/>
        </w:rPr>
        <w:t xml:space="preserve"> pero sin testar los nombres y las firmas correspondientes a los servidores públicos que aparezcan en los mismos. </w:t>
      </w:r>
    </w:p>
    <w:p w14:paraId="48F01689" w14:textId="77777777" w:rsidR="009871A5" w:rsidRPr="002C38B5" w:rsidRDefault="009871A5" w:rsidP="00794226">
      <w:pPr>
        <w:spacing w:after="160" w:line="360" w:lineRule="auto"/>
        <w:contextualSpacing/>
        <w:jc w:val="both"/>
        <w:rPr>
          <w:rFonts w:ascii="Palatino Linotype" w:eastAsia="MS Mincho" w:hAnsi="Palatino Linotype"/>
          <w:lang w:val="es-ES_tradnl"/>
        </w:rPr>
      </w:pPr>
    </w:p>
    <w:p w14:paraId="3D9D5797" w14:textId="326BD7A7" w:rsidR="009871A5" w:rsidRPr="002C38B5" w:rsidRDefault="009871A5" w:rsidP="00794226">
      <w:pPr>
        <w:keepNext/>
        <w:keepLines/>
        <w:spacing w:before="40" w:line="360" w:lineRule="auto"/>
        <w:outlineLvl w:val="1"/>
        <w:rPr>
          <w:rFonts w:ascii="Palatino Linotype" w:eastAsia="MS Mincho" w:hAnsi="Palatino Linotype"/>
          <w:b/>
          <w:color w:val="000000"/>
          <w:lang w:val="es-ES_tradnl"/>
        </w:rPr>
      </w:pPr>
      <w:bookmarkStart w:id="114" w:name="_Toc67588008"/>
      <w:bookmarkStart w:id="115" w:name="_Toc68804770"/>
      <w:bookmarkStart w:id="116" w:name="_Toc113445993"/>
      <w:r w:rsidRPr="002C38B5">
        <w:rPr>
          <w:rFonts w:ascii="Palatino Linotype" w:eastAsia="MS Mincho" w:hAnsi="Palatino Linotype"/>
          <w:b/>
          <w:color w:val="000000"/>
          <w:lang w:val="es-ES_tradnl"/>
        </w:rPr>
        <w:lastRenderedPageBreak/>
        <w:t>SEXTO. De la decisión.</w:t>
      </w:r>
      <w:bookmarkEnd w:id="114"/>
      <w:bookmarkEnd w:id="115"/>
      <w:bookmarkEnd w:id="116"/>
      <w:r w:rsidRPr="002C38B5">
        <w:rPr>
          <w:rFonts w:ascii="Palatino Linotype" w:eastAsia="MS Mincho" w:hAnsi="Palatino Linotype"/>
          <w:b/>
          <w:color w:val="000000"/>
          <w:lang w:val="es-ES_tradnl"/>
        </w:rPr>
        <w:t xml:space="preserve"> </w:t>
      </w:r>
    </w:p>
    <w:p w14:paraId="42FD997B" w14:textId="1B26B2D0" w:rsidR="00864816" w:rsidRPr="002C38B5" w:rsidRDefault="00864816" w:rsidP="00794226">
      <w:pPr>
        <w:keepNext/>
        <w:keepLines/>
        <w:spacing w:before="40" w:line="360" w:lineRule="auto"/>
        <w:outlineLvl w:val="1"/>
        <w:rPr>
          <w:rFonts w:ascii="Palatino Linotype" w:eastAsia="MS Mincho" w:hAnsi="Palatino Linotype"/>
          <w:b/>
          <w:color w:val="000000"/>
          <w:lang w:val="es-ES_tradnl"/>
        </w:rPr>
      </w:pPr>
    </w:p>
    <w:p w14:paraId="1E3DC1D5" w14:textId="54B20E7B" w:rsidR="003B5F14" w:rsidRPr="002C38B5" w:rsidRDefault="003B5F14" w:rsidP="00794226">
      <w:pPr>
        <w:numPr>
          <w:ilvl w:val="0"/>
          <w:numId w:val="44"/>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2C38B5">
        <w:rPr>
          <w:rFonts w:ascii="Palatino Linotype" w:hAnsi="Palatino Linotype"/>
        </w:rPr>
        <w:t>Por lo anteriormente expuesto, este Órgano Garante considera parcialmente fundadas las razones o motivos de inconformidad que plantea la</w:t>
      </w:r>
      <w:r w:rsidRPr="002C38B5">
        <w:rPr>
          <w:rFonts w:ascii="Palatino Linotype" w:hAnsi="Palatino Linotype"/>
          <w:b/>
        </w:rPr>
        <w:t xml:space="preserve"> RECURRENTE</w:t>
      </w:r>
      <w:r w:rsidRPr="002C38B5">
        <w:rPr>
          <w:rFonts w:ascii="Palatino Linotype" w:hAnsi="Palatino Linotype"/>
        </w:rPr>
        <w:t xml:space="preserve">, determinando </w:t>
      </w:r>
      <w:r w:rsidRPr="002C38B5">
        <w:rPr>
          <w:rFonts w:ascii="Palatino Linotype" w:hAnsi="Palatino Linotype"/>
          <w:b/>
        </w:rPr>
        <w:t>REVOCAR</w:t>
      </w:r>
      <w:r w:rsidRPr="002C38B5">
        <w:rPr>
          <w:rFonts w:ascii="Palatino Linotype" w:hAnsi="Palatino Linotype"/>
        </w:rPr>
        <w:t xml:space="preserve"> la respuesta del </w:t>
      </w:r>
      <w:r w:rsidRPr="002C38B5">
        <w:rPr>
          <w:rFonts w:ascii="Palatino Linotype" w:hAnsi="Palatino Linotype"/>
          <w:b/>
        </w:rPr>
        <w:t>SUJETO OBLIGADO al no ser procedente el cambio de modalidad de entrega de la información a consulta directa</w:t>
      </w:r>
      <w:r w:rsidRPr="002C38B5">
        <w:rPr>
          <w:rFonts w:ascii="Palatino Linotype" w:hAnsi="Palatino Linotype"/>
        </w:rPr>
        <w:t>,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w:t>
      </w:r>
      <w:r w:rsidR="008A0A7D" w:rsidRPr="002C38B5">
        <w:rPr>
          <w:rFonts w:ascii="Palatino Linotype" w:hAnsi="Palatino Linotype"/>
        </w:rPr>
        <w:t xml:space="preserve"> Estado de México y Municipios.</w:t>
      </w:r>
    </w:p>
    <w:p w14:paraId="2FF0880F" w14:textId="77777777" w:rsidR="009871A5" w:rsidRPr="002C38B5" w:rsidRDefault="009871A5" w:rsidP="00794226">
      <w:pPr>
        <w:tabs>
          <w:tab w:val="left" w:pos="360"/>
        </w:tabs>
        <w:spacing w:before="240" w:after="240" w:line="360" w:lineRule="auto"/>
        <w:ind w:right="49"/>
        <w:contextualSpacing/>
        <w:jc w:val="both"/>
        <w:rPr>
          <w:rFonts w:ascii="Palatino Linotype" w:eastAsia="MS Mincho" w:hAnsi="Palatino Linotype"/>
          <w:color w:val="000000"/>
        </w:rPr>
      </w:pPr>
    </w:p>
    <w:p w14:paraId="39A073F4" w14:textId="77777777" w:rsidR="009871A5" w:rsidRPr="002C38B5" w:rsidRDefault="009871A5" w:rsidP="00794226">
      <w:pPr>
        <w:numPr>
          <w:ilvl w:val="0"/>
          <w:numId w:val="44"/>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2C38B5">
        <w:rPr>
          <w:rFonts w:ascii="Palatino Linotype" w:eastAsia="MS Mincho" w:hAnsi="Palatino Linotype"/>
          <w:color w:val="000000"/>
        </w:rPr>
        <w:t xml:space="preserve">Por lo anteriormente expuesto y fundado, este </w:t>
      </w:r>
      <w:r w:rsidRPr="002C38B5">
        <w:rPr>
          <w:rFonts w:ascii="Palatino Linotype" w:eastAsia="MS Mincho" w:hAnsi="Palatino Linotype"/>
          <w:b/>
          <w:bCs/>
          <w:color w:val="000000"/>
        </w:rPr>
        <w:t>ÓRGANO GARANTE</w:t>
      </w:r>
      <w:r w:rsidRPr="002C38B5">
        <w:rPr>
          <w:rFonts w:ascii="Palatino Linotype" w:eastAsia="MS Mincho" w:hAnsi="Palatino Linotype"/>
          <w:color w:val="000000"/>
        </w:rPr>
        <w:t xml:space="preserve"> emite los siguientes:</w:t>
      </w:r>
      <w:bookmarkStart w:id="117" w:name="_Toc495427547"/>
      <w:bookmarkStart w:id="118" w:name="_Toc497905366"/>
    </w:p>
    <w:p w14:paraId="5B8D1C93" w14:textId="77777777" w:rsidR="009871A5" w:rsidRPr="002C38B5" w:rsidRDefault="009871A5" w:rsidP="00794226">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119" w:name="_Toc113445994"/>
      <w:r w:rsidRPr="002C38B5">
        <w:rPr>
          <w:rFonts w:ascii="Palatino Linotype" w:eastAsiaTheme="majorEastAsia" w:hAnsi="Palatino Linotype" w:cstheme="majorBidi"/>
          <w:b/>
          <w:color w:val="000000" w:themeColor="text1"/>
          <w:lang w:val="es-ES_tradnl"/>
        </w:rPr>
        <w:t>R E S O L U T I V O S</w:t>
      </w:r>
      <w:bookmarkEnd w:id="56"/>
      <w:bookmarkEnd w:id="57"/>
      <w:bookmarkEnd w:id="117"/>
      <w:bookmarkEnd w:id="118"/>
      <w:bookmarkEnd w:id="119"/>
    </w:p>
    <w:p w14:paraId="4F8E1170" w14:textId="77777777" w:rsidR="009871A5" w:rsidRPr="002C38B5" w:rsidRDefault="009871A5" w:rsidP="00794226">
      <w:pPr>
        <w:spacing w:line="360" w:lineRule="auto"/>
        <w:rPr>
          <w:rFonts w:ascii="Palatino Linotype" w:eastAsiaTheme="minorEastAsia" w:hAnsi="Palatino Linotype"/>
          <w:lang w:val="es-ES_tradnl"/>
        </w:rPr>
      </w:pPr>
    </w:p>
    <w:p w14:paraId="183FCDF5" w14:textId="1A4FC4C1" w:rsidR="009871A5" w:rsidRPr="002C38B5" w:rsidRDefault="009871A5" w:rsidP="00794226">
      <w:pPr>
        <w:spacing w:line="360" w:lineRule="auto"/>
        <w:jc w:val="both"/>
        <w:rPr>
          <w:rFonts w:ascii="Palatino Linotype" w:eastAsia="Calibri" w:hAnsi="Palatino Linotype" w:cs="Arial"/>
          <w:lang w:val="es-ES_tradnl"/>
        </w:rPr>
      </w:pPr>
      <w:r w:rsidRPr="002C38B5">
        <w:rPr>
          <w:rFonts w:ascii="Palatino Linotype" w:hAnsi="Palatino Linotype" w:cs="Arial"/>
          <w:b/>
          <w:lang w:val="es-ES_tradnl"/>
        </w:rPr>
        <w:t xml:space="preserve">PRIMERO. </w:t>
      </w:r>
      <w:r w:rsidRPr="002C38B5">
        <w:rPr>
          <w:rFonts w:ascii="Palatino Linotype" w:hAnsi="Palatino Linotype" w:cs="Arial"/>
          <w:lang w:val="es-ES_tradnl"/>
        </w:rPr>
        <w:t>Resultan fundadas las</w:t>
      </w:r>
      <w:r w:rsidRPr="002C38B5">
        <w:rPr>
          <w:rFonts w:ascii="Palatino Linotype" w:hAnsi="Palatino Linotype" w:cs="Arial"/>
          <w:b/>
          <w:lang w:val="es-ES_tradnl"/>
        </w:rPr>
        <w:t xml:space="preserve"> </w:t>
      </w:r>
      <w:r w:rsidRPr="002C38B5">
        <w:rPr>
          <w:rFonts w:ascii="Palatino Linotype" w:hAnsi="Palatino Linotype" w:cs="Arial"/>
          <w:lang w:val="es-ES_tradnl"/>
        </w:rPr>
        <w:t xml:space="preserve">razones y motivos de inconformidad hechos valer </w:t>
      </w:r>
      <w:r w:rsidRPr="002C38B5">
        <w:rPr>
          <w:rFonts w:ascii="Palatino Linotype" w:eastAsia="Calibri" w:hAnsi="Palatino Linotype" w:cs="Arial"/>
          <w:lang w:val="es-ES_tradnl"/>
        </w:rPr>
        <w:t xml:space="preserve">en el recurso de revisión </w:t>
      </w:r>
      <w:r w:rsidR="00BC281D" w:rsidRPr="002C38B5">
        <w:rPr>
          <w:rFonts w:ascii="Palatino Linotype" w:eastAsia="Calibri" w:hAnsi="Palatino Linotype" w:cs="Arial"/>
          <w:b/>
          <w:lang w:val="es-ES_tradnl"/>
        </w:rPr>
        <w:t>15788/INFOEM/IP/RR/2022</w:t>
      </w:r>
      <w:r w:rsidRPr="002C38B5">
        <w:rPr>
          <w:rFonts w:ascii="Palatino Linotype" w:eastAsiaTheme="minorEastAsia" w:hAnsi="Palatino Linotype" w:cs="Arial"/>
          <w:b/>
          <w:bCs/>
          <w:lang w:val="es-ES_tradnl"/>
        </w:rPr>
        <w:t xml:space="preserve">, </w:t>
      </w:r>
      <w:r w:rsidRPr="002C38B5">
        <w:rPr>
          <w:rFonts w:ascii="Palatino Linotype" w:eastAsiaTheme="minorEastAsia" w:hAnsi="Palatino Linotype" w:cs="Arial"/>
          <w:bCs/>
          <w:lang w:val="es-ES_tradnl"/>
        </w:rPr>
        <w:t xml:space="preserve">en términos de los </w:t>
      </w:r>
      <w:r w:rsidR="008A0A7D" w:rsidRPr="002C38B5">
        <w:rPr>
          <w:rFonts w:ascii="Palatino Linotype" w:eastAsiaTheme="minorEastAsia" w:hAnsi="Palatino Linotype" w:cs="Arial"/>
          <w:b/>
          <w:bCs/>
          <w:lang w:val="es-ES_tradnl"/>
        </w:rPr>
        <w:t>Considerando CUARTO de</w:t>
      </w:r>
      <w:r w:rsidRPr="002C38B5">
        <w:rPr>
          <w:rFonts w:ascii="Palatino Linotype" w:eastAsiaTheme="minorEastAsia" w:hAnsi="Palatino Linotype" w:cs="Arial"/>
          <w:bCs/>
          <w:lang w:val="es-ES_tradnl"/>
        </w:rPr>
        <w:t xml:space="preserve"> la presente resolución.</w:t>
      </w:r>
    </w:p>
    <w:p w14:paraId="62CCE26E" w14:textId="7FB37CE8" w:rsidR="009871A5" w:rsidRPr="002C38B5" w:rsidRDefault="009871A5" w:rsidP="00794226">
      <w:pPr>
        <w:spacing w:before="240" w:line="360" w:lineRule="auto"/>
        <w:jc w:val="both"/>
        <w:rPr>
          <w:rFonts w:ascii="Palatino Linotype" w:eastAsia="MS Mincho" w:hAnsi="Palatino Linotype" w:cs="Arial"/>
          <w:lang w:val="es-MX"/>
        </w:rPr>
      </w:pPr>
      <w:bookmarkStart w:id="120" w:name="_Toc477891768"/>
      <w:bookmarkStart w:id="121" w:name="_Toc477891858"/>
      <w:bookmarkStart w:id="122" w:name="_Toc481576259"/>
      <w:bookmarkStart w:id="123" w:name="_Toc492590391"/>
      <w:bookmarkStart w:id="124" w:name="_Toc462653937"/>
      <w:bookmarkStart w:id="125" w:name="_Toc453696502"/>
      <w:bookmarkStart w:id="126" w:name="_Toc454301155"/>
      <w:r w:rsidRPr="002C38B5">
        <w:rPr>
          <w:rFonts w:ascii="Palatino Linotype" w:eastAsiaTheme="minorEastAsia" w:hAnsi="Palatino Linotype" w:cstheme="minorBidi"/>
          <w:b/>
          <w:lang w:val="es-ES_tradnl"/>
        </w:rPr>
        <w:t>SEGUNDO.</w:t>
      </w:r>
      <w:r w:rsidRPr="002C38B5">
        <w:rPr>
          <w:rFonts w:ascii="Palatino Linotype" w:eastAsiaTheme="majorEastAsia" w:hAnsi="Palatino Linotype" w:cstheme="majorBidi"/>
          <w:b/>
          <w:color w:val="365F91" w:themeColor="accent1" w:themeShade="BF"/>
          <w:lang w:val="es-MX" w:eastAsia="en-US"/>
        </w:rPr>
        <w:t xml:space="preserve"> </w:t>
      </w:r>
      <w:bookmarkEnd w:id="120"/>
      <w:bookmarkEnd w:id="121"/>
      <w:bookmarkEnd w:id="122"/>
      <w:bookmarkEnd w:id="123"/>
      <w:bookmarkEnd w:id="124"/>
      <w:bookmarkEnd w:id="125"/>
      <w:bookmarkEnd w:id="126"/>
      <w:r w:rsidRPr="002C38B5">
        <w:rPr>
          <w:rFonts w:ascii="Palatino Linotype" w:eastAsia="Calibri" w:hAnsi="Palatino Linotype" w:cs="Arial"/>
          <w:lang w:val="es-ES_tradnl"/>
        </w:rPr>
        <w:t>Se</w:t>
      </w:r>
      <w:r w:rsidR="00091E4C" w:rsidRPr="002C38B5">
        <w:rPr>
          <w:rFonts w:ascii="Palatino Linotype" w:eastAsia="Calibri" w:hAnsi="Palatino Linotype" w:cs="Arial"/>
          <w:b/>
          <w:lang w:val="es-ES_tradnl"/>
        </w:rPr>
        <w:t xml:space="preserve"> REVOCA </w:t>
      </w:r>
      <w:r w:rsidR="00420120" w:rsidRPr="002C38B5">
        <w:rPr>
          <w:rFonts w:ascii="Palatino Linotype" w:eastAsia="Calibri" w:hAnsi="Palatino Linotype" w:cs="Arial"/>
          <w:lang w:val="es-ES_tradnl"/>
        </w:rPr>
        <w:t>la respuesta emitida por el</w:t>
      </w:r>
      <w:r w:rsidRPr="002C38B5">
        <w:rPr>
          <w:rFonts w:ascii="Palatino Linotype" w:hAnsi="Palatino Linotype"/>
        </w:rPr>
        <w:t xml:space="preserve"> </w:t>
      </w:r>
      <w:r w:rsidR="00BC281D" w:rsidRPr="002C38B5">
        <w:rPr>
          <w:rFonts w:ascii="Palatino Linotype" w:hAnsi="Palatino Linotype"/>
          <w:b/>
        </w:rPr>
        <w:t>Ayuntamiento de Almoloya de Juárez</w:t>
      </w:r>
      <w:r w:rsidR="00A7115B" w:rsidRPr="002C38B5">
        <w:rPr>
          <w:rFonts w:ascii="Palatino Linotype" w:hAnsi="Palatino Linotype"/>
          <w:b/>
        </w:rPr>
        <w:t xml:space="preserve"> </w:t>
      </w:r>
      <w:r w:rsidRPr="002C38B5">
        <w:rPr>
          <w:rFonts w:ascii="Palatino Linotype" w:eastAsia="Calibri" w:hAnsi="Palatino Linotype" w:cs="Arial"/>
          <w:lang w:val="es-ES_tradnl"/>
        </w:rPr>
        <w:t>y se</w:t>
      </w:r>
      <w:r w:rsidRPr="002C38B5">
        <w:rPr>
          <w:rFonts w:ascii="Palatino Linotype" w:eastAsia="Calibri" w:hAnsi="Palatino Linotype" w:cs="Arial"/>
          <w:b/>
          <w:lang w:val="es-ES_tradnl"/>
        </w:rPr>
        <w:t xml:space="preserve"> ORDENA </w:t>
      </w:r>
      <w:r w:rsidRPr="002C38B5">
        <w:rPr>
          <w:rFonts w:ascii="Palatino Linotype" w:hAnsi="Palatino Linotype" w:cs="Arial"/>
          <w:lang w:val="es-ES_tradnl"/>
        </w:rPr>
        <w:t xml:space="preserve">entregar vía Sistema de Acceso a la Información Mexiquense </w:t>
      </w:r>
      <w:r w:rsidRPr="002C38B5">
        <w:rPr>
          <w:rFonts w:ascii="Palatino Linotype" w:hAnsi="Palatino Linotype" w:cs="Arial"/>
          <w:b/>
          <w:lang w:val="es-ES_tradnl"/>
        </w:rPr>
        <w:t xml:space="preserve">(SAIMEX), </w:t>
      </w:r>
      <w:r w:rsidRPr="002C38B5">
        <w:rPr>
          <w:rFonts w:ascii="Palatino Linotype" w:hAnsi="Palatino Linotype" w:cs="Arial"/>
          <w:lang w:val="es-ES_tradnl"/>
        </w:rPr>
        <w:t>previa búsqueda exhaustiva</w:t>
      </w:r>
      <w:r w:rsidRPr="002C38B5">
        <w:rPr>
          <w:rFonts w:ascii="Palatino Linotype" w:hAnsi="Palatino Linotype" w:cs="Arial"/>
          <w:b/>
          <w:lang w:val="es-ES_tradnl"/>
        </w:rPr>
        <w:t>,</w:t>
      </w:r>
      <w:r w:rsidRPr="002C38B5">
        <w:rPr>
          <w:rFonts w:ascii="Palatino Linotype" w:eastAsia="MS Mincho" w:hAnsi="Palatino Linotype" w:cs="Arial"/>
          <w:color w:val="000000" w:themeColor="text1"/>
          <w:lang w:val="es-MX"/>
        </w:rPr>
        <w:t xml:space="preserve"> </w:t>
      </w:r>
      <w:r w:rsidRPr="002C38B5">
        <w:rPr>
          <w:rFonts w:ascii="Palatino Linotype" w:eastAsia="MS Mincho" w:hAnsi="Palatino Linotype" w:cs="Arial"/>
          <w:b/>
          <w:color w:val="000000" w:themeColor="text1"/>
          <w:lang w:val="es-MX"/>
        </w:rPr>
        <w:t>de ser procedente en versión pública</w:t>
      </w:r>
      <w:r w:rsidRPr="002C38B5">
        <w:rPr>
          <w:rFonts w:ascii="Palatino Linotype" w:eastAsia="MS Mincho" w:hAnsi="Palatino Linotype" w:cs="Arial"/>
          <w:lang w:val="es-MX"/>
        </w:rPr>
        <w:t>, los documentos donde conste lo siguiente:</w:t>
      </w:r>
    </w:p>
    <w:p w14:paraId="3F62FEB8" w14:textId="2CA67AF8" w:rsidR="008A0A7D" w:rsidRPr="002C38B5" w:rsidRDefault="008A0A7D" w:rsidP="00794226">
      <w:pPr>
        <w:numPr>
          <w:ilvl w:val="0"/>
          <w:numId w:val="43"/>
        </w:numPr>
        <w:spacing w:before="240" w:line="360" w:lineRule="auto"/>
        <w:ind w:left="993" w:right="918" w:hanging="284"/>
        <w:jc w:val="both"/>
        <w:rPr>
          <w:rFonts w:ascii="Palatino Linotype" w:eastAsia="MS Mincho" w:hAnsi="Palatino Linotype" w:cs="Arial"/>
          <w:b/>
          <w:lang w:val="es-MX"/>
        </w:rPr>
      </w:pPr>
      <w:r w:rsidRPr="002C38B5">
        <w:rPr>
          <w:rFonts w:ascii="Palatino Linotype" w:eastAsia="MS Mincho" w:hAnsi="Palatino Linotype" w:cs="Arial"/>
          <w:b/>
          <w:lang w:val="es-MX"/>
        </w:rPr>
        <w:lastRenderedPageBreak/>
        <w:t>Acta de cabildo en la que se autorizado el presupuesto para las fiestas patrias de dos mil veintidós.</w:t>
      </w:r>
    </w:p>
    <w:p w14:paraId="654163D3" w14:textId="5FA8B713" w:rsidR="008A0A7D" w:rsidRPr="002C38B5" w:rsidRDefault="008A0A7D" w:rsidP="00794226">
      <w:pPr>
        <w:numPr>
          <w:ilvl w:val="0"/>
          <w:numId w:val="43"/>
        </w:numPr>
        <w:spacing w:before="240" w:line="360" w:lineRule="auto"/>
        <w:ind w:left="993" w:right="918" w:hanging="284"/>
        <w:jc w:val="both"/>
        <w:rPr>
          <w:rFonts w:ascii="Palatino Linotype" w:eastAsia="MS Mincho" w:hAnsi="Palatino Linotype" w:cs="Arial"/>
          <w:b/>
          <w:lang w:val="es-MX"/>
        </w:rPr>
      </w:pPr>
      <w:r w:rsidRPr="002C38B5">
        <w:rPr>
          <w:rFonts w:ascii="Palatino Linotype" w:eastAsia="MS Mincho" w:hAnsi="Palatino Linotype" w:cs="Arial"/>
          <w:b/>
          <w:lang w:val="es-MX"/>
        </w:rPr>
        <w:t xml:space="preserve">Contratos de los bienes y servicios adquiridos con motivo de las fiestas patrias de dos mil veintidós. </w:t>
      </w:r>
    </w:p>
    <w:p w14:paraId="12F1C1E9" w14:textId="77777777" w:rsidR="008A0A7D" w:rsidRPr="002C38B5" w:rsidRDefault="008A0A7D" w:rsidP="00794226">
      <w:pPr>
        <w:spacing w:before="240" w:line="360" w:lineRule="auto"/>
        <w:ind w:left="720" w:right="918"/>
        <w:jc w:val="both"/>
        <w:rPr>
          <w:rFonts w:ascii="Palatino Linotype" w:eastAsia="MS Mincho" w:hAnsi="Palatino Linotype" w:cs="Arial"/>
          <w:i/>
          <w:lang w:val="es-MX"/>
        </w:rPr>
      </w:pPr>
    </w:p>
    <w:p w14:paraId="6A1A6229" w14:textId="10294FA2" w:rsidR="009871A5" w:rsidRPr="002C38B5" w:rsidRDefault="009871A5" w:rsidP="00794226">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2C38B5">
        <w:rPr>
          <w:rFonts w:ascii="Palatino Linotype" w:eastAsia="Calibri" w:hAnsi="Palatino Linotype" w:cs="Arial"/>
          <w:lang w:val="es-ES_tradnl"/>
        </w:rPr>
        <w:t xml:space="preserve">Para efectos de lo anterior se deberá emitir el Acuerdo del Comité de Transparencia en términos de los artículos </w:t>
      </w:r>
      <w:r w:rsidR="00A7115B" w:rsidRPr="002C38B5">
        <w:rPr>
          <w:rFonts w:ascii="Palatino Linotype" w:eastAsia="Calibri" w:hAnsi="Palatino Linotype" w:cs="Arial"/>
          <w:lang w:val="es-ES_tradnl"/>
        </w:rPr>
        <w:t>49 fracción VIII</w:t>
      </w:r>
      <w:r w:rsidRPr="002C38B5">
        <w:rPr>
          <w:rFonts w:ascii="Palatino Linotype" w:eastAsia="Calibri" w:hAnsi="Palatino Linotype" w:cs="Arial"/>
          <w:lang w:val="es-ES_tradnl"/>
        </w:rPr>
        <w:t xml:space="preserve">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1BE0BCEA" w14:textId="67C4DDDA" w:rsidR="00C34196" w:rsidRPr="002C38B5" w:rsidRDefault="00C34196" w:rsidP="00794226">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426DAD18" w14:textId="77777777" w:rsidR="009871A5" w:rsidRPr="002C38B5" w:rsidRDefault="009871A5" w:rsidP="00794226">
      <w:pPr>
        <w:shd w:val="clear" w:color="auto" w:fill="FFFFFF"/>
        <w:spacing w:before="240" w:line="360" w:lineRule="auto"/>
        <w:ind w:right="49"/>
        <w:jc w:val="both"/>
        <w:rPr>
          <w:rFonts w:ascii="Palatino Linotype" w:hAnsi="Palatino Linotype" w:cs="Arial"/>
          <w:b/>
          <w:bCs/>
          <w:color w:val="222222"/>
          <w:lang w:val="es-ES_tradnl" w:eastAsia="es-MX"/>
        </w:rPr>
      </w:pPr>
      <w:r w:rsidRPr="002C38B5">
        <w:rPr>
          <w:rFonts w:ascii="Palatino Linotype" w:hAnsi="Palatino Linotype" w:cs="Arial"/>
          <w:b/>
          <w:bCs/>
          <w:color w:val="222222"/>
          <w:lang w:val="es-ES_tradnl" w:eastAsia="es-MX"/>
        </w:rPr>
        <w:t xml:space="preserve">TERCERO. </w:t>
      </w:r>
      <w:r w:rsidRPr="002C38B5">
        <w:rPr>
          <w:rFonts w:ascii="Palatino Linotype" w:hAnsi="Palatino Linotype" w:cs="Arial"/>
          <w:b/>
          <w:color w:val="222222"/>
          <w:lang w:val="es-ES_tradnl" w:eastAsia="es-MX"/>
        </w:rPr>
        <w:t>Notifíquese</w:t>
      </w:r>
      <w:r w:rsidRPr="002C38B5">
        <w:rPr>
          <w:rFonts w:ascii="Palatino Linotype" w:hAnsi="Palatino Linotype" w:cs="Arial"/>
          <w:b/>
          <w:bCs/>
          <w:color w:val="222222"/>
          <w:lang w:val="es-ES_tradnl" w:eastAsia="es-MX"/>
        </w:rPr>
        <w:t xml:space="preserve"> </w:t>
      </w:r>
      <w:r w:rsidRPr="002C38B5">
        <w:rPr>
          <w:rFonts w:ascii="Palatino Linotype" w:hAnsi="Palatino Linotype" w:cs="Arial"/>
          <w:color w:val="222222"/>
          <w:lang w:val="es-ES_tradnl" w:eastAsia="es-MX"/>
        </w:rPr>
        <w:t xml:space="preserve">al Titular de la Unidad de Transparencia del </w:t>
      </w:r>
      <w:r w:rsidRPr="002C38B5">
        <w:rPr>
          <w:rFonts w:ascii="Palatino Linotype" w:hAnsi="Palatino Linotype" w:cs="Arial"/>
          <w:b/>
          <w:bCs/>
          <w:color w:val="222222"/>
          <w:lang w:val="es-ES_tradnl" w:eastAsia="es-MX"/>
        </w:rPr>
        <w:t>SUJETO OBLIGADO la presente resolución vía Sistema de Acceso a la Información Mexiquense (SAIMEX)</w:t>
      </w:r>
      <w:r w:rsidRPr="002C38B5">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04965694" w14:textId="77777777" w:rsidR="009871A5" w:rsidRPr="002C38B5" w:rsidRDefault="009871A5" w:rsidP="00794226">
      <w:pPr>
        <w:shd w:val="clear" w:color="auto" w:fill="FFFFFF"/>
        <w:spacing w:before="240" w:line="360" w:lineRule="auto"/>
        <w:ind w:right="49"/>
        <w:jc w:val="both"/>
        <w:rPr>
          <w:rFonts w:ascii="Palatino Linotype" w:hAnsi="Palatino Linotype" w:cs="Arial"/>
          <w:b/>
          <w:bCs/>
          <w:color w:val="222222"/>
          <w:lang w:val="es-ES_tradnl" w:eastAsia="es-MX"/>
        </w:rPr>
      </w:pPr>
    </w:p>
    <w:p w14:paraId="16840B9D" w14:textId="77777777" w:rsidR="009871A5" w:rsidRPr="002C38B5" w:rsidRDefault="009871A5" w:rsidP="00794226">
      <w:pPr>
        <w:shd w:val="clear" w:color="auto" w:fill="FFFFFF"/>
        <w:spacing w:line="360" w:lineRule="auto"/>
        <w:jc w:val="both"/>
        <w:rPr>
          <w:rFonts w:ascii="Palatino Linotype" w:eastAsia="MS Mincho" w:hAnsi="Palatino Linotype"/>
          <w:color w:val="000000"/>
          <w:shd w:val="clear" w:color="auto" w:fill="FFFFFF"/>
          <w:lang w:val="es-ES_tradnl"/>
        </w:rPr>
      </w:pPr>
      <w:r w:rsidRPr="002C38B5">
        <w:rPr>
          <w:rFonts w:ascii="Palatino Linotype" w:eastAsia="Calibri" w:hAnsi="Palatino Linotype" w:cs="Arial"/>
          <w:b/>
          <w:bCs/>
          <w:color w:val="000000"/>
          <w:lang w:val="es-MX" w:eastAsia="en-US"/>
        </w:rPr>
        <w:t>CUARTO.</w:t>
      </w:r>
      <w:r w:rsidRPr="002C38B5">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w:t>
      </w:r>
      <w:r w:rsidRPr="002C38B5">
        <w:rPr>
          <w:rFonts w:ascii="Palatino Linotype" w:eastAsia="Calibri" w:hAnsi="Palatino Linotype" w:cs="Arial"/>
          <w:bCs/>
          <w:color w:val="000000"/>
          <w:lang w:val="es-MX" w:eastAsia="en-US"/>
        </w:rPr>
        <w:lastRenderedPageBreak/>
        <w:t>procedente, el Sujeto Obligado de manera fundada y motivada, podrá solicitar una ampliación de plazo para el cumplimiento de la presente resolución.</w:t>
      </w:r>
    </w:p>
    <w:p w14:paraId="62BE4114" w14:textId="77777777" w:rsidR="009871A5" w:rsidRPr="002C38B5" w:rsidRDefault="009871A5" w:rsidP="00794226">
      <w:pPr>
        <w:spacing w:line="360" w:lineRule="auto"/>
        <w:rPr>
          <w:rFonts w:ascii="Palatino Linotype" w:eastAsia="MS Mincho" w:hAnsi="Palatino Linotype"/>
        </w:rPr>
      </w:pPr>
    </w:p>
    <w:p w14:paraId="37D37B33" w14:textId="77777777" w:rsidR="009871A5" w:rsidRPr="002C38B5" w:rsidRDefault="009871A5" w:rsidP="00794226">
      <w:pPr>
        <w:shd w:val="clear" w:color="auto" w:fill="FFFFFF"/>
        <w:spacing w:line="360" w:lineRule="auto"/>
        <w:jc w:val="both"/>
        <w:rPr>
          <w:rFonts w:ascii="Palatino Linotype" w:hAnsi="Palatino Linotype"/>
          <w:color w:val="000000" w:themeColor="text1"/>
          <w:lang w:val="es-ES_tradnl"/>
        </w:rPr>
      </w:pPr>
      <w:r w:rsidRPr="002C38B5">
        <w:rPr>
          <w:rFonts w:ascii="Palatino Linotype" w:hAnsi="Palatino Linotype" w:cs="Arial"/>
          <w:b/>
          <w:lang w:val="es-ES_tradnl"/>
        </w:rPr>
        <w:t xml:space="preserve">QUINTO. </w:t>
      </w:r>
      <w:r w:rsidRPr="002C38B5">
        <w:rPr>
          <w:rFonts w:ascii="Palatino Linotype" w:hAnsi="Palatino Linotype"/>
          <w:b/>
          <w:bCs/>
          <w:color w:val="222222"/>
        </w:rPr>
        <w:t xml:space="preserve">Notifíquese </w:t>
      </w:r>
      <w:r w:rsidRPr="002C38B5">
        <w:rPr>
          <w:rFonts w:ascii="Palatino Linotype" w:hAnsi="Palatino Linotype"/>
          <w:bCs/>
          <w:color w:val="222222"/>
        </w:rPr>
        <w:t xml:space="preserve">al </w:t>
      </w:r>
      <w:r w:rsidRPr="002C38B5">
        <w:rPr>
          <w:rFonts w:ascii="Palatino Linotype" w:hAnsi="Palatino Linotype"/>
          <w:b/>
          <w:bCs/>
          <w:color w:val="222222"/>
        </w:rPr>
        <w:t>RECURRENTE</w:t>
      </w:r>
      <w:r w:rsidRPr="002C38B5">
        <w:rPr>
          <w:rFonts w:ascii="Palatino Linotype" w:hAnsi="Palatino Linotype"/>
          <w:bCs/>
          <w:color w:val="222222"/>
        </w:rPr>
        <w:t xml:space="preserve"> </w:t>
      </w:r>
      <w:r w:rsidRPr="002C38B5">
        <w:rPr>
          <w:rFonts w:ascii="Palatino Linotype" w:hAnsi="Palatino Linotype"/>
          <w:lang w:val="es-ES_tradnl"/>
        </w:rPr>
        <w:t xml:space="preserve">la presente resolución vía </w:t>
      </w:r>
      <w:r w:rsidRPr="002C38B5">
        <w:rPr>
          <w:rFonts w:ascii="Palatino Linotype" w:hAnsi="Palatino Linotype" w:cs="Arial"/>
          <w:lang w:val="es-ES_tradnl"/>
        </w:rPr>
        <w:t xml:space="preserve">Sistema de Acceso a la Información Mexiquense </w:t>
      </w:r>
      <w:r w:rsidRPr="002C38B5">
        <w:rPr>
          <w:rFonts w:ascii="Palatino Linotype" w:hAnsi="Palatino Linotype" w:cs="Arial"/>
          <w:b/>
          <w:lang w:val="es-ES_tradnl"/>
        </w:rPr>
        <w:t>(SAIMEX).</w:t>
      </w:r>
    </w:p>
    <w:p w14:paraId="472A32B0" w14:textId="77777777" w:rsidR="009871A5" w:rsidRPr="002C38B5" w:rsidRDefault="009871A5" w:rsidP="00794226">
      <w:pPr>
        <w:shd w:val="clear" w:color="auto" w:fill="FFFFFF"/>
        <w:spacing w:line="360" w:lineRule="auto"/>
        <w:jc w:val="both"/>
        <w:rPr>
          <w:rFonts w:ascii="Palatino Linotype" w:hAnsi="Palatino Linotype"/>
          <w:lang w:val="es-ES_tradnl"/>
        </w:rPr>
      </w:pPr>
    </w:p>
    <w:p w14:paraId="38E757A4" w14:textId="77777777" w:rsidR="009871A5" w:rsidRPr="002C38B5" w:rsidRDefault="009871A5" w:rsidP="00794226">
      <w:pPr>
        <w:spacing w:line="360" w:lineRule="auto"/>
        <w:jc w:val="both"/>
        <w:rPr>
          <w:rFonts w:ascii="Palatino Linotype" w:hAnsi="Palatino Linotype"/>
          <w:b/>
          <w:lang w:val="es-MX" w:eastAsia="es-MX"/>
        </w:rPr>
      </w:pPr>
      <w:r w:rsidRPr="002C38B5">
        <w:rPr>
          <w:rFonts w:ascii="Palatino Linotype" w:eastAsia="MS Mincho" w:hAnsi="Palatino Linotype"/>
          <w:b/>
          <w:lang w:val="es-MX"/>
        </w:rPr>
        <w:t>SEXTO.</w:t>
      </w:r>
      <w:r w:rsidRPr="002C38B5">
        <w:rPr>
          <w:rFonts w:ascii="Palatino Linotype" w:eastAsia="MS Mincho" w:hAnsi="Palatino Linotype"/>
          <w:lang w:val="es-MX"/>
        </w:rPr>
        <w:t xml:space="preserve"> </w:t>
      </w:r>
      <w:r w:rsidRPr="002C38B5">
        <w:rPr>
          <w:rFonts w:ascii="Palatino Linotype" w:eastAsia="MS Mincho" w:hAnsi="Palatino Linotype"/>
        </w:rPr>
        <w:t xml:space="preserve">Se hace del conocimiento del </w:t>
      </w:r>
      <w:r w:rsidRPr="002C38B5">
        <w:rPr>
          <w:rFonts w:ascii="Palatino Linotype" w:eastAsia="MS Mincho" w:hAnsi="Palatino Linotype"/>
          <w:b/>
          <w:bCs/>
        </w:rPr>
        <w:t>RECURRENTE</w:t>
      </w:r>
      <w:r w:rsidRPr="002C38B5">
        <w:rPr>
          <w:rFonts w:ascii="Palatino Linotype" w:hAnsi="Palatino Linotype"/>
          <w:bCs/>
          <w:color w:val="222222"/>
          <w:lang w:val="es-ES_tradnl"/>
        </w:rPr>
        <w:t xml:space="preserve"> </w:t>
      </w:r>
      <w:r w:rsidRPr="002C38B5">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2C38B5">
        <w:rPr>
          <w:rFonts w:ascii="Palatino Linotype" w:eastAsia="MS Mincho" w:hAnsi="Palatino Linotype"/>
          <w:bCs/>
        </w:rPr>
        <w:t>vía juicio de amparo</w:t>
      </w:r>
      <w:r w:rsidRPr="002C38B5">
        <w:rPr>
          <w:rFonts w:ascii="Palatino Linotype" w:eastAsia="MS Mincho" w:hAnsi="Palatino Linotype"/>
        </w:rPr>
        <w:t> en los términos de las leyes aplicables.</w:t>
      </w:r>
      <w:r w:rsidRPr="002C38B5">
        <w:rPr>
          <w:rFonts w:ascii="Palatino Linotype" w:eastAsia="MS Mincho" w:hAnsi="Palatino Linotype"/>
        </w:rPr>
        <w:tab/>
      </w:r>
      <w:r w:rsidRPr="002C38B5">
        <w:rPr>
          <w:rFonts w:ascii="Palatino Linotype" w:hAnsi="Palatino Linotype"/>
          <w:b/>
          <w:lang w:val="es-MX" w:eastAsia="es-MX"/>
        </w:rPr>
        <w:t xml:space="preserve"> </w:t>
      </w:r>
    </w:p>
    <w:p w14:paraId="1E19EFEB" w14:textId="77777777" w:rsidR="009871A5" w:rsidRPr="002C38B5" w:rsidRDefault="009871A5" w:rsidP="00794226">
      <w:pPr>
        <w:spacing w:line="360" w:lineRule="auto"/>
        <w:jc w:val="both"/>
        <w:rPr>
          <w:rFonts w:ascii="Palatino Linotype" w:hAnsi="Palatino Linotype"/>
          <w:b/>
          <w:lang w:val="es-MX" w:eastAsia="es-MX"/>
        </w:rPr>
      </w:pPr>
    </w:p>
    <w:p w14:paraId="102456D7" w14:textId="77777777" w:rsidR="00420120" w:rsidRDefault="00420120" w:rsidP="00420120">
      <w:pPr>
        <w:spacing w:before="240" w:after="240" w:line="360" w:lineRule="auto"/>
        <w:jc w:val="both"/>
        <w:rPr>
          <w:rFonts w:ascii="Palatino Linotype" w:hAnsi="Palatino Linotype"/>
        </w:rPr>
      </w:pPr>
      <w:r w:rsidRPr="002C38B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127" w:name="_GoBack"/>
      <w:bookmarkEnd w:id="127"/>
      <w:r w:rsidRPr="00624AAD">
        <w:rPr>
          <w:rFonts w:ascii="Palatino Linotype" w:hAnsi="Palatino Linotype"/>
        </w:rPr>
        <w:t xml:space="preserve"> </w:t>
      </w:r>
    </w:p>
    <w:p w14:paraId="335FE5A4" w14:textId="77777777" w:rsidR="009871A5" w:rsidRPr="00794226" w:rsidRDefault="009871A5" w:rsidP="00794226">
      <w:pPr>
        <w:spacing w:before="240" w:after="240" w:line="360" w:lineRule="auto"/>
        <w:ind w:firstLine="1"/>
        <w:jc w:val="both"/>
        <w:rPr>
          <w:rFonts w:ascii="Palatino Linotype" w:hAnsi="Palatino Linotype"/>
          <w:lang w:val="es-ES_tradnl"/>
        </w:rPr>
      </w:pPr>
    </w:p>
    <w:p w14:paraId="39228E00" w14:textId="77777777" w:rsidR="00E73052" w:rsidRPr="00794226" w:rsidRDefault="00E73052" w:rsidP="00794226">
      <w:pPr>
        <w:pStyle w:val="Prrafodelista"/>
        <w:tabs>
          <w:tab w:val="left" w:pos="0"/>
        </w:tabs>
        <w:spacing w:line="360" w:lineRule="auto"/>
        <w:ind w:left="0" w:right="49"/>
        <w:jc w:val="both"/>
        <w:rPr>
          <w:rFonts w:ascii="Palatino Linotype" w:eastAsia="Palatino Linotype" w:hAnsi="Palatino Linotype" w:cs="Palatino Linotype"/>
          <w:i/>
          <w:lang w:val="es-ES_tradnl" w:eastAsia="es-MX"/>
        </w:rPr>
      </w:pPr>
    </w:p>
    <w:p w14:paraId="7B7439FD" w14:textId="77777777" w:rsidR="00674B40" w:rsidRPr="00794226" w:rsidRDefault="00674B40" w:rsidP="00794226">
      <w:pPr>
        <w:tabs>
          <w:tab w:val="left" w:pos="0"/>
          <w:tab w:val="left" w:pos="426"/>
        </w:tabs>
        <w:spacing w:before="240" w:after="240" w:line="360" w:lineRule="auto"/>
        <w:ind w:right="49"/>
        <w:contextualSpacing/>
        <w:jc w:val="both"/>
        <w:rPr>
          <w:rFonts w:ascii="Palatino Linotype" w:eastAsia="MS Mincho" w:hAnsi="Palatino Linotype" w:cs="Arial"/>
          <w:lang w:val="es-MX"/>
        </w:rPr>
      </w:pPr>
    </w:p>
    <w:bookmarkEnd w:id="40"/>
    <w:bookmarkEnd w:id="41"/>
    <w:bookmarkEnd w:id="42"/>
    <w:bookmarkEnd w:id="43"/>
    <w:bookmarkEnd w:id="44"/>
    <w:p w14:paraId="037D684A" w14:textId="77777777" w:rsidR="002F3CC1" w:rsidRPr="00794226" w:rsidRDefault="002F3CC1" w:rsidP="00794226">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2F3CC1" w:rsidRPr="00794226"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B1884" w14:textId="77777777" w:rsidR="00182A48" w:rsidRDefault="00182A48" w:rsidP="00C80F8C">
      <w:r>
        <w:separator/>
      </w:r>
    </w:p>
  </w:endnote>
  <w:endnote w:type="continuationSeparator" w:id="0">
    <w:p w14:paraId="1DB6723C" w14:textId="77777777" w:rsidR="00182A48" w:rsidRDefault="00182A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5E76FD5" w:rsidR="009871A5" w:rsidRPr="00817AAB" w:rsidRDefault="009871A5"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C38B5">
      <w:rPr>
        <w:rFonts w:ascii="Palatino Linotype" w:hAnsi="Palatino Linotype" w:cs="Arial"/>
        <w:b/>
        <w:bCs/>
        <w:noProof/>
      </w:rPr>
      <w:t>7</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C38B5">
      <w:rPr>
        <w:rFonts w:ascii="Palatino Linotype" w:hAnsi="Palatino Linotype" w:cs="Arial"/>
        <w:b/>
        <w:bCs/>
        <w:noProof/>
      </w:rPr>
      <w:t>39</w:t>
    </w:r>
    <w:r w:rsidRPr="00817AAB">
      <w:rPr>
        <w:rFonts w:ascii="Palatino Linotype" w:hAnsi="Palatino Linotype" w:cs="Arial"/>
        <w:b/>
        <w:bCs/>
      </w:rPr>
      <w:fldChar w:fldCharType="end"/>
    </w:r>
  </w:p>
  <w:p w14:paraId="1192A578" w14:textId="77777777" w:rsidR="009871A5" w:rsidRDefault="009871A5" w:rsidP="00935A0D">
    <w:pPr>
      <w:pStyle w:val="Piedepgina"/>
      <w:rPr>
        <w:rFonts w:ascii="Times New Roman" w:hAnsi="Times New Roman" w:cs="Times New Roman"/>
      </w:rPr>
    </w:pPr>
  </w:p>
  <w:p w14:paraId="14A770F8" w14:textId="77777777" w:rsidR="009871A5" w:rsidRDefault="009871A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3BD5B07" w:rsidR="009871A5" w:rsidRDefault="009871A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C38B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C38B5">
      <w:rPr>
        <w:rFonts w:ascii="Arial" w:hAnsi="Arial" w:cs="Arial"/>
        <w:b/>
        <w:bCs/>
        <w:noProof/>
        <w:sz w:val="20"/>
        <w:szCs w:val="20"/>
      </w:rPr>
      <w:t>39</w:t>
    </w:r>
    <w:r>
      <w:rPr>
        <w:rFonts w:ascii="Arial" w:hAnsi="Arial" w:cs="Arial"/>
        <w:b/>
        <w:bCs/>
        <w:sz w:val="20"/>
        <w:szCs w:val="20"/>
      </w:rPr>
      <w:fldChar w:fldCharType="end"/>
    </w:r>
  </w:p>
  <w:p w14:paraId="5D98ABD5" w14:textId="77777777" w:rsidR="009871A5" w:rsidRDefault="009871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BDCD4" w14:textId="77777777" w:rsidR="00182A48" w:rsidRDefault="00182A48" w:rsidP="00C80F8C">
      <w:r>
        <w:separator/>
      </w:r>
    </w:p>
  </w:footnote>
  <w:footnote w:type="continuationSeparator" w:id="0">
    <w:p w14:paraId="42E7E77C" w14:textId="77777777" w:rsidR="00182A48" w:rsidRDefault="00182A48" w:rsidP="00C80F8C">
      <w:r>
        <w:continuationSeparator/>
      </w:r>
    </w:p>
  </w:footnote>
  <w:footnote w:id="1">
    <w:p w14:paraId="39D7764F" w14:textId="77777777" w:rsidR="009871A5" w:rsidRDefault="009871A5"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9871A5" w:rsidRDefault="009871A5" w:rsidP="009C4F62">
      <w:pPr>
        <w:pStyle w:val="Textonotapie"/>
        <w:jc w:val="both"/>
        <w:rPr>
          <w:lang w:val="es-ES"/>
        </w:rPr>
      </w:pPr>
      <w:r>
        <w:rPr>
          <w:lang w:val="es-ES"/>
        </w:rPr>
        <w:t>(…)</w:t>
      </w:r>
    </w:p>
    <w:p w14:paraId="39FA944D" w14:textId="4896EDAB" w:rsidR="009871A5" w:rsidRDefault="00060C38" w:rsidP="009C4F62">
      <w:pPr>
        <w:pStyle w:val="Textonotapie"/>
        <w:jc w:val="both"/>
        <w:rPr>
          <w:lang w:val="es-ES"/>
        </w:rPr>
      </w:pPr>
      <w:r>
        <w:t>I. La negativa a la información solicitada;</w:t>
      </w:r>
    </w:p>
    <w:p w14:paraId="7E8E10B4" w14:textId="0F018B8C" w:rsidR="009871A5" w:rsidRPr="00C22CBC" w:rsidRDefault="009871A5" w:rsidP="009C4F62">
      <w:pPr>
        <w:pStyle w:val="Textonotapie"/>
        <w:jc w:val="both"/>
        <w:rPr>
          <w:lang w:val="es-ES"/>
        </w:rPr>
      </w:pPr>
      <w:r>
        <w:rPr>
          <w:lang w:val="es-ES"/>
        </w:rPr>
        <w:t>(…)</w:t>
      </w:r>
    </w:p>
  </w:footnote>
  <w:footnote w:id="2">
    <w:p w14:paraId="6E57EC4F" w14:textId="77777777" w:rsidR="009871A5" w:rsidRPr="00F5102E" w:rsidRDefault="009871A5"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9871A5" w:rsidRPr="00F5102E" w:rsidRDefault="009871A5" w:rsidP="00C548CF">
      <w:pPr>
        <w:pStyle w:val="Textonotapie"/>
        <w:jc w:val="both"/>
        <w:rPr>
          <w:rFonts w:ascii="Palatino Linotype" w:hAnsi="Palatino Linotype"/>
        </w:rPr>
      </w:pPr>
      <w:r w:rsidRPr="00F5102E">
        <w:rPr>
          <w:rFonts w:ascii="Palatino Linotype" w:hAnsi="Palatino Linotype"/>
        </w:rPr>
        <w:t>(…)</w:t>
      </w:r>
    </w:p>
    <w:p w14:paraId="42D31E86" w14:textId="77777777" w:rsidR="009871A5" w:rsidRPr="00F5102E" w:rsidRDefault="009871A5"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9871A5" w:rsidRPr="00F5102E" w:rsidRDefault="009871A5"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9871A5" w:rsidRDefault="009871A5"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3">
    <w:p w14:paraId="55A3C106" w14:textId="77777777" w:rsidR="009871A5" w:rsidRDefault="009871A5" w:rsidP="00674B40">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4">
    <w:p w14:paraId="0630D934" w14:textId="77777777" w:rsidR="009871A5" w:rsidRDefault="009871A5"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5">
    <w:p w14:paraId="1B094116" w14:textId="77777777" w:rsidR="009871A5" w:rsidRDefault="009871A5"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4D12AE60" w14:textId="77777777" w:rsidR="009871A5" w:rsidRDefault="009871A5" w:rsidP="00674B40">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7">
    <w:p w14:paraId="00F98B64" w14:textId="77777777" w:rsidR="009871A5" w:rsidRPr="00985DD4" w:rsidRDefault="009871A5" w:rsidP="009871A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0652165" w14:textId="77777777" w:rsidR="009871A5" w:rsidRPr="00985DD4" w:rsidRDefault="009871A5" w:rsidP="009871A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2BEDDA9" w14:textId="77777777" w:rsidR="009871A5" w:rsidRPr="00BE13A0" w:rsidRDefault="009871A5" w:rsidP="009871A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2F4A63B0" w14:textId="77777777" w:rsidR="009871A5" w:rsidRPr="00985DD4" w:rsidRDefault="009871A5" w:rsidP="009871A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53DF295C" w14:textId="77777777" w:rsidR="009871A5" w:rsidRPr="009F19BE" w:rsidRDefault="009871A5" w:rsidP="009871A5">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34280C5" w14:textId="77777777" w:rsidR="009871A5" w:rsidRPr="009F19BE" w:rsidRDefault="009871A5" w:rsidP="009871A5">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0">
    <w:p w14:paraId="1952D0F2" w14:textId="77777777" w:rsidR="009871A5" w:rsidRPr="009F19BE" w:rsidRDefault="009871A5" w:rsidP="009871A5">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1">
    <w:p w14:paraId="1926A36A" w14:textId="77777777" w:rsidR="009871A5" w:rsidRPr="00034B44" w:rsidRDefault="009871A5" w:rsidP="009871A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2">
    <w:p w14:paraId="7A57E8A1" w14:textId="77777777" w:rsidR="009871A5" w:rsidRPr="00034B44" w:rsidRDefault="009871A5" w:rsidP="009871A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9846180" w14:textId="77777777" w:rsidR="009871A5" w:rsidRPr="00034B44" w:rsidRDefault="009871A5" w:rsidP="009871A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69D2C77" w14:textId="77777777" w:rsidR="009871A5" w:rsidRPr="00034B44" w:rsidRDefault="009871A5" w:rsidP="009871A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9871A5" w14:paraId="6B4E3B81" w14:textId="77777777" w:rsidTr="00B4299A">
      <w:tc>
        <w:tcPr>
          <w:tcW w:w="2701" w:type="dxa"/>
          <w:vAlign w:val="center"/>
          <w:hideMark/>
        </w:tcPr>
        <w:p w14:paraId="0ABBC6C0" w14:textId="1226DAAF" w:rsidR="009871A5" w:rsidRPr="00B4299A" w:rsidRDefault="009871A5"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051397D" w:rsidR="009871A5" w:rsidRPr="00B4299A" w:rsidRDefault="00BC281D" w:rsidP="006E011A">
          <w:pPr>
            <w:rPr>
              <w:rFonts w:ascii="Palatino Linotype" w:hAnsi="Palatino Linotype"/>
              <w:b/>
              <w:szCs w:val="22"/>
              <w:lang w:val="es-ES_tradnl"/>
            </w:rPr>
          </w:pPr>
          <w:r w:rsidRPr="00BC281D">
            <w:rPr>
              <w:rFonts w:ascii="Palatino Linotype" w:hAnsi="Palatino Linotype"/>
              <w:b/>
              <w:szCs w:val="22"/>
              <w:lang w:val="es-ES_tradnl"/>
            </w:rPr>
            <w:t>15788/INFOEM/IP/RR/2022</w:t>
          </w:r>
        </w:p>
      </w:tc>
    </w:tr>
    <w:tr w:rsidR="009871A5" w14:paraId="31CB780F" w14:textId="77777777" w:rsidTr="00B4299A">
      <w:trPr>
        <w:trHeight w:val="228"/>
      </w:trPr>
      <w:tc>
        <w:tcPr>
          <w:tcW w:w="2701" w:type="dxa"/>
          <w:vAlign w:val="center"/>
          <w:hideMark/>
        </w:tcPr>
        <w:p w14:paraId="4F49CB4A" w14:textId="6966D32E" w:rsidR="009871A5" w:rsidRPr="00B4299A" w:rsidRDefault="009871A5"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C6A8DBF" w:rsidR="009871A5" w:rsidRPr="00B4299A" w:rsidRDefault="00BC281D" w:rsidP="00BC281D">
          <w:pPr>
            <w:jc w:val="both"/>
            <w:rPr>
              <w:rFonts w:ascii="Palatino Linotype" w:hAnsi="Palatino Linotype"/>
              <w:b/>
              <w:szCs w:val="22"/>
              <w:lang w:val="es-ES_tradnl"/>
            </w:rPr>
          </w:pPr>
          <w:r w:rsidRPr="00BC281D">
            <w:rPr>
              <w:rFonts w:ascii="Palatino Linotype" w:hAnsi="Palatino Linotype"/>
              <w:b/>
              <w:szCs w:val="22"/>
              <w:lang w:val="es-ES_tradnl"/>
            </w:rPr>
            <w:t>Ayuntamiento de Almoloya de Juárez</w:t>
          </w:r>
        </w:p>
      </w:tc>
    </w:tr>
    <w:tr w:rsidR="009871A5" w14:paraId="69050F56" w14:textId="77777777" w:rsidTr="00B4299A">
      <w:tc>
        <w:tcPr>
          <w:tcW w:w="2701" w:type="dxa"/>
          <w:vAlign w:val="center"/>
          <w:hideMark/>
        </w:tcPr>
        <w:p w14:paraId="65C9B735" w14:textId="75C78F81" w:rsidR="009871A5" w:rsidRPr="00B4299A" w:rsidRDefault="009871A5"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9871A5" w:rsidRPr="00B4299A" w:rsidRDefault="009871A5"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9871A5" w:rsidRDefault="009871A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9871A5" w:rsidRDefault="009871A5"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9871A5" w:rsidRDefault="009871A5"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9871A5" w14:paraId="477E149B" w14:textId="77777777" w:rsidTr="00CB57FD">
      <w:trPr>
        <w:trHeight w:val="277"/>
      </w:trPr>
      <w:tc>
        <w:tcPr>
          <w:tcW w:w="2693" w:type="dxa"/>
          <w:vAlign w:val="center"/>
          <w:hideMark/>
        </w:tcPr>
        <w:p w14:paraId="5C0586E4" w14:textId="77777777" w:rsidR="009871A5" w:rsidRPr="009B3353" w:rsidRDefault="009871A5"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BDFEE9E" w:rsidR="009871A5" w:rsidRPr="0072522F" w:rsidRDefault="00BC281D" w:rsidP="00976B16">
          <w:pPr>
            <w:rPr>
              <w:rFonts w:ascii="Palatino Linotype" w:hAnsi="Palatino Linotype"/>
              <w:b/>
              <w:bCs/>
              <w:szCs w:val="22"/>
            </w:rPr>
          </w:pPr>
          <w:r w:rsidRPr="00BC281D">
            <w:rPr>
              <w:rFonts w:ascii="Palatino Linotype" w:hAnsi="Palatino Linotype"/>
              <w:b/>
              <w:bCs/>
              <w:szCs w:val="22"/>
            </w:rPr>
            <w:t>15788/INFOEM/IP/RR/2022</w:t>
          </w:r>
        </w:p>
      </w:tc>
    </w:tr>
    <w:tr w:rsidR="009871A5" w14:paraId="5B5BE21C" w14:textId="77777777" w:rsidTr="00CB57FD">
      <w:tc>
        <w:tcPr>
          <w:tcW w:w="2693" w:type="dxa"/>
          <w:vAlign w:val="center"/>
          <w:hideMark/>
        </w:tcPr>
        <w:p w14:paraId="4AE96902" w14:textId="4E063913" w:rsidR="009871A5" w:rsidRPr="009B3353" w:rsidRDefault="009871A5"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0448D77" w:rsidR="009871A5" w:rsidRPr="009B3353" w:rsidRDefault="002C38B5" w:rsidP="002B7BCC">
          <w:pPr>
            <w:rPr>
              <w:rFonts w:ascii="Palatino Linotype" w:hAnsi="Palatino Linotype"/>
              <w:b/>
              <w:szCs w:val="22"/>
              <w:lang w:val="es-ES_tradnl"/>
            </w:rPr>
          </w:pPr>
          <w:r>
            <w:rPr>
              <w:rFonts w:ascii="Palatino Linotype" w:hAnsi="Palatino Linotype"/>
              <w:b/>
              <w:szCs w:val="22"/>
              <w:lang w:val="es-ES_tradnl"/>
            </w:rPr>
            <w:t xml:space="preserve">XXXX XXXXX </w:t>
          </w:r>
          <w:proofErr w:type="spellStart"/>
          <w:r>
            <w:rPr>
              <w:rFonts w:ascii="Palatino Linotype" w:hAnsi="Palatino Linotype"/>
              <w:b/>
              <w:szCs w:val="22"/>
              <w:lang w:val="es-ES_tradnl"/>
            </w:rPr>
            <w:t>XXXXX</w:t>
          </w:r>
          <w:proofErr w:type="spellEnd"/>
        </w:p>
      </w:tc>
    </w:tr>
    <w:tr w:rsidR="009871A5" w14:paraId="22601A11" w14:textId="77777777" w:rsidTr="00CB57FD">
      <w:trPr>
        <w:trHeight w:val="228"/>
      </w:trPr>
      <w:tc>
        <w:tcPr>
          <w:tcW w:w="2693" w:type="dxa"/>
          <w:vAlign w:val="center"/>
          <w:hideMark/>
        </w:tcPr>
        <w:p w14:paraId="6EFE221D" w14:textId="49C5F800" w:rsidR="009871A5" w:rsidRPr="009B3353" w:rsidRDefault="009871A5"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C3B5E93" w:rsidR="009871A5" w:rsidRPr="009B3353" w:rsidRDefault="00BC281D" w:rsidP="00BC281D">
          <w:pPr>
            <w:jc w:val="both"/>
            <w:rPr>
              <w:rFonts w:ascii="Palatino Linotype" w:eastAsia="Calibri" w:hAnsi="Palatino Linotype"/>
              <w:b/>
              <w:szCs w:val="22"/>
              <w:lang w:val="es-MX" w:eastAsia="en-US"/>
            </w:rPr>
          </w:pPr>
          <w:r w:rsidRPr="00BC281D">
            <w:rPr>
              <w:rFonts w:ascii="Palatino Linotype" w:eastAsia="Calibri" w:hAnsi="Palatino Linotype"/>
              <w:b/>
              <w:szCs w:val="22"/>
              <w:lang w:val="es-MX" w:eastAsia="en-US"/>
            </w:rPr>
            <w:t>Ayuntamiento de Almoloya de Juárez</w:t>
          </w:r>
        </w:p>
      </w:tc>
    </w:tr>
    <w:tr w:rsidR="009871A5" w14:paraId="2D6C630E" w14:textId="77777777" w:rsidTr="00CB57FD">
      <w:tc>
        <w:tcPr>
          <w:tcW w:w="2693" w:type="dxa"/>
          <w:vAlign w:val="center"/>
          <w:hideMark/>
        </w:tcPr>
        <w:p w14:paraId="5BD4C6DB" w14:textId="7CF21504" w:rsidR="009871A5" w:rsidRPr="009B3353" w:rsidRDefault="009871A5"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9871A5" w:rsidRPr="009B3353" w:rsidRDefault="009871A5"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9871A5" w:rsidRDefault="009871A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0B5050"/>
    <w:multiLevelType w:val="hybridMultilevel"/>
    <w:tmpl w:val="86807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5A11A6"/>
    <w:multiLevelType w:val="hybridMultilevel"/>
    <w:tmpl w:val="294495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D6129F"/>
    <w:multiLevelType w:val="hybridMultilevel"/>
    <w:tmpl w:val="114CF3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48196E"/>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84C5F90"/>
    <w:multiLevelType w:val="hybridMultilevel"/>
    <w:tmpl w:val="64E2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DA70D6"/>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0839D1"/>
    <w:multiLevelType w:val="hybridMultilevel"/>
    <w:tmpl w:val="85B60A3A"/>
    <w:lvl w:ilvl="0" w:tplc="92067BEA">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2">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8"/>
  </w:num>
  <w:num w:numId="2">
    <w:abstractNumId w:val="37"/>
  </w:num>
  <w:num w:numId="3">
    <w:abstractNumId w:val="5"/>
  </w:num>
  <w:num w:numId="4">
    <w:abstractNumId w:val="0"/>
  </w:num>
  <w:num w:numId="5">
    <w:abstractNumId w:val="13"/>
  </w:num>
  <w:num w:numId="6">
    <w:abstractNumId w:val="10"/>
  </w:num>
  <w:num w:numId="7">
    <w:abstractNumId w:val="9"/>
  </w:num>
  <w:num w:numId="8">
    <w:abstractNumId w:val="19"/>
  </w:num>
  <w:num w:numId="9">
    <w:abstractNumId w:val="25"/>
  </w:num>
  <w:num w:numId="10">
    <w:abstractNumId w:val="12"/>
  </w:num>
  <w:num w:numId="11">
    <w:abstractNumId w:val="34"/>
  </w:num>
  <w:num w:numId="12">
    <w:abstractNumId w:val="15"/>
  </w:num>
  <w:num w:numId="13">
    <w:abstractNumId w:val="36"/>
  </w:num>
  <w:num w:numId="14">
    <w:abstractNumId w:val="4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3"/>
  </w:num>
  <w:num w:numId="18">
    <w:abstractNumId w:val="4"/>
  </w:num>
  <w:num w:numId="19">
    <w:abstractNumId w:val="17"/>
  </w:num>
  <w:num w:numId="20">
    <w:abstractNumId w:val="41"/>
  </w:num>
  <w:num w:numId="21">
    <w:abstractNumId w:val="7"/>
  </w:num>
  <w:num w:numId="22">
    <w:abstractNumId w:val="38"/>
  </w:num>
  <w:num w:numId="23">
    <w:abstractNumId w:val="35"/>
  </w:num>
  <w:num w:numId="24">
    <w:abstractNumId w:val="24"/>
  </w:num>
  <w:num w:numId="25">
    <w:abstractNumId w:val="29"/>
  </w:num>
  <w:num w:numId="26">
    <w:abstractNumId w:val="39"/>
  </w:num>
  <w:num w:numId="27">
    <w:abstractNumId w:val="30"/>
  </w:num>
  <w:num w:numId="28">
    <w:abstractNumId w:val="40"/>
  </w:num>
  <w:num w:numId="29">
    <w:abstractNumId w:val="26"/>
  </w:num>
  <w:num w:numId="30">
    <w:abstractNumId w:val="28"/>
  </w:num>
  <w:num w:numId="31">
    <w:abstractNumId w:val="3"/>
  </w:num>
  <w:num w:numId="32">
    <w:abstractNumId w:val="16"/>
  </w:num>
  <w:num w:numId="33">
    <w:abstractNumId w:val="1"/>
  </w:num>
  <w:num w:numId="34">
    <w:abstractNumId w:val="32"/>
  </w:num>
  <w:num w:numId="35">
    <w:abstractNumId w:val="31"/>
  </w:num>
  <w:num w:numId="36">
    <w:abstractNumId w:val="18"/>
  </w:num>
  <w:num w:numId="37">
    <w:abstractNumId w:val="11"/>
  </w:num>
  <w:num w:numId="3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3"/>
  </w:num>
  <w:num w:numId="42">
    <w:abstractNumId w:val="22"/>
  </w:num>
  <w:num w:numId="43">
    <w:abstractNumId w:val="20"/>
  </w:num>
  <w:num w:numId="44">
    <w:abstractNumId w:val="21"/>
  </w:num>
  <w:num w:numId="45">
    <w:abstractNumId w:val="23"/>
  </w:num>
  <w:num w:numId="46">
    <w:abstractNumId w:val="2"/>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29D"/>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2F4A"/>
    <w:rsid w:val="000535B0"/>
    <w:rsid w:val="00053D74"/>
    <w:rsid w:val="00054EFE"/>
    <w:rsid w:val="00055938"/>
    <w:rsid w:val="00055F7A"/>
    <w:rsid w:val="00057073"/>
    <w:rsid w:val="00060C38"/>
    <w:rsid w:val="00060CD1"/>
    <w:rsid w:val="0006184D"/>
    <w:rsid w:val="000646E3"/>
    <w:rsid w:val="000646F9"/>
    <w:rsid w:val="00066610"/>
    <w:rsid w:val="000667E0"/>
    <w:rsid w:val="00067F1B"/>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1E4C"/>
    <w:rsid w:val="00092E92"/>
    <w:rsid w:val="0009456A"/>
    <w:rsid w:val="00094E67"/>
    <w:rsid w:val="0009719D"/>
    <w:rsid w:val="00097C05"/>
    <w:rsid w:val="00097EF0"/>
    <w:rsid w:val="000A05A2"/>
    <w:rsid w:val="000A0D0B"/>
    <w:rsid w:val="000A1C9A"/>
    <w:rsid w:val="000A1E1F"/>
    <w:rsid w:val="000A1F1B"/>
    <w:rsid w:val="000A2375"/>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25E9"/>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CEE"/>
    <w:rsid w:val="00151D19"/>
    <w:rsid w:val="00152866"/>
    <w:rsid w:val="00152C91"/>
    <w:rsid w:val="0015311F"/>
    <w:rsid w:val="0015332B"/>
    <w:rsid w:val="001539B3"/>
    <w:rsid w:val="00153F8E"/>
    <w:rsid w:val="001543BC"/>
    <w:rsid w:val="0015502B"/>
    <w:rsid w:val="0015554A"/>
    <w:rsid w:val="0015575F"/>
    <w:rsid w:val="00155832"/>
    <w:rsid w:val="00155982"/>
    <w:rsid w:val="00155BCB"/>
    <w:rsid w:val="00160C12"/>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336"/>
    <w:rsid w:val="00176F55"/>
    <w:rsid w:val="00177A27"/>
    <w:rsid w:val="00177B7E"/>
    <w:rsid w:val="00181594"/>
    <w:rsid w:val="00181791"/>
    <w:rsid w:val="00181E65"/>
    <w:rsid w:val="00182A48"/>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89E"/>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105"/>
    <w:rsid w:val="00266360"/>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38B5"/>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87445"/>
    <w:rsid w:val="00392E2B"/>
    <w:rsid w:val="00397B04"/>
    <w:rsid w:val="003A0C73"/>
    <w:rsid w:val="003A11DD"/>
    <w:rsid w:val="003A19EE"/>
    <w:rsid w:val="003A2A84"/>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5F14"/>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3B65"/>
    <w:rsid w:val="003E5DB7"/>
    <w:rsid w:val="003E5F18"/>
    <w:rsid w:val="003E6A2E"/>
    <w:rsid w:val="003E6D0E"/>
    <w:rsid w:val="003F09F0"/>
    <w:rsid w:val="003F0CD4"/>
    <w:rsid w:val="003F2BA9"/>
    <w:rsid w:val="003F2CD1"/>
    <w:rsid w:val="003F3041"/>
    <w:rsid w:val="003F3A6C"/>
    <w:rsid w:val="003F52C2"/>
    <w:rsid w:val="003F58C3"/>
    <w:rsid w:val="003F5CBA"/>
    <w:rsid w:val="003F61FF"/>
    <w:rsid w:val="003F6A1E"/>
    <w:rsid w:val="003F733C"/>
    <w:rsid w:val="003F7346"/>
    <w:rsid w:val="00400034"/>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178B7"/>
    <w:rsid w:val="0042006D"/>
    <w:rsid w:val="00420120"/>
    <w:rsid w:val="0042021B"/>
    <w:rsid w:val="00422DF8"/>
    <w:rsid w:val="00422FA0"/>
    <w:rsid w:val="0042327C"/>
    <w:rsid w:val="004235DA"/>
    <w:rsid w:val="004236F3"/>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8F0"/>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1CA2"/>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E03"/>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4A05"/>
    <w:rsid w:val="004E52D1"/>
    <w:rsid w:val="004E585B"/>
    <w:rsid w:val="004E632C"/>
    <w:rsid w:val="004E74B5"/>
    <w:rsid w:val="004F0A75"/>
    <w:rsid w:val="004F1841"/>
    <w:rsid w:val="004F227C"/>
    <w:rsid w:val="004F2CC0"/>
    <w:rsid w:val="004F3B64"/>
    <w:rsid w:val="004F5243"/>
    <w:rsid w:val="004F64AD"/>
    <w:rsid w:val="004F759E"/>
    <w:rsid w:val="004F7AC2"/>
    <w:rsid w:val="0050074F"/>
    <w:rsid w:val="00501721"/>
    <w:rsid w:val="00503053"/>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870"/>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1DA9"/>
    <w:rsid w:val="00663207"/>
    <w:rsid w:val="00663F26"/>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0C3E"/>
    <w:rsid w:val="00691811"/>
    <w:rsid w:val="0069305F"/>
    <w:rsid w:val="006937F3"/>
    <w:rsid w:val="00694CB5"/>
    <w:rsid w:val="006954F2"/>
    <w:rsid w:val="006957B8"/>
    <w:rsid w:val="00697E9E"/>
    <w:rsid w:val="006A03CD"/>
    <w:rsid w:val="006A06FE"/>
    <w:rsid w:val="006A38E2"/>
    <w:rsid w:val="006A3BCF"/>
    <w:rsid w:val="006A42D4"/>
    <w:rsid w:val="006A48CE"/>
    <w:rsid w:val="006A4E98"/>
    <w:rsid w:val="006A505E"/>
    <w:rsid w:val="006A64B2"/>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0770"/>
    <w:rsid w:val="007112A9"/>
    <w:rsid w:val="00711B09"/>
    <w:rsid w:val="00711C22"/>
    <w:rsid w:val="00711D4D"/>
    <w:rsid w:val="00711E97"/>
    <w:rsid w:val="00712137"/>
    <w:rsid w:val="00712516"/>
    <w:rsid w:val="00713A6B"/>
    <w:rsid w:val="0071427E"/>
    <w:rsid w:val="0071646D"/>
    <w:rsid w:val="00716CE1"/>
    <w:rsid w:val="0071764B"/>
    <w:rsid w:val="0072223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26"/>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816"/>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17F"/>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A7D"/>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2089"/>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620"/>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42AC"/>
    <w:rsid w:val="00954A59"/>
    <w:rsid w:val="00955ADE"/>
    <w:rsid w:val="009573BD"/>
    <w:rsid w:val="0095790B"/>
    <w:rsid w:val="00960649"/>
    <w:rsid w:val="0096079C"/>
    <w:rsid w:val="0096089C"/>
    <w:rsid w:val="00960D6B"/>
    <w:rsid w:val="0096146C"/>
    <w:rsid w:val="00962E4E"/>
    <w:rsid w:val="00964C60"/>
    <w:rsid w:val="00964E79"/>
    <w:rsid w:val="00964F37"/>
    <w:rsid w:val="0096576D"/>
    <w:rsid w:val="00966926"/>
    <w:rsid w:val="00966C2B"/>
    <w:rsid w:val="00966FEC"/>
    <w:rsid w:val="00967C2E"/>
    <w:rsid w:val="00971134"/>
    <w:rsid w:val="00971434"/>
    <w:rsid w:val="0097182E"/>
    <w:rsid w:val="009737A5"/>
    <w:rsid w:val="00974437"/>
    <w:rsid w:val="00974C3A"/>
    <w:rsid w:val="009752BA"/>
    <w:rsid w:val="009757EB"/>
    <w:rsid w:val="00975A2A"/>
    <w:rsid w:val="00975D23"/>
    <w:rsid w:val="00975EB9"/>
    <w:rsid w:val="009763B8"/>
    <w:rsid w:val="00976A12"/>
    <w:rsid w:val="00976B16"/>
    <w:rsid w:val="00977454"/>
    <w:rsid w:val="00980A02"/>
    <w:rsid w:val="009815B6"/>
    <w:rsid w:val="009816F9"/>
    <w:rsid w:val="00981F51"/>
    <w:rsid w:val="0098269C"/>
    <w:rsid w:val="009837CB"/>
    <w:rsid w:val="00985240"/>
    <w:rsid w:val="009858EF"/>
    <w:rsid w:val="00985D90"/>
    <w:rsid w:val="00986B3C"/>
    <w:rsid w:val="009871A5"/>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6F72"/>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4F91"/>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6463"/>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4CA0"/>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7E5"/>
    <w:rsid w:val="00A6220A"/>
    <w:rsid w:val="00A64A07"/>
    <w:rsid w:val="00A650DC"/>
    <w:rsid w:val="00A654F7"/>
    <w:rsid w:val="00A66299"/>
    <w:rsid w:val="00A67754"/>
    <w:rsid w:val="00A67ED9"/>
    <w:rsid w:val="00A7115B"/>
    <w:rsid w:val="00A717E4"/>
    <w:rsid w:val="00A744CF"/>
    <w:rsid w:val="00A757D4"/>
    <w:rsid w:val="00A7641B"/>
    <w:rsid w:val="00A767EF"/>
    <w:rsid w:val="00A76FB1"/>
    <w:rsid w:val="00A77111"/>
    <w:rsid w:val="00A77853"/>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37E8"/>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0EA"/>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00FA"/>
    <w:rsid w:val="00BC15AB"/>
    <w:rsid w:val="00BC1BAD"/>
    <w:rsid w:val="00BC250E"/>
    <w:rsid w:val="00BC281D"/>
    <w:rsid w:val="00BC30AA"/>
    <w:rsid w:val="00BC3FE1"/>
    <w:rsid w:val="00BC5040"/>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196"/>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5D1"/>
    <w:rsid w:val="00C47D1B"/>
    <w:rsid w:val="00C503FF"/>
    <w:rsid w:val="00C505E8"/>
    <w:rsid w:val="00C51140"/>
    <w:rsid w:val="00C51346"/>
    <w:rsid w:val="00C515D8"/>
    <w:rsid w:val="00C51B23"/>
    <w:rsid w:val="00C51E4F"/>
    <w:rsid w:val="00C5265E"/>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37B"/>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4CB3"/>
    <w:rsid w:val="00CC5E23"/>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2E85"/>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723A"/>
    <w:rsid w:val="00D61B15"/>
    <w:rsid w:val="00D62E55"/>
    <w:rsid w:val="00D63904"/>
    <w:rsid w:val="00D64514"/>
    <w:rsid w:val="00D649B8"/>
    <w:rsid w:val="00D64A87"/>
    <w:rsid w:val="00D65DA3"/>
    <w:rsid w:val="00D666F3"/>
    <w:rsid w:val="00D66740"/>
    <w:rsid w:val="00D66BAE"/>
    <w:rsid w:val="00D66BD4"/>
    <w:rsid w:val="00D66FEB"/>
    <w:rsid w:val="00D67639"/>
    <w:rsid w:val="00D7015C"/>
    <w:rsid w:val="00D70B6F"/>
    <w:rsid w:val="00D70F0D"/>
    <w:rsid w:val="00D71102"/>
    <w:rsid w:val="00D71585"/>
    <w:rsid w:val="00D72B26"/>
    <w:rsid w:val="00D7492A"/>
    <w:rsid w:val="00D75214"/>
    <w:rsid w:val="00D756D5"/>
    <w:rsid w:val="00D75922"/>
    <w:rsid w:val="00D77B71"/>
    <w:rsid w:val="00D804E1"/>
    <w:rsid w:val="00D83994"/>
    <w:rsid w:val="00D83CE5"/>
    <w:rsid w:val="00D8465C"/>
    <w:rsid w:val="00D849AA"/>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A7A44"/>
    <w:rsid w:val="00DB143B"/>
    <w:rsid w:val="00DB19E6"/>
    <w:rsid w:val="00DB25BC"/>
    <w:rsid w:val="00DB2606"/>
    <w:rsid w:val="00DB26C3"/>
    <w:rsid w:val="00DB5812"/>
    <w:rsid w:val="00DB5868"/>
    <w:rsid w:val="00DB67AE"/>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1EBF"/>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6579"/>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67A8"/>
    <w:rsid w:val="00F574F8"/>
    <w:rsid w:val="00F576E4"/>
    <w:rsid w:val="00F57D05"/>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0911"/>
    <w:rsid w:val="00FE1A69"/>
    <w:rsid w:val="00FE1B57"/>
    <w:rsid w:val="00FE1F79"/>
    <w:rsid w:val="00FE2DB0"/>
    <w:rsid w:val="00FE43BA"/>
    <w:rsid w:val="00FE5006"/>
    <w:rsid w:val="00FE517E"/>
    <w:rsid w:val="00FE5219"/>
    <w:rsid w:val="00FE5747"/>
    <w:rsid w:val="00FE6038"/>
    <w:rsid w:val="00FE612F"/>
    <w:rsid w:val="00FE6C02"/>
    <w:rsid w:val="00FE71F9"/>
    <w:rsid w:val="00FE7FBB"/>
    <w:rsid w:val="00FF0383"/>
    <w:rsid w:val="00FF0FB1"/>
    <w:rsid w:val="00FF1E3E"/>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412EDB1C-7CC3-4C11-8634-E12517D9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058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2986024">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2158466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16476149">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3294924">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4406506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437864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882CF-39F7-4BFD-91AD-D9F423F4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7400</Words>
  <Characters>40706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2021-11-25T20:29:00Z</cp:lastPrinted>
  <dcterms:created xsi:type="dcterms:W3CDTF">2022-12-06T17:06:00Z</dcterms:created>
  <dcterms:modified xsi:type="dcterms:W3CDTF">2023-01-10T22:43:00Z</dcterms:modified>
</cp:coreProperties>
</file>